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25CC" w14:textId="77777777" w:rsidR="00482EBB" w:rsidRDefault="00482EBB" w:rsidP="00672B76">
      <w:pPr>
        <w:jc w:val="both"/>
        <w:rPr>
          <w:rFonts w:ascii="Lato" w:hAnsi="Lato"/>
          <w:sz w:val="20"/>
          <w:szCs w:val="20"/>
        </w:rPr>
      </w:pPr>
    </w:p>
    <w:p w14:paraId="4FB9BC81" w14:textId="77777777" w:rsidR="00482EBB" w:rsidRPr="002B2A16" w:rsidRDefault="00482EBB" w:rsidP="00672B76">
      <w:pPr>
        <w:jc w:val="both"/>
        <w:rPr>
          <w:rFonts w:ascii="Lato" w:hAnsi="Lato"/>
          <w:sz w:val="20"/>
          <w:szCs w:val="20"/>
        </w:rPr>
      </w:pPr>
    </w:p>
    <w:p w14:paraId="23817FF3" w14:textId="7415C734" w:rsidR="00482EBB" w:rsidRPr="00C62002" w:rsidRDefault="00482EBB" w:rsidP="00852867">
      <w:pPr>
        <w:spacing w:before="120" w:after="120"/>
        <w:jc w:val="center"/>
        <w:rPr>
          <w:rFonts w:ascii="Lato" w:hAnsi="Lato"/>
          <w:b/>
          <w:bCs/>
          <w:sz w:val="20"/>
          <w:szCs w:val="20"/>
        </w:rPr>
      </w:pPr>
      <w:r>
        <w:rPr>
          <w:rFonts w:ascii="Lato" w:hAnsi="Lato"/>
          <w:b/>
          <w:bCs/>
          <w:sz w:val="20"/>
          <w:szCs w:val="20"/>
        </w:rPr>
        <w:t xml:space="preserve">UMOWA NR </w:t>
      </w:r>
      <w:r w:rsidRPr="00C62002">
        <w:rPr>
          <w:rFonts w:ascii="Lato" w:hAnsi="Lato"/>
          <w:b/>
          <w:bCs/>
          <w:noProof/>
          <w:sz w:val="20"/>
          <w:szCs w:val="20"/>
        </w:rPr>
        <w:t>KPOD.07.03-IP.</w:t>
      </w:r>
      <w:r w:rsidR="00C62002" w:rsidRPr="00C62002">
        <w:rPr>
          <w:rFonts w:ascii="Lato" w:hAnsi="Lato"/>
          <w:b/>
          <w:bCs/>
          <w:noProof/>
          <w:sz w:val="20"/>
          <w:szCs w:val="20"/>
        </w:rPr>
        <w:t>XX</w:t>
      </w:r>
      <w:r w:rsidRPr="00C62002">
        <w:rPr>
          <w:rFonts w:ascii="Lato" w:hAnsi="Lato"/>
          <w:b/>
          <w:bCs/>
          <w:noProof/>
          <w:sz w:val="20"/>
          <w:szCs w:val="20"/>
        </w:rPr>
        <w:t>-</w:t>
      </w:r>
      <w:r w:rsidR="00C62002" w:rsidRPr="00C62002">
        <w:rPr>
          <w:rFonts w:ascii="Lato" w:hAnsi="Lato"/>
          <w:b/>
          <w:bCs/>
          <w:noProof/>
          <w:sz w:val="20"/>
          <w:szCs w:val="20"/>
        </w:rPr>
        <w:t>XXX</w:t>
      </w:r>
      <w:r w:rsidRPr="00C62002">
        <w:rPr>
          <w:rFonts w:ascii="Lato" w:hAnsi="Lato"/>
          <w:b/>
          <w:bCs/>
          <w:noProof/>
          <w:sz w:val="20"/>
          <w:szCs w:val="20"/>
        </w:rPr>
        <w:t>/25</w:t>
      </w:r>
      <w:r w:rsidRPr="00C62002">
        <w:rPr>
          <w:rFonts w:ascii="Lato" w:hAnsi="Lato"/>
          <w:b/>
          <w:bCs/>
          <w:sz w:val="20"/>
          <w:szCs w:val="20"/>
        </w:rPr>
        <w:t xml:space="preserve"> </w:t>
      </w:r>
    </w:p>
    <w:p w14:paraId="3A165403" w14:textId="77777777" w:rsidR="00482EBB" w:rsidRDefault="00482EBB" w:rsidP="00852867">
      <w:pPr>
        <w:spacing w:before="120" w:after="120"/>
        <w:jc w:val="center"/>
        <w:rPr>
          <w:rFonts w:ascii="Lato" w:hAnsi="Lato"/>
          <w:b/>
          <w:bCs/>
          <w:sz w:val="20"/>
          <w:szCs w:val="20"/>
        </w:rPr>
      </w:pPr>
      <w:r>
        <w:rPr>
          <w:rFonts w:ascii="Lato" w:hAnsi="Lato"/>
          <w:b/>
          <w:bCs/>
          <w:sz w:val="20"/>
          <w:szCs w:val="20"/>
        </w:rPr>
        <w:t xml:space="preserve">o objęcie wsparciem z </w:t>
      </w:r>
      <w:r w:rsidRPr="002B2A16">
        <w:rPr>
          <w:rFonts w:ascii="Lato" w:hAnsi="Lato"/>
          <w:b/>
          <w:bCs/>
          <w:sz w:val="20"/>
          <w:szCs w:val="20"/>
        </w:rPr>
        <w:t>planu rozwojowego</w:t>
      </w:r>
    </w:p>
    <w:p w14:paraId="05A1BC8D" w14:textId="77777777" w:rsidR="00482EBB" w:rsidRDefault="00482EBB" w:rsidP="00852867">
      <w:pPr>
        <w:spacing w:before="120" w:after="120"/>
        <w:jc w:val="center"/>
        <w:rPr>
          <w:rFonts w:ascii="Lato" w:hAnsi="Lato"/>
          <w:b/>
          <w:bCs/>
          <w:sz w:val="20"/>
          <w:szCs w:val="20"/>
        </w:rPr>
      </w:pPr>
      <w:r w:rsidRPr="009E7651">
        <w:rPr>
          <w:rFonts w:ascii="Lato" w:hAnsi="Lato"/>
          <w:b/>
          <w:bCs/>
          <w:sz w:val="20"/>
          <w:szCs w:val="20"/>
        </w:rPr>
        <w:t xml:space="preserve">przedsięwzięcia </w:t>
      </w:r>
    </w:p>
    <w:p w14:paraId="28CB2F50" w14:textId="77777777" w:rsidR="00482EBB" w:rsidRPr="002B2A16" w:rsidRDefault="00482EBB" w:rsidP="00672B76">
      <w:pPr>
        <w:jc w:val="center"/>
        <w:rPr>
          <w:rFonts w:ascii="Lato" w:hAnsi="Lato"/>
          <w:b/>
          <w:bCs/>
          <w:sz w:val="20"/>
          <w:szCs w:val="20"/>
        </w:rPr>
      </w:pPr>
    </w:p>
    <w:p w14:paraId="15E2CB7C" w14:textId="77777777" w:rsidR="00482EBB" w:rsidRPr="002B2A16" w:rsidRDefault="00482EBB" w:rsidP="00672B76">
      <w:pPr>
        <w:jc w:val="both"/>
        <w:rPr>
          <w:rFonts w:ascii="Lato" w:hAnsi="Lato"/>
          <w:sz w:val="20"/>
          <w:szCs w:val="20"/>
        </w:rPr>
      </w:pPr>
      <w:r w:rsidRPr="002B2A16">
        <w:rPr>
          <w:rFonts w:ascii="Lato" w:hAnsi="Lato"/>
          <w:sz w:val="20"/>
          <w:szCs w:val="20"/>
        </w:rPr>
        <w:t>zawart</w:t>
      </w:r>
      <w:r>
        <w:rPr>
          <w:rFonts w:ascii="Lato" w:hAnsi="Lato"/>
          <w:sz w:val="20"/>
          <w:szCs w:val="20"/>
        </w:rPr>
        <w:t>a</w:t>
      </w:r>
      <w:r w:rsidRPr="002B2A16">
        <w:rPr>
          <w:rFonts w:ascii="Lato" w:hAnsi="Lato"/>
          <w:sz w:val="20"/>
          <w:szCs w:val="20"/>
        </w:rPr>
        <w:t xml:space="preserve"> w Warszawie</w:t>
      </w:r>
      <w:r w:rsidRPr="004A1FED">
        <w:t xml:space="preserve"> </w:t>
      </w:r>
      <w:r w:rsidRPr="004A1FED">
        <w:rPr>
          <w:rFonts w:ascii="Lato" w:hAnsi="Lato"/>
          <w:sz w:val="20"/>
          <w:szCs w:val="20"/>
        </w:rPr>
        <w:t>w dniu</w:t>
      </w:r>
      <w:r>
        <w:rPr>
          <w:rFonts w:ascii="Lato" w:hAnsi="Lato"/>
          <w:sz w:val="20"/>
          <w:szCs w:val="20"/>
        </w:rPr>
        <w:t>,</w:t>
      </w:r>
      <w:r w:rsidRPr="004A1FED">
        <w:rPr>
          <w:rFonts w:ascii="Lato" w:hAnsi="Lato"/>
          <w:sz w:val="20"/>
          <w:szCs w:val="20"/>
        </w:rPr>
        <w:t xml:space="preserve"> o którym mowa w § </w:t>
      </w:r>
      <w:r>
        <w:rPr>
          <w:rFonts w:ascii="Lato" w:hAnsi="Lato"/>
          <w:sz w:val="20"/>
          <w:szCs w:val="20"/>
        </w:rPr>
        <w:t xml:space="preserve">21 </w:t>
      </w:r>
      <w:r w:rsidRPr="004A1FED">
        <w:rPr>
          <w:rFonts w:ascii="Lato" w:hAnsi="Lato"/>
          <w:sz w:val="20"/>
          <w:szCs w:val="20"/>
        </w:rPr>
        <w:t>ust. 3,</w:t>
      </w:r>
    </w:p>
    <w:p w14:paraId="38A50919" w14:textId="77777777" w:rsidR="00482EBB" w:rsidRPr="002B2A16" w:rsidRDefault="00482EBB" w:rsidP="00672B76">
      <w:pPr>
        <w:jc w:val="both"/>
        <w:rPr>
          <w:rFonts w:ascii="Lato" w:hAnsi="Lato"/>
          <w:sz w:val="20"/>
          <w:szCs w:val="20"/>
        </w:rPr>
      </w:pPr>
      <w:r w:rsidRPr="002B2A16">
        <w:rPr>
          <w:rFonts w:ascii="Lato" w:hAnsi="Lato"/>
          <w:sz w:val="20"/>
          <w:szCs w:val="20"/>
        </w:rPr>
        <w:t>pomiędzy:</w:t>
      </w:r>
    </w:p>
    <w:p w14:paraId="2E5ACEA3" w14:textId="77777777" w:rsidR="00482EBB" w:rsidRPr="00FD1C89" w:rsidRDefault="00482EBB" w:rsidP="008D3D0B">
      <w:pPr>
        <w:spacing w:after="60"/>
        <w:jc w:val="both"/>
        <w:rPr>
          <w:rFonts w:ascii="Lato" w:hAnsi="Lato"/>
          <w:sz w:val="20"/>
          <w:szCs w:val="20"/>
        </w:rPr>
      </w:pPr>
      <w:r>
        <w:rPr>
          <w:rFonts w:ascii="Lato" w:hAnsi="Lato"/>
          <w:b/>
          <w:bCs/>
          <w:sz w:val="20"/>
          <w:szCs w:val="20"/>
        </w:rPr>
        <w:t>Skarbem Państwa – Ministrem Zdrowia</w:t>
      </w:r>
      <w:r w:rsidRPr="00FD1C89">
        <w:rPr>
          <w:rFonts w:ascii="Lato" w:hAnsi="Lato"/>
          <w:sz w:val="20"/>
          <w:szCs w:val="20"/>
        </w:rPr>
        <w:t>,</w:t>
      </w:r>
    </w:p>
    <w:p w14:paraId="6CB612C9" w14:textId="77777777" w:rsidR="00482EBB" w:rsidRDefault="00482EBB" w:rsidP="00AC288D">
      <w:pPr>
        <w:spacing w:after="0"/>
        <w:jc w:val="both"/>
        <w:rPr>
          <w:rFonts w:ascii="Lato" w:hAnsi="Lato"/>
          <w:sz w:val="20"/>
          <w:szCs w:val="20"/>
        </w:rPr>
      </w:pPr>
      <w:r w:rsidRPr="00FD1C89">
        <w:rPr>
          <w:rFonts w:ascii="Lato" w:hAnsi="Lato"/>
          <w:sz w:val="20"/>
          <w:szCs w:val="20"/>
        </w:rPr>
        <w:t>adres: ul. Miodowa 15, 00-952 Warszawa, NIP</w:t>
      </w:r>
      <w:r>
        <w:rPr>
          <w:rFonts w:ascii="Lato" w:hAnsi="Lato"/>
          <w:sz w:val="20"/>
          <w:szCs w:val="20"/>
        </w:rPr>
        <w:t xml:space="preserve"> </w:t>
      </w:r>
      <w:r w:rsidRPr="00721F79">
        <w:rPr>
          <w:rFonts w:ascii="Lato" w:hAnsi="Lato"/>
          <w:sz w:val="20"/>
          <w:szCs w:val="20"/>
        </w:rPr>
        <w:t>5251918554</w:t>
      </w:r>
      <w:r w:rsidRPr="00FD1C89">
        <w:rPr>
          <w:rFonts w:ascii="Lato" w:hAnsi="Lato"/>
          <w:sz w:val="20"/>
          <w:szCs w:val="20"/>
        </w:rPr>
        <w:t>,</w:t>
      </w:r>
      <w:r>
        <w:rPr>
          <w:rFonts w:ascii="Lato" w:hAnsi="Lato"/>
          <w:sz w:val="20"/>
          <w:szCs w:val="20"/>
        </w:rPr>
        <w:t xml:space="preserve"> REGON </w:t>
      </w:r>
      <w:r w:rsidRPr="00721F79">
        <w:rPr>
          <w:rFonts w:ascii="Lato" w:hAnsi="Lato"/>
          <w:sz w:val="20"/>
          <w:szCs w:val="20"/>
        </w:rPr>
        <w:t>00287987</w:t>
      </w:r>
      <w:r>
        <w:rPr>
          <w:rFonts w:ascii="Lato" w:hAnsi="Lato"/>
          <w:sz w:val="20"/>
          <w:szCs w:val="20"/>
        </w:rPr>
        <w:t>,</w:t>
      </w:r>
    </w:p>
    <w:p w14:paraId="1FFBA57A" w14:textId="77777777" w:rsidR="00482EBB" w:rsidRPr="00FD1C89" w:rsidRDefault="00482EBB" w:rsidP="00E41351">
      <w:pPr>
        <w:spacing w:after="60"/>
        <w:jc w:val="both"/>
        <w:rPr>
          <w:rFonts w:ascii="Lato" w:hAnsi="Lato"/>
          <w:sz w:val="20"/>
          <w:szCs w:val="20"/>
        </w:rPr>
      </w:pPr>
      <w:r w:rsidRPr="00390B11">
        <w:rPr>
          <w:rFonts w:ascii="Lato" w:hAnsi="Lato"/>
          <w:sz w:val="20"/>
          <w:szCs w:val="20"/>
        </w:rPr>
        <w:t xml:space="preserve">reprezentowanym przez Pana </w:t>
      </w:r>
      <w:r>
        <w:rPr>
          <w:rFonts w:ascii="Lato" w:hAnsi="Lato"/>
          <w:sz w:val="20"/>
          <w:szCs w:val="20"/>
        </w:rPr>
        <w:t>Łukasza Sosnowskiego,</w:t>
      </w:r>
      <w:r w:rsidRPr="00390B11">
        <w:rPr>
          <w:rFonts w:ascii="Lato" w:hAnsi="Lato"/>
          <w:sz w:val="20"/>
          <w:szCs w:val="20"/>
        </w:rPr>
        <w:t xml:space="preserve"> Dyrektora Departamentu</w:t>
      </w:r>
      <w:r>
        <w:rPr>
          <w:rFonts w:ascii="Lato" w:hAnsi="Lato"/>
          <w:sz w:val="20"/>
          <w:szCs w:val="20"/>
        </w:rPr>
        <w:t xml:space="preserve"> e-Zdrowia</w:t>
      </w:r>
      <w:r w:rsidRPr="00390B11">
        <w:rPr>
          <w:rFonts w:ascii="Lato" w:hAnsi="Lato"/>
          <w:sz w:val="20"/>
          <w:szCs w:val="20"/>
        </w:rPr>
        <w:t xml:space="preserve"> w</w:t>
      </w:r>
      <w:r>
        <w:rPr>
          <w:rFonts w:ascii="Lato" w:hAnsi="Lato"/>
          <w:sz w:val="20"/>
          <w:szCs w:val="20"/>
        </w:rPr>
        <w:t> </w:t>
      </w:r>
      <w:r w:rsidRPr="00390B11">
        <w:rPr>
          <w:rFonts w:ascii="Lato" w:hAnsi="Lato"/>
          <w:sz w:val="20"/>
          <w:szCs w:val="20"/>
        </w:rPr>
        <w:t xml:space="preserve">Ministerstwie Zdrowia, na podstawie pełnomocnictwa </w:t>
      </w:r>
      <w:r w:rsidRPr="007855AF">
        <w:rPr>
          <w:rFonts w:ascii="Lato" w:hAnsi="Lato"/>
          <w:sz w:val="20"/>
          <w:szCs w:val="20"/>
        </w:rPr>
        <w:t xml:space="preserve">nr </w:t>
      </w:r>
      <w:r w:rsidRPr="00CE70F0">
        <w:rPr>
          <w:rFonts w:ascii="Lato" w:hAnsi="Lato"/>
          <w:sz w:val="20"/>
          <w:szCs w:val="20"/>
        </w:rPr>
        <w:t>PRS.012.378.2025.MO</w:t>
      </w:r>
      <w:r>
        <w:rPr>
          <w:rFonts w:ascii="Lato" w:hAnsi="Lato"/>
          <w:sz w:val="20"/>
          <w:szCs w:val="20"/>
        </w:rPr>
        <w:t xml:space="preserve"> </w:t>
      </w:r>
      <w:r w:rsidRPr="007855AF">
        <w:rPr>
          <w:rFonts w:ascii="Lato" w:hAnsi="Lato"/>
          <w:sz w:val="20"/>
          <w:szCs w:val="20"/>
        </w:rPr>
        <w:t>z dnia 2</w:t>
      </w:r>
      <w:r>
        <w:rPr>
          <w:rFonts w:ascii="Lato" w:hAnsi="Lato"/>
          <w:sz w:val="20"/>
          <w:szCs w:val="20"/>
        </w:rPr>
        <w:t>7</w:t>
      </w:r>
      <w:r w:rsidRPr="007855AF">
        <w:rPr>
          <w:rFonts w:ascii="Lato" w:hAnsi="Lato"/>
          <w:sz w:val="20"/>
          <w:szCs w:val="20"/>
        </w:rPr>
        <w:t xml:space="preserve"> </w:t>
      </w:r>
      <w:r>
        <w:rPr>
          <w:rFonts w:ascii="Lato" w:hAnsi="Lato"/>
          <w:sz w:val="20"/>
          <w:szCs w:val="20"/>
        </w:rPr>
        <w:t>listopada</w:t>
      </w:r>
      <w:r w:rsidRPr="007855AF">
        <w:rPr>
          <w:rFonts w:ascii="Lato" w:hAnsi="Lato"/>
          <w:sz w:val="20"/>
          <w:szCs w:val="20"/>
        </w:rPr>
        <w:t xml:space="preserve"> 2025r. </w:t>
      </w:r>
      <w:r>
        <w:rPr>
          <w:rFonts w:ascii="Lato" w:hAnsi="Lato"/>
          <w:sz w:val="20"/>
          <w:szCs w:val="20"/>
        </w:rPr>
        <w:t xml:space="preserve"> </w:t>
      </w:r>
      <w:r w:rsidRPr="00FB278E">
        <w:rPr>
          <w:rFonts w:ascii="Lato" w:hAnsi="Lato"/>
          <w:sz w:val="20"/>
          <w:szCs w:val="20"/>
        </w:rPr>
        <w:t>stanowi</w:t>
      </w:r>
      <w:r>
        <w:rPr>
          <w:rFonts w:ascii="Lato" w:hAnsi="Lato"/>
          <w:sz w:val="20"/>
          <w:szCs w:val="20"/>
        </w:rPr>
        <w:t>ącego</w:t>
      </w:r>
      <w:r w:rsidRPr="00FB278E">
        <w:rPr>
          <w:rFonts w:ascii="Lato" w:hAnsi="Lato"/>
          <w:sz w:val="20"/>
          <w:szCs w:val="20"/>
        </w:rPr>
        <w:t xml:space="preserve"> załącznik </w:t>
      </w:r>
      <w:r>
        <w:rPr>
          <w:rFonts w:ascii="Lato" w:hAnsi="Lato"/>
          <w:sz w:val="20"/>
          <w:szCs w:val="20"/>
        </w:rPr>
        <w:t xml:space="preserve">nr 1 </w:t>
      </w:r>
      <w:r w:rsidRPr="00FB278E">
        <w:rPr>
          <w:rFonts w:ascii="Lato" w:hAnsi="Lato"/>
          <w:sz w:val="20"/>
          <w:szCs w:val="20"/>
        </w:rPr>
        <w:t xml:space="preserve">do </w:t>
      </w:r>
      <w:r>
        <w:rPr>
          <w:rFonts w:ascii="Lato" w:hAnsi="Lato"/>
          <w:sz w:val="20"/>
          <w:szCs w:val="20"/>
        </w:rPr>
        <w:t>niniejszej Umowy,</w:t>
      </w:r>
    </w:p>
    <w:p w14:paraId="140807EC" w14:textId="77777777" w:rsidR="00482EBB" w:rsidRPr="002B2A16" w:rsidRDefault="00482EBB" w:rsidP="008D3D0B">
      <w:pPr>
        <w:spacing w:after="120"/>
        <w:jc w:val="both"/>
        <w:rPr>
          <w:rFonts w:ascii="Lato" w:hAnsi="Lato"/>
          <w:sz w:val="20"/>
          <w:szCs w:val="20"/>
        </w:rPr>
      </w:pPr>
      <w:r w:rsidRPr="002B2A16">
        <w:rPr>
          <w:rFonts w:ascii="Lato" w:hAnsi="Lato"/>
          <w:sz w:val="20"/>
          <w:szCs w:val="20"/>
        </w:rPr>
        <w:t>zwanym dalej „</w:t>
      </w:r>
      <w:r w:rsidRPr="00FD1C89">
        <w:rPr>
          <w:rFonts w:ascii="Lato" w:hAnsi="Lato"/>
          <w:b/>
          <w:bCs/>
          <w:sz w:val="20"/>
          <w:szCs w:val="20"/>
        </w:rPr>
        <w:t>Instytucją odpowiedzialną za realizację inwestycji</w:t>
      </w:r>
      <w:r w:rsidRPr="00721F79">
        <w:rPr>
          <w:rFonts w:ascii="Lato" w:hAnsi="Lato"/>
          <w:sz w:val="20"/>
          <w:szCs w:val="20"/>
        </w:rPr>
        <w:t>”</w:t>
      </w:r>
      <w:r w:rsidRPr="00DA05EB">
        <w:rPr>
          <w:rFonts w:ascii="Lato" w:hAnsi="Lato"/>
          <w:sz w:val="20"/>
          <w:szCs w:val="20"/>
        </w:rPr>
        <w:t>,</w:t>
      </w:r>
    </w:p>
    <w:p w14:paraId="1324B0F8" w14:textId="77777777" w:rsidR="00482EBB" w:rsidRDefault="00482EBB" w:rsidP="008D3D0B">
      <w:pPr>
        <w:spacing w:before="120" w:after="120"/>
        <w:jc w:val="both"/>
        <w:rPr>
          <w:rFonts w:ascii="Lato" w:hAnsi="Lato"/>
          <w:sz w:val="20"/>
          <w:szCs w:val="20"/>
        </w:rPr>
      </w:pPr>
      <w:r w:rsidRPr="002B2A16">
        <w:rPr>
          <w:rFonts w:ascii="Lato" w:hAnsi="Lato"/>
          <w:sz w:val="20"/>
          <w:szCs w:val="20"/>
        </w:rPr>
        <w:t>a</w:t>
      </w:r>
    </w:p>
    <w:p w14:paraId="0C102B95" w14:textId="2B43EAC0" w:rsidR="0029545F" w:rsidRPr="002B2A16" w:rsidRDefault="0029545F" w:rsidP="008D3D0B">
      <w:pPr>
        <w:spacing w:before="120" w:after="120"/>
        <w:jc w:val="both"/>
        <w:rPr>
          <w:rFonts w:ascii="Lato" w:hAnsi="Lato"/>
          <w:sz w:val="20"/>
          <w:szCs w:val="20"/>
        </w:rPr>
      </w:pPr>
      <w:r>
        <w:rPr>
          <w:rFonts w:ascii="Lato" w:hAnsi="Lato"/>
          <w:sz w:val="20"/>
          <w:szCs w:val="20"/>
        </w:rPr>
        <w:t>____________________________________</w:t>
      </w:r>
    </w:p>
    <w:p w14:paraId="021A8AC3" w14:textId="77777777" w:rsidR="0029545F" w:rsidRDefault="0029545F" w:rsidP="00E41351">
      <w:pPr>
        <w:spacing w:before="60" w:after="60"/>
        <w:jc w:val="both"/>
        <w:rPr>
          <w:rFonts w:ascii="Lato" w:hAnsi="Lato" w:cstheme="minorHAnsi"/>
          <w:sz w:val="20"/>
          <w:szCs w:val="20"/>
        </w:rPr>
      </w:pPr>
      <w:r>
        <w:rPr>
          <w:rFonts w:ascii="Lato" w:hAnsi="Lato" w:cstheme="minorHAnsi"/>
          <w:sz w:val="20"/>
          <w:szCs w:val="20"/>
        </w:rPr>
        <w:t>adres:</w:t>
      </w:r>
      <w:r w:rsidR="00482EBB" w:rsidRPr="00233947">
        <w:rPr>
          <w:rFonts w:ascii="Lato" w:hAnsi="Lato" w:cstheme="minorHAnsi"/>
          <w:sz w:val="20"/>
          <w:szCs w:val="20"/>
        </w:rPr>
        <w:t xml:space="preserve"> </w:t>
      </w:r>
      <w:r w:rsidR="00C62002" w:rsidRPr="00C62002">
        <w:rPr>
          <w:rFonts w:ascii="Lato" w:hAnsi="Lato" w:cstheme="minorHAnsi"/>
          <w:noProof/>
          <w:sz w:val="20"/>
          <w:szCs w:val="20"/>
        </w:rPr>
        <w:t>__________________</w:t>
      </w:r>
      <w:r w:rsidR="00482EBB" w:rsidRPr="00C62002">
        <w:rPr>
          <w:rFonts w:ascii="Lato" w:hAnsi="Lato" w:cstheme="minorHAnsi"/>
          <w:sz w:val="20"/>
          <w:szCs w:val="20"/>
        </w:rPr>
        <w:t>NIP</w:t>
      </w:r>
      <w:r w:rsidR="00583188" w:rsidRPr="00C62002">
        <w:rPr>
          <w:rFonts w:ascii="Lato" w:hAnsi="Lato" w:cstheme="minorHAnsi"/>
          <w:sz w:val="20"/>
          <w:szCs w:val="20"/>
        </w:rPr>
        <w:t>:</w:t>
      </w:r>
      <w:r w:rsidR="00C62002" w:rsidRPr="00C62002">
        <w:rPr>
          <w:rFonts w:ascii="Lato" w:hAnsi="Lato" w:cstheme="minorHAnsi"/>
          <w:noProof/>
          <w:sz w:val="20"/>
          <w:szCs w:val="20"/>
        </w:rPr>
        <w:t xml:space="preserve"> ____________</w:t>
      </w:r>
      <w:r w:rsidR="00482EBB" w:rsidRPr="00C62002">
        <w:rPr>
          <w:rFonts w:ascii="Lato" w:hAnsi="Lato" w:cstheme="minorHAnsi"/>
          <w:sz w:val="20"/>
          <w:szCs w:val="20"/>
        </w:rPr>
        <w:t xml:space="preserve"> REGON</w:t>
      </w:r>
      <w:r w:rsidR="00583188" w:rsidRPr="00C62002">
        <w:rPr>
          <w:rFonts w:ascii="Lato" w:hAnsi="Lato" w:cstheme="minorHAnsi"/>
          <w:sz w:val="20"/>
          <w:szCs w:val="20"/>
        </w:rPr>
        <w:t>:</w:t>
      </w:r>
      <w:r>
        <w:rPr>
          <w:rFonts w:ascii="Lato" w:hAnsi="Lato" w:cstheme="minorHAnsi"/>
          <w:sz w:val="20"/>
          <w:szCs w:val="20"/>
        </w:rPr>
        <w:t>_____________</w:t>
      </w:r>
      <w:r w:rsidR="00482EBB" w:rsidRPr="00C62002">
        <w:rPr>
          <w:rFonts w:ascii="Lato" w:hAnsi="Lato" w:cstheme="minorHAnsi"/>
          <w:sz w:val="20"/>
          <w:szCs w:val="20"/>
        </w:rPr>
        <w:t xml:space="preserve"> </w:t>
      </w:r>
    </w:p>
    <w:p w14:paraId="489B2AFC" w14:textId="77777777" w:rsidR="0029545F" w:rsidRDefault="00482EBB" w:rsidP="00E41351">
      <w:pPr>
        <w:spacing w:before="60" w:after="60"/>
        <w:jc w:val="both"/>
        <w:rPr>
          <w:rFonts w:ascii="Lato" w:hAnsi="Lato" w:cstheme="minorHAnsi"/>
          <w:sz w:val="20"/>
          <w:szCs w:val="20"/>
        </w:rPr>
      </w:pPr>
      <w:r w:rsidRPr="00C62002">
        <w:rPr>
          <w:rFonts w:ascii="Lato" w:hAnsi="Lato" w:cstheme="minorHAnsi"/>
          <w:sz w:val="20"/>
          <w:szCs w:val="20"/>
        </w:rPr>
        <w:t xml:space="preserve">reprezentowanym </w:t>
      </w:r>
      <w:r w:rsidRPr="00233947">
        <w:rPr>
          <w:rFonts w:ascii="Lato" w:hAnsi="Lato" w:cstheme="minorHAnsi"/>
          <w:sz w:val="20"/>
          <w:szCs w:val="20"/>
        </w:rPr>
        <w:t xml:space="preserve">przez </w:t>
      </w:r>
      <w:r w:rsidR="00C62002">
        <w:rPr>
          <w:rFonts w:ascii="Lato" w:hAnsi="Lato" w:cstheme="minorHAnsi"/>
          <w:sz w:val="20"/>
          <w:szCs w:val="20"/>
        </w:rPr>
        <w:t>_______________</w:t>
      </w:r>
      <w:r w:rsidR="0029545F">
        <w:rPr>
          <w:rFonts w:ascii="Lato" w:hAnsi="Lato" w:cstheme="minorHAnsi"/>
          <w:sz w:val="20"/>
          <w:szCs w:val="20"/>
        </w:rPr>
        <w:t xml:space="preserve">________, na podstawie ___________________________________ </w:t>
      </w:r>
      <w:r w:rsidRPr="00233947" w:rsidDel="00C25326">
        <w:rPr>
          <w:rFonts w:ascii="Lato" w:hAnsi="Lato" w:cstheme="minorHAnsi"/>
          <w:sz w:val="20"/>
          <w:szCs w:val="20"/>
        </w:rPr>
        <w:t xml:space="preserve"> </w:t>
      </w:r>
    </w:p>
    <w:p w14:paraId="2A0340D3" w14:textId="4A1CA964" w:rsidR="00482EBB" w:rsidRDefault="00482EBB" w:rsidP="00E41351">
      <w:pPr>
        <w:spacing w:before="60" w:after="60"/>
        <w:jc w:val="both"/>
        <w:rPr>
          <w:rFonts w:ascii="Lato" w:hAnsi="Lato" w:cstheme="minorHAnsi"/>
          <w:sz w:val="20"/>
          <w:szCs w:val="20"/>
        </w:rPr>
      </w:pPr>
      <w:r w:rsidRPr="00233947">
        <w:rPr>
          <w:rFonts w:ascii="Lato" w:hAnsi="Lato" w:cstheme="minorHAnsi"/>
          <w:sz w:val="20"/>
          <w:szCs w:val="20"/>
        </w:rPr>
        <w:t>stanowiącego załącznik nr 2 do niniejszej Umowy</w:t>
      </w:r>
      <w:r>
        <w:rPr>
          <w:rFonts w:ascii="Lato" w:hAnsi="Lato" w:cstheme="minorHAnsi"/>
          <w:sz w:val="20"/>
          <w:szCs w:val="20"/>
        </w:rPr>
        <w:t xml:space="preserve"> </w:t>
      </w:r>
    </w:p>
    <w:p w14:paraId="0EE95D94" w14:textId="77777777" w:rsidR="00482EBB" w:rsidRPr="002B2A16" w:rsidRDefault="00482EBB" w:rsidP="00E41351">
      <w:pPr>
        <w:spacing w:after="120"/>
        <w:jc w:val="both"/>
        <w:rPr>
          <w:rFonts w:ascii="Lato" w:hAnsi="Lato"/>
          <w:sz w:val="20"/>
          <w:szCs w:val="20"/>
        </w:rPr>
      </w:pPr>
      <w:r w:rsidRPr="002B2A16">
        <w:rPr>
          <w:rFonts w:ascii="Lato" w:hAnsi="Lato" w:cstheme="minorHAnsi"/>
          <w:sz w:val="20"/>
          <w:szCs w:val="20"/>
        </w:rPr>
        <w:t>zwan</w:t>
      </w:r>
      <w:r>
        <w:rPr>
          <w:rFonts w:ascii="Lato" w:hAnsi="Lato" w:cstheme="minorHAnsi"/>
          <w:sz w:val="20"/>
          <w:szCs w:val="20"/>
        </w:rPr>
        <w:t>ym</w:t>
      </w:r>
      <w:r w:rsidRPr="002B2A16">
        <w:rPr>
          <w:rFonts w:ascii="Lato" w:hAnsi="Lato" w:cstheme="minorHAnsi"/>
          <w:sz w:val="20"/>
          <w:szCs w:val="20"/>
        </w:rPr>
        <w:t xml:space="preserve"> dalej „</w:t>
      </w:r>
      <w:r>
        <w:rPr>
          <w:rFonts w:ascii="Lato" w:hAnsi="Lato" w:cstheme="minorHAnsi"/>
          <w:b/>
          <w:bCs/>
          <w:sz w:val="20"/>
          <w:szCs w:val="20"/>
        </w:rPr>
        <w:t>Ostatecznym odbiorcą wsparcia</w:t>
      </w:r>
      <w:r w:rsidRPr="00721F79">
        <w:rPr>
          <w:rFonts w:ascii="Lato" w:hAnsi="Lato" w:cstheme="minorHAnsi"/>
          <w:sz w:val="20"/>
          <w:szCs w:val="20"/>
        </w:rPr>
        <w:t>”</w:t>
      </w:r>
      <w:r w:rsidRPr="00145FFA">
        <w:rPr>
          <w:rFonts w:ascii="Lato" w:hAnsi="Lato" w:cstheme="minorHAnsi"/>
          <w:sz w:val="20"/>
          <w:szCs w:val="20"/>
        </w:rPr>
        <w:t>,</w:t>
      </w:r>
    </w:p>
    <w:p w14:paraId="29B7B28F" w14:textId="77777777" w:rsidR="00482EBB" w:rsidRDefault="00482EBB" w:rsidP="00672B76">
      <w:pPr>
        <w:jc w:val="both"/>
        <w:rPr>
          <w:rFonts w:ascii="Lato" w:hAnsi="Lato"/>
          <w:sz w:val="20"/>
          <w:szCs w:val="20"/>
        </w:rPr>
      </w:pPr>
      <w:r w:rsidRPr="002B2A16">
        <w:rPr>
          <w:rFonts w:ascii="Lato" w:hAnsi="Lato"/>
          <w:sz w:val="20"/>
          <w:szCs w:val="20"/>
        </w:rPr>
        <w:t>zwanymi dalej</w:t>
      </w:r>
      <w:r>
        <w:rPr>
          <w:rFonts w:ascii="Lato" w:hAnsi="Lato"/>
          <w:sz w:val="20"/>
          <w:szCs w:val="20"/>
        </w:rPr>
        <w:t xml:space="preserve"> </w:t>
      </w:r>
      <w:r w:rsidRPr="008D3D0B">
        <w:rPr>
          <w:rFonts w:ascii="Lato" w:hAnsi="Lato"/>
          <w:b/>
          <w:bCs/>
          <w:sz w:val="20"/>
          <w:szCs w:val="20"/>
        </w:rPr>
        <w:t>„Stronami”</w:t>
      </w:r>
      <w:r w:rsidRPr="00721F79">
        <w:rPr>
          <w:rFonts w:ascii="Lato" w:hAnsi="Lato"/>
          <w:sz w:val="20"/>
          <w:szCs w:val="20"/>
        </w:rPr>
        <w:t>.</w:t>
      </w:r>
      <w:r>
        <w:rPr>
          <w:rFonts w:ascii="Lato" w:hAnsi="Lato"/>
          <w:sz w:val="20"/>
          <w:szCs w:val="20"/>
        </w:rPr>
        <w:t xml:space="preserve"> </w:t>
      </w:r>
    </w:p>
    <w:p w14:paraId="0749EFD8" w14:textId="77777777" w:rsidR="00482EBB" w:rsidRDefault="00482EBB" w:rsidP="00852867">
      <w:pPr>
        <w:spacing w:before="120" w:after="120"/>
        <w:jc w:val="both"/>
        <w:rPr>
          <w:rFonts w:ascii="Lato" w:hAnsi="Lato"/>
          <w:sz w:val="20"/>
          <w:szCs w:val="20"/>
        </w:rPr>
      </w:pPr>
    </w:p>
    <w:p w14:paraId="3A82E76B" w14:textId="08159382" w:rsidR="00482EBB" w:rsidRPr="002B2A16" w:rsidRDefault="00482EBB" w:rsidP="00901E27">
      <w:pPr>
        <w:spacing w:after="120"/>
        <w:jc w:val="both"/>
        <w:rPr>
          <w:rFonts w:ascii="Lato" w:hAnsi="Lato"/>
          <w:sz w:val="20"/>
          <w:szCs w:val="20"/>
        </w:rPr>
      </w:pPr>
      <w:r w:rsidRPr="002B2A16">
        <w:rPr>
          <w:rFonts w:ascii="Lato" w:hAnsi="Lato"/>
          <w:sz w:val="20"/>
          <w:szCs w:val="20"/>
        </w:rPr>
        <w:t xml:space="preserve">Na podstawie art. </w:t>
      </w:r>
      <w:r>
        <w:rPr>
          <w:rFonts w:ascii="Lato" w:hAnsi="Lato"/>
          <w:sz w:val="20"/>
          <w:szCs w:val="20"/>
        </w:rPr>
        <w:t xml:space="preserve">14lh pkt 7 oraz </w:t>
      </w:r>
      <w:r w:rsidRPr="002B2A16">
        <w:rPr>
          <w:rFonts w:ascii="Lato" w:hAnsi="Lato"/>
          <w:sz w:val="20"/>
          <w:szCs w:val="20"/>
        </w:rPr>
        <w:t>14l</w:t>
      </w:r>
      <w:r>
        <w:rPr>
          <w:rFonts w:ascii="Lato" w:hAnsi="Lato"/>
          <w:sz w:val="20"/>
          <w:szCs w:val="20"/>
        </w:rPr>
        <w:t>zh</w:t>
      </w:r>
      <w:r w:rsidRPr="002B2A16">
        <w:rPr>
          <w:rFonts w:ascii="Lato" w:hAnsi="Lato"/>
          <w:sz w:val="20"/>
          <w:szCs w:val="20"/>
        </w:rPr>
        <w:t xml:space="preserve"> ust. 1 </w:t>
      </w:r>
      <w:r>
        <w:rPr>
          <w:rFonts w:ascii="Lato" w:hAnsi="Lato"/>
          <w:sz w:val="20"/>
          <w:szCs w:val="20"/>
        </w:rPr>
        <w:t xml:space="preserve">i 2 </w:t>
      </w:r>
      <w:r w:rsidRPr="002B2A16">
        <w:rPr>
          <w:rFonts w:ascii="Lato" w:hAnsi="Lato"/>
          <w:sz w:val="20"/>
          <w:szCs w:val="20"/>
        </w:rPr>
        <w:t>ustawy z dnia 6 grudnia 2006 r. o zasadach prowadzenia polityki rozwoju (</w:t>
      </w:r>
      <w:r w:rsidRPr="00BD3CCF">
        <w:rPr>
          <w:rFonts w:ascii="Lato" w:hAnsi="Lato"/>
          <w:sz w:val="20"/>
          <w:szCs w:val="20"/>
        </w:rPr>
        <w:t>Dz. U. z 202</w:t>
      </w:r>
      <w:r>
        <w:rPr>
          <w:rFonts w:ascii="Lato" w:hAnsi="Lato"/>
          <w:sz w:val="20"/>
          <w:szCs w:val="20"/>
        </w:rPr>
        <w:t>5</w:t>
      </w:r>
      <w:r w:rsidRPr="00BD3CCF">
        <w:rPr>
          <w:rFonts w:ascii="Lato" w:hAnsi="Lato"/>
          <w:sz w:val="20"/>
          <w:szCs w:val="20"/>
        </w:rPr>
        <w:t xml:space="preserve"> r. poz.</w:t>
      </w:r>
      <w:r>
        <w:rPr>
          <w:rFonts w:ascii="Lato" w:hAnsi="Lato"/>
          <w:sz w:val="20"/>
          <w:szCs w:val="20"/>
        </w:rPr>
        <w:t xml:space="preserve"> 198)</w:t>
      </w:r>
      <w:r w:rsidRPr="002B2A16">
        <w:rPr>
          <w:rFonts w:ascii="Lato" w:hAnsi="Lato"/>
          <w:sz w:val="20"/>
          <w:szCs w:val="20"/>
        </w:rPr>
        <w:t>, zwanej dalej „ustawą”</w:t>
      </w:r>
      <w:r>
        <w:rPr>
          <w:rFonts w:ascii="Lato" w:hAnsi="Lato"/>
          <w:sz w:val="20"/>
          <w:szCs w:val="20"/>
        </w:rPr>
        <w:t>,</w:t>
      </w:r>
      <w:r w:rsidRPr="002B2A16">
        <w:rPr>
          <w:rFonts w:ascii="Lato" w:hAnsi="Lato"/>
          <w:sz w:val="20"/>
          <w:szCs w:val="20"/>
        </w:rPr>
        <w:t xml:space="preserve"> oraz mając na uwadze postanowienia</w:t>
      </w:r>
      <w:r>
        <w:rPr>
          <w:rFonts w:ascii="Lato" w:hAnsi="Lato"/>
          <w:sz w:val="20"/>
          <w:szCs w:val="20"/>
        </w:rPr>
        <w:t xml:space="preserve"> w szczególności</w:t>
      </w:r>
      <w:r w:rsidRPr="002B2A16">
        <w:rPr>
          <w:rFonts w:ascii="Lato" w:hAnsi="Lato"/>
          <w:sz w:val="20"/>
          <w:szCs w:val="20"/>
        </w:rPr>
        <w:t>:</w:t>
      </w:r>
    </w:p>
    <w:p w14:paraId="4AF4C551" w14:textId="77777777" w:rsidR="00482EBB" w:rsidRPr="002B2A16" w:rsidRDefault="00482EBB" w:rsidP="00901E27">
      <w:pPr>
        <w:pStyle w:val="Akapitzlist"/>
        <w:numPr>
          <w:ilvl w:val="0"/>
          <w:numId w:val="1"/>
        </w:numPr>
        <w:spacing w:after="120"/>
        <w:ind w:left="426" w:hanging="357"/>
        <w:contextualSpacing w:val="0"/>
        <w:jc w:val="both"/>
        <w:rPr>
          <w:rFonts w:ascii="Lato" w:hAnsi="Lato"/>
          <w:sz w:val="20"/>
          <w:szCs w:val="20"/>
        </w:rPr>
      </w:pPr>
      <w:r w:rsidRPr="002B2A16">
        <w:rPr>
          <w:rFonts w:ascii="Lato" w:hAnsi="Lato"/>
          <w:sz w:val="20"/>
          <w:szCs w:val="20"/>
        </w:rPr>
        <w:t>Krajowego Planu Odbudowy i Zwiększania Odporności, zwanego dalej „planem rozwojowym”;</w:t>
      </w:r>
    </w:p>
    <w:p w14:paraId="2B429F46" w14:textId="77777777" w:rsidR="00482EBB" w:rsidRPr="002B2A16" w:rsidRDefault="00482EBB" w:rsidP="00901E27">
      <w:pPr>
        <w:pStyle w:val="Akapitzlist"/>
        <w:numPr>
          <w:ilvl w:val="0"/>
          <w:numId w:val="1"/>
        </w:numPr>
        <w:spacing w:after="120"/>
        <w:ind w:left="426" w:hanging="357"/>
        <w:contextualSpacing w:val="0"/>
        <w:jc w:val="both"/>
        <w:rPr>
          <w:rFonts w:ascii="Lato" w:hAnsi="Lato"/>
          <w:sz w:val="20"/>
          <w:szCs w:val="20"/>
        </w:rPr>
      </w:pPr>
      <w:r w:rsidRPr="002B2A16">
        <w:rPr>
          <w:rFonts w:ascii="Lato" w:hAnsi="Lato"/>
          <w:sz w:val="20"/>
          <w:szCs w:val="20"/>
        </w:rPr>
        <w:t>rozporządzenia Parlamentu Europejskiego i Rady (UE) 2021/241 z dnia 12 lutego 2021 r. ustanawiającego Instrument na rzecz Odbudowy i Zwiększania Odporności (Dz. U</w:t>
      </w:r>
      <w:r>
        <w:rPr>
          <w:rFonts w:ascii="Lato" w:hAnsi="Lato"/>
          <w:sz w:val="20"/>
          <w:szCs w:val="20"/>
        </w:rPr>
        <w:t>.</w:t>
      </w:r>
      <w:r w:rsidRPr="002B2A16">
        <w:rPr>
          <w:rFonts w:ascii="Lato" w:hAnsi="Lato"/>
          <w:sz w:val="20"/>
          <w:szCs w:val="20"/>
        </w:rPr>
        <w:t xml:space="preserve"> UE</w:t>
      </w:r>
      <w:r>
        <w:rPr>
          <w:rFonts w:ascii="Lato" w:hAnsi="Lato"/>
          <w:sz w:val="20"/>
          <w:szCs w:val="20"/>
        </w:rPr>
        <w:t>.</w:t>
      </w:r>
      <w:r w:rsidRPr="002B2A16">
        <w:rPr>
          <w:rFonts w:ascii="Lato" w:hAnsi="Lato"/>
          <w:sz w:val="20"/>
          <w:szCs w:val="20"/>
        </w:rPr>
        <w:t xml:space="preserve"> L</w:t>
      </w:r>
      <w:r>
        <w:rPr>
          <w:rFonts w:ascii="Lato" w:hAnsi="Lato"/>
          <w:sz w:val="20"/>
          <w:szCs w:val="20"/>
        </w:rPr>
        <w:t>. z 2021 r. Nr </w:t>
      </w:r>
      <w:r w:rsidRPr="002B2A16">
        <w:rPr>
          <w:rFonts w:ascii="Lato" w:hAnsi="Lato"/>
          <w:sz w:val="20"/>
          <w:szCs w:val="20"/>
        </w:rPr>
        <w:t>57</w:t>
      </w:r>
      <w:r>
        <w:rPr>
          <w:rFonts w:ascii="Lato" w:hAnsi="Lato"/>
          <w:sz w:val="20"/>
          <w:szCs w:val="20"/>
        </w:rPr>
        <w:t>,</w:t>
      </w:r>
      <w:r w:rsidRPr="002B2A16">
        <w:rPr>
          <w:rFonts w:ascii="Lato" w:hAnsi="Lato"/>
          <w:sz w:val="20"/>
          <w:szCs w:val="20"/>
        </w:rPr>
        <w:t xml:space="preserve"> str. 17 z późn zm.), zwanego dalej</w:t>
      </w:r>
      <w:r>
        <w:rPr>
          <w:rFonts w:ascii="Lato" w:hAnsi="Lato"/>
          <w:sz w:val="20"/>
          <w:szCs w:val="20"/>
        </w:rPr>
        <w:t xml:space="preserve"> „rozporządzeniem 2021/241”;</w:t>
      </w:r>
    </w:p>
    <w:p w14:paraId="35E51B05" w14:textId="21B6FB38" w:rsidR="00482EBB" w:rsidRDefault="00482EBB" w:rsidP="00901E27">
      <w:pPr>
        <w:pStyle w:val="Akapitzlist"/>
        <w:numPr>
          <w:ilvl w:val="0"/>
          <w:numId w:val="1"/>
        </w:numPr>
        <w:spacing w:after="120"/>
        <w:ind w:left="426" w:hanging="357"/>
        <w:contextualSpacing w:val="0"/>
        <w:jc w:val="both"/>
        <w:rPr>
          <w:rFonts w:ascii="Lato" w:hAnsi="Lato"/>
          <w:sz w:val="20"/>
          <w:szCs w:val="20"/>
        </w:rPr>
      </w:pPr>
      <w:r>
        <w:rPr>
          <w:rFonts w:ascii="Lato" w:hAnsi="Lato"/>
          <w:sz w:val="20"/>
          <w:szCs w:val="20"/>
        </w:rPr>
        <w:t>rozporządzenie Parlamentu Europejskiego i Rady (UE, Euratom) 2024/2509 z dnia 23 września 2024</w:t>
      </w:r>
      <w:r w:rsidR="00BA209A">
        <w:rPr>
          <w:rFonts w:ascii="Lato" w:hAnsi="Lato"/>
          <w:sz w:val="20"/>
          <w:szCs w:val="20"/>
        </w:rPr>
        <w:t xml:space="preserve"> </w:t>
      </w:r>
      <w:r>
        <w:rPr>
          <w:rFonts w:ascii="Lato" w:hAnsi="Lato"/>
          <w:sz w:val="20"/>
          <w:szCs w:val="20"/>
        </w:rPr>
        <w:t xml:space="preserve">r. w sprawie zasad finansowych mających zastosowanie do budżetu ogólnego Unii </w:t>
      </w:r>
      <w:r w:rsidRPr="009368FE">
        <w:rPr>
          <w:rFonts w:ascii="Lato" w:hAnsi="Lato"/>
          <w:sz w:val="20"/>
          <w:szCs w:val="20"/>
        </w:rPr>
        <w:t>(Dz.U.</w:t>
      </w:r>
      <w:r>
        <w:rPr>
          <w:rFonts w:ascii="Lato" w:hAnsi="Lato"/>
          <w:sz w:val="20"/>
          <w:szCs w:val="20"/>
        </w:rPr>
        <w:t> UE. </w:t>
      </w:r>
      <w:r w:rsidRPr="009368FE">
        <w:rPr>
          <w:rFonts w:ascii="Lato" w:hAnsi="Lato"/>
          <w:sz w:val="20"/>
          <w:szCs w:val="20"/>
        </w:rPr>
        <w:t>L</w:t>
      </w:r>
      <w:r>
        <w:rPr>
          <w:rFonts w:ascii="Lato" w:hAnsi="Lato"/>
          <w:sz w:val="20"/>
          <w:szCs w:val="20"/>
        </w:rPr>
        <w:t>.</w:t>
      </w:r>
      <w:r w:rsidRPr="009368FE">
        <w:rPr>
          <w:rFonts w:ascii="Lato" w:hAnsi="Lato"/>
          <w:sz w:val="20"/>
          <w:szCs w:val="20"/>
        </w:rPr>
        <w:t xml:space="preserve"> </w:t>
      </w:r>
      <w:r>
        <w:rPr>
          <w:rFonts w:ascii="Lato" w:hAnsi="Lato"/>
          <w:sz w:val="20"/>
          <w:szCs w:val="20"/>
        </w:rPr>
        <w:t>z</w:t>
      </w:r>
      <w:r w:rsidRPr="009368FE">
        <w:rPr>
          <w:rFonts w:ascii="Lato" w:hAnsi="Lato"/>
          <w:sz w:val="20"/>
          <w:szCs w:val="20"/>
        </w:rPr>
        <w:t xml:space="preserve"> 2024</w:t>
      </w:r>
      <w:r>
        <w:rPr>
          <w:rFonts w:ascii="Lato" w:hAnsi="Lato"/>
          <w:sz w:val="20"/>
          <w:szCs w:val="20"/>
        </w:rPr>
        <w:t xml:space="preserve"> r.</w:t>
      </w:r>
      <w:r w:rsidRPr="009368FE">
        <w:rPr>
          <w:rFonts w:ascii="Lato" w:hAnsi="Lato"/>
          <w:sz w:val="20"/>
          <w:szCs w:val="20"/>
        </w:rPr>
        <w:t xml:space="preserve"> </w:t>
      </w:r>
      <w:r>
        <w:rPr>
          <w:rFonts w:ascii="Lato" w:hAnsi="Lato"/>
          <w:sz w:val="20"/>
          <w:szCs w:val="20"/>
        </w:rPr>
        <w:t>poz. 2509</w:t>
      </w:r>
      <w:r w:rsidRPr="009368FE">
        <w:rPr>
          <w:rFonts w:ascii="Lato" w:hAnsi="Lato"/>
          <w:sz w:val="20"/>
          <w:szCs w:val="20"/>
        </w:rPr>
        <w:t>)</w:t>
      </w:r>
      <w:r>
        <w:rPr>
          <w:rFonts w:ascii="Lato" w:hAnsi="Lato"/>
          <w:sz w:val="20"/>
          <w:szCs w:val="20"/>
        </w:rPr>
        <w:t>, zwanego dalej „rozporządzeniem 2024/2509”;</w:t>
      </w:r>
    </w:p>
    <w:p w14:paraId="314A5972" w14:textId="77777777" w:rsidR="00482EBB" w:rsidRDefault="00482EBB" w:rsidP="00901E27">
      <w:pPr>
        <w:pStyle w:val="Akapitzlist"/>
        <w:numPr>
          <w:ilvl w:val="0"/>
          <w:numId w:val="1"/>
        </w:numPr>
        <w:spacing w:after="120"/>
        <w:ind w:left="426" w:hanging="357"/>
        <w:contextualSpacing w:val="0"/>
        <w:jc w:val="both"/>
        <w:rPr>
          <w:rFonts w:ascii="Lato" w:hAnsi="Lato"/>
          <w:sz w:val="20"/>
          <w:szCs w:val="20"/>
        </w:rPr>
      </w:pPr>
      <w:r w:rsidRPr="004C2E86">
        <w:rPr>
          <w:rFonts w:ascii="Lato" w:hAnsi="Lato"/>
          <w:sz w:val="20"/>
          <w:szCs w:val="20"/>
        </w:rPr>
        <w:t>rozporządzenia Parlamentu Europejskiego i Rady (UE) 2020/852 z dnia 18 czerwca 2020 r. w</w:t>
      </w:r>
      <w:r>
        <w:rPr>
          <w:rFonts w:ascii="Lato" w:hAnsi="Lato"/>
          <w:sz w:val="20"/>
          <w:szCs w:val="20"/>
        </w:rPr>
        <w:t> </w:t>
      </w:r>
      <w:r w:rsidRPr="004C2E86">
        <w:rPr>
          <w:rFonts w:ascii="Lato" w:hAnsi="Lato"/>
          <w:sz w:val="20"/>
          <w:szCs w:val="20"/>
        </w:rPr>
        <w:t>sprawie ustanowienia ram ułatwiających zrównoważone inwestycje, zmieniającego rozporządzenie (UE) 2019/2088 (Dz. U</w:t>
      </w:r>
      <w:r>
        <w:rPr>
          <w:rFonts w:ascii="Lato" w:hAnsi="Lato"/>
          <w:sz w:val="20"/>
          <w:szCs w:val="20"/>
        </w:rPr>
        <w:t xml:space="preserve">. </w:t>
      </w:r>
      <w:r w:rsidRPr="004C2E86">
        <w:rPr>
          <w:rFonts w:ascii="Lato" w:hAnsi="Lato"/>
          <w:sz w:val="20"/>
          <w:szCs w:val="20"/>
        </w:rPr>
        <w:t>UE</w:t>
      </w:r>
      <w:r>
        <w:rPr>
          <w:rFonts w:ascii="Lato" w:hAnsi="Lato"/>
          <w:sz w:val="20"/>
          <w:szCs w:val="20"/>
        </w:rPr>
        <w:t>.</w:t>
      </w:r>
      <w:r w:rsidRPr="004C2E86">
        <w:rPr>
          <w:rFonts w:ascii="Lato" w:hAnsi="Lato"/>
          <w:sz w:val="20"/>
          <w:szCs w:val="20"/>
        </w:rPr>
        <w:t xml:space="preserve"> L</w:t>
      </w:r>
      <w:r>
        <w:rPr>
          <w:rFonts w:ascii="Lato" w:hAnsi="Lato"/>
          <w:sz w:val="20"/>
          <w:szCs w:val="20"/>
        </w:rPr>
        <w:t>. z 2020 r.</w:t>
      </w:r>
      <w:r w:rsidRPr="004C2E86">
        <w:rPr>
          <w:rFonts w:ascii="Lato" w:hAnsi="Lato"/>
          <w:sz w:val="20"/>
          <w:szCs w:val="20"/>
        </w:rPr>
        <w:t xml:space="preserve"> </w:t>
      </w:r>
      <w:r>
        <w:rPr>
          <w:rFonts w:ascii="Lato" w:hAnsi="Lato"/>
          <w:sz w:val="20"/>
          <w:szCs w:val="20"/>
        </w:rPr>
        <w:t xml:space="preserve">Nr </w:t>
      </w:r>
      <w:r w:rsidRPr="004C2E86">
        <w:rPr>
          <w:rFonts w:ascii="Lato" w:hAnsi="Lato"/>
          <w:sz w:val="20"/>
          <w:szCs w:val="20"/>
        </w:rPr>
        <w:t>198</w:t>
      </w:r>
      <w:r>
        <w:rPr>
          <w:rFonts w:ascii="Lato" w:hAnsi="Lato"/>
          <w:sz w:val="20"/>
          <w:szCs w:val="20"/>
        </w:rPr>
        <w:t xml:space="preserve">, </w:t>
      </w:r>
      <w:r w:rsidRPr="004C2E86">
        <w:rPr>
          <w:rFonts w:ascii="Lato" w:hAnsi="Lato"/>
          <w:sz w:val="20"/>
          <w:szCs w:val="20"/>
        </w:rPr>
        <w:t>str. 13 z późn. zm.), zwane</w:t>
      </w:r>
      <w:r>
        <w:rPr>
          <w:rFonts w:ascii="Lato" w:hAnsi="Lato"/>
          <w:sz w:val="20"/>
          <w:szCs w:val="20"/>
        </w:rPr>
        <w:t>go</w:t>
      </w:r>
      <w:r w:rsidRPr="004C2E86">
        <w:rPr>
          <w:rFonts w:ascii="Lato" w:hAnsi="Lato"/>
          <w:sz w:val="20"/>
          <w:szCs w:val="20"/>
        </w:rPr>
        <w:t xml:space="preserve"> dalej „rozporządzeniem 2020/852”;</w:t>
      </w:r>
    </w:p>
    <w:p w14:paraId="0C5640F6" w14:textId="77777777" w:rsidR="00482EBB" w:rsidRPr="00275FFC" w:rsidRDefault="00482EBB" w:rsidP="00901E27">
      <w:pPr>
        <w:pStyle w:val="Akapitzlist"/>
        <w:numPr>
          <w:ilvl w:val="0"/>
          <w:numId w:val="1"/>
        </w:numPr>
        <w:spacing w:after="120"/>
        <w:ind w:left="426" w:hanging="357"/>
        <w:contextualSpacing w:val="0"/>
        <w:jc w:val="both"/>
        <w:rPr>
          <w:rFonts w:ascii="Lato" w:hAnsi="Lato"/>
          <w:sz w:val="20"/>
          <w:szCs w:val="20"/>
        </w:rPr>
      </w:pPr>
      <w:r w:rsidRPr="00275FFC">
        <w:rPr>
          <w:rFonts w:ascii="Lato" w:hAnsi="Lato"/>
          <w:sz w:val="20"/>
          <w:szCs w:val="20"/>
        </w:rPr>
        <w:t>rozporządzenia Parlamentu Europejskiego i Rady (UE) 2016/679 z dnia 27 kwietnia 2016 r. w</w:t>
      </w:r>
      <w:r>
        <w:rPr>
          <w:rFonts w:ascii="Lato" w:hAnsi="Lato"/>
          <w:sz w:val="20"/>
          <w:szCs w:val="20"/>
        </w:rPr>
        <w:t> </w:t>
      </w:r>
      <w:r w:rsidRPr="00275FFC">
        <w:rPr>
          <w:rFonts w:ascii="Lato" w:hAnsi="Lato"/>
          <w:sz w:val="20"/>
          <w:szCs w:val="20"/>
        </w:rPr>
        <w:t xml:space="preserve">sprawie ochrony osób fizycznych w związku z przetwarzaniem danych osobowych i w sprawie </w:t>
      </w:r>
      <w:r w:rsidRPr="00275FFC">
        <w:rPr>
          <w:rFonts w:ascii="Lato" w:hAnsi="Lato"/>
          <w:sz w:val="20"/>
          <w:szCs w:val="20"/>
        </w:rPr>
        <w:lastRenderedPageBreak/>
        <w:t>swobodnego przepływu takich danych oraz uchylenia dyrektywy 95/46/WE (ogólne rozporządzenie o ochronie danych) (Dz. U</w:t>
      </w:r>
      <w:r>
        <w:rPr>
          <w:rFonts w:ascii="Lato" w:hAnsi="Lato"/>
          <w:sz w:val="20"/>
          <w:szCs w:val="20"/>
        </w:rPr>
        <w:t>.</w:t>
      </w:r>
      <w:r w:rsidRPr="00275FFC">
        <w:rPr>
          <w:rFonts w:ascii="Lato" w:hAnsi="Lato"/>
          <w:sz w:val="20"/>
          <w:szCs w:val="20"/>
        </w:rPr>
        <w:t xml:space="preserve"> UE</w:t>
      </w:r>
      <w:r>
        <w:rPr>
          <w:rFonts w:ascii="Lato" w:hAnsi="Lato"/>
          <w:sz w:val="20"/>
          <w:szCs w:val="20"/>
        </w:rPr>
        <w:t>.</w:t>
      </w:r>
      <w:r w:rsidRPr="00275FFC">
        <w:rPr>
          <w:rFonts w:ascii="Lato" w:hAnsi="Lato"/>
          <w:sz w:val="20"/>
          <w:szCs w:val="20"/>
        </w:rPr>
        <w:t xml:space="preserve"> L</w:t>
      </w:r>
      <w:r>
        <w:rPr>
          <w:rFonts w:ascii="Lato" w:hAnsi="Lato"/>
          <w:sz w:val="20"/>
          <w:szCs w:val="20"/>
        </w:rPr>
        <w:t>. z 2016 r.</w:t>
      </w:r>
      <w:r w:rsidRPr="00275FFC">
        <w:rPr>
          <w:rFonts w:ascii="Lato" w:hAnsi="Lato"/>
          <w:sz w:val="20"/>
          <w:szCs w:val="20"/>
        </w:rPr>
        <w:t xml:space="preserve"> </w:t>
      </w:r>
      <w:r>
        <w:rPr>
          <w:rFonts w:ascii="Lato" w:hAnsi="Lato"/>
          <w:sz w:val="20"/>
          <w:szCs w:val="20"/>
        </w:rPr>
        <w:t xml:space="preserve">Nr </w:t>
      </w:r>
      <w:r w:rsidRPr="00275FFC">
        <w:rPr>
          <w:rFonts w:ascii="Lato" w:hAnsi="Lato"/>
          <w:sz w:val="20"/>
          <w:szCs w:val="20"/>
        </w:rPr>
        <w:t>119</w:t>
      </w:r>
      <w:r>
        <w:rPr>
          <w:rFonts w:ascii="Lato" w:hAnsi="Lato"/>
          <w:sz w:val="20"/>
          <w:szCs w:val="20"/>
        </w:rPr>
        <w:t>,</w:t>
      </w:r>
      <w:r w:rsidRPr="00275FFC">
        <w:rPr>
          <w:rFonts w:ascii="Lato" w:hAnsi="Lato"/>
          <w:sz w:val="20"/>
          <w:szCs w:val="20"/>
        </w:rPr>
        <w:t xml:space="preserve"> str. 1 z późn. zm.), zwanego dalej „RODO”;</w:t>
      </w:r>
    </w:p>
    <w:p w14:paraId="6406C8F9" w14:textId="4EBAF3E4" w:rsidR="00482EBB" w:rsidRPr="00846E3C" w:rsidRDefault="00482EBB" w:rsidP="00901E27">
      <w:pPr>
        <w:pStyle w:val="Akapitzlist"/>
        <w:numPr>
          <w:ilvl w:val="0"/>
          <w:numId w:val="1"/>
        </w:numPr>
        <w:spacing w:after="120"/>
        <w:ind w:left="426"/>
        <w:contextualSpacing w:val="0"/>
        <w:jc w:val="both"/>
        <w:rPr>
          <w:rFonts w:ascii="Lato" w:hAnsi="Lato"/>
          <w:sz w:val="20"/>
          <w:szCs w:val="20"/>
        </w:rPr>
      </w:pPr>
      <w:r w:rsidRPr="00846E3C">
        <w:rPr>
          <w:rFonts w:ascii="Lato" w:hAnsi="Lato"/>
          <w:sz w:val="20"/>
          <w:szCs w:val="20"/>
        </w:rPr>
        <w:t>ustawy z dnia 27 sierpnia 2009 r. o finansach publicznych (Dz. U. z 202</w:t>
      </w:r>
      <w:r>
        <w:rPr>
          <w:rFonts w:ascii="Lato" w:hAnsi="Lato"/>
          <w:sz w:val="20"/>
          <w:szCs w:val="20"/>
        </w:rPr>
        <w:t>5</w:t>
      </w:r>
      <w:r w:rsidRPr="00846E3C">
        <w:rPr>
          <w:rFonts w:ascii="Lato" w:hAnsi="Lato"/>
          <w:sz w:val="20"/>
          <w:szCs w:val="20"/>
        </w:rPr>
        <w:t xml:space="preserve"> r. poz.</w:t>
      </w:r>
      <w:r>
        <w:rPr>
          <w:rFonts w:ascii="Lato" w:hAnsi="Lato"/>
          <w:sz w:val="20"/>
          <w:szCs w:val="20"/>
        </w:rPr>
        <w:t xml:space="preserve"> 1483</w:t>
      </w:r>
      <w:r w:rsidR="007468DD">
        <w:rPr>
          <w:rFonts w:ascii="Lato" w:hAnsi="Lato"/>
          <w:sz w:val="20"/>
          <w:szCs w:val="20"/>
        </w:rPr>
        <w:t xml:space="preserve"> z późn. zm.</w:t>
      </w:r>
      <w:r w:rsidRPr="00846E3C">
        <w:rPr>
          <w:rFonts w:ascii="Lato" w:hAnsi="Lato"/>
          <w:sz w:val="20"/>
          <w:szCs w:val="20"/>
        </w:rPr>
        <w:t>), zwanej dalej „ustawą o finansach publicznych”;</w:t>
      </w:r>
    </w:p>
    <w:p w14:paraId="7358EDB8" w14:textId="752B51CF" w:rsidR="00482EBB" w:rsidRPr="00B501D4" w:rsidRDefault="00482EBB" w:rsidP="00901E27">
      <w:pPr>
        <w:pStyle w:val="Akapitzlist"/>
        <w:numPr>
          <w:ilvl w:val="0"/>
          <w:numId w:val="1"/>
        </w:numPr>
        <w:spacing w:after="120"/>
        <w:ind w:left="426" w:hanging="357"/>
        <w:contextualSpacing w:val="0"/>
        <w:jc w:val="both"/>
      </w:pPr>
      <w:r w:rsidRPr="00846E3C">
        <w:rPr>
          <w:rFonts w:ascii="Lato" w:hAnsi="Lato"/>
          <w:sz w:val="20"/>
          <w:szCs w:val="20"/>
        </w:rPr>
        <w:t>ustawy z dnia 4 września 1997 r. o działach administracji rządowej (Dz. U. z 202</w:t>
      </w:r>
      <w:r>
        <w:rPr>
          <w:rFonts w:ascii="Lato" w:hAnsi="Lato"/>
          <w:sz w:val="20"/>
          <w:szCs w:val="20"/>
        </w:rPr>
        <w:t xml:space="preserve">5 </w:t>
      </w:r>
      <w:r w:rsidRPr="00846E3C">
        <w:rPr>
          <w:rFonts w:ascii="Lato" w:hAnsi="Lato"/>
          <w:sz w:val="20"/>
          <w:szCs w:val="20"/>
        </w:rPr>
        <w:t>r. poz.</w:t>
      </w:r>
      <w:r>
        <w:rPr>
          <w:rFonts w:ascii="Lato" w:hAnsi="Lato"/>
          <w:sz w:val="20"/>
          <w:szCs w:val="20"/>
        </w:rPr>
        <w:t xml:space="preserve"> 1275</w:t>
      </w:r>
      <w:r w:rsidR="007468DD">
        <w:rPr>
          <w:rFonts w:ascii="Lato" w:hAnsi="Lato"/>
          <w:sz w:val="20"/>
          <w:szCs w:val="20"/>
        </w:rPr>
        <w:t xml:space="preserve"> z późn. zm.</w:t>
      </w:r>
      <w:r w:rsidRPr="00846E3C">
        <w:rPr>
          <w:rFonts w:ascii="Lato" w:hAnsi="Lato"/>
          <w:sz w:val="20"/>
          <w:szCs w:val="20"/>
        </w:rPr>
        <w:t>);</w:t>
      </w:r>
    </w:p>
    <w:p w14:paraId="35A48FF3" w14:textId="3A2FA700" w:rsidR="00482EBB" w:rsidRPr="00424E22" w:rsidRDefault="00482EBB" w:rsidP="00E20DEF">
      <w:pPr>
        <w:pStyle w:val="Akapitzlist"/>
        <w:numPr>
          <w:ilvl w:val="0"/>
          <w:numId w:val="1"/>
        </w:numPr>
        <w:spacing w:after="120"/>
        <w:ind w:left="426" w:hanging="357"/>
        <w:contextualSpacing w:val="0"/>
        <w:jc w:val="both"/>
        <w:rPr>
          <w:rFonts w:ascii="Lato" w:hAnsi="Lato"/>
          <w:sz w:val="20"/>
          <w:szCs w:val="20"/>
        </w:rPr>
      </w:pPr>
      <w:r w:rsidRPr="00247056">
        <w:rPr>
          <w:rFonts w:ascii="Lato" w:hAnsi="Lato"/>
          <w:sz w:val="20"/>
          <w:szCs w:val="20"/>
        </w:rPr>
        <w:t>decyzji wykonawczej Rady</w:t>
      </w:r>
      <w:r>
        <w:rPr>
          <w:rFonts w:ascii="Lato" w:hAnsi="Lato"/>
          <w:sz w:val="20"/>
          <w:szCs w:val="20"/>
        </w:rPr>
        <w:t xml:space="preserve"> UE</w:t>
      </w:r>
      <w:r w:rsidRPr="00247056">
        <w:rPr>
          <w:rFonts w:ascii="Lato" w:hAnsi="Lato"/>
          <w:sz w:val="20"/>
          <w:szCs w:val="20"/>
        </w:rPr>
        <w:t xml:space="preserve"> </w:t>
      </w:r>
      <w:r>
        <w:rPr>
          <w:rFonts w:ascii="Lato" w:hAnsi="Lato"/>
          <w:sz w:val="20"/>
          <w:szCs w:val="20"/>
        </w:rPr>
        <w:t>(</w:t>
      </w:r>
      <w:r w:rsidRPr="00247056">
        <w:rPr>
          <w:rFonts w:ascii="Lato" w:hAnsi="Lato"/>
          <w:sz w:val="20"/>
          <w:szCs w:val="20"/>
        </w:rPr>
        <w:t>UE</w:t>
      </w:r>
      <w:r>
        <w:rPr>
          <w:rFonts w:ascii="Lato" w:hAnsi="Lato"/>
          <w:sz w:val="20"/>
          <w:szCs w:val="20"/>
        </w:rPr>
        <w:t xml:space="preserve">) </w:t>
      </w:r>
      <w:r w:rsidRPr="006920A5">
        <w:rPr>
          <w:rFonts w:ascii="Lato" w:hAnsi="Lato"/>
          <w:sz w:val="20"/>
          <w:szCs w:val="20"/>
        </w:rPr>
        <w:t>2022/0181 (NLE)</w:t>
      </w:r>
      <w:r>
        <w:rPr>
          <w:rFonts w:ascii="Lato" w:hAnsi="Lato"/>
          <w:sz w:val="20"/>
          <w:szCs w:val="20"/>
        </w:rPr>
        <w:t xml:space="preserve"> z dnia 17 czerwca 2022 r.</w:t>
      </w:r>
      <w:r w:rsidRPr="006920A5">
        <w:rPr>
          <w:rFonts w:ascii="Lato" w:hAnsi="Lato"/>
          <w:sz w:val="20"/>
          <w:szCs w:val="20"/>
        </w:rPr>
        <w:t xml:space="preserve"> </w:t>
      </w:r>
      <w:r w:rsidRPr="00247056">
        <w:rPr>
          <w:rFonts w:ascii="Lato" w:hAnsi="Lato"/>
          <w:sz w:val="20"/>
          <w:szCs w:val="20"/>
        </w:rPr>
        <w:t>w sprawie zatwierdzenia oceny planu odbudowy i zwiększania odporności Polski (COM</w:t>
      </w:r>
      <w:r w:rsidR="0035047C">
        <w:rPr>
          <w:rFonts w:ascii="Lato" w:hAnsi="Lato"/>
          <w:sz w:val="20"/>
          <w:szCs w:val="20"/>
        </w:rPr>
        <w:t xml:space="preserve"> </w:t>
      </w:r>
      <w:r w:rsidRPr="00247056">
        <w:rPr>
          <w:rFonts w:ascii="Lato" w:hAnsi="Lato"/>
          <w:sz w:val="20"/>
          <w:szCs w:val="20"/>
        </w:rPr>
        <w:t>(2022) 268 final)</w:t>
      </w:r>
      <w:r w:rsidR="0036761D">
        <w:rPr>
          <w:rFonts w:ascii="Lato" w:hAnsi="Lato"/>
          <w:sz w:val="20"/>
          <w:szCs w:val="20"/>
        </w:rPr>
        <w:t xml:space="preserve"> </w:t>
      </w:r>
      <w:r w:rsidR="00BE1527" w:rsidRPr="00B916C1">
        <w:rPr>
          <w:rFonts w:ascii="Lato" w:hAnsi="Lato"/>
          <w:sz w:val="20"/>
          <w:szCs w:val="20"/>
        </w:rPr>
        <w:t>wraz z późniejszymi zmianami</w:t>
      </w:r>
      <w:r w:rsidRPr="00B916C1">
        <w:rPr>
          <w:rFonts w:ascii="Lato" w:hAnsi="Lato"/>
          <w:sz w:val="20"/>
          <w:szCs w:val="20"/>
        </w:rPr>
        <w:t>;</w:t>
      </w:r>
    </w:p>
    <w:p w14:paraId="05332A88" w14:textId="77777777" w:rsidR="00482EBB" w:rsidRPr="0058640C" w:rsidRDefault="00482EBB" w:rsidP="00E20DEF">
      <w:pPr>
        <w:pStyle w:val="Akapitzlist"/>
        <w:numPr>
          <w:ilvl w:val="0"/>
          <w:numId w:val="1"/>
        </w:numPr>
        <w:spacing w:after="120"/>
        <w:ind w:left="426" w:hanging="357"/>
        <w:contextualSpacing w:val="0"/>
        <w:jc w:val="both"/>
        <w:rPr>
          <w:rFonts w:ascii="Lato" w:hAnsi="Lato"/>
          <w:sz w:val="20"/>
          <w:szCs w:val="20"/>
        </w:rPr>
      </w:pPr>
      <w:r w:rsidRPr="0058640C">
        <w:rPr>
          <w:rFonts w:ascii="Lato" w:hAnsi="Lato"/>
          <w:sz w:val="20"/>
          <w:szCs w:val="20"/>
        </w:rPr>
        <w:t>procedur, standardów dostępności oraz zasad</w:t>
      </w:r>
      <w:r w:rsidRPr="0058640C">
        <w:t xml:space="preserve"> </w:t>
      </w:r>
      <w:r w:rsidRPr="0058640C">
        <w:rPr>
          <w:rFonts w:ascii="Lato" w:hAnsi="Lato"/>
          <w:sz w:val="20"/>
          <w:szCs w:val="20"/>
        </w:rPr>
        <w:t>horyzontalnych i kryteriów określonych przez</w:t>
      </w:r>
      <w:r w:rsidRPr="0058640C">
        <w:t xml:space="preserve"> </w:t>
      </w:r>
      <w:r w:rsidRPr="0058640C">
        <w:rPr>
          <w:rFonts w:ascii="Lato" w:hAnsi="Lato"/>
          <w:sz w:val="20"/>
          <w:szCs w:val="20"/>
        </w:rPr>
        <w:t>Ministra Funduszy i Polityki Regionalnej, zwanego dalej „Instytucją Koordynującą”;</w:t>
      </w:r>
    </w:p>
    <w:p w14:paraId="16F3614D" w14:textId="70349227" w:rsidR="00482EBB" w:rsidRPr="004E0F12" w:rsidRDefault="00482EBB" w:rsidP="00E20DEF">
      <w:pPr>
        <w:pStyle w:val="Akapitzlist"/>
        <w:numPr>
          <w:ilvl w:val="0"/>
          <w:numId w:val="1"/>
        </w:numPr>
        <w:spacing w:after="120"/>
        <w:ind w:left="426" w:hanging="357"/>
        <w:contextualSpacing w:val="0"/>
        <w:jc w:val="both"/>
        <w:rPr>
          <w:rFonts w:ascii="Lato" w:hAnsi="Lato"/>
          <w:sz w:val="20"/>
          <w:szCs w:val="20"/>
          <w:highlight w:val="yellow"/>
        </w:rPr>
      </w:pPr>
      <w:r w:rsidRPr="0058640C">
        <w:rPr>
          <w:rFonts w:ascii="Lato" w:hAnsi="Lato"/>
          <w:sz w:val="20"/>
          <w:szCs w:val="20"/>
        </w:rPr>
        <w:t>porozumienia o realizacji reform i inwestycji w ramach planu rozwojowego zawartego w dniu 12</w:t>
      </w:r>
      <w:r w:rsidRPr="00852867">
        <w:rPr>
          <w:rFonts w:ascii="Lato" w:hAnsi="Lato"/>
          <w:sz w:val="20"/>
          <w:szCs w:val="20"/>
        </w:rPr>
        <w:t> maja</w:t>
      </w:r>
      <w:r>
        <w:rPr>
          <w:rFonts w:ascii="Lato" w:hAnsi="Lato"/>
          <w:sz w:val="20"/>
          <w:szCs w:val="20"/>
        </w:rPr>
        <w:t> </w:t>
      </w:r>
      <w:r w:rsidRPr="00852867">
        <w:rPr>
          <w:rFonts w:ascii="Lato" w:hAnsi="Lato"/>
          <w:sz w:val="20"/>
          <w:szCs w:val="20"/>
        </w:rPr>
        <w:t>2023 r. pomiędzy Instytucją Koordynującą a Instytucją odpowiedzialną za realizację inwestycji,</w:t>
      </w:r>
      <w:r w:rsidRPr="00A36BEE">
        <w:t xml:space="preserve"> </w:t>
      </w:r>
      <w:r w:rsidRPr="00852867">
        <w:rPr>
          <w:rFonts w:ascii="Lato" w:hAnsi="Lato"/>
          <w:sz w:val="20"/>
          <w:szCs w:val="20"/>
        </w:rPr>
        <w:t>zmienionego aneksem nr 1 zawartym w dniu 28 maja 2024</w:t>
      </w:r>
      <w:r w:rsidR="004E0F12">
        <w:rPr>
          <w:rFonts w:ascii="Lato" w:hAnsi="Lato"/>
          <w:sz w:val="20"/>
          <w:szCs w:val="20"/>
        </w:rPr>
        <w:t xml:space="preserve"> </w:t>
      </w:r>
      <w:r w:rsidRPr="00852867">
        <w:rPr>
          <w:rFonts w:ascii="Lato" w:hAnsi="Lato"/>
          <w:sz w:val="20"/>
          <w:szCs w:val="20"/>
        </w:rPr>
        <w:t>r.</w:t>
      </w:r>
      <w:r w:rsidR="004E0F12">
        <w:rPr>
          <w:rFonts w:ascii="Lato" w:hAnsi="Lato"/>
          <w:sz w:val="20"/>
          <w:szCs w:val="20"/>
        </w:rPr>
        <w:t>,</w:t>
      </w:r>
      <w:r w:rsidRPr="00852867">
        <w:rPr>
          <w:rFonts w:ascii="Lato" w:hAnsi="Lato"/>
          <w:sz w:val="20"/>
          <w:szCs w:val="20"/>
        </w:rPr>
        <w:t xml:space="preserve"> aneksem nr 2 zawartym w</w:t>
      </w:r>
      <w:r>
        <w:rPr>
          <w:rFonts w:ascii="Lato" w:hAnsi="Lato"/>
          <w:sz w:val="20"/>
          <w:szCs w:val="20"/>
        </w:rPr>
        <w:t> </w:t>
      </w:r>
      <w:r w:rsidRPr="00852867">
        <w:rPr>
          <w:rFonts w:ascii="Lato" w:hAnsi="Lato"/>
          <w:sz w:val="20"/>
          <w:szCs w:val="20"/>
        </w:rPr>
        <w:t>dniu 17 września 2024 r</w:t>
      </w:r>
      <w:r>
        <w:rPr>
          <w:rFonts w:ascii="Lato" w:hAnsi="Lato"/>
          <w:sz w:val="20"/>
          <w:szCs w:val="20"/>
        </w:rPr>
        <w:t>.</w:t>
      </w:r>
      <w:r w:rsidR="004E0F12">
        <w:rPr>
          <w:rFonts w:ascii="Lato" w:hAnsi="Lato"/>
          <w:sz w:val="20"/>
          <w:szCs w:val="20"/>
        </w:rPr>
        <w:t xml:space="preserve">, </w:t>
      </w:r>
      <w:r>
        <w:rPr>
          <w:rFonts w:ascii="Lato" w:hAnsi="Lato"/>
          <w:sz w:val="20"/>
          <w:szCs w:val="20"/>
        </w:rPr>
        <w:t>aneksem nr 3 zawartym w dniu 8 czerwca 2025</w:t>
      </w:r>
      <w:r w:rsidR="004E0F12">
        <w:rPr>
          <w:rFonts w:ascii="Lato" w:hAnsi="Lato"/>
          <w:sz w:val="20"/>
          <w:szCs w:val="20"/>
        </w:rPr>
        <w:t xml:space="preserve"> </w:t>
      </w:r>
      <w:r>
        <w:rPr>
          <w:rFonts w:ascii="Lato" w:hAnsi="Lato"/>
          <w:sz w:val="20"/>
          <w:szCs w:val="20"/>
        </w:rPr>
        <w:t>r.</w:t>
      </w:r>
      <w:r w:rsidR="004E0F12">
        <w:rPr>
          <w:rFonts w:ascii="Lato" w:hAnsi="Lato"/>
          <w:sz w:val="20"/>
          <w:szCs w:val="20"/>
        </w:rPr>
        <w:t xml:space="preserve"> </w:t>
      </w:r>
      <w:r w:rsidR="004E0F12" w:rsidRPr="0035047C">
        <w:rPr>
          <w:rFonts w:ascii="Lato" w:hAnsi="Lato"/>
          <w:sz w:val="20"/>
          <w:szCs w:val="20"/>
        </w:rPr>
        <w:t>i aneksem nr 4 zawartym w dniu 16 czerwca 2026 r.</w:t>
      </w:r>
      <w:r w:rsidRPr="0035047C">
        <w:rPr>
          <w:rFonts w:ascii="Lato" w:hAnsi="Lato"/>
          <w:sz w:val="20"/>
          <w:szCs w:val="20"/>
        </w:rPr>
        <w:t>;</w:t>
      </w:r>
    </w:p>
    <w:p w14:paraId="11E87BCD" w14:textId="61E5372C" w:rsidR="00482EBB" w:rsidRPr="008D3D0B" w:rsidRDefault="00482EBB" w:rsidP="00E20DEF">
      <w:pPr>
        <w:pStyle w:val="Akapitzlist"/>
        <w:numPr>
          <w:ilvl w:val="0"/>
          <w:numId w:val="1"/>
        </w:numPr>
        <w:spacing w:after="120"/>
        <w:ind w:left="425" w:hanging="357"/>
        <w:contextualSpacing w:val="0"/>
        <w:jc w:val="both"/>
        <w:rPr>
          <w:rFonts w:ascii="Lato" w:hAnsi="Lato"/>
          <w:sz w:val="20"/>
          <w:szCs w:val="20"/>
        </w:rPr>
      </w:pPr>
      <w:r w:rsidRPr="00852867">
        <w:rPr>
          <w:rFonts w:ascii="Lato" w:hAnsi="Lato"/>
          <w:sz w:val="20"/>
          <w:szCs w:val="20"/>
        </w:rPr>
        <w:t>wytycznych w zakresie sprawozdawczości i monitorowania</w:t>
      </w:r>
      <w:r w:rsidRPr="001862B5">
        <w:t xml:space="preserve"> </w:t>
      </w:r>
      <w:r w:rsidRPr="00852867">
        <w:rPr>
          <w:rFonts w:ascii="Lato" w:hAnsi="Lato"/>
          <w:sz w:val="20"/>
          <w:szCs w:val="20"/>
        </w:rPr>
        <w:t xml:space="preserve">w ramach planu rozwojowego współfinansowanego ze środków Instrumentu na rzecz Odbudowy i Zwiększania Odporności wydanych przez Ministra Funduszy i Polityki Regionalnej z </w:t>
      </w:r>
      <w:r w:rsidR="00BA209A">
        <w:rPr>
          <w:rFonts w:ascii="Lato" w:hAnsi="Lato"/>
          <w:sz w:val="20"/>
          <w:szCs w:val="20"/>
        </w:rPr>
        <w:t>lutego</w:t>
      </w:r>
      <w:r w:rsidRPr="00852867">
        <w:rPr>
          <w:rFonts w:ascii="Lato" w:hAnsi="Lato"/>
          <w:sz w:val="20"/>
          <w:szCs w:val="20"/>
        </w:rPr>
        <w:t xml:space="preserve"> 202</w:t>
      </w:r>
      <w:r w:rsidR="00BA209A">
        <w:rPr>
          <w:rFonts w:ascii="Lato" w:hAnsi="Lato"/>
          <w:sz w:val="20"/>
          <w:szCs w:val="20"/>
        </w:rPr>
        <w:t xml:space="preserve">6 </w:t>
      </w:r>
      <w:r w:rsidRPr="00852867">
        <w:rPr>
          <w:rFonts w:ascii="Lato" w:hAnsi="Lato"/>
          <w:sz w:val="20"/>
          <w:szCs w:val="20"/>
        </w:rPr>
        <w:t>r.;</w:t>
      </w:r>
    </w:p>
    <w:p w14:paraId="1EE21D20" w14:textId="4F6FAEB6" w:rsidR="00482EBB" w:rsidRPr="00DC797B" w:rsidRDefault="00482EBB" w:rsidP="00E20DEF">
      <w:pPr>
        <w:pStyle w:val="Akapitzlist"/>
        <w:numPr>
          <w:ilvl w:val="0"/>
          <w:numId w:val="1"/>
        </w:numPr>
        <w:spacing w:after="120"/>
        <w:ind w:left="426"/>
        <w:contextualSpacing w:val="0"/>
        <w:jc w:val="both"/>
        <w:rPr>
          <w:rFonts w:ascii="Lato" w:hAnsi="Lato"/>
          <w:sz w:val="20"/>
          <w:szCs w:val="20"/>
        </w:rPr>
      </w:pPr>
      <w:r w:rsidRPr="00DC797B">
        <w:rPr>
          <w:rFonts w:ascii="Lato" w:hAnsi="Lato"/>
          <w:sz w:val="20"/>
          <w:szCs w:val="20"/>
        </w:rPr>
        <w:t xml:space="preserve">wytycznych w zakresie kontroli w ramach planu rozwojowego współfinansowanego ze środków Instrumentu na rzecz Odbudowy i Zwiększania Odporności wydanych przez Ministra Funduszy i Polityki Regionalnej z dnia </w:t>
      </w:r>
      <w:r w:rsidR="00BA209A">
        <w:rPr>
          <w:rFonts w:ascii="Lato" w:hAnsi="Lato"/>
          <w:sz w:val="20"/>
          <w:szCs w:val="20"/>
        </w:rPr>
        <w:t>6 lutego</w:t>
      </w:r>
      <w:r w:rsidRPr="00DC797B">
        <w:rPr>
          <w:rFonts w:ascii="Lato" w:hAnsi="Lato"/>
          <w:sz w:val="20"/>
          <w:szCs w:val="20"/>
        </w:rPr>
        <w:t xml:space="preserve"> 202</w:t>
      </w:r>
      <w:r w:rsidR="00BA209A">
        <w:rPr>
          <w:rFonts w:ascii="Lato" w:hAnsi="Lato"/>
          <w:sz w:val="20"/>
          <w:szCs w:val="20"/>
        </w:rPr>
        <w:t>6</w:t>
      </w:r>
      <w:r>
        <w:rPr>
          <w:rFonts w:ascii="Lato" w:hAnsi="Lato"/>
          <w:sz w:val="20"/>
          <w:szCs w:val="20"/>
        </w:rPr>
        <w:t xml:space="preserve"> </w:t>
      </w:r>
      <w:r w:rsidRPr="00DC797B">
        <w:rPr>
          <w:rFonts w:ascii="Lato" w:hAnsi="Lato"/>
          <w:sz w:val="20"/>
          <w:szCs w:val="20"/>
        </w:rPr>
        <w:t>r.;</w:t>
      </w:r>
    </w:p>
    <w:p w14:paraId="63840A32" w14:textId="76C4BAD5" w:rsidR="00482EBB" w:rsidRPr="00DC797B" w:rsidRDefault="00482EBB" w:rsidP="00F852EA">
      <w:pPr>
        <w:pStyle w:val="Akapitzlist"/>
        <w:numPr>
          <w:ilvl w:val="0"/>
          <w:numId w:val="1"/>
        </w:numPr>
        <w:spacing w:after="120"/>
        <w:ind w:left="426"/>
        <w:contextualSpacing w:val="0"/>
        <w:jc w:val="both"/>
      </w:pPr>
      <w:r w:rsidRPr="00852867">
        <w:rPr>
          <w:rFonts w:ascii="Lato" w:hAnsi="Lato"/>
          <w:sz w:val="20"/>
          <w:szCs w:val="20"/>
        </w:rPr>
        <w:t>ustawy z dnia 11 września 2019 r. - Prawo zamówień publicznych (Dz. U. z 202</w:t>
      </w:r>
      <w:r w:rsidR="00BA209A">
        <w:rPr>
          <w:rFonts w:ascii="Lato" w:hAnsi="Lato"/>
          <w:sz w:val="20"/>
          <w:szCs w:val="20"/>
        </w:rPr>
        <w:t>6</w:t>
      </w:r>
      <w:r w:rsidRPr="00852867">
        <w:rPr>
          <w:rFonts w:ascii="Lato" w:hAnsi="Lato"/>
          <w:sz w:val="20"/>
          <w:szCs w:val="20"/>
        </w:rPr>
        <w:t xml:space="preserve"> r. poz. </w:t>
      </w:r>
      <w:r w:rsidR="00BA209A">
        <w:rPr>
          <w:rFonts w:ascii="Lato" w:hAnsi="Lato"/>
          <w:sz w:val="20"/>
          <w:szCs w:val="20"/>
        </w:rPr>
        <w:t>793)</w:t>
      </w:r>
      <w:r w:rsidRPr="00852867">
        <w:rPr>
          <w:rFonts w:ascii="Lato" w:hAnsi="Lato"/>
          <w:sz w:val="20"/>
          <w:szCs w:val="20"/>
        </w:rPr>
        <w:t>, zwanej dalej „PZP”</w:t>
      </w:r>
      <w:r>
        <w:rPr>
          <w:rFonts w:ascii="Lato" w:hAnsi="Lato"/>
          <w:sz w:val="20"/>
          <w:szCs w:val="20"/>
        </w:rPr>
        <w:t>.</w:t>
      </w:r>
    </w:p>
    <w:p w14:paraId="5B881B7F" w14:textId="7440811A" w:rsidR="00482EBB" w:rsidRPr="00B265B9" w:rsidRDefault="00482EBB" w:rsidP="008D3D0B">
      <w:pPr>
        <w:pStyle w:val="Akapitzlist"/>
        <w:numPr>
          <w:ilvl w:val="0"/>
          <w:numId w:val="1"/>
        </w:numPr>
        <w:spacing w:after="0"/>
        <w:ind w:left="426"/>
        <w:contextualSpacing w:val="0"/>
        <w:jc w:val="both"/>
      </w:pPr>
      <w:r w:rsidRPr="00914D65">
        <w:rPr>
          <w:rFonts w:ascii="Lato" w:hAnsi="Lato"/>
          <w:sz w:val="20"/>
          <w:szCs w:val="20"/>
        </w:rPr>
        <w:t>ustawy z dnia 18 listopada 2020 r. o doręczeniach elektronicznych (Dz. U. z 202</w:t>
      </w:r>
      <w:r w:rsidR="007468DD">
        <w:rPr>
          <w:rFonts w:ascii="Lato" w:hAnsi="Lato"/>
          <w:sz w:val="20"/>
          <w:szCs w:val="20"/>
        </w:rPr>
        <w:t>6</w:t>
      </w:r>
      <w:r w:rsidRPr="00914D65">
        <w:rPr>
          <w:rFonts w:ascii="Lato" w:hAnsi="Lato"/>
          <w:sz w:val="20"/>
          <w:szCs w:val="20"/>
        </w:rPr>
        <w:t xml:space="preserve"> r. poz. </w:t>
      </w:r>
      <w:r w:rsidR="007468DD">
        <w:rPr>
          <w:rFonts w:ascii="Lato" w:hAnsi="Lato"/>
          <w:sz w:val="20"/>
          <w:szCs w:val="20"/>
        </w:rPr>
        <w:t>3</w:t>
      </w:r>
      <w:r>
        <w:rPr>
          <w:rFonts w:ascii="Lato" w:hAnsi="Lato"/>
          <w:sz w:val="20"/>
          <w:szCs w:val="20"/>
        </w:rPr>
        <w:t>), zwanej dalej „UoDE”.</w:t>
      </w:r>
    </w:p>
    <w:p w14:paraId="0F93B03B" w14:textId="77777777" w:rsidR="00482EBB" w:rsidRDefault="00482EBB" w:rsidP="008D3D0B">
      <w:pPr>
        <w:spacing w:after="0"/>
        <w:jc w:val="both"/>
      </w:pPr>
    </w:p>
    <w:p w14:paraId="2FDC79C9" w14:textId="77777777" w:rsidR="00482EBB" w:rsidRPr="002B2A16" w:rsidRDefault="00482EBB" w:rsidP="00901E27">
      <w:pPr>
        <w:spacing w:after="120"/>
        <w:jc w:val="both"/>
        <w:rPr>
          <w:rFonts w:ascii="Lato" w:hAnsi="Lato"/>
          <w:sz w:val="20"/>
          <w:szCs w:val="20"/>
        </w:rPr>
      </w:pPr>
      <w:r w:rsidRPr="002B2A16">
        <w:rPr>
          <w:rFonts w:ascii="Lato" w:hAnsi="Lato"/>
          <w:sz w:val="20"/>
          <w:szCs w:val="20"/>
        </w:rPr>
        <w:t xml:space="preserve">Strony postanawiają zawrzeć </w:t>
      </w:r>
      <w:r>
        <w:rPr>
          <w:rFonts w:ascii="Lato" w:hAnsi="Lato"/>
          <w:sz w:val="20"/>
          <w:szCs w:val="20"/>
        </w:rPr>
        <w:t>niniejszą Umowę</w:t>
      </w:r>
      <w:r w:rsidRPr="002B2A16">
        <w:rPr>
          <w:rFonts w:ascii="Lato" w:hAnsi="Lato"/>
          <w:sz w:val="20"/>
          <w:szCs w:val="20"/>
        </w:rPr>
        <w:t xml:space="preserve"> </w:t>
      </w:r>
      <w:r w:rsidRPr="00C71932">
        <w:rPr>
          <w:rFonts w:ascii="Lato" w:hAnsi="Lato"/>
          <w:sz w:val="20"/>
          <w:szCs w:val="20"/>
        </w:rPr>
        <w:t>o objęcie przedsięwzięcia wsparciem z planu rozwojowego</w:t>
      </w:r>
      <w:r w:rsidRPr="002B2A16">
        <w:rPr>
          <w:rFonts w:ascii="Lato" w:hAnsi="Lato"/>
          <w:sz w:val="20"/>
          <w:szCs w:val="20"/>
        </w:rPr>
        <w:t>, zwan</w:t>
      </w:r>
      <w:r>
        <w:rPr>
          <w:rFonts w:ascii="Lato" w:hAnsi="Lato"/>
          <w:sz w:val="20"/>
          <w:szCs w:val="20"/>
        </w:rPr>
        <w:t>ą</w:t>
      </w:r>
      <w:r w:rsidRPr="002B2A16">
        <w:rPr>
          <w:rFonts w:ascii="Lato" w:hAnsi="Lato"/>
          <w:sz w:val="20"/>
          <w:szCs w:val="20"/>
        </w:rPr>
        <w:t xml:space="preserve"> dalej „</w:t>
      </w:r>
      <w:r>
        <w:rPr>
          <w:rFonts w:ascii="Lato" w:hAnsi="Lato"/>
          <w:sz w:val="20"/>
          <w:szCs w:val="20"/>
        </w:rPr>
        <w:t>Umową</w:t>
      </w:r>
      <w:r w:rsidRPr="002B2A16">
        <w:rPr>
          <w:rFonts w:ascii="Lato" w:hAnsi="Lato"/>
          <w:sz w:val="20"/>
          <w:szCs w:val="20"/>
        </w:rPr>
        <w:t>”.</w:t>
      </w:r>
    </w:p>
    <w:p w14:paraId="3838F042" w14:textId="77777777" w:rsidR="00482EBB" w:rsidRDefault="00482EBB" w:rsidP="00852867">
      <w:pPr>
        <w:spacing w:after="120"/>
        <w:jc w:val="both"/>
        <w:rPr>
          <w:rFonts w:ascii="Lato" w:hAnsi="Lato"/>
          <w:sz w:val="20"/>
          <w:szCs w:val="20"/>
        </w:rPr>
      </w:pPr>
    </w:p>
    <w:p w14:paraId="7B65DE74"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Definicje</w:t>
      </w:r>
    </w:p>
    <w:p w14:paraId="0E13F71D" w14:textId="77777777" w:rsidR="00482EBB" w:rsidRDefault="00482EBB" w:rsidP="00852867">
      <w:pPr>
        <w:spacing w:before="120" w:after="120"/>
        <w:jc w:val="center"/>
        <w:rPr>
          <w:rFonts w:ascii="Lato" w:hAnsi="Lato"/>
          <w:sz w:val="20"/>
          <w:szCs w:val="20"/>
        </w:rPr>
      </w:pPr>
      <w:r w:rsidRPr="002B2A16">
        <w:rPr>
          <w:rFonts w:ascii="Lato" w:hAnsi="Lato"/>
          <w:sz w:val="20"/>
          <w:szCs w:val="20"/>
        </w:rPr>
        <w:t>§ 1.</w:t>
      </w:r>
    </w:p>
    <w:p w14:paraId="2EFBC776" w14:textId="77777777" w:rsidR="00482EBB" w:rsidRPr="00A50631" w:rsidRDefault="00482EBB" w:rsidP="00901E27">
      <w:pPr>
        <w:spacing w:after="120"/>
        <w:rPr>
          <w:rFonts w:ascii="Lato" w:hAnsi="Lato"/>
          <w:sz w:val="20"/>
          <w:szCs w:val="20"/>
        </w:rPr>
      </w:pPr>
      <w:r w:rsidRPr="00A50631">
        <w:rPr>
          <w:rFonts w:ascii="Lato" w:hAnsi="Lato"/>
          <w:sz w:val="20"/>
          <w:szCs w:val="20"/>
        </w:rPr>
        <w:t xml:space="preserve">W </w:t>
      </w:r>
      <w:r>
        <w:rPr>
          <w:rFonts w:ascii="Lato" w:hAnsi="Lato"/>
          <w:sz w:val="20"/>
          <w:szCs w:val="20"/>
        </w:rPr>
        <w:t>Umowie</w:t>
      </w:r>
      <w:r w:rsidRPr="00A50631">
        <w:rPr>
          <w:rFonts w:ascii="Lato" w:hAnsi="Lato"/>
          <w:sz w:val="20"/>
          <w:szCs w:val="20"/>
        </w:rPr>
        <w:t>:</w:t>
      </w:r>
    </w:p>
    <w:p w14:paraId="0C1FCEFD" w14:textId="569D69CF" w:rsidR="00482EBB" w:rsidRPr="001A1C18"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CST2021 – oznacza system teleinformatyczny, o którym mowa w art. 3 pkt 3 ustawy z dnia 17</w:t>
      </w:r>
      <w:r>
        <w:rPr>
          <w:rFonts w:ascii="Lato" w:hAnsi="Lato"/>
          <w:bCs/>
          <w:sz w:val="20"/>
          <w:szCs w:val="20"/>
        </w:rPr>
        <w:t> </w:t>
      </w:r>
      <w:r w:rsidRPr="00DB70EA">
        <w:rPr>
          <w:rFonts w:ascii="Lato" w:hAnsi="Lato"/>
          <w:bCs/>
          <w:sz w:val="20"/>
          <w:szCs w:val="20"/>
        </w:rPr>
        <w:t>lutego 2005 r. o informatyzacji działalności podmiotów realizujących zadania publiczne (Dz.</w:t>
      </w:r>
      <w:r>
        <w:rPr>
          <w:rFonts w:ascii="Lato" w:hAnsi="Lato"/>
          <w:bCs/>
          <w:sz w:val="20"/>
          <w:szCs w:val="20"/>
        </w:rPr>
        <w:t> </w:t>
      </w:r>
      <w:r w:rsidRPr="00DB70EA">
        <w:rPr>
          <w:rFonts w:ascii="Lato" w:hAnsi="Lato"/>
          <w:bCs/>
          <w:sz w:val="20"/>
          <w:szCs w:val="20"/>
        </w:rPr>
        <w:t>U.</w:t>
      </w:r>
      <w:r>
        <w:rPr>
          <w:rFonts w:ascii="Lato" w:hAnsi="Lato"/>
          <w:bCs/>
          <w:sz w:val="20"/>
          <w:szCs w:val="20"/>
        </w:rPr>
        <w:t> </w:t>
      </w:r>
      <w:r w:rsidRPr="00DB70EA">
        <w:rPr>
          <w:rFonts w:ascii="Lato" w:hAnsi="Lato"/>
          <w:bCs/>
          <w:sz w:val="20"/>
          <w:szCs w:val="20"/>
        </w:rPr>
        <w:t>z 202</w:t>
      </w:r>
      <w:r w:rsidR="007468DD">
        <w:rPr>
          <w:rFonts w:ascii="Lato" w:hAnsi="Lato"/>
          <w:bCs/>
          <w:sz w:val="20"/>
          <w:szCs w:val="20"/>
        </w:rPr>
        <w:t>5</w:t>
      </w:r>
      <w:r w:rsidRPr="00DB70EA">
        <w:rPr>
          <w:rFonts w:ascii="Lato" w:hAnsi="Lato"/>
          <w:bCs/>
          <w:sz w:val="20"/>
          <w:szCs w:val="20"/>
        </w:rPr>
        <w:t xml:space="preserve"> r. poz.</w:t>
      </w:r>
      <w:r>
        <w:rPr>
          <w:rFonts w:ascii="Lato" w:hAnsi="Lato"/>
          <w:bCs/>
          <w:sz w:val="20"/>
          <w:szCs w:val="20"/>
        </w:rPr>
        <w:t> 1</w:t>
      </w:r>
      <w:r w:rsidR="007468DD">
        <w:rPr>
          <w:rFonts w:ascii="Lato" w:hAnsi="Lato"/>
          <w:bCs/>
          <w:sz w:val="20"/>
          <w:szCs w:val="20"/>
        </w:rPr>
        <w:t>703</w:t>
      </w:r>
      <w:r>
        <w:rPr>
          <w:rFonts w:ascii="Lato" w:hAnsi="Lato"/>
          <w:bCs/>
          <w:sz w:val="20"/>
          <w:szCs w:val="20"/>
        </w:rPr>
        <w:t xml:space="preserve"> z późn. zm.),</w:t>
      </w:r>
      <w:r w:rsidRPr="00DB70EA">
        <w:rPr>
          <w:rFonts w:ascii="Lato" w:hAnsi="Lato"/>
          <w:bCs/>
          <w:sz w:val="20"/>
          <w:szCs w:val="20"/>
        </w:rPr>
        <w:t xml:space="preserve"> umożliwiający przetwarzanie informacji w formie elektronicznej, tworzony i</w:t>
      </w:r>
      <w:r>
        <w:rPr>
          <w:rFonts w:ascii="Lato" w:hAnsi="Lato"/>
          <w:bCs/>
          <w:sz w:val="20"/>
          <w:szCs w:val="20"/>
        </w:rPr>
        <w:t> </w:t>
      </w:r>
      <w:r w:rsidRPr="00DB70EA">
        <w:rPr>
          <w:rFonts w:ascii="Lato" w:hAnsi="Lato"/>
          <w:bCs/>
          <w:sz w:val="20"/>
          <w:szCs w:val="20"/>
        </w:rPr>
        <w:t>utrzymywany przez Instytucję Koordynującą</w:t>
      </w:r>
      <w:r>
        <w:rPr>
          <w:rFonts w:ascii="Lato" w:hAnsi="Lato"/>
          <w:bCs/>
          <w:sz w:val="20"/>
          <w:szCs w:val="20"/>
        </w:rPr>
        <w:t xml:space="preserve">, </w:t>
      </w:r>
      <w:r w:rsidRPr="00514E4C">
        <w:rPr>
          <w:rFonts w:ascii="Lato" w:hAnsi="Lato"/>
          <w:bCs/>
          <w:sz w:val="20"/>
          <w:szCs w:val="20"/>
        </w:rPr>
        <w:t xml:space="preserve">udostępniony </w:t>
      </w:r>
      <w:r w:rsidRPr="00DB70EA">
        <w:rPr>
          <w:rFonts w:ascii="Lato" w:hAnsi="Lato"/>
          <w:bCs/>
          <w:sz w:val="20"/>
          <w:szCs w:val="20"/>
        </w:rPr>
        <w:t>do obsługi m.in. reform, inwestycji i</w:t>
      </w:r>
      <w:r>
        <w:rPr>
          <w:rFonts w:ascii="Lato" w:hAnsi="Lato"/>
          <w:bCs/>
          <w:sz w:val="20"/>
          <w:szCs w:val="20"/>
        </w:rPr>
        <w:t> </w:t>
      </w:r>
      <w:r w:rsidRPr="00DB70EA">
        <w:rPr>
          <w:rFonts w:ascii="Lato" w:hAnsi="Lato"/>
          <w:bCs/>
          <w:sz w:val="20"/>
          <w:szCs w:val="20"/>
        </w:rPr>
        <w:t>przedsięwzięć realizowanych w ramach planu rozwojowego;</w:t>
      </w:r>
    </w:p>
    <w:p w14:paraId="3B548093" w14:textId="77777777" w:rsidR="00482EBB" w:rsidRPr="00281C32" w:rsidRDefault="00482EBB" w:rsidP="00901E27">
      <w:pPr>
        <w:pStyle w:val="Akapitzlist"/>
        <w:numPr>
          <w:ilvl w:val="0"/>
          <w:numId w:val="22"/>
        </w:numPr>
        <w:spacing w:after="120"/>
        <w:ind w:left="426"/>
        <w:contextualSpacing w:val="0"/>
        <w:jc w:val="both"/>
        <w:rPr>
          <w:rFonts w:ascii="Lato" w:hAnsi="Lato"/>
          <w:bCs/>
          <w:sz w:val="20"/>
          <w:szCs w:val="20"/>
        </w:rPr>
      </w:pPr>
      <w:r w:rsidRPr="00281C32">
        <w:rPr>
          <w:rFonts w:ascii="Lato" w:hAnsi="Lato"/>
          <w:bCs/>
          <w:sz w:val="20"/>
          <w:szCs w:val="20"/>
        </w:rPr>
        <w:t>Formularz sprawozdawczy – oznacza funkcjonalność w CST2021 opart</w:t>
      </w:r>
      <w:r>
        <w:rPr>
          <w:rFonts w:ascii="Lato" w:hAnsi="Lato"/>
          <w:bCs/>
          <w:sz w:val="20"/>
          <w:szCs w:val="20"/>
        </w:rPr>
        <w:t>ą</w:t>
      </w:r>
      <w:r w:rsidRPr="00281C32">
        <w:rPr>
          <w:rFonts w:ascii="Lato" w:hAnsi="Lato"/>
          <w:bCs/>
          <w:sz w:val="20"/>
          <w:szCs w:val="20"/>
        </w:rPr>
        <w:t xml:space="preserve"> na module wniosku o</w:t>
      </w:r>
      <w:r>
        <w:rPr>
          <w:rFonts w:ascii="Lato" w:hAnsi="Lato"/>
          <w:bCs/>
          <w:sz w:val="20"/>
          <w:szCs w:val="20"/>
        </w:rPr>
        <w:t> </w:t>
      </w:r>
      <w:r w:rsidRPr="00281C32">
        <w:rPr>
          <w:rFonts w:ascii="Lato" w:hAnsi="Lato"/>
          <w:bCs/>
          <w:sz w:val="20"/>
          <w:szCs w:val="20"/>
        </w:rPr>
        <w:t>płatność (wniosek sprawozdawczy,</w:t>
      </w:r>
      <w:r>
        <w:rPr>
          <w:rFonts w:ascii="Lato" w:hAnsi="Lato"/>
          <w:bCs/>
          <w:sz w:val="20"/>
          <w:szCs w:val="20"/>
        </w:rPr>
        <w:t xml:space="preserve"> </w:t>
      </w:r>
      <w:r w:rsidRPr="00281C32">
        <w:rPr>
          <w:rFonts w:ascii="Lato" w:hAnsi="Lato"/>
          <w:bCs/>
          <w:sz w:val="20"/>
          <w:szCs w:val="20"/>
        </w:rPr>
        <w:t>wniosek</w:t>
      </w:r>
      <w:r>
        <w:rPr>
          <w:rFonts w:ascii="Lato" w:hAnsi="Lato"/>
          <w:bCs/>
          <w:sz w:val="20"/>
          <w:szCs w:val="20"/>
        </w:rPr>
        <w:t xml:space="preserve"> </w:t>
      </w:r>
      <w:r w:rsidRPr="00281C32">
        <w:rPr>
          <w:rFonts w:ascii="Lato" w:hAnsi="Lato"/>
          <w:bCs/>
          <w:sz w:val="20"/>
          <w:szCs w:val="20"/>
        </w:rPr>
        <w:t>refundacyjny, wniosek końcowy)</w:t>
      </w:r>
      <w:r>
        <w:rPr>
          <w:rFonts w:ascii="Lato" w:hAnsi="Lato"/>
          <w:bCs/>
          <w:sz w:val="20"/>
          <w:szCs w:val="20"/>
        </w:rPr>
        <w:t>;</w:t>
      </w:r>
    </w:p>
    <w:p w14:paraId="33D557E0"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Harmonogram – oznacza harmonogram realizacji przedsięwzięcia i</w:t>
      </w:r>
      <w:r>
        <w:rPr>
          <w:rFonts w:ascii="Lato" w:hAnsi="Lato"/>
          <w:bCs/>
          <w:sz w:val="20"/>
          <w:szCs w:val="20"/>
        </w:rPr>
        <w:t xml:space="preserve"> </w:t>
      </w:r>
      <w:r w:rsidRPr="00DB70EA">
        <w:rPr>
          <w:rFonts w:ascii="Lato" w:hAnsi="Lato"/>
          <w:bCs/>
          <w:sz w:val="20"/>
          <w:szCs w:val="20"/>
        </w:rPr>
        <w:t>dokonywania wydatków</w:t>
      </w:r>
      <w:r>
        <w:rPr>
          <w:rFonts w:ascii="Lato" w:hAnsi="Lato"/>
          <w:bCs/>
          <w:sz w:val="20"/>
          <w:szCs w:val="20"/>
        </w:rPr>
        <w:t xml:space="preserve"> wskazany w załączniku 4</w:t>
      </w:r>
      <w:r w:rsidRPr="00DB70EA">
        <w:rPr>
          <w:rFonts w:ascii="Lato" w:hAnsi="Lato"/>
          <w:bCs/>
          <w:sz w:val="20"/>
          <w:szCs w:val="20"/>
        </w:rPr>
        <w:t>;</w:t>
      </w:r>
    </w:p>
    <w:p w14:paraId="1A99095D" w14:textId="77777777" w:rsidR="00482EBB" w:rsidRPr="00A466E9" w:rsidRDefault="00482EBB" w:rsidP="00901E27">
      <w:pPr>
        <w:pStyle w:val="Akapitzlist"/>
        <w:numPr>
          <w:ilvl w:val="0"/>
          <w:numId w:val="22"/>
        </w:numPr>
        <w:spacing w:after="120"/>
        <w:ind w:left="426"/>
        <w:contextualSpacing w:val="0"/>
        <w:jc w:val="both"/>
        <w:rPr>
          <w:rFonts w:ascii="Lato" w:hAnsi="Lato"/>
          <w:bCs/>
          <w:sz w:val="20"/>
          <w:szCs w:val="20"/>
        </w:rPr>
      </w:pPr>
      <w:r w:rsidRPr="00A466E9">
        <w:rPr>
          <w:rFonts w:ascii="Lato" w:hAnsi="Lato"/>
          <w:bCs/>
          <w:sz w:val="20"/>
          <w:szCs w:val="20"/>
        </w:rPr>
        <w:lastRenderedPageBreak/>
        <w:t>Inwestycja – oznacza inwestycję w rozumieniu</w:t>
      </w:r>
      <w:r>
        <w:rPr>
          <w:rFonts w:ascii="Lato" w:hAnsi="Lato"/>
          <w:bCs/>
          <w:sz w:val="20"/>
          <w:szCs w:val="20"/>
        </w:rPr>
        <w:t xml:space="preserve"> </w:t>
      </w:r>
      <w:r w:rsidRPr="00A466E9">
        <w:rPr>
          <w:rFonts w:ascii="Lato" w:hAnsi="Lato"/>
          <w:bCs/>
          <w:sz w:val="20"/>
          <w:szCs w:val="20"/>
        </w:rPr>
        <w:t>rozporządzenia 2021/24</w:t>
      </w:r>
      <w:r>
        <w:rPr>
          <w:rFonts w:ascii="Lato" w:hAnsi="Lato"/>
          <w:bCs/>
          <w:sz w:val="20"/>
          <w:szCs w:val="20"/>
        </w:rPr>
        <w:t>1</w:t>
      </w:r>
      <w:r w:rsidRPr="00A466E9">
        <w:rPr>
          <w:rFonts w:ascii="Lato" w:hAnsi="Lato"/>
          <w:bCs/>
          <w:sz w:val="20"/>
          <w:szCs w:val="20"/>
        </w:rPr>
        <w:t>, odpowiadającą inwestycji, programowi, projektowi, projektowi indywidualnemu, działaniu, lub ich zespołowi, wskazanym w</w:t>
      </w:r>
      <w:r>
        <w:rPr>
          <w:rFonts w:ascii="Lato" w:hAnsi="Lato"/>
          <w:bCs/>
          <w:sz w:val="20"/>
          <w:szCs w:val="20"/>
        </w:rPr>
        <w:t> </w:t>
      </w:r>
      <w:r w:rsidRPr="00A466E9">
        <w:rPr>
          <w:rFonts w:ascii="Lato" w:hAnsi="Lato"/>
          <w:bCs/>
          <w:sz w:val="20"/>
          <w:szCs w:val="20"/>
        </w:rPr>
        <w:t>ramach planu rozwojowego, zmierzającą do osiągnięcia celu określonego kamieniami milowymi i</w:t>
      </w:r>
      <w:r>
        <w:rPr>
          <w:rFonts w:ascii="Lato" w:hAnsi="Lato"/>
          <w:bCs/>
          <w:sz w:val="20"/>
          <w:szCs w:val="20"/>
        </w:rPr>
        <w:t> </w:t>
      </w:r>
      <w:r w:rsidRPr="00A466E9">
        <w:rPr>
          <w:rFonts w:ascii="Lato" w:hAnsi="Lato"/>
          <w:bCs/>
          <w:sz w:val="20"/>
          <w:szCs w:val="20"/>
        </w:rPr>
        <w:t>wskaźnikami, z określonym początkiem i końcem realizacji;</w:t>
      </w:r>
    </w:p>
    <w:p w14:paraId="7C08F838"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Kamie</w:t>
      </w:r>
      <w:r>
        <w:rPr>
          <w:rFonts w:ascii="Lato" w:hAnsi="Lato"/>
          <w:bCs/>
          <w:sz w:val="20"/>
          <w:szCs w:val="20"/>
        </w:rPr>
        <w:t>nie</w:t>
      </w:r>
      <w:r w:rsidRPr="00DB70EA">
        <w:rPr>
          <w:rFonts w:ascii="Lato" w:hAnsi="Lato"/>
          <w:bCs/>
          <w:sz w:val="20"/>
          <w:szCs w:val="20"/>
        </w:rPr>
        <w:t xml:space="preserve"> milow</w:t>
      </w:r>
      <w:r>
        <w:rPr>
          <w:rFonts w:ascii="Lato" w:hAnsi="Lato"/>
          <w:bCs/>
          <w:sz w:val="20"/>
          <w:szCs w:val="20"/>
        </w:rPr>
        <w:t>e</w:t>
      </w:r>
      <w:r w:rsidRPr="00DB70EA">
        <w:rPr>
          <w:rFonts w:ascii="Lato" w:hAnsi="Lato"/>
          <w:bCs/>
          <w:sz w:val="20"/>
          <w:szCs w:val="20"/>
        </w:rPr>
        <w:t xml:space="preserve"> – oznacza</w:t>
      </w:r>
      <w:r>
        <w:rPr>
          <w:rFonts w:ascii="Lato" w:hAnsi="Lato"/>
          <w:bCs/>
          <w:sz w:val="20"/>
          <w:szCs w:val="20"/>
        </w:rPr>
        <w:t>ją</w:t>
      </w:r>
      <w:r w:rsidRPr="00DB70EA">
        <w:rPr>
          <w:rFonts w:ascii="Lato" w:hAnsi="Lato"/>
          <w:bCs/>
          <w:sz w:val="20"/>
          <w:szCs w:val="20"/>
        </w:rPr>
        <w:t xml:space="preserve"> miernik</w:t>
      </w:r>
      <w:r>
        <w:rPr>
          <w:rFonts w:ascii="Lato" w:hAnsi="Lato"/>
          <w:bCs/>
          <w:sz w:val="20"/>
          <w:szCs w:val="20"/>
        </w:rPr>
        <w:t>i</w:t>
      </w:r>
      <w:r w:rsidRPr="00DB70EA">
        <w:rPr>
          <w:rFonts w:ascii="Lato" w:hAnsi="Lato"/>
          <w:bCs/>
          <w:sz w:val="20"/>
          <w:szCs w:val="20"/>
        </w:rPr>
        <w:t xml:space="preserve"> postępów w realizacji inwestycji o charakterze jakościowym, o który</w:t>
      </w:r>
      <w:r>
        <w:rPr>
          <w:rFonts w:ascii="Lato" w:hAnsi="Lato"/>
          <w:bCs/>
          <w:sz w:val="20"/>
          <w:szCs w:val="20"/>
        </w:rPr>
        <w:t>ch</w:t>
      </w:r>
      <w:r w:rsidRPr="00DB70EA">
        <w:rPr>
          <w:rFonts w:ascii="Lato" w:hAnsi="Lato"/>
          <w:bCs/>
          <w:sz w:val="20"/>
          <w:szCs w:val="20"/>
        </w:rPr>
        <w:t xml:space="preserve"> mowa w art. 2 pkt 4 rozporządzenia </w:t>
      </w:r>
      <w:r w:rsidRPr="009F4AE5">
        <w:rPr>
          <w:rFonts w:ascii="Lato" w:hAnsi="Lato"/>
          <w:bCs/>
          <w:sz w:val="20"/>
          <w:szCs w:val="20"/>
        </w:rPr>
        <w:t>2021/241</w:t>
      </w:r>
      <w:r w:rsidRPr="00DB70EA">
        <w:rPr>
          <w:rFonts w:ascii="Lato" w:hAnsi="Lato"/>
          <w:bCs/>
          <w:sz w:val="20"/>
          <w:szCs w:val="20"/>
        </w:rPr>
        <w:t>;</w:t>
      </w:r>
    </w:p>
    <w:p w14:paraId="7F276876"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Konflikt interesów – oznacza konflikt interesów w rozumieniu art. 61 rozporządzenia</w:t>
      </w:r>
      <w:r>
        <w:rPr>
          <w:rFonts w:ascii="Lato" w:hAnsi="Lato"/>
          <w:bCs/>
          <w:sz w:val="20"/>
          <w:szCs w:val="20"/>
        </w:rPr>
        <w:t xml:space="preserve"> 2024/2509;</w:t>
      </w:r>
      <w:r w:rsidRPr="00DB70EA">
        <w:rPr>
          <w:rFonts w:ascii="Lato" w:hAnsi="Lato"/>
          <w:bCs/>
          <w:sz w:val="20"/>
          <w:szCs w:val="20"/>
        </w:rPr>
        <w:t xml:space="preserve"> </w:t>
      </w:r>
    </w:p>
    <w:p w14:paraId="25DF7B44"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Nadużycie finansowe – oznacza jakiekolwiek umyślne działanie lub zaniechanie dotyczące</w:t>
      </w:r>
      <w:r>
        <w:rPr>
          <w:rFonts w:ascii="Lato" w:hAnsi="Lato"/>
          <w:bCs/>
          <w:sz w:val="20"/>
          <w:szCs w:val="20"/>
        </w:rPr>
        <w:t xml:space="preserve"> w szczególności</w:t>
      </w:r>
      <w:r w:rsidRPr="00DB70EA">
        <w:rPr>
          <w:rFonts w:ascii="Lato" w:hAnsi="Lato"/>
          <w:bCs/>
          <w:sz w:val="20"/>
          <w:szCs w:val="20"/>
        </w:rPr>
        <w:t>:</w:t>
      </w:r>
    </w:p>
    <w:p w14:paraId="0988B80C" w14:textId="77777777" w:rsidR="00482EBB" w:rsidRPr="00A50631" w:rsidRDefault="00482EBB" w:rsidP="00901E27">
      <w:pPr>
        <w:numPr>
          <w:ilvl w:val="2"/>
          <w:numId w:val="21"/>
        </w:numPr>
        <w:spacing w:after="120"/>
        <w:ind w:left="1134" w:hanging="425"/>
        <w:jc w:val="both"/>
        <w:rPr>
          <w:rFonts w:ascii="Lato" w:hAnsi="Lato"/>
          <w:bCs/>
          <w:sz w:val="20"/>
          <w:szCs w:val="20"/>
        </w:rPr>
      </w:pPr>
      <w:r w:rsidRPr="00A50631">
        <w:rPr>
          <w:rFonts w:ascii="Lato" w:hAnsi="Lato"/>
          <w:bCs/>
          <w:sz w:val="20"/>
          <w:szCs w:val="20"/>
        </w:rPr>
        <w:t>wykorzystania lub przedstawienia fałszywych, nieścisłych lub niekompletnych oświadczeń lub dokumentów w celu sprzeniewierzenia lub bezprawnego zatrzymania środków z planu rozwojowego lub budżetu ogólnego Wspólnot Europejskich lub budżetów zarządzanych przez Wspólnoty Europejskie lub w ich imieniu,</w:t>
      </w:r>
    </w:p>
    <w:p w14:paraId="5D095DC1" w14:textId="77777777" w:rsidR="00482EBB" w:rsidRPr="00A50631" w:rsidRDefault="00482EBB" w:rsidP="00901E27">
      <w:pPr>
        <w:numPr>
          <w:ilvl w:val="2"/>
          <w:numId w:val="21"/>
        </w:numPr>
        <w:spacing w:after="120"/>
        <w:ind w:left="1134" w:hanging="425"/>
        <w:jc w:val="both"/>
        <w:rPr>
          <w:rFonts w:ascii="Lato" w:hAnsi="Lato"/>
          <w:bCs/>
          <w:sz w:val="20"/>
          <w:szCs w:val="20"/>
        </w:rPr>
      </w:pPr>
      <w:r w:rsidRPr="00A50631">
        <w:rPr>
          <w:rFonts w:ascii="Lato" w:hAnsi="Lato"/>
          <w:bCs/>
          <w:sz w:val="20"/>
          <w:szCs w:val="20"/>
        </w:rPr>
        <w:t>nieujawnienia informacji z naruszeniem szczególnego obowiązku, w tym samym celu,</w:t>
      </w:r>
    </w:p>
    <w:p w14:paraId="4B5E9432" w14:textId="77777777" w:rsidR="00482EBB" w:rsidRDefault="00482EBB" w:rsidP="00901E27">
      <w:pPr>
        <w:numPr>
          <w:ilvl w:val="2"/>
          <w:numId w:val="21"/>
        </w:numPr>
        <w:spacing w:after="120"/>
        <w:ind w:left="1134" w:hanging="425"/>
        <w:jc w:val="both"/>
        <w:rPr>
          <w:rFonts w:ascii="Lato" w:hAnsi="Lato"/>
          <w:bCs/>
          <w:sz w:val="20"/>
          <w:szCs w:val="20"/>
        </w:rPr>
      </w:pPr>
      <w:r w:rsidRPr="00A50631">
        <w:rPr>
          <w:rFonts w:ascii="Lato" w:hAnsi="Lato"/>
          <w:bCs/>
          <w:sz w:val="20"/>
          <w:szCs w:val="20"/>
        </w:rPr>
        <w:t>niewłaściwego wykorzystania takich środków do celów innych niż te, na które zostały pierwotnie przyznane</w:t>
      </w:r>
      <w:r>
        <w:rPr>
          <w:rFonts w:ascii="Lato" w:hAnsi="Lato"/>
          <w:bCs/>
          <w:sz w:val="20"/>
          <w:szCs w:val="20"/>
        </w:rPr>
        <w:t>,</w:t>
      </w:r>
    </w:p>
    <w:p w14:paraId="06682F43" w14:textId="77777777" w:rsidR="00482EBB" w:rsidRPr="00DB70EA" w:rsidRDefault="00482EBB" w:rsidP="00901E27">
      <w:pPr>
        <w:spacing w:after="120"/>
        <w:ind w:left="426"/>
        <w:jc w:val="both"/>
        <w:rPr>
          <w:rFonts w:ascii="Lato" w:hAnsi="Lato"/>
          <w:bCs/>
          <w:sz w:val="20"/>
          <w:szCs w:val="20"/>
        </w:rPr>
      </w:pPr>
      <w:r>
        <w:rPr>
          <w:rFonts w:ascii="Lato" w:hAnsi="Lato"/>
          <w:bCs/>
          <w:sz w:val="20"/>
          <w:szCs w:val="20"/>
        </w:rPr>
        <w:t xml:space="preserve">zgodnie z </w:t>
      </w:r>
      <w:r w:rsidRPr="005C63F7">
        <w:rPr>
          <w:rFonts w:ascii="Lato" w:hAnsi="Lato"/>
          <w:bCs/>
          <w:sz w:val="20"/>
          <w:szCs w:val="20"/>
        </w:rPr>
        <w:t>art. 1</w:t>
      </w:r>
      <w:r>
        <w:rPr>
          <w:rFonts w:ascii="Lato" w:hAnsi="Lato"/>
          <w:bCs/>
          <w:sz w:val="20"/>
          <w:szCs w:val="20"/>
        </w:rPr>
        <w:t xml:space="preserve"> ust. 1 </w:t>
      </w:r>
      <w:r w:rsidRPr="005C63F7">
        <w:rPr>
          <w:rFonts w:ascii="Lato" w:hAnsi="Lato"/>
          <w:bCs/>
          <w:sz w:val="20"/>
          <w:szCs w:val="20"/>
        </w:rPr>
        <w:t xml:space="preserve">lit. a Konwencji sporządzonej na </w:t>
      </w:r>
      <w:r>
        <w:rPr>
          <w:rFonts w:ascii="Lato" w:hAnsi="Lato"/>
          <w:bCs/>
          <w:sz w:val="20"/>
          <w:szCs w:val="20"/>
        </w:rPr>
        <w:t xml:space="preserve">podstawie </w:t>
      </w:r>
      <w:r w:rsidRPr="005C63F7">
        <w:rPr>
          <w:rFonts w:ascii="Lato" w:hAnsi="Lato"/>
          <w:bCs/>
          <w:sz w:val="20"/>
          <w:szCs w:val="20"/>
        </w:rPr>
        <w:t>art. K.3 Traktatu o Unii Europejskiej</w:t>
      </w:r>
      <w:r>
        <w:rPr>
          <w:rFonts w:ascii="Lato" w:hAnsi="Lato"/>
          <w:bCs/>
          <w:sz w:val="20"/>
          <w:szCs w:val="20"/>
        </w:rPr>
        <w:t>,</w:t>
      </w:r>
      <w:r w:rsidRPr="005C63F7">
        <w:rPr>
          <w:rFonts w:ascii="Lato" w:hAnsi="Lato"/>
          <w:bCs/>
          <w:sz w:val="20"/>
          <w:szCs w:val="20"/>
        </w:rPr>
        <w:t xml:space="preserve"> </w:t>
      </w:r>
      <w:r>
        <w:rPr>
          <w:rFonts w:ascii="Lato" w:hAnsi="Lato"/>
          <w:bCs/>
          <w:sz w:val="20"/>
          <w:szCs w:val="20"/>
        </w:rPr>
        <w:t>o</w:t>
      </w:r>
      <w:r w:rsidRPr="005C63F7">
        <w:rPr>
          <w:rFonts w:ascii="Lato" w:hAnsi="Lato"/>
          <w:bCs/>
          <w:sz w:val="20"/>
          <w:szCs w:val="20"/>
        </w:rPr>
        <w:t xml:space="preserve"> ochron</w:t>
      </w:r>
      <w:r>
        <w:rPr>
          <w:rFonts w:ascii="Lato" w:hAnsi="Lato"/>
          <w:bCs/>
          <w:sz w:val="20"/>
          <w:szCs w:val="20"/>
        </w:rPr>
        <w:t>ie</w:t>
      </w:r>
      <w:r w:rsidRPr="005C63F7">
        <w:rPr>
          <w:rFonts w:ascii="Lato" w:hAnsi="Lato"/>
          <w:bCs/>
          <w:sz w:val="20"/>
          <w:szCs w:val="20"/>
        </w:rPr>
        <w:t xml:space="preserve"> interesów finansowych Wspólnot Europejskich</w:t>
      </w:r>
      <w:r>
        <w:rPr>
          <w:rFonts w:ascii="Lato" w:hAnsi="Lato"/>
          <w:bCs/>
          <w:sz w:val="20"/>
          <w:szCs w:val="20"/>
        </w:rPr>
        <w:t xml:space="preserve"> </w:t>
      </w:r>
      <w:r w:rsidRPr="0086107C">
        <w:rPr>
          <w:rFonts w:ascii="Lato" w:hAnsi="Lato" w:cs="Open Sans"/>
          <w:color w:val="333333"/>
          <w:sz w:val="20"/>
          <w:szCs w:val="20"/>
          <w:shd w:val="clear" w:color="auto" w:fill="FFFFFF"/>
        </w:rPr>
        <w:t>(Dz. U. UE. C. z 1995 r. Nr 316, str. 49 z</w:t>
      </w:r>
      <w:r>
        <w:rPr>
          <w:rFonts w:ascii="Lato" w:hAnsi="Lato" w:cs="Open Sans"/>
          <w:color w:val="333333"/>
          <w:sz w:val="20"/>
          <w:szCs w:val="20"/>
          <w:shd w:val="clear" w:color="auto" w:fill="FFFFFF"/>
        </w:rPr>
        <w:t> </w:t>
      </w:r>
      <w:r w:rsidRPr="0086107C">
        <w:rPr>
          <w:rFonts w:ascii="Lato" w:hAnsi="Lato" w:cs="Open Sans"/>
          <w:color w:val="333333"/>
          <w:sz w:val="20"/>
          <w:szCs w:val="20"/>
          <w:shd w:val="clear" w:color="auto" w:fill="FFFFFF"/>
        </w:rPr>
        <w:t>późn. zm.)</w:t>
      </w:r>
      <w:r w:rsidRPr="0086107C">
        <w:rPr>
          <w:rFonts w:ascii="Lato" w:hAnsi="Lato"/>
          <w:bCs/>
          <w:sz w:val="20"/>
          <w:szCs w:val="20"/>
        </w:rPr>
        <w:t>;</w:t>
      </w:r>
    </w:p>
    <w:p w14:paraId="65E9E2CC" w14:textId="77777777" w:rsidR="00482EBB" w:rsidRPr="00630545" w:rsidRDefault="00482EBB" w:rsidP="00901E27">
      <w:pPr>
        <w:pStyle w:val="Akapitzlist"/>
        <w:numPr>
          <w:ilvl w:val="0"/>
          <w:numId w:val="22"/>
        </w:numPr>
        <w:spacing w:after="120"/>
        <w:ind w:left="426"/>
        <w:contextualSpacing w:val="0"/>
        <w:jc w:val="both"/>
        <w:rPr>
          <w:rFonts w:ascii="Lato" w:hAnsi="Lato"/>
          <w:bCs/>
          <w:sz w:val="20"/>
          <w:szCs w:val="20"/>
        </w:rPr>
      </w:pPr>
      <w:r w:rsidRPr="00630545">
        <w:rPr>
          <w:rFonts w:ascii="Lato" w:hAnsi="Lato"/>
          <w:bCs/>
          <w:sz w:val="20"/>
          <w:szCs w:val="20"/>
        </w:rPr>
        <w:t>Okres kwalifikowalności wydatków – oznacza okres</w:t>
      </w:r>
      <w:r>
        <w:rPr>
          <w:rFonts w:ascii="Lato" w:hAnsi="Lato"/>
          <w:bCs/>
          <w:sz w:val="20"/>
          <w:szCs w:val="20"/>
        </w:rPr>
        <w:t xml:space="preserve"> ponoszenia wydatków w zakresie</w:t>
      </w:r>
      <w:r w:rsidRPr="00630545">
        <w:rPr>
          <w:rFonts w:ascii="Lato" w:hAnsi="Lato"/>
          <w:bCs/>
          <w:sz w:val="20"/>
          <w:szCs w:val="20"/>
        </w:rPr>
        <w:t xml:space="preserve"> </w:t>
      </w:r>
      <w:r>
        <w:rPr>
          <w:rFonts w:ascii="Lato" w:hAnsi="Lato"/>
          <w:bCs/>
          <w:sz w:val="20"/>
          <w:szCs w:val="20"/>
        </w:rPr>
        <w:t xml:space="preserve">poszczególnych zadań w ramach </w:t>
      </w:r>
      <w:r w:rsidRPr="00630545">
        <w:rPr>
          <w:rFonts w:ascii="Lato" w:hAnsi="Lato"/>
          <w:bCs/>
          <w:sz w:val="20"/>
          <w:szCs w:val="20"/>
        </w:rPr>
        <w:t>przedsięwzięcia</w:t>
      </w:r>
      <w:r>
        <w:rPr>
          <w:rFonts w:ascii="Lato" w:hAnsi="Lato"/>
          <w:bCs/>
          <w:sz w:val="20"/>
          <w:szCs w:val="20"/>
        </w:rPr>
        <w:t xml:space="preserve"> określony w § 10 ust. 2</w:t>
      </w:r>
      <w:r w:rsidRPr="00630545">
        <w:rPr>
          <w:rFonts w:ascii="Lato" w:hAnsi="Lato"/>
          <w:bCs/>
          <w:sz w:val="20"/>
          <w:szCs w:val="20"/>
        </w:rPr>
        <w:t>, w którym mogą być ponoszone wydatki kwalifikowalne;</w:t>
      </w:r>
    </w:p>
    <w:p w14:paraId="58AE948F" w14:textId="5996EEA9" w:rsidR="00482EBB" w:rsidRDefault="00482EBB" w:rsidP="00901E27">
      <w:pPr>
        <w:pStyle w:val="Akapitzlist"/>
        <w:numPr>
          <w:ilvl w:val="0"/>
          <w:numId w:val="22"/>
        </w:numPr>
        <w:spacing w:after="120"/>
        <w:ind w:left="426" w:hanging="357"/>
        <w:contextualSpacing w:val="0"/>
        <w:jc w:val="both"/>
        <w:rPr>
          <w:rFonts w:ascii="Lato" w:hAnsi="Lato"/>
          <w:bCs/>
          <w:sz w:val="20"/>
          <w:szCs w:val="20"/>
        </w:rPr>
      </w:pPr>
      <w:r w:rsidRPr="00A1144D">
        <w:rPr>
          <w:rFonts w:ascii="Lato" w:hAnsi="Lato"/>
          <w:bCs/>
          <w:sz w:val="20"/>
          <w:szCs w:val="20"/>
        </w:rPr>
        <w:t xml:space="preserve">Organy </w:t>
      </w:r>
      <w:r>
        <w:rPr>
          <w:rFonts w:ascii="Lato" w:hAnsi="Lato"/>
          <w:bCs/>
          <w:sz w:val="20"/>
          <w:szCs w:val="20"/>
        </w:rPr>
        <w:t>ś</w:t>
      </w:r>
      <w:r w:rsidRPr="00A1144D">
        <w:rPr>
          <w:rFonts w:ascii="Lato" w:hAnsi="Lato"/>
          <w:bCs/>
          <w:sz w:val="20"/>
          <w:szCs w:val="20"/>
        </w:rPr>
        <w:t>cigania – oznaczają organy, o których mowa w ustawie z dnia 6 czerwca 1997 r. – Kodeks postępowania karnego (Dz. U. z 202</w:t>
      </w:r>
      <w:r w:rsidR="00B11A10">
        <w:rPr>
          <w:rFonts w:ascii="Lato" w:hAnsi="Lato"/>
          <w:bCs/>
          <w:sz w:val="20"/>
          <w:szCs w:val="20"/>
        </w:rPr>
        <w:t>6</w:t>
      </w:r>
      <w:r w:rsidRPr="00A1144D">
        <w:rPr>
          <w:rFonts w:ascii="Lato" w:hAnsi="Lato"/>
          <w:bCs/>
          <w:sz w:val="20"/>
          <w:szCs w:val="20"/>
        </w:rPr>
        <w:t xml:space="preserve"> r. poz. </w:t>
      </w:r>
      <w:r>
        <w:rPr>
          <w:rFonts w:ascii="Lato" w:hAnsi="Lato"/>
          <w:bCs/>
          <w:sz w:val="20"/>
          <w:szCs w:val="20"/>
        </w:rPr>
        <w:t>4</w:t>
      </w:r>
      <w:r w:rsidR="00B11A10">
        <w:rPr>
          <w:rFonts w:ascii="Lato" w:hAnsi="Lato"/>
          <w:bCs/>
          <w:sz w:val="20"/>
          <w:szCs w:val="20"/>
        </w:rPr>
        <w:t>90</w:t>
      </w:r>
      <w:r>
        <w:rPr>
          <w:rFonts w:ascii="Lato" w:hAnsi="Lato"/>
          <w:bCs/>
          <w:sz w:val="20"/>
          <w:szCs w:val="20"/>
        </w:rPr>
        <w:t xml:space="preserve"> </w:t>
      </w:r>
      <w:bookmarkStart w:id="0" w:name="_Hlk233877802"/>
      <w:r>
        <w:rPr>
          <w:rFonts w:ascii="Lato" w:hAnsi="Lato"/>
          <w:bCs/>
          <w:sz w:val="20"/>
          <w:szCs w:val="20"/>
        </w:rPr>
        <w:t>z późn.zm.</w:t>
      </w:r>
      <w:bookmarkEnd w:id="0"/>
      <w:r w:rsidRPr="00A1144D">
        <w:rPr>
          <w:rFonts w:ascii="Lato" w:hAnsi="Lato"/>
          <w:bCs/>
          <w:sz w:val="20"/>
          <w:szCs w:val="20"/>
        </w:rPr>
        <w:t xml:space="preserve">), do właściwości których należy wykrywanie przestępstw i ściganie ich sprawców (w tym w szczególności: Prokuraturę, Policję, </w:t>
      </w:r>
      <w:r w:rsidRPr="00F32812">
        <w:rPr>
          <w:rFonts w:ascii="Lato" w:hAnsi="Lato"/>
          <w:bCs/>
          <w:sz w:val="20"/>
          <w:szCs w:val="20"/>
        </w:rPr>
        <w:t>Krajową Administrację Skarbową</w:t>
      </w:r>
      <w:r>
        <w:rPr>
          <w:rFonts w:ascii="Lato" w:hAnsi="Lato"/>
          <w:bCs/>
          <w:sz w:val="20"/>
          <w:szCs w:val="20"/>
        </w:rPr>
        <w:t xml:space="preserve">, </w:t>
      </w:r>
      <w:r w:rsidRPr="00A1144D">
        <w:rPr>
          <w:rFonts w:ascii="Lato" w:hAnsi="Lato"/>
          <w:bCs/>
          <w:sz w:val="20"/>
          <w:szCs w:val="20"/>
        </w:rPr>
        <w:t>Agencję Bezpieczeństwa Wewnętrznego, Centralne Biuro Antykorupcyjne, a także inne organy mające odpowiednie uprawnienia);</w:t>
      </w:r>
    </w:p>
    <w:p w14:paraId="3C8613BB" w14:textId="77777777" w:rsidR="00482EBB" w:rsidRDefault="00482EBB" w:rsidP="00901E27">
      <w:pPr>
        <w:pStyle w:val="Akapitzlist"/>
        <w:numPr>
          <w:ilvl w:val="0"/>
          <w:numId w:val="22"/>
        </w:numPr>
        <w:spacing w:after="120"/>
        <w:ind w:left="426" w:hanging="357"/>
        <w:contextualSpacing w:val="0"/>
        <w:jc w:val="both"/>
        <w:rPr>
          <w:rFonts w:ascii="Lato" w:hAnsi="Lato"/>
          <w:bCs/>
          <w:sz w:val="20"/>
          <w:szCs w:val="20"/>
        </w:rPr>
      </w:pPr>
      <w:r>
        <w:rPr>
          <w:rFonts w:ascii="Lato" w:hAnsi="Lato"/>
          <w:bCs/>
          <w:sz w:val="20"/>
          <w:szCs w:val="20"/>
        </w:rPr>
        <w:t>PFR – oznacza Polski Fundusz Rozwoju S.A.;</w:t>
      </w:r>
    </w:p>
    <w:p w14:paraId="7EAFC858" w14:textId="77777777" w:rsidR="00482EBB" w:rsidRPr="00275FFC" w:rsidRDefault="00482EBB" w:rsidP="00901E27">
      <w:pPr>
        <w:pStyle w:val="Akapitzlist"/>
        <w:numPr>
          <w:ilvl w:val="0"/>
          <w:numId w:val="22"/>
        </w:numPr>
        <w:spacing w:after="120"/>
        <w:ind w:left="426" w:hanging="357"/>
        <w:contextualSpacing w:val="0"/>
        <w:jc w:val="both"/>
        <w:rPr>
          <w:rFonts w:ascii="Lato" w:hAnsi="Lato"/>
          <w:sz w:val="20"/>
          <w:szCs w:val="20"/>
        </w:rPr>
      </w:pPr>
      <w:r w:rsidRPr="45E7CF61">
        <w:rPr>
          <w:rFonts w:ascii="Lato" w:hAnsi="Lato"/>
          <w:sz w:val="20"/>
          <w:szCs w:val="20"/>
        </w:rPr>
        <w:t>Podwójne finansowanie – oznacza deklarowanie do rozliczenia w ramach planu rozwojowego wydatków zadeklarowanych wcześniej w ramach tego planu lub jako kwalifikowalne w innych programach unijnych</w:t>
      </w:r>
      <w:r>
        <w:rPr>
          <w:rFonts w:ascii="Lato" w:hAnsi="Lato"/>
          <w:sz w:val="20"/>
          <w:szCs w:val="20"/>
        </w:rPr>
        <w:t>, instrumentach, funduszach w ramach budżetu Unii Europejskiej</w:t>
      </w:r>
      <w:r w:rsidRPr="45E7CF61">
        <w:rPr>
          <w:rFonts w:ascii="Lato" w:hAnsi="Lato"/>
          <w:sz w:val="20"/>
          <w:szCs w:val="20"/>
        </w:rPr>
        <w:t>;</w:t>
      </w:r>
    </w:p>
    <w:p w14:paraId="38A5C8E3" w14:textId="77777777" w:rsidR="00482EBB" w:rsidRPr="00275FFC"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Przedsięwzięcie – oznacza wybrany do objęcia wsparciem z planu rozwojowego element inwestycji realizowany przez Ostatecznego odbiorcę wsparcia, zmierzający do osiągnięcia założonego celu określonego kamieniami milowymi i wskaźnikami, z określonym początkiem i</w:t>
      </w:r>
      <w:r>
        <w:rPr>
          <w:rFonts w:ascii="Lato" w:hAnsi="Lato"/>
          <w:bCs/>
          <w:sz w:val="20"/>
          <w:szCs w:val="20"/>
        </w:rPr>
        <w:t> </w:t>
      </w:r>
      <w:r w:rsidRPr="00DB70EA">
        <w:rPr>
          <w:rFonts w:ascii="Lato" w:hAnsi="Lato"/>
          <w:bCs/>
          <w:sz w:val="20"/>
          <w:szCs w:val="20"/>
        </w:rPr>
        <w:t>końcem realizacji;</w:t>
      </w:r>
    </w:p>
    <w:p w14:paraId="4B187C1D" w14:textId="77777777" w:rsidR="00482EBB" w:rsidRPr="00AE0987" w:rsidRDefault="00482EBB" w:rsidP="00901E27">
      <w:pPr>
        <w:pStyle w:val="Akapitzlist"/>
        <w:numPr>
          <w:ilvl w:val="0"/>
          <w:numId w:val="22"/>
        </w:numPr>
        <w:spacing w:after="120"/>
        <w:ind w:left="426"/>
        <w:contextualSpacing w:val="0"/>
        <w:jc w:val="both"/>
      </w:pPr>
      <w:r>
        <w:rPr>
          <w:rFonts w:ascii="Lato" w:hAnsi="Lato"/>
          <w:bCs/>
          <w:sz w:val="20"/>
          <w:szCs w:val="20"/>
        </w:rPr>
        <w:t xml:space="preserve"> </w:t>
      </w:r>
      <w:r w:rsidRPr="00DB70EA">
        <w:rPr>
          <w:rFonts w:ascii="Lato" w:hAnsi="Lato"/>
          <w:bCs/>
          <w:sz w:val="20"/>
          <w:szCs w:val="20"/>
        </w:rPr>
        <w:t xml:space="preserve">Rachunek bankowy Ostatecznego odbiorcy wsparcia – oznacza wskazany przez Ostatecznego odbiorcę wsparcia </w:t>
      </w:r>
      <w:r>
        <w:rPr>
          <w:rFonts w:ascii="Lato" w:hAnsi="Lato"/>
          <w:bCs/>
          <w:sz w:val="20"/>
          <w:szCs w:val="20"/>
        </w:rPr>
        <w:t xml:space="preserve">nieoprocentowany </w:t>
      </w:r>
      <w:r w:rsidRPr="00DB70EA">
        <w:rPr>
          <w:rFonts w:ascii="Lato" w:hAnsi="Lato"/>
          <w:bCs/>
          <w:sz w:val="20"/>
          <w:szCs w:val="20"/>
        </w:rPr>
        <w:t>rachunek</w:t>
      </w:r>
      <w:r>
        <w:rPr>
          <w:rFonts w:ascii="Lato" w:hAnsi="Lato"/>
          <w:bCs/>
          <w:sz w:val="20"/>
          <w:szCs w:val="20"/>
        </w:rPr>
        <w:t xml:space="preserve"> przeznaczony</w:t>
      </w:r>
      <w:r w:rsidRPr="00DB70EA">
        <w:rPr>
          <w:rFonts w:ascii="Lato" w:hAnsi="Lato"/>
          <w:bCs/>
          <w:sz w:val="20"/>
          <w:szCs w:val="20"/>
        </w:rPr>
        <w:t xml:space="preserve"> wyłącznie na potrzeby realizacji przedsięwzię</w:t>
      </w:r>
      <w:r>
        <w:rPr>
          <w:rFonts w:ascii="Lato" w:hAnsi="Lato"/>
          <w:bCs/>
          <w:sz w:val="20"/>
          <w:szCs w:val="20"/>
        </w:rPr>
        <w:t>cia</w:t>
      </w:r>
      <w:r w:rsidRPr="00DB70EA">
        <w:rPr>
          <w:rFonts w:ascii="Lato" w:hAnsi="Lato"/>
          <w:bCs/>
          <w:sz w:val="20"/>
          <w:szCs w:val="20"/>
        </w:rPr>
        <w:t xml:space="preserve"> objęt</w:t>
      </w:r>
      <w:r>
        <w:rPr>
          <w:rFonts w:ascii="Lato" w:hAnsi="Lato"/>
          <w:bCs/>
          <w:sz w:val="20"/>
          <w:szCs w:val="20"/>
        </w:rPr>
        <w:t>ego</w:t>
      </w:r>
      <w:r w:rsidRPr="00DB70EA">
        <w:rPr>
          <w:rFonts w:ascii="Lato" w:hAnsi="Lato"/>
          <w:bCs/>
          <w:sz w:val="20"/>
          <w:szCs w:val="20"/>
        </w:rPr>
        <w:t xml:space="preserve"> wsparciem z planu rozwojowego</w:t>
      </w:r>
      <w:r>
        <w:rPr>
          <w:rFonts w:ascii="Lato" w:hAnsi="Lato"/>
          <w:bCs/>
          <w:sz w:val="20"/>
          <w:szCs w:val="20"/>
        </w:rPr>
        <w:t>;</w:t>
      </w:r>
    </w:p>
    <w:p w14:paraId="055E419A" w14:textId="77777777" w:rsidR="00482EBB" w:rsidRPr="00AE0987" w:rsidRDefault="00482EBB" w:rsidP="00901E27">
      <w:pPr>
        <w:pStyle w:val="Akapitzlist"/>
        <w:numPr>
          <w:ilvl w:val="0"/>
          <w:numId w:val="22"/>
        </w:numPr>
        <w:spacing w:after="120"/>
        <w:ind w:left="426"/>
        <w:contextualSpacing w:val="0"/>
        <w:jc w:val="both"/>
        <w:rPr>
          <w:rFonts w:ascii="Lato" w:hAnsi="Lato"/>
          <w:bCs/>
          <w:sz w:val="20"/>
          <w:szCs w:val="20"/>
        </w:rPr>
      </w:pPr>
      <w:r w:rsidRPr="00AE0987">
        <w:rPr>
          <w:rFonts w:ascii="Lato" w:hAnsi="Lato"/>
          <w:bCs/>
          <w:sz w:val="20"/>
          <w:szCs w:val="20"/>
        </w:rPr>
        <w:t xml:space="preserve">Refundacja – oznacza wsparcie ze środków planu rozwojowego przekazane Ostatecznemu odbiorcy wsparcia na podstawie Umowy, w celu </w:t>
      </w:r>
      <w:r>
        <w:rPr>
          <w:rFonts w:ascii="Lato" w:hAnsi="Lato"/>
          <w:bCs/>
          <w:sz w:val="20"/>
          <w:szCs w:val="20"/>
        </w:rPr>
        <w:t>zrefinansowania</w:t>
      </w:r>
      <w:r w:rsidRPr="00AE0987">
        <w:rPr>
          <w:rFonts w:ascii="Lato" w:hAnsi="Lato"/>
          <w:bCs/>
          <w:sz w:val="20"/>
          <w:szCs w:val="20"/>
        </w:rPr>
        <w:t xml:space="preserve"> wydatków kwalifikowalnych poniesionych na realizację przedsięwzięcia;</w:t>
      </w:r>
    </w:p>
    <w:p w14:paraId="0C0754FD"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System Arachne – oznacza </w:t>
      </w:r>
      <w:r w:rsidRPr="007E4DC3">
        <w:rPr>
          <w:rFonts w:ascii="Lato" w:hAnsi="Lato"/>
          <w:bCs/>
          <w:sz w:val="20"/>
          <w:szCs w:val="20"/>
        </w:rPr>
        <w:t xml:space="preserve">zintegrowane narzędzie informatyczne opracowane przez Komisję Europejską stosowane do punktowej oceny ryzyka, którego celem jest gromadzenie danych </w:t>
      </w:r>
      <w:r w:rsidRPr="007E4DC3">
        <w:rPr>
          <w:rFonts w:ascii="Lato" w:hAnsi="Lato"/>
          <w:bCs/>
          <w:sz w:val="20"/>
          <w:szCs w:val="20"/>
        </w:rPr>
        <w:lastRenderedPageBreak/>
        <w:t>dotyczących realizowanych inwestycji ze środków UE i oceny ich ryzyka oraz wspieranie instytucji w</w:t>
      </w:r>
      <w:r>
        <w:rPr>
          <w:rFonts w:ascii="Lato" w:hAnsi="Lato"/>
          <w:bCs/>
          <w:sz w:val="20"/>
          <w:szCs w:val="20"/>
        </w:rPr>
        <w:t> </w:t>
      </w:r>
      <w:r w:rsidRPr="007E4DC3">
        <w:rPr>
          <w:rFonts w:ascii="Lato" w:hAnsi="Lato"/>
          <w:bCs/>
          <w:sz w:val="20"/>
          <w:szCs w:val="20"/>
        </w:rPr>
        <w:t>procesach zapewniania prawidłowości ponoszonych wydatków, w tym kierunkowania kontroli;</w:t>
      </w:r>
      <w:r w:rsidRPr="00DB70EA" w:rsidDel="007E4DC3">
        <w:rPr>
          <w:rFonts w:ascii="Lato" w:hAnsi="Lato"/>
          <w:bCs/>
          <w:sz w:val="20"/>
          <w:szCs w:val="20"/>
        </w:rPr>
        <w:t xml:space="preserve"> </w:t>
      </w:r>
    </w:p>
    <w:p w14:paraId="10542F8D"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System SKANER –</w:t>
      </w:r>
      <w:r>
        <w:rPr>
          <w:rFonts w:ascii="Lato" w:hAnsi="Lato"/>
          <w:bCs/>
          <w:sz w:val="20"/>
          <w:szCs w:val="20"/>
        </w:rPr>
        <w:t xml:space="preserve"> oznacza</w:t>
      </w:r>
      <w:r w:rsidRPr="00A10F63">
        <w:t xml:space="preserve"> </w:t>
      </w:r>
      <w:r w:rsidRPr="00A10F63">
        <w:rPr>
          <w:rFonts w:ascii="Lato" w:hAnsi="Lato"/>
          <w:bCs/>
          <w:sz w:val="20"/>
          <w:szCs w:val="20"/>
        </w:rPr>
        <w:t>aplikacj</w:t>
      </w:r>
      <w:r>
        <w:rPr>
          <w:rFonts w:ascii="Lato" w:hAnsi="Lato"/>
          <w:bCs/>
          <w:sz w:val="20"/>
          <w:szCs w:val="20"/>
        </w:rPr>
        <w:t>ę</w:t>
      </w:r>
      <w:r w:rsidRPr="00A10F63">
        <w:rPr>
          <w:rFonts w:ascii="Lato" w:hAnsi="Lato"/>
          <w:bCs/>
          <w:sz w:val="20"/>
          <w:szCs w:val="20"/>
        </w:rPr>
        <w:t xml:space="preserve"> połączon</w:t>
      </w:r>
      <w:r>
        <w:rPr>
          <w:rFonts w:ascii="Lato" w:hAnsi="Lato"/>
          <w:bCs/>
          <w:sz w:val="20"/>
          <w:szCs w:val="20"/>
        </w:rPr>
        <w:t>ą</w:t>
      </w:r>
      <w:r w:rsidRPr="00A10F63">
        <w:rPr>
          <w:rFonts w:ascii="Lato" w:hAnsi="Lato"/>
          <w:bCs/>
          <w:sz w:val="20"/>
          <w:szCs w:val="20"/>
        </w:rPr>
        <w:t xml:space="preserve"> z SL2021 oraz innymi źródłami danych (m.in.</w:t>
      </w:r>
      <w:r>
        <w:rPr>
          <w:rFonts w:ascii="Lato" w:hAnsi="Lato"/>
          <w:bCs/>
          <w:sz w:val="20"/>
          <w:szCs w:val="20"/>
        </w:rPr>
        <w:t> </w:t>
      </w:r>
      <w:r w:rsidRPr="00A10F63">
        <w:rPr>
          <w:rFonts w:ascii="Lato" w:hAnsi="Lato"/>
          <w:bCs/>
          <w:sz w:val="20"/>
          <w:szCs w:val="20"/>
        </w:rPr>
        <w:t xml:space="preserve">Krajowego Rejestru Sądowego - KRS, Centralnej Ewidencji i Informacji o Działalności Gospodarczej - CEiDG, Centralnego Rejestru Beneficjentów Rzeczywistych -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 </w:t>
      </w:r>
    </w:p>
    <w:p w14:paraId="08B0EC33"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Trwała </w:t>
      </w:r>
      <w:r>
        <w:rPr>
          <w:rFonts w:ascii="Lato" w:hAnsi="Lato"/>
          <w:bCs/>
          <w:sz w:val="20"/>
          <w:szCs w:val="20"/>
        </w:rPr>
        <w:t>n</w:t>
      </w:r>
      <w:r w:rsidRPr="00DB70EA">
        <w:rPr>
          <w:rFonts w:ascii="Lato" w:hAnsi="Lato"/>
          <w:bCs/>
          <w:sz w:val="20"/>
          <w:szCs w:val="20"/>
        </w:rPr>
        <w:t xml:space="preserve">iemożliwość </w:t>
      </w:r>
      <w:r>
        <w:rPr>
          <w:rFonts w:ascii="Lato" w:hAnsi="Lato"/>
          <w:bCs/>
          <w:sz w:val="20"/>
          <w:szCs w:val="20"/>
        </w:rPr>
        <w:t>w</w:t>
      </w:r>
      <w:r w:rsidRPr="00DB70EA">
        <w:rPr>
          <w:rFonts w:ascii="Lato" w:hAnsi="Lato"/>
          <w:bCs/>
          <w:sz w:val="20"/>
          <w:szCs w:val="20"/>
        </w:rPr>
        <w:t>ykonania – oznacza taką niemożliwość wykonania prac/usług/dostaw, która ma charakter nieprzemijający, tj. gdy w świetle rozsądnych przewidywań praca/usługa</w:t>
      </w:r>
      <w:r>
        <w:rPr>
          <w:rFonts w:ascii="Lato" w:hAnsi="Lato"/>
          <w:bCs/>
          <w:sz w:val="20"/>
          <w:szCs w:val="20"/>
        </w:rPr>
        <w:t>/</w:t>
      </w:r>
      <w:r w:rsidRPr="00514E4C">
        <w:t xml:space="preserve"> </w:t>
      </w:r>
      <w:r w:rsidRPr="00514E4C">
        <w:rPr>
          <w:rFonts w:ascii="Lato" w:hAnsi="Lato"/>
          <w:bCs/>
          <w:sz w:val="20"/>
          <w:szCs w:val="20"/>
        </w:rPr>
        <w:t>dostawa</w:t>
      </w:r>
      <w:r w:rsidRPr="00DB70EA">
        <w:rPr>
          <w:rFonts w:ascii="Lato" w:hAnsi="Lato"/>
          <w:bCs/>
          <w:sz w:val="20"/>
          <w:szCs w:val="20"/>
        </w:rPr>
        <w:t xml:space="preserve"> nie stanie się możliwa do wykonania w niedalekiej przyszłości (uzależnionej od rodzaju i celu prac/usług/dostaw)</w:t>
      </w:r>
      <w:r>
        <w:rPr>
          <w:rFonts w:ascii="Lato" w:hAnsi="Lato"/>
          <w:bCs/>
          <w:sz w:val="20"/>
          <w:szCs w:val="20"/>
        </w:rPr>
        <w:t>; w</w:t>
      </w:r>
      <w:r w:rsidRPr="00667642">
        <w:rPr>
          <w:rFonts w:ascii="Lato" w:hAnsi="Lato"/>
          <w:bCs/>
          <w:sz w:val="20"/>
          <w:szCs w:val="20"/>
        </w:rPr>
        <w:t xml:space="preserve"> przypadku wątpliwości co do wystąpienia trwałej niemożliwości </w:t>
      </w:r>
      <w:r>
        <w:rPr>
          <w:rFonts w:ascii="Lato" w:hAnsi="Lato"/>
          <w:bCs/>
          <w:sz w:val="20"/>
          <w:szCs w:val="20"/>
        </w:rPr>
        <w:t xml:space="preserve">wykonania decyzja </w:t>
      </w:r>
      <w:r w:rsidRPr="00667642">
        <w:rPr>
          <w:rFonts w:ascii="Lato" w:hAnsi="Lato"/>
          <w:bCs/>
          <w:sz w:val="20"/>
          <w:szCs w:val="20"/>
        </w:rPr>
        <w:t>I</w:t>
      </w:r>
      <w:r>
        <w:rPr>
          <w:rFonts w:ascii="Lato" w:hAnsi="Lato"/>
          <w:bCs/>
          <w:sz w:val="20"/>
          <w:szCs w:val="20"/>
        </w:rPr>
        <w:t xml:space="preserve">nstytucji odpowiedzialnej za realizację inwestycji </w:t>
      </w:r>
      <w:r w:rsidRPr="00667642">
        <w:rPr>
          <w:rFonts w:ascii="Lato" w:hAnsi="Lato"/>
          <w:bCs/>
          <w:sz w:val="20"/>
          <w:szCs w:val="20"/>
        </w:rPr>
        <w:t>jest przesądzająca</w:t>
      </w:r>
      <w:r w:rsidRPr="00DB70EA">
        <w:rPr>
          <w:rFonts w:ascii="Lato" w:hAnsi="Lato"/>
          <w:bCs/>
          <w:sz w:val="20"/>
          <w:szCs w:val="20"/>
        </w:rPr>
        <w:t>;</w:t>
      </w:r>
    </w:p>
    <w:p w14:paraId="066207F2"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Wniosek – oznacza wniosek o objęcie przedsięwzięcia wsparciem w ramach inwestycji </w:t>
      </w:r>
      <w:r>
        <w:rPr>
          <w:rFonts w:ascii="Lato" w:hAnsi="Lato"/>
          <w:bCs/>
          <w:sz w:val="20"/>
          <w:szCs w:val="20"/>
        </w:rPr>
        <w:t>wraz z </w:t>
      </w:r>
      <w:r w:rsidRPr="00DB70EA">
        <w:rPr>
          <w:rFonts w:ascii="Lato" w:hAnsi="Lato"/>
          <w:bCs/>
          <w:sz w:val="20"/>
          <w:szCs w:val="20"/>
        </w:rPr>
        <w:t>załącznik</w:t>
      </w:r>
      <w:r>
        <w:rPr>
          <w:rFonts w:ascii="Lato" w:hAnsi="Lato"/>
          <w:bCs/>
          <w:sz w:val="20"/>
          <w:szCs w:val="20"/>
        </w:rPr>
        <w:t xml:space="preserve">ami </w:t>
      </w:r>
      <w:r w:rsidRPr="00DB70EA">
        <w:rPr>
          <w:rFonts w:ascii="Lato" w:hAnsi="Lato"/>
          <w:bCs/>
          <w:sz w:val="20"/>
          <w:szCs w:val="20"/>
        </w:rPr>
        <w:t xml:space="preserve">(odpowiednikiem </w:t>
      </w:r>
      <w:r>
        <w:rPr>
          <w:rFonts w:ascii="Lato" w:hAnsi="Lato"/>
          <w:bCs/>
          <w:sz w:val="20"/>
          <w:szCs w:val="20"/>
        </w:rPr>
        <w:t xml:space="preserve">wniosku </w:t>
      </w:r>
      <w:r w:rsidRPr="00505793">
        <w:rPr>
          <w:rFonts w:ascii="Lato" w:hAnsi="Lato"/>
          <w:bCs/>
          <w:sz w:val="20"/>
          <w:szCs w:val="20"/>
        </w:rPr>
        <w:t>w CST2021</w:t>
      </w:r>
      <w:r>
        <w:rPr>
          <w:rFonts w:ascii="Lato" w:hAnsi="Lato"/>
          <w:bCs/>
          <w:sz w:val="20"/>
          <w:szCs w:val="20"/>
        </w:rPr>
        <w:t xml:space="preserve"> </w:t>
      </w:r>
      <w:r w:rsidRPr="00DB70EA">
        <w:rPr>
          <w:rFonts w:ascii="Lato" w:hAnsi="Lato"/>
          <w:bCs/>
          <w:sz w:val="20"/>
          <w:szCs w:val="20"/>
        </w:rPr>
        <w:t>jest wniosek o dofinansowanie);</w:t>
      </w:r>
    </w:p>
    <w:p w14:paraId="79D770DA"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Wniosek o płatność – oznacza wniosek</w:t>
      </w:r>
      <w:r>
        <w:rPr>
          <w:rFonts w:ascii="Lato" w:hAnsi="Lato"/>
          <w:bCs/>
          <w:sz w:val="20"/>
          <w:szCs w:val="20"/>
        </w:rPr>
        <w:t xml:space="preserve"> o wypłatę</w:t>
      </w:r>
      <w:r w:rsidRPr="00DB70EA">
        <w:rPr>
          <w:rFonts w:ascii="Lato" w:hAnsi="Lato"/>
          <w:bCs/>
          <w:sz w:val="20"/>
          <w:szCs w:val="20"/>
        </w:rPr>
        <w:t xml:space="preserve"> środk</w:t>
      </w:r>
      <w:r>
        <w:rPr>
          <w:rFonts w:ascii="Lato" w:hAnsi="Lato"/>
          <w:bCs/>
          <w:sz w:val="20"/>
          <w:szCs w:val="20"/>
        </w:rPr>
        <w:t xml:space="preserve">ów </w:t>
      </w:r>
      <w:r w:rsidRPr="00DB70EA">
        <w:rPr>
          <w:rFonts w:ascii="Lato" w:hAnsi="Lato"/>
          <w:bCs/>
          <w:sz w:val="20"/>
          <w:szCs w:val="20"/>
        </w:rPr>
        <w:t>z planu rozwojowego złożony</w:t>
      </w:r>
      <w:r>
        <w:rPr>
          <w:rFonts w:ascii="Lato" w:hAnsi="Lato"/>
          <w:bCs/>
          <w:sz w:val="20"/>
          <w:szCs w:val="20"/>
        </w:rPr>
        <w:t xml:space="preserve"> </w:t>
      </w:r>
      <w:r w:rsidRPr="00DB70EA">
        <w:rPr>
          <w:rFonts w:ascii="Lato" w:hAnsi="Lato"/>
          <w:bCs/>
          <w:sz w:val="20"/>
          <w:szCs w:val="20"/>
        </w:rPr>
        <w:t>przez Ostatecznego odbiorcę wsparcia</w:t>
      </w:r>
      <w:r w:rsidRPr="00177642">
        <w:t xml:space="preserve"> </w:t>
      </w:r>
      <w:r w:rsidRPr="00177642">
        <w:rPr>
          <w:rFonts w:ascii="Lato" w:hAnsi="Lato"/>
          <w:bCs/>
          <w:sz w:val="20"/>
          <w:szCs w:val="20"/>
        </w:rPr>
        <w:t>w CST2021</w:t>
      </w:r>
      <w:r w:rsidRPr="00DB70EA">
        <w:rPr>
          <w:rFonts w:ascii="Lato" w:hAnsi="Lato"/>
          <w:bCs/>
          <w:sz w:val="20"/>
          <w:szCs w:val="20"/>
        </w:rPr>
        <w:t>;</w:t>
      </w:r>
    </w:p>
    <w:p w14:paraId="59116643" w14:textId="77777777" w:rsidR="00482EBB"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Wniosek o płatność końcową – oznacza wniosek </w:t>
      </w:r>
      <w:r>
        <w:rPr>
          <w:rFonts w:ascii="Lato" w:hAnsi="Lato"/>
          <w:bCs/>
          <w:sz w:val="20"/>
          <w:szCs w:val="20"/>
        </w:rPr>
        <w:t xml:space="preserve">końcowy o wypłatę </w:t>
      </w:r>
      <w:r w:rsidRPr="00DB70EA">
        <w:rPr>
          <w:rFonts w:ascii="Lato" w:hAnsi="Lato"/>
          <w:bCs/>
          <w:sz w:val="20"/>
          <w:szCs w:val="20"/>
        </w:rPr>
        <w:t>środk</w:t>
      </w:r>
      <w:r>
        <w:rPr>
          <w:rFonts w:ascii="Lato" w:hAnsi="Lato"/>
          <w:bCs/>
          <w:sz w:val="20"/>
          <w:szCs w:val="20"/>
        </w:rPr>
        <w:t xml:space="preserve">ów </w:t>
      </w:r>
      <w:r w:rsidRPr="00DB70EA">
        <w:rPr>
          <w:rFonts w:ascii="Lato" w:hAnsi="Lato"/>
          <w:bCs/>
          <w:sz w:val="20"/>
          <w:szCs w:val="20"/>
        </w:rPr>
        <w:t>z planu rozwojowego złożony przez Ostatecznego odbiorcę wsparcia, który jest ostatnim wnioskiem o</w:t>
      </w:r>
      <w:r>
        <w:rPr>
          <w:rFonts w:ascii="Lato" w:hAnsi="Lato"/>
          <w:bCs/>
          <w:sz w:val="20"/>
          <w:szCs w:val="20"/>
        </w:rPr>
        <w:t> </w:t>
      </w:r>
      <w:r w:rsidRPr="00DB70EA">
        <w:rPr>
          <w:rFonts w:ascii="Lato" w:hAnsi="Lato"/>
          <w:bCs/>
          <w:sz w:val="20"/>
          <w:szCs w:val="20"/>
        </w:rPr>
        <w:t>płatność składanym w ramach realizacji przedsięwzięcia;</w:t>
      </w:r>
    </w:p>
    <w:p w14:paraId="0B8CF6FA" w14:textId="77777777" w:rsidR="00482EBB" w:rsidRPr="00E40775" w:rsidRDefault="00482EBB" w:rsidP="00901E27">
      <w:pPr>
        <w:pStyle w:val="Akapitzlist"/>
        <w:numPr>
          <w:ilvl w:val="0"/>
          <w:numId w:val="22"/>
        </w:numPr>
        <w:spacing w:after="120"/>
        <w:ind w:left="426"/>
        <w:contextualSpacing w:val="0"/>
        <w:jc w:val="both"/>
        <w:rPr>
          <w:rFonts w:ascii="Lato" w:hAnsi="Lato"/>
          <w:bCs/>
          <w:sz w:val="20"/>
          <w:szCs w:val="20"/>
        </w:rPr>
      </w:pPr>
      <w:r w:rsidRPr="00D062DB">
        <w:rPr>
          <w:rFonts w:ascii="Lato" w:hAnsi="Lato"/>
          <w:bCs/>
          <w:sz w:val="20"/>
          <w:szCs w:val="20"/>
        </w:rPr>
        <w:t>Wniosek o zmianę – oznacza wniosek o zmianę przedsięwzięcia</w:t>
      </w:r>
      <w:r>
        <w:rPr>
          <w:rFonts w:ascii="Lato" w:hAnsi="Lato"/>
          <w:bCs/>
          <w:sz w:val="20"/>
          <w:szCs w:val="20"/>
        </w:rPr>
        <w:t xml:space="preserve"> </w:t>
      </w:r>
      <w:r w:rsidRPr="00D062DB">
        <w:rPr>
          <w:rFonts w:ascii="Lato" w:hAnsi="Lato"/>
          <w:bCs/>
          <w:sz w:val="20"/>
          <w:szCs w:val="20"/>
        </w:rPr>
        <w:t>wraz z</w:t>
      </w:r>
      <w:r>
        <w:rPr>
          <w:rFonts w:ascii="Lato" w:hAnsi="Lato"/>
          <w:bCs/>
          <w:sz w:val="20"/>
          <w:szCs w:val="20"/>
        </w:rPr>
        <w:t xml:space="preserve"> załącznikami i </w:t>
      </w:r>
      <w:r w:rsidRPr="00D062DB">
        <w:rPr>
          <w:rFonts w:ascii="Lato" w:hAnsi="Lato"/>
          <w:bCs/>
          <w:sz w:val="20"/>
          <w:szCs w:val="20"/>
        </w:rPr>
        <w:t>uzasadnieniem złożony przez Ostatecznego odbiorcę wsparcia w CST2021;</w:t>
      </w:r>
    </w:p>
    <w:p w14:paraId="39EB981B"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Wskaźniki – oznaczają </w:t>
      </w:r>
      <w:r w:rsidRPr="00514E4C">
        <w:rPr>
          <w:rFonts w:ascii="Lato" w:hAnsi="Lato"/>
          <w:bCs/>
          <w:sz w:val="20"/>
          <w:szCs w:val="20"/>
        </w:rPr>
        <w:t>mierniki postępów w realizacji inwestycji o charakterze ilościowym</w:t>
      </w:r>
      <w:r w:rsidRPr="00DB70EA">
        <w:rPr>
          <w:rFonts w:ascii="Lato" w:hAnsi="Lato"/>
          <w:bCs/>
          <w:sz w:val="20"/>
          <w:szCs w:val="20"/>
        </w:rPr>
        <w:t>, o</w:t>
      </w:r>
      <w:r>
        <w:rPr>
          <w:rFonts w:ascii="Lato" w:hAnsi="Lato"/>
          <w:bCs/>
          <w:sz w:val="20"/>
          <w:szCs w:val="20"/>
        </w:rPr>
        <w:t> </w:t>
      </w:r>
      <w:r w:rsidRPr="00DB70EA">
        <w:rPr>
          <w:rFonts w:ascii="Lato" w:hAnsi="Lato"/>
          <w:bCs/>
          <w:sz w:val="20"/>
          <w:szCs w:val="20"/>
        </w:rPr>
        <w:t xml:space="preserve">których mowa w art. 2 pkt 4 rozporządzenia </w:t>
      </w:r>
      <w:r w:rsidRPr="002B2A16">
        <w:rPr>
          <w:rFonts w:ascii="Lato" w:hAnsi="Lato"/>
          <w:sz w:val="20"/>
          <w:szCs w:val="20"/>
        </w:rPr>
        <w:t>2021/241</w:t>
      </w:r>
      <w:r w:rsidRPr="00DB70EA">
        <w:rPr>
          <w:rFonts w:ascii="Lato" w:hAnsi="Lato"/>
          <w:bCs/>
          <w:sz w:val="20"/>
          <w:szCs w:val="20"/>
        </w:rPr>
        <w:t>;</w:t>
      </w:r>
    </w:p>
    <w:p w14:paraId="1E3721FF"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Wydatek kwalifikowalny – oznacza koszt lub wydatek poniesiony w związku z realizacją przedsięwzięcia, który spełnia kryteria rozliczenia zgodnie z </w:t>
      </w:r>
      <w:r>
        <w:rPr>
          <w:rFonts w:ascii="Lato" w:hAnsi="Lato"/>
          <w:bCs/>
          <w:sz w:val="20"/>
          <w:szCs w:val="20"/>
        </w:rPr>
        <w:t>Umową</w:t>
      </w:r>
      <w:r w:rsidRPr="00DB70EA">
        <w:rPr>
          <w:rFonts w:ascii="Lato" w:hAnsi="Lato"/>
          <w:bCs/>
          <w:sz w:val="20"/>
          <w:szCs w:val="20"/>
        </w:rPr>
        <w:t>;</w:t>
      </w:r>
    </w:p>
    <w:p w14:paraId="441FF37A" w14:textId="77777777" w:rsidR="00482EBB"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Wykonawca – oznacza osobę fizyczną, osobę prawną albo jednostkę organizacyjną nieposiadającą osobowości prawnej, która oferuje na rynku wykonanie prac, świadczenie usług lub dostawę produktów </w:t>
      </w:r>
      <w:r>
        <w:rPr>
          <w:rFonts w:ascii="Lato" w:hAnsi="Lato"/>
          <w:bCs/>
          <w:sz w:val="20"/>
          <w:szCs w:val="20"/>
        </w:rPr>
        <w:t>i</w:t>
      </w:r>
      <w:r w:rsidRPr="00DB70EA">
        <w:rPr>
          <w:rFonts w:ascii="Lato" w:hAnsi="Lato"/>
          <w:bCs/>
          <w:sz w:val="20"/>
          <w:szCs w:val="20"/>
        </w:rPr>
        <w:t xml:space="preserve"> zawarła z Ostatecznym odbiorcą wsparcia umowę </w:t>
      </w:r>
      <w:r>
        <w:rPr>
          <w:rFonts w:ascii="Lato" w:hAnsi="Lato"/>
          <w:bCs/>
          <w:sz w:val="20"/>
          <w:szCs w:val="20"/>
        </w:rPr>
        <w:t xml:space="preserve">w zakresie </w:t>
      </w:r>
      <w:r w:rsidRPr="00DB70EA">
        <w:rPr>
          <w:rFonts w:ascii="Lato" w:hAnsi="Lato"/>
          <w:bCs/>
          <w:sz w:val="20"/>
          <w:szCs w:val="20"/>
        </w:rPr>
        <w:t>realizacj</w:t>
      </w:r>
      <w:r>
        <w:rPr>
          <w:rFonts w:ascii="Lato" w:hAnsi="Lato"/>
          <w:bCs/>
          <w:sz w:val="20"/>
          <w:szCs w:val="20"/>
        </w:rPr>
        <w:t>i części zadań</w:t>
      </w:r>
      <w:r w:rsidRPr="00DB70EA">
        <w:rPr>
          <w:rFonts w:ascii="Lato" w:hAnsi="Lato"/>
          <w:bCs/>
          <w:sz w:val="20"/>
          <w:szCs w:val="20"/>
        </w:rPr>
        <w:t xml:space="preserve"> przedsięwzięcia;</w:t>
      </w:r>
    </w:p>
    <w:p w14:paraId="18CC5FDF" w14:textId="77777777" w:rsidR="00482EBB" w:rsidRPr="001A1C18" w:rsidRDefault="00482EBB" w:rsidP="00901E27">
      <w:pPr>
        <w:pStyle w:val="Akapitzlist"/>
        <w:numPr>
          <w:ilvl w:val="0"/>
          <w:numId w:val="22"/>
        </w:numPr>
        <w:spacing w:after="120"/>
        <w:ind w:left="426"/>
        <w:contextualSpacing w:val="0"/>
        <w:jc w:val="both"/>
        <w:rPr>
          <w:rFonts w:ascii="Lato" w:hAnsi="Lato"/>
          <w:bCs/>
          <w:sz w:val="20"/>
          <w:szCs w:val="20"/>
        </w:rPr>
      </w:pPr>
      <w:r w:rsidRPr="00610837">
        <w:rPr>
          <w:rFonts w:ascii="Lato" w:hAnsi="Lato"/>
          <w:bCs/>
          <w:sz w:val="20"/>
          <w:szCs w:val="20"/>
        </w:rPr>
        <w:t>Zakres przedsięwzięcia – oznacza szczegółowy opis zakresu przedsięwzięcia;</w:t>
      </w:r>
    </w:p>
    <w:p w14:paraId="7386AB9A" w14:textId="77777777" w:rsidR="00482EBB" w:rsidRPr="00B7727B" w:rsidRDefault="00482EBB" w:rsidP="00901E27">
      <w:pPr>
        <w:pStyle w:val="Akapitzlist"/>
        <w:numPr>
          <w:ilvl w:val="0"/>
          <w:numId w:val="22"/>
        </w:numPr>
        <w:spacing w:after="120"/>
        <w:ind w:left="426"/>
        <w:contextualSpacing w:val="0"/>
        <w:jc w:val="both"/>
        <w:rPr>
          <w:rFonts w:ascii="Lato" w:hAnsi="Lato"/>
          <w:bCs/>
          <w:sz w:val="20"/>
          <w:szCs w:val="20"/>
        </w:rPr>
      </w:pPr>
      <w:r w:rsidRPr="00BF2019">
        <w:rPr>
          <w:rFonts w:ascii="Lato" w:hAnsi="Lato"/>
          <w:bCs/>
          <w:sz w:val="20"/>
          <w:szCs w:val="20"/>
        </w:rPr>
        <w:t>Zaliczka – oznacza</w:t>
      </w:r>
      <w:r w:rsidRPr="00430519">
        <w:rPr>
          <w:rFonts w:ascii="Lato" w:hAnsi="Lato"/>
          <w:bCs/>
          <w:sz w:val="20"/>
          <w:szCs w:val="20"/>
        </w:rPr>
        <w:t>– kwot</w:t>
      </w:r>
      <w:r>
        <w:rPr>
          <w:rFonts w:ascii="Lato" w:hAnsi="Lato"/>
          <w:bCs/>
          <w:sz w:val="20"/>
          <w:szCs w:val="20"/>
        </w:rPr>
        <w:t>ę</w:t>
      </w:r>
      <w:r w:rsidRPr="00430519">
        <w:rPr>
          <w:rFonts w:ascii="Lato" w:hAnsi="Lato"/>
          <w:bCs/>
          <w:sz w:val="20"/>
          <w:szCs w:val="20"/>
        </w:rPr>
        <w:t xml:space="preserve"> wypłacan</w:t>
      </w:r>
      <w:r>
        <w:rPr>
          <w:rFonts w:ascii="Lato" w:hAnsi="Lato"/>
          <w:bCs/>
          <w:sz w:val="20"/>
          <w:szCs w:val="20"/>
        </w:rPr>
        <w:t>ą</w:t>
      </w:r>
      <w:r w:rsidRPr="00151CF1">
        <w:t xml:space="preserve"> </w:t>
      </w:r>
      <w:r w:rsidRPr="00151CF1">
        <w:rPr>
          <w:rFonts w:ascii="Lato" w:hAnsi="Lato"/>
          <w:bCs/>
          <w:sz w:val="20"/>
          <w:szCs w:val="20"/>
        </w:rPr>
        <w:t>na podstawie Umowy</w:t>
      </w:r>
      <w:r w:rsidRPr="00430519">
        <w:rPr>
          <w:rFonts w:ascii="Lato" w:hAnsi="Lato"/>
          <w:bCs/>
          <w:sz w:val="20"/>
          <w:szCs w:val="20"/>
        </w:rPr>
        <w:t xml:space="preserve"> Ostatecznemu odbiorcy wsparcia, jednorazowo bądź w kilku transzach</w:t>
      </w:r>
      <w:r>
        <w:rPr>
          <w:rFonts w:ascii="Lato" w:hAnsi="Lato"/>
          <w:bCs/>
          <w:sz w:val="20"/>
          <w:szCs w:val="20"/>
        </w:rPr>
        <w:t>,</w:t>
      </w:r>
      <w:r w:rsidRPr="00430519">
        <w:rPr>
          <w:rFonts w:ascii="Lato" w:hAnsi="Lato"/>
          <w:bCs/>
          <w:sz w:val="20"/>
          <w:szCs w:val="20"/>
        </w:rPr>
        <w:t xml:space="preserve"> na poczet wydatków do poniesienia w ramach przedsięwzięcia,</w:t>
      </w:r>
      <w:r>
        <w:rPr>
          <w:rFonts w:ascii="Lato" w:hAnsi="Lato"/>
          <w:bCs/>
          <w:sz w:val="20"/>
          <w:szCs w:val="20"/>
        </w:rPr>
        <w:t xml:space="preserve"> </w:t>
      </w:r>
      <w:r w:rsidRPr="00BF2019">
        <w:rPr>
          <w:rFonts w:ascii="Lato" w:hAnsi="Lato"/>
          <w:bCs/>
          <w:sz w:val="20"/>
          <w:szCs w:val="20"/>
        </w:rPr>
        <w:t>z</w:t>
      </w:r>
      <w:r>
        <w:rPr>
          <w:rFonts w:ascii="Lato" w:hAnsi="Lato"/>
          <w:bCs/>
          <w:sz w:val="20"/>
          <w:szCs w:val="20"/>
        </w:rPr>
        <w:t> </w:t>
      </w:r>
      <w:r w:rsidRPr="00BF2019">
        <w:rPr>
          <w:rFonts w:ascii="Lato" w:hAnsi="Lato"/>
          <w:bCs/>
          <w:sz w:val="20"/>
          <w:szCs w:val="20"/>
        </w:rPr>
        <w:t>obowiązkiem rozliczenia zgodnie z Umową</w:t>
      </w:r>
      <w:r w:rsidRPr="00B7727B">
        <w:rPr>
          <w:rFonts w:ascii="Lato" w:hAnsi="Lato"/>
          <w:bCs/>
          <w:sz w:val="20"/>
          <w:szCs w:val="20"/>
        </w:rPr>
        <w:t>;</w:t>
      </w:r>
    </w:p>
    <w:p w14:paraId="107218A0" w14:textId="77777777" w:rsidR="00482EBB" w:rsidRDefault="00482EBB" w:rsidP="00901E27">
      <w:pPr>
        <w:pStyle w:val="Akapitzlist"/>
        <w:numPr>
          <w:ilvl w:val="0"/>
          <w:numId w:val="22"/>
        </w:numPr>
        <w:spacing w:after="120"/>
        <w:ind w:left="426"/>
        <w:contextualSpacing w:val="0"/>
        <w:jc w:val="both"/>
        <w:rPr>
          <w:rFonts w:ascii="Lato" w:hAnsi="Lato"/>
          <w:bCs/>
          <w:sz w:val="20"/>
          <w:szCs w:val="20"/>
        </w:rPr>
      </w:pPr>
      <w:r>
        <w:rPr>
          <w:rFonts w:ascii="Lato" w:hAnsi="Lato"/>
          <w:bCs/>
          <w:sz w:val="20"/>
          <w:szCs w:val="20"/>
        </w:rPr>
        <w:t xml:space="preserve">Zasada DNSH – </w:t>
      </w:r>
      <w:r w:rsidRPr="004C2E86">
        <w:rPr>
          <w:rFonts w:ascii="Lato" w:hAnsi="Lato"/>
          <w:bCs/>
          <w:sz w:val="20"/>
          <w:szCs w:val="20"/>
        </w:rPr>
        <w:t>oznacza zasadę „nie czyń poważnych szkód” w rozumieniu art. 17 rozporządzenia 2020/852</w:t>
      </w:r>
      <w:r w:rsidRPr="001A1C18">
        <w:rPr>
          <w:rFonts w:ascii="Lato" w:hAnsi="Lato"/>
          <w:bCs/>
          <w:sz w:val="20"/>
          <w:szCs w:val="20"/>
        </w:rPr>
        <w:t>.</w:t>
      </w:r>
    </w:p>
    <w:p w14:paraId="04277856" w14:textId="77777777" w:rsidR="00482EBB" w:rsidRPr="001A1C18" w:rsidRDefault="00482EBB" w:rsidP="00901E27">
      <w:pPr>
        <w:pStyle w:val="Akapitzlist"/>
        <w:numPr>
          <w:ilvl w:val="0"/>
          <w:numId w:val="22"/>
        </w:numPr>
        <w:spacing w:after="120"/>
        <w:ind w:left="426"/>
        <w:contextualSpacing w:val="0"/>
        <w:jc w:val="both"/>
        <w:rPr>
          <w:rFonts w:ascii="Lato" w:hAnsi="Lato"/>
          <w:bCs/>
          <w:sz w:val="20"/>
          <w:szCs w:val="20"/>
        </w:rPr>
      </w:pPr>
      <w:r w:rsidRPr="00AE47EB">
        <w:rPr>
          <w:rFonts w:ascii="Lato" w:hAnsi="Lato"/>
          <w:bCs/>
          <w:sz w:val="20"/>
          <w:szCs w:val="20"/>
        </w:rPr>
        <w:t>Zasada konkurencyjności</w:t>
      </w:r>
      <w:r>
        <w:rPr>
          <w:rFonts w:ascii="Lato" w:hAnsi="Lato"/>
          <w:bCs/>
          <w:sz w:val="20"/>
          <w:szCs w:val="20"/>
        </w:rPr>
        <w:t xml:space="preserve"> -</w:t>
      </w:r>
      <w:r w:rsidRPr="00AE47EB">
        <w:rPr>
          <w:rFonts w:ascii="Lato" w:hAnsi="Lato"/>
          <w:bCs/>
          <w:sz w:val="20"/>
          <w:szCs w:val="20"/>
        </w:rPr>
        <w:t xml:space="preserve"> określa minimalne procedury jakie muszą zostać spełnione dla uznania </w:t>
      </w:r>
      <w:r>
        <w:rPr>
          <w:rFonts w:ascii="Lato" w:hAnsi="Lato"/>
          <w:bCs/>
          <w:sz w:val="20"/>
          <w:szCs w:val="20"/>
        </w:rPr>
        <w:t>wydatków</w:t>
      </w:r>
      <w:r w:rsidRPr="00AE47EB">
        <w:rPr>
          <w:rFonts w:ascii="Lato" w:hAnsi="Lato"/>
          <w:bCs/>
          <w:sz w:val="20"/>
          <w:szCs w:val="20"/>
        </w:rPr>
        <w:t xml:space="preserve"> za kwalifikowalne</w:t>
      </w:r>
      <w:r>
        <w:rPr>
          <w:rFonts w:ascii="Lato" w:hAnsi="Lato"/>
          <w:bCs/>
          <w:sz w:val="20"/>
          <w:szCs w:val="20"/>
        </w:rPr>
        <w:t xml:space="preserve"> w stosunku do których nie mają zastosowania przepisy PZP.</w:t>
      </w:r>
    </w:p>
    <w:p w14:paraId="79403648" w14:textId="77777777" w:rsidR="00482EBB" w:rsidRDefault="00482EBB" w:rsidP="00852867">
      <w:pPr>
        <w:spacing w:after="120"/>
        <w:jc w:val="both"/>
        <w:rPr>
          <w:rFonts w:ascii="Lato" w:hAnsi="Lato"/>
          <w:sz w:val="20"/>
          <w:szCs w:val="20"/>
        </w:rPr>
      </w:pPr>
    </w:p>
    <w:p w14:paraId="2F6F6D74"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Zadania Stron, opis, terminy i zasady realizacji przedsięwzięcia</w:t>
      </w:r>
    </w:p>
    <w:p w14:paraId="60C6DA5F"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2</w:t>
      </w:r>
      <w:r w:rsidRPr="002B2A16">
        <w:rPr>
          <w:rFonts w:ascii="Lato" w:hAnsi="Lato"/>
          <w:sz w:val="20"/>
          <w:szCs w:val="20"/>
        </w:rPr>
        <w:t>.</w:t>
      </w:r>
    </w:p>
    <w:p w14:paraId="47B4698B" w14:textId="1C410115" w:rsidR="00482EBB" w:rsidRPr="00A30040" w:rsidRDefault="00482EBB" w:rsidP="00A76256">
      <w:pPr>
        <w:pStyle w:val="Akapitzlist"/>
        <w:numPr>
          <w:ilvl w:val="0"/>
          <w:numId w:val="2"/>
        </w:numPr>
        <w:tabs>
          <w:tab w:val="left" w:pos="993"/>
        </w:tabs>
        <w:ind w:left="426"/>
        <w:contextualSpacing w:val="0"/>
        <w:jc w:val="both"/>
        <w:rPr>
          <w:rFonts w:ascii="Lato" w:hAnsi="Lato"/>
          <w:sz w:val="20"/>
          <w:szCs w:val="20"/>
        </w:rPr>
      </w:pPr>
      <w:r w:rsidRPr="00A30040">
        <w:rPr>
          <w:rFonts w:ascii="Lato" w:hAnsi="Lato"/>
          <w:sz w:val="20"/>
          <w:szCs w:val="20"/>
        </w:rPr>
        <w:lastRenderedPageBreak/>
        <w:t>Instytucja odpowiedzialna za realizację inwestycji obejmuje wsparciem bezzwrotnym z planu rozwojowego</w:t>
      </w:r>
      <w:r>
        <w:rPr>
          <w:rFonts w:ascii="Lato" w:hAnsi="Lato"/>
          <w:sz w:val="20"/>
          <w:szCs w:val="20"/>
        </w:rPr>
        <w:t xml:space="preserve"> </w:t>
      </w:r>
      <w:r w:rsidRPr="00A30040">
        <w:rPr>
          <w:rFonts w:ascii="Lato" w:hAnsi="Lato"/>
          <w:sz w:val="20"/>
          <w:szCs w:val="20"/>
        </w:rPr>
        <w:t>przedsięwzięcie</w:t>
      </w:r>
      <w:r>
        <w:rPr>
          <w:rFonts w:ascii="Lato" w:hAnsi="Lato"/>
          <w:sz w:val="20"/>
          <w:szCs w:val="20"/>
        </w:rPr>
        <w:t xml:space="preserve"> pn</w:t>
      </w:r>
      <w:r w:rsidRPr="00CD51EA">
        <w:rPr>
          <w:rFonts w:ascii="Lato" w:hAnsi="Lato"/>
          <w:b/>
          <w:bCs/>
          <w:i/>
          <w:iCs/>
          <w:sz w:val="20"/>
          <w:szCs w:val="20"/>
        </w:rPr>
        <w:t>.</w:t>
      </w:r>
      <w:r w:rsidR="00CD51EA" w:rsidRPr="00CD51EA">
        <w:rPr>
          <w:rFonts w:ascii="Lato" w:hAnsi="Lato"/>
          <w:b/>
          <w:bCs/>
          <w:i/>
          <w:iCs/>
          <w:sz w:val="20"/>
          <w:szCs w:val="20"/>
        </w:rPr>
        <w:t xml:space="preserve"> _____________________</w:t>
      </w:r>
      <w:r w:rsidRPr="00A30040">
        <w:rPr>
          <w:rFonts w:ascii="Lato" w:hAnsi="Lato"/>
          <w:sz w:val="20"/>
          <w:szCs w:val="20"/>
        </w:rPr>
        <w:t xml:space="preserve">w ramach inwestycji </w:t>
      </w:r>
      <w:r w:rsidRPr="00B916C1">
        <w:rPr>
          <w:rFonts w:ascii="Lato" w:hAnsi="Lato"/>
          <w:sz w:val="20"/>
          <w:szCs w:val="20"/>
        </w:rPr>
        <w:t>D1.1.2 „</w:t>
      </w:r>
      <w:r w:rsidR="00B916C1" w:rsidRPr="00B916C1">
        <w:rPr>
          <w:rFonts w:ascii="Lato" w:hAnsi="Lato"/>
          <w:sz w:val="20"/>
          <w:szCs w:val="20"/>
        </w:rPr>
        <w:t>Transformacja cyfrowa opieki zdrowotnej</w:t>
      </w:r>
      <w:r w:rsidRPr="00B916C1">
        <w:rPr>
          <w:rFonts w:ascii="Lato" w:hAnsi="Lato"/>
          <w:sz w:val="20"/>
          <w:szCs w:val="20"/>
        </w:rPr>
        <w:t>”,</w:t>
      </w:r>
      <w:r w:rsidRPr="00A30040">
        <w:rPr>
          <w:rFonts w:ascii="Lato" w:hAnsi="Lato"/>
          <w:sz w:val="20"/>
          <w:szCs w:val="20"/>
        </w:rPr>
        <w:t xml:space="preserve"> a Ostateczny odbiorca wsparcia zobowiązuje się to przedsięwzięcie zrealizować.</w:t>
      </w:r>
    </w:p>
    <w:p w14:paraId="6F41DD13" w14:textId="77777777" w:rsidR="00482EBB" w:rsidRDefault="00482EBB" w:rsidP="00A76256">
      <w:pPr>
        <w:pStyle w:val="Akapitzlist"/>
        <w:numPr>
          <w:ilvl w:val="0"/>
          <w:numId w:val="2"/>
        </w:numPr>
        <w:ind w:left="426"/>
        <w:contextualSpacing w:val="0"/>
        <w:jc w:val="both"/>
        <w:rPr>
          <w:rFonts w:ascii="Lato" w:hAnsi="Lato"/>
          <w:sz w:val="20"/>
          <w:szCs w:val="20"/>
        </w:rPr>
      </w:pPr>
      <w:r w:rsidRPr="00350DB1">
        <w:rPr>
          <w:rFonts w:ascii="Lato" w:hAnsi="Lato"/>
          <w:sz w:val="20"/>
          <w:szCs w:val="20"/>
        </w:rPr>
        <w:t xml:space="preserve">Przedsięwzięcie, o którym mowa w ust. </w:t>
      </w:r>
      <w:r>
        <w:rPr>
          <w:rFonts w:ascii="Lato" w:hAnsi="Lato"/>
          <w:sz w:val="20"/>
          <w:szCs w:val="20"/>
        </w:rPr>
        <w:t>1</w:t>
      </w:r>
      <w:r w:rsidRPr="00350DB1">
        <w:rPr>
          <w:rFonts w:ascii="Lato" w:hAnsi="Lato"/>
          <w:sz w:val="20"/>
          <w:szCs w:val="20"/>
        </w:rPr>
        <w:t xml:space="preserve">, </w:t>
      </w:r>
      <w:r>
        <w:rPr>
          <w:rFonts w:ascii="Lato" w:hAnsi="Lato"/>
          <w:sz w:val="20"/>
          <w:szCs w:val="20"/>
        </w:rPr>
        <w:t>realizowane jest</w:t>
      </w:r>
      <w:r w:rsidRPr="00136643">
        <w:rPr>
          <w:rFonts w:ascii="Lato" w:hAnsi="Lato"/>
          <w:sz w:val="20"/>
          <w:szCs w:val="20"/>
        </w:rPr>
        <w:t xml:space="preserve"> zgodnie z: wnioskiem stanowiącym załącznik nr 3 do </w:t>
      </w:r>
      <w:r>
        <w:rPr>
          <w:rFonts w:ascii="Lato" w:hAnsi="Lato"/>
          <w:sz w:val="20"/>
          <w:szCs w:val="20"/>
        </w:rPr>
        <w:t>Umowy</w:t>
      </w:r>
      <w:r w:rsidRPr="00136643">
        <w:rPr>
          <w:rFonts w:ascii="Lato" w:hAnsi="Lato"/>
          <w:sz w:val="20"/>
          <w:szCs w:val="20"/>
        </w:rPr>
        <w:t xml:space="preserve"> oraz harmonogramem stanowiącym załącznik nr </w:t>
      </w:r>
      <w:r>
        <w:rPr>
          <w:rFonts w:ascii="Lato" w:hAnsi="Lato"/>
          <w:sz w:val="20"/>
          <w:szCs w:val="20"/>
        </w:rPr>
        <w:t>4</w:t>
      </w:r>
      <w:r w:rsidRPr="001603E9">
        <w:rPr>
          <w:rFonts w:ascii="Lato" w:hAnsi="Lato"/>
          <w:sz w:val="20"/>
          <w:szCs w:val="20"/>
        </w:rPr>
        <w:t xml:space="preserve"> </w:t>
      </w:r>
      <w:r w:rsidRPr="00136643">
        <w:rPr>
          <w:rFonts w:ascii="Lato" w:hAnsi="Lato"/>
          <w:sz w:val="20"/>
          <w:szCs w:val="20"/>
        </w:rPr>
        <w:t xml:space="preserve">do </w:t>
      </w:r>
      <w:r>
        <w:rPr>
          <w:rFonts w:ascii="Lato" w:hAnsi="Lato"/>
          <w:sz w:val="20"/>
          <w:szCs w:val="20"/>
        </w:rPr>
        <w:t>Umowy</w:t>
      </w:r>
      <w:r w:rsidRPr="00136643">
        <w:rPr>
          <w:rFonts w:ascii="Lato" w:hAnsi="Lato"/>
          <w:sz w:val="20"/>
          <w:szCs w:val="20"/>
        </w:rPr>
        <w:t xml:space="preserve"> </w:t>
      </w:r>
      <w:r>
        <w:rPr>
          <w:rFonts w:ascii="Lato" w:hAnsi="Lato"/>
          <w:sz w:val="20"/>
          <w:szCs w:val="20"/>
        </w:rPr>
        <w:t xml:space="preserve">i </w:t>
      </w:r>
      <w:r w:rsidRPr="00350DB1">
        <w:rPr>
          <w:rFonts w:ascii="Lato" w:hAnsi="Lato"/>
          <w:sz w:val="20"/>
          <w:szCs w:val="20"/>
        </w:rPr>
        <w:t>obejmuje następujące zadania:</w:t>
      </w:r>
    </w:p>
    <w:p w14:paraId="4CCB0B1A" w14:textId="77777777" w:rsidR="00482EBB" w:rsidRPr="00E65182" w:rsidRDefault="00482EBB" w:rsidP="00A76256">
      <w:pPr>
        <w:pStyle w:val="Akapitzlist"/>
        <w:numPr>
          <w:ilvl w:val="0"/>
          <w:numId w:val="80"/>
        </w:numPr>
        <w:spacing w:after="120" w:line="240" w:lineRule="auto"/>
        <w:ind w:left="709" w:hanging="357"/>
        <w:contextualSpacing w:val="0"/>
        <w:jc w:val="both"/>
        <w:rPr>
          <w:rFonts w:ascii="Lato" w:hAnsi="Lato"/>
          <w:sz w:val="20"/>
          <w:szCs w:val="20"/>
        </w:rPr>
      </w:pPr>
      <w:r w:rsidRPr="00E65182">
        <w:rPr>
          <w:rFonts w:ascii="Lato" w:hAnsi="Lato"/>
          <w:sz w:val="20"/>
          <w:szCs w:val="20"/>
        </w:rPr>
        <w:t xml:space="preserve">integracja i rozbudowa systemów informatycznych świadczeniodawcy (wskaźnik D21G) w tym integracja systemów szpitalnych z systemem P1 (wskaźnik D21G.R1); </w:t>
      </w:r>
    </w:p>
    <w:p w14:paraId="2475BF2F" w14:textId="77777777" w:rsidR="00482EBB" w:rsidRPr="00E65182" w:rsidRDefault="00482EBB" w:rsidP="00A76256">
      <w:pPr>
        <w:pStyle w:val="Akapitzlist"/>
        <w:numPr>
          <w:ilvl w:val="0"/>
          <w:numId w:val="80"/>
        </w:numPr>
        <w:spacing w:after="120" w:line="240" w:lineRule="auto"/>
        <w:ind w:left="709" w:hanging="357"/>
        <w:contextualSpacing w:val="0"/>
        <w:jc w:val="both"/>
        <w:rPr>
          <w:rFonts w:ascii="Lato" w:hAnsi="Lato"/>
          <w:sz w:val="20"/>
          <w:szCs w:val="20"/>
        </w:rPr>
      </w:pPr>
      <w:r w:rsidRPr="00E65182">
        <w:rPr>
          <w:rFonts w:ascii="Lato" w:hAnsi="Lato"/>
          <w:sz w:val="20"/>
          <w:szCs w:val="20"/>
        </w:rPr>
        <w:t>digitalizacja dokumentacji medycznej istotnej z punktu widzenia leczenia i profilaktyki (wskaźnik D18G) w tym karty informacyjne z leczenia szpitalnego w postaci elektronicznej dokumentacji medycznej od 1 stycznia 202</w:t>
      </w:r>
      <w:r>
        <w:rPr>
          <w:rFonts w:ascii="Lato" w:hAnsi="Lato"/>
          <w:sz w:val="20"/>
          <w:szCs w:val="20"/>
        </w:rPr>
        <w:t>3</w:t>
      </w:r>
      <w:r w:rsidRPr="00E65182">
        <w:rPr>
          <w:rFonts w:ascii="Lato" w:hAnsi="Lato"/>
          <w:sz w:val="20"/>
          <w:szCs w:val="20"/>
        </w:rPr>
        <w:t xml:space="preserve"> r. do 31 grudnia 2025 r. zaindeksowane w systemie P1 lub umieszczone w centralnym repozytorium danych medycznych w Centrum e-Zdrowia (wskaźnik D18G.R1);</w:t>
      </w:r>
    </w:p>
    <w:p w14:paraId="543446A3" w14:textId="77777777" w:rsidR="00482EBB" w:rsidRPr="00E65182" w:rsidRDefault="00482EBB" w:rsidP="00A76256">
      <w:pPr>
        <w:pStyle w:val="Akapitzlist"/>
        <w:numPr>
          <w:ilvl w:val="0"/>
          <w:numId w:val="80"/>
        </w:numPr>
        <w:spacing w:after="120" w:line="240" w:lineRule="auto"/>
        <w:ind w:left="709" w:hanging="357"/>
        <w:contextualSpacing w:val="0"/>
        <w:jc w:val="both"/>
        <w:rPr>
          <w:rFonts w:ascii="Lato" w:hAnsi="Lato"/>
          <w:sz w:val="20"/>
          <w:szCs w:val="20"/>
        </w:rPr>
      </w:pPr>
      <w:r w:rsidRPr="00E65182">
        <w:rPr>
          <w:rFonts w:ascii="Lato" w:hAnsi="Lato"/>
          <w:sz w:val="20"/>
          <w:szCs w:val="20"/>
        </w:rPr>
        <w:t>działania zwiększające poziom cyberbezpieczeństwa szpitala (wskaźnik D21 G) w tym</w:t>
      </w:r>
      <w:r w:rsidRPr="00F72EA0">
        <w:t xml:space="preserve"> </w:t>
      </w:r>
      <w:r w:rsidRPr="00E65182">
        <w:rPr>
          <w:rFonts w:ascii="Lato" w:hAnsi="Lato"/>
          <w:sz w:val="20"/>
          <w:szCs w:val="20"/>
        </w:rPr>
        <w:t>zabezpieczenie przetwarzania elektronicznej dokumentacji medycznej potwierdzone audytem bezpieczeństwa (wskaźnik D21G.R2);</w:t>
      </w:r>
    </w:p>
    <w:p w14:paraId="7486CFE0" w14:textId="77777777" w:rsidR="00482EBB" w:rsidRPr="00A76256" w:rsidRDefault="00482EBB" w:rsidP="00A76256">
      <w:pPr>
        <w:pStyle w:val="Akapitzlist"/>
        <w:numPr>
          <w:ilvl w:val="0"/>
          <w:numId w:val="80"/>
        </w:numPr>
        <w:spacing w:after="120" w:line="240" w:lineRule="auto"/>
        <w:ind w:left="709" w:hanging="357"/>
        <w:contextualSpacing w:val="0"/>
        <w:jc w:val="both"/>
        <w:rPr>
          <w:rFonts w:ascii="Lato" w:hAnsi="Lato" w:cs="TimesNewRomanPSMT"/>
          <w:color w:val="595959"/>
          <w:kern w:val="0"/>
          <w:sz w:val="20"/>
          <w:szCs w:val="20"/>
        </w:rPr>
      </w:pPr>
      <w:r w:rsidRPr="00E65182">
        <w:rPr>
          <w:rFonts w:ascii="Lato" w:hAnsi="Lato"/>
          <w:sz w:val="20"/>
          <w:szCs w:val="20"/>
        </w:rPr>
        <w:t>wdrożenie rozwiązań AI i podłączenie do centralnego repozytorium danych medycznych (wskaźnik D 21G) w tym</w:t>
      </w:r>
      <w:r w:rsidRPr="00F72EA0">
        <w:t xml:space="preserve"> </w:t>
      </w:r>
      <w:r w:rsidRPr="00E65182">
        <w:rPr>
          <w:rFonts w:ascii="Lato" w:hAnsi="Lato"/>
          <w:sz w:val="20"/>
          <w:szCs w:val="20"/>
        </w:rPr>
        <w:t>podłączenie do</w:t>
      </w:r>
      <w:r>
        <w:rPr>
          <w:rFonts w:ascii="Lato" w:hAnsi="Lato"/>
          <w:sz w:val="20"/>
          <w:szCs w:val="20"/>
        </w:rPr>
        <w:t xml:space="preserve"> Platformy Usług Inteligentnych (PUI)</w:t>
      </w:r>
      <w:r w:rsidRPr="00E65182">
        <w:rPr>
          <w:rFonts w:ascii="Lato" w:hAnsi="Lato"/>
          <w:sz w:val="20"/>
          <w:szCs w:val="20"/>
        </w:rPr>
        <w:t xml:space="preserve"> w</w:t>
      </w:r>
      <w:r>
        <w:rPr>
          <w:rFonts w:ascii="Lato" w:hAnsi="Lato"/>
          <w:sz w:val="20"/>
          <w:szCs w:val="20"/>
        </w:rPr>
        <w:t> </w:t>
      </w:r>
      <w:r w:rsidRPr="00E65182">
        <w:rPr>
          <w:rFonts w:ascii="Lato" w:hAnsi="Lato"/>
          <w:sz w:val="20"/>
          <w:szCs w:val="20"/>
        </w:rPr>
        <w:t>Centrum e-Zdrowia (wskaźnik D21G.R3).</w:t>
      </w:r>
    </w:p>
    <w:p w14:paraId="72E1BD75" w14:textId="77777777" w:rsidR="00482EBB" w:rsidRPr="00E40775" w:rsidRDefault="00482EBB" w:rsidP="00A76256">
      <w:pPr>
        <w:pStyle w:val="Akapitzlist"/>
        <w:numPr>
          <w:ilvl w:val="0"/>
          <w:numId w:val="2"/>
        </w:numPr>
        <w:ind w:left="426"/>
        <w:contextualSpacing w:val="0"/>
        <w:jc w:val="both"/>
        <w:rPr>
          <w:rFonts w:ascii="Lato" w:hAnsi="Lato"/>
          <w:sz w:val="20"/>
          <w:szCs w:val="20"/>
        </w:rPr>
      </w:pPr>
      <w:r w:rsidRPr="00E40775">
        <w:rPr>
          <w:rFonts w:ascii="Lato" w:hAnsi="Lato"/>
          <w:sz w:val="20"/>
          <w:szCs w:val="20"/>
        </w:rPr>
        <w:t>W ramach realizacji przedsięwzięcia, o którym mowa w ust. 1, Ostateczny odbiorca wsparcia zobowiązuje się do:</w:t>
      </w:r>
    </w:p>
    <w:p w14:paraId="592E1FB9" w14:textId="77777777" w:rsidR="00482EBB" w:rsidRDefault="00482EBB" w:rsidP="00A76256">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sidRPr="00B94F58">
        <w:rPr>
          <w:rFonts w:ascii="Lato" w:hAnsi="Lato"/>
          <w:sz w:val="20"/>
          <w:szCs w:val="20"/>
        </w:rPr>
        <w:t>realizacji wskaźników, o których mowa w ust. 2</w:t>
      </w:r>
      <w:r>
        <w:rPr>
          <w:rFonts w:ascii="Lato" w:hAnsi="Lato"/>
          <w:sz w:val="20"/>
          <w:szCs w:val="20"/>
        </w:rPr>
        <w:t>;</w:t>
      </w:r>
    </w:p>
    <w:p w14:paraId="5983DD8A" w14:textId="77777777" w:rsidR="00482EBB" w:rsidRPr="004C6310" w:rsidRDefault="00482EBB" w:rsidP="00A76256">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sidRPr="004C6310">
        <w:rPr>
          <w:rFonts w:ascii="Lato" w:hAnsi="Lato"/>
          <w:sz w:val="20"/>
          <w:szCs w:val="20"/>
        </w:rPr>
        <w:t>monitorowania, sprawozdawczości i udziału w ewaluacji realizowanego przedsięwzięcia, zgodnie z zasadami, o których mowa w § 4-6;</w:t>
      </w:r>
    </w:p>
    <w:p w14:paraId="32D6CF1A" w14:textId="77777777" w:rsidR="00482EBB" w:rsidRDefault="00482EBB" w:rsidP="00A76256">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Pr>
          <w:rFonts w:ascii="Lato" w:hAnsi="Lato"/>
          <w:sz w:val="20"/>
          <w:szCs w:val="20"/>
        </w:rPr>
        <w:t>ponoszenia wydatków</w:t>
      </w:r>
      <w:r w:rsidRPr="000412B2">
        <w:rPr>
          <w:rFonts w:ascii="Lato" w:hAnsi="Lato"/>
          <w:sz w:val="20"/>
          <w:szCs w:val="20"/>
        </w:rPr>
        <w:t xml:space="preserve"> i rozliczania zadań w ramach przedsięwzięcia, zgodnie z przepisami i</w:t>
      </w:r>
      <w:r>
        <w:rPr>
          <w:rFonts w:ascii="Lato" w:hAnsi="Lato"/>
          <w:sz w:val="20"/>
          <w:szCs w:val="20"/>
        </w:rPr>
        <w:t> </w:t>
      </w:r>
      <w:r w:rsidRPr="000412B2">
        <w:rPr>
          <w:rFonts w:ascii="Lato" w:hAnsi="Lato"/>
          <w:sz w:val="20"/>
          <w:szCs w:val="20"/>
        </w:rPr>
        <w:t>zasadami, o</w:t>
      </w:r>
      <w:r>
        <w:rPr>
          <w:rFonts w:ascii="Lato" w:hAnsi="Lato"/>
          <w:sz w:val="20"/>
          <w:szCs w:val="20"/>
        </w:rPr>
        <w:t> </w:t>
      </w:r>
      <w:r w:rsidRPr="000412B2">
        <w:rPr>
          <w:rFonts w:ascii="Lato" w:hAnsi="Lato"/>
          <w:sz w:val="20"/>
          <w:szCs w:val="20"/>
        </w:rPr>
        <w:t>których mowa w § 7-9 oraz zasadami kwalifikowalności wydatków, o których mowa w § 10-11;</w:t>
      </w:r>
    </w:p>
    <w:p w14:paraId="75D3D55C"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wykrywania i ujawniania nieprawidłowości w realizacji przedsięwzięcia, zgodnie z</w:t>
      </w:r>
      <w:r>
        <w:rPr>
          <w:rFonts w:ascii="Lato" w:hAnsi="Lato"/>
          <w:sz w:val="20"/>
          <w:szCs w:val="20"/>
        </w:rPr>
        <w:t> </w:t>
      </w:r>
      <w:r w:rsidRPr="000412B2">
        <w:rPr>
          <w:rFonts w:ascii="Lato" w:hAnsi="Lato"/>
          <w:sz w:val="20"/>
          <w:szCs w:val="20"/>
        </w:rPr>
        <w:t>zasadami, o</w:t>
      </w:r>
      <w:r>
        <w:rPr>
          <w:rFonts w:ascii="Lato" w:hAnsi="Lato"/>
          <w:sz w:val="20"/>
          <w:szCs w:val="20"/>
        </w:rPr>
        <w:t> </w:t>
      </w:r>
      <w:r w:rsidRPr="000412B2">
        <w:rPr>
          <w:rFonts w:ascii="Lato" w:hAnsi="Lato"/>
          <w:sz w:val="20"/>
          <w:szCs w:val="20"/>
        </w:rPr>
        <w:t>których mowa w § 12;</w:t>
      </w:r>
    </w:p>
    <w:p w14:paraId="5AAD1E1C"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poddania się kontroli oraz przekazywani</w:t>
      </w:r>
      <w:r>
        <w:rPr>
          <w:rFonts w:ascii="Lato" w:hAnsi="Lato"/>
          <w:sz w:val="20"/>
          <w:szCs w:val="20"/>
        </w:rPr>
        <w:t>a</w:t>
      </w:r>
      <w:r w:rsidRPr="000412B2">
        <w:rPr>
          <w:rFonts w:ascii="Lato" w:hAnsi="Lato"/>
          <w:sz w:val="20"/>
          <w:szCs w:val="20"/>
        </w:rPr>
        <w:t xml:space="preserve"> informacji niezbędnych do audytu, zgodnie z</w:t>
      </w:r>
      <w:r>
        <w:rPr>
          <w:rFonts w:ascii="Lato" w:hAnsi="Lato"/>
          <w:sz w:val="20"/>
          <w:szCs w:val="20"/>
        </w:rPr>
        <w:t> </w:t>
      </w:r>
      <w:r w:rsidRPr="000412B2">
        <w:rPr>
          <w:rFonts w:ascii="Lato" w:hAnsi="Lato"/>
          <w:sz w:val="20"/>
          <w:szCs w:val="20"/>
        </w:rPr>
        <w:t>przepisami i zasadami, o których mowa w § 13;</w:t>
      </w:r>
    </w:p>
    <w:p w14:paraId="3E690365"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wprowadzania danych i korzystania z systemu teleinformatycznego CST2021, zgodnie z</w:t>
      </w:r>
      <w:r>
        <w:rPr>
          <w:rFonts w:ascii="Lato" w:hAnsi="Lato"/>
          <w:sz w:val="20"/>
          <w:szCs w:val="20"/>
        </w:rPr>
        <w:t> </w:t>
      </w:r>
      <w:r w:rsidRPr="000412B2">
        <w:rPr>
          <w:rFonts w:ascii="Lato" w:hAnsi="Lato"/>
          <w:sz w:val="20"/>
          <w:szCs w:val="20"/>
        </w:rPr>
        <w:t>zasadami, o których mowa w § 14;</w:t>
      </w:r>
    </w:p>
    <w:p w14:paraId="5DB410C2"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prowadzenia działań informacyjno-promocyjnych, zgodnie ze strategią promocji i</w:t>
      </w:r>
      <w:r>
        <w:rPr>
          <w:rFonts w:ascii="Lato" w:hAnsi="Lato"/>
          <w:sz w:val="20"/>
          <w:szCs w:val="20"/>
        </w:rPr>
        <w:t> </w:t>
      </w:r>
      <w:r w:rsidRPr="000412B2">
        <w:rPr>
          <w:rFonts w:ascii="Lato" w:hAnsi="Lato"/>
          <w:sz w:val="20"/>
          <w:szCs w:val="20"/>
        </w:rPr>
        <w:t>informacji oraz zasadami, o których mowa w § 15;</w:t>
      </w:r>
    </w:p>
    <w:p w14:paraId="5FF3BEDD"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zapewnienia ochrony danych osobowych, zgodnie z przepisami i zasadami, o których mowa w</w:t>
      </w:r>
      <w:r>
        <w:rPr>
          <w:rFonts w:ascii="Lato" w:hAnsi="Lato"/>
          <w:sz w:val="20"/>
          <w:szCs w:val="20"/>
        </w:rPr>
        <w:t> </w:t>
      </w:r>
      <w:r w:rsidRPr="000412B2">
        <w:rPr>
          <w:rFonts w:ascii="Lato" w:hAnsi="Lato"/>
          <w:sz w:val="20"/>
          <w:szCs w:val="20"/>
        </w:rPr>
        <w:t>§</w:t>
      </w:r>
      <w:r>
        <w:rPr>
          <w:rFonts w:ascii="Lato" w:hAnsi="Lato"/>
          <w:sz w:val="20"/>
          <w:szCs w:val="20"/>
        </w:rPr>
        <w:t> </w:t>
      </w:r>
      <w:r w:rsidRPr="000412B2">
        <w:rPr>
          <w:rFonts w:ascii="Lato" w:hAnsi="Lato"/>
          <w:sz w:val="20"/>
          <w:szCs w:val="20"/>
        </w:rPr>
        <w:t>16;</w:t>
      </w:r>
    </w:p>
    <w:p w14:paraId="24EDFCB4"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przechowywania i udostępniania dokumentacji, zgodnie z zasadami, o których mowa w</w:t>
      </w:r>
      <w:r>
        <w:rPr>
          <w:rFonts w:ascii="Lato" w:hAnsi="Lato"/>
          <w:sz w:val="20"/>
          <w:szCs w:val="20"/>
        </w:rPr>
        <w:t> </w:t>
      </w:r>
      <w:r w:rsidRPr="000412B2">
        <w:rPr>
          <w:rFonts w:ascii="Lato" w:hAnsi="Lato"/>
          <w:sz w:val="20"/>
          <w:szCs w:val="20"/>
        </w:rPr>
        <w:t>§</w:t>
      </w:r>
      <w:r>
        <w:rPr>
          <w:rFonts w:ascii="Lato" w:hAnsi="Lato"/>
          <w:sz w:val="20"/>
          <w:szCs w:val="20"/>
        </w:rPr>
        <w:t> </w:t>
      </w:r>
      <w:r w:rsidRPr="000412B2">
        <w:rPr>
          <w:rFonts w:ascii="Lato" w:hAnsi="Lato"/>
          <w:sz w:val="20"/>
          <w:szCs w:val="20"/>
        </w:rPr>
        <w:t>17;</w:t>
      </w:r>
    </w:p>
    <w:p w14:paraId="590445C1"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przekazywania, na</w:t>
      </w:r>
      <w:r>
        <w:rPr>
          <w:rFonts w:ascii="Lato" w:hAnsi="Lato"/>
          <w:sz w:val="20"/>
          <w:szCs w:val="20"/>
        </w:rPr>
        <w:t xml:space="preserve"> wezwanie</w:t>
      </w:r>
      <w:r w:rsidRPr="000412B2">
        <w:rPr>
          <w:rFonts w:ascii="Lato" w:hAnsi="Lato"/>
          <w:sz w:val="20"/>
          <w:szCs w:val="20"/>
        </w:rPr>
        <w:t xml:space="preserve"> Instytucji odpowiedzialnej za realizację inwestycji, wszelkich niezbędnych</w:t>
      </w:r>
      <w:r>
        <w:rPr>
          <w:rFonts w:ascii="Lato" w:hAnsi="Lato"/>
          <w:sz w:val="20"/>
          <w:szCs w:val="20"/>
        </w:rPr>
        <w:t xml:space="preserve"> dokumentów,</w:t>
      </w:r>
      <w:r w:rsidRPr="000412B2">
        <w:rPr>
          <w:rFonts w:ascii="Lato" w:hAnsi="Lato"/>
          <w:sz w:val="20"/>
          <w:szCs w:val="20"/>
        </w:rPr>
        <w:t xml:space="preserve"> informacji, wkładów merytorycznych, raportów, wyjaśnień i</w:t>
      </w:r>
      <w:r>
        <w:rPr>
          <w:rFonts w:ascii="Lato" w:hAnsi="Lato"/>
          <w:sz w:val="20"/>
          <w:szCs w:val="20"/>
        </w:rPr>
        <w:t> </w:t>
      </w:r>
      <w:r w:rsidRPr="000412B2">
        <w:rPr>
          <w:rFonts w:ascii="Lato" w:hAnsi="Lato"/>
          <w:sz w:val="20"/>
          <w:szCs w:val="20"/>
        </w:rPr>
        <w:t>zestawień w</w:t>
      </w:r>
      <w:r>
        <w:rPr>
          <w:rFonts w:ascii="Lato" w:hAnsi="Lato"/>
          <w:sz w:val="20"/>
          <w:szCs w:val="20"/>
        </w:rPr>
        <w:t> </w:t>
      </w:r>
      <w:r w:rsidRPr="000412B2">
        <w:rPr>
          <w:rFonts w:ascii="Lato" w:hAnsi="Lato"/>
          <w:sz w:val="20"/>
          <w:szCs w:val="20"/>
        </w:rPr>
        <w:t>zakresie realizowanego przedsięwzięcia;</w:t>
      </w:r>
    </w:p>
    <w:p w14:paraId="13F4D814" w14:textId="77777777" w:rsidR="00482EBB" w:rsidRPr="000412B2"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cs="Arial"/>
          <w:sz w:val="20"/>
          <w:szCs w:val="20"/>
        </w:rPr>
        <w:t>zweryfikowania, czy wykonawca nie podlega wykluczeniu w wyniku nałożenia sankcji wobec podmiotów i osób, które w bezpośredni lub pośredni sposób wspierają działania wojenne Federacji Rosyjskiej na Ukrainie lub są za nie odpowiedzialne;</w:t>
      </w:r>
    </w:p>
    <w:p w14:paraId="33123E60" w14:textId="77777777" w:rsidR="00482EBB" w:rsidRPr="00A73E1B" w:rsidRDefault="00482EBB" w:rsidP="00852867">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sidRPr="000412B2">
        <w:rPr>
          <w:rFonts w:ascii="Lato" w:hAnsi="Lato" w:cs="Arial"/>
          <w:sz w:val="20"/>
          <w:szCs w:val="20"/>
        </w:rPr>
        <w:lastRenderedPageBreak/>
        <w:t xml:space="preserve">pozyskania, przetwarzania i udostępniania (w razie kontroli) od wybranych oferentów, którzy są podmiotami zagranicznymi, danych swoich beneficjentów rzeczywistych zgodnie z art. 22 ust. 2 </w:t>
      </w:r>
      <w:r w:rsidRPr="00A73E1B">
        <w:rPr>
          <w:rFonts w:ascii="Lato" w:hAnsi="Lato" w:cs="Arial"/>
          <w:sz w:val="20"/>
          <w:szCs w:val="20"/>
        </w:rPr>
        <w:t>lit. d) (iii) rozporządzenia 2021/241.</w:t>
      </w:r>
    </w:p>
    <w:p w14:paraId="5DEFAACF" w14:textId="67DFE5E8" w:rsidR="00482EBB" w:rsidRPr="00092EAD" w:rsidRDefault="00482EBB" w:rsidP="00A76256">
      <w:pPr>
        <w:pStyle w:val="Akapitzlist"/>
        <w:numPr>
          <w:ilvl w:val="0"/>
          <w:numId w:val="2"/>
        </w:numPr>
        <w:ind w:left="426"/>
        <w:contextualSpacing w:val="0"/>
        <w:jc w:val="both"/>
        <w:rPr>
          <w:rFonts w:ascii="Lato" w:hAnsi="Lato"/>
          <w:sz w:val="20"/>
          <w:szCs w:val="20"/>
        </w:rPr>
      </w:pPr>
      <w:r w:rsidRPr="00A73E1B">
        <w:rPr>
          <w:rFonts w:ascii="Lato" w:hAnsi="Lato"/>
          <w:sz w:val="20"/>
          <w:szCs w:val="20"/>
        </w:rPr>
        <w:t xml:space="preserve">Realizacja przedsięwzięcia, o którym mowa w ust. 1, zakończy się </w:t>
      </w:r>
      <w:r w:rsidR="004C508F">
        <w:rPr>
          <w:rFonts w:ascii="Lato" w:hAnsi="Lato"/>
          <w:sz w:val="20"/>
          <w:szCs w:val="20"/>
        </w:rPr>
        <w:t xml:space="preserve">nie później niż </w:t>
      </w:r>
      <w:r w:rsidRPr="00A73E1B">
        <w:rPr>
          <w:rFonts w:ascii="Lato" w:hAnsi="Lato"/>
          <w:sz w:val="20"/>
          <w:szCs w:val="20"/>
        </w:rPr>
        <w:t>do</w:t>
      </w:r>
      <w:r w:rsidR="004C508F">
        <w:rPr>
          <w:rFonts w:ascii="Lato" w:hAnsi="Lato"/>
          <w:sz w:val="20"/>
          <w:szCs w:val="20"/>
        </w:rPr>
        <w:t xml:space="preserve"> dnia</w:t>
      </w:r>
      <w:r w:rsidRPr="00A73E1B">
        <w:rPr>
          <w:rFonts w:ascii="Lato" w:hAnsi="Lato"/>
          <w:sz w:val="20"/>
          <w:szCs w:val="20"/>
        </w:rPr>
        <w:t xml:space="preserve"> </w:t>
      </w:r>
      <w:r w:rsidR="007F7F44" w:rsidRPr="00A73E1B">
        <w:rPr>
          <w:rFonts w:ascii="Lato" w:hAnsi="Lato"/>
          <w:sz w:val="20"/>
          <w:szCs w:val="20"/>
        </w:rPr>
        <w:t>15 lipca</w:t>
      </w:r>
      <w:r w:rsidRPr="00A73E1B">
        <w:rPr>
          <w:rFonts w:ascii="Lato" w:hAnsi="Lato"/>
          <w:sz w:val="20"/>
          <w:szCs w:val="20"/>
        </w:rPr>
        <w:t xml:space="preserve"> 2026 </w:t>
      </w:r>
      <w:r w:rsidRPr="00092EAD">
        <w:rPr>
          <w:rFonts w:ascii="Lato" w:hAnsi="Lato"/>
          <w:sz w:val="20"/>
          <w:szCs w:val="20"/>
        </w:rPr>
        <w:t>r., przy czym</w:t>
      </w:r>
      <w:r w:rsidR="009F3108" w:rsidRPr="00092EAD">
        <w:t xml:space="preserve"> </w:t>
      </w:r>
      <w:r w:rsidR="009F3108" w:rsidRPr="00092EAD">
        <w:rPr>
          <w:rFonts w:ascii="Lato" w:hAnsi="Lato"/>
          <w:sz w:val="20"/>
          <w:szCs w:val="20"/>
        </w:rPr>
        <w:t>termin ten może zostać wydłużony</w:t>
      </w:r>
      <w:r w:rsidR="00D32F99" w:rsidRPr="00092EAD">
        <w:rPr>
          <w:rFonts w:ascii="Lato" w:hAnsi="Lato"/>
          <w:sz w:val="20"/>
          <w:szCs w:val="20"/>
        </w:rPr>
        <w:t xml:space="preserve"> maksymalnie</w:t>
      </w:r>
      <w:r w:rsidR="009F3108" w:rsidRPr="00092EAD">
        <w:rPr>
          <w:rFonts w:ascii="Lato" w:hAnsi="Lato"/>
          <w:sz w:val="20"/>
          <w:szCs w:val="20"/>
        </w:rPr>
        <w:t xml:space="preserve"> do </w:t>
      </w:r>
      <w:r w:rsidR="00585885" w:rsidRPr="00092EAD">
        <w:rPr>
          <w:rFonts w:ascii="Lato" w:hAnsi="Lato"/>
          <w:sz w:val="20"/>
          <w:szCs w:val="20"/>
        </w:rPr>
        <w:t>7 sierpnia</w:t>
      </w:r>
      <w:r w:rsidR="009F3108" w:rsidRPr="00092EAD">
        <w:rPr>
          <w:rFonts w:ascii="Lato" w:hAnsi="Lato"/>
          <w:sz w:val="20"/>
          <w:szCs w:val="20"/>
        </w:rPr>
        <w:t xml:space="preserve"> 2026</w:t>
      </w:r>
      <w:r w:rsidR="004E0F12" w:rsidRPr="00092EAD">
        <w:rPr>
          <w:rFonts w:ascii="Lato" w:hAnsi="Lato"/>
          <w:sz w:val="20"/>
          <w:szCs w:val="20"/>
        </w:rPr>
        <w:t xml:space="preserve"> </w:t>
      </w:r>
      <w:r w:rsidR="009F3108" w:rsidRPr="00092EAD">
        <w:rPr>
          <w:rFonts w:ascii="Lato" w:hAnsi="Lato"/>
          <w:sz w:val="20"/>
          <w:szCs w:val="20"/>
        </w:rPr>
        <w:t>r.</w:t>
      </w:r>
      <w:r w:rsidR="008D332E" w:rsidRPr="00092EAD">
        <w:rPr>
          <w:rFonts w:ascii="Lato" w:hAnsi="Lato"/>
          <w:sz w:val="20"/>
          <w:szCs w:val="20"/>
        </w:rPr>
        <w:t>, po uzyskaniu uprzedniej akceptacji Instytucji odpowiedzialnej za realizację Inwestycji</w:t>
      </w:r>
      <w:r w:rsidR="00D32F99" w:rsidRPr="00092EAD">
        <w:rPr>
          <w:rFonts w:ascii="Lato" w:hAnsi="Lato"/>
          <w:sz w:val="20"/>
          <w:szCs w:val="20"/>
        </w:rPr>
        <w:t>,</w:t>
      </w:r>
      <w:r w:rsidR="00852AD4" w:rsidRPr="00092EAD">
        <w:rPr>
          <w:rFonts w:ascii="Lato" w:hAnsi="Lato"/>
          <w:sz w:val="20"/>
          <w:szCs w:val="20"/>
        </w:rPr>
        <w:t xml:space="preserve"> zgodnie z § 20 ust.</w:t>
      </w:r>
      <w:r w:rsidR="008E06A8" w:rsidRPr="00092EAD">
        <w:rPr>
          <w:rFonts w:ascii="Lato" w:hAnsi="Lato"/>
          <w:sz w:val="20"/>
          <w:szCs w:val="20"/>
        </w:rPr>
        <w:t xml:space="preserve"> </w:t>
      </w:r>
      <w:r w:rsidR="00852AD4" w:rsidRPr="00092EAD">
        <w:rPr>
          <w:rFonts w:ascii="Lato" w:hAnsi="Lato"/>
          <w:sz w:val="20"/>
          <w:szCs w:val="20"/>
        </w:rPr>
        <w:t>2 umowy.</w:t>
      </w:r>
      <w:r w:rsidRPr="00092EAD">
        <w:rPr>
          <w:rFonts w:ascii="Lato" w:hAnsi="Lato"/>
          <w:sz w:val="20"/>
          <w:szCs w:val="20"/>
        </w:rPr>
        <w:t xml:space="preserve"> </w:t>
      </w:r>
    </w:p>
    <w:p w14:paraId="4E78C168" w14:textId="77777777" w:rsidR="00482EBB" w:rsidRPr="00A73E1B" w:rsidRDefault="00482EBB" w:rsidP="00130F2D">
      <w:pPr>
        <w:pStyle w:val="Akapitzlist"/>
        <w:numPr>
          <w:ilvl w:val="0"/>
          <w:numId w:val="2"/>
        </w:numPr>
        <w:ind w:left="426"/>
        <w:contextualSpacing w:val="0"/>
        <w:jc w:val="both"/>
        <w:rPr>
          <w:rFonts w:ascii="Lato" w:hAnsi="Lato"/>
          <w:sz w:val="20"/>
          <w:szCs w:val="20"/>
        </w:rPr>
      </w:pPr>
      <w:r w:rsidRPr="00092EAD">
        <w:rPr>
          <w:rFonts w:ascii="Lato" w:hAnsi="Lato"/>
          <w:sz w:val="20"/>
          <w:szCs w:val="20"/>
        </w:rPr>
        <w:t>W przypadku wydłużenia terminu realizacji przedsięwzięcia, zastosowanie znajduje treść § 20 ust. 3 niniejszej Umowy</w:t>
      </w:r>
      <w:r w:rsidRPr="00A73E1B">
        <w:rPr>
          <w:rFonts w:ascii="Lato" w:hAnsi="Lato"/>
          <w:sz w:val="20"/>
          <w:szCs w:val="20"/>
        </w:rPr>
        <w:t>.</w:t>
      </w:r>
    </w:p>
    <w:p w14:paraId="09A09671" w14:textId="77777777" w:rsidR="00482EBB" w:rsidRPr="00852867" w:rsidRDefault="00482EBB" w:rsidP="00130F2D">
      <w:pPr>
        <w:pStyle w:val="Akapitzlist"/>
        <w:numPr>
          <w:ilvl w:val="0"/>
          <w:numId w:val="2"/>
        </w:numPr>
        <w:ind w:left="426"/>
        <w:contextualSpacing w:val="0"/>
        <w:jc w:val="both"/>
        <w:rPr>
          <w:rFonts w:ascii="Lato" w:hAnsi="Lato"/>
          <w:sz w:val="20"/>
          <w:szCs w:val="20"/>
        </w:rPr>
      </w:pPr>
      <w:r w:rsidRPr="00852867">
        <w:rPr>
          <w:rFonts w:ascii="Lato" w:hAnsi="Lato"/>
          <w:sz w:val="20"/>
          <w:szCs w:val="20"/>
        </w:rPr>
        <w:t>Trwałość przedsięwzię</w:t>
      </w:r>
      <w:r>
        <w:rPr>
          <w:rFonts w:ascii="Lato" w:hAnsi="Lato"/>
          <w:sz w:val="20"/>
          <w:szCs w:val="20"/>
        </w:rPr>
        <w:t>cia</w:t>
      </w:r>
      <w:r w:rsidRPr="00852867">
        <w:rPr>
          <w:rFonts w:ascii="Lato" w:hAnsi="Lato"/>
          <w:sz w:val="20"/>
          <w:szCs w:val="20"/>
        </w:rPr>
        <w:t xml:space="preserve"> finansowan</w:t>
      </w:r>
      <w:r>
        <w:rPr>
          <w:rFonts w:ascii="Lato" w:hAnsi="Lato"/>
          <w:sz w:val="20"/>
          <w:szCs w:val="20"/>
        </w:rPr>
        <w:t>ego</w:t>
      </w:r>
      <w:r w:rsidRPr="00852867">
        <w:rPr>
          <w:rFonts w:ascii="Lato" w:hAnsi="Lato"/>
          <w:sz w:val="20"/>
          <w:szCs w:val="20"/>
        </w:rPr>
        <w:t xml:space="preserve"> ze środków planu rozwojowego w ramach inwestycji D1.1.2 musi być zachowana przez okres 3 lat od daty zatwierdzenia przez I</w:t>
      </w:r>
      <w:r>
        <w:rPr>
          <w:rFonts w:ascii="Lato" w:hAnsi="Lato"/>
          <w:sz w:val="20"/>
          <w:szCs w:val="20"/>
        </w:rPr>
        <w:t xml:space="preserve">nstytucję odpowiedzialną za realizację </w:t>
      </w:r>
      <w:r w:rsidRPr="00852867">
        <w:rPr>
          <w:rFonts w:ascii="Lato" w:hAnsi="Lato"/>
          <w:sz w:val="20"/>
          <w:szCs w:val="20"/>
        </w:rPr>
        <w:t>I</w:t>
      </w:r>
      <w:r>
        <w:rPr>
          <w:rFonts w:ascii="Lato" w:hAnsi="Lato"/>
          <w:sz w:val="20"/>
          <w:szCs w:val="20"/>
        </w:rPr>
        <w:t>nwestycji</w:t>
      </w:r>
      <w:r w:rsidRPr="00852867">
        <w:rPr>
          <w:rFonts w:ascii="Lato" w:hAnsi="Lato"/>
          <w:sz w:val="20"/>
          <w:szCs w:val="20"/>
        </w:rPr>
        <w:t xml:space="preserve"> wniosku końcowego o płatność, składanego przez O</w:t>
      </w:r>
      <w:r>
        <w:rPr>
          <w:rFonts w:ascii="Lato" w:hAnsi="Lato"/>
          <w:sz w:val="20"/>
          <w:szCs w:val="20"/>
        </w:rPr>
        <w:t>statecznego Odbiorcę Wsparcia</w:t>
      </w:r>
      <w:r w:rsidRPr="00852867">
        <w:rPr>
          <w:rFonts w:ascii="Lato" w:hAnsi="Lato"/>
          <w:sz w:val="20"/>
          <w:szCs w:val="20"/>
        </w:rPr>
        <w:t xml:space="preserve"> za pośrednictwem systemu CST2021. </w:t>
      </w:r>
    </w:p>
    <w:p w14:paraId="70B8107D" w14:textId="77777777" w:rsidR="00482EBB" w:rsidRPr="00852867" w:rsidRDefault="00482EBB" w:rsidP="00852867">
      <w:pPr>
        <w:pStyle w:val="Akapitzlist"/>
        <w:numPr>
          <w:ilvl w:val="0"/>
          <w:numId w:val="2"/>
        </w:numPr>
        <w:ind w:left="426"/>
        <w:contextualSpacing w:val="0"/>
        <w:jc w:val="both"/>
        <w:rPr>
          <w:rFonts w:ascii="Lato" w:hAnsi="Lato"/>
          <w:sz w:val="20"/>
          <w:szCs w:val="20"/>
        </w:rPr>
      </w:pPr>
      <w:r w:rsidRPr="00852867">
        <w:rPr>
          <w:rFonts w:ascii="Lato" w:hAnsi="Lato"/>
          <w:sz w:val="20"/>
          <w:szCs w:val="20"/>
        </w:rPr>
        <w:t>Ostateczny odbiorca wsparcia odpowiada za wykonywanie wszelkich zadań będących przedmiotem Umowy z należytą starannością i z zachowaniem zasady uzyskiwania najlepszych efektów oraz optymalnego doboru metod i środków, w szczególności ponosząc wydatki celowo, rzetelnie, racjonalnie i oszczędnie, a także stosując mechanizmy unikania podwójnego finansowania i zapobiegania konfliktowi interesów, korupcji oraz nadużyciom finansowym, oraz zapewniając odpowiednie procedury ich wykrywania, zgodnie z obowiązującymi przepisami prawa oraz Umową, w sposób, który zapewnia prawidłową i terminową realizację przedsięwzięcia, o którym mowa w ust. 1.</w:t>
      </w:r>
    </w:p>
    <w:p w14:paraId="605D8864" w14:textId="77777777" w:rsidR="00482EBB" w:rsidRDefault="00482EBB" w:rsidP="00DC797B">
      <w:pPr>
        <w:pStyle w:val="Akapitzlist"/>
        <w:numPr>
          <w:ilvl w:val="0"/>
          <w:numId w:val="2"/>
        </w:numPr>
        <w:ind w:left="426" w:hanging="284"/>
        <w:contextualSpacing w:val="0"/>
        <w:jc w:val="both"/>
        <w:rPr>
          <w:rFonts w:ascii="Lato" w:hAnsi="Lato"/>
          <w:sz w:val="20"/>
          <w:szCs w:val="20"/>
        </w:rPr>
      </w:pPr>
      <w:r w:rsidRPr="00A72EA6">
        <w:rPr>
          <w:rFonts w:ascii="Lato" w:hAnsi="Lato"/>
          <w:sz w:val="20"/>
          <w:szCs w:val="20"/>
        </w:rPr>
        <w:t xml:space="preserve">Ostateczny odbiorca wsparcia ponosi wobec Instytucji odpowiedzialnej za realizację inwestycji wyłączną i pełną odpowiedzialność za szkody powstałe w związku z nieprawidłową realizacją </w:t>
      </w:r>
      <w:r>
        <w:rPr>
          <w:rFonts w:ascii="Lato" w:hAnsi="Lato"/>
          <w:sz w:val="20"/>
          <w:szCs w:val="20"/>
        </w:rPr>
        <w:t>przedsięwzięcia</w:t>
      </w:r>
      <w:r w:rsidRPr="00A72EA6">
        <w:rPr>
          <w:rFonts w:ascii="Lato" w:hAnsi="Lato"/>
          <w:sz w:val="20"/>
          <w:szCs w:val="20"/>
        </w:rPr>
        <w:t>.</w:t>
      </w:r>
    </w:p>
    <w:p w14:paraId="7F463D44" w14:textId="77777777" w:rsidR="00482EBB" w:rsidRDefault="00482EBB" w:rsidP="00AD7A66">
      <w:pPr>
        <w:pStyle w:val="Akapitzlist"/>
        <w:numPr>
          <w:ilvl w:val="0"/>
          <w:numId w:val="2"/>
        </w:numPr>
        <w:ind w:left="426" w:hanging="284"/>
        <w:contextualSpacing w:val="0"/>
        <w:jc w:val="both"/>
        <w:rPr>
          <w:rFonts w:ascii="Lato" w:hAnsi="Lato"/>
          <w:sz w:val="20"/>
          <w:szCs w:val="20"/>
        </w:rPr>
      </w:pPr>
      <w:r>
        <w:rPr>
          <w:rFonts w:ascii="Lato" w:hAnsi="Lato"/>
          <w:sz w:val="20"/>
          <w:szCs w:val="20"/>
        </w:rPr>
        <w:t>Ostateczny odbiorca wsparcia</w:t>
      </w:r>
      <w:r w:rsidRPr="00A72EA6">
        <w:rPr>
          <w:rFonts w:ascii="Lato" w:hAnsi="Lato"/>
          <w:sz w:val="20"/>
          <w:szCs w:val="20"/>
        </w:rPr>
        <w:t xml:space="preserve"> ponosi </w:t>
      </w:r>
      <w:r>
        <w:rPr>
          <w:rFonts w:ascii="Lato" w:hAnsi="Lato"/>
          <w:sz w:val="20"/>
          <w:szCs w:val="20"/>
        </w:rPr>
        <w:t xml:space="preserve">wyłączną i </w:t>
      </w:r>
      <w:r w:rsidRPr="00A72EA6">
        <w:rPr>
          <w:rFonts w:ascii="Lato" w:hAnsi="Lato"/>
          <w:sz w:val="20"/>
          <w:szCs w:val="20"/>
        </w:rPr>
        <w:t>pełną odpowiedzialność za prawidłowość podejmowanych czynności dotyczących kwestii finansowych, w tym stwierdzenie przez uprawnione podmioty nieprawidłowości w zakresie poniesionych przez ni</w:t>
      </w:r>
      <w:r>
        <w:rPr>
          <w:rFonts w:ascii="Lato" w:hAnsi="Lato"/>
          <w:sz w:val="20"/>
          <w:szCs w:val="20"/>
        </w:rPr>
        <w:t>ego</w:t>
      </w:r>
      <w:r w:rsidRPr="00A72EA6">
        <w:rPr>
          <w:rFonts w:ascii="Lato" w:hAnsi="Lato"/>
          <w:sz w:val="20"/>
          <w:szCs w:val="20"/>
        </w:rPr>
        <w:t xml:space="preserve"> wydatków.</w:t>
      </w:r>
    </w:p>
    <w:p w14:paraId="44A94AD8" w14:textId="77777777" w:rsidR="00482EBB" w:rsidRPr="00E3714D" w:rsidRDefault="00482EBB" w:rsidP="00DC797B">
      <w:pPr>
        <w:pStyle w:val="Akapitzlist"/>
        <w:numPr>
          <w:ilvl w:val="0"/>
          <w:numId w:val="2"/>
        </w:numPr>
        <w:ind w:left="426" w:hanging="426"/>
        <w:contextualSpacing w:val="0"/>
        <w:jc w:val="both"/>
        <w:rPr>
          <w:rFonts w:ascii="Lato" w:hAnsi="Lato"/>
          <w:sz w:val="20"/>
          <w:szCs w:val="20"/>
        </w:rPr>
      </w:pPr>
      <w:r w:rsidRPr="00403B49">
        <w:rPr>
          <w:rFonts w:ascii="Lato" w:hAnsi="Lato"/>
          <w:sz w:val="20"/>
          <w:szCs w:val="20"/>
        </w:rPr>
        <w:t xml:space="preserve">Ostateczny odbiorca wsparcia udziela zamówień w ramach </w:t>
      </w:r>
      <w:r>
        <w:rPr>
          <w:rFonts w:ascii="Lato" w:hAnsi="Lato"/>
          <w:sz w:val="20"/>
          <w:szCs w:val="20"/>
        </w:rPr>
        <w:t>p</w:t>
      </w:r>
      <w:r w:rsidRPr="00403B49">
        <w:rPr>
          <w:rFonts w:ascii="Lato" w:hAnsi="Lato"/>
          <w:sz w:val="20"/>
          <w:szCs w:val="20"/>
        </w:rPr>
        <w:t xml:space="preserve">rzedsięwzięcia zgodnie z </w:t>
      </w:r>
      <w:r>
        <w:rPr>
          <w:rFonts w:ascii="Lato" w:hAnsi="Lato"/>
          <w:sz w:val="20"/>
          <w:szCs w:val="20"/>
        </w:rPr>
        <w:t xml:space="preserve">PZP </w:t>
      </w:r>
      <w:r w:rsidRPr="00403B49">
        <w:rPr>
          <w:rFonts w:ascii="Lato" w:hAnsi="Lato"/>
          <w:sz w:val="20"/>
          <w:szCs w:val="20"/>
        </w:rPr>
        <w:t>(jeśli dotyczy</w:t>
      </w:r>
      <w:r>
        <w:rPr>
          <w:rFonts w:ascii="Lato" w:hAnsi="Lato"/>
          <w:sz w:val="20"/>
          <w:szCs w:val="20"/>
        </w:rPr>
        <w:t>,</w:t>
      </w:r>
      <w:r w:rsidRPr="00403B49">
        <w:rPr>
          <w:rFonts w:ascii="Lato" w:hAnsi="Lato"/>
          <w:sz w:val="20"/>
          <w:szCs w:val="20"/>
        </w:rPr>
        <w:t xml:space="preserve"> zgodnie z</w:t>
      </w:r>
      <w:r>
        <w:rPr>
          <w:rFonts w:ascii="Lato" w:hAnsi="Lato"/>
          <w:sz w:val="20"/>
          <w:szCs w:val="20"/>
        </w:rPr>
        <w:t xml:space="preserve"> treścią</w:t>
      </w:r>
      <w:r w:rsidRPr="00403B49">
        <w:rPr>
          <w:rFonts w:ascii="Lato" w:hAnsi="Lato"/>
          <w:sz w:val="20"/>
          <w:szCs w:val="20"/>
        </w:rPr>
        <w:t xml:space="preserve"> art. 4 P</w:t>
      </w:r>
      <w:r>
        <w:rPr>
          <w:rFonts w:ascii="Lato" w:hAnsi="Lato"/>
          <w:sz w:val="20"/>
          <w:szCs w:val="20"/>
        </w:rPr>
        <w:t>ZP</w:t>
      </w:r>
      <w:r w:rsidRPr="00403B49">
        <w:rPr>
          <w:rFonts w:ascii="Lato" w:hAnsi="Lato"/>
          <w:sz w:val="20"/>
          <w:szCs w:val="20"/>
        </w:rPr>
        <w:t>) albo zasadą konkurencyjności na warunkach określonych w</w:t>
      </w:r>
      <w:r>
        <w:rPr>
          <w:rFonts w:ascii="Lato" w:hAnsi="Lato"/>
          <w:sz w:val="20"/>
          <w:szCs w:val="20"/>
        </w:rPr>
        <w:t> treści</w:t>
      </w:r>
      <w:r w:rsidRPr="00403B49">
        <w:rPr>
          <w:rFonts w:ascii="Lato" w:hAnsi="Lato"/>
          <w:sz w:val="20"/>
          <w:szCs w:val="20"/>
        </w:rPr>
        <w:t xml:space="preserve"> załącznik</w:t>
      </w:r>
      <w:r>
        <w:rPr>
          <w:rFonts w:ascii="Lato" w:hAnsi="Lato"/>
          <w:sz w:val="20"/>
          <w:szCs w:val="20"/>
        </w:rPr>
        <w:t>a</w:t>
      </w:r>
      <w:r w:rsidRPr="00403B49">
        <w:rPr>
          <w:rFonts w:ascii="Lato" w:hAnsi="Lato"/>
          <w:sz w:val="20"/>
          <w:szCs w:val="20"/>
        </w:rPr>
        <w:t xml:space="preserve"> nr 1 do</w:t>
      </w:r>
      <w:r>
        <w:rPr>
          <w:rFonts w:ascii="Lato" w:hAnsi="Lato"/>
          <w:sz w:val="20"/>
          <w:szCs w:val="20"/>
        </w:rPr>
        <w:t xml:space="preserve"> Wytycznych dotyczących kwalifikowalności wydatków</w:t>
      </w:r>
      <w:r w:rsidRPr="00E3714D">
        <w:rPr>
          <w:rFonts w:ascii="Lato" w:hAnsi="Lato"/>
          <w:sz w:val="20"/>
          <w:szCs w:val="20"/>
        </w:rPr>
        <w:t xml:space="preserve"> </w:t>
      </w:r>
      <w:r w:rsidRPr="00DC0005">
        <w:rPr>
          <w:rFonts w:ascii="Lato" w:hAnsi="Lato"/>
          <w:sz w:val="20"/>
          <w:szCs w:val="20"/>
        </w:rPr>
        <w:t>finansowanych ze środków Instrumentu na rzecz Odbudowy i Zwiększania Odporności dla przedsięwzięć realizowanych w ramach inwestycji D1.1.2</w:t>
      </w:r>
      <w:r w:rsidRPr="00403B49">
        <w:rPr>
          <w:rFonts w:ascii="Lato" w:hAnsi="Lato"/>
          <w:sz w:val="20"/>
          <w:szCs w:val="20"/>
        </w:rPr>
        <w:t xml:space="preserve"> </w:t>
      </w:r>
      <w:r>
        <w:rPr>
          <w:rFonts w:ascii="Lato" w:hAnsi="Lato"/>
          <w:sz w:val="20"/>
          <w:szCs w:val="20"/>
        </w:rPr>
        <w:t>„</w:t>
      </w:r>
      <w:r w:rsidRPr="00E3714D">
        <w:rPr>
          <w:rFonts w:ascii="Lato" w:hAnsi="Lato"/>
          <w:i/>
          <w:iCs/>
          <w:sz w:val="20"/>
          <w:szCs w:val="20"/>
        </w:rPr>
        <w:t>Procedura przeprowadzania postępowania o</w:t>
      </w:r>
      <w:r>
        <w:rPr>
          <w:rFonts w:ascii="Lato" w:hAnsi="Lato"/>
          <w:i/>
          <w:iCs/>
          <w:sz w:val="20"/>
          <w:szCs w:val="20"/>
        </w:rPr>
        <w:t> </w:t>
      </w:r>
      <w:r w:rsidRPr="00E3714D">
        <w:rPr>
          <w:rFonts w:ascii="Lato" w:hAnsi="Lato"/>
          <w:i/>
          <w:iCs/>
          <w:sz w:val="20"/>
          <w:szCs w:val="20"/>
        </w:rPr>
        <w:t>zamówienie publiczne zgodnie z zasadą konkurencyjności”</w:t>
      </w:r>
      <w:r>
        <w:rPr>
          <w:rFonts w:ascii="Lato" w:hAnsi="Lato"/>
          <w:i/>
          <w:iCs/>
          <w:sz w:val="20"/>
          <w:szCs w:val="20"/>
        </w:rPr>
        <w:t xml:space="preserve">, </w:t>
      </w:r>
      <w:r>
        <w:rPr>
          <w:rFonts w:ascii="Lato" w:hAnsi="Lato"/>
          <w:sz w:val="20"/>
          <w:szCs w:val="20"/>
        </w:rPr>
        <w:t>które stanowią załącznik nr 7 do Umowy.</w:t>
      </w:r>
    </w:p>
    <w:p w14:paraId="2DA92519" w14:textId="77777777" w:rsidR="00482EBB" w:rsidRPr="00E3714D" w:rsidRDefault="00482EBB" w:rsidP="00DC797B">
      <w:pPr>
        <w:pStyle w:val="Akapitzlist"/>
        <w:numPr>
          <w:ilvl w:val="0"/>
          <w:numId w:val="2"/>
        </w:numPr>
        <w:ind w:left="426" w:hanging="426"/>
        <w:contextualSpacing w:val="0"/>
        <w:jc w:val="both"/>
        <w:rPr>
          <w:rFonts w:ascii="Lato" w:hAnsi="Lato"/>
          <w:sz w:val="20"/>
          <w:szCs w:val="20"/>
        </w:rPr>
      </w:pPr>
      <w:r w:rsidRPr="00DC0005">
        <w:rPr>
          <w:rFonts w:ascii="Lato" w:hAnsi="Lato"/>
          <w:sz w:val="20"/>
          <w:szCs w:val="20"/>
        </w:rPr>
        <w:t>W przypadku stwierdzenia naruszenia</w:t>
      </w:r>
      <w:r>
        <w:rPr>
          <w:rFonts w:ascii="Lato" w:hAnsi="Lato"/>
          <w:sz w:val="20"/>
          <w:szCs w:val="20"/>
        </w:rPr>
        <w:t xml:space="preserve"> </w:t>
      </w:r>
      <w:r w:rsidRPr="003E29DD">
        <w:rPr>
          <w:rFonts w:ascii="Lato" w:hAnsi="Lato"/>
          <w:sz w:val="20"/>
          <w:szCs w:val="20"/>
        </w:rPr>
        <w:t xml:space="preserve">przez Ostatecznego odbiorcę wsparcia </w:t>
      </w:r>
      <w:r>
        <w:rPr>
          <w:rFonts w:ascii="Lato" w:hAnsi="Lato"/>
          <w:sz w:val="20"/>
          <w:szCs w:val="20"/>
        </w:rPr>
        <w:t>przepisów PZP albo zasady konkurencyjności, o których mowa w ust.10</w:t>
      </w:r>
      <w:r w:rsidRPr="00DC0005">
        <w:rPr>
          <w:rFonts w:ascii="Lato" w:hAnsi="Lato"/>
          <w:sz w:val="20"/>
          <w:szCs w:val="20"/>
        </w:rPr>
        <w:t>, Instytucja odpowiedzialna za realizację inwestycji dokonuje korekt finansowych zgodnie z treścią załącznika nr 2 do Wytycznych dotyczących kwalifikowalności wydatków</w:t>
      </w:r>
      <w:r w:rsidRPr="00E3714D">
        <w:rPr>
          <w:rFonts w:ascii="Lato" w:hAnsi="Lato"/>
          <w:sz w:val="20"/>
          <w:szCs w:val="20"/>
        </w:rPr>
        <w:t xml:space="preserve"> finansowanych ze środków Instrumentu na rzecz Odbudowy i Zwiększania Odporności dla przedsięwzięć realizowanych w</w:t>
      </w:r>
      <w:r>
        <w:rPr>
          <w:rFonts w:ascii="Lato" w:hAnsi="Lato"/>
          <w:sz w:val="20"/>
          <w:szCs w:val="20"/>
        </w:rPr>
        <w:t> </w:t>
      </w:r>
      <w:r w:rsidRPr="00E3714D">
        <w:rPr>
          <w:rFonts w:ascii="Lato" w:hAnsi="Lato"/>
          <w:sz w:val="20"/>
          <w:szCs w:val="20"/>
        </w:rPr>
        <w:t>ramach inwestycji D1.1.2 „</w:t>
      </w:r>
      <w:r w:rsidRPr="00E3714D">
        <w:rPr>
          <w:rFonts w:ascii="Lato" w:hAnsi="Lato"/>
          <w:i/>
          <w:iCs/>
          <w:sz w:val="20"/>
          <w:szCs w:val="20"/>
        </w:rPr>
        <w:t>Zasady sposobu korygowania nieprawidłowości dotyczących udzielania i realizacji zamówień publicznych w ramach inwestycji D1.1.2 „Przyspieszenie procesów transformacji cyfrowej ochrony zdrowia poprzez dalszy rozwój usług cyfrowych w ochronie zdrowia”.</w:t>
      </w:r>
      <w:r w:rsidRPr="00E3714D">
        <w:rPr>
          <w:rFonts w:ascii="Lato" w:hAnsi="Lato"/>
          <w:sz w:val="20"/>
          <w:szCs w:val="20"/>
        </w:rPr>
        <w:t xml:space="preserve"> </w:t>
      </w:r>
    </w:p>
    <w:p w14:paraId="4D0107BF" w14:textId="77777777" w:rsidR="00482EBB" w:rsidRDefault="00482EBB" w:rsidP="00DC797B">
      <w:pPr>
        <w:pStyle w:val="Akapitzlist"/>
        <w:numPr>
          <w:ilvl w:val="0"/>
          <w:numId w:val="2"/>
        </w:numPr>
        <w:ind w:left="426" w:hanging="426"/>
        <w:contextualSpacing w:val="0"/>
        <w:jc w:val="both"/>
        <w:rPr>
          <w:rFonts w:ascii="Lato" w:hAnsi="Lato"/>
          <w:sz w:val="20"/>
          <w:szCs w:val="20"/>
        </w:rPr>
      </w:pPr>
      <w:r>
        <w:rPr>
          <w:rFonts w:ascii="Lato" w:hAnsi="Lato"/>
          <w:sz w:val="20"/>
          <w:szCs w:val="20"/>
        </w:rPr>
        <w:t xml:space="preserve">Ostateczny odbiorca wsparcia jest obowiązany </w:t>
      </w:r>
      <w:r w:rsidRPr="002B2A16">
        <w:rPr>
          <w:rFonts w:ascii="Lato" w:hAnsi="Lato"/>
          <w:sz w:val="20"/>
          <w:szCs w:val="20"/>
        </w:rPr>
        <w:t>do stosowania procedur</w:t>
      </w:r>
      <w:r>
        <w:rPr>
          <w:rFonts w:ascii="Lato" w:hAnsi="Lato"/>
          <w:sz w:val="20"/>
          <w:szCs w:val="20"/>
        </w:rPr>
        <w:t>, standardów dostępności</w:t>
      </w:r>
      <w:r w:rsidRPr="002B2A16">
        <w:rPr>
          <w:rFonts w:ascii="Lato" w:hAnsi="Lato"/>
          <w:sz w:val="20"/>
          <w:szCs w:val="20"/>
        </w:rPr>
        <w:t xml:space="preserve"> </w:t>
      </w:r>
      <w:r>
        <w:rPr>
          <w:rFonts w:ascii="Lato" w:hAnsi="Lato"/>
          <w:sz w:val="20"/>
          <w:szCs w:val="20"/>
        </w:rPr>
        <w:t>oraz s</w:t>
      </w:r>
      <w:r w:rsidRPr="00B004D7">
        <w:rPr>
          <w:rFonts w:ascii="Lato" w:hAnsi="Lato"/>
          <w:sz w:val="20"/>
          <w:szCs w:val="20"/>
        </w:rPr>
        <w:t xml:space="preserve">trategii promocji i informacji </w:t>
      </w:r>
      <w:r w:rsidRPr="002B2A16">
        <w:rPr>
          <w:rFonts w:ascii="Lato" w:hAnsi="Lato"/>
          <w:sz w:val="20"/>
          <w:szCs w:val="20"/>
        </w:rPr>
        <w:t xml:space="preserve">a Instytucja odpowiedzialna za realizację inwestycji zobowiązuje się do </w:t>
      </w:r>
      <w:r>
        <w:rPr>
          <w:rFonts w:ascii="Lato" w:hAnsi="Lato"/>
          <w:sz w:val="20"/>
          <w:szCs w:val="20"/>
        </w:rPr>
        <w:t xml:space="preserve">niezwłocznego </w:t>
      </w:r>
      <w:r w:rsidRPr="002B2A16">
        <w:rPr>
          <w:rFonts w:ascii="Lato" w:hAnsi="Lato"/>
          <w:sz w:val="20"/>
          <w:szCs w:val="20"/>
        </w:rPr>
        <w:t xml:space="preserve">informowania </w:t>
      </w:r>
      <w:r>
        <w:rPr>
          <w:rFonts w:ascii="Lato" w:hAnsi="Lato"/>
          <w:sz w:val="20"/>
          <w:szCs w:val="20"/>
        </w:rPr>
        <w:t>Ostatecznego odbiorcy wsparcia</w:t>
      </w:r>
      <w:r w:rsidRPr="002B2A16">
        <w:rPr>
          <w:rFonts w:ascii="Lato" w:hAnsi="Lato"/>
          <w:sz w:val="20"/>
          <w:szCs w:val="20"/>
        </w:rPr>
        <w:t xml:space="preserve"> o wydaniu przez Instytucję </w:t>
      </w:r>
      <w:r w:rsidRPr="002B2A16">
        <w:rPr>
          <w:rFonts w:ascii="Lato" w:hAnsi="Lato"/>
          <w:sz w:val="20"/>
          <w:szCs w:val="20"/>
        </w:rPr>
        <w:lastRenderedPageBreak/>
        <w:t>Koordynującą procedur</w:t>
      </w:r>
      <w:r>
        <w:rPr>
          <w:rFonts w:ascii="Lato" w:hAnsi="Lato"/>
          <w:sz w:val="20"/>
          <w:szCs w:val="20"/>
        </w:rPr>
        <w:t>, standardów dostępności</w:t>
      </w:r>
      <w:r w:rsidRPr="002B2A16">
        <w:rPr>
          <w:rFonts w:ascii="Lato" w:hAnsi="Lato"/>
          <w:sz w:val="20"/>
          <w:szCs w:val="20"/>
        </w:rPr>
        <w:t xml:space="preserve"> </w:t>
      </w:r>
      <w:r w:rsidRPr="00B004D7">
        <w:rPr>
          <w:rFonts w:ascii="Lato" w:hAnsi="Lato"/>
          <w:sz w:val="20"/>
          <w:szCs w:val="20"/>
        </w:rPr>
        <w:t>oraz strategii promocji i</w:t>
      </w:r>
      <w:r>
        <w:rPr>
          <w:rFonts w:ascii="Lato" w:hAnsi="Lato"/>
          <w:sz w:val="20"/>
          <w:szCs w:val="20"/>
        </w:rPr>
        <w:t> </w:t>
      </w:r>
      <w:r w:rsidRPr="00B004D7">
        <w:rPr>
          <w:rFonts w:ascii="Lato" w:hAnsi="Lato"/>
          <w:sz w:val="20"/>
          <w:szCs w:val="20"/>
        </w:rPr>
        <w:t xml:space="preserve">informacji, </w:t>
      </w:r>
      <w:r w:rsidRPr="002B2A16">
        <w:rPr>
          <w:rFonts w:ascii="Lato" w:hAnsi="Lato"/>
          <w:sz w:val="20"/>
          <w:szCs w:val="20"/>
        </w:rPr>
        <w:t>a także zmianach w ich treści i miejscu publikacji.</w:t>
      </w:r>
    </w:p>
    <w:p w14:paraId="3B931828" w14:textId="77777777" w:rsidR="00482EBB" w:rsidRPr="002965DA" w:rsidRDefault="00482EBB" w:rsidP="00DC797B">
      <w:pPr>
        <w:numPr>
          <w:ilvl w:val="0"/>
          <w:numId w:val="2"/>
        </w:numPr>
        <w:autoSpaceDE w:val="0"/>
        <w:autoSpaceDN w:val="0"/>
        <w:adjustRightInd w:val="0"/>
        <w:spacing w:after="120" w:line="276" w:lineRule="auto"/>
        <w:ind w:left="426" w:hanging="426"/>
        <w:jc w:val="both"/>
        <w:rPr>
          <w:rFonts w:ascii="Lato" w:hAnsi="Lato" w:cs="Arial"/>
          <w:sz w:val="20"/>
          <w:szCs w:val="20"/>
        </w:rPr>
      </w:pPr>
      <w:r w:rsidRPr="002965DA">
        <w:rPr>
          <w:rFonts w:ascii="Lato" w:hAnsi="Lato" w:cs="Arial"/>
          <w:sz w:val="20"/>
          <w:szCs w:val="20"/>
        </w:rPr>
        <w:t xml:space="preserve">W przypadku stwierdzenia naruszeń </w:t>
      </w:r>
      <w:r>
        <w:rPr>
          <w:rFonts w:ascii="Lato" w:hAnsi="Lato" w:cs="Arial"/>
          <w:sz w:val="20"/>
          <w:szCs w:val="20"/>
        </w:rPr>
        <w:t>s</w:t>
      </w:r>
      <w:r w:rsidRPr="002965DA">
        <w:rPr>
          <w:rFonts w:ascii="Lato" w:hAnsi="Lato" w:cs="Arial"/>
          <w:sz w:val="20"/>
          <w:szCs w:val="20"/>
        </w:rPr>
        <w:t>tandardów dostępności, I</w:t>
      </w:r>
      <w:r>
        <w:rPr>
          <w:rFonts w:ascii="Lato" w:hAnsi="Lato" w:cs="Arial"/>
          <w:sz w:val="20"/>
          <w:szCs w:val="20"/>
        </w:rPr>
        <w:t>nstytucja odpowiedzialna za realizację inwestycji m</w:t>
      </w:r>
      <w:r w:rsidRPr="002965DA">
        <w:rPr>
          <w:rFonts w:ascii="Lato" w:hAnsi="Lato" w:cs="Arial"/>
          <w:sz w:val="20"/>
          <w:szCs w:val="20"/>
        </w:rPr>
        <w:t xml:space="preserve">oże zobowiązać </w:t>
      </w:r>
      <w:r>
        <w:rPr>
          <w:rFonts w:ascii="Lato" w:hAnsi="Lato" w:cs="Arial"/>
          <w:sz w:val="20"/>
          <w:szCs w:val="20"/>
        </w:rPr>
        <w:t>Ostatecznego odbiorcę wsparcia</w:t>
      </w:r>
      <w:r w:rsidRPr="002965DA">
        <w:rPr>
          <w:rFonts w:ascii="Lato" w:hAnsi="Lato" w:cs="Arial"/>
          <w:sz w:val="20"/>
          <w:szCs w:val="20"/>
        </w:rPr>
        <w:t xml:space="preserve"> do realizacji działań naprawczych, wskazując termin na ich wdrożenie. W przypadku rażących lub notorycznych naruszeń </w:t>
      </w:r>
      <w:r>
        <w:rPr>
          <w:rFonts w:ascii="Lato" w:hAnsi="Lato" w:cs="Arial"/>
          <w:sz w:val="20"/>
          <w:szCs w:val="20"/>
        </w:rPr>
        <w:t>s</w:t>
      </w:r>
      <w:r w:rsidRPr="002965DA">
        <w:rPr>
          <w:rFonts w:ascii="Lato" w:hAnsi="Lato" w:cs="Arial"/>
          <w:sz w:val="20"/>
          <w:szCs w:val="20"/>
        </w:rPr>
        <w:t xml:space="preserve">tandardów dostępności lub uchylania się </w:t>
      </w:r>
      <w:r>
        <w:rPr>
          <w:rFonts w:ascii="Lato" w:hAnsi="Lato" w:cs="Arial"/>
          <w:sz w:val="20"/>
          <w:szCs w:val="20"/>
        </w:rPr>
        <w:t>Ostatecznego odbiorcy wsparcia</w:t>
      </w:r>
      <w:r w:rsidRPr="002965DA">
        <w:rPr>
          <w:rFonts w:ascii="Lato" w:hAnsi="Lato" w:cs="Arial"/>
          <w:sz w:val="20"/>
          <w:szCs w:val="20"/>
        </w:rPr>
        <w:t xml:space="preserve"> od realizacji działań naprawczych, I</w:t>
      </w:r>
      <w:r>
        <w:rPr>
          <w:rFonts w:ascii="Lato" w:hAnsi="Lato" w:cs="Arial"/>
          <w:sz w:val="20"/>
          <w:szCs w:val="20"/>
        </w:rPr>
        <w:t>nstytucja odpowiedzialna za realizację inwestycji</w:t>
      </w:r>
      <w:r w:rsidRPr="002965DA">
        <w:rPr>
          <w:rFonts w:ascii="Lato" w:hAnsi="Lato" w:cs="Arial"/>
          <w:sz w:val="20"/>
          <w:szCs w:val="20"/>
        </w:rPr>
        <w:t xml:space="preserve"> może uznać wydatki związane z</w:t>
      </w:r>
      <w:r>
        <w:rPr>
          <w:rFonts w:ascii="Lato" w:hAnsi="Lato" w:cs="Arial"/>
          <w:sz w:val="20"/>
          <w:szCs w:val="20"/>
        </w:rPr>
        <w:t> </w:t>
      </w:r>
      <w:r w:rsidRPr="002965DA">
        <w:rPr>
          <w:rFonts w:ascii="Lato" w:hAnsi="Lato" w:cs="Arial"/>
          <w:sz w:val="20"/>
          <w:szCs w:val="20"/>
        </w:rPr>
        <w:t xml:space="preserve">realizacją </w:t>
      </w:r>
      <w:r>
        <w:rPr>
          <w:rFonts w:ascii="Lato" w:hAnsi="Lato" w:cs="Arial"/>
          <w:sz w:val="20"/>
          <w:szCs w:val="20"/>
        </w:rPr>
        <w:t>p</w:t>
      </w:r>
      <w:r w:rsidRPr="002965DA">
        <w:rPr>
          <w:rFonts w:ascii="Lato" w:hAnsi="Lato" w:cs="Arial"/>
          <w:sz w:val="20"/>
          <w:szCs w:val="20"/>
        </w:rPr>
        <w:t xml:space="preserve">rzedsięwzięcia za niekwalifikowalne w całości lub w części. Oświadczenie o uznaniu części wydatków związanych z realizacją </w:t>
      </w:r>
      <w:r>
        <w:rPr>
          <w:rFonts w:ascii="Lato" w:hAnsi="Lato" w:cs="Arial"/>
          <w:sz w:val="20"/>
          <w:szCs w:val="20"/>
        </w:rPr>
        <w:t>p</w:t>
      </w:r>
      <w:r w:rsidRPr="002965DA">
        <w:rPr>
          <w:rFonts w:ascii="Lato" w:hAnsi="Lato" w:cs="Arial"/>
          <w:sz w:val="20"/>
          <w:szCs w:val="20"/>
        </w:rPr>
        <w:t>rzedsięwzięcia za niekwalifikowalne w</w:t>
      </w:r>
      <w:r>
        <w:rPr>
          <w:rFonts w:ascii="Lato" w:hAnsi="Lato" w:cs="Arial"/>
          <w:sz w:val="20"/>
          <w:szCs w:val="20"/>
        </w:rPr>
        <w:t> </w:t>
      </w:r>
      <w:r w:rsidRPr="002965DA">
        <w:rPr>
          <w:rFonts w:ascii="Lato" w:hAnsi="Lato" w:cs="Arial"/>
          <w:sz w:val="20"/>
          <w:szCs w:val="20"/>
        </w:rPr>
        <w:t>całości lub w części wraz z uzasadnieniem w formie pisemnej I</w:t>
      </w:r>
      <w:r>
        <w:rPr>
          <w:rFonts w:ascii="Lato" w:hAnsi="Lato" w:cs="Arial"/>
          <w:sz w:val="20"/>
          <w:szCs w:val="20"/>
        </w:rPr>
        <w:t xml:space="preserve">nstytucja odpowiedzialna za realizację inwestycji </w:t>
      </w:r>
      <w:r w:rsidRPr="002965DA">
        <w:rPr>
          <w:rFonts w:ascii="Lato" w:hAnsi="Lato" w:cs="Arial"/>
          <w:sz w:val="20"/>
          <w:szCs w:val="20"/>
        </w:rPr>
        <w:t xml:space="preserve">przekaże </w:t>
      </w:r>
      <w:r>
        <w:rPr>
          <w:rFonts w:ascii="Lato" w:hAnsi="Lato" w:cs="Arial"/>
          <w:sz w:val="20"/>
          <w:szCs w:val="20"/>
        </w:rPr>
        <w:t>Ostatecznemu odbiorcy wsparcia</w:t>
      </w:r>
      <w:r w:rsidRPr="002965DA">
        <w:rPr>
          <w:rFonts w:ascii="Lato" w:hAnsi="Lato" w:cs="Arial"/>
          <w:sz w:val="20"/>
          <w:szCs w:val="20"/>
        </w:rPr>
        <w:t>. Stanowisko I</w:t>
      </w:r>
      <w:r>
        <w:rPr>
          <w:rFonts w:ascii="Lato" w:hAnsi="Lato" w:cs="Arial"/>
          <w:sz w:val="20"/>
          <w:szCs w:val="20"/>
        </w:rPr>
        <w:t>nstytucji odpowiedzialnej za realizację inwestycji</w:t>
      </w:r>
      <w:r w:rsidRPr="002965DA">
        <w:rPr>
          <w:rFonts w:ascii="Lato" w:hAnsi="Lato" w:cs="Arial"/>
          <w:sz w:val="20"/>
          <w:szCs w:val="20"/>
        </w:rPr>
        <w:t xml:space="preserve"> w</w:t>
      </w:r>
      <w:r>
        <w:rPr>
          <w:rFonts w:ascii="Lato" w:hAnsi="Lato" w:cs="Arial"/>
          <w:sz w:val="20"/>
          <w:szCs w:val="20"/>
        </w:rPr>
        <w:t> </w:t>
      </w:r>
      <w:r w:rsidRPr="002965DA">
        <w:rPr>
          <w:rFonts w:ascii="Lato" w:hAnsi="Lato" w:cs="Arial"/>
          <w:sz w:val="20"/>
          <w:szCs w:val="20"/>
        </w:rPr>
        <w:t>powyższym zakresie będzie wiążące dla O</w:t>
      </w:r>
      <w:r>
        <w:rPr>
          <w:rFonts w:ascii="Lato" w:hAnsi="Lato" w:cs="Arial"/>
          <w:sz w:val="20"/>
          <w:szCs w:val="20"/>
        </w:rPr>
        <w:t>statecznego odbiorcy wsparcia</w:t>
      </w:r>
      <w:r w:rsidRPr="002965DA">
        <w:rPr>
          <w:rFonts w:ascii="Lato" w:hAnsi="Lato" w:cs="Arial"/>
          <w:sz w:val="20"/>
          <w:szCs w:val="20"/>
        </w:rPr>
        <w:t>.</w:t>
      </w:r>
    </w:p>
    <w:p w14:paraId="15129458" w14:textId="77777777" w:rsidR="00482EBB" w:rsidRDefault="00482EBB" w:rsidP="00DC797B">
      <w:pPr>
        <w:pStyle w:val="Akapitzlist"/>
        <w:numPr>
          <w:ilvl w:val="0"/>
          <w:numId w:val="2"/>
        </w:numPr>
        <w:ind w:left="426" w:hanging="426"/>
        <w:contextualSpacing w:val="0"/>
        <w:jc w:val="both"/>
        <w:rPr>
          <w:rFonts w:ascii="Lato" w:hAnsi="Lato"/>
          <w:sz w:val="20"/>
          <w:szCs w:val="20"/>
        </w:rPr>
      </w:pPr>
      <w:r w:rsidRPr="00DF02D4">
        <w:rPr>
          <w:rFonts w:ascii="Lato" w:hAnsi="Lato"/>
          <w:sz w:val="20"/>
          <w:szCs w:val="20"/>
        </w:rPr>
        <w:t>O</w:t>
      </w:r>
      <w:r>
        <w:rPr>
          <w:rFonts w:ascii="Lato" w:hAnsi="Lato"/>
          <w:sz w:val="20"/>
          <w:szCs w:val="20"/>
        </w:rPr>
        <w:t>stateczny odbiorca wsparcia</w:t>
      </w:r>
      <w:r w:rsidRPr="00DF02D4">
        <w:rPr>
          <w:rFonts w:ascii="Lato" w:hAnsi="Lato"/>
          <w:sz w:val="20"/>
          <w:szCs w:val="20"/>
        </w:rPr>
        <w:t xml:space="preserve"> oświadcza, że nie otrzymał finansowania w ramach planu rozwojowego lub innych unijnych programów, instrumentów, funduszy w ramach budżetu Unii Europejskiej na realizację zakresu prac zakładanego</w:t>
      </w:r>
      <w:r>
        <w:rPr>
          <w:rFonts w:ascii="Lato" w:hAnsi="Lato"/>
          <w:sz w:val="20"/>
          <w:szCs w:val="20"/>
        </w:rPr>
        <w:t xml:space="preserve"> p</w:t>
      </w:r>
      <w:r w:rsidRPr="00DF02D4">
        <w:rPr>
          <w:rFonts w:ascii="Lato" w:hAnsi="Lato"/>
          <w:sz w:val="20"/>
          <w:szCs w:val="20"/>
        </w:rPr>
        <w:t>rzedsięwzięcia</w:t>
      </w:r>
      <w:r>
        <w:rPr>
          <w:rFonts w:ascii="Lato" w:hAnsi="Lato"/>
          <w:sz w:val="20"/>
          <w:szCs w:val="20"/>
        </w:rPr>
        <w:t xml:space="preserve"> i zobowiązuje się do nieaplikowania o środki unijne na realizację tego samego zakresu rzeczowego przedsięwzięcia w całości lub w jakiejkolwiek jego części</w:t>
      </w:r>
      <w:r w:rsidRPr="00DF02D4">
        <w:rPr>
          <w:rFonts w:ascii="Lato" w:hAnsi="Lato"/>
          <w:sz w:val="20"/>
          <w:szCs w:val="20"/>
        </w:rPr>
        <w:t xml:space="preserve"> (brak podwójnego finansowania przedsięwzięcia).</w:t>
      </w:r>
    </w:p>
    <w:p w14:paraId="04D1B755" w14:textId="77777777" w:rsidR="00482EBB" w:rsidRDefault="00482EBB" w:rsidP="00DC797B">
      <w:pPr>
        <w:pStyle w:val="Akapitzlist"/>
        <w:numPr>
          <w:ilvl w:val="0"/>
          <w:numId w:val="2"/>
        </w:numPr>
        <w:ind w:left="426" w:hanging="426"/>
        <w:contextualSpacing w:val="0"/>
        <w:jc w:val="both"/>
        <w:rPr>
          <w:rFonts w:ascii="Lato" w:hAnsi="Lato"/>
          <w:sz w:val="20"/>
          <w:szCs w:val="20"/>
        </w:rPr>
      </w:pPr>
      <w:r w:rsidRPr="00E40775">
        <w:rPr>
          <w:rFonts w:ascii="Lato" w:hAnsi="Lato"/>
          <w:sz w:val="20"/>
          <w:szCs w:val="20"/>
        </w:rPr>
        <w:t>O</w:t>
      </w:r>
      <w:r>
        <w:rPr>
          <w:rFonts w:ascii="Lato" w:hAnsi="Lato"/>
          <w:sz w:val="20"/>
          <w:szCs w:val="20"/>
        </w:rPr>
        <w:t xml:space="preserve">stateczny odbiorca wsparcia potwierdza, że nie otrzymał już i nie skorzysta z finansowania środków budżetu państwa na realizację jakiegokolwiek elementu zakresu rzeczowego przedsięwzięcia. </w:t>
      </w:r>
    </w:p>
    <w:p w14:paraId="7C72F6AA" w14:textId="77777777" w:rsidR="00482EBB" w:rsidRPr="00E40775" w:rsidRDefault="00482EBB" w:rsidP="00852867">
      <w:pPr>
        <w:pStyle w:val="Akapitzlist"/>
        <w:contextualSpacing w:val="0"/>
        <w:jc w:val="both"/>
        <w:rPr>
          <w:rFonts w:ascii="Lato" w:hAnsi="Lato"/>
          <w:sz w:val="20"/>
          <w:szCs w:val="20"/>
        </w:rPr>
      </w:pPr>
    </w:p>
    <w:p w14:paraId="616DE033" w14:textId="77777777" w:rsidR="00482EBB" w:rsidRPr="004A6611" w:rsidRDefault="00482EBB" w:rsidP="00852867">
      <w:pPr>
        <w:spacing w:after="120"/>
        <w:jc w:val="center"/>
        <w:rPr>
          <w:rFonts w:ascii="Lato" w:hAnsi="Lato"/>
          <w:b/>
          <w:bCs/>
          <w:sz w:val="20"/>
          <w:szCs w:val="20"/>
        </w:rPr>
      </w:pPr>
      <w:r w:rsidRPr="0091582C">
        <w:rPr>
          <w:rFonts w:ascii="Lato" w:hAnsi="Lato"/>
          <w:b/>
          <w:bCs/>
          <w:sz w:val="20"/>
          <w:szCs w:val="20"/>
        </w:rPr>
        <w:t>Wysokość środków przeznaczonych na realizację</w:t>
      </w:r>
      <w:r w:rsidRPr="002B2A16">
        <w:rPr>
          <w:rFonts w:ascii="Lato" w:hAnsi="Lato"/>
          <w:b/>
          <w:bCs/>
          <w:sz w:val="20"/>
          <w:szCs w:val="20"/>
        </w:rPr>
        <w:t xml:space="preserve"> </w:t>
      </w:r>
      <w:r>
        <w:rPr>
          <w:rFonts w:ascii="Lato" w:hAnsi="Lato"/>
          <w:b/>
          <w:bCs/>
          <w:sz w:val="20"/>
          <w:szCs w:val="20"/>
        </w:rPr>
        <w:t>przedsięwzięcia</w:t>
      </w:r>
    </w:p>
    <w:p w14:paraId="4F3EFBE3" w14:textId="77777777" w:rsidR="00482EBB"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3</w:t>
      </w:r>
      <w:r w:rsidRPr="002B2A16">
        <w:rPr>
          <w:rFonts w:ascii="Lato" w:hAnsi="Lato"/>
          <w:sz w:val="20"/>
          <w:szCs w:val="20"/>
        </w:rPr>
        <w:t>.</w:t>
      </w:r>
    </w:p>
    <w:p w14:paraId="3E521ADE" w14:textId="4C4B454F" w:rsidR="00482EBB" w:rsidRDefault="00482EBB" w:rsidP="008B6FBE">
      <w:pPr>
        <w:pStyle w:val="Akapitzlist"/>
        <w:numPr>
          <w:ilvl w:val="0"/>
          <w:numId w:val="61"/>
        </w:numPr>
        <w:ind w:left="426" w:hanging="357"/>
        <w:contextualSpacing w:val="0"/>
        <w:rPr>
          <w:rFonts w:ascii="Lato" w:hAnsi="Lato"/>
          <w:sz w:val="20"/>
          <w:szCs w:val="20"/>
        </w:rPr>
      </w:pPr>
      <w:r w:rsidRPr="004B5F36">
        <w:rPr>
          <w:rFonts w:ascii="Lato" w:hAnsi="Lato"/>
          <w:sz w:val="20"/>
          <w:szCs w:val="20"/>
        </w:rPr>
        <w:t xml:space="preserve">Całkowita wartość przedsięwzięcia wynosi </w:t>
      </w:r>
      <w:r w:rsidR="00CD51EA">
        <w:rPr>
          <w:rFonts w:ascii="Lato" w:hAnsi="Lato"/>
          <w:sz w:val="20"/>
          <w:szCs w:val="20"/>
        </w:rPr>
        <w:t>_____________</w:t>
      </w:r>
      <w:r>
        <w:rPr>
          <w:rFonts w:ascii="Lato" w:hAnsi="Lato"/>
          <w:b/>
          <w:bCs/>
          <w:color w:val="FF0000"/>
          <w:sz w:val="20"/>
          <w:szCs w:val="20"/>
        </w:rPr>
        <w:t xml:space="preserve"> </w:t>
      </w:r>
      <w:r w:rsidRPr="004B5F36">
        <w:rPr>
          <w:rFonts w:ascii="Lato" w:hAnsi="Lato"/>
          <w:sz w:val="20"/>
          <w:szCs w:val="20"/>
        </w:rPr>
        <w:t>(słownie</w:t>
      </w:r>
      <w:r w:rsidRPr="00CD51EA">
        <w:rPr>
          <w:rFonts w:ascii="Lato" w:hAnsi="Lato"/>
          <w:b/>
          <w:bCs/>
          <w:sz w:val="20"/>
          <w:szCs w:val="20"/>
        </w:rPr>
        <w:t>:</w:t>
      </w:r>
      <w:r w:rsidRPr="00CD51EA">
        <w:rPr>
          <w:rFonts w:ascii="Lato" w:hAnsi="Lato"/>
          <w:sz w:val="20"/>
          <w:szCs w:val="20"/>
        </w:rPr>
        <w:t xml:space="preserve"> </w:t>
      </w:r>
      <w:r w:rsidR="00CD51EA" w:rsidRPr="00CD51EA">
        <w:rPr>
          <w:rFonts w:ascii="Lato" w:hAnsi="Lato"/>
          <w:noProof/>
          <w:sz w:val="20"/>
          <w:szCs w:val="20"/>
        </w:rPr>
        <w:t>____________</w:t>
      </w:r>
      <w:r w:rsidRPr="00CD51EA">
        <w:rPr>
          <w:rFonts w:ascii="Lato" w:hAnsi="Lato"/>
          <w:sz w:val="20"/>
          <w:szCs w:val="20"/>
        </w:rPr>
        <w:t xml:space="preserve">) </w:t>
      </w:r>
      <w:r>
        <w:rPr>
          <w:rFonts w:ascii="Lato" w:hAnsi="Lato"/>
          <w:sz w:val="20"/>
          <w:szCs w:val="20"/>
        </w:rPr>
        <w:t>brutto.</w:t>
      </w:r>
    </w:p>
    <w:p w14:paraId="6EDD8399" w14:textId="5F04D9C2" w:rsidR="00482EBB" w:rsidRPr="00CD51EA" w:rsidRDefault="00482EBB" w:rsidP="008B6FBE">
      <w:pPr>
        <w:pStyle w:val="Akapitzlist"/>
        <w:numPr>
          <w:ilvl w:val="0"/>
          <w:numId w:val="61"/>
        </w:numPr>
        <w:ind w:left="426" w:hanging="357"/>
        <w:contextualSpacing w:val="0"/>
        <w:rPr>
          <w:rFonts w:ascii="Lato" w:hAnsi="Lato"/>
          <w:sz w:val="20"/>
          <w:szCs w:val="20"/>
        </w:rPr>
      </w:pPr>
      <w:r w:rsidRPr="00233947">
        <w:rPr>
          <w:rFonts w:ascii="Lato" w:hAnsi="Lato"/>
          <w:sz w:val="20"/>
          <w:szCs w:val="20"/>
        </w:rPr>
        <w:t xml:space="preserve">Całkowita kwota wydatków kwalifikowalnych przedsięwzięcia wynosi: </w:t>
      </w:r>
      <w:r w:rsidR="00CD51EA" w:rsidRPr="00CD51EA">
        <w:rPr>
          <w:rFonts w:ascii="Lato" w:hAnsi="Lato"/>
          <w:b/>
          <w:bCs/>
          <w:noProof/>
          <w:sz w:val="20"/>
          <w:szCs w:val="20"/>
        </w:rPr>
        <w:t>_____________</w:t>
      </w:r>
      <w:r w:rsidRPr="00CD51EA">
        <w:rPr>
          <w:rFonts w:ascii="Lato" w:hAnsi="Lato"/>
          <w:sz w:val="20"/>
          <w:szCs w:val="20"/>
        </w:rPr>
        <w:t>(słownie:</w:t>
      </w:r>
      <w:r w:rsidR="00CD51EA" w:rsidRPr="00CD51EA">
        <w:rPr>
          <w:rFonts w:ascii="Lato" w:hAnsi="Lato"/>
          <w:noProof/>
          <w:sz w:val="20"/>
          <w:szCs w:val="20"/>
        </w:rPr>
        <w:t>___________</w:t>
      </w:r>
      <w:r w:rsidRPr="00CD51EA">
        <w:rPr>
          <w:rFonts w:ascii="Lato" w:hAnsi="Lato"/>
          <w:sz w:val="20"/>
          <w:szCs w:val="20"/>
        </w:rPr>
        <w:t>).</w:t>
      </w:r>
    </w:p>
    <w:p w14:paraId="430E7354" w14:textId="25809451" w:rsidR="00482EBB" w:rsidRPr="00233947" w:rsidRDefault="00482EBB" w:rsidP="008B6FBE">
      <w:pPr>
        <w:pStyle w:val="Akapitzlist"/>
        <w:numPr>
          <w:ilvl w:val="0"/>
          <w:numId w:val="61"/>
        </w:numPr>
        <w:ind w:left="426" w:hanging="357"/>
        <w:contextualSpacing w:val="0"/>
        <w:rPr>
          <w:rFonts w:ascii="Lato" w:hAnsi="Lato"/>
          <w:sz w:val="20"/>
          <w:szCs w:val="20"/>
        </w:rPr>
      </w:pPr>
      <w:r w:rsidRPr="00233947">
        <w:rPr>
          <w:rFonts w:ascii="Lato" w:hAnsi="Lato"/>
          <w:sz w:val="20"/>
          <w:szCs w:val="20"/>
        </w:rPr>
        <w:t xml:space="preserve">Kwota wsparcia wynosi </w:t>
      </w:r>
      <w:r w:rsidR="00CD51EA" w:rsidRPr="00CD51EA">
        <w:rPr>
          <w:rFonts w:ascii="Lato" w:hAnsi="Lato"/>
          <w:b/>
          <w:bCs/>
          <w:noProof/>
          <w:sz w:val="20"/>
          <w:szCs w:val="20"/>
        </w:rPr>
        <w:t>____________</w:t>
      </w:r>
      <w:r w:rsidRPr="00CD51EA">
        <w:rPr>
          <w:rFonts w:ascii="Lato" w:hAnsi="Lato"/>
          <w:sz w:val="20"/>
          <w:szCs w:val="20"/>
        </w:rPr>
        <w:t>(słownie:</w:t>
      </w:r>
      <w:r w:rsidR="00CD51EA" w:rsidRPr="00CD51EA">
        <w:rPr>
          <w:rFonts w:ascii="Lato" w:hAnsi="Lato"/>
          <w:noProof/>
          <w:sz w:val="20"/>
          <w:szCs w:val="20"/>
        </w:rPr>
        <w:t>_______________</w:t>
      </w:r>
      <w:r w:rsidRPr="00CD51EA">
        <w:rPr>
          <w:rFonts w:ascii="Lato" w:hAnsi="Lato"/>
          <w:sz w:val="20"/>
          <w:szCs w:val="20"/>
        </w:rPr>
        <w:t xml:space="preserve">) </w:t>
      </w:r>
      <w:r w:rsidRPr="00233947">
        <w:rPr>
          <w:rFonts w:ascii="Lato" w:hAnsi="Lato"/>
          <w:sz w:val="20"/>
          <w:szCs w:val="20"/>
        </w:rPr>
        <w:t>i stanowi nie więcej niż 100 % kwoty całkowitych wydatków kwalifikowalnych.</w:t>
      </w:r>
    </w:p>
    <w:p w14:paraId="1C6B22FA" w14:textId="77777777" w:rsidR="00482EBB" w:rsidRDefault="00482EBB" w:rsidP="008B6FBE">
      <w:pPr>
        <w:pStyle w:val="Akapitzlist"/>
        <w:numPr>
          <w:ilvl w:val="0"/>
          <w:numId w:val="61"/>
        </w:numPr>
        <w:ind w:left="426" w:hanging="357"/>
        <w:contextualSpacing w:val="0"/>
        <w:rPr>
          <w:rFonts w:ascii="Lato" w:hAnsi="Lato"/>
          <w:sz w:val="20"/>
          <w:szCs w:val="20"/>
        </w:rPr>
      </w:pPr>
      <w:r w:rsidRPr="006F79F6">
        <w:rPr>
          <w:rFonts w:ascii="Lato" w:hAnsi="Lato"/>
          <w:sz w:val="20"/>
          <w:szCs w:val="20"/>
        </w:rPr>
        <w:t>Podatek VAT jest niekwalifikowalny i nie może być finansowany ze środków Instrumentu na rzecz Odbudowy i Zwiększania Odporności.</w:t>
      </w:r>
    </w:p>
    <w:p w14:paraId="552992E8" w14:textId="77777777" w:rsidR="00482EBB" w:rsidRPr="002B2A16" w:rsidRDefault="00482EBB" w:rsidP="008B6FBE">
      <w:pPr>
        <w:pStyle w:val="Akapitzlist"/>
        <w:numPr>
          <w:ilvl w:val="0"/>
          <w:numId w:val="61"/>
        </w:numPr>
        <w:ind w:left="426" w:hanging="357"/>
        <w:contextualSpacing w:val="0"/>
      </w:pPr>
      <w:r w:rsidRPr="008B6FBE">
        <w:rPr>
          <w:rFonts w:ascii="Lato" w:hAnsi="Lato"/>
          <w:sz w:val="20"/>
          <w:szCs w:val="20"/>
        </w:rPr>
        <w:t>Wydatki wykraczające poza całkowitą kwotę wydatków kwalifikowalnych, określoną w ust. 2 są ponoszone przez Ostatecznego odbiorcę wsparcia i są wydatkami niekwalifikowalnymi.</w:t>
      </w:r>
    </w:p>
    <w:p w14:paraId="36F5B010" w14:textId="77777777" w:rsidR="00482EBB" w:rsidRDefault="00482EBB" w:rsidP="00852867">
      <w:pPr>
        <w:spacing w:after="120"/>
        <w:jc w:val="center"/>
        <w:rPr>
          <w:rFonts w:ascii="Lato" w:hAnsi="Lato"/>
          <w:b/>
          <w:bCs/>
          <w:sz w:val="20"/>
          <w:szCs w:val="20"/>
        </w:rPr>
      </w:pPr>
    </w:p>
    <w:p w14:paraId="637A92C0" w14:textId="77777777" w:rsidR="00482EBB" w:rsidRDefault="00482EBB" w:rsidP="00852867">
      <w:pPr>
        <w:spacing w:after="120"/>
        <w:jc w:val="center"/>
        <w:rPr>
          <w:rFonts w:ascii="Lato" w:hAnsi="Lato"/>
          <w:b/>
          <w:bCs/>
          <w:sz w:val="20"/>
          <w:szCs w:val="20"/>
        </w:rPr>
      </w:pPr>
    </w:p>
    <w:p w14:paraId="0A70313B"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Monitorowanie</w:t>
      </w:r>
      <w:r>
        <w:rPr>
          <w:rFonts w:ascii="Lato" w:hAnsi="Lato"/>
          <w:b/>
          <w:bCs/>
          <w:sz w:val="20"/>
          <w:szCs w:val="20"/>
        </w:rPr>
        <w:t>,</w:t>
      </w:r>
      <w:r w:rsidRPr="002B2A16">
        <w:rPr>
          <w:rFonts w:ascii="Lato" w:hAnsi="Lato"/>
          <w:b/>
          <w:bCs/>
          <w:sz w:val="20"/>
          <w:szCs w:val="20"/>
        </w:rPr>
        <w:t xml:space="preserve"> sprawozdawczość</w:t>
      </w:r>
      <w:r>
        <w:rPr>
          <w:rFonts w:ascii="Lato" w:hAnsi="Lato"/>
          <w:b/>
          <w:bCs/>
          <w:sz w:val="20"/>
          <w:szCs w:val="20"/>
        </w:rPr>
        <w:t xml:space="preserve"> i ewaluacja</w:t>
      </w:r>
    </w:p>
    <w:p w14:paraId="0D1D48A1"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4</w:t>
      </w:r>
      <w:r w:rsidRPr="002B2A16">
        <w:rPr>
          <w:rFonts w:ascii="Lato" w:hAnsi="Lato"/>
          <w:sz w:val="20"/>
          <w:szCs w:val="20"/>
        </w:rPr>
        <w:t>.</w:t>
      </w:r>
    </w:p>
    <w:p w14:paraId="3777F1B3" w14:textId="77777777" w:rsidR="00482EBB" w:rsidRPr="00281C32" w:rsidRDefault="00482EBB" w:rsidP="008B6FBE">
      <w:pPr>
        <w:pStyle w:val="Akapitzlist"/>
        <w:numPr>
          <w:ilvl w:val="0"/>
          <w:numId w:val="25"/>
        </w:numPr>
        <w:ind w:left="426" w:hanging="357"/>
        <w:contextualSpacing w:val="0"/>
        <w:jc w:val="both"/>
        <w:rPr>
          <w:rFonts w:ascii="Lato" w:hAnsi="Lato"/>
          <w:sz w:val="20"/>
          <w:szCs w:val="20"/>
        </w:rPr>
      </w:pPr>
      <w:r>
        <w:rPr>
          <w:rFonts w:ascii="Lato" w:hAnsi="Lato"/>
          <w:sz w:val="20"/>
          <w:szCs w:val="20"/>
        </w:rPr>
        <w:t xml:space="preserve">W trakcie realizacji przedsięwzięcia </w:t>
      </w:r>
      <w:r w:rsidRPr="00AE5534">
        <w:rPr>
          <w:rFonts w:ascii="Lato" w:hAnsi="Lato"/>
          <w:sz w:val="20"/>
          <w:szCs w:val="20"/>
        </w:rPr>
        <w:t>O</w:t>
      </w:r>
      <w:r>
        <w:rPr>
          <w:rFonts w:ascii="Lato" w:hAnsi="Lato"/>
          <w:sz w:val="20"/>
          <w:szCs w:val="20"/>
        </w:rPr>
        <w:t xml:space="preserve">stateczny odbiorca wsparcia </w:t>
      </w:r>
      <w:r w:rsidRPr="00DC081D">
        <w:rPr>
          <w:rFonts w:ascii="Lato" w:hAnsi="Lato"/>
          <w:sz w:val="20"/>
          <w:szCs w:val="20"/>
        </w:rPr>
        <w:t>wykazuje osiągnięte wartości wskaźników oraz postęp finansowy za pomocą formularz</w:t>
      </w:r>
      <w:r>
        <w:rPr>
          <w:rFonts w:ascii="Lato" w:hAnsi="Lato"/>
          <w:sz w:val="20"/>
          <w:szCs w:val="20"/>
        </w:rPr>
        <w:t>y</w:t>
      </w:r>
      <w:r w:rsidRPr="00DC081D">
        <w:rPr>
          <w:rFonts w:ascii="Lato" w:hAnsi="Lato"/>
          <w:sz w:val="20"/>
          <w:szCs w:val="20"/>
        </w:rPr>
        <w:t xml:space="preserve"> sprawozdawcz</w:t>
      </w:r>
      <w:r>
        <w:rPr>
          <w:rFonts w:ascii="Lato" w:hAnsi="Lato"/>
          <w:sz w:val="20"/>
          <w:szCs w:val="20"/>
        </w:rPr>
        <w:t xml:space="preserve">ych w CST2021, </w:t>
      </w:r>
      <w:r w:rsidRPr="00BE6EBF">
        <w:rPr>
          <w:rFonts w:ascii="Lato" w:hAnsi="Lato"/>
          <w:sz w:val="20"/>
          <w:szCs w:val="20"/>
        </w:rPr>
        <w:t>w</w:t>
      </w:r>
      <w:r>
        <w:rPr>
          <w:rFonts w:ascii="Lato" w:hAnsi="Lato"/>
          <w:sz w:val="20"/>
          <w:szCs w:val="20"/>
        </w:rPr>
        <w:t> </w:t>
      </w:r>
      <w:r w:rsidRPr="00BE6EBF">
        <w:rPr>
          <w:rFonts w:ascii="Lato" w:hAnsi="Lato"/>
          <w:sz w:val="20"/>
          <w:szCs w:val="20"/>
        </w:rPr>
        <w:t>terminie do 3 dni roboczych po wystąpieniu zdarzenia warunkującego konieczność wprowadzenia lub modyfikacji danych</w:t>
      </w:r>
      <w:r>
        <w:rPr>
          <w:rFonts w:ascii="Lato" w:hAnsi="Lato"/>
          <w:sz w:val="20"/>
          <w:szCs w:val="20"/>
        </w:rPr>
        <w:t xml:space="preserve"> i nie rzadziej niż raz na kwartał w terminie określonym w </w:t>
      </w:r>
      <w:r w:rsidRPr="00DC081D">
        <w:rPr>
          <w:rFonts w:ascii="Lato" w:hAnsi="Lato"/>
          <w:sz w:val="20"/>
          <w:szCs w:val="20"/>
        </w:rPr>
        <w:t>§</w:t>
      </w:r>
      <w:r>
        <w:rPr>
          <w:rFonts w:ascii="Lato" w:hAnsi="Lato"/>
          <w:sz w:val="20"/>
          <w:szCs w:val="20"/>
        </w:rPr>
        <w:t> 9 ust. 1</w:t>
      </w:r>
      <w:r w:rsidRPr="00BE6EBF">
        <w:rPr>
          <w:rFonts w:ascii="Lato" w:hAnsi="Lato"/>
          <w:sz w:val="20"/>
          <w:szCs w:val="20"/>
        </w:rPr>
        <w:t xml:space="preserve">. </w:t>
      </w:r>
    </w:p>
    <w:p w14:paraId="0F803620" w14:textId="77777777" w:rsidR="00482EBB" w:rsidRDefault="00482EBB" w:rsidP="008B6FBE">
      <w:pPr>
        <w:pStyle w:val="Akapitzlist"/>
        <w:numPr>
          <w:ilvl w:val="0"/>
          <w:numId w:val="25"/>
        </w:numPr>
        <w:ind w:left="426" w:hanging="357"/>
        <w:contextualSpacing w:val="0"/>
        <w:jc w:val="both"/>
        <w:rPr>
          <w:rFonts w:ascii="Lato" w:hAnsi="Lato"/>
          <w:sz w:val="20"/>
          <w:szCs w:val="20"/>
        </w:rPr>
      </w:pPr>
      <w:r w:rsidRPr="00D70EC9">
        <w:rPr>
          <w:rFonts w:ascii="Lato" w:hAnsi="Lato"/>
          <w:sz w:val="20"/>
          <w:szCs w:val="20"/>
        </w:rPr>
        <w:lastRenderedPageBreak/>
        <w:t xml:space="preserve">Instytucja odpowiedzialna za realizację inwestycji weryfikuje </w:t>
      </w:r>
      <w:r>
        <w:rPr>
          <w:rFonts w:ascii="Lato" w:hAnsi="Lato"/>
          <w:sz w:val="20"/>
          <w:szCs w:val="20"/>
        </w:rPr>
        <w:t xml:space="preserve">formularz sprawozdawczy </w:t>
      </w:r>
      <w:r w:rsidRPr="00D70EC9">
        <w:rPr>
          <w:rFonts w:ascii="Lato" w:hAnsi="Lato"/>
          <w:sz w:val="20"/>
          <w:szCs w:val="20"/>
        </w:rPr>
        <w:t>w</w:t>
      </w:r>
      <w:r>
        <w:rPr>
          <w:rFonts w:ascii="Lato" w:hAnsi="Lato"/>
          <w:sz w:val="20"/>
          <w:szCs w:val="20"/>
        </w:rPr>
        <w:t> </w:t>
      </w:r>
      <w:r w:rsidRPr="00D70EC9">
        <w:rPr>
          <w:rFonts w:ascii="Lato" w:hAnsi="Lato"/>
          <w:sz w:val="20"/>
          <w:szCs w:val="20"/>
        </w:rPr>
        <w:t xml:space="preserve">terminie </w:t>
      </w:r>
      <w:r>
        <w:rPr>
          <w:rFonts w:ascii="Lato" w:hAnsi="Lato"/>
          <w:sz w:val="20"/>
          <w:szCs w:val="20"/>
        </w:rPr>
        <w:t>5</w:t>
      </w:r>
      <w:r w:rsidRPr="00D70EC9">
        <w:rPr>
          <w:rFonts w:ascii="Lato" w:hAnsi="Lato"/>
          <w:sz w:val="20"/>
          <w:szCs w:val="20"/>
        </w:rPr>
        <w:t xml:space="preserve"> dni od dnia </w:t>
      </w:r>
      <w:r>
        <w:rPr>
          <w:rFonts w:ascii="Lato" w:hAnsi="Lato"/>
          <w:sz w:val="20"/>
          <w:szCs w:val="20"/>
        </w:rPr>
        <w:t>jego</w:t>
      </w:r>
      <w:r w:rsidRPr="00D70EC9">
        <w:rPr>
          <w:rFonts w:ascii="Lato" w:hAnsi="Lato"/>
          <w:sz w:val="20"/>
          <w:szCs w:val="20"/>
        </w:rPr>
        <w:t xml:space="preserve"> otrzymania</w:t>
      </w:r>
      <w:r>
        <w:rPr>
          <w:rFonts w:ascii="Lato" w:hAnsi="Lato"/>
          <w:sz w:val="20"/>
          <w:szCs w:val="20"/>
        </w:rPr>
        <w:t xml:space="preserve"> w CST2021, z zastrzeżeniem </w:t>
      </w:r>
      <w:r w:rsidRPr="00B41F72">
        <w:rPr>
          <w:rFonts w:ascii="Lato" w:hAnsi="Lato"/>
          <w:sz w:val="20"/>
          <w:szCs w:val="20"/>
        </w:rPr>
        <w:t xml:space="preserve">§ </w:t>
      </w:r>
      <w:r>
        <w:rPr>
          <w:rFonts w:ascii="Lato" w:hAnsi="Lato"/>
          <w:sz w:val="20"/>
          <w:szCs w:val="20"/>
        </w:rPr>
        <w:t>9</w:t>
      </w:r>
      <w:r w:rsidRPr="00B41F72">
        <w:rPr>
          <w:rFonts w:ascii="Lato" w:hAnsi="Lato"/>
          <w:sz w:val="20"/>
          <w:szCs w:val="20"/>
        </w:rPr>
        <w:t xml:space="preserve"> ust. </w:t>
      </w:r>
      <w:r>
        <w:rPr>
          <w:rFonts w:ascii="Lato" w:hAnsi="Lato"/>
          <w:sz w:val="20"/>
          <w:szCs w:val="20"/>
        </w:rPr>
        <w:t>2</w:t>
      </w:r>
      <w:r w:rsidRPr="00D70EC9">
        <w:rPr>
          <w:rFonts w:ascii="Lato" w:hAnsi="Lato"/>
          <w:sz w:val="20"/>
          <w:szCs w:val="20"/>
        </w:rPr>
        <w:t xml:space="preserve">. W przypadku złożenia </w:t>
      </w:r>
      <w:r>
        <w:rPr>
          <w:rFonts w:ascii="Lato" w:hAnsi="Lato"/>
          <w:sz w:val="20"/>
          <w:szCs w:val="20"/>
        </w:rPr>
        <w:t xml:space="preserve">formularza </w:t>
      </w:r>
      <w:r w:rsidRPr="00D70EC9">
        <w:rPr>
          <w:rFonts w:ascii="Lato" w:hAnsi="Lato"/>
          <w:sz w:val="20"/>
          <w:szCs w:val="20"/>
        </w:rPr>
        <w:t>zawierając</w:t>
      </w:r>
      <w:r>
        <w:rPr>
          <w:rFonts w:ascii="Lato" w:hAnsi="Lato"/>
          <w:sz w:val="20"/>
          <w:szCs w:val="20"/>
        </w:rPr>
        <w:t>ego</w:t>
      </w:r>
      <w:r w:rsidRPr="00D70EC9">
        <w:rPr>
          <w:rFonts w:ascii="Lato" w:hAnsi="Lato"/>
          <w:sz w:val="20"/>
          <w:szCs w:val="20"/>
        </w:rPr>
        <w:t xml:space="preserve"> błędy lub niekompletn</w:t>
      </w:r>
      <w:r>
        <w:rPr>
          <w:rFonts w:ascii="Lato" w:hAnsi="Lato"/>
          <w:sz w:val="20"/>
          <w:szCs w:val="20"/>
        </w:rPr>
        <w:t>ego</w:t>
      </w:r>
      <w:r w:rsidRPr="00D70EC9">
        <w:rPr>
          <w:rFonts w:ascii="Lato" w:hAnsi="Lato"/>
          <w:sz w:val="20"/>
          <w:szCs w:val="20"/>
        </w:rPr>
        <w:t>, Ostateczny odbiorca wsparcia zobowiązuje się, na wezwanie Instytucji odpowiedzialnej za realizację inwestycji, do złożenia poprawion</w:t>
      </w:r>
      <w:r>
        <w:rPr>
          <w:rFonts w:ascii="Lato" w:hAnsi="Lato"/>
          <w:sz w:val="20"/>
          <w:szCs w:val="20"/>
        </w:rPr>
        <w:t>ego</w:t>
      </w:r>
      <w:r w:rsidRPr="00D70EC9">
        <w:rPr>
          <w:rFonts w:ascii="Lato" w:hAnsi="Lato"/>
          <w:sz w:val="20"/>
          <w:szCs w:val="20"/>
        </w:rPr>
        <w:t xml:space="preserve"> dokument</w:t>
      </w:r>
      <w:r>
        <w:rPr>
          <w:rFonts w:ascii="Lato" w:hAnsi="Lato"/>
          <w:sz w:val="20"/>
          <w:szCs w:val="20"/>
        </w:rPr>
        <w:t>u</w:t>
      </w:r>
      <w:r w:rsidRPr="00D70EC9">
        <w:rPr>
          <w:rFonts w:ascii="Lato" w:hAnsi="Lato"/>
          <w:sz w:val="20"/>
          <w:szCs w:val="20"/>
        </w:rPr>
        <w:t xml:space="preserve"> lub uzupełnienia wskazanych braków w terminie </w:t>
      </w:r>
      <w:r>
        <w:rPr>
          <w:rFonts w:ascii="Lato" w:hAnsi="Lato"/>
          <w:sz w:val="20"/>
          <w:szCs w:val="20"/>
        </w:rPr>
        <w:t>3</w:t>
      </w:r>
      <w:r w:rsidRPr="00D70EC9">
        <w:rPr>
          <w:rFonts w:ascii="Lato" w:hAnsi="Lato"/>
          <w:sz w:val="20"/>
          <w:szCs w:val="20"/>
        </w:rPr>
        <w:t xml:space="preserve"> dni od dnia otrzymania wezwania</w:t>
      </w:r>
      <w:r>
        <w:rPr>
          <w:rFonts w:ascii="Lato" w:hAnsi="Lato"/>
          <w:sz w:val="20"/>
          <w:szCs w:val="20"/>
        </w:rPr>
        <w:t xml:space="preserve">, z zastrzeżeniem </w:t>
      </w:r>
      <w:r w:rsidRPr="00B41F72">
        <w:rPr>
          <w:rFonts w:ascii="Lato" w:hAnsi="Lato"/>
          <w:sz w:val="20"/>
          <w:szCs w:val="20"/>
        </w:rPr>
        <w:t xml:space="preserve">§ </w:t>
      </w:r>
      <w:r>
        <w:rPr>
          <w:rFonts w:ascii="Lato" w:hAnsi="Lato"/>
          <w:sz w:val="20"/>
          <w:szCs w:val="20"/>
        </w:rPr>
        <w:t>9</w:t>
      </w:r>
      <w:r w:rsidRPr="00B41F72">
        <w:rPr>
          <w:rFonts w:ascii="Lato" w:hAnsi="Lato"/>
          <w:sz w:val="20"/>
          <w:szCs w:val="20"/>
        </w:rPr>
        <w:t xml:space="preserve"> ust. 2</w:t>
      </w:r>
      <w:r w:rsidRPr="00D70EC9">
        <w:rPr>
          <w:rFonts w:ascii="Lato" w:hAnsi="Lato"/>
          <w:sz w:val="20"/>
          <w:szCs w:val="20"/>
        </w:rPr>
        <w:t xml:space="preserve">. W takim przypadku termin weryfikacji </w:t>
      </w:r>
      <w:r>
        <w:rPr>
          <w:rFonts w:ascii="Lato" w:hAnsi="Lato"/>
          <w:sz w:val="20"/>
          <w:szCs w:val="20"/>
        </w:rPr>
        <w:t>formularza</w:t>
      </w:r>
      <w:r w:rsidRPr="00D70EC9">
        <w:rPr>
          <w:rFonts w:ascii="Lato" w:hAnsi="Lato"/>
          <w:sz w:val="20"/>
          <w:szCs w:val="20"/>
        </w:rPr>
        <w:t xml:space="preserve"> </w:t>
      </w:r>
      <w:r>
        <w:rPr>
          <w:rFonts w:ascii="Lato" w:hAnsi="Lato"/>
          <w:sz w:val="20"/>
          <w:szCs w:val="20"/>
        </w:rPr>
        <w:t>ulega zawieszeniu do</w:t>
      </w:r>
      <w:r w:rsidRPr="00D70EC9">
        <w:rPr>
          <w:rFonts w:ascii="Lato" w:hAnsi="Lato"/>
          <w:sz w:val="20"/>
          <w:szCs w:val="20"/>
        </w:rPr>
        <w:t xml:space="preserve"> dnia złożenia poprawion</w:t>
      </w:r>
      <w:r>
        <w:rPr>
          <w:rFonts w:ascii="Lato" w:hAnsi="Lato"/>
          <w:sz w:val="20"/>
          <w:szCs w:val="20"/>
        </w:rPr>
        <w:t>ego</w:t>
      </w:r>
      <w:r w:rsidRPr="00D70EC9">
        <w:rPr>
          <w:rFonts w:ascii="Lato" w:hAnsi="Lato"/>
          <w:sz w:val="20"/>
          <w:szCs w:val="20"/>
        </w:rPr>
        <w:t xml:space="preserve"> lub uzupełnion</w:t>
      </w:r>
      <w:r>
        <w:rPr>
          <w:rFonts w:ascii="Lato" w:hAnsi="Lato"/>
          <w:sz w:val="20"/>
          <w:szCs w:val="20"/>
        </w:rPr>
        <w:t>ego</w:t>
      </w:r>
      <w:r w:rsidRPr="00D70EC9">
        <w:rPr>
          <w:rFonts w:ascii="Lato" w:hAnsi="Lato"/>
          <w:sz w:val="20"/>
          <w:szCs w:val="20"/>
        </w:rPr>
        <w:t xml:space="preserve"> dokument</w:t>
      </w:r>
      <w:r>
        <w:rPr>
          <w:rFonts w:ascii="Lato" w:hAnsi="Lato"/>
          <w:sz w:val="20"/>
          <w:szCs w:val="20"/>
        </w:rPr>
        <w:t>u.</w:t>
      </w:r>
    </w:p>
    <w:p w14:paraId="44A911C9" w14:textId="77777777" w:rsidR="00482EBB" w:rsidRDefault="00482EBB" w:rsidP="00852867">
      <w:pPr>
        <w:tabs>
          <w:tab w:val="left" w:pos="4395"/>
        </w:tabs>
        <w:spacing w:before="120" w:after="120"/>
        <w:jc w:val="center"/>
        <w:rPr>
          <w:rFonts w:ascii="Lato" w:hAnsi="Lato"/>
          <w:sz w:val="20"/>
          <w:szCs w:val="20"/>
        </w:rPr>
      </w:pPr>
      <w:r w:rsidRPr="00E65ECE">
        <w:rPr>
          <w:rFonts w:ascii="Lato" w:hAnsi="Lato"/>
          <w:sz w:val="20"/>
          <w:szCs w:val="20"/>
        </w:rPr>
        <w:t xml:space="preserve">§ </w:t>
      </w:r>
      <w:r>
        <w:rPr>
          <w:rFonts w:ascii="Lato" w:hAnsi="Lato"/>
          <w:sz w:val="20"/>
          <w:szCs w:val="20"/>
        </w:rPr>
        <w:t>5</w:t>
      </w:r>
      <w:r w:rsidRPr="00E65ECE">
        <w:rPr>
          <w:rFonts w:ascii="Lato" w:hAnsi="Lato"/>
          <w:sz w:val="20"/>
          <w:szCs w:val="20"/>
        </w:rPr>
        <w:t>.</w:t>
      </w:r>
    </w:p>
    <w:p w14:paraId="251C33A6" w14:textId="77777777" w:rsidR="00482EBB" w:rsidRDefault="00482EBB" w:rsidP="008B6FBE">
      <w:pPr>
        <w:pStyle w:val="Akapitzlist"/>
        <w:numPr>
          <w:ilvl w:val="0"/>
          <w:numId w:val="36"/>
        </w:numPr>
        <w:ind w:left="426"/>
        <w:contextualSpacing w:val="0"/>
        <w:jc w:val="both"/>
        <w:rPr>
          <w:rFonts w:ascii="Lato" w:hAnsi="Lato"/>
          <w:sz w:val="20"/>
          <w:szCs w:val="20"/>
        </w:rPr>
      </w:pPr>
      <w:r w:rsidRPr="003D4EEE">
        <w:rPr>
          <w:rFonts w:ascii="Lato" w:hAnsi="Lato"/>
          <w:sz w:val="20"/>
          <w:szCs w:val="20"/>
        </w:rPr>
        <w:t>O</w:t>
      </w:r>
      <w:r>
        <w:rPr>
          <w:rFonts w:ascii="Lato" w:hAnsi="Lato"/>
          <w:sz w:val="20"/>
          <w:szCs w:val="20"/>
        </w:rPr>
        <w:t>stateczny odbiorca wsparcia realizuje p</w:t>
      </w:r>
      <w:r w:rsidRPr="003D4EEE">
        <w:rPr>
          <w:rFonts w:ascii="Lato" w:hAnsi="Lato"/>
          <w:sz w:val="20"/>
          <w:szCs w:val="20"/>
        </w:rPr>
        <w:t>rzedsięwzięci</w:t>
      </w:r>
      <w:r>
        <w:rPr>
          <w:rFonts w:ascii="Lato" w:hAnsi="Lato"/>
          <w:sz w:val="20"/>
          <w:szCs w:val="20"/>
        </w:rPr>
        <w:t>e zgodnie</w:t>
      </w:r>
      <w:r w:rsidRPr="003D4EEE">
        <w:rPr>
          <w:rFonts w:ascii="Lato" w:hAnsi="Lato"/>
          <w:sz w:val="20"/>
          <w:szCs w:val="20"/>
        </w:rPr>
        <w:t xml:space="preserve"> z zasadą DNSH</w:t>
      </w:r>
      <w:r>
        <w:rPr>
          <w:rFonts w:ascii="Lato" w:hAnsi="Lato"/>
          <w:sz w:val="20"/>
          <w:szCs w:val="20"/>
        </w:rPr>
        <w:t>.</w:t>
      </w:r>
    </w:p>
    <w:p w14:paraId="45F622CC" w14:textId="77777777" w:rsidR="00482EBB" w:rsidRPr="00E65ECE" w:rsidRDefault="00482EBB" w:rsidP="008B6FBE">
      <w:pPr>
        <w:pStyle w:val="Akapitzlist"/>
        <w:numPr>
          <w:ilvl w:val="0"/>
          <w:numId w:val="36"/>
        </w:numPr>
        <w:ind w:left="426" w:hanging="357"/>
        <w:contextualSpacing w:val="0"/>
        <w:jc w:val="both"/>
        <w:rPr>
          <w:rFonts w:ascii="Lato" w:hAnsi="Lato"/>
          <w:sz w:val="20"/>
          <w:szCs w:val="20"/>
        </w:rPr>
      </w:pPr>
      <w:r w:rsidRPr="003D4EEE">
        <w:rPr>
          <w:rFonts w:ascii="Lato" w:hAnsi="Lato"/>
          <w:sz w:val="20"/>
          <w:szCs w:val="20"/>
        </w:rPr>
        <w:t>O</w:t>
      </w:r>
      <w:r>
        <w:rPr>
          <w:rFonts w:ascii="Lato" w:hAnsi="Lato"/>
          <w:sz w:val="20"/>
          <w:szCs w:val="20"/>
        </w:rPr>
        <w:t xml:space="preserve">stateczny odbiorca wsparcia jest obowiązany </w:t>
      </w:r>
      <w:r w:rsidRPr="003D4EEE">
        <w:rPr>
          <w:rFonts w:ascii="Lato" w:hAnsi="Lato"/>
          <w:sz w:val="20"/>
          <w:szCs w:val="20"/>
        </w:rPr>
        <w:t>do</w:t>
      </w:r>
      <w:r>
        <w:rPr>
          <w:rFonts w:ascii="Lato" w:hAnsi="Lato"/>
          <w:sz w:val="20"/>
          <w:szCs w:val="20"/>
        </w:rPr>
        <w:t>:</w:t>
      </w:r>
    </w:p>
    <w:p w14:paraId="0EA1CE7E"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sidRPr="00615B4A">
        <w:rPr>
          <w:rFonts w:ascii="Lato" w:hAnsi="Lato"/>
          <w:sz w:val="20"/>
          <w:szCs w:val="20"/>
        </w:rPr>
        <w:t xml:space="preserve">bieżącego gromadzenia oraz przekazywania na wezwanie Instytucji odpowiedzialnej za realizację inwestycji </w:t>
      </w:r>
      <w:r w:rsidRPr="00C52BEE">
        <w:rPr>
          <w:rFonts w:ascii="Lato" w:hAnsi="Lato"/>
          <w:sz w:val="20"/>
          <w:szCs w:val="20"/>
        </w:rPr>
        <w:t>niezwłocznie, jednak nie później niż w terminie 14 dni od dnia wezwania</w:t>
      </w:r>
      <w:r>
        <w:rPr>
          <w:rFonts w:ascii="Lato" w:hAnsi="Lato"/>
          <w:sz w:val="20"/>
          <w:szCs w:val="20"/>
        </w:rPr>
        <w:t>,</w:t>
      </w:r>
      <w:r w:rsidRPr="00C52BEE">
        <w:rPr>
          <w:rFonts w:ascii="Lato" w:hAnsi="Lato"/>
          <w:sz w:val="20"/>
          <w:szCs w:val="20"/>
        </w:rPr>
        <w:t xml:space="preserve"> </w:t>
      </w:r>
      <w:r w:rsidRPr="00615B4A">
        <w:rPr>
          <w:rFonts w:ascii="Lato" w:hAnsi="Lato"/>
          <w:sz w:val="20"/>
          <w:szCs w:val="20"/>
        </w:rPr>
        <w:t>oraz na potrzeby kontroli wszelkich informacji, danych oraz dokumentów potwierdzających realizację przedsięwzięcia zgodnie z zasadą DNSH</w:t>
      </w:r>
      <w:r>
        <w:rPr>
          <w:rFonts w:ascii="Lato" w:hAnsi="Lato"/>
          <w:sz w:val="20"/>
          <w:szCs w:val="20"/>
        </w:rPr>
        <w:t>; p</w:t>
      </w:r>
      <w:r w:rsidRPr="0058018F">
        <w:rPr>
          <w:rFonts w:ascii="Lato" w:hAnsi="Lato"/>
          <w:sz w:val="20"/>
          <w:szCs w:val="20"/>
        </w:rPr>
        <w:t>rzekaz</w:t>
      </w:r>
      <w:r>
        <w:rPr>
          <w:rFonts w:ascii="Lato" w:hAnsi="Lato"/>
          <w:sz w:val="20"/>
          <w:szCs w:val="20"/>
        </w:rPr>
        <w:t>yw</w:t>
      </w:r>
      <w:r w:rsidRPr="0058018F">
        <w:rPr>
          <w:rFonts w:ascii="Lato" w:hAnsi="Lato"/>
          <w:sz w:val="20"/>
          <w:szCs w:val="20"/>
        </w:rPr>
        <w:t>anie</w:t>
      </w:r>
      <w:r>
        <w:rPr>
          <w:rFonts w:ascii="Lato" w:hAnsi="Lato"/>
          <w:sz w:val="20"/>
          <w:szCs w:val="20"/>
        </w:rPr>
        <w:t xml:space="preserve"> to</w:t>
      </w:r>
      <w:r w:rsidRPr="0058018F">
        <w:rPr>
          <w:rFonts w:ascii="Lato" w:hAnsi="Lato"/>
          <w:sz w:val="20"/>
          <w:szCs w:val="20"/>
        </w:rPr>
        <w:t xml:space="preserve"> może nast</w:t>
      </w:r>
      <w:r>
        <w:rPr>
          <w:rFonts w:ascii="Lato" w:hAnsi="Lato"/>
          <w:sz w:val="20"/>
          <w:szCs w:val="20"/>
        </w:rPr>
        <w:t>ępować</w:t>
      </w:r>
      <w:r w:rsidRPr="0058018F">
        <w:rPr>
          <w:rFonts w:ascii="Lato" w:hAnsi="Lato"/>
          <w:sz w:val="20"/>
          <w:szCs w:val="20"/>
        </w:rPr>
        <w:t xml:space="preserve"> poprzez udziel</w:t>
      </w:r>
      <w:r>
        <w:rPr>
          <w:rFonts w:ascii="Lato" w:hAnsi="Lato"/>
          <w:sz w:val="20"/>
          <w:szCs w:val="20"/>
        </w:rPr>
        <w:t>a</w:t>
      </w:r>
      <w:r w:rsidRPr="0058018F">
        <w:rPr>
          <w:rFonts w:ascii="Lato" w:hAnsi="Lato"/>
          <w:sz w:val="20"/>
          <w:szCs w:val="20"/>
        </w:rPr>
        <w:t>nie dostępu do elektronicznej bazy danych</w:t>
      </w:r>
      <w:r>
        <w:rPr>
          <w:rFonts w:ascii="Lato" w:hAnsi="Lato"/>
          <w:sz w:val="20"/>
          <w:szCs w:val="20"/>
        </w:rPr>
        <w:t>;</w:t>
      </w:r>
    </w:p>
    <w:p w14:paraId="707B7E34"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Pr>
          <w:rFonts w:ascii="Lato" w:hAnsi="Lato"/>
          <w:sz w:val="20"/>
          <w:szCs w:val="20"/>
        </w:rPr>
        <w:t xml:space="preserve">opracowywania i składania do </w:t>
      </w:r>
      <w:r w:rsidRPr="00441C74">
        <w:rPr>
          <w:rFonts w:ascii="Lato" w:hAnsi="Lato"/>
          <w:sz w:val="20"/>
          <w:szCs w:val="20"/>
        </w:rPr>
        <w:t>Instytucji odpowiedzialnej za realizację inwestycji</w:t>
      </w:r>
      <w:r>
        <w:rPr>
          <w:rFonts w:ascii="Lato" w:hAnsi="Lato"/>
          <w:sz w:val="20"/>
          <w:szCs w:val="20"/>
        </w:rPr>
        <w:t>, wraz z wnioskami o płatność,</w:t>
      </w:r>
      <w:r w:rsidRPr="00615B4A">
        <w:rPr>
          <w:rFonts w:ascii="Lato" w:hAnsi="Lato"/>
          <w:sz w:val="20"/>
          <w:szCs w:val="20"/>
        </w:rPr>
        <w:t xml:space="preserve"> </w:t>
      </w:r>
      <w:r>
        <w:rPr>
          <w:rFonts w:ascii="Lato" w:hAnsi="Lato"/>
          <w:sz w:val="20"/>
          <w:szCs w:val="20"/>
        </w:rPr>
        <w:t>oświadczeń</w:t>
      </w:r>
      <w:r w:rsidRPr="003D4EEE">
        <w:rPr>
          <w:rFonts w:ascii="Lato" w:hAnsi="Lato"/>
          <w:sz w:val="20"/>
          <w:szCs w:val="20"/>
        </w:rPr>
        <w:t xml:space="preserve"> potwierdzając</w:t>
      </w:r>
      <w:r>
        <w:rPr>
          <w:rFonts w:ascii="Lato" w:hAnsi="Lato"/>
          <w:sz w:val="20"/>
          <w:szCs w:val="20"/>
        </w:rPr>
        <w:t>ych</w:t>
      </w:r>
      <w:r w:rsidRPr="003D4EEE">
        <w:rPr>
          <w:rFonts w:ascii="Lato" w:hAnsi="Lato"/>
          <w:sz w:val="20"/>
          <w:szCs w:val="20"/>
        </w:rPr>
        <w:t xml:space="preserve"> realizację </w:t>
      </w:r>
      <w:r>
        <w:rPr>
          <w:rFonts w:ascii="Lato" w:hAnsi="Lato"/>
          <w:sz w:val="20"/>
          <w:szCs w:val="20"/>
        </w:rPr>
        <w:t>p</w:t>
      </w:r>
      <w:r w:rsidRPr="003D4EEE">
        <w:rPr>
          <w:rFonts w:ascii="Lato" w:hAnsi="Lato"/>
          <w:sz w:val="20"/>
          <w:szCs w:val="20"/>
        </w:rPr>
        <w:t>rzedsięwzięcia zgodnie z</w:t>
      </w:r>
      <w:r>
        <w:rPr>
          <w:rFonts w:ascii="Lato" w:hAnsi="Lato"/>
          <w:sz w:val="20"/>
          <w:szCs w:val="20"/>
        </w:rPr>
        <w:t> </w:t>
      </w:r>
      <w:r w:rsidRPr="003D4EEE">
        <w:rPr>
          <w:rFonts w:ascii="Lato" w:hAnsi="Lato"/>
          <w:sz w:val="20"/>
          <w:szCs w:val="20"/>
        </w:rPr>
        <w:t>zasadą DNSH</w:t>
      </w:r>
      <w:r>
        <w:rPr>
          <w:rFonts w:ascii="Lato" w:hAnsi="Lato"/>
          <w:sz w:val="20"/>
          <w:szCs w:val="20"/>
        </w:rPr>
        <w:t>.</w:t>
      </w:r>
    </w:p>
    <w:p w14:paraId="4CA58734"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sidRPr="00E40775">
        <w:rPr>
          <w:rFonts w:ascii="Lato" w:hAnsi="Lato"/>
          <w:sz w:val="20"/>
          <w:szCs w:val="20"/>
        </w:rPr>
        <w:t>opracowywania corocznego sprawozdania informującego o realizacji przedsięwzięcia zgodnie z</w:t>
      </w:r>
      <w:r>
        <w:rPr>
          <w:rFonts w:ascii="Lato" w:hAnsi="Lato"/>
          <w:sz w:val="20"/>
          <w:szCs w:val="20"/>
        </w:rPr>
        <w:t> </w:t>
      </w:r>
      <w:r w:rsidRPr="00E40775">
        <w:rPr>
          <w:rFonts w:ascii="Lato" w:hAnsi="Lato"/>
          <w:sz w:val="20"/>
          <w:szCs w:val="20"/>
        </w:rPr>
        <w:t>zasadą DNSH w okresie jego realizacji oraz, co najmniej na 14 dni przed złożeniem Wniosku o</w:t>
      </w:r>
      <w:r>
        <w:rPr>
          <w:rFonts w:ascii="Lato" w:hAnsi="Lato"/>
          <w:sz w:val="20"/>
          <w:szCs w:val="20"/>
        </w:rPr>
        <w:t> </w:t>
      </w:r>
      <w:r w:rsidRPr="00E40775">
        <w:rPr>
          <w:rFonts w:ascii="Lato" w:hAnsi="Lato"/>
          <w:sz w:val="20"/>
          <w:szCs w:val="20"/>
        </w:rPr>
        <w:t>płatność końcową - raportu końcowego. W corocznym sprawozdaniu i raporcie końcowym Ostateczny odbiorca wsparcia powinien załączyć dokumentację potwierdzającą zawarte w nich informacje. W przypadku stwierdzenia przez Instytucję odpowiedzialną za realizację inwestycji braków lub konieczności dodatkowych wyjaśnień Instytucja odpowiedzialna na realizację inwestycji wzywa Ostatecznego odbiorcę wsparcia do uzupełnienia sprawozdań lub raportu końcowego, wskazując jednocześnie termin i zakres uzupełnień;</w:t>
      </w:r>
    </w:p>
    <w:p w14:paraId="0540A88A"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Pr>
          <w:rFonts w:ascii="Lato" w:hAnsi="Lato"/>
          <w:sz w:val="20"/>
          <w:szCs w:val="20"/>
        </w:rPr>
        <w:t xml:space="preserve">sporządzania </w:t>
      </w:r>
      <w:r w:rsidRPr="00E40775">
        <w:rPr>
          <w:rFonts w:ascii="Lato" w:hAnsi="Lato"/>
          <w:sz w:val="20"/>
          <w:szCs w:val="20"/>
        </w:rPr>
        <w:t>raport</w:t>
      </w:r>
      <w:r>
        <w:rPr>
          <w:rFonts w:ascii="Lato" w:hAnsi="Lato"/>
          <w:sz w:val="20"/>
          <w:szCs w:val="20"/>
        </w:rPr>
        <w:t>u</w:t>
      </w:r>
      <w:r w:rsidRPr="00E40775">
        <w:rPr>
          <w:rFonts w:ascii="Lato" w:hAnsi="Lato"/>
          <w:sz w:val="20"/>
          <w:szCs w:val="20"/>
        </w:rPr>
        <w:t xml:space="preserve"> końcow</w:t>
      </w:r>
      <w:r>
        <w:rPr>
          <w:rFonts w:ascii="Lato" w:hAnsi="Lato"/>
          <w:sz w:val="20"/>
          <w:szCs w:val="20"/>
        </w:rPr>
        <w:t>ego</w:t>
      </w:r>
      <w:r w:rsidRPr="00E40775">
        <w:rPr>
          <w:rFonts w:ascii="Lato" w:hAnsi="Lato"/>
          <w:sz w:val="20"/>
          <w:szCs w:val="20"/>
        </w:rPr>
        <w:t>, o którym mowa w pkt 3</w:t>
      </w:r>
      <w:r>
        <w:rPr>
          <w:rFonts w:ascii="Lato" w:hAnsi="Lato"/>
          <w:sz w:val="20"/>
          <w:szCs w:val="20"/>
        </w:rPr>
        <w:t>, który</w:t>
      </w:r>
      <w:r w:rsidRPr="00E40775">
        <w:rPr>
          <w:rFonts w:ascii="Lato" w:hAnsi="Lato"/>
          <w:sz w:val="20"/>
          <w:szCs w:val="20"/>
        </w:rPr>
        <w:t xml:space="preserve"> zawierać będzie w szczególności podsumowanie informacji dotyczących zgodności przedsięwzięcia z zasadą DNSH oraz informacje, o zgodności z zasadą DNSH działań, dla których realizacja odbywać się będzie na etapie eksploatacji przedsięwzięcia;</w:t>
      </w:r>
    </w:p>
    <w:p w14:paraId="1C8E7706" w14:textId="77777777" w:rsidR="00482EBB" w:rsidRPr="008B6FBE"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Pr>
          <w:rFonts w:ascii="Lato" w:hAnsi="Lato"/>
          <w:sz w:val="20"/>
          <w:szCs w:val="20"/>
        </w:rPr>
        <w:t xml:space="preserve">sporządzania </w:t>
      </w:r>
      <w:r w:rsidRPr="00E40775">
        <w:rPr>
          <w:rFonts w:ascii="Lato" w:hAnsi="Lato"/>
          <w:sz w:val="20"/>
          <w:szCs w:val="20"/>
        </w:rPr>
        <w:t>coroczne</w:t>
      </w:r>
      <w:r>
        <w:rPr>
          <w:rFonts w:ascii="Lato" w:hAnsi="Lato"/>
          <w:sz w:val="20"/>
          <w:szCs w:val="20"/>
        </w:rPr>
        <w:t>go</w:t>
      </w:r>
      <w:r w:rsidRPr="00E40775">
        <w:rPr>
          <w:rFonts w:ascii="Lato" w:hAnsi="Lato"/>
          <w:sz w:val="20"/>
          <w:szCs w:val="20"/>
        </w:rPr>
        <w:t xml:space="preserve"> sprawozdani</w:t>
      </w:r>
      <w:r>
        <w:rPr>
          <w:rFonts w:ascii="Lato" w:hAnsi="Lato"/>
          <w:sz w:val="20"/>
          <w:szCs w:val="20"/>
        </w:rPr>
        <w:t>a</w:t>
      </w:r>
      <w:r w:rsidRPr="00E40775">
        <w:rPr>
          <w:rFonts w:ascii="Lato" w:hAnsi="Lato"/>
          <w:sz w:val="20"/>
          <w:szCs w:val="20"/>
        </w:rPr>
        <w:t xml:space="preserve"> i raport</w:t>
      </w:r>
      <w:r>
        <w:rPr>
          <w:rFonts w:ascii="Lato" w:hAnsi="Lato"/>
          <w:sz w:val="20"/>
          <w:szCs w:val="20"/>
        </w:rPr>
        <w:t>u</w:t>
      </w:r>
      <w:r w:rsidRPr="00E40775">
        <w:rPr>
          <w:rFonts w:ascii="Lato" w:hAnsi="Lato"/>
          <w:sz w:val="20"/>
          <w:szCs w:val="20"/>
        </w:rPr>
        <w:t xml:space="preserve"> końcow</w:t>
      </w:r>
      <w:r>
        <w:rPr>
          <w:rFonts w:ascii="Lato" w:hAnsi="Lato"/>
          <w:sz w:val="20"/>
          <w:szCs w:val="20"/>
        </w:rPr>
        <w:t>ego</w:t>
      </w:r>
      <w:r w:rsidRPr="00E40775">
        <w:rPr>
          <w:rFonts w:ascii="Lato" w:hAnsi="Lato"/>
          <w:sz w:val="20"/>
          <w:szCs w:val="20"/>
        </w:rPr>
        <w:t>, o których mowa w pkt 3 i 4</w:t>
      </w:r>
      <w:r>
        <w:rPr>
          <w:rFonts w:ascii="Lato" w:hAnsi="Lato"/>
          <w:sz w:val="20"/>
          <w:szCs w:val="20"/>
        </w:rPr>
        <w:t>, które</w:t>
      </w:r>
      <w:r w:rsidRPr="00E40775">
        <w:rPr>
          <w:rFonts w:ascii="Lato" w:hAnsi="Lato"/>
          <w:sz w:val="20"/>
          <w:szCs w:val="20"/>
        </w:rPr>
        <w:t xml:space="preserve"> powinny zawierać odniesienie do celów środowiskowych zgodnie z zakresem przedsięwzięcia. Jeżeli zakres przedsięwzięcie nie będzie dotyczył danego celu środowiskowego należy opisać - nie dotyczy.</w:t>
      </w:r>
    </w:p>
    <w:p w14:paraId="2078E032" w14:textId="77777777" w:rsidR="00482EBB" w:rsidRPr="00E65ECE" w:rsidRDefault="00482EBB" w:rsidP="00852867">
      <w:pPr>
        <w:spacing w:before="120" w:after="120"/>
        <w:jc w:val="center"/>
        <w:rPr>
          <w:rFonts w:ascii="Lato" w:hAnsi="Lato"/>
          <w:sz w:val="20"/>
          <w:szCs w:val="20"/>
        </w:rPr>
      </w:pPr>
      <w:r w:rsidRPr="00E65ECE">
        <w:rPr>
          <w:rFonts w:ascii="Lato" w:hAnsi="Lato"/>
          <w:sz w:val="20"/>
          <w:szCs w:val="20"/>
        </w:rPr>
        <w:t>§</w:t>
      </w:r>
      <w:r>
        <w:rPr>
          <w:rFonts w:ascii="Lato" w:hAnsi="Lato"/>
          <w:sz w:val="20"/>
          <w:szCs w:val="20"/>
        </w:rPr>
        <w:t>6</w:t>
      </w:r>
      <w:r w:rsidRPr="00E65ECE">
        <w:rPr>
          <w:rFonts w:ascii="Lato" w:hAnsi="Lato"/>
          <w:sz w:val="20"/>
          <w:szCs w:val="20"/>
        </w:rPr>
        <w:t>.</w:t>
      </w:r>
    </w:p>
    <w:p w14:paraId="583DAEC9" w14:textId="77777777" w:rsidR="00482EBB" w:rsidRPr="005843AE" w:rsidRDefault="00482EBB" w:rsidP="001A1C18">
      <w:pPr>
        <w:pStyle w:val="Akapitzlist"/>
        <w:ind w:left="0"/>
        <w:contextualSpacing w:val="0"/>
        <w:jc w:val="both"/>
        <w:rPr>
          <w:rFonts w:ascii="Lato" w:hAnsi="Lato"/>
          <w:sz w:val="20"/>
          <w:szCs w:val="20"/>
        </w:rPr>
      </w:pPr>
      <w:r w:rsidRPr="005843AE">
        <w:rPr>
          <w:rFonts w:ascii="Lato" w:hAnsi="Lato"/>
          <w:sz w:val="20"/>
          <w:szCs w:val="20"/>
        </w:rPr>
        <w:t>W okresie realizacji przedsięwzięcia oraz</w:t>
      </w:r>
      <w:r>
        <w:rPr>
          <w:rFonts w:ascii="Lato" w:hAnsi="Lato"/>
          <w:sz w:val="20"/>
          <w:szCs w:val="20"/>
        </w:rPr>
        <w:t xml:space="preserve"> po jego zakończeniu do dnia </w:t>
      </w:r>
      <w:r w:rsidRPr="00E558CA">
        <w:rPr>
          <w:rFonts w:ascii="Lato" w:hAnsi="Lato"/>
          <w:sz w:val="20"/>
          <w:szCs w:val="20"/>
        </w:rPr>
        <w:t>31 grudnia 2028</w:t>
      </w:r>
      <w:r>
        <w:rPr>
          <w:rFonts w:ascii="Lato" w:hAnsi="Lato"/>
          <w:sz w:val="20"/>
          <w:szCs w:val="20"/>
        </w:rPr>
        <w:t xml:space="preserve"> r.,</w:t>
      </w:r>
      <w:r w:rsidRPr="005843AE">
        <w:rPr>
          <w:rFonts w:ascii="Lato" w:hAnsi="Lato"/>
          <w:sz w:val="20"/>
          <w:szCs w:val="20"/>
        </w:rPr>
        <w:t xml:space="preserve"> Ostateczny odbiorca wsparcia zobowiąz</w:t>
      </w:r>
      <w:r>
        <w:rPr>
          <w:rFonts w:ascii="Lato" w:hAnsi="Lato"/>
          <w:sz w:val="20"/>
          <w:szCs w:val="20"/>
        </w:rPr>
        <w:t xml:space="preserve">uje się </w:t>
      </w:r>
      <w:r w:rsidRPr="005843AE">
        <w:rPr>
          <w:rFonts w:ascii="Lato" w:hAnsi="Lato"/>
          <w:sz w:val="20"/>
          <w:szCs w:val="20"/>
        </w:rPr>
        <w:t>do współpracy z podmiotami upoważnionymi przez Instytucję Koordynującą, Instytucję odpowiedzialną za realizację inwestycji</w:t>
      </w:r>
      <w:r>
        <w:rPr>
          <w:rFonts w:ascii="Lato" w:hAnsi="Lato"/>
          <w:sz w:val="20"/>
          <w:szCs w:val="20"/>
        </w:rPr>
        <w:t xml:space="preserve"> </w:t>
      </w:r>
      <w:r w:rsidRPr="005843AE">
        <w:rPr>
          <w:rFonts w:ascii="Lato" w:hAnsi="Lato"/>
          <w:sz w:val="20"/>
          <w:szCs w:val="20"/>
        </w:rPr>
        <w:t xml:space="preserve">lub Komisję Europejską do przeprowadzania ewaluacji </w:t>
      </w:r>
      <w:r>
        <w:rPr>
          <w:rFonts w:ascii="Lato" w:hAnsi="Lato"/>
          <w:sz w:val="20"/>
          <w:szCs w:val="20"/>
        </w:rPr>
        <w:t>p</w:t>
      </w:r>
      <w:r w:rsidRPr="005843AE">
        <w:rPr>
          <w:rFonts w:ascii="Lato" w:hAnsi="Lato"/>
          <w:sz w:val="20"/>
          <w:szCs w:val="20"/>
        </w:rPr>
        <w:t>rzedsięwzięcia</w:t>
      </w:r>
      <w:r>
        <w:rPr>
          <w:rFonts w:ascii="Lato" w:hAnsi="Lato"/>
          <w:sz w:val="20"/>
          <w:szCs w:val="20"/>
        </w:rPr>
        <w:t>, w tym w</w:t>
      </w:r>
      <w:r w:rsidRPr="005843AE">
        <w:rPr>
          <w:rFonts w:ascii="Lato" w:hAnsi="Lato"/>
          <w:sz w:val="20"/>
          <w:szCs w:val="20"/>
        </w:rPr>
        <w:t xml:space="preserve"> szczególności do:</w:t>
      </w:r>
    </w:p>
    <w:p w14:paraId="51673FF1" w14:textId="77777777" w:rsidR="00482EBB" w:rsidRDefault="00482EBB" w:rsidP="008B6FBE">
      <w:pPr>
        <w:pStyle w:val="Akapitzlist"/>
        <w:numPr>
          <w:ilvl w:val="0"/>
          <w:numId w:val="37"/>
        </w:numPr>
        <w:spacing w:after="120" w:line="240" w:lineRule="auto"/>
        <w:ind w:left="709" w:hanging="425"/>
        <w:contextualSpacing w:val="0"/>
        <w:jc w:val="both"/>
        <w:rPr>
          <w:rFonts w:ascii="Lato" w:hAnsi="Lato"/>
          <w:sz w:val="20"/>
          <w:szCs w:val="20"/>
        </w:rPr>
      </w:pPr>
      <w:r w:rsidRPr="005843AE">
        <w:rPr>
          <w:rFonts w:ascii="Lato" w:hAnsi="Lato"/>
          <w:sz w:val="20"/>
          <w:szCs w:val="20"/>
        </w:rPr>
        <w:t xml:space="preserve">przekazywania tym podmiotom wszelkich informacji dotyczących </w:t>
      </w:r>
      <w:r>
        <w:rPr>
          <w:rFonts w:ascii="Lato" w:hAnsi="Lato"/>
          <w:sz w:val="20"/>
          <w:szCs w:val="20"/>
        </w:rPr>
        <w:t>p</w:t>
      </w:r>
      <w:r w:rsidRPr="005843AE">
        <w:rPr>
          <w:rFonts w:ascii="Lato" w:hAnsi="Lato"/>
          <w:sz w:val="20"/>
          <w:szCs w:val="20"/>
        </w:rPr>
        <w:t>rzedsięwzięcia we wskazanym zakresie;</w:t>
      </w:r>
    </w:p>
    <w:p w14:paraId="010CE21D" w14:textId="77777777" w:rsidR="00482EBB" w:rsidRPr="00E65ECE" w:rsidRDefault="00482EBB" w:rsidP="008B6FBE">
      <w:pPr>
        <w:pStyle w:val="Akapitzlist"/>
        <w:numPr>
          <w:ilvl w:val="0"/>
          <w:numId w:val="37"/>
        </w:numPr>
        <w:spacing w:after="120" w:line="240" w:lineRule="auto"/>
        <w:ind w:left="709" w:hanging="425"/>
        <w:contextualSpacing w:val="0"/>
        <w:jc w:val="both"/>
        <w:rPr>
          <w:rFonts w:ascii="Lato" w:hAnsi="Lato"/>
          <w:sz w:val="20"/>
          <w:szCs w:val="20"/>
        </w:rPr>
      </w:pPr>
      <w:r w:rsidRPr="00E65ECE">
        <w:rPr>
          <w:rFonts w:ascii="Lato" w:hAnsi="Lato"/>
          <w:sz w:val="20"/>
          <w:szCs w:val="20"/>
        </w:rPr>
        <w:t>uczestnictwa w wywiadach lub ankietach oraz badaniach ewaluacyjnych przeprowadzanych innymi metodami badawczymi.</w:t>
      </w:r>
    </w:p>
    <w:p w14:paraId="664B12AD" w14:textId="77777777" w:rsidR="00482EBB" w:rsidRPr="00BE6EBF" w:rsidRDefault="00482EBB" w:rsidP="00852867">
      <w:pPr>
        <w:spacing w:after="120"/>
        <w:jc w:val="both"/>
        <w:rPr>
          <w:rFonts w:ascii="Lato" w:hAnsi="Lato"/>
          <w:sz w:val="20"/>
          <w:szCs w:val="20"/>
        </w:rPr>
      </w:pPr>
    </w:p>
    <w:p w14:paraId="69187420"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lastRenderedPageBreak/>
        <w:t xml:space="preserve"> Ponoszenie wydatków</w:t>
      </w:r>
      <w:r w:rsidRPr="002B2A16">
        <w:rPr>
          <w:rFonts w:ascii="Lato" w:hAnsi="Lato"/>
          <w:b/>
          <w:bCs/>
          <w:sz w:val="20"/>
          <w:szCs w:val="20"/>
        </w:rPr>
        <w:t xml:space="preserve"> i rozliczanie </w:t>
      </w:r>
      <w:r>
        <w:rPr>
          <w:rFonts w:ascii="Lato" w:hAnsi="Lato"/>
          <w:b/>
          <w:bCs/>
          <w:sz w:val="20"/>
          <w:szCs w:val="20"/>
        </w:rPr>
        <w:t>przedsięwzięcia</w:t>
      </w:r>
    </w:p>
    <w:p w14:paraId="6A2BEFE6"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7</w:t>
      </w:r>
      <w:r w:rsidRPr="002B2A16">
        <w:rPr>
          <w:rFonts w:ascii="Lato" w:hAnsi="Lato"/>
          <w:sz w:val="20"/>
          <w:szCs w:val="20"/>
        </w:rPr>
        <w:t>.</w:t>
      </w:r>
    </w:p>
    <w:p w14:paraId="329F498F" w14:textId="77777777" w:rsidR="00482EBB" w:rsidRPr="00F67DD7" w:rsidRDefault="00482EBB" w:rsidP="008B6FBE">
      <w:pPr>
        <w:pStyle w:val="Akapitzlist"/>
        <w:numPr>
          <w:ilvl w:val="0"/>
          <w:numId w:val="15"/>
        </w:numPr>
        <w:spacing w:after="120"/>
        <w:ind w:left="425" w:hanging="357"/>
        <w:contextualSpacing w:val="0"/>
        <w:jc w:val="both"/>
        <w:rPr>
          <w:rFonts w:ascii="Lato" w:hAnsi="Lato"/>
          <w:sz w:val="20"/>
          <w:szCs w:val="20"/>
        </w:rPr>
      </w:pPr>
      <w:r w:rsidRPr="00F67DD7">
        <w:rPr>
          <w:rFonts w:ascii="Lato" w:hAnsi="Lato"/>
          <w:sz w:val="20"/>
          <w:szCs w:val="20"/>
        </w:rPr>
        <w:t xml:space="preserve">Ostateczny odbiorca wsparcia </w:t>
      </w:r>
      <w:r>
        <w:rPr>
          <w:rFonts w:ascii="Lato" w:hAnsi="Lato"/>
          <w:sz w:val="20"/>
          <w:szCs w:val="20"/>
        </w:rPr>
        <w:t xml:space="preserve">jest obowiązany </w:t>
      </w:r>
      <w:r w:rsidRPr="00F67DD7">
        <w:rPr>
          <w:rFonts w:ascii="Lato" w:hAnsi="Lato"/>
          <w:sz w:val="20"/>
          <w:szCs w:val="20"/>
        </w:rPr>
        <w:t>się do prowadzenia w ramach realizacji przedsięwzięcia wyodrębnionej ewidencji księgowej kosztów, wydatków i</w:t>
      </w:r>
      <w:r>
        <w:rPr>
          <w:rFonts w:ascii="Lato" w:hAnsi="Lato"/>
          <w:sz w:val="20"/>
          <w:szCs w:val="20"/>
        </w:rPr>
        <w:t> </w:t>
      </w:r>
      <w:r w:rsidRPr="00F67DD7">
        <w:rPr>
          <w:rFonts w:ascii="Lato" w:hAnsi="Lato"/>
          <w:sz w:val="20"/>
          <w:szCs w:val="20"/>
        </w:rPr>
        <w:t>przychodów w podziale na koszty kwalifikowalne i niekwalifikowalne, źródła finansowania i</w:t>
      </w:r>
      <w:r>
        <w:rPr>
          <w:rFonts w:ascii="Lato" w:hAnsi="Lato"/>
          <w:sz w:val="20"/>
          <w:szCs w:val="20"/>
        </w:rPr>
        <w:t> </w:t>
      </w:r>
      <w:r w:rsidRPr="00F67DD7">
        <w:rPr>
          <w:rFonts w:ascii="Lato" w:hAnsi="Lato"/>
          <w:sz w:val="20"/>
          <w:szCs w:val="20"/>
        </w:rPr>
        <w:t>podatek VAT lub stosowania w</w:t>
      </w:r>
      <w:r>
        <w:rPr>
          <w:rFonts w:ascii="Lato" w:hAnsi="Lato"/>
          <w:sz w:val="20"/>
          <w:szCs w:val="20"/>
        </w:rPr>
        <w:t> </w:t>
      </w:r>
      <w:r w:rsidRPr="00F67DD7">
        <w:rPr>
          <w:rFonts w:ascii="Lato" w:hAnsi="Lato"/>
          <w:sz w:val="20"/>
          <w:szCs w:val="20"/>
        </w:rPr>
        <w:t>ramach istniejącego informatycznego systemu ewidencji księgowej odrębnego kodu księgowego umożliwiającego identyfikację wszystkich transakcji i</w:t>
      </w:r>
      <w:r>
        <w:rPr>
          <w:rFonts w:ascii="Lato" w:hAnsi="Lato"/>
          <w:sz w:val="20"/>
          <w:szCs w:val="20"/>
        </w:rPr>
        <w:t> </w:t>
      </w:r>
      <w:r w:rsidRPr="00F67DD7">
        <w:rPr>
          <w:rFonts w:ascii="Lato" w:hAnsi="Lato"/>
          <w:sz w:val="20"/>
          <w:szCs w:val="20"/>
        </w:rPr>
        <w:t>poszczególnych operacji bankowych związanych z przedsięwzięciem z zachowaniem ww. podziału (analityka/kody odrębne na wydatki kwalifikowalne/niekwalifikowalne/wg źródeł finansowania/VAT) oraz dokonywania księgowań zgodnie z obowiązującymi przepisami, z</w:t>
      </w:r>
      <w:r>
        <w:rPr>
          <w:rFonts w:ascii="Lato" w:hAnsi="Lato"/>
          <w:sz w:val="20"/>
          <w:szCs w:val="20"/>
        </w:rPr>
        <w:t> </w:t>
      </w:r>
      <w:r w:rsidRPr="00F67DD7">
        <w:rPr>
          <w:rFonts w:ascii="Lato" w:hAnsi="Lato"/>
          <w:sz w:val="20"/>
          <w:szCs w:val="20"/>
        </w:rPr>
        <w:t>zastrzeżeniem obowiązku dekretacji na dowodach księgowych.</w:t>
      </w:r>
    </w:p>
    <w:p w14:paraId="23D5C838" w14:textId="77777777" w:rsidR="00482EBB" w:rsidRPr="00F1654F" w:rsidRDefault="00482EBB" w:rsidP="00F1654F">
      <w:pPr>
        <w:pStyle w:val="Akapitzlist"/>
        <w:numPr>
          <w:ilvl w:val="0"/>
          <w:numId w:val="15"/>
        </w:numPr>
        <w:spacing w:after="120"/>
        <w:ind w:left="425" w:hanging="357"/>
        <w:contextualSpacing w:val="0"/>
        <w:jc w:val="both"/>
        <w:rPr>
          <w:rFonts w:ascii="Lato" w:hAnsi="Lato"/>
          <w:sz w:val="20"/>
          <w:szCs w:val="20"/>
        </w:rPr>
      </w:pPr>
      <w:r>
        <w:rPr>
          <w:rFonts w:ascii="Lato" w:hAnsi="Lato"/>
          <w:sz w:val="20"/>
          <w:szCs w:val="20"/>
        </w:rPr>
        <w:t xml:space="preserve">Ostateczny odbiorca wsparcia jest obowiązany </w:t>
      </w:r>
      <w:r w:rsidRPr="002B2A16">
        <w:rPr>
          <w:rFonts w:ascii="Lato" w:hAnsi="Lato"/>
          <w:sz w:val="20"/>
          <w:szCs w:val="20"/>
        </w:rPr>
        <w:t xml:space="preserve">się do stosowania procedur w zakresie </w:t>
      </w:r>
      <w:r>
        <w:rPr>
          <w:rFonts w:ascii="Lato" w:hAnsi="Lato"/>
          <w:sz w:val="20"/>
          <w:szCs w:val="20"/>
        </w:rPr>
        <w:t xml:space="preserve">zapewnienia </w:t>
      </w:r>
      <w:r w:rsidRPr="002B2A16">
        <w:rPr>
          <w:rFonts w:ascii="Lato" w:hAnsi="Lato"/>
          <w:sz w:val="20"/>
          <w:szCs w:val="20"/>
        </w:rPr>
        <w:t xml:space="preserve">bezpieczeństwa dokumentacji finansowo-księgowej oraz </w:t>
      </w:r>
      <w:r>
        <w:rPr>
          <w:rFonts w:ascii="Lato" w:hAnsi="Lato"/>
          <w:sz w:val="20"/>
          <w:szCs w:val="20"/>
        </w:rPr>
        <w:t xml:space="preserve">zapewnienia </w:t>
      </w:r>
      <w:r w:rsidRPr="002B2A16">
        <w:rPr>
          <w:rFonts w:ascii="Lato" w:hAnsi="Lato"/>
          <w:sz w:val="20"/>
          <w:szCs w:val="20"/>
        </w:rPr>
        <w:t>bezpieczeństwa informatycznego systemu finansowo-księgowego.</w:t>
      </w:r>
    </w:p>
    <w:p w14:paraId="5B6EDAF1" w14:textId="77777777" w:rsidR="00482EBB" w:rsidRDefault="00482EBB" w:rsidP="00852867">
      <w:pPr>
        <w:spacing w:before="120" w:after="120"/>
        <w:jc w:val="center"/>
        <w:rPr>
          <w:rFonts w:ascii="Lato" w:hAnsi="Lato"/>
          <w:sz w:val="20"/>
          <w:szCs w:val="20"/>
        </w:rPr>
      </w:pPr>
      <w:r w:rsidRPr="005C63F7">
        <w:rPr>
          <w:rFonts w:ascii="Lato" w:hAnsi="Lato"/>
          <w:sz w:val="20"/>
          <w:szCs w:val="20"/>
        </w:rPr>
        <w:t xml:space="preserve">§ </w:t>
      </w:r>
      <w:r>
        <w:rPr>
          <w:rFonts w:ascii="Lato" w:hAnsi="Lato"/>
          <w:sz w:val="20"/>
          <w:szCs w:val="20"/>
        </w:rPr>
        <w:t>8</w:t>
      </w:r>
      <w:r w:rsidRPr="005C63F7">
        <w:rPr>
          <w:rFonts w:ascii="Lato" w:hAnsi="Lato"/>
          <w:sz w:val="20"/>
          <w:szCs w:val="20"/>
        </w:rPr>
        <w:t>.</w:t>
      </w:r>
    </w:p>
    <w:p w14:paraId="46D23E25" w14:textId="77777777" w:rsidR="00482EBB" w:rsidRDefault="00482EBB" w:rsidP="00DE43B8">
      <w:pPr>
        <w:pStyle w:val="Akapitzlist"/>
        <w:numPr>
          <w:ilvl w:val="0"/>
          <w:numId w:val="6"/>
        </w:numPr>
        <w:spacing w:after="120"/>
        <w:ind w:left="425" w:hanging="357"/>
        <w:contextualSpacing w:val="0"/>
        <w:jc w:val="both"/>
        <w:rPr>
          <w:rFonts w:ascii="Lato" w:hAnsi="Lato"/>
          <w:sz w:val="20"/>
          <w:szCs w:val="20"/>
        </w:rPr>
      </w:pPr>
      <w:r>
        <w:rPr>
          <w:rFonts w:ascii="Lato" w:hAnsi="Lato"/>
          <w:sz w:val="20"/>
          <w:szCs w:val="20"/>
        </w:rPr>
        <w:t>Ostateczny odbiorca wsparcia zobowiązuje się do wykorzystania w</w:t>
      </w:r>
      <w:r w:rsidRPr="00EE0B43">
        <w:rPr>
          <w:rFonts w:ascii="Lato" w:hAnsi="Lato"/>
          <w:sz w:val="20"/>
          <w:szCs w:val="20"/>
        </w:rPr>
        <w:t>sparci</w:t>
      </w:r>
      <w:r>
        <w:rPr>
          <w:rFonts w:ascii="Lato" w:hAnsi="Lato"/>
          <w:sz w:val="20"/>
          <w:szCs w:val="20"/>
        </w:rPr>
        <w:t>a</w:t>
      </w:r>
      <w:r w:rsidRPr="00EE0B43">
        <w:rPr>
          <w:rFonts w:ascii="Lato" w:hAnsi="Lato"/>
          <w:sz w:val="20"/>
          <w:szCs w:val="20"/>
        </w:rPr>
        <w:t xml:space="preserve"> bezzwrotne</w:t>
      </w:r>
      <w:r>
        <w:rPr>
          <w:rFonts w:ascii="Lato" w:hAnsi="Lato"/>
          <w:sz w:val="20"/>
          <w:szCs w:val="20"/>
        </w:rPr>
        <w:t>go</w:t>
      </w:r>
      <w:r w:rsidRPr="00EE0B43">
        <w:rPr>
          <w:rFonts w:ascii="Lato" w:hAnsi="Lato"/>
          <w:sz w:val="20"/>
          <w:szCs w:val="20"/>
        </w:rPr>
        <w:t xml:space="preserve"> ze</w:t>
      </w:r>
      <w:r>
        <w:rPr>
          <w:rFonts w:ascii="Lato" w:hAnsi="Lato"/>
          <w:sz w:val="20"/>
          <w:szCs w:val="20"/>
        </w:rPr>
        <w:t xml:space="preserve"> </w:t>
      </w:r>
      <w:r w:rsidRPr="00EE0B43">
        <w:rPr>
          <w:rFonts w:ascii="Lato" w:hAnsi="Lato"/>
          <w:sz w:val="20"/>
          <w:szCs w:val="20"/>
        </w:rPr>
        <w:t>środków planu rozwojowego, którym objęte zostało przedsięwzięcie,</w:t>
      </w:r>
      <w:r>
        <w:rPr>
          <w:rFonts w:ascii="Lato" w:hAnsi="Lato"/>
          <w:sz w:val="20"/>
          <w:szCs w:val="20"/>
        </w:rPr>
        <w:t xml:space="preserve"> na realizację zadań określonych w treści § 2 ust.2 pkt 1-4.</w:t>
      </w:r>
    </w:p>
    <w:p w14:paraId="0AA6EF2E" w14:textId="77777777" w:rsidR="00482EBB" w:rsidRDefault="00482EBB" w:rsidP="00DE43B8">
      <w:pPr>
        <w:pStyle w:val="Akapitzlist"/>
        <w:numPr>
          <w:ilvl w:val="0"/>
          <w:numId w:val="6"/>
        </w:numPr>
        <w:spacing w:after="120"/>
        <w:ind w:left="425" w:hanging="357"/>
        <w:contextualSpacing w:val="0"/>
        <w:jc w:val="both"/>
        <w:rPr>
          <w:rFonts w:ascii="Lato" w:hAnsi="Lato"/>
          <w:sz w:val="20"/>
          <w:szCs w:val="20"/>
        </w:rPr>
      </w:pPr>
      <w:r w:rsidRPr="008B6FBE">
        <w:rPr>
          <w:rFonts w:ascii="Lato" w:hAnsi="Lato"/>
          <w:sz w:val="20"/>
          <w:szCs w:val="20"/>
        </w:rPr>
        <w:t>Wsparcie bezzwrotne ze środków planu rozwojowego, którym objęte zostało przedsięwzięcie, będzie przekazywane przez PFR na rachunek bankowy Ostatecznego odbiorcy wsparcia, określony w załączniku nr 5 do Umowy, na podstawie zleceń wypłaty wystawianych przez Instytucję odpowiedzialną za realizację inwestycji, w formie</w:t>
      </w:r>
      <w:r>
        <w:rPr>
          <w:rFonts w:ascii="Lato" w:hAnsi="Lato"/>
          <w:sz w:val="20"/>
          <w:szCs w:val="20"/>
        </w:rPr>
        <w:t xml:space="preserve">: </w:t>
      </w:r>
    </w:p>
    <w:p w14:paraId="4132741A" w14:textId="77777777" w:rsidR="00482EBB" w:rsidRDefault="00482EBB" w:rsidP="00DE43B8">
      <w:pPr>
        <w:pStyle w:val="Akapitzlist"/>
        <w:numPr>
          <w:ilvl w:val="1"/>
          <w:numId w:val="6"/>
        </w:numPr>
        <w:spacing w:after="120"/>
        <w:ind w:left="1134"/>
        <w:contextualSpacing w:val="0"/>
        <w:jc w:val="both"/>
        <w:rPr>
          <w:rFonts w:ascii="Lato" w:hAnsi="Lato"/>
          <w:sz w:val="20"/>
          <w:szCs w:val="20"/>
        </w:rPr>
      </w:pPr>
      <w:r w:rsidRPr="008B6FBE">
        <w:rPr>
          <w:rFonts w:ascii="Lato" w:hAnsi="Lato"/>
          <w:sz w:val="20"/>
          <w:szCs w:val="20"/>
        </w:rPr>
        <w:t>zaliczki w wysokości określonej w harmonogramie;</w:t>
      </w:r>
    </w:p>
    <w:p w14:paraId="479CF2B8" w14:textId="77777777" w:rsidR="00482EBB" w:rsidRPr="008B6FBE" w:rsidRDefault="00482EBB" w:rsidP="00DE43B8">
      <w:pPr>
        <w:pStyle w:val="Akapitzlist"/>
        <w:numPr>
          <w:ilvl w:val="1"/>
          <w:numId w:val="6"/>
        </w:numPr>
        <w:spacing w:after="120"/>
        <w:ind w:left="1134"/>
        <w:contextualSpacing w:val="0"/>
        <w:jc w:val="both"/>
        <w:rPr>
          <w:rFonts w:ascii="Lato" w:hAnsi="Lato"/>
          <w:sz w:val="20"/>
          <w:szCs w:val="20"/>
        </w:rPr>
      </w:pPr>
      <w:r w:rsidRPr="008B6FBE">
        <w:rPr>
          <w:rFonts w:ascii="Lato" w:hAnsi="Lato"/>
          <w:sz w:val="20"/>
          <w:szCs w:val="20"/>
        </w:rPr>
        <w:t>refundacji.</w:t>
      </w:r>
    </w:p>
    <w:p w14:paraId="6B185E8C" w14:textId="77777777" w:rsidR="00482EBB" w:rsidRDefault="00482EBB" w:rsidP="00DE43B8">
      <w:pPr>
        <w:pStyle w:val="Akapitzlist"/>
        <w:numPr>
          <w:ilvl w:val="0"/>
          <w:numId w:val="6"/>
        </w:numPr>
        <w:spacing w:after="120"/>
        <w:ind w:left="425" w:hanging="357"/>
        <w:contextualSpacing w:val="0"/>
        <w:jc w:val="both"/>
        <w:rPr>
          <w:rFonts w:ascii="Lato" w:hAnsi="Lato"/>
          <w:sz w:val="20"/>
          <w:szCs w:val="20"/>
        </w:rPr>
      </w:pPr>
      <w:r w:rsidRPr="00980552">
        <w:rPr>
          <w:rFonts w:ascii="Lato" w:hAnsi="Lato"/>
          <w:sz w:val="20"/>
          <w:szCs w:val="20"/>
        </w:rPr>
        <w:t xml:space="preserve">Ostateczny odbiorca wsparcia może dokonać zmiany </w:t>
      </w:r>
      <w:r>
        <w:rPr>
          <w:rFonts w:ascii="Lato" w:hAnsi="Lato"/>
          <w:sz w:val="20"/>
          <w:szCs w:val="20"/>
        </w:rPr>
        <w:t xml:space="preserve">rachunku bankowego, o którym mowa w ust. 2, </w:t>
      </w:r>
      <w:r w:rsidRPr="00980552">
        <w:rPr>
          <w:rFonts w:ascii="Lato" w:hAnsi="Lato"/>
          <w:sz w:val="20"/>
          <w:szCs w:val="20"/>
        </w:rPr>
        <w:t>z</w:t>
      </w:r>
      <w:r>
        <w:rPr>
          <w:rFonts w:ascii="Lato" w:hAnsi="Lato"/>
          <w:sz w:val="20"/>
          <w:szCs w:val="20"/>
        </w:rPr>
        <w:t> </w:t>
      </w:r>
      <w:r w:rsidRPr="00980552">
        <w:rPr>
          <w:rFonts w:ascii="Lato" w:hAnsi="Lato"/>
          <w:sz w:val="20"/>
          <w:szCs w:val="20"/>
        </w:rPr>
        <w:t xml:space="preserve">zastrzeżeniem, że niezwłocznie po zmianie numeru rachunku bankowego Ostateczny odbiorca wsparcia informuje o tym fakcie Instytucję odpowiedzialną za realizację inwestycji, jednak nie później niż </w:t>
      </w:r>
      <w:r>
        <w:rPr>
          <w:rFonts w:ascii="Lato" w:hAnsi="Lato"/>
          <w:sz w:val="20"/>
          <w:szCs w:val="20"/>
        </w:rPr>
        <w:t xml:space="preserve">przed złożeniem </w:t>
      </w:r>
      <w:r w:rsidRPr="00980552">
        <w:rPr>
          <w:rFonts w:ascii="Lato" w:hAnsi="Lato"/>
          <w:sz w:val="20"/>
          <w:szCs w:val="20"/>
        </w:rPr>
        <w:t>wniosku o płatność.</w:t>
      </w:r>
    </w:p>
    <w:p w14:paraId="20F01BAB" w14:textId="77777777" w:rsidR="00482EBB" w:rsidRPr="00B94019" w:rsidRDefault="00482EBB" w:rsidP="00DE43B8">
      <w:pPr>
        <w:pStyle w:val="Akapitzlist"/>
        <w:numPr>
          <w:ilvl w:val="0"/>
          <w:numId w:val="6"/>
        </w:numPr>
        <w:spacing w:after="120"/>
        <w:ind w:left="425" w:hanging="357"/>
        <w:contextualSpacing w:val="0"/>
        <w:jc w:val="both"/>
        <w:rPr>
          <w:rFonts w:ascii="Lato" w:hAnsi="Lato"/>
          <w:sz w:val="20"/>
          <w:szCs w:val="20"/>
        </w:rPr>
      </w:pPr>
      <w:r w:rsidRPr="00980552">
        <w:rPr>
          <w:rFonts w:ascii="Lato" w:hAnsi="Lato"/>
          <w:sz w:val="20"/>
          <w:szCs w:val="20"/>
        </w:rPr>
        <w:t xml:space="preserve">W przypadku dokonania płatności przez PFR na rachunek o błędnym numerze na skutek niedopełnienia obowiązku, o którym mowa w ust. </w:t>
      </w:r>
      <w:r>
        <w:rPr>
          <w:rFonts w:ascii="Lato" w:hAnsi="Lato"/>
          <w:sz w:val="20"/>
          <w:szCs w:val="20"/>
        </w:rPr>
        <w:t>3</w:t>
      </w:r>
      <w:r w:rsidRPr="00980552">
        <w:rPr>
          <w:rFonts w:ascii="Lato" w:hAnsi="Lato"/>
          <w:sz w:val="20"/>
          <w:szCs w:val="20"/>
        </w:rPr>
        <w:t xml:space="preserve"> lub błędu po stronie Ostatecznego odbiorcy wsparcia, koszty związane z ponownym dokonaniem przelewu oraz wszelkie konsekwencje, w</w:t>
      </w:r>
      <w:r>
        <w:rPr>
          <w:rFonts w:ascii="Lato" w:hAnsi="Lato"/>
          <w:sz w:val="20"/>
          <w:szCs w:val="20"/>
        </w:rPr>
        <w:t> </w:t>
      </w:r>
      <w:r w:rsidRPr="00980552">
        <w:rPr>
          <w:rFonts w:ascii="Lato" w:hAnsi="Lato"/>
          <w:sz w:val="20"/>
          <w:szCs w:val="20"/>
        </w:rPr>
        <w:t>szczególności konsekwencje utraty środków lub dochodzenia roszczeń od osób trzecich obciążają Ostatecznego odbiorcę wsparcia</w:t>
      </w:r>
      <w:r>
        <w:rPr>
          <w:rFonts w:ascii="Lato" w:hAnsi="Lato"/>
          <w:sz w:val="20"/>
          <w:szCs w:val="20"/>
        </w:rPr>
        <w:t>.</w:t>
      </w:r>
      <w:r w:rsidRPr="00B94019">
        <w:rPr>
          <w:rFonts w:ascii="Lato" w:hAnsi="Lato"/>
          <w:sz w:val="20"/>
          <w:szCs w:val="20"/>
        </w:rPr>
        <w:tab/>
      </w:r>
    </w:p>
    <w:p w14:paraId="36623DDF" w14:textId="77777777" w:rsidR="00482EBB" w:rsidRPr="005C63F7" w:rsidRDefault="00482EBB" w:rsidP="00DE43B8">
      <w:pPr>
        <w:pStyle w:val="Akapitzlist"/>
        <w:numPr>
          <w:ilvl w:val="0"/>
          <w:numId w:val="6"/>
        </w:numPr>
        <w:spacing w:after="120"/>
        <w:ind w:left="425" w:hanging="357"/>
        <w:contextualSpacing w:val="0"/>
        <w:jc w:val="both"/>
        <w:rPr>
          <w:rFonts w:ascii="Lato" w:hAnsi="Lato"/>
          <w:sz w:val="20"/>
          <w:szCs w:val="20"/>
        </w:rPr>
      </w:pPr>
      <w:r w:rsidRPr="00DE43B8">
        <w:rPr>
          <w:rFonts w:ascii="Lato" w:hAnsi="Lato"/>
          <w:sz w:val="20"/>
          <w:szCs w:val="20"/>
        </w:rPr>
        <w:t>Zlecenia wypłaty</w:t>
      </w:r>
      <w:r w:rsidRPr="005C63F7">
        <w:rPr>
          <w:rFonts w:ascii="Lato" w:hAnsi="Lato"/>
          <w:sz w:val="20"/>
          <w:szCs w:val="20"/>
        </w:rPr>
        <w:t>, o których mowa w ust.</w:t>
      </w:r>
      <w:r>
        <w:rPr>
          <w:rFonts w:ascii="Lato" w:hAnsi="Lato"/>
          <w:sz w:val="20"/>
          <w:szCs w:val="20"/>
        </w:rPr>
        <w:t>2</w:t>
      </w:r>
      <w:r w:rsidRPr="005C63F7">
        <w:rPr>
          <w:rFonts w:ascii="Lato" w:hAnsi="Lato"/>
          <w:sz w:val="20"/>
          <w:szCs w:val="20"/>
        </w:rPr>
        <w:t xml:space="preserve">, </w:t>
      </w:r>
      <w:r>
        <w:rPr>
          <w:rFonts w:ascii="Lato" w:hAnsi="Lato"/>
          <w:sz w:val="20"/>
          <w:szCs w:val="20"/>
        </w:rPr>
        <w:t xml:space="preserve">Instytucja odpowiedzialna za realizację inwestycji </w:t>
      </w:r>
      <w:r w:rsidRPr="005C63F7">
        <w:rPr>
          <w:rFonts w:ascii="Lato" w:hAnsi="Lato"/>
          <w:sz w:val="20"/>
          <w:szCs w:val="20"/>
        </w:rPr>
        <w:t>będ</w:t>
      </w:r>
      <w:r>
        <w:rPr>
          <w:rFonts w:ascii="Lato" w:hAnsi="Lato"/>
          <w:sz w:val="20"/>
          <w:szCs w:val="20"/>
        </w:rPr>
        <w:t>zie</w:t>
      </w:r>
      <w:r w:rsidRPr="005C63F7">
        <w:rPr>
          <w:rFonts w:ascii="Lato" w:hAnsi="Lato"/>
          <w:sz w:val="20"/>
          <w:szCs w:val="20"/>
        </w:rPr>
        <w:t xml:space="preserve"> wystawia</w:t>
      </w:r>
      <w:r>
        <w:rPr>
          <w:rFonts w:ascii="Lato" w:hAnsi="Lato"/>
          <w:sz w:val="20"/>
          <w:szCs w:val="20"/>
        </w:rPr>
        <w:t>ć w systemie PFR zgodnie z terminarzem wypłat środków planu rozwojowego, dostępnym na stronie internetowej PFR (</w:t>
      </w:r>
      <w:hyperlink r:id="rId8" w:history="1">
        <w:r w:rsidRPr="00DE43B8">
          <w:rPr>
            <w:rFonts w:ascii="Lato" w:hAnsi="Lato"/>
            <w:sz w:val="20"/>
            <w:szCs w:val="20"/>
          </w:rPr>
          <w:t>https://pfr.pl</w:t>
        </w:r>
      </w:hyperlink>
      <w:r>
        <w:rPr>
          <w:rFonts w:ascii="Lato" w:hAnsi="Lato"/>
          <w:sz w:val="20"/>
          <w:szCs w:val="20"/>
        </w:rPr>
        <w:t>)</w:t>
      </w:r>
      <w:r w:rsidRPr="005C63F7">
        <w:rPr>
          <w:rFonts w:ascii="Lato" w:hAnsi="Lato"/>
          <w:sz w:val="20"/>
          <w:szCs w:val="20"/>
        </w:rPr>
        <w:t xml:space="preserve"> </w:t>
      </w:r>
      <w:r>
        <w:rPr>
          <w:rFonts w:ascii="Lato" w:hAnsi="Lato"/>
          <w:sz w:val="20"/>
          <w:szCs w:val="20"/>
        </w:rPr>
        <w:t>.</w:t>
      </w:r>
    </w:p>
    <w:p w14:paraId="71EC6A2D" w14:textId="77777777" w:rsidR="00482EBB" w:rsidRPr="005C63F7" w:rsidRDefault="00482EBB" w:rsidP="00DE43B8">
      <w:pPr>
        <w:pStyle w:val="Akapitzlist"/>
        <w:numPr>
          <w:ilvl w:val="0"/>
          <w:numId w:val="6"/>
        </w:numPr>
        <w:spacing w:after="120"/>
        <w:ind w:left="425" w:hanging="357"/>
        <w:contextualSpacing w:val="0"/>
        <w:jc w:val="both"/>
        <w:rPr>
          <w:rFonts w:ascii="Lato" w:hAnsi="Lato"/>
          <w:sz w:val="20"/>
          <w:szCs w:val="20"/>
        </w:rPr>
      </w:pPr>
      <w:r w:rsidRPr="001E19D0">
        <w:rPr>
          <w:rFonts w:ascii="Lato" w:hAnsi="Lato"/>
          <w:sz w:val="20"/>
          <w:szCs w:val="20"/>
        </w:rPr>
        <w:t>I</w:t>
      </w:r>
      <w:r>
        <w:rPr>
          <w:rFonts w:ascii="Lato" w:hAnsi="Lato"/>
          <w:sz w:val="20"/>
          <w:szCs w:val="20"/>
        </w:rPr>
        <w:t xml:space="preserve">nstytucja </w:t>
      </w:r>
      <w:r w:rsidRPr="001E19D0">
        <w:rPr>
          <w:rFonts w:ascii="Lato" w:hAnsi="Lato"/>
          <w:sz w:val="20"/>
          <w:szCs w:val="20"/>
        </w:rPr>
        <w:t>K</w:t>
      </w:r>
      <w:r>
        <w:rPr>
          <w:rFonts w:ascii="Lato" w:hAnsi="Lato"/>
          <w:sz w:val="20"/>
          <w:szCs w:val="20"/>
        </w:rPr>
        <w:t>oordynująca</w:t>
      </w:r>
      <w:r w:rsidRPr="001E19D0">
        <w:rPr>
          <w:rFonts w:ascii="Lato" w:hAnsi="Lato"/>
          <w:sz w:val="20"/>
          <w:szCs w:val="20"/>
        </w:rPr>
        <w:t xml:space="preserve"> jest uprawniona do wystąpienia do PFR o wstrzymanie przyjmowania i</w:t>
      </w:r>
      <w:r>
        <w:rPr>
          <w:rFonts w:ascii="Lato" w:hAnsi="Lato"/>
          <w:sz w:val="20"/>
          <w:szCs w:val="20"/>
        </w:rPr>
        <w:t> </w:t>
      </w:r>
      <w:r w:rsidRPr="001E19D0">
        <w:rPr>
          <w:rFonts w:ascii="Lato" w:hAnsi="Lato"/>
          <w:sz w:val="20"/>
          <w:szCs w:val="20"/>
        </w:rPr>
        <w:t xml:space="preserve">realizacji </w:t>
      </w:r>
      <w:r w:rsidRPr="00DE43B8">
        <w:rPr>
          <w:rFonts w:ascii="Lato" w:hAnsi="Lato"/>
          <w:sz w:val="20"/>
          <w:szCs w:val="20"/>
        </w:rPr>
        <w:t xml:space="preserve">zlecenia wypłaty </w:t>
      </w:r>
      <w:r w:rsidRPr="001E19D0">
        <w:rPr>
          <w:rFonts w:ascii="Lato" w:hAnsi="Lato"/>
          <w:sz w:val="20"/>
          <w:szCs w:val="20"/>
        </w:rPr>
        <w:t>złożonego przez I</w:t>
      </w:r>
      <w:r>
        <w:rPr>
          <w:rFonts w:ascii="Lato" w:hAnsi="Lato"/>
          <w:sz w:val="20"/>
          <w:szCs w:val="20"/>
        </w:rPr>
        <w:t>nstytucję odpowiedzialną za realizację inwestycji</w:t>
      </w:r>
      <w:r w:rsidRPr="001E19D0">
        <w:rPr>
          <w:rFonts w:ascii="Lato" w:hAnsi="Lato"/>
          <w:sz w:val="20"/>
          <w:szCs w:val="20"/>
        </w:rPr>
        <w:t xml:space="preserve"> w</w:t>
      </w:r>
      <w:r>
        <w:rPr>
          <w:rFonts w:ascii="Lato" w:hAnsi="Lato"/>
          <w:sz w:val="20"/>
          <w:szCs w:val="20"/>
        </w:rPr>
        <w:t> </w:t>
      </w:r>
      <w:r w:rsidRPr="001E19D0">
        <w:rPr>
          <w:rFonts w:ascii="Lato" w:hAnsi="Lato"/>
          <w:sz w:val="20"/>
          <w:szCs w:val="20"/>
        </w:rPr>
        <w:t xml:space="preserve">odniesieniu do </w:t>
      </w:r>
      <w:r>
        <w:rPr>
          <w:rFonts w:ascii="Lato" w:hAnsi="Lato"/>
          <w:sz w:val="20"/>
          <w:szCs w:val="20"/>
        </w:rPr>
        <w:t>i</w:t>
      </w:r>
      <w:r w:rsidRPr="001E19D0">
        <w:rPr>
          <w:rFonts w:ascii="Lato" w:hAnsi="Lato"/>
          <w:sz w:val="20"/>
          <w:szCs w:val="20"/>
        </w:rPr>
        <w:t>nwestycji</w:t>
      </w:r>
      <w:r>
        <w:rPr>
          <w:rFonts w:ascii="Lato" w:hAnsi="Lato"/>
          <w:sz w:val="20"/>
          <w:szCs w:val="20"/>
        </w:rPr>
        <w:t>, o której mowa</w:t>
      </w:r>
      <w:r w:rsidRPr="001E19D0">
        <w:rPr>
          <w:rFonts w:ascii="Lato" w:hAnsi="Lato"/>
          <w:sz w:val="20"/>
          <w:szCs w:val="20"/>
        </w:rPr>
        <w:t xml:space="preserve"> w § 2 ust. 1. W przypadku wystąpienia takiej sytuacji O</w:t>
      </w:r>
      <w:r>
        <w:rPr>
          <w:rFonts w:ascii="Lato" w:hAnsi="Lato"/>
          <w:sz w:val="20"/>
          <w:szCs w:val="20"/>
        </w:rPr>
        <w:t xml:space="preserve">statecznemu odbiorcy wsparcia </w:t>
      </w:r>
      <w:r w:rsidRPr="001E19D0">
        <w:rPr>
          <w:rFonts w:ascii="Lato" w:hAnsi="Lato"/>
          <w:sz w:val="20"/>
          <w:szCs w:val="20"/>
        </w:rPr>
        <w:t>nie przysługują jakiekolwiek roszczenia o wypłatę środków wobec I</w:t>
      </w:r>
      <w:r>
        <w:rPr>
          <w:rFonts w:ascii="Lato" w:hAnsi="Lato"/>
          <w:sz w:val="20"/>
          <w:szCs w:val="20"/>
        </w:rPr>
        <w:t>nstytucji odpowiedzialnej za realizację inwestycji.</w:t>
      </w:r>
    </w:p>
    <w:p w14:paraId="15B23C35"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Pierwsza transza zaliczki zostanie przekazana po złożeniu przez Ostatecznego odbiorcę wsparcia i</w:t>
      </w:r>
      <w:r>
        <w:rPr>
          <w:rFonts w:ascii="Lato" w:hAnsi="Lato"/>
          <w:sz w:val="20"/>
          <w:szCs w:val="20"/>
        </w:rPr>
        <w:t> </w:t>
      </w:r>
      <w:r w:rsidRPr="00BF2019">
        <w:rPr>
          <w:rFonts w:ascii="Lato" w:hAnsi="Lato"/>
          <w:sz w:val="20"/>
          <w:szCs w:val="20"/>
        </w:rPr>
        <w:t>zaakceptowani</w:t>
      </w:r>
      <w:r>
        <w:rPr>
          <w:rFonts w:ascii="Lato" w:hAnsi="Lato"/>
          <w:sz w:val="20"/>
          <w:szCs w:val="20"/>
        </w:rPr>
        <w:t>u</w:t>
      </w:r>
      <w:r w:rsidRPr="00BF2019">
        <w:rPr>
          <w:rFonts w:ascii="Lato" w:hAnsi="Lato"/>
          <w:sz w:val="20"/>
          <w:szCs w:val="20"/>
        </w:rPr>
        <w:t xml:space="preserve"> przez Instytucję odpowiedzialną za realizację inwestycji wniosku o płatność</w:t>
      </w:r>
      <w:r>
        <w:rPr>
          <w:rFonts w:ascii="Lato" w:hAnsi="Lato"/>
          <w:sz w:val="20"/>
          <w:szCs w:val="20"/>
        </w:rPr>
        <w:t xml:space="preserve">. </w:t>
      </w:r>
      <w:r w:rsidRPr="00BF2019">
        <w:rPr>
          <w:rFonts w:ascii="Lato" w:hAnsi="Lato"/>
          <w:sz w:val="20"/>
          <w:szCs w:val="20"/>
        </w:rPr>
        <w:t xml:space="preserve">Zaliczki będą wypłacane w wysokościach nie większych niż </w:t>
      </w:r>
      <w:r>
        <w:rPr>
          <w:rFonts w:ascii="Lato" w:hAnsi="Lato"/>
          <w:sz w:val="20"/>
          <w:szCs w:val="20"/>
        </w:rPr>
        <w:t>7</w:t>
      </w:r>
      <w:r w:rsidRPr="00BF2019">
        <w:rPr>
          <w:rFonts w:ascii="Lato" w:hAnsi="Lato"/>
          <w:sz w:val="20"/>
          <w:szCs w:val="20"/>
        </w:rPr>
        <w:t xml:space="preserve">0% przyznanego wsparcia. </w:t>
      </w:r>
    </w:p>
    <w:p w14:paraId="71BC7A78"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lastRenderedPageBreak/>
        <w:t>Każda kolejna transza zaliczki zostanie przekazana po zatwierdzeniu przez Instytucję odpowiedzialną za realizację inwestycji wniosku o płatność potwierdzającego wydatkowanie co</w:t>
      </w:r>
      <w:r>
        <w:rPr>
          <w:rFonts w:ascii="Lato" w:hAnsi="Lato"/>
          <w:sz w:val="20"/>
          <w:szCs w:val="20"/>
        </w:rPr>
        <w:t> </w:t>
      </w:r>
      <w:r w:rsidRPr="00BF2019">
        <w:rPr>
          <w:rFonts w:ascii="Lato" w:hAnsi="Lato"/>
          <w:sz w:val="20"/>
          <w:szCs w:val="20"/>
        </w:rPr>
        <w:t>najmniej 70% łącznej kwoty otrzymanych wcześniej transz zaliczki</w:t>
      </w:r>
      <w:r>
        <w:rPr>
          <w:rFonts w:ascii="Lato" w:hAnsi="Lato"/>
          <w:sz w:val="20"/>
          <w:szCs w:val="20"/>
        </w:rPr>
        <w:t>. Zwrot niewykorzystanej zaliczki uznaje się również za jedną z form jej rozliczenia.</w:t>
      </w:r>
    </w:p>
    <w:p w14:paraId="66B336CB" w14:textId="5E99BE0B" w:rsidR="00482EBB" w:rsidRPr="005C63F7" w:rsidRDefault="00482EBB" w:rsidP="00DE43B8">
      <w:pPr>
        <w:pStyle w:val="Akapitzlist"/>
        <w:numPr>
          <w:ilvl w:val="0"/>
          <w:numId w:val="6"/>
        </w:numPr>
        <w:spacing w:after="120"/>
        <w:ind w:left="425" w:hanging="357"/>
        <w:contextualSpacing w:val="0"/>
        <w:jc w:val="both"/>
        <w:rPr>
          <w:rFonts w:ascii="Lato" w:hAnsi="Lato"/>
          <w:sz w:val="20"/>
          <w:szCs w:val="20"/>
        </w:rPr>
      </w:pPr>
      <w:r w:rsidRPr="005C63F7">
        <w:rPr>
          <w:rFonts w:ascii="Lato" w:hAnsi="Lato"/>
          <w:sz w:val="20"/>
          <w:szCs w:val="20"/>
        </w:rPr>
        <w:t xml:space="preserve">Ostateczny odbiorca wsparcia zobowiązuje się do </w:t>
      </w:r>
      <w:r w:rsidRPr="00B113F7">
        <w:rPr>
          <w:rFonts w:ascii="Lato" w:hAnsi="Lato"/>
          <w:sz w:val="20"/>
          <w:szCs w:val="20"/>
        </w:rPr>
        <w:t xml:space="preserve">rozliczania we wnioskach o płatność </w:t>
      </w:r>
      <w:r w:rsidRPr="00737792">
        <w:rPr>
          <w:rFonts w:ascii="Lato" w:hAnsi="Lato"/>
          <w:sz w:val="20"/>
          <w:szCs w:val="20"/>
        </w:rPr>
        <w:t>każdej transzy zaliczki w terminie 3 miesięcy od dnia otrzymania każdej z jej transz</w:t>
      </w:r>
      <w:r w:rsidR="00765156">
        <w:rPr>
          <w:rFonts w:ascii="Lato" w:hAnsi="Lato"/>
          <w:sz w:val="20"/>
          <w:szCs w:val="20"/>
        </w:rPr>
        <w:t>,</w:t>
      </w:r>
      <w:r w:rsidRPr="00737792">
        <w:rPr>
          <w:rFonts w:ascii="Lato" w:hAnsi="Lato"/>
          <w:sz w:val="20"/>
          <w:szCs w:val="20"/>
        </w:rPr>
        <w:t xml:space="preserve"> Wniosek o płatność rozliczający przekazaną transzę zaliczki należy złożyć najpóźniej ostatniego dnia, w którym upływa termin na jej rozliczenie. Zaliczkę rozliczają wydatki poniesione z rachunku bankowego </w:t>
      </w:r>
      <w:r>
        <w:rPr>
          <w:rFonts w:ascii="Lato" w:hAnsi="Lato"/>
          <w:sz w:val="20"/>
          <w:szCs w:val="20"/>
        </w:rPr>
        <w:t>Ostatecznego odbiorcy wsparcia na finansowanie wydatków kwalifikowalnych w ramach przedsięwzięcia.</w:t>
      </w:r>
    </w:p>
    <w:p w14:paraId="0449E47D"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W przypadku dokonania przez Ostatecznego odbiorcę wsparcia zapłaty na rzecz wykonawcy z</w:t>
      </w:r>
      <w:r>
        <w:rPr>
          <w:rFonts w:ascii="Lato" w:hAnsi="Lato"/>
          <w:sz w:val="20"/>
          <w:szCs w:val="20"/>
        </w:rPr>
        <w:t> </w:t>
      </w:r>
      <w:r w:rsidRPr="00BF2019">
        <w:rPr>
          <w:rFonts w:ascii="Lato" w:hAnsi="Lato"/>
          <w:sz w:val="20"/>
          <w:szCs w:val="20"/>
        </w:rPr>
        <w:t>rachunku bankowego Ostatecznego odbiorcy wsparcia kwoty w części odpowiadającej kwocie wydatków niekwalifikowalnych, Ostateczny odbiorca wsparcia zobowiązuje się do</w:t>
      </w:r>
      <w:r>
        <w:rPr>
          <w:rFonts w:ascii="Lato" w:hAnsi="Lato"/>
          <w:sz w:val="20"/>
          <w:szCs w:val="20"/>
        </w:rPr>
        <w:t xml:space="preserve"> </w:t>
      </w:r>
      <w:r w:rsidRPr="00BF2019">
        <w:rPr>
          <w:rFonts w:ascii="Lato" w:hAnsi="Lato"/>
          <w:sz w:val="20"/>
          <w:szCs w:val="20"/>
        </w:rPr>
        <w:t xml:space="preserve">zwrotu </w:t>
      </w:r>
      <w:r w:rsidRPr="00032B31">
        <w:rPr>
          <w:rFonts w:ascii="Lato" w:hAnsi="Lato"/>
          <w:sz w:val="20"/>
          <w:szCs w:val="20"/>
        </w:rPr>
        <w:t>w</w:t>
      </w:r>
      <w:r>
        <w:rPr>
          <w:rFonts w:ascii="Lato" w:hAnsi="Lato"/>
          <w:sz w:val="20"/>
          <w:szCs w:val="20"/>
        </w:rPr>
        <w:t> </w:t>
      </w:r>
      <w:r w:rsidRPr="00032B31">
        <w:rPr>
          <w:rFonts w:ascii="Lato" w:hAnsi="Lato"/>
          <w:sz w:val="20"/>
          <w:szCs w:val="20"/>
        </w:rPr>
        <w:t xml:space="preserve">terminie nieprzekraczającym 3 dni od dnia zapłaty na rzecz wykonawcy </w:t>
      </w:r>
      <w:r w:rsidRPr="00BF2019">
        <w:rPr>
          <w:rFonts w:ascii="Lato" w:hAnsi="Lato"/>
          <w:sz w:val="20"/>
          <w:szCs w:val="20"/>
        </w:rPr>
        <w:t>kwoty będącej równowartością kwoty opłaconych wydatków niekwalifikowalnych</w:t>
      </w:r>
      <w:r w:rsidRPr="00B94019">
        <w:rPr>
          <w:rFonts w:ascii="Lato" w:hAnsi="Lato"/>
          <w:sz w:val="20"/>
          <w:szCs w:val="20"/>
        </w:rPr>
        <w:t xml:space="preserve">. </w:t>
      </w:r>
      <w:r w:rsidRPr="00BF2019">
        <w:rPr>
          <w:rFonts w:ascii="Lato" w:hAnsi="Lato"/>
          <w:sz w:val="20"/>
          <w:szCs w:val="20"/>
        </w:rPr>
        <w:t>Wyjątkiem jest sytuacja, w której Ostateczny odbiorca wsparcia dokona uprzedniego przelewu równowartości kwoty do zapłaty odpowiadającej części wydatku niekwalifikowalnego na rachunek bankowy Ostatecznego odbiorcy wsparcia w celu dokonania jednego przelewu z tego rachunku na rzecz wykonawcy.</w:t>
      </w:r>
    </w:p>
    <w:p w14:paraId="21CF419D" w14:textId="77777777" w:rsidR="00482EBB" w:rsidRDefault="00482EBB" w:rsidP="00DC797B">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 xml:space="preserve">Wsparcie w formie refundacji będzie przekazywane po zatwierdzeniu przez Instytucję odpowiedzialną za realizację inwestycji wniosku o płatność, zgodnie z harmonogramem. </w:t>
      </w:r>
    </w:p>
    <w:p w14:paraId="2714F256" w14:textId="77777777" w:rsidR="00482EBB" w:rsidRDefault="00482EBB" w:rsidP="00DC797B">
      <w:pPr>
        <w:pStyle w:val="Akapitzlist"/>
        <w:numPr>
          <w:ilvl w:val="0"/>
          <w:numId w:val="6"/>
        </w:numPr>
        <w:spacing w:after="120"/>
        <w:ind w:left="425" w:hanging="357"/>
        <w:contextualSpacing w:val="0"/>
        <w:jc w:val="both"/>
        <w:rPr>
          <w:rFonts w:ascii="Lato" w:hAnsi="Lato"/>
          <w:sz w:val="20"/>
          <w:szCs w:val="20"/>
        </w:rPr>
      </w:pPr>
      <w:r w:rsidRPr="00DC797B">
        <w:rPr>
          <w:rFonts w:ascii="Lato" w:hAnsi="Lato"/>
          <w:sz w:val="20"/>
          <w:szCs w:val="20"/>
        </w:rPr>
        <w:t xml:space="preserve">Ostateczny odbiorca wsparcia jest zobowiązany do zapewnienia sfinansowania wszelkich wydatków niekwalifikowalnych, niezbędnych dla realizacji przedsięwzięcia w pełnej wysokości oraz ze środków własnych, w tym podatku VAT. </w:t>
      </w:r>
    </w:p>
    <w:p w14:paraId="69A19FF6" w14:textId="77777777" w:rsidR="00482EBB" w:rsidRDefault="00482EBB" w:rsidP="00DC797B">
      <w:pPr>
        <w:pStyle w:val="Akapitzlist"/>
        <w:numPr>
          <w:ilvl w:val="0"/>
          <w:numId w:val="6"/>
        </w:numPr>
        <w:spacing w:after="120"/>
        <w:ind w:left="425" w:hanging="357"/>
        <w:contextualSpacing w:val="0"/>
        <w:jc w:val="both"/>
        <w:rPr>
          <w:rFonts w:ascii="Lato" w:hAnsi="Lato"/>
          <w:sz w:val="20"/>
          <w:szCs w:val="20"/>
        </w:rPr>
      </w:pPr>
      <w:r w:rsidRPr="00DC797B">
        <w:rPr>
          <w:rFonts w:ascii="Lato" w:hAnsi="Lato"/>
          <w:sz w:val="20"/>
          <w:szCs w:val="20"/>
        </w:rPr>
        <w:t>W przypadku wystąpienia okoliczności uniemożliwiających przekazanie Ostatecznemu odbiorcy wsparcia środków planu rozwojowego na realizację przedsięwzięcia, Instytucja odpowiedzialna za realizację inwestycji zastrzega sobie prawo rezygnacji z objęcia przedsięwzięcia wsparciem, co nie będzie stanowić podstawy do występowania przez Ostatecznego odbiorcę wsparcia z żadnymi roszczeniami wobec Instytucji odpowiedzialnej za realizację inwestycji.</w:t>
      </w:r>
    </w:p>
    <w:p w14:paraId="78828E95" w14:textId="77777777" w:rsidR="00482EBB" w:rsidRPr="00DC797B" w:rsidRDefault="00482EBB" w:rsidP="00DC797B">
      <w:pPr>
        <w:pStyle w:val="Akapitzlist"/>
        <w:numPr>
          <w:ilvl w:val="0"/>
          <w:numId w:val="6"/>
        </w:numPr>
        <w:spacing w:after="120"/>
        <w:ind w:left="425" w:hanging="357"/>
        <w:contextualSpacing w:val="0"/>
        <w:jc w:val="both"/>
        <w:rPr>
          <w:rFonts w:ascii="Lato" w:hAnsi="Lato"/>
          <w:sz w:val="20"/>
          <w:szCs w:val="20"/>
        </w:rPr>
      </w:pPr>
      <w:r w:rsidRPr="00DC797B">
        <w:rPr>
          <w:rFonts w:ascii="Lato" w:hAnsi="Lato"/>
          <w:sz w:val="20"/>
          <w:szCs w:val="20"/>
        </w:rPr>
        <w:t>Instytucja odpowiedzialna za realizację inwestycji może wstrzymać przekazanie wsparcia w przypadku realizowania przedsięwzięcia niezgodnie z Umową, a także w przypadku zaistnienia opóźnień lub braku postępów w realizacji przedsięwzięcia w stosunku do harmonogramu.</w:t>
      </w:r>
    </w:p>
    <w:p w14:paraId="43A4F1C0" w14:textId="77777777" w:rsidR="00482EBB" w:rsidRDefault="00482EBB" w:rsidP="00DC797B">
      <w:pPr>
        <w:pStyle w:val="Akapitzlist"/>
        <w:numPr>
          <w:ilvl w:val="0"/>
          <w:numId w:val="6"/>
        </w:numPr>
        <w:spacing w:after="120"/>
        <w:ind w:left="425" w:hanging="357"/>
        <w:contextualSpacing w:val="0"/>
        <w:rPr>
          <w:rFonts w:ascii="Lato" w:hAnsi="Lato"/>
          <w:sz w:val="20"/>
          <w:szCs w:val="20"/>
        </w:rPr>
      </w:pPr>
      <w:r w:rsidRPr="005C63F7">
        <w:rPr>
          <w:rFonts w:ascii="Lato" w:hAnsi="Lato"/>
          <w:sz w:val="20"/>
          <w:szCs w:val="20"/>
        </w:rPr>
        <w:t>PFR i Instytucja odpowiedzialna za realizację inwestycji nie ponoszą odpowiedzialności za szkodę wynikającą z opóźnienia w przekazaniu, wstrzymania przekazania lub niedokonania przekazania wsparcia ze środków planu rozwojowego, będącą rezultatem w szczególności:</w:t>
      </w:r>
    </w:p>
    <w:p w14:paraId="29DB23E6" w14:textId="77777777" w:rsidR="00482EBB" w:rsidRDefault="00482EBB" w:rsidP="00DC797B">
      <w:pPr>
        <w:pStyle w:val="Akapitzlist"/>
        <w:numPr>
          <w:ilvl w:val="1"/>
          <w:numId w:val="6"/>
        </w:numPr>
        <w:spacing w:after="120"/>
        <w:contextualSpacing w:val="0"/>
        <w:rPr>
          <w:rFonts w:ascii="Lato" w:hAnsi="Lato"/>
          <w:sz w:val="20"/>
          <w:szCs w:val="20"/>
        </w:rPr>
      </w:pPr>
      <w:r w:rsidRPr="00DC797B">
        <w:rPr>
          <w:rFonts w:ascii="Lato" w:hAnsi="Lato"/>
          <w:sz w:val="20"/>
          <w:szCs w:val="20"/>
        </w:rPr>
        <w:t xml:space="preserve">braku dostępności środków do przekazania; </w:t>
      </w:r>
    </w:p>
    <w:p w14:paraId="56FCFD87" w14:textId="77777777" w:rsidR="00482EBB" w:rsidRDefault="00482EBB" w:rsidP="00DC797B">
      <w:pPr>
        <w:pStyle w:val="Akapitzlist"/>
        <w:numPr>
          <w:ilvl w:val="1"/>
          <w:numId w:val="6"/>
        </w:numPr>
        <w:spacing w:after="120"/>
        <w:contextualSpacing w:val="0"/>
        <w:rPr>
          <w:rFonts w:ascii="Lato" w:hAnsi="Lato"/>
          <w:sz w:val="20"/>
          <w:szCs w:val="20"/>
        </w:rPr>
      </w:pPr>
      <w:r w:rsidRPr="00DC797B">
        <w:rPr>
          <w:rFonts w:ascii="Lato" w:hAnsi="Lato"/>
          <w:sz w:val="20"/>
          <w:szCs w:val="20"/>
        </w:rPr>
        <w:t>niewykonania lub nienależytego wykonania przez Ostatecznego odbiorcę wsparcia obowiązków wynikających z Umowy;</w:t>
      </w:r>
    </w:p>
    <w:p w14:paraId="42970F1E" w14:textId="77777777" w:rsidR="00482EBB" w:rsidRPr="00DC797B" w:rsidRDefault="00482EBB" w:rsidP="00DC797B">
      <w:pPr>
        <w:pStyle w:val="Akapitzlist"/>
        <w:numPr>
          <w:ilvl w:val="1"/>
          <w:numId w:val="6"/>
        </w:numPr>
        <w:spacing w:after="120"/>
        <w:contextualSpacing w:val="0"/>
        <w:rPr>
          <w:rFonts w:ascii="Lato" w:hAnsi="Lato"/>
          <w:sz w:val="20"/>
          <w:szCs w:val="20"/>
        </w:rPr>
      </w:pPr>
      <w:r w:rsidRPr="00DC797B">
        <w:rPr>
          <w:rFonts w:ascii="Lato" w:hAnsi="Lato"/>
          <w:sz w:val="20"/>
          <w:szCs w:val="20"/>
        </w:rPr>
        <w:t>wystąpienia podejrzenia nadużycia finansowego lub wystąpienia nadużycia finansowego w ramach realizacji przedsięwzięcia.</w:t>
      </w:r>
    </w:p>
    <w:p w14:paraId="382BBB07" w14:textId="68D19805"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W przypadku zadeklarowania we wniosku o płatność zaliczki przekazanej przez Ostatecznego odbiorcę wsparcia wykonawcy, Ostateczny odbiorca wsparcia zobowiązuje się do przedstawienia Instytucji odpowiedzialnej za realizację inwestycji dokumentów rozliczających udzieloną wykonawcy zaliczkę, wskazujących na wykonanie prac/usług/dostaw nią objętych, w terminie</w:t>
      </w:r>
      <w:r w:rsidR="00A72BF8">
        <w:rPr>
          <w:rFonts w:ascii="Lato" w:hAnsi="Lato"/>
          <w:sz w:val="20"/>
          <w:szCs w:val="20"/>
        </w:rPr>
        <w:t xml:space="preserve"> </w:t>
      </w:r>
      <w:r w:rsidRPr="00BF2019">
        <w:rPr>
          <w:rFonts w:ascii="Lato" w:hAnsi="Lato"/>
          <w:sz w:val="20"/>
          <w:szCs w:val="20"/>
        </w:rPr>
        <w:t>3</w:t>
      </w:r>
      <w:r>
        <w:rPr>
          <w:rFonts w:ascii="Lato" w:hAnsi="Lato"/>
          <w:sz w:val="20"/>
          <w:szCs w:val="20"/>
        </w:rPr>
        <w:t> </w:t>
      </w:r>
      <w:r w:rsidRPr="00BF2019">
        <w:rPr>
          <w:rFonts w:ascii="Lato" w:hAnsi="Lato"/>
          <w:sz w:val="20"/>
          <w:szCs w:val="20"/>
        </w:rPr>
        <w:t>miesięcy</w:t>
      </w:r>
      <w:r w:rsidR="004F3B13">
        <w:rPr>
          <w:rFonts w:ascii="Lato" w:hAnsi="Lato"/>
          <w:sz w:val="20"/>
          <w:szCs w:val="20"/>
        </w:rPr>
        <w:t xml:space="preserve">. </w:t>
      </w:r>
      <w:r w:rsidRPr="00BF2019">
        <w:rPr>
          <w:rFonts w:ascii="Lato" w:hAnsi="Lato"/>
          <w:sz w:val="20"/>
          <w:szCs w:val="20"/>
        </w:rPr>
        <w:t xml:space="preserve">Niewykazanie przez Ostatecznego odbiorcę wsparcia wykonania prac/usług/dostaw objętych zadeklarowaną zaliczką będzie skutkować uznaniem zaliczki wypłaconej na rzecz wykonawcy za </w:t>
      </w:r>
      <w:r w:rsidRPr="00BF2019">
        <w:rPr>
          <w:rFonts w:ascii="Lato" w:hAnsi="Lato"/>
          <w:sz w:val="20"/>
          <w:szCs w:val="20"/>
        </w:rPr>
        <w:lastRenderedPageBreak/>
        <w:t>wydatek niekwalifikowalny.</w:t>
      </w:r>
      <w:r>
        <w:rPr>
          <w:rFonts w:ascii="Lato" w:hAnsi="Lato"/>
          <w:sz w:val="20"/>
          <w:szCs w:val="20"/>
        </w:rPr>
        <w:t xml:space="preserve"> Ostateczny odbiorca wsparcia może udzielić zaliczek na poczet wykonania zamówienia, jeżeli możliwość taka została przewidziana w umowie z wykonawcą. </w:t>
      </w:r>
    </w:p>
    <w:p w14:paraId="00B2E02D"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W sytuacji wystąpienia trwałej niemożliwości wykonania prac/usług/dostaw objętych zadeklarowaną zaliczką przekazaną przez Ostatecznego odbiorcę wsparcia wykonawcy albo braku możliwości ich wykonania w terminie umożliwiającym rozliczenie przedsięwzięcia (w</w:t>
      </w:r>
      <w:r>
        <w:rPr>
          <w:rFonts w:ascii="Lato" w:hAnsi="Lato"/>
          <w:sz w:val="20"/>
          <w:szCs w:val="20"/>
        </w:rPr>
        <w:t> </w:t>
      </w:r>
      <w:r w:rsidRPr="00BF2019">
        <w:rPr>
          <w:rFonts w:ascii="Lato" w:hAnsi="Lato"/>
          <w:sz w:val="20"/>
          <w:szCs w:val="20"/>
        </w:rPr>
        <w:t>szczególności w przypadku braku możliwości realizacji przez wykonawcę zleconych prac/usług/dostaw w</w:t>
      </w:r>
      <w:r>
        <w:rPr>
          <w:rFonts w:ascii="Lato" w:hAnsi="Lato"/>
          <w:sz w:val="20"/>
          <w:szCs w:val="20"/>
        </w:rPr>
        <w:t> </w:t>
      </w:r>
      <w:r w:rsidRPr="00BF2019">
        <w:rPr>
          <w:rFonts w:ascii="Lato" w:hAnsi="Lato"/>
          <w:sz w:val="20"/>
          <w:szCs w:val="20"/>
        </w:rPr>
        <w:t>wymaganym zakresie), Ostateczny odbiorca wsparcia zobowiązuje się do niezwłocznego zwrotu uzyskanych środków z tytułu objęcia wsparciem bez wezwania. Konieczność zwrotu wsparcia w</w:t>
      </w:r>
      <w:r>
        <w:rPr>
          <w:rFonts w:ascii="Lato" w:hAnsi="Lato"/>
          <w:sz w:val="20"/>
          <w:szCs w:val="20"/>
        </w:rPr>
        <w:t> </w:t>
      </w:r>
      <w:r w:rsidRPr="00BF2019">
        <w:rPr>
          <w:rFonts w:ascii="Lato" w:hAnsi="Lato"/>
          <w:sz w:val="20"/>
          <w:szCs w:val="20"/>
        </w:rPr>
        <w:t>zakresie zaliczki wypłaconej wykonawcy, który nie jest w stanie wywiązać się ze zlecenia w okresie realizacji przedsięwzięcia dotyczy nierozliczonej części tej zaliczki. Zwrotu należy dokonać odpowiednio na: Subkonto Zwrotów Kwot Głównych o numerze 93 1240 6960 2199 0000 0000 0109 lub Subkonto Innych Należności o numerze 66 1240 6960 2199 0000 0000 0110</w:t>
      </w:r>
      <w:r>
        <w:rPr>
          <w:rFonts w:ascii="Lato" w:hAnsi="Lato"/>
          <w:sz w:val="20"/>
          <w:szCs w:val="20"/>
        </w:rPr>
        <w:t>.</w:t>
      </w:r>
      <w:r w:rsidRPr="00BF2019">
        <w:rPr>
          <w:rFonts w:ascii="Lato" w:hAnsi="Lato"/>
          <w:sz w:val="20"/>
          <w:szCs w:val="20"/>
        </w:rPr>
        <w:t xml:space="preserve"> prowadzone przez PFR. W tytule przelewu Ostateczny odbiorca wsparcia wskazuje numer Umowy, tytuł zwrotu oraz</w:t>
      </w:r>
      <w:r>
        <w:rPr>
          <w:rFonts w:ascii="Lato" w:hAnsi="Lato"/>
          <w:sz w:val="20"/>
          <w:szCs w:val="20"/>
        </w:rPr>
        <w:t xml:space="preserve"> kwotę i datę otrzymania środków (których dotyczy zwrot)</w:t>
      </w:r>
      <w:r w:rsidRPr="00BF2019">
        <w:rPr>
          <w:rFonts w:ascii="Lato" w:hAnsi="Lato"/>
          <w:sz w:val="20"/>
          <w:szCs w:val="20"/>
        </w:rPr>
        <w:t xml:space="preserve">. </w:t>
      </w:r>
    </w:p>
    <w:p w14:paraId="694ECFA6" w14:textId="77777777" w:rsidR="00482EBB" w:rsidRPr="003C4328" w:rsidRDefault="00482EBB" w:rsidP="00DE43B8">
      <w:pPr>
        <w:pStyle w:val="Akapitzlist"/>
        <w:numPr>
          <w:ilvl w:val="0"/>
          <w:numId w:val="6"/>
        </w:numPr>
        <w:spacing w:after="120"/>
        <w:ind w:left="425" w:hanging="357"/>
        <w:contextualSpacing w:val="0"/>
        <w:jc w:val="both"/>
        <w:rPr>
          <w:rFonts w:ascii="Lato" w:hAnsi="Lato"/>
          <w:sz w:val="20"/>
          <w:szCs w:val="20"/>
        </w:rPr>
      </w:pPr>
      <w:r w:rsidRPr="003C4328">
        <w:rPr>
          <w:rFonts w:ascii="Lato" w:hAnsi="Lato"/>
          <w:sz w:val="20"/>
          <w:szCs w:val="20"/>
        </w:rPr>
        <w:t>I</w:t>
      </w:r>
      <w:r>
        <w:rPr>
          <w:rFonts w:ascii="Lato" w:hAnsi="Lato"/>
          <w:sz w:val="20"/>
          <w:szCs w:val="20"/>
        </w:rPr>
        <w:t xml:space="preserve">nstytucja odpowiedzialna za realizację inwestycji </w:t>
      </w:r>
      <w:r w:rsidRPr="003C4328">
        <w:rPr>
          <w:rFonts w:ascii="Lato" w:hAnsi="Lato"/>
          <w:sz w:val="20"/>
          <w:szCs w:val="20"/>
        </w:rPr>
        <w:t xml:space="preserve">nie ponosi odpowiedzialności za szkodę wynikającą ze wstrzymania zatwierdzenia i rozliczenia </w:t>
      </w:r>
      <w:r>
        <w:rPr>
          <w:rFonts w:ascii="Lato" w:hAnsi="Lato"/>
          <w:sz w:val="20"/>
          <w:szCs w:val="20"/>
        </w:rPr>
        <w:t>w</w:t>
      </w:r>
      <w:r w:rsidRPr="003C4328">
        <w:rPr>
          <w:rFonts w:ascii="Lato" w:hAnsi="Lato"/>
          <w:sz w:val="20"/>
          <w:szCs w:val="20"/>
        </w:rPr>
        <w:t xml:space="preserve">ydatków </w:t>
      </w:r>
      <w:r>
        <w:rPr>
          <w:rFonts w:ascii="Lato" w:hAnsi="Lato"/>
          <w:sz w:val="20"/>
          <w:szCs w:val="20"/>
        </w:rPr>
        <w:t>k</w:t>
      </w:r>
      <w:r w:rsidRPr="003C4328">
        <w:rPr>
          <w:rFonts w:ascii="Lato" w:hAnsi="Lato"/>
          <w:sz w:val="20"/>
          <w:szCs w:val="20"/>
        </w:rPr>
        <w:t>walifikowalnych lub uznania wydatków za niekwalifikowalne</w:t>
      </w:r>
      <w:r>
        <w:rPr>
          <w:rFonts w:ascii="Lato" w:hAnsi="Lato"/>
          <w:sz w:val="20"/>
          <w:szCs w:val="20"/>
        </w:rPr>
        <w:t>.</w:t>
      </w:r>
    </w:p>
    <w:p w14:paraId="0F810114" w14:textId="77777777" w:rsidR="00482EBB" w:rsidRPr="005C63F7" w:rsidRDefault="00482EBB" w:rsidP="00852867">
      <w:pPr>
        <w:spacing w:before="120" w:after="120"/>
        <w:jc w:val="center"/>
        <w:rPr>
          <w:rFonts w:ascii="Lato" w:hAnsi="Lato"/>
          <w:sz w:val="20"/>
          <w:szCs w:val="20"/>
        </w:rPr>
      </w:pPr>
      <w:r w:rsidRPr="005C63F7">
        <w:rPr>
          <w:rFonts w:ascii="Lato" w:hAnsi="Lato"/>
          <w:sz w:val="20"/>
          <w:szCs w:val="20"/>
        </w:rPr>
        <w:t xml:space="preserve">§ </w:t>
      </w:r>
      <w:r>
        <w:rPr>
          <w:rFonts w:ascii="Lato" w:hAnsi="Lato"/>
          <w:sz w:val="20"/>
          <w:szCs w:val="20"/>
        </w:rPr>
        <w:t>9</w:t>
      </w:r>
      <w:r w:rsidRPr="005C63F7">
        <w:rPr>
          <w:rFonts w:ascii="Lato" w:hAnsi="Lato"/>
          <w:sz w:val="20"/>
          <w:szCs w:val="20"/>
        </w:rPr>
        <w:t>.</w:t>
      </w:r>
    </w:p>
    <w:p w14:paraId="63131F2D" w14:textId="77777777" w:rsidR="00482EBB" w:rsidRPr="005C63F7" w:rsidRDefault="00482EBB" w:rsidP="001E0C26">
      <w:pPr>
        <w:pStyle w:val="Akapitzlist"/>
        <w:numPr>
          <w:ilvl w:val="0"/>
          <w:numId w:val="20"/>
        </w:numPr>
        <w:spacing w:after="120"/>
        <w:ind w:left="425" w:hanging="357"/>
        <w:contextualSpacing w:val="0"/>
        <w:jc w:val="both"/>
        <w:rPr>
          <w:rFonts w:ascii="Lato" w:hAnsi="Lato"/>
          <w:sz w:val="20"/>
          <w:szCs w:val="20"/>
        </w:rPr>
      </w:pPr>
      <w:r w:rsidRPr="005C63F7">
        <w:rPr>
          <w:rFonts w:ascii="Lato" w:hAnsi="Lato"/>
          <w:sz w:val="20"/>
          <w:szCs w:val="20"/>
        </w:rPr>
        <w:t>W trakcie realizacji przedsięwzięcia Ostateczny odbiorca wsparcia składa wnioski o płatność w</w:t>
      </w:r>
      <w:r>
        <w:rPr>
          <w:rFonts w:ascii="Lato" w:hAnsi="Lato"/>
          <w:sz w:val="20"/>
          <w:szCs w:val="20"/>
        </w:rPr>
        <w:t> </w:t>
      </w:r>
      <w:r w:rsidRPr="005C63F7">
        <w:rPr>
          <w:rFonts w:ascii="Lato" w:hAnsi="Lato"/>
          <w:sz w:val="20"/>
          <w:szCs w:val="20"/>
        </w:rPr>
        <w:t>CST2021,</w:t>
      </w:r>
      <w:r>
        <w:rPr>
          <w:rFonts w:ascii="Lato" w:hAnsi="Lato"/>
          <w:sz w:val="20"/>
          <w:szCs w:val="20"/>
        </w:rPr>
        <w:t xml:space="preserve"> </w:t>
      </w:r>
      <w:r w:rsidRPr="000976E5">
        <w:rPr>
          <w:rFonts w:ascii="Lato" w:hAnsi="Lato"/>
          <w:sz w:val="20"/>
          <w:szCs w:val="20"/>
        </w:rPr>
        <w:t xml:space="preserve">raz na kwartał w terminie </w:t>
      </w:r>
      <w:r>
        <w:rPr>
          <w:rFonts w:ascii="Lato" w:hAnsi="Lato"/>
          <w:sz w:val="20"/>
          <w:szCs w:val="20"/>
        </w:rPr>
        <w:t>10 dni roboczych po zakończeniu danego kwartału</w:t>
      </w:r>
      <w:r w:rsidRPr="005C63F7">
        <w:rPr>
          <w:rFonts w:ascii="Lato" w:hAnsi="Lato"/>
          <w:sz w:val="20"/>
          <w:szCs w:val="20"/>
        </w:rPr>
        <w:t>.</w:t>
      </w:r>
    </w:p>
    <w:p w14:paraId="767D987B" w14:textId="77777777" w:rsidR="002E5E50" w:rsidRDefault="00482EBB" w:rsidP="002E5E50">
      <w:pPr>
        <w:pStyle w:val="Akapitzlist"/>
        <w:numPr>
          <w:ilvl w:val="0"/>
          <w:numId w:val="20"/>
        </w:numPr>
        <w:spacing w:after="120"/>
        <w:ind w:left="425" w:hanging="357"/>
        <w:contextualSpacing w:val="0"/>
        <w:jc w:val="both"/>
        <w:rPr>
          <w:rFonts w:ascii="Lato" w:hAnsi="Lato"/>
          <w:sz w:val="20"/>
          <w:szCs w:val="20"/>
        </w:rPr>
      </w:pPr>
      <w:r w:rsidRPr="005C63F7">
        <w:rPr>
          <w:rFonts w:ascii="Lato" w:hAnsi="Lato"/>
          <w:sz w:val="20"/>
          <w:szCs w:val="20"/>
        </w:rPr>
        <w:t xml:space="preserve">Instytucja odpowiedzialna za realizację inwestycji weryfikuje wniosek o płatność oraz załączone do niego dokumenty w terminie </w:t>
      </w:r>
      <w:r>
        <w:rPr>
          <w:rFonts w:ascii="Lato" w:hAnsi="Lato"/>
          <w:sz w:val="20"/>
          <w:szCs w:val="20"/>
        </w:rPr>
        <w:t>45</w:t>
      </w:r>
      <w:r w:rsidRPr="005C63F7">
        <w:rPr>
          <w:rFonts w:ascii="Lato" w:hAnsi="Lato"/>
          <w:sz w:val="20"/>
          <w:szCs w:val="20"/>
        </w:rPr>
        <w:t xml:space="preserve"> dni od dnia ich </w:t>
      </w:r>
      <w:r>
        <w:rPr>
          <w:rFonts w:ascii="Lato" w:hAnsi="Lato"/>
          <w:sz w:val="20"/>
          <w:szCs w:val="20"/>
        </w:rPr>
        <w:t xml:space="preserve">otrzymania </w:t>
      </w:r>
      <w:r w:rsidRPr="005C63F7">
        <w:rPr>
          <w:rFonts w:ascii="Lato" w:hAnsi="Lato"/>
          <w:sz w:val="20"/>
          <w:szCs w:val="20"/>
        </w:rPr>
        <w:t>w</w:t>
      </w:r>
      <w:r>
        <w:rPr>
          <w:rFonts w:ascii="Lato" w:hAnsi="Lato"/>
          <w:sz w:val="20"/>
          <w:szCs w:val="20"/>
        </w:rPr>
        <w:t xml:space="preserve"> CST 2021.</w:t>
      </w:r>
      <w:r w:rsidRPr="005C63F7">
        <w:rPr>
          <w:rFonts w:ascii="Lato" w:hAnsi="Lato"/>
          <w:sz w:val="20"/>
          <w:szCs w:val="20"/>
        </w:rPr>
        <w:t xml:space="preserve"> W przypadku złożenia wniosku lub załączników do wniosku zawierających błędy lub niekompletnych, Ostateczny odbiorca wsparcia zobowiązuje się, na wezwanie Instytucji odpowiedzialnej za realizację inwestycji, do</w:t>
      </w:r>
      <w:r>
        <w:rPr>
          <w:rFonts w:ascii="Lato" w:hAnsi="Lato"/>
          <w:sz w:val="20"/>
          <w:szCs w:val="20"/>
        </w:rPr>
        <w:t> </w:t>
      </w:r>
      <w:r w:rsidRPr="005C63F7">
        <w:rPr>
          <w:rFonts w:ascii="Lato" w:hAnsi="Lato"/>
          <w:sz w:val="20"/>
          <w:szCs w:val="20"/>
        </w:rPr>
        <w:t>złożenia poprawionego dokumentu lub uzupełnienia wskazanych braków w</w:t>
      </w:r>
      <w:r>
        <w:rPr>
          <w:rFonts w:ascii="Lato" w:hAnsi="Lato"/>
          <w:sz w:val="20"/>
          <w:szCs w:val="20"/>
        </w:rPr>
        <w:t> </w:t>
      </w:r>
      <w:r w:rsidRPr="005C63F7">
        <w:rPr>
          <w:rFonts w:ascii="Lato" w:hAnsi="Lato"/>
          <w:sz w:val="20"/>
          <w:szCs w:val="20"/>
        </w:rPr>
        <w:t>terminie 7 dni od dnia</w:t>
      </w:r>
      <w:r>
        <w:rPr>
          <w:rFonts w:ascii="Lato" w:hAnsi="Lato"/>
          <w:sz w:val="20"/>
          <w:szCs w:val="20"/>
        </w:rPr>
        <w:t xml:space="preserve"> otrzymania</w:t>
      </w:r>
      <w:r w:rsidRPr="005C63F7">
        <w:rPr>
          <w:rFonts w:ascii="Lato" w:hAnsi="Lato"/>
          <w:sz w:val="20"/>
          <w:szCs w:val="20"/>
        </w:rPr>
        <w:t xml:space="preserve"> wezwania. W takim przypadku termin weryfikacji wniosku ulega zawieszeniu do dnia złożenia poprawionego lub uzupełnionego dokumentu. </w:t>
      </w:r>
    </w:p>
    <w:p w14:paraId="68384AAF" w14:textId="02C3D3F9" w:rsidR="002E5E50" w:rsidRPr="004A66A8" w:rsidRDefault="008E06A8" w:rsidP="00D93DE4">
      <w:pPr>
        <w:spacing w:after="120"/>
        <w:ind w:left="425" w:hanging="283"/>
        <w:jc w:val="both"/>
        <w:rPr>
          <w:rFonts w:ascii="Lato" w:hAnsi="Lato"/>
          <w:sz w:val="20"/>
          <w:szCs w:val="20"/>
        </w:rPr>
      </w:pPr>
      <w:r>
        <w:rPr>
          <w:rFonts w:ascii="Lato" w:hAnsi="Lato"/>
          <w:sz w:val="20"/>
          <w:szCs w:val="20"/>
        </w:rPr>
        <w:t xml:space="preserve">2a. </w:t>
      </w:r>
      <w:r w:rsidR="002E5E50" w:rsidRPr="004A66A8">
        <w:rPr>
          <w:rFonts w:ascii="Lato" w:hAnsi="Lato"/>
          <w:sz w:val="20"/>
          <w:szCs w:val="20"/>
        </w:rPr>
        <w:t>Ostateczny odbiorca wsparcia zobowiązuje się złożyć wniosek o płatność końcową nie później niż do dnia określonego jako końcowa data kwalifikowalności wydatków.</w:t>
      </w:r>
    </w:p>
    <w:p w14:paraId="63D66487" w14:textId="77777777" w:rsidR="00482EBB" w:rsidRPr="00852867" w:rsidRDefault="00482EBB" w:rsidP="00852867">
      <w:pPr>
        <w:pStyle w:val="Akapitzlist"/>
        <w:numPr>
          <w:ilvl w:val="0"/>
          <w:numId w:val="20"/>
        </w:numPr>
        <w:spacing w:after="120"/>
        <w:ind w:left="425" w:hanging="357"/>
        <w:contextualSpacing w:val="0"/>
        <w:jc w:val="both"/>
        <w:rPr>
          <w:rFonts w:ascii="Lato" w:hAnsi="Lato"/>
          <w:sz w:val="20"/>
          <w:szCs w:val="20"/>
        </w:rPr>
      </w:pPr>
      <w:r w:rsidRPr="005C63F7">
        <w:rPr>
          <w:rFonts w:ascii="Lato" w:hAnsi="Lato"/>
          <w:sz w:val="20"/>
          <w:szCs w:val="20"/>
        </w:rPr>
        <w:t xml:space="preserve">Warunkiem zatwierdzenia wniosku o płatność końcową jest zrealizowanie wszystkich </w:t>
      </w:r>
      <w:r>
        <w:rPr>
          <w:rFonts w:ascii="Lato" w:hAnsi="Lato"/>
          <w:sz w:val="20"/>
          <w:szCs w:val="20"/>
        </w:rPr>
        <w:t>zadań</w:t>
      </w:r>
      <w:r w:rsidRPr="005C63F7">
        <w:rPr>
          <w:rFonts w:ascii="Lato" w:hAnsi="Lato"/>
          <w:sz w:val="20"/>
          <w:szCs w:val="20"/>
        </w:rPr>
        <w:t xml:space="preserve">, </w:t>
      </w:r>
      <w:r>
        <w:rPr>
          <w:rFonts w:ascii="Lato" w:hAnsi="Lato"/>
          <w:sz w:val="20"/>
          <w:szCs w:val="20"/>
        </w:rPr>
        <w:t xml:space="preserve">o których mowa w </w:t>
      </w:r>
      <w:r w:rsidRPr="005F3477">
        <w:rPr>
          <w:rFonts w:ascii="Lato" w:hAnsi="Lato"/>
          <w:sz w:val="20"/>
          <w:szCs w:val="20"/>
        </w:rPr>
        <w:t>§</w:t>
      </w:r>
      <w:r>
        <w:rPr>
          <w:rFonts w:ascii="Lato" w:hAnsi="Lato"/>
          <w:sz w:val="20"/>
          <w:szCs w:val="20"/>
        </w:rPr>
        <w:t xml:space="preserve"> 2 ust. 2</w:t>
      </w:r>
      <w:r w:rsidRPr="005C63F7">
        <w:rPr>
          <w:rFonts w:ascii="Lato" w:hAnsi="Lato"/>
          <w:sz w:val="20"/>
          <w:szCs w:val="20"/>
        </w:rPr>
        <w:t xml:space="preserve">, przeprowadzenie przez Instytucję odpowiedzialną za realizację inwestycji kontroli na zakończenie realizacji przedsięwzięcia, której wyniki potwierdzą zrealizowanie przedsięwzięcia zgodnie z postanowieniami </w:t>
      </w:r>
      <w:r>
        <w:rPr>
          <w:rFonts w:ascii="Lato" w:hAnsi="Lato"/>
          <w:sz w:val="20"/>
          <w:szCs w:val="20"/>
        </w:rPr>
        <w:t>Umowy</w:t>
      </w:r>
      <w:r w:rsidRPr="005C63F7">
        <w:rPr>
          <w:rFonts w:ascii="Lato" w:hAnsi="Lato"/>
          <w:sz w:val="20"/>
          <w:szCs w:val="20"/>
        </w:rPr>
        <w:t xml:space="preserve"> oraz rozliczenie w całości kwoty przekazanych </w:t>
      </w:r>
      <w:r>
        <w:rPr>
          <w:rFonts w:ascii="Lato" w:hAnsi="Lato"/>
          <w:sz w:val="20"/>
          <w:szCs w:val="20"/>
        </w:rPr>
        <w:t>środków</w:t>
      </w:r>
      <w:r w:rsidRPr="005C63F7">
        <w:rPr>
          <w:rFonts w:ascii="Lato" w:hAnsi="Lato"/>
          <w:sz w:val="20"/>
          <w:szCs w:val="20"/>
        </w:rPr>
        <w:t xml:space="preserve">. </w:t>
      </w:r>
    </w:p>
    <w:p w14:paraId="32DB8428"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Kwalifikowalność wydatków</w:t>
      </w:r>
    </w:p>
    <w:p w14:paraId="2A69C8B3"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10</w:t>
      </w:r>
      <w:r w:rsidRPr="002B2A16">
        <w:rPr>
          <w:rFonts w:ascii="Lato" w:hAnsi="Lato"/>
          <w:sz w:val="20"/>
          <w:szCs w:val="20"/>
        </w:rPr>
        <w:t>.</w:t>
      </w:r>
    </w:p>
    <w:p w14:paraId="37455085" w14:textId="00901DC2" w:rsidR="00482EBB" w:rsidRDefault="00482EBB" w:rsidP="00E41351">
      <w:pPr>
        <w:pStyle w:val="Akapitzlist"/>
        <w:numPr>
          <w:ilvl w:val="0"/>
          <w:numId w:val="7"/>
        </w:numPr>
        <w:spacing w:after="120"/>
        <w:ind w:left="425" w:hanging="284"/>
        <w:contextualSpacing w:val="0"/>
        <w:jc w:val="both"/>
        <w:rPr>
          <w:rFonts w:ascii="Lato" w:hAnsi="Lato"/>
          <w:sz w:val="20"/>
          <w:szCs w:val="20"/>
        </w:rPr>
      </w:pPr>
      <w:r w:rsidRPr="004F730A">
        <w:rPr>
          <w:rFonts w:ascii="Lato" w:hAnsi="Lato"/>
          <w:sz w:val="20"/>
          <w:szCs w:val="20"/>
        </w:rPr>
        <w:t>Wydatki faktycznie poniesione</w:t>
      </w:r>
      <w:r w:rsidRPr="002B2A16">
        <w:rPr>
          <w:rFonts w:ascii="Lato" w:hAnsi="Lato"/>
          <w:sz w:val="20"/>
          <w:szCs w:val="20"/>
        </w:rPr>
        <w:t xml:space="preserve"> służące realizacji </w:t>
      </w:r>
      <w:r>
        <w:rPr>
          <w:rFonts w:ascii="Lato" w:hAnsi="Lato"/>
          <w:sz w:val="20"/>
          <w:szCs w:val="20"/>
        </w:rPr>
        <w:t>przedsięwzięcia</w:t>
      </w:r>
      <w:r w:rsidRPr="002B2A16">
        <w:rPr>
          <w:rFonts w:ascii="Lato" w:hAnsi="Lato"/>
          <w:sz w:val="20"/>
          <w:szCs w:val="20"/>
        </w:rPr>
        <w:t xml:space="preserve"> </w:t>
      </w:r>
      <w:r>
        <w:rPr>
          <w:rFonts w:ascii="Lato" w:hAnsi="Lato"/>
          <w:sz w:val="20"/>
          <w:szCs w:val="20"/>
        </w:rPr>
        <w:t>poniesione</w:t>
      </w:r>
      <w:r w:rsidRPr="002B2A16">
        <w:rPr>
          <w:rFonts w:ascii="Lato" w:hAnsi="Lato"/>
          <w:sz w:val="20"/>
          <w:szCs w:val="20"/>
        </w:rPr>
        <w:t xml:space="preserve"> od dnia</w:t>
      </w:r>
      <w:r>
        <w:rPr>
          <w:rFonts w:ascii="Lato" w:hAnsi="Lato"/>
          <w:sz w:val="20"/>
          <w:szCs w:val="20"/>
        </w:rPr>
        <w:t xml:space="preserve"> następującego po dniu ogłoszenia naboru </w:t>
      </w:r>
      <w:r w:rsidRPr="002B2A16">
        <w:rPr>
          <w:rFonts w:ascii="Lato" w:hAnsi="Lato"/>
          <w:sz w:val="20"/>
          <w:szCs w:val="20"/>
        </w:rPr>
        <w:t>są kwalifikowalne pod warunkiem, że spełniają wymogi określone w</w:t>
      </w:r>
      <w:r>
        <w:rPr>
          <w:rFonts w:ascii="Lato" w:hAnsi="Lato"/>
          <w:sz w:val="20"/>
          <w:szCs w:val="20"/>
        </w:rPr>
        <w:t> </w:t>
      </w:r>
      <w:r w:rsidRPr="002B2A16">
        <w:rPr>
          <w:rFonts w:ascii="Lato" w:hAnsi="Lato"/>
          <w:sz w:val="20"/>
          <w:szCs w:val="20"/>
        </w:rPr>
        <w:t>rozporządzeniu 2021/241 oraz są zgodne z</w:t>
      </w:r>
      <w:r>
        <w:rPr>
          <w:rFonts w:ascii="Lato" w:hAnsi="Lato"/>
          <w:sz w:val="20"/>
          <w:szCs w:val="20"/>
        </w:rPr>
        <w:t> </w:t>
      </w:r>
      <w:r w:rsidRPr="002B2A16">
        <w:rPr>
          <w:rFonts w:ascii="Lato" w:hAnsi="Lato"/>
          <w:sz w:val="20"/>
          <w:szCs w:val="20"/>
        </w:rPr>
        <w:t>zapisami planu rozwojowego i zasadami</w:t>
      </w:r>
      <w:r>
        <w:rPr>
          <w:rFonts w:ascii="Lato" w:hAnsi="Lato"/>
          <w:sz w:val="20"/>
          <w:szCs w:val="20"/>
        </w:rPr>
        <w:t xml:space="preserve"> </w:t>
      </w:r>
      <w:r w:rsidRPr="00D04727">
        <w:rPr>
          <w:rFonts w:ascii="Lato" w:hAnsi="Lato"/>
          <w:sz w:val="20"/>
          <w:szCs w:val="20"/>
        </w:rPr>
        <w:t>horyzontalnymi</w:t>
      </w:r>
      <w:r w:rsidRPr="002B2A16">
        <w:rPr>
          <w:rFonts w:ascii="Lato" w:hAnsi="Lato"/>
          <w:sz w:val="20"/>
          <w:szCs w:val="20"/>
        </w:rPr>
        <w:t>, z zastrzeżeniem przepisów o pomocy publicznej.</w:t>
      </w:r>
      <w:r>
        <w:rPr>
          <w:rFonts w:ascii="Lato" w:hAnsi="Lato"/>
          <w:sz w:val="20"/>
          <w:szCs w:val="20"/>
        </w:rPr>
        <w:t xml:space="preserve"> </w:t>
      </w:r>
      <w:r w:rsidRPr="002D0414">
        <w:rPr>
          <w:rFonts w:ascii="Lato" w:eastAsia="Segoe UI" w:hAnsi="Lato" w:cs="Segoe UI"/>
          <w:color w:val="333333"/>
          <w:sz w:val="20"/>
          <w:szCs w:val="20"/>
        </w:rPr>
        <w:t>Końcową datą kwalifikowalności wydatków w ramach przedsięwzięcia jest 30 czerwca 2026 r</w:t>
      </w:r>
      <w:r w:rsidRPr="00524D99">
        <w:rPr>
          <w:rFonts w:ascii="Lato" w:eastAsia="Segoe UI" w:hAnsi="Lato" w:cs="Segoe UI"/>
          <w:color w:val="333333"/>
          <w:sz w:val="20"/>
          <w:szCs w:val="20"/>
        </w:rPr>
        <w:t>.</w:t>
      </w:r>
      <w:r w:rsidR="00C50C99" w:rsidRPr="00524D99">
        <w:t xml:space="preserve"> </w:t>
      </w:r>
      <w:r w:rsidR="00C50C99" w:rsidRPr="00524D99">
        <w:rPr>
          <w:rFonts w:ascii="Lato" w:eastAsia="Segoe UI" w:hAnsi="Lato" w:cs="Segoe UI"/>
          <w:color w:val="333333"/>
          <w:sz w:val="20"/>
          <w:szCs w:val="20"/>
        </w:rPr>
        <w:t>W przypadku wydłużenia terminu realizacji przedsięwzięcia, o którym mowa w §2 ust.4 Umowy, końcowa data kwalifikowalności wydatków może ulec przesunięciu</w:t>
      </w:r>
      <w:r w:rsidR="006F7B31" w:rsidRPr="00524D99">
        <w:rPr>
          <w:rFonts w:ascii="Lato" w:eastAsia="Segoe UI" w:hAnsi="Lato" w:cs="Segoe UI"/>
          <w:color w:val="333333"/>
          <w:sz w:val="20"/>
          <w:szCs w:val="20"/>
        </w:rPr>
        <w:t xml:space="preserve"> m</w:t>
      </w:r>
      <w:r w:rsidR="003F573D" w:rsidRPr="00524D99">
        <w:rPr>
          <w:rFonts w:ascii="Lato" w:eastAsia="Segoe UI" w:hAnsi="Lato" w:cs="Segoe UI"/>
          <w:color w:val="333333"/>
          <w:sz w:val="20"/>
          <w:szCs w:val="20"/>
        </w:rPr>
        <w:t>a</w:t>
      </w:r>
      <w:r w:rsidR="006F7B31" w:rsidRPr="00524D99">
        <w:rPr>
          <w:rFonts w:ascii="Lato" w:eastAsia="Segoe UI" w:hAnsi="Lato" w:cs="Segoe UI"/>
          <w:color w:val="333333"/>
          <w:sz w:val="20"/>
          <w:szCs w:val="20"/>
        </w:rPr>
        <w:t>ksymalnie</w:t>
      </w:r>
      <w:r w:rsidR="00C50C99" w:rsidRPr="00524D99">
        <w:rPr>
          <w:rFonts w:ascii="Lato" w:eastAsia="Segoe UI" w:hAnsi="Lato" w:cs="Segoe UI"/>
          <w:color w:val="333333"/>
          <w:sz w:val="20"/>
          <w:szCs w:val="20"/>
        </w:rPr>
        <w:t xml:space="preserve"> do 31 sierpnia 2026</w:t>
      </w:r>
      <w:r w:rsidR="008E06A8" w:rsidRPr="00524D99">
        <w:rPr>
          <w:rFonts w:ascii="Lato" w:eastAsia="Segoe UI" w:hAnsi="Lato" w:cs="Segoe UI"/>
          <w:color w:val="333333"/>
          <w:sz w:val="20"/>
          <w:szCs w:val="20"/>
        </w:rPr>
        <w:t xml:space="preserve"> </w:t>
      </w:r>
      <w:r w:rsidR="00C50C99" w:rsidRPr="00524D99">
        <w:rPr>
          <w:rFonts w:ascii="Lato" w:eastAsia="Segoe UI" w:hAnsi="Lato" w:cs="Segoe UI"/>
          <w:color w:val="333333"/>
          <w:sz w:val="20"/>
          <w:szCs w:val="20"/>
        </w:rPr>
        <w:t>r</w:t>
      </w:r>
      <w:r w:rsidR="00C50C99" w:rsidRPr="00C50C99">
        <w:rPr>
          <w:rFonts w:ascii="Lato" w:eastAsia="Segoe UI" w:hAnsi="Lato" w:cs="Segoe UI"/>
          <w:color w:val="333333"/>
          <w:sz w:val="20"/>
          <w:szCs w:val="20"/>
        </w:rPr>
        <w:t>.</w:t>
      </w:r>
      <w:r>
        <w:rPr>
          <w:rFonts w:ascii="Lato" w:eastAsia="Segoe UI" w:hAnsi="Lato" w:cs="Segoe UI"/>
          <w:color w:val="333333"/>
          <w:sz w:val="20"/>
          <w:szCs w:val="20"/>
        </w:rPr>
        <w:t xml:space="preserve"> </w:t>
      </w:r>
      <w:r w:rsidRPr="00E40775">
        <w:rPr>
          <w:rFonts w:ascii="Lato" w:hAnsi="Lato"/>
          <w:sz w:val="20"/>
          <w:szCs w:val="20"/>
        </w:rPr>
        <w:t xml:space="preserve">Okres realizacji </w:t>
      </w:r>
      <w:r>
        <w:rPr>
          <w:rFonts w:ascii="Lato" w:hAnsi="Lato"/>
          <w:sz w:val="20"/>
          <w:szCs w:val="20"/>
        </w:rPr>
        <w:t>p</w:t>
      </w:r>
      <w:r w:rsidRPr="00E40775">
        <w:rPr>
          <w:rFonts w:ascii="Lato" w:hAnsi="Lato"/>
          <w:sz w:val="20"/>
          <w:szCs w:val="20"/>
        </w:rPr>
        <w:t>rzedsięwzięcia w</w:t>
      </w:r>
      <w:r>
        <w:rPr>
          <w:rFonts w:ascii="Lato" w:hAnsi="Lato"/>
          <w:sz w:val="20"/>
          <w:szCs w:val="20"/>
        </w:rPr>
        <w:t> </w:t>
      </w:r>
      <w:r w:rsidRPr="00E40775">
        <w:rPr>
          <w:rFonts w:ascii="Lato" w:hAnsi="Lato"/>
          <w:sz w:val="20"/>
          <w:szCs w:val="20"/>
        </w:rPr>
        <w:t xml:space="preserve">zakresie rzeczowym jest zgodny z okresem wskazanym we Wniosku tj.: od </w:t>
      </w:r>
      <w:r w:rsidRPr="00CD51EA">
        <w:rPr>
          <w:rFonts w:ascii="Lato" w:hAnsi="Lato"/>
          <w:sz w:val="20"/>
          <w:szCs w:val="20"/>
        </w:rPr>
        <w:t xml:space="preserve">dnia </w:t>
      </w:r>
      <w:r w:rsidR="00CD51EA" w:rsidRPr="00CD51EA">
        <w:rPr>
          <w:rFonts w:ascii="Lato" w:hAnsi="Lato"/>
          <w:b/>
          <w:bCs/>
          <w:noProof/>
          <w:sz w:val="20"/>
          <w:szCs w:val="20"/>
        </w:rPr>
        <w:t>______</w:t>
      </w:r>
      <w:r w:rsidRPr="00CD51EA">
        <w:rPr>
          <w:rFonts w:ascii="Lato" w:hAnsi="Lato"/>
          <w:sz w:val="20"/>
          <w:szCs w:val="20"/>
        </w:rPr>
        <w:t>r. do dnia</w:t>
      </w:r>
      <w:r w:rsidRPr="00CD51EA">
        <w:rPr>
          <w:rFonts w:ascii="Lato" w:hAnsi="Lato"/>
          <w:b/>
          <w:bCs/>
          <w:sz w:val="20"/>
          <w:szCs w:val="20"/>
        </w:rPr>
        <w:t xml:space="preserve"> </w:t>
      </w:r>
      <w:r w:rsidR="00CD51EA" w:rsidRPr="00CD51EA">
        <w:rPr>
          <w:rFonts w:ascii="Lato" w:hAnsi="Lato"/>
          <w:b/>
          <w:bCs/>
          <w:noProof/>
          <w:sz w:val="20"/>
          <w:szCs w:val="20"/>
        </w:rPr>
        <w:t>_________</w:t>
      </w:r>
      <w:r w:rsidRPr="00CD51EA">
        <w:rPr>
          <w:rFonts w:ascii="Lato" w:hAnsi="Lato"/>
          <w:sz w:val="20"/>
          <w:szCs w:val="20"/>
        </w:rPr>
        <w:t>r.</w:t>
      </w:r>
    </w:p>
    <w:p w14:paraId="792EE1D1" w14:textId="77777777" w:rsidR="00482EBB" w:rsidRPr="00AB7FD8" w:rsidRDefault="00482EBB" w:rsidP="00E41351">
      <w:pPr>
        <w:pStyle w:val="Akapitzlist"/>
        <w:numPr>
          <w:ilvl w:val="0"/>
          <w:numId w:val="7"/>
        </w:numPr>
        <w:spacing w:before="120" w:after="120"/>
        <w:ind w:left="425" w:hanging="357"/>
        <w:contextualSpacing w:val="0"/>
        <w:jc w:val="both"/>
        <w:rPr>
          <w:rFonts w:ascii="Lato" w:hAnsi="Lato"/>
          <w:sz w:val="20"/>
          <w:szCs w:val="20"/>
        </w:rPr>
      </w:pPr>
      <w:r w:rsidRPr="00AB7FD8">
        <w:rPr>
          <w:rFonts w:ascii="Lato" w:hAnsi="Lato"/>
          <w:sz w:val="20"/>
          <w:szCs w:val="20"/>
        </w:rPr>
        <w:lastRenderedPageBreak/>
        <w:t xml:space="preserve">Wydatki faktycznie poniesione przed rozpoczęciem lub po zakończeniu okresu kwalifikowalności wydatków dla </w:t>
      </w:r>
      <w:r>
        <w:rPr>
          <w:rFonts w:ascii="Lato" w:hAnsi="Lato"/>
          <w:sz w:val="20"/>
          <w:szCs w:val="20"/>
        </w:rPr>
        <w:t>p</w:t>
      </w:r>
      <w:r w:rsidRPr="00AB7FD8">
        <w:rPr>
          <w:rFonts w:ascii="Lato" w:hAnsi="Lato"/>
          <w:sz w:val="20"/>
          <w:szCs w:val="20"/>
        </w:rPr>
        <w:t>rzedsięwzięcia</w:t>
      </w:r>
      <w:r>
        <w:rPr>
          <w:rFonts w:ascii="Lato" w:hAnsi="Lato"/>
          <w:sz w:val="20"/>
          <w:szCs w:val="20"/>
        </w:rPr>
        <w:t>, o którym mowa w ust.1,</w:t>
      </w:r>
      <w:r w:rsidRPr="00AB7FD8">
        <w:rPr>
          <w:rFonts w:ascii="Lato" w:hAnsi="Lato"/>
          <w:sz w:val="20"/>
          <w:szCs w:val="20"/>
        </w:rPr>
        <w:t xml:space="preserve"> będą uznane za niekwalifikowalne</w:t>
      </w:r>
      <w:r>
        <w:rPr>
          <w:rFonts w:ascii="Lato" w:hAnsi="Lato"/>
          <w:sz w:val="20"/>
          <w:szCs w:val="20"/>
        </w:rPr>
        <w:t xml:space="preserve">. </w:t>
      </w:r>
    </w:p>
    <w:p w14:paraId="169A1786" w14:textId="77777777" w:rsidR="00482EBB" w:rsidRPr="00D04727" w:rsidRDefault="00482EBB" w:rsidP="00E41351">
      <w:pPr>
        <w:spacing w:before="120" w:after="120"/>
        <w:ind w:left="426" w:hanging="357"/>
        <w:jc w:val="center"/>
        <w:rPr>
          <w:rFonts w:ascii="Lato" w:hAnsi="Lato"/>
          <w:sz w:val="20"/>
          <w:szCs w:val="20"/>
        </w:rPr>
      </w:pPr>
      <w:r w:rsidRPr="00BF2019">
        <w:rPr>
          <w:rFonts w:ascii="Lato" w:hAnsi="Lato"/>
          <w:sz w:val="20"/>
          <w:szCs w:val="20"/>
        </w:rPr>
        <w:t>§ 11.</w:t>
      </w:r>
    </w:p>
    <w:p w14:paraId="30852840" w14:textId="77777777" w:rsidR="00482EBB" w:rsidRPr="00D04727" w:rsidRDefault="00482EBB" w:rsidP="00B15D58">
      <w:pPr>
        <w:pStyle w:val="Akapitzlist"/>
        <w:numPr>
          <w:ilvl w:val="0"/>
          <w:numId w:val="24"/>
        </w:numPr>
        <w:spacing w:after="120"/>
        <w:ind w:left="426" w:hanging="357"/>
        <w:contextualSpacing w:val="0"/>
        <w:jc w:val="both"/>
        <w:rPr>
          <w:rFonts w:ascii="Lato" w:hAnsi="Lato"/>
          <w:sz w:val="20"/>
          <w:szCs w:val="20"/>
        </w:rPr>
      </w:pPr>
      <w:r w:rsidRPr="00D04727">
        <w:rPr>
          <w:rFonts w:ascii="Lato" w:hAnsi="Lato"/>
          <w:sz w:val="20"/>
          <w:szCs w:val="20"/>
        </w:rPr>
        <w:t xml:space="preserve">Wydatki </w:t>
      </w:r>
      <w:r>
        <w:rPr>
          <w:rFonts w:ascii="Lato" w:hAnsi="Lato"/>
          <w:sz w:val="20"/>
          <w:szCs w:val="20"/>
        </w:rPr>
        <w:t>w ramach realizacji przedsięwzięcia zostaną</w:t>
      </w:r>
      <w:r w:rsidRPr="00D04727">
        <w:rPr>
          <w:rFonts w:ascii="Lato" w:hAnsi="Lato"/>
          <w:sz w:val="20"/>
          <w:szCs w:val="20"/>
        </w:rPr>
        <w:t xml:space="preserve"> uznane za kwalifikowalne tylko wtedy, gdy spełnią łącznie następujące warunki:</w:t>
      </w:r>
    </w:p>
    <w:p w14:paraId="7F65FE68"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Pr>
          <w:rFonts w:ascii="Lato" w:hAnsi="Lato"/>
          <w:sz w:val="20"/>
          <w:szCs w:val="20"/>
        </w:rPr>
        <w:t>zostaną poniesione</w:t>
      </w:r>
      <w:r w:rsidRPr="00D04727">
        <w:rPr>
          <w:rFonts w:ascii="Lato" w:hAnsi="Lato"/>
          <w:sz w:val="20"/>
          <w:szCs w:val="20"/>
        </w:rPr>
        <w:t xml:space="preserve"> zgodn</w:t>
      </w:r>
      <w:r>
        <w:rPr>
          <w:rFonts w:ascii="Lato" w:hAnsi="Lato"/>
          <w:sz w:val="20"/>
          <w:szCs w:val="20"/>
        </w:rPr>
        <w:t>i</w:t>
      </w:r>
      <w:r w:rsidRPr="00D04727">
        <w:rPr>
          <w:rFonts w:ascii="Lato" w:hAnsi="Lato"/>
          <w:sz w:val="20"/>
          <w:szCs w:val="20"/>
        </w:rPr>
        <w:t>e z przepisami prawa krajowego</w:t>
      </w:r>
      <w:r>
        <w:rPr>
          <w:rFonts w:ascii="Lato" w:hAnsi="Lato"/>
          <w:sz w:val="20"/>
          <w:szCs w:val="20"/>
        </w:rPr>
        <w:t>, w tym w szczególności z </w:t>
      </w:r>
      <w:r w:rsidRPr="00D75EA7">
        <w:rPr>
          <w:rFonts w:ascii="Lato" w:hAnsi="Lato"/>
          <w:sz w:val="20"/>
          <w:szCs w:val="20"/>
        </w:rPr>
        <w:t>przepis</w:t>
      </w:r>
      <w:r>
        <w:rPr>
          <w:rFonts w:ascii="Lato" w:hAnsi="Lato"/>
          <w:sz w:val="20"/>
          <w:szCs w:val="20"/>
        </w:rPr>
        <w:t xml:space="preserve">ami PZP albo zasadą konkurencyjności. </w:t>
      </w:r>
    </w:p>
    <w:p w14:paraId="06DDCFD9"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D75EA7">
        <w:rPr>
          <w:rFonts w:ascii="Lato" w:hAnsi="Lato"/>
          <w:sz w:val="20"/>
          <w:szCs w:val="20"/>
        </w:rPr>
        <w:t>będą racjonalnie skalkulowane w oparciu o ceny rynkowe i rozeznanie rynku</w:t>
      </w:r>
      <w:r>
        <w:rPr>
          <w:rFonts w:ascii="Lato" w:hAnsi="Lato"/>
          <w:sz w:val="20"/>
          <w:szCs w:val="20"/>
        </w:rPr>
        <w:t>;</w:t>
      </w:r>
    </w:p>
    <w:p w14:paraId="067B7940"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D04727">
        <w:rPr>
          <w:rFonts w:ascii="Lato" w:hAnsi="Lato"/>
          <w:sz w:val="20"/>
          <w:szCs w:val="20"/>
        </w:rPr>
        <w:t>będą poparte dowodami księgowymi i wykazane w dokumentacji finansowe</w:t>
      </w:r>
      <w:r>
        <w:rPr>
          <w:rFonts w:ascii="Lato" w:hAnsi="Lato"/>
          <w:sz w:val="20"/>
          <w:szCs w:val="20"/>
        </w:rPr>
        <w:t>j oraz</w:t>
      </w:r>
      <w:r w:rsidRPr="00D04727">
        <w:rPr>
          <w:rFonts w:ascii="Lato" w:hAnsi="Lato"/>
          <w:sz w:val="20"/>
          <w:szCs w:val="20"/>
        </w:rPr>
        <w:t xml:space="preserve"> ewidencji księgowej O</w:t>
      </w:r>
      <w:r>
        <w:rPr>
          <w:rFonts w:ascii="Lato" w:hAnsi="Lato"/>
          <w:sz w:val="20"/>
          <w:szCs w:val="20"/>
        </w:rPr>
        <w:t>statecznego odbiorcy wsparcia</w:t>
      </w:r>
      <w:r w:rsidRPr="00D04727">
        <w:rPr>
          <w:rFonts w:ascii="Lato" w:hAnsi="Lato"/>
          <w:sz w:val="20"/>
          <w:szCs w:val="20"/>
        </w:rPr>
        <w:t xml:space="preserve">; </w:t>
      </w:r>
    </w:p>
    <w:p w14:paraId="49E72F51"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4B22E0">
        <w:rPr>
          <w:rFonts w:ascii="Lato" w:hAnsi="Lato"/>
          <w:sz w:val="20"/>
          <w:szCs w:val="20"/>
        </w:rPr>
        <w:t xml:space="preserve">zostaną poniesione w </w:t>
      </w:r>
      <w:r>
        <w:rPr>
          <w:rFonts w:ascii="Lato" w:hAnsi="Lato"/>
          <w:sz w:val="20"/>
          <w:szCs w:val="20"/>
        </w:rPr>
        <w:t>o</w:t>
      </w:r>
      <w:r w:rsidRPr="004B22E0">
        <w:rPr>
          <w:rFonts w:ascii="Lato" w:hAnsi="Lato"/>
          <w:sz w:val="20"/>
          <w:szCs w:val="20"/>
        </w:rPr>
        <w:t xml:space="preserve">kresie </w:t>
      </w:r>
      <w:r>
        <w:rPr>
          <w:rFonts w:ascii="Lato" w:hAnsi="Lato"/>
          <w:sz w:val="20"/>
          <w:szCs w:val="20"/>
        </w:rPr>
        <w:t>k</w:t>
      </w:r>
      <w:r w:rsidRPr="004B22E0">
        <w:rPr>
          <w:rFonts w:ascii="Lato" w:hAnsi="Lato"/>
          <w:sz w:val="20"/>
          <w:szCs w:val="20"/>
        </w:rPr>
        <w:t xml:space="preserve">walifikowalności </w:t>
      </w:r>
      <w:r>
        <w:rPr>
          <w:rFonts w:ascii="Lato" w:hAnsi="Lato"/>
          <w:sz w:val="20"/>
          <w:szCs w:val="20"/>
        </w:rPr>
        <w:t>w</w:t>
      </w:r>
      <w:r w:rsidRPr="004B22E0">
        <w:rPr>
          <w:rFonts w:ascii="Lato" w:hAnsi="Lato"/>
          <w:sz w:val="20"/>
          <w:szCs w:val="20"/>
        </w:rPr>
        <w:t>ydatków;</w:t>
      </w:r>
    </w:p>
    <w:p w14:paraId="450F1091"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Pr>
          <w:rFonts w:ascii="Lato" w:hAnsi="Lato"/>
          <w:sz w:val="20"/>
          <w:szCs w:val="20"/>
        </w:rPr>
        <w:t>będą wpisywać</w:t>
      </w:r>
      <w:r w:rsidRPr="004B22E0">
        <w:rPr>
          <w:rFonts w:ascii="Lato" w:hAnsi="Lato"/>
          <w:sz w:val="20"/>
          <w:szCs w:val="20"/>
        </w:rPr>
        <w:t xml:space="preserve"> się w cele </w:t>
      </w:r>
      <w:r>
        <w:rPr>
          <w:rFonts w:ascii="Lato" w:hAnsi="Lato"/>
          <w:sz w:val="20"/>
          <w:szCs w:val="20"/>
        </w:rPr>
        <w:t>i</w:t>
      </w:r>
      <w:r w:rsidRPr="004B22E0">
        <w:rPr>
          <w:rFonts w:ascii="Lato" w:hAnsi="Lato"/>
          <w:sz w:val="20"/>
          <w:szCs w:val="20"/>
        </w:rPr>
        <w:t xml:space="preserve">nwestycji; </w:t>
      </w:r>
    </w:p>
    <w:p w14:paraId="6DFB51DB"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4B22E0">
        <w:rPr>
          <w:rFonts w:ascii="Lato" w:hAnsi="Lato"/>
          <w:sz w:val="20"/>
          <w:szCs w:val="20"/>
        </w:rPr>
        <w:t xml:space="preserve">będą proporcjonalne do planowanych działań i niezbędne do realizacji </w:t>
      </w:r>
      <w:r>
        <w:rPr>
          <w:rFonts w:ascii="Lato" w:hAnsi="Lato"/>
          <w:sz w:val="20"/>
          <w:szCs w:val="20"/>
        </w:rPr>
        <w:t>p</w:t>
      </w:r>
      <w:r w:rsidRPr="004B22E0">
        <w:rPr>
          <w:rFonts w:ascii="Lato" w:hAnsi="Lato"/>
          <w:sz w:val="20"/>
          <w:szCs w:val="20"/>
        </w:rPr>
        <w:t xml:space="preserve">rzedsięwzięcia; </w:t>
      </w:r>
    </w:p>
    <w:p w14:paraId="5D802DD3" w14:textId="77777777" w:rsidR="00482EBB" w:rsidRPr="004B22E0"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4B22E0">
        <w:rPr>
          <w:rFonts w:ascii="Lato" w:hAnsi="Lato"/>
          <w:sz w:val="20"/>
          <w:szCs w:val="20"/>
        </w:rPr>
        <w:t xml:space="preserve">zostaną wykorzystane wyłącznie na realizację celów </w:t>
      </w:r>
      <w:r>
        <w:rPr>
          <w:rFonts w:ascii="Lato" w:hAnsi="Lato"/>
          <w:sz w:val="20"/>
          <w:szCs w:val="20"/>
        </w:rPr>
        <w:t>p</w:t>
      </w:r>
      <w:r w:rsidRPr="004B22E0">
        <w:rPr>
          <w:rFonts w:ascii="Lato" w:hAnsi="Lato"/>
          <w:sz w:val="20"/>
          <w:szCs w:val="20"/>
        </w:rPr>
        <w:t>rzedsięwzięcia i jego oczekiwanych rezultatów w sposób zgodny z zasadami racjonalności, zasadności oraz efektywności.</w:t>
      </w:r>
    </w:p>
    <w:p w14:paraId="196AEDD1" w14:textId="77777777" w:rsidR="00482EBB" w:rsidRDefault="00482EBB" w:rsidP="00B15D58">
      <w:pPr>
        <w:pStyle w:val="Akapitzlist"/>
        <w:numPr>
          <w:ilvl w:val="0"/>
          <w:numId w:val="24"/>
        </w:numPr>
        <w:spacing w:after="120"/>
        <w:ind w:left="426" w:hanging="357"/>
        <w:contextualSpacing w:val="0"/>
        <w:jc w:val="both"/>
        <w:rPr>
          <w:rFonts w:ascii="Lato" w:hAnsi="Lato"/>
          <w:sz w:val="20"/>
          <w:szCs w:val="20"/>
        </w:rPr>
      </w:pPr>
      <w:r>
        <w:rPr>
          <w:rFonts w:ascii="Lato" w:hAnsi="Lato"/>
          <w:sz w:val="20"/>
          <w:szCs w:val="20"/>
        </w:rPr>
        <w:t>O</w:t>
      </w:r>
      <w:r w:rsidRPr="00D04727">
        <w:rPr>
          <w:rFonts w:ascii="Lato" w:hAnsi="Lato"/>
          <w:sz w:val="20"/>
          <w:szCs w:val="20"/>
        </w:rPr>
        <w:t xml:space="preserve">bjęcie </w:t>
      </w:r>
      <w:r>
        <w:rPr>
          <w:rFonts w:ascii="Lato" w:hAnsi="Lato"/>
          <w:sz w:val="20"/>
          <w:szCs w:val="20"/>
        </w:rPr>
        <w:t>p</w:t>
      </w:r>
      <w:r w:rsidRPr="00D04727">
        <w:rPr>
          <w:rFonts w:ascii="Lato" w:hAnsi="Lato"/>
          <w:sz w:val="20"/>
          <w:szCs w:val="20"/>
        </w:rPr>
        <w:t xml:space="preserve">rzedsięwzięcia wsparciem ze środków planu rozwojowego nie oznacza, że wszystkie wydatki poniesione w związku z realizacją </w:t>
      </w:r>
      <w:r>
        <w:rPr>
          <w:rFonts w:ascii="Lato" w:hAnsi="Lato"/>
          <w:sz w:val="20"/>
          <w:szCs w:val="20"/>
        </w:rPr>
        <w:t>p</w:t>
      </w:r>
      <w:r w:rsidRPr="00D04727">
        <w:rPr>
          <w:rFonts w:ascii="Lato" w:hAnsi="Lato"/>
          <w:sz w:val="20"/>
          <w:szCs w:val="20"/>
        </w:rPr>
        <w:t xml:space="preserve">rzedsięwzięcia, które zostały przewidziane we </w:t>
      </w:r>
      <w:r>
        <w:rPr>
          <w:rFonts w:ascii="Lato" w:hAnsi="Lato"/>
          <w:sz w:val="20"/>
          <w:szCs w:val="20"/>
        </w:rPr>
        <w:t>w</w:t>
      </w:r>
      <w:r w:rsidRPr="00D04727">
        <w:rPr>
          <w:rFonts w:ascii="Lato" w:hAnsi="Lato"/>
          <w:sz w:val="20"/>
          <w:szCs w:val="20"/>
        </w:rPr>
        <w:t xml:space="preserve">niosku, </w:t>
      </w:r>
      <w:r>
        <w:rPr>
          <w:rFonts w:ascii="Lato" w:hAnsi="Lato"/>
          <w:sz w:val="20"/>
          <w:szCs w:val="20"/>
        </w:rPr>
        <w:t>zostaną</w:t>
      </w:r>
      <w:r w:rsidRPr="00D04727">
        <w:rPr>
          <w:rFonts w:ascii="Lato" w:hAnsi="Lato"/>
          <w:sz w:val="20"/>
          <w:szCs w:val="20"/>
        </w:rPr>
        <w:t xml:space="preserve"> uznane za </w:t>
      </w:r>
      <w:r>
        <w:rPr>
          <w:rFonts w:ascii="Lato" w:hAnsi="Lato"/>
          <w:sz w:val="20"/>
          <w:szCs w:val="20"/>
        </w:rPr>
        <w:t>w</w:t>
      </w:r>
      <w:r w:rsidRPr="00D04727">
        <w:rPr>
          <w:rFonts w:ascii="Lato" w:hAnsi="Lato"/>
          <w:sz w:val="20"/>
          <w:szCs w:val="20"/>
        </w:rPr>
        <w:t xml:space="preserve">ydatki </w:t>
      </w:r>
      <w:r>
        <w:rPr>
          <w:rFonts w:ascii="Lato" w:hAnsi="Lato"/>
          <w:sz w:val="20"/>
          <w:szCs w:val="20"/>
        </w:rPr>
        <w:t>k</w:t>
      </w:r>
      <w:r w:rsidRPr="00D04727">
        <w:rPr>
          <w:rFonts w:ascii="Lato" w:hAnsi="Lato"/>
          <w:sz w:val="20"/>
          <w:szCs w:val="20"/>
        </w:rPr>
        <w:t>walifikowalne. Wydatek niespełniający warunków kwalifikowalności w</w:t>
      </w:r>
      <w:r>
        <w:rPr>
          <w:rFonts w:ascii="Lato" w:hAnsi="Lato"/>
          <w:sz w:val="20"/>
          <w:szCs w:val="20"/>
        </w:rPr>
        <w:t> </w:t>
      </w:r>
      <w:r w:rsidRPr="00D04727">
        <w:rPr>
          <w:rFonts w:ascii="Lato" w:hAnsi="Lato"/>
          <w:sz w:val="20"/>
          <w:szCs w:val="20"/>
        </w:rPr>
        <w:t xml:space="preserve">dacie jego poniesienia stanowi wydatek niekwalifikowalny, pomimo braku zakwestionowania kwalifikowalności wydatku przez </w:t>
      </w:r>
      <w:r>
        <w:rPr>
          <w:rFonts w:ascii="Lato" w:hAnsi="Lato"/>
          <w:sz w:val="20"/>
          <w:szCs w:val="20"/>
        </w:rPr>
        <w:t>Instytucję odpowiedzialną za realizację inwestycji</w:t>
      </w:r>
      <w:r w:rsidRPr="00D04727">
        <w:rPr>
          <w:rFonts w:ascii="Lato" w:hAnsi="Lato"/>
          <w:sz w:val="20"/>
          <w:szCs w:val="20"/>
        </w:rPr>
        <w:t xml:space="preserve"> na etapie oceny spełnienia kryteriów wyboru </w:t>
      </w:r>
      <w:r>
        <w:rPr>
          <w:rFonts w:ascii="Lato" w:hAnsi="Lato"/>
          <w:sz w:val="20"/>
          <w:szCs w:val="20"/>
        </w:rPr>
        <w:t>p</w:t>
      </w:r>
      <w:r w:rsidRPr="00D04727">
        <w:rPr>
          <w:rFonts w:ascii="Lato" w:hAnsi="Lato"/>
          <w:sz w:val="20"/>
          <w:szCs w:val="20"/>
        </w:rPr>
        <w:t>rzedsięwzięcia do objęcia wsparciem ze środków planu rozwojowego.</w:t>
      </w:r>
    </w:p>
    <w:p w14:paraId="36322F90" w14:textId="77777777" w:rsidR="00482EBB" w:rsidRDefault="00482EBB" w:rsidP="00E41351">
      <w:pPr>
        <w:pStyle w:val="Akapitzlist"/>
        <w:numPr>
          <w:ilvl w:val="0"/>
          <w:numId w:val="24"/>
        </w:numPr>
        <w:spacing w:after="120"/>
        <w:ind w:left="426" w:hanging="357"/>
        <w:contextualSpacing w:val="0"/>
        <w:jc w:val="both"/>
        <w:rPr>
          <w:rFonts w:ascii="Lato" w:hAnsi="Lato"/>
          <w:sz w:val="20"/>
          <w:szCs w:val="20"/>
        </w:rPr>
      </w:pPr>
      <w:r w:rsidRPr="006054E0">
        <w:rPr>
          <w:rFonts w:ascii="Lato" w:hAnsi="Lato"/>
          <w:sz w:val="20"/>
          <w:szCs w:val="20"/>
        </w:rPr>
        <w:t>Wydatki uznane przez I</w:t>
      </w:r>
      <w:r>
        <w:rPr>
          <w:rFonts w:ascii="Lato" w:hAnsi="Lato"/>
          <w:sz w:val="20"/>
          <w:szCs w:val="20"/>
        </w:rPr>
        <w:t>nstytucję odpowiedzialną za realizację inwestycji</w:t>
      </w:r>
      <w:r w:rsidRPr="006054E0">
        <w:rPr>
          <w:rFonts w:ascii="Lato" w:hAnsi="Lato"/>
          <w:sz w:val="20"/>
          <w:szCs w:val="20"/>
        </w:rPr>
        <w:t xml:space="preserve"> za niekwalifikowalne nie zostaną ujęte w ostatecznie zatwierdzonej kwocie przyznanych środków.</w:t>
      </w:r>
    </w:p>
    <w:p w14:paraId="3E57697A" w14:textId="77777777" w:rsidR="00482EBB" w:rsidRPr="00E65ECE" w:rsidRDefault="00482EBB" w:rsidP="00E41351">
      <w:pPr>
        <w:pStyle w:val="Akapitzlist"/>
        <w:numPr>
          <w:ilvl w:val="0"/>
          <w:numId w:val="24"/>
        </w:numPr>
        <w:spacing w:after="120"/>
        <w:ind w:left="426" w:hanging="357"/>
        <w:contextualSpacing w:val="0"/>
        <w:jc w:val="both"/>
        <w:rPr>
          <w:rFonts w:ascii="Lato" w:hAnsi="Lato"/>
          <w:sz w:val="20"/>
          <w:szCs w:val="20"/>
        </w:rPr>
      </w:pPr>
      <w:r w:rsidRPr="0094581D">
        <w:rPr>
          <w:rFonts w:ascii="Lato" w:hAnsi="Lato"/>
          <w:sz w:val="20"/>
          <w:szCs w:val="20"/>
        </w:rPr>
        <w:t xml:space="preserve">Szczegółowe </w:t>
      </w:r>
      <w:r>
        <w:rPr>
          <w:rFonts w:ascii="Lato" w:hAnsi="Lato"/>
          <w:sz w:val="20"/>
          <w:szCs w:val="20"/>
        </w:rPr>
        <w:t>zasady i warunki uznawania wydatków za kwalifikowalne w ramach realizacji przedsięwzięcia są zawarte w W</w:t>
      </w:r>
      <w:r w:rsidRPr="0094581D">
        <w:rPr>
          <w:rFonts w:ascii="Lato" w:hAnsi="Lato"/>
          <w:sz w:val="20"/>
          <w:szCs w:val="20"/>
        </w:rPr>
        <w:t>ytyczn</w:t>
      </w:r>
      <w:r>
        <w:rPr>
          <w:rFonts w:ascii="Lato" w:hAnsi="Lato"/>
          <w:sz w:val="20"/>
          <w:szCs w:val="20"/>
        </w:rPr>
        <w:t>ych dotyczących</w:t>
      </w:r>
      <w:r w:rsidRPr="00E65ECE">
        <w:rPr>
          <w:rFonts w:ascii="Lato" w:hAnsi="Lato"/>
          <w:sz w:val="20"/>
          <w:szCs w:val="20"/>
        </w:rPr>
        <w:t xml:space="preserve"> kwalifikowalności wydatków finansowanych ze środków instrumentu na rzecz Odbudowy i Zwiększania Odporności dla przedsięwzięć realizowanych w</w:t>
      </w:r>
      <w:r>
        <w:rPr>
          <w:rFonts w:ascii="Lato" w:hAnsi="Lato"/>
          <w:sz w:val="20"/>
          <w:szCs w:val="20"/>
        </w:rPr>
        <w:t> </w:t>
      </w:r>
      <w:r w:rsidRPr="00E65ECE">
        <w:rPr>
          <w:rFonts w:ascii="Lato" w:hAnsi="Lato"/>
          <w:sz w:val="20"/>
          <w:szCs w:val="20"/>
        </w:rPr>
        <w:t>ramach inwestycji D1.1.2 „Przyspieszenie procesów transformacji cyfrowej ochrony zdrowia poprzez dalszy rozwój usług cyfrowych w ochronie zdrowia” będącej elementem komponentu D „Efektywność, dostępność i jakość systemu ochrony zdrowia”</w:t>
      </w:r>
      <w:r>
        <w:rPr>
          <w:rFonts w:ascii="Lato" w:hAnsi="Lato"/>
          <w:sz w:val="20"/>
          <w:szCs w:val="20"/>
        </w:rPr>
        <w:t>, stanowiących załącznik nr 7 do Umowy.</w:t>
      </w:r>
    </w:p>
    <w:p w14:paraId="3A762FB5" w14:textId="77777777" w:rsidR="00482EBB" w:rsidRPr="002B2A16" w:rsidRDefault="00482EBB" w:rsidP="00E41351">
      <w:pPr>
        <w:spacing w:after="120"/>
        <w:ind w:left="426" w:hanging="357"/>
        <w:jc w:val="both"/>
        <w:rPr>
          <w:rFonts w:ascii="Lato" w:hAnsi="Lato"/>
          <w:sz w:val="20"/>
          <w:szCs w:val="20"/>
        </w:rPr>
      </w:pPr>
    </w:p>
    <w:p w14:paraId="63110A0B" w14:textId="77777777" w:rsidR="00482EBB" w:rsidRPr="002B2A16" w:rsidRDefault="00482EBB" w:rsidP="00E41351">
      <w:pPr>
        <w:spacing w:after="120"/>
        <w:ind w:left="426" w:hanging="357"/>
        <w:jc w:val="center"/>
        <w:rPr>
          <w:rFonts w:ascii="Lato" w:hAnsi="Lato"/>
          <w:b/>
          <w:bCs/>
          <w:sz w:val="20"/>
          <w:szCs w:val="20"/>
        </w:rPr>
      </w:pPr>
      <w:r w:rsidRPr="00856AF4">
        <w:rPr>
          <w:rFonts w:ascii="Lato" w:hAnsi="Lato"/>
          <w:b/>
          <w:bCs/>
          <w:sz w:val="20"/>
          <w:szCs w:val="20"/>
        </w:rPr>
        <w:t>Nieprawidłowości</w:t>
      </w:r>
      <w:r>
        <w:rPr>
          <w:rFonts w:ascii="Lato" w:hAnsi="Lato"/>
          <w:b/>
          <w:bCs/>
          <w:sz w:val="20"/>
          <w:szCs w:val="20"/>
        </w:rPr>
        <w:t xml:space="preserve"> w realizacji przedsięwzięcia</w:t>
      </w:r>
    </w:p>
    <w:p w14:paraId="1FBB394A" w14:textId="77777777" w:rsidR="00482EBB" w:rsidRPr="002B2A16" w:rsidRDefault="00482EBB" w:rsidP="00E41351">
      <w:pPr>
        <w:spacing w:before="120" w:after="120"/>
        <w:ind w:left="426" w:hanging="357"/>
        <w:jc w:val="center"/>
        <w:rPr>
          <w:rFonts w:ascii="Lato" w:hAnsi="Lato"/>
          <w:sz w:val="20"/>
          <w:szCs w:val="20"/>
        </w:rPr>
      </w:pPr>
      <w:r w:rsidRPr="002B2A16">
        <w:rPr>
          <w:rFonts w:ascii="Lato" w:hAnsi="Lato"/>
          <w:sz w:val="20"/>
          <w:szCs w:val="20"/>
        </w:rPr>
        <w:t xml:space="preserve">§ </w:t>
      </w:r>
      <w:r>
        <w:rPr>
          <w:rFonts w:ascii="Lato" w:hAnsi="Lato"/>
          <w:sz w:val="20"/>
          <w:szCs w:val="20"/>
        </w:rPr>
        <w:t>12</w:t>
      </w:r>
      <w:r w:rsidRPr="002B2A16">
        <w:rPr>
          <w:rFonts w:ascii="Lato" w:hAnsi="Lato"/>
          <w:sz w:val="20"/>
          <w:szCs w:val="20"/>
        </w:rPr>
        <w:t>.</w:t>
      </w:r>
    </w:p>
    <w:p w14:paraId="6C9197EF" w14:textId="77777777" w:rsidR="00482EBB" w:rsidRPr="002B2A16" w:rsidRDefault="00482EBB" w:rsidP="00E41351">
      <w:pPr>
        <w:pStyle w:val="Akapitzlist"/>
        <w:numPr>
          <w:ilvl w:val="0"/>
          <w:numId w:val="8"/>
        </w:numPr>
        <w:spacing w:after="120"/>
        <w:ind w:left="426"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odpowiada za prawidłow</w:t>
      </w:r>
      <w:r>
        <w:rPr>
          <w:rFonts w:ascii="Lato" w:hAnsi="Lato"/>
          <w:sz w:val="20"/>
          <w:szCs w:val="20"/>
        </w:rPr>
        <w:t>e</w:t>
      </w:r>
      <w:r w:rsidRPr="002B2A16">
        <w:rPr>
          <w:rFonts w:ascii="Lato" w:hAnsi="Lato"/>
          <w:sz w:val="20"/>
          <w:szCs w:val="20"/>
        </w:rPr>
        <w:t xml:space="preserve"> wykorzystanie środków </w:t>
      </w:r>
      <w:r>
        <w:rPr>
          <w:rFonts w:ascii="Lato" w:hAnsi="Lato"/>
          <w:sz w:val="20"/>
          <w:szCs w:val="20"/>
        </w:rPr>
        <w:t>przekazanych na realizację przedsięwzięcia</w:t>
      </w:r>
      <w:r w:rsidRPr="002B2A16">
        <w:rPr>
          <w:rFonts w:ascii="Lato" w:hAnsi="Lato"/>
          <w:sz w:val="20"/>
          <w:szCs w:val="20"/>
        </w:rPr>
        <w:t>.</w:t>
      </w:r>
    </w:p>
    <w:p w14:paraId="287E93AD" w14:textId="77777777" w:rsidR="00482EBB" w:rsidRDefault="00482EBB" w:rsidP="00E41351">
      <w:pPr>
        <w:pStyle w:val="Akapitzlist"/>
        <w:numPr>
          <w:ilvl w:val="0"/>
          <w:numId w:val="8"/>
        </w:numPr>
        <w:spacing w:after="120"/>
        <w:ind w:left="426"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zobowiązuje się do niezwłocznego przekazywania Instytucji odpowiedzialnej za realizację inwestycji informacji o ujawnionych nieprawidłowościach w</w:t>
      </w:r>
      <w:r>
        <w:rPr>
          <w:rFonts w:ascii="Lato" w:hAnsi="Lato"/>
          <w:sz w:val="20"/>
          <w:szCs w:val="20"/>
        </w:rPr>
        <w:t> </w:t>
      </w:r>
      <w:r w:rsidRPr="002B2A16">
        <w:rPr>
          <w:rFonts w:ascii="Lato" w:hAnsi="Lato"/>
          <w:sz w:val="20"/>
          <w:szCs w:val="20"/>
        </w:rPr>
        <w:t>realizacji przedsięwzię</w:t>
      </w:r>
      <w:r>
        <w:rPr>
          <w:rFonts w:ascii="Lato" w:hAnsi="Lato"/>
          <w:sz w:val="20"/>
          <w:szCs w:val="20"/>
        </w:rPr>
        <w:t xml:space="preserve">cia </w:t>
      </w:r>
      <w:r w:rsidRPr="002B2A16">
        <w:rPr>
          <w:rFonts w:ascii="Lato" w:hAnsi="Lato"/>
          <w:sz w:val="20"/>
          <w:szCs w:val="20"/>
        </w:rPr>
        <w:t>oraz o podjętych działaniach naprawczych.</w:t>
      </w:r>
    </w:p>
    <w:p w14:paraId="1AF42466" w14:textId="77777777" w:rsidR="00482EBB" w:rsidRPr="004015A3" w:rsidRDefault="00482EBB" w:rsidP="00E41351">
      <w:pPr>
        <w:pStyle w:val="Akapitzlist"/>
        <w:numPr>
          <w:ilvl w:val="0"/>
          <w:numId w:val="8"/>
        </w:numPr>
        <w:spacing w:after="120"/>
        <w:ind w:left="426" w:hanging="357"/>
        <w:contextualSpacing w:val="0"/>
        <w:jc w:val="both"/>
        <w:rPr>
          <w:rFonts w:ascii="Lato" w:hAnsi="Lato"/>
          <w:sz w:val="20"/>
          <w:szCs w:val="20"/>
        </w:rPr>
      </w:pPr>
      <w:r w:rsidRPr="004015A3">
        <w:rPr>
          <w:rFonts w:ascii="Lato" w:hAnsi="Lato"/>
          <w:sz w:val="20"/>
          <w:szCs w:val="20"/>
        </w:rPr>
        <w:t xml:space="preserve">W </w:t>
      </w:r>
      <w:r>
        <w:rPr>
          <w:rFonts w:ascii="Lato" w:hAnsi="Lato"/>
          <w:sz w:val="20"/>
          <w:szCs w:val="20"/>
        </w:rPr>
        <w:t>przypadku</w:t>
      </w:r>
      <w:r w:rsidRPr="004015A3">
        <w:rPr>
          <w:rFonts w:ascii="Lato" w:hAnsi="Lato"/>
          <w:sz w:val="20"/>
          <w:szCs w:val="20"/>
        </w:rPr>
        <w:t>, gdy wsparcie udzielone O</w:t>
      </w:r>
      <w:r>
        <w:rPr>
          <w:rFonts w:ascii="Lato" w:hAnsi="Lato"/>
          <w:sz w:val="20"/>
          <w:szCs w:val="20"/>
        </w:rPr>
        <w:t>statecznemu odbiorcy wsparcia</w:t>
      </w:r>
      <w:r w:rsidRPr="004015A3">
        <w:rPr>
          <w:rFonts w:ascii="Lato" w:hAnsi="Lato"/>
          <w:sz w:val="20"/>
          <w:szCs w:val="20"/>
        </w:rPr>
        <w:t xml:space="preserve"> zostało:</w:t>
      </w:r>
    </w:p>
    <w:p w14:paraId="23251AA6" w14:textId="77777777" w:rsidR="00482EBB" w:rsidRDefault="00482EBB" w:rsidP="00E41351">
      <w:pPr>
        <w:pStyle w:val="Akapitzlist"/>
        <w:numPr>
          <w:ilvl w:val="0"/>
          <w:numId w:val="27"/>
        </w:numPr>
        <w:tabs>
          <w:tab w:val="left" w:pos="1276"/>
          <w:tab w:val="left" w:pos="1418"/>
        </w:tabs>
        <w:spacing w:after="120"/>
        <w:ind w:left="426" w:hanging="357"/>
        <w:contextualSpacing w:val="0"/>
        <w:jc w:val="both"/>
        <w:rPr>
          <w:rFonts w:ascii="Lato" w:hAnsi="Lato"/>
          <w:sz w:val="20"/>
          <w:szCs w:val="20"/>
        </w:rPr>
      </w:pPr>
      <w:r w:rsidRPr="00600E35">
        <w:rPr>
          <w:rFonts w:ascii="Lato" w:hAnsi="Lato"/>
          <w:sz w:val="20"/>
          <w:szCs w:val="20"/>
        </w:rPr>
        <w:t>wykorzystane niezgodnie z przeznaczeniem;</w:t>
      </w:r>
    </w:p>
    <w:p w14:paraId="617C119E" w14:textId="77777777" w:rsidR="00482EBB" w:rsidRPr="001E0C26" w:rsidRDefault="00482EBB" w:rsidP="00E41351">
      <w:pPr>
        <w:pStyle w:val="Akapitzlist"/>
        <w:numPr>
          <w:ilvl w:val="0"/>
          <w:numId w:val="27"/>
        </w:numPr>
        <w:tabs>
          <w:tab w:val="left" w:pos="1276"/>
          <w:tab w:val="left" w:pos="1418"/>
        </w:tabs>
        <w:spacing w:after="120"/>
        <w:ind w:left="426" w:hanging="357"/>
        <w:contextualSpacing w:val="0"/>
        <w:jc w:val="both"/>
        <w:rPr>
          <w:rFonts w:ascii="Lato" w:hAnsi="Lato"/>
          <w:sz w:val="20"/>
          <w:szCs w:val="20"/>
        </w:rPr>
      </w:pPr>
      <w:r w:rsidRPr="001E0C26">
        <w:rPr>
          <w:rFonts w:ascii="Lato" w:hAnsi="Lato"/>
          <w:sz w:val="20"/>
          <w:szCs w:val="20"/>
        </w:rPr>
        <w:lastRenderedPageBreak/>
        <w:t>wykorzystane z naruszeniem procedur obowiązujących przy ich wykorzystaniu, w tym postanowień Umowy;</w:t>
      </w:r>
    </w:p>
    <w:p w14:paraId="6FBCC6E4" w14:textId="77777777" w:rsidR="00482EBB" w:rsidRPr="001E0C26" w:rsidRDefault="00482EBB" w:rsidP="00E41351">
      <w:pPr>
        <w:pStyle w:val="Akapitzlist"/>
        <w:numPr>
          <w:ilvl w:val="0"/>
          <w:numId w:val="27"/>
        </w:numPr>
        <w:tabs>
          <w:tab w:val="left" w:pos="1276"/>
          <w:tab w:val="left" w:pos="1418"/>
        </w:tabs>
        <w:spacing w:after="120"/>
        <w:ind w:left="426" w:hanging="357"/>
        <w:contextualSpacing w:val="0"/>
        <w:jc w:val="both"/>
        <w:rPr>
          <w:rFonts w:ascii="Lato" w:hAnsi="Lato"/>
          <w:sz w:val="20"/>
          <w:szCs w:val="20"/>
        </w:rPr>
      </w:pPr>
      <w:r w:rsidRPr="001E0C26">
        <w:rPr>
          <w:rFonts w:ascii="Lato" w:hAnsi="Lato"/>
          <w:sz w:val="20"/>
          <w:szCs w:val="20"/>
        </w:rPr>
        <w:t>pobrane nienależnie lub w nadmiernej wysokości</w:t>
      </w:r>
    </w:p>
    <w:p w14:paraId="382719A1" w14:textId="77777777" w:rsidR="00482EBB" w:rsidRDefault="00482EBB" w:rsidP="00E41351">
      <w:pPr>
        <w:ind w:left="426" w:hanging="357"/>
        <w:jc w:val="both"/>
        <w:rPr>
          <w:rFonts w:ascii="Lato" w:hAnsi="Lato"/>
          <w:sz w:val="20"/>
          <w:szCs w:val="20"/>
        </w:rPr>
      </w:pPr>
      <w:r>
        <w:rPr>
          <w:rFonts w:ascii="Lato" w:hAnsi="Lato"/>
          <w:sz w:val="20"/>
          <w:szCs w:val="20"/>
        </w:rPr>
        <w:t xml:space="preserve">– </w:t>
      </w:r>
      <w:r w:rsidRPr="00600E35">
        <w:rPr>
          <w:rFonts w:ascii="Lato" w:hAnsi="Lato"/>
          <w:sz w:val="20"/>
          <w:szCs w:val="20"/>
        </w:rPr>
        <w:t>podlega ono zwrotowi w trybie i na zasadach przewidzianych w art. 14ls ustawy.</w:t>
      </w:r>
    </w:p>
    <w:p w14:paraId="4F0F189E" w14:textId="77777777" w:rsidR="00482EBB" w:rsidRDefault="00482EBB" w:rsidP="00E41351">
      <w:pPr>
        <w:pStyle w:val="Akapitzlist"/>
        <w:numPr>
          <w:ilvl w:val="0"/>
          <w:numId w:val="8"/>
        </w:numPr>
        <w:spacing w:after="120"/>
        <w:ind w:left="426" w:hanging="357"/>
        <w:contextualSpacing w:val="0"/>
        <w:jc w:val="both"/>
        <w:rPr>
          <w:rFonts w:ascii="Lato" w:hAnsi="Lato"/>
          <w:sz w:val="20"/>
          <w:szCs w:val="20"/>
        </w:rPr>
      </w:pPr>
      <w:r w:rsidRPr="00600E35">
        <w:rPr>
          <w:rFonts w:ascii="Lato" w:hAnsi="Lato"/>
          <w:sz w:val="20"/>
          <w:szCs w:val="20"/>
        </w:rPr>
        <w:t xml:space="preserve">W przypadku stwierdzenia okoliczności, o których mowa w ust. </w:t>
      </w:r>
      <w:r>
        <w:rPr>
          <w:rFonts w:ascii="Lato" w:hAnsi="Lato"/>
          <w:sz w:val="20"/>
          <w:szCs w:val="20"/>
        </w:rPr>
        <w:t>3</w:t>
      </w:r>
      <w:r w:rsidRPr="00600E35">
        <w:rPr>
          <w:rFonts w:ascii="Lato" w:hAnsi="Lato"/>
          <w:sz w:val="20"/>
          <w:szCs w:val="20"/>
        </w:rPr>
        <w:t>, I</w:t>
      </w:r>
      <w:r>
        <w:rPr>
          <w:rFonts w:ascii="Lato" w:hAnsi="Lato"/>
          <w:sz w:val="20"/>
          <w:szCs w:val="20"/>
        </w:rPr>
        <w:t xml:space="preserve">nstytucja odpowiedzialna za realizację inwestycji </w:t>
      </w:r>
      <w:r w:rsidRPr="00600E35">
        <w:rPr>
          <w:rFonts w:ascii="Lato" w:hAnsi="Lato"/>
          <w:sz w:val="20"/>
          <w:szCs w:val="20"/>
        </w:rPr>
        <w:t>wzywa niezwłocznie O</w:t>
      </w:r>
      <w:r>
        <w:rPr>
          <w:rFonts w:ascii="Lato" w:hAnsi="Lato"/>
          <w:sz w:val="20"/>
          <w:szCs w:val="20"/>
        </w:rPr>
        <w:t xml:space="preserve">statecznego odbiorcę wsparcia </w:t>
      </w:r>
      <w:r w:rsidRPr="00600E35">
        <w:rPr>
          <w:rFonts w:ascii="Lato" w:hAnsi="Lato"/>
          <w:sz w:val="20"/>
          <w:szCs w:val="20"/>
        </w:rPr>
        <w:t>do zwrotu kwoty wraz z</w:t>
      </w:r>
      <w:r>
        <w:rPr>
          <w:rFonts w:ascii="Lato" w:hAnsi="Lato"/>
          <w:sz w:val="20"/>
          <w:szCs w:val="20"/>
        </w:rPr>
        <w:t> </w:t>
      </w:r>
      <w:r w:rsidRPr="00600E35">
        <w:rPr>
          <w:rFonts w:ascii="Lato" w:hAnsi="Lato"/>
          <w:sz w:val="20"/>
          <w:szCs w:val="20"/>
        </w:rPr>
        <w:t>odsetkami w wysokości</w:t>
      </w:r>
      <w:r>
        <w:rPr>
          <w:rFonts w:ascii="Lato" w:hAnsi="Lato"/>
          <w:sz w:val="20"/>
          <w:szCs w:val="20"/>
        </w:rPr>
        <w:t xml:space="preserve"> określonej </w:t>
      </w:r>
      <w:r w:rsidRPr="00600E35">
        <w:rPr>
          <w:rFonts w:ascii="Lato" w:hAnsi="Lato"/>
          <w:sz w:val="20"/>
          <w:szCs w:val="20"/>
        </w:rPr>
        <w:t>jak dla zaległości podatkowych w terminie 14 dni od dnia doręczenia wezwania. W wezwaniu I</w:t>
      </w:r>
      <w:r>
        <w:rPr>
          <w:rFonts w:ascii="Lato" w:hAnsi="Lato"/>
          <w:sz w:val="20"/>
          <w:szCs w:val="20"/>
        </w:rPr>
        <w:t xml:space="preserve">nstytucja odpowiedzialna za realizację inwestycji </w:t>
      </w:r>
      <w:r w:rsidRPr="00600E35">
        <w:rPr>
          <w:rFonts w:ascii="Lato" w:hAnsi="Lato"/>
          <w:sz w:val="20"/>
          <w:szCs w:val="20"/>
        </w:rPr>
        <w:t>wskazuje numer właściwego subkonta</w:t>
      </w:r>
      <w:r>
        <w:rPr>
          <w:rFonts w:ascii="Lato" w:hAnsi="Lato"/>
          <w:sz w:val="20"/>
          <w:szCs w:val="20"/>
        </w:rPr>
        <w:t>,</w:t>
      </w:r>
      <w:r w:rsidRPr="00600E35">
        <w:rPr>
          <w:rFonts w:ascii="Lato" w:hAnsi="Lato"/>
          <w:sz w:val="20"/>
          <w:szCs w:val="20"/>
        </w:rPr>
        <w:t xml:space="preserve"> prowadzonego przez PFR, na który należy dokonać zwrotu</w:t>
      </w:r>
      <w:r>
        <w:rPr>
          <w:rFonts w:ascii="Lato" w:hAnsi="Lato"/>
          <w:sz w:val="20"/>
          <w:szCs w:val="20"/>
        </w:rPr>
        <w:t>,</w:t>
      </w:r>
      <w:r w:rsidRPr="00600E35">
        <w:rPr>
          <w:rFonts w:ascii="Lato" w:hAnsi="Lato"/>
          <w:sz w:val="20"/>
          <w:szCs w:val="20"/>
        </w:rPr>
        <w:t xml:space="preserve"> kwotę podlegającą zwrotowi</w:t>
      </w:r>
      <w:r>
        <w:rPr>
          <w:rFonts w:ascii="Lato" w:hAnsi="Lato"/>
          <w:sz w:val="20"/>
          <w:szCs w:val="20"/>
        </w:rPr>
        <w:t xml:space="preserve"> oraz określa, jakie </w:t>
      </w:r>
      <w:r w:rsidRPr="00600E35">
        <w:rPr>
          <w:rFonts w:ascii="Lato" w:hAnsi="Lato"/>
          <w:sz w:val="20"/>
          <w:szCs w:val="20"/>
        </w:rPr>
        <w:t xml:space="preserve">informacje należy wskazać w tytule zwrotu. </w:t>
      </w:r>
    </w:p>
    <w:p w14:paraId="11304B27" w14:textId="77777777" w:rsidR="00482EBB" w:rsidRDefault="00482EBB" w:rsidP="00AD610B">
      <w:pPr>
        <w:pStyle w:val="Akapitzlist"/>
        <w:numPr>
          <w:ilvl w:val="0"/>
          <w:numId w:val="8"/>
        </w:numPr>
        <w:spacing w:after="120"/>
        <w:ind w:left="142" w:hanging="357"/>
        <w:contextualSpacing w:val="0"/>
        <w:jc w:val="both"/>
        <w:rPr>
          <w:rFonts w:ascii="Lato" w:hAnsi="Lato"/>
          <w:sz w:val="20"/>
          <w:szCs w:val="20"/>
        </w:rPr>
      </w:pPr>
      <w:r w:rsidRPr="002C4A26">
        <w:rPr>
          <w:rFonts w:ascii="Lato" w:hAnsi="Lato"/>
          <w:sz w:val="20"/>
          <w:szCs w:val="20"/>
        </w:rPr>
        <w:t xml:space="preserve">Po bezskutecznym upływie terminu, o którym mowa w ust. </w:t>
      </w:r>
      <w:r>
        <w:rPr>
          <w:rFonts w:ascii="Lato" w:hAnsi="Lato"/>
          <w:sz w:val="20"/>
          <w:szCs w:val="20"/>
        </w:rPr>
        <w:t>4</w:t>
      </w:r>
      <w:r w:rsidRPr="002C4A26">
        <w:rPr>
          <w:rFonts w:ascii="Lato" w:hAnsi="Lato"/>
          <w:sz w:val="20"/>
          <w:szCs w:val="20"/>
        </w:rPr>
        <w:t>, I</w:t>
      </w:r>
      <w:r>
        <w:rPr>
          <w:rFonts w:ascii="Lato" w:hAnsi="Lato"/>
          <w:sz w:val="20"/>
          <w:szCs w:val="20"/>
        </w:rPr>
        <w:t>nstytucja odpowiedzialna za realizację inwestycji</w:t>
      </w:r>
      <w:r w:rsidRPr="002C4A26">
        <w:rPr>
          <w:rFonts w:ascii="Lato" w:hAnsi="Lato"/>
          <w:sz w:val="20"/>
          <w:szCs w:val="20"/>
        </w:rPr>
        <w:t xml:space="preserve"> wydaje decyzję określającą kwotę przypadającą do zwrotu i termin, od</w:t>
      </w:r>
      <w:r>
        <w:rPr>
          <w:rFonts w:ascii="Lato" w:hAnsi="Lato"/>
          <w:sz w:val="20"/>
          <w:szCs w:val="20"/>
        </w:rPr>
        <w:t> </w:t>
      </w:r>
      <w:r w:rsidRPr="002C4A26">
        <w:rPr>
          <w:rFonts w:ascii="Lato" w:hAnsi="Lato"/>
          <w:sz w:val="20"/>
          <w:szCs w:val="20"/>
        </w:rPr>
        <w:t>którego nalicza się odsetki.</w:t>
      </w:r>
    </w:p>
    <w:p w14:paraId="04BFE446" w14:textId="77777777" w:rsidR="00482EBB" w:rsidRPr="00BF3F9E" w:rsidRDefault="00482EBB" w:rsidP="00AD610B">
      <w:pPr>
        <w:pStyle w:val="Akapitzlist"/>
        <w:numPr>
          <w:ilvl w:val="0"/>
          <w:numId w:val="8"/>
        </w:numPr>
        <w:spacing w:after="120"/>
        <w:ind w:left="142" w:hanging="357"/>
        <w:contextualSpacing w:val="0"/>
        <w:jc w:val="both"/>
        <w:rPr>
          <w:rFonts w:ascii="Lato" w:hAnsi="Lato"/>
          <w:sz w:val="20"/>
          <w:szCs w:val="20"/>
        </w:rPr>
      </w:pPr>
      <w:r w:rsidRPr="000B36FC">
        <w:rPr>
          <w:rFonts w:ascii="Lato" w:hAnsi="Lato"/>
          <w:sz w:val="20"/>
          <w:szCs w:val="20"/>
        </w:rPr>
        <w:t xml:space="preserve">W sytuacji, o której mowa w ust. </w:t>
      </w:r>
      <w:r>
        <w:rPr>
          <w:rFonts w:ascii="Lato" w:hAnsi="Lato"/>
          <w:sz w:val="20"/>
          <w:szCs w:val="20"/>
        </w:rPr>
        <w:t>5</w:t>
      </w:r>
      <w:r w:rsidRPr="000B36FC">
        <w:rPr>
          <w:rFonts w:ascii="Lato" w:hAnsi="Lato"/>
          <w:sz w:val="20"/>
          <w:szCs w:val="20"/>
        </w:rPr>
        <w:t>, gdy O</w:t>
      </w:r>
      <w:r>
        <w:rPr>
          <w:rFonts w:ascii="Lato" w:hAnsi="Lato"/>
          <w:sz w:val="20"/>
          <w:szCs w:val="20"/>
        </w:rPr>
        <w:t xml:space="preserve">stateczny odbiorca wsparcia </w:t>
      </w:r>
      <w:r w:rsidRPr="000B36FC">
        <w:rPr>
          <w:rFonts w:ascii="Lato" w:hAnsi="Lato"/>
          <w:sz w:val="20"/>
          <w:szCs w:val="20"/>
        </w:rPr>
        <w:t>nie dokonał zwrotu, I</w:t>
      </w:r>
      <w:r>
        <w:rPr>
          <w:rFonts w:ascii="Lato" w:hAnsi="Lato"/>
          <w:sz w:val="20"/>
          <w:szCs w:val="20"/>
        </w:rPr>
        <w:t xml:space="preserve">nstytucja odpowiedzialna za realizację inwestycji </w:t>
      </w:r>
      <w:r w:rsidRPr="000B36FC">
        <w:rPr>
          <w:rFonts w:ascii="Lato" w:hAnsi="Lato"/>
          <w:sz w:val="20"/>
          <w:szCs w:val="20"/>
        </w:rPr>
        <w:t>podejmie czynności zmierzające do odzyskania należnych środków z wykorzystaniem wszelkich środków prawnych.</w:t>
      </w:r>
    </w:p>
    <w:p w14:paraId="50A50162" w14:textId="77777777" w:rsidR="00482EBB" w:rsidRPr="004407AB" w:rsidRDefault="00482EBB" w:rsidP="00852867">
      <w:pPr>
        <w:spacing w:after="120"/>
        <w:ind w:left="360"/>
        <w:jc w:val="both"/>
        <w:rPr>
          <w:rFonts w:ascii="Lato" w:hAnsi="Lato"/>
          <w:sz w:val="20"/>
          <w:szCs w:val="20"/>
        </w:rPr>
      </w:pPr>
    </w:p>
    <w:p w14:paraId="6532F008"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Kontrola i audyt</w:t>
      </w:r>
    </w:p>
    <w:p w14:paraId="6E2F3E2B"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13</w:t>
      </w:r>
      <w:r w:rsidRPr="002B2A16">
        <w:rPr>
          <w:rFonts w:ascii="Lato" w:hAnsi="Lato"/>
          <w:sz w:val="20"/>
          <w:szCs w:val="20"/>
        </w:rPr>
        <w:t>.</w:t>
      </w:r>
    </w:p>
    <w:p w14:paraId="2570DA9A" w14:textId="77777777" w:rsidR="00482EBB" w:rsidRPr="00C52708" w:rsidRDefault="00482EBB" w:rsidP="00AD610B">
      <w:pPr>
        <w:pStyle w:val="Akapitzlist"/>
        <w:numPr>
          <w:ilvl w:val="0"/>
          <w:numId w:val="13"/>
        </w:numPr>
        <w:spacing w:after="120"/>
        <w:ind w:left="142" w:hanging="357"/>
        <w:contextualSpacing w:val="0"/>
        <w:jc w:val="both"/>
        <w:rPr>
          <w:rFonts w:ascii="Lato" w:hAnsi="Lato"/>
          <w:sz w:val="20"/>
          <w:szCs w:val="20"/>
        </w:rPr>
      </w:pPr>
      <w:r w:rsidRPr="00C52708">
        <w:rPr>
          <w:rFonts w:ascii="Lato" w:hAnsi="Lato"/>
          <w:sz w:val="20"/>
          <w:szCs w:val="20"/>
        </w:rPr>
        <w:t>Instytucja odpowiedzialna za realizację inwestycji jest uprawniona do prowadzenia dwóch niezależnych rodzajów kontroli w ramach realizacji przedsięwzięcia przez Ostatecznego odbiorcę wsparcia:</w:t>
      </w:r>
    </w:p>
    <w:p w14:paraId="757F1DD5" w14:textId="77777777" w:rsidR="00482EBB" w:rsidRDefault="00482EBB" w:rsidP="00AD610B">
      <w:pPr>
        <w:pStyle w:val="Akapitzlist"/>
        <w:numPr>
          <w:ilvl w:val="0"/>
          <w:numId w:val="26"/>
        </w:numPr>
        <w:tabs>
          <w:tab w:val="left" w:pos="993"/>
          <w:tab w:val="left" w:pos="1418"/>
        </w:tabs>
        <w:spacing w:after="120"/>
        <w:ind w:left="709" w:hanging="425"/>
        <w:contextualSpacing w:val="0"/>
        <w:jc w:val="both"/>
        <w:rPr>
          <w:rFonts w:ascii="Lato" w:hAnsi="Lato"/>
          <w:sz w:val="20"/>
          <w:szCs w:val="20"/>
        </w:rPr>
      </w:pPr>
      <w:r w:rsidRPr="0066603C">
        <w:rPr>
          <w:rFonts w:ascii="Lato" w:hAnsi="Lato"/>
          <w:sz w:val="20"/>
          <w:szCs w:val="20"/>
        </w:rPr>
        <w:t xml:space="preserve">kontroli wykonania – czyli weryfikacji stopnia osiągnięcia </w:t>
      </w:r>
      <w:r>
        <w:rPr>
          <w:rFonts w:ascii="Lato" w:hAnsi="Lato"/>
          <w:sz w:val="20"/>
          <w:szCs w:val="20"/>
        </w:rPr>
        <w:t>zadań</w:t>
      </w:r>
      <w:r w:rsidRPr="0066603C">
        <w:rPr>
          <w:rFonts w:ascii="Lato" w:hAnsi="Lato"/>
          <w:sz w:val="20"/>
          <w:szCs w:val="20"/>
        </w:rPr>
        <w:t xml:space="preserve"> w </w:t>
      </w:r>
      <w:r>
        <w:rPr>
          <w:rFonts w:ascii="Lato" w:hAnsi="Lato"/>
          <w:sz w:val="20"/>
          <w:szCs w:val="20"/>
        </w:rPr>
        <w:t>p</w:t>
      </w:r>
      <w:r w:rsidRPr="0066603C">
        <w:rPr>
          <w:rFonts w:ascii="Lato" w:hAnsi="Lato"/>
          <w:sz w:val="20"/>
          <w:szCs w:val="20"/>
        </w:rPr>
        <w:t>rzedsięwzięciu,</w:t>
      </w:r>
    </w:p>
    <w:p w14:paraId="28A8770E" w14:textId="77777777" w:rsidR="00482EBB" w:rsidRPr="0066603C" w:rsidRDefault="00482EBB" w:rsidP="00AD610B">
      <w:pPr>
        <w:pStyle w:val="Akapitzlist"/>
        <w:numPr>
          <w:ilvl w:val="0"/>
          <w:numId w:val="26"/>
        </w:numPr>
        <w:tabs>
          <w:tab w:val="left" w:pos="993"/>
          <w:tab w:val="left" w:pos="1418"/>
        </w:tabs>
        <w:spacing w:after="120"/>
        <w:ind w:left="709" w:hanging="425"/>
        <w:contextualSpacing w:val="0"/>
        <w:jc w:val="both"/>
        <w:rPr>
          <w:rFonts w:ascii="Lato" w:hAnsi="Lato"/>
          <w:sz w:val="20"/>
          <w:szCs w:val="20"/>
        </w:rPr>
      </w:pPr>
      <w:r w:rsidRPr="0066603C">
        <w:rPr>
          <w:rFonts w:ascii="Lato" w:hAnsi="Lato"/>
          <w:sz w:val="20"/>
          <w:szCs w:val="20"/>
        </w:rPr>
        <w:t xml:space="preserve">weryfikacji wydatków – potwierdzającej prawidłowość wydatków poniesionych w ramach realizacji </w:t>
      </w:r>
      <w:r>
        <w:rPr>
          <w:rFonts w:ascii="Lato" w:hAnsi="Lato"/>
          <w:sz w:val="20"/>
          <w:szCs w:val="20"/>
        </w:rPr>
        <w:t>p</w:t>
      </w:r>
      <w:r w:rsidRPr="0066603C">
        <w:rPr>
          <w:rFonts w:ascii="Lato" w:hAnsi="Lato"/>
          <w:sz w:val="20"/>
          <w:szCs w:val="20"/>
        </w:rPr>
        <w:t>rzedsięwzięcia.</w:t>
      </w:r>
    </w:p>
    <w:p w14:paraId="61EC2588"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I</w:t>
      </w:r>
      <w:r>
        <w:rPr>
          <w:rFonts w:ascii="Lato" w:hAnsi="Lato"/>
          <w:sz w:val="20"/>
          <w:szCs w:val="20"/>
        </w:rPr>
        <w:t xml:space="preserve">nstytucja odpowiedzialna za realizację inwestycji </w:t>
      </w:r>
      <w:r w:rsidRPr="0066603C">
        <w:rPr>
          <w:rFonts w:ascii="Lato" w:hAnsi="Lato"/>
          <w:sz w:val="20"/>
          <w:szCs w:val="20"/>
        </w:rPr>
        <w:t xml:space="preserve">może w każdym czasie, w tym także w okresie </w:t>
      </w:r>
      <w:r>
        <w:rPr>
          <w:rFonts w:ascii="Lato" w:hAnsi="Lato"/>
          <w:sz w:val="20"/>
          <w:szCs w:val="20"/>
        </w:rPr>
        <w:t>3</w:t>
      </w:r>
      <w:r w:rsidRPr="0066603C">
        <w:rPr>
          <w:rFonts w:ascii="Lato" w:hAnsi="Lato"/>
          <w:sz w:val="20"/>
          <w:szCs w:val="20"/>
        </w:rPr>
        <w:t xml:space="preserve"> lat po zakończeniu, rozwiązaniu lub wygaśnięciu </w:t>
      </w:r>
      <w:r>
        <w:rPr>
          <w:rFonts w:ascii="Lato" w:hAnsi="Lato"/>
          <w:sz w:val="20"/>
          <w:szCs w:val="20"/>
        </w:rPr>
        <w:t>Umowy</w:t>
      </w:r>
      <w:r w:rsidRPr="0066603C">
        <w:rPr>
          <w:rFonts w:ascii="Lato" w:hAnsi="Lato"/>
          <w:sz w:val="20"/>
          <w:szCs w:val="20"/>
        </w:rPr>
        <w:t xml:space="preserve">, przeprowadzić kontrole wykonywania zadań określonych </w:t>
      </w:r>
      <w:r>
        <w:rPr>
          <w:rFonts w:ascii="Lato" w:hAnsi="Lato"/>
          <w:sz w:val="20"/>
          <w:szCs w:val="20"/>
        </w:rPr>
        <w:t>Umową</w:t>
      </w:r>
      <w:r w:rsidRPr="008A4FEA">
        <w:rPr>
          <w:rFonts w:ascii="Lato" w:hAnsi="Lato"/>
          <w:sz w:val="20"/>
          <w:szCs w:val="20"/>
        </w:rPr>
        <w:t xml:space="preserve">. </w:t>
      </w:r>
    </w:p>
    <w:p w14:paraId="3B68BD41" w14:textId="1A4326CA"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1F06E6">
        <w:rPr>
          <w:rFonts w:ascii="Lato" w:hAnsi="Lato"/>
          <w:sz w:val="20"/>
          <w:szCs w:val="20"/>
        </w:rPr>
        <w:t>Zasady realizacji kontroli i audytu inwestycji w ramach planu rozwojowego określa art. 14lu oraz art.</w:t>
      </w:r>
      <w:r>
        <w:rPr>
          <w:rFonts w:ascii="Lato" w:hAnsi="Lato"/>
          <w:sz w:val="20"/>
          <w:szCs w:val="20"/>
        </w:rPr>
        <w:t> </w:t>
      </w:r>
      <w:r w:rsidRPr="001F06E6">
        <w:rPr>
          <w:rFonts w:ascii="Lato" w:hAnsi="Lato"/>
          <w:sz w:val="20"/>
          <w:szCs w:val="20"/>
        </w:rPr>
        <w:t xml:space="preserve">14lv </w:t>
      </w:r>
      <w:r>
        <w:rPr>
          <w:rFonts w:ascii="Lato" w:hAnsi="Lato"/>
          <w:sz w:val="20"/>
          <w:szCs w:val="20"/>
        </w:rPr>
        <w:t>ustawy</w:t>
      </w:r>
      <w:r w:rsidRPr="001F06E6">
        <w:rPr>
          <w:rFonts w:ascii="Lato" w:hAnsi="Lato"/>
          <w:sz w:val="20"/>
          <w:szCs w:val="20"/>
        </w:rPr>
        <w:t>. Szczegółowe rozwiązania dotyczące realizacji tych zasad znajdują się w wytycznych w</w:t>
      </w:r>
      <w:r>
        <w:rPr>
          <w:rFonts w:ascii="Lato" w:hAnsi="Lato"/>
          <w:sz w:val="20"/>
          <w:szCs w:val="20"/>
        </w:rPr>
        <w:t> </w:t>
      </w:r>
      <w:r w:rsidRPr="001F06E6">
        <w:rPr>
          <w:rFonts w:ascii="Lato" w:hAnsi="Lato"/>
          <w:sz w:val="20"/>
          <w:szCs w:val="20"/>
        </w:rPr>
        <w:t>zakresie kontroli w ramach planu rozwojowego współfinansowanego ze środków Instrumentu na rzecz Odbudowy i Zwiększania Odporności oraz procedurach dotyczących kontroli obowiązujących w</w:t>
      </w:r>
      <w:r>
        <w:rPr>
          <w:rFonts w:ascii="Lato" w:hAnsi="Lato"/>
          <w:sz w:val="20"/>
          <w:szCs w:val="20"/>
        </w:rPr>
        <w:t> </w:t>
      </w:r>
      <w:r w:rsidRPr="001F06E6">
        <w:rPr>
          <w:rFonts w:ascii="Lato" w:hAnsi="Lato"/>
          <w:sz w:val="20"/>
          <w:szCs w:val="20"/>
        </w:rPr>
        <w:t>Instytucji odpowiedzialnej za realizację inwestycji</w:t>
      </w:r>
      <w:r>
        <w:rPr>
          <w:rFonts w:ascii="Lato" w:hAnsi="Lato"/>
          <w:sz w:val="20"/>
          <w:szCs w:val="20"/>
        </w:rPr>
        <w:t>.</w:t>
      </w:r>
      <w:r w:rsidRPr="001F06E6">
        <w:rPr>
          <w:rFonts w:ascii="Lato" w:hAnsi="Lato"/>
          <w:sz w:val="20"/>
          <w:szCs w:val="20"/>
        </w:rPr>
        <w:t xml:space="preserve"> W zakresie nieuregulowanym powyższymi,</w:t>
      </w:r>
      <w:r>
        <w:rPr>
          <w:rFonts w:ascii="Lato" w:hAnsi="Lato"/>
          <w:sz w:val="20"/>
          <w:szCs w:val="20"/>
        </w:rPr>
        <w:t xml:space="preserve"> d</w:t>
      </w:r>
      <w:r w:rsidRPr="008A4FEA">
        <w:rPr>
          <w:rFonts w:ascii="Lato" w:hAnsi="Lato"/>
          <w:sz w:val="20"/>
          <w:szCs w:val="20"/>
        </w:rPr>
        <w:t>o</w:t>
      </w:r>
      <w:r>
        <w:rPr>
          <w:rFonts w:ascii="Lato" w:hAnsi="Lato"/>
          <w:sz w:val="20"/>
          <w:szCs w:val="20"/>
        </w:rPr>
        <w:t> </w:t>
      </w:r>
      <w:r w:rsidRPr="008A4FEA">
        <w:rPr>
          <w:rFonts w:ascii="Lato" w:hAnsi="Lato"/>
          <w:sz w:val="20"/>
          <w:szCs w:val="20"/>
        </w:rPr>
        <w:t xml:space="preserve">kontroli realizacji </w:t>
      </w:r>
      <w:r>
        <w:rPr>
          <w:rFonts w:ascii="Lato" w:hAnsi="Lato"/>
          <w:sz w:val="20"/>
          <w:szCs w:val="20"/>
        </w:rPr>
        <w:t>p</w:t>
      </w:r>
      <w:r w:rsidRPr="008A4FEA">
        <w:rPr>
          <w:rFonts w:ascii="Lato" w:hAnsi="Lato"/>
          <w:sz w:val="20"/>
          <w:szCs w:val="20"/>
        </w:rPr>
        <w:t>rzedsięwzięcia stosuje się odpowiednio przepisy ustawy z dnia 15 lipca 2011 r. o</w:t>
      </w:r>
      <w:r>
        <w:rPr>
          <w:rFonts w:ascii="Lato" w:hAnsi="Lato"/>
          <w:sz w:val="20"/>
          <w:szCs w:val="20"/>
        </w:rPr>
        <w:t> </w:t>
      </w:r>
      <w:r w:rsidRPr="008A4FEA">
        <w:rPr>
          <w:rFonts w:ascii="Lato" w:hAnsi="Lato"/>
          <w:sz w:val="20"/>
          <w:szCs w:val="20"/>
        </w:rPr>
        <w:t>kontroli w administracji rządowej (Dz.U. z 202</w:t>
      </w:r>
      <w:r w:rsidR="00096332">
        <w:rPr>
          <w:rFonts w:ascii="Lato" w:hAnsi="Lato"/>
          <w:sz w:val="20"/>
          <w:szCs w:val="20"/>
        </w:rPr>
        <w:t>6</w:t>
      </w:r>
      <w:r w:rsidRPr="008A4FEA">
        <w:rPr>
          <w:rFonts w:ascii="Lato" w:hAnsi="Lato"/>
          <w:sz w:val="20"/>
          <w:szCs w:val="20"/>
        </w:rPr>
        <w:t xml:space="preserve"> r. poz.</w:t>
      </w:r>
      <w:r>
        <w:rPr>
          <w:rFonts w:ascii="Lato" w:hAnsi="Lato"/>
          <w:sz w:val="20"/>
          <w:szCs w:val="20"/>
        </w:rPr>
        <w:t> </w:t>
      </w:r>
      <w:r w:rsidR="00096332">
        <w:rPr>
          <w:rFonts w:ascii="Lato" w:hAnsi="Lato"/>
          <w:sz w:val="20"/>
          <w:szCs w:val="20"/>
        </w:rPr>
        <w:t>158</w:t>
      </w:r>
      <w:r w:rsidRPr="008A4FEA">
        <w:rPr>
          <w:rFonts w:ascii="Lato" w:hAnsi="Lato"/>
          <w:sz w:val="20"/>
          <w:szCs w:val="20"/>
        </w:rPr>
        <w:t>).</w:t>
      </w:r>
    </w:p>
    <w:p w14:paraId="3C314134" w14:textId="77777777" w:rsidR="00482EBB" w:rsidRPr="008A4FEA" w:rsidRDefault="00482EBB" w:rsidP="00AD610B">
      <w:pPr>
        <w:pStyle w:val="Akapitzlist"/>
        <w:numPr>
          <w:ilvl w:val="0"/>
          <w:numId w:val="13"/>
        </w:numPr>
        <w:spacing w:after="120"/>
        <w:ind w:left="142" w:hanging="357"/>
        <w:contextualSpacing w:val="0"/>
        <w:jc w:val="both"/>
        <w:rPr>
          <w:rFonts w:ascii="Lato" w:hAnsi="Lato"/>
          <w:sz w:val="20"/>
          <w:szCs w:val="20"/>
        </w:rPr>
      </w:pPr>
      <w:r w:rsidRPr="008A4FEA">
        <w:rPr>
          <w:rFonts w:ascii="Lato" w:hAnsi="Lato"/>
          <w:sz w:val="20"/>
          <w:szCs w:val="20"/>
        </w:rPr>
        <w:t xml:space="preserve"> Wszystkie dokumenty oraz zapisy księgowe związane, jak i niezwiązane</w:t>
      </w:r>
      <w:r w:rsidRPr="00AD610B">
        <w:rPr>
          <w:rFonts w:ascii="Lato" w:hAnsi="Lato"/>
          <w:sz w:val="20"/>
          <w:szCs w:val="20"/>
        </w:rPr>
        <w:t xml:space="preserve"> </w:t>
      </w:r>
      <w:r w:rsidRPr="00526312">
        <w:rPr>
          <w:rFonts w:ascii="Lato" w:hAnsi="Lato"/>
          <w:sz w:val="20"/>
          <w:szCs w:val="20"/>
        </w:rPr>
        <w:t>bezpośrednio, lecz mające wpływ na rozliczenie bądź realizację przedsięwzięcia</w:t>
      </w:r>
      <w:r w:rsidRPr="008A4FEA">
        <w:rPr>
          <w:rFonts w:ascii="Lato" w:hAnsi="Lato"/>
          <w:sz w:val="20"/>
          <w:szCs w:val="20"/>
        </w:rPr>
        <w:t>, z realizacją przedsięwzięcia podlegają kontroli przez Instytucję odpowiedzialną za realizację inwestycji oraz pozostałe podmioty uprawnione do przeprowadzenia kontroli przedsięwzięcia, o ile jest to konieczne do stwierdzenia kwalifikowalności wydatków.</w:t>
      </w:r>
    </w:p>
    <w:p w14:paraId="489F3285"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O</w:t>
      </w:r>
      <w:r>
        <w:rPr>
          <w:rFonts w:ascii="Lato" w:hAnsi="Lato"/>
          <w:sz w:val="20"/>
          <w:szCs w:val="20"/>
        </w:rPr>
        <w:t>stateczny odbiorca wsparcia zobowiązuje się</w:t>
      </w:r>
      <w:r w:rsidRPr="0066603C">
        <w:rPr>
          <w:rFonts w:ascii="Lato" w:hAnsi="Lato"/>
          <w:sz w:val="20"/>
          <w:szCs w:val="20"/>
        </w:rPr>
        <w:t xml:space="preserve"> zapewnić dostęp do dokumentacji </w:t>
      </w:r>
      <w:r>
        <w:rPr>
          <w:rFonts w:ascii="Lato" w:hAnsi="Lato"/>
          <w:sz w:val="20"/>
          <w:szCs w:val="20"/>
        </w:rPr>
        <w:t xml:space="preserve">i </w:t>
      </w:r>
      <w:r w:rsidRPr="00A1144D">
        <w:rPr>
          <w:rFonts w:ascii="Lato" w:hAnsi="Lato"/>
          <w:sz w:val="20"/>
          <w:szCs w:val="20"/>
        </w:rPr>
        <w:t xml:space="preserve">miejsc realizacji </w:t>
      </w:r>
      <w:r>
        <w:rPr>
          <w:rFonts w:ascii="Lato" w:hAnsi="Lato"/>
          <w:sz w:val="20"/>
          <w:szCs w:val="20"/>
        </w:rPr>
        <w:t>p</w:t>
      </w:r>
      <w:r w:rsidRPr="00A1144D">
        <w:rPr>
          <w:rFonts w:ascii="Lato" w:hAnsi="Lato"/>
          <w:sz w:val="20"/>
          <w:szCs w:val="20"/>
        </w:rPr>
        <w:t>rzedsięwzięcia</w:t>
      </w:r>
      <w:r>
        <w:rPr>
          <w:rFonts w:ascii="Lato" w:hAnsi="Lato"/>
          <w:sz w:val="20"/>
          <w:szCs w:val="20"/>
        </w:rPr>
        <w:t xml:space="preserve"> </w:t>
      </w:r>
      <w:r w:rsidRPr="00A1144D">
        <w:rPr>
          <w:rFonts w:ascii="Lato" w:hAnsi="Lato"/>
          <w:sz w:val="20"/>
          <w:szCs w:val="20"/>
        </w:rPr>
        <w:t>oraz warunki i środki niezbędne do sprawnego przeprowadzenia kontroli</w:t>
      </w:r>
      <w:r>
        <w:rPr>
          <w:rFonts w:ascii="Lato" w:hAnsi="Lato"/>
          <w:sz w:val="20"/>
          <w:szCs w:val="20"/>
        </w:rPr>
        <w:t xml:space="preserve"> i wizyt monitorujących</w:t>
      </w:r>
      <w:r w:rsidRPr="00A1144D">
        <w:rPr>
          <w:rFonts w:ascii="Lato" w:hAnsi="Lato"/>
          <w:sz w:val="20"/>
          <w:szCs w:val="20"/>
        </w:rPr>
        <w:t>.</w:t>
      </w:r>
    </w:p>
    <w:p w14:paraId="1E61EEDC"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EE59AB">
        <w:rPr>
          <w:rFonts w:ascii="Lato" w:hAnsi="Lato"/>
          <w:sz w:val="20"/>
          <w:szCs w:val="20"/>
        </w:rPr>
        <w:lastRenderedPageBreak/>
        <w:t xml:space="preserve">Odmowa poddania się kontroli może skutkować rozwiązaniem </w:t>
      </w:r>
      <w:r>
        <w:rPr>
          <w:rFonts w:ascii="Lato" w:hAnsi="Lato"/>
          <w:sz w:val="20"/>
          <w:szCs w:val="20"/>
        </w:rPr>
        <w:t>Umowy zgodnie z § 18 ust. 2 pkt. 2 i </w:t>
      </w:r>
      <w:r w:rsidRPr="00EE59AB">
        <w:rPr>
          <w:rFonts w:ascii="Lato" w:hAnsi="Lato"/>
          <w:sz w:val="20"/>
          <w:szCs w:val="20"/>
        </w:rPr>
        <w:t>uznaniem poniesionych wydatków w całości za niekwalifikowalne.</w:t>
      </w:r>
    </w:p>
    <w:p w14:paraId="2E153FE5" w14:textId="77777777" w:rsidR="00482EBB" w:rsidRPr="00AD610B" w:rsidRDefault="00482EBB" w:rsidP="00AD610B">
      <w:pPr>
        <w:pStyle w:val="Akapitzlist"/>
        <w:numPr>
          <w:ilvl w:val="0"/>
          <w:numId w:val="13"/>
        </w:numPr>
        <w:spacing w:after="120"/>
        <w:ind w:left="142" w:hanging="357"/>
        <w:contextualSpacing w:val="0"/>
        <w:jc w:val="both"/>
        <w:rPr>
          <w:rFonts w:ascii="Lato" w:hAnsi="Lato"/>
          <w:sz w:val="20"/>
          <w:szCs w:val="20"/>
        </w:rPr>
      </w:pPr>
      <w:r w:rsidRPr="00AD610B">
        <w:rPr>
          <w:rFonts w:ascii="Lato" w:hAnsi="Lato"/>
          <w:sz w:val="20"/>
          <w:szCs w:val="20"/>
        </w:rPr>
        <w:t xml:space="preserve">W przypadku odmowy przedstawienia dokumentu lub udzielenia wyjaśnień nie uwzględnia się zastrzeżeń złożonych w tym zakresie przez Ostatecznego odbiorcę wsparcia lub osobę przez niego upoważnioną do treści informacji pokontrolnej. Powyższe nie dotyczy sytuacji, gdy w ocenie podmiotu kontrolującego odmowa przedstawienia dokumentu lub udzielenia wyjaśnień jest uzasadniona. </w:t>
      </w:r>
    </w:p>
    <w:p w14:paraId="00410318"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Planowanie czynności kontrolnych, zawiadomienie podmiotu kontrolowanego, prowadzenie czynności kontrolnych, sporządzanie dokumentacji z kontroli, przeprowadzanie procedury kontradyktoryjnej oraz monitorowanie wdrożenia zaleceń prowadzone są w trybie funkcjonującym w instytucji kontrolującej. W sytuacji braku przepisów właściwych kontrole prowadzone są zgodnie z ustawą</w:t>
      </w:r>
      <w:r>
        <w:rPr>
          <w:rFonts w:ascii="Lato" w:hAnsi="Lato"/>
          <w:sz w:val="20"/>
          <w:szCs w:val="20"/>
        </w:rPr>
        <w:t>, o której mowa w ust. 3.</w:t>
      </w:r>
    </w:p>
    <w:p w14:paraId="59206D75" w14:textId="77777777" w:rsidR="00482EBB" w:rsidRPr="0066603C"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O</w:t>
      </w:r>
      <w:r>
        <w:rPr>
          <w:rFonts w:ascii="Lato" w:hAnsi="Lato"/>
          <w:sz w:val="20"/>
          <w:szCs w:val="20"/>
        </w:rPr>
        <w:t xml:space="preserve">stateczny odbiorca wsparcia jest obowiązany </w:t>
      </w:r>
      <w:r w:rsidRPr="0066603C">
        <w:rPr>
          <w:rFonts w:ascii="Lato" w:hAnsi="Lato"/>
          <w:sz w:val="20"/>
          <w:szCs w:val="20"/>
        </w:rPr>
        <w:t>przekazywać I</w:t>
      </w:r>
      <w:r>
        <w:rPr>
          <w:rFonts w:ascii="Lato" w:hAnsi="Lato"/>
          <w:sz w:val="20"/>
          <w:szCs w:val="20"/>
        </w:rPr>
        <w:t>nstytucji odpowiedzialnej za realizację inwestycji</w:t>
      </w:r>
      <w:r w:rsidRPr="0066603C">
        <w:rPr>
          <w:rFonts w:ascii="Lato" w:hAnsi="Lato"/>
          <w:sz w:val="20"/>
          <w:szCs w:val="20"/>
        </w:rPr>
        <w:t>, w terminie 10 dni od dnia otrzymania ostatecznej wersji, kopie informacji pokontrolnych oraz zaleceń pokontrolnych albo kopie innych dokumentów spełniających te funkcje, powstałych w toku kontroli prowadzonych przez uprawnione do tego podmioty, inne niż I</w:t>
      </w:r>
      <w:r>
        <w:rPr>
          <w:rFonts w:ascii="Lato" w:hAnsi="Lato"/>
          <w:sz w:val="20"/>
          <w:szCs w:val="20"/>
        </w:rPr>
        <w:t>nstytucja odpowiedzialna za realizację inwestycji</w:t>
      </w:r>
      <w:r w:rsidRPr="0066603C">
        <w:rPr>
          <w:rFonts w:ascii="Lato" w:hAnsi="Lato"/>
          <w:sz w:val="20"/>
          <w:szCs w:val="20"/>
        </w:rPr>
        <w:t xml:space="preserve">, jeżeli kontrole te dotyczyły realizacji </w:t>
      </w:r>
      <w:r>
        <w:rPr>
          <w:rFonts w:ascii="Lato" w:hAnsi="Lato"/>
          <w:sz w:val="20"/>
          <w:szCs w:val="20"/>
        </w:rPr>
        <w:t>p</w:t>
      </w:r>
      <w:r w:rsidRPr="0066603C">
        <w:rPr>
          <w:rFonts w:ascii="Lato" w:hAnsi="Lato"/>
          <w:sz w:val="20"/>
          <w:szCs w:val="20"/>
        </w:rPr>
        <w:t>rzedsięwzięcia.</w:t>
      </w:r>
    </w:p>
    <w:p w14:paraId="4C14151F" w14:textId="77777777" w:rsidR="00482EBB" w:rsidRPr="0066603C"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O</w:t>
      </w:r>
      <w:r>
        <w:rPr>
          <w:rFonts w:ascii="Lato" w:hAnsi="Lato"/>
          <w:sz w:val="20"/>
          <w:szCs w:val="20"/>
        </w:rPr>
        <w:t>stateczny odbiorca wsparcia</w:t>
      </w:r>
      <w:r w:rsidRPr="0066603C">
        <w:rPr>
          <w:rFonts w:ascii="Lato" w:hAnsi="Lato"/>
          <w:sz w:val="20"/>
          <w:szCs w:val="20"/>
        </w:rPr>
        <w:t xml:space="preserve"> </w:t>
      </w:r>
      <w:r>
        <w:rPr>
          <w:rFonts w:ascii="Lato" w:hAnsi="Lato"/>
          <w:sz w:val="20"/>
          <w:szCs w:val="20"/>
        </w:rPr>
        <w:t xml:space="preserve">jest obowiązany </w:t>
      </w:r>
      <w:r w:rsidRPr="0066603C">
        <w:rPr>
          <w:rFonts w:ascii="Lato" w:hAnsi="Lato"/>
          <w:sz w:val="20"/>
          <w:szCs w:val="20"/>
        </w:rPr>
        <w:t>do przekazywania I</w:t>
      </w:r>
      <w:r>
        <w:rPr>
          <w:rFonts w:ascii="Lato" w:hAnsi="Lato"/>
          <w:sz w:val="20"/>
          <w:szCs w:val="20"/>
        </w:rPr>
        <w:t>nstytucji odpowiedzialnej za realizację inwestycji</w:t>
      </w:r>
      <w:r w:rsidRPr="0066603C">
        <w:rPr>
          <w:rFonts w:ascii="Lato" w:hAnsi="Lato"/>
          <w:sz w:val="20"/>
          <w:szCs w:val="20"/>
        </w:rPr>
        <w:t>, z poszanowaniem obowiązujących przepisów, wszelkich informacji dotyczących podejmowanych czynności lub postępowań</w:t>
      </w:r>
      <w:r>
        <w:rPr>
          <w:rFonts w:ascii="Lato" w:hAnsi="Lato"/>
          <w:sz w:val="20"/>
          <w:szCs w:val="20"/>
        </w:rPr>
        <w:t>,</w:t>
      </w:r>
      <w:r w:rsidRPr="0066603C">
        <w:rPr>
          <w:rFonts w:ascii="Lato" w:hAnsi="Lato"/>
          <w:sz w:val="20"/>
          <w:szCs w:val="20"/>
        </w:rPr>
        <w:t xml:space="preserve"> prowadzonych w szczególności przez </w:t>
      </w:r>
      <w:r>
        <w:rPr>
          <w:rFonts w:ascii="Lato" w:hAnsi="Lato"/>
          <w:sz w:val="20"/>
          <w:szCs w:val="20"/>
        </w:rPr>
        <w:t>o</w:t>
      </w:r>
      <w:r w:rsidRPr="0066603C">
        <w:rPr>
          <w:rFonts w:ascii="Lato" w:hAnsi="Lato"/>
          <w:sz w:val="20"/>
          <w:szCs w:val="20"/>
        </w:rPr>
        <w:t xml:space="preserve">rgany </w:t>
      </w:r>
      <w:r>
        <w:rPr>
          <w:rFonts w:ascii="Lato" w:hAnsi="Lato"/>
          <w:sz w:val="20"/>
          <w:szCs w:val="20"/>
        </w:rPr>
        <w:t>ś</w:t>
      </w:r>
      <w:r w:rsidRPr="0066603C">
        <w:rPr>
          <w:rFonts w:ascii="Lato" w:hAnsi="Lato"/>
          <w:sz w:val="20"/>
          <w:szCs w:val="20"/>
        </w:rPr>
        <w:t xml:space="preserve">cigania, dotyczących lub mogących dotyczyć swoim zakresem </w:t>
      </w:r>
      <w:r>
        <w:rPr>
          <w:rFonts w:ascii="Lato" w:hAnsi="Lato"/>
          <w:sz w:val="20"/>
          <w:szCs w:val="20"/>
        </w:rPr>
        <w:t>p</w:t>
      </w:r>
      <w:r w:rsidRPr="0066603C">
        <w:rPr>
          <w:rFonts w:ascii="Lato" w:hAnsi="Lato"/>
          <w:sz w:val="20"/>
          <w:szCs w:val="20"/>
        </w:rPr>
        <w:t>rzedsięwzięcia w terminie 7 dni od dnia powzięcia informacji</w:t>
      </w:r>
      <w:r>
        <w:rPr>
          <w:rFonts w:ascii="Lato" w:hAnsi="Lato"/>
          <w:sz w:val="20"/>
          <w:szCs w:val="20"/>
        </w:rPr>
        <w:t xml:space="preserve"> w tym zakresie</w:t>
      </w:r>
      <w:r w:rsidRPr="0066603C">
        <w:rPr>
          <w:rFonts w:ascii="Lato" w:hAnsi="Lato"/>
          <w:sz w:val="20"/>
          <w:szCs w:val="20"/>
        </w:rPr>
        <w:t>.</w:t>
      </w:r>
    </w:p>
    <w:p w14:paraId="397B128A" w14:textId="77777777" w:rsidR="00482EBB" w:rsidRPr="0066603C"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W celu realizacji działań weryfikacyjno-kontrolnych I</w:t>
      </w:r>
      <w:r>
        <w:rPr>
          <w:rFonts w:ascii="Lato" w:hAnsi="Lato"/>
          <w:sz w:val="20"/>
          <w:szCs w:val="20"/>
        </w:rPr>
        <w:t xml:space="preserve">nstytucja odpowiedzialna za realizację inwestycji </w:t>
      </w:r>
      <w:r w:rsidRPr="0066603C">
        <w:rPr>
          <w:rFonts w:ascii="Lato" w:hAnsi="Lato"/>
          <w:sz w:val="20"/>
          <w:szCs w:val="20"/>
        </w:rPr>
        <w:t xml:space="preserve">wykorzystuje systemy Arachne i SKANER. Systemy </w:t>
      </w:r>
      <w:r>
        <w:rPr>
          <w:rFonts w:ascii="Lato" w:hAnsi="Lato"/>
          <w:sz w:val="20"/>
          <w:szCs w:val="20"/>
        </w:rPr>
        <w:t xml:space="preserve">te </w:t>
      </w:r>
      <w:r w:rsidRPr="0066603C">
        <w:rPr>
          <w:rFonts w:ascii="Lato" w:hAnsi="Lato"/>
          <w:sz w:val="20"/>
          <w:szCs w:val="20"/>
        </w:rPr>
        <w:t xml:space="preserve">są wykorzystywane na każdym etapie realizacji </w:t>
      </w:r>
      <w:r>
        <w:rPr>
          <w:rFonts w:ascii="Lato" w:hAnsi="Lato"/>
          <w:sz w:val="20"/>
          <w:szCs w:val="20"/>
        </w:rPr>
        <w:t>p</w:t>
      </w:r>
      <w:r w:rsidRPr="0066603C">
        <w:rPr>
          <w:rFonts w:ascii="Lato" w:hAnsi="Lato"/>
          <w:sz w:val="20"/>
          <w:szCs w:val="20"/>
        </w:rPr>
        <w:t xml:space="preserve">rzedsięwzięcia, w tym weryfikacji i kontroli wykonania </w:t>
      </w:r>
      <w:r>
        <w:rPr>
          <w:rFonts w:ascii="Lato" w:hAnsi="Lato"/>
          <w:sz w:val="20"/>
          <w:szCs w:val="20"/>
        </w:rPr>
        <w:t>kamieni milowych i </w:t>
      </w:r>
      <w:r w:rsidRPr="0066603C">
        <w:rPr>
          <w:rFonts w:ascii="Lato" w:hAnsi="Lato"/>
          <w:sz w:val="20"/>
          <w:szCs w:val="20"/>
        </w:rPr>
        <w:t>wskaźników oraz weryfikacji wydatków.</w:t>
      </w:r>
    </w:p>
    <w:p w14:paraId="41830E86" w14:textId="77777777" w:rsidR="00482EBB" w:rsidRPr="0097069A"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 xml:space="preserve">W ramach realizowanego </w:t>
      </w:r>
      <w:r>
        <w:rPr>
          <w:rFonts w:ascii="Lato" w:hAnsi="Lato"/>
          <w:sz w:val="20"/>
          <w:szCs w:val="20"/>
        </w:rPr>
        <w:t>p</w:t>
      </w:r>
      <w:r w:rsidRPr="0066603C">
        <w:rPr>
          <w:rFonts w:ascii="Lato" w:hAnsi="Lato"/>
          <w:sz w:val="20"/>
          <w:szCs w:val="20"/>
        </w:rPr>
        <w:t>rzedsięwzięcia O</w:t>
      </w:r>
      <w:r>
        <w:rPr>
          <w:rFonts w:ascii="Lato" w:hAnsi="Lato"/>
          <w:sz w:val="20"/>
          <w:szCs w:val="20"/>
        </w:rPr>
        <w:t xml:space="preserve">stateczny odbiorca wsparcia </w:t>
      </w:r>
      <w:r w:rsidRPr="0066603C">
        <w:rPr>
          <w:rFonts w:ascii="Lato" w:hAnsi="Lato"/>
          <w:sz w:val="20"/>
          <w:szCs w:val="20"/>
        </w:rPr>
        <w:t>zobowiąz</w:t>
      </w:r>
      <w:r>
        <w:rPr>
          <w:rFonts w:ascii="Lato" w:hAnsi="Lato"/>
          <w:sz w:val="20"/>
          <w:szCs w:val="20"/>
        </w:rPr>
        <w:t>uje się</w:t>
      </w:r>
      <w:r w:rsidRPr="0066603C">
        <w:rPr>
          <w:rFonts w:ascii="Lato" w:hAnsi="Lato"/>
          <w:sz w:val="20"/>
          <w:szCs w:val="20"/>
        </w:rPr>
        <w:t xml:space="preserve"> do poinformowania wszystkich</w:t>
      </w:r>
      <w:r>
        <w:rPr>
          <w:rFonts w:ascii="Lato" w:hAnsi="Lato"/>
          <w:sz w:val="20"/>
          <w:szCs w:val="20"/>
        </w:rPr>
        <w:t xml:space="preserve"> osób i podmiotów</w:t>
      </w:r>
      <w:r w:rsidRPr="0066603C">
        <w:rPr>
          <w:rFonts w:ascii="Lato" w:hAnsi="Lato"/>
          <w:sz w:val="20"/>
          <w:szCs w:val="20"/>
        </w:rPr>
        <w:t xml:space="preserve"> zaangażowanych w realizację </w:t>
      </w:r>
      <w:r>
        <w:rPr>
          <w:rFonts w:ascii="Lato" w:hAnsi="Lato"/>
          <w:sz w:val="20"/>
          <w:szCs w:val="20"/>
        </w:rPr>
        <w:t>p</w:t>
      </w:r>
      <w:r w:rsidRPr="0066603C">
        <w:rPr>
          <w:rFonts w:ascii="Lato" w:hAnsi="Lato"/>
          <w:sz w:val="20"/>
          <w:szCs w:val="20"/>
        </w:rPr>
        <w:t>rzedsięwzięcia o</w:t>
      </w:r>
      <w:r>
        <w:rPr>
          <w:rFonts w:ascii="Lato" w:hAnsi="Lato"/>
          <w:sz w:val="20"/>
          <w:szCs w:val="20"/>
        </w:rPr>
        <w:t> </w:t>
      </w:r>
      <w:r w:rsidRPr="0066603C">
        <w:rPr>
          <w:rFonts w:ascii="Lato" w:hAnsi="Lato"/>
          <w:sz w:val="20"/>
          <w:szCs w:val="20"/>
        </w:rPr>
        <w:t xml:space="preserve">możliwości wykorzystywania i przetwarzania danych w systemach Arachne i SKANER. </w:t>
      </w:r>
    </w:p>
    <w:p w14:paraId="5BD11514" w14:textId="77777777" w:rsidR="00482EBB" w:rsidRPr="002B2A16" w:rsidRDefault="00482EBB" w:rsidP="00852867">
      <w:pPr>
        <w:spacing w:after="120"/>
        <w:jc w:val="both"/>
        <w:rPr>
          <w:rFonts w:ascii="Lato" w:hAnsi="Lato"/>
          <w:sz w:val="20"/>
          <w:szCs w:val="20"/>
        </w:rPr>
      </w:pPr>
    </w:p>
    <w:p w14:paraId="7F227767"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System teleinformatyczny CST2021</w:t>
      </w:r>
    </w:p>
    <w:p w14:paraId="684BB422"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14</w:t>
      </w:r>
      <w:r w:rsidRPr="002B2A16">
        <w:rPr>
          <w:rFonts w:ascii="Lato" w:hAnsi="Lato"/>
          <w:sz w:val="20"/>
          <w:szCs w:val="20"/>
        </w:rPr>
        <w:t>.</w:t>
      </w:r>
    </w:p>
    <w:p w14:paraId="3B4A7729" w14:textId="77777777" w:rsidR="00482EBB" w:rsidRDefault="00482EBB" w:rsidP="00AD610B">
      <w:pPr>
        <w:pStyle w:val="Akapitzlist"/>
        <w:numPr>
          <w:ilvl w:val="0"/>
          <w:numId w:val="9"/>
        </w:numPr>
        <w:spacing w:after="120"/>
        <w:ind w:left="142"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jest odpowiedzialn</w:t>
      </w:r>
      <w:r>
        <w:rPr>
          <w:rFonts w:ascii="Lato" w:hAnsi="Lato"/>
          <w:sz w:val="20"/>
          <w:szCs w:val="20"/>
        </w:rPr>
        <w:t>y</w:t>
      </w:r>
      <w:r w:rsidRPr="002B2A16">
        <w:rPr>
          <w:rFonts w:ascii="Lato" w:hAnsi="Lato"/>
          <w:sz w:val="20"/>
          <w:szCs w:val="20"/>
        </w:rPr>
        <w:t xml:space="preserve"> za bieżące i terminowe wprowadzanie danych do </w:t>
      </w:r>
      <w:r>
        <w:rPr>
          <w:rFonts w:ascii="Lato" w:hAnsi="Lato"/>
          <w:sz w:val="20"/>
          <w:szCs w:val="20"/>
        </w:rPr>
        <w:t>CST2021</w:t>
      </w:r>
      <w:r w:rsidRPr="002B2A16">
        <w:rPr>
          <w:rFonts w:ascii="Lato" w:hAnsi="Lato"/>
          <w:sz w:val="20"/>
          <w:szCs w:val="20"/>
        </w:rPr>
        <w:t xml:space="preserve"> oraz za zgodność wprowadzonych danych z dokumentami źródłowymi.</w:t>
      </w:r>
    </w:p>
    <w:p w14:paraId="32CA2E92" w14:textId="77777777" w:rsidR="00482EBB" w:rsidRPr="00C4419F" w:rsidRDefault="00482EBB" w:rsidP="00AD610B">
      <w:pPr>
        <w:pStyle w:val="Akapitzlist"/>
        <w:numPr>
          <w:ilvl w:val="0"/>
          <w:numId w:val="9"/>
        </w:numPr>
        <w:spacing w:after="120"/>
        <w:ind w:left="142" w:hanging="357"/>
        <w:contextualSpacing w:val="0"/>
        <w:jc w:val="both"/>
        <w:rPr>
          <w:rFonts w:ascii="Lato" w:hAnsi="Lato"/>
          <w:sz w:val="20"/>
          <w:szCs w:val="20"/>
        </w:rPr>
      </w:pPr>
      <w:r w:rsidRPr="00C4419F">
        <w:rPr>
          <w:rFonts w:ascii="Lato" w:hAnsi="Lato"/>
          <w:sz w:val="20"/>
          <w:szCs w:val="20"/>
        </w:rPr>
        <w:t>Ostateczny odbiorca wsparcia zobowiązuje się do wykorzystywania CST2021 podczas realizacji przedsięwzięcia i komunikacji z Instytucją odpowiedzialną za realizację inwestycji w zakresie gromadzenia i przesyłania danych dotyczących</w:t>
      </w:r>
      <w:r>
        <w:rPr>
          <w:rFonts w:ascii="Lato" w:hAnsi="Lato"/>
          <w:sz w:val="20"/>
          <w:szCs w:val="20"/>
        </w:rPr>
        <w:t xml:space="preserve"> w szczególności</w:t>
      </w:r>
      <w:r w:rsidRPr="00C4419F">
        <w:rPr>
          <w:rFonts w:ascii="Lato" w:hAnsi="Lato"/>
          <w:sz w:val="20"/>
          <w:szCs w:val="20"/>
        </w:rPr>
        <w:t>:</w:t>
      </w:r>
    </w:p>
    <w:p w14:paraId="1169663E" w14:textId="77777777" w:rsidR="00482EBB" w:rsidRDefault="00482EBB" w:rsidP="00AD610B">
      <w:pPr>
        <w:pStyle w:val="Akapitzlist"/>
        <w:numPr>
          <w:ilvl w:val="0"/>
          <w:numId w:val="28"/>
        </w:numPr>
        <w:tabs>
          <w:tab w:val="left" w:pos="1276"/>
          <w:tab w:val="left" w:pos="1418"/>
        </w:tabs>
        <w:spacing w:after="120"/>
        <w:ind w:left="709" w:hanging="425"/>
        <w:contextualSpacing w:val="0"/>
        <w:jc w:val="both"/>
        <w:rPr>
          <w:rFonts w:ascii="Lato" w:hAnsi="Lato"/>
          <w:sz w:val="20"/>
          <w:szCs w:val="20"/>
        </w:rPr>
      </w:pPr>
      <w:r>
        <w:rPr>
          <w:rFonts w:ascii="Lato" w:hAnsi="Lato"/>
          <w:sz w:val="20"/>
          <w:szCs w:val="20"/>
        </w:rPr>
        <w:t>wniosku,</w:t>
      </w:r>
    </w:p>
    <w:p w14:paraId="13840BC7" w14:textId="77777777" w:rsidR="00482EBB" w:rsidRPr="00B41F72" w:rsidRDefault="00482EBB" w:rsidP="00AD610B">
      <w:pPr>
        <w:pStyle w:val="Akapitzlist"/>
        <w:numPr>
          <w:ilvl w:val="0"/>
          <w:numId w:val="28"/>
        </w:numPr>
        <w:tabs>
          <w:tab w:val="left" w:pos="1276"/>
          <w:tab w:val="left" w:pos="1418"/>
        </w:tabs>
        <w:spacing w:after="120"/>
        <w:ind w:left="709" w:hanging="425"/>
        <w:contextualSpacing w:val="0"/>
        <w:jc w:val="both"/>
        <w:rPr>
          <w:rFonts w:ascii="Lato" w:hAnsi="Lato"/>
          <w:sz w:val="20"/>
          <w:szCs w:val="20"/>
        </w:rPr>
      </w:pPr>
      <w:r w:rsidRPr="00B41F72">
        <w:rPr>
          <w:rFonts w:ascii="Lato" w:hAnsi="Lato"/>
          <w:sz w:val="20"/>
          <w:szCs w:val="20"/>
        </w:rPr>
        <w:t>formularzy sprawozdawczych</w:t>
      </w:r>
      <w:r>
        <w:rPr>
          <w:rFonts w:ascii="Lato" w:hAnsi="Lato"/>
          <w:sz w:val="20"/>
          <w:szCs w:val="20"/>
        </w:rPr>
        <w:t xml:space="preserve"> </w:t>
      </w:r>
      <w:r w:rsidRPr="00B41F72">
        <w:rPr>
          <w:rFonts w:ascii="Lato" w:hAnsi="Lato"/>
          <w:sz w:val="20"/>
          <w:szCs w:val="20"/>
        </w:rPr>
        <w:t>/</w:t>
      </w:r>
      <w:r>
        <w:rPr>
          <w:rFonts w:ascii="Lato" w:hAnsi="Lato"/>
          <w:sz w:val="20"/>
          <w:szCs w:val="20"/>
        </w:rPr>
        <w:t xml:space="preserve"> </w:t>
      </w:r>
      <w:r w:rsidRPr="00B41F72">
        <w:rPr>
          <w:rFonts w:ascii="Lato" w:hAnsi="Lato"/>
          <w:sz w:val="20"/>
          <w:szCs w:val="20"/>
        </w:rPr>
        <w:t>wniosków o płatność</w:t>
      </w:r>
      <w:r>
        <w:rPr>
          <w:rFonts w:ascii="Lato" w:hAnsi="Lato"/>
          <w:sz w:val="20"/>
          <w:szCs w:val="20"/>
        </w:rPr>
        <w:t>,</w:t>
      </w:r>
    </w:p>
    <w:p w14:paraId="4BC48E0F" w14:textId="77777777" w:rsidR="00482EBB" w:rsidRPr="00F118A1" w:rsidRDefault="00482EBB" w:rsidP="00AD610B">
      <w:pPr>
        <w:pStyle w:val="Akapitzlist"/>
        <w:numPr>
          <w:ilvl w:val="0"/>
          <w:numId w:val="28"/>
        </w:numPr>
        <w:tabs>
          <w:tab w:val="left" w:pos="1276"/>
          <w:tab w:val="left" w:pos="1418"/>
        </w:tabs>
        <w:spacing w:after="120"/>
        <w:ind w:left="709" w:hanging="425"/>
        <w:contextualSpacing w:val="0"/>
        <w:jc w:val="both"/>
        <w:rPr>
          <w:rFonts w:ascii="Lato" w:hAnsi="Lato"/>
          <w:sz w:val="20"/>
          <w:szCs w:val="20"/>
        </w:rPr>
      </w:pPr>
      <w:r>
        <w:rPr>
          <w:rFonts w:ascii="Lato" w:hAnsi="Lato"/>
          <w:sz w:val="20"/>
          <w:szCs w:val="20"/>
        </w:rPr>
        <w:t>zamówień publicznych</w:t>
      </w:r>
      <w:r w:rsidRPr="00F118A1">
        <w:rPr>
          <w:rFonts w:ascii="Lato" w:hAnsi="Lato"/>
          <w:sz w:val="20"/>
          <w:szCs w:val="20"/>
        </w:rPr>
        <w:t>.</w:t>
      </w:r>
    </w:p>
    <w:p w14:paraId="4E8ABB34"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 xml:space="preserve">Przekazanie przez Ostatecznego odbiorcę wsparcia: dokumentów potwierdzających kwalifikowalność wydatków, ponoszonych w ramach przedsięwzięcia i wykazywanych we wnioskach o płatność, i innych dokumentów związanych z realizacją przedsięwzięcia, w tym niezbędnych do przeprowadzenia kontroli </w:t>
      </w:r>
      <w:r w:rsidRPr="00AD610B">
        <w:rPr>
          <w:rFonts w:ascii="Lato" w:hAnsi="Lato"/>
          <w:sz w:val="20"/>
          <w:szCs w:val="20"/>
        </w:rPr>
        <w:lastRenderedPageBreak/>
        <w:t>realizacji przedsięwzięcia, za pośrednictwem CST2021, nie zwalnia Ostatecznego odbiorcy wsparcia z</w:t>
      </w:r>
      <w:r>
        <w:rPr>
          <w:rFonts w:ascii="Lato" w:hAnsi="Lato"/>
          <w:sz w:val="20"/>
          <w:szCs w:val="20"/>
        </w:rPr>
        <w:t> </w:t>
      </w:r>
      <w:r w:rsidRPr="00AD610B">
        <w:rPr>
          <w:rFonts w:ascii="Lato" w:hAnsi="Lato"/>
          <w:sz w:val="20"/>
          <w:szCs w:val="20"/>
        </w:rPr>
        <w:t>obowiązku przechowywania oryginałów dokumentów i ich udostępniania podczas kontroli na miejscu.</w:t>
      </w:r>
    </w:p>
    <w:p w14:paraId="3B3C86FE" w14:textId="77777777" w:rsidR="00482EBB" w:rsidRDefault="00482EBB" w:rsidP="00AD610B">
      <w:pPr>
        <w:pStyle w:val="Akapitzlist"/>
        <w:numPr>
          <w:ilvl w:val="0"/>
          <w:numId w:val="9"/>
        </w:numPr>
        <w:spacing w:after="120"/>
        <w:ind w:left="142" w:hanging="357"/>
        <w:contextualSpacing w:val="0"/>
        <w:jc w:val="both"/>
        <w:rPr>
          <w:rFonts w:ascii="Lato" w:hAnsi="Lato"/>
          <w:sz w:val="20"/>
          <w:szCs w:val="20"/>
        </w:rPr>
      </w:pPr>
      <w:r w:rsidRPr="00385E0D">
        <w:rPr>
          <w:rFonts w:ascii="Lato" w:hAnsi="Lato"/>
          <w:sz w:val="20"/>
          <w:szCs w:val="20"/>
        </w:rPr>
        <w:t>O</w:t>
      </w:r>
      <w:r>
        <w:rPr>
          <w:rFonts w:ascii="Lato" w:hAnsi="Lato"/>
          <w:sz w:val="20"/>
          <w:szCs w:val="20"/>
        </w:rPr>
        <w:t xml:space="preserve">stateczny odbiorca wsparcia </w:t>
      </w:r>
      <w:r w:rsidRPr="00385E0D">
        <w:rPr>
          <w:rFonts w:ascii="Lato" w:hAnsi="Lato"/>
          <w:sz w:val="20"/>
          <w:szCs w:val="20"/>
        </w:rPr>
        <w:t>zobowiązuje się do każdorazowego informowania I</w:t>
      </w:r>
      <w:r>
        <w:rPr>
          <w:rFonts w:ascii="Lato" w:hAnsi="Lato"/>
          <w:sz w:val="20"/>
          <w:szCs w:val="20"/>
        </w:rPr>
        <w:t>nstytucji odpowiedzialnej za realizację inwestycji</w:t>
      </w:r>
      <w:r w:rsidRPr="00385E0D">
        <w:rPr>
          <w:rFonts w:ascii="Lato" w:hAnsi="Lato"/>
          <w:sz w:val="20"/>
          <w:szCs w:val="20"/>
        </w:rPr>
        <w:t xml:space="preserve"> o nieautoryzowanym dostępie do danych </w:t>
      </w:r>
      <w:r>
        <w:rPr>
          <w:rFonts w:ascii="Lato" w:hAnsi="Lato"/>
          <w:sz w:val="20"/>
          <w:szCs w:val="20"/>
        </w:rPr>
        <w:t xml:space="preserve">Ostatecznego odbiorcy wsparcia </w:t>
      </w:r>
      <w:r w:rsidRPr="00385E0D">
        <w:rPr>
          <w:rFonts w:ascii="Lato" w:hAnsi="Lato"/>
          <w:sz w:val="20"/>
          <w:szCs w:val="20"/>
        </w:rPr>
        <w:t>w CST2021.</w:t>
      </w:r>
    </w:p>
    <w:p w14:paraId="1C139498" w14:textId="77777777" w:rsidR="00482EBB" w:rsidRDefault="00482EBB" w:rsidP="00AD610B">
      <w:pPr>
        <w:pStyle w:val="Akapitzlist"/>
        <w:numPr>
          <w:ilvl w:val="0"/>
          <w:numId w:val="9"/>
        </w:numPr>
        <w:spacing w:after="120"/>
        <w:ind w:left="142" w:hanging="357"/>
        <w:contextualSpacing w:val="0"/>
        <w:jc w:val="both"/>
        <w:rPr>
          <w:rFonts w:ascii="Lato" w:hAnsi="Lato"/>
          <w:sz w:val="20"/>
          <w:szCs w:val="20"/>
        </w:rPr>
      </w:pPr>
      <w:r w:rsidRPr="00F118A1">
        <w:rPr>
          <w:rFonts w:ascii="Lato" w:hAnsi="Lato"/>
          <w:sz w:val="20"/>
          <w:szCs w:val="20"/>
        </w:rPr>
        <w:t xml:space="preserve">W przypadku </w:t>
      </w:r>
      <w:r>
        <w:rPr>
          <w:rFonts w:ascii="Lato" w:hAnsi="Lato"/>
          <w:sz w:val="20"/>
          <w:szCs w:val="20"/>
        </w:rPr>
        <w:t>problemów z działaniem</w:t>
      </w:r>
      <w:r w:rsidRPr="00F118A1">
        <w:rPr>
          <w:rFonts w:ascii="Lato" w:hAnsi="Lato"/>
          <w:sz w:val="20"/>
          <w:szCs w:val="20"/>
        </w:rPr>
        <w:t xml:space="preserve"> CST2021 O</w:t>
      </w:r>
      <w:r>
        <w:rPr>
          <w:rFonts w:ascii="Lato" w:hAnsi="Lato"/>
          <w:sz w:val="20"/>
          <w:szCs w:val="20"/>
        </w:rPr>
        <w:t xml:space="preserve">stateczny odbiorca wsparcia </w:t>
      </w:r>
      <w:r w:rsidRPr="00F118A1">
        <w:rPr>
          <w:rFonts w:ascii="Lato" w:hAnsi="Lato"/>
          <w:sz w:val="20"/>
          <w:szCs w:val="20"/>
        </w:rPr>
        <w:t>zgłasza t</w:t>
      </w:r>
      <w:r>
        <w:rPr>
          <w:rFonts w:ascii="Lato" w:hAnsi="Lato"/>
          <w:sz w:val="20"/>
          <w:szCs w:val="20"/>
        </w:rPr>
        <w:t>ę</w:t>
      </w:r>
      <w:r w:rsidRPr="00F118A1">
        <w:rPr>
          <w:rFonts w:ascii="Lato" w:hAnsi="Lato"/>
          <w:sz w:val="20"/>
          <w:szCs w:val="20"/>
        </w:rPr>
        <w:t xml:space="preserve"> okoliczność I</w:t>
      </w:r>
      <w:r>
        <w:rPr>
          <w:rFonts w:ascii="Lato" w:hAnsi="Lato"/>
          <w:sz w:val="20"/>
          <w:szCs w:val="20"/>
        </w:rPr>
        <w:t xml:space="preserve">nstytucji odpowiedzialnej za realizację inwestycji </w:t>
      </w:r>
      <w:r w:rsidRPr="00F118A1">
        <w:rPr>
          <w:rFonts w:ascii="Lato" w:hAnsi="Lato"/>
          <w:sz w:val="20"/>
          <w:szCs w:val="20"/>
        </w:rPr>
        <w:t>na adres e-mail</w:t>
      </w:r>
      <w:r>
        <w:rPr>
          <w:rFonts w:ascii="Lato" w:hAnsi="Lato"/>
          <w:sz w:val="20"/>
          <w:szCs w:val="20"/>
        </w:rPr>
        <w:t>:</w:t>
      </w:r>
      <w:r w:rsidRPr="00F118A1">
        <w:rPr>
          <w:rFonts w:ascii="Lato" w:hAnsi="Lato"/>
          <w:sz w:val="20"/>
          <w:szCs w:val="20"/>
        </w:rPr>
        <w:t xml:space="preserve"> </w:t>
      </w:r>
      <w:hyperlink r:id="rId9" w:history="1">
        <w:r w:rsidRPr="00AD610B">
          <w:rPr>
            <w:rFonts w:ascii="Lato" w:hAnsi="Lato"/>
            <w:sz w:val="20"/>
            <w:szCs w:val="20"/>
          </w:rPr>
          <w:t>mz.kpod@mz.gov.pl</w:t>
        </w:r>
      </w:hyperlink>
      <w:r>
        <w:rPr>
          <w:rFonts w:ascii="Lato" w:hAnsi="Lato"/>
          <w:sz w:val="20"/>
          <w:szCs w:val="20"/>
        </w:rPr>
        <w:t xml:space="preserve"> </w:t>
      </w:r>
      <w:r w:rsidRPr="00AD610B">
        <w:rPr>
          <w:rFonts w:ascii="Lato" w:hAnsi="Lato"/>
          <w:sz w:val="20"/>
          <w:szCs w:val="20"/>
        </w:rPr>
        <w:t>.</w:t>
      </w:r>
    </w:p>
    <w:p w14:paraId="36384849"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O usunięciu problemów związanych z działaniem CST2021 Instytucja odpowiedzialna za realizację inwestycji informuje Ostatecznego odbiorcę wsparcia na adres e-mail osoby do kontaktu wskazanej we wniosku o objęcie przedsięwzięcia wsparciem.</w:t>
      </w:r>
    </w:p>
    <w:p w14:paraId="2839F3C9"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Ostateczny odbiorca wsparcia zobowiązuje się uzupełnić dane w CST2021, w zakresie dokumentów przekazanych drogą pisemną, w terminie 5 dni roboczych od otrzymania informacji, o której mowa w</w:t>
      </w:r>
      <w:r>
        <w:rPr>
          <w:rFonts w:ascii="Lato" w:hAnsi="Lato"/>
          <w:sz w:val="20"/>
          <w:szCs w:val="20"/>
        </w:rPr>
        <w:t> </w:t>
      </w:r>
      <w:r w:rsidRPr="00AD610B">
        <w:rPr>
          <w:rFonts w:ascii="Lato" w:hAnsi="Lato"/>
          <w:sz w:val="20"/>
          <w:szCs w:val="20"/>
        </w:rPr>
        <w:t>ust.</w:t>
      </w:r>
      <w:r>
        <w:rPr>
          <w:rFonts w:ascii="Lato" w:hAnsi="Lato"/>
          <w:sz w:val="20"/>
          <w:szCs w:val="20"/>
        </w:rPr>
        <w:t> </w:t>
      </w:r>
      <w:r w:rsidRPr="00AD610B">
        <w:rPr>
          <w:rFonts w:ascii="Lato" w:hAnsi="Lato"/>
          <w:sz w:val="20"/>
          <w:szCs w:val="20"/>
        </w:rPr>
        <w:t>6.</w:t>
      </w:r>
    </w:p>
    <w:p w14:paraId="524A22A3"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Nie mogą być przedmiotem komunikacji wyłącznie przy wykorzystaniu CST2021:</w:t>
      </w:r>
    </w:p>
    <w:p w14:paraId="011F9F09" w14:textId="77777777" w:rsidR="00482EBB" w:rsidRDefault="00482EBB" w:rsidP="00AD610B">
      <w:pPr>
        <w:pStyle w:val="Akapitzlist"/>
        <w:numPr>
          <w:ilvl w:val="0"/>
          <w:numId w:val="44"/>
        </w:numPr>
        <w:tabs>
          <w:tab w:val="left" w:pos="1276"/>
          <w:tab w:val="left" w:pos="1418"/>
        </w:tabs>
        <w:spacing w:after="120"/>
        <w:ind w:hanging="436"/>
        <w:contextualSpacing w:val="0"/>
        <w:jc w:val="both"/>
        <w:rPr>
          <w:rFonts w:ascii="Lato" w:hAnsi="Lato" w:cs="Arial"/>
          <w:sz w:val="20"/>
          <w:szCs w:val="20"/>
          <w:lang w:eastAsia="pl-PL"/>
        </w:rPr>
      </w:pPr>
      <w:r w:rsidRPr="00D903A8">
        <w:rPr>
          <w:rFonts w:ascii="Lato" w:hAnsi="Lato" w:cs="Arial"/>
          <w:sz w:val="20"/>
          <w:szCs w:val="20"/>
          <w:lang w:eastAsia="pl-PL"/>
        </w:rPr>
        <w:t xml:space="preserve">zmiana </w:t>
      </w:r>
      <w:r>
        <w:rPr>
          <w:rFonts w:ascii="Lato" w:hAnsi="Lato" w:cs="Arial"/>
          <w:sz w:val="20"/>
          <w:szCs w:val="20"/>
          <w:lang w:eastAsia="pl-PL"/>
        </w:rPr>
        <w:t>Umowy</w:t>
      </w:r>
      <w:r w:rsidRPr="00D903A8">
        <w:rPr>
          <w:rFonts w:ascii="Lato" w:hAnsi="Lato" w:cs="Arial"/>
          <w:sz w:val="20"/>
          <w:szCs w:val="20"/>
          <w:lang w:eastAsia="pl-PL"/>
        </w:rPr>
        <w:t xml:space="preserve"> wymagająca aneksowania </w:t>
      </w:r>
      <w:r>
        <w:rPr>
          <w:rFonts w:ascii="Lato" w:hAnsi="Lato" w:cs="Arial"/>
          <w:sz w:val="20"/>
          <w:szCs w:val="20"/>
          <w:lang w:eastAsia="pl-PL"/>
        </w:rPr>
        <w:t>Umowy</w:t>
      </w:r>
      <w:r w:rsidRPr="00D903A8">
        <w:rPr>
          <w:rFonts w:ascii="Lato" w:hAnsi="Lato" w:cs="Arial"/>
          <w:sz w:val="20"/>
          <w:szCs w:val="20"/>
          <w:lang w:eastAsia="pl-PL"/>
        </w:rPr>
        <w:t>;</w:t>
      </w:r>
    </w:p>
    <w:p w14:paraId="3524CB40" w14:textId="77777777" w:rsidR="00482EBB" w:rsidRDefault="00482EBB" w:rsidP="00AD610B">
      <w:pPr>
        <w:pStyle w:val="Akapitzlist"/>
        <w:numPr>
          <w:ilvl w:val="0"/>
          <w:numId w:val="44"/>
        </w:numPr>
        <w:tabs>
          <w:tab w:val="left" w:pos="1276"/>
          <w:tab w:val="left" w:pos="1418"/>
        </w:tabs>
        <w:spacing w:after="120"/>
        <w:ind w:hanging="436"/>
        <w:contextualSpacing w:val="0"/>
        <w:jc w:val="both"/>
        <w:rPr>
          <w:rFonts w:ascii="Lato" w:hAnsi="Lato" w:cs="Arial"/>
          <w:sz w:val="20"/>
          <w:szCs w:val="20"/>
          <w:lang w:eastAsia="pl-PL"/>
        </w:rPr>
      </w:pPr>
      <w:r w:rsidRPr="001A1C18">
        <w:rPr>
          <w:rFonts w:ascii="Lato" w:hAnsi="Lato" w:cs="Arial"/>
          <w:sz w:val="20"/>
          <w:szCs w:val="20"/>
          <w:lang w:eastAsia="pl-PL"/>
        </w:rPr>
        <w:t>czynności kontrolne przeprowadzane w ramach przedsięwzięcia, w szczególności kontrole na miejscu;</w:t>
      </w:r>
    </w:p>
    <w:p w14:paraId="5F962BD1" w14:textId="77777777" w:rsidR="00482EBB" w:rsidRPr="001A1C18" w:rsidRDefault="00482EBB" w:rsidP="00AD610B">
      <w:pPr>
        <w:pStyle w:val="Akapitzlist"/>
        <w:numPr>
          <w:ilvl w:val="0"/>
          <w:numId w:val="44"/>
        </w:numPr>
        <w:tabs>
          <w:tab w:val="left" w:pos="1276"/>
          <w:tab w:val="left" w:pos="1418"/>
        </w:tabs>
        <w:spacing w:after="120"/>
        <w:ind w:hanging="436"/>
        <w:contextualSpacing w:val="0"/>
        <w:jc w:val="both"/>
        <w:rPr>
          <w:rFonts w:ascii="Lato" w:hAnsi="Lato" w:cs="Arial"/>
          <w:sz w:val="20"/>
          <w:szCs w:val="20"/>
          <w:lang w:eastAsia="pl-PL"/>
        </w:rPr>
      </w:pPr>
      <w:r w:rsidRPr="001A1C18">
        <w:rPr>
          <w:rFonts w:ascii="Lato" w:hAnsi="Lato" w:cs="Arial"/>
          <w:sz w:val="20"/>
          <w:szCs w:val="20"/>
          <w:lang w:eastAsia="pl-PL"/>
        </w:rPr>
        <w:t xml:space="preserve">rozwiązanie </w:t>
      </w:r>
      <w:r>
        <w:rPr>
          <w:rFonts w:ascii="Lato" w:hAnsi="Lato" w:cs="Arial"/>
          <w:sz w:val="20"/>
          <w:szCs w:val="20"/>
          <w:lang w:eastAsia="pl-PL"/>
        </w:rPr>
        <w:t>Umowy</w:t>
      </w:r>
      <w:r w:rsidRPr="001A1C18">
        <w:rPr>
          <w:rFonts w:ascii="Lato" w:hAnsi="Lato" w:cs="Arial"/>
          <w:sz w:val="20"/>
          <w:szCs w:val="20"/>
          <w:lang w:eastAsia="pl-PL"/>
        </w:rPr>
        <w:t>.</w:t>
      </w:r>
    </w:p>
    <w:p w14:paraId="1F1BE6E7"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W przypadkach niewskazanych w ust. 8, jeżeli dla dokonania czynności:</w:t>
      </w:r>
    </w:p>
    <w:p w14:paraId="0C75F25B" w14:textId="77777777" w:rsidR="00482EBB" w:rsidRDefault="00482EBB" w:rsidP="00AD610B">
      <w:pPr>
        <w:pStyle w:val="Akapitzlist"/>
        <w:numPr>
          <w:ilvl w:val="0"/>
          <w:numId w:val="45"/>
        </w:numPr>
        <w:tabs>
          <w:tab w:val="left" w:pos="1276"/>
          <w:tab w:val="left" w:pos="1418"/>
        </w:tabs>
        <w:spacing w:after="120"/>
        <w:ind w:left="721" w:hanging="437"/>
        <w:contextualSpacing w:val="0"/>
        <w:jc w:val="both"/>
        <w:rPr>
          <w:rFonts w:ascii="Lato" w:hAnsi="Lato" w:cs="Arial"/>
          <w:sz w:val="20"/>
          <w:szCs w:val="20"/>
          <w:lang w:eastAsia="pl-PL"/>
        </w:rPr>
      </w:pPr>
      <w:r>
        <w:rPr>
          <w:rFonts w:ascii="Lato" w:hAnsi="Lato" w:cs="Arial"/>
          <w:sz w:val="20"/>
          <w:szCs w:val="20"/>
          <w:lang w:eastAsia="pl-PL"/>
        </w:rPr>
        <w:t xml:space="preserve">Umowa </w:t>
      </w:r>
      <w:r w:rsidRPr="00D903A8">
        <w:rPr>
          <w:rFonts w:ascii="Lato" w:hAnsi="Lato" w:cs="Arial"/>
          <w:sz w:val="20"/>
          <w:szCs w:val="20"/>
          <w:lang w:eastAsia="pl-PL"/>
        </w:rPr>
        <w:t>zastrzega formę pisemną lub równoważną;</w:t>
      </w:r>
    </w:p>
    <w:p w14:paraId="23DF36A5" w14:textId="77777777" w:rsidR="00482EBB" w:rsidRPr="001A1C18" w:rsidRDefault="00482EBB" w:rsidP="00AD610B">
      <w:pPr>
        <w:pStyle w:val="Akapitzlist"/>
        <w:numPr>
          <w:ilvl w:val="0"/>
          <w:numId w:val="45"/>
        </w:numPr>
        <w:tabs>
          <w:tab w:val="left" w:pos="1276"/>
          <w:tab w:val="left" w:pos="1418"/>
        </w:tabs>
        <w:spacing w:after="120"/>
        <w:ind w:left="721" w:hanging="437"/>
        <w:contextualSpacing w:val="0"/>
        <w:jc w:val="both"/>
        <w:rPr>
          <w:rFonts w:ascii="Lato" w:hAnsi="Lato" w:cs="Arial"/>
          <w:sz w:val="20"/>
          <w:szCs w:val="20"/>
          <w:lang w:eastAsia="pl-PL"/>
        </w:rPr>
      </w:pPr>
      <w:r w:rsidRPr="001A1C18">
        <w:rPr>
          <w:rFonts w:ascii="Lato" w:hAnsi="Lato" w:cs="Arial"/>
          <w:sz w:val="20"/>
          <w:szCs w:val="20"/>
          <w:lang w:eastAsia="pl-PL"/>
        </w:rPr>
        <w:t>wymóg dochowania formy pisemnej lub równoważnej wynika z przepisu prawa powszechnie obowiązującego,</w:t>
      </w:r>
    </w:p>
    <w:p w14:paraId="45402A83" w14:textId="77777777" w:rsidR="00482EBB" w:rsidRDefault="00482EBB" w:rsidP="00793EAF">
      <w:pPr>
        <w:pStyle w:val="Tekstpodstawowy2"/>
        <w:suppressAutoHyphens w:val="0"/>
        <w:spacing w:before="120" w:after="120" w:line="276" w:lineRule="auto"/>
        <w:ind w:left="721" w:hanging="437"/>
        <w:rPr>
          <w:rFonts w:ascii="Lato" w:hAnsi="Lato" w:cs="Arial"/>
          <w:sz w:val="20"/>
          <w:szCs w:val="20"/>
          <w:lang w:eastAsia="pl-PL"/>
        </w:rPr>
      </w:pPr>
      <w:r>
        <w:rPr>
          <w:rFonts w:ascii="Lato" w:hAnsi="Lato" w:cs="Arial"/>
          <w:sz w:val="20"/>
          <w:szCs w:val="20"/>
          <w:lang w:eastAsia="pl-PL"/>
        </w:rPr>
        <w:t xml:space="preserve">- </w:t>
      </w:r>
      <w:r w:rsidRPr="00D903A8">
        <w:rPr>
          <w:rFonts w:ascii="Lato" w:hAnsi="Lato" w:cs="Arial"/>
          <w:sz w:val="20"/>
          <w:szCs w:val="20"/>
          <w:lang w:eastAsia="pl-PL"/>
        </w:rPr>
        <w:t>do dokonania tej czynności, nie jest wystarczające wykorzystanie CST2021.</w:t>
      </w:r>
    </w:p>
    <w:p w14:paraId="49ABC3DF" w14:textId="77777777" w:rsidR="00482EBB" w:rsidRPr="00DC797B" w:rsidRDefault="00482EBB" w:rsidP="003F4813">
      <w:pPr>
        <w:pStyle w:val="Akapitzlist"/>
        <w:numPr>
          <w:ilvl w:val="0"/>
          <w:numId w:val="9"/>
        </w:numPr>
        <w:spacing w:after="120"/>
        <w:ind w:left="142" w:hanging="357"/>
        <w:contextualSpacing w:val="0"/>
        <w:jc w:val="both"/>
        <w:rPr>
          <w:rFonts w:ascii="Lato" w:hAnsi="Lato"/>
          <w:sz w:val="20"/>
          <w:szCs w:val="20"/>
        </w:rPr>
      </w:pPr>
      <w:r w:rsidRPr="00793EAF">
        <w:rPr>
          <w:rFonts w:ascii="Lato" w:hAnsi="Lato"/>
          <w:sz w:val="20"/>
          <w:szCs w:val="20"/>
        </w:rPr>
        <w:t>W przypadkach określonych w ust. 8 oraz ust</w:t>
      </w:r>
      <w:r>
        <w:rPr>
          <w:rFonts w:ascii="Lato" w:hAnsi="Lato"/>
          <w:sz w:val="20"/>
          <w:szCs w:val="20"/>
        </w:rPr>
        <w:t>.</w:t>
      </w:r>
      <w:r w:rsidRPr="00793EAF">
        <w:rPr>
          <w:rFonts w:ascii="Lato" w:hAnsi="Lato"/>
          <w:sz w:val="20"/>
          <w:szCs w:val="20"/>
        </w:rPr>
        <w:t xml:space="preserve"> 9 komunikacja oraz składanie oświadczeń woli </w:t>
      </w:r>
      <w:r>
        <w:rPr>
          <w:rFonts w:ascii="Lato" w:hAnsi="Lato"/>
          <w:sz w:val="20"/>
          <w:szCs w:val="20"/>
        </w:rPr>
        <w:t xml:space="preserve">odbywa </w:t>
      </w:r>
      <w:r w:rsidRPr="00793EAF">
        <w:rPr>
          <w:rFonts w:ascii="Lato" w:hAnsi="Lato"/>
          <w:sz w:val="20"/>
          <w:szCs w:val="20"/>
        </w:rPr>
        <w:t>się za pośrednictwem</w:t>
      </w:r>
      <w:r w:rsidRPr="00AB36B0">
        <w:rPr>
          <w:rFonts w:ascii="Lato" w:eastAsia="MS Mincho" w:hAnsi="Lato" w:cs="Liberation Serif"/>
          <w:color w:val="000000"/>
          <w:kern w:val="0"/>
          <w:sz w:val="20"/>
          <w:szCs w:val="20"/>
          <w:lang w:eastAsia="ar-SA"/>
          <w14:ligatures w14:val="none"/>
        </w:rPr>
        <w:t xml:space="preserve"> </w:t>
      </w:r>
      <w:r w:rsidRPr="00B265B9">
        <w:rPr>
          <w:rFonts w:ascii="Lato" w:eastAsia="MS Mincho" w:hAnsi="Lato" w:cs="Liberation Serif"/>
          <w:color w:val="000000"/>
          <w:kern w:val="0"/>
          <w:sz w:val="20"/>
          <w:szCs w:val="20"/>
          <w:lang w:eastAsia="ar-SA"/>
          <w14:ligatures w14:val="none"/>
        </w:rPr>
        <w:t>środków komunikacji elektronicznej</w:t>
      </w:r>
      <w:r>
        <w:rPr>
          <w:rFonts w:ascii="Lato" w:eastAsia="MS Mincho" w:hAnsi="Lato" w:cs="Liberation Serif"/>
          <w:color w:val="000000"/>
          <w:kern w:val="0"/>
          <w:sz w:val="20"/>
          <w:szCs w:val="20"/>
          <w:lang w:eastAsia="ar-SA"/>
          <w14:ligatures w14:val="none"/>
        </w:rPr>
        <w:t xml:space="preserve"> (</w:t>
      </w:r>
      <w:r w:rsidRPr="00B265B9">
        <w:rPr>
          <w:rFonts w:ascii="Lato" w:eastAsia="MS Mincho" w:hAnsi="Lato" w:cs="Liberation Serif"/>
          <w:color w:val="000000"/>
          <w:kern w:val="0"/>
          <w:sz w:val="20"/>
          <w:szCs w:val="20"/>
          <w:lang w:eastAsia="ar-SA"/>
          <w14:ligatures w14:val="none"/>
        </w:rPr>
        <w:t>doręczanie dokumentów za pomocą środków komunikacji elektronicznej systemu</w:t>
      </w:r>
      <w:r w:rsidRPr="00793EAF">
        <w:rPr>
          <w:rFonts w:ascii="Lato" w:hAnsi="Lato"/>
          <w:sz w:val="20"/>
          <w:szCs w:val="20"/>
        </w:rPr>
        <w:t xml:space="preserve"> e-Doręcze</w:t>
      </w:r>
      <w:r>
        <w:rPr>
          <w:rFonts w:ascii="Lato" w:hAnsi="Lato"/>
          <w:sz w:val="20"/>
          <w:szCs w:val="20"/>
        </w:rPr>
        <w:t>ń</w:t>
      </w:r>
      <w:r w:rsidRPr="00852867">
        <w:rPr>
          <w:sz w:val="24"/>
          <w:szCs w:val="24"/>
          <w:vertAlign w:val="superscript"/>
        </w:rPr>
        <w:footnoteReference w:id="1"/>
      </w:r>
      <w:r>
        <w:rPr>
          <w:rFonts w:ascii="Lato" w:hAnsi="Lato"/>
          <w:sz w:val="20"/>
          <w:szCs w:val="20"/>
        </w:rPr>
        <w:t>/systemu ePUAP – z zastrzeżeniem ust. 12).</w:t>
      </w:r>
    </w:p>
    <w:p w14:paraId="5D862B82" w14:textId="77777777" w:rsidR="00482EBB" w:rsidRPr="00DC797B" w:rsidRDefault="00482EBB" w:rsidP="00613058">
      <w:pPr>
        <w:pStyle w:val="Akapitzlist"/>
        <w:numPr>
          <w:ilvl w:val="0"/>
          <w:numId w:val="9"/>
        </w:numPr>
        <w:spacing w:after="120"/>
        <w:ind w:left="142" w:hanging="357"/>
        <w:contextualSpacing w:val="0"/>
        <w:jc w:val="both"/>
        <w:rPr>
          <w:rFonts w:ascii="Lato" w:hAnsi="Lato"/>
          <w:sz w:val="20"/>
          <w:szCs w:val="20"/>
        </w:rPr>
      </w:pPr>
      <w:r w:rsidRPr="00613058">
        <w:rPr>
          <w:rFonts w:ascii="Lato" w:eastAsia="MS Mincho" w:hAnsi="Lato" w:cs="Liberation Serif"/>
          <w:color w:val="000000"/>
          <w:kern w:val="0"/>
          <w:sz w:val="20"/>
          <w:szCs w:val="20"/>
          <w:lang w:eastAsia="ar-SA"/>
          <w14:ligatures w14:val="none"/>
        </w:rPr>
        <w:t xml:space="preserve"> </w:t>
      </w:r>
      <w:r>
        <w:rPr>
          <w:rFonts w:ascii="Lato" w:eastAsia="MS Mincho" w:hAnsi="Lato" w:cs="Liberation Serif"/>
          <w:color w:val="000000"/>
          <w:kern w:val="0"/>
          <w:sz w:val="20"/>
          <w:szCs w:val="20"/>
          <w:lang w:eastAsia="ar-SA"/>
          <w14:ligatures w14:val="none"/>
        </w:rPr>
        <w:t>Z</w:t>
      </w:r>
      <w:r w:rsidRPr="007C51B9">
        <w:rPr>
          <w:rFonts w:ascii="Lato" w:eastAsia="MS Mincho" w:hAnsi="Lato" w:cs="Liberation Serif"/>
          <w:color w:val="000000"/>
          <w:kern w:val="0"/>
          <w:sz w:val="20"/>
          <w:szCs w:val="20"/>
          <w:lang w:eastAsia="ar-SA"/>
          <w14:ligatures w14:val="none"/>
        </w:rPr>
        <w:t xml:space="preserve"> zastrzeżeniem treści ust.2</w:t>
      </w:r>
      <w:r>
        <w:rPr>
          <w:rFonts w:ascii="Lato" w:eastAsia="MS Mincho" w:hAnsi="Lato" w:cs="Liberation Serif"/>
          <w:color w:val="000000"/>
          <w:kern w:val="0"/>
          <w:sz w:val="20"/>
          <w:szCs w:val="20"/>
          <w:lang w:eastAsia="ar-SA"/>
          <w14:ligatures w14:val="none"/>
        </w:rPr>
        <w:t>, p</w:t>
      </w:r>
      <w:r w:rsidRPr="00613058">
        <w:rPr>
          <w:rFonts w:ascii="Lato" w:eastAsia="MS Mincho" w:hAnsi="Lato" w:cs="Liberation Serif"/>
          <w:color w:val="000000"/>
          <w:kern w:val="0"/>
          <w:sz w:val="20"/>
          <w:szCs w:val="20"/>
          <w:lang w:eastAsia="ar-SA"/>
          <w14:ligatures w14:val="none"/>
        </w:rPr>
        <w:t xml:space="preserve">odstawową drogą komunikacji elektronicznej pomiędzy Stronami jest wzajemne doręczanie dokumentów za pomocą środków komunikacji elektronicznej systemu e-Doręczeń w rozumieniu UoDE na adres do doręczeń elektronicznych (ADE) wpisany do Bazy Adresów Elektronicznych (BAE). Strony podpisują dokumenty kwalifikowanym podpisem elektronicznym. </w:t>
      </w:r>
    </w:p>
    <w:p w14:paraId="7F4010D6" w14:textId="77777777" w:rsidR="00482EBB" w:rsidRPr="00DC797B" w:rsidRDefault="00482EBB" w:rsidP="00613058">
      <w:pPr>
        <w:pStyle w:val="Akapitzlist"/>
        <w:numPr>
          <w:ilvl w:val="0"/>
          <w:numId w:val="9"/>
        </w:numPr>
        <w:spacing w:after="120"/>
        <w:ind w:left="142" w:hanging="357"/>
        <w:contextualSpacing w:val="0"/>
        <w:jc w:val="both"/>
        <w:rPr>
          <w:rFonts w:ascii="Lato" w:eastAsia="MS Mincho" w:hAnsi="Lato" w:cs="Calibri"/>
          <w:color w:val="000000"/>
          <w:kern w:val="0"/>
          <w:sz w:val="20"/>
          <w:szCs w:val="20"/>
          <w:lang w:eastAsia="ar-SA"/>
          <w14:ligatures w14:val="none"/>
        </w:rPr>
      </w:pPr>
      <w:r w:rsidRPr="00DC797B">
        <w:rPr>
          <w:rFonts w:ascii="Lato" w:hAnsi="Lato" w:cs="Calibri"/>
          <w:sz w:val="20"/>
          <w:szCs w:val="20"/>
        </w:rPr>
        <w:t>Ilekroć w umowie mowa jest</w:t>
      </w:r>
      <w:r>
        <w:rPr>
          <w:rFonts w:ascii="Lato" w:hAnsi="Lato" w:cs="Calibri"/>
          <w:sz w:val="20"/>
          <w:szCs w:val="20"/>
        </w:rPr>
        <w:t xml:space="preserve"> o</w:t>
      </w:r>
      <w:r w:rsidRPr="00DC797B">
        <w:rPr>
          <w:rFonts w:ascii="Lato" w:hAnsi="Lato" w:cs="Calibri"/>
          <w:sz w:val="20"/>
          <w:szCs w:val="20"/>
        </w:rPr>
        <w:t xml:space="preserve"> doręczaniu dokumentów za pomocą środków komunikacji elektronicznej na adres elektronicznego systemu e-Doręcze</w:t>
      </w:r>
      <w:r>
        <w:rPr>
          <w:rFonts w:ascii="Lato" w:hAnsi="Lato" w:cs="Calibri"/>
          <w:sz w:val="20"/>
          <w:szCs w:val="20"/>
        </w:rPr>
        <w:t>ń.</w:t>
      </w:r>
      <w:r w:rsidRPr="00DC797B">
        <w:rPr>
          <w:rFonts w:ascii="Lato" w:hAnsi="Lato" w:cs="Calibri"/>
          <w:sz w:val="20"/>
          <w:szCs w:val="20"/>
        </w:rPr>
        <w:t xml:space="preserve"> Strony dopuszczają jako równoważne przekazywanie dokumentów na adres elektronicznej skrzynki podawczej – ePUAP Stron, przy czym przekazywanie korespondencji za pośrednictwem skrzynki podawczej -ePUAP możliwe jest wyłącznie do określonych dat, do których</w:t>
      </w:r>
      <w:r w:rsidRPr="00DC797B">
        <w:rPr>
          <w:rFonts w:ascii="Lato" w:hAnsi="Lato" w:cs="Liberation Serif"/>
          <w:sz w:val="20"/>
          <w:szCs w:val="20"/>
        </w:rPr>
        <w:t xml:space="preserve"> UoDE</w:t>
      </w:r>
      <w:r w:rsidRPr="00DC797B">
        <w:rPr>
          <w:rFonts w:ascii="Lato" w:hAnsi="Lato" w:cs="Calibri"/>
          <w:sz w:val="20"/>
          <w:szCs w:val="20"/>
        </w:rPr>
        <w:t xml:space="preserve"> stanowi, że doręczenie korespondencji nadanej przez podmiot publiczny bądź niebędący podmiotem publicznym, będący użytkownikiem konta w ePUAP, do podmiotu publicznego </w:t>
      </w:r>
      <w:r w:rsidRPr="00DC797B">
        <w:rPr>
          <w:rFonts w:ascii="Lato" w:hAnsi="Lato" w:cs="Calibri"/>
          <w:sz w:val="20"/>
          <w:szCs w:val="20"/>
        </w:rPr>
        <w:lastRenderedPageBreak/>
        <w:t>bądź niepublicznego posiadającego elektroniczną skrzynkę podawczą w ePUAP, w ramach usługi udostępnianej w ePUAP, jest równoważne w skutkach prawnych z doręczeniem przy wykorzystaniu systemu e-Doręcze</w:t>
      </w:r>
      <w:r>
        <w:rPr>
          <w:rFonts w:ascii="Lato" w:hAnsi="Lato" w:cs="Calibri"/>
          <w:sz w:val="20"/>
          <w:szCs w:val="20"/>
        </w:rPr>
        <w:t>ń.</w:t>
      </w:r>
      <w:r w:rsidRPr="00DC797B">
        <w:rPr>
          <w:rFonts w:ascii="Lato" w:hAnsi="Lato" w:cs="Calibri"/>
          <w:sz w:val="20"/>
          <w:szCs w:val="20"/>
        </w:rPr>
        <w:t xml:space="preserve"> Po tych datach jedyną obowiązującą formą komunikacji Stron jest wzajemne doręczenie dokumentów za pomocą środków komunikacji elektronicznej </w:t>
      </w:r>
      <w:r>
        <w:rPr>
          <w:rFonts w:ascii="Lato" w:hAnsi="Lato" w:cs="Calibri"/>
          <w:sz w:val="20"/>
          <w:szCs w:val="20"/>
        </w:rPr>
        <w:t xml:space="preserve">za pomocą systemu e-Doręczeń </w:t>
      </w:r>
      <w:r w:rsidRPr="00DC797B">
        <w:rPr>
          <w:rFonts w:ascii="Lato" w:hAnsi="Lato" w:cs="Calibri"/>
          <w:sz w:val="20"/>
          <w:szCs w:val="20"/>
        </w:rPr>
        <w:t xml:space="preserve">na ADE wpisany </w:t>
      </w:r>
      <w:r w:rsidRPr="00DC797B">
        <w:rPr>
          <w:rFonts w:ascii="Lato" w:eastAsia="MS Mincho" w:hAnsi="Lato" w:cs="Liberation Serif"/>
          <w:color w:val="000000"/>
          <w:kern w:val="0"/>
          <w:sz w:val="20"/>
          <w:szCs w:val="20"/>
          <w:lang w:eastAsia="ar-SA"/>
          <w14:ligatures w14:val="none"/>
        </w:rPr>
        <w:t xml:space="preserve">do BAE </w:t>
      </w:r>
      <w:r w:rsidRPr="00DC797B">
        <w:rPr>
          <w:rFonts w:ascii="Lato" w:hAnsi="Lato" w:cs="Calibri"/>
          <w:sz w:val="20"/>
          <w:szCs w:val="20"/>
        </w:rPr>
        <w:t xml:space="preserve">każdej ze Stron. </w:t>
      </w:r>
    </w:p>
    <w:p w14:paraId="57D2D02F" w14:textId="77777777" w:rsidR="00482EBB" w:rsidRPr="00DC797B" w:rsidRDefault="00482EBB" w:rsidP="00613058">
      <w:pPr>
        <w:pStyle w:val="Akapitzlist"/>
        <w:numPr>
          <w:ilvl w:val="0"/>
          <w:numId w:val="9"/>
        </w:numPr>
        <w:spacing w:after="120"/>
        <w:ind w:left="142" w:hanging="357"/>
        <w:contextualSpacing w:val="0"/>
        <w:jc w:val="both"/>
        <w:rPr>
          <w:rFonts w:ascii="Lato" w:hAnsi="Lato" w:cs="Calibri"/>
          <w:sz w:val="20"/>
          <w:szCs w:val="20"/>
        </w:rPr>
      </w:pPr>
      <w:r w:rsidRPr="00DC797B">
        <w:rPr>
          <w:rFonts w:ascii="Lato" w:eastAsia="MS Mincho" w:hAnsi="Lato" w:cs="Calibri"/>
          <w:color w:val="000000"/>
          <w:kern w:val="0"/>
          <w:sz w:val="20"/>
          <w:szCs w:val="20"/>
          <w:lang w:eastAsia="ar-SA"/>
          <w14:ligatures w14:val="none"/>
        </w:rPr>
        <w:t xml:space="preserve">Wszelkie dokumenty kierowane do </w:t>
      </w:r>
      <w:r w:rsidRPr="008161CE">
        <w:rPr>
          <w:rFonts w:ascii="Lato" w:eastAsia="MS Mincho" w:hAnsi="Lato" w:cs="Calibri"/>
          <w:color w:val="000000"/>
          <w:kern w:val="0"/>
          <w:sz w:val="20"/>
          <w:szCs w:val="20"/>
          <w:lang w:eastAsia="ar-SA"/>
          <w14:ligatures w14:val="none"/>
        </w:rPr>
        <w:t>Instytucj</w:t>
      </w:r>
      <w:r>
        <w:rPr>
          <w:rFonts w:ascii="Lato" w:eastAsia="MS Mincho" w:hAnsi="Lato" w:cs="Calibri"/>
          <w:color w:val="000000"/>
          <w:kern w:val="0"/>
          <w:sz w:val="20"/>
          <w:szCs w:val="20"/>
          <w:lang w:eastAsia="ar-SA"/>
          <w14:ligatures w14:val="none"/>
        </w:rPr>
        <w:t>i</w:t>
      </w:r>
      <w:r w:rsidRPr="008161CE">
        <w:rPr>
          <w:rFonts w:ascii="Lato" w:eastAsia="MS Mincho" w:hAnsi="Lato" w:cs="Calibri"/>
          <w:color w:val="000000"/>
          <w:kern w:val="0"/>
          <w:sz w:val="20"/>
          <w:szCs w:val="20"/>
          <w:lang w:eastAsia="ar-SA"/>
          <w14:ligatures w14:val="none"/>
        </w:rPr>
        <w:t xml:space="preserve"> odpowiedzialn</w:t>
      </w:r>
      <w:r>
        <w:rPr>
          <w:rFonts w:ascii="Lato" w:eastAsia="MS Mincho" w:hAnsi="Lato" w:cs="Calibri"/>
          <w:color w:val="000000"/>
          <w:kern w:val="0"/>
          <w:sz w:val="20"/>
          <w:szCs w:val="20"/>
          <w:lang w:eastAsia="ar-SA"/>
          <w14:ligatures w14:val="none"/>
        </w:rPr>
        <w:t>ej</w:t>
      </w:r>
      <w:r w:rsidRPr="008161CE">
        <w:rPr>
          <w:rFonts w:ascii="Lato" w:eastAsia="MS Mincho" w:hAnsi="Lato" w:cs="Calibri"/>
          <w:color w:val="000000"/>
          <w:kern w:val="0"/>
          <w:sz w:val="20"/>
          <w:szCs w:val="20"/>
          <w:lang w:eastAsia="ar-SA"/>
          <w14:ligatures w14:val="none"/>
        </w:rPr>
        <w:t xml:space="preserve"> za realizację inwestycji</w:t>
      </w:r>
      <w:r w:rsidRPr="00DC797B">
        <w:rPr>
          <w:rFonts w:ascii="Lato" w:eastAsia="MS Mincho" w:hAnsi="Lato" w:cs="Calibri"/>
          <w:color w:val="000000"/>
          <w:kern w:val="0"/>
          <w:sz w:val="20"/>
          <w:szCs w:val="20"/>
          <w:lang w:eastAsia="ar-SA"/>
          <w14:ligatures w14:val="none"/>
        </w:rPr>
        <w:t xml:space="preserve"> w związku z</w:t>
      </w:r>
      <w:r>
        <w:rPr>
          <w:rFonts w:ascii="Lato" w:eastAsia="MS Mincho" w:hAnsi="Lato" w:cs="Calibri"/>
          <w:color w:val="000000"/>
          <w:kern w:val="0"/>
          <w:sz w:val="20"/>
          <w:szCs w:val="20"/>
          <w:lang w:eastAsia="ar-SA"/>
          <w14:ligatures w14:val="none"/>
        </w:rPr>
        <w:t> </w:t>
      </w:r>
      <w:r w:rsidRPr="00DC797B">
        <w:rPr>
          <w:rFonts w:ascii="Lato" w:eastAsia="MS Mincho" w:hAnsi="Lato" w:cs="Calibri"/>
          <w:color w:val="000000"/>
          <w:kern w:val="0"/>
          <w:sz w:val="20"/>
          <w:szCs w:val="20"/>
          <w:lang w:eastAsia="ar-SA"/>
          <w14:ligatures w14:val="none"/>
        </w:rPr>
        <w:t>realizacją umowy powinny być przekazywane wyłącznie w formie dokumentów elektronicznych opatrzonych kwalifikowanym podpisem elektronicznym O</w:t>
      </w:r>
      <w:r>
        <w:rPr>
          <w:rFonts w:ascii="Lato" w:eastAsia="MS Mincho" w:hAnsi="Lato" w:cs="Calibri"/>
          <w:color w:val="000000"/>
          <w:kern w:val="0"/>
          <w:sz w:val="20"/>
          <w:szCs w:val="20"/>
          <w:lang w:eastAsia="ar-SA"/>
          <w14:ligatures w14:val="none"/>
        </w:rPr>
        <w:t xml:space="preserve">statecznego </w:t>
      </w:r>
      <w:r w:rsidRPr="00DC797B">
        <w:rPr>
          <w:rFonts w:ascii="Lato" w:eastAsia="MS Mincho" w:hAnsi="Lato" w:cs="Calibri"/>
          <w:color w:val="000000"/>
          <w:kern w:val="0"/>
          <w:sz w:val="20"/>
          <w:szCs w:val="20"/>
          <w:lang w:eastAsia="ar-SA"/>
          <w14:ligatures w14:val="none"/>
        </w:rPr>
        <w:t>O</w:t>
      </w:r>
      <w:r>
        <w:rPr>
          <w:rFonts w:ascii="Lato" w:eastAsia="MS Mincho" w:hAnsi="Lato" w:cs="Calibri"/>
          <w:color w:val="000000"/>
          <w:kern w:val="0"/>
          <w:sz w:val="20"/>
          <w:szCs w:val="20"/>
          <w:lang w:eastAsia="ar-SA"/>
          <w14:ligatures w14:val="none"/>
        </w:rPr>
        <w:t xml:space="preserve">dbiorcy </w:t>
      </w:r>
      <w:r w:rsidRPr="00DC797B">
        <w:rPr>
          <w:rFonts w:ascii="Lato" w:eastAsia="MS Mincho" w:hAnsi="Lato" w:cs="Calibri"/>
          <w:color w:val="000000"/>
          <w:kern w:val="0"/>
          <w:sz w:val="20"/>
          <w:szCs w:val="20"/>
          <w:lang w:eastAsia="ar-SA"/>
          <w14:ligatures w14:val="none"/>
        </w:rPr>
        <w:t>W</w:t>
      </w:r>
      <w:r>
        <w:rPr>
          <w:rFonts w:ascii="Lato" w:eastAsia="MS Mincho" w:hAnsi="Lato" w:cs="Calibri"/>
          <w:color w:val="000000"/>
          <w:kern w:val="0"/>
          <w:sz w:val="20"/>
          <w:szCs w:val="20"/>
          <w:lang w:eastAsia="ar-SA"/>
          <w14:ligatures w14:val="none"/>
        </w:rPr>
        <w:t>sparcia</w:t>
      </w:r>
      <w:r w:rsidRPr="00DC797B">
        <w:rPr>
          <w:rFonts w:ascii="Lato" w:eastAsia="MS Mincho" w:hAnsi="Lato" w:cs="Calibri"/>
          <w:color w:val="000000"/>
          <w:kern w:val="0"/>
          <w:sz w:val="20"/>
          <w:szCs w:val="20"/>
          <w:lang w:eastAsia="ar-SA"/>
          <w14:ligatures w14:val="none"/>
        </w:rPr>
        <w:t xml:space="preserve"> lub innej osoby upoważnionej do działania w</w:t>
      </w:r>
      <w:r>
        <w:rPr>
          <w:rFonts w:ascii="Lato" w:eastAsia="MS Mincho" w:hAnsi="Lato" w:cs="Calibri"/>
          <w:color w:val="000000"/>
          <w:kern w:val="0"/>
          <w:sz w:val="20"/>
          <w:szCs w:val="20"/>
          <w:lang w:eastAsia="ar-SA"/>
          <w14:ligatures w14:val="none"/>
        </w:rPr>
        <w:t xml:space="preserve"> jego</w:t>
      </w:r>
      <w:r w:rsidRPr="00DC797B">
        <w:rPr>
          <w:rFonts w:ascii="Lato" w:eastAsia="MS Mincho" w:hAnsi="Lato" w:cs="Calibri"/>
          <w:color w:val="000000"/>
          <w:kern w:val="0"/>
          <w:sz w:val="20"/>
          <w:szCs w:val="20"/>
          <w:lang w:eastAsia="ar-SA"/>
          <w14:ligatures w14:val="none"/>
        </w:rPr>
        <w:t xml:space="preserve"> imieniu na adres do doręczeń elektronicznych Ministerstwa Zdrowia, a ponadto</w:t>
      </w:r>
      <w:r>
        <w:rPr>
          <w:rFonts w:ascii="Lato" w:eastAsia="MS Mincho" w:hAnsi="Lato" w:cs="Calibri"/>
          <w:color w:val="000000"/>
          <w:kern w:val="0"/>
          <w:sz w:val="20"/>
          <w:szCs w:val="20"/>
          <w:lang w:eastAsia="ar-SA"/>
          <w14:ligatures w14:val="none"/>
        </w:rPr>
        <w:t xml:space="preserve"> powinny</w:t>
      </w:r>
      <w:r w:rsidRPr="00DC797B">
        <w:rPr>
          <w:rFonts w:ascii="Lato" w:eastAsia="MS Mincho" w:hAnsi="Lato" w:cs="Calibri"/>
          <w:color w:val="000000"/>
          <w:kern w:val="0"/>
          <w:sz w:val="20"/>
          <w:szCs w:val="20"/>
          <w:lang w:eastAsia="ar-SA"/>
          <w14:ligatures w14:val="none"/>
        </w:rPr>
        <w:t xml:space="preserve"> zawierać numer umowy oraz wskazywać</w:t>
      </w:r>
      <w:r>
        <w:rPr>
          <w:rFonts w:ascii="Lato" w:eastAsia="MS Mincho" w:hAnsi="Lato" w:cs="Calibri"/>
          <w:color w:val="000000"/>
          <w:kern w:val="0"/>
          <w:sz w:val="20"/>
          <w:szCs w:val="20"/>
          <w:lang w:eastAsia="ar-SA"/>
          <w14:ligatures w14:val="none"/>
        </w:rPr>
        <w:t xml:space="preserve"> </w:t>
      </w:r>
      <w:r w:rsidRPr="00C549BD">
        <w:rPr>
          <w:rFonts w:ascii="Lato" w:eastAsia="MS Mincho" w:hAnsi="Lato" w:cs="Calibri"/>
          <w:color w:val="000000"/>
          <w:kern w:val="0"/>
          <w:sz w:val="20"/>
          <w:szCs w:val="20"/>
          <w:lang w:eastAsia="ar-SA"/>
          <w14:ligatures w14:val="none"/>
        </w:rPr>
        <w:t>Instytucję odpowiedzialn</w:t>
      </w:r>
      <w:r>
        <w:rPr>
          <w:rFonts w:ascii="Lato" w:eastAsia="MS Mincho" w:hAnsi="Lato" w:cs="Calibri"/>
          <w:color w:val="000000"/>
          <w:kern w:val="0"/>
          <w:sz w:val="20"/>
          <w:szCs w:val="20"/>
          <w:lang w:eastAsia="ar-SA"/>
          <w14:ligatures w14:val="none"/>
        </w:rPr>
        <w:t>ą</w:t>
      </w:r>
      <w:r w:rsidRPr="00C549BD">
        <w:rPr>
          <w:rFonts w:ascii="Lato" w:eastAsia="MS Mincho" w:hAnsi="Lato" w:cs="Calibri"/>
          <w:color w:val="000000"/>
          <w:kern w:val="0"/>
          <w:sz w:val="20"/>
          <w:szCs w:val="20"/>
          <w:lang w:eastAsia="ar-SA"/>
          <w14:ligatures w14:val="none"/>
        </w:rPr>
        <w:t xml:space="preserve"> za realizację inwestycji </w:t>
      </w:r>
      <w:r w:rsidRPr="00DC797B">
        <w:rPr>
          <w:rFonts w:ascii="Lato" w:eastAsia="MS Mincho" w:hAnsi="Lato" w:cs="Calibri"/>
          <w:color w:val="000000"/>
          <w:kern w:val="0"/>
          <w:sz w:val="20"/>
          <w:szCs w:val="20"/>
          <w:lang w:eastAsia="ar-SA"/>
          <w14:ligatures w14:val="none"/>
        </w:rPr>
        <w:t>jako ich odbiorcę.</w:t>
      </w:r>
    </w:p>
    <w:p w14:paraId="4D899163" w14:textId="77777777" w:rsidR="00482EBB" w:rsidRDefault="00482EBB" w:rsidP="00613058">
      <w:pPr>
        <w:pStyle w:val="Akapitzlist"/>
        <w:numPr>
          <w:ilvl w:val="0"/>
          <w:numId w:val="9"/>
        </w:numPr>
        <w:spacing w:after="120"/>
        <w:ind w:left="142" w:hanging="357"/>
        <w:contextualSpacing w:val="0"/>
        <w:jc w:val="both"/>
        <w:rPr>
          <w:rFonts w:ascii="Lato" w:hAnsi="Lato" w:cs="Calibri"/>
          <w:sz w:val="20"/>
          <w:szCs w:val="20"/>
        </w:rPr>
      </w:pPr>
      <w:r w:rsidRPr="00DC797B">
        <w:rPr>
          <w:rFonts w:ascii="Lato" w:hAnsi="Lato" w:cs="Calibri"/>
          <w:sz w:val="20"/>
          <w:szCs w:val="20"/>
        </w:rPr>
        <w:t>W przypadku awarii systemu e-Doręcze</w:t>
      </w:r>
      <w:r>
        <w:rPr>
          <w:rFonts w:ascii="Lato" w:hAnsi="Lato" w:cs="Calibri"/>
          <w:sz w:val="20"/>
          <w:szCs w:val="20"/>
        </w:rPr>
        <w:t>ń a</w:t>
      </w:r>
      <w:r w:rsidRPr="00DC797B">
        <w:rPr>
          <w:rFonts w:ascii="Lato" w:hAnsi="Lato" w:cs="Calibri"/>
          <w:sz w:val="20"/>
          <w:szCs w:val="20"/>
        </w:rPr>
        <w:t xml:space="preserve"> lub systemu ePUAP trwającej dłużej niż godzinę, uniemożliwiającej doręczenie dokumentów</w:t>
      </w:r>
      <w:r w:rsidRPr="00EF57DA">
        <w:rPr>
          <w:rFonts w:ascii="Lato" w:hAnsi="Lato"/>
          <w:sz w:val="20"/>
          <w:szCs w:val="20"/>
        </w:rPr>
        <w:t xml:space="preserve"> dotyczących przypadków określonych w ust. 8 oraz ust. 9</w:t>
      </w:r>
      <w:r w:rsidRPr="00DC797B">
        <w:rPr>
          <w:rFonts w:ascii="Lato" w:hAnsi="Lato" w:cs="Calibri"/>
          <w:sz w:val="20"/>
          <w:szCs w:val="20"/>
        </w:rPr>
        <w:t xml:space="preserve"> , termin przewidziany na doręczenie</w:t>
      </w:r>
      <w:r>
        <w:rPr>
          <w:rFonts w:ascii="Lato" w:hAnsi="Lato" w:cs="Calibri"/>
          <w:sz w:val="20"/>
          <w:szCs w:val="20"/>
        </w:rPr>
        <w:t xml:space="preserve"> ww.</w:t>
      </w:r>
      <w:r w:rsidRPr="00DC797B">
        <w:rPr>
          <w:rFonts w:ascii="Lato" w:hAnsi="Lato" w:cs="Calibri"/>
          <w:sz w:val="20"/>
          <w:szCs w:val="20"/>
        </w:rPr>
        <w:t xml:space="preserve"> dokumentów, , przedłuża się o czas trwania awarii. O</w:t>
      </w:r>
      <w:r>
        <w:rPr>
          <w:rFonts w:ascii="Lato" w:hAnsi="Lato" w:cs="Calibri"/>
          <w:sz w:val="20"/>
          <w:szCs w:val="20"/>
        </w:rPr>
        <w:t xml:space="preserve">stateczny </w:t>
      </w:r>
      <w:r w:rsidRPr="00DC797B">
        <w:rPr>
          <w:rFonts w:ascii="Lato" w:hAnsi="Lato" w:cs="Calibri"/>
          <w:sz w:val="20"/>
          <w:szCs w:val="20"/>
        </w:rPr>
        <w:t>O</w:t>
      </w:r>
      <w:r>
        <w:rPr>
          <w:rFonts w:ascii="Lato" w:hAnsi="Lato" w:cs="Calibri"/>
          <w:sz w:val="20"/>
          <w:szCs w:val="20"/>
        </w:rPr>
        <w:t xml:space="preserve">dbiorca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jest zobowiązany poinformować </w:t>
      </w:r>
      <w:r>
        <w:rPr>
          <w:rFonts w:ascii="Lato" w:hAnsi="Lato" w:cs="Calibri"/>
          <w:sz w:val="20"/>
          <w:szCs w:val="20"/>
        </w:rPr>
        <w:t xml:space="preserve">Instytucję odpowiedzialną za realizację inwestycji </w:t>
      </w:r>
      <w:r w:rsidRPr="00DC797B">
        <w:rPr>
          <w:rFonts w:ascii="Lato" w:hAnsi="Lato" w:cs="Calibri"/>
          <w:sz w:val="20"/>
          <w:szCs w:val="20"/>
        </w:rPr>
        <w:t>o zaistniałej awarii.</w:t>
      </w:r>
    </w:p>
    <w:p w14:paraId="319B5589" w14:textId="1A32BD8B" w:rsidR="00482EBB" w:rsidRDefault="00482EBB" w:rsidP="00613058">
      <w:pPr>
        <w:pStyle w:val="Akapitzlist"/>
        <w:numPr>
          <w:ilvl w:val="0"/>
          <w:numId w:val="9"/>
        </w:numPr>
        <w:spacing w:after="120"/>
        <w:ind w:left="142" w:hanging="357"/>
        <w:contextualSpacing w:val="0"/>
        <w:jc w:val="both"/>
        <w:rPr>
          <w:rFonts w:ascii="Lato" w:hAnsi="Lato" w:cs="Calibri"/>
          <w:sz w:val="20"/>
          <w:szCs w:val="20"/>
        </w:rPr>
      </w:pPr>
      <w:r w:rsidRPr="00DC797B">
        <w:rPr>
          <w:rFonts w:ascii="Lato" w:hAnsi="Lato" w:cs="Calibri"/>
          <w:sz w:val="20"/>
          <w:szCs w:val="20"/>
        </w:rPr>
        <w:t xml:space="preserve">W przypadku wystąpienia problemów technicznych, które uniemożliwiają doręczenie dokumentów w sposób, o którym mowa w ust. 10, Strony dopuszczają, z zastrzeżeniem zachowania terminów określonych umową, doręczenie korespondencji za pomocą innych środków komunikacji elektronicznej, tj. w postaci odwzorowania cyfrowego (skanu) dokumentu opatrzonego kwalifikowanym podpisem elektronicznym, wysłanym na </w:t>
      </w:r>
      <w:r>
        <w:rPr>
          <w:rFonts w:ascii="Lato" w:hAnsi="Lato" w:cs="Calibri"/>
          <w:sz w:val="20"/>
          <w:szCs w:val="20"/>
        </w:rPr>
        <w:t>a</w:t>
      </w:r>
      <w:r w:rsidRPr="00DC797B">
        <w:rPr>
          <w:rFonts w:ascii="Lato" w:hAnsi="Lato" w:cs="Calibri"/>
          <w:sz w:val="20"/>
          <w:szCs w:val="20"/>
        </w:rPr>
        <w:t>dres e-mail strony lub w postaci papierowej przesyłk</w:t>
      </w:r>
      <w:r>
        <w:rPr>
          <w:rFonts w:ascii="Lato" w:hAnsi="Lato" w:cs="Calibri"/>
          <w:sz w:val="20"/>
          <w:szCs w:val="20"/>
        </w:rPr>
        <w:t>ą</w:t>
      </w:r>
      <w:r w:rsidRPr="00DC797B">
        <w:rPr>
          <w:rFonts w:ascii="Lato" w:hAnsi="Lato" w:cs="Calibri"/>
          <w:sz w:val="20"/>
          <w:szCs w:val="20"/>
        </w:rPr>
        <w:t xml:space="preserve"> poleconą, za pokwitowaniem odbioru, przez operatora pocztowego w rozumieniu ustawy z dnia 23 listopada 2012 r. – Prawo pocztowe (Dz. U. z 202</w:t>
      </w:r>
      <w:r w:rsidR="004D1E47">
        <w:rPr>
          <w:rFonts w:ascii="Lato" w:hAnsi="Lato" w:cs="Calibri"/>
          <w:sz w:val="20"/>
          <w:szCs w:val="20"/>
        </w:rPr>
        <w:t>6</w:t>
      </w:r>
      <w:r w:rsidRPr="00DC797B">
        <w:rPr>
          <w:rFonts w:ascii="Lato" w:hAnsi="Lato" w:cs="Calibri"/>
          <w:sz w:val="20"/>
          <w:szCs w:val="20"/>
        </w:rPr>
        <w:t xml:space="preserve"> r. poz. </w:t>
      </w:r>
      <w:r w:rsidR="004D1E47">
        <w:rPr>
          <w:rFonts w:ascii="Lato" w:hAnsi="Lato" w:cs="Calibri"/>
          <w:sz w:val="20"/>
          <w:szCs w:val="20"/>
        </w:rPr>
        <w:t>558</w:t>
      </w:r>
      <w:r w:rsidRPr="00DC797B">
        <w:rPr>
          <w:rFonts w:ascii="Lato" w:hAnsi="Lato" w:cs="Calibri"/>
          <w:sz w:val="20"/>
          <w:szCs w:val="20"/>
        </w:rPr>
        <w:t xml:space="preserve">), przez swoich pracowników, przez inne upoważnione osoby lub organy. </w:t>
      </w:r>
      <w:r>
        <w:rPr>
          <w:rFonts w:ascii="Lato" w:hAnsi="Lato" w:cs="Calibri"/>
          <w:sz w:val="20"/>
          <w:szCs w:val="20"/>
        </w:rPr>
        <w:t xml:space="preserve">Strony przyjmują, że skutkiem doręczenia wiadomości e-mail jest potwierdzenie jej wysłania. </w:t>
      </w:r>
      <w:r w:rsidRPr="00DC797B">
        <w:rPr>
          <w:rFonts w:ascii="Lato" w:hAnsi="Lato" w:cs="Calibri"/>
          <w:sz w:val="20"/>
          <w:szCs w:val="20"/>
        </w:rPr>
        <w:t xml:space="preserve">W przypadku dokumentów w postaci papierowej </w:t>
      </w:r>
      <w:r>
        <w:rPr>
          <w:rFonts w:ascii="Lato" w:hAnsi="Lato" w:cs="Calibri"/>
          <w:sz w:val="20"/>
          <w:szCs w:val="20"/>
        </w:rPr>
        <w:t>Instytucja odpowiedzialna za realizację inwestycji</w:t>
      </w:r>
      <w:r w:rsidRPr="00DC797B">
        <w:rPr>
          <w:rFonts w:ascii="Lato" w:hAnsi="Lato" w:cs="Calibri"/>
          <w:sz w:val="20"/>
          <w:szCs w:val="20"/>
        </w:rPr>
        <w:t xml:space="preserve"> może ponadto zażądać od O</w:t>
      </w:r>
      <w:r>
        <w:rPr>
          <w:rFonts w:ascii="Lato" w:hAnsi="Lato" w:cs="Calibri"/>
          <w:sz w:val="20"/>
          <w:szCs w:val="20"/>
        </w:rPr>
        <w:t xml:space="preserve">statecznego </w:t>
      </w:r>
      <w:r w:rsidRPr="00DC797B">
        <w:rPr>
          <w:rFonts w:ascii="Lato" w:hAnsi="Lato" w:cs="Calibri"/>
          <w:sz w:val="20"/>
          <w:szCs w:val="20"/>
        </w:rPr>
        <w:t>O</w:t>
      </w:r>
      <w:r>
        <w:rPr>
          <w:rFonts w:ascii="Lato" w:hAnsi="Lato" w:cs="Calibri"/>
          <w:sz w:val="20"/>
          <w:szCs w:val="20"/>
        </w:rPr>
        <w:t xml:space="preserve">dbiorcy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każdorazowo niezwłocznego doręczenia dokumentu na adres elektroniczny</w:t>
      </w:r>
      <w:r>
        <w:rPr>
          <w:rFonts w:ascii="Lato" w:hAnsi="Lato" w:cs="Calibri"/>
          <w:sz w:val="20"/>
          <w:szCs w:val="20"/>
        </w:rPr>
        <w:t xml:space="preserve"> </w:t>
      </w:r>
      <w:r w:rsidRPr="00DC797B">
        <w:rPr>
          <w:rFonts w:ascii="Lato" w:hAnsi="Lato" w:cs="Calibri"/>
          <w:sz w:val="20"/>
          <w:szCs w:val="20"/>
        </w:rPr>
        <w:t>systemu e-Doręczeń Ministerstwa Zdrowia lub</w:t>
      </w:r>
      <w:r>
        <w:rPr>
          <w:rFonts w:ascii="Lato" w:hAnsi="Lato" w:cs="Calibri"/>
          <w:sz w:val="20"/>
          <w:szCs w:val="20"/>
        </w:rPr>
        <w:t xml:space="preserve"> adres</w:t>
      </w:r>
      <w:r w:rsidRPr="00DC797B">
        <w:rPr>
          <w:rFonts w:ascii="Lato" w:hAnsi="Lato" w:cs="Calibri"/>
          <w:sz w:val="20"/>
          <w:szCs w:val="20"/>
        </w:rPr>
        <w:t xml:space="preserve"> e-mail</w:t>
      </w:r>
      <w:r>
        <w:rPr>
          <w:rFonts w:ascii="Lato" w:hAnsi="Lato" w:cs="Calibri"/>
          <w:sz w:val="20"/>
          <w:szCs w:val="20"/>
        </w:rPr>
        <w:t xml:space="preserve"> </w:t>
      </w:r>
      <w:hyperlink r:id="rId10" w:history="1">
        <w:r w:rsidRPr="00C334CB">
          <w:rPr>
            <w:rStyle w:val="Hipercze"/>
            <w:rFonts w:ascii="Lato" w:hAnsi="Lato" w:cs="Calibri"/>
            <w:sz w:val="20"/>
            <w:szCs w:val="20"/>
          </w:rPr>
          <w:t>Dep-ez@mz.gov.pl</w:t>
        </w:r>
      </w:hyperlink>
      <w:r w:rsidRPr="00DC797B">
        <w:rPr>
          <w:rFonts w:ascii="Lato" w:hAnsi="Lato" w:cs="Calibri"/>
          <w:sz w:val="20"/>
          <w:szCs w:val="20"/>
        </w:rPr>
        <w:t>, w postaci odwzorowania cyfrowego (skanu) dokumentu opatrzonego</w:t>
      </w:r>
      <w:r>
        <w:rPr>
          <w:rFonts w:ascii="Lato" w:hAnsi="Lato" w:cs="Calibri"/>
          <w:sz w:val="20"/>
          <w:szCs w:val="20"/>
        </w:rPr>
        <w:t xml:space="preserve"> kwalifikowanym</w:t>
      </w:r>
      <w:r w:rsidRPr="00DC797B">
        <w:rPr>
          <w:rFonts w:ascii="Lato" w:hAnsi="Lato" w:cs="Calibri"/>
          <w:sz w:val="20"/>
          <w:szCs w:val="20"/>
        </w:rPr>
        <w:t xml:space="preserve"> podpisem</w:t>
      </w:r>
      <w:r>
        <w:rPr>
          <w:rFonts w:ascii="Lato" w:hAnsi="Lato" w:cs="Calibri"/>
          <w:sz w:val="20"/>
          <w:szCs w:val="20"/>
        </w:rPr>
        <w:t xml:space="preserve"> elektronicznym</w:t>
      </w:r>
      <w:r w:rsidRPr="00DC797B">
        <w:rPr>
          <w:rFonts w:ascii="Lato" w:hAnsi="Lato" w:cs="Calibri"/>
          <w:sz w:val="20"/>
          <w:szCs w:val="20"/>
        </w:rPr>
        <w:t>.</w:t>
      </w:r>
    </w:p>
    <w:p w14:paraId="2F2D490E" w14:textId="77777777" w:rsidR="00482EBB" w:rsidRDefault="00482EBB" w:rsidP="0007553B">
      <w:pPr>
        <w:pStyle w:val="Akapitzlist"/>
        <w:numPr>
          <w:ilvl w:val="0"/>
          <w:numId w:val="9"/>
        </w:numPr>
        <w:spacing w:after="120"/>
        <w:ind w:left="142" w:hanging="357"/>
        <w:contextualSpacing w:val="0"/>
        <w:jc w:val="both"/>
        <w:rPr>
          <w:rFonts w:ascii="Lato" w:hAnsi="Lato" w:cs="Calibri"/>
          <w:sz w:val="20"/>
          <w:szCs w:val="20"/>
        </w:rPr>
      </w:pPr>
      <w:r w:rsidRPr="00DC797B">
        <w:rPr>
          <w:rFonts w:ascii="Lato" w:hAnsi="Lato" w:cs="Calibri"/>
          <w:sz w:val="20"/>
          <w:szCs w:val="20"/>
        </w:rPr>
        <w:t>Z zastrzeżeniem ust. 1</w:t>
      </w:r>
      <w:r>
        <w:rPr>
          <w:rFonts w:ascii="Lato" w:hAnsi="Lato" w:cs="Calibri"/>
          <w:sz w:val="20"/>
          <w:szCs w:val="20"/>
        </w:rPr>
        <w:t>5</w:t>
      </w:r>
      <w:r w:rsidRPr="00DC797B">
        <w:rPr>
          <w:rFonts w:ascii="Lato" w:hAnsi="Lato" w:cs="Calibri"/>
          <w:sz w:val="20"/>
          <w:szCs w:val="20"/>
        </w:rPr>
        <w:t xml:space="preserve">, termin </w:t>
      </w:r>
      <w:r>
        <w:rPr>
          <w:rFonts w:ascii="Lato" w:hAnsi="Lato" w:cs="Calibri"/>
          <w:sz w:val="20"/>
          <w:szCs w:val="20"/>
        </w:rPr>
        <w:t>doręczenia</w:t>
      </w:r>
      <w:r w:rsidRPr="00707BF2">
        <w:t xml:space="preserve"> </w:t>
      </w:r>
      <w:r w:rsidRPr="00707BF2">
        <w:rPr>
          <w:rFonts w:ascii="Lato" w:hAnsi="Lato" w:cs="Calibri"/>
          <w:sz w:val="20"/>
          <w:szCs w:val="20"/>
        </w:rPr>
        <w:t>Instytucji odpowiedzialnej za realizację inwestycji</w:t>
      </w:r>
      <w:r w:rsidRPr="00DC797B">
        <w:rPr>
          <w:rFonts w:ascii="Lato" w:hAnsi="Lato" w:cs="Calibri"/>
          <w:sz w:val="20"/>
          <w:szCs w:val="20"/>
        </w:rPr>
        <w:t>przez O</w:t>
      </w:r>
      <w:r>
        <w:rPr>
          <w:rFonts w:ascii="Lato" w:hAnsi="Lato" w:cs="Calibri"/>
          <w:sz w:val="20"/>
          <w:szCs w:val="20"/>
        </w:rPr>
        <w:t xml:space="preserve">statecznego </w:t>
      </w:r>
      <w:r w:rsidRPr="00DC797B">
        <w:rPr>
          <w:rFonts w:ascii="Lato" w:hAnsi="Lato" w:cs="Calibri"/>
          <w:sz w:val="20"/>
          <w:szCs w:val="20"/>
        </w:rPr>
        <w:t>O</w:t>
      </w:r>
      <w:r>
        <w:rPr>
          <w:rFonts w:ascii="Lato" w:hAnsi="Lato" w:cs="Calibri"/>
          <w:sz w:val="20"/>
          <w:szCs w:val="20"/>
        </w:rPr>
        <w:t xml:space="preserve">dbiorcę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w:t>
      </w:r>
      <w:r w:rsidRPr="00DC797B">
        <w:rPr>
          <w:rFonts w:ascii="Lato" w:hAnsi="Lato"/>
          <w:sz w:val="20"/>
          <w:szCs w:val="20"/>
        </w:rPr>
        <w:t xml:space="preserve">dokumentów dotyczących przypadków określonych w ust. 8 oraz ust. 9 </w:t>
      </w:r>
      <w:r w:rsidRPr="00DC797B">
        <w:rPr>
          <w:rFonts w:ascii="Lato" w:hAnsi="Lato" w:cs="Calibri"/>
          <w:sz w:val="20"/>
          <w:szCs w:val="20"/>
        </w:rPr>
        <w:t>ustala się na podstawie ich daty wpływu na adres do doręczeń elektronicznych lub na elektroniczną skrzynkę podawczą eP</w:t>
      </w:r>
      <w:r>
        <w:rPr>
          <w:rFonts w:ascii="Lato" w:hAnsi="Lato" w:cs="Calibri"/>
          <w:sz w:val="20"/>
          <w:szCs w:val="20"/>
        </w:rPr>
        <w:t xml:space="preserve">UAP </w:t>
      </w:r>
      <w:r w:rsidRPr="00DC797B">
        <w:rPr>
          <w:rFonts w:ascii="Lato" w:hAnsi="Lato" w:cs="Calibri"/>
          <w:sz w:val="20"/>
          <w:szCs w:val="20"/>
        </w:rPr>
        <w:t xml:space="preserve">Ministerstwa Zdrowia. Potwierdzeniem złożenia dokumentów jest dowód otrzymania, o którym mowa w art. 41 ust. 1 pkt 2 i ust. 3 w zw. z art. 40 UoDe - w przypadku systemu e-Doręczeń, lub urzędowe poświadczenie odbioru, na którym znajduje się data doręczenia dokumentów do </w:t>
      </w:r>
      <w:r>
        <w:rPr>
          <w:rFonts w:ascii="Lato" w:hAnsi="Lato" w:cs="Calibri"/>
          <w:sz w:val="20"/>
          <w:szCs w:val="20"/>
        </w:rPr>
        <w:t>Instytucji odpowiedzialnej za realizację inwestycji</w:t>
      </w:r>
      <w:r w:rsidRPr="00DC797B">
        <w:rPr>
          <w:rFonts w:ascii="Lato" w:hAnsi="Lato" w:cs="Calibri"/>
          <w:sz w:val="20"/>
          <w:szCs w:val="20"/>
        </w:rPr>
        <w:t xml:space="preserve"> – w przypadku eP</w:t>
      </w:r>
      <w:r>
        <w:rPr>
          <w:rFonts w:ascii="Lato" w:hAnsi="Lato" w:cs="Calibri"/>
          <w:sz w:val="20"/>
          <w:szCs w:val="20"/>
        </w:rPr>
        <w:t>UAP.</w:t>
      </w:r>
      <w:r w:rsidRPr="00DC797B">
        <w:rPr>
          <w:rFonts w:ascii="Lato" w:hAnsi="Lato" w:cs="Calibri"/>
          <w:sz w:val="20"/>
          <w:szCs w:val="20"/>
        </w:rPr>
        <w:t xml:space="preserve"> Z zastrzeżeniem ust. 1</w:t>
      </w:r>
      <w:r>
        <w:rPr>
          <w:rFonts w:ascii="Lato" w:hAnsi="Lato" w:cs="Calibri"/>
          <w:sz w:val="20"/>
          <w:szCs w:val="20"/>
        </w:rPr>
        <w:t>5</w:t>
      </w:r>
      <w:r w:rsidRPr="00DC797B">
        <w:rPr>
          <w:rFonts w:ascii="Lato" w:hAnsi="Lato" w:cs="Calibri"/>
          <w:sz w:val="20"/>
          <w:szCs w:val="20"/>
        </w:rPr>
        <w:t>, termin doręczenia O</w:t>
      </w:r>
      <w:r>
        <w:rPr>
          <w:rFonts w:ascii="Lato" w:hAnsi="Lato" w:cs="Calibri"/>
          <w:sz w:val="20"/>
          <w:szCs w:val="20"/>
        </w:rPr>
        <w:t xml:space="preserve">statecznemu </w:t>
      </w:r>
      <w:r w:rsidRPr="00DC797B">
        <w:rPr>
          <w:rFonts w:ascii="Lato" w:hAnsi="Lato" w:cs="Calibri"/>
          <w:sz w:val="20"/>
          <w:szCs w:val="20"/>
        </w:rPr>
        <w:t>O</w:t>
      </w:r>
      <w:r>
        <w:rPr>
          <w:rFonts w:ascii="Lato" w:hAnsi="Lato" w:cs="Calibri"/>
          <w:sz w:val="20"/>
          <w:szCs w:val="20"/>
        </w:rPr>
        <w:t xml:space="preserve">dbiorcy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przez </w:t>
      </w:r>
      <w:r w:rsidRPr="00E133D9">
        <w:rPr>
          <w:rFonts w:ascii="Lato" w:hAnsi="Lato" w:cs="Calibri"/>
          <w:sz w:val="20"/>
          <w:szCs w:val="20"/>
        </w:rPr>
        <w:t>Instytucj</w:t>
      </w:r>
      <w:r>
        <w:rPr>
          <w:rFonts w:ascii="Lato" w:hAnsi="Lato" w:cs="Calibri"/>
          <w:sz w:val="20"/>
          <w:szCs w:val="20"/>
        </w:rPr>
        <w:t>ę</w:t>
      </w:r>
      <w:r w:rsidRPr="00E133D9">
        <w:rPr>
          <w:rFonts w:ascii="Lato" w:hAnsi="Lato" w:cs="Calibri"/>
          <w:sz w:val="20"/>
          <w:szCs w:val="20"/>
        </w:rPr>
        <w:t xml:space="preserve"> odpowiedzialn</w:t>
      </w:r>
      <w:r>
        <w:rPr>
          <w:rFonts w:ascii="Lato" w:hAnsi="Lato" w:cs="Calibri"/>
          <w:sz w:val="20"/>
          <w:szCs w:val="20"/>
        </w:rPr>
        <w:t>ą</w:t>
      </w:r>
      <w:r w:rsidRPr="00E133D9">
        <w:rPr>
          <w:rFonts w:ascii="Lato" w:hAnsi="Lato" w:cs="Calibri"/>
          <w:sz w:val="20"/>
          <w:szCs w:val="20"/>
        </w:rPr>
        <w:t xml:space="preserve"> za realizację inwestycji</w:t>
      </w:r>
      <w:r w:rsidRPr="00DC797B">
        <w:rPr>
          <w:rFonts w:ascii="Lato" w:hAnsi="Lato" w:cs="Calibri"/>
          <w:sz w:val="20"/>
          <w:szCs w:val="20"/>
        </w:rPr>
        <w:t xml:space="preserve"> dokumentów związanych z realizacją umowy ustala się zgodnie z</w:t>
      </w:r>
      <w:r>
        <w:rPr>
          <w:rFonts w:ascii="Lato" w:hAnsi="Lato" w:cs="Calibri"/>
          <w:sz w:val="20"/>
          <w:szCs w:val="20"/>
        </w:rPr>
        <w:t xml:space="preserve"> treścią </w:t>
      </w:r>
      <w:r w:rsidRPr="00DC797B">
        <w:rPr>
          <w:rFonts w:ascii="Lato" w:hAnsi="Lato" w:cs="Calibri"/>
          <w:sz w:val="20"/>
          <w:szCs w:val="20"/>
        </w:rPr>
        <w:t>art. 41 ust. 1 pkt 1 i</w:t>
      </w:r>
      <w:r>
        <w:rPr>
          <w:rFonts w:ascii="Lato" w:hAnsi="Lato" w:cs="Calibri"/>
          <w:sz w:val="20"/>
          <w:szCs w:val="20"/>
        </w:rPr>
        <w:t>i</w:t>
      </w:r>
      <w:r w:rsidRPr="00DC797B">
        <w:rPr>
          <w:rFonts w:ascii="Lato" w:hAnsi="Lato" w:cs="Calibri"/>
          <w:sz w:val="20"/>
          <w:szCs w:val="20"/>
        </w:rPr>
        <w:t xml:space="preserve"> pkt 3 </w:t>
      </w:r>
      <w:r>
        <w:rPr>
          <w:rFonts w:ascii="Lato" w:hAnsi="Lato" w:cs="Calibri"/>
          <w:sz w:val="20"/>
          <w:szCs w:val="20"/>
        </w:rPr>
        <w:t xml:space="preserve">i </w:t>
      </w:r>
      <w:r w:rsidRPr="00DC797B">
        <w:rPr>
          <w:rFonts w:ascii="Lato" w:hAnsi="Lato" w:cs="Calibri"/>
          <w:sz w:val="20"/>
          <w:szCs w:val="20"/>
        </w:rPr>
        <w:t>ust. 2 UoDe w sytuacji doręczania korespondencji z wykorzystaniem systemu e-Doręczeń lub</w:t>
      </w:r>
      <w:r>
        <w:rPr>
          <w:rFonts w:ascii="Lato" w:hAnsi="Lato" w:cs="Calibri"/>
          <w:sz w:val="20"/>
          <w:szCs w:val="20"/>
        </w:rPr>
        <w:t xml:space="preserve"> z dniem otrzymania</w:t>
      </w:r>
      <w:r w:rsidRPr="00DC797B">
        <w:rPr>
          <w:rFonts w:ascii="Lato" w:hAnsi="Lato" w:cs="Calibri"/>
          <w:sz w:val="20"/>
          <w:szCs w:val="20"/>
        </w:rPr>
        <w:t xml:space="preserve"> urzędowe</w:t>
      </w:r>
      <w:r>
        <w:rPr>
          <w:rFonts w:ascii="Lato" w:hAnsi="Lato" w:cs="Calibri"/>
          <w:sz w:val="20"/>
          <w:szCs w:val="20"/>
        </w:rPr>
        <w:t>go</w:t>
      </w:r>
      <w:r w:rsidRPr="00DC797B">
        <w:rPr>
          <w:rFonts w:ascii="Lato" w:hAnsi="Lato" w:cs="Calibri"/>
          <w:sz w:val="20"/>
          <w:szCs w:val="20"/>
        </w:rPr>
        <w:t xml:space="preserve"> poświadczeni</w:t>
      </w:r>
      <w:r>
        <w:rPr>
          <w:rFonts w:ascii="Lato" w:hAnsi="Lato" w:cs="Calibri"/>
          <w:sz w:val="20"/>
          <w:szCs w:val="20"/>
        </w:rPr>
        <w:t>a</w:t>
      </w:r>
      <w:r w:rsidRPr="00DC797B">
        <w:rPr>
          <w:rFonts w:ascii="Lato" w:hAnsi="Lato" w:cs="Calibri"/>
          <w:sz w:val="20"/>
          <w:szCs w:val="20"/>
        </w:rPr>
        <w:t xml:space="preserve"> odbioru, na którym znajduje się data doręczenia dokumentu do </w:t>
      </w:r>
      <w:r>
        <w:rPr>
          <w:rFonts w:ascii="Lato" w:hAnsi="Lato" w:cs="Calibri"/>
          <w:sz w:val="20"/>
          <w:szCs w:val="20"/>
        </w:rPr>
        <w:t>O</w:t>
      </w:r>
      <w:r w:rsidRPr="002B1EB0">
        <w:rPr>
          <w:rFonts w:ascii="Lato" w:hAnsi="Lato" w:cs="Calibri"/>
          <w:sz w:val="20"/>
          <w:szCs w:val="20"/>
        </w:rPr>
        <w:t>stateczne</w:t>
      </w:r>
      <w:r>
        <w:rPr>
          <w:rFonts w:ascii="Lato" w:hAnsi="Lato" w:cs="Calibri"/>
          <w:sz w:val="20"/>
          <w:szCs w:val="20"/>
        </w:rPr>
        <w:t>go</w:t>
      </w:r>
      <w:r w:rsidRPr="002B1EB0">
        <w:rPr>
          <w:rFonts w:ascii="Lato" w:hAnsi="Lato" w:cs="Calibri"/>
          <w:sz w:val="20"/>
          <w:szCs w:val="20"/>
        </w:rPr>
        <w:t xml:space="preserve"> Odbiorcy Wsparcia </w:t>
      </w:r>
      <w:r w:rsidRPr="00DC797B">
        <w:rPr>
          <w:rFonts w:ascii="Lato" w:hAnsi="Lato" w:cs="Calibri"/>
          <w:sz w:val="20"/>
          <w:szCs w:val="20"/>
        </w:rPr>
        <w:t>- w sytuacji wykorzystania eP</w:t>
      </w:r>
      <w:r>
        <w:rPr>
          <w:rFonts w:ascii="Lato" w:hAnsi="Lato" w:cs="Calibri"/>
          <w:sz w:val="20"/>
          <w:szCs w:val="20"/>
        </w:rPr>
        <w:t>UAP.</w:t>
      </w:r>
      <w:r w:rsidRPr="00DC797B">
        <w:rPr>
          <w:rFonts w:ascii="Lato" w:hAnsi="Lato" w:cs="Calibri"/>
          <w:sz w:val="20"/>
          <w:szCs w:val="20"/>
        </w:rPr>
        <w:t>,</w:t>
      </w:r>
    </w:p>
    <w:p w14:paraId="77586138" w14:textId="77777777" w:rsidR="00482EBB" w:rsidRPr="0007553B" w:rsidRDefault="00482EBB" w:rsidP="0007553B">
      <w:pPr>
        <w:pStyle w:val="Akapitzlist"/>
        <w:numPr>
          <w:ilvl w:val="0"/>
          <w:numId w:val="9"/>
        </w:numPr>
        <w:spacing w:after="120"/>
        <w:ind w:left="142" w:hanging="357"/>
        <w:contextualSpacing w:val="0"/>
        <w:jc w:val="both"/>
        <w:rPr>
          <w:rFonts w:ascii="Lato" w:hAnsi="Lato" w:cs="Calibri"/>
          <w:sz w:val="20"/>
          <w:szCs w:val="20"/>
        </w:rPr>
      </w:pPr>
      <w:r w:rsidRPr="0007553B">
        <w:rPr>
          <w:rFonts w:ascii="Lato" w:hAnsi="Lato" w:cs="Calibri"/>
          <w:sz w:val="20"/>
          <w:szCs w:val="20"/>
        </w:rPr>
        <w:t xml:space="preserve">Potwierdzeniem doręczenia dokumentów jest dowód otrzymania, o którym mowa w art. 41 UoDe </w:t>
      </w:r>
      <w:r>
        <w:rPr>
          <w:rFonts w:ascii="Lato" w:hAnsi="Lato" w:cs="Calibri"/>
          <w:sz w:val="20"/>
          <w:szCs w:val="20"/>
        </w:rPr>
        <w:t>–</w:t>
      </w:r>
      <w:r w:rsidRPr="0007553B">
        <w:rPr>
          <w:rFonts w:ascii="Lato" w:hAnsi="Lato" w:cs="Calibri"/>
          <w:sz w:val="20"/>
          <w:szCs w:val="20"/>
        </w:rPr>
        <w:t xml:space="preserve"> w</w:t>
      </w:r>
      <w:r>
        <w:rPr>
          <w:rFonts w:ascii="Lato" w:hAnsi="Lato" w:cs="Calibri"/>
          <w:sz w:val="20"/>
          <w:szCs w:val="20"/>
        </w:rPr>
        <w:t> </w:t>
      </w:r>
      <w:r w:rsidRPr="0007553B">
        <w:rPr>
          <w:rFonts w:ascii="Lato" w:hAnsi="Lato" w:cs="Calibri"/>
          <w:sz w:val="20"/>
          <w:szCs w:val="20"/>
        </w:rPr>
        <w:t>przypadku wykorzystania systemu e-Doręczeń, lub urzędowe poświadczenie odbioru, na którym znajduje się data doręczenia dokumentów – w przypadku wykorzystania elektronicznej skrzynki podawczej ePUAP.</w:t>
      </w:r>
    </w:p>
    <w:p w14:paraId="149697F5" w14:textId="77777777" w:rsidR="00482EBB" w:rsidRDefault="00482EBB" w:rsidP="00852867">
      <w:pPr>
        <w:pStyle w:val="Akapitzlist"/>
        <w:spacing w:after="120"/>
        <w:ind w:left="142"/>
        <w:contextualSpacing w:val="0"/>
        <w:jc w:val="both"/>
        <w:rPr>
          <w:rFonts w:ascii="Lato" w:hAnsi="Lato"/>
          <w:sz w:val="20"/>
          <w:szCs w:val="20"/>
        </w:rPr>
      </w:pPr>
    </w:p>
    <w:p w14:paraId="70505A28" w14:textId="77777777" w:rsidR="00482EBB" w:rsidRPr="00E83589" w:rsidRDefault="00482EBB" w:rsidP="00E83589">
      <w:pPr>
        <w:spacing w:after="120"/>
        <w:jc w:val="both"/>
        <w:rPr>
          <w:rFonts w:ascii="Lato" w:hAnsi="Lato"/>
          <w:sz w:val="20"/>
          <w:szCs w:val="20"/>
        </w:rPr>
      </w:pPr>
    </w:p>
    <w:p w14:paraId="559FADA9"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lastRenderedPageBreak/>
        <w:t>Informacja i promocja</w:t>
      </w:r>
    </w:p>
    <w:p w14:paraId="69D6136B" w14:textId="77777777" w:rsidR="00482EBB"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15</w:t>
      </w:r>
      <w:r w:rsidRPr="002B2A16">
        <w:rPr>
          <w:rFonts w:ascii="Lato" w:hAnsi="Lato"/>
          <w:sz w:val="20"/>
          <w:szCs w:val="20"/>
        </w:rPr>
        <w:t>.</w:t>
      </w:r>
    </w:p>
    <w:p w14:paraId="54B3E6B5" w14:textId="77777777" w:rsidR="00482EBB" w:rsidRDefault="00482EBB" w:rsidP="00793EAF">
      <w:pPr>
        <w:pStyle w:val="Akapitzlist"/>
        <w:numPr>
          <w:ilvl w:val="0"/>
          <w:numId w:val="29"/>
        </w:numPr>
        <w:spacing w:after="120"/>
        <w:ind w:left="142" w:hanging="357"/>
        <w:contextualSpacing w:val="0"/>
        <w:jc w:val="both"/>
        <w:rPr>
          <w:rFonts w:ascii="Lato" w:hAnsi="Lato"/>
          <w:sz w:val="20"/>
          <w:szCs w:val="20"/>
        </w:rPr>
      </w:pPr>
      <w:r>
        <w:rPr>
          <w:rFonts w:ascii="Lato" w:hAnsi="Lato"/>
          <w:sz w:val="20"/>
          <w:szCs w:val="20"/>
        </w:rPr>
        <w:t xml:space="preserve">Obowiązki informacyjno-promocyjne oraz zasady identyfikacji wizualnej i oznaczania źródła finansowania określone są w </w:t>
      </w:r>
      <w:r w:rsidRPr="00DF2852">
        <w:rPr>
          <w:rFonts w:ascii="Lato" w:hAnsi="Lato"/>
          <w:sz w:val="20"/>
          <w:szCs w:val="20"/>
        </w:rPr>
        <w:t>Strategi</w:t>
      </w:r>
      <w:r>
        <w:rPr>
          <w:rFonts w:ascii="Lato" w:hAnsi="Lato"/>
          <w:sz w:val="20"/>
          <w:szCs w:val="20"/>
        </w:rPr>
        <w:t>i</w:t>
      </w:r>
      <w:r w:rsidRPr="00DF2852">
        <w:rPr>
          <w:rFonts w:ascii="Lato" w:hAnsi="Lato"/>
          <w:sz w:val="20"/>
          <w:szCs w:val="20"/>
        </w:rPr>
        <w:t xml:space="preserve"> Promocji i Informacji</w:t>
      </w:r>
      <w:r>
        <w:rPr>
          <w:rFonts w:ascii="Lato" w:hAnsi="Lato"/>
          <w:sz w:val="20"/>
          <w:szCs w:val="20"/>
        </w:rPr>
        <w:t xml:space="preserve"> </w:t>
      </w:r>
      <w:r w:rsidRPr="00DF2852">
        <w:rPr>
          <w:rFonts w:ascii="Lato" w:hAnsi="Lato"/>
          <w:sz w:val="20"/>
          <w:szCs w:val="20"/>
        </w:rPr>
        <w:t>Krajowego Planu Odbudowy i</w:t>
      </w:r>
      <w:r>
        <w:rPr>
          <w:rFonts w:ascii="Lato" w:hAnsi="Lato"/>
          <w:sz w:val="20"/>
          <w:szCs w:val="20"/>
        </w:rPr>
        <w:t> </w:t>
      </w:r>
      <w:r w:rsidRPr="00DF2852">
        <w:rPr>
          <w:rFonts w:ascii="Lato" w:hAnsi="Lato"/>
          <w:sz w:val="20"/>
          <w:szCs w:val="20"/>
        </w:rPr>
        <w:t>Zwiększania Odporności</w:t>
      </w:r>
      <w:r>
        <w:rPr>
          <w:rFonts w:ascii="Lato" w:hAnsi="Lato"/>
          <w:sz w:val="20"/>
          <w:szCs w:val="20"/>
        </w:rPr>
        <w:t>.</w:t>
      </w:r>
    </w:p>
    <w:p w14:paraId="14A68ABE" w14:textId="77777777" w:rsidR="00482EBB" w:rsidRPr="001F0A9A" w:rsidRDefault="00482EBB" w:rsidP="00793EAF">
      <w:pPr>
        <w:pStyle w:val="Akapitzlist"/>
        <w:numPr>
          <w:ilvl w:val="0"/>
          <w:numId w:val="29"/>
        </w:numPr>
        <w:spacing w:after="120"/>
        <w:ind w:left="142" w:hanging="357"/>
        <w:contextualSpacing w:val="0"/>
        <w:jc w:val="both"/>
        <w:rPr>
          <w:rFonts w:ascii="Lato" w:hAnsi="Lato"/>
          <w:sz w:val="20"/>
          <w:szCs w:val="20"/>
        </w:rPr>
      </w:pPr>
      <w:r>
        <w:rPr>
          <w:rFonts w:ascii="Lato" w:hAnsi="Lato"/>
          <w:sz w:val="20"/>
          <w:szCs w:val="20"/>
        </w:rPr>
        <w:t xml:space="preserve">W trakcie realizacji przedsięwzięcia </w:t>
      </w:r>
      <w:r w:rsidRPr="001F0A9A">
        <w:rPr>
          <w:rFonts w:ascii="Lato" w:hAnsi="Lato"/>
          <w:sz w:val="20"/>
          <w:szCs w:val="20"/>
        </w:rPr>
        <w:t>O</w:t>
      </w:r>
      <w:r>
        <w:rPr>
          <w:rFonts w:ascii="Lato" w:hAnsi="Lato"/>
          <w:sz w:val="20"/>
          <w:szCs w:val="20"/>
        </w:rPr>
        <w:t>stateczny odbiorca wsparcia</w:t>
      </w:r>
      <w:r w:rsidRPr="001F0A9A">
        <w:rPr>
          <w:rFonts w:ascii="Lato" w:hAnsi="Lato"/>
          <w:sz w:val="20"/>
          <w:szCs w:val="20"/>
        </w:rPr>
        <w:t xml:space="preserve"> zobowiązuje się w</w:t>
      </w:r>
      <w:r>
        <w:rPr>
          <w:rFonts w:ascii="Lato" w:hAnsi="Lato"/>
          <w:sz w:val="20"/>
          <w:szCs w:val="20"/>
        </w:rPr>
        <w:t> </w:t>
      </w:r>
      <w:r w:rsidRPr="001F0A9A">
        <w:rPr>
          <w:rFonts w:ascii="Lato" w:hAnsi="Lato"/>
          <w:sz w:val="20"/>
          <w:szCs w:val="20"/>
        </w:rPr>
        <w:t>szczególności do:</w:t>
      </w:r>
    </w:p>
    <w:p w14:paraId="54255E75" w14:textId="77777777" w:rsidR="00482EBB"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1F0A9A">
        <w:rPr>
          <w:rFonts w:ascii="Lato" w:hAnsi="Lato"/>
          <w:sz w:val="20"/>
          <w:szCs w:val="20"/>
        </w:rPr>
        <w:t xml:space="preserve">eksponowania źródła finansowania </w:t>
      </w:r>
      <w:r>
        <w:rPr>
          <w:rFonts w:ascii="Lato" w:hAnsi="Lato"/>
          <w:sz w:val="20"/>
          <w:szCs w:val="20"/>
        </w:rPr>
        <w:t>p</w:t>
      </w:r>
      <w:r w:rsidRPr="001F0A9A">
        <w:rPr>
          <w:rFonts w:ascii="Lato" w:hAnsi="Lato"/>
          <w:sz w:val="20"/>
          <w:szCs w:val="20"/>
        </w:rPr>
        <w:t xml:space="preserve">rzedsięwzięcia m.in. </w:t>
      </w:r>
      <w:r>
        <w:rPr>
          <w:rFonts w:ascii="Lato" w:hAnsi="Lato"/>
          <w:sz w:val="20"/>
          <w:szCs w:val="20"/>
        </w:rPr>
        <w:t>po</w:t>
      </w:r>
      <w:r w:rsidRPr="001F0A9A">
        <w:rPr>
          <w:rFonts w:ascii="Lato" w:hAnsi="Lato"/>
          <w:sz w:val="20"/>
          <w:szCs w:val="20"/>
        </w:rPr>
        <w:t xml:space="preserve">przez właściwe oznaczanie </w:t>
      </w:r>
      <w:r>
        <w:rPr>
          <w:rFonts w:ascii="Lato" w:hAnsi="Lato"/>
          <w:sz w:val="20"/>
          <w:szCs w:val="20"/>
        </w:rPr>
        <w:t>p</w:t>
      </w:r>
      <w:r w:rsidRPr="001F0A9A">
        <w:rPr>
          <w:rFonts w:ascii="Lato" w:hAnsi="Lato"/>
          <w:sz w:val="20"/>
          <w:szCs w:val="20"/>
        </w:rPr>
        <w:t xml:space="preserve">rzedsięwzięcia oraz związanych z nim materiałów, dokumentów, produktów i innych efektów realizacji i promocji </w:t>
      </w:r>
      <w:r>
        <w:rPr>
          <w:rFonts w:ascii="Lato" w:hAnsi="Lato"/>
          <w:sz w:val="20"/>
          <w:szCs w:val="20"/>
        </w:rPr>
        <w:t>p</w:t>
      </w:r>
      <w:r w:rsidRPr="001F0A9A">
        <w:rPr>
          <w:rFonts w:ascii="Lato" w:hAnsi="Lato"/>
          <w:sz w:val="20"/>
          <w:szCs w:val="20"/>
        </w:rPr>
        <w:t>rzedsięwzięcia</w:t>
      </w:r>
      <w:r>
        <w:rPr>
          <w:rFonts w:ascii="Lato" w:hAnsi="Lato"/>
          <w:sz w:val="20"/>
          <w:szCs w:val="20"/>
        </w:rPr>
        <w:t>, w tym:</w:t>
      </w:r>
    </w:p>
    <w:p w14:paraId="38A59AA0" w14:textId="77777777" w:rsidR="00482EBB"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wszelki</w:t>
      </w:r>
      <w:r>
        <w:rPr>
          <w:rFonts w:ascii="Lato" w:hAnsi="Lato"/>
          <w:sz w:val="20"/>
          <w:szCs w:val="20"/>
        </w:rPr>
        <w:t>ch</w:t>
      </w:r>
      <w:r w:rsidRPr="006B5706">
        <w:rPr>
          <w:rFonts w:ascii="Lato" w:hAnsi="Lato"/>
          <w:sz w:val="20"/>
          <w:szCs w:val="20"/>
        </w:rPr>
        <w:t xml:space="preserve"> działa</w:t>
      </w:r>
      <w:r>
        <w:rPr>
          <w:rFonts w:ascii="Lato" w:hAnsi="Lato"/>
          <w:sz w:val="20"/>
          <w:szCs w:val="20"/>
        </w:rPr>
        <w:t>ń</w:t>
      </w:r>
      <w:r w:rsidRPr="006B5706">
        <w:rPr>
          <w:rFonts w:ascii="Lato" w:hAnsi="Lato"/>
          <w:sz w:val="20"/>
          <w:szCs w:val="20"/>
        </w:rPr>
        <w:t xml:space="preserve"> informacyjn</w:t>
      </w:r>
      <w:r>
        <w:rPr>
          <w:rFonts w:ascii="Lato" w:hAnsi="Lato"/>
          <w:sz w:val="20"/>
          <w:szCs w:val="20"/>
        </w:rPr>
        <w:t>ych</w:t>
      </w:r>
      <w:r w:rsidRPr="006B5706">
        <w:rPr>
          <w:rFonts w:ascii="Lato" w:hAnsi="Lato"/>
          <w:sz w:val="20"/>
          <w:szCs w:val="20"/>
        </w:rPr>
        <w:t xml:space="preserve"> i promocyjn</w:t>
      </w:r>
      <w:r>
        <w:rPr>
          <w:rFonts w:ascii="Lato" w:hAnsi="Lato"/>
          <w:sz w:val="20"/>
          <w:szCs w:val="20"/>
        </w:rPr>
        <w:t>ych</w:t>
      </w:r>
      <w:r w:rsidRPr="006B5706">
        <w:rPr>
          <w:rFonts w:ascii="Lato" w:hAnsi="Lato"/>
          <w:sz w:val="20"/>
          <w:szCs w:val="20"/>
        </w:rPr>
        <w:t xml:space="preserve"> na temat </w:t>
      </w:r>
      <w:r>
        <w:rPr>
          <w:rFonts w:ascii="Lato" w:hAnsi="Lato"/>
          <w:sz w:val="20"/>
          <w:szCs w:val="20"/>
        </w:rPr>
        <w:t>p</w:t>
      </w:r>
      <w:r w:rsidRPr="006B5706">
        <w:rPr>
          <w:rFonts w:ascii="Lato" w:hAnsi="Lato"/>
          <w:sz w:val="20"/>
          <w:szCs w:val="20"/>
        </w:rPr>
        <w:t>rzedsięwzię</w:t>
      </w:r>
      <w:r>
        <w:rPr>
          <w:rFonts w:ascii="Lato" w:hAnsi="Lato"/>
          <w:sz w:val="20"/>
          <w:szCs w:val="20"/>
        </w:rPr>
        <w:t>cia</w:t>
      </w:r>
      <w:r w:rsidRPr="006B5706">
        <w:rPr>
          <w:rFonts w:ascii="Lato" w:hAnsi="Lato"/>
          <w:sz w:val="20"/>
          <w:szCs w:val="20"/>
        </w:rPr>
        <w:t xml:space="preserve"> m.in. ulot</w:t>
      </w:r>
      <w:r>
        <w:rPr>
          <w:rFonts w:ascii="Lato" w:hAnsi="Lato"/>
          <w:sz w:val="20"/>
          <w:szCs w:val="20"/>
        </w:rPr>
        <w:t>ek</w:t>
      </w:r>
      <w:r w:rsidRPr="006B5706">
        <w:rPr>
          <w:rFonts w:ascii="Lato" w:hAnsi="Lato"/>
          <w:sz w:val="20"/>
          <w:szCs w:val="20"/>
        </w:rPr>
        <w:t>, broszur, publikacj</w:t>
      </w:r>
      <w:r>
        <w:rPr>
          <w:rFonts w:ascii="Lato" w:hAnsi="Lato"/>
          <w:sz w:val="20"/>
          <w:szCs w:val="20"/>
        </w:rPr>
        <w:t>i</w:t>
      </w:r>
      <w:r w:rsidRPr="006B5706">
        <w:rPr>
          <w:rFonts w:ascii="Lato" w:hAnsi="Lato"/>
          <w:sz w:val="20"/>
          <w:szCs w:val="20"/>
        </w:rPr>
        <w:t>, not prasow</w:t>
      </w:r>
      <w:r>
        <w:rPr>
          <w:rFonts w:ascii="Lato" w:hAnsi="Lato"/>
          <w:sz w:val="20"/>
          <w:szCs w:val="20"/>
        </w:rPr>
        <w:t>ych</w:t>
      </w:r>
      <w:r w:rsidRPr="006B5706">
        <w:rPr>
          <w:rFonts w:ascii="Lato" w:hAnsi="Lato"/>
          <w:sz w:val="20"/>
          <w:szCs w:val="20"/>
        </w:rPr>
        <w:t>, konferencj</w:t>
      </w:r>
      <w:r>
        <w:rPr>
          <w:rFonts w:ascii="Lato" w:hAnsi="Lato"/>
          <w:sz w:val="20"/>
          <w:szCs w:val="20"/>
        </w:rPr>
        <w:t>i</w:t>
      </w:r>
      <w:r w:rsidRPr="006B5706">
        <w:rPr>
          <w:rFonts w:ascii="Lato" w:hAnsi="Lato"/>
          <w:sz w:val="20"/>
          <w:szCs w:val="20"/>
        </w:rPr>
        <w:t xml:space="preserve"> prasow</w:t>
      </w:r>
      <w:r>
        <w:rPr>
          <w:rFonts w:ascii="Lato" w:hAnsi="Lato"/>
          <w:sz w:val="20"/>
          <w:szCs w:val="20"/>
        </w:rPr>
        <w:t>ych</w:t>
      </w:r>
      <w:r w:rsidRPr="006B5706">
        <w:rPr>
          <w:rFonts w:ascii="Lato" w:hAnsi="Lato"/>
          <w:sz w:val="20"/>
          <w:szCs w:val="20"/>
        </w:rPr>
        <w:t>, robocz</w:t>
      </w:r>
      <w:r>
        <w:rPr>
          <w:rFonts w:ascii="Lato" w:hAnsi="Lato"/>
          <w:sz w:val="20"/>
          <w:szCs w:val="20"/>
        </w:rPr>
        <w:t>ych</w:t>
      </w:r>
      <w:r w:rsidRPr="006B5706">
        <w:rPr>
          <w:rFonts w:ascii="Lato" w:hAnsi="Lato"/>
          <w:sz w:val="20"/>
          <w:szCs w:val="20"/>
        </w:rPr>
        <w:t xml:space="preserve"> spotka</w:t>
      </w:r>
      <w:r>
        <w:rPr>
          <w:rFonts w:ascii="Lato" w:hAnsi="Lato"/>
          <w:sz w:val="20"/>
          <w:szCs w:val="20"/>
        </w:rPr>
        <w:t>ń</w:t>
      </w:r>
      <w:r w:rsidRPr="006B5706">
        <w:rPr>
          <w:rFonts w:ascii="Lato" w:hAnsi="Lato"/>
          <w:sz w:val="20"/>
          <w:szCs w:val="20"/>
        </w:rPr>
        <w:t xml:space="preserve"> z prasą, stron</w:t>
      </w:r>
      <w:r>
        <w:rPr>
          <w:rFonts w:ascii="Lato" w:hAnsi="Lato"/>
          <w:sz w:val="20"/>
          <w:szCs w:val="20"/>
        </w:rPr>
        <w:t xml:space="preserve"> </w:t>
      </w:r>
      <w:r w:rsidRPr="006B5706">
        <w:rPr>
          <w:rFonts w:ascii="Lato" w:hAnsi="Lato"/>
          <w:sz w:val="20"/>
          <w:szCs w:val="20"/>
        </w:rPr>
        <w:t>internetow</w:t>
      </w:r>
      <w:r>
        <w:rPr>
          <w:rFonts w:ascii="Lato" w:hAnsi="Lato"/>
          <w:sz w:val="20"/>
          <w:szCs w:val="20"/>
        </w:rPr>
        <w:t>ych</w:t>
      </w:r>
      <w:r w:rsidRPr="006B5706">
        <w:rPr>
          <w:rFonts w:ascii="Lato" w:hAnsi="Lato"/>
          <w:sz w:val="20"/>
          <w:szCs w:val="20"/>
        </w:rPr>
        <w:t>, newsletter</w:t>
      </w:r>
      <w:r>
        <w:rPr>
          <w:rFonts w:ascii="Lato" w:hAnsi="Lato"/>
          <w:sz w:val="20"/>
          <w:szCs w:val="20"/>
        </w:rPr>
        <w:t>ów</w:t>
      </w:r>
      <w:r w:rsidRPr="006B5706">
        <w:rPr>
          <w:rFonts w:ascii="Lato" w:hAnsi="Lato"/>
          <w:sz w:val="20"/>
          <w:szCs w:val="20"/>
        </w:rPr>
        <w:t>, mailing</w:t>
      </w:r>
      <w:r>
        <w:rPr>
          <w:rFonts w:ascii="Lato" w:hAnsi="Lato"/>
          <w:sz w:val="20"/>
          <w:szCs w:val="20"/>
        </w:rPr>
        <w:t>u</w:t>
      </w:r>
      <w:r w:rsidRPr="006B5706">
        <w:rPr>
          <w:rFonts w:ascii="Lato" w:hAnsi="Lato"/>
          <w:sz w:val="20"/>
          <w:szCs w:val="20"/>
        </w:rPr>
        <w:t>, stop</w:t>
      </w:r>
      <w:r>
        <w:rPr>
          <w:rFonts w:ascii="Lato" w:hAnsi="Lato"/>
          <w:sz w:val="20"/>
          <w:szCs w:val="20"/>
        </w:rPr>
        <w:t>e</w:t>
      </w:r>
      <w:r w:rsidRPr="006B5706">
        <w:rPr>
          <w:rFonts w:ascii="Lato" w:hAnsi="Lato"/>
          <w:sz w:val="20"/>
          <w:szCs w:val="20"/>
        </w:rPr>
        <w:t>k wiadomości e-mail, materiał</w:t>
      </w:r>
      <w:r>
        <w:rPr>
          <w:rFonts w:ascii="Lato" w:hAnsi="Lato"/>
          <w:sz w:val="20"/>
          <w:szCs w:val="20"/>
        </w:rPr>
        <w:t>ów</w:t>
      </w:r>
      <w:r w:rsidRPr="006B5706">
        <w:rPr>
          <w:rFonts w:ascii="Lato" w:hAnsi="Lato"/>
          <w:sz w:val="20"/>
          <w:szCs w:val="20"/>
        </w:rPr>
        <w:t xml:space="preserve"> audiowizualn</w:t>
      </w:r>
      <w:r>
        <w:rPr>
          <w:rFonts w:ascii="Lato" w:hAnsi="Lato"/>
          <w:sz w:val="20"/>
          <w:szCs w:val="20"/>
        </w:rPr>
        <w:t>ych</w:t>
      </w:r>
      <w:r w:rsidRPr="006B5706">
        <w:rPr>
          <w:rFonts w:ascii="Lato" w:hAnsi="Lato"/>
          <w:sz w:val="20"/>
          <w:szCs w:val="20"/>
        </w:rPr>
        <w:t>, spotka</w:t>
      </w:r>
      <w:r>
        <w:rPr>
          <w:rFonts w:ascii="Lato" w:hAnsi="Lato"/>
          <w:sz w:val="20"/>
          <w:szCs w:val="20"/>
        </w:rPr>
        <w:t>ń</w:t>
      </w:r>
      <w:r w:rsidRPr="006B5706">
        <w:rPr>
          <w:rFonts w:ascii="Lato" w:hAnsi="Lato"/>
          <w:sz w:val="20"/>
          <w:szCs w:val="20"/>
        </w:rPr>
        <w:t>, konferencj</w:t>
      </w:r>
      <w:r>
        <w:rPr>
          <w:rFonts w:ascii="Lato" w:hAnsi="Lato"/>
          <w:sz w:val="20"/>
          <w:szCs w:val="20"/>
        </w:rPr>
        <w:t>i</w:t>
      </w:r>
      <w:r w:rsidRPr="006B5706">
        <w:rPr>
          <w:rFonts w:ascii="Lato" w:hAnsi="Lato"/>
          <w:sz w:val="20"/>
          <w:szCs w:val="20"/>
        </w:rPr>
        <w:t>, wystąpie</w:t>
      </w:r>
      <w:r>
        <w:rPr>
          <w:rFonts w:ascii="Lato" w:hAnsi="Lato"/>
          <w:sz w:val="20"/>
          <w:szCs w:val="20"/>
        </w:rPr>
        <w:t>ń</w:t>
      </w:r>
      <w:r w:rsidRPr="006B5706">
        <w:rPr>
          <w:rFonts w:ascii="Lato" w:hAnsi="Lato"/>
          <w:sz w:val="20"/>
          <w:szCs w:val="20"/>
        </w:rPr>
        <w:t xml:space="preserve"> publiczn</w:t>
      </w:r>
      <w:r>
        <w:rPr>
          <w:rFonts w:ascii="Lato" w:hAnsi="Lato"/>
          <w:sz w:val="20"/>
          <w:szCs w:val="20"/>
        </w:rPr>
        <w:t>ych</w:t>
      </w:r>
      <w:r w:rsidRPr="006B5706">
        <w:rPr>
          <w:rFonts w:ascii="Lato" w:hAnsi="Lato"/>
          <w:sz w:val="20"/>
          <w:szCs w:val="20"/>
        </w:rPr>
        <w:t xml:space="preserve"> </w:t>
      </w:r>
      <w:r>
        <w:rPr>
          <w:rFonts w:ascii="Lato" w:hAnsi="Lato"/>
          <w:sz w:val="20"/>
          <w:szCs w:val="20"/>
        </w:rPr>
        <w:t>itp.,</w:t>
      </w:r>
    </w:p>
    <w:p w14:paraId="4429CA16" w14:textId="77777777" w:rsidR="00482EBB"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dokumentacj</w:t>
      </w:r>
      <w:r>
        <w:rPr>
          <w:rFonts w:ascii="Lato" w:hAnsi="Lato"/>
          <w:sz w:val="20"/>
          <w:szCs w:val="20"/>
        </w:rPr>
        <w:t>i</w:t>
      </w:r>
      <w:r w:rsidRPr="006B5706">
        <w:rPr>
          <w:rFonts w:ascii="Lato" w:hAnsi="Lato"/>
          <w:sz w:val="20"/>
          <w:szCs w:val="20"/>
        </w:rPr>
        <w:t xml:space="preserve"> dotycząc</w:t>
      </w:r>
      <w:r>
        <w:rPr>
          <w:rFonts w:ascii="Lato" w:hAnsi="Lato"/>
          <w:sz w:val="20"/>
          <w:szCs w:val="20"/>
        </w:rPr>
        <w:t>ej</w:t>
      </w:r>
      <w:r w:rsidRPr="006B5706">
        <w:rPr>
          <w:rFonts w:ascii="Lato" w:hAnsi="Lato"/>
          <w:sz w:val="20"/>
          <w:szCs w:val="20"/>
        </w:rPr>
        <w:t xml:space="preserve"> </w:t>
      </w:r>
      <w:r>
        <w:rPr>
          <w:rFonts w:ascii="Lato" w:hAnsi="Lato"/>
          <w:sz w:val="20"/>
          <w:szCs w:val="20"/>
        </w:rPr>
        <w:t>przedsięwzięcia,</w:t>
      </w:r>
    </w:p>
    <w:p w14:paraId="123A7F4B" w14:textId="77777777" w:rsidR="00482EBB"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miejsc</w:t>
      </w:r>
      <w:r>
        <w:rPr>
          <w:rFonts w:ascii="Lato" w:hAnsi="Lato"/>
          <w:sz w:val="20"/>
          <w:szCs w:val="20"/>
        </w:rPr>
        <w:t>a</w:t>
      </w:r>
      <w:r w:rsidRPr="006B5706">
        <w:rPr>
          <w:rFonts w:ascii="Lato" w:hAnsi="Lato"/>
          <w:sz w:val="20"/>
          <w:szCs w:val="20"/>
        </w:rPr>
        <w:t xml:space="preserve"> realizacji </w:t>
      </w:r>
      <w:r>
        <w:rPr>
          <w:rFonts w:ascii="Lato" w:hAnsi="Lato"/>
          <w:sz w:val="20"/>
          <w:szCs w:val="20"/>
        </w:rPr>
        <w:t>p</w:t>
      </w:r>
      <w:r w:rsidRPr="006B5706">
        <w:rPr>
          <w:rFonts w:ascii="Lato" w:hAnsi="Lato"/>
          <w:sz w:val="20"/>
          <w:szCs w:val="20"/>
        </w:rPr>
        <w:t xml:space="preserve">rzedsięwzięcia, </w:t>
      </w:r>
    </w:p>
    <w:p w14:paraId="693216CB" w14:textId="77777777" w:rsidR="00482EBB" w:rsidRPr="006B5706"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wszystki</w:t>
      </w:r>
      <w:r>
        <w:rPr>
          <w:rFonts w:ascii="Lato" w:hAnsi="Lato"/>
          <w:sz w:val="20"/>
          <w:szCs w:val="20"/>
        </w:rPr>
        <w:t>ch</w:t>
      </w:r>
      <w:r w:rsidRPr="006B5706">
        <w:rPr>
          <w:rFonts w:ascii="Lato" w:hAnsi="Lato"/>
          <w:sz w:val="20"/>
          <w:szCs w:val="20"/>
        </w:rPr>
        <w:t xml:space="preserve"> inn</w:t>
      </w:r>
      <w:r>
        <w:rPr>
          <w:rFonts w:ascii="Lato" w:hAnsi="Lato"/>
          <w:sz w:val="20"/>
          <w:szCs w:val="20"/>
        </w:rPr>
        <w:t>ych</w:t>
      </w:r>
      <w:r w:rsidRPr="006B5706">
        <w:rPr>
          <w:rFonts w:ascii="Lato" w:hAnsi="Lato"/>
          <w:sz w:val="20"/>
          <w:szCs w:val="20"/>
        </w:rPr>
        <w:t xml:space="preserve"> produkt</w:t>
      </w:r>
      <w:r>
        <w:rPr>
          <w:rFonts w:ascii="Lato" w:hAnsi="Lato"/>
          <w:sz w:val="20"/>
          <w:szCs w:val="20"/>
        </w:rPr>
        <w:t>ów</w:t>
      </w:r>
      <w:r w:rsidRPr="006B5706">
        <w:rPr>
          <w:rFonts w:ascii="Lato" w:hAnsi="Lato"/>
          <w:sz w:val="20"/>
          <w:szCs w:val="20"/>
        </w:rPr>
        <w:t xml:space="preserve"> będąc</w:t>
      </w:r>
      <w:r>
        <w:rPr>
          <w:rFonts w:ascii="Lato" w:hAnsi="Lato"/>
          <w:sz w:val="20"/>
          <w:szCs w:val="20"/>
        </w:rPr>
        <w:t>ych</w:t>
      </w:r>
      <w:r w:rsidRPr="006B5706">
        <w:rPr>
          <w:rFonts w:ascii="Lato" w:hAnsi="Lato"/>
          <w:sz w:val="20"/>
          <w:szCs w:val="20"/>
        </w:rPr>
        <w:t xml:space="preserve"> wynikiem realizowanego </w:t>
      </w:r>
      <w:r>
        <w:rPr>
          <w:rFonts w:ascii="Lato" w:hAnsi="Lato"/>
          <w:sz w:val="20"/>
          <w:szCs w:val="20"/>
        </w:rPr>
        <w:t>p</w:t>
      </w:r>
      <w:r w:rsidRPr="006B5706">
        <w:rPr>
          <w:rFonts w:ascii="Lato" w:hAnsi="Lato"/>
          <w:sz w:val="20"/>
          <w:szCs w:val="20"/>
        </w:rPr>
        <w:t>rzedsięwzięcia zarówno w formie materialnej, jak i niematerialnej</w:t>
      </w:r>
      <w:r>
        <w:rPr>
          <w:rFonts w:ascii="Lato" w:hAnsi="Lato"/>
          <w:sz w:val="20"/>
          <w:szCs w:val="20"/>
        </w:rPr>
        <w:t>;</w:t>
      </w:r>
    </w:p>
    <w:p w14:paraId="41A14C94" w14:textId="77777777" w:rsidR="00482EBB"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1F0A9A">
        <w:rPr>
          <w:rFonts w:ascii="Lato" w:hAnsi="Lato"/>
          <w:sz w:val="20"/>
          <w:szCs w:val="20"/>
        </w:rPr>
        <w:t xml:space="preserve">umieszczenia opisu realizowanego </w:t>
      </w:r>
      <w:r>
        <w:rPr>
          <w:rFonts w:ascii="Lato" w:hAnsi="Lato"/>
          <w:sz w:val="20"/>
          <w:szCs w:val="20"/>
        </w:rPr>
        <w:t>p</w:t>
      </w:r>
      <w:r w:rsidRPr="001F0A9A">
        <w:rPr>
          <w:rFonts w:ascii="Lato" w:hAnsi="Lato"/>
          <w:sz w:val="20"/>
          <w:szCs w:val="20"/>
        </w:rPr>
        <w:t xml:space="preserve">rzedsięwzięcia na swojej stronie internetowej i na profilach w mediach społecznościowych (jeśli posiada); </w:t>
      </w:r>
    </w:p>
    <w:p w14:paraId="640393A5" w14:textId="77777777" w:rsidR="00482EBB"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376F68">
        <w:rPr>
          <w:rFonts w:ascii="Lato" w:hAnsi="Lato"/>
          <w:sz w:val="20"/>
          <w:szCs w:val="20"/>
        </w:rPr>
        <w:t xml:space="preserve">umieszczenia w miejscu realizacji </w:t>
      </w:r>
      <w:r>
        <w:rPr>
          <w:rFonts w:ascii="Lato" w:hAnsi="Lato"/>
          <w:sz w:val="20"/>
          <w:szCs w:val="20"/>
        </w:rPr>
        <w:t>p</w:t>
      </w:r>
      <w:r w:rsidRPr="00376F68">
        <w:rPr>
          <w:rFonts w:ascii="Lato" w:hAnsi="Lato"/>
          <w:sz w:val="20"/>
          <w:szCs w:val="20"/>
        </w:rPr>
        <w:t>rzedsięwzięcia plakatów lub tablic informacyjnych z</w:t>
      </w:r>
      <w:r>
        <w:rPr>
          <w:rFonts w:ascii="Lato" w:hAnsi="Lato"/>
          <w:sz w:val="20"/>
          <w:szCs w:val="20"/>
        </w:rPr>
        <w:t> </w:t>
      </w:r>
      <w:r w:rsidRPr="00376F68">
        <w:rPr>
          <w:rFonts w:ascii="Lato" w:hAnsi="Lato"/>
          <w:sz w:val="20"/>
          <w:szCs w:val="20"/>
        </w:rPr>
        <w:t xml:space="preserve">właściwym oznaczeniem </w:t>
      </w:r>
      <w:r>
        <w:rPr>
          <w:rFonts w:ascii="Lato" w:hAnsi="Lato"/>
          <w:sz w:val="20"/>
          <w:szCs w:val="20"/>
        </w:rPr>
        <w:t>p</w:t>
      </w:r>
      <w:r w:rsidRPr="00376F68">
        <w:rPr>
          <w:rFonts w:ascii="Lato" w:hAnsi="Lato"/>
          <w:sz w:val="20"/>
          <w:szCs w:val="20"/>
        </w:rPr>
        <w:t xml:space="preserve">rzedsięwzięcia; </w:t>
      </w:r>
    </w:p>
    <w:p w14:paraId="7843FE86" w14:textId="77777777" w:rsidR="00482EBB" w:rsidRPr="005067EF"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376F68">
        <w:rPr>
          <w:rFonts w:ascii="Lato" w:hAnsi="Lato"/>
          <w:sz w:val="20"/>
          <w:szCs w:val="20"/>
        </w:rPr>
        <w:t>dostarczenia ukierunkowanych informacj</w:t>
      </w:r>
      <w:r>
        <w:rPr>
          <w:rFonts w:ascii="Lato" w:hAnsi="Lato"/>
          <w:sz w:val="20"/>
          <w:szCs w:val="20"/>
        </w:rPr>
        <w:t>i</w:t>
      </w:r>
      <w:r w:rsidRPr="00376F68">
        <w:rPr>
          <w:rFonts w:ascii="Lato" w:hAnsi="Lato"/>
          <w:sz w:val="20"/>
          <w:szCs w:val="20"/>
        </w:rPr>
        <w:t xml:space="preserve"> o </w:t>
      </w:r>
      <w:r>
        <w:rPr>
          <w:rFonts w:ascii="Lato" w:hAnsi="Lato"/>
          <w:sz w:val="20"/>
          <w:szCs w:val="20"/>
        </w:rPr>
        <w:t>p</w:t>
      </w:r>
      <w:r w:rsidRPr="00376F68">
        <w:rPr>
          <w:rFonts w:ascii="Lato" w:hAnsi="Lato"/>
          <w:sz w:val="20"/>
          <w:szCs w:val="20"/>
        </w:rPr>
        <w:t>rzedsięwzięciu różnym grupom odbiorców, w</w:t>
      </w:r>
      <w:r>
        <w:rPr>
          <w:rFonts w:ascii="Lato" w:hAnsi="Lato"/>
          <w:sz w:val="20"/>
          <w:szCs w:val="20"/>
        </w:rPr>
        <w:t> </w:t>
      </w:r>
      <w:r w:rsidRPr="00376F68">
        <w:rPr>
          <w:rFonts w:ascii="Lato" w:hAnsi="Lato"/>
          <w:sz w:val="20"/>
          <w:szCs w:val="20"/>
        </w:rPr>
        <w:t xml:space="preserve">tym mediom i opinii publicznej </w:t>
      </w:r>
      <w:r>
        <w:rPr>
          <w:rFonts w:ascii="Lato" w:hAnsi="Lato"/>
          <w:sz w:val="20"/>
          <w:szCs w:val="20"/>
        </w:rPr>
        <w:t>po</w:t>
      </w:r>
      <w:r w:rsidRPr="00376F68">
        <w:rPr>
          <w:rFonts w:ascii="Lato" w:hAnsi="Lato"/>
          <w:sz w:val="20"/>
          <w:szCs w:val="20"/>
        </w:rPr>
        <w:t>przez działania PR, współpracę z mediami, instytucjami zaangażowanymi</w:t>
      </w:r>
      <w:r>
        <w:rPr>
          <w:rFonts w:ascii="Lato" w:hAnsi="Lato"/>
          <w:sz w:val="20"/>
          <w:szCs w:val="20"/>
        </w:rPr>
        <w:t xml:space="preserve"> oraz</w:t>
      </w:r>
      <w:r w:rsidRPr="00376F68">
        <w:rPr>
          <w:rFonts w:ascii="Lato" w:hAnsi="Lato"/>
          <w:sz w:val="20"/>
          <w:szCs w:val="20"/>
        </w:rPr>
        <w:t xml:space="preserve"> partnerami społecznymi i gospodarczymi</w:t>
      </w:r>
      <w:r>
        <w:rPr>
          <w:rFonts w:ascii="Lato" w:hAnsi="Lato"/>
          <w:sz w:val="20"/>
          <w:szCs w:val="20"/>
        </w:rPr>
        <w:t>.</w:t>
      </w:r>
    </w:p>
    <w:p w14:paraId="638855DC" w14:textId="77777777" w:rsidR="00482EBB" w:rsidRPr="00376F68" w:rsidRDefault="00482EBB" w:rsidP="00793EAF">
      <w:pPr>
        <w:pStyle w:val="Akapitzlist"/>
        <w:numPr>
          <w:ilvl w:val="0"/>
          <w:numId w:val="29"/>
        </w:numPr>
        <w:spacing w:after="120"/>
        <w:ind w:left="142" w:hanging="357"/>
        <w:contextualSpacing w:val="0"/>
        <w:jc w:val="both"/>
        <w:rPr>
          <w:rFonts w:ascii="Lato" w:hAnsi="Lato"/>
          <w:sz w:val="20"/>
          <w:szCs w:val="20"/>
        </w:rPr>
      </w:pPr>
      <w:r w:rsidRPr="00376F68">
        <w:rPr>
          <w:rFonts w:ascii="Lato" w:hAnsi="Lato"/>
          <w:sz w:val="20"/>
          <w:szCs w:val="20"/>
        </w:rPr>
        <w:t>Ostateczny odbiorca wsparcia zobowiązuje się do niezwłocznego informowania Instytucji odpowiedzialnej za realizację inwestycji o planowanych wydarzeniach informacyjno-promocyjnych związanych z realizacją przedsięwzięcia oraz o</w:t>
      </w:r>
      <w:r>
        <w:rPr>
          <w:rFonts w:ascii="Lato" w:hAnsi="Lato"/>
          <w:sz w:val="20"/>
          <w:szCs w:val="20"/>
        </w:rPr>
        <w:t xml:space="preserve"> </w:t>
      </w:r>
      <w:r w:rsidRPr="00376F68">
        <w:rPr>
          <w:rFonts w:ascii="Lato" w:hAnsi="Lato"/>
          <w:sz w:val="20"/>
          <w:szCs w:val="20"/>
        </w:rPr>
        <w:t xml:space="preserve">innych planowanych wydarzeniach i okolicznościach istotnych w zakresie realizacji </w:t>
      </w:r>
      <w:r>
        <w:rPr>
          <w:rFonts w:ascii="Lato" w:hAnsi="Lato"/>
          <w:sz w:val="20"/>
          <w:szCs w:val="20"/>
        </w:rPr>
        <w:t>p</w:t>
      </w:r>
      <w:r w:rsidRPr="00376F68">
        <w:rPr>
          <w:rFonts w:ascii="Lato" w:hAnsi="Lato"/>
          <w:sz w:val="20"/>
          <w:szCs w:val="20"/>
        </w:rPr>
        <w:t>rzedsięwzięcia.</w:t>
      </w:r>
    </w:p>
    <w:p w14:paraId="0052CA71" w14:textId="77777777" w:rsidR="00482EBB" w:rsidRPr="002B2A16" w:rsidRDefault="00482EBB" w:rsidP="00852867">
      <w:pPr>
        <w:spacing w:after="120"/>
        <w:jc w:val="both"/>
        <w:rPr>
          <w:rFonts w:ascii="Lato" w:hAnsi="Lato"/>
          <w:sz w:val="20"/>
          <w:szCs w:val="20"/>
        </w:rPr>
      </w:pPr>
    </w:p>
    <w:p w14:paraId="032D0BA6"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Ochrona danych osobowych</w:t>
      </w:r>
    </w:p>
    <w:p w14:paraId="7224946D"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16</w:t>
      </w:r>
      <w:r w:rsidRPr="002B2A16">
        <w:rPr>
          <w:rFonts w:ascii="Lato" w:hAnsi="Lato"/>
          <w:sz w:val="20"/>
          <w:szCs w:val="20"/>
        </w:rPr>
        <w:t>.</w:t>
      </w:r>
    </w:p>
    <w:p w14:paraId="005F1FDD" w14:textId="77777777" w:rsidR="00482EBB" w:rsidRDefault="00482EBB" w:rsidP="00793EAF">
      <w:pPr>
        <w:pStyle w:val="Akapitzlist"/>
        <w:numPr>
          <w:ilvl w:val="0"/>
          <w:numId w:val="10"/>
        </w:numPr>
        <w:spacing w:after="120"/>
        <w:ind w:left="142" w:hanging="357"/>
        <w:contextualSpacing w:val="0"/>
        <w:jc w:val="both"/>
        <w:rPr>
          <w:rFonts w:ascii="Lato" w:hAnsi="Lato"/>
          <w:sz w:val="20"/>
          <w:szCs w:val="20"/>
        </w:rPr>
      </w:pPr>
      <w:r w:rsidRPr="00C925F1">
        <w:rPr>
          <w:rFonts w:ascii="Lato" w:hAnsi="Lato"/>
          <w:sz w:val="20"/>
          <w:szCs w:val="20"/>
        </w:rPr>
        <w:t>Strony odpowiadają za ochronę danych oraz przetwarzanie tych danych zgodne z powszechnie obowiązującymi przepisami</w:t>
      </w:r>
      <w:r w:rsidRPr="00F6329A">
        <w:t xml:space="preserve"> </w:t>
      </w:r>
      <w:r w:rsidRPr="00F6329A">
        <w:rPr>
          <w:rFonts w:ascii="Lato" w:hAnsi="Lato"/>
          <w:sz w:val="20"/>
          <w:szCs w:val="20"/>
        </w:rPr>
        <w:t>prawa dotyczącymi ochrony danych osobowych</w:t>
      </w:r>
      <w:r>
        <w:rPr>
          <w:rFonts w:ascii="Lato" w:hAnsi="Lato"/>
          <w:sz w:val="20"/>
          <w:szCs w:val="20"/>
        </w:rPr>
        <w:t>,</w:t>
      </w:r>
      <w:r w:rsidRPr="00F6329A">
        <w:rPr>
          <w:rFonts w:ascii="Lato" w:hAnsi="Lato"/>
          <w:sz w:val="20"/>
          <w:szCs w:val="20"/>
        </w:rPr>
        <w:t xml:space="preserve"> w tym w</w:t>
      </w:r>
      <w:r>
        <w:rPr>
          <w:rFonts w:ascii="Lato" w:hAnsi="Lato"/>
          <w:sz w:val="20"/>
          <w:szCs w:val="20"/>
        </w:rPr>
        <w:t> </w:t>
      </w:r>
      <w:r w:rsidRPr="00F6329A">
        <w:rPr>
          <w:rFonts w:ascii="Lato" w:hAnsi="Lato"/>
          <w:sz w:val="20"/>
          <w:szCs w:val="20"/>
        </w:rPr>
        <w:t xml:space="preserve">szczególności przepisami </w:t>
      </w:r>
      <w:r>
        <w:rPr>
          <w:rFonts w:ascii="Lato" w:hAnsi="Lato"/>
          <w:sz w:val="20"/>
          <w:szCs w:val="20"/>
        </w:rPr>
        <w:t>RODO</w:t>
      </w:r>
      <w:r w:rsidRPr="00F6329A">
        <w:rPr>
          <w:rFonts w:ascii="Lato" w:hAnsi="Lato"/>
          <w:sz w:val="20"/>
          <w:szCs w:val="20"/>
        </w:rPr>
        <w:t>.</w:t>
      </w:r>
    </w:p>
    <w:p w14:paraId="5C5601BA" w14:textId="77777777" w:rsidR="00482EBB" w:rsidRPr="00C925F1" w:rsidRDefault="00482EBB" w:rsidP="00793EAF">
      <w:pPr>
        <w:pStyle w:val="Akapitzlist"/>
        <w:numPr>
          <w:ilvl w:val="0"/>
          <w:numId w:val="10"/>
        </w:numPr>
        <w:spacing w:after="120"/>
        <w:ind w:left="142" w:hanging="357"/>
        <w:contextualSpacing w:val="0"/>
        <w:jc w:val="both"/>
        <w:rPr>
          <w:rFonts w:ascii="Lato" w:hAnsi="Lato"/>
          <w:sz w:val="20"/>
          <w:szCs w:val="20"/>
        </w:rPr>
      </w:pPr>
      <w:r w:rsidRPr="00C925F1">
        <w:rPr>
          <w:rFonts w:ascii="Lato" w:hAnsi="Lato"/>
          <w:sz w:val="20"/>
          <w:szCs w:val="20"/>
        </w:rPr>
        <w:t>Na podstawie art. 14lzm ustawy i w celu wykonywania zadań określonych w art. 14lzj ustawy Strony udostępniają sobie dane osobowe.</w:t>
      </w:r>
    </w:p>
    <w:p w14:paraId="6A8D2F5C" w14:textId="77777777" w:rsidR="00482EBB" w:rsidRPr="002B2A16" w:rsidRDefault="00482EBB" w:rsidP="00793EAF">
      <w:pPr>
        <w:pStyle w:val="Akapitzlist"/>
        <w:numPr>
          <w:ilvl w:val="0"/>
          <w:numId w:val="10"/>
        </w:numPr>
        <w:spacing w:after="120"/>
        <w:ind w:left="142" w:hanging="357"/>
        <w:contextualSpacing w:val="0"/>
        <w:jc w:val="both"/>
        <w:rPr>
          <w:rFonts w:ascii="Lato" w:hAnsi="Lato"/>
          <w:sz w:val="20"/>
          <w:szCs w:val="20"/>
        </w:rPr>
      </w:pPr>
      <w:r w:rsidRPr="002B2A16">
        <w:rPr>
          <w:rFonts w:ascii="Lato" w:hAnsi="Lato"/>
          <w:sz w:val="20"/>
          <w:szCs w:val="20"/>
        </w:rPr>
        <w:t>W wyniku udostępniania danych osobowych Strona otrzymująca dane staje się samodzielnym Administratorem udostępnionych danych, odrębnym od Strony udostępniającej dane.</w:t>
      </w:r>
    </w:p>
    <w:p w14:paraId="455ECF23" w14:textId="77777777" w:rsidR="00482EBB" w:rsidRPr="002B2A16" w:rsidRDefault="00482EBB" w:rsidP="00793EAF">
      <w:pPr>
        <w:pStyle w:val="Akapitzlist"/>
        <w:numPr>
          <w:ilvl w:val="0"/>
          <w:numId w:val="10"/>
        </w:numPr>
        <w:spacing w:after="120"/>
        <w:ind w:left="142" w:hanging="357"/>
        <w:contextualSpacing w:val="0"/>
        <w:jc w:val="both"/>
        <w:rPr>
          <w:rFonts w:ascii="Lato" w:hAnsi="Lato"/>
          <w:sz w:val="20"/>
          <w:szCs w:val="20"/>
        </w:rPr>
      </w:pPr>
      <w:r w:rsidRPr="002B2A16">
        <w:rPr>
          <w:rFonts w:ascii="Lato" w:hAnsi="Lato"/>
          <w:sz w:val="20"/>
          <w:szCs w:val="20"/>
        </w:rPr>
        <w:t>Strony mogą również udostępniać dane innym podmiotom, o których mowa w art. 14lzl ustawy oraz organom Unii Europejskiej w zakresie niezbędnym do realizacji zadań związanych z</w:t>
      </w:r>
      <w:r>
        <w:rPr>
          <w:rFonts w:ascii="Lato" w:hAnsi="Lato"/>
          <w:sz w:val="20"/>
          <w:szCs w:val="20"/>
        </w:rPr>
        <w:t> </w:t>
      </w:r>
      <w:r w:rsidRPr="002B2A16">
        <w:rPr>
          <w:rFonts w:ascii="Lato" w:hAnsi="Lato"/>
          <w:sz w:val="20"/>
          <w:szCs w:val="20"/>
        </w:rPr>
        <w:t xml:space="preserve">wdrażaniem planu rozwojowego, określonych w przepisach prawa lub </w:t>
      </w:r>
      <w:r>
        <w:rPr>
          <w:rFonts w:ascii="Lato" w:hAnsi="Lato"/>
          <w:sz w:val="20"/>
          <w:szCs w:val="20"/>
        </w:rPr>
        <w:t>Umowie</w:t>
      </w:r>
      <w:r w:rsidRPr="002B2A16">
        <w:rPr>
          <w:rFonts w:ascii="Lato" w:hAnsi="Lato"/>
          <w:sz w:val="20"/>
          <w:szCs w:val="20"/>
        </w:rPr>
        <w:t>.</w:t>
      </w:r>
    </w:p>
    <w:p w14:paraId="613D4F13" w14:textId="77777777" w:rsidR="00482EBB" w:rsidRPr="00852867" w:rsidRDefault="00482EBB" w:rsidP="00852867">
      <w:pPr>
        <w:pStyle w:val="Akapitzlist"/>
        <w:numPr>
          <w:ilvl w:val="0"/>
          <w:numId w:val="10"/>
        </w:numPr>
        <w:spacing w:after="120"/>
        <w:ind w:left="142" w:hanging="357"/>
        <w:contextualSpacing w:val="0"/>
        <w:jc w:val="both"/>
        <w:rPr>
          <w:rFonts w:ascii="Lato" w:hAnsi="Lato"/>
          <w:sz w:val="20"/>
          <w:szCs w:val="20"/>
        </w:rPr>
      </w:pPr>
      <w:r w:rsidRPr="002B2A16">
        <w:rPr>
          <w:rFonts w:ascii="Lato" w:hAnsi="Lato"/>
          <w:sz w:val="20"/>
          <w:szCs w:val="20"/>
        </w:rPr>
        <w:lastRenderedPageBreak/>
        <w:t xml:space="preserve">Zasady współpracy Stron w obszarze danych osobowych w związku z realizacją zadań określonych </w:t>
      </w:r>
      <w:r>
        <w:rPr>
          <w:rFonts w:ascii="Lato" w:hAnsi="Lato"/>
          <w:sz w:val="20"/>
          <w:szCs w:val="20"/>
        </w:rPr>
        <w:t>w Umowie</w:t>
      </w:r>
      <w:r w:rsidRPr="002B2A16">
        <w:rPr>
          <w:rFonts w:ascii="Lato" w:hAnsi="Lato"/>
          <w:sz w:val="20"/>
          <w:szCs w:val="20"/>
        </w:rPr>
        <w:t xml:space="preserve"> regulowane są w załączniku nr </w:t>
      </w:r>
      <w:r>
        <w:rPr>
          <w:rFonts w:ascii="Lato" w:hAnsi="Lato"/>
          <w:sz w:val="20"/>
          <w:szCs w:val="20"/>
        </w:rPr>
        <w:t>8</w:t>
      </w:r>
      <w:r w:rsidRPr="002B2A16">
        <w:rPr>
          <w:rFonts w:ascii="Lato" w:hAnsi="Lato"/>
          <w:sz w:val="20"/>
          <w:szCs w:val="20"/>
        </w:rPr>
        <w:t xml:space="preserve"> do </w:t>
      </w:r>
      <w:r>
        <w:rPr>
          <w:rFonts w:ascii="Lato" w:hAnsi="Lato"/>
          <w:sz w:val="20"/>
          <w:szCs w:val="20"/>
        </w:rPr>
        <w:t>Umowy</w:t>
      </w:r>
      <w:r w:rsidRPr="002B2A16">
        <w:rPr>
          <w:rFonts w:ascii="Lato" w:hAnsi="Lato"/>
          <w:sz w:val="20"/>
          <w:szCs w:val="20"/>
        </w:rPr>
        <w:t>.</w:t>
      </w:r>
    </w:p>
    <w:p w14:paraId="080F722F" w14:textId="77777777" w:rsidR="00482EBB" w:rsidRDefault="00482EBB">
      <w:pPr>
        <w:spacing w:after="120"/>
        <w:jc w:val="center"/>
        <w:rPr>
          <w:rFonts w:ascii="Lato" w:hAnsi="Lato"/>
          <w:b/>
          <w:bCs/>
          <w:sz w:val="20"/>
          <w:szCs w:val="20"/>
        </w:rPr>
      </w:pPr>
    </w:p>
    <w:p w14:paraId="539C263A"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 xml:space="preserve">Przechowywanie </w:t>
      </w:r>
      <w:r>
        <w:rPr>
          <w:rFonts w:ascii="Lato" w:hAnsi="Lato"/>
          <w:b/>
          <w:bCs/>
          <w:sz w:val="20"/>
          <w:szCs w:val="20"/>
        </w:rPr>
        <w:t xml:space="preserve">i udostępnianie </w:t>
      </w:r>
      <w:r w:rsidRPr="002B2A16">
        <w:rPr>
          <w:rFonts w:ascii="Lato" w:hAnsi="Lato"/>
          <w:b/>
          <w:bCs/>
          <w:sz w:val="20"/>
          <w:szCs w:val="20"/>
        </w:rPr>
        <w:t>dokumentacji</w:t>
      </w:r>
    </w:p>
    <w:p w14:paraId="28735EE8"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17</w:t>
      </w:r>
      <w:r w:rsidRPr="002B2A16">
        <w:rPr>
          <w:rFonts w:ascii="Lato" w:hAnsi="Lato"/>
          <w:sz w:val="20"/>
          <w:szCs w:val="20"/>
        </w:rPr>
        <w:t>.</w:t>
      </w:r>
    </w:p>
    <w:p w14:paraId="6D0CA9F8"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zapewnia przechowywanie i udostępnianie dokumentacji dotyczącej </w:t>
      </w:r>
      <w:r>
        <w:rPr>
          <w:rFonts w:ascii="Lato" w:hAnsi="Lato"/>
          <w:sz w:val="20"/>
          <w:szCs w:val="20"/>
        </w:rPr>
        <w:t>realizacji przedsięwzięcia</w:t>
      </w:r>
      <w:r w:rsidRPr="002B2A16">
        <w:rPr>
          <w:rFonts w:ascii="Lato" w:hAnsi="Lato"/>
          <w:sz w:val="20"/>
          <w:szCs w:val="20"/>
        </w:rPr>
        <w:t>, w tym ponoszonych wydatków, zgodnie z art. 13</w:t>
      </w:r>
      <w:r>
        <w:rPr>
          <w:rFonts w:ascii="Lato" w:hAnsi="Lato"/>
          <w:sz w:val="20"/>
          <w:szCs w:val="20"/>
        </w:rPr>
        <w:t>3</w:t>
      </w:r>
      <w:r w:rsidRPr="002B2A16">
        <w:rPr>
          <w:rFonts w:ascii="Lato" w:hAnsi="Lato"/>
          <w:sz w:val="20"/>
          <w:szCs w:val="20"/>
        </w:rPr>
        <w:t xml:space="preserve"> rozporządzenia</w:t>
      </w:r>
      <w:r>
        <w:rPr>
          <w:rFonts w:ascii="Lato" w:hAnsi="Lato"/>
          <w:sz w:val="20"/>
          <w:szCs w:val="20"/>
        </w:rPr>
        <w:t xml:space="preserve"> 2024/2509.</w:t>
      </w:r>
      <w:r w:rsidRPr="002B2A16">
        <w:rPr>
          <w:rFonts w:ascii="Lato" w:hAnsi="Lato"/>
          <w:sz w:val="20"/>
          <w:szCs w:val="20"/>
        </w:rPr>
        <w:t xml:space="preserve"> </w:t>
      </w:r>
    </w:p>
    <w:p w14:paraId="19E17812"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B2389">
        <w:rPr>
          <w:rFonts w:ascii="Lato" w:hAnsi="Lato"/>
          <w:sz w:val="20"/>
          <w:szCs w:val="20"/>
        </w:rPr>
        <w:t>O</w:t>
      </w:r>
      <w:r>
        <w:rPr>
          <w:rFonts w:ascii="Lato" w:hAnsi="Lato"/>
          <w:sz w:val="20"/>
          <w:szCs w:val="20"/>
        </w:rPr>
        <w:t xml:space="preserve">stateczny odbiorca wsparcia </w:t>
      </w:r>
      <w:r w:rsidRPr="001B2389">
        <w:rPr>
          <w:rFonts w:ascii="Lato" w:hAnsi="Lato"/>
          <w:sz w:val="20"/>
          <w:szCs w:val="20"/>
        </w:rPr>
        <w:t xml:space="preserve">zobowiązuje się do przechowywania, w sposób gwarantujący należyte bezpieczeństwo informacji, wszelkich danych i dokumentów związanych z realizacją </w:t>
      </w:r>
      <w:r>
        <w:rPr>
          <w:rFonts w:ascii="Lato" w:hAnsi="Lato"/>
          <w:sz w:val="20"/>
          <w:szCs w:val="20"/>
        </w:rPr>
        <w:t>p</w:t>
      </w:r>
      <w:r w:rsidRPr="001B2389">
        <w:rPr>
          <w:rFonts w:ascii="Lato" w:hAnsi="Lato"/>
          <w:sz w:val="20"/>
          <w:szCs w:val="20"/>
        </w:rPr>
        <w:t>rzedsięwzięcia, w</w:t>
      </w:r>
      <w:r>
        <w:rPr>
          <w:rFonts w:ascii="Lato" w:hAnsi="Lato"/>
          <w:sz w:val="20"/>
          <w:szCs w:val="20"/>
        </w:rPr>
        <w:t> </w:t>
      </w:r>
      <w:r w:rsidRPr="001B2389">
        <w:rPr>
          <w:rFonts w:ascii="Lato" w:hAnsi="Lato"/>
          <w:sz w:val="20"/>
          <w:szCs w:val="20"/>
        </w:rPr>
        <w:t xml:space="preserve">szczególności dokumentacji związanej z zarządzaniem finansowym, merytorycznym, technicznym, procedurami zawierania umów z </w:t>
      </w:r>
      <w:r>
        <w:rPr>
          <w:rFonts w:ascii="Lato" w:hAnsi="Lato"/>
          <w:sz w:val="20"/>
          <w:szCs w:val="20"/>
        </w:rPr>
        <w:t>w</w:t>
      </w:r>
      <w:r w:rsidRPr="001B2389">
        <w:rPr>
          <w:rFonts w:ascii="Lato" w:hAnsi="Lato"/>
          <w:sz w:val="20"/>
          <w:szCs w:val="20"/>
        </w:rPr>
        <w:t xml:space="preserve">ykonawcami, przez okres </w:t>
      </w:r>
      <w:r>
        <w:rPr>
          <w:rFonts w:ascii="Lato" w:hAnsi="Lato"/>
          <w:sz w:val="20"/>
          <w:szCs w:val="20"/>
        </w:rPr>
        <w:t>5</w:t>
      </w:r>
      <w:r w:rsidRPr="001B2389">
        <w:rPr>
          <w:rFonts w:ascii="Lato" w:hAnsi="Lato"/>
          <w:sz w:val="20"/>
          <w:szCs w:val="20"/>
        </w:rPr>
        <w:t xml:space="preserve"> lat </w:t>
      </w:r>
      <w:r>
        <w:rPr>
          <w:rFonts w:ascii="Lato" w:hAnsi="Lato"/>
          <w:sz w:val="20"/>
          <w:szCs w:val="20"/>
        </w:rPr>
        <w:t xml:space="preserve">od 31 grudnia następującego po zatwierdzeniu wniosku o płatność końcową, </w:t>
      </w:r>
      <w:r w:rsidRPr="00A36D80">
        <w:rPr>
          <w:rFonts w:ascii="Lato" w:hAnsi="Lato"/>
          <w:sz w:val="20"/>
          <w:szCs w:val="20"/>
        </w:rPr>
        <w:t>o ile odrębne przepisy nie stanowią inaczej</w:t>
      </w:r>
      <w:r w:rsidRPr="001B2389">
        <w:rPr>
          <w:rFonts w:ascii="Lato" w:hAnsi="Lato"/>
          <w:sz w:val="20"/>
          <w:szCs w:val="20"/>
        </w:rPr>
        <w:t xml:space="preserve">. </w:t>
      </w:r>
    </w:p>
    <w:p w14:paraId="79C81072" w14:textId="77777777" w:rsidR="00482EBB" w:rsidRPr="009D5B74" w:rsidRDefault="00482EBB" w:rsidP="00793EAF">
      <w:pPr>
        <w:pStyle w:val="Akapitzlist"/>
        <w:numPr>
          <w:ilvl w:val="0"/>
          <w:numId w:val="11"/>
        </w:numPr>
        <w:spacing w:after="120"/>
        <w:ind w:left="142" w:hanging="357"/>
        <w:contextualSpacing w:val="0"/>
        <w:jc w:val="both"/>
        <w:rPr>
          <w:rFonts w:ascii="Lato" w:hAnsi="Lato"/>
          <w:sz w:val="20"/>
          <w:szCs w:val="20"/>
        </w:rPr>
      </w:pPr>
      <w:r w:rsidRPr="009D5B74">
        <w:rPr>
          <w:rFonts w:ascii="Lato" w:hAnsi="Lato"/>
          <w:sz w:val="20"/>
          <w:szCs w:val="20"/>
        </w:rPr>
        <w:t>Instytucja odpowiedzialna za realizację inwestycji, w uzasadnionych przypadkach, może przedłużyć termin, o którym mowa w ust. 2, informując o tym Ostatecznego odbiorcę wsparcia na piśmie przed upływem tego terminu.</w:t>
      </w:r>
    </w:p>
    <w:p w14:paraId="0B2BD150"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B2389">
        <w:rPr>
          <w:rFonts w:ascii="Lato" w:hAnsi="Lato"/>
          <w:sz w:val="20"/>
          <w:szCs w:val="20"/>
        </w:rPr>
        <w:t>O</w:t>
      </w:r>
      <w:r>
        <w:rPr>
          <w:rFonts w:ascii="Lato" w:hAnsi="Lato"/>
          <w:sz w:val="20"/>
          <w:szCs w:val="20"/>
        </w:rPr>
        <w:t xml:space="preserve">stateczny odbiorca wsparcia </w:t>
      </w:r>
      <w:r w:rsidRPr="001B2389">
        <w:rPr>
          <w:rFonts w:ascii="Lato" w:hAnsi="Lato"/>
          <w:sz w:val="20"/>
          <w:szCs w:val="20"/>
        </w:rPr>
        <w:t>zobowiązuje się do przechowywania dokumentów w formie oryginałów (w wersji papierowej) albo ich uwierzytelnionych kopii lub na elektronicznych/informatycznych nośnikach danych, w tym jako elektronicznych wersji dokumentów oryginalnych lub dokumentów istniejących wyłącznie w postaci elektronicznej.</w:t>
      </w:r>
    </w:p>
    <w:p w14:paraId="2B09B31F"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D1529">
        <w:rPr>
          <w:rFonts w:ascii="Lato" w:hAnsi="Lato"/>
          <w:sz w:val="20"/>
          <w:szCs w:val="20"/>
        </w:rPr>
        <w:t>Poświadczenia za zgodność z oryginałem, elektronicznych wersji dokumentów oryginalnych, przechowywanych na elektronicznych/informatycznych nośnikach danych, jeśli jest to wymagane dla potrzeb kontroli, dokonuje się na piśmie, ze wskazaniem zawartości oraz rodzaju nośnika danych.</w:t>
      </w:r>
    </w:p>
    <w:p w14:paraId="2E29638F"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D1529">
        <w:rPr>
          <w:rFonts w:ascii="Lato" w:hAnsi="Lato"/>
          <w:sz w:val="20"/>
          <w:szCs w:val="20"/>
        </w:rPr>
        <w:t>O</w:t>
      </w:r>
      <w:r>
        <w:rPr>
          <w:rFonts w:ascii="Lato" w:hAnsi="Lato"/>
          <w:sz w:val="20"/>
          <w:szCs w:val="20"/>
        </w:rPr>
        <w:t xml:space="preserve">stateczny odbiorca wsparcia </w:t>
      </w:r>
      <w:r w:rsidRPr="001D1529">
        <w:rPr>
          <w:rFonts w:ascii="Lato" w:hAnsi="Lato"/>
          <w:sz w:val="20"/>
          <w:szCs w:val="20"/>
        </w:rPr>
        <w:t>zobowiązuje się do przekazywania I</w:t>
      </w:r>
      <w:r>
        <w:rPr>
          <w:rFonts w:ascii="Lato" w:hAnsi="Lato"/>
          <w:sz w:val="20"/>
          <w:szCs w:val="20"/>
        </w:rPr>
        <w:t>nstytucji odpowiedzialnej za realizację inwestycji</w:t>
      </w:r>
      <w:r w:rsidRPr="001D1529">
        <w:rPr>
          <w:rFonts w:ascii="Lato" w:hAnsi="Lato"/>
          <w:sz w:val="20"/>
          <w:szCs w:val="20"/>
        </w:rPr>
        <w:t xml:space="preserve"> oraz innym podmiotom uprawnionym do prowadzenia kontroli lub audytu na ich żądanie, wszelkich dokumentów i informacji związanych z realizacją </w:t>
      </w:r>
      <w:r>
        <w:rPr>
          <w:rFonts w:ascii="Lato" w:hAnsi="Lato"/>
          <w:sz w:val="20"/>
          <w:szCs w:val="20"/>
        </w:rPr>
        <w:t>p</w:t>
      </w:r>
      <w:r w:rsidRPr="001D1529">
        <w:rPr>
          <w:rFonts w:ascii="Lato" w:hAnsi="Lato"/>
          <w:sz w:val="20"/>
          <w:szCs w:val="20"/>
        </w:rPr>
        <w:t>rzedsięwzięcia i</w:t>
      </w:r>
      <w:r>
        <w:rPr>
          <w:rFonts w:ascii="Lato" w:hAnsi="Lato"/>
          <w:sz w:val="20"/>
          <w:szCs w:val="20"/>
        </w:rPr>
        <w:t> </w:t>
      </w:r>
      <w:r w:rsidRPr="001D1529">
        <w:rPr>
          <w:rFonts w:ascii="Lato" w:hAnsi="Lato"/>
          <w:sz w:val="20"/>
          <w:szCs w:val="20"/>
        </w:rPr>
        <w:t xml:space="preserve">niezbędnych do wykazania Komisji Europejskiej osiągnięcia </w:t>
      </w:r>
      <w:r>
        <w:rPr>
          <w:rFonts w:ascii="Lato" w:hAnsi="Lato"/>
          <w:sz w:val="20"/>
          <w:szCs w:val="20"/>
        </w:rPr>
        <w:t>kamieni milowych i w</w:t>
      </w:r>
      <w:r w:rsidRPr="001D1529">
        <w:rPr>
          <w:rFonts w:ascii="Lato" w:hAnsi="Lato"/>
          <w:sz w:val="20"/>
          <w:szCs w:val="20"/>
        </w:rPr>
        <w:t xml:space="preserve">skaźników. </w:t>
      </w:r>
    </w:p>
    <w:p w14:paraId="04DD40BE" w14:textId="77777777" w:rsidR="00482EBB" w:rsidRPr="004B02B6" w:rsidRDefault="00482EBB" w:rsidP="00793EAF">
      <w:pPr>
        <w:pStyle w:val="Akapitzlist"/>
        <w:numPr>
          <w:ilvl w:val="0"/>
          <w:numId w:val="11"/>
        </w:numPr>
        <w:spacing w:after="120"/>
        <w:ind w:left="142" w:hanging="357"/>
        <w:contextualSpacing w:val="0"/>
        <w:jc w:val="both"/>
        <w:rPr>
          <w:rFonts w:ascii="Lato" w:hAnsi="Lato"/>
          <w:sz w:val="20"/>
          <w:szCs w:val="20"/>
        </w:rPr>
      </w:pPr>
      <w:r w:rsidRPr="00662C9E">
        <w:rPr>
          <w:rFonts w:ascii="Lato" w:hAnsi="Lato"/>
          <w:sz w:val="20"/>
          <w:szCs w:val="20"/>
        </w:rPr>
        <w:t>W przypadku zmiany miejsca przechowywania dokumentów oraz w przypadku zawieszenia lub zaprzestania przez O</w:t>
      </w:r>
      <w:r>
        <w:rPr>
          <w:rFonts w:ascii="Lato" w:hAnsi="Lato"/>
          <w:sz w:val="20"/>
          <w:szCs w:val="20"/>
        </w:rPr>
        <w:t>statecznego odbiorcę wsparcia</w:t>
      </w:r>
      <w:r w:rsidRPr="00662C9E">
        <w:rPr>
          <w:rFonts w:ascii="Lato" w:hAnsi="Lato"/>
          <w:sz w:val="20"/>
          <w:szCs w:val="20"/>
        </w:rPr>
        <w:t xml:space="preserve"> działalności w okresie, o którym mowa w</w:t>
      </w:r>
      <w:r>
        <w:rPr>
          <w:rFonts w:ascii="Lato" w:hAnsi="Lato"/>
          <w:sz w:val="20"/>
          <w:szCs w:val="20"/>
        </w:rPr>
        <w:t> </w:t>
      </w:r>
      <w:r w:rsidRPr="00662C9E">
        <w:rPr>
          <w:rFonts w:ascii="Lato" w:hAnsi="Lato"/>
          <w:sz w:val="20"/>
          <w:szCs w:val="20"/>
        </w:rPr>
        <w:t>ust.</w:t>
      </w:r>
      <w:r>
        <w:rPr>
          <w:rFonts w:ascii="Lato" w:hAnsi="Lato"/>
          <w:sz w:val="20"/>
          <w:szCs w:val="20"/>
        </w:rPr>
        <w:t> </w:t>
      </w:r>
      <w:r w:rsidRPr="00662C9E">
        <w:rPr>
          <w:rFonts w:ascii="Lato" w:hAnsi="Lato"/>
          <w:sz w:val="20"/>
          <w:szCs w:val="20"/>
        </w:rPr>
        <w:t>2, O</w:t>
      </w:r>
      <w:r>
        <w:rPr>
          <w:rFonts w:ascii="Lato" w:hAnsi="Lato"/>
          <w:sz w:val="20"/>
          <w:szCs w:val="20"/>
        </w:rPr>
        <w:t xml:space="preserve">stateczny odbiorca wsparcia </w:t>
      </w:r>
      <w:r w:rsidRPr="00662C9E">
        <w:rPr>
          <w:rFonts w:ascii="Lato" w:hAnsi="Lato"/>
          <w:sz w:val="20"/>
          <w:szCs w:val="20"/>
        </w:rPr>
        <w:t xml:space="preserve">zobowiązuje się niezwłocznie poinformować w formie </w:t>
      </w:r>
      <w:r>
        <w:rPr>
          <w:rFonts w:ascii="Lato" w:hAnsi="Lato"/>
          <w:sz w:val="20"/>
          <w:szCs w:val="20"/>
        </w:rPr>
        <w:t>elektroniczn</w:t>
      </w:r>
      <w:r w:rsidRPr="00662C9E">
        <w:rPr>
          <w:rFonts w:ascii="Lato" w:hAnsi="Lato"/>
          <w:sz w:val="20"/>
          <w:szCs w:val="20"/>
        </w:rPr>
        <w:t>ej I</w:t>
      </w:r>
      <w:r>
        <w:rPr>
          <w:rFonts w:ascii="Lato" w:hAnsi="Lato"/>
          <w:sz w:val="20"/>
          <w:szCs w:val="20"/>
        </w:rPr>
        <w:t>nstytucję odpowiedzialną za realizację inwestycji</w:t>
      </w:r>
      <w:r w:rsidRPr="00662C9E">
        <w:rPr>
          <w:rFonts w:ascii="Lato" w:hAnsi="Lato"/>
          <w:sz w:val="20"/>
          <w:szCs w:val="20"/>
        </w:rPr>
        <w:t xml:space="preserve"> </w:t>
      </w:r>
      <w:r w:rsidRPr="004B02B6">
        <w:rPr>
          <w:rFonts w:ascii="Lato" w:hAnsi="Lato"/>
          <w:sz w:val="20"/>
          <w:szCs w:val="20"/>
        </w:rPr>
        <w:t>o miejscu archiwizacji dokumentów związanych z</w:t>
      </w:r>
      <w:r>
        <w:rPr>
          <w:rFonts w:ascii="Lato" w:hAnsi="Lato"/>
          <w:sz w:val="20"/>
          <w:szCs w:val="20"/>
        </w:rPr>
        <w:t> </w:t>
      </w:r>
      <w:r w:rsidRPr="004B02B6">
        <w:rPr>
          <w:rFonts w:ascii="Lato" w:hAnsi="Lato"/>
          <w:sz w:val="20"/>
          <w:szCs w:val="20"/>
        </w:rPr>
        <w:t>realizacją Przedsięwzięcia.</w:t>
      </w:r>
    </w:p>
    <w:p w14:paraId="370959B1" w14:textId="77777777" w:rsidR="00482EBB" w:rsidRDefault="00482EBB" w:rsidP="00852867">
      <w:pPr>
        <w:spacing w:after="120"/>
        <w:rPr>
          <w:rFonts w:ascii="Lato" w:hAnsi="Lato"/>
          <w:b/>
          <w:bCs/>
          <w:sz w:val="20"/>
          <w:szCs w:val="20"/>
        </w:rPr>
      </w:pPr>
    </w:p>
    <w:p w14:paraId="7CC2BCA1"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Warunki rozwiązania</w:t>
      </w:r>
      <w:r w:rsidRPr="002B2A16">
        <w:rPr>
          <w:rFonts w:ascii="Lato" w:hAnsi="Lato"/>
          <w:b/>
          <w:bCs/>
          <w:sz w:val="20"/>
          <w:szCs w:val="20"/>
        </w:rPr>
        <w:t xml:space="preserve"> </w:t>
      </w:r>
      <w:r>
        <w:rPr>
          <w:rFonts w:ascii="Lato" w:hAnsi="Lato"/>
          <w:b/>
          <w:bCs/>
          <w:sz w:val="20"/>
          <w:szCs w:val="20"/>
        </w:rPr>
        <w:t xml:space="preserve">Umowy </w:t>
      </w:r>
    </w:p>
    <w:p w14:paraId="55CB6AD1" w14:textId="77777777" w:rsidR="00482EBB"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18</w:t>
      </w:r>
      <w:r w:rsidRPr="002B2A16">
        <w:rPr>
          <w:rFonts w:ascii="Lato" w:hAnsi="Lato"/>
          <w:sz w:val="20"/>
          <w:szCs w:val="20"/>
        </w:rPr>
        <w:t>.</w:t>
      </w:r>
    </w:p>
    <w:p w14:paraId="77CDB75A" w14:textId="6FD2211B" w:rsidR="00482EBB" w:rsidRDefault="00482EBB" w:rsidP="007C6FDA">
      <w:pPr>
        <w:pStyle w:val="Akapitzlist"/>
        <w:numPr>
          <w:ilvl w:val="0"/>
          <w:numId w:val="31"/>
        </w:numPr>
        <w:spacing w:after="120"/>
        <w:ind w:left="142" w:hanging="357"/>
        <w:contextualSpacing w:val="0"/>
        <w:jc w:val="both"/>
        <w:rPr>
          <w:rFonts w:ascii="Lato" w:hAnsi="Lato"/>
          <w:sz w:val="20"/>
          <w:szCs w:val="20"/>
        </w:rPr>
      </w:pPr>
      <w:r w:rsidRPr="00103B52">
        <w:rPr>
          <w:rFonts w:ascii="Lato" w:hAnsi="Lato"/>
          <w:sz w:val="20"/>
          <w:szCs w:val="20"/>
        </w:rPr>
        <w:t xml:space="preserve">Strony mogą rozwiązać Umowę w formie elektronicznej w rozumieniu art. 78¹ </w:t>
      </w:r>
      <w:r w:rsidRPr="002B2A16">
        <w:rPr>
          <w:rFonts w:ascii="Lato" w:hAnsi="Lato"/>
          <w:sz w:val="20"/>
          <w:szCs w:val="20"/>
        </w:rPr>
        <w:t>§</w:t>
      </w:r>
      <w:r>
        <w:rPr>
          <w:rFonts w:ascii="Lato" w:hAnsi="Lato"/>
          <w:sz w:val="20"/>
          <w:szCs w:val="20"/>
        </w:rPr>
        <w:t xml:space="preserve"> 1 </w:t>
      </w:r>
      <w:r w:rsidRPr="00BE75EB">
        <w:rPr>
          <w:rFonts w:ascii="Lato" w:hAnsi="Lato"/>
          <w:sz w:val="20"/>
          <w:szCs w:val="20"/>
        </w:rPr>
        <w:t>ustawy z dnia 23</w:t>
      </w:r>
      <w:r>
        <w:rPr>
          <w:rFonts w:ascii="Lato" w:hAnsi="Lato"/>
          <w:sz w:val="20"/>
          <w:szCs w:val="20"/>
        </w:rPr>
        <w:t> </w:t>
      </w:r>
      <w:r w:rsidRPr="00BE75EB">
        <w:rPr>
          <w:rFonts w:ascii="Lato" w:hAnsi="Lato"/>
          <w:sz w:val="20"/>
          <w:szCs w:val="20"/>
        </w:rPr>
        <w:t>kwietnia 1964</w:t>
      </w:r>
      <w:r>
        <w:rPr>
          <w:rFonts w:ascii="Lato" w:hAnsi="Lato"/>
          <w:sz w:val="20"/>
          <w:szCs w:val="20"/>
        </w:rPr>
        <w:t xml:space="preserve"> </w:t>
      </w:r>
      <w:r w:rsidRPr="00BE75EB">
        <w:rPr>
          <w:rFonts w:ascii="Lato" w:hAnsi="Lato"/>
          <w:sz w:val="20"/>
          <w:szCs w:val="20"/>
        </w:rPr>
        <w:t xml:space="preserve">r. Kodeks </w:t>
      </w:r>
      <w:r>
        <w:rPr>
          <w:rFonts w:ascii="Lato" w:hAnsi="Lato"/>
          <w:sz w:val="20"/>
          <w:szCs w:val="20"/>
        </w:rPr>
        <w:t>c</w:t>
      </w:r>
      <w:r w:rsidRPr="00BE75EB">
        <w:rPr>
          <w:rFonts w:ascii="Lato" w:hAnsi="Lato"/>
          <w:sz w:val="20"/>
          <w:szCs w:val="20"/>
        </w:rPr>
        <w:t>ywilny (Dz.</w:t>
      </w:r>
      <w:r>
        <w:rPr>
          <w:rFonts w:ascii="Lato" w:hAnsi="Lato"/>
          <w:sz w:val="20"/>
          <w:szCs w:val="20"/>
        </w:rPr>
        <w:t xml:space="preserve"> </w:t>
      </w:r>
      <w:r w:rsidRPr="00BE75EB">
        <w:rPr>
          <w:rFonts w:ascii="Lato" w:hAnsi="Lato"/>
          <w:sz w:val="20"/>
          <w:szCs w:val="20"/>
        </w:rPr>
        <w:t xml:space="preserve">U. </w:t>
      </w:r>
      <w:r>
        <w:rPr>
          <w:rFonts w:ascii="Lato" w:hAnsi="Lato"/>
          <w:sz w:val="20"/>
          <w:szCs w:val="20"/>
        </w:rPr>
        <w:t xml:space="preserve">z </w:t>
      </w:r>
      <w:r w:rsidRPr="00BE75EB">
        <w:rPr>
          <w:rFonts w:ascii="Lato" w:hAnsi="Lato"/>
          <w:sz w:val="20"/>
          <w:szCs w:val="20"/>
        </w:rPr>
        <w:t>202</w:t>
      </w:r>
      <w:r w:rsidR="00412710">
        <w:rPr>
          <w:rFonts w:ascii="Lato" w:hAnsi="Lato"/>
          <w:sz w:val="20"/>
          <w:szCs w:val="20"/>
        </w:rPr>
        <w:t>6</w:t>
      </w:r>
      <w:r>
        <w:rPr>
          <w:rFonts w:ascii="Lato" w:hAnsi="Lato"/>
          <w:sz w:val="20"/>
          <w:szCs w:val="20"/>
        </w:rPr>
        <w:t xml:space="preserve"> r.</w:t>
      </w:r>
      <w:r w:rsidRPr="00BE75EB">
        <w:rPr>
          <w:rFonts w:ascii="Lato" w:hAnsi="Lato"/>
          <w:sz w:val="20"/>
          <w:szCs w:val="20"/>
        </w:rPr>
        <w:t xml:space="preserve"> poz. </w:t>
      </w:r>
      <w:r w:rsidR="00412710">
        <w:rPr>
          <w:rFonts w:ascii="Lato" w:hAnsi="Lato"/>
          <w:sz w:val="20"/>
          <w:szCs w:val="20"/>
        </w:rPr>
        <w:t>795</w:t>
      </w:r>
      <w:r w:rsidRPr="00BE75EB">
        <w:rPr>
          <w:rFonts w:ascii="Lato" w:hAnsi="Lato"/>
          <w:sz w:val="20"/>
          <w:szCs w:val="20"/>
        </w:rPr>
        <w:t>)</w:t>
      </w:r>
      <w:r w:rsidRPr="00103B52">
        <w:rPr>
          <w:rFonts w:ascii="Lato" w:hAnsi="Lato"/>
          <w:sz w:val="20"/>
          <w:szCs w:val="20"/>
        </w:rPr>
        <w:t xml:space="preserve"> pod rygorem nieważności, z</w:t>
      </w:r>
      <w:r>
        <w:rPr>
          <w:rFonts w:ascii="Lato" w:hAnsi="Lato"/>
          <w:sz w:val="20"/>
          <w:szCs w:val="20"/>
        </w:rPr>
        <w:t> </w:t>
      </w:r>
      <w:r w:rsidRPr="00103B52">
        <w:rPr>
          <w:rFonts w:ascii="Lato" w:hAnsi="Lato"/>
          <w:sz w:val="20"/>
          <w:szCs w:val="20"/>
        </w:rPr>
        <w:t>zachowaniem 30-dniowego okresu wypowiedzenia</w:t>
      </w:r>
      <w:r w:rsidRPr="0008326F">
        <w:rPr>
          <w:rFonts w:ascii="Lato" w:hAnsi="Lato"/>
          <w:sz w:val="20"/>
          <w:szCs w:val="20"/>
        </w:rPr>
        <w:t>.</w:t>
      </w:r>
    </w:p>
    <w:p w14:paraId="29FFF953" w14:textId="77777777" w:rsidR="00482EBB" w:rsidRPr="0008326F" w:rsidRDefault="00482EBB" w:rsidP="007C6FDA">
      <w:pPr>
        <w:pStyle w:val="Akapitzlist"/>
        <w:numPr>
          <w:ilvl w:val="0"/>
          <w:numId w:val="31"/>
        </w:numPr>
        <w:spacing w:after="120"/>
        <w:ind w:left="142" w:hanging="357"/>
        <w:contextualSpacing w:val="0"/>
        <w:jc w:val="both"/>
        <w:rPr>
          <w:rFonts w:ascii="Lato" w:hAnsi="Lato"/>
          <w:sz w:val="20"/>
          <w:szCs w:val="20"/>
        </w:rPr>
      </w:pPr>
      <w:r>
        <w:rPr>
          <w:rFonts w:ascii="Lato" w:hAnsi="Lato"/>
          <w:sz w:val="20"/>
          <w:szCs w:val="20"/>
        </w:rPr>
        <w:t>W</w:t>
      </w:r>
      <w:r w:rsidRPr="00392B81">
        <w:rPr>
          <w:rFonts w:ascii="Lato" w:hAnsi="Lato"/>
          <w:sz w:val="20"/>
          <w:szCs w:val="20"/>
        </w:rPr>
        <w:t xml:space="preserve"> przypadku istotnych naruszeń postanowień </w:t>
      </w:r>
      <w:r>
        <w:rPr>
          <w:rFonts w:ascii="Lato" w:hAnsi="Lato"/>
          <w:sz w:val="20"/>
          <w:szCs w:val="20"/>
        </w:rPr>
        <w:t>Umowy</w:t>
      </w:r>
      <w:r w:rsidRPr="00392B81">
        <w:rPr>
          <w:rFonts w:ascii="Lato" w:hAnsi="Lato"/>
          <w:sz w:val="20"/>
          <w:szCs w:val="20"/>
        </w:rPr>
        <w:t xml:space="preserve"> przez Ostatecznego odbiorcę wsparcia</w:t>
      </w:r>
      <w:r>
        <w:rPr>
          <w:rFonts w:ascii="Lato" w:hAnsi="Lato"/>
          <w:sz w:val="20"/>
          <w:szCs w:val="20"/>
        </w:rPr>
        <w:t>,</w:t>
      </w:r>
      <w:r w:rsidRPr="00392B81">
        <w:rPr>
          <w:rFonts w:ascii="Lato" w:hAnsi="Lato"/>
          <w:sz w:val="20"/>
          <w:szCs w:val="20"/>
        </w:rPr>
        <w:t xml:space="preserve"> </w:t>
      </w:r>
      <w:r w:rsidRPr="0008326F">
        <w:rPr>
          <w:rFonts w:ascii="Lato" w:hAnsi="Lato"/>
          <w:sz w:val="20"/>
          <w:szCs w:val="20"/>
        </w:rPr>
        <w:t xml:space="preserve">Instytucja odpowiedzialna za realizację inwestycji może rozwiązać </w:t>
      </w:r>
      <w:r>
        <w:rPr>
          <w:rFonts w:ascii="Lato" w:hAnsi="Lato"/>
          <w:sz w:val="20"/>
          <w:szCs w:val="20"/>
        </w:rPr>
        <w:t>Umowę</w:t>
      </w:r>
      <w:r w:rsidRPr="0008326F">
        <w:rPr>
          <w:rFonts w:ascii="Lato" w:hAnsi="Lato"/>
          <w:sz w:val="20"/>
          <w:szCs w:val="20"/>
        </w:rPr>
        <w:t xml:space="preserve"> w formie </w:t>
      </w:r>
      <w:r>
        <w:rPr>
          <w:rFonts w:ascii="Lato" w:hAnsi="Lato"/>
          <w:sz w:val="20"/>
          <w:szCs w:val="20"/>
        </w:rPr>
        <w:t>elektroniczn</w:t>
      </w:r>
      <w:r w:rsidRPr="0008326F">
        <w:rPr>
          <w:rFonts w:ascii="Lato" w:hAnsi="Lato"/>
          <w:sz w:val="20"/>
          <w:szCs w:val="20"/>
        </w:rPr>
        <w:t xml:space="preserve">ej </w:t>
      </w:r>
      <w:r w:rsidRPr="00103B52">
        <w:rPr>
          <w:rFonts w:ascii="Lato" w:hAnsi="Lato"/>
          <w:sz w:val="20"/>
          <w:szCs w:val="20"/>
        </w:rPr>
        <w:t>w</w:t>
      </w:r>
      <w:r>
        <w:rPr>
          <w:rFonts w:ascii="Lato" w:hAnsi="Lato"/>
          <w:sz w:val="20"/>
          <w:szCs w:val="20"/>
        </w:rPr>
        <w:t> </w:t>
      </w:r>
      <w:r w:rsidRPr="00103B52">
        <w:rPr>
          <w:rFonts w:ascii="Lato" w:hAnsi="Lato"/>
          <w:sz w:val="20"/>
          <w:szCs w:val="20"/>
        </w:rPr>
        <w:t>rozumieniu art. 78¹</w:t>
      </w:r>
      <w:r>
        <w:rPr>
          <w:rFonts w:ascii="Lato" w:hAnsi="Lato"/>
          <w:sz w:val="20"/>
          <w:szCs w:val="20"/>
        </w:rPr>
        <w:t xml:space="preserve"> </w:t>
      </w:r>
      <w:r w:rsidRPr="002B2A16">
        <w:rPr>
          <w:rFonts w:ascii="Lato" w:hAnsi="Lato"/>
          <w:sz w:val="20"/>
          <w:szCs w:val="20"/>
        </w:rPr>
        <w:t>§</w:t>
      </w:r>
      <w:r>
        <w:rPr>
          <w:rFonts w:ascii="Lato" w:hAnsi="Lato"/>
          <w:sz w:val="20"/>
          <w:szCs w:val="20"/>
        </w:rPr>
        <w:t xml:space="preserve"> 1</w:t>
      </w:r>
      <w:r w:rsidRPr="00103B52">
        <w:rPr>
          <w:rFonts w:ascii="Lato" w:hAnsi="Lato"/>
          <w:sz w:val="20"/>
          <w:szCs w:val="20"/>
        </w:rPr>
        <w:t xml:space="preserve"> </w:t>
      </w:r>
      <w:r>
        <w:rPr>
          <w:rFonts w:ascii="Lato" w:hAnsi="Lato"/>
          <w:sz w:val="20"/>
          <w:szCs w:val="20"/>
        </w:rPr>
        <w:t>k</w:t>
      </w:r>
      <w:r w:rsidRPr="00103B52">
        <w:rPr>
          <w:rFonts w:ascii="Lato" w:hAnsi="Lato"/>
          <w:sz w:val="20"/>
          <w:szCs w:val="20"/>
        </w:rPr>
        <w:t xml:space="preserve">odeksu cywilnego </w:t>
      </w:r>
      <w:r w:rsidRPr="0008326F">
        <w:rPr>
          <w:rFonts w:ascii="Lato" w:hAnsi="Lato"/>
          <w:sz w:val="20"/>
          <w:szCs w:val="20"/>
        </w:rPr>
        <w:t>pod rygorem nieważności, ze</w:t>
      </w:r>
      <w:r>
        <w:rPr>
          <w:rFonts w:ascii="Lato" w:hAnsi="Lato"/>
          <w:sz w:val="20"/>
          <w:szCs w:val="20"/>
        </w:rPr>
        <w:t> </w:t>
      </w:r>
      <w:r w:rsidRPr="0008326F">
        <w:rPr>
          <w:rFonts w:ascii="Lato" w:hAnsi="Lato"/>
          <w:sz w:val="20"/>
          <w:szCs w:val="20"/>
        </w:rPr>
        <w:t xml:space="preserve">skutkiem natychmiastowym. Za istotne naruszenia </w:t>
      </w:r>
      <w:r>
        <w:rPr>
          <w:rFonts w:ascii="Lato" w:hAnsi="Lato"/>
          <w:sz w:val="20"/>
          <w:szCs w:val="20"/>
        </w:rPr>
        <w:t>postanowień Umowy</w:t>
      </w:r>
      <w:r w:rsidRPr="0008326F">
        <w:rPr>
          <w:rFonts w:ascii="Lato" w:hAnsi="Lato"/>
          <w:sz w:val="20"/>
          <w:szCs w:val="20"/>
        </w:rPr>
        <w:t xml:space="preserve"> przyjmuje się w</w:t>
      </w:r>
      <w:r>
        <w:rPr>
          <w:rFonts w:ascii="Lato" w:hAnsi="Lato"/>
          <w:sz w:val="20"/>
          <w:szCs w:val="20"/>
        </w:rPr>
        <w:t> </w:t>
      </w:r>
      <w:r w:rsidRPr="0008326F">
        <w:rPr>
          <w:rFonts w:ascii="Lato" w:hAnsi="Lato"/>
          <w:sz w:val="20"/>
          <w:szCs w:val="20"/>
        </w:rPr>
        <w:t>szczególności:</w:t>
      </w:r>
    </w:p>
    <w:p w14:paraId="5C0CA1EB" w14:textId="77777777" w:rsidR="00482EBB" w:rsidRDefault="00482EBB" w:rsidP="007C6FDA">
      <w:pPr>
        <w:pStyle w:val="Akapitzlist"/>
        <w:numPr>
          <w:ilvl w:val="0"/>
          <w:numId w:val="32"/>
        </w:numPr>
        <w:tabs>
          <w:tab w:val="left" w:pos="1418"/>
          <w:tab w:val="left" w:pos="1560"/>
        </w:tabs>
        <w:spacing w:after="120"/>
        <w:ind w:left="567" w:hanging="425"/>
        <w:contextualSpacing w:val="0"/>
        <w:jc w:val="both"/>
        <w:rPr>
          <w:rFonts w:ascii="Lato" w:hAnsi="Lato"/>
          <w:sz w:val="20"/>
          <w:szCs w:val="20"/>
        </w:rPr>
      </w:pPr>
      <w:r w:rsidRPr="00955069">
        <w:rPr>
          <w:rFonts w:ascii="Lato" w:hAnsi="Lato"/>
          <w:sz w:val="20"/>
          <w:szCs w:val="20"/>
        </w:rPr>
        <w:lastRenderedPageBreak/>
        <w:t xml:space="preserve">opóźnienie w realizacji </w:t>
      </w:r>
      <w:r>
        <w:rPr>
          <w:rFonts w:ascii="Lato" w:hAnsi="Lato"/>
          <w:sz w:val="20"/>
          <w:szCs w:val="20"/>
        </w:rPr>
        <w:t>p</w:t>
      </w:r>
      <w:r w:rsidRPr="00955069">
        <w:rPr>
          <w:rFonts w:ascii="Lato" w:hAnsi="Lato"/>
          <w:sz w:val="20"/>
          <w:szCs w:val="20"/>
        </w:rPr>
        <w:t xml:space="preserve">rzedsięwzięcia w stosunku do </w:t>
      </w:r>
      <w:r>
        <w:rPr>
          <w:rFonts w:ascii="Lato" w:hAnsi="Lato"/>
          <w:sz w:val="20"/>
          <w:szCs w:val="20"/>
        </w:rPr>
        <w:t>h</w:t>
      </w:r>
      <w:r w:rsidRPr="00955069">
        <w:rPr>
          <w:rFonts w:ascii="Lato" w:hAnsi="Lato"/>
          <w:sz w:val="20"/>
          <w:szCs w:val="20"/>
        </w:rPr>
        <w:t>armonogramu o okres dłuższy niż 6</w:t>
      </w:r>
      <w:r>
        <w:rPr>
          <w:rFonts w:ascii="Lato" w:hAnsi="Lato"/>
          <w:sz w:val="20"/>
          <w:szCs w:val="20"/>
        </w:rPr>
        <w:t> </w:t>
      </w:r>
      <w:r w:rsidRPr="00955069">
        <w:rPr>
          <w:rFonts w:ascii="Lato" w:hAnsi="Lato"/>
          <w:sz w:val="20"/>
          <w:szCs w:val="20"/>
        </w:rPr>
        <w:t>miesięcy;</w:t>
      </w:r>
    </w:p>
    <w:p w14:paraId="6BAC9A1F" w14:textId="77777777" w:rsidR="00482EBB" w:rsidRDefault="00482EBB" w:rsidP="007C6FDA">
      <w:pPr>
        <w:pStyle w:val="Akapitzlist"/>
        <w:numPr>
          <w:ilvl w:val="0"/>
          <w:numId w:val="32"/>
        </w:numPr>
        <w:tabs>
          <w:tab w:val="left" w:pos="1418"/>
          <w:tab w:val="left" w:pos="1560"/>
        </w:tabs>
        <w:spacing w:after="120"/>
        <w:ind w:left="567" w:hanging="425"/>
        <w:contextualSpacing w:val="0"/>
        <w:jc w:val="both"/>
        <w:rPr>
          <w:rFonts w:ascii="Lato" w:hAnsi="Lato"/>
          <w:sz w:val="20"/>
          <w:szCs w:val="20"/>
        </w:rPr>
      </w:pPr>
      <w:r>
        <w:rPr>
          <w:rFonts w:ascii="Lato" w:hAnsi="Lato"/>
          <w:sz w:val="20"/>
          <w:szCs w:val="20"/>
        </w:rPr>
        <w:t xml:space="preserve">odmowę poddania się kontroli lub </w:t>
      </w:r>
      <w:r w:rsidRPr="0069721F">
        <w:rPr>
          <w:rFonts w:ascii="Lato" w:hAnsi="Lato"/>
          <w:sz w:val="20"/>
          <w:szCs w:val="20"/>
        </w:rPr>
        <w:t xml:space="preserve">niestosowanie się do zaleceń lub rekomendacji </w:t>
      </w:r>
      <w:r>
        <w:rPr>
          <w:rFonts w:ascii="Lato" w:hAnsi="Lato"/>
          <w:sz w:val="20"/>
          <w:szCs w:val="20"/>
        </w:rPr>
        <w:t>Instytucji odpowiedzialnej za realizację inwestycji oraz innych podmiotów uprawnionych do kontroli przedsięwzięcia</w:t>
      </w:r>
      <w:r w:rsidRPr="0069721F">
        <w:rPr>
          <w:rFonts w:ascii="Lato" w:hAnsi="Lato"/>
          <w:sz w:val="20"/>
          <w:szCs w:val="20"/>
        </w:rPr>
        <w:t>;</w:t>
      </w:r>
    </w:p>
    <w:p w14:paraId="57A18ABA" w14:textId="77777777" w:rsidR="00482EBB" w:rsidRPr="00B86C1E" w:rsidRDefault="00482EBB" w:rsidP="007C6FDA">
      <w:pPr>
        <w:pStyle w:val="Akapitzlist"/>
        <w:numPr>
          <w:ilvl w:val="0"/>
          <w:numId w:val="32"/>
        </w:numPr>
        <w:tabs>
          <w:tab w:val="left" w:pos="1418"/>
          <w:tab w:val="left" w:pos="1560"/>
        </w:tabs>
        <w:spacing w:after="120"/>
        <w:ind w:left="567" w:hanging="425"/>
        <w:contextualSpacing w:val="0"/>
        <w:jc w:val="both"/>
        <w:rPr>
          <w:rFonts w:ascii="Lato" w:hAnsi="Lato"/>
          <w:sz w:val="20"/>
          <w:szCs w:val="20"/>
        </w:rPr>
      </w:pPr>
      <w:r w:rsidRPr="00B86C1E">
        <w:rPr>
          <w:rFonts w:ascii="Lato" w:hAnsi="Lato"/>
          <w:sz w:val="20"/>
          <w:szCs w:val="20"/>
        </w:rPr>
        <w:t>wystąpienie nadużycia finansowego lub podejrzenie jego wystąpienia w trakcie realizacji przedsięwzięcia.</w:t>
      </w:r>
    </w:p>
    <w:p w14:paraId="6B53D7F6" w14:textId="77777777" w:rsidR="00482EBB" w:rsidRDefault="00482EBB" w:rsidP="007C6FDA">
      <w:pPr>
        <w:pStyle w:val="Akapitzlist"/>
        <w:numPr>
          <w:ilvl w:val="0"/>
          <w:numId w:val="31"/>
        </w:numPr>
        <w:spacing w:after="120"/>
        <w:ind w:left="142" w:hanging="357"/>
        <w:contextualSpacing w:val="0"/>
        <w:jc w:val="both"/>
        <w:rPr>
          <w:rFonts w:ascii="Lato" w:hAnsi="Lato"/>
          <w:sz w:val="20"/>
          <w:szCs w:val="20"/>
        </w:rPr>
      </w:pPr>
      <w:r w:rsidRPr="00152049">
        <w:rPr>
          <w:rFonts w:ascii="Lato" w:hAnsi="Lato"/>
          <w:sz w:val="20"/>
          <w:szCs w:val="20"/>
        </w:rPr>
        <w:t xml:space="preserve">W przypadkach rozwiązania </w:t>
      </w:r>
      <w:r>
        <w:rPr>
          <w:rFonts w:ascii="Lato" w:hAnsi="Lato"/>
          <w:sz w:val="20"/>
          <w:szCs w:val="20"/>
        </w:rPr>
        <w:t>Umowy</w:t>
      </w:r>
      <w:r w:rsidRPr="00152049">
        <w:rPr>
          <w:rFonts w:ascii="Lato" w:hAnsi="Lato"/>
          <w:sz w:val="20"/>
          <w:szCs w:val="20"/>
        </w:rPr>
        <w:t xml:space="preserve"> w trybach, o których mowa w ust.1-</w:t>
      </w:r>
      <w:r>
        <w:rPr>
          <w:rFonts w:ascii="Lato" w:hAnsi="Lato"/>
          <w:sz w:val="20"/>
          <w:szCs w:val="20"/>
        </w:rPr>
        <w:t>2</w:t>
      </w:r>
      <w:r w:rsidRPr="00152049">
        <w:rPr>
          <w:rFonts w:ascii="Lato" w:hAnsi="Lato"/>
          <w:sz w:val="20"/>
          <w:szCs w:val="20"/>
        </w:rPr>
        <w:t>, Ostateczny odbiorca wsparcia zobowiązuje się do zwrotu przekazanego dotychczas wsparcia</w:t>
      </w:r>
      <w:r w:rsidRPr="007C6FDA">
        <w:rPr>
          <w:rFonts w:ascii="Lato" w:hAnsi="Lato"/>
          <w:sz w:val="20"/>
          <w:szCs w:val="20"/>
        </w:rPr>
        <w:t xml:space="preserve"> </w:t>
      </w:r>
      <w:r w:rsidRPr="00D61309">
        <w:rPr>
          <w:rFonts w:ascii="Lato" w:hAnsi="Lato"/>
          <w:sz w:val="20"/>
          <w:szCs w:val="20"/>
        </w:rPr>
        <w:t>wraz z odsetkami w</w:t>
      </w:r>
      <w:r>
        <w:rPr>
          <w:rFonts w:ascii="Lato" w:hAnsi="Lato"/>
          <w:sz w:val="20"/>
          <w:szCs w:val="20"/>
        </w:rPr>
        <w:t> </w:t>
      </w:r>
      <w:r w:rsidRPr="00D61309">
        <w:rPr>
          <w:rFonts w:ascii="Lato" w:hAnsi="Lato"/>
          <w:sz w:val="20"/>
          <w:szCs w:val="20"/>
        </w:rPr>
        <w:t>wysokości określonej jak dla zaległości podatkowych naliczanymi od dnia przekazania wsparcia</w:t>
      </w:r>
      <w:r w:rsidRPr="00152049">
        <w:rPr>
          <w:rFonts w:ascii="Lato" w:hAnsi="Lato"/>
          <w:sz w:val="20"/>
          <w:szCs w:val="20"/>
        </w:rPr>
        <w:t xml:space="preserve"> w terminie 14 dni od dnia doręczenia wezwania do zwrotu, na wskazane przez Instytucję odpowiedzialną za realizację inwestycji odpowiednie subkonto</w:t>
      </w:r>
      <w:r>
        <w:rPr>
          <w:rFonts w:ascii="Lato" w:hAnsi="Lato"/>
          <w:sz w:val="20"/>
          <w:szCs w:val="20"/>
        </w:rPr>
        <w:t>.</w:t>
      </w:r>
      <w:r w:rsidRPr="00152049">
        <w:rPr>
          <w:rFonts w:ascii="Lato" w:hAnsi="Lato"/>
          <w:sz w:val="20"/>
          <w:szCs w:val="20"/>
        </w:rPr>
        <w:t xml:space="preserve"> prowadzone przez PFR. </w:t>
      </w:r>
      <w:r w:rsidRPr="00D61309">
        <w:rPr>
          <w:rFonts w:ascii="Lato" w:hAnsi="Lato"/>
          <w:sz w:val="20"/>
          <w:szCs w:val="20"/>
        </w:rPr>
        <w:t>W</w:t>
      </w:r>
      <w:r>
        <w:rPr>
          <w:rFonts w:ascii="Lato" w:hAnsi="Lato"/>
          <w:sz w:val="20"/>
          <w:szCs w:val="20"/>
        </w:rPr>
        <w:t> </w:t>
      </w:r>
      <w:r w:rsidRPr="00D61309">
        <w:rPr>
          <w:rFonts w:ascii="Lato" w:hAnsi="Lato"/>
          <w:sz w:val="20"/>
          <w:szCs w:val="20"/>
        </w:rPr>
        <w:t>przypadku braku zwrotu wsparcia wraz z</w:t>
      </w:r>
      <w:r>
        <w:rPr>
          <w:rFonts w:ascii="Lato" w:hAnsi="Lato"/>
          <w:sz w:val="20"/>
          <w:szCs w:val="20"/>
        </w:rPr>
        <w:t> </w:t>
      </w:r>
      <w:r w:rsidRPr="00D61309">
        <w:rPr>
          <w:rFonts w:ascii="Lato" w:hAnsi="Lato"/>
          <w:sz w:val="20"/>
          <w:szCs w:val="20"/>
        </w:rPr>
        <w:t>odsetkami w terminie, o którym mowa w zdaniu pierwszym, stosuje się § 1</w:t>
      </w:r>
      <w:r>
        <w:rPr>
          <w:rFonts w:ascii="Lato" w:hAnsi="Lato"/>
          <w:sz w:val="20"/>
          <w:szCs w:val="20"/>
        </w:rPr>
        <w:t>2</w:t>
      </w:r>
      <w:r w:rsidRPr="00D61309">
        <w:rPr>
          <w:rFonts w:ascii="Lato" w:hAnsi="Lato"/>
          <w:sz w:val="20"/>
          <w:szCs w:val="20"/>
        </w:rPr>
        <w:t xml:space="preserve"> ust. 5 i 6.</w:t>
      </w:r>
    </w:p>
    <w:p w14:paraId="0A90E2C5" w14:textId="77777777" w:rsidR="00482EBB" w:rsidRPr="00D61309" w:rsidRDefault="00482EBB" w:rsidP="007C6FDA">
      <w:pPr>
        <w:pStyle w:val="Akapitzlist"/>
        <w:numPr>
          <w:ilvl w:val="0"/>
          <w:numId w:val="31"/>
        </w:numPr>
        <w:spacing w:after="120"/>
        <w:ind w:left="142" w:hanging="357"/>
        <w:contextualSpacing w:val="0"/>
        <w:jc w:val="both"/>
        <w:rPr>
          <w:rFonts w:ascii="Lato" w:hAnsi="Lato"/>
          <w:sz w:val="20"/>
          <w:szCs w:val="20"/>
        </w:rPr>
      </w:pPr>
      <w:r w:rsidRPr="00A4235A">
        <w:rPr>
          <w:rFonts w:ascii="Lato" w:hAnsi="Lato"/>
          <w:sz w:val="20"/>
          <w:szCs w:val="20"/>
        </w:rPr>
        <w:t xml:space="preserve">W razie rozwiązania </w:t>
      </w:r>
      <w:r>
        <w:rPr>
          <w:rFonts w:ascii="Lato" w:hAnsi="Lato"/>
          <w:sz w:val="20"/>
          <w:szCs w:val="20"/>
        </w:rPr>
        <w:t>Umowy</w:t>
      </w:r>
      <w:r w:rsidRPr="00A4235A">
        <w:rPr>
          <w:rFonts w:ascii="Lato" w:hAnsi="Lato"/>
          <w:sz w:val="20"/>
          <w:szCs w:val="20"/>
        </w:rPr>
        <w:t xml:space="preserve"> w przypadkach, o których mowa w ust.2, O</w:t>
      </w:r>
      <w:r>
        <w:rPr>
          <w:rFonts w:ascii="Lato" w:hAnsi="Lato"/>
          <w:sz w:val="20"/>
          <w:szCs w:val="20"/>
        </w:rPr>
        <w:t xml:space="preserve">statecznemu odbiorcy wsparcia </w:t>
      </w:r>
      <w:r w:rsidRPr="00A4235A">
        <w:rPr>
          <w:rFonts w:ascii="Lato" w:hAnsi="Lato"/>
          <w:sz w:val="20"/>
          <w:szCs w:val="20"/>
        </w:rPr>
        <w:t>nie przysługuje odszkodowanie. O</w:t>
      </w:r>
      <w:r>
        <w:rPr>
          <w:rFonts w:ascii="Lato" w:hAnsi="Lato"/>
          <w:sz w:val="20"/>
          <w:szCs w:val="20"/>
        </w:rPr>
        <w:t xml:space="preserve">statecznemu odbiorcy wsparcia </w:t>
      </w:r>
      <w:r w:rsidRPr="00A4235A">
        <w:rPr>
          <w:rFonts w:ascii="Lato" w:hAnsi="Lato"/>
          <w:sz w:val="20"/>
          <w:szCs w:val="20"/>
        </w:rPr>
        <w:t xml:space="preserve">nie przysługuje odszkodowanie również w razie rozwiązania </w:t>
      </w:r>
      <w:r>
        <w:rPr>
          <w:rFonts w:ascii="Lato" w:hAnsi="Lato"/>
          <w:sz w:val="20"/>
          <w:szCs w:val="20"/>
        </w:rPr>
        <w:t>Umowy</w:t>
      </w:r>
      <w:r w:rsidRPr="00A4235A">
        <w:rPr>
          <w:rFonts w:ascii="Lato" w:hAnsi="Lato"/>
          <w:sz w:val="20"/>
          <w:szCs w:val="20"/>
        </w:rPr>
        <w:t xml:space="preserve"> w przypadku, o którym mowa w</w:t>
      </w:r>
      <w:r>
        <w:rPr>
          <w:rFonts w:ascii="Lato" w:hAnsi="Lato"/>
          <w:sz w:val="20"/>
          <w:szCs w:val="20"/>
        </w:rPr>
        <w:t xml:space="preserve"> ust.</w:t>
      </w:r>
      <w:r w:rsidRPr="00A4235A">
        <w:rPr>
          <w:rFonts w:ascii="Lato" w:hAnsi="Lato"/>
          <w:sz w:val="20"/>
          <w:szCs w:val="20"/>
        </w:rPr>
        <w:t xml:space="preserve">1, chyba że przyczyną rozwiązania </w:t>
      </w:r>
      <w:r>
        <w:rPr>
          <w:rFonts w:ascii="Lato" w:hAnsi="Lato"/>
          <w:sz w:val="20"/>
          <w:szCs w:val="20"/>
        </w:rPr>
        <w:t>Umowy</w:t>
      </w:r>
      <w:r w:rsidRPr="00A4235A">
        <w:rPr>
          <w:rFonts w:ascii="Lato" w:hAnsi="Lato"/>
          <w:sz w:val="20"/>
          <w:szCs w:val="20"/>
        </w:rPr>
        <w:t xml:space="preserve"> było jej niewykonanie lub nienależyte wykonanie przez I</w:t>
      </w:r>
      <w:r>
        <w:rPr>
          <w:rFonts w:ascii="Lato" w:hAnsi="Lato"/>
          <w:sz w:val="20"/>
          <w:szCs w:val="20"/>
        </w:rPr>
        <w:t>nstytucję odpowiedzialną za realizację inwestycji</w:t>
      </w:r>
      <w:r w:rsidRPr="00A4235A">
        <w:rPr>
          <w:rFonts w:ascii="Lato" w:hAnsi="Lato"/>
          <w:sz w:val="20"/>
          <w:szCs w:val="20"/>
        </w:rPr>
        <w:t xml:space="preserve">, </w:t>
      </w:r>
      <w:r w:rsidRPr="005B7368">
        <w:rPr>
          <w:rFonts w:ascii="Lato" w:hAnsi="Lato"/>
          <w:sz w:val="20"/>
          <w:szCs w:val="20"/>
        </w:rPr>
        <w:t>a szkoda została wyrządzona na skutek winy umyślnej tej Instytucji.</w:t>
      </w:r>
    </w:p>
    <w:p w14:paraId="73585058" w14:textId="77777777" w:rsidR="00482EBB" w:rsidRDefault="00482EBB" w:rsidP="007C6FDA">
      <w:pPr>
        <w:pStyle w:val="Akapitzlist"/>
        <w:numPr>
          <w:ilvl w:val="0"/>
          <w:numId w:val="31"/>
        </w:numPr>
        <w:spacing w:after="120"/>
        <w:ind w:left="142" w:hanging="357"/>
        <w:contextualSpacing w:val="0"/>
        <w:jc w:val="both"/>
        <w:rPr>
          <w:rFonts w:ascii="Lato" w:hAnsi="Lato"/>
          <w:sz w:val="20"/>
          <w:szCs w:val="20"/>
        </w:rPr>
      </w:pPr>
      <w:r>
        <w:rPr>
          <w:rFonts w:ascii="Lato" w:hAnsi="Lato"/>
          <w:sz w:val="20"/>
          <w:szCs w:val="20"/>
        </w:rPr>
        <w:t>Umowa</w:t>
      </w:r>
      <w:r w:rsidRPr="005B7368">
        <w:rPr>
          <w:rFonts w:ascii="Lato" w:hAnsi="Lato"/>
          <w:sz w:val="20"/>
          <w:szCs w:val="20"/>
        </w:rPr>
        <w:t xml:space="preserve"> może zostać rozwiązan</w:t>
      </w:r>
      <w:r>
        <w:rPr>
          <w:rFonts w:ascii="Lato" w:hAnsi="Lato"/>
          <w:sz w:val="20"/>
          <w:szCs w:val="20"/>
        </w:rPr>
        <w:t>a</w:t>
      </w:r>
      <w:r w:rsidRPr="005B7368">
        <w:rPr>
          <w:rFonts w:ascii="Lato" w:hAnsi="Lato"/>
          <w:sz w:val="20"/>
          <w:szCs w:val="20"/>
        </w:rPr>
        <w:t xml:space="preserve"> za porozumieniem Stron, w formie </w:t>
      </w:r>
      <w:r>
        <w:rPr>
          <w:rFonts w:ascii="Lato" w:hAnsi="Lato"/>
          <w:sz w:val="20"/>
          <w:szCs w:val="20"/>
        </w:rPr>
        <w:t>elektroniczne</w:t>
      </w:r>
      <w:r w:rsidRPr="005B7368">
        <w:rPr>
          <w:rFonts w:ascii="Lato" w:hAnsi="Lato"/>
          <w:sz w:val="20"/>
          <w:szCs w:val="20"/>
        </w:rPr>
        <w:t xml:space="preserve">j </w:t>
      </w:r>
      <w:r w:rsidRPr="00103B52">
        <w:rPr>
          <w:rFonts w:ascii="Lato" w:hAnsi="Lato"/>
          <w:sz w:val="20"/>
          <w:szCs w:val="20"/>
        </w:rPr>
        <w:t>w rozumieniu art.</w:t>
      </w:r>
      <w:r>
        <w:rPr>
          <w:rFonts w:ascii="Lato" w:hAnsi="Lato"/>
          <w:sz w:val="20"/>
          <w:szCs w:val="20"/>
        </w:rPr>
        <w:t> </w:t>
      </w:r>
      <w:r w:rsidRPr="00103B52">
        <w:rPr>
          <w:rFonts w:ascii="Lato" w:hAnsi="Lato"/>
          <w:sz w:val="20"/>
          <w:szCs w:val="20"/>
        </w:rPr>
        <w:t>78¹</w:t>
      </w:r>
      <w:r>
        <w:rPr>
          <w:rFonts w:ascii="Lato" w:hAnsi="Lato"/>
          <w:sz w:val="20"/>
          <w:szCs w:val="20"/>
        </w:rPr>
        <w:t> </w:t>
      </w:r>
      <w:r w:rsidRPr="002B2A16">
        <w:rPr>
          <w:rFonts w:ascii="Lato" w:hAnsi="Lato"/>
          <w:sz w:val="20"/>
          <w:szCs w:val="20"/>
        </w:rPr>
        <w:t>§</w:t>
      </w:r>
      <w:r>
        <w:rPr>
          <w:rFonts w:ascii="Lato" w:hAnsi="Lato"/>
          <w:sz w:val="20"/>
          <w:szCs w:val="20"/>
        </w:rPr>
        <w:t xml:space="preserve"> 1 k</w:t>
      </w:r>
      <w:r w:rsidRPr="00103B52">
        <w:rPr>
          <w:rFonts w:ascii="Lato" w:hAnsi="Lato"/>
          <w:sz w:val="20"/>
          <w:szCs w:val="20"/>
        </w:rPr>
        <w:t xml:space="preserve">odeksu cywilnego </w:t>
      </w:r>
      <w:r w:rsidRPr="005B7368">
        <w:rPr>
          <w:rFonts w:ascii="Lato" w:hAnsi="Lato"/>
          <w:sz w:val="20"/>
          <w:szCs w:val="20"/>
        </w:rPr>
        <w:t>pod rygorem nieważności.</w:t>
      </w:r>
    </w:p>
    <w:p w14:paraId="1E0F2353" w14:textId="77777777" w:rsidR="00482EBB" w:rsidRPr="005B7368" w:rsidRDefault="00482EBB" w:rsidP="00852867">
      <w:pPr>
        <w:pStyle w:val="Akapitzlist"/>
        <w:spacing w:after="120"/>
        <w:contextualSpacing w:val="0"/>
        <w:jc w:val="both"/>
        <w:rPr>
          <w:rFonts w:ascii="Lato" w:hAnsi="Lato"/>
          <w:sz w:val="20"/>
          <w:szCs w:val="20"/>
        </w:rPr>
      </w:pPr>
    </w:p>
    <w:p w14:paraId="45CAFB99" w14:textId="77777777" w:rsidR="00482EBB" w:rsidRDefault="00482EBB">
      <w:pPr>
        <w:spacing w:after="120"/>
        <w:jc w:val="center"/>
        <w:rPr>
          <w:rFonts w:ascii="Lato" w:hAnsi="Lato"/>
          <w:b/>
          <w:bCs/>
          <w:sz w:val="20"/>
          <w:szCs w:val="20"/>
        </w:rPr>
      </w:pPr>
      <w:r>
        <w:rPr>
          <w:rFonts w:ascii="Lato" w:hAnsi="Lato"/>
          <w:b/>
          <w:bCs/>
          <w:sz w:val="20"/>
          <w:szCs w:val="20"/>
        </w:rPr>
        <w:t>Z</w:t>
      </w:r>
      <w:r w:rsidRPr="00460E0A">
        <w:rPr>
          <w:rFonts w:ascii="Lato" w:hAnsi="Lato"/>
          <w:b/>
          <w:bCs/>
          <w:sz w:val="20"/>
          <w:szCs w:val="20"/>
        </w:rPr>
        <w:t>abezpieczenie prawidłowej realizacji przedsięwzięcia</w:t>
      </w:r>
    </w:p>
    <w:p w14:paraId="1722EB42" w14:textId="77777777" w:rsidR="00482EBB" w:rsidRDefault="00482EBB" w:rsidP="00852867">
      <w:pPr>
        <w:spacing w:after="120"/>
        <w:jc w:val="center"/>
        <w:rPr>
          <w:rFonts w:ascii="Lato" w:hAnsi="Lato"/>
          <w:b/>
          <w:bCs/>
          <w:sz w:val="20"/>
          <w:szCs w:val="20"/>
        </w:rPr>
      </w:pPr>
      <w:r>
        <w:rPr>
          <w:rFonts w:ascii="Lato" w:hAnsi="Lato"/>
          <w:b/>
          <w:bCs/>
          <w:sz w:val="20"/>
          <w:szCs w:val="20"/>
        </w:rPr>
        <w:t>(nie dotyczy podmiotów sektora finansów publicznych)</w:t>
      </w:r>
    </w:p>
    <w:p w14:paraId="31A8122D" w14:textId="77777777" w:rsidR="00482EBB" w:rsidRPr="00460E0A" w:rsidRDefault="00482EBB" w:rsidP="00852867">
      <w:pPr>
        <w:spacing w:before="120" w:after="120"/>
        <w:jc w:val="center"/>
        <w:rPr>
          <w:rFonts w:ascii="Lato" w:hAnsi="Lato"/>
          <w:b/>
          <w:bCs/>
          <w:sz w:val="20"/>
          <w:szCs w:val="20"/>
        </w:rPr>
      </w:pPr>
      <w:r w:rsidRPr="00460E0A">
        <w:rPr>
          <w:rFonts w:ascii="Lato" w:hAnsi="Lato"/>
          <w:sz w:val="20"/>
          <w:szCs w:val="20"/>
        </w:rPr>
        <w:t>§ 1</w:t>
      </w:r>
      <w:r>
        <w:rPr>
          <w:rFonts w:ascii="Lato" w:hAnsi="Lato"/>
          <w:sz w:val="20"/>
          <w:szCs w:val="20"/>
        </w:rPr>
        <w:t>9</w:t>
      </w:r>
      <w:r w:rsidRPr="000412B2">
        <w:rPr>
          <w:rFonts w:ascii="Lato" w:hAnsi="Lato"/>
          <w:b/>
          <w:bCs/>
          <w:sz w:val="20"/>
          <w:szCs w:val="20"/>
        </w:rPr>
        <w:t>.</w:t>
      </w:r>
    </w:p>
    <w:p w14:paraId="17CE21F7" w14:textId="77777777" w:rsidR="00482EBB" w:rsidRDefault="00482EBB" w:rsidP="00753814">
      <w:pPr>
        <w:pStyle w:val="Akapitzlist"/>
        <w:numPr>
          <w:ilvl w:val="0"/>
          <w:numId w:val="60"/>
        </w:numPr>
        <w:spacing w:after="120"/>
        <w:ind w:left="142" w:hanging="357"/>
        <w:contextualSpacing w:val="0"/>
        <w:jc w:val="both"/>
        <w:rPr>
          <w:rFonts w:ascii="Lato" w:hAnsi="Lato" w:cs="Calibri"/>
          <w:sz w:val="20"/>
          <w:szCs w:val="20"/>
        </w:rPr>
      </w:pPr>
      <w:r w:rsidRPr="00460E0A">
        <w:rPr>
          <w:rFonts w:ascii="Lato" w:hAnsi="Lato" w:cs="Calibri"/>
          <w:sz w:val="20"/>
          <w:szCs w:val="20"/>
        </w:rPr>
        <w:t>Wsparcie jest wypłacane po ustanowieniu i wniesieniu przez Ostatecznego odbiorcę wsparcia zabezpieczenia należytego wykonania zobowiązań wynikających z Umowy.</w:t>
      </w:r>
    </w:p>
    <w:p w14:paraId="59F9BD7F" w14:textId="5564BCE3" w:rsidR="00482EBB" w:rsidRPr="001A02A4" w:rsidRDefault="00482EBB" w:rsidP="00753814">
      <w:pPr>
        <w:pStyle w:val="Akapitzlist"/>
        <w:numPr>
          <w:ilvl w:val="0"/>
          <w:numId w:val="60"/>
        </w:numPr>
        <w:spacing w:after="120"/>
        <w:ind w:left="142" w:hanging="357"/>
        <w:contextualSpacing w:val="0"/>
        <w:jc w:val="both"/>
        <w:rPr>
          <w:rFonts w:ascii="Lato" w:hAnsi="Lato" w:cs="Calibri"/>
          <w:sz w:val="20"/>
          <w:szCs w:val="20"/>
        </w:rPr>
      </w:pPr>
      <w:r w:rsidRPr="00997978">
        <w:rPr>
          <w:rFonts w:ascii="Lato" w:hAnsi="Lato" w:cs="Calibri"/>
          <w:sz w:val="20"/>
          <w:szCs w:val="20"/>
        </w:rPr>
        <w:t>W przypadku, gdy wsparcie jest przekazywane Ostatecznemu odbiorcy wsparcia  w formie refundacji zabezpieczenie, o którym mowa w ust. 1, jest ustanawiane na całą wartość przedsięwzięcia w</w:t>
      </w:r>
      <w:r>
        <w:rPr>
          <w:rFonts w:ascii="Lato" w:hAnsi="Lato" w:cs="Calibri"/>
          <w:sz w:val="20"/>
          <w:szCs w:val="20"/>
        </w:rPr>
        <w:t> </w:t>
      </w:r>
      <w:r w:rsidRPr="00997978">
        <w:rPr>
          <w:rFonts w:ascii="Lato" w:hAnsi="Lato" w:cs="Calibri"/>
          <w:sz w:val="20"/>
          <w:szCs w:val="20"/>
        </w:rPr>
        <w:t>formie weksla in blanco z podpisem notarialnie poświadczonym albo złożonym w obecności osoby upoważnionej przez Instytucję odpowiedzialną za realizację inwestycji. Przy wręczeniu weksla Instytucji odpowiedzialnej za realizację inwestycji, Ostateczny odbiorca wsparcia i Instytucja odpowiedzialna za realizację inwestycji podpiszą umowę wekslową (deklarację wekslową), w której określą w szczególności, że weksel będzie mógł być przez Instytucję odpowiedzialną za realizację inwestycji uzupełniony i przedstawiony do zapłaty, aż do upływu okresu realizacji wszystkich zobowiązań wynikających z Umowy, w tym okresu utrzymania efektów długoterminowych przedsięwzięcia.</w:t>
      </w:r>
    </w:p>
    <w:p w14:paraId="5CE796E3" w14:textId="14AF2CC8" w:rsidR="00482EBB" w:rsidRPr="001A02A4" w:rsidRDefault="00482EBB" w:rsidP="00753814">
      <w:pPr>
        <w:pStyle w:val="Akapitzlist"/>
        <w:numPr>
          <w:ilvl w:val="0"/>
          <w:numId w:val="60"/>
        </w:numPr>
        <w:spacing w:after="120"/>
        <w:ind w:left="142" w:hanging="357"/>
        <w:contextualSpacing w:val="0"/>
        <w:jc w:val="both"/>
        <w:rPr>
          <w:rFonts w:ascii="Lato" w:hAnsi="Lato" w:cs="Calibri"/>
          <w:sz w:val="20"/>
          <w:szCs w:val="20"/>
        </w:rPr>
      </w:pPr>
      <w:r w:rsidRPr="00997978">
        <w:rPr>
          <w:rFonts w:ascii="Lato" w:hAnsi="Lato" w:cs="Calibri"/>
          <w:sz w:val="20"/>
          <w:szCs w:val="20"/>
        </w:rPr>
        <w:t xml:space="preserve">W przypadku, gdy </w:t>
      </w:r>
      <w:r w:rsidR="00D373E5" w:rsidRPr="00D373E5">
        <w:rPr>
          <w:rFonts w:ascii="Lato" w:hAnsi="Lato" w:cs="Calibri"/>
          <w:sz w:val="20"/>
          <w:szCs w:val="20"/>
        </w:rPr>
        <w:t>wsparcie jest przekazywane Ostatecznemu odbiorcy wsparcia w formie zaliczki (niezależnie od jej wysokości)</w:t>
      </w:r>
      <w:r w:rsidR="00D373E5">
        <w:rPr>
          <w:rFonts w:ascii="Lato" w:hAnsi="Lato" w:cs="Calibri"/>
          <w:sz w:val="20"/>
          <w:szCs w:val="20"/>
        </w:rPr>
        <w:t>,</w:t>
      </w:r>
      <w:r w:rsidRPr="00997978">
        <w:rPr>
          <w:rFonts w:ascii="Lato" w:hAnsi="Lato" w:cs="Calibri"/>
          <w:sz w:val="20"/>
          <w:szCs w:val="20"/>
        </w:rPr>
        <w:t xml:space="preserve"> zabezpieczenie, o którym mowa w ust. 1, jest ustanawiane na całą wartość wsparcia przedsięwzięcia w</w:t>
      </w:r>
      <w:r>
        <w:rPr>
          <w:rFonts w:ascii="Lato" w:hAnsi="Lato" w:cs="Calibri"/>
          <w:sz w:val="20"/>
          <w:szCs w:val="20"/>
        </w:rPr>
        <w:t> </w:t>
      </w:r>
      <w:r w:rsidRPr="00997978">
        <w:rPr>
          <w:rFonts w:ascii="Lato" w:hAnsi="Lato" w:cs="Calibri"/>
          <w:sz w:val="20"/>
          <w:szCs w:val="20"/>
        </w:rPr>
        <w:t>formie weksla in blanco z podpisem notarialnie poświadczonym albo złożonym w obecności osoby upoważnionej przez Instytucję odpowiedzialną za realizację inwestycji. Ostateczny odbiorca wsparcia i</w:t>
      </w:r>
      <w:r>
        <w:rPr>
          <w:rFonts w:ascii="Lato" w:hAnsi="Lato" w:cs="Calibri"/>
          <w:sz w:val="20"/>
          <w:szCs w:val="20"/>
        </w:rPr>
        <w:t> </w:t>
      </w:r>
      <w:r w:rsidRPr="00997978">
        <w:rPr>
          <w:rFonts w:ascii="Lato" w:hAnsi="Lato" w:cs="Calibri"/>
          <w:sz w:val="20"/>
          <w:szCs w:val="20"/>
        </w:rPr>
        <w:t>Instytucja odpowiedzialna za realizację inwestycji podpiszą umowę wekslową (deklarację wekslową), w</w:t>
      </w:r>
      <w:r>
        <w:rPr>
          <w:rFonts w:ascii="Lato" w:hAnsi="Lato" w:cs="Calibri"/>
          <w:sz w:val="20"/>
          <w:szCs w:val="20"/>
        </w:rPr>
        <w:t> </w:t>
      </w:r>
      <w:r w:rsidRPr="00997978">
        <w:rPr>
          <w:rFonts w:ascii="Lato" w:hAnsi="Lato" w:cs="Calibri"/>
          <w:sz w:val="20"/>
          <w:szCs w:val="20"/>
        </w:rPr>
        <w:t>której określą w szczególności, że weksel będzie mógł być przez Instytucję odpowiedzialną za realizację inwestycji uzupełniony i przedstawiony do zapłaty, aż do upływu okresu realizacji wszystkich zobowiązań wynikających z Umowy, w tym okresu utrzymania efektów długoterminowych przedsięwzięcia.</w:t>
      </w:r>
    </w:p>
    <w:p w14:paraId="3F2CDF36" w14:textId="547BFB00" w:rsidR="00AF7285" w:rsidRDefault="00AF7285" w:rsidP="00AF7285">
      <w:pPr>
        <w:pStyle w:val="Akapitzlist"/>
        <w:keepNext/>
        <w:numPr>
          <w:ilvl w:val="0"/>
          <w:numId w:val="60"/>
        </w:numPr>
        <w:tabs>
          <w:tab w:val="left" w:pos="1276"/>
        </w:tabs>
        <w:suppressAutoHyphens/>
        <w:spacing w:after="120"/>
        <w:jc w:val="both"/>
        <w:rPr>
          <w:rFonts w:ascii="Lato" w:hAnsi="Lato" w:cs="Calibri"/>
          <w:sz w:val="20"/>
          <w:szCs w:val="20"/>
        </w:rPr>
      </w:pPr>
      <w:r w:rsidRPr="00D31D29">
        <w:rPr>
          <w:rFonts w:ascii="Lato" w:hAnsi="Lato" w:cs="Calibri"/>
          <w:sz w:val="20"/>
          <w:szCs w:val="20"/>
        </w:rPr>
        <w:lastRenderedPageBreak/>
        <w:t xml:space="preserve">W przypadku, gdy wsparcie jest przekazywane Ostatecznemu odbiorcy wsparcia  w formie refundacji i w formie zaliczki, zastosowanie znajduje odpowiednio ust. 2 </w:t>
      </w:r>
      <w:r w:rsidR="00D704EB">
        <w:rPr>
          <w:rFonts w:ascii="Lato" w:hAnsi="Lato" w:cs="Calibri"/>
          <w:sz w:val="20"/>
          <w:szCs w:val="20"/>
        </w:rPr>
        <w:t>albo</w:t>
      </w:r>
      <w:r w:rsidRPr="00D31D29">
        <w:rPr>
          <w:rFonts w:ascii="Lato" w:hAnsi="Lato" w:cs="Calibri"/>
          <w:sz w:val="20"/>
          <w:szCs w:val="20"/>
        </w:rPr>
        <w:t xml:space="preserve"> ust.</w:t>
      </w:r>
      <w:r w:rsidR="00D704EB">
        <w:rPr>
          <w:rFonts w:ascii="Lato" w:hAnsi="Lato" w:cs="Calibri"/>
          <w:sz w:val="20"/>
          <w:szCs w:val="20"/>
        </w:rPr>
        <w:t xml:space="preserve"> </w:t>
      </w:r>
      <w:r w:rsidRPr="00D31D29">
        <w:rPr>
          <w:rFonts w:ascii="Lato" w:hAnsi="Lato" w:cs="Calibri"/>
          <w:sz w:val="20"/>
          <w:szCs w:val="20"/>
        </w:rPr>
        <w:t>3</w:t>
      </w:r>
      <w:r>
        <w:rPr>
          <w:rFonts w:ascii="Lato" w:hAnsi="Lato" w:cs="Calibri"/>
          <w:sz w:val="20"/>
          <w:szCs w:val="20"/>
        </w:rPr>
        <w:t>.</w:t>
      </w:r>
    </w:p>
    <w:p w14:paraId="37839FDA" w14:textId="77777777" w:rsidR="00AF7285" w:rsidRDefault="00AF7285" w:rsidP="00D31D29">
      <w:pPr>
        <w:pStyle w:val="Akapitzlist"/>
        <w:keepNext/>
        <w:tabs>
          <w:tab w:val="left" w:pos="1276"/>
        </w:tabs>
        <w:suppressAutoHyphens/>
        <w:spacing w:after="120"/>
        <w:jc w:val="both"/>
        <w:rPr>
          <w:rFonts w:ascii="Lato" w:hAnsi="Lato" w:cs="Calibri"/>
          <w:sz w:val="20"/>
          <w:szCs w:val="20"/>
        </w:rPr>
      </w:pPr>
    </w:p>
    <w:p w14:paraId="723E62BA" w14:textId="723F0369" w:rsidR="00AF7285" w:rsidRPr="00D31D29" w:rsidRDefault="00AF7285" w:rsidP="00D31D29">
      <w:pPr>
        <w:pStyle w:val="Akapitzlist"/>
        <w:keepNext/>
        <w:numPr>
          <w:ilvl w:val="0"/>
          <w:numId w:val="60"/>
        </w:numPr>
        <w:tabs>
          <w:tab w:val="left" w:pos="1276"/>
        </w:tabs>
        <w:suppressAutoHyphens/>
        <w:spacing w:after="120"/>
        <w:jc w:val="both"/>
        <w:rPr>
          <w:rFonts w:ascii="Lato" w:hAnsi="Lato" w:cs="Calibri"/>
          <w:sz w:val="20"/>
          <w:szCs w:val="20"/>
        </w:rPr>
      </w:pPr>
      <w:r w:rsidRPr="00AF7285">
        <w:rPr>
          <w:rFonts w:ascii="Lato" w:hAnsi="Lato" w:cs="Calibri"/>
          <w:sz w:val="20"/>
          <w:szCs w:val="20"/>
        </w:rPr>
        <w:t>Inne równoważne wekslowi in blanco formy zabezpieczenia obejmują:</w:t>
      </w:r>
    </w:p>
    <w:p w14:paraId="497D01C7" w14:textId="03804EF7" w:rsidR="00482EBB" w:rsidRPr="00AF7285" w:rsidRDefault="00AF7285" w:rsidP="00AF7285">
      <w:pPr>
        <w:pStyle w:val="Akapitzlist"/>
        <w:keepNext/>
        <w:numPr>
          <w:ilvl w:val="1"/>
          <w:numId w:val="58"/>
        </w:numPr>
        <w:tabs>
          <w:tab w:val="left" w:pos="1276"/>
        </w:tabs>
        <w:suppressAutoHyphens/>
        <w:spacing w:after="120"/>
        <w:ind w:left="568" w:hanging="426"/>
        <w:contextualSpacing w:val="0"/>
        <w:jc w:val="both"/>
        <w:rPr>
          <w:rFonts w:ascii="Lato" w:hAnsi="Lato" w:cs="Calibri"/>
          <w:sz w:val="20"/>
          <w:szCs w:val="20"/>
        </w:rPr>
      </w:pPr>
      <w:r>
        <w:rPr>
          <w:rFonts w:ascii="Lato" w:hAnsi="Lato" w:cs="Calibri"/>
          <w:color w:val="000000" w:themeColor="text1"/>
          <w:sz w:val="20"/>
          <w:szCs w:val="20"/>
        </w:rPr>
        <w:t>p</w:t>
      </w:r>
      <w:r w:rsidR="00482EBB" w:rsidRPr="00AF7285">
        <w:rPr>
          <w:rFonts w:ascii="Lato" w:hAnsi="Lato" w:cs="Calibri"/>
          <w:color w:val="000000" w:themeColor="text1"/>
          <w:sz w:val="20"/>
          <w:szCs w:val="20"/>
        </w:rPr>
        <w:t>ieniądz</w:t>
      </w:r>
      <w:r>
        <w:rPr>
          <w:rFonts w:ascii="Lato" w:hAnsi="Lato" w:cs="Calibri"/>
          <w:color w:val="000000" w:themeColor="text1"/>
          <w:sz w:val="20"/>
          <w:szCs w:val="20"/>
        </w:rPr>
        <w:t>;</w:t>
      </w:r>
    </w:p>
    <w:p w14:paraId="5BBA12B9" w14:textId="2693B43E" w:rsidR="00482EBB" w:rsidRPr="00753814"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poręczenia bankow</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lub poręczenia</w:t>
      </w:r>
      <w:r w:rsidR="00AF7285">
        <w:rPr>
          <w:rFonts w:ascii="Lato" w:hAnsi="Lato" w:cs="Calibri"/>
          <w:color w:val="000000" w:themeColor="text1"/>
          <w:sz w:val="20"/>
          <w:szCs w:val="20"/>
        </w:rPr>
        <w:t xml:space="preserve"> </w:t>
      </w:r>
      <w:r w:rsidRPr="001A02A4">
        <w:rPr>
          <w:rFonts w:ascii="Lato" w:hAnsi="Lato" w:cs="Calibri"/>
          <w:color w:val="000000" w:themeColor="text1"/>
          <w:sz w:val="20"/>
          <w:szCs w:val="20"/>
        </w:rPr>
        <w:t>spółdzielczej kasy oszczędnościowo-kredytowej, z</w:t>
      </w:r>
      <w:r w:rsidR="007A4EB4">
        <w:rPr>
          <w:rFonts w:ascii="Lato" w:hAnsi="Lato" w:cs="Calibri"/>
          <w:color w:val="000000" w:themeColor="text1"/>
          <w:sz w:val="20"/>
          <w:szCs w:val="20"/>
        </w:rPr>
        <w:t xml:space="preserve"> </w:t>
      </w:r>
      <w:r w:rsidRPr="001A02A4">
        <w:rPr>
          <w:rFonts w:ascii="Lato" w:hAnsi="Lato" w:cs="Calibri"/>
          <w:color w:val="000000" w:themeColor="text1"/>
          <w:sz w:val="20"/>
          <w:szCs w:val="20"/>
        </w:rPr>
        <w:t>tym że zobowiązanie kasy jest zawsze zobowiązaniem pieniężnym;</w:t>
      </w:r>
    </w:p>
    <w:p w14:paraId="0C6D1E79" w14:textId="1F3F71AF" w:rsidR="00482EBB" w:rsidRPr="00753814"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gwarancj</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bankow</w:t>
      </w:r>
      <w:r w:rsidR="00AF7285">
        <w:rPr>
          <w:rFonts w:ascii="Lato" w:hAnsi="Lato" w:cs="Calibri"/>
          <w:color w:val="000000" w:themeColor="text1"/>
          <w:sz w:val="20"/>
          <w:szCs w:val="20"/>
        </w:rPr>
        <w:t xml:space="preserve">e; </w:t>
      </w:r>
    </w:p>
    <w:p w14:paraId="5136C493" w14:textId="5FF9177F"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gwarancj</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ubezpieczeniow</w:t>
      </w:r>
      <w:r w:rsidR="00AF7285">
        <w:rPr>
          <w:rFonts w:ascii="Lato" w:hAnsi="Lato" w:cs="Calibri"/>
          <w:color w:val="000000" w:themeColor="text1"/>
          <w:sz w:val="20"/>
          <w:szCs w:val="20"/>
        </w:rPr>
        <w:t xml:space="preserve">e </w:t>
      </w:r>
    </w:p>
    <w:p w14:paraId="3D201338" w14:textId="1488605E"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poręczenia udzielan</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przez podmioty, o których mowa w art. 6b ust. 5 pkt. 2 ustawy z</w:t>
      </w:r>
      <w:r>
        <w:rPr>
          <w:rFonts w:ascii="Lato" w:hAnsi="Lato" w:cs="Calibri"/>
          <w:color w:val="000000" w:themeColor="text1"/>
          <w:sz w:val="20"/>
          <w:szCs w:val="20"/>
        </w:rPr>
        <w:t> </w:t>
      </w:r>
      <w:r w:rsidRPr="001A02A4">
        <w:rPr>
          <w:rFonts w:ascii="Lato" w:hAnsi="Lato" w:cs="Calibri"/>
          <w:color w:val="000000" w:themeColor="text1"/>
          <w:sz w:val="20"/>
          <w:szCs w:val="20"/>
        </w:rPr>
        <w:t>dnia 9</w:t>
      </w:r>
      <w:r>
        <w:rPr>
          <w:rFonts w:ascii="Lato" w:hAnsi="Lato" w:cs="Calibri"/>
          <w:color w:val="000000" w:themeColor="text1"/>
          <w:sz w:val="20"/>
          <w:szCs w:val="20"/>
        </w:rPr>
        <w:t> </w:t>
      </w:r>
      <w:r w:rsidRPr="001A02A4">
        <w:rPr>
          <w:rFonts w:ascii="Lato" w:hAnsi="Lato" w:cs="Calibri"/>
          <w:color w:val="000000" w:themeColor="text1"/>
          <w:sz w:val="20"/>
          <w:szCs w:val="20"/>
        </w:rPr>
        <w:t>listopada 2000 r. o utworzeniu Polskiej Agencji Rozwoju Przedsiębiorczości (Dz.</w:t>
      </w:r>
      <w:r>
        <w:rPr>
          <w:rFonts w:ascii="Lato" w:hAnsi="Lato" w:cs="Calibri"/>
          <w:color w:val="000000" w:themeColor="text1"/>
          <w:sz w:val="20"/>
          <w:szCs w:val="20"/>
        </w:rPr>
        <w:t> </w:t>
      </w:r>
      <w:r w:rsidRPr="001A02A4">
        <w:rPr>
          <w:rFonts w:ascii="Lato" w:hAnsi="Lato" w:cs="Calibri"/>
          <w:color w:val="000000" w:themeColor="text1"/>
          <w:sz w:val="20"/>
          <w:szCs w:val="20"/>
        </w:rPr>
        <w:t>U.</w:t>
      </w:r>
      <w:r>
        <w:rPr>
          <w:rFonts w:ascii="Lato" w:hAnsi="Lato" w:cs="Calibri"/>
          <w:color w:val="000000" w:themeColor="text1"/>
          <w:sz w:val="20"/>
          <w:szCs w:val="20"/>
        </w:rPr>
        <w:t> </w:t>
      </w:r>
      <w:r w:rsidRPr="001A02A4">
        <w:rPr>
          <w:rFonts w:ascii="Lato" w:hAnsi="Lato" w:cs="Calibri"/>
          <w:color w:val="000000" w:themeColor="text1"/>
          <w:sz w:val="20"/>
          <w:szCs w:val="20"/>
        </w:rPr>
        <w:t>z</w:t>
      </w:r>
      <w:r>
        <w:rPr>
          <w:rFonts w:ascii="Lato" w:hAnsi="Lato" w:cs="Calibri"/>
          <w:color w:val="000000" w:themeColor="text1"/>
          <w:sz w:val="20"/>
          <w:szCs w:val="20"/>
        </w:rPr>
        <w:t> </w:t>
      </w:r>
      <w:r w:rsidRPr="001A02A4">
        <w:rPr>
          <w:rFonts w:ascii="Lato" w:hAnsi="Lato" w:cs="Calibri"/>
          <w:color w:val="000000" w:themeColor="text1"/>
          <w:sz w:val="20"/>
          <w:szCs w:val="20"/>
        </w:rPr>
        <w:t>202</w:t>
      </w:r>
      <w:r>
        <w:rPr>
          <w:rFonts w:ascii="Lato" w:hAnsi="Lato" w:cs="Calibri"/>
          <w:color w:val="000000" w:themeColor="text1"/>
          <w:sz w:val="20"/>
          <w:szCs w:val="20"/>
        </w:rPr>
        <w:t>5</w:t>
      </w:r>
      <w:r w:rsidRPr="001A02A4">
        <w:rPr>
          <w:rFonts w:ascii="Lato" w:hAnsi="Lato" w:cs="Calibri"/>
          <w:color w:val="000000" w:themeColor="text1"/>
          <w:sz w:val="20"/>
          <w:szCs w:val="20"/>
        </w:rPr>
        <w:t xml:space="preserve"> r. poz.</w:t>
      </w:r>
      <w:r>
        <w:rPr>
          <w:rFonts w:ascii="Lato" w:hAnsi="Lato" w:cs="Calibri"/>
          <w:color w:val="000000" w:themeColor="text1"/>
          <w:sz w:val="20"/>
          <w:szCs w:val="20"/>
        </w:rPr>
        <w:t> 98</w:t>
      </w:r>
      <w:r w:rsidRPr="001A02A4">
        <w:rPr>
          <w:rFonts w:ascii="Lato" w:hAnsi="Lato" w:cs="Calibri"/>
          <w:color w:val="000000" w:themeColor="text1"/>
          <w:sz w:val="20"/>
          <w:szCs w:val="20"/>
        </w:rPr>
        <w:t>);</w:t>
      </w:r>
    </w:p>
    <w:p w14:paraId="128E20B1" w14:textId="0C97EB6B"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zastaw na papierach wartościowych emitowanych przez Skarb Państwa lub jednostkę samorządu terytorialnego;</w:t>
      </w:r>
    </w:p>
    <w:p w14:paraId="7188D581" w14:textId="5C21EB5D"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zastaw rejestrowego na zasadach określonych w przepisach o zastawie rejestrowym i</w:t>
      </w:r>
      <w:r>
        <w:rPr>
          <w:rFonts w:ascii="Lato" w:hAnsi="Lato" w:cs="Calibri"/>
          <w:color w:val="000000" w:themeColor="text1"/>
          <w:sz w:val="20"/>
          <w:szCs w:val="20"/>
        </w:rPr>
        <w:t> </w:t>
      </w:r>
      <w:r w:rsidRPr="001A02A4">
        <w:rPr>
          <w:rFonts w:ascii="Lato" w:hAnsi="Lato" w:cs="Calibri"/>
          <w:color w:val="000000" w:themeColor="text1"/>
          <w:sz w:val="20"/>
          <w:szCs w:val="20"/>
        </w:rPr>
        <w:t>rejestrze zastawów; w</w:t>
      </w:r>
      <w:r w:rsidR="007A4EB4">
        <w:rPr>
          <w:rFonts w:ascii="Lato" w:hAnsi="Lato" w:cs="Calibri"/>
          <w:color w:val="000000" w:themeColor="text1"/>
          <w:sz w:val="20"/>
          <w:szCs w:val="20"/>
        </w:rPr>
        <w:t xml:space="preserve"> </w:t>
      </w:r>
      <w:r w:rsidRPr="001A02A4">
        <w:rPr>
          <w:rFonts w:ascii="Lato" w:hAnsi="Lato" w:cs="Calibri"/>
          <w:color w:val="000000" w:themeColor="text1"/>
          <w:sz w:val="20"/>
          <w:szCs w:val="20"/>
        </w:rPr>
        <w:t>przypadku gdy mienie objęte zastawem może stanowić przedmiot ubezpieczenia, zastaw ustanawiany jest wraz z cesją praw polisy ubezpieczenia mienia będącego przedmiotem zastawu;</w:t>
      </w:r>
    </w:p>
    <w:p w14:paraId="2973A057" w14:textId="1BB8091D"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przewłaszczeni</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rzeczy ruchomych Ostatecznego odbiorcy wsparcia na zabezpieczenie;</w:t>
      </w:r>
    </w:p>
    <w:p w14:paraId="53DAE16D" w14:textId="7E4265B0"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hipote</w:t>
      </w:r>
      <w:r w:rsidR="00AF7285">
        <w:rPr>
          <w:rFonts w:ascii="Lato" w:hAnsi="Lato" w:cs="Calibri"/>
          <w:color w:val="000000" w:themeColor="text1"/>
          <w:sz w:val="20"/>
          <w:szCs w:val="20"/>
        </w:rPr>
        <w:t xml:space="preserve">kę </w:t>
      </w:r>
      <w:r w:rsidRPr="001A02A4">
        <w:rPr>
          <w:rFonts w:ascii="Lato" w:hAnsi="Lato" w:cs="Calibri"/>
          <w:color w:val="000000" w:themeColor="text1"/>
          <w:sz w:val="20"/>
          <w:szCs w:val="20"/>
        </w:rPr>
        <w:t>- w przypadku, gdy Instytucja odpowiedzialna za realizację inwestycji uzna to za konieczne, hipoteka jest ustanawiana wraz z cesją praw z polisy ubezpieczenia nieruchomości będącej przedmiotem hipoteki;</w:t>
      </w:r>
    </w:p>
    <w:p w14:paraId="0F06F8CE" w14:textId="54440E11" w:rsidR="00482EBB" w:rsidRPr="00753814"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753814">
        <w:rPr>
          <w:rFonts w:ascii="Lato" w:hAnsi="Lato" w:cs="Calibri"/>
          <w:color w:val="000000" w:themeColor="text1"/>
          <w:sz w:val="20"/>
          <w:szCs w:val="20"/>
        </w:rPr>
        <w:t>poręczeni</w:t>
      </w:r>
      <w:r w:rsidR="00AF7285">
        <w:rPr>
          <w:rFonts w:ascii="Lato" w:hAnsi="Lato" w:cs="Calibri"/>
          <w:color w:val="000000" w:themeColor="text1"/>
          <w:sz w:val="20"/>
          <w:szCs w:val="20"/>
        </w:rPr>
        <w:t xml:space="preserve">e </w:t>
      </w:r>
      <w:r w:rsidRPr="00753814">
        <w:rPr>
          <w:rFonts w:ascii="Lato" w:hAnsi="Lato" w:cs="Calibri"/>
          <w:color w:val="000000" w:themeColor="text1"/>
          <w:sz w:val="20"/>
          <w:szCs w:val="20"/>
        </w:rPr>
        <w:t>według prawa cywilnego.</w:t>
      </w:r>
    </w:p>
    <w:p w14:paraId="1983A106" w14:textId="77777777" w:rsidR="00482EBB" w:rsidRDefault="00482EBB" w:rsidP="00AE5DAD">
      <w:pPr>
        <w:pStyle w:val="Akapitzlist"/>
        <w:numPr>
          <w:ilvl w:val="0"/>
          <w:numId w:val="60"/>
        </w:numPr>
        <w:spacing w:after="120"/>
        <w:ind w:left="142" w:hanging="357"/>
        <w:contextualSpacing w:val="0"/>
        <w:jc w:val="both"/>
        <w:rPr>
          <w:rFonts w:ascii="Lato" w:hAnsi="Lato" w:cs="Calibri"/>
          <w:sz w:val="20"/>
          <w:szCs w:val="20"/>
        </w:rPr>
      </w:pPr>
      <w:r w:rsidRPr="00460E0A">
        <w:rPr>
          <w:rFonts w:ascii="Lato" w:hAnsi="Lato" w:cs="Calibri"/>
          <w:sz w:val="20"/>
          <w:szCs w:val="20"/>
        </w:rPr>
        <w:t>Wszelkie czynności związane z zabezpieczeniem regulują odrębne przepisy</w:t>
      </w:r>
      <w:r>
        <w:rPr>
          <w:rFonts w:ascii="Lato" w:hAnsi="Lato" w:cs="Calibri"/>
          <w:sz w:val="20"/>
          <w:szCs w:val="20"/>
        </w:rPr>
        <w:t>, właściwe dla danej formy zabezpieczenia</w:t>
      </w:r>
    </w:p>
    <w:p w14:paraId="69C520C5" w14:textId="0599A4A1" w:rsidR="00482EBB" w:rsidRDefault="00482EBB" w:rsidP="00852867">
      <w:pPr>
        <w:pStyle w:val="Akapitzlist"/>
        <w:numPr>
          <w:ilvl w:val="0"/>
          <w:numId w:val="60"/>
        </w:numPr>
        <w:spacing w:after="120"/>
        <w:ind w:left="142" w:hanging="357"/>
        <w:contextualSpacing w:val="0"/>
        <w:jc w:val="both"/>
        <w:rPr>
          <w:color w:val="000000" w:themeColor="text1"/>
        </w:rPr>
      </w:pPr>
      <w:r w:rsidRPr="00852867">
        <w:rPr>
          <w:rFonts w:ascii="Lato" w:hAnsi="Lato" w:cs="Calibri"/>
          <w:sz w:val="20"/>
          <w:szCs w:val="20"/>
        </w:rPr>
        <w:t xml:space="preserve">Zwolnienie z zabezpieczenia, o którym mowa w ust. </w:t>
      </w:r>
      <w:r w:rsidR="00D202B2">
        <w:rPr>
          <w:rFonts w:ascii="Lato" w:hAnsi="Lato" w:cs="Calibri"/>
          <w:sz w:val="20"/>
          <w:szCs w:val="20"/>
        </w:rPr>
        <w:t xml:space="preserve">2 lub </w:t>
      </w:r>
      <w:r w:rsidRPr="00852867">
        <w:rPr>
          <w:rFonts w:ascii="Lato" w:hAnsi="Lato" w:cs="Calibri"/>
          <w:sz w:val="20"/>
          <w:szCs w:val="20"/>
        </w:rPr>
        <w:t>3, nastąpi po upływie okresu trwałości</w:t>
      </w:r>
      <w:r>
        <w:rPr>
          <w:rFonts w:ascii="Lato" w:hAnsi="Lato" w:cs="Calibri"/>
          <w:sz w:val="20"/>
          <w:szCs w:val="20"/>
        </w:rPr>
        <w:t>, określonego w treści § 2 ust. 6 Umowy.</w:t>
      </w:r>
    </w:p>
    <w:p w14:paraId="4A870B3E" w14:textId="77777777" w:rsidR="00482EBB" w:rsidRPr="00E83589" w:rsidRDefault="00482EBB" w:rsidP="00E83589">
      <w:pPr>
        <w:spacing w:before="120" w:after="120"/>
        <w:rPr>
          <w:rFonts w:ascii="Lato" w:hAnsi="Lato" w:cs="Calibri"/>
          <w:b/>
          <w:bCs/>
          <w:color w:val="000000" w:themeColor="text1"/>
          <w:sz w:val="20"/>
          <w:szCs w:val="20"/>
        </w:rPr>
      </w:pPr>
    </w:p>
    <w:p w14:paraId="39C73605" w14:textId="77777777" w:rsidR="00482EBB" w:rsidRPr="006712A8" w:rsidRDefault="00482EBB" w:rsidP="00852867">
      <w:pPr>
        <w:pStyle w:val="Akapitzlist"/>
        <w:spacing w:before="120" w:after="120"/>
        <w:ind w:left="697" w:firstLine="11"/>
        <w:contextualSpacing w:val="0"/>
        <w:jc w:val="center"/>
      </w:pPr>
      <w:r w:rsidRPr="0047053E">
        <w:rPr>
          <w:rFonts w:ascii="Lato" w:hAnsi="Lato" w:cs="Calibri"/>
          <w:b/>
          <w:bCs/>
          <w:color w:val="000000" w:themeColor="text1"/>
          <w:sz w:val="20"/>
          <w:szCs w:val="20"/>
        </w:rPr>
        <w:t>Zmiany w przedsięwzięciu</w:t>
      </w:r>
    </w:p>
    <w:p w14:paraId="2A703842" w14:textId="77777777" w:rsidR="00482EBB" w:rsidRPr="006E1AA3" w:rsidRDefault="00482EBB" w:rsidP="00852867">
      <w:pPr>
        <w:pStyle w:val="Akapitzlist"/>
        <w:spacing w:before="120" w:after="120"/>
        <w:ind w:left="697"/>
        <w:contextualSpacing w:val="0"/>
        <w:jc w:val="center"/>
      </w:pPr>
      <w:r w:rsidRPr="00807173">
        <w:rPr>
          <w:rFonts w:ascii="Lato" w:hAnsi="Lato" w:cs="Calibri"/>
          <w:color w:val="000000" w:themeColor="text1"/>
          <w:sz w:val="20"/>
          <w:szCs w:val="20"/>
        </w:rPr>
        <w:t xml:space="preserve">§ </w:t>
      </w:r>
      <w:r>
        <w:rPr>
          <w:rFonts w:ascii="Lato" w:hAnsi="Lato" w:cs="Calibri"/>
          <w:color w:val="000000" w:themeColor="text1"/>
          <w:sz w:val="20"/>
          <w:szCs w:val="20"/>
        </w:rPr>
        <w:t>20</w:t>
      </w:r>
      <w:r w:rsidRPr="00807173">
        <w:rPr>
          <w:rFonts w:ascii="Lato" w:hAnsi="Lato" w:cs="Calibri"/>
          <w:color w:val="000000" w:themeColor="text1"/>
          <w:sz w:val="20"/>
          <w:szCs w:val="20"/>
        </w:rPr>
        <w:t>.</w:t>
      </w:r>
    </w:p>
    <w:p w14:paraId="2E2AF8AB" w14:textId="2D497CEA" w:rsidR="00482EBB" w:rsidRPr="00852867" w:rsidRDefault="00482EBB" w:rsidP="00852867">
      <w:pPr>
        <w:pStyle w:val="Akapitzlist"/>
        <w:numPr>
          <w:ilvl w:val="1"/>
          <w:numId w:val="82"/>
        </w:numPr>
        <w:spacing w:after="120"/>
        <w:ind w:left="284" w:hanging="357"/>
        <w:contextualSpacing w:val="0"/>
        <w:jc w:val="both"/>
        <w:rPr>
          <w:rFonts w:ascii="Lato" w:hAnsi="Lato" w:cs="Calibri"/>
          <w:color w:val="000000" w:themeColor="text1"/>
          <w:sz w:val="20"/>
          <w:szCs w:val="20"/>
        </w:rPr>
      </w:pPr>
      <w:r w:rsidRPr="004E667A">
        <w:rPr>
          <w:rFonts w:ascii="Lato" w:hAnsi="Lato" w:cs="Calibri"/>
          <w:color w:val="000000" w:themeColor="text1"/>
          <w:sz w:val="20"/>
          <w:szCs w:val="20"/>
        </w:rPr>
        <w:t>W trakcie realizacji przedsięwzięcia Ostateczny odbiorca wsparcia może składać wnioski o zmianę w CST2021 pod warunkiem zachowania zgodności przedsięwzięcia z dokumentami wymienionymi w pkt. 1 i 8 preambuły. W przypadku akceptacji wniosku o zmianę, zmianie ulega także</w:t>
      </w:r>
      <w:r w:rsidR="007B15A7">
        <w:rPr>
          <w:rFonts w:ascii="Lato" w:hAnsi="Lato" w:cs="Calibri"/>
          <w:color w:val="000000" w:themeColor="text1"/>
          <w:sz w:val="20"/>
          <w:szCs w:val="20"/>
        </w:rPr>
        <w:t xml:space="preserve"> zał. nr 3 do Umowy – Wniosek o objęcie przedsięwzięcia wsparciem.</w:t>
      </w:r>
      <w:r w:rsidRPr="004E667A">
        <w:rPr>
          <w:rFonts w:ascii="Lato" w:hAnsi="Lato" w:cs="Calibri"/>
          <w:color w:val="000000" w:themeColor="text1"/>
          <w:sz w:val="20"/>
          <w:szCs w:val="20"/>
        </w:rPr>
        <w:t xml:space="preserve"> </w:t>
      </w:r>
    </w:p>
    <w:p w14:paraId="419296E8" w14:textId="77777777" w:rsidR="00482EBB" w:rsidRDefault="00482EBB" w:rsidP="00D17536">
      <w:pPr>
        <w:pStyle w:val="Akapitzlist"/>
        <w:numPr>
          <w:ilvl w:val="1"/>
          <w:numId w:val="82"/>
        </w:numPr>
        <w:spacing w:after="120"/>
        <w:ind w:left="284" w:hanging="357"/>
        <w:contextualSpacing w:val="0"/>
        <w:jc w:val="both"/>
        <w:rPr>
          <w:rFonts w:ascii="Lato" w:hAnsi="Lato" w:cs="Calibri"/>
          <w:color w:val="000000" w:themeColor="text1"/>
          <w:sz w:val="20"/>
          <w:szCs w:val="20"/>
        </w:rPr>
      </w:pPr>
      <w:r w:rsidRPr="000E0781">
        <w:rPr>
          <w:rFonts w:ascii="Lato" w:hAnsi="Lato" w:cs="Calibri"/>
          <w:color w:val="000000" w:themeColor="text1"/>
          <w:sz w:val="20"/>
          <w:szCs w:val="20"/>
        </w:rPr>
        <w:t>Instytucja odpowiedzialna za realizację inwestycji weryfikuje wniosek o zmianę w terminie 1</w:t>
      </w:r>
      <w:r>
        <w:rPr>
          <w:rFonts w:ascii="Lato" w:hAnsi="Lato" w:cs="Calibri"/>
          <w:color w:val="000000" w:themeColor="text1"/>
          <w:sz w:val="20"/>
          <w:szCs w:val="20"/>
        </w:rPr>
        <w:t>4</w:t>
      </w:r>
      <w:r w:rsidRPr="000E0781">
        <w:rPr>
          <w:rFonts w:ascii="Lato" w:hAnsi="Lato" w:cs="Calibri"/>
          <w:color w:val="000000" w:themeColor="text1"/>
          <w:sz w:val="20"/>
          <w:szCs w:val="20"/>
        </w:rPr>
        <w:t xml:space="preserve"> dni od dnia jego otrzymania w</w:t>
      </w:r>
      <w:r>
        <w:rPr>
          <w:rFonts w:ascii="Lato" w:hAnsi="Lato" w:cs="Calibri"/>
          <w:color w:val="000000" w:themeColor="text1"/>
          <w:sz w:val="20"/>
          <w:szCs w:val="20"/>
        </w:rPr>
        <w:t xml:space="preserve"> CST2021</w:t>
      </w:r>
      <w:r w:rsidRPr="000E0781">
        <w:rPr>
          <w:rFonts w:ascii="Lato" w:hAnsi="Lato" w:cs="Calibri"/>
          <w:color w:val="000000" w:themeColor="text1"/>
          <w:sz w:val="20"/>
          <w:szCs w:val="20"/>
        </w:rPr>
        <w:t xml:space="preserve">. W przypadku złożenia wniosku o zmianę zawierającego błędy lub niekompletnego, Ostateczny odbiorca wsparcia zobowiązuje się, na wezwanie Instytucji odpowiedzialnej za realizację inwestycji, do złożenia poprawionego dokumentu lub uzupełnienia wskazanych braków w terminie 3 dni od dnia otrzymania wezwania. W takim przypadku termin weryfikacji wniosku o zmianę ulega zawieszeniu do dnia złożenia poprawionego lub uzupełnionego dokumentu. W przypadku akceptacji wniosku o zmianę Strony zawierają aneks do </w:t>
      </w:r>
      <w:r>
        <w:rPr>
          <w:rFonts w:ascii="Lato" w:hAnsi="Lato" w:cs="Calibri"/>
          <w:color w:val="000000" w:themeColor="text1"/>
          <w:sz w:val="20"/>
          <w:szCs w:val="20"/>
        </w:rPr>
        <w:t>Umowy</w:t>
      </w:r>
      <w:r>
        <w:rPr>
          <w:rStyle w:val="Odwoaniedokomentarza"/>
          <w:rFonts w:ascii="Calibri" w:eastAsia="SimSun" w:hAnsi="Calibri"/>
          <w:kern w:val="0"/>
          <w:lang w:eastAsia="pl-PL"/>
          <w14:ligatures w14:val="none"/>
        </w:rPr>
        <w:t>.</w:t>
      </w:r>
      <w:r w:rsidRPr="00852867">
        <w:rPr>
          <w:rFonts w:ascii="Lato" w:hAnsi="Lato" w:cs="Calibri"/>
          <w:color w:val="000000" w:themeColor="text1"/>
          <w:sz w:val="20"/>
          <w:szCs w:val="20"/>
        </w:rPr>
        <w:t xml:space="preserve"> </w:t>
      </w:r>
    </w:p>
    <w:p w14:paraId="2FB41381" w14:textId="77777777" w:rsidR="00482EBB" w:rsidRPr="00852867" w:rsidRDefault="00482EBB" w:rsidP="00D17536">
      <w:pPr>
        <w:pStyle w:val="Akapitzlist"/>
        <w:numPr>
          <w:ilvl w:val="1"/>
          <w:numId w:val="82"/>
        </w:numPr>
        <w:spacing w:after="120"/>
        <w:ind w:left="284" w:hanging="357"/>
        <w:contextualSpacing w:val="0"/>
        <w:jc w:val="both"/>
        <w:rPr>
          <w:rFonts w:ascii="Lato" w:hAnsi="Lato" w:cs="Calibri"/>
          <w:color w:val="000000" w:themeColor="text1"/>
          <w:sz w:val="20"/>
          <w:szCs w:val="20"/>
        </w:rPr>
      </w:pPr>
      <w:r w:rsidRPr="00852867">
        <w:rPr>
          <w:rFonts w:ascii="Lato" w:hAnsi="Lato" w:cs="Calibri"/>
          <w:color w:val="000000" w:themeColor="text1"/>
          <w:sz w:val="20"/>
          <w:szCs w:val="20"/>
        </w:rPr>
        <w:lastRenderedPageBreak/>
        <w:t>Wydłużenie terminu realizacji przedsięwzięcia, o którym mowa w treści § 2 ust.4 niniejszej Umowy</w:t>
      </w:r>
      <w:r>
        <w:rPr>
          <w:rFonts w:ascii="Lato" w:hAnsi="Lato" w:cs="Calibri"/>
          <w:color w:val="000000" w:themeColor="text1"/>
          <w:sz w:val="20"/>
          <w:szCs w:val="20"/>
        </w:rPr>
        <w:t>,</w:t>
      </w:r>
      <w:r w:rsidRPr="00852867">
        <w:rPr>
          <w:rFonts w:ascii="Lato" w:hAnsi="Lato" w:cs="Calibri"/>
          <w:color w:val="000000" w:themeColor="text1"/>
          <w:sz w:val="20"/>
          <w:szCs w:val="20"/>
        </w:rPr>
        <w:t xml:space="preserve"> wymaga zawarcia między Stronami aneksu do Umowy. </w:t>
      </w:r>
    </w:p>
    <w:p w14:paraId="2A5D11CF" w14:textId="77777777" w:rsidR="00482EBB" w:rsidRPr="00807173" w:rsidRDefault="00482EBB" w:rsidP="009F42A4">
      <w:pPr>
        <w:pStyle w:val="Akapitzlist"/>
        <w:numPr>
          <w:ilvl w:val="1"/>
          <w:numId w:val="82"/>
        </w:numPr>
        <w:spacing w:after="120"/>
        <w:ind w:left="284" w:hanging="357"/>
        <w:contextualSpacing w:val="0"/>
        <w:jc w:val="both"/>
        <w:rPr>
          <w:rFonts w:ascii="Lato" w:hAnsi="Lato" w:cs="Calibri"/>
          <w:color w:val="000000" w:themeColor="text1"/>
          <w:sz w:val="20"/>
          <w:szCs w:val="20"/>
        </w:rPr>
      </w:pPr>
      <w:r>
        <w:rPr>
          <w:rFonts w:ascii="Lato" w:hAnsi="Lato" w:cs="Calibri"/>
          <w:color w:val="000000" w:themeColor="text1"/>
          <w:sz w:val="20"/>
          <w:szCs w:val="20"/>
        </w:rPr>
        <w:t xml:space="preserve"> </w:t>
      </w:r>
      <w:r w:rsidRPr="00807173">
        <w:rPr>
          <w:rFonts w:ascii="Lato" w:hAnsi="Lato" w:cs="Calibri"/>
          <w:color w:val="000000" w:themeColor="text1"/>
          <w:sz w:val="20"/>
          <w:szCs w:val="20"/>
        </w:rPr>
        <w:t xml:space="preserve">Przedsięwzięcie może być zmienione zgodnie z niniejszym paragrafem pod warunkiem, że: </w:t>
      </w:r>
    </w:p>
    <w:p w14:paraId="4F80F2C9" w14:textId="77777777" w:rsidR="00482EBB" w:rsidRPr="00F41ED2" w:rsidRDefault="00482EBB" w:rsidP="00F41ED2">
      <w:pPr>
        <w:pStyle w:val="Akapitzlist"/>
        <w:numPr>
          <w:ilvl w:val="1"/>
          <w:numId w:val="84"/>
        </w:numPr>
        <w:spacing w:after="120"/>
        <w:ind w:left="714" w:hanging="357"/>
        <w:contextualSpacing w:val="0"/>
        <w:jc w:val="both"/>
        <w:rPr>
          <w:rFonts w:ascii="Lato" w:hAnsi="Lato" w:cs="Calibri"/>
          <w:color w:val="000000" w:themeColor="text1"/>
          <w:sz w:val="20"/>
          <w:szCs w:val="20"/>
        </w:rPr>
      </w:pPr>
      <w:r w:rsidRPr="00F41ED2">
        <w:rPr>
          <w:rFonts w:ascii="Lato" w:hAnsi="Lato" w:cs="Calibri"/>
          <w:color w:val="000000" w:themeColor="text1"/>
          <w:sz w:val="20"/>
          <w:szCs w:val="20"/>
        </w:rPr>
        <w:t>zmiany nie wpłynęłyby na wynik oceny przedsięwzięcia w sposób, który skutkowałby negatywną oceną przedsięwzięcia, albo</w:t>
      </w:r>
    </w:p>
    <w:p w14:paraId="20EEF8E4" w14:textId="77777777" w:rsidR="00482EBB" w:rsidRPr="00F41ED2" w:rsidRDefault="00482EBB" w:rsidP="00F41ED2">
      <w:pPr>
        <w:pStyle w:val="Akapitzlist"/>
        <w:numPr>
          <w:ilvl w:val="1"/>
          <w:numId w:val="84"/>
        </w:numPr>
        <w:spacing w:after="120"/>
        <w:ind w:left="714" w:hanging="357"/>
        <w:contextualSpacing w:val="0"/>
        <w:jc w:val="both"/>
        <w:rPr>
          <w:rFonts w:ascii="Lato" w:hAnsi="Lato" w:cs="Calibri"/>
          <w:color w:val="000000" w:themeColor="text1"/>
          <w:sz w:val="20"/>
          <w:szCs w:val="20"/>
        </w:rPr>
      </w:pPr>
      <w:r w:rsidRPr="00F41ED2">
        <w:rPr>
          <w:rFonts w:ascii="Lato" w:hAnsi="Lato" w:cs="Calibri"/>
          <w:color w:val="000000" w:themeColor="text1"/>
          <w:sz w:val="20"/>
          <w:szCs w:val="20"/>
        </w:rPr>
        <w:t>zmiany wynikają z wystąpienia okoliczności niezależnych od Ostatecznego odbiorcy wsparcia, których nie mógł przewidzieć, działając z należytą starannością, oraz zmienione przedsięwzięcie w wystarczającym stopniu będzie przyczyniało się do realizacji celów inwestycji.</w:t>
      </w:r>
    </w:p>
    <w:p w14:paraId="0ACEFD93" w14:textId="77777777" w:rsidR="00482EBB" w:rsidRPr="000F0D5C" w:rsidRDefault="00482EBB" w:rsidP="00852867">
      <w:pPr>
        <w:spacing w:after="120"/>
        <w:jc w:val="both"/>
        <w:rPr>
          <w:rFonts w:ascii="Lato" w:hAnsi="Lato" w:cs="Calibri"/>
          <w:color w:val="000000" w:themeColor="text1"/>
          <w:sz w:val="20"/>
          <w:szCs w:val="20"/>
        </w:rPr>
      </w:pPr>
    </w:p>
    <w:p w14:paraId="41E2B377" w14:textId="77777777" w:rsidR="00482EBB" w:rsidRPr="002B2A16" w:rsidRDefault="00482EBB" w:rsidP="00852867">
      <w:pPr>
        <w:spacing w:after="120"/>
        <w:ind w:left="708" w:firstLine="708"/>
        <w:rPr>
          <w:rFonts w:ascii="Lato" w:hAnsi="Lato"/>
          <w:b/>
          <w:bCs/>
          <w:sz w:val="20"/>
          <w:szCs w:val="20"/>
        </w:rPr>
      </w:pPr>
      <w:r>
        <w:rPr>
          <w:rFonts w:ascii="Lato" w:hAnsi="Lato"/>
          <w:b/>
          <w:bCs/>
          <w:sz w:val="20"/>
          <w:szCs w:val="20"/>
        </w:rPr>
        <w:t>Forma zawarcia, o</w:t>
      </w:r>
      <w:r w:rsidRPr="002B2A16">
        <w:rPr>
          <w:rFonts w:ascii="Lato" w:hAnsi="Lato"/>
          <w:b/>
          <w:bCs/>
          <w:sz w:val="20"/>
          <w:szCs w:val="20"/>
        </w:rPr>
        <w:t xml:space="preserve">kres obowiązywania </w:t>
      </w:r>
      <w:r>
        <w:rPr>
          <w:rFonts w:ascii="Lato" w:hAnsi="Lato"/>
          <w:b/>
          <w:bCs/>
          <w:sz w:val="20"/>
          <w:szCs w:val="20"/>
        </w:rPr>
        <w:t xml:space="preserve">Umowy </w:t>
      </w:r>
      <w:r w:rsidRPr="002B2A16">
        <w:rPr>
          <w:rFonts w:ascii="Lato" w:hAnsi="Lato"/>
          <w:b/>
          <w:bCs/>
          <w:sz w:val="20"/>
          <w:szCs w:val="20"/>
        </w:rPr>
        <w:t>oraz postanowienia końcowe</w:t>
      </w:r>
    </w:p>
    <w:p w14:paraId="310BA583"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 xml:space="preserve">21 </w:t>
      </w:r>
    </w:p>
    <w:p w14:paraId="26D95ECB"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Pr>
          <w:rFonts w:ascii="Lato" w:hAnsi="Lato"/>
          <w:sz w:val="20"/>
          <w:szCs w:val="20"/>
        </w:rPr>
        <w:t>Umowa</w:t>
      </w:r>
      <w:r w:rsidRPr="009416D3">
        <w:rPr>
          <w:rFonts w:ascii="Lato" w:hAnsi="Lato"/>
          <w:sz w:val="20"/>
          <w:szCs w:val="20"/>
        </w:rPr>
        <w:t xml:space="preserve"> został</w:t>
      </w:r>
      <w:r>
        <w:rPr>
          <w:rFonts w:ascii="Lato" w:hAnsi="Lato"/>
          <w:sz w:val="20"/>
          <w:szCs w:val="20"/>
        </w:rPr>
        <w:t xml:space="preserve">a </w:t>
      </w:r>
      <w:r w:rsidRPr="009416D3">
        <w:rPr>
          <w:rFonts w:ascii="Lato" w:hAnsi="Lato"/>
          <w:sz w:val="20"/>
          <w:szCs w:val="20"/>
        </w:rPr>
        <w:t>sporządzon</w:t>
      </w:r>
      <w:r>
        <w:rPr>
          <w:rFonts w:ascii="Lato" w:hAnsi="Lato"/>
          <w:sz w:val="20"/>
          <w:szCs w:val="20"/>
        </w:rPr>
        <w:t xml:space="preserve">a </w:t>
      </w:r>
      <w:r w:rsidRPr="009416D3">
        <w:rPr>
          <w:rFonts w:ascii="Lato" w:hAnsi="Lato"/>
          <w:sz w:val="20"/>
          <w:szCs w:val="20"/>
        </w:rPr>
        <w:t>w formie elektronicznej</w:t>
      </w:r>
      <w:r w:rsidRPr="00103B52">
        <w:rPr>
          <w:rFonts w:ascii="Lato" w:hAnsi="Lato"/>
          <w:sz w:val="20"/>
          <w:szCs w:val="20"/>
        </w:rPr>
        <w:t xml:space="preserve"> w rozumieniu art. 78¹ </w:t>
      </w:r>
      <w:r w:rsidRPr="002B2A16">
        <w:rPr>
          <w:rFonts w:ascii="Lato" w:hAnsi="Lato"/>
          <w:sz w:val="20"/>
          <w:szCs w:val="20"/>
        </w:rPr>
        <w:t>§</w:t>
      </w:r>
      <w:r>
        <w:rPr>
          <w:rFonts w:ascii="Lato" w:hAnsi="Lato"/>
          <w:sz w:val="20"/>
          <w:szCs w:val="20"/>
        </w:rPr>
        <w:t xml:space="preserve"> 1 </w:t>
      </w:r>
      <w:r w:rsidRPr="00103B52">
        <w:rPr>
          <w:rFonts w:ascii="Lato" w:hAnsi="Lato"/>
          <w:sz w:val="20"/>
          <w:szCs w:val="20"/>
        </w:rPr>
        <w:t>Kodeksu cywilnego</w:t>
      </w:r>
      <w:r>
        <w:rPr>
          <w:rFonts w:ascii="Lato" w:hAnsi="Lato"/>
          <w:sz w:val="20"/>
          <w:szCs w:val="20"/>
        </w:rPr>
        <w:t>.</w:t>
      </w:r>
    </w:p>
    <w:p w14:paraId="7C16612B"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Pr>
          <w:rFonts w:ascii="Lato" w:hAnsi="Lato"/>
          <w:sz w:val="20"/>
          <w:szCs w:val="20"/>
        </w:rPr>
        <w:t>Umowa</w:t>
      </w:r>
      <w:r w:rsidRPr="002B2A16">
        <w:rPr>
          <w:rFonts w:ascii="Lato" w:hAnsi="Lato"/>
          <w:sz w:val="20"/>
          <w:szCs w:val="20"/>
        </w:rPr>
        <w:t xml:space="preserve"> obowiązuje od dnia je</w:t>
      </w:r>
      <w:r>
        <w:rPr>
          <w:rFonts w:ascii="Lato" w:hAnsi="Lato"/>
          <w:sz w:val="20"/>
          <w:szCs w:val="20"/>
        </w:rPr>
        <w:t>go podpisania przez obie Strony</w:t>
      </w:r>
      <w:r w:rsidRPr="002B2A16">
        <w:rPr>
          <w:rFonts w:ascii="Lato" w:hAnsi="Lato"/>
          <w:sz w:val="20"/>
          <w:szCs w:val="20"/>
        </w:rPr>
        <w:t xml:space="preserve"> do dnia </w:t>
      </w:r>
      <w:r>
        <w:rPr>
          <w:rFonts w:ascii="Lato" w:hAnsi="Lato"/>
          <w:sz w:val="20"/>
          <w:szCs w:val="20"/>
        </w:rPr>
        <w:t>zakończenia realizacji przedsięwzięcia</w:t>
      </w:r>
      <w:r w:rsidRPr="002B2A16">
        <w:rPr>
          <w:rFonts w:ascii="Lato" w:hAnsi="Lato"/>
          <w:sz w:val="20"/>
          <w:szCs w:val="20"/>
        </w:rPr>
        <w:t xml:space="preserve"> oraz wygaśnięcia wszelkich wynikających z nie</w:t>
      </w:r>
      <w:r>
        <w:rPr>
          <w:rFonts w:ascii="Lato" w:hAnsi="Lato"/>
          <w:sz w:val="20"/>
          <w:szCs w:val="20"/>
        </w:rPr>
        <w:t>go</w:t>
      </w:r>
      <w:r w:rsidRPr="002B2A16">
        <w:rPr>
          <w:rFonts w:ascii="Lato" w:hAnsi="Lato"/>
          <w:sz w:val="20"/>
          <w:szCs w:val="20"/>
        </w:rPr>
        <w:t xml:space="preserve"> obowiązków.</w:t>
      </w:r>
    </w:p>
    <w:p w14:paraId="019A9D25" w14:textId="77777777" w:rsidR="00482EBB" w:rsidRPr="00437D29" w:rsidRDefault="00482EBB" w:rsidP="00F41ED2">
      <w:pPr>
        <w:pStyle w:val="Akapitzlist"/>
        <w:numPr>
          <w:ilvl w:val="0"/>
          <w:numId w:val="12"/>
        </w:numPr>
        <w:spacing w:after="120"/>
        <w:ind w:left="283" w:hanging="357"/>
        <w:contextualSpacing w:val="0"/>
        <w:jc w:val="both"/>
        <w:rPr>
          <w:rFonts w:ascii="Lato" w:hAnsi="Lato"/>
          <w:sz w:val="20"/>
          <w:szCs w:val="20"/>
        </w:rPr>
      </w:pPr>
      <w:r>
        <w:rPr>
          <w:rFonts w:ascii="Lato" w:hAnsi="Lato"/>
          <w:sz w:val="20"/>
          <w:szCs w:val="20"/>
        </w:rPr>
        <w:t xml:space="preserve">Umowa </w:t>
      </w:r>
      <w:r w:rsidRPr="00E71160">
        <w:rPr>
          <w:rFonts w:ascii="Lato" w:hAnsi="Lato"/>
          <w:sz w:val="20"/>
          <w:szCs w:val="20"/>
        </w:rPr>
        <w:t>wchodzi w życie z dniem je</w:t>
      </w:r>
      <w:r>
        <w:rPr>
          <w:rFonts w:ascii="Lato" w:hAnsi="Lato"/>
          <w:sz w:val="20"/>
          <w:szCs w:val="20"/>
        </w:rPr>
        <w:t>go</w:t>
      </w:r>
      <w:r w:rsidRPr="00E71160">
        <w:rPr>
          <w:rFonts w:ascii="Lato" w:hAnsi="Lato"/>
          <w:sz w:val="20"/>
          <w:szCs w:val="20"/>
        </w:rPr>
        <w:t xml:space="preserve"> podpisania przez Strony, w dacie złożenia podpisu przez ostatnią z nich</w:t>
      </w:r>
      <w:r w:rsidRPr="00437D29">
        <w:rPr>
          <w:rFonts w:ascii="Lato" w:hAnsi="Lato"/>
          <w:sz w:val="20"/>
          <w:szCs w:val="20"/>
        </w:rPr>
        <w:t>.</w:t>
      </w:r>
    </w:p>
    <w:p w14:paraId="238B44EC"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sidRPr="002B2A16">
        <w:rPr>
          <w:rFonts w:ascii="Lato" w:hAnsi="Lato"/>
          <w:sz w:val="20"/>
          <w:szCs w:val="20"/>
        </w:rPr>
        <w:t xml:space="preserve">W przypadku zmiany planu rozwojowego, wpływającej na treść </w:t>
      </w:r>
      <w:r>
        <w:rPr>
          <w:rFonts w:ascii="Lato" w:hAnsi="Lato"/>
          <w:sz w:val="20"/>
          <w:szCs w:val="20"/>
        </w:rPr>
        <w:t>Umowy</w:t>
      </w:r>
      <w:r w:rsidRPr="002B2A16">
        <w:rPr>
          <w:rFonts w:ascii="Lato" w:hAnsi="Lato"/>
          <w:sz w:val="20"/>
          <w:szCs w:val="20"/>
        </w:rPr>
        <w:t xml:space="preserve">, Strony zobowiązują się do niezwłocznej zmiany </w:t>
      </w:r>
      <w:r>
        <w:rPr>
          <w:rFonts w:ascii="Lato" w:hAnsi="Lato"/>
          <w:sz w:val="20"/>
          <w:szCs w:val="20"/>
        </w:rPr>
        <w:t>Umowy</w:t>
      </w:r>
      <w:r w:rsidRPr="002B2A16">
        <w:rPr>
          <w:rFonts w:ascii="Lato" w:hAnsi="Lato"/>
          <w:sz w:val="20"/>
          <w:szCs w:val="20"/>
        </w:rPr>
        <w:t>.</w:t>
      </w:r>
    </w:p>
    <w:p w14:paraId="30DFD938" w14:textId="77777777" w:rsidR="00482EBB" w:rsidRPr="001A31C3" w:rsidRDefault="00482EBB" w:rsidP="00F41ED2">
      <w:pPr>
        <w:pStyle w:val="Akapitzlist"/>
        <w:numPr>
          <w:ilvl w:val="0"/>
          <w:numId w:val="12"/>
        </w:numPr>
        <w:spacing w:after="120"/>
        <w:ind w:left="283" w:hanging="357"/>
        <w:contextualSpacing w:val="0"/>
        <w:jc w:val="both"/>
        <w:rPr>
          <w:rFonts w:ascii="Lato" w:hAnsi="Lato"/>
          <w:sz w:val="20"/>
          <w:szCs w:val="20"/>
        </w:rPr>
      </w:pPr>
      <w:r w:rsidRPr="00BE75EB">
        <w:rPr>
          <w:rFonts w:ascii="Lato" w:hAnsi="Lato"/>
          <w:sz w:val="20"/>
          <w:szCs w:val="20"/>
        </w:rPr>
        <w:t>W sprawach nieuregulowanych niniejszą Umową, a dotyczących jej przedmiotu, zastosowanie znajdują przepisy</w:t>
      </w:r>
      <w:r>
        <w:rPr>
          <w:rFonts w:ascii="Lato" w:hAnsi="Lato"/>
          <w:sz w:val="20"/>
          <w:szCs w:val="20"/>
        </w:rPr>
        <w:t xml:space="preserve"> Kodeksu cywilnego</w:t>
      </w:r>
      <w:r w:rsidRPr="00BE75EB">
        <w:rPr>
          <w:rFonts w:ascii="Lato" w:hAnsi="Lato"/>
          <w:sz w:val="20"/>
          <w:szCs w:val="20"/>
        </w:rPr>
        <w:t>.</w:t>
      </w:r>
    </w:p>
    <w:p w14:paraId="169D0343"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sidRPr="00A27CDD">
        <w:rPr>
          <w:rFonts w:ascii="Lato" w:hAnsi="Lato"/>
          <w:sz w:val="20"/>
          <w:szCs w:val="20"/>
        </w:rPr>
        <w:t xml:space="preserve">Wszelkie spory wynikające z </w:t>
      </w:r>
      <w:r>
        <w:rPr>
          <w:rFonts w:ascii="Lato" w:hAnsi="Lato"/>
          <w:sz w:val="20"/>
          <w:szCs w:val="20"/>
        </w:rPr>
        <w:t>Umowy</w:t>
      </w:r>
      <w:r w:rsidRPr="00A27CDD">
        <w:rPr>
          <w:rFonts w:ascii="Lato" w:hAnsi="Lato"/>
          <w:sz w:val="20"/>
          <w:szCs w:val="20"/>
        </w:rPr>
        <w:t xml:space="preserve"> lub z ni</w:t>
      </w:r>
      <w:r>
        <w:rPr>
          <w:rFonts w:ascii="Lato" w:hAnsi="Lato"/>
          <w:sz w:val="20"/>
          <w:szCs w:val="20"/>
        </w:rPr>
        <w:t>m</w:t>
      </w:r>
      <w:r w:rsidRPr="00A27CDD">
        <w:rPr>
          <w:rFonts w:ascii="Lato" w:hAnsi="Lato"/>
          <w:sz w:val="20"/>
          <w:szCs w:val="20"/>
        </w:rPr>
        <w:t xml:space="preserve"> związane będą rozstrzygane przez sąd właściwy dla siedziby Instytucji odpowiedzialnej za realizację inwestycji</w:t>
      </w:r>
      <w:r>
        <w:rPr>
          <w:rFonts w:ascii="Lato" w:hAnsi="Lato"/>
          <w:sz w:val="20"/>
          <w:szCs w:val="20"/>
        </w:rPr>
        <w:t>.</w:t>
      </w:r>
    </w:p>
    <w:p w14:paraId="05EC786B" w14:textId="2FF4EE2F" w:rsidR="007B15A7" w:rsidRDefault="007B15A7" w:rsidP="00F41ED2">
      <w:pPr>
        <w:pStyle w:val="Akapitzlist"/>
        <w:numPr>
          <w:ilvl w:val="0"/>
          <w:numId w:val="12"/>
        </w:numPr>
        <w:spacing w:after="120"/>
        <w:ind w:left="283" w:hanging="357"/>
        <w:contextualSpacing w:val="0"/>
        <w:jc w:val="both"/>
        <w:rPr>
          <w:rFonts w:ascii="Lato" w:hAnsi="Lato"/>
          <w:sz w:val="20"/>
          <w:szCs w:val="20"/>
        </w:rPr>
      </w:pPr>
      <w:r w:rsidRPr="007B15A7">
        <w:rPr>
          <w:rFonts w:ascii="Lato" w:hAnsi="Lato"/>
          <w:sz w:val="20"/>
          <w:szCs w:val="20"/>
        </w:rPr>
        <w:t>Zmiana zał.</w:t>
      </w:r>
      <w:r w:rsidR="002F7EFD">
        <w:rPr>
          <w:rFonts w:ascii="Lato" w:hAnsi="Lato"/>
          <w:sz w:val="20"/>
          <w:szCs w:val="20"/>
        </w:rPr>
        <w:t xml:space="preserve"> </w:t>
      </w:r>
      <w:r w:rsidRPr="007B15A7">
        <w:rPr>
          <w:rFonts w:ascii="Lato" w:hAnsi="Lato"/>
          <w:sz w:val="20"/>
          <w:szCs w:val="20"/>
        </w:rPr>
        <w:t>4 do Umowy - Harmonogram realizacji przedsięwzięcia i dokonywania wydatków podlega uzgodnieniu przez Strony</w:t>
      </w:r>
      <w:r w:rsidR="00AF7285" w:rsidRPr="00AF7285">
        <w:t xml:space="preserve"> </w:t>
      </w:r>
      <w:r w:rsidR="00AF7285" w:rsidRPr="00AF7285">
        <w:rPr>
          <w:rFonts w:ascii="Lato" w:hAnsi="Lato"/>
          <w:sz w:val="20"/>
          <w:szCs w:val="20"/>
        </w:rPr>
        <w:t>poprzez akceptację Instytucji odpowiedzialnej za realizację inwestycji w systemie CST2021</w:t>
      </w:r>
      <w:r w:rsidRPr="007B15A7">
        <w:rPr>
          <w:rFonts w:ascii="Lato" w:hAnsi="Lato"/>
          <w:sz w:val="20"/>
          <w:szCs w:val="20"/>
        </w:rPr>
        <w:t xml:space="preserve"> i nie wymaga aneksowania Umowy, o ile pozostaje zgodna z zasadami realizacji przedsięwzięcia, o których mowa w § 2 Umowy i nie powoduje zmiany całkowitej wartości przedsięwzięcia, o której mowa w § 3 ust.</w:t>
      </w:r>
      <w:r w:rsidR="002F7EFD">
        <w:rPr>
          <w:rFonts w:ascii="Lato" w:hAnsi="Lato"/>
          <w:sz w:val="20"/>
          <w:szCs w:val="20"/>
        </w:rPr>
        <w:t xml:space="preserve"> </w:t>
      </w:r>
      <w:r w:rsidRPr="007B15A7">
        <w:rPr>
          <w:rFonts w:ascii="Lato" w:hAnsi="Lato"/>
          <w:sz w:val="20"/>
          <w:szCs w:val="20"/>
        </w:rPr>
        <w:t>1 Umowy.</w:t>
      </w:r>
    </w:p>
    <w:p w14:paraId="2092EF3B" w14:textId="6A2B448A" w:rsidR="00482EBB" w:rsidRPr="00C25692" w:rsidRDefault="00482EBB" w:rsidP="00C25692">
      <w:pPr>
        <w:pStyle w:val="Akapitzlist"/>
        <w:numPr>
          <w:ilvl w:val="0"/>
          <w:numId w:val="12"/>
        </w:numPr>
        <w:spacing w:after="120"/>
        <w:ind w:left="283" w:hanging="357"/>
        <w:contextualSpacing w:val="0"/>
        <w:jc w:val="both"/>
        <w:rPr>
          <w:rFonts w:ascii="Lato" w:hAnsi="Lato"/>
          <w:sz w:val="20"/>
          <w:szCs w:val="20"/>
        </w:rPr>
      </w:pPr>
      <w:r w:rsidRPr="002B2A16">
        <w:rPr>
          <w:rFonts w:ascii="Lato" w:hAnsi="Lato"/>
          <w:sz w:val="20"/>
          <w:szCs w:val="20"/>
        </w:rPr>
        <w:t xml:space="preserve">Załączniki stanowią integralną część </w:t>
      </w:r>
      <w:r>
        <w:rPr>
          <w:rFonts w:ascii="Lato" w:hAnsi="Lato"/>
          <w:sz w:val="20"/>
          <w:szCs w:val="20"/>
        </w:rPr>
        <w:t>Umowy</w:t>
      </w:r>
      <w:r w:rsidRPr="002B2A16">
        <w:rPr>
          <w:rFonts w:ascii="Lato" w:hAnsi="Lato"/>
          <w:sz w:val="20"/>
          <w:szCs w:val="20"/>
        </w:rPr>
        <w:t>, a ich zmian</w:t>
      </w:r>
      <w:r>
        <w:rPr>
          <w:rFonts w:ascii="Lato" w:hAnsi="Lato"/>
          <w:sz w:val="20"/>
          <w:szCs w:val="20"/>
        </w:rPr>
        <w:t>y (z wyłączeniem</w:t>
      </w:r>
      <w:r w:rsidRPr="002018A1">
        <w:t xml:space="preserve"> </w:t>
      </w:r>
      <w:r w:rsidRPr="002018A1">
        <w:rPr>
          <w:rFonts w:ascii="Lato" w:hAnsi="Lato"/>
          <w:sz w:val="20"/>
          <w:szCs w:val="20"/>
        </w:rPr>
        <w:t>załącznik</w:t>
      </w:r>
      <w:r w:rsidR="007B15A7">
        <w:rPr>
          <w:rFonts w:ascii="Lato" w:hAnsi="Lato"/>
          <w:sz w:val="20"/>
          <w:szCs w:val="20"/>
        </w:rPr>
        <w:t>a</w:t>
      </w:r>
      <w:r w:rsidRPr="002018A1">
        <w:rPr>
          <w:rFonts w:ascii="Lato" w:hAnsi="Lato"/>
          <w:sz w:val="20"/>
          <w:szCs w:val="20"/>
        </w:rPr>
        <w:t xml:space="preserve"> nr 3</w:t>
      </w:r>
      <w:r>
        <w:rPr>
          <w:rFonts w:ascii="Lato" w:hAnsi="Lato"/>
          <w:sz w:val="20"/>
          <w:szCs w:val="20"/>
        </w:rPr>
        <w:t xml:space="preserve"> </w:t>
      </w:r>
      <w:r w:rsidRPr="002018A1">
        <w:rPr>
          <w:rFonts w:ascii="Lato" w:hAnsi="Lato"/>
          <w:sz w:val="20"/>
          <w:szCs w:val="20"/>
        </w:rPr>
        <w:t xml:space="preserve"> do Umowy</w:t>
      </w:r>
      <w:r>
        <w:rPr>
          <w:rFonts w:ascii="Lato" w:hAnsi="Lato"/>
          <w:sz w:val="20"/>
          <w:szCs w:val="20"/>
        </w:rPr>
        <w:t>),</w:t>
      </w:r>
      <w:r w:rsidRPr="002018A1">
        <w:rPr>
          <w:rFonts w:ascii="Lato" w:hAnsi="Lato"/>
          <w:sz w:val="20"/>
          <w:szCs w:val="20"/>
        </w:rPr>
        <w:t xml:space="preserve"> </w:t>
      </w:r>
      <w:r w:rsidRPr="002B2A16">
        <w:rPr>
          <w:rFonts w:ascii="Lato" w:hAnsi="Lato"/>
          <w:sz w:val="20"/>
          <w:szCs w:val="20"/>
        </w:rPr>
        <w:t>dokon</w:t>
      </w:r>
      <w:r>
        <w:rPr>
          <w:rFonts w:ascii="Lato" w:hAnsi="Lato"/>
          <w:sz w:val="20"/>
          <w:szCs w:val="20"/>
        </w:rPr>
        <w:t xml:space="preserve">ywane </w:t>
      </w:r>
      <w:r w:rsidRPr="002B2A16">
        <w:rPr>
          <w:rFonts w:ascii="Lato" w:hAnsi="Lato"/>
          <w:sz w:val="20"/>
          <w:szCs w:val="20"/>
        </w:rPr>
        <w:t>zgodn</w:t>
      </w:r>
      <w:r>
        <w:rPr>
          <w:rFonts w:ascii="Lato" w:hAnsi="Lato"/>
          <w:sz w:val="20"/>
          <w:szCs w:val="20"/>
        </w:rPr>
        <w:t>i</w:t>
      </w:r>
      <w:r w:rsidRPr="002B2A16">
        <w:rPr>
          <w:rFonts w:ascii="Lato" w:hAnsi="Lato"/>
          <w:sz w:val="20"/>
          <w:szCs w:val="20"/>
        </w:rPr>
        <w:t>e z dokumentami wymienionymi w pkt</w:t>
      </w:r>
      <w:r>
        <w:rPr>
          <w:rFonts w:ascii="Lato" w:hAnsi="Lato"/>
          <w:sz w:val="20"/>
          <w:szCs w:val="20"/>
        </w:rPr>
        <w:t>.</w:t>
      </w:r>
      <w:r w:rsidRPr="002B2A16">
        <w:rPr>
          <w:rFonts w:ascii="Lato" w:hAnsi="Lato"/>
          <w:sz w:val="20"/>
          <w:szCs w:val="20"/>
        </w:rPr>
        <w:t xml:space="preserve"> 1</w:t>
      </w:r>
      <w:r>
        <w:rPr>
          <w:rFonts w:ascii="Lato" w:hAnsi="Lato"/>
          <w:sz w:val="20"/>
          <w:szCs w:val="20"/>
        </w:rPr>
        <w:t xml:space="preserve"> i 8</w:t>
      </w:r>
      <w:r w:rsidRPr="002B2A16">
        <w:rPr>
          <w:rFonts w:ascii="Lato" w:hAnsi="Lato"/>
          <w:sz w:val="20"/>
          <w:szCs w:val="20"/>
        </w:rPr>
        <w:t xml:space="preserve"> preambuły, </w:t>
      </w:r>
      <w:r>
        <w:rPr>
          <w:rFonts w:ascii="Lato" w:hAnsi="Lato"/>
          <w:sz w:val="20"/>
          <w:szCs w:val="20"/>
        </w:rPr>
        <w:t>podlegają uzgodnieniu przez Strony i nie wymagają aneksowania Umowy</w:t>
      </w:r>
      <w:r w:rsidRPr="002B2A16">
        <w:rPr>
          <w:rFonts w:ascii="Lato" w:hAnsi="Lato"/>
          <w:sz w:val="20"/>
          <w:szCs w:val="20"/>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482EBB" w:rsidRPr="002B2A16" w14:paraId="2E261B1F" w14:textId="77777777" w:rsidTr="00793EAF">
        <w:trPr>
          <w:trHeight w:val="959"/>
        </w:trPr>
        <w:tc>
          <w:tcPr>
            <w:tcW w:w="4531" w:type="dxa"/>
            <w:vAlign w:val="bottom"/>
          </w:tcPr>
          <w:p w14:paraId="3FF06A03" w14:textId="77777777" w:rsidR="00482EBB" w:rsidRPr="002B2A16" w:rsidRDefault="00482EBB" w:rsidP="00793EAF">
            <w:pPr>
              <w:jc w:val="center"/>
              <w:rPr>
                <w:rFonts w:ascii="Lato" w:hAnsi="Lato"/>
                <w:sz w:val="20"/>
                <w:szCs w:val="20"/>
              </w:rPr>
            </w:pPr>
            <w:r w:rsidRPr="002B2A16">
              <w:rPr>
                <w:rFonts w:ascii="Lato" w:hAnsi="Lato"/>
                <w:sz w:val="20"/>
                <w:szCs w:val="20"/>
              </w:rPr>
              <w:t>…………………………………………………….</w:t>
            </w:r>
          </w:p>
        </w:tc>
        <w:tc>
          <w:tcPr>
            <w:tcW w:w="4532" w:type="dxa"/>
            <w:vAlign w:val="bottom"/>
          </w:tcPr>
          <w:p w14:paraId="051FC06F" w14:textId="77777777" w:rsidR="00482EBB" w:rsidRPr="002B2A16" w:rsidRDefault="00482EBB" w:rsidP="00793EAF">
            <w:pPr>
              <w:jc w:val="center"/>
              <w:rPr>
                <w:rFonts w:ascii="Lato" w:hAnsi="Lato"/>
                <w:sz w:val="20"/>
                <w:szCs w:val="20"/>
              </w:rPr>
            </w:pPr>
            <w:r w:rsidRPr="002B2A16">
              <w:rPr>
                <w:rFonts w:ascii="Lato" w:hAnsi="Lato"/>
                <w:sz w:val="20"/>
                <w:szCs w:val="20"/>
              </w:rPr>
              <w:t>…………………………………………………….</w:t>
            </w:r>
          </w:p>
        </w:tc>
      </w:tr>
      <w:tr w:rsidR="00482EBB" w:rsidRPr="002B2A16" w14:paraId="01533E4D" w14:textId="77777777" w:rsidTr="00793EAF">
        <w:tc>
          <w:tcPr>
            <w:tcW w:w="4531" w:type="dxa"/>
          </w:tcPr>
          <w:p w14:paraId="06EB41F7" w14:textId="77777777" w:rsidR="00482EBB" w:rsidRPr="002B2A16" w:rsidRDefault="00482EBB" w:rsidP="00793EAF">
            <w:pPr>
              <w:jc w:val="center"/>
              <w:rPr>
                <w:rFonts w:ascii="Lato" w:hAnsi="Lato"/>
                <w:b/>
                <w:bCs/>
                <w:sz w:val="20"/>
                <w:szCs w:val="20"/>
              </w:rPr>
            </w:pPr>
            <w:r w:rsidRPr="002B2A16">
              <w:rPr>
                <w:rFonts w:ascii="Lato" w:hAnsi="Lato"/>
                <w:b/>
                <w:bCs/>
                <w:sz w:val="20"/>
                <w:szCs w:val="20"/>
              </w:rPr>
              <w:t>Instytucja odpowiedzialna</w:t>
            </w:r>
          </w:p>
          <w:p w14:paraId="0A4E6212" w14:textId="77777777" w:rsidR="00482EBB" w:rsidRPr="002B2A16" w:rsidRDefault="00482EBB" w:rsidP="00793EAF">
            <w:pPr>
              <w:jc w:val="center"/>
              <w:rPr>
                <w:rFonts w:ascii="Lato" w:hAnsi="Lato"/>
                <w:b/>
                <w:bCs/>
                <w:sz w:val="20"/>
                <w:szCs w:val="20"/>
              </w:rPr>
            </w:pPr>
            <w:r w:rsidRPr="002B2A16">
              <w:rPr>
                <w:rFonts w:ascii="Lato" w:hAnsi="Lato"/>
                <w:b/>
                <w:bCs/>
                <w:sz w:val="20"/>
                <w:szCs w:val="20"/>
              </w:rPr>
              <w:t>za realizację inwestycji</w:t>
            </w:r>
          </w:p>
        </w:tc>
        <w:tc>
          <w:tcPr>
            <w:tcW w:w="4532" w:type="dxa"/>
          </w:tcPr>
          <w:p w14:paraId="7C150EFF" w14:textId="77777777" w:rsidR="00482EBB" w:rsidRDefault="00482EBB" w:rsidP="00444364">
            <w:pPr>
              <w:jc w:val="center"/>
              <w:rPr>
                <w:rFonts w:ascii="Lato" w:hAnsi="Lato"/>
                <w:b/>
                <w:bCs/>
                <w:sz w:val="20"/>
                <w:szCs w:val="20"/>
              </w:rPr>
            </w:pPr>
            <w:r w:rsidRPr="00444364">
              <w:rPr>
                <w:rFonts w:ascii="Lato" w:hAnsi="Lato"/>
                <w:b/>
                <w:bCs/>
                <w:sz w:val="20"/>
                <w:szCs w:val="20"/>
              </w:rPr>
              <w:t>Ostateczny</w:t>
            </w:r>
            <w:r>
              <w:rPr>
                <w:rFonts w:ascii="Lato" w:hAnsi="Lato"/>
                <w:b/>
                <w:bCs/>
                <w:sz w:val="20"/>
                <w:szCs w:val="20"/>
              </w:rPr>
              <w:t xml:space="preserve"> o</w:t>
            </w:r>
            <w:r w:rsidRPr="00444364">
              <w:rPr>
                <w:rFonts w:ascii="Lato" w:hAnsi="Lato"/>
                <w:b/>
                <w:bCs/>
                <w:sz w:val="20"/>
                <w:szCs w:val="20"/>
              </w:rPr>
              <w:t>dbiorca</w:t>
            </w:r>
          </w:p>
          <w:p w14:paraId="4EED5142" w14:textId="77777777" w:rsidR="00482EBB" w:rsidRPr="002B2A16" w:rsidRDefault="00482EBB" w:rsidP="00444364">
            <w:pPr>
              <w:jc w:val="center"/>
              <w:rPr>
                <w:rFonts w:ascii="Lato" w:hAnsi="Lato"/>
                <w:sz w:val="20"/>
                <w:szCs w:val="20"/>
              </w:rPr>
            </w:pPr>
            <w:r>
              <w:rPr>
                <w:rFonts w:ascii="Lato" w:hAnsi="Lato"/>
                <w:b/>
                <w:bCs/>
                <w:sz w:val="20"/>
                <w:szCs w:val="20"/>
              </w:rPr>
              <w:t>wsparcia</w:t>
            </w:r>
          </w:p>
        </w:tc>
      </w:tr>
      <w:tr w:rsidR="00482EBB" w:rsidRPr="002B2A16" w14:paraId="4604DA04" w14:textId="77777777" w:rsidTr="00793EAF">
        <w:tc>
          <w:tcPr>
            <w:tcW w:w="4531" w:type="dxa"/>
          </w:tcPr>
          <w:p w14:paraId="7189C3F8" w14:textId="77777777" w:rsidR="00482EBB" w:rsidRPr="002B2A16" w:rsidRDefault="00482EBB" w:rsidP="00793EAF">
            <w:pPr>
              <w:jc w:val="center"/>
              <w:rPr>
                <w:rFonts w:ascii="Lato" w:hAnsi="Lato"/>
                <w:b/>
                <w:bCs/>
                <w:sz w:val="20"/>
                <w:szCs w:val="20"/>
              </w:rPr>
            </w:pPr>
          </w:p>
        </w:tc>
        <w:tc>
          <w:tcPr>
            <w:tcW w:w="4532" w:type="dxa"/>
          </w:tcPr>
          <w:p w14:paraId="4D30038B" w14:textId="77777777" w:rsidR="00482EBB" w:rsidRPr="00444364" w:rsidRDefault="00482EBB" w:rsidP="00444364">
            <w:pPr>
              <w:jc w:val="center"/>
              <w:rPr>
                <w:rFonts w:ascii="Lato" w:hAnsi="Lato"/>
                <w:b/>
                <w:bCs/>
                <w:sz w:val="20"/>
                <w:szCs w:val="20"/>
              </w:rPr>
            </w:pPr>
          </w:p>
        </w:tc>
      </w:tr>
    </w:tbl>
    <w:p w14:paraId="432CA238" w14:textId="77777777" w:rsidR="00482EBB" w:rsidRDefault="00482EBB" w:rsidP="009011D4">
      <w:pPr>
        <w:jc w:val="both"/>
        <w:rPr>
          <w:rFonts w:ascii="Lato" w:hAnsi="Lato"/>
          <w:sz w:val="20"/>
          <w:szCs w:val="20"/>
        </w:rPr>
      </w:pPr>
    </w:p>
    <w:p w14:paraId="22582539" w14:textId="77777777" w:rsidR="00482EBB" w:rsidRDefault="00482EBB" w:rsidP="009011D4">
      <w:pPr>
        <w:jc w:val="both"/>
        <w:rPr>
          <w:rFonts w:ascii="Lato" w:hAnsi="Lato"/>
          <w:sz w:val="20"/>
          <w:szCs w:val="20"/>
        </w:rPr>
      </w:pPr>
      <w:r w:rsidRPr="002B2A16">
        <w:rPr>
          <w:rFonts w:ascii="Lato" w:hAnsi="Lato"/>
          <w:sz w:val="20"/>
          <w:szCs w:val="20"/>
        </w:rPr>
        <w:t>Załączniki:</w:t>
      </w:r>
    </w:p>
    <w:p w14:paraId="2A98BE3F" w14:textId="77777777" w:rsidR="00482EBB" w:rsidRDefault="00482EBB" w:rsidP="00AE5534">
      <w:pPr>
        <w:pStyle w:val="Akapitzlist"/>
        <w:numPr>
          <w:ilvl w:val="0"/>
          <w:numId w:val="14"/>
        </w:numPr>
        <w:ind w:left="714" w:hanging="357"/>
        <w:contextualSpacing w:val="0"/>
        <w:jc w:val="both"/>
        <w:rPr>
          <w:rFonts w:ascii="Lato" w:hAnsi="Lato"/>
          <w:sz w:val="20"/>
          <w:szCs w:val="20"/>
        </w:rPr>
      </w:pPr>
      <w:r w:rsidRPr="001D2CA4">
        <w:rPr>
          <w:rFonts w:ascii="Lato" w:hAnsi="Lato"/>
          <w:sz w:val="20"/>
          <w:szCs w:val="20"/>
        </w:rPr>
        <w:t xml:space="preserve">Pełnomocnictwo nr </w:t>
      </w:r>
      <w:r w:rsidRPr="009D59C6">
        <w:rPr>
          <w:rFonts w:ascii="Lato" w:hAnsi="Lato"/>
          <w:sz w:val="20"/>
          <w:szCs w:val="20"/>
        </w:rPr>
        <w:t>PRS.012.378.2025.MO</w:t>
      </w:r>
      <w:r>
        <w:rPr>
          <w:rFonts w:ascii="Lato" w:hAnsi="Lato"/>
          <w:sz w:val="20"/>
          <w:szCs w:val="20"/>
        </w:rPr>
        <w:t xml:space="preserve"> </w:t>
      </w:r>
      <w:r w:rsidRPr="001D2CA4">
        <w:rPr>
          <w:rFonts w:ascii="Lato" w:hAnsi="Lato"/>
          <w:sz w:val="20"/>
          <w:szCs w:val="20"/>
        </w:rPr>
        <w:t>z dnia 2</w:t>
      </w:r>
      <w:r>
        <w:rPr>
          <w:rFonts w:ascii="Lato" w:hAnsi="Lato"/>
          <w:sz w:val="20"/>
          <w:szCs w:val="20"/>
        </w:rPr>
        <w:t>7</w:t>
      </w:r>
      <w:r w:rsidRPr="001D2CA4">
        <w:rPr>
          <w:rFonts w:ascii="Lato" w:hAnsi="Lato"/>
          <w:sz w:val="20"/>
          <w:szCs w:val="20"/>
        </w:rPr>
        <w:t xml:space="preserve"> </w:t>
      </w:r>
      <w:r>
        <w:rPr>
          <w:rFonts w:ascii="Lato" w:hAnsi="Lato"/>
          <w:sz w:val="20"/>
          <w:szCs w:val="20"/>
        </w:rPr>
        <w:t>listopada</w:t>
      </w:r>
      <w:r w:rsidRPr="001D2CA4">
        <w:rPr>
          <w:rFonts w:ascii="Lato" w:hAnsi="Lato"/>
          <w:sz w:val="20"/>
          <w:szCs w:val="20"/>
        </w:rPr>
        <w:t xml:space="preserve"> 2025</w:t>
      </w:r>
      <w:r>
        <w:rPr>
          <w:rFonts w:ascii="Lato" w:hAnsi="Lato"/>
          <w:sz w:val="20"/>
          <w:szCs w:val="20"/>
        </w:rPr>
        <w:t xml:space="preserve"> </w:t>
      </w:r>
      <w:r w:rsidRPr="001D2CA4">
        <w:rPr>
          <w:rFonts w:ascii="Lato" w:hAnsi="Lato"/>
          <w:sz w:val="20"/>
          <w:szCs w:val="20"/>
        </w:rPr>
        <w:t xml:space="preserve">r. udzielone Panu </w:t>
      </w:r>
      <w:r>
        <w:rPr>
          <w:rFonts w:ascii="Lato" w:hAnsi="Lato"/>
          <w:sz w:val="20"/>
          <w:szCs w:val="20"/>
        </w:rPr>
        <w:t>Łukaszowi Sosnowskiemu</w:t>
      </w:r>
      <w:r w:rsidRPr="001D2CA4">
        <w:rPr>
          <w:rFonts w:ascii="Lato" w:hAnsi="Lato"/>
          <w:sz w:val="20"/>
          <w:szCs w:val="20"/>
        </w:rPr>
        <w:t xml:space="preserve"> – Dyrektorowi Departamentu e-Zdrowia w Ministerstwie Zdrowia</w:t>
      </w:r>
      <w:r>
        <w:rPr>
          <w:rFonts w:ascii="Lato" w:hAnsi="Lato"/>
          <w:sz w:val="20"/>
          <w:szCs w:val="20"/>
        </w:rPr>
        <w:t>,</w:t>
      </w:r>
    </w:p>
    <w:p w14:paraId="40C735C0" w14:textId="705CAE9B" w:rsidR="00482EBB" w:rsidRPr="00CD51EA" w:rsidRDefault="00482EBB" w:rsidP="00AE5534">
      <w:pPr>
        <w:pStyle w:val="Akapitzlist"/>
        <w:numPr>
          <w:ilvl w:val="0"/>
          <w:numId w:val="14"/>
        </w:numPr>
        <w:ind w:left="714" w:hanging="357"/>
        <w:contextualSpacing w:val="0"/>
        <w:jc w:val="both"/>
        <w:rPr>
          <w:rFonts w:ascii="Lato" w:hAnsi="Lato"/>
          <w:sz w:val="20"/>
          <w:szCs w:val="20"/>
        </w:rPr>
      </w:pPr>
      <w:r w:rsidRPr="00CD51EA">
        <w:rPr>
          <w:rFonts w:ascii="Lato" w:hAnsi="Lato"/>
          <w:sz w:val="20"/>
          <w:szCs w:val="20"/>
        </w:rPr>
        <w:t>Aktualny odpis KRS,</w:t>
      </w:r>
    </w:p>
    <w:p w14:paraId="3565EFCD" w14:textId="77777777" w:rsidR="00482EBB" w:rsidRDefault="00482EBB" w:rsidP="00AE5534">
      <w:pPr>
        <w:pStyle w:val="Akapitzlist"/>
        <w:numPr>
          <w:ilvl w:val="0"/>
          <w:numId w:val="14"/>
        </w:numPr>
        <w:ind w:left="714" w:hanging="357"/>
        <w:contextualSpacing w:val="0"/>
        <w:rPr>
          <w:rFonts w:ascii="Lato" w:hAnsi="Lato"/>
          <w:sz w:val="20"/>
          <w:szCs w:val="20"/>
        </w:rPr>
      </w:pPr>
      <w:r w:rsidRPr="00CA5BC4">
        <w:rPr>
          <w:rFonts w:ascii="Lato" w:hAnsi="Lato"/>
          <w:sz w:val="20"/>
          <w:szCs w:val="20"/>
        </w:rPr>
        <w:lastRenderedPageBreak/>
        <w:t xml:space="preserve">Wniosek o objęcie przedsięwzięcia </w:t>
      </w:r>
      <w:r w:rsidRPr="00A661BD">
        <w:rPr>
          <w:rFonts w:ascii="Lato" w:hAnsi="Lato"/>
          <w:sz w:val="20"/>
          <w:szCs w:val="20"/>
        </w:rPr>
        <w:t>wsparciem</w:t>
      </w:r>
      <w:r w:rsidRPr="00CA5BC4">
        <w:rPr>
          <w:rFonts w:ascii="Lato" w:hAnsi="Lato"/>
          <w:sz w:val="20"/>
          <w:szCs w:val="20"/>
        </w:rPr>
        <w:t>,</w:t>
      </w:r>
    </w:p>
    <w:p w14:paraId="22AD5847" w14:textId="77777777" w:rsidR="00482EBB" w:rsidRPr="00F1654F" w:rsidRDefault="00482EBB" w:rsidP="00F1654F">
      <w:pPr>
        <w:pStyle w:val="Akapitzlist"/>
        <w:numPr>
          <w:ilvl w:val="0"/>
          <w:numId w:val="74"/>
        </w:numPr>
        <w:ind w:left="714" w:hanging="357"/>
        <w:contextualSpacing w:val="0"/>
        <w:rPr>
          <w:rFonts w:ascii="Lato" w:hAnsi="Lato"/>
          <w:sz w:val="20"/>
          <w:szCs w:val="20"/>
        </w:rPr>
      </w:pPr>
      <w:r w:rsidRPr="00F1654F">
        <w:rPr>
          <w:rFonts w:ascii="Lato" w:hAnsi="Lato"/>
          <w:sz w:val="20"/>
          <w:szCs w:val="20"/>
        </w:rPr>
        <w:t>Harmonogram realizacji przedsięwzięcia i dokonywania wydatków,</w:t>
      </w:r>
    </w:p>
    <w:p w14:paraId="6F20563C" w14:textId="77777777" w:rsidR="00482EBB" w:rsidRDefault="00482EBB" w:rsidP="0007553B">
      <w:pPr>
        <w:pStyle w:val="Akapitzlist"/>
        <w:numPr>
          <w:ilvl w:val="0"/>
          <w:numId w:val="74"/>
        </w:numPr>
        <w:contextualSpacing w:val="0"/>
        <w:rPr>
          <w:rFonts w:ascii="Lato" w:hAnsi="Lato"/>
          <w:sz w:val="20"/>
          <w:szCs w:val="20"/>
        </w:rPr>
      </w:pPr>
      <w:r w:rsidRPr="002C1F1D">
        <w:rPr>
          <w:rFonts w:ascii="Lato" w:hAnsi="Lato"/>
          <w:sz w:val="20"/>
          <w:szCs w:val="20"/>
        </w:rPr>
        <w:t>Informacja o rachunku bankowym</w:t>
      </w:r>
      <w:r>
        <w:rPr>
          <w:rFonts w:ascii="Lato" w:hAnsi="Lato"/>
          <w:sz w:val="20"/>
          <w:szCs w:val="20"/>
        </w:rPr>
        <w:t xml:space="preserve"> </w:t>
      </w:r>
      <w:r w:rsidRPr="002C1F1D">
        <w:rPr>
          <w:rFonts w:ascii="Lato" w:hAnsi="Lato"/>
          <w:sz w:val="20"/>
          <w:szCs w:val="20"/>
        </w:rPr>
        <w:t>Ostatecznego odbiorcy wsparcia,</w:t>
      </w:r>
    </w:p>
    <w:p w14:paraId="46992FB6" w14:textId="77777777" w:rsidR="00482EBB" w:rsidRDefault="00482EBB" w:rsidP="0007553B">
      <w:pPr>
        <w:pStyle w:val="Akapitzlist"/>
        <w:numPr>
          <w:ilvl w:val="0"/>
          <w:numId w:val="74"/>
        </w:numPr>
        <w:contextualSpacing w:val="0"/>
        <w:rPr>
          <w:rFonts w:ascii="Lato" w:hAnsi="Lato"/>
          <w:sz w:val="20"/>
          <w:szCs w:val="20"/>
        </w:rPr>
      </w:pPr>
      <w:r w:rsidRPr="0007553B">
        <w:rPr>
          <w:rFonts w:ascii="Lato" w:hAnsi="Lato"/>
          <w:sz w:val="20"/>
          <w:szCs w:val="20"/>
        </w:rPr>
        <w:t>Charakter prawny</w:t>
      </w:r>
      <w:r w:rsidRPr="00850A41">
        <w:t xml:space="preserve"> </w:t>
      </w:r>
      <w:r w:rsidRPr="0007553B">
        <w:rPr>
          <w:rFonts w:ascii="Lato" w:hAnsi="Lato"/>
          <w:sz w:val="20"/>
          <w:szCs w:val="20"/>
        </w:rPr>
        <w:t>roli PFR w procesie realizacji przedsięwzięcia przez Instytucję  odpowiedzialną za realizację inwestycji</w:t>
      </w:r>
      <w:r>
        <w:rPr>
          <w:rFonts w:ascii="Lato" w:hAnsi="Lato"/>
          <w:sz w:val="20"/>
          <w:szCs w:val="20"/>
        </w:rPr>
        <w:t>,</w:t>
      </w:r>
    </w:p>
    <w:p w14:paraId="7DC832F4" w14:textId="77777777" w:rsidR="00482EBB" w:rsidRDefault="00482EBB" w:rsidP="000A5CDA">
      <w:pPr>
        <w:pStyle w:val="Akapitzlist"/>
        <w:numPr>
          <w:ilvl w:val="0"/>
          <w:numId w:val="74"/>
        </w:numPr>
        <w:contextualSpacing w:val="0"/>
        <w:rPr>
          <w:rFonts w:ascii="Lato" w:hAnsi="Lato"/>
          <w:sz w:val="20"/>
          <w:szCs w:val="20"/>
        </w:rPr>
      </w:pPr>
      <w:r w:rsidRPr="0007553B">
        <w:rPr>
          <w:rFonts w:ascii="Lato" w:hAnsi="Lato"/>
          <w:sz w:val="20"/>
          <w:szCs w:val="20"/>
        </w:rPr>
        <w:t>Wytyczne dotyczące kwalifikowalności wydatków finansowanych ze środków instrumentu na rzecz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14:paraId="0457B2AE" w14:textId="77777777" w:rsidR="00482EBB" w:rsidRDefault="00482EBB" w:rsidP="000A5CDA">
      <w:pPr>
        <w:pStyle w:val="Akapitzlist"/>
        <w:numPr>
          <w:ilvl w:val="0"/>
          <w:numId w:val="74"/>
        </w:numPr>
        <w:contextualSpacing w:val="0"/>
        <w:rPr>
          <w:rFonts w:ascii="Lato" w:hAnsi="Lato"/>
          <w:sz w:val="20"/>
          <w:szCs w:val="20"/>
        </w:rPr>
        <w:sectPr w:rsidR="00482EBB" w:rsidSect="00482EBB">
          <w:headerReference w:type="default" r:id="rId11"/>
          <w:footerReference w:type="default" r:id="rId12"/>
          <w:pgSz w:w="11907" w:h="16840" w:code="9"/>
          <w:pgMar w:top="1985" w:right="1418" w:bottom="1701" w:left="1418" w:header="709" w:footer="709" w:gutter="0"/>
          <w:pgNumType w:start="1"/>
          <w:cols w:space="708"/>
          <w:docGrid w:linePitch="360"/>
        </w:sectPr>
      </w:pPr>
      <w:r w:rsidRPr="000A5CDA">
        <w:rPr>
          <w:rFonts w:ascii="Lato" w:hAnsi="Lato"/>
          <w:sz w:val="20"/>
          <w:szCs w:val="20"/>
        </w:rPr>
        <w:t>Zasady współpracy Stron w obszarze danych osobowych w związku z realizacją zadań określonych w Umowie.</w:t>
      </w:r>
    </w:p>
    <w:p w14:paraId="336E7063" w14:textId="77777777" w:rsidR="00482EBB" w:rsidRPr="000A5CDA" w:rsidRDefault="00482EBB" w:rsidP="00482EBB">
      <w:pPr>
        <w:pStyle w:val="Akapitzlist"/>
        <w:contextualSpacing w:val="0"/>
        <w:rPr>
          <w:rFonts w:ascii="Lato" w:hAnsi="Lato"/>
          <w:sz w:val="20"/>
          <w:szCs w:val="20"/>
        </w:rPr>
      </w:pPr>
    </w:p>
    <w:sectPr w:rsidR="00482EBB" w:rsidRPr="000A5CDA" w:rsidSect="00482EBB">
      <w:headerReference w:type="default" r:id="rId13"/>
      <w:footerReference w:type="default" r:id="rId14"/>
      <w:type w:val="continuous"/>
      <w:pgSz w:w="11907" w:h="16840" w:code="9"/>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84B1" w14:textId="77777777" w:rsidR="00870535" w:rsidRDefault="00870535" w:rsidP="00372E61">
      <w:pPr>
        <w:spacing w:after="0" w:line="240" w:lineRule="auto"/>
      </w:pPr>
      <w:r>
        <w:separator/>
      </w:r>
    </w:p>
  </w:endnote>
  <w:endnote w:type="continuationSeparator" w:id="0">
    <w:p w14:paraId="18515955" w14:textId="77777777" w:rsidR="00870535" w:rsidRDefault="00870535" w:rsidP="0037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550833"/>
      <w:docPartObj>
        <w:docPartGallery w:val="Page Numbers (Bottom of Page)"/>
        <w:docPartUnique/>
      </w:docPartObj>
    </w:sdtPr>
    <w:sdtContent>
      <w:p w14:paraId="0EDB0CB3" w14:textId="77777777" w:rsidR="00482EBB" w:rsidRDefault="00482EBB" w:rsidP="00852867">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671100"/>
      <w:docPartObj>
        <w:docPartGallery w:val="Page Numbers (Bottom of Page)"/>
        <w:docPartUnique/>
      </w:docPartObj>
    </w:sdtPr>
    <w:sdtContent>
      <w:p w14:paraId="3A48C0B0" w14:textId="77777777" w:rsidR="00482EBB" w:rsidRDefault="00482EBB" w:rsidP="00852867">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B6ED" w14:textId="77777777" w:rsidR="00870535" w:rsidRDefault="00870535" w:rsidP="00372E61">
      <w:pPr>
        <w:spacing w:after="0" w:line="240" w:lineRule="auto"/>
      </w:pPr>
      <w:r>
        <w:separator/>
      </w:r>
    </w:p>
  </w:footnote>
  <w:footnote w:type="continuationSeparator" w:id="0">
    <w:p w14:paraId="7586A695" w14:textId="77777777" w:rsidR="00870535" w:rsidRDefault="00870535" w:rsidP="00372E61">
      <w:pPr>
        <w:spacing w:after="0" w:line="240" w:lineRule="auto"/>
      </w:pPr>
      <w:r>
        <w:continuationSeparator/>
      </w:r>
    </w:p>
  </w:footnote>
  <w:footnote w:id="1">
    <w:p w14:paraId="10F13872" w14:textId="38885CEB" w:rsidR="00482EBB" w:rsidRDefault="00482EBB">
      <w:pPr>
        <w:pStyle w:val="Tekstprzypisudolnego"/>
      </w:pPr>
      <w:r w:rsidRPr="00852867">
        <w:rPr>
          <w:rStyle w:val="Odwoanieprzypisudolnego"/>
          <w:sz w:val="24"/>
          <w:szCs w:val="24"/>
        </w:rPr>
        <w:footnoteRef/>
      </w:r>
      <w:r>
        <w:t xml:space="preserve"> Zgodnie z treścią Komunikatu Ministra Cyfryzacji z dnia 12 lipca 2024 r. zmieniającego komunikat w sprawie określenia terminu wdrożenia rozwiązań technicznych niezbędnych do doręczania korespondencji z wykorzystaniem publicznej usługi rejestrowanego doręczenia elektronicznego lub publicznej usługi hybrydowej oraz udostępnienia w systemie teleinformatycznym punktu dostępu do usług rejestrowanego doręczenia elektronicznego w ruchu transgranicznym (Dz.U.</w:t>
      </w:r>
      <w:r w:rsidR="002C0CA5">
        <w:t xml:space="preserve"> z 2024</w:t>
      </w:r>
      <w:r w:rsidR="006500FB">
        <w:t xml:space="preserve"> </w:t>
      </w:r>
      <w:r w:rsidR="002C0CA5">
        <w:t>r.</w:t>
      </w:r>
      <w:r>
        <w:t xml:space="preserve"> poz. 1078), termin wdrożenia e-doręczeń określa się na dzień 1 stycznia 2025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4600" w14:textId="77777777" w:rsidR="00482EBB" w:rsidRDefault="00482EBB">
    <w:pPr>
      <w:pStyle w:val="Nagwek"/>
    </w:pPr>
    <w:r>
      <w:rPr>
        <w:noProof/>
      </w:rPr>
      <w:drawing>
        <wp:inline distT="0" distB="0" distL="0" distR="0" wp14:anchorId="5FA8F24B" wp14:editId="6F640F9E">
          <wp:extent cx="5761355" cy="572770"/>
          <wp:effectExtent l="0" t="0" r="0" b="0"/>
          <wp:docPr id="10818677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p w14:paraId="441F5FD1" w14:textId="77777777" w:rsidR="00482EBB" w:rsidRDefault="00482E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C34F" w14:textId="77777777" w:rsidR="00482EBB" w:rsidRDefault="00482EBB">
    <w:pPr>
      <w:pStyle w:val="Nagwek"/>
    </w:pPr>
    <w:r>
      <w:rPr>
        <w:noProof/>
      </w:rPr>
      <w:drawing>
        <wp:inline distT="0" distB="0" distL="0" distR="0" wp14:anchorId="6CB82193" wp14:editId="6EECE3EF">
          <wp:extent cx="5761355" cy="572770"/>
          <wp:effectExtent l="0" t="0" r="0" b="0"/>
          <wp:docPr id="2758627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p w14:paraId="557B7568" w14:textId="77777777" w:rsidR="00482EBB" w:rsidRDefault="00482E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86105B"/>
    <w:multiLevelType w:val="hybridMultilevel"/>
    <w:tmpl w:val="4BDA6EE6"/>
    <w:lvl w:ilvl="0" w:tplc="B25059A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3214AE3"/>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32D77BA"/>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527675D"/>
    <w:multiLevelType w:val="hybridMultilevel"/>
    <w:tmpl w:val="46C2FC4C"/>
    <w:lvl w:ilvl="0" w:tplc="F9D293B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1">
    <w:nsid w:val="059B3CF9"/>
    <w:multiLevelType w:val="hybridMultilevel"/>
    <w:tmpl w:val="5B2AED4C"/>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5A06DAF"/>
    <w:multiLevelType w:val="hybridMultilevel"/>
    <w:tmpl w:val="1D7EA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06854CBF"/>
    <w:multiLevelType w:val="hybridMultilevel"/>
    <w:tmpl w:val="C0D8A120"/>
    <w:lvl w:ilvl="0" w:tplc="FFFFFFFF">
      <w:start w:val="1"/>
      <w:numFmt w:val="decimal"/>
      <w:lvlText w:val="%1."/>
      <w:lvlJc w:val="left"/>
      <w:pPr>
        <w:ind w:left="1068" w:hanging="708"/>
      </w:pPr>
      <w:rPr>
        <w:rFonts w:hint="default"/>
      </w:rPr>
    </w:lvl>
    <w:lvl w:ilvl="1" w:tplc="04150015">
      <w:start w:val="1"/>
      <w:numFmt w:val="upp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1">
    <w:nsid w:val="089E4628"/>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097F005E"/>
    <w:multiLevelType w:val="hybridMultilevel"/>
    <w:tmpl w:val="E15ACEC6"/>
    <w:lvl w:ilvl="0" w:tplc="0415000F">
      <w:start w:val="1"/>
      <w:numFmt w:val="decimal"/>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09967F4C"/>
    <w:multiLevelType w:val="hybridMultilevel"/>
    <w:tmpl w:val="90F8FE6A"/>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09F10F15"/>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0E923BC9"/>
    <w:multiLevelType w:val="hybridMultilevel"/>
    <w:tmpl w:val="BCD4970C"/>
    <w:lvl w:ilvl="0" w:tplc="FFFFFFFF">
      <w:start w:val="1"/>
      <w:numFmt w:val="decimal"/>
      <w:lvlText w:val="%1)"/>
      <w:lvlJc w:val="left"/>
      <w:pPr>
        <w:ind w:left="720" w:hanging="360"/>
      </w:pPr>
    </w:lvl>
    <w:lvl w:ilvl="1" w:tplc="1996EA3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0FF97372"/>
    <w:multiLevelType w:val="hybridMultilevel"/>
    <w:tmpl w:val="37E81C9C"/>
    <w:lvl w:ilvl="0" w:tplc="FFFFFFFF">
      <w:start w:val="1"/>
      <w:numFmt w:val="decimal"/>
      <w:lvlText w:val="%1."/>
      <w:lvlJc w:val="left"/>
      <w:pPr>
        <w:ind w:left="1842" w:hanging="708"/>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1">
    <w:nsid w:val="10DA1F8B"/>
    <w:multiLevelType w:val="hybridMultilevel"/>
    <w:tmpl w:val="B8947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12FD2BEE"/>
    <w:multiLevelType w:val="hybridMultilevel"/>
    <w:tmpl w:val="AF96A4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1">
    <w:nsid w:val="1592265D"/>
    <w:multiLevelType w:val="hybridMultilevel"/>
    <w:tmpl w:val="D584A586"/>
    <w:lvl w:ilvl="0" w:tplc="04150011">
      <w:start w:val="1"/>
      <w:numFmt w:val="decimal"/>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7" w15:restartNumberingAfterBreak="1">
    <w:nsid w:val="16045030"/>
    <w:multiLevelType w:val="hybridMultilevel"/>
    <w:tmpl w:val="8280064A"/>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178328C4"/>
    <w:multiLevelType w:val="hybridMultilevel"/>
    <w:tmpl w:val="2CFC3DAA"/>
    <w:lvl w:ilvl="0" w:tplc="FCD6546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1A555913"/>
    <w:multiLevelType w:val="hybridMultilevel"/>
    <w:tmpl w:val="AF96A4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1">
    <w:nsid w:val="1A794D91"/>
    <w:multiLevelType w:val="hybridMultilevel"/>
    <w:tmpl w:val="1116BC88"/>
    <w:lvl w:ilvl="0" w:tplc="B3B483F6">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1">
    <w:nsid w:val="1C6E6518"/>
    <w:multiLevelType w:val="hybridMultilevel"/>
    <w:tmpl w:val="A7A01580"/>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2" w15:restartNumberingAfterBreak="1">
    <w:nsid w:val="1D661AB3"/>
    <w:multiLevelType w:val="hybridMultilevel"/>
    <w:tmpl w:val="E5929AE6"/>
    <w:lvl w:ilvl="0" w:tplc="5838B534">
      <w:start w:val="13"/>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1">
    <w:nsid w:val="1E1C51A1"/>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20307CD1"/>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2060452F"/>
    <w:multiLevelType w:val="hybridMultilevel"/>
    <w:tmpl w:val="2CFC3DAA"/>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222221B3"/>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23401108"/>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23425E36"/>
    <w:multiLevelType w:val="hybridMultilevel"/>
    <w:tmpl w:val="2F620916"/>
    <w:lvl w:ilvl="0" w:tplc="D53054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1">
    <w:nsid w:val="23691EF6"/>
    <w:multiLevelType w:val="hybridMultilevel"/>
    <w:tmpl w:val="F6BE6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1">
    <w:nsid w:val="23C74182"/>
    <w:multiLevelType w:val="hybridMultilevel"/>
    <w:tmpl w:val="64CC7410"/>
    <w:lvl w:ilvl="0" w:tplc="FFFFFFFF">
      <w:start w:val="1"/>
      <w:numFmt w:val="decimal"/>
      <w:lvlText w:val="%1."/>
      <w:lvlJc w:val="left"/>
      <w:pPr>
        <w:ind w:left="1428" w:hanging="360"/>
      </w:pPr>
    </w:lvl>
    <w:lvl w:ilvl="1" w:tplc="0415000F">
      <w:start w:val="1"/>
      <w:numFmt w:val="decimal"/>
      <w:lvlText w:val="%2."/>
      <w:lvlJc w:val="left"/>
      <w:pPr>
        <w:ind w:left="720"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1">
    <w:nsid w:val="255C7AC4"/>
    <w:multiLevelType w:val="hybridMultilevel"/>
    <w:tmpl w:val="FFFFFFFF"/>
    <w:lvl w:ilvl="0" w:tplc="218A0BC0">
      <w:start w:val="1"/>
      <w:numFmt w:val="decimal"/>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1">
    <w:nsid w:val="28976D0B"/>
    <w:multiLevelType w:val="hybridMultilevel"/>
    <w:tmpl w:val="3C4CA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28F50C7C"/>
    <w:multiLevelType w:val="hybridMultilevel"/>
    <w:tmpl w:val="36329294"/>
    <w:lvl w:ilvl="0" w:tplc="C734C6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1">
    <w:nsid w:val="29CD59D1"/>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1">
    <w:nsid w:val="2A6E797D"/>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2F4518D3"/>
    <w:multiLevelType w:val="multilevel"/>
    <w:tmpl w:val="F9AE119E"/>
    <w:lvl w:ilvl="0">
      <w:start w:val="1"/>
      <w:numFmt w:val="decimal"/>
      <w:lvlText w:val="%1."/>
      <w:lvlJc w:val="left"/>
      <w:pPr>
        <w:tabs>
          <w:tab w:val="num" w:pos="360"/>
        </w:tabs>
        <w:ind w:left="360" w:hanging="360"/>
      </w:pPr>
      <w:rPr>
        <w:rFonts w:hint="default"/>
        <w:color w:val="000000" w:themeColor="text1"/>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1">
    <w:nsid w:val="2FA46CE0"/>
    <w:multiLevelType w:val="hybridMultilevel"/>
    <w:tmpl w:val="FFFFFFFF"/>
    <w:lvl w:ilvl="0" w:tplc="CDD6253A">
      <w:start w:val="1"/>
      <w:numFmt w:val="decimal"/>
      <w:lvlText w:val="%1."/>
      <w:lvlJc w:val="left"/>
      <w:pPr>
        <w:tabs>
          <w:tab w:val="num" w:pos="420"/>
        </w:tabs>
        <w:ind w:left="420" w:hanging="420"/>
      </w:pPr>
      <w:rPr>
        <w:rFonts w:ascii="Arial" w:hAnsi="Arial" w:cs="Arial" w:hint="default"/>
        <w:i w:val="0"/>
        <w:iCs w:val="0"/>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1">
    <w:nsid w:val="313325EB"/>
    <w:multiLevelType w:val="hybridMultilevel"/>
    <w:tmpl w:val="BA22279A"/>
    <w:lvl w:ilvl="0" w:tplc="59F81564">
      <w:start w:val="6"/>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1">
    <w:nsid w:val="319A30CE"/>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1">
    <w:nsid w:val="3428307C"/>
    <w:multiLevelType w:val="hybridMultilevel"/>
    <w:tmpl w:val="7402F3B6"/>
    <w:lvl w:ilvl="0" w:tplc="8A601DB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1">
    <w:nsid w:val="34E4427D"/>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1">
    <w:nsid w:val="351402B1"/>
    <w:multiLevelType w:val="hybridMultilevel"/>
    <w:tmpl w:val="D45C8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1">
    <w:nsid w:val="385B4126"/>
    <w:multiLevelType w:val="hybridMultilevel"/>
    <w:tmpl w:val="2F02E1EE"/>
    <w:lvl w:ilvl="0" w:tplc="CF48B73C">
      <w:start w:val="1"/>
      <w:numFmt w:val="lowerLetter"/>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4" w15:restartNumberingAfterBreak="1">
    <w:nsid w:val="388761B0"/>
    <w:multiLevelType w:val="hybridMultilevel"/>
    <w:tmpl w:val="DFA69854"/>
    <w:lvl w:ilvl="0" w:tplc="781E8626">
      <w:start w:val="1"/>
      <w:numFmt w:val="decimal"/>
      <w:lvlText w:val="%1."/>
      <w:lvlJc w:val="left"/>
      <w:pPr>
        <w:ind w:left="720" w:hanging="360"/>
      </w:pPr>
    </w:lvl>
    <w:lvl w:ilvl="1" w:tplc="DFBCE59A">
      <w:start w:val="1"/>
      <w:numFmt w:val="decimal"/>
      <w:lvlText w:val="%2."/>
      <w:lvlJc w:val="left"/>
      <w:pPr>
        <w:ind w:left="720" w:hanging="360"/>
      </w:pPr>
    </w:lvl>
    <w:lvl w:ilvl="2" w:tplc="F3B87E76">
      <w:start w:val="1"/>
      <w:numFmt w:val="decimal"/>
      <w:lvlText w:val="%3."/>
      <w:lvlJc w:val="left"/>
      <w:pPr>
        <w:ind w:left="720" w:hanging="360"/>
      </w:pPr>
    </w:lvl>
    <w:lvl w:ilvl="3" w:tplc="16A068A6">
      <w:start w:val="1"/>
      <w:numFmt w:val="decimal"/>
      <w:lvlText w:val="%4."/>
      <w:lvlJc w:val="left"/>
      <w:pPr>
        <w:ind w:left="720" w:hanging="360"/>
      </w:pPr>
    </w:lvl>
    <w:lvl w:ilvl="4" w:tplc="31804E6A">
      <w:start w:val="1"/>
      <w:numFmt w:val="decimal"/>
      <w:lvlText w:val="%5."/>
      <w:lvlJc w:val="left"/>
      <w:pPr>
        <w:ind w:left="720" w:hanging="360"/>
      </w:pPr>
    </w:lvl>
    <w:lvl w:ilvl="5" w:tplc="BD829344">
      <w:start w:val="1"/>
      <w:numFmt w:val="decimal"/>
      <w:lvlText w:val="%6."/>
      <w:lvlJc w:val="left"/>
      <w:pPr>
        <w:ind w:left="720" w:hanging="360"/>
      </w:pPr>
    </w:lvl>
    <w:lvl w:ilvl="6" w:tplc="1AEC4EA6">
      <w:start w:val="1"/>
      <w:numFmt w:val="decimal"/>
      <w:lvlText w:val="%7."/>
      <w:lvlJc w:val="left"/>
      <w:pPr>
        <w:ind w:left="720" w:hanging="360"/>
      </w:pPr>
    </w:lvl>
    <w:lvl w:ilvl="7" w:tplc="B35ECF26">
      <w:start w:val="1"/>
      <w:numFmt w:val="decimal"/>
      <w:lvlText w:val="%8."/>
      <w:lvlJc w:val="left"/>
      <w:pPr>
        <w:ind w:left="720" w:hanging="360"/>
      </w:pPr>
    </w:lvl>
    <w:lvl w:ilvl="8" w:tplc="966E750E">
      <w:start w:val="1"/>
      <w:numFmt w:val="decimal"/>
      <w:lvlText w:val="%9."/>
      <w:lvlJc w:val="left"/>
      <w:pPr>
        <w:ind w:left="720" w:hanging="360"/>
      </w:pPr>
    </w:lvl>
  </w:abstractNum>
  <w:abstractNum w:abstractNumId="45" w15:restartNumberingAfterBreak="1">
    <w:nsid w:val="394706D6"/>
    <w:multiLevelType w:val="hybridMultilevel"/>
    <w:tmpl w:val="FAF65988"/>
    <w:lvl w:ilvl="0" w:tplc="3C2E0824">
      <w:start w:val="1"/>
      <w:numFmt w:val="bullet"/>
      <w:lvlText w:val=""/>
      <w:lvlJc w:val="left"/>
      <w:pPr>
        <w:ind w:left="720" w:hanging="360"/>
      </w:pPr>
      <w:rPr>
        <w:rFonts w:ascii="Symbol" w:hAnsi="Symbol"/>
      </w:rPr>
    </w:lvl>
    <w:lvl w:ilvl="1" w:tplc="B606AD32">
      <w:start w:val="1"/>
      <w:numFmt w:val="bullet"/>
      <w:lvlText w:val=""/>
      <w:lvlJc w:val="left"/>
      <w:pPr>
        <w:ind w:left="720" w:hanging="360"/>
      </w:pPr>
      <w:rPr>
        <w:rFonts w:ascii="Symbol" w:hAnsi="Symbol"/>
      </w:rPr>
    </w:lvl>
    <w:lvl w:ilvl="2" w:tplc="005C1172">
      <w:start w:val="1"/>
      <w:numFmt w:val="bullet"/>
      <w:lvlText w:val=""/>
      <w:lvlJc w:val="left"/>
      <w:pPr>
        <w:ind w:left="720" w:hanging="360"/>
      </w:pPr>
      <w:rPr>
        <w:rFonts w:ascii="Symbol" w:hAnsi="Symbol"/>
      </w:rPr>
    </w:lvl>
    <w:lvl w:ilvl="3" w:tplc="B976810A">
      <w:start w:val="1"/>
      <w:numFmt w:val="bullet"/>
      <w:lvlText w:val=""/>
      <w:lvlJc w:val="left"/>
      <w:pPr>
        <w:ind w:left="720" w:hanging="360"/>
      </w:pPr>
      <w:rPr>
        <w:rFonts w:ascii="Symbol" w:hAnsi="Symbol"/>
      </w:rPr>
    </w:lvl>
    <w:lvl w:ilvl="4" w:tplc="D7E0307A">
      <w:start w:val="1"/>
      <w:numFmt w:val="bullet"/>
      <w:lvlText w:val=""/>
      <w:lvlJc w:val="left"/>
      <w:pPr>
        <w:ind w:left="720" w:hanging="360"/>
      </w:pPr>
      <w:rPr>
        <w:rFonts w:ascii="Symbol" w:hAnsi="Symbol"/>
      </w:rPr>
    </w:lvl>
    <w:lvl w:ilvl="5" w:tplc="2BC45C4A">
      <w:start w:val="1"/>
      <w:numFmt w:val="bullet"/>
      <w:lvlText w:val=""/>
      <w:lvlJc w:val="left"/>
      <w:pPr>
        <w:ind w:left="720" w:hanging="360"/>
      </w:pPr>
      <w:rPr>
        <w:rFonts w:ascii="Symbol" w:hAnsi="Symbol"/>
      </w:rPr>
    </w:lvl>
    <w:lvl w:ilvl="6" w:tplc="EE889E70">
      <w:start w:val="1"/>
      <w:numFmt w:val="bullet"/>
      <w:lvlText w:val=""/>
      <w:lvlJc w:val="left"/>
      <w:pPr>
        <w:ind w:left="720" w:hanging="360"/>
      </w:pPr>
      <w:rPr>
        <w:rFonts w:ascii="Symbol" w:hAnsi="Symbol"/>
      </w:rPr>
    </w:lvl>
    <w:lvl w:ilvl="7" w:tplc="952A1266">
      <w:start w:val="1"/>
      <w:numFmt w:val="bullet"/>
      <w:lvlText w:val=""/>
      <w:lvlJc w:val="left"/>
      <w:pPr>
        <w:ind w:left="720" w:hanging="360"/>
      </w:pPr>
      <w:rPr>
        <w:rFonts w:ascii="Symbol" w:hAnsi="Symbol"/>
      </w:rPr>
    </w:lvl>
    <w:lvl w:ilvl="8" w:tplc="411E76D4">
      <w:start w:val="1"/>
      <w:numFmt w:val="bullet"/>
      <w:lvlText w:val=""/>
      <w:lvlJc w:val="left"/>
      <w:pPr>
        <w:ind w:left="720" w:hanging="360"/>
      </w:pPr>
      <w:rPr>
        <w:rFonts w:ascii="Symbol" w:hAnsi="Symbol"/>
      </w:rPr>
    </w:lvl>
  </w:abstractNum>
  <w:abstractNum w:abstractNumId="46" w15:restartNumberingAfterBreak="1">
    <w:nsid w:val="396938B1"/>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1">
    <w:nsid w:val="3AA22100"/>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1">
    <w:nsid w:val="3AD65564"/>
    <w:multiLevelType w:val="hybridMultilevel"/>
    <w:tmpl w:val="8D50E0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1">
    <w:nsid w:val="3B087266"/>
    <w:multiLevelType w:val="hybridMultilevel"/>
    <w:tmpl w:val="33DCE478"/>
    <w:lvl w:ilvl="0" w:tplc="FFFFFFFF">
      <w:start w:val="1"/>
      <w:numFmt w:val="decimal"/>
      <w:lvlText w:val="%1."/>
      <w:lvlJc w:val="left"/>
      <w:pPr>
        <w:ind w:left="1068" w:hanging="708"/>
      </w:pPr>
      <w:rPr>
        <w:rFonts w:hint="default"/>
      </w:rPr>
    </w:lvl>
    <w:lvl w:ilvl="1" w:tplc="04150011">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1">
    <w:nsid w:val="3B0D2A3A"/>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1">
    <w:nsid w:val="3BB014E9"/>
    <w:multiLevelType w:val="hybridMultilevel"/>
    <w:tmpl w:val="AE4E9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1">
    <w:nsid w:val="3D2B65CB"/>
    <w:multiLevelType w:val="hybridMultilevel"/>
    <w:tmpl w:val="AF96A466"/>
    <w:lvl w:ilvl="0" w:tplc="FFFFFFF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1">
    <w:nsid w:val="3ED52E52"/>
    <w:multiLevelType w:val="hybridMultilevel"/>
    <w:tmpl w:val="FAD67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1">
    <w:nsid w:val="3FFD1AD1"/>
    <w:multiLevelType w:val="hybridMultilevel"/>
    <w:tmpl w:val="FABA5BB6"/>
    <w:lvl w:ilvl="0" w:tplc="866EBD7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1">
    <w:nsid w:val="40D871F1"/>
    <w:multiLevelType w:val="hybridMultilevel"/>
    <w:tmpl w:val="E69EF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1">
    <w:nsid w:val="419C4BD3"/>
    <w:multiLevelType w:val="hybridMultilevel"/>
    <w:tmpl w:val="4B848948"/>
    <w:lvl w:ilvl="0" w:tplc="04150011">
      <w:start w:val="1"/>
      <w:numFmt w:val="decimal"/>
      <w:lvlText w:val="%1)"/>
      <w:lvlJc w:val="left"/>
      <w:pPr>
        <w:ind w:left="1260" w:hanging="360"/>
      </w:pPr>
    </w:lvl>
    <w:lvl w:ilvl="1" w:tplc="FFFFFFFF">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57" w15:restartNumberingAfterBreak="1">
    <w:nsid w:val="44400917"/>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1">
    <w:nsid w:val="44A106C5"/>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1">
    <w:nsid w:val="45CC6D2E"/>
    <w:multiLevelType w:val="hybridMultilevel"/>
    <w:tmpl w:val="21AC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1">
    <w:nsid w:val="49C54F23"/>
    <w:multiLevelType w:val="hybridMultilevel"/>
    <w:tmpl w:val="50564816"/>
    <w:lvl w:ilvl="0" w:tplc="8D4C28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1">
    <w:nsid w:val="4B204B5C"/>
    <w:multiLevelType w:val="hybridMultilevel"/>
    <w:tmpl w:val="F6BE6A34"/>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2" w15:restartNumberingAfterBreak="1">
    <w:nsid w:val="4B81603C"/>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1">
    <w:nsid w:val="4C1793B5"/>
    <w:multiLevelType w:val="hybridMultilevel"/>
    <w:tmpl w:val="4BF690A6"/>
    <w:lvl w:ilvl="0" w:tplc="AF4EC828">
      <w:start w:val="1"/>
      <w:numFmt w:val="decimal"/>
      <w:lvlText w:val="%1."/>
      <w:lvlJc w:val="left"/>
      <w:pPr>
        <w:ind w:left="720" w:hanging="360"/>
      </w:pPr>
    </w:lvl>
    <w:lvl w:ilvl="1" w:tplc="4C3ACDDC">
      <w:start w:val="1"/>
      <w:numFmt w:val="lowerLetter"/>
      <w:lvlText w:val="%2."/>
      <w:lvlJc w:val="left"/>
      <w:pPr>
        <w:ind w:left="1440" w:hanging="360"/>
      </w:pPr>
    </w:lvl>
    <w:lvl w:ilvl="2" w:tplc="158AA0F6">
      <w:start w:val="1"/>
      <w:numFmt w:val="lowerRoman"/>
      <w:lvlText w:val="%3."/>
      <w:lvlJc w:val="right"/>
      <w:pPr>
        <w:ind w:left="2160" w:hanging="180"/>
      </w:pPr>
    </w:lvl>
    <w:lvl w:ilvl="3" w:tplc="A1803478">
      <w:start w:val="1"/>
      <w:numFmt w:val="decimal"/>
      <w:lvlText w:val="%4."/>
      <w:lvlJc w:val="left"/>
      <w:pPr>
        <w:ind w:left="2880" w:hanging="360"/>
      </w:pPr>
    </w:lvl>
    <w:lvl w:ilvl="4" w:tplc="5F02326C">
      <w:start w:val="1"/>
      <w:numFmt w:val="lowerLetter"/>
      <w:lvlText w:val="%5."/>
      <w:lvlJc w:val="left"/>
      <w:pPr>
        <w:ind w:left="3600" w:hanging="360"/>
      </w:pPr>
    </w:lvl>
    <w:lvl w:ilvl="5" w:tplc="C874A78C">
      <w:start w:val="1"/>
      <w:numFmt w:val="lowerRoman"/>
      <w:lvlText w:val="%6."/>
      <w:lvlJc w:val="right"/>
      <w:pPr>
        <w:ind w:left="4320" w:hanging="180"/>
      </w:pPr>
    </w:lvl>
    <w:lvl w:ilvl="6" w:tplc="351E1DFA">
      <w:start w:val="1"/>
      <w:numFmt w:val="decimal"/>
      <w:lvlText w:val="%7."/>
      <w:lvlJc w:val="left"/>
      <w:pPr>
        <w:ind w:left="5040" w:hanging="360"/>
      </w:pPr>
    </w:lvl>
    <w:lvl w:ilvl="7" w:tplc="84EE414E">
      <w:start w:val="1"/>
      <w:numFmt w:val="lowerLetter"/>
      <w:lvlText w:val="%8."/>
      <w:lvlJc w:val="left"/>
      <w:pPr>
        <w:ind w:left="5760" w:hanging="360"/>
      </w:pPr>
    </w:lvl>
    <w:lvl w:ilvl="8" w:tplc="9A8699F6">
      <w:start w:val="1"/>
      <w:numFmt w:val="lowerRoman"/>
      <w:lvlText w:val="%9."/>
      <w:lvlJc w:val="right"/>
      <w:pPr>
        <w:ind w:left="6480" w:hanging="180"/>
      </w:pPr>
    </w:lvl>
  </w:abstractNum>
  <w:abstractNum w:abstractNumId="64" w15:restartNumberingAfterBreak="1">
    <w:nsid w:val="4CD6002F"/>
    <w:multiLevelType w:val="hybridMultilevel"/>
    <w:tmpl w:val="A882EF9C"/>
    <w:lvl w:ilvl="0" w:tplc="F2B24ACC">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1">
    <w:nsid w:val="4DFB6BBD"/>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1">
    <w:nsid w:val="5452113A"/>
    <w:multiLevelType w:val="hybridMultilevel"/>
    <w:tmpl w:val="13540466"/>
    <w:lvl w:ilvl="0" w:tplc="F95275F8">
      <w:start w:val="1"/>
      <w:numFmt w:val="decimal"/>
      <w:lvlText w:val="%1."/>
      <w:lvlJc w:val="left"/>
      <w:pPr>
        <w:ind w:left="1140" w:hanging="360"/>
      </w:pPr>
    </w:lvl>
    <w:lvl w:ilvl="1" w:tplc="09625CE0">
      <w:start w:val="1"/>
      <w:numFmt w:val="decimal"/>
      <w:lvlText w:val="%2."/>
      <w:lvlJc w:val="left"/>
      <w:pPr>
        <w:ind w:left="1140" w:hanging="360"/>
      </w:pPr>
    </w:lvl>
    <w:lvl w:ilvl="2" w:tplc="7D721306">
      <w:start w:val="1"/>
      <w:numFmt w:val="decimal"/>
      <w:lvlText w:val="%3."/>
      <w:lvlJc w:val="left"/>
      <w:pPr>
        <w:ind w:left="1140" w:hanging="360"/>
      </w:pPr>
    </w:lvl>
    <w:lvl w:ilvl="3" w:tplc="2AA690EE">
      <w:start w:val="1"/>
      <w:numFmt w:val="decimal"/>
      <w:lvlText w:val="%4."/>
      <w:lvlJc w:val="left"/>
      <w:pPr>
        <w:ind w:left="1140" w:hanging="360"/>
      </w:pPr>
    </w:lvl>
    <w:lvl w:ilvl="4" w:tplc="A788B476">
      <w:start w:val="1"/>
      <w:numFmt w:val="decimal"/>
      <w:lvlText w:val="%5."/>
      <w:lvlJc w:val="left"/>
      <w:pPr>
        <w:ind w:left="1140" w:hanging="360"/>
      </w:pPr>
    </w:lvl>
    <w:lvl w:ilvl="5" w:tplc="899EDB92">
      <w:start w:val="1"/>
      <w:numFmt w:val="decimal"/>
      <w:lvlText w:val="%6."/>
      <w:lvlJc w:val="left"/>
      <w:pPr>
        <w:ind w:left="1140" w:hanging="360"/>
      </w:pPr>
    </w:lvl>
    <w:lvl w:ilvl="6" w:tplc="3446A792">
      <w:start w:val="1"/>
      <w:numFmt w:val="decimal"/>
      <w:lvlText w:val="%7."/>
      <w:lvlJc w:val="left"/>
      <w:pPr>
        <w:ind w:left="1140" w:hanging="360"/>
      </w:pPr>
    </w:lvl>
    <w:lvl w:ilvl="7" w:tplc="0C849164">
      <w:start w:val="1"/>
      <w:numFmt w:val="decimal"/>
      <w:lvlText w:val="%8."/>
      <w:lvlJc w:val="left"/>
      <w:pPr>
        <w:ind w:left="1140" w:hanging="360"/>
      </w:pPr>
    </w:lvl>
    <w:lvl w:ilvl="8" w:tplc="1A50F6BC">
      <w:start w:val="1"/>
      <w:numFmt w:val="decimal"/>
      <w:lvlText w:val="%9."/>
      <w:lvlJc w:val="left"/>
      <w:pPr>
        <w:ind w:left="1140" w:hanging="360"/>
      </w:pPr>
    </w:lvl>
  </w:abstractNum>
  <w:abstractNum w:abstractNumId="67" w15:restartNumberingAfterBreak="1">
    <w:nsid w:val="54A2234F"/>
    <w:multiLevelType w:val="hybridMultilevel"/>
    <w:tmpl w:val="A45C04DE"/>
    <w:lvl w:ilvl="0" w:tplc="21228DC2">
      <w:start w:val="1"/>
      <w:numFmt w:val="decimal"/>
      <w:lvlText w:val="%1."/>
      <w:lvlJc w:val="left"/>
      <w:pPr>
        <w:ind w:left="1140" w:hanging="360"/>
      </w:pPr>
    </w:lvl>
    <w:lvl w:ilvl="1" w:tplc="EF148282">
      <w:start w:val="1"/>
      <w:numFmt w:val="decimal"/>
      <w:lvlText w:val="%2."/>
      <w:lvlJc w:val="left"/>
      <w:pPr>
        <w:ind w:left="1140" w:hanging="360"/>
      </w:pPr>
    </w:lvl>
    <w:lvl w:ilvl="2" w:tplc="336E61C0">
      <w:start w:val="1"/>
      <w:numFmt w:val="decimal"/>
      <w:lvlText w:val="%3."/>
      <w:lvlJc w:val="left"/>
      <w:pPr>
        <w:ind w:left="1140" w:hanging="360"/>
      </w:pPr>
    </w:lvl>
    <w:lvl w:ilvl="3" w:tplc="715EB7D2">
      <w:start w:val="1"/>
      <w:numFmt w:val="decimal"/>
      <w:lvlText w:val="%4."/>
      <w:lvlJc w:val="left"/>
      <w:pPr>
        <w:ind w:left="1140" w:hanging="360"/>
      </w:pPr>
    </w:lvl>
    <w:lvl w:ilvl="4" w:tplc="A6D6F528">
      <w:start w:val="1"/>
      <w:numFmt w:val="decimal"/>
      <w:lvlText w:val="%5."/>
      <w:lvlJc w:val="left"/>
      <w:pPr>
        <w:ind w:left="1140" w:hanging="360"/>
      </w:pPr>
    </w:lvl>
    <w:lvl w:ilvl="5" w:tplc="C84CB848">
      <w:start w:val="1"/>
      <w:numFmt w:val="decimal"/>
      <w:lvlText w:val="%6."/>
      <w:lvlJc w:val="left"/>
      <w:pPr>
        <w:ind w:left="1140" w:hanging="360"/>
      </w:pPr>
    </w:lvl>
    <w:lvl w:ilvl="6" w:tplc="3EBADEEE">
      <w:start w:val="1"/>
      <w:numFmt w:val="decimal"/>
      <w:lvlText w:val="%7."/>
      <w:lvlJc w:val="left"/>
      <w:pPr>
        <w:ind w:left="1140" w:hanging="360"/>
      </w:pPr>
    </w:lvl>
    <w:lvl w:ilvl="7" w:tplc="FF04EA2E">
      <w:start w:val="1"/>
      <w:numFmt w:val="decimal"/>
      <w:lvlText w:val="%8."/>
      <w:lvlJc w:val="left"/>
      <w:pPr>
        <w:ind w:left="1140" w:hanging="360"/>
      </w:pPr>
    </w:lvl>
    <w:lvl w:ilvl="8" w:tplc="AEA46A7E">
      <w:start w:val="1"/>
      <w:numFmt w:val="decimal"/>
      <w:lvlText w:val="%9."/>
      <w:lvlJc w:val="left"/>
      <w:pPr>
        <w:ind w:left="1140" w:hanging="360"/>
      </w:pPr>
    </w:lvl>
  </w:abstractNum>
  <w:abstractNum w:abstractNumId="68" w15:restartNumberingAfterBreak="1">
    <w:nsid w:val="55E4556B"/>
    <w:multiLevelType w:val="hybridMultilevel"/>
    <w:tmpl w:val="4C28093E"/>
    <w:lvl w:ilvl="0" w:tplc="092659E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1">
    <w:nsid w:val="570240F0"/>
    <w:multiLevelType w:val="hybridMultilevel"/>
    <w:tmpl w:val="CDBAFBB6"/>
    <w:lvl w:ilvl="0" w:tplc="41D03E08">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1">
    <w:nsid w:val="57331AEA"/>
    <w:multiLevelType w:val="hybridMultilevel"/>
    <w:tmpl w:val="4FA01F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1" w15:restartNumberingAfterBreak="1">
    <w:nsid w:val="57645555"/>
    <w:multiLevelType w:val="hybridMultilevel"/>
    <w:tmpl w:val="01020D10"/>
    <w:lvl w:ilvl="0" w:tplc="FFFFFFFF">
      <w:start w:val="1"/>
      <w:numFmt w:val="decimal"/>
      <w:lvlText w:val="%1)"/>
      <w:lvlJc w:val="left"/>
      <w:pPr>
        <w:ind w:left="2136" w:hanging="360"/>
      </w:pPr>
    </w:lvl>
    <w:lvl w:ilvl="1" w:tplc="04150011">
      <w:start w:val="1"/>
      <w:numFmt w:val="decimal"/>
      <w:lvlText w:val="%2)"/>
      <w:lvlJc w:val="left"/>
      <w:pPr>
        <w:ind w:left="720"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72" w15:restartNumberingAfterBreak="1">
    <w:nsid w:val="59347653"/>
    <w:multiLevelType w:val="hybridMultilevel"/>
    <w:tmpl w:val="2EA86288"/>
    <w:lvl w:ilvl="0" w:tplc="25EAC5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1">
    <w:nsid w:val="5B1164D1"/>
    <w:multiLevelType w:val="hybridMultilevel"/>
    <w:tmpl w:val="F4AE708E"/>
    <w:lvl w:ilvl="0" w:tplc="FC5275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1">
    <w:nsid w:val="5D751279"/>
    <w:multiLevelType w:val="hybridMultilevel"/>
    <w:tmpl w:val="A404C3E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5" w15:restartNumberingAfterBreak="1">
    <w:nsid w:val="611B133D"/>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1">
    <w:nsid w:val="63A56CC9"/>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1">
    <w:nsid w:val="64D45BE5"/>
    <w:multiLevelType w:val="hybridMultilevel"/>
    <w:tmpl w:val="AC1AD8CC"/>
    <w:lvl w:ilvl="0" w:tplc="158E5B7E">
      <w:start w:val="1"/>
      <w:numFmt w:val="decimal"/>
      <w:lvlText w:val="%1."/>
      <w:lvlJc w:val="left"/>
      <w:pPr>
        <w:ind w:left="786" w:hanging="360"/>
      </w:pPr>
      <w:rPr>
        <w:rFonts w:hint="default"/>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F71A548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1">
    <w:nsid w:val="65471397"/>
    <w:multiLevelType w:val="hybridMultilevel"/>
    <w:tmpl w:val="05AAB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1">
    <w:nsid w:val="65D8B60A"/>
    <w:multiLevelType w:val="hybridMultilevel"/>
    <w:tmpl w:val="550ABBCA"/>
    <w:lvl w:ilvl="0" w:tplc="AE486B56">
      <w:start w:val="1"/>
      <w:numFmt w:val="decimal"/>
      <w:lvlText w:val="%1."/>
      <w:lvlJc w:val="left"/>
      <w:pPr>
        <w:ind w:left="720" w:hanging="360"/>
      </w:pPr>
    </w:lvl>
    <w:lvl w:ilvl="1" w:tplc="3A0C38B8">
      <w:start w:val="1"/>
      <w:numFmt w:val="decimal"/>
      <w:lvlText w:val="%2)"/>
      <w:lvlJc w:val="left"/>
      <w:pPr>
        <w:ind w:left="1778" w:hanging="360"/>
      </w:pPr>
    </w:lvl>
    <w:lvl w:ilvl="2" w:tplc="4B4297BA">
      <w:start w:val="1"/>
      <w:numFmt w:val="lowerRoman"/>
      <w:lvlText w:val="%3."/>
      <w:lvlJc w:val="right"/>
      <w:pPr>
        <w:ind w:left="2160" w:hanging="180"/>
      </w:pPr>
    </w:lvl>
    <w:lvl w:ilvl="3" w:tplc="574EBE9E">
      <w:start w:val="1"/>
      <w:numFmt w:val="decimal"/>
      <w:lvlText w:val="%4."/>
      <w:lvlJc w:val="left"/>
      <w:pPr>
        <w:ind w:left="2880" w:hanging="360"/>
      </w:pPr>
    </w:lvl>
    <w:lvl w:ilvl="4" w:tplc="6CC2EF44">
      <w:start w:val="1"/>
      <w:numFmt w:val="lowerLetter"/>
      <w:lvlText w:val="%5."/>
      <w:lvlJc w:val="left"/>
      <w:pPr>
        <w:ind w:left="3600" w:hanging="360"/>
      </w:pPr>
    </w:lvl>
    <w:lvl w:ilvl="5" w:tplc="A47A4D94">
      <w:start w:val="1"/>
      <w:numFmt w:val="lowerRoman"/>
      <w:lvlText w:val="%6."/>
      <w:lvlJc w:val="right"/>
      <w:pPr>
        <w:ind w:left="4320" w:hanging="180"/>
      </w:pPr>
    </w:lvl>
    <w:lvl w:ilvl="6" w:tplc="A336E7F8">
      <w:start w:val="1"/>
      <w:numFmt w:val="decimal"/>
      <w:lvlText w:val="%7."/>
      <w:lvlJc w:val="left"/>
      <w:pPr>
        <w:ind w:left="5040" w:hanging="360"/>
      </w:pPr>
    </w:lvl>
    <w:lvl w:ilvl="7" w:tplc="C9426A72">
      <w:start w:val="1"/>
      <w:numFmt w:val="lowerLetter"/>
      <w:lvlText w:val="%8."/>
      <w:lvlJc w:val="left"/>
      <w:pPr>
        <w:ind w:left="5760" w:hanging="360"/>
      </w:pPr>
    </w:lvl>
    <w:lvl w:ilvl="8" w:tplc="245A122E">
      <w:start w:val="1"/>
      <w:numFmt w:val="lowerRoman"/>
      <w:lvlText w:val="%9."/>
      <w:lvlJc w:val="right"/>
      <w:pPr>
        <w:ind w:left="6480" w:hanging="180"/>
      </w:pPr>
    </w:lvl>
  </w:abstractNum>
  <w:abstractNum w:abstractNumId="80" w15:restartNumberingAfterBreak="1">
    <w:nsid w:val="65FB11E5"/>
    <w:multiLevelType w:val="hybridMultilevel"/>
    <w:tmpl w:val="51967056"/>
    <w:lvl w:ilvl="0" w:tplc="16CCDA6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1">
    <w:nsid w:val="666175A5"/>
    <w:multiLevelType w:val="hybridMultilevel"/>
    <w:tmpl w:val="26A87F12"/>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15:restartNumberingAfterBreak="1">
    <w:nsid w:val="694E356F"/>
    <w:multiLevelType w:val="hybridMultilevel"/>
    <w:tmpl w:val="F6BE6A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1">
    <w:nsid w:val="6A4F1A4F"/>
    <w:multiLevelType w:val="hybridMultilevel"/>
    <w:tmpl w:val="FFFFFFFF"/>
    <w:lvl w:ilvl="0" w:tplc="247069D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1">
    <w:nsid w:val="6C5122F9"/>
    <w:multiLevelType w:val="hybridMultilevel"/>
    <w:tmpl w:val="D0328A56"/>
    <w:lvl w:ilvl="0" w:tplc="66706D2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1">
    <w:nsid w:val="6EEA558F"/>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1">
    <w:nsid w:val="753D7540"/>
    <w:multiLevelType w:val="hybridMultilevel"/>
    <w:tmpl w:val="F0F451C2"/>
    <w:lvl w:ilvl="0" w:tplc="E88E5536">
      <w:start w:val="1"/>
      <w:numFmt w:val="decimal"/>
      <w:lvlText w:val="%1)"/>
      <w:lvlJc w:val="left"/>
      <w:pPr>
        <w:ind w:left="720" w:hanging="360"/>
      </w:pPr>
    </w:lvl>
    <w:lvl w:ilvl="1" w:tplc="7C902158">
      <w:start w:val="1"/>
      <w:numFmt w:val="decimal"/>
      <w:lvlText w:val="%2)"/>
      <w:lvlJc w:val="left"/>
      <w:pPr>
        <w:ind w:left="720" w:hanging="360"/>
      </w:pPr>
    </w:lvl>
    <w:lvl w:ilvl="2" w:tplc="91DC0DFA">
      <w:start w:val="1"/>
      <w:numFmt w:val="decimal"/>
      <w:lvlText w:val="%3)"/>
      <w:lvlJc w:val="left"/>
      <w:pPr>
        <w:ind w:left="720" w:hanging="360"/>
      </w:pPr>
    </w:lvl>
    <w:lvl w:ilvl="3" w:tplc="9DF8CBD0">
      <w:start w:val="1"/>
      <w:numFmt w:val="decimal"/>
      <w:lvlText w:val="%4)"/>
      <w:lvlJc w:val="left"/>
      <w:pPr>
        <w:ind w:left="720" w:hanging="360"/>
      </w:pPr>
    </w:lvl>
    <w:lvl w:ilvl="4" w:tplc="755A87B6">
      <w:start w:val="1"/>
      <w:numFmt w:val="decimal"/>
      <w:lvlText w:val="%5)"/>
      <w:lvlJc w:val="left"/>
      <w:pPr>
        <w:ind w:left="720" w:hanging="360"/>
      </w:pPr>
    </w:lvl>
    <w:lvl w:ilvl="5" w:tplc="BBD67B00">
      <w:start w:val="1"/>
      <w:numFmt w:val="decimal"/>
      <w:lvlText w:val="%6)"/>
      <w:lvlJc w:val="left"/>
      <w:pPr>
        <w:ind w:left="720" w:hanging="360"/>
      </w:pPr>
    </w:lvl>
    <w:lvl w:ilvl="6" w:tplc="31E8E820">
      <w:start w:val="1"/>
      <w:numFmt w:val="decimal"/>
      <w:lvlText w:val="%7)"/>
      <w:lvlJc w:val="left"/>
      <w:pPr>
        <w:ind w:left="720" w:hanging="360"/>
      </w:pPr>
    </w:lvl>
    <w:lvl w:ilvl="7" w:tplc="D8E45546">
      <w:start w:val="1"/>
      <w:numFmt w:val="decimal"/>
      <w:lvlText w:val="%8)"/>
      <w:lvlJc w:val="left"/>
      <w:pPr>
        <w:ind w:left="720" w:hanging="360"/>
      </w:pPr>
    </w:lvl>
    <w:lvl w:ilvl="8" w:tplc="DD8AA28C">
      <w:start w:val="1"/>
      <w:numFmt w:val="decimal"/>
      <w:lvlText w:val="%9)"/>
      <w:lvlJc w:val="left"/>
      <w:pPr>
        <w:ind w:left="720" w:hanging="360"/>
      </w:pPr>
    </w:lvl>
  </w:abstractNum>
  <w:abstractNum w:abstractNumId="87" w15:restartNumberingAfterBreak="1">
    <w:nsid w:val="79E51BE9"/>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1">
    <w:nsid w:val="79FD25A0"/>
    <w:multiLevelType w:val="hybridMultilevel"/>
    <w:tmpl w:val="6F78D50A"/>
    <w:lvl w:ilvl="0" w:tplc="DA0EEA4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1">
    <w:nsid w:val="7A612023"/>
    <w:multiLevelType w:val="hybridMultilevel"/>
    <w:tmpl w:val="74CE7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1">
    <w:nsid w:val="7DCB29FE"/>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3278799">
    <w:abstractNumId w:val="48"/>
  </w:num>
  <w:num w:numId="2" w16cid:durableId="874273039">
    <w:abstractNumId w:val="77"/>
  </w:num>
  <w:num w:numId="3" w16cid:durableId="425733738">
    <w:abstractNumId w:val="53"/>
  </w:num>
  <w:num w:numId="4" w16cid:durableId="373047258">
    <w:abstractNumId w:val="78"/>
  </w:num>
  <w:num w:numId="5" w16cid:durableId="1764491967">
    <w:abstractNumId w:val="4"/>
  </w:num>
  <w:num w:numId="6" w16cid:durableId="74280414">
    <w:abstractNumId w:val="17"/>
  </w:num>
  <w:num w:numId="7" w16cid:durableId="1777286019">
    <w:abstractNumId w:val="26"/>
  </w:num>
  <w:num w:numId="8" w16cid:durableId="293217875">
    <w:abstractNumId w:val="90"/>
  </w:num>
  <w:num w:numId="9" w16cid:durableId="275261914">
    <w:abstractNumId w:val="47"/>
  </w:num>
  <w:num w:numId="10" w16cid:durableId="969018411">
    <w:abstractNumId w:val="87"/>
  </w:num>
  <w:num w:numId="11" w16cid:durableId="1214393842">
    <w:abstractNumId w:val="11"/>
  </w:num>
  <w:num w:numId="12" w16cid:durableId="1622416415">
    <w:abstractNumId w:val="34"/>
  </w:num>
  <w:num w:numId="13" w16cid:durableId="439498450">
    <w:abstractNumId w:val="1"/>
  </w:num>
  <w:num w:numId="14" w16cid:durableId="1749423811">
    <w:abstractNumId w:val="42"/>
  </w:num>
  <w:num w:numId="15" w16cid:durableId="1598444903">
    <w:abstractNumId w:val="75"/>
  </w:num>
  <w:num w:numId="16" w16cid:durableId="73282379">
    <w:abstractNumId w:val="29"/>
  </w:num>
  <w:num w:numId="17" w16cid:durableId="558515603">
    <w:abstractNumId w:val="10"/>
  </w:num>
  <w:num w:numId="18" w16cid:durableId="2029679438">
    <w:abstractNumId w:val="39"/>
  </w:num>
  <w:num w:numId="19" w16cid:durableId="885600696">
    <w:abstractNumId w:val="61"/>
  </w:num>
  <w:num w:numId="20" w16cid:durableId="875314274">
    <w:abstractNumId w:val="35"/>
  </w:num>
  <w:num w:numId="21" w16cid:durableId="2022202275">
    <w:abstractNumId w:val="56"/>
  </w:num>
  <w:num w:numId="22" w16cid:durableId="947852271">
    <w:abstractNumId w:val="9"/>
  </w:num>
  <w:num w:numId="23" w16cid:durableId="148980322">
    <w:abstractNumId w:val="62"/>
  </w:num>
  <w:num w:numId="24" w16cid:durableId="16543353">
    <w:abstractNumId w:val="76"/>
  </w:num>
  <w:num w:numId="25" w16cid:durableId="1038549608">
    <w:abstractNumId w:val="65"/>
  </w:num>
  <w:num w:numId="26" w16cid:durableId="544606943">
    <w:abstractNumId w:val="58"/>
  </w:num>
  <w:num w:numId="27" w16cid:durableId="1380200450">
    <w:abstractNumId w:val="23"/>
  </w:num>
  <w:num w:numId="28" w16cid:durableId="101338672">
    <w:abstractNumId w:val="41"/>
  </w:num>
  <w:num w:numId="29" w16cid:durableId="913901564">
    <w:abstractNumId w:val="57"/>
  </w:num>
  <w:num w:numId="30" w16cid:durableId="714357388">
    <w:abstractNumId w:val="82"/>
  </w:num>
  <w:num w:numId="31" w16cid:durableId="1725326534">
    <w:abstractNumId w:val="46"/>
  </w:num>
  <w:num w:numId="32" w16cid:durableId="710494846">
    <w:abstractNumId w:val="12"/>
  </w:num>
  <w:num w:numId="33" w16cid:durableId="819466685">
    <w:abstractNumId w:val="45"/>
  </w:num>
  <w:num w:numId="34" w16cid:durableId="1358195144">
    <w:abstractNumId w:val="44"/>
  </w:num>
  <w:num w:numId="35" w16cid:durableId="1385834411">
    <w:abstractNumId w:val="52"/>
  </w:num>
  <w:num w:numId="36" w16cid:durableId="1261718171">
    <w:abstractNumId w:val="85"/>
  </w:num>
  <w:num w:numId="37" w16cid:durableId="75984474">
    <w:abstractNumId w:val="15"/>
  </w:num>
  <w:num w:numId="38" w16cid:durableId="596595663">
    <w:abstractNumId w:val="27"/>
  </w:num>
  <w:num w:numId="39" w16cid:durableId="720207319">
    <w:abstractNumId w:val="31"/>
  </w:num>
  <w:num w:numId="40" w16cid:durableId="1153567439">
    <w:abstractNumId w:val="7"/>
  </w:num>
  <w:num w:numId="41" w16cid:durableId="319695548">
    <w:abstractNumId w:val="83"/>
  </w:num>
  <w:num w:numId="42" w16cid:durableId="526872277">
    <w:abstractNumId w:val="50"/>
  </w:num>
  <w:num w:numId="43" w16cid:durableId="276523165">
    <w:abstractNumId w:val="37"/>
  </w:num>
  <w:num w:numId="44" w16cid:durableId="1473212559">
    <w:abstractNumId w:val="24"/>
  </w:num>
  <w:num w:numId="45" w16cid:durableId="1460345850">
    <w:abstractNumId w:val="8"/>
  </w:num>
  <w:num w:numId="46" w16cid:durableId="1738473725">
    <w:abstractNumId w:val="89"/>
  </w:num>
  <w:num w:numId="47" w16cid:durableId="1715999226">
    <w:abstractNumId w:val="64"/>
  </w:num>
  <w:num w:numId="48" w16cid:durableId="2108690027">
    <w:abstractNumId w:val="18"/>
  </w:num>
  <w:num w:numId="49" w16cid:durableId="109445795">
    <w:abstractNumId w:val="19"/>
  </w:num>
  <w:num w:numId="50" w16cid:durableId="67962053">
    <w:abstractNumId w:val="6"/>
  </w:num>
  <w:num w:numId="51" w16cid:durableId="468934848">
    <w:abstractNumId w:val="79"/>
  </w:num>
  <w:num w:numId="52" w16cid:durableId="405610505">
    <w:abstractNumId w:val="63"/>
  </w:num>
  <w:num w:numId="53" w16cid:durableId="1058743022">
    <w:abstractNumId w:val="36"/>
  </w:num>
  <w:num w:numId="54" w16cid:durableId="1339891866">
    <w:abstractNumId w:val="21"/>
  </w:num>
  <w:num w:numId="55" w16cid:durableId="2133208214">
    <w:abstractNumId w:val="70"/>
  </w:num>
  <w:num w:numId="56" w16cid:durableId="772361452">
    <w:abstractNumId w:val="20"/>
  </w:num>
  <w:num w:numId="57" w16cid:durableId="149374412">
    <w:abstractNumId w:val="13"/>
  </w:num>
  <w:num w:numId="58" w16cid:durableId="2516716">
    <w:abstractNumId w:val="49"/>
  </w:num>
  <w:num w:numId="59" w16cid:durableId="1466462354">
    <w:abstractNumId w:val="59"/>
  </w:num>
  <w:num w:numId="60" w16cid:durableId="730273646">
    <w:abstractNumId w:val="14"/>
  </w:num>
  <w:num w:numId="61" w16cid:durableId="1034235545">
    <w:abstractNumId w:val="55"/>
  </w:num>
  <w:num w:numId="62" w16cid:durableId="1678144877">
    <w:abstractNumId w:val="25"/>
  </w:num>
  <w:num w:numId="63" w16cid:durableId="1008674157">
    <w:abstractNumId w:val="32"/>
  </w:num>
  <w:num w:numId="64" w16cid:durableId="1020929349">
    <w:abstractNumId w:val="0"/>
  </w:num>
  <w:num w:numId="65" w16cid:durableId="1896695207">
    <w:abstractNumId w:val="74"/>
  </w:num>
  <w:num w:numId="66" w16cid:durableId="854272848">
    <w:abstractNumId w:val="5"/>
  </w:num>
  <w:num w:numId="67" w16cid:durableId="1439065116">
    <w:abstractNumId w:val="67"/>
  </w:num>
  <w:num w:numId="68" w16cid:durableId="1296712598">
    <w:abstractNumId w:val="66"/>
  </w:num>
  <w:num w:numId="69" w16cid:durableId="1025905131">
    <w:abstractNumId w:val="69"/>
  </w:num>
  <w:num w:numId="70" w16cid:durableId="1669751626">
    <w:abstractNumId w:val="43"/>
  </w:num>
  <w:num w:numId="71" w16cid:durableId="907618246">
    <w:abstractNumId w:val="22"/>
  </w:num>
  <w:num w:numId="72" w16cid:durableId="375013052">
    <w:abstractNumId w:val="86"/>
  </w:num>
  <w:num w:numId="73" w16cid:durableId="617878180">
    <w:abstractNumId w:val="3"/>
  </w:num>
  <w:num w:numId="74" w16cid:durableId="1528442252">
    <w:abstractNumId w:val="80"/>
  </w:num>
  <w:num w:numId="75" w16cid:durableId="778531936">
    <w:abstractNumId w:val="73"/>
  </w:num>
  <w:num w:numId="76" w16cid:durableId="821122249">
    <w:abstractNumId w:val="68"/>
  </w:num>
  <w:num w:numId="77" w16cid:durableId="1583643684">
    <w:abstractNumId w:val="72"/>
  </w:num>
  <w:num w:numId="78" w16cid:durableId="1875850865">
    <w:abstractNumId w:val="28"/>
  </w:num>
  <w:num w:numId="79" w16cid:durableId="987368656">
    <w:abstractNumId w:val="54"/>
  </w:num>
  <w:num w:numId="80" w16cid:durableId="789055101">
    <w:abstractNumId w:val="51"/>
  </w:num>
  <w:num w:numId="81" w16cid:durableId="993222502">
    <w:abstractNumId w:val="81"/>
  </w:num>
  <w:num w:numId="82" w16cid:durableId="313415890">
    <w:abstractNumId w:val="30"/>
  </w:num>
  <w:num w:numId="83" w16cid:durableId="1722511545">
    <w:abstractNumId w:val="16"/>
  </w:num>
  <w:num w:numId="84" w16cid:durableId="600066410">
    <w:abstractNumId w:val="71"/>
  </w:num>
  <w:num w:numId="85" w16cid:durableId="804008274">
    <w:abstractNumId w:val="88"/>
  </w:num>
  <w:num w:numId="86" w16cid:durableId="58334268">
    <w:abstractNumId w:val="84"/>
  </w:num>
  <w:num w:numId="87" w16cid:durableId="1529181947">
    <w:abstractNumId w:val="2"/>
  </w:num>
  <w:num w:numId="88" w16cid:durableId="1204102070">
    <w:abstractNumId w:val="33"/>
  </w:num>
  <w:num w:numId="89" w16cid:durableId="303976117">
    <w:abstractNumId w:val="38"/>
  </w:num>
  <w:num w:numId="90" w16cid:durableId="769202041">
    <w:abstractNumId w:val="40"/>
  </w:num>
  <w:num w:numId="91" w16cid:durableId="1067996607">
    <w:abstractNumId w:val="6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61"/>
    <w:rsid w:val="0000032C"/>
    <w:rsid w:val="0000038C"/>
    <w:rsid w:val="0000138B"/>
    <w:rsid w:val="00002640"/>
    <w:rsid w:val="00004632"/>
    <w:rsid w:val="00004E48"/>
    <w:rsid w:val="00005409"/>
    <w:rsid w:val="0000620C"/>
    <w:rsid w:val="000070E2"/>
    <w:rsid w:val="00007126"/>
    <w:rsid w:val="00007617"/>
    <w:rsid w:val="000077DB"/>
    <w:rsid w:val="00007800"/>
    <w:rsid w:val="00007A9E"/>
    <w:rsid w:val="00007B69"/>
    <w:rsid w:val="00007EB6"/>
    <w:rsid w:val="00010FAC"/>
    <w:rsid w:val="00013354"/>
    <w:rsid w:val="000168B0"/>
    <w:rsid w:val="000168C4"/>
    <w:rsid w:val="000174A3"/>
    <w:rsid w:val="000175A9"/>
    <w:rsid w:val="000177CB"/>
    <w:rsid w:val="0002267F"/>
    <w:rsid w:val="00022DFE"/>
    <w:rsid w:val="00023848"/>
    <w:rsid w:val="00024230"/>
    <w:rsid w:val="00025144"/>
    <w:rsid w:val="00025AFE"/>
    <w:rsid w:val="00027689"/>
    <w:rsid w:val="00031EBD"/>
    <w:rsid w:val="000322C6"/>
    <w:rsid w:val="00032423"/>
    <w:rsid w:val="00032639"/>
    <w:rsid w:val="0003268A"/>
    <w:rsid w:val="00032B31"/>
    <w:rsid w:val="00035A18"/>
    <w:rsid w:val="00036735"/>
    <w:rsid w:val="00037ABC"/>
    <w:rsid w:val="000412B2"/>
    <w:rsid w:val="000413AA"/>
    <w:rsid w:val="0004585B"/>
    <w:rsid w:val="00046BC8"/>
    <w:rsid w:val="0004729A"/>
    <w:rsid w:val="00053B8E"/>
    <w:rsid w:val="000546B4"/>
    <w:rsid w:val="0005569C"/>
    <w:rsid w:val="00056F16"/>
    <w:rsid w:val="00057B41"/>
    <w:rsid w:val="00060194"/>
    <w:rsid w:val="000607A6"/>
    <w:rsid w:val="00060BDB"/>
    <w:rsid w:val="00060F13"/>
    <w:rsid w:val="00060F69"/>
    <w:rsid w:val="00061786"/>
    <w:rsid w:val="00061EBF"/>
    <w:rsid w:val="00063BF6"/>
    <w:rsid w:val="000647E6"/>
    <w:rsid w:val="0006520D"/>
    <w:rsid w:val="00070AB4"/>
    <w:rsid w:val="000716B9"/>
    <w:rsid w:val="000717BA"/>
    <w:rsid w:val="00071CA2"/>
    <w:rsid w:val="00071F3F"/>
    <w:rsid w:val="00072046"/>
    <w:rsid w:val="000723A7"/>
    <w:rsid w:val="00072B28"/>
    <w:rsid w:val="00073BEA"/>
    <w:rsid w:val="00073FC6"/>
    <w:rsid w:val="00074126"/>
    <w:rsid w:val="0007553B"/>
    <w:rsid w:val="00076998"/>
    <w:rsid w:val="0008018E"/>
    <w:rsid w:val="00080494"/>
    <w:rsid w:val="000808D0"/>
    <w:rsid w:val="000822DB"/>
    <w:rsid w:val="0008326F"/>
    <w:rsid w:val="000833C5"/>
    <w:rsid w:val="0008375A"/>
    <w:rsid w:val="000852AB"/>
    <w:rsid w:val="000853EA"/>
    <w:rsid w:val="0008678E"/>
    <w:rsid w:val="0009098F"/>
    <w:rsid w:val="000911CE"/>
    <w:rsid w:val="00092EAD"/>
    <w:rsid w:val="000936F1"/>
    <w:rsid w:val="00094239"/>
    <w:rsid w:val="0009427B"/>
    <w:rsid w:val="0009442D"/>
    <w:rsid w:val="0009496C"/>
    <w:rsid w:val="00094D54"/>
    <w:rsid w:val="00094E82"/>
    <w:rsid w:val="00096332"/>
    <w:rsid w:val="000976E5"/>
    <w:rsid w:val="000A0468"/>
    <w:rsid w:val="000A0945"/>
    <w:rsid w:val="000A1897"/>
    <w:rsid w:val="000A28E4"/>
    <w:rsid w:val="000A3B6D"/>
    <w:rsid w:val="000A4644"/>
    <w:rsid w:val="000A483B"/>
    <w:rsid w:val="000A4C2F"/>
    <w:rsid w:val="000A5CDA"/>
    <w:rsid w:val="000A6B23"/>
    <w:rsid w:val="000B1953"/>
    <w:rsid w:val="000B1B7F"/>
    <w:rsid w:val="000B36FC"/>
    <w:rsid w:val="000B5AAB"/>
    <w:rsid w:val="000B6914"/>
    <w:rsid w:val="000B7B46"/>
    <w:rsid w:val="000C0CB9"/>
    <w:rsid w:val="000C1D66"/>
    <w:rsid w:val="000C1F3A"/>
    <w:rsid w:val="000C2026"/>
    <w:rsid w:val="000C2B25"/>
    <w:rsid w:val="000C3064"/>
    <w:rsid w:val="000C4DCD"/>
    <w:rsid w:val="000C55E2"/>
    <w:rsid w:val="000C61EE"/>
    <w:rsid w:val="000C67AA"/>
    <w:rsid w:val="000D0DC9"/>
    <w:rsid w:val="000D1790"/>
    <w:rsid w:val="000D2B28"/>
    <w:rsid w:val="000D3E49"/>
    <w:rsid w:val="000D488D"/>
    <w:rsid w:val="000D594B"/>
    <w:rsid w:val="000D70E0"/>
    <w:rsid w:val="000E0369"/>
    <w:rsid w:val="000E03D0"/>
    <w:rsid w:val="000E0578"/>
    <w:rsid w:val="000E0781"/>
    <w:rsid w:val="000E088B"/>
    <w:rsid w:val="000E0C51"/>
    <w:rsid w:val="000E3131"/>
    <w:rsid w:val="000E471A"/>
    <w:rsid w:val="000E584E"/>
    <w:rsid w:val="000E6115"/>
    <w:rsid w:val="000E67FE"/>
    <w:rsid w:val="000E75E5"/>
    <w:rsid w:val="000F07F1"/>
    <w:rsid w:val="000F0B7E"/>
    <w:rsid w:val="000F0D5C"/>
    <w:rsid w:val="000F0F96"/>
    <w:rsid w:val="000F330A"/>
    <w:rsid w:val="000F38D3"/>
    <w:rsid w:val="000F3EBE"/>
    <w:rsid w:val="000F4189"/>
    <w:rsid w:val="000F4193"/>
    <w:rsid w:val="000F4B83"/>
    <w:rsid w:val="000F5935"/>
    <w:rsid w:val="00100DFE"/>
    <w:rsid w:val="0010146A"/>
    <w:rsid w:val="00101907"/>
    <w:rsid w:val="00101EF9"/>
    <w:rsid w:val="00102096"/>
    <w:rsid w:val="00102A6C"/>
    <w:rsid w:val="00103B52"/>
    <w:rsid w:val="00104649"/>
    <w:rsid w:val="00104E89"/>
    <w:rsid w:val="001064B1"/>
    <w:rsid w:val="00106A0E"/>
    <w:rsid w:val="00112634"/>
    <w:rsid w:val="00113D3E"/>
    <w:rsid w:val="001145DE"/>
    <w:rsid w:val="001158C9"/>
    <w:rsid w:val="00116F4F"/>
    <w:rsid w:val="001212D2"/>
    <w:rsid w:val="001215CF"/>
    <w:rsid w:val="00121EAE"/>
    <w:rsid w:val="0012219C"/>
    <w:rsid w:val="00123A91"/>
    <w:rsid w:val="00123BBE"/>
    <w:rsid w:val="00124D7A"/>
    <w:rsid w:val="00126D8A"/>
    <w:rsid w:val="00130F2D"/>
    <w:rsid w:val="00132E01"/>
    <w:rsid w:val="0013360B"/>
    <w:rsid w:val="001339F4"/>
    <w:rsid w:val="00134069"/>
    <w:rsid w:val="00134787"/>
    <w:rsid w:val="00135785"/>
    <w:rsid w:val="00136643"/>
    <w:rsid w:val="00136AC5"/>
    <w:rsid w:val="00137E0C"/>
    <w:rsid w:val="001406A2"/>
    <w:rsid w:val="00140B8A"/>
    <w:rsid w:val="00142CC2"/>
    <w:rsid w:val="00143496"/>
    <w:rsid w:val="00143520"/>
    <w:rsid w:val="00145035"/>
    <w:rsid w:val="00145C52"/>
    <w:rsid w:val="00145FFA"/>
    <w:rsid w:val="001465AF"/>
    <w:rsid w:val="0014685F"/>
    <w:rsid w:val="001503E1"/>
    <w:rsid w:val="001505AE"/>
    <w:rsid w:val="00151CF1"/>
    <w:rsid w:val="00151FCA"/>
    <w:rsid w:val="00152049"/>
    <w:rsid w:val="0015445A"/>
    <w:rsid w:val="00154F24"/>
    <w:rsid w:val="00154FED"/>
    <w:rsid w:val="00156835"/>
    <w:rsid w:val="00157683"/>
    <w:rsid w:val="001603E9"/>
    <w:rsid w:val="00160B68"/>
    <w:rsid w:val="00162CC9"/>
    <w:rsid w:val="00163368"/>
    <w:rsid w:val="001633D5"/>
    <w:rsid w:val="001634B7"/>
    <w:rsid w:val="001635ED"/>
    <w:rsid w:val="00164317"/>
    <w:rsid w:val="00164363"/>
    <w:rsid w:val="00164780"/>
    <w:rsid w:val="00165114"/>
    <w:rsid w:val="001662A1"/>
    <w:rsid w:val="00166EB9"/>
    <w:rsid w:val="00167A07"/>
    <w:rsid w:val="00167B89"/>
    <w:rsid w:val="00170534"/>
    <w:rsid w:val="001725FF"/>
    <w:rsid w:val="00174D2E"/>
    <w:rsid w:val="00174D96"/>
    <w:rsid w:val="00174FE8"/>
    <w:rsid w:val="00176FF6"/>
    <w:rsid w:val="00177642"/>
    <w:rsid w:val="001804ED"/>
    <w:rsid w:val="00180B73"/>
    <w:rsid w:val="001810F3"/>
    <w:rsid w:val="0018115D"/>
    <w:rsid w:val="001814AC"/>
    <w:rsid w:val="001821AD"/>
    <w:rsid w:val="0018302B"/>
    <w:rsid w:val="00185033"/>
    <w:rsid w:val="001859AC"/>
    <w:rsid w:val="001862B5"/>
    <w:rsid w:val="00187151"/>
    <w:rsid w:val="0018760D"/>
    <w:rsid w:val="00190CCD"/>
    <w:rsid w:val="001918A0"/>
    <w:rsid w:val="0019407C"/>
    <w:rsid w:val="00194523"/>
    <w:rsid w:val="0019556C"/>
    <w:rsid w:val="00195AA4"/>
    <w:rsid w:val="00196826"/>
    <w:rsid w:val="00196E2A"/>
    <w:rsid w:val="00197C6B"/>
    <w:rsid w:val="00197EE0"/>
    <w:rsid w:val="001A028B"/>
    <w:rsid w:val="001A02A4"/>
    <w:rsid w:val="001A0ACD"/>
    <w:rsid w:val="001A1C18"/>
    <w:rsid w:val="001A31C3"/>
    <w:rsid w:val="001A4084"/>
    <w:rsid w:val="001A602C"/>
    <w:rsid w:val="001A664E"/>
    <w:rsid w:val="001B1B5E"/>
    <w:rsid w:val="001B2203"/>
    <w:rsid w:val="001B2389"/>
    <w:rsid w:val="001B2457"/>
    <w:rsid w:val="001B2E43"/>
    <w:rsid w:val="001B59B1"/>
    <w:rsid w:val="001B62FF"/>
    <w:rsid w:val="001B65D6"/>
    <w:rsid w:val="001C092E"/>
    <w:rsid w:val="001C341C"/>
    <w:rsid w:val="001C4FD5"/>
    <w:rsid w:val="001C52C5"/>
    <w:rsid w:val="001C658E"/>
    <w:rsid w:val="001C67A5"/>
    <w:rsid w:val="001C74D0"/>
    <w:rsid w:val="001D1529"/>
    <w:rsid w:val="001D2CA4"/>
    <w:rsid w:val="001D39F8"/>
    <w:rsid w:val="001D3CFB"/>
    <w:rsid w:val="001D4012"/>
    <w:rsid w:val="001D44E1"/>
    <w:rsid w:val="001D6512"/>
    <w:rsid w:val="001E007D"/>
    <w:rsid w:val="001E0396"/>
    <w:rsid w:val="001E0963"/>
    <w:rsid w:val="001E0C26"/>
    <w:rsid w:val="001E12CC"/>
    <w:rsid w:val="001E18E8"/>
    <w:rsid w:val="001E19D0"/>
    <w:rsid w:val="001E283A"/>
    <w:rsid w:val="001E345E"/>
    <w:rsid w:val="001E3E9D"/>
    <w:rsid w:val="001E5CB6"/>
    <w:rsid w:val="001F004D"/>
    <w:rsid w:val="001F036B"/>
    <w:rsid w:val="001F06E6"/>
    <w:rsid w:val="001F0A9A"/>
    <w:rsid w:val="001F19A2"/>
    <w:rsid w:val="001F1B2B"/>
    <w:rsid w:val="001F38E6"/>
    <w:rsid w:val="001F390E"/>
    <w:rsid w:val="001F525E"/>
    <w:rsid w:val="002018A1"/>
    <w:rsid w:val="00205ACA"/>
    <w:rsid w:val="00206780"/>
    <w:rsid w:val="0020759C"/>
    <w:rsid w:val="00210FF2"/>
    <w:rsid w:val="00212356"/>
    <w:rsid w:val="00212533"/>
    <w:rsid w:val="00213637"/>
    <w:rsid w:val="00213A0B"/>
    <w:rsid w:val="00214059"/>
    <w:rsid w:val="0021574A"/>
    <w:rsid w:val="00217206"/>
    <w:rsid w:val="00217551"/>
    <w:rsid w:val="00220443"/>
    <w:rsid w:val="00221816"/>
    <w:rsid w:val="00221D11"/>
    <w:rsid w:val="00223119"/>
    <w:rsid w:val="00225207"/>
    <w:rsid w:val="00226056"/>
    <w:rsid w:val="00227106"/>
    <w:rsid w:val="0023019D"/>
    <w:rsid w:val="00230C45"/>
    <w:rsid w:val="00230E2A"/>
    <w:rsid w:val="00231CEA"/>
    <w:rsid w:val="00232548"/>
    <w:rsid w:val="00232E16"/>
    <w:rsid w:val="00232ED6"/>
    <w:rsid w:val="00233947"/>
    <w:rsid w:val="00233B0F"/>
    <w:rsid w:val="00233CF6"/>
    <w:rsid w:val="00234D75"/>
    <w:rsid w:val="00235E69"/>
    <w:rsid w:val="002362BC"/>
    <w:rsid w:val="00242B9C"/>
    <w:rsid w:val="00242EE6"/>
    <w:rsid w:val="0024409B"/>
    <w:rsid w:val="00244612"/>
    <w:rsid w:val="00245271"/>
    <w:rsid w:val="00246034"/>
    <w:rsid w:val="00246E08"/>
    <w:rsid w:val="00246EFC"/>
    <w:rsid w:val="00247056"/>
    <w:rsid w:val="002501A8"/>
    <w:rsid w:val="0025151D"/>
    <w:rsid w:val="00251D6F"/>
    <w:rsid w:val="0025216C"/>
    <w:rsid w:val="002521D6"/>
    <w:rsid w:val="00252467"/>
    <w:rsid w:val="002527C9"/>
    <w:rsid w:val="00252E8B"/>
    <w:rsid w:val="00253714"/>
    <w:rsid w:val="00262436"/>
    <w:rsid w:val="00264215"/>
    <w:rsid w:val="00264877"/>
    <w:rsid w:val="00264DD9"/>
    <w:rsid w:val="00264F37"/>
    <w:rsid w:val="002657C0"/>
    <w:rsid w:val="00266833"/>
    <w:rsid w:val="00270349"/>
    <w:rsid w:val="00271CB3"/>
    <w:rsid w:val="00271EEA"/>
    <w:rsid w:val="002721D2"/>
    <w:rsid w:val="00272594"/>
    <w:rsid w:val="00272AA1"/>
    <w:rsid w:val="0027326B"/>
    <w:rsid w:val="00275BED"/>
    <w:rsid w:val="00275FFC"/>
    <w:rsid w:val="00276386"/>
    <w:rsid w:val="00281C32"/>
    <w:rsid w:val="002834F9"/>
    <w:rsid w:val="00283F76"/>
    <w:rsid w:val="00285A85"/>
    <w:rsid w:val="00285F02"/>
    <w:rsid w:val="00286AA5"/>
    <w:rsid w:val="00286B42"/>
    <w:rsid w:val="002876AF"/>
    <w:rsid w:val="00287E5A"/>
    <w:rsid w:val="00292DA5"/>
    <w:rsid w:val="00294A7E"/>
    <w:rsid w:val="00294FFC"/>
    <w:rsid w:val="0029545F"/>
    <w:rsid w:val="00295702"/>
    <w:rsid w:val="00295BF4"/>
    <w:rsid w:val="002965DA"/>
    <w:rsid w:val="00297A25"/>
    <w:rsid w:val="002A0561"/>
    <w:rsid w:val="002A1769"/>
    <w:rsid w:val="002A26E2"/>
    <w:rsid w:val="002A71A3"/>
    <w:rsid w:val="002A754C"/>
    <w:rsid w:val="002B03C6"/>
    <w:rsid w:val="002B0774"/>
    <w:rsid w:val="002B0B9F"/>
    <w:rsid w:val="002B0F9C"/>
    <w:rsid w:val="002B10EB"/>
    <w:rsid w:val="002B1822"/>
    <w:rsid w:val="002B1EB0"/>
    <w:rsid w:val="002B21CA"/>
    <w:rsid w:val="002B297B"/>
    <w:rsid w:val="002B2A16"/>
    <w:rsid w:val="002B45B9"/>
    <w:rsid w:val="002B6932"/>
    <w:rsid w:val="002C0CA5"/>
    <w:rsid w:val="002C1F1D"/>
    <w:rsid w:val="002C20DB"/>
    <w:rsid w:val="002C297A"/>
    <w:rsid w:val="002C41AE"/>
    <w:rsid w:val="002C4A26"/>
    <w:rsid w:val="002C4CA9"/>
    <w:rsid w:val="002C6AD8"/>
    <w:rsid w:val="002D0414"/>
    <w:rsid w:val="002D0752"/>
    <w:rsid w:val="002D0A74"/>
    <w:rsid w:val="002D1641"/>
    <w:rsid w:val="002D1CE3"/>
    <w:rsid w:val="002D2B49"/>
    <w:rsid w:val="002D49BF"/>
    <w:rsid w:val="002D5660"/>
    <w:rsid w:val="002D5B06"/>
    <w:rsid w:val="002D698E"/>
    <w:rsid w:val="002E087B"/>
    <w:rsid w:val="002E3289"/>
    <w:rsid w:val="002E3424"/>
    <w:rsid w:val="002E444F"/>
    <w:rsid w:val="002E599B"/>
    <w:rsid w:val="002E5E50"/>
    <w:rsid w:val="002E5EBF"/>
    <w:rsid w:val="002E71F4"/>
    <w:rsid w:val="002E76B1"/>
    <w:rsid w:val="002E7742"/>
    <w:rsid w:val="002F0790"/>
    <w:rsid w:val="002F2815"/>
    <w:rsid w:val="002F4A87"/>
    <w:rsid w:val="002F4D75"/>
    <w:rsid w:val="002F6ADE"/>
    <w:rsid w:val="002F7EFD"/>
    <w:rsid w:val="003011F5"/>
    <w:rsid w:val="003018E4"/>
    <w:rsid w:val="00301EC0"/>
    <w:rsid w:val="00304D87"/>
    <w:rsid w:val="0030539F"/>
    <w:rsid w:val="00306034"/>
    <w:rsid w:val="0030706C"/>
    <w:rsid w:val="00307EC2"/>
    <w:rsid w:val="0031123B"/>
    <w:rsid w:val="00311297"/>
    <w:rsid w:val="00312984"/>
    <w:rsid w:val="00316EE0"/>
    <w:rsid w:val="0031764B"/>
    <w:rsid w:val="00320F9C"/>
    <w:rsid w:val="00321635"/>
    <w:rsid w:val="00321CDD"/>
    <w:rsid w:val="003229E9"/>
    <w:rsid w:val="00322FEA"/>
    <w:rsid w:val="00323B18"/>
    <w:rsid w:val="0032790A"/>
    <w:rsid w:val="00330A0C"/>
    <w:rsid w:val="003321B0"/>
    <w:rsid w:val="003327E4"/>
    <w:rsid w:val="00333AD1"/>
    <w:rsid w:val="0033438E"/>
    <w:rsid w:val="00334A5C"/>
    <w:rsid w:val="003356E3"/>
    <w:rsid w:val="003359C5"/>
    <w:rsid w:val="00335B27"/>
    <w:rsid w:val="00340523"/>
    <w:rsid w:val="00340680"/>
    <w:rsid w:val="00340C3E"/>
    <w:rsid w:val="003413B8"/>
    <w:rsid w:val="00341A89"/>
    <w:rsid w:val="00341E37"/>
    <w:rsid w:val="0034280B"/>
    <w:rsid w:val="003434C0"/>
    <w:rsid w:val="00345937"/>
    <w:rsid w:val="00346B8A"/>
    <w:rsid w:val="003473C5"/>
    <w:rsid w:val="00347971"/>
    <w:rsid w:val="0035047C"/>
    <w:rsid w:val="00350DB1"/>
    <w:rsid w:val="00351E98"/>
    <w:rsid w:val="00352221"/>
    <w:rsid w:val="00353651"/>
    <w:rsid w:val="00354144"/>
    <w:rsid w:val="00355DCE"/>
    <w:rsid w:val="00356D06"/>
    <w:rsid w:val="00356FD6"/>
    <w:rsid w:val="00360873"/>
    <w:rsid w:val="00361955"/>
    <w:rsid w:val="00361EDF"/>
    <w:rsid w:val="003640D6"/>
    <w:rsid w:val="00364B1A"/>
    <w:rsid w:val="00365686"/>
    <w:rsid w:val="00365BBB"/>
    <w:rsid w:val="0036761D"/>
    <w:rsid w:val="00370C85"/>
    <w:rsid w:val="00371037"/>
    <w:rsid w:val="003715F9"/>
    <w:rsid w:val="00371FBC"/>
    <w:rsid w:val="0037260F"/>
    <w:rsid w:val="00372E61"/>
    <w:rsid w:val="00375CC0"/>
    <w:rsid w:val="00376186"/>
    <w:rsid w:val="00376906"/>
    <w:rsid w:val="00376F68"/>
    <w:rsid w:val="003774AE"/>
    <w:rsid w:val="003800BE"/>
    <w:rsid w:val="00380B20"/>
    <w:rsid w:val="00383C0C"/>
    <w:rsid w:val="00384CC8"/>
    <w:rsid w:val="00384F30"/>
    <w:rsid w:val="0038575A"/>
    <w:rsid w:val="00385888"/>
    <w:rsid w:val="00385E0D"/>
    <w:rsid w:val="00385FB0"/>
    <w:rsid w:val="00386BA5"/>
    <w:rsid w:val="00390197"/>
    <w:rsid w:val="00390348"/>
    <w:rsid w:val="00390B11"/>
    <w:rsid w:val="00392178"/>
    <w:rsid w:val="00392B81"/>
    <w:rsid w:val="00392DFD"/>
    <w:rsid w:val="00393059"/>
    <w:rsid w:val="0039498D"/>
    <w:rsid w:val="00396360"/>
    <w:rsid w:val="003A015B"/>
    <w:rsid w:val="003A288C"/>
    <w:rsid w:val="003A41E1"/>
    <w:rsid w:val="003A5E0D"/>
    <w:rsid w:val="003A7340"/>
    <w:rsid w:val="003A7BB5"/>
    <w:rsid w:val="003A7C68"/>
    <w:rsid w:val="003B096A"/>
    <w:rsid w:val="003B1A93"/>
    <w:rsid w:val="003B23D2"/>
    <w:rsid w:val="003B44C9"/>
    <w:rsid w:val="003B4A71"/>
    <w:rsid w:val="003B5BB4"/>
    <w:rsid w:val="003B669F"/>
    <w:rsid w:val="003B6827"/>
    <w:rsid w:val="003B6F42"/>
    <w:rsid w:val="003B79A2"/>
    <w:rsid w:val="003B7E2B"/>
    <w:rsid w:val="003C14D4"/>
    <w:rsid w:val="003C214C"/>
    <w:rsid w:val="003C2527"/>
    <w:rsid w:val="003C28D2"/>
    <w:rsid w:val="003C2B47"/>
    <w:rsid w:val="003C38B4"/>
    <w:rsid w:val="003C429A"/>
    <w:rsid w:val="003C4328"/>
    <w:rsid w:val="003C5667"/>
    <w:rsid w:val="003C659B"/>
    <w:rsid w:val="003C6AF0"/>
    <w:rsid w:val="003D3417"/>
    <w:rsid w:val="003D4A55"/>
    <w:rsid w:val="003D4AAF"/>
    <w:rsid w:val="003D4EEE"/>
    <w:rsid w:val="003D5530"/>
    <w:rsid w:val="003D70C4"/>
    <w:rsid w:val="003D756F"/>
    <w:rsid w:val="003E0A7C"/>
    <w:rsid w:val="003E0BD4"/>
    <w:rsid w:val="003E29DD"/>
    <w:rsid w:val="003E42CD"/>
    <w:rsid w:val="003E6519"/>
    <w:rsid w:val="003E7503"/>
    <w:rsid w:val="003E7CE0"/>
    <w:rsid w:val="003F0728"/>
    <w:rsid w:val="003F3D4F"/>
    <w:rsid w:val="003F47D3"/>
    <w:rsid w:val="003F4813"/>
    <w:rsid w:val="003F5273"/>
    <w:rsid w:val="003F573D"/>
    <w:rsid w:val="003F6287"/>
    <w:rsid w:val="003F6A60"/>
    <w:rsid w:val="003F6B98"/>
    <w:rsid w:val="003F7444"/>
    <w:rsid w:val="00400061"/>
    <w:rsid w:val="004014A2"/>
    <w:rsid w:val="004015A3"/>
    <w:rsid w:val="004016A1"/>
    <w:rsid w:val="004029D3"/>
    <w:rsid w:val="00402A69"/>
    <w:rsid w:val="00402D91"/>
    <w:rsid w:val="004030C4"/>
    <w:rsid w:val="00403B49"/>
    <w:rsid w:val="004042F2"/>
    <w:rsid w:val="00404B48"/>
    <w:rsid w:val="00404BC4"/>
    <w:rsid w:val="00404FE1"/>
    <w:rsid w:val="0040522A"/>
    <w:rsid w:val="004074B0"/>
    <w:rsid w:val="00410156"/>
    <w:rsid w:val="00412710"/>
    <w:rsid w:val="00412F34"/>
    <w:rsid w:val="00415B89"/>
    <w:rsid w:val="00416176"/>
    <w:rsid w:val="00416B24"/>
    <w:rsid w:val="00416B5E"/>
    <w:rsid w:val="00421A50"/>
    <w:rsid w:val="00424E22"/>
    <w:rsid w:val="00425164"/>
    <w:rsid w:val="00426810"/>
    <w:rsid w:val="0042699A"/>
    <w:rsid w:val="00426B3B"/>
    <w:rsid w:val="00430519"/>
    <w:rsid w:val="0043080E"/>
    <w:rsid w:val="00430F90"/>
    <w:rsid w:val="00434408"/>
    <w:rsid w:val="00434AF3"/>
    <w:rsid w:val="00435497"/>
    <w:rsid w:val="004355BB"/>
    <w:rsid w:val="00437CBC"/>
    <w:rsid w:val="004407AB"/>
    <w:rsid w:val="00441735"/>
    <w:rsid w:val="00441C74"/>
    <w:rsid w:val="00441D12"/>
    <w:rsid w:val="004426E2"/>
    <w:rsid w:val="00443938"/>
    <w:rsid w:val="00444364"/>
    <w:rsid w:val="004458ED"/>
    <w:rsid w:val="004467A6"/>
    <w:rsid w:val="00446D71"/>
    <w:rsid w:val="00446F28"/>
    <w:rsid w:val="004476F3"/>
    <w:rsid w:val="004500CB"/>
    <w:rsid w:val="00450F4E"/>
    <w:rsid w:val="00451244"/>
    <w:rsid w:val="00451489"/>
    <w:rsid w:val="00454A33"/>
    <w:rsid w:val="00454A76"/>
    <w:rsid w:val="00455014"/>
    <w:rsid w:val="0045518C"/>
    <w:rsid w:val="004557A2"/>
    <w:rsid w:val="00455C51"/>
    <w:rsid w:val="004567BA"/>
    <w:rsid w:val="00460D4D"/>
    <w:rsid w:val="00460E0A"/>
    <w:rsid w:val="00461974"/>
    <w:rsid w:val="00462580"/>
    <w:rsid w:val="004626F3"/>
    <w:rsid w:val="0046433A"/>
    <w:rsid w:val="00466977"/>
    <w:rsid w:val="0047053E"/>
    <w:rsid w:val="0047284A"/>
    <w:rsid w:val="004735BD"/>
    <w:rsid w:val="00473EB4"/>
    <w:rsid w:val="004740D6"/>
    <w:rsid w:val="00474A91"/>
    <w:rsid w:val="004767B1"/>
    <w:rsid w:val="004779B5"/>
    <w:rsid w:val="00480F64"/>
    <w:rsid w:val="00480F97"/>
    <w:rsid w:val="004823AB"/>
    <w:rsid w:val="00482876"/>
    <w:rsid w:val="0048292F"/>
    <w:rsid w:val="00482EBB"/>
    <w:rsid w:val="004834F0"/>
    <w:rsid w:val="004843F0"/>
    <w:rsid w:val="00484A5E"/>
    <w:rsid w:val="00485469"/>
    <w:rsid w:val="00486B60"/>
    <w:rsid w:val="00487DBC"/>
    <w:rsid w:val="00490D7C"/>
    <w:rsid w:val="00493492"/>
    <w:rsid w:val="00495A41"/>
    <w:rsid w:val="00496836"/>
    <w:rsid w:val="00497D9F"/>
    <w:rsid w:val="004A1136"/>
    <w:rsid w:val="004A131F"/>
    <w:rsid w:val="004A1FED"/>
    <w:rsid w:val="004A22AC"/>
    <w:rsid w:val="004A24A0"/>
    <w:rsid w:val="004A2DD1"/>
    <w:rsid w:val="004A3B6F"/>
    <w:rsid w:val="004A57A2"/>
    <w:rsid w:val="004A5989"/>
    <w:rsid w:val="004A61E9"/>
    <w:rsid w:val="004A63A0"/>
    <w:rsid w:val="004A640E"/>
    <w:rsid w:val="004A6582"/>
    <w:rsid w:val="004A6611"/>
    <w:rsid w:val="004A66A8"/>
    <w:rsid w:val="004A68F4"/>
    <w:rsid w:val="004B01F3"/>
    <w:rsid w:val="004B02B6"/>
    <w:rsid w:val="004B04B2"/>
    <w:rsid w:val="004B22E0"/>
    <w:rsid w:val="004B3A4E"/>
    <w:rsid w:val="004B4F8E"/>
    <w:rsid w:val="004B595F"/>
    <w:rsid w:val="004B5F36"/>
    <w:rsid w:val="004C023B"/>
    <w:rsid w:val="004C2454"/>
    <w:rsid w:val="004C2C6A"/>
    <w:rsid w:val="004C2CD8"/>
    <w:rsid w:val="004C2E86"/>
    <w:rsid w:val="004C34DC"/>
    <w:rsid w:val="004C48C5"/>
    <w:rsid w:val="004C508F"/>
    <w:rsid w:val="004C5F35"/>
    <w:rsid w:val="004C6310"/>
    <w:rsid w:val="004C662C"/>
    <w:rsid w:val="004D074B"/>
    <w:rsid w:val="004D1568"/>
    <w:rsid w:val="004D15A5"/>
    <w:rsid w:val="004D1E47"/>
    <w:rsid w:val="004D2325"/>
    <w:rsid w:val="004D28B2"/>
    <w:rsid w:val="004D291F"/>
    <w:rsid w:val="004D296B"/>
    <w:rsid w:val="004D2B40"/>
    <w:rsid w:val="004D3623"/>
    <w:rsid w:val="004D459C"/>
    <w:rsid w:val="004D58B7"/>
    <w:rsid w:val="004D76C1"/>
    <w:rsid w:val="004D7EB3"/>
    <w:rsid w:val="004D7F18"/>
    <w:rsid w:val="004E0F12"/>
    <w:rsid w:val="004E19E5"/>
    <w:rsid w:val="004E28A5"/>
    <w:rsid w:val="004E42D9"/>
    <w:rsid w:val="004E667A"/>
    <w:rsid w:val="004E68E1"/>
    <w:rsid w:val="004E7FDC"/>
    <w:rsid w:val="004F2064"/>
    <w:rsid w:val="004F3B13"/>
    <w:rsid w:val="004F55B1"/>
    <w:rsid w:val="004F581A"/>
    <w:rsid w:val="004F66F3"/>
    <w:rsid w:val="004F6C95"/>
    <w:rsid w:val="004F730A"/>
    <w:rsid w:val="00501684"/>
    <w:rsid w:val="005042D2"/>
    <w:rsid w:val="00504780"/>
    <w:rsid w:val="00504B6D"/>
    <w:rsid w:val="005054BE"/>
    <w:rsid w:val="00505793"/>
    <w:rsid w:val="005067EF"/>
    <w:rsid w:val="005073B9"/>
    <w:rsid w:val="00510420"/>
    <w:rsid w:val="0051171E"/>
    <w:rsid w:val="00514E4C"/>
    <w:rsid w:val="00515CDF"/>
    <w:rsid w:val="00516025"/>
    <w:rsid w:val="0051685E"/>
    <w:rsid w:val="0051694D"/>
    <w:rsid w:val="00517C17"/>
    <w:rsid w:val="00517FA6"/>
    <w:rsid w:val="005225A5"/>
    <w:rsid w:val="00522E83"/>
    <w:rsid w:val="00523442"/>
    <w:rsid w:val="00523C51"/>
    <w:rsid w:val="00523D87"/>
    <w:rsid w:val="00524D99"/>
    <w:rsid w:val="00525C38"/>
    <w:rsid w:val="00526312"/>
    <w:rsid w:val="0052644C"/>
    <w:rsid w:val="005279CB"/>
    <w:rsid w:val="00527C51"/>
    <w:rsid w:val="00527D79"/>
    <w:rsid w:val="00530600"/>
    <w:rsid w:val="0053118D"/>
    <w:rsid w:val="00531A5C"/>
    <w:rsid w:val="00532B49"/>
    <w:rsid w:val="00535D2A"/>
    <w:rsid w:val="00536952"/>
    <w:rsid w:val="0053696A"/>
    <w:rsid w:val="00536AE0"/>
    <w:rsid w:val="00537FB4"/>
    <w:rsid w:val="00541477"/>
    <w:rsid w:val="00544E79"/>
    <w:rsid w:val="005462CF"/>
    <w:rsid w:val="005471A9"/>
    <w:rsid w:val="005471D7"/>
    <w:rsid w:val="00547D2B"/>
    <w:rsid w:val="00551BFE"/>
    <w:rsid w:val="00552D6C"/>
    <w:rsid w:val="0055356B"/>
    <w:rsid w:val="00553BEB"/>
    <w:rsid w:val="00556D4E"/>
    <w:rsid w:val="00556F46"/>
    <w:rsid w:val="00557030"/>
    <w:rsid w:val="00557473"/>
    <w:rsid w:val="00560FDA"/>
    <w:rsid w:val="00563A11"/>
    <w:rsid w:val="00563BF8"/>
    <w:rsid w:val="005658C8"/>
    <w:rsid w:val="00566440"/>
    <w:rsid w:val="00566F86"/>
    <w:rsid w:val="005677EB"/>
    <w:rsid w:val="005700EE"/>
    <w:rsid w:val="00570A53"/>
    <w:rsid w:val="00572FAE"/>
    <w:rsid w:val="0057438E"/>
    <w:rsid w:val="00574BA0"/>
    <w:rsid w:val="0058018F"/>
    <w:rsid w:val="00580DA5"/>
    <w:rsid w:val="00580DA6"/>
    <w:rsid w:val="0058105F"/>
    <w:rsid w:val="00581602"/>
    <w:rsid w:val="00583188"/>
    <w:rsid w:val="005843AE"/>
    <w:rsid w:val="00585885"/>
    <w:rsid w:val="0058640C"/>
    <w:rsid w:val="005903EE"/>
    <w:rsid w:val="005904FD"/>
    <w:rsid w:val="00591C45"/>
    <w:rsid w:val="00591FE7"/>
    <w:rsid w:val="005934B6"/>
    <w:rsid w:val="00596682"/>
    <w:rsid w:val="00596EBD"/>
    <w:rsid w:val="00597BB2"/>
    <w:rsid w:val="005A0A3F"/>
    <w:rsid w:val="005A1BB5"/>
    <w:rsid w:val="005A1CD7"/>
    <w:rsid w:val="005A1EA5"/>
    <w:rsid w:val="005A477E"/>
    <w:rsid w:val="005A47D8"/>
    <w:rsid w:val="005A617F"/>
    <w:rsid w:val="005B047D"/>
    <w:rsid w:val="005B0A84"/>
    <w:rsid w:val="005B0F6F"/>
    <w:rsid w:val="005B212E"/>
    <w:rsid w:val="005B2A5D"/>
    <w:rsid w:val="005B48F5"/>
    <w:rsid w:val="005B5029"/>
    <w:rsid w:val="005B5560"/>
    <w:rsid w:val="005B58FC"/>
    <w:rsid w:val="005B6B04"/>
    <w:rsid w:val="005B7368"/>
    <w:rsid w:val="005C1497"/>
    <w:rsid w:val="005C15CE"/>
    <w:rsid w:val="005C263A"/>
    <w:rsid w:val="005C2F95"/>
    <w:rsid w:val="005C367C"/>
    <w:rsid w:val="005C41FE"/>
    <w:rsid w:val="005C42F9"/>
    <w:rsid w:val="005C47A9"/>
    <w:rsid w:val="005C5D99"/>
    <w:rsid w:val="005C600D"/>
    <w:rsid w:val="005C63F7"/>
    <w:rsid w:val="005C655A"/>
    <w:rsid w:val="005C67BE"/>
    <w:rsid w:val="005C7081"/>
    <w:rsid w:val="005D1994"/>
    <w:rsid w:val="005D3673"/>
    <w:rsid w:val="005D36D9"/>
    <w:rsid w:val="005D4B11"/>
    <w:rsid w:val="005D4C5A"/>
    <w:rsid w:val="005D517D"/>
    <w:rsid w:val="005D544D"/>
    <w:rsid w:val="005D72B2"/>
    <w:rsid w:val="005E10C7"/>
    <w:rsid w:val="005E15F0"/>
    <w:rsid w:val="005E2044"/>
    <w:rsid w:val="005E2102"/>
    <w:rsid w:val="005E2719"/>
    <w:rsid w:val="005E3345"/>
    <w:rsid w:val="005E47CB"/>
    <w:rsid w:val="005E4B55"/>
    <w:rsid w:val="005E5768"/>
    <w:rsid w:val="005E5C0D"/>
    <w:rsid w:val="005E5DF2"/>
    <w:rsid w:val="005E5EF4"/>
    <w:rsid w:val="005E6B23"/>
    <w:rsid w:val="005E75DA"/>
    <w:rsid w:val="005F12B5"/>
    <w:rsid w:val="005F3477"/>
    <w:rsid w:val="005F4A7E"/>
    <w:rsid w:val="005F510F"/>
    <w:rsid w:val="005F542F"/>
    <w:rsid w:val="005F6F02"/>
    <w:rsid w:val="005F7295"/>
    <w:rsid w:val="00600921"/>
    <w:rsid w:val="00600E35"/>
    <w:rsid w:val="0060403C"/>
    <w:rsid w:val="0060462E"/>
    <w:rsid w:val="006054E0"/>
    <w:rsid w:val="00607DB7"/>
    <w:rsid w:val="00610837"/>
    <w:rsid w:val="0061242D"/>
    <w:rsid w:val="00613058"/>
    <w:rsid w:val="00613524"/>
    <w:rsid w:val="006141CC"/>
    <w:rsid w:val="006147F6"/>
    <w:rsid w:val="00614E16"/>
    <w:rsid w:val="00614E8B"/>
    <w:rsid w:val="00615B4A"/>
    <w:rsid w:val="00615F33"/>
    <w:rsid w:val="00615F5E"/>
    <w:rsid w:val="006167BA"/>
    <w:rsid w:val="006177C6"/>
    <w:rsid w:val="00617C22"/>
    <w:rsid w:val="0062075D"/>
    <w:rsid w:val="00620B1A"/>
    <w:rsid w:val="00621306"/>
    <w:rsid w:val="00623720"/>
    <w:rsid w:val="00624333"/>
    <w:rsid w:val="00626579"/>
    <w:rsid w:val="00630545"/>
    <w:rsid w:val="006308D0"/>
    <w:rsid w:val="00631550"/>
    <w:rsid w:val="0063189E"/>
    <w:rsid w:val="00633B70"/>
    <w:rsid w:val="00633C09"/>
    <w:rsid w:val="00634512"/>
    <w:rsid w:val="00634A9C"/>
    <w:rsid w:val="00634C36"/>
    <w:rsid w:val="00634F7C"/>
    <w:rsid w:val="00635BEF"/>
    <w:rsid w:val="006375E6"/>
    <w:rsid w:val="00637701"/>
    <w:rsid w:val="0063791C"/>
    <w:rsid w:val="00640A4E"/>
    <w:rsid w:val="00643070"/>
    <w:rsid w:val="006440FB"/>
    <w:rsid w:val="00644CB2"/>
    <w:rsid w:val="00645B89"/>
    <w:rsid w:val="00645B8A"/>
    <w:rsid w:val="006500FB"/>
    <w:rsid w:val="00651128"/>
    <w:rsid w:val="00652448"/>
    <w:rsid w:val="00653C18"/>
    <w:rsid w:val="006553EE"/>
    <w:rsid w:val="006556F6"/>
    <w:rsid w:val="00655FDB"/>
    <w:rsid w:val="006576BB"/>
    <w:rsid w:val="0066074D"/>
    <w:rsid w:val="00660C8D"/>
    <w:rsid w:val="00662C9E"/>
    <w:rsid w:val="00664190"/>
    <w:rsid w:val="0066603C"/>
    <w:rsid w:val="00667642"/>
    <w:rsid w:val="00667825"/>
    <w:rsid w:val="006712A8"/>
    <w:rsid w:val="00672458"/>
    <w:rsid w:val="00672531"/>
    <w:rsid w:val="00672B76"/>
    <w:rsid w:val="006737F1"/>
    <w:rsid w:val="00673A07"/>
    <w:rsid w:val="0067410F"/>
    <w:rsid w:val="006749C9"/>
    <w:rsid w:val="0067520D"/>
    <w:rsid w:val="006752F4"/>
    <w:rsid w:val="00675456"/>
    <w:rsid w:val="0067593D"/>
    <w:rsid w:val="00677036"/>
    <w:rsid w:val="00677D1F"/>
    <w:rsid w:val="00677ECB"/>
    <w:rsid w:val="00680F74"/>
    <w:rsid w:val="00682F3D"/>
    <w:rsid w:val="0068646C"/>
    <w:rsid w:val="00686B74"/>
    <w:rsid w:val="0069094F"/>
    <w:rsid w:val="00691041"/>
    <w:rsid w:val="006920A5"/>
    <w:rsid w:val="0069210B"/>
    <w:rsid w:val="00694854"/>
    <w:rsid w:val="00694D47"/>
    <w:rsid w:val="006971FC"/>
    <w:rsid w:val="0069721F"/>
    <w:rsid w:val="006979A5"/>
    <w:rsid w:val="006A1898"/>
    <w:rsid w:val="006A2BDC"/>
    <w:rsid w:val="006A2CF0"/>
    <w:rsid w:val="006A351D"/>
    <w:rsid w:val="006A4248"/>
    <w:rsid w:val="006A70BE"/>
    <w:rsid w:val="006A7558"/>
    <w:rsid w:val="006A7851"/>
    <w:rsid w:val="006B5706"/>
    <w:rsid w:val="006B59DD"/>
    <w:rsid w:val="006B5D63"/>
    <w:rsid w:val="006B6195"/>
    <w:rsid w:val="006B7342"/>
    <w:rsid w:val="006B7A9C"/>
    <w:rsid w:val="006C0429"/>
    <w:rsid w:val="006C093F"/>
    <w:rsid w:val="006C1C4E"/>
    <w:rsid w:val="006C2729"/>
    <w:rsid w:val="006C578A"/>
    <w:rsid w:val="006C7476"/>
    <w:rsid w:val="006D0378"/>
    <w:rsid w:val="006D1089"/>
    <w:rsid w:val="006D23DE"/>
    <w:rsid w:val="006D2437"/>
    <w:rsid w:val="006D262D"/>
    <w:rsid w:val="006D4A79"/>
    <w:rsid w:val="006D73D6"/>
    <w:rsid w:val="006E1AA3"/>
    <w:rsid w:val="006E3556"/>
    <w:rsid w:val="006E36F7"/>
    <w:rsid w:val="006E4BBC"/>
    <w:rsid w:val="006E6902"/>
    <w:rsid w:val="006F05C6"/>
    <w:rsid w:val="006F066E"/>
    <w:rsid w:val="006F0F38"/>
    <w:rsid w:val="006F1116"/>
    <w:rsid w:val="006F398E"/>
    <w:rsid w:val="006F4100"/>
    <w:rsid w:val="006F5D29"/>
    <w:rsid w:val="006F63DC"/>
    <w:rsid w:val="006F6438"/>
    <w:rsid w:val="006F6A31"/>
    <w:rsid w:val="006F6F3A"/>
    <w:rsid w:val="006F6FC6"/>
    <w:rsid w:val="006F79F6"/>
    <w:rsid w:val="006F7B31"/>
    <w:rsid w:val="006F7BC8"/>
    <w:rsid w:val="007000A8"/>
    <w:rsid w:val="00702445"/>
    <w:rsid w:val="0070308E"/>
    <w:rsid w:val="0070511D"/>
    <w:rsid w:val="007057BD"/>
    <w:rsid w:val="007067CD"/>
    <w:rsid w:val="00707B9A"/>
    <w:rsid w:val="00707BF2"/>
    <w:rsid w:val="00711C71"/>
    <w:rsid w:val="00711E72"/>
    <w:rsid w:val="00711ED2"/>
    <w:rsid w:val="00713CDC"/>
    <w:rsid w:val="00714CCA"/>
    <w:rsid w:val="00716318"/>
    <w:rsid w:val="007165DA"/>
    <w:rsid w:val="00717367"/>
    <w:rsid w:val="00717595"/>
    <w:rsid w:val="00717EA5"/>
    <w:rsid w:val="00720E63"/>
    <w:rsid w:val="00721853"/>
    <w:rsid w:val="00721F79"/>
    <w:rsid w:val="007236B1"/>
    <w:rsid w:val="007236E1"/>
    <w:rsid w:val="00724463"/>
    <w:rsid w:val="00725546"/>
    <w:rsid w:val="007257E9"/>
    <w:rsid w:val="00725D91"/>
    <w:rsid w:val="00726A4B"/>
    <w:rsid w:val="00726FFB"/>
    <w:rsid w:val="007272BB"/>
    <w:rsid w:val="007275C8"/>
    <w:rsid w:val="007303A2"/>
    <w:rsid w:val="00730BD0"/>
    <w:rsid w:val="00732EF7"/>
    <w:rsid w:val="0073397C"/>
    <w:rsid w:val="00733F5A"/>
    <w:rsid w:val="0073428B"/>
    <w:rsid w:val="007345EC"/>
    <w:rsid w:val="00735232"/>
    <w:rsid w:val="007362FD"/>
    <w:rsid w:val="00737792"/>
    <w:rsid w:val="00740845"/>
    <w:rsid w:val="00741618"/>
    <w:rsid w:val="00741A01"/>
    <w:rsid w:val="00742376"/>
    <w:rsid w:val="007427F4"/>
    <w:rsid w:val="00745DDD"/>
    <w:rsid w:val="007468DD"/>
    <w:rsid w:val="00746EC5"/>
    <w:rsid w:val="00747529"/>
    <w:rsid w:val="00751AED"/>
    <w:rsid w:val="007523FD"/>
    <w:rsid w:val="00753574"/>
    <w:rsid w:val="00753814"/>
    <w:rsid w:val="007557BE"/>
    <w:rsid w:val="00756B5F"/>
    <w:rsid w:val="00757796"/>
    <w:rsid w:val="00760099"/>
    <w:rsid w:val="00760A9D"/>
    <w:rsid w:val="0076179F"/>
    <w:rsid w:val="00763403"/>
    <w:rsid w:val="007641BD"/>
    <w:rsid w:val="00765156"/>
    <w:rsid w:val="0076604F"/>
    <w:rsid w:val="007672DA"/>
    <w:rsid w:val="00770A9B"/>
    <w:rsid w:val="00771925"/>
    <w:rsid w:val="00773737"/>
    <w:rsid w:val="00774A9F"/>
    <w:rsid w:val="007752C7"/>
    <w:rsid w:val="007755B6"/>
    <w:rsid w:val="00775AD7"/>
    <w:rsid w:val="00776001"/>
    <w:rsid w:val="00776DDB"/>
    <w:rsid w:val="00777353"/>
    <w:rsid w:val="00777D12"/>
    <w:rsid w:val="00781998"/>
    <w:rsid w:val="00783B4D"/>
    <w:rsid w:val="007855AF"/>
    <w:rsid w:val="00787032"/>
    <w:rsid w:val="00787CCF"/>
    <w:rsid w:val="007908C9"/>
    <w:rsid w:val="00791C6F"/>
    <w:rsid w:val="00793EAF"/>
    <w:rsid w:val="007951A4"/>
    <w:rsid w:val="007964C5"/>
    <w:rsid w:val="007A2E4E"/>
    <w:rsid w:val="007A39CA"/>
    <w:rsid w:val="007A4593"/>
    <w:rsid w:val="007A4800"/>
    <w:rsid w:val="007A4A04"/>
    <w:rsid w:val="007A4EB4"/>
    <w:rsid w:val="007A6FCC"/>
    <w:rsid w:val="007B07AD"/>
    <w:rsid w:val="007B15A7"/>
    <w:rsid w:val="007B18BC"/>
    <w:rsid w:val="007B1B66"/>
    <w:rsid w:val="007B3826"/>
    <w:rsid w:val="007B38AF"/>
    <w:rsid w:val="007B4D43"/>
    <w:rsid w:val="007B4E90"/>
    <w:rsid w:val="007B7721"/>
    <w:rsid w:val="007B7CB4"/>
    <w:rsid w:val="007C31EB"/>
    <w:rsid w:val="007C3C8C"/>
    <w:rsid w:val="007C51AC"/>
    <w:rsid w:val="007C51B9"/>
    <w:rsid w:val="007C5C6E"/>
    <w:rsid w:val="007C6FDA"/>
    <w:rsid w:val="007C70F3"/>
    <w:rsid w:val="007D3991"/>
    <w:rsid w:val="007D508D"/>
    <w:rsid w:val="007D7BC2"/>
    <w:rsid w:val="007E2481"/>
    <w:rsid w:val="007E2DC7"/>
    <w:rsid w:val="007E3015"/>
    <w:rsid w:val="007E4862"/>
    <w:rsid w:val="007E48A6"/>
    <w:rsid w:val="007E4DC3"/>
    <w:rsid w:val="007E5699"/>
    <w:rsid w:val="007E588A"/>
    <w:rsid w:val="007E5E09"/>
    <w:rsid w:val="007E6511"/>
    <w:rsid w:val="007E689C"/>
    <w:rsid w:val="007F00C5"/>
    <w:rsid w:val="007F2F46"/>
    <w:rsid w:val="007F32ED"/>
    <w:rsid w:val="007F3777"/>
    <w:rsid w:val="007F3B19"/>
    <w:rsid w:val="007F4558"/>
    <w:rsid w:val="007F700D"/>
    <w:rsid w:val="007F7F1F"/>
    <w:rsid w:val="007F7F44"/>
    <w:rsid w:val="00800170"/>
    <w:rsid w:val="00800BAE"/>
    <w:rsid w:val="008021E0"/>
    <w:rsid w:val="00802D2E"/>
    <w:rsid w:val="00802D87"/>
    <w:rsid w:val="008057A5"/>
    <w:rsid w:val="00806D94"/>
    <w:rsid w:val="00807173"/>
    <w:rsid w:val="00811110"/>
    <w:rsid w:val="00811F9B"/>
    <w:rsid w:val="00812E52"/>
    <w:rsid w:val="0081309B"/>
    <w:rsid w:val="008161CE"/>
    <w:rsid w:val="0081621B"/>
    <w:rsid w:val="008162C5"/>
    <w:rsid w:val="00816C78"/>
    <w:rsid w:val="00816DFA"/>
    <w:rsid w:val="00817CA1"/>
    <w:rsid w:val="00820E1F"/>
    <w:rsid w:val="00820FE4"/>
    <w:rsid w:val="008229A3"/>
    <w:rsid w:val="00824648"/>
    <w:rsid w:val="00826C22"/>
    <w:rsid w:val="0082712B"/>
    <w:rsid w:val="00827678"/>
    <w:rsid w:val="00830541"/>
    <w:rsid w:val="0083238F"/>
    <w:rsid w:val="00832DE5"/>
    <w:rsid w:val="00833875"/>
    <w:rsid w:val="00835954"/>
    <w:rsid w:val="00836FD5"/>
    <w:rsid w:val="00837071"/>
    <w:rsid w:val="008372F0"/>
    <w:rsid w:val="00837C25"/>
    <w:rsid w:val="008400E7"/>
    <w:rsid w:val="008401CD"/>
    <w:rsid w:val="008409D0"/>
    <w:rsid w:val="00840BC2"/>
    <w:rsid w:val="00844038"/>
    <w:rsid w:val="00844C31"/>
    <w:rsid w:val="00844DCE"/>
    <w:rsid w:val="00846015"/>
    <w:rsid w:val="00846BE6"/>
    <w:rsid w:val="00846E3C"/>
    <w:rsid w:val="00850A41"/>
    <w:rsid w:val="00850A96"/>
    <w:rsid w:val="00852867"/>
    <w:rsid w:val="00852AD4"/>
    <w:rsid w:val="00854740"/>
    <w:rsid w:val="00856AF4"/>
    <w:rsid w:val="00860747"/>
    <w:rsid w:val="0086107C"/>
    <w:rsid w:val="00862C35"/>
    <w:rsid w:val="008639EA"/>
    <w:rsid w:val="00866B34"/>
    <w:rsid w:val="00867386"/>
    <w:rsid w:val="0087017D"/>
    <w:rsid w:val="00870535"/>
    <w:rsid w:val="008727D2"/>
    <w:rsid w:val="00873C15"/>
    <w:rsid w:val="00874A79"/>
    <w:rsid w:val="00881ED1"/>
    <w:rsid w:val="00883B69"/>
    <w:rsid w:val="008851AA"/>
    <w:rsid w:val="00886A45"/>
    <w:rsid w:val="00887A79"/>
    <w:rsid w:val="00887AA2"/>
    <w:rsid w:val="00890E06"/>
    <w:rsid w:val="00891254"/>
    <w:rsid w:val="00892DAE"/>
    <w:rsid w:val="00893294"/>
    <w:rsid w:val="008946C9"/>
    <w:rsid w:val="00894704"/>
    <w:rsid w:val="008951F8"/>
    <w:rsid w:val="00895B16"/>
    <w:rsid w:val="00896200"/>
    <w:rsid w:val="00896F72"/>
    <w:rsid w:val="00896FF5"/>
    <w:rsid w:val="008975CB"/>
    <w:rsid w:val="008976C6"/>
    <w:rsid w:val="008977B9"/>
    <w:rsid w:val="008A050F"/>
    <w:rsid w:val="008A0E97"/>
    <w:rsid w:val="008A0F61"/>
    <w:rsid w:val="008A1F31"/>
    <w:rsid w:val="008A27D9"/>
    <w:rsid w:val="008A2F44"/>
    <w:rsid w:val="008A37DF"/>
    <w:rsid w:val="008A3FB1"/>
    <w:rsid w:val="008A420A"/>
    <w:rsid w:val="008A45CA"/>
    <w:rsid w:val="008A4D8B"/>
    <w:rsid w:val="008A4FEA"/>
    <w:rsid w:val="008A5450"/>
    <w:rsid w:val="008A5793"/>
    <w:rsid w:val="008A7036"/>
    <w:rsid w:val="008A7E24"/>
    <w:rsid w:val="008B0029"/>
    <w:rsid w:val="008B23D7"/>
    <w:rsid w:val="008B31FA"/>
    <w:rsid w:val="008B3911"/>
    <w:rsid w:val="008B3F1D"/>
    <w:rsid w:val="008B4806"/>
    <w:rsid w:val="008B4E8B"/>
    <w:rsid w:val="008B52AE"/>
    <w:rsid w:val="008B5B9B"/>
    <w:rsid w:val="008B5C40"/>
    <w:rsid w:val="008B642E"/>
    <w:rsid w:val="008B6FBE"/>
    <w:rsid w:val="008B7822"/>
    <w:rsid w:val="008C11C3"/>
    <w:rsid w:val="008C2C8E"/>
    <w:rsid w:val="008C59C3"/>
    <w:rsid w:val="008C74C5"/>
    <w:rsid w:val="008D19FE"/>
    <w:rsid w:val="008D238C"/>
    <w:rsid w:val="008D26C0"/>
    <w:rsid w:val="008D29F4"/>
    <w:rsid w:val="008D332E"/>
    <w:rsid w:val="008D3B62"/>
    <w:rsid w:val="008D3D0B"/>
    <w:rsid w:val="008D44CC"/>
    <w:rsid w:val="008D7D87"/>
    <w:rsid w:val="008E0454"/>
    <w:rsid w:val="008E06A8"/>
    <w:rsid w:val="008E0B23"/>
    <w:rsid w:val="008E1545"/>
    <w:rsid w:val="008E171B"/>
    <w:rsid w:val="008E1761"/>
    <w:rsid w:val="008E347A"/>
    <w:rsid w:val="008E44FF"/>
    <w:rsid w:val="008E6770"/>
    <w:rsid w:val="008E7D82"/>
    <w:rsid w:val="008F3BAE"/>
    <w:rsid w:val="008F5852"/>
    <w:rsid w:val="008F6322"/>
    <w:rsid w:val="008F6398"/>
    <w:rsid w:val="008F6E4A"/>
    <w:rsid w:val="008F748A"/>
    <w:rsid w:val="008F75BE"/>
    <w:rsid w:val="008F7D2B"/>
    <w:rsid w:val="009011D4"/>
    <w:rsid w:val="00901919"/>
    <w:rsid w:val="00901E27"/>
    <w:rsid w:val="00901FEA"/>
    <w:rsid w:val="009026A8"/>
    <w:rsid w:val="00902782"/>
    <w:rsid w:val="00902BB8"/>
    <w:rsid w:val="0090307E"/>
    <w:rsid w:val="00903E4F"/>
    <w:rsid w:val="0090761A"/>
    <w:rsid w:val="00907E2C"/>
    <w:rsid w:val="00910F76"/>
    <w:rsid w:val="009114EE"/>
    <w:rsid w:val="00911844"/>
    <w:rsid w:val="00912A1A"/>
    <w:rsid w:val="00913D24"/>
    <w:rsid w:val="00914C58"/>
    <w:rsid w:val="00915725"/>
    <w:rsid w:val="0091582C"/>
    <w:rsid w:val="00915D1A"/>
    <w:rsid w:val="00916151"/>
    <w:rsid w:val="00916899"/>
    <w:rsid w:val="00916FE0"/>
    <w:rsid w:val="00917E6B"/>
    <w:rsid w:val="00920F1D"/>
    <w:rsid w:val="00921585"/>
    <w:rsid w:val="00921A52"/>
    <w:rsid w:val="00924110"/>
    <w:rsid w:val="00924337"/>
    <w:rsid w:val="00924970"/>
    <w:rsid w:val="009262D2"/>
    <w:rsid w:val="0092773C"/>
    <w:rsid w:val="00932E85"/>
    <w:rsid w:val="00935635"/>
    <w:rsid w:val="00936303"/>
    <w:rsid w:val="009368FE"/>
    <w:rsid w:val="00937C88"/>
    <w:rsid w:val="00942A4C"/>
    <w:rsid w:val="00943363"/>
    <w:rsid w:val="00944331"/>
    <w:rsid w:val="009443DA"/>
    <w:rsid w:val="009448B8"/>
    <w:rsid w:val="0094581D"/>
    <w:rsid w:val="009505F3"/>
    <w:rsid w:val="00950EB1"/>
    <w:rsid w:val="00951A0C"/>
    <w:rsid w:val="00953983"/>
    <w:rsid w:val="00953E31"/>
    <w:rsid w:val="0095405B"/>
    <w:rsid w:val="00955069"/>
    <w:rsid w:val="009557C5"/>
    <w:rsid w:val="00955BEC"/>
    <w:rsid w:val="009562FD"/>
    <w:rsid w:val="00957FE9"/>
    <w:rsid w:val="00960ADF"/>
    <w:rsid w:val="009630A9"/>
    <w:rsid w:val="00963B24"/>
    <w:rsid w:val="009642FA"/>
    <w:rsid w:val="00964F33"/>
    <w:rsid w:val="009653C9"/>
    <w:rsid w:val="009675CF"/>
    <w:rsid w:val="00967BF6"/>
    <w:rsid w:val="00970264"/>
    <w:rsid w:val="00970672"/>
    <w:rsid w:val="0097069A"/>
    <w:rsid w:val="00972B0C"/>
    <w:rsid w:val="00973D66"/>
    <w:rsid w:val="00974A0F"/>
    <w:rsid w:val="00976F2C"/>
    <w:rsid w:val="0097752D"/>
    <w:rsid w:val="0097793F"/>
    <w:rsid w:val="00980330"/>
    <w:rsid w:val="00980552"/>
    <w:rsid w:val="00982D10"/>
    <w:rsid w:val="009830C3"/>
    <w:rsid w:val="0098322E"/>
    <w:rsid w:val="00983C4C"/>
    <w:rsid w:val="00984584"/>
    <w:rsid w:val="00984811"/>
    <w:rsid w:val="009850AD"/>
    <w:rsid w:val="00986318"/>
    <w:rsid w:val="009865CD"/>
    <w:rsid w:val="009872CA"/>
    <w:rsid w:val="0098753B"/>
    <w:rsid w:val="0098781D"/>
    <w:rsid w:val="00987843"/>
    <w:rsid w:val="009912AD"/>
    <w:rsid w:val="00991BC4"/>
    <w:rsid w:val="00992013"/>
    <w:rsid w:val="00993119"/>
    <w:rsid w:val="009952E2"/>
    <w:rsid w:val="00995677"/>
    <w:rsid w:val="00996117"/>
    <w:rsid w:val="00996E4D"/>
    <w:rsid w:val="00997978"/>
    <w:rsid w:val="009A0C90"/>
    <w:rsid w:val="009A1262"/>
    <w:rsid w:val="009A1839"/>
    <w:rsid w:val="009A1F0E"/>
    <w:rsid w:val="009A374E"/>
    <w:rsid w:val="009A406E"/>
    <w:rsid w:val="009A472F"/>
    <w:rsid w:val="009A6A3B"/>
    <w:rsid w:val="009A7289"/>
    <w:rsid w:val="009A72CF"/>
    <w:rsid w:val="009A7BF7"/>
    <w:rsid w:val="009B11F5"/>
    <w:rsid w:val="009B57A6"/>
    <w:rsid w:val="009B70C6"/>
    <w:rsid w:val="009B7730"/>
    <w:rsid w:val="009B77F3"/>
    <w:rsid w:val="009C0EAD"/>
    <w:rsid w:val="009C23E5"/>
    <w:rsid w:val="009C2540"/>
    <w:rsid w:val="009C36B1"/>
    <w:rsid w:val="009C42FE"/>
    <w:rsid w:val="009C4359"/>
    <w:rsid w:val="009C56AD"/>
    <w:rsid w:val="009D3B93"/>
    <w:rsid w:val="009D3D9C"/>
    <w:rsid w:val="009D4321"/>
    <w:rsid w:val="009D43DE"/>
    <w:rsid w:val="009D4FFE"/>
    <w:rsid w:val="009D51F9"/>
    <w:rsid w:val="009D59C6"/>
    <w:rsid w:val="009D5B09"/>
    <w:rsid w:val="009D5B74"/>
    <w:rsid w:val="009D5E67"/>
    <w:rsid w:val="009D70D4"/>
    <w:rsid w:val="009D7638"/>
    <w:rsid w:val="009E2667"/>
    <w:rsid w:val="009E2C39"/>
    <w:rsid w:val="009E350E"/>
    <w:rsid w:val="009E3783"/>
    <w:rsid w:val="009E49C0"/>
    <w:rsid w:val="009E51A6"/>
    <w:rsid w:val="009E74EC"/>
    <w:rsid w:val="009E7651"/>
    <w:rsid w:val="009E7807"/>
    <w:rsid w:val="009E7BF3"/>
    <w:rsid w:val="009F2035"/>
    <w:rsid w:val="009F3108"/>
    <w:rsid w:val="009F3A03"/>
    <w:rsid w:val="009F42A4"/>
    <w:rsid w:val="009F4AE5"/>
    <w:rsid w:val="009F4D5E"/>
    <w:rsid w:val="009F540F"/>
    <w:rsid w:val="009F5BF0"/>
    <w:rsid w:val="009F6C2C"/>
    <w:rsid w:val="00A030F3"/>
    <w:rsid w:val="00A04C80"/>
    <w:rsid w:val="00A05191"/>
    <w:rsid w:val="00A05552"/>
    <w:rsid w:val="00A06CF8"/>
    <w:rsid w:val="00A109E8"/>
    <w:rsid w:val="00A10F63"/>
    <w:rsid w:val="00A1144D"/>
    <w:rsid w:val="00A12DE0"/>
    <w:rsid w:val="00A14178"/>
    <w:rsid w:val="00A14925"/>
    <w:rsid w:val="00A154BA"/>
    <w:rsid w:val="00A20453"/>
    <w:rsid w:val="00A20AC5"/>
    <w:rsid w:val="00A20F81"/>
    <w:rsid w:val="00A22DF2"/>
    <w:rsid w:val="00A2316B"/>
    <w:rsid w:val="00A24048"/>
    <w:rsid w:val="00A25372"/>
    <w:rsid w:val="00A275B0"/>
    <w:rsid w:val="00A27894"/>
    <w:rsid w:val="00A27CDD"/>
    <w:rsid w:val="00A30040"/>
    <w:rsid w:val="00A3111B"/>
    <w:rsid w:val="00A31DDE"/>
    <w:rsid w:val="00A351B4"/>
    <w:rsid w:val="00A36398"/>
    <w:rsid w:val="00A36BEE"/>
    <w:rsid w:val="00A36D80"/>
    <w:rsid w:val="00A4235A"/>
    <w:rsid w:val="00A42851"/>
    <w:rsid w:val="00A42A81"/>
    <w:rsid w:val="00A42EC9"/>
    <w:rsid w:val="00A4426D"/>
    <w:rsid w:val="00A44D95"/>
    <w:rsid w:val="00A45551"/>
    <w:rsid w:val="00A4632C"/>
    <w:rsid w:val="00A466E9"/>
    <w:rsid w:val="00A46993"/>
    <w:rsid w:val="00A46E81"/>
    <w:rsid w:val="00A46FA1"/>
    <w:rsid w:val="00A47F3A"/>
    <w:rsid w:val="00A50631"/>
    <w:rsid w:val="00A50C51"/>
    <w:rsid w:val="00A51D44"/>
    <w:rsid w:val="00A538A1"/>
    <w:rsid w:val="00A53A56"/>
    <w:rsid w:val="00A5474C"/>
    <w:rsid w:val="00A607B6"/>
    <w:rsid w:val="00A61CDE"/>
    <w:rsid w:val="00A6289C"/>
    <w:rsid w:val="00A63BC5"/>
    <w:rsid w:val="00A643A1"/>
    <w:rsid w:val="00A661BD"/>
    <w:rsid w:val="00A67539"/>
    <w:rsid w:val="00A7033F"/>
    <w:rsid w:val="00A70B27"/>
    <w:rsid w:val="00A7126D"/>
    <w:rsid w:val="00A71898"/>
    <w:rsid w:val="00A72A6C"/>
    <w:rsid w:val="00A72BF8"/>
    <w:rsid w:val="00A72EA6"/>
    <w:rsid w:val="00A73E1B"/>
    <w:rsid w:val="00A742E5"/>
    <w:rsid w:val="00A744A5"/>
    <w:rsid w:val="00A74D97"/>
    <w:rsid w:val="00A76047"/>
    <w:rsid w:val="00A76256"/>
    <w:rsid w:val="00A76D69"/>
    <w:rsid w:val="00A77230"/>
    <w:rsid w:val="00A80D7F"/>
    <w:rsid w:val="00A812A7"/>
    <w:rsid w:val="00A84865"/>
    <w:rsid w:val="00A8535B"/>
    <w:rsid w:val="00A854BB"/>
    <w:rsid w:val="00A861CB"/>
    <w:rsid w:val="00A86A37"/>
    <w:rsid w:val="00A86A80"/>
    <w:rsid w:val="00A87EBE"/>
    <w:rsid w:val="00A90617"/>
    <w:rsid w:val="00A90EA7"/>
    <w:rsid w:val="00A92369"/>
    <w:rsid w:val="00A93D64"/>
    <w:rsid w:val="00A940C6"/>
    <w:rsid w:val="00A9489C"/>
    <w:rsid w:val="00A95481"/>
    <w:rsid w:val="00A95934"/>
    <w:rsid w:val="00A95959"/>
    <w:rsid w:val="00A95D44"/>
    <w:rsid w:val="00A96BEE"/>
    <w:rsid w:val="00A976E3"/>
    <w:rsid w:val="00AA296F"/>
    <w:rsid w:val="00AA3BA1"/>
    <w:rsid w:val="00AA5E03"/>
    <w:rsid w:val="00AA6A7D"/>
    <w:rsid w:val="00AB044F"/>
    <w:rsid w:val="00AB0C8F"/>
    <w:rsid w:val="00AB1431"/>
    <w:rsid w:val="00AB32DD"/>
    <w:rsid w:val="00AB36B0"/>
    <w:rsid w:val="00AB4176"/>
    <w:rsid w:val="00AB4519"/>
    <w:rsid w:val="00AB5CBA"/>
    <w:rsid w:val="00AB5D27"/>
    <w:rsid w:val="00AB6BAA"/>
    <w:rsid w:val="00AB7FD8"/>
    <w:rsid w:val="00AC063E"/>
    <w:rsid w:val="00AC0BB6"/>
    <w:rsid w:val="00AC1210"/>
    <w:rsid w:val="00AC21A7"/>
    <w:rsid w:val="00AC21E0"/>
    <w:rsid w:val="00AC288D"/>
    <w:rsid w:val="00AC4FB9"/>
    <w:rsid w:val="00AC4FE4"/>
    <w:rsid w:val="00AC6153"/>
    <w:rsid w:val="00AC634A"/>
    <w:rsid w:val="00AC64EA"/>
    <w:rsid w:val="00AC655C"/>
    <w:rsid w:val="00AD011B"/>
    <w:rsid w:val="00AD1C24"/>
    <w:rsid w:val="00AD1D95"/>
    <w:rsid w:val="00AD28B3"/>
    <w:rsid w:val="00AD28C3"/>
    <w:rsid w:val="00AD30AE"/>
    <w:rsid w:val="00AD37F3"/>
    <w:rsid w:val="00AD4319"/>
    <w:rsid w:val="00AD4AB2"/>
    <w:rsid w:val="00AD4FC7"/>
    <w:rsid w:val="00AD5789"/>
    <w:rsid w:val="00AD610B"/>
    <w:rsid w:val="00AD6E78"/>
    <w:rsid w:val="00AD76C5"/>
    <w:rsid w:val="00AD7820"/>
    <w:rsid w:val="00AD7A66"/>
    <w:rsid w:val="00AE0987"/>
    <w:rsid w:val="00AE0A26"/>
    <w:rsid w:val="00AE190A"/>
    <w:rsid w:val="00AE1A32"/>
    <w:rsid w:val="00AE1AFB"/>
    <w:rsid w:val="00AE2A35"/>
    <w:rsid w:val="00AE2EE5"/>
    <w:rsid w:val="00AE417E"/>
    <w:rsid w:val="00AE47EB"/>
    <w:rsid w:val="00AE4E04"/>
    <w:rsid w:val="00AE5534"/>
    <w:rsid w:val="00AE5DAD"/>
    <w:rsid w:val="00AE6216"/>
    <w:rsid w:val="00AE6C73"/>
    <w:rsid w:val="00AF07CA"/>
    <w:rsid w:val="00AF245E"/>
    <w:rsid w:val="00AF5555"/>
    <w:rsid w:val="00AF5CD3"/>
    <w:rsid w:val="00AF5E6A"/>
    <w:rsid w:val="00AF7285"/>
    <w:rsid w:val="00B004D7"/>
    <w:rsid w:val="00B01155"/>
    <w:rsid w:val="00B03FA8"/>
    <w:rsid w:val="00B042BF"/>
    <w:rsid w:val="00B05058"/>
    <w:rsid w:val="00B05650"/>
    <w:rsid w:val="00B05957"/>
    <w:rsid w:val="00B05ED1"/>
    <w:rsid w:val="00B073E2"/>
    <w:rsid w:val="00B07EF1"/>
    <w:rsid w:val="00B103AA"/>
    <w:rsid w:val="00B113F7"/>
    <w:rsid w:val="00B11A10"/>
    <w:rsid w:val="00B125A7"/>
    <w:rsid w:val="00B127BA"/>
    <w:rsid w:val="00B13B2D"/>
    <w:rsid w:val="00B13F9E"/>
    <w:rsid w:val="00B15D58"/>
    <w:rsid w:val="00B1784C"/>
    <w:rsid w:val="00B203E5"/>
    <w:rsid w:val="00B20AD0"/>
    <w:rsid w:val="00B20EBD"/>
    <w:rsid w:val="00B21772"/>
    <w:rsid w:val="00B21BA6"/>
    <w:rsid w:val="00B22A13"/>
    <w:rsid w:val="00B22E9B"/>
    <w:rsid w:val="00B24E86"/>
    <w:rsid w:val="00B253C9"/>
    <w:rsid w:val="00B25641"/>
    <w:rsid w:val="00B262DD"/>
    <w:rsid w:val="00B27E72"/>
    <w:rsid w:val="00B3172A"/>
    <w:rsid w:val="00B31EB0"/>
    <w:rsid w:val="00B321FA"/>
    <w:rsid w:val="00B33DF0"/>
    <w:rsid w:val="00B35627"/>
    <w:rsid w:val="00B35DF3"/>
    <w:rsid w:val="00B35E87"/>
    <w:rsid w:val="00B36C37"/>
    <w:rsid w:val="00B36CCB"/>
    <w:rsid w:val="00B379F7"/>
    <w:rsid w:val="00B40D6C"/>
    <w:rsid w:val="00B41445"/>
    <w:rsid w:val="00B4158C"/>
    <w:rsid w:val="00B41855"/>
    <w:rsid w:val="00B41F72"/>
    <w:rsid w:val="00B4385E"/>
    <w:rsid w:val="00B43DD5"/>
    <w:rsid w:val="00B44EB8"/>
    <w:rsid w:val="00B45121"/>
    <w:rsid w:val="00B45C37"/>
    <w:rsid w:val="00B47B1B"/>
    <w:rsid w:val="00B501D4"/>
    <w:rsid w:val="00B51752"/>
    <w:rsid w:val="00B51DE3"/>
    <w:rsid w:val="00B534C4"/>
    <w:rsid w:val="00B54408"/>
    <w:rsid w:val="00B559BC"/>
    <w:rsid w:val="00B5612C"/>
    <w:rsid w:val="00B56B68"/>
    <w:rsid w:val="00B573AC"/>
    <w:rsid w:val="00B57BBF"/>
    <w:rsid w:val="00B613E6"/>
    <w:rsid w:val="00B61534"/>
    <w:rsid w:val="00B63194"/>
    <w:rsid w:val="00B633BA"/>
    <w:rsid w:val="00B7057C"/>
    <w:rsid w:val="00B714E0"/>
    <w:rsid w:val="00B715D0"/>
    <w:rsid w:val="00B7179C"/>
    <w:rsid w:val="00B72E95"/>
    <w:rsid w:val="00B735FA"/>
    <w:rsid w:val="00B73808"/>
    <w:rsid w:val="00B741B6"/>
    <w:rsid w:val="00B7442F"/>
    <w:rsid w:val="00B74826"/>
    <w:rsid w:val="00B7678D"/>
    <w:rsid w:val="00B76FC6"/>
    <w:rsid w:val="00B7727B"/>
    <w:rsid w:val="00B80041"/>
    <w:rsid w:val="00B81270"/>
    <w:rsid w:val="00B8146E"/>
    <w:rsid w:val="00B81692"/>
    <w:rsid w:val="00B81B9C"/>
    <w:rsid w:val="00B81D72"/>
    <w:rsid w:val="00B8288B"/>
    <w:rsid w:val="00B83073"/>
    <w:rsid w:val="00B83293"/>
    <w:rsid w:val="00B834F7"/>
    <w:rsid w:val="00B83F38"/>
    <w:rsid w:val="00B8402C"/>
    <w:rsid w:val="00B846C4"/>
    <w:rsid w:val="00B8563B"/>
    <w:rsid w:val="00B85E1F"/>
    <w:rsid w:val="00B864DF"/>
    <w:rsid w:val="00B86C1E"/>
    <w:rsid w:val="00B8746C"/>
    <w:rsid w:val="00B87674"/>
    <w:rsid w:val="00B90C14"/>
    <w:rsid w:val="00B9124B"/>
    <w:rsid w:val="00B916C1"/>
    <w:rsid w:val="00B94019"/>
    <w:rsid w:val="00B9410D"/>
    <w:rsid w:val="00B94252"/>
    <w:rsid w:val="00B94F29"/>
    <w:rsid w:val="00B94F58"/>
    <w:rsid w:val="00B96746"/>
    <w:rsid w:val="00B96DDC"/>
    <w:rsid w:val="00B97C3F"/>
    <w:rsid w:val="00BA0F1A"/>
    <w:rsid w:val="00BA209A"/>
    <w:rsid w:val="00BA6970"/>
    <w:rsid w:val="00BA6CD3"/>
    <w:rsid w:val="00BA7CC5"/>
    <w:rsid w:val="00BB0C3E"/>
    <w:rsid w:val="00BB128B"/>
    <w:rsid w:val="00BB241A"/>
    <w:rsid w:val="00BB3BD7"/>
    <w:rsid w:val="00BB4120"/>
    <w:rsid w:val="00BB4CD7"/>
    <w:rsid w:val="00BB5918"/>
    <w:rsid w:val="00BB5D58"/>
    <w:rsid w:val="00BB70ED"/>
    <w:rsid w:val="00BB7BE5"/>
    <w:rsid w:val="00BC094D"/>
    <w:rsid w:val="00BC0F59"/>
    <w:rsid w:val="00BC2270"/>
    <w:rsid w:val="00BC3018"/>
    <w:rsid w:val="00BC44D4"/>
    <w:rsid w:val="00BC5A94"/>
    <w:rsid w:val="00BC5D54"/>
    <w:rsid w:val="00BC61F6"/>
    <w:rsid w:val="00BC6EBC"/>
    <w:rsid w:val="00BC72C3"/>
    <w:rsid w:val="00BD2715"/>
    <w:rsid w:val="00BD3C53"/>
    <w:rsid w:val="00BD3CCF"/>
    <w:rsid w:val="00BD44BB"/>
    <w:rsid w:val="00BD4710"/>
    <w:rsid w:val="00BD4BDE"/>
    <w:rsid w:val="00BD6733"/>
    <w:rsid w:val="00BD6D88"/>
    <w:rsid w:val="00BD746F"/>
    <w:rsid w:val="00BE0E45"/>
    <w:rsid w:val="00BE11D5"/>
    <w:rsid w:val="00BE1527"/>
    <w:rsid w:val="00BE3081"/>
    <w:rsid w:val="00BE4F20"/>
    <w:rsid w:val="00BE5453"/>
    <w:rsid w:val="00BE5935"/>
    <w:rsid w:val="00BE59D5"/>
    <w:rsid w:val="00BE5A39"/>
    <w:rsid w:val="00BE6EBF"/>
    <w:rsid w:val="00BE75EB"/>
    <w:rsid w:val="00BF0431"/>
    <w:rsid w:val="00BF06B7"/>
    <w:rsid w:val="00BF134A"/>
    <w:rsid w:val="00BF142E"/>
    <w:rsid w:val="00BF1B4A"/>
    <w:rsid w:val="00BF1C05"/>
    <w:rsid w:val="00BF2019"/>
    <w:rsid w:val="00BF25BF"/>
    <w:rsid w:val="00BF36A5"/>
    <w:rsid w:val="00BF3B73"/>
    <w:rsid w:val="00BF3F9E"/>
    <w:rsid w:val="00BF789E"/>
    <w:rsid w:val="00BF7A45"/>
    <w:rsid w:val="00BF7E5D"/>
    <w:rsid w:val="00C00646"/>
    <w:rsid w:val="00C00BC2"/>
    <w:rsid w:val="00C018A2"/>
    <w:rsid w:val="00C02BF0"/>
    <w:rsid w:val="00C030FC"/>
    <w:rsid w:val="00C03500"/>
    <w:rsid w:val="00C039B4"/>
    <w:rsid w:val="00C03DB1"/>
    <w:rsid w:val="00C03E64"/>
    <w:rsid w:val="00C04AF6"/>
    <w:rsid w:val="00C056F3"/>
    <w:rsid w:val="00C061C1"/>
    <w:rsid w:val="00C06B37"/>
    <w:rsid w:val="00C113E9"/>
    <w:rsid w:val="00C1157C"/>
    <w:rsid w:val="00C13793"/>
    <w:rsid w:val="00C140AC"/>
    <w:rsid w:val="00C15A58"/>
    <w:rsid w:val="00C15FA6"/>
    <w:rsid w:val="00C16DD6"/>
    <w:rsid w:val="00C17823"/>
    <w:rsid w:val="00C17CF1"/>
    <w:rsid w:val="00C20847"/>
    <w:rsid w:val="00C20D1C"/>
    <w:rsid w:val="00C22B3B"/>
    <w:rsid w:val="00C24BC2"/>
    <w:rsid w:val="00C24F65"/>
    <w:rsid w:val="00C25326"/>
    <w:rsid w:val="00C254D4"/>
    <w:rsid w:val="00C254EC"/>
    <w:rsid w:val="00C25692"/>
    <w:rsid w:val="00C25F01"/>
    <w:rsid w:val="00C26447"/>
    <w:rsid w:val="00C267C5"/>
    <w:rsid w:val="00C31BAE"/>
    <w:rsid w:val="00C3300A"/>
    <w:rsid w:val="00C33165"/>
    <w:rsid w:val="00C333DA"/>
    <w:rsid w:val="00C33FD1"/>
    <w:rsid w:val="00C34223"/>
    <w:rsid w:val="00C36589"/>
    <w:rsid w:val="00C42495"/>
    <w:rsid w:val="00C43FA8"/>
    <w:rsid w:val="00C43FBE"/>
    <w:rsid w:val="00C4419F"/>
    <w:rsid w:val="00C44A44"/>
    <w:rsid w:val="00C45E06"/>
    <w:rsid w:val="00C464D1"/>
    <w:rsid w:val="00C46651"/>
    <w:rsid w:val="00C508B4"/>
    <w:rsid w:val="00C50A7D"/>
    <w:rsid w:val="00C50C99"/>
    <w:rsid w:val="00C52708"/>
    <w:rsid w:val="00C52BEE"/>
    <w:rsid w:val="00C541B7"/>
    <w:rsid w:val="00C549BD"/>
    <w:rsid w:val="00C551BA"/>
    <w:rsid w:val="00C555A4"/>
    <w:rsid w:val="00C55AAD"/>
    <w:rsid w:val="00C56220"/>
    <w:rsid w:val="00C568E7"/>
    <w:rsid w:val="00C57161"/>
    <w:rsid w:val="00C6096E"/>
    <w:rsid w:val="00C60BE2"/>
    <w:rsid w:val="00C617F7"/>
    <w:rsid w:val="00C62002"/>
    <w:rsid w:val="00C62766"/>
    <w:rsid w:val="00C62AF3"/>
    <w:rsid w:val="00C63251"/>
    <w:rsid w:val="00C638CE"/>
    <w:rsid w:val="00C63A41"/>
    <w:rsid w:val="00C6616B"/>
    <w:rsid w:val="00C6729F"/>
    <w:rsid w:val="00C67D61"/>
    <w:rsid w:val="00C701AC"/>
    <w:rsid w:val="00C712AB"/>
    <w:rsid w:val="00C71932"/>
    <w:rsid w:val="00C71F1A"/>
    <w:rsid w:val="00C73749"/>
    <w:rsid w:val="00C76AFD"/>
    <w:rsid w:val="00C77CA0"/>
    <w:rsid w:val="00C8090E"/>
    <w:rsid w:val="00C81A8F"/>
    <w:rsid w:val="00C81E24"/>
    <w:rsid w:val="00C85348"/>
    <w:rsid w:val="00C8684C"/>
    <w:rsid w:val="00C86926"/>
    <w:rsid w:val="00C869C3"/>
    <w:rsid w:val="00C86EEC"/>
    <w:rsid w:val="00C87919"/>
    <w:rsid w:val="00C91068"/>
    <w:rsid w:val="00C925F1"/>
    <w:rsid w:val="00C92964"/>
    <w:rsid w:val="00C9319D"/>
    <w:rsid w:val="00C934FE"/>
    <w:rsid w:val="00C93F24"/>
    <w:rsid w:val="00C9478F"/>
    <w:rsid w:val="00C9599B"/>
    <w:rsid w:val="00C96CC5"/>
    <w:rsid w:val="00CA02C1"/>
    <w:rsid w:val="00CA06EB"/>
    <w:rsid w:val="00CA241A"/>
    <w:rsid w:val="00CA2C30"/>
    <w:rsid w:val="00CA31D6"/>
    <w:rsid w:val="00CA3654"/>
    <w:rsid w:val="00CA3988"/>
    <w:rsid w:val="00CA3A62"/>
    <w:rsid w:val="00CA3E18"/>
    <w:rsid w:val="00CA5BC4"/>
    <w:rsid w:val="00CA68F5"/>
    <w:rsid w:val="00CA7B9E"/>
    <w:rsid w:val="00CB0BFC"/>
    <w:rsid w:val="00CB1294"/>
    <w:rsid w:val="00CB1312"/>
    <w:rsid w:val="00CB1E77"/>
    <w:rsid w:val="00CB345D"/>
    <w:rsid w:val="00CB4636"/>
    <w:rsid w:val="00CB4683"/>
    <w:rsid w:val="00CB574B"/>
    <w:rsid w:val="00CB5B68"/>
    <w:rsid w:val="00CB5E14"/>
    <w:rsid w:val="00CB75B3"/>
    <w:rsid w:val="00CB7CEA"/>
    <w:rsid w:val="00CB7DBF"/>
    <w:rsid w:val="00CC0C12"/>
    <w:rsid w:val="00CC261D"/>
    <w:rsid w:val="00CC579E"/>
    <w:rsid w:val="00CC6283"/>
    <w:rsid w:val="00CC633C"/>
    <w:rsid w:val="00CC665A"/>
    <w:rsid w:val="00CC73D0"/>
    <w:rsid w:val="00CD387A"/>
    <w:rsid w:val="00CD3913"/>
    <w:rsid w:val="00CD48FC"/>
    <w:rsid w:val="00CD51EA"/>
    <w:rsid w:val="00CD536E"/>
    <w:rsid w:val="00CD5954"/>
    <w:rsid w:val="00CD6969"/>
    <w:rsid w:val="00CD7A97"/>
    <w:rsid w:val="00CD7F16"/>
    <w:rsid w:val="00CE0FAC"/>
    <w:rsid w:val="00CE1FF6"/>
    <w:rsid w:val="00CE2048"/>
    <w:rsid w:val="00CE2777"/>
    <w:rsid w:val="00CE2BD6"/>
    <w:rsid w:val="00CE45C0"/>
    <w:rsid w:val="00CE486C"/>
    <w:rsid w:val="00CE5A4C"/>
    <w:rsid w:val="00CE5C5A"/>
    <w:rsid w:val="00CE65B8"/>
    <w:rsid w:val="00CE6EB9"/>
    <w:rsid w:val="00CE70F0"/>
    <w:rsid w:val="00CE7544"/>
    <w:rsid w:val="00CF0325"/>
    <w:rsid w:val="00CF04C4"/>
    <w:rsid w:val="00CF0576"/>
    <w:rsid w:val="00CF0FCF"/>
    <w:rsid w:val="00CF1530"/>
    <w:rsid w:val="00CF2356"/>
    <w:rsid w:val="00CF302C"/>
    <w:rsid w:val="00CF32F0"/>
    <w:rsid w:val="00CF48D0"/>
    <w:rsid w:val="00CF4974"/>
    <w:rsid w:val="00CF49A8"/>
    <w:rsid w:val="00CF7AAA"/>
    <w:rsid w:val="00CF7DC5"/>
    <w:rsid w:val="00CF7F62"/>
    <w:rsid w:val="00D005D8"/>
    <w:rsid w:val="00D01C5A"/>
    <w:rsid w:val="00D02412"/>
    <w:rsid w:val="00D03170"/>
    <w:rsid w:val="00D04727"/>
    <w:rsid w:val="00D05873"/>
    <w:rsid w:val="00D0622E"/>
    <w:rsid w:val="00D062DB"/>
    <w:rsid w:val="00D0652C"/>
    <w:rsid w:val="00D06542"/>
    <w:rsid w:val="00D06F25"/>
    <w:rsid w:val="00D10055"/>
    <w:rsid w:val="00D117C0"/>
    <w:rsid w:val="00D120B5"/>
    <w:rsid w:val="00D12813"/>
    <w:rsid w:val="00D12C83"/>
    <w:rsid w:val="00D137A2"/>
    <w:rsid w:val="00D14385"/>
    <w:rsid w:val="00D148E1"/>
    <w:rsid w:val="00D15BDF"/>
    <w:rsid w:val="00D15E60"/>
    <w:rsid w:val="00D17536"/>
    <w:rsid w:val="00D17543"/>
    <w:rsid w:val="00D17B1C"/>
    <w:rsid w:val="00D202B2"/>
    <w:rsid w:val="00D205AF"/>
    <w:rsid w:val="00D20D30"/>
    <w:rsid w:val="00D21449"/>
    <w:rsid w:val="00D226AD"/>
    <w:rsid w:val="00D22D0C"/>
    <w:rsid w:val="00D2300B"/>
    <w:rsid w:val="00D24F20"/>
    <w:rsid w:val="00D25075"/>
    <w:rsid w:val="00D30C26"/>
    <w:rsid w:val="00D3126B"/>
    <w:rsid w:val="00D31D29"/>
    <w:rsid w:val="00D31FA8"/>
    <w:rsid w:val="00D32F99"/>
    <w:rsid w:val="00D3464E"/>
    <w:rsid w:val="00D34BE8"/>
    <w:rsid w:val="00D36965"/>
    <w:rsid w:val="00D369FB"/>
    <w:rsid w:val="00D373E5"/>
    <w:rsid w:val="00D375B5"/>
    <w:rsid w:val="00D378ED"/>
    <w:rsid w:val="00D40B0C"/>
    <w:rsid w:val="00D41294"/>
    <w:rsid w:val="00D4240E"/>
    <w:rsid w:val="00D42A02"/>
    <w:rsid w:val="00D42B29"/>
    <w:rsid w:val="00D43FA4"/>
    <w:rsid w:val="00D45422"/>
    <w:rsid w:val="00D459CE"/>
    <w:rsid w:val="00D4725E"/>
    <w:rsid w:val="00D473B7"/>
    <w:rsid w:val="00D525FC"/>
    <w:rsid w:val="00D5343F"/>
    <w:rsid w:val="00D54D76"/>
    <w:rsid w:val="00D55631"/>
    <w:rsid w:val="00D55959"/>
    <w:rsid w:val="00D55B3E"/>
    <w:rsid w:val="00D5602B"/>
    <w:rsid w:val="00D56A80"/>
    <w:rsid w:val="00D602B2"/>
    <w:rsid w:val="00D60553"/>
    <w:rsid w:val="00D61309"/>
    <w:rsid w:val="00D6152D"/>
    <w:rsid w:val="00D61D1D"/>
    <w:rsid w:val="00D62015"/>
    <w:rsid w:val="00D63EE1"/>
    <w:rsid w:val="00D65C13"/>
    <w:rsid w:val="00D65E4E"/>
    <w:rsid w:val="00D6653F"/>
    <w:rsid w:val="00D6707A"/>
    <w:rsid w:val="00D67403"/>
    <w:rsid w:val="00D704EB"/>
    <w:rsid w:val="00D70EC9"/>
    <w:rsid w:val="00D7147E"/>
    <w:rsid w:val="00D718CE"/>
    <w:rsid w:val="00D72710"/>
    <w:rsid w:val="00D72B4D"/>
    <w:rsid w:val="00D7361D"/>
    <w:rsid w:val="00D75EA7"/>
    <w:rsid w:val="00D7779D"/>
    <w:rsid w:val="00D80DC9"/>
    <w:rsid w:val="00D812C1"/>
    <w:rsid w:val="00D82099"/>
    <w:rsid w:val="00D83A74"/>
    <w:rsid w:val="00D84428"/>
    <w:rsid w:val="00D847FE"/>
    <w:rsid w:val="00D84C19"/>
    <w:rsid w:val="00D8557A"/>
    <w:rsid w:val="00D85A0A"/>
    <w:rsid w:val="00D8688C"/>
    <w:rsid w:val="00D86B09"/>
    <w:rsid w:val="00D903A8"/>
    <w:rsid w:val="00D9041A"/>
    <w:rsid w:val="00D90DC4"/>
    <w:rsid w:val="00D90EEB"/>
    <w:rsid w:val="00D92A6C"/>
    <w:rsid w:val="00D92F66"/>
    <w:rsid w:val="00D93DE4"/>
    <w:rsid w:val="00D9679F"/>
    <w:rsid w:val="00D96883"/>
    <w:rsid w:val="00D97BC5"/>
    <w:rsid w:val="00DA01F0"/>
    <w:rsid w:val="00DA05EB"/>
    <w:rsid w:val="00DA1088"/>
    <w:rsid w:val="00DA375B"/>
    <w:rsid w:val="00DA3B21"/>
    <w:rsid w:val="00DA4AA9"/>
    <w:rsid w:val="00DA5F9F"/>
    <w:rsid w:val="00DA6C32"/>
    <w:rsid w:val="00DA6F1D"/>
    <w:rsid w:val="00DB07FC"/>
    <w:rsid w:val="00DB4633"/>
    <w:rsid w:val="00DB498F"/>
    <w:rsid w:val="00DB6482"/>
    <w:rsid w:val="00DB70EA"/>
    <w:rsid w:val="00DB7E34"/>
    <w:rsid w:val="00DC0005"/>
    <w:rsid w:val="00DC081D"/>
    <w:rsid w:val="00DC0A3D"/>
    <w:rsid w:val="00DC1EC2"/>
    <w:rsid w:val="00DC2242"/>
    <w:rsid w:val="00DC2895"/>
    <w:rsid w:val="00DC332E"/>
    <w:rsid w:val="00DC33D2"/>
    <w:rsid w:val="00DC43AA"/>
    <w:rsid w:val="00DC47EA"/>
    <w:rsid w:val="00DC5A8A"/>
    <w:rsid w:val="00DC5BC2"/>
    <w:rsid w:val="00DC7451"/>
    <w:rsid w:val="00DC797B"/>
    <w:rsid w:val="00DD1A9C"/>
    <w:rsid w:val="00DD27F5"/>
    <w:rsid w:val="00DD346F"/>
    <w:rsid w:val="00DD40C5"/>
    <w:rsid w:val="00DD4E90"/>
    <w:rsid w:val="00DD590A"/>
    <w:rsid w:val="00DD5AA2"/>
    <w:rsid w:val="00DD5C65"/>
    <w:rsid w:val="00DD6718"/>
    <w:rsid w:val="00DD700D"/>
    <w:rsid w:val="00DD74BA"/>
    <w:rsid w:val="00DE05A9"/>
    <w:rsid w:val="00DE0D73"/>
    <w:rsid w:val="00DE1983"/>
    <w:rsid w:val="00DE1C50"/>
    <w:rsid w:val="00DE43B8"/>
    <w:rsid w:val="00DE475B"/>
    <w:rsid w:val="00DE4874"/>
    <w:rsid w:val="00DE4D73"/>
    <w:rsid w:val="00DE519D"/>
    <w:rsid w:val="00DE54D4"/>
    <w:rsid w:val="00DE6A67"/>
    <w:rsid w:val="00DF010A"/>
    <w:rsid w:val="00DF02D4"/>
    <w:rsid w:val="00DF08E0"/>
    <w:rsid w:val="00DF12AE"/>
    <w:rsid w:val="00DF1D93"/>
    <w:rsid w:val="00DF1E36"/>
    <w:rsid w:val="00DF2761"/>
    <w:rsid w:val="00DF2852"/>
    <w:rsid w:val="00DF38CA"/>
    <w:rsid w:val="00DF42FE"/>
    <w:rsid w:val="00DF5B6C"/>
    <w:rsid w:val="00DF6BEA"/>
    <w:rsid w:val="00DF71C5"/>
    <w:rsid w:val="00DF7A47"/>
    <w:rsid w:val="00DF7C16"/>
    <w:rsid w:val="00E01C2C"/>
    <w:rsid w:val="00E01D82"/>
    <w:rsid w:val="00E029BB"/>
    <w:rsid w:val="00E03455"/>
    <w:rsid w:val="00E04406"/>
    <w:rsid w:val="00E04BB1"/>
    <w:rsid w:val="00E06354"/>
    <w:rsid w:val="00E10171"/>
    <w:rsid w:val="00E113A4"/>
    <w:rsid w:val="00E11432"/>
    <w:rsid w:val="00E117B1"/>
    <w:rsid w:val="00E11969"/>
    <w:rsid w:val="00E133D9"/>
    <w:rsid w:val="00E13BAC"/>
    <w:rsid w:val="00E15DFB"/>
    <w:rsid w:val="00E174CE"/>
    <w:rsid w:val="00E17A01"/>
    <w:rsid w:val="00E201C8"/>
    <w:rsid w:val="00E20A55"/>
    <w:rsid w:val="00E20DEF"/>
    <w:rsid w:val="00E20F2C"/>
    <w:rsid w:val="00E211F7"/>
    <w:rsid w:val="00E21F9D"/>
    <w:rsid w:val="00E23AE5"/>
    <w:rsid w:val="00E244A9"/>
    <w:rsid w:val="00E24516"/>
    <w:rsid w:val="00E245CA"/>
    <w:rsid w:val="00E24734"/>
    <w:rsid w:val="00E2491E"/>
    <w:rsid w:val="00E24E0C"/>
    <w:rsid w:val="00E25280"/>
    <w:rsid w:val="00E25A20"/>
    <w:rsid w:val="00E26736"/>
    <w:rsid w:val="00E26882"/>
    <w:rsid w:val="00E26B09"/>
    <w:rsid w:val="00E2725C"/>
    <w:rsid w:val="00E2749F"/>
    <w:rsid w:val="00E27C51"/>
    <w:rsid w:val="00E30CBE"/>
    <w:rsid w:val="00E31D68"/>
    <w:rsid w:val="00E32A66"/>
    <w:rsid w:val="00E33DFB"/>
    <w:rsid w:val="00E3550A"/>
    <w:rsid w:val="00E35DD4"/>
    <w:rsid w:val="00E35FB0"/>
    <w:rsid w:val="00E3714D"/>
    <w:rsid w:val="00E3744A"/>
    <w:rsid w:val="00E374D8"/>
    <w:rsid w:val="00E40686"/>
    <w:rsid w:val="00E40775"/>
    <w:rsid w:val="00E40896"/>
    <w:rsid w:val="00E41351"/>
    <w:rsid w:val="00E42095"/>
    <w:rsid w:val="00E423A8"/>
    <w:rsid w:val="00E4287D"/>
    <w:rsid w:val="00E42C56"/>
    <w:rsid w:val="00E43B7A"/>
    <w:rsid w:val="00E43E99"/>
    <w:rsid w:val="00E441B6"/>
    <w:rsid w:val="00E44445"/>
    <w:rsid w:val="00E44E4A"/>
    <w:rsid w:val="00E46548"/>
    <w:rsid w:val="00E47EB4"/>
    <w:rsid w:val="00E50101"/>
    <w:rsid w:val="00E51137"/>
    <w:rsid w:val="00E51F79"/>
    <w:rsid w:val="00E52815"/>
    <w:rsid w:val="00E54BD0"/>
    <w:rsid w:val="00E55332"/>
    <w:rsid w:val="00E558CA"/>
    <w:rsid w:val="00E56D7A"/>
    <w:rsid w:val="00E57979"/>
    <w:rsid w:val="00E61DA2"/>
    <w:rsid w:val="00E62586"/>
    <w:rsid w:val="00E65182"/>
    <w:rsid w:val="00E65ECE"/>
    <w:rsid w:val="00E66783"/>
    <w:rsid w:val="00E70CE9"/>
    <w:rsid w:val="00E71160"/>
    <w:rsid w:val="00E7173D"/>
    <w:rsid w:val="00E73621"/>
    <w:rsid w:val="00E7363D"/>
    <w:rsid w:val="00E74117"/>
    <w:rsid w:val="00E74D2A"/>
    <w:rsid w:val="00E7652A"/>
    <w:rsid w:val="00E76BF9"/>
    <w:rsid w:val="00E772A4"/>
    <w:rsid w:val="00E807DC"/>
    <w:rsid w:val="00E82937"/>
    <w:rsid w:val="00E82B97"/>
    <w:rsid w:val="00E83589"/>
    <w:rsid w:val="00E8380C"/>
    <w:rsid w:val="00E84959"/>
    <w:rsid w:val="00E85399"/>
    <w:rsid w:val="00E907BA"/>
    <w:rsid w:val="00E9413D"/>
    <w:rsid w:val="00E9427A"/>
    <w:rsid w:val="00E952DB"/>
    <w:rsid w:val="00E95A78"/>
    <w:rsid w:val="00E97934"/>
    <w:rsid w:val="00EA178A"/>
    <w:rsid w:val="00EA290A"/>
    <w:rsid w:val="00EA3960"/>
    <w:rsid w:val="00EA5FE3"/>
    <w:rsid w:val="00EA64B0"/>
    <w:rsid w:val="00EA6D58"/>
    <w:rsid w:val="00EB0C19"/>
    <w:rsid w:val="00EB4602"/>
    <w:rsid w:val="00EB647A"/>
    <w:rsid w:val="00EB6657"/>
    <w:rsid w:val="00EB6D71"/>
    <w:rsid w:val="00EB6F17"/>
    <w:rsid w:val="00EB742E"/>
    <w:rsid w:val="00EB7E22"/>
    <w:rsid w:val="00EC02FA"/>
    <w:rsid w:val="00EC3B8C"/>
    <w:rsid w:val="00EC4A4B"/>
    <w:rsid w:val="00EC5806"/>
    <w:rsid w:val="00EC5CF0"/>
    <w:rsid w:val="00EC663E"/>
    <w:rsid w:val="00EC6E93"/>
    <w:rsid w:val="00ED0968"/>
    <w:rsid w:val="00ED1270"/>
    <w:rsid w:val="00ED2A92"/>
    <w:rsid w:val="00ED392B"/>
    <w:rsid w:val="00ED3B9A"/>
    <w:rsid w:val="00ED3D2A"/>
    <w:rsid w:val="00ED3FE2"/>
    <w:rsid w:val="00ED5215"/>
    <w:rsid w:val="00ED6C82"/>
    <w:rsid w:val="00ED7481"/>
    <w:rsid w:val="00ED7DAA"/>
    <w:rsid w:val="00EE0B43"/>
    <w:rsid w:val="00EE2753"/>
    <w:rsid w:val="00EE4332"/>
    <w:rsid w:val="00EE50EB"/>
    <w:rsid w:val="00EE5948"/>
    <w:rsid w:val="00EE59AB"/>
    <w:rsid w:val="00EE67F0"/>
    <w:rsid w:val="00EE7DB0"/>
    <w:rsid w:val="00EF258C"/>
    <w:rsid w:val="00EF29A9"/>
    <w:rsid w:val="00EF6869"/>
    <w:rsid w:val="00EF6CE8"/>
    <w:rsid w:val="00EF70FE"/>
    <w:rsid w:val="00F00589"/>
    <w:rsid w:val="00F01E79"/>
    <w:rsid w:val="00F022B8"/>
    <w:rsid w:val="00F02574"/>
    <w:rsid w:val="00F02A65"/>
    <w:rsid w:val="00F030B1"/>
    <w:rsid w:val="00F045B2"/>
    <w:rsid w:val="00F0534A"/>
    <w:rsid w:val="00F05821"/>
    <w:rsid w:val="00F05F96"/>
    <w:rsid w:val="00F06D51"/>
    <w:rsid w:val="00F06F4E"/>
    <w:rsid w:val="00F07D87"/>
    <w:rsid w:val="00F10160"/>
    <w:rsid w:val="00F118A1"/>
    <w:rsid w:val="00F119AE"/>
    <w:rsid w:val="00F128E2"/>
    <w:rsid w:val="00F14311"/>
    <w:rsid w:val="00F14354"/>
    <w:rsid w:val="00F158D0"/>
    <w:rsid w:val="00F15CBD"/>
    <w:rsid w:val="00F1621D"/>
    <w:rsid w:val="00F163BB"/>
    <w:rsid w:val="00F1654F"/>
    <w:rsid w:val="00F169DA"/>
    <w:rsid w:val="00F16F1F"/>
    <w:rsid w:val="00F17228"/>
    <w:rsid w:val="00F172A4"/>
    <w:rsid w:val="00F17A31"/>
    <w:rsid w:val="00F23047"/>
    <w:rsid w:val="00F233CE"/>
    <w:rsid w:val="00F234CA"/>
    <w:rsid w:val="00F23648"/>
    <w:rsid w:val="00F25E12"/>
    <w:rsid w:val="00F26790"/>
    <w:rsid w:val="00F26AF9"/>
    <w:rsid w:val="00F26C01"/>
    <w:rsid w:val="00F272B9"/>
    <w:rsid w:val="00F27D66"/>
    <w:rsid w:val="00F30819"/>
    <w:rsid w:val="00F30E39"/>
    <w:rsid w:val="00F32812"/>
    <w:rsid w:val="00F34721"/>
    <w:rsid w:val="00F37465"/>
    <w:rsid w:val="00F377B8"/>
    <w:rsid w:val="00F41BD4"/>
    <w:rsid w:val="00F41ED2"/>
    <w:rsid w:val="00F42B8F"/>
    <w:rsid w:val="00F43581"/>
    <w:rsid w:val="00F43AB4"/>
    <w:rsid w:val="00F4500E"/>
    <w:rsid w:val="00F4566C"/>
    <w:rsid w:val="00F458E1"/>
    <w:rsid w:val="00F45B28"/>
    <w:rsid w:val="00F45CD9"/>
    <w:rsid w:val="00F45E8F"/>
    <w:rsid w:val="00F4610D"/>
    <w:rsid w:val="00F46967"/>
    <w:rsid w:val="00F4779D"/>
    <w:rsid w:val="00F50664"/>
    <w:rsid w:val="00F5084A"/>
    <w:rsid w:val="00F5136D"/>
    <w:rsid w:val="00F52AF6"/>
    <w:rsid w:val="00F53388"/>
    <w:rsid w:val="00F560CB"/>
    <w:rsid w:val="00F56D68"/>
    <w:rsid w:val="00F605AD"/>
    <w:rsid w:val="00F60AA7"/>
    <w:rsid w:val="00F62274"/>
    <w:rsid w:val="00F6242A"/>
    <w:rsid w:val="00F6265D"/>
    <w:rsid w:val="00F6329A"/>
    <w:rsid w:val="00F650DE"/>
    <w:rsid w:val="00F6515F"/>
    <w:rsid w:val="00F664C5"/>
    <w:rsid w:val="00F67445"/>
    <w:rsid w:val="00F67DD7"/>
    <w:rsid w:val="00F700A1"/>
    <w:rsid w:val="00F72A69"/>
    <w:rsid w:val="00F72EA0"/>
    <w:rsid w:val="00F7305B"/>
    <w:rsid w:val="00F74223"/>
    <w:rsid w:val="00F7544E"/>
    <w:rsid w:val="00F77788"/>
    <w:rsid w:val="00F77F1E"/>
    <w:rsid w:val="00F803BA"/>
    <w:rsid w:val="00F8082F"/>
    <w:rsid w:val="00F80FA1"/>
    <w:rsid w:val="00F852EA"/>
    <w:rsid w:val="00F8579F"/>
    <w:rsid w:val="00F86AFF"/>
    <w:rsid w:val="00F86B24"/>
    <w:rsid w:val="00F9043E"/>
    <w:rsid w:val="00F904A5"/>
    <w:rsid w:val="00F9448D"/>
    <w:rsid w:val="00F95055"/>
    <w:rsid w:val="00F95921"/>
    <w:rsid w:val="00F95955"/>
    <w:rsid w:val="00FA2689"/>
    <w:rsid w:val="00FA3AEF"/>
    <w:rsid w:val="00FA648C"/>
    <w:rsid w:val="00FA7838"/>
    <w:rsid w:val="00FB05AC"/>
    <w:rsid w:val="00FB1ABD"/>
    <w:rsid w:val="00FB1F64"/>
    <w:rsid w:val="00FB278E"/>
    <w:rsid w:val="00FB36BF"/>
    <w:rsid w:val="00FB3C07"/>
    <w:rsid w:val="00FB42DA"/>
    <w:rsid w:val="00FB587B"/>
    <w:rsid w:val="00FB6062"/>
    <w:rsid w:val="00FC0849"/>
    <w:rsid w:val="00FC0D19"/>
    <w:rsid w:val="00FC1C70"/>
    <w:rsid w:val="00FC2B14"/>
    <w:rsid w:val="00FC4925"/>
    <w:rsid w:val="00FC4EF4"/>
    <w:rsid w:val="00FC53CE"/>
    <w:rsid w:val="00FC57FE"/>
    <w:rsid w:val="00FC591B"/>
    <w:rsid w:val="00FC6490"/>
    <w:rsid w:val="00FC6A4B"/>
    <w:rsid w:val="00FC6CB4"/>
    <w:rsid w:val="00FC7736"/>
    <w:rsid w:val="00FC7766"/>
    <w:rsid w:val="00FD0C60"/>
    <w:rsid w:val="00FD1C89"/>
    <w:rsid w:val="00FD1FEB"/>
    <w:rsid w:val="00FD2893"/>
    <w:rsid w:val="00FD42E8"/>
    <w:rsid w:val="00FD46DD"/>
    <w:rsid w:val="00FD6234"/>
    <w:rsid w:val="00FD638A"/>
    <w:rsid w:val="00FD6CCE"/>
    <w:rsid w:val="00FD7C0A"/>
    <w:rsid w:val="00FD7D51"/>
    <w:rsid w:val="00FE049A"/>
    <w:rsid w:val="00FE2928"/>
    <w:rsid w:val="00FE297E"/>
    <w:rsid w:val="00FE3CF5"/>
    <w:rsid w:val="00FE460A"/>
    <w:rsid w:val="00FE4891"/>
    <w:rsid w:val="00FF048A"/>
    <w:rsid w:val="00FF07E2"/>
    <w:rsid w:val="00FF085F"/>
    <w:rsid w:val="00FF0980"/>
    <w:rsid w:val="00FF0C94"/>
    <w:rsid w:val="00FF15B7"/>
    <w:rsid w:val="00FF1D6A"/>
    <w:rsid w:val="00FF297D"/>
    <w:rsid w:val="00FF3873"/>
    <w:rsid w:val="00FF5AF3"/>
    <w:rsid w:val="00FF653C"/>
    <w:rsid w:val="00FF79B8"/>
    <w:rsid w:val="00FF7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5B74"/>
  <w15:chartTrackingRefBased/>
  <w15:docId w15:val="{5A035A31-B392-4537-9A69-876208F2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5E1F"/>
  </w:style>
  <w:style w:type="paragraph" w:styleId="Nagwek2">
    <w:name w:val="heading 2"/>
    <w:basedOn w:val="Normalny"/>
    <w:next w:val="Normalny"/>
    <w:link w:val="Nagwek2Znak"/>
    <w:unhideWhenUsed/>
    <w:qFormat/>
    <w:rsid w:val="007F700D"/>
    <w:pPr>
      <w:keepNext/>
      <w:keepLines/>
      <w:spacing w:before="360" w:after="360" w:line="360" w:lineRule="auto"/>
      <w:outlineLvl w:val="1"/>
    </w:pPr>
    <w:rPr>
      <w:rFonts w:ascii="Calibri" w:eastAsiaTheme="majorEastAsia" w:hAnsi="Calibri" w:cstheme="majorBidi"/>
      <w:b/>
      <w:color w:val="000000" w:themeColor="text1"/>
      <w:kern w:val="0"/>
      <w:sz w:val="24"/>
      <w:szCs w:val="26"/>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2E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2E61"/>
  </w:style>
  <w:style w:type="paragraph" w:styleId="Stopka">
    <w:name w:val="footer"/>
    <w:basedOn w:val="Normalny"/>
    <w:link w:val="StopkaZnak"/>
    <w:uiPriority w:val="99"/>
    <w:unhideWhenUsed/>
    <w:rsid w:val="00372E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2E61"/>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List Paragraph"/>
    <w:basedOn w:val="Normalny"/>
    <w:link w:val="AkapitzlistZnak"/>
    <w:uiPriority w:val="34"/>
    <w:qFormat/>
    <w:rsid w:val="00497D9F"/>
    <w:pPr>
      <w:ind w:left="720"/>
      <w:contextualSpacing/>
    </w:pPr>
  </w:style>
  <w:style w:type="table" w:styleId="Tabela-Siatka">
    <w:name w:val="Table Grid"/>
    <w:basedOn w:val="Standardowy"/>
    <w:uiPriority w:val="39"/>
    <w:rsid w:val="00E70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ny"/>
    <w:uiPriority w:val="99"/>
    <w:rsid w:val="007D7BC2"/>
    <w:pPr>
      <w:shd w:val="clear" w:color="auto" w:fill="FFFFFF"/>
      <w:spacing w:before="60" w:after="60" w:line="230" w:lineRule="exact"/>
      <w:ind w:hanging="540"/>
      <w:jc w:val="both"/>
    </w:pPr>
    <w:rPr>
      <w:rFonts w:ascii="Calibri" w:eastAsia="SimSun" w:hAnsi="Calibri" w:cs="Times New Roman"/>
      <w:kern w:val="0"/>
      <w:sz w:val="19"/>
      <w:szCs w:val="19"/>
      <w14:ligatures w14:val="none"/>
    </w:rPr>
  </w:style>
  <w:style w:type="character" w:styleId="Odwoaniedokomentarza">
    <w:name w:val="annotation reference"/>
    <w:uiPriority w:val="99"/>
    <w:rsid w:val="007D7BC2"/>
    <w:rPr>
      <w:rFonts w:cs="Times New Roman"/>
      <w:sz w:val="16"/>
      <w:szCs w:val="16"/>
    </w:rPr>
  </w:style>
  <w:style w:type="paragraph" w:styleId="Tekstkomentarza">
    <w:name w:val="annotation text"/>
    <w:aliases w:val="Znak"/>
    <w:basedOn w:val="Normalny"/>
    <w:link w:val="TekstkomentarzaZnak"/>
    <w:uiPriority w:val="99"/>
    <w:rsid w:val="007D7BC2"/>
    <w:pPr>
      <w:spacing w:after="0" w:line="240" w:lineRule="auto"/>
    </w:pPr>
    <w:rPr>
      <w:rFonts w:ascii="Calibri" w:eastAsia="SimSun" w:hAnsi="Calibri" w:cs="Times New Roman"/>
      <w:kern w:val="0"/>
      <w:sz w:val="20"/>
      <w:szCs w:val="20"/>
      <w:lang w:eastAsia="pl-PL"/>
      <w14:ligatures w14:val="none"/>
    </w:rPr>
  </w:style>
  <w:style w:type="character" w:customStyle="1" w:styleId="TekstkomentarzaZnak">
    <w:name w:val="Tekst komentarza Znak"/>
    <w:aliases w:val="Znak Znak"/>
    <w:basedOn w:val="Domylnaczcionkaakapitu"/>
    <w:link w:val="Tekstkomentarza"/>
    <w:uiPriority w:val="99"/>
    <w:rsid w:val="007D7BC2"/>
    <w:rPr>
      <w:rFonts w:ascii="Calibri" w:eastAsia="SimSun" w:hAnsi="Calibri" w:cs="Times New Roman"/>
      <w:kern w:val="0"/>
      <w:sz w:val="20"/>
      <w:szCs w:val="20"/>
      <w:lang w:eastAsia="pl-PL"/>
      <w14:ligatures w14:val="none"/>
    </w:rPr>
  </w:style>
  <w:style w:type="paragraph" w:styleId="Poprawka">
    <w:name w:val="Revision"/>
    <w:hidden/>
    <w:uiPriority w:val="99"/>
    <w:semiHidden/>
    <w:rsid w:val="00446F28"/>
    <w:pPr>
      <w:spacing w:after="0" w:line="240" w:lineRule="auto"/>
    </w:pPr>
  </w:style>
  <w:style w:type="paragraph" w:styleId="Tematkomentarza">
    <w:name w:val="annotation subject"/>
    <w:basedOn w:val="Tekstkomentarza"/>
    <w:next w:val="Tekstkomentarza"/>
    <w:link w:val="TematkomentarzaZnak"/>
    <w:uiPriority w:val="99"/>
    <w:semiHidden/>
    <w:unhideWhenUsed/>
    <w:rsid w:val="005D544D"/>
    <w:pPr>
      <w:spacing w:after="160"/>
    </w:pPr>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5D544D"/>
    <w:rPr>
      <w:rFonts w:ascii="Calibri" w:eastAsia="SimSun" w:hAnsi="Calibri" w:cs="Times New Roman"/>
      <w:b/>
      <w:bCs/>
      <w:kern w:val="0"/>
      <w:sz w:val="20"/>
      <w:szCs w:val="20"/>
      <w:lang w:eastAsia="pl-PL"/>
      <w14:ligatures w14:val="none"/>
    </w:rPr>
  </w:style>
  <w:style w:type="character" w:styleId="Hipercze">
    <w:name w:val="Hyperlink"/>
    <w:basedOn w:val="Domylnaczcionkaakapitu"/>
    <w:uiPriority w:val="99"/>
    <w:unhideWhenUsed/>
    <w:rsid w:val="00F118A1"/>
    <w:rPr>
      <w:color w:val="0563C1" w:themeColor="hyperlink"/>
      <w:u w:val="single"/>
    </w:rPr>
  </w:style>
  <w:style w:type="character" w:styleId="Nierozpoznanawzmianka">
    <w:name w:val="Unresolved Mention"/>
    <w:basedOn w:val="Domylnaczcionkaakapitu"/>
    <w:uiPriority w:val="99"/>
    <w:semiHidden/>
    <w:unhideWhenUsed/>
    <w:rsid w:val="00F118A1"/>
    <w:rPr>
      <w:color w:val="605E5C"/>
      <w:shd w:val="clear" w:color="auto" w:fill="E1DFDD"/>
    </w:rPr>
  </w:style>
  <w:style w:type="paragraph" w:styleId="Tekstpodstawowy2">
    <w:name w:val="Body Text 2"/>
    <w:aliases w:val="Tekst podstawowy 2 Znak Znak"/>
    <w:basedOn w:val="Normalny"/>
    <w:link w:val="Tekstpodstawowy2Znak1"/>
    <w:uiPriority w:val="99"/>
    <w:qFormat/>
    <w:rsid w:val="00CD387A"/>
    <w:pPr>
      <w:suppressAutoHyphens/>
      <w:spacing w:after="0" w:line="240" w:lineRule="auto"/>
      <w:jc w:val="both"/>
    </w:pPr>
    <w:rPr>
      <w:rFonts w:ascii="Times New Roman" w:eastAsia="MS Mincho" w:hAnsi="Times New Roman" w:cs="Liberation Serif"/>
      <w:color w:val="000000"/>
      <w:kern w:val="0"/>
      <w:sz w:val="24"/>
      <w:szCs w:val="24"/>
      <w:lang w:eastAsia="ar-SA"/>
      <w14:ligatures w14:val="none"/>
    </w:rPr>
  </w:style>
  <w:style w:type="character" w:customStyle="1" w:styleId="Tekstpodstawowy2Znak">
    <w:name w:val="Tekst podstawowy 2 Znak"/>
    <w:basedOn w:val="Domylnaczcionkaakapitu"/>
    <w:uiPriority w:val="99"/>
    <w:semiHidden/>
    <w:rsid w:val="00CD387A"/>
  </w:style>
  <w:style w:type="character" w:customStyle="1" w:styleId="Tekstpodstawowy2Znak1">
    <w:name w:val="Tekst podstawowy 2 Znak1"/>
    <w:aliases w:val="Tekst podstawowy 2 Znak Znak Znak"/>
    <w:link w:val="Tekstpodstawowy2"/>
    <w:uiPriority w:val="99"/>
    <w:locked/>
    <w:rsid w:val="00CD387A"/>
    <w:rPr>
      <w:rFonts w:ascii="Times New Roman" w:eastAsia="MS Mincho" w:hAnsi="Times New Roman" w:cs="Liberation Serif"/>
      <w:color w:val="000000"/>
      <w:kern w:val="0"/>
      <w:sz w:val="24"/>
      <w:szCs w:val="24"/>
      <w:lang w:eastAsia="ar-SA"/>
      <w14:ligatures w14:val="none"/>
    </w:rPr>
  </w:style>
  <w:style w:type="character" w:customStyle="1" w:styleId="ui-provider">
    <w:name w:val="ui-provider"/>
    <w:basedOn w:val="Domylnaczcionkaakapitu"/>
    <w:rsid w:val="00C63251"/>
  </w:style>
  <w:style w:type="paragraph" w:styleId="Tekstpodstawowy">
    <w:name w:val="Body Text"/>
    <w:basedOn w:val="Normalny"/>
    <w:link w:val="TekstpodstawowyZnak"/>
    <w:uiPriority w:val="99"/>
    <w:semiHidden/>
    <w:unhideWhenUsed/>
    <w:rsid w:val="007F700D"/>
    <w:pPr>
      <w:spacing w:after="120"/>
    </w:pPr>
  </w:style>
  <w:style w:type="character" w:customStyle="1" w:styleId="TekstpodstawowyZnak">
    <w:name w:val="Tekst podstawowy Znak"/>
    <w:basedOn w:val="Domylnaczcionkaakapitu"/>
    <w:link w:val="Tekstpodstawowy"/>
    <w:uiPriority w:val="99"/>
    <w:semiHidden/>
    <w:rsid w:val="007F700D"/>
  </w:style>
  <w:style w:type="character" w:customStyle="1" w:styleId="Nagwek2Znak">
    <w:name w:val="Nagłówek 2 Znak"/>
    <w:basedOn w:val="Domylnaczcionkaakapitu"/>
    <w:link w:val="Nagwek2"/>
    <w:rsid w:val="007F700D"/>
    <w:rPr>
      <w:rFonts w:ascii="Calibri" w:eastAsiaTheme="majorEastAsia" w:hAnsi="Calibri" w:cstheme="majorBidi"/>
      <w:b/>
      <w:color w:val="000000" w:themeColor="text1"/>
      <w:kern w:val="0"/>
      <w:sz w:val="24"/>
      <w:szCs w:val="26"/>
      <w14:ligatures w14:val="none"/>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7F700D"/>
  </w:style>
  <w:style w:type="paragraph" w:styleId="Tekstprzypisukocowego">
    <w:name w:val="endnote text"/>
    <w:basedOn w:val="Normalny"/>
    <w:link w:val="TekstprzypisukocowegoZnak"/>
    <w:uiPriority w:val="99"/>
    <w:semiHidden/>
    <w:unhideWhenUsed/>
    <w:rsid w:val="004779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79B5"/>
    <w:rPr>
      <w:sz w:val="20"/>
      <w:szCs w:val="20"/>
    </w:rPr>
  </w:style>
  <w:style w:type="character" w:styleId="Odwoanieprzypisukocowego">
    <w:name w:val="endnote reference"/>
    <w:basedOn w:val="Domylnaczcionkaakapitu"/>
    <w:uiPriority w:val="99"/>
    <w:semiHidden/>
    <w:unhideWhenUsed/>
    <w:rsid w:val="004779B5"/>
    <w:rPr>
      <w:vertAlign w:val="superscript"/>
    </w:rPr>
  </w:style>
  <w:style w:type="paragraph" w:styleId="Tekstprzypisudolnego">
    <w:name w:val="footnote text"/>
    <w:basedOn w:val="Normalny"/>
    <w:link w:val="TekstprzypisudolnegoZnak"/>
    <w:uiPriority w:val="99"/>
    <w:semiHidden/>
    <w:unhideWhenUsed/>
    <w:rsid w:val="004779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79B5"/>
    <w:rPr>
      <w:sz w:val="20"/>
      <w:szCs w:val="20"/>
    </w:rPr>
  </w:style>
  <w:style w:type="character" w:styleId="Odwoanieprzypisudolnego">
    <w:name w:val="footnote reference"/>
    <w:basedOn w:val="Domylnaczcionkaakapitu"/>
    <w:uiPriority w:val="99"/>
    <w:semiHidden/>
    <w:unhideWhenUsed/>
    <w:rsid w:val="00477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r.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p-ez@mz.gov.pl" TargetMode="External"/><Relationship Id="rId4" Type="http://schemas.openxmlformats.org/officeDocument/2006/relationships/settings" Target="settings.xml"/><Relationship Id="rId9" Type="http://schemas.openxmlformats.org/officeDocument/2006/relationships/hyperlink" Target="mailto:mz.kpod@mz.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C920-426D-4692-8EB9-E75AA3A5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9355</Words>
  <Characters>56134</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Walczyk Agnieszka</dc:creator>
  <cp:keywords/>
  <dc:description/>
  <cp:lastModifiedBy>Pawłowska Agnieszka</cp:lastModifiedBy>
  <cp:revision>5</cp:revision>
  <dcterms:created xsi:type="dcterms:W3CDTF">2026-07-15T06:33:00Z</dcterms:created>
  <dcterms:modified xsi:type="dcterms:W3CDTF">2026-07-15T06:53:00Z</dcterms:modified>
</cp:coreProperties>
</file>