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49454585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011163">
        <w:rPr>
          <w:rFonts w:asciiTheme="minorHAnsi" w:hAnsiTheme="minorHAnsi" w:cstheme="minorHAnsi"/>
          <w:bCs/>
          <w:sz w:val="24"/>
          <w:szCs w:val="24"/>
        </w:rPr>
        <w:t>6</w:t>
      </w:r>
      <w:r>
        <w:rPr>
          <w:rFonts w:asciiTheme="minorHAnsi" w:hAnsiTheme="minorHAnsi" w:cstheme="minorHAnsi"/>
          <w:bCs/>
          <w:sz w:val="24"/>
          <w:szCs w:val="24"/>
        </w:rPr>
        <w:t xml:space="preserve"> grudnia 2021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011163" w:rsidRPr="00011163" w:rsidRDefault="00011163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0"/>
          <w:lang w:eastAsia="pl-PL"/>
        </w:rPr>
      </w:pPr>
      <w:r>
        <w:rPr>
          <w:rFonts w:asciiTheme="minorHAnsi" w:hAnsiTheme="minorHAnsi" w:cstheme="minorHAnsi"/>
          <w:color w:val="000000"/>
          <w:sz w:val="24"/>
          <w:szCs w:val="20"/>
          <w:lang w:eastAsia="pl-PL"/>
        </w:rPr>
        <w:t>DOOŚ-WDŚZIL.420.5.2021 .KB.</w:t>
      </w:r>
      <w:r w:rsidRPr="00011163">
        <w:rPr>
          <w:rFonts w:asciiTheme="minorHAnsi" w:hAnsiTheme="minorHAnsi" w:cstheme="minorHAnsi"/>
          <w:color w:val="000000"/>
          <w:sz w:val="24"/>
          <w:szCs w:val="20"/>
          <w:lang w:eastAsia="pl-PL"/>
        </w:rPr>
        <w:t>12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011163" w:rsidRPr="00011163" w:rsidRDefault="00011163" w:rsidP="00011163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11163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oraz art. 49 § 1 ustawy z dnia 14 czerwca 1960 r. — Kodeks postępowania administracyjnego (Dz. U. z 2021 r. poz. 735, z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e zm</w:t>
      </w:r>
      <w:r w:rsidRPr="00011163">
        <w:rPr>
          <w:rFonts w:asciiTheme="minorHAnsi" w:hAnsiTheme="minorHAnsi" w:cstheme="minorHAnsi"/>
          <w:bCs/>
          <w:color w:val="000000"/>
          <w:sz w:val="24"/>
          <w:szCs w:val="24"/>
        </w:rPr>
        <w:t>.), dalej Kpa, w związku z art. 74 ust. 3 ustawy z dnia 3 października 2008 r. o udostępnianiu informacji o środowisku i jego ochronie, udziale społeczeństwa w ochronie środowiska oraz o ocenach oddziaływania na środowisko (Dz. U. z 2021 r. poz. 247, ze zm.), dalej ustawa ooś, zawiadamiam, że postępowanie odwoławcze od decyzji Region</w:t>
      </w:r>
      <w:bookmarkStart w:id="0" w:name="_GoBack"/>
      <w:bookmarkEnd w:id="0"/>
      <w:r w:rsidRPr="00011163">
        <w:rPr>
          <w:rFonts w:asciiTheme="minorHAnsi" w:hAnsiTheme="minorHAnsi" w:cstheme="minorHAnsi"/>
          <w:bCs/>
          <w:color w:val="000000"/>
          <w:sz w:val="24"/>
          <w:szCs w:val="24"/>
        </w:rPr>
        <w:t>alnego Dyrektora Ochrony Środowiska w Gdańsku z dnia 29 grudnia 2020 r., znak: RDOŚ-Gd-W00.4210.21.2017.AJ.31, o środowiskowych uwarunkowaniach dla przedsięwzięcia pod nazwą: Budowa gazociągu o średnicy do DN300 i maksymalnym ciśnieniu roboczym 15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,3 </w:t>
      </w:r>
      <w:proofErr w:type="spellStart"/>
      <w:r>
        <w:rPr>
          <w:rFonts w:asciiTheme="minorHAnsi" w:hAnsiTheme="minorHAnsi" w:cstheme="minorHAnsi"/>
          <w:bCs/>
          <w:color w:val="000000"/>
          <w:sz w:val="24"/>
          <w:szCs w:val="24"/>
        </w:rPr>
        <w:t>MPa</w:t>
      </w:r>
      <w:proofErr w:type="spellEnd"/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i długości do 4,7 km wraz zakładem uzdatniania gaz</w:t>
      </w:r>
      <w:r w:rsidRPr="00011163">
        <w:rPr>
          <w:rFonts w:asciiTheme="minorHAnsi" w:hAnsiTheme="minorHAnsi" w:cstheme="minorHAnsi"/>
          <w:bCs/>
          <w:color w:val="000000"/>
          <w:sz w:val="24"/>
          <w:szCs w:val="24"/>
        </w:rPr>
        <w:t>u na terenie gmin Władysławowo i Puck, nie mogło być zakończone w wyznaczonym terminie. Przyczyną zwłoki jest konieczność przeprowadzenia dodatkowego postępowania wyjaśniającego.</w:t>
      </w:r>
    </w:p>
    <w:p w:rsidR="00011163" w:rsidRPr="00011163" w:rsidRDefault="00011163" w:rsidP="00011163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11163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a sprawy na dzień 28 lutego 2022</w:t>
      </w:r>
      <w:r w:rsidRPr="0001116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r.</w:t>
      </w:r>
    </w:p>
    <w:p w:rsidR="00011163" w:rsidRDefault="00011163" w:rsidP="00011163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11163">
        <w:rPr>
          <w:rFonts w:asciiTheme="minorHAnsi" w:hAnsiTheme="minorHAnsi" w:cstheme="minorHAnsi"/>
          <w:bCs/>
          <w:color w:val="000000"/>
          <w:sz w:val="24"/>
          <w:szCs w:val="24"/>
        </w:rPr>
        <w:t>Ponadto Generalny Dyrektor Ochrony Środowiska informuje, że — zgodnie z art. 37 § 1 Kpa — stronie służy prawo do wniesienia ponaglenia.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</w:p>
    <w:p w:rsidR="00011163" w:rsidRDefault="00011163" w:rsidP="00011163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Default="00B35A7F" w:rsidP="00011163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011163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>Dorota Toryfter-Szumańska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011163" w:rsidRPr="00011163" w:rsidRDefault="00011163" w:rsidP="0001116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011163">
        <w:rPr>
          <w:rFonts w:asciiTheme="minorHAnsi" w:hAnsiTheme="minorHAnsi" w:cstheme="minorHAnsi"/>
          <w:bCs/>
        </w:rPr>
        <w:t xml:space="preserve">Art. 36 Kpa O każdym przypadku </w:t>
      </w:r>
      <w:r w:rsidRPr="00011163">
        <w:rPr>
          <w:rFonts w:asciiTheme="minorHAnsi" w:hAnsiTheme="minorHAnsi" w:cstheme="minorHAnsi"/>
          <w:bCs/>
        </w:rPr>
        <w:t>niezałatwienia</w:t>
      </w:r>
      <w:r w:rsidRPr="00011163">
        <w:rPr>
          <w:rFonts w:asciiTheme="minorHAnsi" w:hAnsiTheme="minorHAnsi" w:cstheme="minorHAnsi"/>
          <w:bCs/>
        </w:rPr>
        <w:t xml:space="preserve"> sprawy w terminie organ administracji publicznej jest obowiązany zawiadomić strony, podając przyczyny zwłoki, wskazując nowy termin załatwienia sprawy oraz pouczając o prawic do wniesienia ponaglenia 1). Ten sam </w:t>
      </w:r>
      <w:r w:rsidRPr="00011163">
        <w:rPr>
          <w:rFonts w:asciiTheme="minorHAnsi" w:hAnsiTheme="minorHAnsi" w:cstheme="minorHAnsi"/>
          <w:bCs/>
        </w:rPr>
        <w:lastRenderedPageBreak/>
        <w:t>obowiązek ciąży na organie administracji publicznej również w przypadku zwłoki w załatwieniu sprawy z przyczyn niezależnych od organu (§ 2).</w:t>
      </w:r>
    </w:p>
    <w:p w:rsidR="00011163" w:rsidRPr="00011163" w:rsidRDefault="00011163" w:rsidP="0001116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011163">
        <w:rPr>
          <w:rFonts w:asciiTheme="minorHAnsi" w:hAnsiTheme="minorHAnsi" w:cstheme="minorHAnsi"/>
          <w:bCs/>
        </w:rPr>
        <w:t>Art. 37 § 1 Kpa Stronic służy prawo do wniesienia ponaglenia, jeżeli: 1) nic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:rsidR="00011163" w:rsidRPr="00011163" w:rsidRDefault="00011163" w:rsidP="0001116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011163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</w:t>
      </w:r>
      <w:r>
        <w:rPr>
          <w:rFonts w:asciiTheme="minorHAnsi" w:hAnsiTheme="minorHAnsi" w:cstheme="minorHAnsi"/>
          <w:bCs/>
        </w:rPr>
        <w:t>znej może nastąpić w formie publiczne</w:t>
      </w:r>
      <w:r w:rsidRPr="00011163">
        <w:rPr>
          <w:rFonts w:asciiTheme="minorHAnsi" w:hAnsiTheme="minorHAnsi" w:cstheme="minorHAnsi"/>
          <w:bCs/>
        </w:rPr>
        <w:t>go obwieszczenia, w innej formie publicznego ogłoszenia zwyczajowo przyjętej w danej miejscowości lub przez udostępnienie pisma w Biuletynie Informacji Publicznej na stronic podmiotowej właściwego organu administracji publicznej.</w:t>
      </w:r>
    </w:p>
    <w:p w:rsidR="00985B8F" w:rsidRPr="00B35A7F" w:rsidRDefault="00011163" w:rsidP="0001116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011163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011163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011163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011163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011163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011163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11163"/>
    <w:rsid w:val="00014F4A"/>
    <w:rsid w:val="00095A51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B05EE2"/>
    <w:rsid w:val="00B35A7F"/>
    <w:rsid w:val="00B64572"/>
    <w:rsid w:val="00B65C6A"/>
    <w:rsid w:val="00B92515"/>
    <w:rsid w:val="00BF2702"/>
    <w:rsid w:val="00C60237"/>
    <w:rsid w:val="00CA0A2B"/>
    <w:rsid w:val="00D60B77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19E4F8E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97D11-B828-4CC7-B0DA-88F9247E3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417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Artur Fiedor</cp:lastModifiedBy>
  <cp:revision>2</cp:revision>
  <cp:lastPrinted>2023-06-05T13:14:00Z</cp:lastPrinted>
  <dcterms:created xsi:type="dcterms:W3CDTF">2023-06-28T08:50:00Z</dcterms:created>
  <dcterms:modified xsi:type="dcterms:W3CDTF">2023-06-28T08:50:00Z</dcterms:modified>
</cp:coreProperties>
</file>