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4528" w14:textId="5585E68B" w:rsidR="00F6036F" w:rsidRDefault="002A4B61" w:rsidP="0093705B">
      <w:pPr>
        <w:jc w:val="center"/>
        <w:rPr>
          <w:rFonts w:ascii="Times New Roman" w:hAnsi="Times New Roman" w:cs="Times New Roman"/>
          <w:b/>
          <w:sz w:val="28"/>
          <w:szCs w:val="28"/>
        </w:rPr>
      </w:pPr>
      <w:r>
        <w:rPr>
          <w:rFonts w:ascii="Times New Roman" w:hAnsi="Times New Roman" w:cs="Times New Roman"/>
          <w:b/>
          <w:sz w:val="28"/>
          <w:szCs w:val="28"/>
        </w:rPr>
        <w:t xml:space="preserve">SZCZEGÓŁOWY OPIS PRZEDMIOTU </w:t>
      </w:r>
      <w:r w:rsidR="004B6C02">
        <w:rPr>
          <w:rFonts w:ascii="Times New Roman" w:hAnsi="Times New Roman" w:cs="Times New Roman"/>
          <w:b/>
          <w:sz w:val="28"/>
          <w:szCs w:val="28"/>
        </w:rPr>
        <w:t>ZAMÓWIENIA</w:t>
      </w:r>
    </w:p>
    <w:p w14:paraId="4BEF3441" w14:textId="3B21D7A4" w:rsidR="00D763FC" w:rsidRPr="00D763FC" w:rsidRDefault="00D763FC" w:rsidP="00D763FC">
      <w:pPr>
        <w:pStyle w:val="Akapitzlist"/>
        <w:numPr>
          <w:ilvl w:val="0"/>
          <w:numId w:val="18"/>
        </w:numPr>
        <w:rPr>
          <w:rFonts w:ascii="Times New Roman" w:hAnsi="Times New Roman" w:cs="Times New Roman"/>
          <w:b/>
          <w:bCs/>
        </w:rPr>
      </w:pPr>
      <w:r w:rsidRPr="00D763FC">
        <w:rPr>
          <w:rFonts w:ascii="Times New Roman" w:hAnsi="Times New Roman" w:cs="Times New Roman"/>
          <w:b/>
          <w:bCs/>
        </w:rPr>
        <w:t>Dostawa infrastruktury serwerowej</w:t>
      </w:r>
      <w:r w:rsidR="00251BC3">
        <w:rPr>
          <w:rFonts w:ascii="Times New Roman" w:hAnsi="Times New Roman" w:cs="Times New Roman"/>
          <w:b/>
          <w:bCs/>
        </w:rPr>
        <w:t xml:space="preserve"> – serwery wraz </w:t>
      </w:r>
      <w:r w:rsidR="006C1BC3">
        <w:rPr>
          <w:rFonts w:ascii="Times New Roman" w:hAnsi="Times New Roman" w:cs="Times New Roman"/>
          <w:b/>
          <w:bCs/>
        </w:rPr>
        <w:t>z</w:t>
      </w:r>
      <w:r w:rsidR="00251BC3">
        <w:rPr>
          <w:rFonts w:ascii="Times New Roman" w:hAnsi="Times New Roman" w:cs="Times New Roman"/>
          <w:b/>
          <w:bCs/>
        </w:rPr>
        <w:t xml:space="preserve"> licencjami</w:t>
      </w:r>
    </w:p>
    <w:tbl>
      <w:tblPr>
        <w:tblStyle w:val="Tabela-Siatka"/>
        <w:tblW w:w="14425" w:type="dxa"/>
        <w:tblLook w:val="04A0" w:firstRow="1" w:lastRow="0" w:firstColumn="1" w:lastColumn="0" w:noHBand="0" w:noVBand="1"/>
      </w:tblPr>
      <w:tblGrid>
        <w:gridCol w:w="488"/>
        <w:gridCol w:w="1497"/>
        <w:gridCol w:w="263"/>
        <w:gridCol w:w="10579"/>
        <w:gridCol w:w="1598"/>
      </w:tblGrid>
      <w:tr w:rsidR="005F6F41" w:rsidRPr="0093705B" w14:paraId="17AC0CDE" w14:textId="77777777" w:rsidTr="0093705B">
        <w:trPr>
          <w:trHeight w:val="509"/>
        </w:trPr>
        <w:tc>
          <w:tcPr>
            <w:tcW w:w="14425" w:type="dxa"/>
            <w:gridSpan w:val="5"/>
            <w:shd w:val="clear" w:color="auto" w:fill="auto"/>
            <w:noWrap/>
            <w:hideMark/>
          </w:tcPr>
          <w:p w14:paraId="0FF07B04" w14:textId="77777777" w:rsidR="007E4DDD" w:rsidRPr="0093705B" w:rsidRDefault="003C0961" w:rsidP="0093705B">
            <w:pPr>
              <w:jc w:val="center"/>
              <w:rPr>
                <w:rFonts w:ascii="Times New Roman" w:hAnsi="Times New Roman" w:cs="Times New Roman"/>
                <w:b/>
                <w:bCs/>
              </w:rPr>
            </w:pPr>
            <w:r w:rsidRPr="0093705B">
              <w:rPr>
                <w:rFonts w:ascii="Times New Roman" w:hAnsi="Times New Roman" w:cs="Times New Roman"/>
                <w:b/>
                <w:bCs/>
              </w:rPr>
              <w:t>Oferowany sprzęt</w:t>
            </w:r>
            <w:r w:rsidR="002857A8" w:rsidRPr="0093705B">
              <w:rPr>
                <w:rFonts w:ascii="Times New Roman" w:hAnsi="Times New Roman" w:cs="Times New Roman"/>
                <w:b/>
                <w:bCs/>
              </w:rPr>
              <w:t>*</w:t>
            </w:r>
          </w:p>
        </w:tc>
      </w:tr>
      <w:tr w:rsidR="005F6F41" w:rsidRPr="0093705B" w14:paraId="28A20933" w14:textId="77777777" w:rsidTr="0093705B">
        <w:trPr>
          <w:trHeight w:val="300"/>
        </w:trPr>
        <w:tc>
          <w:tcPr>
            <w:tcW w:w="14425" w:type="dxa"/>
            <w:gridSpan w:val="5"/>
            <w:shd w:val="clear" w:color="auto" w:fill="auto"/>
            <w:hideMark/>
          </w:tcPr>
          <w:p w14:paraId="5FE3E512" w14:textId="6F0D773A" w:rsidR="00BB1D32" w:rsidRPr="0093705B" w:rsidRDefault="00BE429B" w:rsidP="00A45353">
            <w:pPr>
              <w:jc w:val="center"/>
              <w:rPr>
                <w:rFonts w:ascii="Times New Roman" w:hAnsi="Times New Roman" w:cs="Times New Roman"/>
                <w:b/>
                <w:bCs/>
              </w:rPr>
            </w:pPr>
            <w:bookmarkStart w:id="0" w:name="_Hlk191969271"/>
            <w:r w:rsidRPr="0093705B">
              <w:rPr>
                <w:rFonts w:ascii="Times New Roman" w:hAnsi="Times New Roman" w:cs="Times New Roman"/>
                <w:b/>
                <w:bCs/>
              </w:rPr>
              <w:t>Serwer</w:t>
            </w:r>
          </w:p>
          <w:p w14:paraId="44D7DF65" w14:textId="7937A0AE" w:rsidR="005F6F41" w:rsidRPr="0093705B" w:rsidRDefault="00316FFE" w:rsidP="00A45353">
            <w:pPr>
              <w:jc w:val="center"/>
              <w:rPr>
                <w:rFonts w:ascii="Times New Roman" w:hAnsi="Times New Roman" w:cs="Times New Roman"/>
                <w:b/>
                <w:bCs/>
              </w:rPr>
            </w:pPr>
            <w:r w:rsidRPr="00316FFE">
              <w:rPr>
                <w:rFonts w:ascii="Times New Roman" w:eastAsia="Times New Roman" w:hAnsi="Times New Roman" w:cs="Times New Roman"/>
                <w:b/>
                <w:bCs/>
                <w:color w:val="000000"/>
                <w:sz w:val="24"/>
                <w:szCs w:val="24"/>
                <w:lang w:eastAsia="pl-PL"/>
              </w:rPr>
              <w:t xml:space="preserve">Ilość </w:t>
            </w:r>
            <w:r>
              <w:rPr>
                <w:rFonts w:ascii="Times New Roman" w:eastAsia="Times New Roman" w:hAnsi="Times New Roman" w:cs="Times New Roman"/>
                <w:b/>
                <w:bCs/>
                <w:color w:val="000000"/>
                <w:sz w:val="24"/>
                <w:szCs w:val="24"/>
                <w:lang w:eastAsia="pl-PL"/>
              </w:rPr>
              <w:t>s</w:t>
            </w:r>
            <w:r w:rsidRPr="00316FFE">
              <w:rPr>
                <w:rFonts w:ascii="Times New Roman" w:eastAsia="Times New Roman" w:hAnsi="Times New Roman" w:cs="Times New Roman"/>
                <w:b/>
                <w:bCs/>
                <w:color w:val="000000"/>
                <w:sz w:val="24"/>
                <w:szCs w:val="24"/>
                <w:lang w:eastAsia="pl-PL"/>
              </w:rPr>
              <w:t>ztuk</w:t>
            </w:r>
            <w:r w:rsidR="005F6F41" w:rsidRPr="0093705B">
              <w:rPr>
                <w:rFonts w:ascii="Times New Roman" w:hAnsi="Times New Roman" w:cs="Times New Roman"/>
                <w:b/>
                <w:bCs/>
              </w:rPr>
              <w:t xml:space="preserve">: </w:t>
            </w:r>
            <w:r w:rsidR="00B72B56" w:rsidRPr="0093705B">
              <w:rPr>
                <w:rFonts w:ascii="Times New Roman" w:hAnsi="Times New Roman" w:cs="Times New Roman"/>
                <w:b/>
                <w:bCs/>
              </w:rPr>
              <w:t>24</w:t>
            </w:r>
          </w:p>
        </w:tc>
      </w:tr>
      <w:tr w:rsidR="005F6F41" w:rsidRPr="0093705B" w14:paraId="36A0F28D" w14:textId="77777777" w:rsidTr="0093705B">
        <w:trPr>
          <w:trHeight w:val="300"/>
        </w:trPr>
        <w:tc>
          <w:tcPr>
            <w:tcW w:w="14425" w:type="dxa"/>
            <w:gridSpan w:val="5"/>
            <w:shd w:val="clear" w:color="auto" w:fill="auto"/>
            <w:hideMark/>
          </w:tcPr>
          <w:p w14:paraId="6B47A565"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Nazwa producenta i model serwera: ...…………………………………………………………………</w:t>
            </w:r>
          </w:p>
        </w:tc>
      </w:tr>
      <w:tr w:rsidR="005F6F41" w:rsidRPr="0093705B" w14:paraId="1263FCC7" w14:textId="77777777" w:rsidTr="0093705B">
        <w:trPr>
          <w:trHeight w:val="1001"/>
        </w:trPr>
        <w:tc>
          <w:tcPr>
            <w:tcW w:w="488" w:type="dxa"/>
            <w:shd w:val="clear" w:color="auto" w:fill="auto"/>
            <w:noWrap/>
            <w:hideMark/>
          </w:tcPr>
          <w:p w14:paraId="5785E390" w14:textId="77777777" w:rsidR="007E4DDD" w:rsidRPr="0093705B" w:rsidRDefault="007E4DDD" w:rsidP="007E4DDD">
            <w:pPr>
              <w:jc w:val="center"/>
              <w:rPr>
                <w:rFonts w:ascii="Times New Roman" w:hAnsi="Times New Roman" w:cs="Times New Roman"/>
                <w:b/>
                <w:sz w:val="20"/>
                <w:szCs w:val="20"/>
              </w:rPr>
            </w:pPr>
          </w:p>
          <w:p w14:paraId="4677EB12" w14:textId="77777777" w:rsidR="007E4DDD" w:rsidRPr="0093705B" w:rsidRDefault="007E4DDD" w:rsidP="007E4DDD">
            <w:pPr>
              <w:jc w:val="center"/>
              <w:rPr>
                <w:rFonts w:ascii="Times New Roman" w:hAnsi="Times New Roman" w:cs="Times New Roman"/>
                <w:b/>
                <w:sz w:val="20"/>
                <w:szCs w:val="20"/>
              </w:rPr>
            </w:pPr>
          </w:p>
          <w:p w14:paraId="0181F0A1" w14:textId="77777777" w:rsidR="005F6F41" w:rsidRPr="0093705B" w:rsidRDefault="005F6F41" w:rsidP="007E4DDD">
            <w:pPr>
              <w:jc w:val="center"/>
              <w:rPr>
                <w:rFonts w:ascii="Times New Roman" w:hAnsi="Times New Roman" w:cs="Times New Roman"/>
                <w:b/>
                <w:sz w:val="20"/>
                <w:szCs w:val="20"/>
              </w:rPr>
            </w:pPr>
            <w:proofErr w:type="spellStart"/>
            <w:r w:rsidRPr="0093705B">
              <w:rPr>
                <w:rFonts w:ascii="Times New Roman" w:hAnsi="Times New Roman" w:cs="Times New Roman"/>
                <w:b/>
                <w:sz w:val="20"/>
                <w:szCs w:val="20"/>
              </w:rPr>
              <w:t>Lp</w:t>
            </w:r>
            <w:proofErr w:type="spellEnd"/>
          </w:p>
        </w:tc>
        <w:tc>
          <w:tcPr>
            <w:tcW w:w="1760" w:type="dxa"/>
            <w:gridSpan w:val="2"/>
            <w:shd w:val="clear" w:color="auto" w:fill="auto"/>
            <w:hideMark/>
          </w:tcPr>
          <w:p w14:paraId="70F8F0DB" w14:textId="77777777" w:rsidR="007E4DDD" w:rsidRPr="0093705B" w:rsidRDefault="007E4DDD" w:rsidP="007E4DDD">
            <w:pPr>
              <w:jc w:val="center"/>
              <w:rPr>
                <w:rFonts w:ascii="Times New Roman" w:hAnsi="Times New Roman" w:cs="Times New Roman"/>
                <w:b/>
                <w:sz w:val="20"/>
                <w:szCs w:val="20"/>
              </w:rPr>
            </w:pPr>
          </w:p>
          <w:p w14:paraId="193CED62" w14:textId="77777777" w:rsidR="005F6F41" w:rsidRPr="0093705B" w:rsidRDefault="005F6F41" w:rsidP="007E4DDD">
            <w:pPr>
              <w:jc w:val="center"/>
              <w:rPr>
                <w:rFonts w:ascii="Times New Roman" w:hAnsi="Times New Roman" w:cs="Times New Roman"/>
                <w:b/>
                <w:sz w:val="20"/>
                <w:szCs w:val="20"/>
              </w:rPr>
            </w:pPr>
            <w:r w:rsidRPr="0093705B">
              <w:rPr>
                <w:rFonts w:ascii="Times New Roman" w:hAnsi="Times New Roman" w:cs="Times New Roman"/>
                <w:b/>
                <w:sz w:val="20"/>
                <w:szCs w:val="20"/>
              </w:rPr>
              <w:t>Elementy przedmiotu zamówienia</w:t>
            </w:r>
          </w:p>
        </w:tc>
        <w:tc>
          <w:tcPr>
            <w:tcW w:w="10579" w:type="dxa"/>
            <w:shd w:val="clear" w:color="auto" w:fill="auto"/>
            <w:noWrap/>
            <w:hideMark/>
          </w:tcPr>
          <w:p w14:paraId="516B964D" w14:textId="77777777" w:rsidR="007E4DDD" w:rsidRPr="0093705B" w:rsidRDefault="007E4DDD" w:rsidP="007E4DDD">
            <w:pPr>
              <w:jc w:val="center"/>
              <w:rPr>
                <w:rFonts w:ascii="Times New Roman" w:hAnsi="Times New Roman" w:cs="Times New Roman"/>
                <w:b/>
                <w:sz w:val="20"/>
                <w:szCs w:val="20"/>
              </w:rPr>
            </w:pPr>
          </w:p>
          <w:p w14:paraId="2771EFAD" w14:textId="77777777" w:rsidR="007E4DDD" w:rsidRPr="0093705B" w:rsidRDefault="007E4DDD" w:rsidP="007E4DDD">
            <w:pPr>
              <w:jc w:val="center"/>
              <w:rPr>
                <w:rFonts w:ascii="Times New Roman" w:hAnsi="Times New Roman" w:cs="Times New Roman"/>
                <w:b/>
                <w:sz w:val="20"/>
                <w:szCs w:val="20"/>
              </w:rPr>
            </w:pPr>
          </w:p>
          <w:p w14:paraId="5904824F" w14:textId="77777777" w:rsidR="005F6F41" w:rsidRPr="0093705B" w:rsidRDefault="00FE0E25" w:rsidP="007E4DDD">
            <w:pPr>
              <w:jc w:val="center"/>
              <w:rPr>
                <w:rFonts w:ascii="Times New Roman" w:hAnsi="Times New Roman" w:cs="Times New Roman"/>
                <w:b/>
                <w:sz w:val="20"/>
                <w:szCs w:val="20"/>
              </w:rPr>
            </w:pPr>
            <w:r w:rsidRPr="0093705B">
              <w:rPr>
                <w:rFonts w:ascii="Times New Roman" w:hAnsi="Times New Roman" w:cs="Times New Roman"/>
                <w:b/>
                <w:sz w:val="20"/>
                <w:szCs w:val="20"/>
              </w:rPr>
              <w:t>O</w:t>
            </w:r>
            <w:r w:rsidR="007E4DDD" w:rsidRPr="0093705B">
              <w:rPr>
                <w:rFonts w:ascii="Times New Roman" w:hAnsi="Times New Roman" w:cs="Times New Roman"/>
                <w:b/>
                <w:sz w:val="20"/>
                <w:szCs w:val="20"/>
              </w:rPr>
              <w:t>pis wymagań minimalnych</w:t>
            </w:r>
          </w:p>
        </w:tc>
        <w:tc>
          <w:tcPr>
            <w:tcW w:w="1598" w:type="dxa"/>
            <w:shd w:val="clear" w:color="auto" w:fill="auto"/>
            <w:hideMark/>
          </w:tcPr>
          <w:p w14:paraId="1D07EEF6" w14:textId="77777777" w:rsidR="005F6F41" w:rsidRPr="0093705B" w:rsidRDefault="005F6F41" w:rsidP="007E4DDD">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w:t>
            </w:r>
            <w:r w:rsidR="007E4DDD" w:rsidRPr="0093705B">
              <w:rPr>
                <w:rFonts w:ascii="Times New Roman" w:hAnsi="Times New Roman" w:cs="Times New Roman"/>
                <w:b/>
                <w:sz w:val="18"/>
                <w:szCs w:val="18"/>
              </w:rPr>
              <w:t xml:space="preserve"> z opisem wymagań minimalnych</w:t>
            </w:r>
          </w:p>
          <w:p w14:paraId="54671A2C" w14:textId="77777777" w:rsidR="005F6F41" w:rsidRPr="0093705B" w:rsidRDefault="007E4DDD" w:rsidP="007E4DDD">
            <w:pPr>
              <w:jc w:val="center"/>
              <w:rPr>
                <w:rFonts w:ascii="Times New Roman" w:hAnsi="Times New Roman" w:cs="Times New Roman"/>
                <w:b/>
              </w:rPr>
            </w:pPr>
            <w:r w:rsidRPr="0093705B">
              <w:rPr>
                <w:rFonts w:ascii="Times New Roman" w:hAnsi="Times New Roman" w:cs="Times New Roman"/>
                <w:b/>
                <w:sz w:val="18"/>
                <w:szCs w:val="18"/>
              </w:rPr>
              <w:t xml:space="preserve">(np. </w:t>
            </w:r>
            <w:r w:rsidR="005F6F41" w:rsidRPr="0093705B">
              <w:rPr>
                <w:rFonts w:ascii="Times New Roman" w:hAnsi="Times New Roman" w:cs="Times New Roman"/>
                <w:b/>
                <w:sz w:val="18"/>
                <w:szCs w:val="18"/>
              </w:rPr>
              <w:t>TAK / NIE</w:t>
            </w:r>
            <w:r w:rsidRPr="0093705B">
              <w:rPr>
                <w:rFonts w:ascii="Times New Roman" w:hAnsi="Times New Roman" w:cs="Times New Roman"/>
                <w:b/>
                <w:sz w:val="18"/>
                <w:szCs w:val="18"/>
              </w:rPr>
              <w:t>)</w:t>
            </w:r>
          </w:p>
        </w:tc>
      </w:tr>
      <w:tr w:rsidR="005F6F41" w:rsidRPr="0093705B" w14:paraId="5893DB30" w14:textId="77777777" w:rsidTr="0093705B">
        <w:trPr>
          <w:trHeight w:val="300"/>
        </w:trPr>
        <w:tc>
          <w:tcPr>
            <w:tcW w:w="488" w:type="dxa"/>
            <w:shd w:val="clear" w:color="auto" w:fill="auto"/>
            <w:noWrap/>
            <w:hideMark/>
          </w:tcPr>
          <w:p w14:paraId="20E51C43"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1</w:t>
            </w:r>
          </w:p>
        </w:tc>
        <w:tc>
          <w:tcPr>
            <w:tcW w:w="1760" w:type="dxa"/>
            <w:gridSpan w:val="2"/>
            <w:shd w:val="clear" w:color="auto" w:fill="auto"/>
            <w:noWrap/>
            <w:hideMark/>
          </w:tcPr>
          <w:p w14:paraId="1079F223"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2</w:t>
            </w:r>
          </w:p>
        </w:tc>
        <w:tc>
          <w:tcPr>
            <w:tcW w:w="10579" w:type="dxa"/>
            <w:shd w:val="clear" w:color="auto" w:fill="auto"/>
            <w:noWrap/>
            <w:hideMark/>
          </w:tcPr>
          <w:p w14:paraId="314ADA3E"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3</w:t>
            </w:r>
          </w:p>
        </w:tc>
        <w:tc>
          <w:tcPr>
            <w:tcW w:w="1598" w:type="dxa"/>
            <w:shd w:val="clear" w:color="auto" w:fill="auto"/>
            <w:noWrap/>
            <w:hideMark/>
          </w:tcPr>
          <w:p w14:paraId="1FA358D6"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4</w:t>
            </w:r>
          </w:p>
        </w:tc>
      </w:tr>
      <w:tr w:rsidR="005F6F41" w:rsidRPr="0093705B" w14:paraId="50EFCC6D" w14:textId="77777777" w:rsidTr="0093705B">
        <w:trPr>
          <w:trHeight w:val="300"/>
        </w:trPr>
        <w:tc>
          <w:tcPr>
            <w:tcW w:w="488" w:type="dxa"/>
            <w:shd w:val="clear" w:color="auto" w:fill="auto"/>
            <w:noWrap/>
            <w:hideMark/>
          </w:tcPr>
          <w:p w14:paraId="3B4CAB4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1</w:t>
            </w:r>
          </w:p>
        </w:tc>
        <w:tc>
          <w:tcPr>
            <w:tcW w:w="1760" w:type="dxa"/>
            <w:gridSpan w:val="2"/>
            <w:shd w:val="clear" w:color="auto" w:fill="auto"/>
            <w:noWrap/>
            <w:hideMark/>
          </w:tcPr>
          <w:p w14:paraId="0753EA1D"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Obudowa</w:t>
            </w:r>
          </w:p>
        </w:tc>
        <w:tc>
          <w:tcPr>
            <w:tcW w:w="10579" w:type="dxa"/>
            <w:shd w:val="clear" w:color="auto" w:fill="auto"/>
            <w:noWrap/>
            <w:hideMark/>
          </w:tcPr>
          <w:p w14:paraId="3948FECD" w14:textId="3C9C5F88" w:rsidR="005F6F41" w:rsidRPr="0093705B" w:rsidRDefault="006C1BC3" w:rsidP="003E2CAF">
            <w:pPr>
              <w:rPr>
                <w:rFonts w:ascii="Times New Roman" w:hAnsi="Times New Roman" w:cs="Times New Roman"/>
                <w:sz w:val="18"/>
                <w:szCs w:val="18"/>
              </w:rPr>
            </w:pPr>
            <w:r w:rsidRPr="0093705B">
              <w:rPr>
                <w:rFonts w:ascii="Times New Roman" w:hAnsi="Times New Roman" w:cs="Times New Roman"/>
                <w:sz w:val="18"/>
                <w:szCs w:val="18"/>
              </w:rPr>
              <w:t xml:space="preserve">O wysokości maksymalnie </w:t>
            </w:r>
            <w:r w:rsidRPr="009A6EBC">
              <w:rPr>
                <w:rFonts w:ascii="Times New Roman" w:hAnsi="Times New Roman" w:cs="Times New Roman"/>
                <w:sz w:val="18"/>
                <w:szCs w:val="18"/>
              </w:rPr>
              <w:t xml:space="preserve">1U, dedykowana </w:t>
            </w:r>
            <w:r w:rsidRPr="0093705B">
              <w:rPr>
                <w:rFonts w:ascii="Times New Roman" w:hAnsi="Times New Roman" w:cs="Times New Roman"/>
                <w:sz w:val="18"/>
                <w:szCs w:val="18"/>
              </w:rPr>
              <w:t xml:space="preserve">do zamontowania w szafie rack 19.  </w:t>
            </w:r>
            <w:r>
              <w:rPr>
                <w:rFonts w:ascii="Times New Roman" w:hAnsi="Times New Roman" w:cs="Times New Roman"/>
                <w:sz w:val="18"/>
                <w:szCs w:val="18"/>
              </w:rPr>
              <w:t xml:space="preserve">Konstrukcja </w:t>
            </w:r>
            <w:r w:rsidRPr="006C1BC3">
              <w:rPr>
                <w:rFonts w:ascii="Times New Roman" w:hAnsi="Times New Roman" w:cs="Times New Roman"/>
                <w:sz w:val="18"/>
                <w:szCs w:val="18"/>
              </w:rPr>
              <w:t>obudowy powinna pozwalać na demontaż podzespołów takich jak karty rozszerzeń, dyski twarde, pamięć RAM, zasilacze, wentylatory bez konieczności użycia narzędzi</w:t>
            </w:r>
            <w:r>
              <w:rPr>
                <w:rFonts w:ascii="Times New Roman" w:hAnsi="Times New Roman" w:cs="Times New Roman"/>
                <w:sz w:val="18"/>
                <w:szCs w:val="18"/>
              </w:rPr>
              <w:t xml:space="preserve">. </w:t>
            </w:r>
          </w:p>
        </w:tc>
        <w:tc>
          <w:tcPr>
            <w:tcW w:w="1598" w:type="dxa"/>
            <w:shd w:val="clear" w:color="auto" w:fill="auto"/>
            <w:noWrap/>
            <w:hideMark/>
          </w:tcPr>
          <w:p w14:paraId="4063D504"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0F53216A" w14:textId="77777777" w:rsidTr="0093705B">
        <w:trPr>
          <w:trHeight w:val="475"/>
        </w:trPr>
        <w:tc>
          <w:tcPr>
            <w:tcW w:w="488" w:type="dxa"/>
            <w:shd w:val="clear" w:color="auto" w:fill="auto"/>
            <w:noWrap/>
            <w:hideMark/>
          </w:tcPr>
          <w:p w14:paraId="1A82408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2</w:t>
            </w:r>
          </w:p>
        </w:tc>
        <w:tc>
          <w:tcPr>
            <w:tcW w:w="1760" w:type="dxa"/>
            <w:gridSpan w:val="2"/>
            <w:shd w:val="clear" w:color="auto" w:fill="auto"/>
            <w:noWrap/>
            <w:hideMark/>
          </w:tcPr>
          <w:p w14:paraId="11F12C3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Płyta główna</w:t>
            </w:r>
          </w:p>
        </w:tc>
        <w:tc>
          <w:tcPr>
            <w:tcW w:w="10579" w:type="dxa"/>
            <w:shd w:val="clear" w:color="auto" w:fill="auto"/>
            <w:hideMark/>
          </w:tcPr>
          <w:p w14:paraId="6C3B13C6" w14:textId="70C280C9" w:rsidR="005F6F41" w:rsidRPr="00A1670C" w:rsidRDefault="005F6F41" w:rsidP="00DB112E">
            <w:pPr>
              <w:rPr>
                <w:rFonts w:ascii="Times New Roman" w:hAnsi="Times New Roman" w:cs="Times New Roman"/>
                <w:sz w:val="18"/>
                <w:szCs w:val="18"/>
              </w:rPr>
            </w:pPr>
            <w:r w:rsidRPr="00A1670C">
              <w:rPr>
                <w:rFonts w:ascii="Times New Roman" w:hAnsi="Times New Roman" w:cs="Times New Roman"/>
                <w:sz w:val="18"/>
                <w:szCs w:val="18"/>
              </w:rPr>
              <w:t xml:space="preserve">Płyta główna z możliwością zainstalowania minimum dwóch procesorów </w:t>
            </w:r>
            <w:r w:rsidR="009952E8" w:rsidRPr="00A1670C">
              <w:rPr>
                <w:rFonts w:ascii="Times New Roman" w:hAnsi="Times New Roman" w:cs="Times New Roman"/>
                <w:sz w:val="18"/>
                <w:szCs w:val="18"/>
              </w:rPr>
              <w:t>32-rdzeniowych</w:t>
            </w:r>
            <w:r w:rsidRPr="00A1670C">
              <w:rPr>
                <w:rFonts w:ascii="Times New Roman" w:hAnsi="Times New Roman" w:cs="Times New Roman"/>
                <w:sz w:val="18"/>
                <w:szCs w:val="18"/>
              </w:rPr>
              <w:t>. Płyta główna musi być zaprojektowana przez producenta serwera i oznaczona jego znakiem firmowym.</w:t>
            </w:r>
            <w:r w:rsidR="00DB112E" w:rsidRPr="00A1670C">
              <w:rPr>
                <w:rFonts w:ascii="Times New Roman" w:hAnsi="Times New Roman" w:cs="Times New Roman"/>
                <w:sz w:val="18"/>
                <w:szCs w:val="18"/>
              </w:rPr>
              <w:t xml:space="preserve"> Minimum 32 gniazda pamięci RAM. Możliwość instalacji procesorów 64 rdzeniowych. BIOS UEFI w specyfikacji co najmniej 2.7.</w:t>
            </w:r>
            <w:r w:rsidR="007C108B" w:rsidRPr="00A1670C">
              <w:rPr>
                <w:rFonts w:ascii="Times New Roman" w:hAnsi="Times New Roman" w:cs="Times New Roman"/>
                <w:sz w:val="18"/>
                <w:szCs w:val="18"/>
              </w:rPr>
              <w:t xml:space="preserve"> Bateria podtrzymująca ustawienia BIOS płyty głównej.</w:t>
            </w:r>
          </w:p>
        </w:tc>
        <w:tc>
          <w:tcPr>
            <w:tcW w:w="1598" w:type="dxa"/>
            <w:shd w:val="clear" w:color="auto" w:fill="auto"/>
            <w:noWrap/>
            <w:hideMark/>
          </w:tcPr>
          <w:p w14:paraId="3172772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5F3C0B10" w14:textId="77777777" w:rsidTr="0093705B">
        <w:trPr>
          <w:trHeight w:val="270"/>
        </w:trPr>
        <w:tc>
          <w:tcPr>
            <w:tcW w:w="488" w:type="dxa"/>
            <w:shd w:val="clear" w:color="auto" w:fill="auto"/>
            <w:noWrap/>
            <w:hideMark/>
          </w:tcPr>
          <w:p w14:paraId="0335A31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3</w:t>
            </w:r>
          </w:p>
        </w:tc>
        <w:tc>
          <w:tcPr>
            <w:tcW w:w="1760" w:type="dxa"/>
            <w:gridSpan w:val="2"/>
            <w:shd w:val="clear" w:color="auto" w:fill="auto"/>
            <w:noWrap/>
            <w:hideMark/>
          </w:tcPr>
          <w:p w14:paraId="3BBEA36A"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Chipset</w:t>
            </w:r>
          </w:p>
        </w:tc>
        <w:tc>
          <w:tcPr>
            <w:tcW w:w="10579" w:type="dxa"/>
            <w:shd w:val="clear" w:color="auto" w:fill="auto"/>
            <w:hideMark/>
          </w:tcPr>
          <w:p w14:paraId="1B8FEF3B" w14:textId="77777777" w:rsidR="005F6F41" w:rsidRPr="00A1670C" w:rsidRDefault="005F6F41" w:rsidP="005F6F41">
            <w:pPr>
              <w:rPr>
                <w:rFonts w:ascii="Times New Roman" w:hAnsi="Times New Roman" w:cs="Times New Roman"/>
                <w:sz w:val="18"/>
                <w:szCs w:val="18"/>
              </w:rPr>
            </w:pPr>
            <w:r w:rsidRPr="00A1670C">
              <w:rPr>
                <w:rFonts w:ascii="Times New Roman" w:hAnsi="Times New Roman" w:cs="Times New Roman"/>
                <w:sz w:val="18"/>
                <w:szCs w:val="18"/>
              </w:rPr>
              <w:t>Dedykowany przez producenta procesora do pracy w serwerach dwuprocesorowych</w:t>
            </w:r>
            <w:r w:rsidR="00FA0315" w:rsidRPr="00A1670C">
              <w:rPr>
                <w:rFonts w:ascii="Times New Roman" w:hAnsi="Times New Roman" w:cs="Times New Roman"/>
                <w:sz w:val="18"/>
                <w:szCs w:val="18"/>
              </w:rPr>
              <w:t xml:space="preserve"> w architekturze x86-64 bit.</w:t>
            </w:r>
          </w:p>
        </w:tc>
        <w:tc>
          <w:tcPr>
            <w:tcW w:w="1598" w:type="dxa"/>
            <w:shd w:val="clear" w:color="auto" w:fill="auto"/>
            <w:noWrap/>
            <w:hideMark/>
          </w:tcPr>
          <w:p w14:paraId="7BD96D1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767CBADF" w14:textId="77777777" w:rsidTr="0093705B">
        <w:trPr>
          <w:trHeight w:val="713"/>
        </w:trPr>
        <w:tc>
          <w:tcPr>
            <w:tcW w:w="488" w:type="dxa"/>
            <w:shd w:val="clear" w:color="auto" w:fill="auto"/>
            <w:noWrap/>
            <w:hideMark/>
          </w:tcPr>
          <w:p w14:paraId="1D8145B2"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4</w:t>
            </w:r>
          </w:p>
        </w:tc>
        <w:tc>
          <w:tcPr>
            <w:tcW w:w="1760" w:type="dxa"/>
            <w:gridSpan w:val="2"/>
            <w:shd w:val="clear" w:color="auto" w:fill="auto"/>
            <w:hideMark/>
          </w:tcPr>
          <w:p w14:paraId="035B923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Procesor</w:t>
            </w:r>
          </w:p>
        </w:tc>
        <w:tc>
          <w:tcPr>
            <w:tcW w:w="10579" w:type="dxa"/>
            <w:shd w:val="clear" w:color="auto" w:fill="auto"/>
            <w:hideMark/>
          </w:tcPr>
          <w:p w14:paraId="6B03EAB7" w14:textId="17CB1A42" w:rsidR="008323A8" w:rsidRPr="00A1670C" w:rsidRDefault="008323A8" w:rsidP="006C1BC3">
            <w:pPr>
              <w:pStyle w:val="Default"/>
              <w:rPr>
                <w:color w:val="auto"/>
                <w:sz w:val="18"/>
                <w:szCs w:val="18"/>
              </w:rPr>
            </w:pPr>
            <w:r w:rsidRPr="00A1670C">
              <w:rPr>
                <w:color w:val="auto"/>
                <w:sz w:val="18"/>
                <w:szCs w:val="18"/>
              </w:rPr>
              <w:t xml:space="preserve">Dwa procesory 32-rdzeniowe, dedykowane do pracy z zaoferowanym serwerem umożliwiające osiągnięcie wyniku minimum </w:t>
            </w:r>
            <w:r w:rsidRPr="00A1670C">
              <w:rPr>
                <w:b/>
                <w:color w:val="auto"/>
                <w:sz w:val="18"/>
                <w:szCs w:val="18"/>
              </w:rPr>
              <w:t>620 punktów</w:t>
            </w:r>
            <w:r w:rsidRPr="00A1670C">
              <w:rPr>
                <w:color w:val="auto"/>
                <w:sz w:val="18"/>
                <w:szCs w:val="18"/>
              </w:rPr>
              <w:t xml:space="preserve"> w teście SPECrate2017_int_base dostępnym na stronie internetowej www.spec.org dla konfiguracji dwuprocesorowej w dniu otwarcia ofert. Procesor w najnowszej lub jednej wstecz wersji oferowanej przez producenta procesora. Bazowa częstotliwość zegara minimum 2,8 GHz. Procesor musi wspierać technologię wirtualizacji.  </w:t>
            </w:r>
            <w:r w:rsidR="00EA4D61" w:rsidRPr="00A1670C">
              <w:rPr>
                <w:b/>
                <w:bCs/>
                <w:iCs/>
                <w:color w:val="auto"/>
                <w:sz w:val="18"/>
                <w:szCs w:val="18"/>
              </w:rPr>
              <w:t>Do oferty należy załączyć wynik testu.</w:t>
            </w:r>
          </w:p>
        </w:tc>
        <w:tc>
          <w:tcPr>
            <w:tcW w:w="1598" w:type="dxa"/>
            <w:shd w:val="clear" w:color="auto" w:fill="auto"/>
            <w:hideMark/>
          </w:tcPr>
          <w:p w14:paraId="10505FED"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72F44F1F" w14:textId="77777777" w:rsidTr="0093705B">
        <w:trPr>
          <w:trHeight w:val="294"/>
        </w:trPr>
        <w:tc>
          <w:tcPr>
            <w:tcW w:w="488" w:type="dxa"/>
            <w:shd w:val="clear" w:color="auto" w:fill="auto"/>
            <w:noWrap/>
            <w:hideMark/>
          </w:tcPr>
          <w:p w14:paraId="2A19EA8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5</w:t>
            </w:r>
          </w:p>
        </w:tc>
        <w:tc>
          <w:tcPr>
            <w:tcW w:w="1760" w:type="dxa"/>
            <w:gridSpan w:val="2"/>
            <w:shd w:val="clear" w:color="auto" w:fill="auto"/>
            <w:hideMark/>
          </w:tcPr>
          <w:p w14:paraId="3F483901"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Pamięć operacyjna</w:t>
            </w:r>
          </w:p>
        </w:tc>
        <w:tc>
          <w:tcPr>
            <w:tcW w:w="10579" w:type="dxa"/>
            <w:shd w:val="clear" w:color="auto" w:fill="auto"/>
            <w:hideMark/>
          </w:tcPr>
          <w:p w14:paraId="50BFB906" w14:textId="7EEE39F5" w:rsidR="005F6F41" w:rsidRPr="00A1670C" w:rsidRDefault="00723505" w:rsidP="003E2CAF">
            <w:pPr>
              <w:rPr>
                <w:rFonts w:ascii="Times New Roman" w:hAnsi="Times New Roman" w:cs="Times New Roman"/>
                <w:sz w:val="18"/>
                <w:szCs w:val="18"/>
              </w:rPr>
            </w:pPr>
            <w:r w:rsidRPr="00A1670C">
              <w:rPr>
                <w:rFonts w:ascii="Times New Roman" w:hAnsi="Times New Roman" w:cs="Times New Roman"/>
                <w:sz w:val="18"/>
                <w:szCs w:val="18"/>
              </w:rPr>
              <w:t>8192</w:t>
            </w:r>
            <w:r w:rsidR="005F6F41" w:rsidRPr="00A1670C">
              <w:rPr>
                <w:rFonts w:ascii="Times New Roman" w:hAnsi="Times New Roman" w:cs="Times New Roman"/>
                <w:sz w:val="18"/>
                <w:szCs w:val="18"/>
              </w:rPr>
              <w:t xml:space="preserve"> GB pamięci RAM typu RDIMM lub LRDIMM</w:t>
            </w:r>
            <w:r w:rsidR="003E2CAF" w:rsidRPr="00A1670C">
              <w:rPr>
                <w:rFonts w:ascii="Times New Roman" w:hAnsi="Times New Roman" w:cs="Times New Roman"/>
                <w:sz w:val="18"/>
                <w:szCs w:val="18"/>
              </w:rPr>
              <w:t>. W przypadku zaoferowania konfiguracji z większą ilością pamięci RAM, Zamawiający wymaga aby zamontowane kości miały jak największą możliwą jednostkową pojemność. Procesory muszą być obsadzone w sposób parzysty kośćmi z pamięcią RAM.</w:t>
            </w:r>
            <w:r w:rsidR="006C1BC3" w:rsidRPr="00A1670C">
              <w:rPr>
                <w:rFonts w:ascii="Times New Roman" w:hAnsi="Times New Roman" w:cs="Times New Roman"/>
                <w:sz w:val="18"/>
                <w:szCs w:val="18"/>
              </w:rPr>
              <w:t xml:space="preserve"> </w:t>
            </w:r>
          </w:p>
        </w:tc>
        <w:tc>
          <w:tcPr>
            <w:tcW w:w="1598" w:type="dxa"/>
            <w:shd w:val="clear" w:color="auto" w:fill="auto"/>
            <w:hideMark/>
          </w:tcPr>
          <w:p w14:paraId="6629F6F7"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0800D9F5" w14:textId="77777777" w:rsidTr="0093705B">
        <w:trPr>
          <w:trHeight w:val="541"/>
        </w:trPr>
        <w:tc>
          <w:tcPr>
            <w:tcW w:w="488" w:type="dxa"/>
            <w:shd w:val="clear" w:color="auto" w:fill="auto"/>
            <w:noWrap/>
            <w:hideMark/>
          </w:tcPr>
          <w:p w14:paraId="218C5FF6"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6</w:t>
            </w:r>
          </w:p>
        </w:tc>
        <w:tc>
          <w:tcPr>
            <w:tcW w:w="1760" w:type="dxa"/>
            <w:gridSpan w:val="2"/>
            <w:shd w:val="clear" w:color="auto" w:fill="auto"/>
            <w:hideMark/>
          </w:tcPr>
          <w:p w14:paraId="214A120C"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Wewnętrzna pamięć masowa</w:t>
            </w:r>
          </w:p>
        </w:tc>
        <w:tc>
          <w:tcPr>
            <w:tcW w:w="10579" w:type="dxa"/>
            <w:shd w:val="clear" w:color="auto" w:fill="auto"/>
            <w:hideMark/>
          </w:tcPr>
          <w:p w14:paraId="31A31A3F" w14:textId="5DD307C2" w:rsidR="005F6F41" w:rsidRPr="00A1670C" w:rsidRDefault="004E3A29" w:rsidP="00B45669">
            <w:pPr>
              <w:autoSpaceDE w:val="0"/>
              <w:autoSpaceDN w:val="0"/>
              <w:adjustRightInd w:val="0"/>
              <w:rPr>
                <w:rFonts w:ascii="Times New Roman" w:hAnsi="Times New Roman" w:cs="Times New Roman"/>
                <w:sz w:val="18"/>
                <w:szCs w:val="18"/>
              </w:rPr>
            </w:pPr>
            <w:r w:rsidRPr="00A1670C">
              <w:rPr>
                <w:rFonts w:ascii="Times New Roman" w:hAnsi="Times New Roman" w:cs="Times New Roman"/>
                <w:sz w:val="18"/>
                <w:szCs w:val="18"/>
              </w:rPr>
              <w:t xml:space="preserve">Zainstalowane wewnątrz </w:t>
            </w:r>
            <w:r w:rsidR="005E0473" w:rsidRPr="00A1670C">
              <w:rPr>
                <w:rFonts w:ascii="Times New Roman" w:hAnsi="Times New Roman" w:cs="Times New Roman"/>
                <w:sz w:val="18"/>
                <w:szCs w:val="18"/>
              </w:rPr>
              <w:t>s</w:t>
            </w:r>
            <w:r w:rsidRPr="00A1670C">
              <w:rPr>
                <w:rFonts w:ascii="Times New Roman" w:hAnsi="Times New Roman" w:cs="Times New Roman"/>
                <w:sz w:val="18"/>
                <w:szCs w:val="18"/>
              </w:rPr>
              <w:t>erwera 2 dyski SSD</w:t>
            </w:r>
            <w:r w:rsidR="005E0473" w:rsidRPr="00A1670C">
              <w:rPr>
                <w:rFonts w:ascii="Times New Roman" w:hAnsi="Times New Roman" w:cs="Times New Roman"/>
                <w:sz w:val="18"/>
                <w:szCs w:val="18"/>
              </w:rPr>
              <w:t xml:space="preserve"> </w:t>
            </w:r>
            <w:proofErr w:type="spellStart"/>
            <w:r w:rsidR="005E0473" w:rsidRPr="00A1670C">
              <w:rPr>
                <w:rFonts w:ascii="Times New Roman" w:hAnsi="Times New Roman" w:cs="Times New Roman"/>
                <w:sz w:val="18"/>
                <w:szCs w:val="18"/>
              </w:rPr>
              <w:t>HotPlug</w:t>
            </w:r>
            <w:proofErr w:type="spellEnd"/>
            <w:r w:rsidRPr="00A1670C">
              <w:rPr>
                <w:rFonts w:ascii="Times New Roman" w:hAnsi="Times New Roman" w:cs="Times New Roman"/>
                <w:sz w:val="18"/>
                <w:szCs w:val="18"/>
              </w:rPr>
              <w:t xml:space="preserve">, pracujące w RAID 1, o pojemności minimum </w:t>
            </w:r>
            <w:r w:rsidR="005E0473" w:rsidRPr="00A1670C">
              <w:rPr>
                <w:rFonts w:ascii="Times New Roman" w:hAnsi="Times New Roman" w:cs="Times New Roman"/>
                <w:sz w:val="18"/>
                <w:szCs w:val="18"/>
              </w:rPr>
              <w:t>4</w:t>
            </w:r>
            <w:r w:rsidRPr="00A1670C">
              <w:rPr>
                <w:rFonts w:ascii="Times New Roman" w:hAnsi="Times New Roman" w:cs="Times New Roman"/>
                <w:sz w:val="18"/>
                <w:szCs w:val="18"/>
              </w:rPr>
              <w:t xml:space="preserve">00[GB] umożliwiającej instalację </w:t>
            </w:r>
            <w:proofErr w:type="spellStart"/>
            <w:r w:rsidRPr="00A1670C">
              <w:rPr>
                <w:rFonts w:ascii="Times New Roman" w:hAnsi="Times New Roman" w:cs="Times New Roman"/>
                <w:sz w:val="18"/>
                <w:szCs w:val="18"/>
              </w:rPr>
              <w:t>hypervisora</w:t>
            </w:r>
            <w:proofErr w:type="spellEnd"/>
            <w:r w:rsidRPr="00A1670C">
              <w:rPr>
                <w:rFonts w:ascii="Times New Roman" w:hAnsi="Times New Roman" w:cs="Times New Roman"/>
                <w:sz w:val="18"/>
                <w:szCs w:val="18"/>
              </w:rPr>
              <w:t xml:space="preserve">, zapewniające odporność na </w:t>
            </w:r>
            <w:r w:rsidR="00817308" w:rsidRPr="00A1670C">
              <w:rPr>
                <w:rFonts w:ascii="Times New Roman" w:hAnsi="Times New Roman" w:cs="Times New Roman"/>
                <w:sz w:val="18"/>
                <w:szCs w:val="18"/>
              </w:rPr>
              <w:t>a</w:t>
            </w:r>
            <w:r w:rsidRPr="00A1670C">
              <w:rPr>
                <w:rFonts w:ascii="Times New Roman" w:hAnsi="Times New Roman" w:cs="Times New Roman"/>
                <w:sz w:val="18"/>
                <w:szCs w:val="18"/>
              </w:rPr>
              <w:t>warię jednego dysku SSD.</w:t>
            </w:r>
          </w:p>
        </w:tc>
        <w:tc>
          <w:tcPr>
            <w:tcW w:w="1598" w:type="dxa"/>
            <w:shd w:val="clear" w:color="auto" w:fill="auto"/>
            <w:hideMark/>
          </w:tcPr>
          <w:p w14:paraId="5932AC17"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9654A2" w:rsidRPr="0093705B" w14:paraId="38B2E304" w14:textId="77777777" w:rsidTr="0093705B">
        <w:trPr>
          <w:trHeight w:val="278"/>
        </w:trPr>
        <w:tc>
          <w:tcPr>
            <w:tcW w:w="488" w:type="dxa"/>
            <w:shd w:val="clear" w:color="auto" w:fill="auto"/>
            <w:noWrap/>
          </w:tcPr>
          <w:p w14:paraId="3C9EFA43" w14:textId="6C949BC2" w:rsidR="009654A2" w:rsidRPr="0093705B" w:rsidRDefault="009A6EBC" w:rsidP="005F6F41">
            <w:pPr>
              <w:rPr>
                <w:rFonts w:ascii="Times New Roman" w:hAnsi="Times New Roman" w:cs="Times New Roman"/>
                <w:sz w:val="18"/>
                <w:szCs w:val="18"/>
              </w:rPr>
            </w:pPr>
            <w:r>
              <w:rPr>
                <w:rFonts w:ascii="Times New Roman" w:hAnsi="Times New Roman" w:cs="Times New Roman"/>
                <w:sz w:val="18"/>
                <w:szCs w:val="18"/>
              </w:rPr>
              <w:t>7</w:t>
            </w:r>
          </w:p>
        </w:tc>
        <w:tc>
          <w:tcPr>
            <w:tcW w:w="1760" w:type="dxa"/>
            <w:gridSpan w:val="2"/>
            <w:shd w:val="clear" w:color="auto" w:fill="auto"/>
          </w:tcPr>
          <w:p w14:paraId="39F3B954" w14:textId="65BE1EB4" w:rsidR="009654A2" w:rsidRPr="00BA705F" w:rsidRDefault="009654A2" w:rsidP="005F6F41">
            <w:pPr>
              <w:rPr>
                <w:rFonts w:ascii="Times New Roman" w:hAnsi="Times New Roman" w:cs="Times New Roman"/>
                <w:sz w:val="18"/>
                <w:szCs w:val="18"/>
              </w:rPr>
            </w:pPr>
            <w:r w:rsidRPr="00BA705F">
              <w:rPr>
                <w:rFonts w:ascii="Times New Roman" w:hAnsi="Times New Roman" w:cs="Times New Roman"/>
                <w:sz w:val="18"/>
                <w:szCs w:val="18"/>
              </w:rPr>
              <w:t>Kontroler pamięci masowej</w:t>
            </w:r>
          </w:p>
        </w:tc>
        <w:tc>
          <w:tcPr>
            <w:tcW w:w="10579" w:type="dxa"/>
            <w:shd w:val="clear" w:color="auto" w:fill="auto"/>
          </w:tcPr>
          <w:p w14:paraId="56198EF3" w14:textId="6BEFE1C9" w:rsidR="009654A2" w:rsidRPr="00A1670C" w:rsidRDefault="009654A2" w:rsidP="00870989">
            <w:pPr>
              <w:rPr>
                <w:rFonts w:ascii="Times New Roman" w:hAnsi="Times New Roman" w:cs="Times New Roman"/>
                <w:sz w:val="18"/>
                <w:szCs w:val="18"/>
              </w:rPr>
            </w:pPr>
            <w:r w:rsidRPr="00A1670C">
              <w:rPr>
                <w:rFonts w:ascii="Times New Roman" w:hAnsi="Times New Roman" w:cs="Times New Roman"/>
                <w:sz w:val="18"/>
                <w:szCs w:val="18"/>
              </w:rPr>
              <w:t xml:space="preserve">Sprzętowy kontroler z dedykowaną pamięcią o pojemności </w:t>
            </w:r>
            <w:r w:rsidR="00870989" w:rsidRPr="00A1670C">
              <w:rPr>
                <w:rFonts w:ascii="Times New Roman" w:hAnsi="Times New Roman" w:cs="Times New Roman"/>
                <w:sz w:val="18"/>
                <w:szCs w:val="18"/>
              </w:rPr>
              <w:t>2</w:t>
            </w:r>
            <w:r w:rsidR="00E84A9A" w:rsidRPr="00A1670C">
              <w:rPr>
                <w:rFonts w:ascii="Times New Roman" w:hAnsi="Times New Roman" w:cs="Times New Roman"/>
                <w:sz w:val="18"/>
                <w:szCs w:val="18"/>
              </w:rPr>
              <w:t xml:space="preserve"> </w:t>
            </w:r>
            <w:r w:rsidRPr="00A1670C">
              <w:rPr>
                <w:rFonts w:ascii="Times New Roman" w:hAnsi="Times New Roman" w:cs="Times New Roman"/>
                <w:sz w:val="18"/>
                <w:szCs w:val="18"/>
              </w:rPr>
              <w:t xml:space="preserve">GB, przepustowość  min. </w:t>
            </w:r>
            <w:r w:rsidR="00870989" w:rsidRPr="00A1670C">
              <w:rPr>
                <w:rFonts w:ascii="Times New Roman" w:hAnsi="Times New Roman" w:cs="Times New Roman"/>
                <w:sz w:val="18"/>
                <w:szCs w:val="18"/>
              </w:rPr>
              <w:t>12</w:t>
            </w:r>
            <w:r w:rsidRPr="00A1670C">
              <w:rPr>
                <w:rFonts w:ascii="Times New Roman" w:hAnsi="Times New Roman" w:cs="Times New Roman"/>
                <w:sz w:val="18"/>
                <w:szCs w:val="18"/>
              </w:rPr>
              <w:t xml:space="preserve"> G</w:t>
            </w:r>
            <w:r w:rsidR="00870989" w:rsidRPr="00A1670C">
              <w:rPr>
                <w:rFonts w:ascii="Times New Roman" w:hAnsi="Times New Roman" w:cs="Times New Roman"/>
                <w:sz w:val="18"/>
                <w:szCs w:val="18"/>
              </w:rPr>
              <w:t>/s</w:t>
            </w:r>
            <w:r w:rsidRPr="00A1670C">
              <w:rPr>
                <w:rFonts w:ascii="Times New Roman" w:hAnsi="Times New Roman" w:cs="Times New Roman"/>
                <w:sz w:val="18"/>
                <w:szCs w:val="18"/>
              </w:rPr>
              <w:t>, obsługujący RAID 1</w:t>
            </w:r>
            <w:r w:rsidR="00DB112E" w:rsidRPr="00A1670C">
              <w:rPr>
                <w:rFonts w:ascii="Times New Roman" w:hAnsi="Times New Roman" w:cs="Times New Roman"/>
                <w:sz w:val="18"/>
                <w:szCs w:val="18"/>
              </w:rPr>
              <w:t xml:space="preserve">,10,5,50,6,60 </w:t>
            </w:r>
            <w:r w:rsidRPr="00A1670C">
              <w:rPr>
                <w:rFonts w:ascii="Times New Roman" w:hAnsi="Times New Roman" w:cs="Times New Roman"/>
                <w:sz w:val="18"/>
                <w:szCs w:val="18"/>
              </w:rPr>
              <w:t xml:space="preserve"> oraz typ dysków SSD.</w:t>
            </w:r>
          </w:p>
        </w:tc>
        <w:tc>
          <w:tcPr>
            <w:tcW w:w="1598" w:type="dxa"/>
            <w:shd w:val="clear" w:color="auto" w:fill="auto"/>
          </w:tcPr>
          <w:p w14:paraId="2D8DEC66" w14:textId="77777777" w:rsidR="009654A2" w:rsidRPr="0093705B" w:rsidRDefault="009654A2">
            <w:pPr>
              <w:rPr>
                <w:rFonts w:ascii="Times New Roman" w:hAnsi="Times New Roman" w:cs="Times New Roman"/>
                <w:sz w:val="18"/>
                <w:szCs w:val="18"/>
              </w:rPr>
            </w:pPr>
          </w:p>
        </w:tc>
      </w:tr>
      <w:tr w:rsidR="005F6F41" w:rsidRPr="0093705B" w14:paraId="23C1F420" w14:textId="77777777" w:rsidTr="0093705B">
        <w:trPr>
          <w:trHeight w:val="278"/>
        </w:trPr>
        <w:tc>
          <w:tcPr>
            <w:tcW w:w="488" w:type="dxa"/>
            <w:shd w:val="clear" w:color="auto" w:fill="auto"/>
            <w:noWrap/>
            <w:hideMark/>
          </w:tcPr>
          <w:p w14:paraId="23B63930" w14:textId="3791E252" w:rsidR="005F6F41" w:rsidRPr="0093705B" w:rsidRDefault="009A6EBC" w:rsidP="005F6F41">
            <w:pPr>
              <w:rPr>
                <w:rFonts w:ascii="Times New Roman" w:hAnsi="Times New Roman" w:cs="Times New Roman"/>
                <w:sz w:val="18"/>
                <w:szCs w:val="18"/>
              </w:rPr>
            </w:pPr>
            <w:r>
              <w:rPr>
                <w:rFonts w:ascii="Times New Roman" w:hAnsi="Times New Roman" w:cs="Times New Roman"/>
                <w:sz w:val="18"/>
                <w:szCs w:val="18"/>
              </w:rPr>
              <w:t>8</w:t>
            </w:r>
          </w:p>
        </w:tc>
        <w:tc>
          <w:tcPr>
            <w:tcW w:w="1760" w:type="dxa"/>
            <w:gridSpan w:val="2"/>
            <w:shd w:val="clear" w:color="auto" w:fill="auto"/>
            <w:hideMark/>
          </w:tcPr>
          <w:p w14:paraId="20BCAE3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Karta graficzna</w:t>
            </w:r>
          </w:p>
        </w:tc>
        <w:tc>
          <w:tcPr>
            <w:tcW w:w="10579" w:type="dxa"/>
            <w:shd w:val="clear" w:color="auto" w:fill="auto"/>
            <w:hideMark/>
          </w:tcPr>
          <w:p w14:paraId="017474A3" w14:textId="0992EF8D" w:rsidR="005F6F41" w:rsidRPr="00A1670C" w:rsidRDefault="005F6F41">
            <w:pPr>
              <w:rPr>
                <w:rFonts w:ascii="Times New Roman" w:hAnsi="Times New Roman" w:cs="Times New Roman"/>
                <w:sz w:val="18"/>
                <w:szCs w:val="18"/>
              </w:rPr>
            </w:pPr>
            <w:r w:rsidRPr="00A1670C">
              <w:rPr>
                <w:rFonts w:ascii="Times New Roman" w:hAnsi="Times New Roman" w:cs="Times New Roman"/>
                <w:sz w:val="18"/>
                <w:szCs w:val="18"/>
              </w:rPr>
              <w:t>karta graficzna umożliwiająca rozdzielczość minimum 1280x1024</w:t>
            </w:r>
          </w:p>
        </w:tc>
        <w:tc>
          <w:tcPr>
            <w:tcW w:w="1598" w:type="dxa"/>
            <w:shd w:val="clear" w:color="auto" w:fill="auto"/>
            <w:hideMark/>
          </w:tcPr>
          <w:p w14:paraId="6BAB3FF8"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4C98A9FE" w14:textId="77777777" w:rsidTr="0093705B">
        <w:trPr>
          <w:trHeight w:val="268"/>
        </w:trPr>
        <w:tc>
          <w:tcPr>
            <w:tcW w:w="488" w:type="dxa"/>
            <w:shd w:val="clear" w:color="auto" w:fill="auto"/>
            <w:noWrap/>
            <w:hideMark/>
          </w:tcPr>
          <w:p w14:paraId="62BF2559" w14:textId="79044183" w:rsidR="005F6F41" w:rsidRPr="0093705B" w:rsidRDefault="009A6EBC" w:rsidP="005F6F41">
            <w:pPr>
              <w:rPr>
                <w:rFonts w:ascii="Times New Roman" w:hAnsi="Times New Roman" w:cs="Times New Roman"/>
                <w:sz w:val="18"/>
                <w:szCs w:val="18"/>
              </w:rPr>
            </w:pPr>
            <w:r>
              <w:rPr>
                <w:rFonts w:ascii="Times New Roman" w:hAnsi="Times New Roman" w:cs="Times New Roman"/>
                <w:sz w:val="18"/>
                <w:szCs w:val="18"/>
              </w:rPr>
              <w:t>9</w:t>
            </w:r>
          </w:p>
        </w:tc>
        <w:tc>
          <w:tcPr>
            <w:tcW w:w="1760" w:type="dxa"/>
            <w:gridSpan w:val="2"/>
            <w:shd w:val="clear" w:color="auto" w:fill="auto"/>
            <w:hideMark/>
          </w:tcPr>
          <w:p w14:paraId="5A08AA3C" w14:textId="5DB77636" w:rsidR="005F6F41" w:rsidRPr="0093705B" w:rsidRDefault="009654A2" w:rsidP="005F6F41">
            <w:pPr>
              <w:rPr>
                <w:rFonts w:ascii="Times New Roman" w:hAnsi="Times New Roman" w:cs="Times New Roman"/>
                <w:sz w:val="18"/>
                <w:szCs w:val="18"/>
              </w:rPr>
            </w:pPr>
            <w:r>
              <w:rPr>
                <w:rFonts w:ascii="Times New Roman" w:hAnsi="Times New Roman" w:cs="Times New Roman"/>
                <w:sz w:val="18"/>
                <w:szCs w:val="18"/>
              </w:rPr>
              <w:t>Sieć</w:t>
            </w:r>
          </w:p>
        </w:tc>
        <w:tc>
          <w:tcPr>
            <w:tcW w:w="10579" w:type="dxa"/>
            <w:shd w:val="clear" w:color="auto" w:fill="auto"/>
            <w:hideMark/>
          </w:tcPr>
          <w:p w14:paraId="70FA04E7" w14:textId="7B174CDE" w:rsidR="006E1966" w:rsidRPr="00A1670C" w:rsidRDefault="006E1966" w:rsidP="00641D17">
            <w:pPr>
              <w:rPr>
                <w:rFonts w:ascii="Times New Roman" w:hAnsi="Times New Roman" w:cs="Times New Roman"/>
                <w:sz w:val="18"/>
                <w:szCs w:val="18"/>
              </w:rPr>
            </w:pPr>
            <w:r w:rsidRPr="00A1670C">
              <w:rPr>
                <w:rFonts w:ascii="Times New Roman" w:hAnsi="Times New Roman" w:cs="Times New Roman"/>
                <w:sz w:val="18"/>
                <w:szCs w:val="18"/>
              </w:rPr>
              <w:t>Interfejsy LAN, nie zajmujące żadnego z dostępnych slotów PCI Express:</w:t>
            </w:r>
          </w:p>
          <w:p w14:paraId="7189812D" w14:textId="13A6AA1A" w:rsidR="00B75D88" w:rsidRPr="00A1670C" w:rsidRDefault="006E1966" w:rsidP="00641D17">
            <w:pPr>
              <w:rPr>
                <w:rFonts w:ascii="Times New Roman" w:hAnsi="Times New Roman" w:cs="Times New Roman"/>
                <w:sz w:val="18"/>
                <w:szCs w:val="18"/>
              </w:rPr>
            </w:pPr>
            <w:r w:rsidRPr="00A1670C">
              <w:rPr>
                <w:rFonts w:ascii="Times New Roman" w:hAnsi="Times New Roman" w:cs="Times New Roman"/>
                <w:sz w:val="18"/>
                <w:szCs w:val="18"/>
              </w:rPr>
              <w:lastRenderedPageBreak/>
              <w:t xml:space="preserve">- </w:t>
            </w:r>
            <w:r w:rsidR="005F71D1" w:rsidRPr="00A1670C">
              <w:rPr>
                <w:rFonts w:ascii="Times New Roman" w:hAnsi="Times New Roman" w:cs="Times New Roman"/>
                <w:sz w:val="18"/>
                <w:szCs w:val="18"/>
              </w:rPr>
              <w:t>2 interfejsy sieciowe</w:t>
            </w:r>
            <w:r w:rsidR="00B75D88" w:rsidRPr="00A1670C">
              <w:rPr>
                <w:rFonts w:ascii="Times New Roman" w:hAnsi="Times New Roman" w:cs="Times New Roman"/>
                <w:sz w:val="18"/>
                <w:szCs w:val="18"/>
              </w:rPr>
              <w:t xml:space="preserve"> 25GbE SFP28</w:t>
            </w:r>
            <w:r w:rsidR="005F71D1" w:rsidRPr="00A1670C">
              <w:rPr>
                <w:rFonts w:ascii="Times New Roman" w:hAnsi="Times New Roman" w:cs="Times New Roman"/>
                <w:sz w:val="18"/>
                <w:szCs w:val="18"/>
              </w:rPr>
              <w:t xml:space="preserve"> </w:t>
            </w:r>
            <w:r w:rsidR="00E01779" w:rsidRPr="00A1670C">
              <w:rPr>
                <w:rFonts w:ascii="Times New Roman" w:hAnsi="Times New Roman" w:cs="Times New Roman"/>
                <w:sz w:val="18"/>
                <w:szCs w:val="18"/>
              </w:rPr>
              <w:t>wyposażone w moduły optyczne</w:t>
            </w:r>
            <w:r w:rsidRPr="00A1670C">
              <w:rPr>
                <w:rFonts w:ascii="Times New Roman" w:hAnsi="Times New Roman" w:cs="Times New Roman"/>
                <w:sz w:val="18"/>
                <w:szCs w:val="18"/>
              </w:rPr>
              <w:t>,</w:t>
            </w:r>
          </w:p>
          <w:p w14:paraId="7BD857EC" w14:textId="7A357309" w:rsidR="006E1966" w:rsidRPr="00A1670C" w:rsidRDefault="006E1966" w:rsidP="00641D17">
            <w:pPr>
              <w:rPr>
                <w:rFonts w:ascii="Times New Roman" w:hAnsi="Times New Roman" w:cs="Times New Roman"/>
                <w:sz w:val="18"/>
                <w:szCs w:val="18"/>
              </w:rPr>
            </w:pPr>
            <w:r w:rsidRPr="00A1670C">
              <w:rPr>
                <w:rFonts w:ascii="Times New Roman" w:hAnsi="Times New Roman" w:cs="Times New Roman"/>
                <w:sz w:val="18"/>
                <w:szCs w:val="18"/>
              </w:rPr>
              <w:t xml:space="preserve">- możliwość uzyskania czterech interfejsów 100Gbit QSFP28 bez konieczności instalacji kart w slotach </w:t>
            </w:r>
            <w:proofErr w:type="spellStart"/>
            <w:r w:rsidRPr="00A1670C">
              <w:rPr>
                <w:rFonts w:ascii="Times New Roman" w:hAnsi="Times New Roman" w:cs="Times New Roman"/>
                <w:sz w:val="18"/>
                <w:szCs w:val="18"/>
              </w:rPr>
              <w:t>PCIe</w:t>
            </w:r>
            <w:proofErr w:type="spellEnd"/>
          </w:p>
          <w:p w14:paraId="6F8B12E8" w14:textId="3B038274" w:rsidR="006E1966" w:rsidRPr="00A1670C" w:rsidRDefault="006E1966" w:rsidP="00641D17">
            <w:pPr>
              <w:rPr>
                <w:rFonts w:ascii="Times New Roman" w:hAnsi="Times New Roman" w:cs="Times New Roman"/>
                <w:sz w:val="18"/>
                <w:szCs w:val="18"/>
              </w:rPr>
            </w:pPr>
            <w:r w:rsidRPr="00A1670C">
              <w:rPr>
                <w:rFonts w:ascii="Times New Roman" w:hAnsi="Times New Roman" w:cs="Times New Roman"/>
                <w:sz w:val="18"/>
                <w:szCs w:val="18"/>
              </w:rPr>
              <w:t>Interfejsy SAN:</w:t>
            </w:r>
          </w:p>
          <w:p w14:paraId="1977B703" w14:textId="24ABE72D" w:rsidR="005F6F41" w:rsidRPr="00A1670C" w:rsidRDefault="006E1966" w:rsidP="00641D17">
            <w:pPr>
              <w:rPr>
                <w:rFonts w:ascii="Times New Roman" w:hAnsi="Times New Roman" w:cs="Times New Roman"/>
                <w:sz w:val="18"/>
                <w:szCs w:val="18"/>
              </w:rPr>
            </w:pPr>
            <w:r w:rsidRPr="00A1670C">
              <w:rPr>
                <w:rFonts w:ascii="Times New Roman" w:hAnsi="Times New Roman" w:cs="Times New Roman"/>
                <w:sz w:val="18"/>
                <w:szCs w:val="18"/>
              </w:rPr>
              <w:t xml:space="preserve">- </w:t>
            </w:r>
            <w:r w:rsidR="005F71D1" w:rsidRPr="00A1670C">
              <w:rPr>
                <w:rFonts w:ascii="Times New Roman" w:hAnsi="Times New Roman" w:cs="Times New Roman"/>
                <w:sz w:val="18"/>
                <w:szCs w:val="18"/>
              </w:rPr>
              <w:t xml:space="preserve">2 interfejsy sieciowe 32Gb </w:t>
            </w:r>
            <w:r w:rsidR="00E01779" w:rsidRPr="00A1670C">
              <w:rPr>
                <w:rFonts w:ascii="Times New Roman" w:hAnsi="Times New Roman" w:cs="Times New Roman"/>
                <w:sz w:val="18"/>
                <w:szCs w:val="18"/>
              </w:rPr>
              <w:t>FC wyposażone w moduły optyczne.</w:t>
            </w:r>
          </w:p>
        </w:tc>
        <w:tc>
          <w:tcPr>
            <w:tcW w:w="1598" w:type="dxa"/>
            <w:shd w:val="clear" w:color="auto" w:fill="auto"/>
            <w:hideMark/>
          </w:tcPr>
          <w:p w14:paraId="20B4A131"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lastRenderedPageBreak/>
              <w:t> </w:t>
            </w:r>
          </w:p>
        </w:tc>
      </w:tr>
      <w:tr w:rsidR="00B45669" w:rsidRPr="0093705B" w14:paraId="5AD1F9C7" w14:textId="77777777" w:rsidTr="0093705B">
        <w:trPr>
          <w:trHeight w:val="268"/>
        </w:trPr>
        <w:tc>
          <w:tcPr>
            <w:tcW w:w="488" w:type="dxa"/>
            <w:shd w:val="clear" w:color="auto" w:fill="auto"/>
            <w:noWrap/>
          </w:tcPr>
          <w:p w14:paraId="6B27AA34" w14:textId="00106670" w:rsidR="00B45669" w:rsidRPr="0093705B" w:rsidRDefault="009A6EBC" w:rsidP="005F6F41">
            <w:pPr>
              <w:rPr>
                <w:rFonts w:ascii="Times New Roman" w:hAnsi="Times New Roman" w:cs="Times New Roman"/>
                <w:sz w:val="18"/>
                <w:szCs w:val="18"/>
              </w:rPr>
            </w:pPr>
            <w:r>
              <w:rPr>
                <w:rFonts w:ascii="Times New Roman" w:hAnsi="Times New Roman" w:cs="Times New Roman"/>
                <w:sz w:val="18"/>
                <w:szCs w:val="18"/>
              </w:rPr>
              <w:t>10</w:t>
            </w:r>
          </w:p>
        </w:tc>
        <w:tc>
          <w:tcPr>
            <w:tcW w:w="1760" w:type="dxa"/>
            <w:gridSpan w:val="2"/>
            <w:shd w:val="clear" w:color="auto" w:fill="auto"/>
          </w:tcPr>
          <w:p w14:paraId="6BB9709E" w14:textId="16E63433" w:rsidR="00B45669" w:rsidRDefault="00B45669" w:rsidP="005F6F41">
            <w:pPr>
              <w:rPr>
                <w:rFonts w:ascii="Times New Roman" w:hAnsi="Times New Roman" w:cs="Times New Roman"/>
                <w:sz w:val="18"/>
                <w:szCs w:val="18"/>
              </w:rPr>
            </w:pPr>
            <w:r>
              <w:rPr>
                <w:rFonts w:ascii="Times New Roman" w:hAnsi="Times New Roman" w:cs="Times New Roman"/>
                <w:sz w:val="18"/>
                <w:szCs w:val="18"/>
              </w:rPr>
              <w:t>Zasilanie</w:t>
            </w:r>
          </w:p>
        </w:tc>
        <w:tc>
          <w:tcPr>
            <w:tcW w:w="10579" w:type="dxa"/>
            <w:shd w:val="clear" w:color="auto" w:fill="auto"/>
          </w:tcPr>
          <w:p w14:paraId="4422549C" w14:textId="04C97EA8" w:rsidR="00B45669" w:rsidRDefault="006E1966" w:rsidP="006E1966">
            <w:pPr>
              <w:rPr>
                <w:rFonts w:ascii="Times New Roman" w:hAnsi="Times New Roman" w:cs="Times New Roman"/>
                <w:sz w:val="18"/>
                <w:szCs w:val="18"/>
              </w:rPr>
            </w:pPr>
            <w:r w:rsidRPr="006E1966">
              <w:rPr>
                <w:rFonts w:ascii="Times New Roman" w:eastAsia="Times New Roman" w:hAnsi="Times New Roman" w:cs="Times New Roman"/>
                <w:color w:val="000000"/>
                <w:sz w:val="18"/>
                <w:szCs w:val="18"/>
                <w:lang w:eastAsia="pl-PL"/>
              </w:rPr>
              <w:t xml:space="preserve">Redundantne zasilacze </w:t>
            </w:r>
            <w:proofErr w:type="spellStart"/>
            <w:r w:rsidRPr="006E1966">
              <w:rPr>
                <w:rFonts w:ascii="Times New Roman" w:eastAsia="Times New Roman" w:hAnsi="Times New Roman" w:cs="Times New Roman"/>
                <w:color w:val="000000"/>
                <w:sz w:val="18"/>
                <w:szCs w:val="18"/>
                <w:lang w:eastAsia="pl-PL"/>
              </w:rPr>
              <w:t>hotplug</w:t>
            </w:r>
            <w:proofErr w:type="spellEnd"/>
            <w:r w:rsidRPr="006E1966">
              <w:rPr>
                <w:rFonts w:ascii="Times New Roman" w:eastAsia="Times New Roman" w:hAnsi="Times New Roman" w:cs="Times New Roman"/>
                <w:color w:val="000000"/>
                <w:sz w:val="18"/>
                <w:szCs w:val="18"/>
                <w:lang w:eastAsia="pl-PL"/>
              </w:rPr>
              <w:t xml:space="preserve"> o sprawności 96% o mocy max 1800W</w:t>
            </w:r>
            <w:r w:rsidR="00B45669" w:rsidRPr="006E1966">
              <w:rPr>
                <w:rFonts w:ascii="Times New Roman" w:eastAsia="Times New Roman" w:hAnsi="Times New Roman" w:cs="Times New Roman"/>
                <w:color w:val="000000"/>
                <w:sz w:val="18"/>
                <w:szCs w:val="18"/>
                <w:lang w:eastAsia="pl-PL"/>
              </w:rPr>
              <w:t>.</w:t>
            </w:r>
            <w:r w:rsidR="001B24B4">
              <w:rPr>
                <w:rFonts w:ascii="Times New Roman" w:hAnsi="Times New Roman" w:cs="Times New Roman"/>
                <w:sz w:val="18"/>
                <w:szCs w:val="18"/>
              </w:rPr>
              <w:t xml:space="preserve">  </w:t>
            </w:r>
            <w:r w:rsidR="001B24B4">
              <w:rPr>
                <w:rFonts w:ascii="Times New Roman" w:eastAsia="Times New Roman" w:hAnsi="Times New Roman" w:cs="Times New Roman"/>
                <w:color w:val="000000"/>
                <w:sz w:val="18"/>
                <w:szCs w:val="18"/>
                <w:lang w:eastAsia="pl-PL"/>
              </w:rPr>
              <w:t>Z</w:t>
            </w:r>
            <w:r w:rsidR="001B24B4" w:rsidRPr="00DC2B80">
              <w:rPr>
                <w:rFonts w:ascii="Times New Roman" w:eastAsia="Times New Roman" w:hAnsi="Times New Roman" w:cs="Times New Roman"/>
                <w:color w:val="000000"/>
                <w:sz w:val="18"/>
                <w:szCs w:val="18"/>
                <w:lang w:eastAsia="pl-PL"/>
              </w:rPr>
              <w:t>asilacze</w:t>
            </w:r>
            <w:r w:rsidR="001B24B4">
              <w:rPr>
                <w:rFonts w:ascii="Times New Roman" w:eastAsia="Times New Roman" w:hAnsi="Times New Roman" w:cs="Times New Roman"/>
                <w:color w:val="000000"/>
                <w:sz w:val="18"/>
                <w:szCs w:val="18"/>
                <w:lang w:eastAsia="pl-PL"/>
              </w:rPr>
              <w:t xml:space="preserve"> są </w:t>
            </w:r>
            <w:r w:rsidR="001B24B4" w:rsidRPr="00A76A1C">
              <w:rPr>
                <w:rFonts w:ascii="Times New Roman" w:eastAsia="Times New Roman" w:hAnsi="Times New Roman" w:cs="Times New Roman"/>
                <w:color w:val="000000"/>
                <w:sz w:val="18"/>
                <w:szCs w:val="18"/>
                <w:lang w:eastAsia="pl-PL"/>
              </w:rPr>
              <w:t>zgodne ze standardem co najmniej 80 Plus Silver</w:t>
            </w:r>
            <w:r w:rsidR="001B24B4">
              <w:rPr>
                <w:rFonts w:ascii="Times New Roman" w:eastAsia="Times New Roman" w:hAnsi="Times New Roman" w:cs="Times New Roman"/>
                <w:color w:val="000000"/>
                <w:sz w:val="18"/>
                <w:szCs w:val="18"/>
                <w:lang w:eastAsia="pl-PL"/>
              </w:rPr>
              <w:t>.</w:t>
            </w:r>
            <w:r w:rsidR="001B24B4" w:rsidRPr="00DC2B80">
              <w:rPr>
                <w:rFonts w:ascii="Times New Roman" w:eastAsia="Times New Roman" w:hAnsi="Times New Roman" w:cs="Times New Roman"/>
                <w:color w:val="000000"/>
                <w:sz w:val="18"/>
                <w:szCs w:val="18"/>
                <w:lang w:eastAsia="pl-PL"/>
              </w:rPr>
              <w:t xml:space="preserve"> </w:t>
            </w:r>
            <w:r w:rsidR="001B24B4" w:rsidRPr="00A76A1C">
              <w:rPr>
                <w:rFonts w:ascii="Times New Roman" w:eastAsia="Times New Roman" w:hAnsi="Times New Roman" w:cs="Times New Roman"/>
                <w:color w:val="000000"/>
                <w:sz w:val="18"/>
                <w:szCs w:val="18"/>
                <w:lang w:eastAsia="pl-PL"/>
              </w:rPr>
              <w:t>Wymagany dokument potwierdzają</w:t>
            </w:r>
            <w:r w:rsidR="001B24B4">
              <w:rPr>
                <w:rFonts w:ascii="Times New Roman" w:eastAsia="Times New Roman" w:hAnsi="Times New Roman" w:cs="Times New Roman"/>
                <w:color w:val="000000"/>
                <w:sz w:val="18"/>
                <w:szCs w:val="18"/>
                <w:lang w:eastAsia="pl-PL"/>
              </w:rPr>
              <w:t>cy</w:t>
            </w:r>
            <w:r w:rsidR="001B24B4" w:rsidRPr="00A76A1C">
              <w:rPr>
                <w:rFonts w:ascii="Times New Roman" w:eastAsia="Times New Roman" w:hAnsi="Times New Roman" w:cs="Times New Roman"/>
                <w:color w:val="000000"/>
                <w:sz w:val="18"/>
                <w:szCs w:val="18"/>
                <w:lang w:eastAsia="pl-PL"/>
              </w:rPr>
              <w:t xml:space="preserve"> zastosowany standard należy załączyć do oferty.</w:t>
            </w:r>
          </w:p>
        </w:tc>
        <w:tc>
          <w:tcPr>
            <w:tcW w:w="1598" w:type="dxa"/>
            <w:shd w:val="clear" w:color="auto" w:fill="auto"/>
          </w:tcPr>
          <w:p w14:paraId="7414BE35" w14:textId="77777777" w:rsidR="00B45669" w:rsidRPr="0093705B" w:rsidRDefault="00B45669">
            <w:pPr>
              <w:rPr>
                <w:rFonts w:ascii="Times New Roman" w:hAnsi="Times New Roman" w:cs="Times New Roman"/>
                <w:sz w:val="18"/>
                <w:szCs w:val="18"/>
              </w:rPr>
            </w:pPr>
          </w:p>
        </w:tc>
      </w:tr>
      <w:tr w:rsidR="00623B91" w:rsidRPr="0093705B" w14:paraId="3E8ED6B1" w14:textId="77777777" w:rsidTr="001B24B4">
        <w:trPr>
          <w:trHeight w:val="271"/>
        </w:trPr>
        <w:tc>
          <w:tcPr>
            <w:tcW w:w="488" w:type="dxa"/>
            <w:shd w:val="clear" w:color="auto" w:fill="auto"/>
            <w:noWrap/>
          </w:tcPr>
          <w:p w14:paraId="5D56D315" w14:textId="551B5DF0" w:rsidR="00623B91" w:rsidRPr="0093705B" w:rsidRDefault="009A6EBC" w:rsidP="00623B91">
            <w:pPr>
              <w:rPr>
                <w:rFonts w:ascii="Times New Roman" w:hAnsi="Times New Roman" w:cs="Times New Roman"/>
                <w:sz w:val="18"/>
                <w:szCs w:val="18"/>
              </w:rPr>
            </w:pPr>
            <w:r>
              <w:rPr>
                <w:rFonts w:ascii="Times New Roman" w:hAnsi="Times New Roman" w:cs="Times New Roman"/>
                <w:sz w:val="18"/>
                <w:szCs w:val="18"/>
              </w:rPr>
              <w:t>11</w:t>
            </w:r>
          </w:p>
        </w:tc>
        <w:tc>
          <w:tcPr>
            <w:tcW w:w="1760" w:type="dxa"/>
            <w:gridSpan w:val="2"/>
            <w:shd w:val="clear" w:color="auto" w:fill="auto"/>
          </w:tcPr>
          <w:p w14:paraId="66ECAA70" w14:textId="77147086" w:rsidR="00623B91" w:rsidRPr="001B24B4" w:rsidRDefault="00623B91" w:rsidP="00623B91">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Wentylacja</w:t>
            </w:r>
          </w:p>
        </w:tc>
        <w:tc>
          <w:tcPr>
            <w:tcW w:w="10579" w:type="dxa"/>
            <w:shd w:val="clear" w:color="auto" w:fill="auto"/>
          </w:tcPr>
          <w:p w14:paraId="2053746A" w14:textId="2050767D" w:rsidR="00623B91" w:rsidRPr="001B24B4" w:rsidRDefault="007F7E60" w:rsidP="006E1966">
            <w:pPr>
              <w:rPr>
                <w:rFonts w:ascii="Times New Roman" w:eastAsia="Times New Roman" w:hAnsi="Times New Roman" w:cs="Times New Roman"/>
                <w:color w:val="000000"/>
                <w:sz w:val="18"/>
                <w:szCs w:val="18"/>
                <w:lang w:eastAsia="pl-PL"/>
              </w:rPr>
            </w:pPr>
            <w:r w:rsidRPr="007F7E60">
              <w:rPr>
                <w:rFonts w:ascii="Times New Roman" w:eastAsia="Times New Roman" w:hAnsi="Times New Roman" w:cs="Times New Roman"/>
                <w:color w:val="000000"/>
                <w:sz w:val="18"/>
                <w:szCs w:val="18"/>
                <w:lang w:eastAsia="pl-PL"/>
              </w:rPr>
              <w:t xml:space="preserve">Redundantne wentylatory </w:t>
            </w:r>
            <w:proofErr w:type="spellStart"/>
            <w:r w:rsidRPr="007F7E60">
              <w:rPr>
                <w:rFonts w:ascii="Times New Roman" w:eastAsia="Times New Roman" w:hAnsi="Times New Roman" w:cs="Times New Roman"/>
                <w:color w:val="000000"/>
                <w:sz w:val="18"/>
                <w:szCs w:val="18"/>
                <w:lang w:eastAsia="pl-PL"/>
              </w:rPr>
              <w:t>hotplug</w:t>
            </w:r>
            <w:proofErr w:type="spellEnd"/>
            <w:r w:rsidRPr="007F7E60">
              <w:rPr>
                <w:rFonts w:ascii="Times New Roman" w:eastAsia="Times New Roman" w:hAnsi="Times New Roman" w:cs="Times New Roman"/>
                <w:color w:val="000000"/>
                <w:sz w:val="18"/>
                <w:szCs w:val="18"/>
                <w:lang w:eastAsia="pl-PL"/>
              </w:rPr>
              <w:t xml:space="preserve"> – wymiana wentylatorów nie może powodować konieczności włączenia serwera</w:t>
            </w:r>
            <w:r w:rsidR="00623B91" w:rsidRPr="007F7E60">
              <w:rPr>
                <w:rFonts w:ascii="Times New Roman" w:eastAsia="Times New Roman" w:hAnsi="Times New Roman" w:cs="Times New Roman"/>
                <w:color w:val="000000"/>
                <w:sz w:val="18"/>
                <w:szCs w:val="18"/>
                <w:lang w:eastAsia="pl-PL"/>
              </w:rPr>
              <w:t>.</w:t>
            </w:r>
          </w:p>
        </w:tc>
        <w:tc>
          <w:tcPr>
            <w:tcW w:w="1598" w:type="dxa"/>
            <w:shd w:val="clear" w:color="auto" w:fill="auto"/>
          </w:tcPr>
          <w:p w14:paraId="3CA5C54C" w14:textId="77777777" w:rsidR="00623B91" w:rsidRPr="0093705B" w:rsidRDefault="00623B91" w:rsidP="00623B91">
            <w:pPr>
              <w:rPr>
                <w:rFonts w:ascii="Times New Roman" w:hAnsi="Times New Roman" w:cs="Times New Roman"/>
                <w:sz w:val="18"/>
                <w:szCs w:val="18"/>
              </w:rPr>
            </w:pPr>
          </w:p>
        </w:tc>
      </w:tr>
      <w:tr w:rsidR="00623B91" w:rsidRPr="0093705B" w14:paraId="6B7CEF59" w14:textId="77777777" w:rsidTr="001B24B4">
        <w:trPr>
          <w:trHeight w:val="271"/>
        </w:trPr>
        <w:tc>
          <w:tcPr>
            <w:tcW w:w="488" w:type="dxa"/>
            <w:shd w:val="clear" w:color="auto" w:fill="auto"/>
            <w:noWrap/>
          </w:tcPr>
          <w:p w14:paraId="6F118F63" w14:textId="408D6CB0" w:rsidR="00623B91" w:rsidRPr="0093705B" w:rsidRDefault="009A6EBC" w:rsidP="00623B91">
            <w:pPr>
              <w:rPr>
                <w:rFonts w:ascii="Times New Roman" w:hAnsi="Times New Roman" w:cs="Times New Roman"/>
                <w:sz w:val="18"/>
                <w:szCs w:val="18"/>
              </w:rPr>
            </w:pPr>
            <w:r>
              <w:rPr>
                <w:rFonts w:ascii="Times New Roman" w:hAnsi="Times New Roman" w:cs="Times New Roman"/>
                <w:sz w:val="18"/>
                <w:szCs w:val="18"/>
              </w:rPr>
              <w:t>12</w:t>
            </w:r>
          </w:p>
        </w:tc>
        <w:tc>
          <w:tcPr>
            <w:tcW w:w="1760" w:type="dxa"/>
            <w:gridSpan w:val="2"/>
            <w:shd w:val="clear" w:color="auto" w:fill="auto"/>
          </w:tcPr>
          <w:p w14:paraId="0FB6BED5" w14:textId="02A4856B" w:rsidR="00623B91" w:rsidRPr="001B24B4" w:rsidRDefault="00623B91" w:rsidP="00623B91">
            <w:pPr>
              <w:rPr>
                <w:rFonts w:ascii="Times New Roman" w:eastAsia="Times New Roman" w:hAnsi="Times New Roman" w:cs="Times New Roman"/>
                <w:color w:val="000000"/>
                <w:sz w:val="18"/>
                <w:szCs w:val="18"/>
                <w:lang w:eastAsia="pl-PL"/>
              </w:rPr>
            </w:pPr>
            <w:r w:rsidRPr="001B24B4">
              <w:rPr>
                <w:rFonts w:ascii="Times New Roman" w:eastAsia="Times New Roman" w:hAnsi="Times New Roman" w:cs="Times New Roman"/>
                <w:color w:val="000000"/>
                <w:sz w:val="18"/>
                <w:szCs w:val="18"/>
                <w:lang w:eastAsia="pl-PL"/>
              </w:rPr>
              <w:t>Porty USB</w:t>
            </w:r>
          </w:p>
        </w:tc>
        <w:tc>
          <w:tcPr>
            <w:tcW w:w="10579" w:type="dxa"/>
            <w:shd w:val="clear" w:color="auto" w:fill="auto"/>
          </w:tcPr>
          <w:p w14:paraId="70C39A36" w14:textId="21205EFD" w:rsidR="00623B91" w:rsidRPr="001B24B4" w:rsidRDefault="00623B91" w:rsidP="0026588F">
            <w:pPr>
              <w:rPr>
                <w:rFonts w:ascii="Times New Roman" w:eastAsia="Times New Roman" w:hAnsi="Times New Roman" w:cs="Times New Roman"/>
                <w:color w:val="000000"/>
                <w:sz w:val="18"/>
                <w:szCs w:val="18"/>
                <w:lang w:eastAsia="pl-PL"/>
              </w:rPr>
            </w:pPr>
            <w:r w:rsidRPr="001B24B4">
              <w:rPr>
                <w:rFonts w:ascii="Times New Roman" w:eastAsia="Times New Roman" w:hAnsi="Times New Roman" w:cs="Times New Roman"/>
                <w:color w:val="000000"/>
                <w:sz w:val="18"/>
                <w:szCs w:val="18"/>
                <w:lang w:eastAsia="pl-PL"/>
              </w:rPr>
              <w:t>5 x USB 3.0</w:t>
            </w:r>
            <w:r w:rsidR="0026588F">
              <w:rPr>
                <w:rFonts w:ascii="Times New Roman" w:eastAsia="Times New Roman" w:hAnsi="Times New Roman" w:cs="Times New Roman"/>
                <w:color w:val="000000"/>
                <w:sz w:val="18"/>
                <w:szCs w:val="18"/>
                <w:lang w:eastAsia="pl-PL"/>
              </w:rPr>
              <w:t>, przy czym 2 porty na panelu przednim.</w:t>
            </w:r>
            <w:r>
              <w:rPr>
                <w:rFonts w:ascii="Times New Roman" w:eastAsia="Times New Roman" w:hAnsi="Times New Roman" w:cs="Times New Roman"/>
                <w:color w:val="000000"/>
                <w:sz w:val="18"/>
                <w:szCs w:val="18"/>
                <w:lang w:eastAsia="pl-PL"/>
              </w:rPr>
              <w:t xml:space="preserve"> </w:t>
            </w:r>
            <w:r w:rsidRPr="001B24B4">
              <w:rPr>
                <w:rFonts w:ascii="Times New Roman" w:hAnsi="Times New Roman" w:cs="Times New Roman"/>
                <w:sz w:val="18"/>
                <w:szCs w:val="18"/>
              </w:rPr>
              <w:t>Wymagana ilość i rozmieszczen</w:t>
            </w:r>
            <w:r>
              <w:rPr>
                <w:rFonts w:ascii="Times New Roman" w:hAnsi="Times New Roman" w:cs="Times New Roman"/>
                <w:sz w:val="18"/>
                <w:szCs w:val="18"/>
              </w:rPr>
              <w:t>ie (na zewnątrz obudowy)</w:t>
            </w:r>
            <w:r w:rsidRPr="001B24B4">
              <w:rPr>
                <w:rFonts w:ascii="Times New Roman" w:hAnsi="Times New Roman" w:cs="Times New Roman"/>
                <w:sz w:val="18"/>
                <w:szCs w:val="18"/>
              </w:rPr>
              <w:t xml:space="preserve"> portów USB nie może być osiągnięta w wyniku stosowania konwerterów, rozgałęziaczy, przejściówek, </w:t>
            </w:r>
            <w:proofErr w:type="spellStart"/>
            <w:r w:rsidRPr="001B24B4">
              <w:rPr>
                <w:rFonts w:ascii="Times New Roman" w:hAnsi="Times New Roman" w:cs="Times New Roman"/>
                <w:sz w:val="18"/>
                <w:szCs w:val="18"/>
              </w:rPr>
              <w:t>itp</w:t>
            </w:r>
            <w:proofErr w:type="spellEnd"/>
          </w:p>
        </w:tc>
        <w:tc>
          <w:tcPr>
            <w:tcW w:w="1598" w:type="dxa"/>
            <w:shd w:val="clear" w:color="auto" w:fill="auto"/>
          </w:tcPr>
          <w:p w14:paraId="1B000999" w14:textId="77777777" w:rsidR="00623B91" w:rsidRPr="0093705B" w:rsidRDefault="00623B91" w:rsidP="00623B91">
            <w:pPr>
              <w:rPr>
                <w:rFonts w:ascii="Times New Roman" w:hAnsi="Times New Roman" w:cs="Times New Roman"/>
                <w:sz w:val="18"/>
                <w:szCs w:val="18"/>
              </w:rPr>
            </w:pPr>
          </w:p>
        </w:tc>
      </w:tr>
      <w:tr w:rsidR="00623B91" w:rsidRPr="0093705B" w14:paraId="35AF9E73" w14:textId="77777777" w:rsidTr="0026588F">
        <w:trPr>
          <w:trHeight w:val="151"/>
        </w:trPr>
        <w:tc>
          <w:tcPr>
            <w:tcW w:w="488" w:type="dxa"/>
            <w:shd w:val="clear" w:color="auto" w:fill="auto"/>
            <w:noWrap/>
            <w:hideMark/>
          </w:tcPr>
          <w:p w14:paraId="17BE6345" w14:textId="54D6E895" w:rsidR="00623B91" w:rsidRPr="0093705B" w:rsidRDefault="009A6EBC" w:rsidP="00623B91">
            <w:pPr>
              <w:rPr>
                <w:rFonts w:ascii="Times New Roman" w:hAnsi="Times New Roman" w:cs="Times New Roman"/>
                <w:sz w:val="18"/>
                <w:szCs w:val="18"/>
              </w:rPr>
            </w:pPr>
            <w:r>
              <w:rPr>
                <w:rFonts w:ascii="Times New Roman" w:hAnsi="Times New Roman" w:cs="Times New Roman"/>
                <w:sz w:val="18"/>
                <w:szCs w:val="18"/>
              </w:rPr>
              <w:t>13</w:t>
            </w:r>
          </w:p>
        </w:tc>
        <w:tc>
          <w:tcPr>
            <w:tcW w:w="1760" w:type="dxa"/>
            <w:gridSpan w:val="2"/>
            <w:shd w:val="clear" w:color="auto" w:fill="auto"/>
            <w:hideMark/>
          </w:tcPr>
          <w:p w14:paraId="7DF31A6A"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Bezpieczeństwo</w:t>
            </w:r>
          </w:p>
        </w:tc>
        <w:tc>
          <w:tcPr>
            <w:tcW w:w="10579" w:type="dxa"/>
            <w:shd w:val="clear" w:color="auto" w:fill="auto"/>
            <w:hideMark/>
          </w:tcPr>
          <w:p w14:paraId="7249583B"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Płyta główna musi posiadać moduł TPM.2.0</w:t>
            </w:r>
          </w:p>
        </w:tc>
        <w:tc>
          <w:tcPr>
            <w:tcW w:w="1598" w:type="dxa"/>
            <w:shd w:val="clear" w:color="auto" w:fill="auto"/>
            <w:hideMark/>
          </w:tcPr>
          <w:p w14:paraId="02CAB5DD"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2D6F66B6" w14:textId="77777777" w:rsidTr="0093705B">
        <w:trPr>
          <w:trHeight w:val="3554"/>
        </w:trPr>
        <w:tc>
          <w:tcPr>
            <w:tcW w:w="488" w:type="dxa"/>
            <w:shd w:val="clear" w:color="auto" w:fill="auto"/>
            <w:noWrap/>
            <w:hideMark/>
          </w:tcPr>
          <w:p w14:paraId="2D5E8057" w14:textId="77777777" w:rsidR="00623B91" w:rsidRPr="0093705B" w:rsidRDefault="00623B91" w:rsidP="00623B91">
            <w:pPr>
              <w:rPr>
                <w:rFonts w:ascii="Times New Roman" w:hAnsi="Times New Roman" w:cs="Times New Roman"/>
                <w:sz w:val="18"/>
                <w:szCs w:val="18"/>
              </w:rPr>
            </w:pPr>
          </w:p>
          <w:p w14:paraId="1D6E5CEE" w14:textId="5CE39A98" w:rsidR="00623B91" w:rsidRPr="0093705B" w:rsidRDefault="00623B91" w:rsidP="009A6EBC">
            <w:pPr>
              <w:rPr>
                <w:rFonts w:ascii="Times New Roman" w:hAnsi="Times New Roman" w:cs="Times New Roman"/>
                <w:sz w:val="18"/>
                <w:szCs w:val="18"/>
              </w:rPr>
            </w:pPr>
            <w:r w:rsidRPr="0093705B">
              <w:rPr>
                <w:rFonts w:ascii="Times New Roman" w:hAnsi="Times New Roman" w:cs="Times New Roman"/>
                <w:sz w:val="18"/>
                <w:szCs w:val="18"/>
              </w:rPr>
              <w:t>1</w:t>
            </w:r>
            <w:r w:rsidR="009A6EBC">
              <w:rPr>
                <w:rFonts w:ascii="Times New Roman" w:hAnsi="Times New Roman" w:cs="Times New Roman"/>
                <w:sz w:val="18"/>
                <w:szCs w:val="18"/>
              </w:rPr>
              <w:t>4</w:t>
            </w:r>
          </w:p>
        </w:tc>
        <w:tc>
          <w:tcPr>
            <w:tcW w:w="1760" w:type="dxa"/>
            <w:gridSpan w:val="2"/>
            <w:shd w:val="clear" w:color="auto" w:fill="auto"/>
            <w:hideMark/>
          </w:tcPr>
          <w:p w14:paraId="2DEFC957" w14:textId="77777777" w:rsidR="00623B91" w:rsidRPr="0093705B" w:rsidRDefault="00623B91" w:rsidP="00623B91">
            <w:pPr>
              <w:rPr>
                <w:rFonts w:ascii="Times New Roman" w:hAnsi="Times New Roman" w:cs="Times New Roman"/>
                <w:sz w:val="18"/>
                <w:szCs w:val="18"/>
              </w:rPr>
            </w:pPr>
          </w:p>
          <w:p w14:paraId="630BCEE4"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System  zarządzania</w:t>
            </w:r>
          </w:p>
        </w:tc>
        <w:tc>
          <w:tcPr>
            <w:tcW w:w="10579" w:type="dxa"/>
            <w:shd w:val="clear" w:color="auto" w:fill="auto"/>
            <w:hideMark/>
          </w:tcPr>
          <w:p w14:paraId="748F66B4" w14:textId="3FB1A8C8" w:rsidR="00623B91" w:rsidRDefault="00623B91" w:rsidP="00623B91">
            <w:pPr>
              <w:rPr>
                <w:rFonts w:ascii="Times New Roman" w:hAnsi="Times New Roman" w:cs="Times New Roman"/>
                <w:sz w:val="18"/>
                <w:szCs w:val="18"/>
              </w:rPr>
            </w:pPr>
            <w:r w:rsidRPr="004900F3">
              <w:rPr>
                <w:rFonts w:ascii="Times New Roman" w:hAnsi="Times New Roman" w:cs="Times New Roman"/>
                <w:sz w:val="18"/>
                <w:szCs w:val="18"/>
              </w:rPr>
              <w:t>System musi posiadać środowisko graficzne i oferować następujące funkcjonalności:</w:t>
            </w:r>
            <w:r w:rsidRPr="004900F3">
              <w:rPr>
                <w:rFonts w:ascii="Times New Roman" w:hAnsi="Times New Roman" w:cs="Times New Roman"/>
                <w:sz w:val="18"/>
                <w:szCs w:val="18"/>
              </w:rPr>
              <w:br/>
              <w:t>1. Zdalne włączanie/wyłączanie/restart</w:t>
            </w:r>
            <w:r w:rsidRPr="004900F3">
              <w:rPr>
                <w:rFonts w:ascii="Times New Roman" w:hAnsi="Times New Roman" w:cs="Times New Roman"/>
                <w:sz w:val="18"/>
                <w:szCs w:val="18"/>
              </w:rPr>
              <w:br/>
              <w:t xml:space="preserve">2. Zdalny dostęp z poziomu przeglądarki </w:t>
            </w:r>
            <w:r w:rsidR="007C108B" w:rsidRPr="007C108B">
              <w:rPr>
                <w:rFonts w:ascii="Times New Roman" w:hAnsi="Times New Roman" w:cs="Times New Roman"/>
                <w:sz w:val="18"/>
                <w:szCs w:val="18"/>
              </w:rPr>
              <w:t>Web, SSH</w:t>
            </w:r>
            <w:r w:rsidR="007C108B">
              <w:rPr>
                <w:rFonts w:ascii="Times New Roman" w:hAnsi="Times New Roman" w:cs="Times New Roman"/>
                <w:sz w:val="18"/>
                <w:szCs w:val="18"/>
              </w:rPr>
              <w:t xml:space="preserve"> </w:t>
            </w:r>
            <w:r w:rsidRPr="004900F3">
              <w:rPr>
                <w:rFonts w:ascii="Times New Roman" w:hAnsi="Times New Roman" w:cs="Times New Roman"/>
                <w:sz w:val="18"/>
                <w:szCs w:val="18"/>
              </w:rPr>
              <w:t>, bez konieczności instalacji specyficznych komponentów programowych producenta sprzętu.</w:t>
            </w:r>
            <w:r w:rsidRPr="004900F3">
              <w:rPr>
                <w:rFonts w:ascii="Times New Roman" w:hAnsi="Times New Roman" w:cs="Times New Roman"/>
                <w:sz w:val="18"/>
                <w:szCs w:val="18"/>
              </w:rPr>
              <w:br/>
              <w:t>3. Zdalne monitorowanie i informowanie o statusie serwera (m.in. konfiguracji, temperatury</w:t>
            </w:r>
            <w:r w:rsidR="008B3EAF">
              <w:rPr>
                <w:rFonts w:ascii="Times New Roman" w:hAnsi="Times New Roman" w:cs="Times New Roman"/>
                <w:sz w:val="18"/>
                <w:szCs w:val="18"/>
              </w:rPr>
              <w:t>,</w:t>
            </w:r>
            <w:r w:rsidR="008B3EAF" w:rsidRPr="004900F3">
              <w:rPr>
                <w:rFonts w:ascii="Times New Roman" w:hAnsi="Times New Roman" w:cs="Times New Roman"/>
                <w:sz w:val="18"/>
                <w:szCs w:val="18"/>
              </w:rPr>
              <w:t xml:space="preserve"> poboru mocy w czasie rzeczywistym</w:t>
            </w:r>
            <w:r w:rsidRPr="004900F3">
              <w:rPr>
                <w:rFonts w:ascii="Times New Roman" w:hAnsi="Times New Roman" w:cs="Times New Roman"/>
                <w:sz w:val="18"/>
                <w:szCs w:val="18"/>
              </w:rPr>
              <w:t xml:space="preserve">, pracy poszczególnych </w:t>
            </w:r>
            <w:r w:rsidRPr="00047A11">
              <w:rPr>
                <w:rFonts w:ascii="Times New Roman" w:hAnsi="Times New Roman" w:cs="Times New Roman"/>
                <w:sz w:val="18"/>
                <w:szCs w:val="18"/>
              </w:rPr>
              <w:t>podzespołów</w:t>
            </w:r>
            <w:r w:rsidR="007C108B" w:rsidRPr="00047A11">
              <w:rPr>
                <w:rFonts w:ascii="Times New Roman" w:hAnsi="Times New Roman" w:cs="Times New Roman"/>
                <w:sz w:val="18"/>
                <w:szCs w:val="18"/>
              </w:rPr>
              <w:t>:  pamięć RAM z dokładnością umożliwiającą jednoznaczną identyfikację uszkodzonego modułu pamięci RAM, procesorów</w:t>
            </w:r>
            <w:r w:rsidR="007C108B">
              <w:rPr>
                <w:rFonts w:ascii="Times New Roman" w:hAnsi="Times New Roman" w:cs="Times New Roman"/>
                <w:sz w:val="18"/>
                <w:szCs w:val="18"/>
              </w:rPr>
              <w:t xml:space="preserve"> CPU, statusu karty zarządzającej serwera, wentylatorów oraz zasilaczy</w:t>
            </w:r>
            <w:r w:rsidRPr="004900F3">
              <w:rPr>
                <w:rFonts w:ascii="Times New Roman" w:hAnsi="Times New Roman" w:cs="Times New Roman"/>
                <w:sz w:val="18"/>
                <w:szCs w:val="18"/>
              </w:rPr>
              <w:t>).</w:t>
            </w:r>
            <w:r w:rsidRPr="004900F3">
              <w:rPr>
                <w:rFonts w:ascii="Times New Roman" w:hAnsi="Times New Roman" w:cs="Times New Roman"/>
                <w:sz w:val="18"/>
                <w:szCs w:val="18"/>
              </w:rPr>
              <w:br/>
              <w:t>4. Szyfrowanie połączenia  (SSLv3) oraz uwierzytelnianie i autoryzacje użytkownika.</w:t>
            </w:r>
            <w:r w:rsidRPr="004900F3">
              <w:rPr>
                <w:rFonts w:ascii="Times New Roman" w:hAnsi="Times New Roman" w:cs="Times New Roman"/>
                <w:sz w:val="18"/>
                <w:szCs w:val="18"/>
              </w:rPr>
              <w:br/>
              <w:t>5. Możliwość podmontowania zdalnych wirtualnych napędów.</w:t>
            </w:r>
            <w:r w:rsidRPr="004900F3">
              <w:rPr>
                <w:rFonts w:ascii="Times New Roman" w:hAnsi="Times New Roman" w:cs="Times New Roman"/>
                <w:sz w:val="18"/>
                <w:szCs w:val="18"/>
              </w:rPr>
              <w:br/>
              <w:t>6. Wirtualną konsolę z dostępem do myszy i klawiatury.</w:t>
            </w:r>
            <w:r w:rsidRPr="004900F3">
              <w:rPr>
                <w:rFonts w:ascii="Times New Roman" w:hAnsi="Times New Roman" w:cs="Times New Roman"/>
                <w:sz w:val="18"/>
                <w:szCs w:val="18"/>
              </w:rPr>
              <w:br/>
              <w:t>7. Wsparcie dla IPv6.</w:t>
            </w:r>
            <w:r w:rsidRPr="004900F3">
              <w:rPr>
                <w:rFonts w:ascii="Times New Roman" w:hAnsi="Times New Roman" w:cs="Times New Roman"/>
                <w:sz w:val="18"/>
                <w:szCs w:val="18"/>
              </w:rPr>
              <w:br/>
              <w:t>8. Wsparcie dla SNMP, IPMI2.0, SSH.</w:t>
            </w:r>
            <w:r w:rsidRPr="004900F3">
              <w:rPr>
                <w:rFonts w:ascii="Times New Roman" w:hAnsi="Times New Roman" w:cs="Times New Roman"/>
                <w:sz w:val="18"/>
                <w:szCs w:val="18"/>
              </w:rPr>
              <w:br/>
            </w:r>
            <w:r w:rsidR="008B3EAF">
              <w:rPr>
                <w:rFonts w:ascii="Times New Roman" w:hAnsi="Times New Roman" w:cs="Times New Roman"/>
                <w:sz w:val="18"/>
                <w:szCs w:val="18"/>
              </w:rPr>
              <w:t>9. Obsługa VLAN</w:t>
            </w:r>
            <w:r w:rsidRPr="004900F3">
              <w:rPr>
                <w:rFonts w:ascii="Times New Roman" w:hAnsi="Times New Roman" w:cs="Times New Roman"/>
                <w:sz w:val="18"/>
                <w:szCs w:val="18"/>
              </w:rPr>
              <w:br/>
              <w:t>10. Integracja z Active Directory.</w:t>
            </w:r>
            <w:r w:rsidRPr="004900F3">
              <w:rPr>
                <w:rFonts w:ascii="Times New Roman" w:hAnsi="Times New Roman" w:cs="Times New Roman"/>
                <w:sz w:val="18"/>
                <w:szCs w:val="18"/>
              </w:rPr>
              <w:br/>
              <w:t>11. Możliwość obsługi przez dwóch administratorów równocześnie.</w:t>
            </w:r>
            <w:r w:rsidRPr="004900F3">
              <w:rPr>
                <w:rFonts w:ascii="Times New Roman" w:hAnsi="Times New Roman" w:cs="Times New Roman"/>
                <w:sz w:val="18"/>
                <w:szCs w:val="18"/>
              </w:rPr>
              <w:br/>
              <w:t>12. Jednoznaczna identyfikacja serwera z poziomu zarządzania.</w:t>
            </w:r>
            <w:r w:rsidRPr="004900F3">
              <w:rPr>
                <w:rFonts w:ascii="Times New Roman" w:hAnsi="Times New Roman" w:cs="Times New Roman"/>
                <w:sz w:val="18"/>
                <w:szCs w:val="18"/>
              </w:rPr>
              <w:br/>
              <w:t>13. Wysyłanie do administratora emaila z powiadomieniem o awarii lub zmianie konfiguracji sprzętowej.</w:t>
            </w:r>
            <w:r w:rsidRPr="004900F3">
              <w:rPr>
                <w:rFonts w:ascii="Times New Roman" w:hAnsi="Times New Roman" w:cs="Times New Roman"/>
                <w:sz w:val="18"/>
                <w:szCs w:val="18"/>
              </w:rPr>
              <w:br/>
              <w:t>14. Podgląd logów sprzętowych serwera i karty</w:t>
            </w:r>
          </w:p>
          <w:p w14:paraId="2F8961CC" w14:textId="77777777" w:rsidR="00F171DF" w:rsidRDefault="00F171DF" w:rsidP="00623B91">
            <w:pPr>
              <w:rPr>
                <w:rFonts w:ascii="Times New Roman" w:hAnsi="Times New Roman" w:cs="Times New Roman"/>
                <w:sz w:val="18"/>
                <w:szCs w:val="18"/>
              </w:rPr>
            </w:pPr>
            <w:r>
              <w:rPr>
                <w:rFonts w:ascii="Times New Roman" w:hAnsi="Times New Roman" w:cs="Times New Roman"/>
                <w:sz w:val="18"/>
                <w:szCs w:val="18"/>
              </w:rPr>
              <w:t xml:space="preserve">15. </w:t>
            </w:r>
            <w:r w:rsidRPr="00A1670C">
              <w:rPr>
                <w:rFonts w:ascii="Times New Roman" w:hAnsi="Times New Roman" w:cs="Times New Roman"/>
                <w:sz w:val="18"/>
                <w:szCs w:val="18"/>
              </w:rPr>
              <w:t>Wbudowane diody informacyjne lub wyświetlacz informujące o stanie serwera - system przewidywania, rozpoznawania awarii.</w:t>
            </w:r>
          </w:p>
          <w:p w14:paraId="09E01EB9" w14:textId="0EB0A19F" w:rsidR="008B3EAF" w:rsidRDefault="008B3EAF" w:rsidP="007C108B">
            <w:pPr>
              <w:rPr>
                <w:rFonts w:ascii="Times New Roman" w:hAnsi="Times New Roman" w:cs="Times New Roman"/>
                <w:sz w:val="18"/>
                <w:szCs w:val="18"/>
              </w:rPr>
            </w:pPr>
            <w:r w:rsidRPr="00203403">
              <w:rPr>
                <w:rFonts w:ascii="Times New Roman" w:hAnsi="Times New Roman" w:cs="Times New Roman"/>
                <w:sz w:val="18"/>
                <w:szCs w:val="18"/>
              </w:rPr>
              <w:t>1</w:t>
            </w:r>
            <w:r w:rsidR="00A1670C">
              <w:rPr>
                <w:rFonts w:ascii="Times New Roman" w:hAnsi="Times New Roman" w:cs="Times New Roman"/>
                <w:sz w:val="18"/>
                <w:szCs w:val="18"/>
              </w:rPr>
              <w:t>6</w:t>
            </w:r>
            <w:r w:rsidRPr="00203403">
              <w:rPr>
                <w:rFonts w:ascii="Times New Roman" w:hAnsi="Times New Roman" w:cs="Times New Roman"/>
                <w:sz w:val="18"/>
                <w:szCs w:val="18"/>
              </w:rPr>
              <w:t xml:space="preserve">. Możliwość konfiguracji parametru Max. </w:t>
            </w:r>
            <w:proofErr w:type="spellStart"/>
            <w:r w:rsidRPr="00203403">
              <w:rPr>
                <w:rFonts w:ascii="Times New Roman" w:hAnsi="Times New Roman" w:cs="Times New Roman"/>
                <w:sz w:val="18"/>
                <w:szCs w:val="18"/>
              </w:rPr>
              <w:t>Transmission</w:t>
            </w:r>
            <w:proofErr w:type="spellEnd"/>
            <w:r w:rsidRPr="00203403">
              <w:rPr>
                <w:rFonts w:ascii="Times New Roman" w:hAnsi="Times New Roman" w:cs="Times New Roman"/>
                <w:sz w:val="18"/>
                <w:szCs w:val="18"/>
              </w:rPr>
              <w:t xml:space="preserve"> Unit (MTU).</w:t>
            </w:r>
          </w:p>
          <w:p w14:paraId="0F51FCD7" w14:textId="720768CB" w:rsidR="008B3EAF" w:rsidRDefault="008B3EAF" w:rsidP="007C108B">
            <w:pPr>
              <w:rPr>
                <w:rFonts w:ascii="Times New Roman" w:hAnsi="Times New Roman" w:cs="Times New Roman"/>
                <w:sz w:val="18"/>
                <w:szCs w:val="18"/>
              </w:rPr>
            </w:pPr>
            <w:r>
              <w:rPr>
                <w:rFonts w:ascii="Times New Roman" w:hAnsi="Times New Roman" w:cs="Times New Roman"/>
                <w:sz w:val="18"/>
                <w:szCs w:val="18"/>
              </w:rPr>
              <w:t>1</w:t>
            </w:r>
            <w:r w:rsidR="00A1670C">
              <w:rPr>
                <w:rFonts w:ascii="Times New Roman" w:hAnsi="Times New Roman" w:cs="Times New Roman"/>
                <w:sz w:val="18"/>
                <w:szCs w:val="18"/>
              </w:rPr>
              <w:t>7</w:t>
            </w:r>
            <w:r>
              <w:rPr>
                <w:rFonts w:ascii="Times New Roman" w:hAnsi="Times New Roman" w:cs="Times New Roman"/>
                <w:sz w:val="18"/>
                <w:szCs w:val="18"/>
              </w:rPr>
              <w:t xml:space="preserve">. </w:t>
            </w:r>
            <w:r w:rsidRPr="008B3EAF">
              <w:rPr>
                <w:rFonts w:ascii="Times New Roman" w:hAnsi="Times New Roman" w:cs="Times New Roman"/>
                <w:sz w:val="18"/>
                <w:szCs w:val="18"/>
              </w:rPr>
              <w:t>Synchronizacja cza</w:t>
            </w:r>
            <w:r>
              <w:rPr>
                <w:rFonts w:ascii="Times New Roman" w:hAnsi="Times New Roman" w:cs="Times New Roman"/>
                <w:sz w:val="18"/>
                <w:szCs w:val="18"/>
              </w:rPr>
              <w:t>su poprzez protokół NTP.</w:t>
            </w:r>
          </w:p>
          <w:p w14:paraId="324B9AAA" w14:textId="042F7A7E" w:rsidR="008B3EAF" w:rsidRPr="00203403" w:rsidRDefault="008B3EAF" w:rsidP="007C108B">
            <w:pPr>
              <w:rPr>
                <w:rFonts w:ascii="Times New Roman" w:hAnsi="Times New Roman" w:cs="Times New Roman"/>
                <w:sz w:val="18"/>
                <w:szCs w:val="18"/>
              </w:rPr>
            </w:pPr>
            <w:r w:rsidRPr="00203403">
              <w:rPr>
                <w:rFonts w:ascii="Times New Roman" w:hAnsi="Times New Roman" w:cs="Times New Roman"/>
                <w:sz w:val="18"/>
                <w:szCs w:val="18"/>
              </w:rPr>
              <w:t>1</w:t>
            </w:r>
            <w:r w:rsidR="00A1670C">
              <w:rPr>
                <w:rFonts w:ascii="Times New Roman" w:hAnsi="Times New Roman" w:cs="Times New Roman"/>
                <w:sz w:val="18"/>
                <w:szCs w:val="18"/>
              </w:rPr>
              <w:t>8</w:t>
            </w:r>
            <w:r w:rsidRPr="00203403">
              <w:rPr>
                <w:rFonts w:ascii="Times New Roman" w:hAnsi="Times New Roman" w:cs="Times New Roman"/>
                <w:sz w:val="18"/>
                <w:szCs w:val="18"/>
              </w:rPr>
              <w:t>. Możliwość backupu i odtwarzania ustawień bios serwera oraz ustawień karty zarządzającej.</w:t>
            </w:r>
          </w:p>
          <w:p w14:paraId="6A9410F0" w14:textId="711553A3" w:rsidR="008B3EAF" w:rsidRPr="004900F3" w:rsidRDefault="00A1670C" w:rsidP="007C108B">
            <w:pPr>
              <w:rPr>
                <w:rFonts w:ascii="Times New Roman" w:hAnsi="Times New Roman" w:cs="Times New Roman"/>
                <w:sz w:val="18"/>
                <w:szCs w:val="18"/>
              </w:rPr>
            </w:pPr>
            <w:r>
              <w:rPr>
                <w:rFonts w:ascii="Times New Roman" w:hAnsi="Times New Roman" w:cs="Times New Roman"/>
                <w:sz w:val="18"/>
                <w:szCs w:val="18"/>
              </w:rPr>
              <w:t>19</w:t>
            </w:r>
            <w:r w:rsidR="008B3EAF">
              <w:rPr>
                <w:rFonts w:ascii="Times New Roman" w:hAnsi="Times New Roman" w:cs="Times New Roman"/>
                <w:sz w:val="18"/>
                <w:szCs w:val="18"/>
              </w:rPr>
              <w:t xml:space="preserve">. </w:t>
            </w:r>
            <w:r w:rsidR="008B3EAF" w:rsidRPr="008B3EAF">
              <w:rPr>
                <w:rFonts w:ascii="Times New Roman" w:hAnsi="Times New Roman" w:cs="Times New Roman"/>
                <w:sz w:val="18"/>
                <w:szCs w:val="18"/>
              </w:rPr>
              <w:t>Serwer musi posiadać możliwość konfiguracji i wykonania aktualizacji BIOS, Firmware, sterowników serwera bezpośrednio z GUI (graficzny interfejs) karty zarządzającej serwera bez pośrednictwa innych nośników zewnętrznych i wewnętrznych poza obrębem karty zarządzającej.</w:t>
            </w:r>
            <w:r w:rsidR="008B3EAF">
              <w:rPr>
                <w:rFonts w:cstheme="minorHAnsi"/>
                <w:sz w:val="20"/>
                <w:szCs w:val="20"/>
              </w:rPr>
              <w:br/>
            </w:r>
          </w:p>
        </w:tc>
        <w:tc>
          <w:tcPr>
            <w:tcW w:w="1598" w:type="dxa"/>
            <w:shd w:val="clear" w:color="auto" w:fill="auto"/>
            <w:hideMark/>
          </w:tcPr>
          <w:p w14:paraId="4D5ABF72"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285F2211" w14:textId="77777777" w:rsidTr="00B23F85">
        <w:trPr>
          <w:trHeight w:val="1545"/>
        </w:trPr>
        <w:tc>
          <w:tcPr>
            <w:tcW w:w="488" w:type="dxa"/>
            <w:shd w:val="clear" w:color="auto" w:fill="auto"/>
            <w:noWrap/>
            <w:hideMark/>
          </w:tcPr>
          <w:p w14:paraId="25C415FB" w14:textId="77777777" w:rsidR="00623B91" w:rsidRPr="0093705B" w:rsidRDefault="00623B91" w:rsidP="00623B91">
            <w:pPr>
              <w:rPr>
                <w:rFonts w:ascii="Times New Roman" w:hAnsi="Times New Roman" w:cs="Times New Roman"/>
                <w:sz w:val="18"/>
                <w:szCs w:val="18"/>
              </w:rPr>
            </w:pPr>
          </w:p>
          <w:p w14:paraId="6E8C0B0F" w14:textId="700709F6" w:rsidR="00623B91" w:rsidRPr="0093705B" w:rsidRDefault="00623B91" w:rsidP="009A6EBC">
            <w:pPr>
              <w:rPr>
                <w:rFonts w:ascii="Times New Roman" w:hAnsi="Times New Roman" w:cs="Times New Roman"/>
                <w:sz w:val="18"/>
                <w:szCs w:val="18"/>
              </w:rPr>
            </w:pPr>
            <w:r w:rsidRPr="0093705B">
              <w:rPr>
                <w:rFonts w:ascii="Times New Roman" w:hAnsi="Times New Roman" w:cs="Times New Roman"/>
                <w:sz w:val="18"/>
                <w:szCs w:val="18"/>
              </w:rPr>
              <w:t>1</w:t>
            </w:r>
            <w:r w:rsidR="009A6EBC">
              <w:rPr>
                <w:rFonts w:ascii="Times New Roman" w:hAnsi="Times New Roman" w:cs="Times New Roman"/>
                <w:sz w:val="18"/>
                <w:szCs w:val="18"/>
              </w:rPr>
              <w:t>5</w:t>
            </w:r>
          </w:p>
        </w:tc>
        <w:tc>
          <w:tcPr>
            <w:tcW w:w="1760" w:type="dxa"/>
            <w:gridSpan w:val="2"/>
            <w:shd w:val="clear" w:color="auto" w:fill="auto"/>
            <w:hideMark/>
          </w:tcPr>
          <w:p w14:paraId="0D91263A" w14:textId="77777777" w:rsidR="00623B91" w:rsidRPr="0093705B" w:rsidRDefault="00623B91" w:rsidP="00623B91">
            <w:pPr>
              <w:rPr>
                <w:rFonts w:ascii="Times New Roman" w:hAnsi="Times New Roman" w:cs="Times New Roman"/>
                <w:sz w:val="18"/>
                <w:szCs w:val="18"/>
              </w:rPr>
            </w:pPr>
          </w:p>
          <w:p w14:paraId="14744894"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Certyfikaty i standardy</w:t>
            </w:r>
          </w:p>
        </w:tc>
        <w:tc>
          <w:tcPr>
            <w:tcW w:w="10579" w:type="dxa"/>
            <w:shd w:val="clear" w:color="auto" w:fill="auto"/>
            <w:hideMark/>
          </w:tcPr>
          <w:p w14:paraId="45B334A7" w14:textId="61300ADA"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xml:space="preserve">Oferowane serwery posiadają deklaracje zgodności CE. Oferowany serwer znajduje się na liście Windows Server </w:t>
            </w:r>
            <w:proofErr w:type="spellStart"/>
            <w:r w:rsidRPr="0093705B">
              <w:rPr>
                <w:rFonts w:ascii="Times New Roman" w:hAnsi="Times New Roman" w:cs="Times New Roman"/>
                <w:sz w:val="18"/>
                <w:szCs w:val="18"/>
              </w:rPr>
              <w:t>Catalog</w:t>
            </w:r>
            <w:proofErr w:type="spellEnd"/>
            <w:r w:rsidRPr="0093705B">
              <w:rPr>
                <w:rFonts w:ascii="Times New Roman" w:hAnsi="Times New Roman" w:cs="Times New Roman"/>
                <w:sz w:val="18"/>
                <w:szCs w:val="18"/>
              </w:rPr>
              <w:t xml:space="preserve"> oraz posiada status „Certified for Windows” dla systemów Microsoft Windows Server Datacenter 2019, 2022 oraz na liście kompatybilności HCL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i być kompatybilny z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sz w:val="18"/>
                <w:szCs w:val="18"/>
              </w:rPr>
              <w:t>ESXi</w:t>
            </w:r>
            <w:proofErr w:type="spellEnd"/>
            <w:r w:rsidRPr="0093705B">
              <w:rPr>
                <w:rFonts w:ascii="Times New Roman" w:hAnsi="Times New Roman" w:cs="Times New Roman"/>
                <w:sz w:val="18"/>
                <w:szCs w:val="18"/>
              </w:rPr>
              <w:t xml:space="preserve"> 8.0.</w:t>
            </w:r>
            <w:r w:rsidRPr="0093705B">
              <w:rPr>
                <w:rFonts w:ascii="Times New Roman" w:hAnsi="Times New Roman" w:cs="Times New Roman"/>
                <w:sz w:val="18"/>
                <w:szCs w:val="18"/>
              </w:rPr>
              <w:br w:type="page"/>
              <w:t xml:space="preserve"> </w:t>
            </w:r>
          </w:p>
          <w:p w14:paraId="06F7B3F4" w14:textId="77777777" w:rsidR="00623B91" w:rsidRPr="0093705B" w:rsidRDefault="00623B91" w:rsidP="00623B91">
            <w:pPr>
              <w:rPr>
                <w:rFonts w:ascii="Times New Roman" w:hAnsi="Times New Roman" w:cs="Times New Roman"/>
                <w:b/>
                <w:sz w:val="18"/>
                <w:szCs w:val="18"/>
              </w:rPr>
            </w:pPr>
            <w:r w:rsidRPr="0093705B">
              <w:rPr>
                <w:rFonts w:ascii="Times New Roman" w:hAnsi="Times New Roman" w:cs="Times New Roman"/>
                <w:b/>
                <w:sz w:val="18"/>
                <w:szCs w:val="18"/>
              </w:rPr>
              <w:t>Wymagane dokumenty należy załączyć do oferty:</w:t>
            </w:r>
            <w:r w:rsidRPr="0093705B">
              <w:rPr>
                <w:rFonts w:ascii="Times New Roman" w:hAnsi="Times New Roman" w:cs="Times New Roman"/>
                <w:b/>
                <w:sz w:val="18"/>
                <w:szCs w:val="18"/>
              </w:rPr>
              <w:br w:type="page"/>
            </w:r>
          </w:p>
          <w:p w14:paraId="67BF3D7A" w14:textId="77777777" w:rsidR="00623B91" w:rsidRPr="0093705B" w:rsidRDefault="00623B91" w:rsidP="00623B91">
            <w:pPr>
              <w:rPr>
                <w:rFonts w:ascii="Times New Roman" w:hAnsi="Times New Roman" w:cs="Times New Roman"/>
                <w:b/>
                <w:sz w:val="18"/>
                <w:szCs w:val="18"/>
              </w:rPr>
            </w:pPr>
            <w:r w:rsidRPr="0093705B">
              <w:rPr>
                <w:rFonts w:ascii="Times New Roman" w:hAnsi="Times New Roman" w:cs="Times New Roman"/>
                <w:b/>
                <w:sz w:val="18"/>
                <w:szCs w:val="18"/>
              </w:rPr>
              <w:t>1.Dotyczący zgodności CE</w:t>
            </w:r>
            <w:r w:rsidRPr="0093705B">
              <w:rPr>
                <w:rFonts w:ascii="Times New Roman" w:hAnsi="Times New Roman" w:cs="Times New Roman"/>
                <w:b/>
                <w:sz w:val="18"/>
                <w:szCs w:val="18"/>
              </w:rPr>
              <w:br w:type="page"/>
            </w:r>
          </w:p>
          <w:p w14:paraId="2EA6671C" w14:textId="77777777" w:rsidR="00623B91" w:rsidRPr="0093705B" w:rsidRDefault="00623B91" w:rsidP="00623B91">
            <w:pPr>
              <w:rPr>
                <w:rFonts w:ascii="Times New Roman" w:hAnsi="Times New Roman" w:cs="Times New Roman"/>
                <w:b/>
                <w:sz w:val="18"/>
                <w:szCs w:val="18"/>
              </w:rPr>
            </w:pPr>
            <w:r w:rsidRPr="0093705B">
              <w:rPr>
                <w:rFonts w:ascii="Times New Roman" w:hAnsi="Times New Roman" w:cs="Times New Roman"/>
                <w:b/>
                <w:sz w:val="18"/>
                <w:szCs w:val="18"/>
              </w:rPr>
              <w:t xml:space="preserve">2. Dotyczący listy Windows Server </w:t>
            </w:r>
            <w:proofErr w:type="spellStart"/>
            <w:r w:rsidRPr="0093705B">
              <w:rPr>
                <w:rFonts w:ascii="Times New Roman" w:hAnsi="Times New Roman" w:cs="Times New Roman"/>
                <w:b/>
                <w:sz w:val="18"/>
                <w:szCs w:val="18"/>
              </w:rPr>
              <w:t>Catalog</w:t>
            </w:r>
            <w:proofErr w:type="spellEnd"/>
            <w:r w:rsidRPr="0093705B">
              <w:rPr>
                <w:rFonts w:ascii="Times New Roman" w:hAnsi="Times New Roman" w:cs="Times New Roman"/>
                <w:b/>
                <w:sz w:val="18"/>
                <w:szCs w:val="18"/>
              </w:rPr>
              <w:t>.</w:t>
            </w:r>
            <w:r w:rsidRPr="0093705B">
              <w:rPr>
                <w:rFonts w:ascii="Times New Roman" w:hAnsi="Times New Roman" w:cs="Times New Roman"/>
                <w:b/>
                <w:sz w:val="18"/>
                <w:szCs w:val="18"/>
              </w:rPr>
              <w:br w:type="page"/>
            </w:r>
          </w:p>
          <w:p w14:paraId="57209708" w14:textId="142EA391" w:rsidR="00623B91" w:rsidRPr="0093705B" w:rsidRDefault="00623B91" w:rsidP="00623B91">
            <w:pPr>
              <w:rPr>
                <w:rFonts w:ascii="Times New Roman" w:hAnsi="Times New Roman" w:cs="Times New Roman"/>
                <w:b/>
                <w:sz w:val="18"/>
                <w:szCs w:val="18"/>
              </w:rPr>
            </w:pPr>
            <w:r w:rsidRPr="0093705B">
              <w:rPr>
                <w:rFonts w:ascii="Times New Roman" w:hAnsi="Times New Roman" w:cs="Times New Roman"/>
                <w:b/>
                <w:sz w:val="18"/>
                <w:szCs w:val="18"/>
              </w:rPr>
              <w:t>3. Lista HCL</w:t>
            </w:r>
            <w:r w:rsidRPr="0093705B">
              <w:rPr>
                <w:rFonts w:ascii="Times New Roman" w:hAnsi="Times New Roman" w:cs="Times New Roman"/>
                <w:b/>
                <w:sz w:val="18"/>
                <w:szCs w:val="18"/>
              </w:rPr>
              <w:br w:type="page"/>
            </w:r>
          </w:p>
        </w:tc>
        <w:tc>
          <w:tcPr>
            <w:tcW w:w="1598" w:type="dxa"/>
            <w:shd w:val="clear" w:color="auto" w:fill="auto"/>
            <w:hideMark/>
          </w:tcPr>
          <w:p w14:paraId="184EF6CF"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bookmarkEnd w:id="0"/>
      <w:tr w:rsidR="00623B91" w:rsidRPr="0093705B" w14:paraId="6D82B112" w14:textId="77777777" w:rsidTr="0093705B">
        <w:trPr>
          <w:trHeight w:val="368"/>
        </w:trPr>
        <w:tc>
          <w:tcPr>
            <w:tcW w:w="14425" w:type="dxa"/>
            <w:gridSpan w:val="5"/>
            <w:shd w:val="clear" w:color="auto" w:fill="auto"/>
            <w:hideMark/>
          </w:tcPr>
          <w:p w14:paraId="239A3226" w14:textId="77777777" w:rsidR="00623B91" w:rsidRPr="0093705B" w:rsidRDefault="00623B91" w:rsidP="00623B91">
            <w:pPr>
              <w:jc w:val="center"/>
              <w:rPr>
                <w:rFonts w:ascii="Times New Roman" w:hAnsi="Times New Roman" w:cs="Times New Roman"/>
                <w:b/>
                <w:bCs/>
                <w:sz w:val="18"/>
                <w:szCs w:val="18"/>
              </w:rPr>
            </w:pPr>
            <w:r w:rsidRPr="0007440F">
              <w:rPr>
                <w:rFonts w:ascii="Times New Roman" w:hAnsi="Times New Roman" w:cs="Times New Roman"/>
                <w:b/>
                <w:bCs/>
                <w:shd w:val="clear" w:color="auto" w:fill="D9D9D9" w:themeFill="background1" w:themeFillShade="D9"/>
              </w:rPr>
              <w:t>Wymagania ogólne</w:t>
            </w:r>
          </w:p>
        </w:tc>
      </w:tr>
      <w:tr w:rsidR="00623B91" w:rsidRPr="0093705B" w14:paraId="415E0B76" w14:textId="77777777" w:rsidTr="0093705B">
        <w:trPr>
          <w:trHeight w:val="536"/>
        </w:trPr>
        <w:tc>
          <w:tcPr>
            <w:tcW w:w="488" w:type="dxa"/>
            <w:shd w:val="clear" w:color="auto" w:fill="auto"/>
            <w:noWrap/>
          </w:tcPr>
          <w:p w14:paraId="49CFF480" w14:textId="77777777" w:rsidR="00623B91" w:rsidRPr="0093705B" w:rsidRDefault="00623B91" w:rsidP="00623B91">
            <w:pPr>
              <w:jc w:val="center"/>
              <w:rPr>
                <w:rFonts w:ascii="Times New Roman" w:hAnsi="Times New Roman" w:cs="Times New Roman"/>
                <w:b/>
              </w:rPr>
            </w:pPr>
          </w:p>
          <w:p w14:paraId="49E3C12B" w14:textId="77777777" w:rsidR="00623B91" w:rsidRPr="0093705B" w:rsidRDefault="00623B91" w:rsidP="00623B91">
            <w:pPr>
              <w:jc w:val="center"/>
              <w:rPr>
                <w:rFonts w:ascii="Times New Roman" w:hAnsi="Times New Roman" w:cs="Times New Roman"/>
                <w:b/>
              </w:rPr>
            </w:pPr>
            <w:proofErr w:type="spellStart"/>
            <w:r w:rsidRPr="0093705B">
              <w:rPr>
                <w:rFonts w:ascii="Times New Roman" w:hAnsi="Times New Roman" w:cs="Times New Roman"/>
                <w:b/>
              </w:rPr>
              <w:t>Lp</w:t>
            </w:r>
            <w:proofErr w:type="spellEnd"/>
          </w:p>
        </w:tc>
        <w:tc>
          <w:tcPr>
            <w:tcW w:w="1497" w:type="dxa"/>
            <w:shd w:val="clear" w:color="auto" w:fill="auto"/>
            <w:noWrap/>
          </w:tcPr>
          <w:p w14:paraId="41767353" w14:textId="77777777" w:rsidR="00623B91" w:rsidRPr="0093705B" w:rsidRDefault="00623B91" w:rsidP="00623B91">
            <w:pPr>
              <w:jc w:val="center"/>
              <w:rPr>
                <w:rFonts w:ascii="Times New Roman" w:hAnsi="Times New Roman" w:cs="Times New Roman"/>
                <w:b/>
              </w:rPr>
            </w:pPr>
            <w:r w:rsidRPr="0093705B">
              <w:rPr>
                <w:rFonts w:ascii="Times New Roman" w:hAnsi="Times New Roman" w:cs="Times New Roman"/>
                <w:b/>
              </w:rPr>
              <w:t>Elementy przedmiotu zamówienia</w:t>
            </w:r>
          </w:p>
        </w:tc>
        <w:tc>
          <w:tcPr>
            <w:tcW w:w="10842" w:type="dxa"/>
            <w:gridSpan w:val="2"/>
            <w:shd w:val="clear" w:color="auto" w:fill="auto"/>
            <w:noWrap/>
          </w:tcPr>
          <w:p w14:paraId="783315C9" w14:textId="77777777" w:rsidR="00623B91" w:rsidRPr="0093705B" w:rsidRDefault="00623B91" w:rsidP="00623B91">
            <w:pPr>
              <w:jc w:val="center"/>
              <w:rPr>
                <w:rFonts w:ascii="Times New Roman" w:hAnsi="Times New Roman" w:cs="Times New Roman"/>
                <w:b/>
              </w:rPr>
            </w:pPr>
          </w:p>
          <w:p w14:paraId="5AD7A9AB" w14:textId="77777777" w:rsidR="00623B91" w:rsidRPr="0093705B" w:rsidRDefault="00623B91" w:rsidP="00623B91">
            <w:pPr>
              <w:jc w:val="center"/>
              <w:rPr>
                <w:rFonts w:ascii="Times New Roman" w:hAnsi="Times New Roman" w:cs="Times New Roman"/>
                <w:b/>
              </w:rPr>
            </w:pPr>
            <w:r w:rsidRPr="0093705B">
              <w:rPr>
                <w:rFonts w:ascii="Times New Roman" w:hAnsi="Times New Roman" w:cs="Times New Roman"/>
                <w:b/>
              </w:rPr>
              <w:t>Opis wymagań minimalnych</w:t>
            </w:r>
          </w:p>
        </w:tc>
        <w:tc>
          <w:tcPr>
            <w:tcW w:w="1598" w:type="dxa"/>
            <w:shd w:val="clear" w:color="auto" w:fill="auto"/>
          </w:tcPr>
          <w:p w14:paraId="1E94E375" w14:textId="77777777" w:rsidR="00623B91" w:rsidRPr="0093705B" w:rsidRDefault="00623B91" w:rsidP="00623B91">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 z opisem wymagań minimalnych</w:t>
            </w:r>
          </w:p>
          <w:p w14:paraId="50E6CD47"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b/>
                <w:sz w:val="18"/>
                <w:szCs w:val="18"/>
              </w:rPr>
              <w:t>(np. TAK / NIE)</w:t>
            </w:r>
          </w:p>
        </w:tc>
      </w:tr>
      <w:tr w:rsidR="00623B91" w:rsidRPr="0093705B" w14:paraId="45A6A8CA" w14:textId="77777777" w:rsidTr="0093705B">
        <w:trPr>
          <w:trHeight w:val="292"/>
        </w:trPr>
        <w:tc>
          <w:tcPr>
            <w:tcW w:w="488" w:type="dxa"/>
            <w:shd w:val="clear" w:color="auto" w:fill="auto"/>
            <w:noWrap/>
            <w:hideMark/>
          </w:tcPr>
          <w:p w14:paraId="4FEA9292"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1</w:t>
            </w:r>
          </w:p>
        </w:tc>
        <w:tc>
          <w:tcPr>
            <w:tcW w:w="1497" w:type="dxa"/>
            <w:shd w:val="clear" w:color="auto" w:fill="auto"/>
            <w:noWrap/>
            <w:hideMark/>
          </w:tcPr>
          <w:p w14:paraId="7505C9AC"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Oznaczenie</w:t>
            </w:r>
          </w:p>
        </w:tc>
        <w:tc>
          <w:tcPr>
            <w:tcW w:w="10842" w:type="dxa"/>
            <w:gridSpan w:val="2"/>
            <w:shd w:val="clear" w:color="auto" w:fill="auto"/>
            <w:noWrap/>
            <w:hideMark/>
          </w:tcPr>
          <w:p w14:paraId="7A16B521" w14:textId="3DA44764" w:rsidR="00623B91" w:rsidRPr="0093705B" w:rsidRDefault="00623B91" w:rsidP="00FD4F95">
            <w:pPr>
              <w:rPr>
                <w:rFonts w:ascii="Times New Roman" w:hAnsi="Times New Roman" w:cs="Times New Roman"/>
                <w:sz w:val="18"/>
                <w:szCs w:val="18"/>
              </w:rPr>
            </w:pPr>
            <w:r w:rsidRPr="0093705B">
              <w:rPr>
                <w:rFonts w:ascii="Times New Roman" w:hAnsi="Times New Roman" w:cs="Times New Roman"/>
                <w:sz w:val="18"/>
                <w:szCs w:val="18"/>
              </w:rPr>
              <w:t>Serwery są oznakowane przez producentów w taki sposób, aby możliwa była identyfikacja zarówno produktu,  jak i producenta.</w:t>
            </w:r>
          </w:p>
        </w:tc>
        <w:tc>
          <w:tcPr>
            <w:tcW w:w="1598" w:type="dxa"/>
            <w:shd w:val="clear" w:color="auto" w:fill="auto"/>
            <w:hideMark/>
          </w:tcPr>
          <w:p w14:paraId="542FB7AF"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6BCBA434" w14:textId="77777777" w:rsidTr="0093705B">
        <w:trPr>
          <w:trHeight w:val="202"/>
        </w:trPr>
        <w:tc>
          <w:tcPr>
            <w:tcW w:w="488" w:type="dxa"/>
            <w:shd w:val="clear" w:color="auto" w:fill="auto"/>
            <w:noWrap/>
            <w:hideMark/>
          </w:tcPr>
          <w:p w14:paraId="25A61CA9"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2</w:t>
            </w:r>
          </w:p>
        </w:tc>
        <w:tc>
          <w:tcPr>
            <w:tcW w:w="1497" w:type="dxa"/>
            <w:shd w:val="clear" w:color="auto" w:fill="auto"/>
            <w:noWrap/>
            <w:hideMark/>
          </w:tcPr>
          <w:p w14:paraId="70A6399C"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Dokumenty</w:t>
            </w:r>
          </w:p>
        </w:tc>
        <w:tc>
          <w:tcPr>
            <w:tcW w:w="10842" w:type="dxa"/>
            <w:gridSpan w:val="2"/>
            <w:shd w:val="clear" w:color="auto" w:fill="auto"/>
            <w:noWrap/>
            <w:hideMark/>
          </w:tcPr>
          <w:p w14:paraId="33FD1B0C" w14:textId="7922AD69" w:rsidR="00623B91" w:rsidRPr="0093705B" w:rsidRDefault="00623B91" w:rsidP="00FD4F95">
            <w:pPr>
              <w:rPr>
                <w:rFonts w:ascii="Times New Roman" w:hAnsi="Times New Roman" w:cs="Times New Roman"/>
                <w:sz w:val="18"/>
                <w:szCs w:val="18"/>
              </w:rPr>
            </w:pPr>
            <w:r w:rsidRPr="0093705B">
              <w:rPr>
                <w:rFonts w:ascii="Times New Roman" w:hAnsi="Times New Roman" w:cs="Times New Roman"/>
                <w:sz w:val="18"/>
                <w:szCs w:val="18"/>
              </w:rPr>
              <w:t>Serwery posiadają komplet standardowej dokumentacji w języku polskim lub angielskim dla użytkownika w formie elektronicznej.</w:t>
            </w:r>
          </w:p>
        </w:tc>
        <w:tc>
          <w:tcPr>
            <w:tcW w:w="1598" w:type="dxa"/>
            <w:shd w:val="clear" w:color="auto" w:fill="auto"/>
            <w:hideMark/>
          </w:tcPr>
          <w:p w14:paraId="10035B20"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343F6E92" w14:textId="77777777" w:rsidTr="0093705B">
        <w:trPr>
          <w:trHeight w:val="276"/>
        </w:trPr>
        <w:tc>
          <w:tcPr>
            <w:tcW w:w="488" w:type="dxa"/>
            <w:shd w:val="clear" w:color="auto" w:fill="auto"/>
            <w:noWrap/>
            <w:hideMark/>
          </w:tcPr>
          <w:p w14:paraId="7E6746F6"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3</w:t>
            </w:r>
          </w:p>
        </w:tc>
        <w:tc>
          <w:tcPr>
            <w:tcW w:w="1497" w:type="dxa"/>
            <w:shd w:val="clear" w:color="auto" w:fill="auto"/>
            <w:noWrap/>
            <w:hideMark/>
          </w:tcPr>
          <w:p w14:paraId="5B1A571B"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Nośniki</w:t>
            </w:r>
          </w:p>
        </w:tc>
        <w:tc>
          <w:tcPr>
            <w:tcW w:w="10842" w:type="dxa"/>
            <w:gridSpan w:val="2"/>
            <w:shd w:val="clear" w:color="auto" w:fill="auto"/>
            <w:noWrap/>
            <w:hideMark/>
          </w:tcPr>
          <w:p w14:paraId="1C8C9DDF" w14:textId="31563F88" w:rsidR="00623B91" w:rsidRPr="0093705B" w:rsidRDefault="00623B91" w:rsidP="00870989">
            <w:pPr>
              <w:rPr>
                <w:rFonts w:ascii="Times New Roman" w:hAnsi="Times New Roman" w:cs="Times New Roman"/>
                <w:sz w:val="18"/>
                <w:szCs w:val="18"/>
              </w:rPr>
            </w:pPr>
            <w:r w:rsidRPr="0093705B">
              <w:rPr>
                <w:rFonts w:ascii="Times New Roman" w:hAnsi="Times New Roman" w:cs="Times New Roman"/>
                <w:sz w:val="18"/>
                <w:szCs w:val="18"/>
              </w:rPr>
              <w:t xml:space="preserve">Do serwerów będzie dostarczony komplet nośników umożliwiających odtworzenie zainstalowanego oprogramowania (sterowniki, </w:t>
            </w:r>
            <w:proofErr w:type="spellStart"/>
            <w:r w:rsidRPr="0093705B">
              <w:rPr>
                <w:rFonts w:ascii="Times New Roman" w:hAnsi="Times New Roman" w:cs="Times New Roman"/>
                <w:sz w:val="18"/>
                <w:szCs w:val="18"/>
              </w:rPr>
              <w:t>mikrokody</w:t>
            </w:r>
            <w:proofErr w:type="spellEnd"/>
            <w:r w:rsidRPr="0093705B">
              <w:rPr>
                <w:rFonts w:ascii="Times New Roman" w:hAnsi="Times New Roman" w:cs="Times New Roman"/>
                <w:sz w:val="18"/>
                <w:szCs w:val="18"/>
              </w:rPr>
              <w:t>-firmware).</w:t>
            </w:r>
          </w:p>
        </w:tc>
        <w:tc>
          <w:tcPr>
            <w:tcW w:w="1598" w:type="dxa"/>
            <w:shd w:val="clear" w:color="auto" w:fill="auto"/>
            <w:hideMark/>
          </w:tcPr>
          <w:p w14:paraId="59913F8A"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16FC8337" w14:textId="77777777" w:rsidTr="0093705B">
        <w:trPr>
          <w:trHeight w:val="705"/>
        </w:trPr>
        <w:tc>
          <w:tcPr>
            <w:tcW w:w="488" w:type="dxa"/>
            <w:shd w:val="clear" w:color="auto" w:fill="auto"/>
            <w:noWrap/>
            <w:hideMark/>
          </w:tcPr>
          <w:p w14:paraId="00819DED" w14:textId="77777777" w:rsidR="00623B91" w:rsidRPr="0093705B" w:rsidRDefault="00623B91" w:rsidP="00623B91">
            <w:pPr>
              <w:rPr>
                <w:rFonts w:ascii="Times New Roman" w:hAnsi="Times New Roman" w:cs="Times New Roman"/>
                <w:sz w:val="18"/>
                <w:szCs w:val="18"/>
              </w:rPr>
            </w:pPr>
          </w:p>
          <w:p w14:paraId="07943A22"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4</w:t>
            </w:r>
          </w:p>
        </w:tc>
        <w:tc>
          <w:tcPr>
            <w:tcW w:w="1497" w:type="dxa"/>
            <w:shd w:val="clear" w:color="auto" w:fill="auto"/>
            <w:noWrap/>
            <w:hideMark/>
          </w:tcPr>
          <w:p w14:paraId="5C86E432" w14:textId="77777777" w:rsidR="00623B91" w:rsidRPr="0093705B" w:rsidRDefault="00623B91" w:rsidP="00623B91">
            <w:pPr>
              <w:rPr>
                <w:rFonts w:ascii="Times New Roman" w:hAnsi="Times New Roman" w:cs="Times New Roman"/>
                <w:sz w:val="18"/>
                <w:szCs w:val="18"/>
              </w:rPr>
            </w:pPr>
          </w:p>
          <w:p w14:paraId="3DED4032"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Wyposażenie</w:t>
            </w:r>
          </w:p>
        </w:tc>
        <w:tc>
          <w:tcPr>
            <w:tcW w:w="10842" w:type="dxa"/>
            <w:gridSpan w:val="2"/>
            <w:shd w:val="clear" w:color="auto" w:fill="auto"/>
            <w:noWrap/>
            <w:hideMark/>
          </w:tcPr>
          <w:p w14:paraId="51C4A138" w14:textId="47F7A1D5" w:rsidR="00623B91" w:rsidRPr="0093705B" w:rsidRDefault="00623B91" w:rsidP="00FD4F95">
            <w:pPr>
              <w:rPr>
                <w:rFonts w:ascii="Times New Roman" w:hAnsi="Times New Roman" w:cs="Times New Roman"/>
                <w:sz w:val="18"/>
                <w:szCs w:val="18"/>
              </w:rPr>
            </w:pPr>
            <w:r w:rsidRPr="0093705B">
              <w:rPr>
                <w:rFonts w:ascii="Times New Roman" w:hAnsi="Times New Roman" w:cs="Times New Roman"/>
                <w:sz w:val="18"/>
                <w:szCs w:val="18"/>
              </w:rPr>
              <w:t xml:space="preserve">Serwery zawierają osprzęt wymagany przez producentów oferowanego rozwiązania zgodnie z projektem technicznym (na przykład: okablowanie, </w:t>
            </w:r>
            <w:r w:rsidR="00BA705F">
              <w:rPr>
                <w:rFonts w:ascii="Times New Roman" w:hAnsi="Times New Roman" w:cs="Times New Roman"/>
                <w:sz w:val="18"/>
                <w:szCs w:val="18"/>
              </w:rPr>
              <w:t xml:space="preserve">wysuwane szyny, </w:t>
            </w:r>
            <w:r w:rsidRPr="0093705B">
              <w:rPr>
                <w:rFonts w:ascii="Times New Roman" w:hAnsi="Times New Roman" w:cs="Times New Roman"/>
                <w:sz w:val="18"/>
                <w:szCs w:val="18"/>
              </w:rPr>
              <w:t xml:space="preserve">urządzenia zasilające, wkładki  SFP i FC 32G, inne) niezbędny do jego prawidłowego podłączenia do infrastruktury Zamawiającego tak od strony </w:t>
            </w:r>
            <w:r w:rsidRPr="00FD4F95">
              <w:rPr>
                <w:rFonts w:ascii="Times New Roman" w:hAnsi="Times New Roman" w:cs="Times New Roman"/>
                <w:b/>
                <w:sz w:val="18"/>
                <w:szCs w:val="18"/>
                <w:u w:val="single"/>
              </w:rPr>
              <w:t>dostarczanego sprzętu</w:t>
            </w:r>
            <w:r w:rsidRPr="00FD4F95">
              <w:rPr>
                <w:rFonts w:ascii="Times New Roman" w:hAnsi="Times New Roman" w:cs="Times New Roman"/>
                <w:b/>
                <w:sz w:val="18"/>
                <w:szCs w:val="18"/>
              </w:rPr>
              <w:t xml:space="preserve"> </w:t>
            </w:r>
            <w:r w:rsidRPr="0093705B">
              <w:rPr>
                <w:rFonts w:ascii="Times New Roman" w:hAnsi="Times New Roman" w:cs="Times New Roman"/>
                <w:sz w:val="18"/>
                <w:szCs w:val="18"/>
              </w:rPr>
              <w:t xml:space="preserve">jak również od strony funkcjonującej infrastruktury.  Zamawiający jest w posiadaniu przełączników FC </w:t>
            </w:r>
            <w:proofErr w:type="spellStart"/>
            <w:r w:rsidRPr="0093705B">
              <w:rPr>
                <w:rFonts w:ascii="Times New Roman" w:hAnsi="Times New Roman" w:cs="Times New Roman"/>
                <w:sz w:val="18"/>
                <w:szCs w:val="18"/>
              </w:rPr>
              <w:t>Brocade</w:t>
            </w:r>
            <w:proofErr w:type="spellEnd"/>
            <w:r w:rsidRPr="0093705B">
              <w:rPr>
                <w:rFonts w:ascii="Times New Roman" w:hAnsi="Times New Roman" w:cs="Times New Roman"/>
                <w:sz w:val="18"/>
                <w:szCs w:val="18"/>
              </w:rPr>
              <w:t xml:space="preserve"> G620, macierzy dyskowej AF 650 S2, Oracle ZFS </w:t>
            </w:r>
          </w:p>
        </w:tc>
        <w:tc>
          <w:tcPr>
            <w:tcW w:w="1598" w:type="dxa"/>
            <w:shd w:val="clear" w:color="auto" w:fill="auto"/>
            <w:hideMark/>
          </w:tcPr>
          <w:p w14:paraId="7F69C020"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77E2210F" w14:textId="77777777" w:rsidTr="0093705B">
        <w:trPr>
          <w:trHeight w:val="421"/>
        </w:trPr>
        <w:tc>
          <w:tcPr>
            <w:tcW w:w="488" w:type="dxa"/>
            <w:shd w:val="clear" w:color="auto" w:fill="auto"/>
            <w:noWrap/>
          </w:tcPr>
          <w:p w14:paraId="7042848F" w14:textId="77777777" w:rsidR="00623B91" w:rsidRPr="0093705B" w:rsidRDefault="00623B91" w:rsidP="00623B91">
            <w:pPr>
              <w:rPr>
                <w:rFonts w:ascii="Times New Roman" w:hAnsi="Times New Roman" w:cs="Times New Roman"/>
                <w:sz w:val="18"/>
                <w:szCs w:val="18"/>
              </w:rPr>
            </w:pPr>
          </w:p>
          <w:p w14:paraId="42E448E7"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w:t>
            </w:r>
          </w:p>
        </w:tc>
        <w:tc>
          <w:tcPr>
            <w:tcW w:w="1497" w:type="dxa"/>
            <w:shd w:val="clear" w:color="auto" w:fill="auto"/>
            <w:noWrap/>
          </w:tcPr>
          <w:p w14:paraId="4ACD8F92"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Szczegółowe warunki serwisu gwarancyjnego.</w:t>
            </w:r>
          </w:p>
        </w:tc>
        <w:tc>
          <w:tcPr>
            <w:tcW w:w="10842" w:type="dxa"/>
            <w:gridSpan w:val="2"/>
            <w:tcBorders>
              <w:bottom w:val="single" w:sz="4" w:space="0" w:color="auto"/>
            </w:tcBorders>
            <w:shd w:val="clear" w:color="auto" w:fill="auto"/>
            <w:noWrap/>
          </w:tcPr>
          <w:p w14:paraId="4B09C315" w14:textId="7F589AAC"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5.1 Sprzęt dostarczony przez Wykonawcę musi być fabrycznie nowy, pochodzić z bieżącej produkcji, nieużywany i niezarejestrowany na innego klienta w bazie klientów producenta sprzętu</w:t>
            </w:r>
            <w:r w:rsidRPr="00047A11">
              <w:rPr>
                <w:rFonts w:ascii="Times New Roman" w:hAnsi="Times New Roman" w:cs="Times New Roman"/>
                <w:sz w:val="18"/>
                <w:szCs w:val="18"/>
              </w:rPr>
              <w:t xml:space="preserve">. </w:t>
            </w:r>
            <w:r w:rsidR="003917A5" w:rsidRPr="00047A11">
              <w:rPr>
                <w:rFonts w:ascii="Times New Roman" w:hAnsi="Times New Roman" w:cs="Times New Roman"/>
                <w:sz w:val="18"/>
                <w:szCs w:val="18"/>
              </w:rPr>
              <w:t xml:space="preserve">Sprzęt musi umożliwiać </w:t>
            </w:r>
            <w:r w:rsidR="008B3EAF" w:rsidRPr="00047A11">
              <w:rPr>
                <w:rFonts w:ascii="Times New Roman" w:hAnsi="Times New Roman" w:cs="Times New Roman"/>
                <w:sz w:val="18"/>
                <w:szCs w:val="18"/>
              </w:rPr>
              <w:t xml:space="preserve"> prac</w:t>
            </w:r>
            <w:r w:rsidR="003917A5" w:rsidRPr="00047A11">
              <w:rPr>
                <w:rFonts w:ascii="Times New Roman" w:hAnsi="Times New Roman" w:cs="Times New Roman"/>
                <w:sz w:val="18"/>
                <w:szCs w:val="18"/>
              </w:rPr>
              <w:t>ę</w:t>
            </w:r>
            <w:r w:rsidR="008B3EAF" w:rsidRPr="00047A11">
              <w:rPr>
                <w:rFonts w:ascii="Times New Roman" w:hAnsi="Times New Roman" w:cs="Times New Roman"/>
                <w:sz w:val="18"/>
                <w:szCs w:val="18"/>
              </w:rPr>
              <w:t xml:space="preserve"> w pomieszczeniach o wilgotności w zawierającej się w przedziale 10 - 85 %, oraz temperaturze do 30 stopni </w:t>
            </w:r>
            <w:proofErr w:type="spellStart"/>
            <w:r w:rsidR="008B3EAF" w:rsidRPr="00047A11">
              <w:rPr>
                <w:rFonts w:ascii="Times New Roman" w:hAnsi="Times New Roman" w:cs="Times New Roman"/>
                <w:sz w:val="18"/>
                <w:szCs w:val="18"/>
              </w:rPr>
              <w:t>celsiusza</w:t>
            </w:r>
            <w:proofErr w:type="spellEnd"/>
            <w:r w:rsidR="008B3EAF" w:rsidRPr="00047A11">
              <w:rPr>
                <w:rFonts w:ascii="Times New Roman" w:hAnsi="Times New Roman" w:cs="Times New Roman"/>
                <w:sz w:val="18"/>
                <w:szCs w:val="18"/>
              </w:rPr>
              <w:t>.</w:t>
            </w:r>
            <w:r w:rsidR="008B3EAF">
              <w:rPr>
                <w:rFonts w:cstheme="minorHAnsi"/>
                <w:sz w:val="20"/>
                <w:szCs w:val="20"/>
              </w:rPr>
              <w:t xml:space="preserve"> </w:t>
            </w:r>
            <w:r w:rsidRPr="0093705B">
              <w:rPr>
                <w:rFonts w:ascii="Times New Roman" w:hAnsi="Times New Roman" w:cs="Times New Roman"/>
                <w:sz w:val="18"/>
                <w:szCs w:val="18"/>
              </w:rPr>
              <w:t xml:space="preserve">Data produkcji nie wcześniejsza niż rok 2025. Zakupione serwery zostaną wyposażone dwie serwerownie na terenie m. st. Warszawy oddalone od siebie w odległości nie przekraczającej 25 km wraz z zakupionymi switchami FC oraz macierzami. </w:t>
            </w:r>
            <w:r w:rsidRPr="0093705B">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sidRPr="0093705B">
              <w:rPr>
                <w:rFonts w:ascii="Times New Roman" w:hAnsi="Times New Roman" w:cs="Times New Roman"/>
                <w:sz w:val="18"/>
                <w:szCs w:val="18"/>
              </w:rPr>
              <w:t>.</w:t>
            </w:r>
          </w:p>
          <w:p w14:paraId="508DDDCF" w14:textId="6B41F260"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xml:space="preserve">5.2 Sprzęt dostarczony przez Wykonawcę będzie pochodził z autoryzowanego kanału sprzedaży producenta na rynek polski lub Unii Europejskiej. </w:t>
            </w:r>
            <w:r w:rsidRPr="0093705B">
              <w:rPr>
                <w:rFonts w:ascii="Times New Roman" w:hAnsi="Times New Roman" w:cs="Times New Roman"/>
                <w:b/>
                <w:sz w:val="18"/>
                <w:szCs w:val="18"/>
              </w:rPr>
              <w:t>Spełnienie powyższego wymogu zostanie potwierdzone</w:t>
            </w:r>
            <w:r w:rsidRPr="0093705B">
              <w:rPr>
                <w:rFonts w:ascii="Times New Roman" w:hAnsi="Times New Roman" w:cs="Times New Roman"/>
                <w:sz w:val="18"/>
                <w:szCs w:val="18"/>
              </w:rPr>
              <w:t xml:space="preserve"> </w:t>
            </w:r>
            <w:r w:rsidRPr="0093705B">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6D833E97" w14:textId="25E6BC26" w:rsidR="00623B91" w:rsidRPr="0093705B" w:rsidRDefault="00623B91" w:rsidP="00623B91">
            <w:pPr>
              <w:rPr>
                <w:rFonts w:ascii="Times New Roman" w:hAnsi="Times New Roman" w:cs="Times New Roman"/>
                <w:b/>
                <w:sz w:val="18"/>
                <w:szCs w:val="18"/>
              </w:rPr>
            </w:pPr>
            <w:r w:rsidRPr="0093705B">
              <w:rPr>
                <w:rFonts w:ascii="Times New Roman" w:hAnsi="Times New Roman" w:cs="Times New Roman"/>
                <w:sz w:val="18"/>
                <w:szCs w:val="18"/>
              </w:rPr>
              <w:t xml:space="preserve">5.3 </w:t>
            </w:r>
            <w:r w:rsidRPr="0093705B">
              <w:rPr>
                <w:rFonts w:ascii="Times New Roman" w:eastAsia="Times New Roman" w:hAnsi="Times New Roman" w:cs="Times New Roman"/>
                <w:color w:val="000000"/>
                <w:sz w:val="18"/>
                <w:szCs w:val="18"/>
                <w:lang w:eastAsia="pl-PL"/>
              </w:rPr>
              <w:t xml:space="preserve">Wymagana jest ………. </w:t>
            </w:r>
            <w:r w:rsidRPr="0093705B">
              <w:rPr>
                <w:rFonts w:ascii="Times New Roman" w:eastAsia="Times New Roman" w:hAnsi="Times New Roman" w:cs="Times New Roman"/>
                <w:b/>
                <w:i/>
                <w:color w:val="000000"/>
                <w:sz w:val="18"/>
                <w:szCs w:val="18"/>
                <w:lang w:eastAsia="pl-PL"/>
              </w:rPr>
              <w:t xml:space="preserve">(okres gwarancji zostanie ustalony na podstawie oferty Wykonawcy) </w:t>
            </w:r>
            <w:r w:rsidRPr="0093705B">
              <w:rPr>
                <w:rFonts w:ascii="Times New Roman" w:eastAsia="Times New Roman" w:hAnsi="Times New Roman" w:cs="Times New Roman"/>
                <w:color w:val="000000"/>
                <w:sz w:val="18"/>
                <w:szCs w:val="18"/>
                <w:lang w:eastAsia="pl-PL"/>
              </w:rPr>
              <w:t xml:space="preserve">gwarancja. </w:t>
            </w:r>
            <w:r w:rsidRPr="0093705B">
              <w:rPr>
                <w:rFonts w:ascii="Times New Roman" w:hAnsi="Times New Roman" w:cs="Times New Roman"/>
                <w:sz w:val="18"/>
                <w:szCs w:val="18"/>
              </w:rPr>
              <w:t>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w:t>
            </w:r>
            <w:r w:rsidRPr="00047A11">
              <w:rPr>
                <w:rFonts w:ascii="Times New Roman" w:hAnsi="Times New Roman" w:cs="Times New Roman"/>
                <w:sz w:val="18"/>
                <w:szCs w:val="18"/>
              </w:rPr>
              <w:t xml:space="preserve">. </w:t>
            </w:r>
            <w:r w:rsidR="005200A4" w:rsidRPr="00047A11">
              <w:rPr>
                <w:rFonts w:ascii="Times New Roman" w:hAnsi="Times New Roman" w:cs="Times New Roman"/>
                <w:sz w:val="18"/>
                <w:szCs w:val="18"/>
              </w:rPr>
              <w:t xml:space="preserve"> Serwis gwarancyjny musi być świadczony w oparciu o świadczenia gwarancyjne producenta sprzętu i zapewniać prawo do aktualizacji oprogramowania zainstalowanego na sprzęcie. Wykonawca zobowiązuje się do zapewnienia Zamawiającemu konta w serwisach internetowych producenta urządzeń, które umożliwi przeglądanie baz wiedzy, informacji o nowych wersjach oprogramowania </w:t>
            </w:r>
            <w:r w:rsidR="005200A4" w:rsidRPr="00047A11">
              <w:rPr>
                <w:rFonts w:ascii="Times New Roman" w:hAnsi="Times New Roman" w:cs="Times New Roman"/>
                <w:sz w:val="18"/>
                <w:szCs w:val="18"/>
              </w:rPr>
              <w:lastRenderedPageBreak/>
              <w:t>systemowego, firmware, poprawkach/aktualizacjach, zaleceniach/rekomendacjach oraz pobierania wcześniej wymienionego oprogramowania.</w:t>
            </w:r>
            <w:r w:rsidR="005200A4">
              <w:rPr>
                <w:rFonts w:ascii="Times New Roman" w:hAnsi="Times New Roman" w:cs="Times New Roman"/>
                <w:sz w:val="18"/>
                <w:szCs w:val="18"/>
              </w:rPr>
              <w:t xml:space="preserve"> </w:t>
            </w:r>
            <w:r w:rsidRPr="0093705B">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p>
          <w:p w14:paraId="5F051260"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5.4 Wykonawca ma obowiązek przyjmowania zgłoszeń serwisowych przez telefon (w godzinach pracy Zamawiającego tj. od  8.00 do 17.00), fax, e-mail lub WWW (przez całą dobę).</w:t>
            </w:r>
          </w:p>
          <w:p w14:paraId="609EDFE3"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5.5 Wykonawca ma udostępnić pojedynczy punkt przyjmowania zgłoszeń serwisowych.</w:t>
            </w:r>
          </w:p>
          <w:p w14:paraId="4A0000B3"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5.6 Wykonawca zapewni, o ile będzie to konieczne, aktualizację mikrokodów i sterowników na dostarczanych urządzeniach do wersji zalecanych przez producenta w czasie instalacji u Zamawiającego.</w:t>
            </w:r>
          </w:p>
          <w:p w14:paraId="7D27A8D1"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5.7 W ramach gwarancji Wykonawca zapewni dostęp do aktualizacji dostarczonego oprogramowania wskazanego w pkt 5.6.</w:t>
            </w:r>
          </w:p>
          <w:p w14:paraId="7584594D" w14:textId="77777777" w:rsidR="00623B91" w:rsidRPr="0093705B" w:rsidRDefault="00623B91" w:rsidP="00623B91">
            <w:pPr>
              <w:rPr>
                <w:rFonts w:ascii="Times New Roman" w:hAnsi="Times New Roman" w:cs="Times New Roman"/>
              </w:rPr>
            </w:pPr>
            <w:r w:rsidRPr="0093705B">
              <w:rPr>
                <w:rFonts w:ascii="Times New Roman" w:hAnsi="Times New Roman" w:cs="Times New Roman"/>
                <w:sz w:val="18"/>
                <w:szCs w:val="18"/>
              </w:rPr>
              <w:t>5.8 Wykonawca zapewni wsparcie techniczne (WWW, telefon lub e-mail) w zakresie rozwiązywania problemów z konfiguracją i użytkowaniem sprzętu oraz oprogramowania (mikrokodów, sterowników)</w:t>
            </w:r>
            <w:r w:rsidRPr="0093705B">
              <w:rPr>
                <w:rFonts w:ascii="Times New Roman" w:hAnsi="Times New Roman" w:cs="Times New Roman"/>
              </w:rPr>
              <w:t>.</w:t>
            </w:r>
          </w:p>
        </w:tc>
        <w:tc>
          <w:tcPr>
            <w:tcW w:w="1598" w:type="dxa"/>
            <w:shd w:val="clear" w:color="auto" w:fill="auto"/>
          </w:tcPr>
          <w:p w14:paraId="7162D714" w14:textId="77777777" w:rsidR="00623B91" w:rsidRPr="0093705B" w:rsidRDefault="00623B91" w:rsidP="00623B91">
            <w:pPr>
              <w:rPr>
                <w:rFonts w:ascii="Times New Roman" w:hAnsi="Times New Roman" w:cs="Times New Roman"/>
                <w:sz w:val="18"/>
                <w:szCs w:val="18"/>
              </w:rPr>
            </w:pPr>
          </w:p>
        </w:tc>
      </w:tr>
      <w:tr w:rsidR="00623B91" w:rsidRPr="0093705B" w14:paraId="7A85D58A" w14:textId="77777777" w:rsidTr="0093705B">
        <w:trPr>
          <w:trHeight w:val="510"/>
        </w:trPr>
        <w:tc>
          <w:tcPr>
            <w:tcW w:w="488" w:type="dxa"/>
            <w:vMerge w:val="restart"/>
            <w:shd w:val="clear" w:color="auto" w:fill="auto"/>
            <w:noWrap/>
            <w:hideMark/>
          </w:tcPr>
          <w:p w14:paraId="391B33F6" w14:textId="77777777" w:rsidR="00623B91" w:rsidRPr="0093705B" w:rsidRDefault="00623B91" w:rsidP="00623B91">
            <w:pPr>
              <w:rPr>
                <w:rFonts w:ascii="Times New Roman" w:hAnsi="Times New Roman" w:cs="Times New Roman"/>
                <w:sz w:val="18"/>
                <w:szCs w:val="18"/>
              </w:rPr>
            </w:pPr>
          </w:p>
          <w:p w14:paraId="63A5336A"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w:t>
            </w:r>
          </w:p>
        </w:tc>
        <w:tc>
          <w:tcPr>
            <w:tcW w:w="1497" w:type="dxa"/>
            <w:vMerge w:val="restart"/>
            <w:shd w:val="clear" w:color="auto" w:fill="auto"/>
            <w:noWrap/>
            <w:hideMark/>
          </w:tcPr>
          <w:p w14:paraId="53B25B8C" w14:textId="77777777" w:rsidR="00623B91" w:rsidRPr="0093705B" w:rsidRDefault="00623B91" w:rsidP="00623B91">
            <w:pPr>
              <w:rPr>
                <w:rFonts w:ascii="Times New Roman" w:hAnsi="Times New Roman" w:cs="Times New Roman"/>
                <w:sz w:val="18"/>
                <w:szCs w:val="18"/>
              </w:rPr>
            </w:pPr>
          </w:p>
          <w:p w14:paraId="7C6EF53A"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Pozostałe</w:t>
            </w:r>
          </w:p>
        </w:tc>
        <w:tc>
          <w:tcPr>
            <w:tcW w:w="10842" w:type="dxa"/>
            <w:gridSpan w:val="2"/>
            <w:shd w:val="clear" w:color="auto" w:fill="auto"/>
            <w:noWrap/>
            <w:hideMark/>
          </w:tcPr>
          <w:p w14:paraId="47C2BD70" w14:textId="1C0C6B0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6.1 Wykonawca w ramach prac wdrożeniowych wykona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w:t>
            </w:r>
          </w:p>
        </w:tc>
        <w:tc>
          <w:tcPr>
            <w:tcW w:w="1598" w:type="dxa"/>
            <w:shd w:val="clear" w:color="auto" w:fill="auto"/>
            <w:hideMark/>
          </w:tcPr>
          <w:p w14:paraId="14EA45D6"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4C9EC6C9" w14:textId="77777777" w:rsidTr="0093705B">
        <w:trPr>
          <w:trHeight w:val="327"/>
        </w:trPr>
        <w:tc>
          <w:tcPr>
            <w:tcW w:w="488" w:type="dxa"/>
            <w:vMerge/>
            <w:shd w:val="clear" w:color="auto" w:fill="auto"/>
          </w:tcPr>
          <w:p w14:paraId="7B5E152D"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635F5DE6" w14:textId="77777777" w:rsidR="00623B91" w:rsidRPr="0093705B" w:rsidRDefault="00623B91" w:rsidP="00623B91">
            <w:pPr>
              <w:rPr>
                <w:rFonts w:ascii="Times New Roman" w:hAnsi="Times New Roman" w:cs="Times New Roman"/>
                <w:sz w:val="18"/>
                <w:szCs w:val="18"/>
              </w:rPr>
            </w:pPr>
          </w:p>
        </w:tc>
        <w:tc>
          <w:tcPr>
            <w:tcW w:w="10842" w:type="dxa"/>
            <w:gridSpan w:val="2"/>
            <w:shd w:val="clear" w:color="auto" w:fill="auto"/>
          </w:tcPr>
          <w:p w14:paraId="5CA238D0" w14:textId="77777777" w:rsidR="00623B91" w:rsidRPr="0093705B" w:rsidRDefault="00623B91" w:rsidP="00623B91">
            <w:pPr>
              <w:rPr>
                <w:rFonts w:ascii="Times New Roman" w:hAnsi="Times New Roman" w:cs="Times New Roman"/>
              </w:rPr>
            </w:pPr>
            <w:r w:rsidRPr="0093705B">
              <w:rPr>
                <w:rFonts w:ascii="Times New Roman" w:hAnsi="Times New Roman" w:cs="Times New Roman"/>
                <w:sz w:val="18"/>
                <w:szCs w:val="18"/>
              </w:rPr>
              <w:t>6.2 Wykonawca dostarczy dokumentację powdrożeniową, zawierającą co najmniej: dokładny opis wdrożonego środowiska informatycznego, procedury eksploatacyjne, wersje zainstalowanych mikrokoków i sterowników, schemat połączeń elektrycznych, LAN i SAN.</w:t>
            </w:r>
          </w:p>
        </w:tc>
        <w:tc>
          <w:tcPr>
            <w:tcW w:w="1598" w:type="dxa"/>
            <w:shd w:val="clear" w:color="auto" w:fill="auto"/>
          </w:tcPr>
          <w:p w14:paraId="566A71DB" w14:textId="77777777" w:rsidR="00623B91" w:rsidRPr="0093705B" w:rsidRDefault="00623B91" w:rsidP="00623B91">
            <w:pPr>
              <w:rPr>
                <w:rFonts w:ascii="Times New Roman" w:hAnsi="Times New Roman" w:cs="Times New Roman"/>
                <w:sz w:val="18"/>
                <w:szCs w:val="18"/>
              </w:rPr>
            </w:pPr>
          </w:p>
        </w:tc>
      </w:tr>
      <w:tr w:rsidR="00623B91" w:rsidRPr="0093705B" w14:paraId="673319A3" w14:textId="77777777" w:rsidTr="0093705B">
        <w:trPr>
          <w:trHeight w:val="264"/>
        </w:trPr>
        <w:tc>
          <w:tcPr>
            <w:tcW w:w="488" w:type="dxa"/>
            <w:vMerge/>
            <w:shd w:val="clear" w:color="auto" w:fill="auto"/>
          </w:tcPr>
          <w:p w14:paraId="023CD9E6"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73800DF7" w14:textId="77777777" w:rsidR="00623B91" w:rsidRPr="0093705B" w:rsidRDefault="00623B91" w:rsidP="00623B91">
            <w:pPr>
              <w:rPr>
                <w:rFonts w:ascii="Times New Roman" w:hAnsi="Times New Roman" w:cs="Times New Roman"/>
                <w:sz w:val="18"/>
                <w:szCs w:val="18"/>
              </w:rPr>
            </w:pPr>
          </w:p>
        </w:tc>
        <w:tc>
          <w:tcPr>
            <w:tcW w:w="10842" w:type="dxa"/>
            <w:gridSpan w:val="2"/>
            <w:shd w:val="clear" w:color="auto" w:fill="auto"/>
          </w:tcPr>
          <w:p w14:paraId="12A4AC87" w14:textId="57F132C9" w:rsidR="00623B91" w:rsidRPr="0093705B" w:rsidRDefault="00623B91" w:rsidP="00FD4F95">
            <w:pPr>
              <w:rPr>
                <w:rFonts w:ascii="Times New Roman" w:hAnsi="Times New Roman" w:cs="Times New Roman"/>
                <w:sz w:val="18"/>
                <w:szCs w:val="18"/>
              </w:rPr>
            </w:pPr>
            <w:r w:rsidRPr="0093705B">
              <w:rPr>
                <w:rFonts w:ascii="Times New Roman" w:hAnsi="Times New Roman" w:cs="Times New Roman"/>
                <w:sz w:val="18"/>
                <w:szCs w:val="18"/>
              </w:rPr>
              <w:t>6.3 Dostarczony sprzęt  będzie  zapewniał kompatybilność z posiadanym środowiskiem Zamawiającego. Zamawiający jest w posiadaniu</w:t>
            </w:r>
            <w:r w:rsidR="00FD4F95">
              <w:rPr>
                <w:rFonts w:ascii="Times New Roman" w:hAnsi="Times New Roman" w:cs="Times New Roman"/>
                <w:sz w:val="18"/>
                <w:szCs w:val="18"/>
              </w:rPr>
              <w:t xml:space="preserve"> przełączników FC </w:t>
            </w:r>
            <w:proofErr w:type="spellStart"/>
            <w:r w:rsidR="00FD4F95">
              <w:rPr>
                <w:rFonts w:ascii="Times New Roman" w:hAnsi="Times New Roman" w:cs="Times New Roman"/>
                <w:sz w:val="18"/>
                <w:szCs w:val="18"/>
              </w:rPr>
              <w:t>Brocade</w:t>
            </w:r>
            <w:proofErr w:type="spellEnd"/>
            <w:r w:rsidR="00FD4F95">
              <w:rPr>
                <w:rFonts w:ascii="Times New Roman" w:hAnsi="Times New Roman" w:cs="Times New Roman"/>
                <w:sz w:val="18"/>
                <w:szCs w:val="18"/>
              </w:rPr>
              <w:t xml:space="preserve"> G620</w:t>
            </w:r>
            <w:r w:rsidRPr="0093705B">
              <w:rPr>
                <w:rFonts w:ascii="Times New Roman" w:hAnsi="Times New Roman" w:cs="Times New Roman"/>
                <w:sz w:val="18"/>
                <w:szCs w:val="18"/>
              </w:rPr>
              <w:t>,  macierzy dyskowej AF 650 S2, Oracle ZFS.</w:t>
            </w:r>
          </w:p>
        </w:tc>
        <w:tc>
          <w:tcPr>
            <w:tcW w:w="1598" w:type="dxa"/>
            <w:shd w:val="clear" w:color="auto" w:fill="auto"/>
          </w:tcPr>
          <w:p w14:paraId="527B81E5" w14:textId="77777777" w:rsidR="00623B91" w:rsidRPr="0093705B" w:rsidRDefault="00623B91" w:rsidP="00623B91">
            <w:pPr>
              <w:rPr>
                <w:rFonts w:ascii="Times New Roman" w:hAnsi="Times New Roman" w:cs="Times New Roman"/>
                <w:sz w:val="18"/>
                <w:szCs w:val="18"/>
              </w:rPr>
            </w:pPr>
          </w:p>
        </w:tc>
      </w:tr>
      <w:tr w:rsidR="00623B91" w:rsidRPr="0093705B" w14:paraId="54CFAF6C" w14:textId="77777777" w:rsidTr="0093705B">
        <w:trPr>
          <w:trHeight w:val="176"/>
        </w:trPr>
        <w:tc>
          <w:tcPr>
            <w:tcW w:w="488" w:type="dxa"/>
            <w:vMerge/>
            <w:shd w:val="clear" w:color="auto" w:fill="auto"/>
            <w:hideMark/>
          </w:tcPr>
          <w:p w14:paraId="2E6B6E30"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hideMark/>
          </w:tcPr>
          <w:p w14:paraId="6A6EF775"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184368" w14:textId="272DDDC0"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6.4 W na dzień składania ofert wszystkie elementy oferowanej architektury są dostępne (dostarczane) przez producenta.</w:t>
            </w:r>
          </w:p>
        </w:tc>
        <w:tc>
          <w:tcPr>
            <w:tcW w:w="1598" w:type="dxa"/>
            <w:tcBorders>
              <w:left w:val="single" w:sz="4" w:space="0" w:color="auto"/>
            </w:tcBorders>
            <w:shd w:val="clear" w:color="auto" w:fill="auto"/>
            <w:hideMark/>
          </w:tcPr>
          <w:p w14:paraId="43DEC8F1"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1A13E290" w14:textId="77777777" w:rsidTr="0093705B">
        <w:trPr>
          <w:trHeight w:val="280"/>
        </w:trPr>
        <w:tc>
          <w:tcPr>
            <w:tcW w:w="488" w:type="dxa"/>
            <w:vMerge/>
            <w:shd w:val="clear" w:color="auto" w:fill="auto"/>
            <w:hideMark/>
          </w:tcPr>
          <w:p w14:paraId="3E89B553"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hideMark/>
          </w:tcPr>
          <w:p w14:paraId="43FE0AFE"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hideMark/>
          </w:tcPr>
          <w:p w14:paraId="03F883F3"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6.5 Sprzęt  będzie dostarczony Zamawiającemu w oryginalnych opakowaniach fabrycznych.</w:t>
            </w:r>
          </w:p>
        </w:tc>
        <w:tc>
          <w:tcPr>
            <w:tcW w:w="1598" w:type="dxa"/>
            <w:tcBorders>
              <w:left w:val="single" w:sz="4" w:space="0" w:color="auto"/>
            </w:tcBorders>
            <w:shd w:val="clear" w:color="auto" w:fill="auto"/>
            <w:hideMark/>
          </w:tcPr>
          <w:p w14:paraId="6FEAB44D"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1E63FE2B" w14:textId="77777777" w:rsidTr="0093705B">
        <w:trPr>
          <w:trHeight w:val="420"/>
        </w:trPr>
        <w:tc>
          <w:tcPr>
            <w:tcW w:w="488" w:type="dxa"/>
            <w:vMerge/>
            <w:shd w:val="clear" w:color="auto" w:fill="auto"/>
            <w:hideMark/>
          </w:tcPr>
          <w:p w14:paraId="07E77A12"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hideMark/>
          </w:tcPr>
          <w:p w14:paraId="5642AA27"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hideMark/>
          </w:tcPr>
          <w:p w14:paraId="56867B0D"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6.6 Będzie zapewniony dostęp do internetowego portalu producenta sprzętu zawierającego aktualizacje mikrokodów i sterowników wraz z opisami poprawek dla każdej wersji oraz dokumentacji technicznej oraz zapewniona możliwość telefonicznego lub internetowego sprawdzenia konfiguracji sprzętowej serwera oraz warunków gwarancji po podaniu numeru seryjnego bezpośrednio u producenta, jego przedstawiciela lub Wykonawcy.</w:t>
            </w:r>
          </w:p>
        </w:tc>
        <w:tc>
          <w:tcPr>
            <w:tcW w:w="1598" w:type="dxa"/>
            <w:tcBorders>
              <w:left w:val="single" w:sz="4" w:space="0" w:color="auto"/>
            </w:tcBorders>
            <w:shd w:val="clear" w:color="auto" w:fill="auto"/>
            <w:hideMark/>
          </w:tcPr>
          <w:p w14:paraId="002B763F" w14:textId="77777777"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w:t>
            </w:r>
          </w:p>
        </w:tc>
      </w:tr>
      <w:tr w:rsidR="00623B91" w:rsidRPr="0093705B" w14:paraId="3B0B3F09" w14:textId="77777777" w:rsidTr="0093705B">
        <w:trPr>
          <w:trHeight w:val="420"/>
        </w:trPr>
        <w:tc>
          <w:tcPr>
            <w:tcW w:w="488" w:type="dxa"/>
            <w:vMerge/>
            <w:shd w:val="clear" w:color="auto" w:fill="auto"/>
          </w:tcPr>
          <w:p w14:paraId="7D1A82B3"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7D14F566"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28174B4F" w14:textId="55662992" w:rsidR="00623B91" w:rsidRPr="0093705B" w:rsidRDefault="00623B91" w:rsidP="00870989">
            <w:pPr>
              <w:rPr>
                <w:rFonts w:ascii="Times New Roman" w:hAnsi="Times New Roman" w:cs="Times New Roman"/>
                <w:sz w:val="18"/>
                <w:szCs w:val="18"/>
              </w:rPr>
            </w:pPr>
            <w:r w:rsidRPr="0093705B">
              <w:rPr>
                <w:rFonts w:ascii="Times New Roman" w:hAnsi="Times New Roman" w:cs="Times New Roman"/>
                <w:sz w:val="18"/>
                <w:szCs w:val="18"/>
              </w:rPr>
              <w:t xml:space="preserve">6.7 Do serwerów należy dostarczyć wszystkie niezbędne licencje ze wsparciem producenta na czas świadczenia usługi serwisu gwarancyjnego.  </w:t>
            </w:r>
          </w:p>
        </w:tc>
        <w:tc>
          <w:tcPr>
            <w:tcW w:w="1598" w:type="dxa"/>
            <w:tcBorders>
              <w:left w:val="single" w:sz="4" w:space="0" w:color="auto"/>
            </w:tcBorders>
            <w:shd w:val="clear" w:color="auto" w:fill="auto"/>
          </w:tcPr>
          <w:p w14:paraId="20B0D5EA" w14:textId="77777777" w:rsidR="00623B91" w:rsidRPr="0093705B" w:rsidRDefault="00623B91" w:rsidP="00623B91">
            <w:pPr>
              <w:rPr>
                <w:rFonts w:ascii="Times New Roman" w:hAnsi="Times New Roman" w:cs="Times New Roman"/>
                <w:sz w:val="18"/>
                <w:szCs w:val="18"/>
              </w:rPr>
            </w:pPr>
          </w:p>
        </w:tc>
      </w:tr>
      <w:tr w:rsidR="00623B91" w:rsidRPr="0093705B" w14:paraId="08F83A14" w14:textId="77777777" w:rsidTr="0093705B">
        <w:trPr>
          <w:trHeight w:val="420"/>
        </w:trPr>
        <w:tc>
          <w:tcPr>
            <w:tcW w:w="488" w:type="dxa"/>
            <w:vMerge/>
            <w:shd w:val="clear" w:color="auto" w:fill="auto"/>
          </w:tcPr>
          <w:p w14:paraId="397E0B9F"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339093F3"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3241ADC3" w14:textId="2CA6FC43"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 xml:space="preserve">6.8 Wykonawca dostarczy subskrypcje na oprogramowanie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color w:val="000000"/>
                <w:sz w:val="18"/>
                <w:szCs w:val="18"/>
              </w:rPr>
              <w:t>VMware</w:t>
            </w:r>
            <w:proofErr w:type="spellEnd"/>
            <w:r w:rsidRPr="0093705B">
              <w:rPr>
                <w:rFonts w:ascii="Times New Roman" w:hAnsi="Times New Roman" w:cs="Times New Roman"/>
                <w:color w:val="000000"/>
                <w:sz w:val="18"/>
                <w:szCs w:val="18"/>
              </w:rPr>
              <w:t xml:space="preserve"> </w:t>
            </w:r>
            <w:proofErr w:type="spellStart"/>
            <w:r w:rsidRPr="0093705B">
              <w:rPr>
                <w:rFonts w:ascii="Times New Roman" w:hAnsi="Times New Roman" w:cs="Times New Roman"/>
                <w:sz w:val="18"/>
                <w:szCs w:val="18"/>
              </w:rPr>
              <w:t>vSphere</w:t>
            </w:r>
            <w:proofErr w:type="spellEnd"/>
            <w:r w:rsidRPr="0093705B">
              <w:rPr>
                <w:rFonts w:ascii="Times New Roman" w:hAnsi="Times New Roman" w:cs="Times New Roman"/>
                <w:sz w:val="18"/>
                <w:szCs w:val="18"/>
              </w:rPr>
              <w:t xml:space="preserve"> Foundation (SKU: VSP-PL-TD-TL-1P-C)</w:t>
            </w:r>
            <w:r w:rsidRPr="0093705B">
              <w:rPr>
                <w:rFonts w:ascii="Times New Roman" w:hAnsi="Times New Roman" w:cs="Times New Roman"/>
                <w:color w:val="000000"/>
                <w:sz w:val="18"/>
                <w:szCs w:val="18"/>
              </w:rPr>
              <w:t xml:space="preserve"> </w:t>
            </w:r>
            <w:r w:rsidRPr="0093705B">
              <w:rPr>
                <w:rFonts w:ascii="Times New Roman" w:hAnsi="Times New Roman" w:cs="Times New Roman"/>
                <w:sz w:val="18"/>
                <w:szCs w:val="18"/>
              </w:rPr>
              <w:t xml:space="preserve"> wraz ze wsparciem technicznym na okres 5 lat dla dostarczanych 24 dwuprocesorowych serwerów (łącznie 1536 rdzeni – sposób wyliczenia 32 rdzenie *2 procesory*24 serwery) oraz dla posiadanych przez Zamawiającego  trzech serwerów dwuprocesorowych (łącznie 64 rdzenie – dwa serwery po 16 rdzeni oraz jeden serwer 32 rdzeniowy) celem dołączenia do posiadanego przez Zamawiającego środowiska. Zamawiający posiada działające środowisko wirtualizacyjne oparte na systemie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sz w:val="18"/>
                <w:szCs w:val="18"/>
              </w:rPr>
              <w:t>ESXi</w:t>
            </w:r>
            <w:proofErr w:type="spellEnd"/>
            <w:r w:rsidRPr="0093705B">
              <w:rPr>
                <w:rFonts w:ascii="Times New Roman" w:hAnsi="Times New Roman" w:cs="Times New Roman"/>
                <w:sz w:val="18"/>
                <w:szCs w:val="18"/>
              </w:rPr>
              <w:t xml:space="preserve"> oraz licencjach </w:t>
            </w:r>
            <w:proofErr w:type="spellStart"/>
            <w:r w:rsidRPr="0093705B">
              <w:rPr>
                <w:rFonts w:ascii="Times New Roman" w:hAnsi="Times New Roman" w:cs="Times New Roman"/>
                <w:sz w:val="18"/>
                <w:szCs w:val="18"/>
              </w:rPr>
              <w:t>vSphere</w:t>
            </w:r>
            <w:proofErr w:type="spellEnd"/>
            <w:r w:rsidRPr="0093705B">
              <w:rPr>
                <w:rFonts w:ascii="Times New Roman" w:hAnsi="Times New Roman" w:cs="Times New Roman"/>
                <w:sz w:val="18"/>
                <w:szCs w:val="18"/>
              </w:rPr>
              <w:t xml:space="preserve"> 8.0 Enterprise Plus o następujących parametrach: </w:t>
            </w:r>
            <w:proofErr w:type="spellStart"/>
            <w:r w:rsidRPr="0093705B">
              <w:rPr>
                <w:rFonts w:ascii="Times New Roman" w:hAnsi="Times New Roman" w:cs="Times New Roman"/>
                <w:sz w:val="18"/>
                <w:szCs w:val="18"/>
              </w:rPr>
              <w:t>Contract</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sz w:val="18"/>
                <w:szCs w:val="18"/>
              </w:rPr>
              <w:t>Number</w:t>
            </w:r>
            <w:proofErr w:type="spellEnd"/>
            <w:r w:rsidRPr="0093705B">
              <w:rPr>
                <w:rFonts w:ascii="Times New Roman" w:hAnsi="Times New Roman" w:cs="Times New Roman"/>
                <w:sz w:val="18"/>
                <w:szCs w:val="18"/>
              </w:rPr>
              <w:t xml:space="preserve">: 42420279, Order </w:t>
            </w:r>
            <w:proofErr w:type="spellStart"/>
            <w:r w:rsidRPr="0093705B">
              <w:rPr>
                <w:rFonts w:ascii="Times New Roman" w:hAnsi="Times New Roman" w:cs="Times New Roman"/>
                <w:sz w:val="18"/>
                <w:szCs w:val="18"/>
              </w:rPr>
              <w:t>Number</w:t>
            </w:r>
            <w:proofErr w:type="spellEnd"/>
            <w:r w:rsidRPr="0093705B">
              <w:rPr>
                <w:rFonts w:ascii="Times New Roman" w:hAnsi="Times New Roman" w:cs="Times New Roman"/>
                <w:sz w:val="18"/>
                <w:szCs w:val="18"/>
              </w:rPr>
              <w:t xml:space="preserve">: 21994426. Zamawiający dopuszcza oprogramowanie równoważne, które musi być kompatybilne z oprogramowaniem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oraz posiadać wszystkie jego cechy funkcjonalne. Zamawiający wymaga, aby istniejące środowisko wirtualizacyjne (28 serwerów dwuprocesorowych) rozbudowane o 24 nowe serwery blade budowało jedno spójne środowisko wirtualizacyjne. </w:t>
            </w:r>
          </w:p>
          <w:p w14:paraId="3A6E6607" w14:textId="5FC53C4B"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W przypadku zaoferowania przez Wykonawcę oprogramowania równoważnego Zamawiający wymaga:</w:t>
            </w:r>
          </w:p>
          <w:p w14:paraId="384CDB5B" w14:textId="1F678005" w:rsidR="00623B91" w:rsidRPr="0093705B" w:rsidRDefault="00623B91" w:rsidP="00623B91">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6.8.1 dostarczenia licencji/subskrypcji uprawniającej do korzystania z oprogramowania wirtualizacyjnego dla dostarczanych 24 dwuprocesorowych serwerów (łącznie 1536 rdzeni) oraz dla posiadanych przez Zamawiającego  trzech serwerów dwuprocesorowych (łącznie 64 rdzenie – dwa serwery po 16 rdzeni oraz jeden serwer 32 rdzeniowy). Treść warunków licencyjnych nie może  wpływać </w:t>
            </w:r>
            <w:r w:rsidRPr="0093705B">
              <w:rPr>
                <w:rFonts w:ascii="Times New Roman" w:hAnsi="Times New Roman" w:cs="Times New Roman"/>
                <w:sz w:val="18"/>
                <w:szCs w:val="18"/>
              </w:rPr>
              <w:lastRenderedPageBreak/>
              <w:t>negatywnie na możliwość zapewnienia spójnych warunków korzystania przez Zamawiającego z całości środowiska wirtualizacyjnego, o którym mowa powyżej.</w:t>
            </w:r>
          </w:p>
          <w:p w14:paraId="77881077" w14:textId="77777777" w:rsidR="00623B91" w:rsidRPr="0093705B" w:rsidRDefault="00623B91" w:rsidP="00623B91">
            <w:pPr>
              <w:ind w:left="453" w:hanging="567"/>
              <w:rPr>
                <w:rFonts w:ascii="Times New Roman" w:hAnsi="Times New Roman" w:cs="Times New Roman"/>
                <w:sz w:val="18"/>
                <w:szCs w:val="18"/>
              </w:rPr>
            </w:pPr>
            <w:r w:rsidRPr="0093705B">
              <w:rPr>
                <w:rFonts w:ascii="Times New Roman" w:hAnsi="Times New Roman" w:cs="Times New Roman"/>
                <w:sz w:val="18"/>
                <w:szCs w:val="18"/>
              </w:rPr>
              <w:t xml:space="preserve">  6.8.2  </w:t>
            </w:r>
            <w:r w:rsidRPr="0093705B">
              <w:rPr>
                <w:rFonts w:ascii="Times New Roman" w:hAnsi="Times New Roman" w:cs="Times New Roman"/>
                <w:b/>
                <w:i/>
                <w:sz w:val="18"/>
                <w:szCs w:val="18"/>
              </w:rPr>
              <w:t xml:space="preserve">Oprogramowanie do wirtualizacji musi zapewniać automatyczną migrację maszyn wirtualnych on </w:t>
            </w:r>
            <w:proofErr w:type="spellStart"/>
            <w:r w:rsidRPr="0093705B">
              <w:rPr>
                <w:rFonts w:ascii="Times New Roman" w:hAnsi="Times New Roman" w:cs="Times New Roman"/>
                <w:b/>
                <w:i/>
                <w:sz w:val="18"/>
                <w:szCs w:val="18"/>
              </w:rPr>
              <w:t>line</w:t>
            </w:r>
            <w:proofErr w:type="spellEnd"/>
            <w:r w:rsidRPr="0093705B">
              <w:rPr>
                <w:rFonts w:ascii="Times New Roman" w:hAnsi="Times New Roman" w:cs="Times New Roman"/>
                <w:b/>
                <w:i/>
                <w:sz w:val="18"/>
                <w:szCs w:val="18"/>
              </w:rPr>
              <w:t xml:space="preserve"> pomiędzy obecnie posiadanym środowiskiem  a oferowanym oprogramowaniem</w:t>
            </w:r>
            <w:r w:rsidRPr="0093705B">
              <w:rPr>
                <w:rFonts w:ascii="Times New Roman" w:hAnsi="Times New Roman" w:cs="Times New Roman"/>
                <w:sz w:val="18"/>
                <w:szCs w:val="18"/>
              </w:rPr>
              <w:t>.</w:t>
            </w:r>
            <w:r w:rsidRPr="0093705B">
              <w:rPr>
                <w:rFonts w:ascii="Times New Roman" w:hAnsi="Times New Roman" w:cs="Times New Roman"/>
                <w:color w:val="000000"/>
              </w:rPr>
              <w:t xml:space="preserve"> </w:t>
            </w:r>
            <w:r w:rsidRPr="0093705B">
              <w:rPr>
                <w:rFonts w:ascii="Times New Roman" w:hAnsi="Times New Roman" w:cs="Times New Roman"/>
                <w:sz w:val="18"/>
                <w:szCs w:val="18"/>
              </w:rPr>
              <w:t>System musi mieć możliwość równoważenia obciążenia i zajętości pamięci masowych wraz z pełną automatyką i przenoszeniem plików wirtualnych maszyn z bardziej zajętych na mniej zajęte przestrzenie dyskowe lub/i z przestrzeni dyskowych bardziej obciążonych operacjami I/O na mniej obciążone</w:t>
            </w:r>
          </w:p>
          <w:p w14:paraId="39ECA057" w14:textId="62FC675C" w:rsidR="00623B91" w:rsidRPr="0093705B" w:rsidRDefault="00623B91" w:rsidP="00623B91">
            <w:pPr>
              <w:ind w:left="453" w:hanging="453"/>
              <w:rPr>
                <w:rFonts w:ascii="Times New Roman" w:hAnsi="Times New Roman" w:cs="Times New Roman"/>
                <w:sz w:val="18"/>
                <w:szCs w:val="18"/>
              </w:rPr>
            </w:pPr>
            <w:r w:rsidRPr="0093705B">
              <w:rPr>
                <w:rFonts w:ascii="Times New Roman" w:hAnsi="Times New Roman" w:cs="Times New Roman"/>
                <w:sz w:val="18"/>
                <w:szCs w:val="18"/>
              </w:rPr>
              <w:t>6.8.3   Oprogramowanie do wirtualizacji musi zapewnić możliwość obsługi wielu instancji systemów operacyjnych na jednym serwerze fizycznym i musi się charakteryzować maksymalnym możliwym stopniem konsolidacji sprzętowej.</w:t>
            </w:r>
          </w:p>
          <w:p w14:paraId="45CFEDDD" w14:textId="6ACC39A4" w:rsidR="00623B91" w:rsidRPr="0093705B" w:rsidRDefault="00623B91" w:rsidP="00623B91">
            <w:pPr>
              <w:ind w:left="736" w:hanging="736"/>
              <w:rPr>
                <w:rFonts w:ascii="Times New Roman" w:hAnsi="Times New Roman" w:cs="Times New Roman"/>
                <w:sz w:val="18"/>
                <w:szCs w:val="18"/>
              </w:rPr>
            </w:pPr>
            <w:r w:rsidRPr="0093705B">
              <w:rPr>
                <w:rFonts w:ascii="Times New Roman" w:hAnsi="Times New Roman" w:cs="Times New Roman"/>
                <w:sz w:val="18"/>
                <w:szCs w:val="18"/>
              </w:rPr>
              <w:t>6.8.4   Oprogramowanie do wirtualizacji musi umożliwiać przydzielenie większej ilości pamięci RAM dla maszyn wirtualnych, niż fizyczne  zasoby RAM serwera, w celu osiągniecia konsolidacji.</w:t>
            </w:r>
          </w:p>
          <w:p w14:paraId="54E52355" w14:textId="45BA951D" w:rsidR="00623B91" w:rsidRPr="0093705B" w:rsidRDefault="00623B91" w:rsidP="00623B91">
            <w:pPr>
              <w:tabs>
                <w:tab w:val="left" w:pos="453"/>
              </w:tabs>
              <w:rPr>
                <w:rFonts w:ascii="Times New Roman" w:hAnsi="Times New Roman" w:cs="Times New Roman"/>
                <w:sz w:val="18"/>
                <w:szCs w:val="18"/>
              </w:rPr>
            </w:pPr>
            <w:r w:rsidRPr="0093705B">
              <w:rPr>
                <w:rFonts w:ascii="Times New Roman" w:hAnsi="Times New Roman" w:cs="Times New Roman"/>
                <w:sz w:val="18"/>
                <w:szCs w:val="18"/>
              </w:rPr>
              <w:t>6.8.5    Oprogramowanie do wirtualizacji musi być niezależne od producenta platformy sprzętowej.</w:t>
            </w:r>
          </w:p>
          <w:p w14:paraId="75894ADE" w14:textId="63A43CD0" w:rsidR="00623B91" w:rsidRPr="0093705B" w:rsidRDefault="00623B91" w:rsidP="00623B91">
            <w:pPr>
              <w:ind w:left="736" w:hanging="708"/>
              <w:rPr>
                <w:rFonts w:ascii="Times New Roman" w:hAnsi="Times New Roman" w:cs="Times New Roman"/>
                <w:sz w:val="18"/>
                <w:szCs w:val="18"/>
              </w:rPr>
            </w:pPr>
            <w:r w:rsidRPr="0093705B">
              <w:rPr>
                <w:rFonts w:ascii="Times New Roman" w:hAnsi="Times New Roman" w:cs="Times New Roman"/>
                <w:sz w:val="18"/>
                <w:szCs w:val="18"/>
              </w:rPr>
              <w:t>6.8.6       Oprogramowanie do wirtualizacji musi posiadać centralną konsolę graficzną do zarządzania maszynami wirtualnymi, zasobami i warstwą sieciową na wszystkich hostach. Konsola powinna być możliwa do zainstalowania na niezależnej maszynie fizycznej pracującej pod kontrolą systemu operacyjnego Linux lub Windows.</w:t>
            </w:r>
          </w:p>
          <w:p w14:paraId="2F0A226E" w14:textId="4F2C60CC" w:rsidR="00623B91" w:rsidRPr="0093705B" w:rsidRDefault="00623B91" w:rsidP="00623B91">
            <w:pPr>
              <w:pStyle w:val="null"/>
              <w:spacing w:before="0" w:beforeAutospacing="0" w:after="0" w:afterAutospacing="0"/>
              <w:ind w:left="736" w:hanging="736"/>
              <w:jc w:val="both"/>
              <w:rPr>
                <w:rFonts w:eastAsiaTheme="minorHAnsi"/>
                <w:sz w:val="18"/>
                <w:szCs w:val="18"/>
                <w:lang w:val="pl-PL"/>
              </w:rPr>
            </w:pPr>
            <w:r w:rsidRPr="004B6C02">
              <w:rPr>
                <w:sz w:val="18"/>
                <w:szCs w:val="18"/>
                <w:lang w:val="pl-PL"/>
              </w:rPr>
              <w:t xml:space="preserve">6.8.7       Oprogramowanie do wirtualizacji musi zapewnić możliwość monitorowania wykorzystania zasobów fizycznych infrastruktury wirtualnej </w:t>
            </w:r>
            <w:r w:rsidRPr="0093705B">
              <w:rPr>
                <w:rFonts w:eastAsiaTheme="minorHAnsi"/>
                <w:sz w:val="18"/>
                <w:szCs w:val="18"/>
                <w:lang w:val="pl-PL"/>
              </w:rPr>
              <w:t>(np. wykorzystanie procesorów, pamięci RAM, wykorzystanie przestrzeni na dyskach/wolumenach) oraz przechowywać i wyświetlać dane maksymalnie sprzed roku.</w:t>
            </w:r>
          </w:p>
          <w:p w14:paraId="32D7B280" w14:textId="7BB8369B" w:rsidR="00623B91" w:rsidRPr="0093705B" w:rsidRDefault="00623B91" w:rsidP="00623B91">
            <w:pPr>
              <w:ind w:left="736" w:hanging="736"/>
              <w:rPr>
                <w:rFonts w:ascii="Times New Roman" w:hAnsi="Times New Roman" w:cs="Times New Roman"/>
                <w:sz w:val="18"/>
                <w:szCs w:val="18"/>
              </w:rPr>
            </w:pPr>
            <w:r w:rsidRPr="0093705B">
              <w:rPr>
                <w:rFonts w:ascii="Times New Roman" w:hAnsi="Times New Roman" w:cs="Times New Roman"/>
                <w:sz w:val="18"/>
                <w:szCs w:val="18"/>
              </w:rPr>
              <w:t>6.8.8      Oprogramowanie do wirtualizacji musi zapewnić możliwość wykonywania migawek (snapshotów) instancji systemów operacyjnych , bez przerywania ich pracy oraz ich sprawnego odtwarzania.</w:t>
            </w:r>
          </w:p>
          <w:p w14:paraId="17E7987E" w14:textId="5E9AC48B" w:rsidR="00623B91" w:rsidRPr="0093705B" w:rsidRDefault="00623B91" w:rsidP="00623B91">
            <w:pPr>
              <w:tabs>
                <w:tab w:val="left" w:pos="736"/>
              </w:tabs>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6.8.9        Oprogramowanie do wirtualizacji musi zapewnić możliwość klonowania systemów operacyjnych wraz z ich pełną konfiguracją i danymi.</w:t>
            </w:r>
          </w:p>
          <w:p w14:paraId="2AD1D1E5" w14:textId="0D26E3C7" w:rsidR="00623B91" w:rsidRPr="0093705B" w:rsidRDefault="00623B91" w:rsidP="00623B91">
            <w:pPr>
              <w:tabs>
                <w:tab w:val="left" w:pos="316"/>
              </w:tabs>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6.8.10       Oprogramowanie do wirtualizacji musi umożliwiać udostepnienie maszynie wirtualnej większej ilości zasobów dyskowych aniżeli    fizycznie zarezerwowane.</w:t>
            </w:r>
          </w:p>
          <w:p w14:paraId="4E6E19E7" w14:textId="2E744F02" w:rsidR="00623B91" w:rsidRPr="0093705B" w:rsidRDefault="00623B91" w:rsidP="00623B91">
            <w:pPr>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6.8.11       Warstwa wirtualizacji musi być instalowana bezpośrednio na sprzęcie fizycznym bez potrzeby instalowania dodatkowego systemu operacyjnego.</w:t>
            </w:r>
          </w:p>
          <w:p w14:paraId="70E49958" w14:textId="7AC36349" w:rsidR="00623B91" w:rsidRPr="0093705B" w:rsidRDefault="00623B91" w:rsidP="00623B91">
            <w:pPr>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6.8.12      Rozwiązanie jako funkcja </w:t>
            </w:r>
            <w:proofErr w:type="spellStart"/>
            <w:r w:rsidRPr="0093705B">
              <w:rPr>
                <w:rFonts w:ascii="Times New Roman" w:hAnsi="Times New Roman" w:cs="Times New Roman"/>
                <w:sz w:val="18"/>
                <w:szCs w:val="18"/>
              </w:rPr>
              <w:t>wirtualizatora</w:t>
            </w:r>
            <w:proofErr w:type="spellEnd"/>
            <w:r w:rsidRPr="0093705B">
              <w:rPr>
                <w:rFonts w:ascii="Times New Roman" w:hAnsi="Times New Roman" w:cs="Times New Roman"/>
                <w:sz w:val="18"/>
                <w:szCs w:val="18"/>
              </w:rPr>
              <w:t xml:space="preserve"> (jądra) musi umożliwiać szyfrowanie wirtualnych maszyn oraz szyfrowanie maszyny wirtualnej podczas przenoszenia bez przerywania jej pracy na innych host lub zasób dyskowy.</w:t>
            </w:r>
          </w:p>
          <w:p w14:paraId="0CDBAA6D" w14:textId="7A390319" w:rsidR="00623B91" w:rsidRPr="0093705B" w:rsidRDefault="00623B91" w:rsidP="00623B91">
            <w:pPr>
              <w:pStyle w:val="null"/>
              <w:numPr>
                <w:ilvl w:val="2"/>
                <w:numId w:val="17"/>
              </w:numPr>
              <w:spacing w:before="0" w:beforeAutospacing="0" w:after="0" w:afterAutospacing="0"/>
              <w:ind w:left="736" w:hanging="736"/>
              <w:jc w:val="both"/>
              <w:rPr>
                <w:rFonts w:eastAsiaTheme="minorHAnsi"/>
                <w:sz w:val="18"/>
                <w:szCs w:val="18"/>
                <w:lang w:val="pl-PL"/>
              </w:rPr>
            </w:pPr>
            <w:r w:rsidRPr="0093705B">
              <w:rPr>
                <w:rFonts w:eastAsiaTheme="minorHAnsi"/>
                <w:sz w:val="18"/>
                <w:szCs w:val="18"/>
                <w:lang w:val="pl-PL"/>
              </w:rPr>
              <w:t>System musi umożliwiać uruchamianie kontenerów zbudowanych w topologii Docker Image w wirtualnych maszynach.</w:t>
            </w:r>
          </w:p>
          <w:p w14:paraId="6225C8F9" w14:textId="4CDBDC9C"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pracę bez przestojów dla wybranych maszyn wirtualnych (o maksymalnie dwóch procesorach wirtualnych), niezależnie od systemu operacyjnego oraz aplikacji, podczas awarii serwerów fizycznych, bez utraty danych i dostępności danych podczas awarii serwerów fizycznych.</w:t>
            </w:r>
          </w:p>
          <w:p w14:paraId="5E9BED32"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do wirtualizacji musi obsługiwać przełączenie ścieżek SAN (bez utraty komunikacji) w przypadku awarii jednej ze ścieżek</w:t>
            </w:r>
          </w:p>
          <w:p w14:paraId="1EE770DB"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do wirtualizacji musi obsługiwać przełączenie ścieżek LAN (bez utraty komunikacji) w przypadku awarii jednej ze ścieżek.</w:t>
            </w:r>
          </w:p>
          <w:p w14:paraId="2FE1454C"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możliwość konfigurowania polityk separacji sieci w warstwie trzeciej, tak aby zapewnić oddzielne grupy wzajemnej komunikacji pomiędzy maszynami wirtualnymi.</w:t>
            </w:r>
          </w:p>
          <w:p w14:paraId="702C2FE0"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 xml:space="preserve"> System musi posiadać funkcjonalność wirtualnego przełącznika (virtual switch) umożliwiającego tworzenie sieci wirtualnej w obszarze hosta i pozwalającego połączyć maszyny wirtualne w obszarze jednego hosta, a także na zewnątrz sieci fizycznej.</w:t>
            </w:r>
          </w:p>
          <w:p w14:paraId="6A359836"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lastRenderedPageBreak/>
              <w:t>Oprogramowanie do wirtualizacji musi zapewniać możliwość stworzenia dysku maszyny wirtualnej o wielkości do 62 TB.</w:t>
            </w:r>
          </w:p>
          <w:p w14:paraId="251D48EE"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możliwość dodawania zasobów w czasie pracy maszyny wirtualnej, w szczególności w zakresie ilości procesorów, pamięci operacyjnej i przestrzeni dyskowej.</w:t>
            </w:r>
          </w:p>
          <w:p w14:paraId="6F8388DB" w14:textId="77777777" w:rsidR="00623B91" w:rsidRPr="0093705B" w:rsidRDefault="00623B91" w:rsidP="00623B91">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zarządzające musi posiadać możliwość przydzielania i konfiguracji uprawnień z możliwością integracji z usługami katalogowymi, w szczególności: Microsoft Active Directory.</w:t>
            </w:r>
          </w:p>
          <w:p w14:paraId="242634D1" w14:textId="7CB35FEC" w:rsidR="00623B91" w:rsidRPr="0093705B" w:rsidRDefault="00623B91" w:rsidP="00623B91">
            <w:pPr>
              <w:ind w:left="736" w:hanging="736"/>
              <w:rPr>
                <w:rFonts w:ascii="Times New Roman" w:hAnsi="Times New Roman" w:cs="Times New Roman"/>
                <w:sz w:val="18"/>
                <w:szCs w:val="18"/>
              </w:rPr>
            </w:pPr>
            <w:r w:rsidRPr="0093705B">
              <w:rPr>
                <w:rFonts w:ascii="Times New Roman" w:hAnsi="Times New Roman" w:cs="Times New Roman"/>
                <w:sz w:val="18"/>
                <w:szCs w:val="18"/>
              </w:rPr>
              <w:t>6.8.22    W przypadku zaoferowania rozwiązania równoważnego, Wykonawca dokona wspólnie z Zamawiającym, w terminie 7 dni od dnia zawarcia umowy, instalacji i testowania oprogramowania równoważnego w środowisku sprzętowo-programowym Zamawiającego. Testowanie będzie polegało na weryfikacji pełnej kompatybilności w zakresie powyższych wymagań.</w:t>
            </w:r>
          </w:p>
          <w:p w14:paraId="68C5081F" w14:textId="5D83EBCC" w:rsidR="00623B91" w:rsidRPr="0093705B" w:rsidRDefault="00623B91" w:rsidP="00623B91">
            <w:pPr>
              <w:ind w:left="736" w:hanging="708"/>
              <w:rPr>
                <w:rFonts w:ascii="Times New Roman" w:hAnsi="Times New Roman" w:cs="Times New Roman"/>
                <w:sz w:val="18"/>
                <w:szCs w:val="18"/>
              </w:rPr>
            </w:pPr>
            <w:r w:rsidRPr="0093705B">
              <w:rPr>
                <w:rFonts w:ascii="Times New Roman" w:hAnsi="Times New Roman" w:cs="Times New Roman"/>
                <w:sz w:val="18"/>
                <w:szCs w:val="18"/>
              </w:rPr>
              <w:t>6.8.23   Przeprowadzi szkolenie dla użytkowników w zakresie podstaw obsługi oprogramowania (wszystkich narzędzi w zakresie równoważności) w zakresie niezbędnym do prawidłowego korzystania z wszystkich jego funkcjonalności, w terminie 1 miesiąca od dnia zawarcia umowy. Szkolenia muszą być w formie warsztatów, w siedzibie Zamawiającego w Warszawie dla 4 osób.</w:t>
            </w:r>
          </w:p>
          <w:p w14:paraId="69D57110" w14:textId="16C0D41A" w:rsidR="00623B91" w:rsidRPr="0093705B" w:rsidRDefault="00623B91" w:rsidP="00623B91">
            <w:pPr>
              <w:ind w:left="595" w:hanging="595"/>
              <w:rPr>
                <w:rFonts w:ascii="Times New Roman" w:hAnsi="Times New Roman" w:cs="Times New Roman"/>
                <w:sz w:val="18"/>
                <w:szCs w:val="18"/>
              </w:rPr>
            </w:pPr>
            <w:r w:rsidRPr="0093705B">
              <w:rPr>
                <w:rFonts w:ascii="Times New Roman" w:hAnsi="Times New Roman" w:cs="Times New Roman"/>
                <w:sz w:val="18"/>
                <w:szCs w:val="18"/>
              </w:rPr>
              <w:t>6.8.24   Wykonawca, który zaoferuje rozwiązanie równoważne, zobligowany jest zawrzeć w ofercie opis oprogramowania równoważnego, zawierający opis parametrów i funkcjonalności dla oprogramowania równoważnego. Z opisu powinno jednoznaczne wynikać, że produkt oferowany jako równoważny spełnia wymagania określone przez Zamawiającego.</w:t>
            </w:r>
          </w:p>
          <w:p w14:paraId="7E959BF2" w14:textId="364703AA" w:rsidR="00623B91" w:rsidRPr="0093705B" w:rsidRDefault="00623B91" w:rsidP="00623B91">
            <w:pPr>
              <w:ind w:left="595" w:hanging="595"/>
              <w:rPr>
                <w:rFonts w:ascii="Times New Roman" w:hAnsi="Times New Roman" w:cs="Times New Roman"/>
                <w:sz w:val="18"/>
                <w:szCs w:val="18"/>
              </w:rPr>
            </w:pPr>
            <w:r w:rsidRPr="0093705B">
              <w:rPr>
                <w:rFonts w:ascii="Times New Roman" w:hAnsi="Times New Roman" w:cs="Times New Roman"/>
                <w:bCs/>
                <w:sz w:val="18"/>
                <w:szCs w:val="18"/>
              </w:rPr>
              <w:t>6.8.25  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p w14:paraId="3C5F70EB" w14:textId="77777777" w:rsidR="00623B91" w:rsidRPr="0093705B" w:rsidRDefault="00623B91" w:rsidP="00623B91">
            <w:pPr>
              <w:rPr>
                <w:rFonts w:ascii="Times New Roman" w:hAnsi="Times New Roman" w:cs="Times New Roman"/>
                <w:sz w:val="18"/>
                <w:szCs w:val="18"/>
              </w:rPr>
            </w:pPr>
          </w:p>
        </w:tc>
        <w:tc>
          <w:tcPr>
            <w:tcW w:w="1598" w:type="dxa"/>
            <w:tcBorders>
              <w:left w:val="single" w:sz="4" w:space="0" w:color="auto"/>
            </w:tcBorders>
            <w:shd w:val="clear" w:color="auto" w:fill="auto"/>
          </w:tcPr>
          <w:p w14:paraId="347BB5BF" w14:textId="77777777" w:rsidR="00623B91" w:rsidRPr="0093705B" w:rsidRDefault="00623B91" w:rsidP="00623B91">
            <w:pPr>
              <w:rPr>
                <w:rFonts w:ascii="Times New Roman" w:hAnsi="Times New Roman" w:cs="Times New Roman"/>
                <w:sz w:val="18"/>
                <w:szCs w:val="18"/>
              </w:rPr>
            </w:pPr>
          </w:p>
        </w:tc>
      </w:tr>
      <w:tr w:rsidR="00623B91" w:rsidRPr="0093705B" w14:paraId="6681CDE9" w14:textId="77777777" w:rsidTr="0093705B">
        <w:trPr>
          <w:trHeight w:val="420"/>
        </w:trPr>
        <w:tc>
          <w:tcPr>
            <w:tcW w:w="488" w:type="dxa"/>
            <w:vMerge/>
            <w:shd w:val="clear" w:color="auto" w:fill="auto"/>
          </w:tcPr>
          <w:p w14:paraId="0E5D19CE"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24B3A092"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540DD0E7" w14:textId="6EFC4A8F" w:rsidR="00623B91" w:rsidRPr="00B23F85" w:rsidRDefault="00623B91" w:rsidP="00623B91">
            <w:pPr>
              <w:pStyle w:val="Akapitzlist"/>
              <w:numPr>
                <w:ilvl w:val="1"/>
                <w:numId w:val="14"/>
              </w:numPr>
              <w:rPr>
                <w:rFonts w:ascii="Times New Roman" w:hAnsi="Times New Roman" w:cs="Times New Roman"/>
                <w:color w:val="000000"/>
                <w:sz w:val="18"/>
                <w:szCs w:val="18"/>
              </w:rPr>
            </w:pPr>
            <w:r w:rsidRPr="0093705B">
              <w:rPr>
                <w:rFonts w:ascii="Times New Roman" w:hAnsi="Times New Roman" w:cs="Times New Roman"/>
                <w:sz w:val="18"/>
                <w:szCs w:val="18"/>
              </w:rPr>
              <w:t xml:space="preserve">Wykonawca dostarczy </w:t>
            </w:r>
            <w:r w:rsidRPr="0093705B">
              <w:rPr>
                <w:rFonts w:ascii="Times New Roman" w:hAnsi="Times New Roman" w:cs="Times New Roman"/>
                <w:b/>
                <w:sz w:val="18"/>
                <w:szCs w:val="18"/>
                <w:u w:val="single"/>
              </w:rPr>
              <w:t>licencje wieczyste</w:t>
            </w:r>
            <w:r w:rsidRPr="0093705B">
              <w:rPr>
                <w:rFonts w:ascii="Times New Roman" w:hAnsi="Times New Roman" w:cs="Times New Roman"/>
                <w:sz w:val="18"/>
                <w:szCs w:val="18"/>
              </w:rPr>
              <w:t xml:space="preserve"> </w:t>
            </w:r>
            <w:r w:rsidRPr="0093705B">
              <w:rPr>
                <w:rFonts w:ascii="Times New Roman" w:hAnsi="Times New Roman" w:cs="Times New Roman"/>
                <w:color w:val="000000"/>
                <w:sz w:val="18"/>
                <w:szCs w:val="18"/>
              </w:rPr>
              <w:t xml:space="preserve">Microsoft Windows Server Datacenter 2025 </w:t>
            </w:r>
            <w:proofErr w:type="spellStart"/>
            <w:r w:rsidRPr="0093705B">
              <w:rPr>
                <w:rFonts w:ascii="Times New Roman" w:hAnsi="Times New Roman" w:cs="Times New Roman"/>
                <w:color w:val="000000"/>
                <w:sz w:val="18"/>
                <w:szCs w:val="18"/>
              </w:rPr>
              <w:t>Core</w:t>
            </w:r>
            <w:proofErr w:type="spellEnd"/>
            <w:r w:rsidRPr="0093705B">
              <w:rPr>
                <w:rFonts w:ascii="Times New Roman" w:hAnsi="Times New Roman" w:cs="Times New Roman"/>
                <w:color w:val="000000"/>
                <w:sz w:val="18"/>
                <w:szCs w:val="18"/>
              </w:rPr>
              <w:t xml:space="preserve"> 2 – dla dostarczanych 24 serwerów (posiadających 1536 rdzeni) bez dodatkowych opłat w modelu MPSA (Microsoft Product and Services Agreement nr 4100013999; kod produktu: AAA-30379) lub poprzez standardową dystrybucję producenta. Zamawiający dopuszcza dostawę licencji wieczystych w modelu CSP (</w:t>
            </w:r>
            <w:proofErr w:type="spellStart"/>
            <w:r w:rsidRPr="0093705B">
              <w:rPr>
                <w:rFonts w:ascii="Times New Roman" w:hAnsi="Times New Roman" w:cs="Times New Roman"/>
                <w:color w:val="000000"/>
                <w:sz w:val="18"/>
                <w:szCs w:val="18"/>
              </w:rPr>
              <w:t>Cloud</w:t>
            </w:r>
            <w:proofErr w:type="spellEnd"/>
            <w:r w:rsidRPr="0093705B">
              <w:rPr>
                <w:rFonts w:ascii="Times New Roman" w:hAnsi="Times New Roman" w:cs="Times New Roman"/>
                <w:color w:val="000000"/>
                <w:sz w:val="18"/>
                <w:szCs w:val="18"/>
              </w:rPr>
              <w:t xml:space="preserve"> Solution Provider).</w:t>
            </w:r>
          </w:p>
          <w:p w14:paraId="6B490ED1" w14:textId="3D2AD8B5" w:rsidR="00623B91" w:rsidRPr="00B23F85" w:rsidRDefault="00623B91" w:rsidP="00623B91">
            <w:pPr>
              <w:pStyle w:val="Akapitzlist"/>
              <w:ind w:left="169" w:hanging="169"/>
              <w:rPr>
                <w:rFonts w:ascii="Times New Roman" w:hAnsi="Times New Roman" w:cs="Times New Roman"/>
                <w:sz w:val="18"/>
                <w:szCs w:val="18"/>
              </w:rPr>
            </w:pPr>
            <w:r w:rsidRPr="0093705B">
              <w:rPr>
                <w:rFonts w:ascii="Times New Roman" w:hAnsi="Times New Roman" w:cs="Times New Roman"/>
                <w:sz w:val="18"/>
                <w:szCs w:val="18"/>
              </w:rPr>
              <w:t>W przypadku zaoferowania licencji równoważnych Zamawiający wymaga:</w:t>
            </w:r>
          </w:p>
          <w:p w14:paraId="050F200A" w14:textId="3D521948" w:rsidR="00623B91" w:rsidRPr="0093705B" w:rsidRDefault="00623B91" w:rsidP="00623B91">
            <w:pPr>
              <w:ind w:left="453" w:hanging="453"/>
              <w:rPr>
                <w:rFonts w:ascii="Times New Roman" w:hAnsi="Times New Roman" w:cs="Times New Roman"/>
                <w:sz w:val="18"/>
                <w:szCs w:val="18"/>
              </w:rPr>
            </w:pPr>
            <w:r w:rsidRPr="0093705B">
              <w:rPr>
                <w:rFonts w:ascii="Times New Roman" w:hAnsi="Times New Roman" w:cs="Times New Roman"/>
                <w:sz w:val="18"/>
                <w:szCs w:val="18"/>
              </w:rPr>
              <w:t>6.9.1 Licencje wieczyste muszą zapewnić prawo do:</w:t>
            </w:r>
          </w:p>
          <w:p w14:paraId="304CE145" w14:textId="58A8B1AB" w:rsidR="00623B91" w:rsidRPr="0093705B"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6.9.1.1 sublicencjonowania dla jednostek stowarzyszonych,</w:t>
            </w:r>
          </w:p>
          <w:p w14:paraId="106AF268" w14:textId="56E3E287" w:rsidR="00623B91" w:rsidRPr="0093705B" w:rsidRDefault="00623B91" w:rsidP="00623B91">
            <w:pPr>
              <w:tabs>
                <w:tab w:val="left" w:pos="1162"/>
              </w:tabs>
              <w:rPr>
                <w:rFonts w:ascii="Times New Roman" w:hAnsi="Times New Roman" w:cs="Times New Roman"/>
                <w:sz w:val="18"/>
                <w:szCs w:val="18"/>
              </w:rPr>
            </w:pPr>
            <w:r w:rsidRPr="0093705B">
              <w:rPr>
                <w:rFonts w:ascii="Times New Roman" w:hAnsi="Times New Roman" w:cs="Times New Roman"/>
                <w:sz w:val="18"/>
                <w:szCs w:val="18"/>
              </w:rPr>
              <w:t>6.9.1.2 dostępu do spersonalizowanej dla Zamawiającego strony producenta oprogramowania ze zdefiniowanym kontem zakupowym dla Zamawiającego,  pozwalającym upoważnionym osobom ze strony Zamawiającego na pobieranie zakupionego oprogramowania, pobieranie kluczy aktywacyjnych do zakupionego oprogramowania, sprawdzanie liczby zakupionych licencji w wykazie zakupionych produktów,</w:t>
            </w:r>
          </w:p>
          <w:p w14:paraId="71E22731" w14:textId="773B9FE1" w:rsidR="00623B91" w:rsidRPr="0093705B" w:rsidRDefault="00623B91" w:rsidP="00623B91">
            <w:pPr>
              <w:tabs>
                <w:tab w:val="left" w:pos="1020"/>
              </w:tabs>
              <w:rPr>
                <w:rFonts w:ascii="Times New Roman" w:hAnsi="Times New Roman" w:cs="Times New Roman"/>
                <w:sz w:val="18"/>
                <w:szCs w:val="18"/>
              </w:rPr>
            </w:pPr>
            <w:r w:rsidRPr="0093705B">
              <w:rPr>
                <w:rFonts w:ascii="Times New Roman" w:hAnsi="Times New Roman" w:cs="Times New Roman"/>
                <w:sz w:val="18"/>
                <w:szCs w:val="18"/>
              </w:rPr>
              <w:t>6.9.1.3 tworzenia na koncie zakupowym subkont dla jednostek organizacyjnych Zamawiającego, z nadawaniem odpowiednich uprawnień wskazanym przedstawicielom tych jednostek,</w:t>
            </w:r>
          </w:p>
          <w:p w14:paraId="782E8C4D" w14:textId="2ABD615F" w:rsidR="00623B91" w:rsidRPr="0093705B" w:rsidRDefault="00623B91" w:rsidP="00623B91">
            <w:pPr>
              <w:tabs>
                <w:tab w:val="left" w:pos="1162"/>
              </w:tabs>
              <w:rPr>
                <w:rFonts w:ascii="Times New Roman" w:hAnsi="Times New Roman" w:cs="Times New Roman"/>
                <w:sz w:val="18"/>
                <w:szCs w:val="18"/>
              </w:rPr>
            </w:pPr>
            <w:r w:rsidRPr="0093705B">
              <w:rPr>
                <w:rFonts w:ascii="Times New Roman" w:hAnsi="Times New Roman" w:cs="Times New Roman"/>
                <w:sz w:val="18"/>
                <w:szCs w:val="18"/>
              </w:rPr>
              <w:t>6.9.1.4 jednolitego mechanizmu instalacji oprogramowania z przygotowanego obrazu i masowej aktywacji przy pomocy jednego klucza aktywacyjnego,</w:t>
            </w:r>
          </w:p>
          <w:p w14:paraId="2CC95F35" w14:textId="366CA1EA" w:rsidR="00623B91" w:rsidRPr="0093705B" w:rsidRDefault="00623B91" w:rsidP="00623B91">
            <w:pPr>
              <w:tabs>
                <w:tab w:val="left" w:pos="1020"/>
              </w:tabs>
              <w:rPr>
                <w:rFonts w:ascii="Times New Roman" w:hAnsi="Times New Roman" w:cs="Times New Roman"/>
                <w:sz w:val="18"/>
                <w:szCs w:val="18"/>
              </w:rPr>
            </w:pPr>
            <w:r w:rsidRPr="0093705B">
              <w:rPr>
                <w:rFonts w:ascii="Times New Roman" w:hAnsi="Times New Roman" w:cs="Times New Roman"/>
                <w:sz w:val="18"/>
                <w:szCs w:val="18"/>
              </w:rPr>
              <w:t>6.9.1.5 przenoszenia licencji pomiędzy fizycznymi serwerami Zamawiającego.</w:t>
            </w:r>
          </w:p>
          <w:p w14:paraId="44564A32" w14:textId="1FAC3C2B" w:rsidR="00623B91" w:rsidRPr="0093705B" w:rsidRDefault="00623B91" w:rsidP="00623B91">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6.9.2 Oprogramowanie równoważne musi zapewniać co najmniej poniższe funkcjonalności: </w:t>
            </w:r>
          </w:p>
          <w:p w14:paraId="3D69471E" w14:textId="345DE37F" w:rsidR="00623B91" w:rsidRPr="0093705B" w:rsidRDefault="00623B91" w:rsidP="00623B91">
            <w:pPr>
              <w:ind w:firstLine="28"/>
              <w:rPr>
                <w:rFonts w:ascii="Times New Roman" w:hAnsi="Times New Roman" w:cs="Times New Roman"/>
                <w:sz w:val="18"/>
                <w:szCs w:val="18"/>
              </w:rPr>
            </w:pPr>
            <w:r w:rsidRPr="0093705B">
              <w:rPr>
                <w:rFonts w:ascii="Times New Roman" w:hAnsi="Times New Roman" w:cs="Times New Roman"/>
                <w:sz w:val="18"/>
                <w:szCs w:val="18"/>
              </w:rPr>
              <w:lastRenderedPageBreak/>
              <w:t xml:space="preserve">6.9.2.1 Zgodność z wdrożonym środowiskiem produkcyjnym Zamawiającego opartym na Microsoft Windows Server 2022 </w:t>
            </w:r>
            <w:proofErr w:type="spellStart"/>
            <w:r w:rsidRPr="0093705B">
              <w:rPr>
                <w:rFonts w:ascii="Times New Roman" w:hAnsi="Times New Roman" w:cs="Times New Roman"/>
                <w:sz w:val="18"/>
                <w:szCs w:val="18"/>
              </w:rPr>
              <w:t>DataCenter</w:t>
            </w:r>
            <w:proofErr w:type="spellEnd"/>
            <w:r w:rsidRPr="0093705B">
              <w:rPr>
                <w:rFonts w:ascii="Times New Roman" w:hAnsi="Times New Roman" w:cs="Times New Roman"/>
                <w:sz w:val="18"/>
                <w:szCs w:val="18"/>
              </w:rPr>
              <w:t xml:space="preserve">, na usługach Active Directory,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oraz </w:t>
            </w:r>
            <w:proofErr w:type="spellStart"/>
            <w:r w:rsidRPr="0093705B">
              <w:rPr>
                <w:rFonts w:ascii="Times New Roman" w:hAnsi="Times New Roman" w:cs="Times New Roman"/>
                <w:sz w:val="18"/>
                <w:szCs w:val="18"/>
              </w:rPr>
              <w:t>Commvault</w:t>
            </w:r>
            <w:proofErr w:type="spellEnd"/>
            <w:r w:rsidRPr="0093705B">
              <w:rPr>
                <w:rFonts w:ascii="Times New Roman" w:hAnsi="Times New Roman" w:cs="Times New Roman"/>
                <w:sz w:val="18"/>
                <w:szCs w:val="18"/>
              </w:rPr>
              <w:t xml:space="preserve">, które to środowisko będzie nadal użytkowane, a zatem konieczne jest zapewnienie możliwości korzystania z jego zasobów i działających usług oraz instalacji oprogramowania dziedzinowego. </w:t>
            </w:r>
          </w:p>
          <w:p w14:paraId="0ADA1368" w14:textId="5C3F9B0E" w:rsidR="00623B91" w:rsidRPr="0093705B" w:rsidRDefault="00623B91" w:rsidP="00623B91">
            <w:pPr>
              <w:ind w:firstLine="28"/>
              <w:rPr>
                <w:rFonts w:ascii="Times New Roman" w:hAnsi="Times New Roman" w:cs="Times New Roman"/>
                <w:sz w:val="18"/>
                <w:szCs w:val="18"/>
              </w:rPr>
            </w:pPr>
            <w:r w:rsidRPr="0093705B">
              <w:rPr>
                <w:rFonts w:ascii="Times New Roman" w:hAnsi="Times New Roman" w:cs="Times New Roman"/>
                <w:sz w:val="18"/>
                <w:szCs w:val="18"/>
              </w:rPr>
              <w:t xml:space="preserve">6.9.2.2 Udzielona Zamawiającemu licencja musi pozwalać na korzystanie z systemu operacyjnego na serwerach, wyposażonych w dwa procesory, bez ograniczenia okresu ważności. </w:t>
            </w:r>
          </w:p>
          <w:p w14:paraId="6B273786" w14:textId="7F825144" w:rsidR="00623B91" w:rsidRPr="0093705B" w:rsidRDefault="00623B91" w:rsidP="00623B91">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6.9.2.3 Oprogramowanie  musi bezawaryjnie i bezbłędnie współpracować z oprogramowaniem Windows Serwer 2016, 2019, 2022  posiadanym przez Zamawiającego.</w:t>
            </w:r>
          </w:p>
          <w:p w14:paraId="5A89F91A" w14:textId="23485CB8" w:rsidR="00623B91" w:rsidRPr="0093705B" w:rsidRDefault="00623B91" w:rsidP="00623B91">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 xml:space="preserve">6.9.2.4 Licencja nie może być na stałe przypisana do hosta i musi istnieć możliwość przeniesienia licencji na inny serwer fizyczny. Licencje muszą umożliwiać użytkowanie oraz przenoszenie pomiędzy serwerami fizycznymi różnych producentów, nie jest dopuszczone licencjonowanie typu OEM. Dopuszczalne jest ograniczenie możliwości przeniesienia licencji nie częściej niż jeden raz na 90 dni. </w:t>
            </w:r>
          </w:p>
          <w:p w14:paraId="7A264A29" w14:textId="3C52A67B" w:rsidR="00623B91" w:rsidRPr="0093705B" w:rsidRDefault="00623B91" w:rsidP="00623B91">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 xml:space="preserve">6.9.2.5 Nowe licencje nie mogą ograniczać żadnych funkcjonalności posiadanego przez Zamawiającego rozwiązania opartego na oprogramowaniu Windows Serwer wymienionych w pkt 6.9.2.1  i 6.9.2.3  oraz muszą umożliwiać centralne zarządzanie systemem wirtualizacji stacji roboczych posiadanym przez Zamawiającego. </w:t>
            </w:r>
          </w:p>
          <w:p w14:paraId="29F8006E" w14:textId="07588B7C" w:rsidR="00623B91" w:rsidRPr="0093705B" w:rsidRDefault="00623B91" w:rsidP="00623B91">
            <w:pPr>
              <w:ind w:firstLine="28"/>
              <w:rPr>
                <w:rFonts w:ascii="Times New Roman" w:hAnsi="Times New Roman" w:cs="Times New Roman"/>
                <w:sz w:val="18"/>
                <w:szCs w:val="18"/>
              </w:rPr>
            </w:pPr>
            <w:r w:rsidRPr="0093705B">
              <w:rPr>
                <w:rFonts w:ascii="Times New Roman" w:hAnsi="Times New Roman" w:cs="Times New Roman"/>
                <w:sz w:val="18"/>
                <w:szCs w:val="18"/>
              </w:rPr>
              <w:t xml:space="preserve">6.9.3 Wymagania minimalne: </w:t>
            </w:r>
          </w:p>
          <w:p w14:paraId="2A35476A" w14:textId="6BA9C9E8" w:rsidR="00623B91" w:rsidRPr="0093705B" w:rsidRDefault="00623B91" w:rsidP="00623B91">
            <w:pPr>
              <w:ind w:left="453" w:hanging="425"/>
              <w:rPr>
                <w:rFonts w:ascii="Times New Roman" w:hAnsi="Times New Roman" w:cs="Times New Roman"/>
                <w:sz w:val="18"/>
                <w:szCs w:val="18"/>
              </w:rPr>
            </w:pPr>
            <w:r w:rsidRPr="0093705B">
              <w:rPr>
                <w:rFonts w:ascii="Times New Roman" w:hAnsi="Times New Roman" w:cs="Times New Roman"/>
                <w:sz w:val="18"/>
                <w:szCs w:val="18"/>
              </w:rPr>
              <w:t xml:space="preserve">6.9.3.1 współpraca z procesorami o architekturze x86-64, </w:t>
            </w:r>
          </w:p>
          <w:p w14:paraId="590183F9" w14:textId="67405A17" w:rsidR="00623B91" w:rsidRPr="0093705B" w:rsidRDefault="00623B91" w:rsidP="00623B91">
            <w:pPr>
              <w:ind w:left="453" w:hanging="425"/>
              <w:rPr>
                <w:rFonts w:ascii="Times New Roman" w:hAnsi="Times New Roman" w:cs="Times New Roman"/>
                <w:sz w:val="18"/>
                <w:szCs w:val="18"/>
              </w:rPr>
            </w:pPr>
            <w:r w:rsidRPr="0093705B">
              <w:rPr>
                <w:rFonts w:ascii="Times New Roman" w:hAnsi="Times New Roman" w:cs="Times New Roman"/>
                <w:sz w:val="18"/>
                <w:szCs w:val="18"/>
              </w:rPr>
              <w:t xml:space="preserve">6.9.3.2 instalacja i użytkowanie aplikacji 32-bit. i 64-bit. na dostarczonym systemie operacyjnym, </w:t>
            </w:r>
          </w:p>
          <w:p w14:paraId="2A30D8D3" w14:textId="18DE2C32"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6.9.3.3 obsługa dostępu wielościeżkowego do zasobów LAN poprzez kontrolery Gigabit Ethernet, w trybie równoważenia obciążenia łącza (</w:t>
            </w:r>
            <w:proofErr w:type="spellStart"/>
            <w:r w:rsidRPr="0093705B">
              <w:rPr>
                <w:rFonts w:ascii="Times New Roman" w:hAnsi="Times New Roman" w:cs="Times New Roman"/>
                <w:sz w:val="18"/>
                <w:szCs w:val="18"/>
              </w:rPr>
              <w:t>load</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sz w:val="18"/>
                <w:szCs w:val="18"/>
              </w:rPr>
              <w:t>balancing</w:t>
            </w:r>
            <w:proofErr w:type="spellEnd"/>
            <w:r w:rsidRPr="0093705B">
              <w:rPr>
                <w:rFonts w:ascii="Times New Roman" w:hAnsi="Times New Roman" w:cs="Times New Roman"/>
                <w:sz w:val="18"/>
                <w:szCs w:val="18"/>
              </w:rPr>
              <w:t>) i redundancji łącza (</w:t>
            </w:r>
            <w:proofErr w:type="spellStart"/>
            <w:r w:rsidRPr="0093705B">
              <w:rPr>
                <w:rFonts w:ascii="Times New Roman" w:hAnsi="Times New Roman" w:cs="Times New Roman"/>
                <w:sz w:val="18"/>
                <w:szCs w:val="18"/>
              </w:rPr>
              <w:t>failover</w:t>
            </w:r>
            <w:proofErr w:type="spellEnd"/>
            <w:r w:rsidRPr="0093705B">
              <w:rPr>
                <w:rFonts w:ascii="Times New Roman" w:hAnsi="Times New Roman" w:cs="Times New Roman"/>
                <w:sz w:val="18"/>
                <w:szCs w:val="18"/>
              </w:rPr>
              <w:t xml:space="preserve">) – natywnie lub z wykorzystaniem sterowników producenta sprzętu, </w:t>
            </w:r>
          </w:p>
          <w:p w14:paraId="2EFAE9AD" w14:textId="18282A98"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6.9.3.4 praca w roli klienta domeny Active Directory, </w:t>
            </w:r>
          </w:p>
          <w:p w14:paraId="6AE34F36" w14:textId="15F4F3FE"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6.9.3.5 możliwość uruchomienia roli kontrolera domeny Active Directory na poziomie posiadanych przez Zamawiającego Windows Server,</w:t>
            </w:r>
          </w:p>
          <w:p w14:paraId="2D62C1C1" w14:textId="27ED3658" w:rsidR="00623B91" w:rsidRPr="004B6C02" w:rsidRDefault="00623B91" w:rsidP="00623B91">
            <w:pPr>
              <w:ind w:left="28"/>
              <w:rPr>
                <w:rFonts w:ascii="Times New Roman" w:hAnsi="Times New Roman" w:cs="Times New Roman"/>
                <w:sz w:val="18"/>
                <w:szCs w:val="18"/>
                <w:lang w:val="en-US"/>
              </w:rPr>
            </w:pPr>
            <w:r w:rsidRPr="004B6C02">
              <w:rPr>
                <w:rFonts w:ascii="Times New Roman" w:hAnsi="Times New Roman" w:cs="Times New Roman"/>
                <w:sz w:val="18"/>
                <w:szCs w:val="18"/>
                <w:lang w:val="en-US"/>
              </w:rPr>
              <w:t xml:space="preserve">6.9.3.6  </w:t>
            </w:r>
            <w:proofErr w:type="spellStart"/>
            <w:r w:rsidRPr="004B6C02">
              <w:rPr>
                <w:rFonts w:ascii="Times New Roman" w:hAnsi="Times New Roman" w:cs="Times New Roman"/>
                <w:sz w:val="18"/>
                <w:szCs w:val="18"/>
                <w:lang w:val="en-US"/>
              </w:rPr>
              <w:t>obsługa</w:t>
            </w:r>
            <w:proofErr w:type="spellEnd"/>
            <w:r w:rsidRPr="004B6C02">
              <w:rPr>
                <w:rFonts w:ascii="Times New Roman" w:hAnsi="Times New Roman" w:cs="Times New Roman"/>
                <w:sz w:val="18"/>
                <w:szCs w:val="18"/>
                <w:lang w:val="en-US"/>
              </w:rPr>
              <w:t xml:space="preserve"> </w:t>
            </w:r>
            <w:proofErr w:type="spellStart"/>
            <w:r w:rsidRPr="004B6C02">
              <w:rPr>
                <w:rFonts w:ascii="Times New Roman" w:hAnsi="Times New Roman" w:cs="Times New Roman"/>
                <w:sz w:val="18"/>
                <w:szCs w:val="18"/>
                <w:lang w:val="en-US"/>
              </w:rPr>
              <w:t>certyfikatów</w:t>
            </w:r>
            <w:proofErr w:type="spellEnd"/>
            <w:r w:rsidRPr="004B6C02">
              <w:rPr>
                <w:rFonts w:ascii="Times New Roman" w:hAnsi="Times New Roman" w:cs="Times New Roman"/>
                <w:sz w:val="18"/>
                <w:szCs w:val="18"/>
                <w:lang w:val="en-US"/>
              </w:rPr>
              <w:t xml:space="preserve"> w Active Directory,</w:t>
            </w:r>
          </w:p>
          <w:p w14:paraId="40AFDBC2" w14:textId="545FD41E"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6.9.3.7  możliwość uruchomienia roli serwera DHCP, w tym funkcji </w:t>
            </w:r>
            <w:proofErr w:type="spellStart"/>
            <w:r w:rsidRPr="0093705B">
              <w:rPr>
                <w:rFonts w:ascii="Times New Roman" w:hAnsi="Times New Roman" w:cs="Times New Roman"/>
                <w:sz w:val="18"/>
                <w:szCs w:val="18"/>
              </w:rPr>
              <w:t>klastrowania</w:t>
            </w:r>
            <w:proofErr w:type="spellEnd"/>
            <w:r w:rsidRPr="0093705B">
              <w:rPr>
                <w:rFonts w:ascii="Times New Roman" w:hAnsi="Times New Roman" w:cs="Times New Roman"/>
                <w:sz w:val="18"/>
                <w:szCs w:val="18"/>
              </w:rPr>
              <w:t xml:space="preserve"> serwera DHCP (możliwość uruchomienia dwóch serwerów DHCP operujących jednocześnie na tej samej puli oferowanych adresów IP), </w:t>
            </w:r>
          </w:p>
          <w:p w14:paraId="358E88BB" w14:textId="30137BA4"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6.9.3.8  możliwość uruchomienia roli serwera DNS, </w:t>
            </w:r>
          </w:p>
          <w:p w14:paraId="38202CF3" w14:textId="6ADE9379"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6.9.3.9  możliwość uruchomienia roli serwera plików z uwierzytelnieniem i autoryzacją dostępu w domenie Active Directory, </w:t>
            </w:r>
          </w:p>
          <w:p w14:paraId="456936E6" w14:textId="7B2FCD3A"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6.9.3.10  możliwość uruchomienia roli serwera wydruku z uwierzytelnieniem i autoryzacją dostępu w domenie Active Directory, </w:t>
            </w:r>
          </w:p>
          <w:p w14:paraId="706C007A" w14:textId="1EDD9FAA"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6.9.3.11  możliwość uruchomienia roli serwera stron WWW, </w:t>
            </w:r>
          </w:p>
          <w:p w14:paraId="7A5B29E0" w14:textId="1F31F205"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6.9.3.12  możliwość uruchomienia aplikacji tworzonych w środowisku ASP.NET, </w:t>
            </w:r>
          </w:p>
          <w:p w14:paraId="16626366" w14:textId="5E9F61DC"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6.9.3.13  obsługa zdalnego pulpitu – RDP,</w:t>
            </w:r>
          </w:p>
          <w:p w14:paraId="578BFE9E" w14:textId="1D139AD3"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6.9.3.14  obsługa PowerShell, </w:t>
            </w:r>
          </w:p>
          <w:p w14:paraId="30B3E6F0" w14:textId="09E11B77"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6.9.3.15  w ramach dostarczonej licencji zawarte prawo do instalacji, użytkowania systemu operacyjnego i na objęcie licencją dowolnej ilości maszyn wirtualnych na serwerze fizycznym pod warunkiem posiadania licencji na serwer fizyczny na minimum 1536 rdzeni procesora lub odpowiednio więcej, gdy serwer posiada więcej rdzeni, </w:t>
            </w:r>
          </w:p>
          <w:p w14:paraId="00AF627A" w14:textId="5550536A"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6.9.3.16  w ramach dostarczonej licencji zawarte prawo do pobierania poprawek systemu operacyjnego, </w:t>
            </w:r>
          </w:p>
          <w:p w14:paraId="63619B44" w14:textId="1BE74D85" w:rsidR="00623B91" w:rsidRPr="0093705B"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t xml:space="preserve">6.9.3.17  możliwość uruchomienia systemu w środowiskach </w:t>
            </w:r>
            <w:proofErr w:type="spellStart"/>
            <w:r w:rsidRPr="0093705B">
              <w:rPr>
                <w:rFonts w:ascii="Times New Roman" w:hAnsi="Times New Roman" w:cs="Times New Roman"/>
                <w:sz w:val="18"/>
                <w:szCs w:val="18"/>
              </w:rPr>
              <w:t>wirtualizacyjnych</w:t>
            </w:r>
            <w:proofErr w:type="spellEnd"/>
            <w:r w:rsidRPr="0093705B">
              <w:rPr>
                <w:rFonts w:ascii="Times New Roman" w:hAnsi="Times New Roman" w:cs="Times New Roman"/>
                <w:sz w:val="18"/>
                <w:szCs w:val="18"/>
              </w:rPr>
              <w:t xml:space="preserve"> Vmware </w:t>
            </w:r>
            <w:proofErr w:type="spellStart"/>
            <w:r w:rsidRPr="0093705B">
              <w:rPr>
                <w:rFonts w:ascii="Times New Roman" w:hAnsi="Times New Roman" w:cs="Times New Roman"/>
                <w:sz w:val="18"/>
                <w:szCs w:val="18"/>
              </w:rPr>
              <w:t>vSphere</w:t>
            </w:r>
            <w:proofErr w:type="spellEnd"/>
            <w:r w:rsidRPr="0093705B">
              <w:rPr>
                <w:rFonts w:ascii="Times New Roman" w:hAnsi="Times New Roman" w:cs="Times New Roman"/>
                <w:sz w:val="18"/>
                <w:szCs w:val="18"/>
              </w:rPr>
              <w:t xml:space="preserve"> 7.0, 8.0</w:t>
            </w:r>
          </w:p>
          <w:p w14:paraId="328E5B58" w14:textId="42E376E2" w:rsidR="00623B91" w:rsidRPr="004B6C02" w:rsidRDefault="00623B91" w:rsidP="00623B91">
            <w:pPr>
              <w:ind w:left="28"/>
              <w:rPr>
                <w:rFonts w:ascii="Times New Roman" w:hAnsi="Times New Roman" w:cs="Times New Roman"/>
                <w:sz w:val="18"/>
                <w:szCs w:val="18"/>
                <w:lang w:val="en-US"/>
              </w:rPr>
            </w:pPr>
            <w:r w:rsidRPr="004B6C02">
              <w:rPr>
                <w:rFonts w:ascii="Times New Roman" w:hAnsi="Times New Roman" w:cs="Times New Roman"/>
                <w:sz w:val="18"/>
                <w:szCs w:val="18"/>
                <w:lang w:val="en-US"/>
              </w:rPr>
              <w:t xml:space="preserve">6.9.3.18  </w:t>
            </w:r>
            <w:proofErr w:type="spellStart"/>
            <w:r w:rsidRPr="004B6C02">
              <w:rPr>
                <w:rFonts w:ascii="Times New Roman" w:hAnsi="Times New Roman" w:cs="Times New Roman"/>
                <w:sz w:val="18"/>
                <w:szCs w:val="18"/>
                <w:lang w:val="en-US"/>
              </w:rPr>
              <w:t>obsługa</w:t>
            </w:r>
            <w:proofErr w:type="spellEnd"/>
            <w:r w:rsidRPr="004B6C02">
              <w:rPr>
                <w:rFonts w:ascii="Times New Roman" w:hAnsi="Times New Roman" w:cs="Times New Roman"/>
                <w:sz w:val="18"/>
                <w:szCs w:val="18"/>
                <w:lang w:val="en-US"/>
              </w:rPr>
              <w:t xml:space="preserve"> </w:t>
            </w:r>
            <w:proofErr w:type="spellStart"/>
            <w:r w:rsidRPr="004B6C02">
              <w:rPr>
                <w:rFonts w:ascii="Times New Roman" w:hAnsi="Times New Roman" w:cs="Times New Roman"/>
                <w:sz w:val="18"/>
                <w:szCs w:val="18"/>
                <w:lang w:val="en-US"/>
              </w:rPr>
              <w:t>ról</w:t>
            </w:r>
            <w:proofErr w:type="spellEnd"/>
            <w:r w:rsidRPr="004B6C02">
              <w:rPr>
                <w:rFonts w:ascii="Times New Roman" w:hAnsi="Times New Roman" w:cs="Times New Roman"/>
                <w:sz w:val="18"/>
                <w:szCs w:val="18"/>
                <w:lang w:val="en-US"/>
              </w:rPr>
              <w:t xml:space="preserve">: </w:t>
            </w:r>
            <w:proofErr w:type="spellStart"/>
            <w:r w:rsidRPr="004B6C02">
              <w:rPr>
                <w:rFonts w:ascii="Times New Roman" w:hAnsi="Times New Roman" w:cs="Times New Roman"/>
                <w:sz w:val="18"/>
                <w:szCs w:val="18"/>
                <w:lang w:val="en-US"/>
              </w:rPr>
              <w:t>serwer</w:t>
            </w:r>
            <w:proofErr w:type="spellEnd"/>
            <w:r w:rsidRPr="004B6C02">
              <w:rPr>
                <w:rFonts w:ascii="Times New Roman" w:hAnsi="Times New Roman" w:cs="Times New Roman"/>
                <w:sz w:val="18"/>
                <w:szCs w:val="18"/>
                <w:lang w:val="en-US"/>
              </w:rPr>
              <w:t xml:space="preserve"> Media Agent </w:t>
            </w:r>
            <w:proofErr w:type="spellStart"/>
            <w:r w:rsidRPr="004B6C02">
              <w:rPr>
                <w:rFonts w:ascii="Times New Roman" w:hAnsi="Times New Roman" w:cs="Times New Roman"/>
                <w:sz w:val="18"/>
                <w:szCs w:val="18"/>
                <w:lang w:val="en-US"/>
              </w:rPr>
              <w:t>Commvoult</w:t>
            </w:r>
            <w:proofErr w:type="spellEnd"/>
            <w:r w:rsidRPr="004B6C02">
              <w:rPr>
                <w:rFonts w:ascii="Times New Roman" w:hAnsi="Times New Roman" w:cs="Times New Roman"/>
                <w:sz w:val="18"/>
                <w:szCs w:val="18"/>
                <w:lang w:val="en-US"/>
              </w:rPr>
              <w:t xml:space="preserve">, </w:t>
            </w:r>
            <w:proofErr w:type="spellStart"/>
            <w:r w:rsidRPr="004B6C02">
              <w:rPr>
                <w:rFonts w:ascii="Times New Roman" w:hAnsi="Times New Roman" w:cs="Times New Roman"/>
                <w:sz w:val="18"/>
                <w:szCs w:val="18"/>
                <w:lang w:val="en-US"/>
              </w:rPr>
              <w:t>Commserv</w:t>
            </w:r>
            <w:proofErr w:type="spellEnd"/>
            <w:r w:rsidRPr="004B6C02">
              <w:rPr>
                <w:rFonts w:ascii="Times New Roman" w:hAnsi="Times New Roman" w:cs="Times New Roman"/>
                <w:sz w:val="18"/>
                <w:szCs w:val="18"/>
                <w:lang w:val="en-US"/>
              </w:rPr>
              <w:t>, MS SQL,</w:t>
            </w:r>
          </w:p>
          <w:p w14:paraId="3C212CEC" w14:textId="77777777" w:rsidR="00623B91" w:rsidRPr="0093705B" w:rsidRDefault="00623B91" w:rsidP="00623B91">
            <w:pPr>
              <w:pStyle w:val="Akapitzlist"/>
              <w:ind w:left="28"/>
              <w:rPr>
                <w:rFonts w:ascii="Times New Roman" w:hAnsi="Times New Roman" w:cs="Times New Roman"/>
                <w:sz w:val="18"/>
                <w:szCs w:val="18"/>
              </w:rPr>
            </w:pPr>
            <w:r w:rsidRPr="0093705B">
              <w:rPr>
                <w:rFonts w:ascii="Times New Roman" w:hAnsi="Times New Roman" w:cs="Times New Roman"/>
                <w:sz w:val="18"/>
                <w:szCs w:val="18"/>
              </w:rPr>
              <w:t>6.9.3.19  wszystkie wymienione wyżej parametry, role, funkcje itp. systemu operacyjnego objęte są dostarczoną licencją (licencjami) i zawarte w dostarczonej wersji oprogramowania (nie wymagają ponoszenia przez Zamawiającego dodatkowych kosztów).</w:t>
            </w:r>
          </w:p>
          <w:p w14:paraId="1A23C560" w14:textId="7CE605E7" w:rsidR="00623B91" w:rsidRPr="00B23F85" w:rsidRDefault="00623B91" w:rsidP="00623B91">
            <w:pPr>
              <w:ind w:left="28"/>
              <w:rPr>
                <w:rFonts w:ascii="Times New Roman" w:hAnsi="Times New Roman" w:cs="Times New Roman"/>
                <w:sz w:val="18"/>
                <w:szCs w:val="18"/>
              </w:rPr>
            </w:pPr>
            <w:r w:rsidRPr="0093705B">
              <w:rPr>
                <w:rFonts w:ascii="Times New Roman" w:hAnsi="Times New Roman" w:cs="Times New Roman"/>
                <w:sz w:val="18"/>
                <w:szCs w:val="18"/>
              </w:rPr>
              <w:lastRenderedPageBreak/>
              <w:t xml:space="preserve">6.9.3.20 </w:t>
            </w:r>
            <w:r w:rsidRPr="0093705B">
              <w:rPr>
                <w:rFonts w:ascii="Times New Roman" w:hAnsi="Times New Roman" w:cs="Times New Roman"/>
                <w:bCs/>
                <w:sz w:val="18"/>
                <w:szCs w:val="18"/>
              </w:rPr>
              <w:t>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tc>
        <w:tc>
          <w:tcPr>
            <w:tcW w:w="1598" w:type="dxa"/>
            <w:tcBorders>
              <w:left w:val="single" w:sz="4" w:space="0" w:color="auto"/>
            </w:tcBorders>
            <w:shd w:val="clear" w:color="auto" w:fill="auto"/>
          </w:tcPr>
          <w:p w14:paraId="6957C086" w14:textId="77777777" w:rsidR="00623B91" w:rsidRPr="0093705B" w:rsidRDefault="00623B91" w:rsidP="00623B91">
            <w:pPr>
              <w:rPr>
                <w:rFonts w:ascii="Times New Roman" w:hAnsi="Times New Roman" w:cs="Times New Roman"/>
                <w:sz w:val="18"/>
                <w:szCs w:val="18"/>
              </w:rPr>
            </w:pPr>
          </w:p>
        </w:tc>
      </w:tr>
      <w:tr w:rsidR="00623B91" w:rsidRPr="0093705B" w14:paraId="3FF32FA0" w14:textId="77777777" w:rsidTr="0093705B">
        <w:trPr>
          <w:trHeight w:val="272"/>
        </w:trPr>
        <w:tc>
          <w:tcPr>
            <w:tcW w:w="488" w:type="dxa"/>
            <w:vMerge/>
            <w:shd w:val="clear" w:color="auto" w:fill="auto"/>
          </w:tcPr>
          <w:p w14:paraId="75D94013"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2A7C0912"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6DDBC9DB" w14:textId="23DBBE90" w:rsidR="00623B91" w:rsidRPr="0093705B" w:rsidRDefault="00623B91" w:rsidP="00623B91">
            <w:pPr>
              <w:pStyle w:val="Akapitzlist"/>
              <w:numPr>
                <w:ilvl w:val="1"/>
                <w:numId w:val="14"/>
              </w:numPr>
              <w:rPr>
                <w:rFonts w:ascii="Times New Roman" w:hAnsi="Times New Roman" w:cs="Times New Roman"/>
                <w:color w:val="000000"/>
                <w:sz w:val="18"/>
                <w:szCs w:val="18"/>
              </w:rPr>
            </w:pPr>
            <w:r w:rsidRPr="0093705B">
              <w:rPr>
                <w:rFonts w:ascii="Times New Roman" w:hAnsi="Times New Roman" w:cs="Times New Roman"/>
                <w:sz w:val="18"/>
                <w:szCs w:val="18"/>
              </w:rPr>
              <w:t xml:space="preserve">Wykonawca dostarczy </w:t>
            </w:r>
            <w:r w:rsidRPr="0093705B">
              <w:rPr>
                <w:rFonts w:ascii="Times New Roman" w:hAnsi="Times New Roman" w:cs="Times New Roman"/>
                <w:b/>
                <w:sz w:val="18"/>
                <w:szCs w:val="18"/>
                <w:u w:val="single"/>
              </w:rPr>
              <w:t>licencje wieczyste</w:t>
            </w:r>
            <w:r w:rsidRPr="0093705B">
              <w:rPr>
                <w:rFonts w:ascii="Times New Roman" w:hAnsi="Times New Roman" w:cs="Times New Roman"/>
                <w:sz w:val="18"/>
                <w:szCs w:val="18"/>
              </w:rPr>
              <w:t xml:space="preserve"> </w:t>
            </w:r>
            <w:r w:rsidRPr="0093705B">
              <w:rPr>
                <w:rFonts w:ascii="Times New Roman" w:hAnsi="Times New Roman" w:cs="Times New Roman"/>
                <w:color w:val="000000"/>
                <w:sz w:val="18"/>
                <w:szCs w:val="18"/>
              </w:rPr>
              <w:t xml:space="preserve">Windows Server User CAL 2025 w liczbie 1500 sztuk (kod produktu: AAA-03786). </w:t>
            </w:r>
          </w:p>
          <w:p w14:paraId="00F20BD2" w14:textId="77777777" w:rsidR="00623B91" w:rsidRPr="0093705B" w:rsidRDefault="00623B91" w:rsidP="00623B91">
            <w:pPr>
              <w:pStyle w:val="Akapitzlist"/>
              <w:ind w:left="0" w:firstLine="28"/>
              <w:rPr>
                <w:rFonts w:ascii="Times New Roman" w:hAnsi="Times New Roman" w:cs="Times New Roman"/>
                <w:sz w:val="18"/>
                <w:szCs w:val="18"/>
              </w:rPr>
            </w:pPr>
            <w:r w:rsidRPr="0093705B">
              <w:rPr>
                <w:rFonts w:ascii="Times New Roman" w:hAnsi="Times New Roman" w:cs="Times New Roman"/>
                <w:sz w:val="18"/>
                <w:szCs w:val="18"/>
              </w:rPr>
              <w:t xml:space="preserve">6.10.1  Warunki równoważności na licencję dostępową </w:t>
            </w:r>
            <w:r w:rsidRPr="0093705B">
              <w:rPr>
                <w:rFonts w:ascii="Times New Roman" w:hAnsi="Times New Roman" w:cs="Times New Roman"/>
                <w:color w:val="000000"/>
                <w:sz w:val="18"/>
                <w:szCs w:val="18"/>
              </w:rPr>
              <w:t xml:space="preserve">w liczbie 1500 sztuk  </w:t>
            </w:r>
            <w:r w:rsidRPr="0093705B">
              <w:rPr>
                <w:rFonts w:ascii="Times New Roman" w:hAnsi="Times New Roman" w:cs="Times New Roman"/>
                <w:sz w:val="18"/>
                <w:szCs w:val="18"/>
              </w:rPr>
              <w:t>do systemu operacyjnego dla serwera w opcji nadającej się do użycia w jednostkach rządowych - licencja zapewniająca (w zgodzie z wymaganiami licencyjnymi producenta) możliwość równoległego zarządzania wybranymi usługami przez administratorów serwera, a także dostęp do zasobów serwera dla określonej liczby użytkowników.</w:t>
            </w:r>
          </w:p>
          <w:p w14:paraId="7374CE3A" w14:textId="2AF68F5C" w:rsidR="00623B91" w:rsidRPr="00B23F85" w:rsidRDefault="00623B91" w:rsidP="00623B91">
            <w:pPr>
              <w:ind w:firstLine="28"/>
              <w:rPr>
                <w:rFonts w:ascii="Times New Roman" w:hAnsi="Times New Roman" w:cs="Times New Roman"/>
                <w:sz w:val="18"/>
                <w:szCs w:val="18"/>
              </w:rPr>
            </w:pPr>
            <w:r w:rsidRPr="0093705B">
              <w:rPr>
                <w:rFonts w:ascii="Times New Roman" w:hAnsi="Times New Roman" w:cs="Times New Roman"/>
                <w:sz w:val="18"/>
                <w:szCs w:val="18"/>
              </w:rPr>
              <w:t xml:space="preserve">6.10.2 </w:t>
            </w:r>
            <w:r w:rsidRPr="0093705B">
              <w:rPr>
                <w:rFonts w:ascii="Times New Roman" w:hAnsi="Times New Roman" w:cs="Times New Roman"/>
                <w:bCs/>
                <w:sz w:val="18"/>
                <w:szCs w:val="18"/>
              </w:rPr>
              <w:t>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tc>
        <w:tc>
          <w:tcPr>
            <w:tcW w:w="1598" w:type="dxa"/>
            <w:tcBorders>
              <w:left w:val="single" w:sz="4" w:space="0" w:color="auto"/>
            </w:tcBorders>
            <w:shd w:val="clear" w:color="auto" w:fill="auto"/>
          </w:tcPr>
          <w:p w14:paraId="63188D57" w14:textId="77777777" w:rsidR="00623B91" w:rsidRPr="0093705B" w:rsidRDefault="00623B91" w:rsidP="00623B91">
            <w:pPr>
              <w:rPr>
                <w:rFonts w:ascii="Times New Roman" w:hAnsi="Times New Roman" w:cs="Times New Roman"/>
                <w:sz w:val="18"/>
                <w:szCs w:val="18"/>
              </w:rPr>
            </w:pPr>
          </w:p>
        </w:tc>
      </w:tr>
      <w:tr w:rsidR="00623B91" w:rsidRPr="00B25E6E" w14:paraId="328BEEE3" w14:textId="77777777" w:rsidTr="0093705B">
        <w:trPr>
          <w:trHeight w:val="248"/>
        </w:trPr>
        <w:tc>
          <w:tcPr>
            <w:tcW w:w="488" w:type="dxa"/>
            <w:vMerge/>
            <w:shd w:val="clear" w:color="auto" w:fill="auto"/>
          </w:tcPr>
          <w:p w14:paraId="35D8D500" w14:textId="77777777" w:rsidR="00623B91" w:rsidRPr="0093705B" w:rsidRDefault="00623B91" w:rsidP="00623B91">
            <w:pPr>
              <w:rPr>
                <w:rFonts w:ascii="Times New Roman" w:hAnsi="Times New Roman" w:cs="Times New Roman"/>
                <w:sz w:val="18"/>
                <w:szCs w:val="18"/>
              </w:rPr>
            </w:pPr>
          </w:p>
        </w:tc>
        <w:tc>
          <w:tcPr>
            <w:tcW w:w="1497" w:type="dxa"/>
            <w:vMerge/>
            <w:shd w:val="clear" w:color="auto" w:fill="auto"/>
          </w:tcPr>
          <w:p w14:paraId="5A7042A1" w14:textId="77777777" w:rsidR="00623B91" w:rsidRPr="0093705B" w:rsidRDefault="00623B91" w:rsidP="00623B91">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1FB90E54" w14:textId="28F3E720" w:rsidR="00623B91" w:rsidRPr="00B25E6E" w:rsidRDefault="00623B91" w:rsidP="00623B91">
            <w:pPr>
              <w:rPr>
                <w:rFonts w:ascii="Times New Roman" w:hAnsi="Times New Roman" w:cs="Times New Roman"/>
                <w:sz w:val="18"/>
                <w:szCs w:val="18"/>
              </w:rPr>
            </w:pPr>
            <w:r w:rsidRPr="0093705B">
              <w:rPr>
                <w:rFonts w:ascii="Times New Roman" w:hAnsi="Times New Roman" w:cs="Times New Roman"/>
                <w:sz w:val="18"/>
                <w:szCs w:val="18"/>
              </w:rPr>
              <w:t>6.11  Oferowany sprzęt nie może być ogłoszony przez producenta jako wycofany ze sprzedaży w przeciągu roku od daty złożenia oferty.</w:t>
            </w:r>
          </w:p>
        </w:tc>
        <w:tc>
          <w:tcPr>
            <w:tcW w:w="1598" w:type="dxa"/>
            <w:tcBorders>
              <w:left w:val="single" w:sz="4" w:space="0" w:color="auto"/>
            </w:tcBorders>
            <w:shd w:val="clear" w:color="auto" w:fill="auto"/>
          </w:tcPr>
          <w:p w14:paraId="19677F50" w14:textId="77777777" w:rsidR="00623B91" w:rsidRPr="00B25E6E" w:rsidRDefault="00623B91" w:rsidP="00623B91">
            <w:pPr>
              <w:rPr>
                <w:rFonts w:ascii="Times New Roman" w:hAnsi="Times New Roman" w:cs="Times New Roman"/>
                <w:sz w:val="18"/>
                <w:szCs w:val="18"/>
              </w:rPr>
            </w:pPr>
          </w:p>
        </w:tc>
      </w:tr>
    </w:tbl>
    <w:tbl>
      <w:tblPr>
        <w:tblW w:w="14960" w:type="dxa"/>
        <w:tblInd w:w="55" w:type="dxa"/>
        <w:tblCellMar>
          <w:left w:w="70" w:type="dxa"/>
          <w:right w:w="70" w:type="dxa"/>
        </w:tblCellMar>
        <w:tblLook w:val="04A0" w:firstRow="1" w:lastRow="0" w:firstColumn="1" w:lastColumn="0" w:noHBand="0" w:noVBand="1"/>
      </w:tblPr>
      <w:tblGrid>
        <w:gridCol w:w="340"/>
        <w:gridCol w:w="8600"/>
        <w:gridCol w:w="6020"/>
      </w:tblGrid>
      <w:tr w:rsidR="002857A8" w:rsidRPr="00DC2B80" w14:paraId="01258052" w14:textId="77777777" w:rsidTr="00D0293A">
        <w:trPr>
          <w:trHeight w:val="509"/>
        </w:trPr>
        <w:tc>
          <w:tcPr>
            <w:tcW w:w="14960" w:type="dxa"/>
            <w:gridSpan w:val="3"/>
            <w:vMerge w:val="restart"/>
            <w:tcBorders>
              <w:top w:val="nil"/>
              <w:left w:val="nil"/>
              <w:bottom w:val="nil"/>
              <w:right w:val="nil"/>
            </w:tcBorders>
            <w:shd w:val="clear" w:color="auto" w:fill="auto"/>
            <w:vAlign w:val="bottom"/>
            <w:hideMark/>
          </w:tcPr>
          <w:p w14:paraId="3D58579A" w14:textId="77777777" w:rsidR="002857A8" w:rsidRPr="00DC2B80" w:rsidRDefault="002857A8" w:rsidP="002857A8">
            <w:pPr>
              <w:spacing w:after="0" w:line="240" w:lineRule="auto"/>
              <w:rPr>
                <w:rFonts w:ascii="Times New Roman" w:eastAsia="Times New Roman" w:hAnsi="Times New Roman" w:cs="Times New Roman"/>
                <w:b/>
                <w:bCs/>
                <w:color w:val="000000"/>
                <w:sz w:val="18"/>
                <w:szCs w:val="18"/>
                <w:u w:val="single"/>
                <w:lang w:eastAsia="pl-PL"/>
              </w:rPr>
            </w:pPr>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3</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tc>
      </w:tr>
      <w:tr w:rsidR="002857A8" w:rsidRPr="00DC2B80" w14:paraId="402B9A0C" w14:textId="77777777" w:rsidTr="00D0293A">
        <w:trPr>
          <w:trHeight w:val="509"/>
        </w:trPr>
        <w:tc>
          <w:tcPr>
            <w:tcW w:w="14960" w:type="dxa"/>
            <w:gridSpan w:val="3"/>
            <w:vMerge/>
            <w:tcBorders>
              <w:top w:val="nil"/>
              <w:left w:val="nil"/>
              <w:bottom w:val="nil"/>
              <w:right w:val="nil"/>
            </w:tcBorders>
            <w:vAlign w:val="center"/>
            <w:hideMark/>
          </w:tcPr>
          <w:p w14:paraId="16B8874F" w14:textId="77777777" w:rsidR="002857A8" w:rsidRPr="00DC2B80" w:rsidRDefault="002857A8" w:rsidP="00D0293A">
            <w:pPr>
              <w:spacing w:after="0" w:line="240" w:lineRule="auto"/>
              <w:rPr>
                <w:rFonts w:ascii="Times New Roman" w:eastAsia="Times New Roman" w:hAnsi="Times New Roman" w:cs="Times New Roman"/>
                <w:b/>
                <w:bCs/>
                <w:color w:val="000000"/>
                <w:sz w:val="18"/>
                <w:szCs w:val="18"/>
                <w:u w:val="single"/>
                <w:lang w:eastAsia="pl-PL"/>
              </w:rPr>
            </w:pPr>
          </w:p>
        </w:tc>
      </w:tr>
      <w:tr w:rsidR="002857A8" w:rsidRPr="00DC2B80" w14:paraId="0B585892" w14:textId="77777777" w:rsidTr="00BF194B">
        <w:trPr>
          <w:trHeight w:val="300"/>
        </w:trPr>
        <w:tc>
          <w:tcPr>
            <w:tcW w:w="340" w:type="dxa"/>
            <w:tcBorders>
              <w:top w:val="nil"/>
              <w:left w:val="nil"/>
              <w:bottom w:val="nil"/>
              <w:right w:val="nil"/>
            </w:tcBorders>
            <w:shd w:val="clear" w:color="auto" w:fill="auto"/>
            <w:noWrap/>
            <w:vAlign w:val="bottom"/>
          </w:tcPr>
          <w:p w14:paraId="5C2B8E43" w14:textId="77777777" w:rsidR="002857A8" w:rsidRPr="00DC2B80" w:rsidRDefault="002857A8" w:rsidP="00D0293A">
            <w:pPr>
              <w:spacing w:after="0" w:line="240" w:lineRule="auto"/>
              <w:rPr>
                <w:rFonts w:ascii="Arial" w:eastAsia="Times New Roman" w:hAnsi="Arial" w:cs="Arial"/>
                <w:color w:val="000000"/>
                <w:lang w:eastAsia="pl-PL"/>
              </w:rPr>
            </w:pPr>
          </w:p>
        </w:tc>
        <w:tc>
          <w:tcPr>
            <w:tcW w:w="8600" w:type="dxa"/>
            <w:tcBorders>
              <w:top w:val="nil"/>
              <w:left w:val="nil"/>
              <w:bottom w:val="nil"/>
              <w:right w:val="nil"/>
            </w:tcBorders>
            <w:shd w:val="clear" w:color="auto" w:fill="auto"/>
            <w:noWrap/>
            <w:vAlign w:val="bottom"/>
          </w:tcPr>
          <w:p w14:paraId="0DFD765C" w14:textId="77777777" w:rsidR="004A0FFA" w:rsidRPr="00DC2B80" w:rsidRDefault="004A0FFA" w:rsidP="00D0293A">
            <w:pPr>
              <w:spacing w:after="0" w:line="240" w:lineRule="auto"/>
              <w:rPr>
                <w:rFonts w:ascii="Calibri" w:eastAsia="Times New Roman" w:hAnsi="Calibri" w:cs="Times New Roman"/>
                <w:color w:val="000000"/>
                <w:lang w:eastAsia="pl-PL"/>
              </w:rPr>
            </w:pPr>
          </w:p>
        </w:tc>
        <w:tc>
          <w:tcPr>
            <w:tcW w:w="6020" w:type="dxa"/>
            <w:tcBorders>
              <w:top w:val="nil"/>
              <w:left w:val="nil"/>
              <w:bottom w:val="nil"/>
              <w:right w:val="nil"/>
            </w:tcBorders>
            <w:shd w:val="clear" w:color="auto" w:fill="auto"/>
            <w:noWrap/>
            <w:vAlign w:val="bottom"/>
          </w:tcPr>
          <w:p w14:paraId="4FB26EFA" w14:textId="7A97E0F3" w:rsidR="002857A8" w:rsidRPr="00DC2B80" w:rsidRDefault="002857A8" w:rsidP="00D0293A">
            <w:pPr>
              <w:spacing w:after="0" w:line="240" w:lineRule="auto"/>
              <w:jc w:val="center"/>
              <w:rPr>
                <w:rFonts w:ascii="Times New Roman" w:eastAsia="Times New Roman" w:hAnsi="Times New Roman" w:cs="Times New Roman"/>
                <w:i/>
                <w:iCs/>
                <w:color w:val="000000"/>
                <w:sz w:val="16"/>
                <w:szCs w:val="16"/>
                <w:lang w:eastAsia="pl-PL"/>
              </w:rPr>
            </w:pPr>
          </w:p>
        </w:tc>
      </w:tr>
      <w:tr w:rsidR="002857A8" w:rsidRPr="00DC2B80" w14:paraId="43A4855D" w14:textId="77777777" w:rsidTr="00D24198">
        <w:trPr>
          <w:trHeight w:val="300"/>
        </w:trPr>
        <w:tc>
          <w:tcPr>
            <w:tcW w:w="8940" w:type="dxa"/>
            <w:gridSpan w:val="2"/>
            <w:tcBorders>
              <w:top w:val="nil"/>
              <w:left w:val="nil"/>
              <w:bottom w:val="nil"/>
              <w:right w:val="nil"/>
            </w:tcBorders>
            <w:shd w:val="clear" w:color="auto" w:fill="auto"/>
            <w:noWrap/>
            <w:vAlign w:val="bottom"/>
          </w:tcPr>
          <w:p w14:paraId="574A9428" w14:textId="50B601BA" w:rsidR="002857A8" w:rsidRPr="00DC2B80" w:rsidRDefault="002857A8"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6322A86F" w14:textId="2F9DB859" w:rsidR="002857A8" w:rsidRPr="00DC2B80" w:rsidRDefault="002857A8" w:rsidP="00D0293A">
            <w:pPr>
              <w:spacing w:after="0" w:line="240" w:lineRule="auto"/>
              <w:jc w:val="center"/>
              <w:rPr>
                <w:rFonts w:ascii="Times New Roman" w:eastAsia="Times New Roman" w:hAnsi="Times New Roman" w:cs="Times New Roman"/>
                <w:i/>
                <w:iCs/>
                <w:color w:val="000000"/>
                <w:sz w:val="16"/>
                <w:szCs w:val="16"/>
                <w:lang w:eastAsia="pl-PL"/>
              </w:rPr>
            </w:pPr>
          </w:p>
        </w:tc>
      </w:tr>
    </w:tbl>
    <w:p w14:paraId="5532296E" w14:textId="4808CEA3" w:rsidR="00D24198" w:rsidRDefault="00D24198"/>
    <w:tbl>
      <w:tblPr>
        <w:tblW w:w="14960" w:type="dxa"/>
        <w:tblInd w:w="55" w:type="dxa"/>
        <w:tblCellMar>
          <w:left w:w="70" w:type="dxa"/>
          <w:right w:w="70" w:type="dxa"/>
        </w:tblCellMar>
        <w:tblLook w:val="04A0" w:firstRow="1" w:lastRow="0" w:firstColumn="1" w:lastColumn="0" w:noHBand="0" w:noVBand="1"/>
      </w:tblPr>
      <w:tblGrid>
        <w:gridCol w:w="8940"/>
        <w:gridCol w:w="6020"/>
      </w:tblGrid>
      <w:tr w:rsidR="002857A8" w:rsidRPr="00DC2B80" w14:paraId="4B07A3AA" w14:textId="77777777" w:rsidTr="00D24198">
        <w:trPr>
          <w:trHeight w:val="300"/>
        </w:trPr>
        <w:tc>
          <w:tcPr>
            <w:tcW w:w="8940" w:type="dxa"/>
            <w:tcBorders>
              <w:top w:val="nil"/>
              <w:left w:val="nil"/>
              <w:bottom w:val="nil"/>
              <w:right w:val="nil"/>
            </w:tcBorders>
            <w:shd w:val="clear" w:color="auto" w:fill="auto"/>
            <w:noWrap/>
            <w:vAlign w:val="bottom"/>
          </w:tcPr>
          <w:p w14:paraId="199D0EDD" w14:textId="70DFCFC2" w:rsidR="002857A8" w:rsidRPr="00DC2B80" w:rsidRDefault="002857A8"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394FF21A" w14:textId="77777777" w:rsidR="002857A8" w:rsidRPr="00DC2B80" w:rsidRDefault="002857A8" w:rsidP="00D0293A">
            <w:pPr>
              <w:spacing w:after="0" w:line="240" w:lineRule="auto"/>
              <w:rPr>
                <w:rFonts w:ascii="Arial" w:eastAsia="Times New Roman" w:hAnsi="Arial" w:cs="Arial"/>
                <w:color w:val="000000"/>
                <w:lang w:eastAsia="pl-PL"/>
              </w:rPr>
            </w:pPr>
          </w:p>
        </w:tc>
      </w:tr>
      <w:tr w:rsidR="00BF194B" w:rsidRPr="00DC2B80" w14:paraId="60C128CA" w14:textId="77777777" w:rsidTr="00D24198">
        <w:trPr>
          <w:trHeight w:val="300"/>
        </w:trPr>
        <w:tc>
          <w:tcPr>
            <w:tcW w:w="8940" w:type="dxa"/>
            <w:tcBorders>
              <w:top w:val="nil"/>
              <w:left w:val="nil"/>
              <w:bottom w:val="nil"/>
              <w:right w:val="nil"/>
            </w:tcBorders>
            <w:shd w:val="clear" w:color="auto" w:fill="auto"/>
            <w:noWrap/>
            <w:vAlign w:val="bottom"/>
          </w:tcPr>
          <w:p w14:paraId="62466C7C" w14:textId="77777777" w:rsidR="00BF194B" w:rsidRDefault="00BF194B" w:rsidP="00D0293A">
            <w:pPr>
              <w:spacing w:after="0" w:line="240" w:lineRule="auto"/>
              <w:rPr>
                <w:rFonts w:ascii="Times New Roman" w:eastAsia="Times New Roman" w:hAnsi="Times New Roman" w:cs="Times New Roman"/>
                <w:i/>
                <w:iCs/>
                <w:color w:val="000000"/>
                <w:sz w:val="16"/>
                <w:szCs w:val="16"/>
                <w:lang w:eastAsia="pl-PL"/>
              </w:rPr>
            </w:pPr>
          </w:p>
          <w:p w14:paraId="63160E61"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161A8882"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19EA7D8F"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4D81153E"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486150DA"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5E8F6C4D"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5B23F7F1"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2DA89E0B" w14:textId="77777777" w:rsidR="005200A4" w:rsidRDefault="005200A4" w:rsidP="00D0293A">
            <w:pPr>
              <w:spacing w:after="0" w:line="240" w:lineRule="auto"/>
              <w:rPr>
                <w:rFonts w:ascii="Times New Roman" w:eastAsia="Times New Roman" w:hAnsi="Times New Roman" w:cs="Times New Roman"/>
                <w:i/>
                <w:iCs/>
                <w:color w:val="000000"/>
                <w:sz w:val="16"/>
                <w:szCs w:val="16"/>
                <w:lang w:eastAsia="pl-PL"/>
              </w:rPr>
            </w:pPr>
          </w:p>
          <w:p w14:paraId="5D46368D" w14:textId="01E4EC73" w:rsidR="005200A4" w:rsidRPr="00DC2B80" w:rsidRDefault="005200A4"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69A7ADBD" w14:textId="77777777" w:rsidR="00BF194B" w:rsidRPr="00DC2B80" w:rsidRDefault="00BF194B" w:rsidP="00D0293A">
            <w:pPr>
              <w:spacing w:after="0" w:line="240" w:lineRule="auto"/>
              <w:rPr>
                <w:rFonts w:ascii="Arial" w:eastAsia="Times New Roman" w:hAnsi="Arial" w:cs="Arial"/>
                <w:color w:val="000000"/>
                <w:lang w:eastAsia="pl-PL"/>
              </w:rPr>
            </w:pPr>
          </w:p>
        </w:tc>
      </w:tr>
      <w:tr w:rsidR="00BF194B" w:rsidRPr="00DC2B80" w14:paraId="7B6B683C" w14:textId="77777777" w:rsidTr="00D24198">
        <w:trPr>
          <w:trHeight w:val="300"/>
        </w:trPr>
        <w:tc>
          <w:tcPr>
            <w:tcW w:w="8940" w:type="dxa"/>
            <w:tcBorders>
              <w:top w:val="nil"/>
              <w:left w:val="nil"/>
              <w:bottom w:val="nil"/>
              <w:right w:val="nil"/>
            </w:tcBorders>
            <w:shd w:val="clear" w:color="auto" w:fill="auto"/>
            <w:noWrap/>
            <w:vAlign w:val="bottom"/>
          </w:tcPr>
          <w:p w14:paraId="634063A9" w14:textId="77777777" w:rsidR="00BF194B" w:rsidRPr="00DC2B80" w:rsidRDefault="00BF194B"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383C468D" w14:textId="77777777" w:rsidR="00BF194B" w:rsidRPr="00DC2B80" w:rsidRDefault="00BF194B" w:rsidP="00D0293A">
            <w:pPr>
              <w:spacing w:after="0" w:line="240" w:lineRule="auto"/>
              <w:rPr>
                <w:rFonts w:ascii="Arial" w:eastAsia="Times New Roman" w:hAnsi="Arial" w:cs="Arial"/>
                <w:color w:val="000000"/>
                <w:lang w:eastAsia="pl-PL"/>
              </w:rPr>
            </w:pPr>
          </w:p>
        </w:tc>
      </w:tr>
    </w:tbl>
    <w:p w14:paraId="427494A0" w14:textId="7C8FFEBB" w:rsidR="00D24198" w:rsidRPr="00D763FC" w:rsidRDefault="00D24198" w:rsidP="00D24198">
      <w:pPr>
        <w:pStyle w:val="Akapitzlist"/>
        <w:numPr>
          <w:ilvl w:val="0"/>
          <w:numId w:val="18"/>
        </w:numPr>
        <w:rPr>
          <w:rFonts w:ascii="Times New Roman" w:hAnsi="Times New Roman" w:cs="Times New Roman"/>
          <w:b/>
          <w:bCs/>
        </w:rPr>
      </w:pPr>
      <w:r w:rsidRPr="00D763FC">
        <w:rPr>
          <w:rFonts w:ascii="Times New Roman" w:hAnsi="Times New Roman" w:cs="Times New Roman"/>
          <w:b/>
          <w:bCs/>
        </w:rPr>
        <w:lastRenderedPageBreak/>
        <w:t>Dostawa infrastruktury serwerowej</w:t>
      </w:r>
      <w:r>
        <w:rPr>
          <w:rFonts w:ascii="Times New Roman" w:hAnsi="Times New Roman" w:cs="Times New Roman"/>
          <w:b/>
          <w:bCs/>
        </w:rPr>
        <w:t xml:space="preserve"> - macierze</w:t>
      </w:r>
    </w:p>
    <w:tbl>
      <w:tblPr>
        <w:tblW w:w="12920" w:type="dxa"/>
        <w:jc w:val="center"/>
        <w:tblCellMar>
          <w:left w:w="70" w:type="dxa"/>
          <w:right w:w="70" w:type="dxa"/>
        </w:tblCellMar>
        <w:tblLook w:val="04A0" w:firstRow="1" w:lastRow="0" w:firstColumn="1" w:lastColumn="0" w:noHBand="0" w:noVBand="1"/>
      </w:tblPr>
      <w:tblGrid>
        <w:gridCol w:w="421"/>
        <w:gridCol w:w="1842"/>
        <w:gridCol w:w="8917"/>
        <w:gridCol w:w="1740"/>
      </w:tblGrid>
      <w:tr w:rsidR="006051DF" w:rsidRPr="00530EE9" w14:paraId="6800ACF4" w14:textId="77777777" w:rsidTr="00316FFE">
        <w:trPr>
          <w:trHeight w:val="570"/>
          <w:jc w:val="center"/>
        </w:trPr>
        <w:tc>
          <w:tcPr>
            <w:tcW w:w="1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51B70" w14:textId="77777777" w:rsidR="006051DF" w:rsidRPr="00316FFE" w:rsidRDefault="006051DF" w:rsidP="00316FFE">
            <w:pPr>
              <w:spacing w:after="0" w:line="240" w:lineRule="auto"/>
              <w:jc w:val="center"/>
              <w:rPr>
                <w:rFonts w:ascii="Times New Roman" w:eastAsia="Times New Roman" w:hAnsi="Times New Roman" w:cs="Times New Roman"/>
                <w:b/>
                <w:bCs/>
                <w:color w:val="000000"/>
                <w:sz w:val="24"/>
                <w:szCs w:val="24"/>
                <w:lang w:eastAsia="pl-PL"/>
              </w:rPr>
            </w:pPr>
            <w:r w:rsidRPr="00316FFE">
              <w:rPr>
                <w:rFonts w:ascii="Times New Roman" w:eastAsia="Times New Roman" w:hAnsi="Times New Roman" w:cs="Times New Roman"/>
                <w:b/>
                <w:bCs/>
                <w:color w:val="000000"/>
                <w:sz w:val="24"/>
                <w:szCs w:val="24"/>
                <w:lang w:eastAsia="pl-PL"/>
              </w:rPr>
              <w:t>Oferowany sprzęt*</w:t>
            </w:r>
          </w:p>
          <w:p w14:paraId="293EC462" w14:textId="4D1B18A7" w:rsidR="00316FFE" w:rsidRPr="0093705B" w:rsidRDefault="00316FFE" w:rsidP="00316FFE">
            <w:pPr>
              <w:spacing w:after="0" w:line="240" w:lineRule="auto"/>
              <w:jc w:val="center"/>
              <w:rPr>
                <w:rFonts w:ascii="Times New Roman" w:hAnsi="Times New Roman" w:cs="Times New Roman"/>
                <w:b/>
                <w:sz w:val="18"/>
                <w:szCs w:val="18"/>
              </w:rPr>
            </w:pPr>
            <w:r w:rsidRPr="00316FFE">
              <w:rPr>
                <w:rFonts w:ascii="Times New Roman" w:eastAsia="Times New Roman" w:hAnsi="Times New Roman" w:cs="Times New Roman"/>
                <w:b/>
                <w:bCs/>
                <w:color w:val="000000"/>
                <w:sz w:val="24"/>
                <w:szCs w:val="24"/>
                <w:lang w:eastAsia="pl-PL"/>
              </w:rPr>
              <w:t xml:space="preserve">Ilość </w:t>
            </w:r>
            <w:r>
              <w:rPr>
                <w:rFonts w:ascii="Times New Roman" w:eastAsia="Times New Roman" w:hAnsi="Times New Roman" w:cs="Times New Roman"/>
                <w:b/>
                <w:bCs/>
                <w:color w:val="000000"/>
                <w:sz w:val="24"/>
                <w:szCs w:val="24"/>
                <w:lang w:eastAsia="pl-PL"/>
              </w:rPr>
              <w:t>s</w:t>
            </w:r>
            <w:r w:rsidRPr="00316FFE">
              <w:rPr>
                <w:rFonts w:ascii="Times New Roman" w:eastAsia="Times New Roman" w:hAnsi="Times New Roman" w:cs="Times New Roman"/>
                <w:b/>
                <w:bCs/>
                <w:color w:val="000000"/>
                <w:sz w:val="24"/>
                <w:szCs w:val="24"/>
                <w:lang w:eastAsia="pl-PL"/>
              </w:rPr>
              <w:t>ztuk - 2</w:t>
            </w:r>
          </w:p>
        </w:tc>
      </w:tr>
      <w:tr w:rsidR="006051DF" w:rsidRPr="00530EE9" w14:paraId="63FE2D24" w14:textId="77777777" w:rsidTr="006051DF">
        <w:trPr>
          <w:trHeight w:val="776"/>
          <w:jc w:val="center"/>
        </w:trPr>
        <w:tc>
          <w:tcPr>
            <w:tcW w:w="1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55B49A" w14:textId="5DEBC219" w:rsidR="006051DF" w:rsidRPr="006051DF" w:rsidRDefault="006051DF" w:rsidP="006051DF">
            <w:pPr>
              <w:spacing w:after="0" w:line="240" w:lineRule="auto"/>
              <w:rPr>
                <w:rFonts w:ascii="Times New Roman" w:hAnsi="Times New Roman" w:cs="Times New Roman"/>
                <w:sz w:val="18"/>
                <w:szCs w:val="18"/>
              </w:rPr>
            </w:pPr>
            <w:r w:rsidRPr="006051DF">
              <w:rPr>
                <w:rFonts w:ascii="Times New Roman" w:hAnsi="Times New Roman" w:cs="Times New Roman"/>
                <w:sz w:val="18"/>
                <w:szCs w:val="18"/>
              </w:rPr>
              <w:t xml:space="preserve">Nazwa producenta i model macierzy </w:t>
            </w:r>
            <w:proofErr w:type="spellStart"/>
            <w:r w:rsidRPr="006051DF">
              <w:rPr>
                <w:rFonts w:ascii="Times New Roman" w:hAnsi="Times New Roman" w:cs="Times New Roman"/>
                <w:sz w:val="18"/>
                <w:szCs w:val="18"/>
              </w:rPr>
              <w:t>All</w:t>
            </w:r>
            <w:proofErr w:type="spellEnd"/>
            <w:r w:rsidRPr="006051DF">
              <w:rPr>
                <w:rFonts w:ascii="Times New Roman" w:hAnsi="Times New Roman" w:cs="Times New Roman"/>
                <w:sz w:val="18"/>
                <w:szCs w:val="18"/>
              </w:rPr>
              <w:t xml:space="preserve"> Flash ………………………………………………..– przez macierz dyskową typu </w:t>
            </w:r>
            <w:proofErr w:type="spellStart"/>
            <w:r w:rsidRPr="006051DF">
              <w:rPr>
                <w:rFonts w:ascii="Times New Roman" w:hAnsi="Times New Roman" w:cs="Times New Roman"/>
                <w:sz w:val="18"/>
                <w:szCs w:val="18"/>
              </w:rPr>
              <w:t>All</w:t>
            </w:r>
            <w:proofErr w:type="spellEnd"/>
            <w:r w:rsidRPr="006051DF">
              <w:rPr>
                <w:rFonts w:ascii="Times New Roman" w:hAnsi="Times New Roman" w:cs="Times New Roman"/>
                <w:sz w:val="18"/>
                <w:szCs w:val="18"/>
              </w:rPr>
              <w:t xml:space="preserve"> Flash rozumie się zestaw dysków SSD, zarządzanych przez co najmniej jedną parę kontrolerów macierzowych, które kontrolują wszystkie zasoby dyskowe.</w:t>
            </w:r>
          </w:p>
        </w:tc>
      </w:tr>
      <w:tr w:rsidR="00D24198" w:rsidRPr="00530EE9" w14:paraId="1C44498F" w14:textId="77777777" w:rsidTr="00BE4054">
        <w:trPr>
          <w:trHeight w:val="124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7E99" w14:textId="77777777" w:rsidR="00D24198" w:rsidRPr="00251BC3" w:rsidRDefault="00D24198" w:rsidP="00E02354">
            <w:pPr>
              <w:spacing w:after="0" w:line="240" w:lineRule="auto"/>
              <w:jc w:val="center"/>
              <w:rPr>
                <w:rFonts w:ascii="Times New Roman" w:hAnsi="Times New Roman" w:cs="Times New Roman"/>
                <w:b/>
                <w:sz w:val="18"/>
                <w:szCs w:val="18"/>
              </w:rPr>
            </w:pPr>
            <w:proofErr w:type="spellStart"/>
            <w:r w:rsidRPr="00251BC3">
              <w:rPr>
                <w:rFonts w:ascii="Times New Roman" w:hAnsi="Times New Roman" w:cs="Times New Roman"/>
                <w:b/>
                <w:sz w:val="18"/>
                <w:szCs w:val="18"/>
              </w:rPr>
              <w:t>Lp</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F9C5D9E" w14:textId="77777777" w:rsidR="00D24198" w:rsidRPr="00251BC3" w:rsidRDefault="00D24198" w:rsidP="00E02354">
            <w:pPr>
              <w:spacing w:after="0" w:line="240" w:lineRule="auto"/>
              <w:jc w:val="center"/>
              <w:rPr>
                <w:rFonts w:ascii="Times New Roman" w:hAnsi="Times New Roman" w:cs="Times New Roman"/>
                <w:b/>
                <w:sz w:val="18"/>
                <w:szCs w:val="18"/>
              </w:rPr>
            </w:pPr>
            <w:r w:rsidRPr="00251BC3">
              <w:rPr>
                <w:rFonts w:ascii="Times New Roman" w:hAnsi="Times New Roman" w:cs="Times New Roman"/>
                <w:b/>
                <w:sz w:val="18"/>
                <w:szCs w:val="18"/>
              </w:rPr>
              <w:t>Element przedmiotu zamówienia</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3CC04C6B" w14:textId="77777777" w:rsidR="00D24198" w:rsidRPr="00251BC3" w:rsidRDefault="00D24198" w:rsidP="00E02354">
            <w:pPr>
              <w:spacing w:after="0" w:line="240" w:lineRule="auto"/>
              <w:jc w:val="center"/>
              <w:rPr>
                <w:rFonts w:ascii="Times New Roman" w:hAnsi="Times New Roman" w:cs="Times New Roman"/>
                <w:b/>
                <w:sz w:val="18"/>
                <w:szCs w:val="18"/>
              </w:rPr>
            </w:pPr>
            <w:r w:rsidRPr="00251BC3">
              <w:rPr>
                <w:rFonts w:ascii="Times New Roman" w:hAnsi="Times New Roman" w:cs="Times New Roman"/>
                <w:b/>
                <w:sz w:val="18"/>
                <w:szCs w:val="18"/>
              </w:rPr>
              <w:t>Opis wymagań minimalnych</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84077E4" w14:textId="5DB65630" w:rsidR="00D24198" w:rsidRPr="00251BC3" w:rsidRDefault="00251BC3" w:rsidP="00251BC3">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 z opisem wymagań minimalnych</w:t>
            </w:r>
            <w:r>
              <w:rPr>
                <w:rFonts w:ascii="Times New Roman" w:hAnsi="Times New Roman" w:cs="Times New Roman"/>
                <w:b/>
                <w:sz w:val="18"/>
                <w:szCs w:val="18"/>
              </w:rPr>
              <w:t xml:space="preserve"> </w:t>
            </w:r>
            <w:r>
              <w:rPr>
                <w:rFonts w:ascii="Times New Roman" w:hAnsi="Times New Roman" w:cs="Times New Roman"/>
                <w:b/>
                <w:sz w:val="18"/>
                <w:szCs w:val="18"/>
              </w:rPr>
              <w:br/>
            </w:r>
            <w:r w:rsidRPr="0093705B">
              <w:rPr>
                <w:rFonts w:ascii="Times New Roman" w:hAnsi="Times New Roman" w:cs="Times New Roman"/>
                <w:b/>
                <w:sz w:val="18"/>
                <w:szCs w:val="18"/>
              </w:rPr>
              <w:t>(np. TAK / NIE</w:t>
            </w:r>
          </w:p>
        </w:tc>
      </w:tr>
      <w:tr w:rsidR="00D24198" w:rsidRPr="00530EE9" w14:paraId="30B37243" w14:textId="77777777" w:rsidTr="004B6C02">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C6C3B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1</w:t>
            </w:r>
          </w:p>
        </w:tc>
        <w:tc>
          <w:tcPr>
            <w:tcW w:w="1842" w:type="dxa"/>
            <w:tcBorders>
              <w:top w:val="nil"/>
              <w:left w:val="nil"/>
              <w:bottom w:val="single" w:sz="4" w:space="0" w:color="auto"/>
              <w:right w:val="single" w:sz="4" w:space="0" w:color="auto"/>
            </w:tcBorders>
            <w:shd w:val="clear" w:color="auto" w:fill="auto"/>
            <w:noWrap/>
            <w:vAlign w:val="center"/>
            <w:hideMark/>
          </w:tcPr>
          <w:p w14:paraId="1E4F62B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2</w:t>
            </w:r>
          </w:p>
        </w:tc>
        <w:tc>
          <w:tcPr>
            <w:tcW w:w="8917" w:type="dxa"/>
            <w:tcBorders>
              <w:top w:val="nil"/>
              <w:left w:val="nil"/>
              <w:bottom w:val="single" w:sz="4" w:space="0" w:color="auto"/>
              <w:right w:val="single" w:sz="4" w:space="0" w:color="auto"/>
            </w:tcBorders>
            <w:shd w:val="clear" w:color="auto" w:fill="auto"/>
            <w:noWrap/>
            <w:vAlign w:val="center"/>
            <w:hideMark/>
          </w:tcPr>
          <w:p w14:paraId="668A6CB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3</w:t>
            </w:r>
          </w:p>
        </w:tc>
        <w:tc>
          <w:tcPr>
            <w:tcW w:w="1740" w:type="dxa"/>
            <w:tcBorders>
              <w:top w:val="nil"/>
              <w:left w:val="nil"/>
              <w:bottom w:val="single" w:sz="4" w:space="0" w:color="auto"/>
              <w:right w:val="single" w:sz="4" w:space="0" w:color="auto"/>
            </w:tcBorders>
            <w:shd w:val="clear" w:color="auto" w:fill="auto"/>
            <w:noWrap/>
            <w:vAlign w:val="center"/>
            <w:hideMark/>
          </w:tcPr>
          <w:p w14:paraId="67793A03"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4</w:t>
            </w:r>
          </w:p>
        </w:tc>
      </w:tr>
      <w:tr w:rsidR="00D24198" w:rsidRPr="00530EE9" w14:paraId="745F8675" w14:textId="77777777" w:rsidTr="004B6C02">
        <w:trPr>
          <w:trHeight w:val="708"/>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3340C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w:t>
            </w:r>
          </w:p>
        </w:tc>
        <w:tc>
          <w:tcPr>
            <w:tcW w:w="1842" w:type="dxa"/>
            <w:tcBorders>
              <w:top w:val="nil"/>
              <w:left w:val="nil"/>
              <w:bottom w:val="single" w:sz="4" w:space="0" w:color="auto"/>
              <w:right w:val="single" w:sz="4" w:space="0" w:color="auto"/>
            </w:tcBorders>
            <w:shd w:val="clear" w:color="auto" w:fill="auto"/>
            <w:noWrap/>
            <w:vAlign w:val="center"/>
            <w:hideMark/>
          </w:tcPr>
          <w:p w14:paraId="1C48838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Wymagana przestrzeń dyskowa</w:t>
            </w:r>
          </w:p>
        </w:tc>
        <w:tc>
          <w:tcPr>
            <w:tcW w:w="8917" w:type="dxa"/>
            <w:tcBorders>
              <w:top w:val="nil"/>
              <w:left w:val="nil"/>
              <w:bottom w:val="single" w:sz="4" w:space="0" w:color="auto"/>
              <w:right w:val="single" w:sz="4" w:space="0" w:color="auto"/>
            </w:tcBorders>
            <w:shd w:val="clear" w:color="auto" w:fill="auto"/>
            <w:vAlign w:val="center"/>
            <w:hideMark/>
          </w:tcPr>
          <w:p w14:paraId="24EADAA4"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być wyposażona co najmniej w  80 dysków </w:t>
            </w:r>
            <w:proofErr w:type="spellStart"/>
            <w:r w:rsidRPr="00251BC3">
              <w:rPr>
                <w:rFonts w:ascii="Times New Roman" w:hAnsi="Times New Roman" w:cs="Times New Roman"/>
                <w:sz w:val="18"/>
                <w:szCs w:val="18"/>
              </w:rPr>
              <w:t>NVMe</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PCIe</w:t>
            </w:r>
            <w:proofErr w:type="spellEnd"/>
            <w:r w:rsidRPr="00251BC3">
              <w:rPr>
                <w:rFonts w:ascii="Times New Roman" w:hAnsi="Times New Roman" w:cs="Times New Roman"/>
                <w:sz w:val="18"/>
                <w:szCs w:val="18"/>
              </w:rPr>
              <w:t xml:space="preserve"> 4.0 gen4 lub SSD SAS 2,5 o pojemności minimum 15 TB każdy.</w:t>
            </w:r>
          </w:p>
          <w:p w14:paraId="60D27E13"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Konfiguracja macierzy musi pozwalać na dalsza rozbudowę pojemności do co najmniej 500 dysków Flash (</w:t>
            </w:r>
            <w:proofErr w:type="spellStart"/>
            <w:r w:rsidRPr="00251BC3">
              <w:rPr>
                <w:rFonts w:ascii="Times New Roman" w:hAnsi="Times New Roman" w:cs="Times New Roman"/>
                <w:sz w:val="18"/>
                <w:szCs w:val="18"/>
              </w:rPr>
              <w:t>SSD,NVMe</w:t>
            </w:r>
            <w:proofErr w:type="spellEnd"/>
            <w:r w:rsidRPr="00251BC3">
              <w:rPr>
                <w:rFonts w:ascii="Times New Roman" w:hAnsi="Times New Roman" w:cs="Times New Roman"/>
                <w:sz w:val="18"/>
                <w:szCs w:val="18"/>
              </w:rPr>
              <w:t>) - bez konieczności wymiany dostarczonych kontrolerów czy zakupu  kolejnych kontrolerów.</w:t>
            </w:r>
          </w:p>
          <w:p w14:paraId="063B7719"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Rozłożenie dysków w macierzy musi zapewniać redundancję pozwalającą na nieprzerwaną pracę i dostęp do wszystkich danych w sytuacji awarii </w:t>
            </w:r>
            <w:proofErr w:type="spellStart"/>
            <w:r w:rsidRPr="00251BC3">
              <w:rPr>
                <w:rFonts w:ascii="Times New Roman" w:hAnsi="Times New Roman" w:cs="Times New Roman"/>
                <w:sz w:val="18"/>
                <w:szCs w:val="18"/>
              </w:rPr>
              <w:t>pojedyńczego</w:t>
            </w:r>
            <w:proofErr w:type="spellEnd"/>
            <w:r w:rsidRPr="00251BC3">
              <w:rPr>
                <w:rFonts w:ascii="Times New Roman" w:hAnsi="Times New Roman" w:cs="Times New Roman"/>
                <w:sz w:val="18"/>
                <w:szCs w:val="18"/>
              </w:rPr>
              <w:t xml:space="preserve"> komponentu sprzętowego typu; dysk, wentylator, kontroler, zasilacz.</w:t>
            </w:r>
          </w:p>
        </w:tc>
        <w:tc>
          <w:tcPr>
            <w:tcW w:w="1740" w:type="dxa"/>
            <w:tcBorders>
              <w:top w:val="nil"/>
              <w:left w:val="nil"/>
              <w:bottom w:val="single" w:sz="4" w:space="0" w:color="auto"/>
              <w:right w:val="single" w:sz="4" w:space="0" w:color="auto"/>
            </w:tcBorders>
            <w:shd w:val="clear" w:color="auto" w:fill="auto"/>
            <w:noWrap/>
            <w:vAlign w:val="center"/>
            <w:hideMark/>
          </w:tcPr>
          <w:p w14:paraId="3254A58B"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17537B18" w14:textId="77777777" w:rsidTr="004B6C02">
        <w:trPr>
          <w:trHeight w:val="6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B622D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2</w:t>
            </w:r>
          </w:p>
        </w:tc>
        <w:tc>
          <w:tcPr>
            <w:tcW w:w="1842" w:type="dxa"/>
            <w:tcBorders>
              <w:top w:val="nil"/>
              <w:left w:val="nil"/>
              <w:bottom w:val="single" w:sz="4" w:space="0" w:color="auto"/>
              <w:right w:val="single" w:sz="4" w:space="0" w:color="auto"/>
            </w:tcBorders>
            <w:shd w:val="clear" w:color="auto" w:fill="auto"/>
            <w:noWrap/>
            <w:vAlign w:val="center"/>
            <w:hideMark/>
          </w:tcPr>
          <w:p w14:paraId="5963D1D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Dyski hot </w:t>
            </w:r>
            <w:proofErr w:type="spellStart"/>
            <w:r w:rsidRPr="00251BC3">
              <w:rPr>
                <w:rFonts w:ascii="Times New Roman" w:hAnsi="Times New Roman" w:cs="Times New Roman"/>
                <w:sz w:val="18"/>
                <w:szCs w:val="18"/>
              </w:rPr>
              <w:t>spare</w:t>
            </w:r>
            <w:proofErr w:type="spellEnd"/>
          </w:p>
        </w:tc>
        <w:tc>
          <w:tcPr>
            <w:tcW w:w="8917" w:type="dxa"/>
            <w:tcBorders>
              <w:top w:val="nil"/>
              <w:left w:val="nil"/>
              <w:bottom w:val="single" w:sz="4" w:space="0" w:color="auto"/>
              <w:right w:val="single" w:sz="4" w:space="0" w:color="auto"/>
            </w:tcBorders>
            <w:shd w:val="clear" w:color="auto" w:fill="auto"/>
            <w:vAlign w:val="center"/>
            <w:hideMark/>
          </w:tcPr>
          <w:p w14:paraId="657644B3"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Skonfigurowane dyski zapasowe (</w:t>
            </w:r>
            <w:proofErr w:type="spellStart"/>
            <w:r w:rsidRPr="00251BC3">
              <w:rPr>
                <w:rFonts w:ascii="Times New Roman" w:hAnsi="Times New Roman" w:cs="Times New Roman"/>
                <w:sz w:val="18"/>
                <w:szCs w:val="18"/>
              </w:rPr>
              <w:t>Spare</w:t>
            </w:r>
            <w:proofErr w:type="spellEnd"/>
            <w:r w:rsidRPr="00251BC3">
              <w:rPr>
                <w:rFonts w:ascii="Times New Roman" w:hAnsi="Times New Roman" w:cs="Times New Roman"/>
                <w:sz w:val="18"/>
                <w:szCs w:val="18"/>
              </w:rPr>
              <w:t xml:space="preserve">)  lub przestrzeń </w:t>
            </w:r>
            <w:proofErr w:type="spellStart"/>
            <w:r w:rsidRPr="00251BC3">
              <w:rPr>
                <w:rFonts w:ascii="Times New Roman" w:hAnsi="Times New Roman" w:cs="Times New Roman"/>
                <w:sz w:val="18"/>
                <w:szCs w:val="18"/>
              </w:rPr>
              <w:t>spare</w:t>
            </w:r>
            <w:proofErr w:type="spellEnd"/>
            <w:r w:rsidRPr="00251BC3">
              <w:rPr>
                <w:rFonts w:ascii="Times New Roman" w:hAnsi="Times New Roman" w:cs="Times New Roman"/>
                <w:sz w:val="18"/>
                <w:szCs w:val="18"/>
              </w:rPr>
              <w:t xml:space="preserve"> w ilości/pojemności  zalecanej przez producenta - macierz musi umożliwiać konfigurowanie globalnych i dedykowanych dysków zapasowych. Macierz musi posiadać funkcję  typu </w:t>
            </w:r>
            <w:proofErr w:type="spellStart"/>
            <w:r w:rsidRPr="00251BC3">
              <w:rPr>
                <w:rFonts w:ascii="Times New Roman" w:hAnsi="Times New Roman" w:cs="Times New Roman"/>
                <w:sz w:val="18"/>
                <w:szCs w:val="18"/>
              </w:rPr>
              <w:t>CopyBackLess</w:t>
            </w:r>
            <w:proofErr w:type="spellEnd"/>
            <w:r w:rsidRPr="00251BC3">
              <w:rPr>
                <w:rFonts w:ascii="Times New Roman" w:hAnsi="Times New Roman" w:cs="Times New Roman"/>
                <w:sz w:val="18"/>
                <w:szCs w:val="18"/>
              </w:rPr>
              <w:t xml:space="preserve">  tzn., w przypadku operacji naprawczej danych  wykorzystującej dysk zapasowy </w:t>
            </w:r>
            <w:proofErr w:type="spellStart"/>
            <w:r w:rsidRPr="00251BC3">
              <w:rPr>
                <w:rFonts w:ascii="Times New Roman" w:hAnsi="Times New Roman" w:cs="Times New Roman"/>
                <w:sz w:val="18"/>
                <w:szCs w:val="18"/>
              </w:rPr>
              <w:t>hotspare</w:t>
            </w:r>
            <w:proofErr w:type="spellEnd"/>
            <w:r w:rsidRPr="00251BC3">
              <w:rPr>
                <w:rFonts w:ascii="Times New Roman" w:hAnsi="Times New Roman" w:cs="Times New Roman"/>
                <w:sz w:val="18"/>
                <w:szCs w:val="18"/>
              </w:rPr>
              <w:t xml:space="preserve">, po wymianie w macierzy dysku uszkodzonego na nowy macierz musi pozwalać na wyłączenie mechanizmów powtórnego kopiowania danych z dysku zapasowego na nowy, sprawny dysk. </w:t>
            </w:r>
          </w:p>
        </w:tc>
        <w:tc>
          <w:tcPr>
            <w:tcW w:w="1740" w:type="dxa"/>
            <w:tcBorders>
              <w:top w:val="nil"/>
              <w:left w:val="nil"/>
              <w:bottom w:val="single" w:sz="4" w:space="0" w:color="auto"/>
              <w:right w:val="single" w:sz="4" w:space="0" w:color="auto"/>
            </w:tcBorders>
            <w:shd w:val="clear" w:color="auto" w:fill="auto"/>
            <w:noWrap/>
            <w:vAlign w:val="center"/>
            <w:hideMark/>
          </w:tcPr>
          <w:p w14:paraId="05368330"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F4608B" w14:textId="77777777" w:rsidTr="004B6C02">
        <w:trPr>
          <w:trHeight w:val="678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F31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16C0CC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Architektura</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79340516" w14:textId="624FBFA6" w:rsidR="00D24198" w:rsidRPr="00251BC3" w:rsidRDefault="00251BC3" w:rsidP="004B6C02">
            <w:pPr>
              <w:pStyle w:val="Akapitzlist"/>
              <w:spacing w:after="0" w:line="240" w:lineRule="auto"/>
              <w:ind w:left="0"/>
              <w:rPr>
                <w:rFonts w:ascii="Times New Roman" w:hAnsi="Times New Roman" w:cs="Times New Roman"/>
                <w:sz w:val="18"/>
                <w:szCs w:val="18"/>
              </w:rPr>
            </w:pPr>
            <w:r w:rsidRPr="00251BC3">
              <w:rPr>
                <w:rFonts w:ascii="Times New Roman" w:hAnsi="Times New Roman" w:cs="Times New Roman"/>
                <w:sz w:val="18"/>
                <w:szCs w:val="18"/>
              </w:rPr>
              <w:t>Pojedyncza</w:t>
            </w:r>
            <w:r w:rsidR="00D24198" w:rsidRPr="00251BC3">
              <w:rPr>
                <w:rFonts w:ascii="Times New Roman" w:hAnsi="Times New Roman" w:cs="Times New Roman"/>
                <w:sz w:val="18"/>
                <w:szCs w:val="18"/>
              </w:rPr>
              <w:t xml:space="preserve"> macierz złożona z co najmniej 2 kontrolerów macierzowych</w:t>
            </w:r>
            <w:r w:rsidR="00016B2D">
              <w:rPr>
                <w:rFonts w:ascii="Times New Roman" w:hAnsi="Times New Roman" w:cs="Times New Roman"/>
                <w:sz w:val="18"/>
                <w:szCs w:val="18"/>
              </w:rPr>
              <w:t xml:space="preserve"> </w:t>
            </w:r>
            <w:r w:rsidR="00016B2D" w:rsidRPr="009A6EBC">
              <w:rPr>
                <w:rFonts w:ascii="Times New Roman" w:hAnsi="Times New Roman" w:cs="Times New Roman"/>
                <w:sz w:val="18"/>
                <w:szCs w:val="18"/>
              </w:rPr>
              <w:t xml:space="preserve">dedykowana </w:t>
            </w:r>
            <w:r w:rsidR="00016B2D" w:rsidRPr="0093705B">
              <w:rPr>
                <w:rFonts w:ascii="Times New Roman" w:hAnsi="Times New Roman" w:cs="Times New Roman"/>
                <w:sz w:val="18"/>
                <w:szCs w:val="18"/>
              </w:rPr>
              <w:t>do zamontowania w szafie rack 19</w:t>
            </w:r>
            <w:r w:rsidR="00D24198" w:rsidRPr="00251BC3">
              <w:rPr>
                <w:rFonts w:ascii="Times New Roman" w:hAnsi="Times New Roman" w:cs="Times New Roman"/>
                <w:sz w:val="18"/>
                <w:szCs w:val="18"/>
              </w:rPr>
              <w:t xml:space="preserve">. Macierz umożliwia wymianę kontrolerów - w przypadku awarii lub planowanych zadań utrzymaniowych - bez konieczności wyłączenia zasilania całej macierzy. Kontrolery macierzy wyposażone są w procesor wykonany w technologii wielordzeniowej z minimum 20 rdzeniami. Każdy kontroler macierzy pozwala na konfigurację interfejsów niezbędnych dla współpracy w sieci IP/FC SAN. Kontrolery macierzy obsługują tryb pracy redundantnie w układzie </w:t>
            </w:r>
            <w:proofErr w:type="spellStart"/>
            <w:r w:rsidR="00D24198" w:rsidRPr="00251BC3">
              <w:rPr>
                <w:rFonts w:ascii="Times New Roman" w:hAnsi="Times New Roman" w:cs="Times New Roman"/>
                <w:sz w:val="18"/>
                <w:szCs w:val="18"/>
              </w:rPr>
              <w:t>active-active</w:t>
            </w:r>
            <w:proofErr w:type="spellEnd"/>
            <w:r w:rsidR="00D24198" w:rsidRPr="00251BC3">
              <w:rPr>
                <w:rFonts w:ascii="Times New Roman" w:hAnsi="Times New Roman" w:cs="Times New Roman"/>
                <w:sz w:val="18"/>
                <w:szCs w:val="18"/>
              </w:rPr>
              <w:t>. Macierz musi być wyposażona, w co najmniej 512GB RAM natywnej pamięci cache realizowanej modułami pamięci RAM DDR4 w każdym kontrolerze.  Pojemność pamięci cache nie może być osiągana poprzez wykorzystanie przestrzeni na dyskach SSD/</w:t>
            </w:r>
            <w:proofErr w:type="spellStart"/>
            <w:r w:rsidR="00D24198" w:rsidRPr="00251BC3">
              <w:rPr>
                <w:rFonts w:ascii="Times New Roman" w:hAnsi="Times New Roman" w:cs="Times New Roman"/>
                <w:sz w:val="18"/>
                <w:szCs w:val="18"/>
              </w:rPr>
              <w:t>NVMe</w:t>
            </w:r>
            <w:proofErr w:type="spellEnd"/>
            <w:r w:rsidR="00D24198" w:rsidRPr="00251BC3">
              <w:rPr>
                <w:rFonts w:ascii="Times New Roman" w:hAnsi="Times New Roman" w:cs="Times New Roman"/>
                <w:sz w:val="18"/>
                <w:szCs w:val="18"/>
              </w:rPr>
              <w:t xml:space="preserve"> lub dodatkowych kartach z pamięcią Flash. Stosownie do wymagań dla rozbudowy pojemności do 500 dysków, każdy z kontrolerów dostarczonej macierzy musi posiadać możliwość rozbudowy pamięci Cache (moduły RAM DDR4) do co najmniej 1024GB).</w:t>
            </w:r>
          </w:p>
          <w:p w14:paraId="299158F9" w14:textId="2A2380C0"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obsługiwać  połączenia dyskowe </w:t>
            </w:r>
            <w:proofErr w:type="spellStart"/>
            <w:r w:rsidRPr="00251BC3">
              <w:rPr>
                <w:rFonts w:ascii="Times New Roman" w:hAnsi="Times New Roman" w:cs="Times New Roman"/>
                <w:sz w:val="18"/>
                <w:szCs w:val="18"/>
              </w:rPr>
              <w:t>NVMe</w:t>
            </w:r>
            <w:proofErr w:type="spellEnd"/>
            <w:r w:rsidRPr="00251BC3">
              <w:rPr>
                <w:rFonts w:ascii="Times New Roman" w:hAnsi="Times New Roman" w:cs="Times New Roman"/>
                <w:sz w:val="18"/>
                <w:szCs w:val="18"/>
              </w:rPr>
              <w:t xml:space="preserve">. Obudowy modułów macierzy (moduł kontrolerów, </w:t>
            </w:r>
            <w:proofErr w:type="spellStart"/>
            <w:r w:rsidRPr="00251BC3">
              <w:rPr>
                <w:rFonts w:ascii="Times New Roman" w:hAnsi="Times New Roman" w:cs="Times New Roman"/>
                <w:sz w:val="18"/>
                <w:szCs w:val="18"/>
              </w:rPr>
              <w:t>zewn</w:t>
            </w:r>
            <w:proofErr w:type="spellEnd"/>
            <w:r w:rsidRPr="00251BC3">
              <w:rPr>
                <w:rFonts w:ascii="Times New Roman" w:hAnsi="Times New Roman" w:cs="Times New Roman"/>
                <w:sz w:val="18"/>
                <w:szCs w:val="18"/>
              </w:rPr>
              <w:t xml:space="preserve"> półki  dyskowe) muszą posiadać układ nadmiarowy zasilania i chłodzenia zapewniający ciągłą pracę macierzy bez ograniczeń czasowych i wydajnościowych w przypadku utraty nadmiarowości w danym układzie zasilania lub chłodzenia. Obudowa posiada widoczne elementy sygnalizacyjne do informowania o stanie poprawnej pracy lub awarii macierzy. Macierz posiada redundantne zasilacze w konfiguracji N+1 zgodne ze standardem co najmniej 80 Plus Silver. Wymagany dokument potwierdzający zastosowany standard należy załączyć do oferty.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27D97899"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7146787" w14:textId="77777777" w:rsidTr="00BE4054">
        <w:trPr>
          <w:trHeight w:val="155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8A1F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690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Liczba portów zewnętrznych</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2BBF"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natywnie (bez stosowania dodatkowych przełączników lub koncentratorów FC) musi posiadać minimum 4 porty FC 64 Gb/s typu host. Dodatkowo macierz musi posiadać  4 porty FC  64 Gb/s lub 4 porty  10GbE z możliwością skonfigurowania ich do obsługi zdalnej replikacji danych do macierzy zapasowej z wkładkami przypadającymi na każdy z kontrolerów. Macierz musi posiadać możliwość instalacji i obsługi interfejsów FC 64Gb bez konieczności wymiany dostarczonych kontrolerów macierzy. Macierz musi umożliwiać  elastyczną konfigurację każdego z portów FC  oraz </w:t>
            </w:r>
            <w:proofErr w:type="spellStart"/>
            <w:r w:rsidRPr="00251BC3">
              <w:rPr>
                <w:rFonts w:ascii="Times New Roman" w:hAnsi="Times New Roman" w:cs="Times New Roman"/>
                <w:sz w:val="18"/>
                <w:szCs w:val="18"/>
              </w:rPr>
              <w:t>iSCSI</w:t>
            </w:r>
            <w:proofErr w:type="spellEnd"/>
            <w:r w:rsidRPr="00251BC3">
              <w:rPr>
                <w:rFonts w:ascii="Times New Roman" w:hAnsi="Times New Roman" w:cs="Times New Roman"/>
                <w:sz w:val="18"/>
                <w:szCs w:val="18"/>
              </w:rPr>
              <w:t xml:space="preserve"> w trybach:  dla podłączania lokalnych serwerów/hostów, dla obsługi zdalnej replikacji danych, współdzielenia portu dla jednoczesnej obsługi połączeń z  lokalnymi serwerów oraz sesji zdalnej replikacji danych.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7487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5B003A7" w14:textId="77777777" w:rsidTr="004B6C02">
        <w:trPr>
          <w:trHeight w:val="6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A5F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F111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Ochrona danych</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EFC7" w14:textId="5A420F55"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RAID 6 lub system RAID chroniący przed jednoczesną awarią dowolnych dwóch dysków w </w:t>
            </w:r>
            <w:proofErr w:type="spellStart"/>
            <w:r w:rsidRPr="00251BC3">
              <w:rPr>
                <w:rFonts w:ascii="Times New Roman" w:hAnsi="Times New Roman" w:cs="Times New Roman"/>
                <w:sz w:val="18"/>
                <w:szCs w:val="18"/>
              </w:rPr>
              <w:t>pojedyńczej</w:t>
            </w:r>
            <w:proofErr w:type="spellEnd"/>
            <w:r w:rsidRPr="00251BC3">
              <w:rPr>
                <w:rFonts w:ascii="Times New Roman" w:hAnsi="Times New Roman" w:cs="Times New Roman"/>
                <w:sz w:val="18"/>
                <w:szCs w:val="18"/>
              </w:rPr>
              <w:t xml:space="preserve"> grupie RAID. Macierz musi umożliwiać tworzenie i jednoczesną obsługę grup dyskowych o różnych poziomach zabezpieczenia RAID: 1/10/5.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1720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82EB789" w14:textId="77777777" w:rsidTr="006E39CB">
        <w:trPr>
          <w:trHeight w:val="121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15B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21273C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Ochrona spójności danych</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38F08DE2"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być odporna na utratę spójności danych w pamięci cache na wypadek nagłej awarii zasilania cache. Macierz musi zapewniać bezpieczny zrzut zawartości pamięci cache na pamięć nieulotną (Flash/SSD) w razie utraty zasilania. Macierz musi umożliwiać konfiguracje połączeń modułu kontrolerów z zewnętrznymi pólkami dyskowymi w układzie kaskadowym jak i w trybie tzw. pętlowym/</w:t>
            </w:r>
            <w:proofErr w:type="spellStart"/>
            <w:r w:rsidRPr="00251BC3">
              <w:rPr>
                <w:rFonts w:ascii="Times New Roman" w:hAnsi="Times New Roman" w:cs="Times New Roman"/>
                <w:sz w:val="18"/>
                <w:szCs w:val="18"/>
              </w:rPr>
              <w:t>reverse</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cabling</w:t>
            </w:r>
            <w:proofErr w:type="spellEnd"/>
            <w:r w:rsidRPr="00251BC3">
              <w:rPr>
                <w:rFonts w:ascii="Times New Roman" w:hAnsi="Times New Roman" w:cs="Times New Roman"/>
                <w:sz w:val="18"/>
                <w:szCs w:val="18"/>
              </w:rPr>
              <w:t xml:space="preserve">, pozwalającym na konfiguracje grup dyskowych z odpornością na uszkodzenie danych w przypadku całkowitej awarii (niedostępności) pojedynczej półki dyskowej.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7F7FE2D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764EF17A" w14:textId="77777777" w:rsidTr="004B6C02">
        <w:trPr>
          <w:trHeight w:val="69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43E3CD"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7</w:t>
            </w:r>
          </w:p>
        </w:tc>
        <w:tc>
          <w:tcPr>
            <w:tcW w:w="1842" w:type="dxa"/>
            <w:tcBorders>
              <w:top w:val="nil"/>
              <w:left w:val="nil"/>
              <w:bottom w:val="single" w:sz="4" w:space="0" w:color="auto"/>
              <w:right w:val="single" w:sz="4" w:space="0" w:color="auto"/>
            </w:tcBorders>
            <w:shd w:val="clear" w:color="auto" w:fill="auto"/>
            <w:noWrap/>
            <w:vAlign w:val="center"/>
            <w:hideMark/>
          </w:tcPr>
          <w:p w14:paraId="3E8711E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Skalowalność</w:t>
            </w:r>
          </w:p>
        </w:tc>
        <w:tc>
          <w:tcPr>
            <w:tcW w:w="8917" w:type="dxa"/>
            <w:tcBorders>
              <w:top w:val="nil"/>
              <w:left w:val="nil"/>
              <w:bottom w:val="single" w:sz="4" w:space="0" w:color="auto"/>
              <w:right w:val="single" w:sz="4" w:space="0" w:color="auto"/>
            </w:tcBorders>
            <w:shd w:val="clear" w:color="auto" w:fill="auto"/>
            <w:vAlign w:val="center"/>
            <w:hideMark/>
          </w:tcPr>
          <w:p w14:paraId="5EC7A4DC"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posiadać możliwość  rozbudowy o 2 krotność zaoferowanej  pojemności dyskowej, bez wymiany istniejących dysków  typu Flash/SSD, bez wymiany zaoferowanych kontrolerów macierzowych i w trybie online tj. bez konieczności wyłączania lub zatrzymania pracy samej macierzy. </w:t>
            </w:r>
          </w:p>
        </w:tc>
        <w:tc>
          <w:tcPr>
            <w:tcW w:w="1740" w:type="dxa"/>
            <w:tcBorders>
              <w:top w:val="nil"/>
              <w:left w:val="nil"/>
              <w:bottom w:val="single" w:sz="4" w:space="0" w:color="auto"/>
              <w:right w:val="single" w:sz="4" w:space="0" w:color="auto"/>
            </w:tcBorders>
            <w:shd w:val="clear" w:color="auto" w:fill="auto"/>
            <w:noWrap/>
            <w:vAlign w:val="center"/>
            <w:hideMark/>
          </w:tcPr>
          <w:p w14:paraId="2C0C7E1D"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15F6FAE5" w14:textId="77777777" w:rsidTr="004B6C02">
        <w:trPr>
          <w:trHeight w:val="6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92D87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8</w:t>
            </w:r>
          </w:p>
        </w:tc>
        <w:tc>
          <w:tcPr>
            <w:tcW w:w="1842" w:type="dxa"/>
            <w:tcBorders>
              <w:top w:val="nil"/>
              <w:left w:val="nil"/>
              <w:bottom w:val="single" w:sz="4" w:space="0" w:color="auto"/>
              <w:right w:val="single" w:sz="4" w:space="0" w:color="auto"/>
            </w:tcBorders>
            <w:shd w:val="clear" w:color="auto" w:fill="auto"/>
            <w:noWrap/>
            <w:vAlign w:val="center"/>
            <w:hideMark/>
          </w:tcPr>
          <w:p w14:paraId="15866276"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Wolumeny logiczne</w:t>
            </w:r>
          </w:p>
        </w:tc>
        <w:tc>
          <w:tcPr>
            <w:tcW w:w="8917" w:type="dxa"/>
            <w:tcBorders>
              <w:top w:val="nil"/>
              <w:left w:val="nil"/>
              <w:bottom w:val="single" w:sz="4" w:space="0" w:color="auto"/>
              <w:right w:val="single" w:sz="4" w:space="0" w:color="auto"/>
            </w:tcBorders>
            <w:shd w:val="clear" w:color="auto" w:fill="auto"/>
            <w:vAlign w:val="center"/>
            <w:hideMark/>
          </w:tcPr>
          <w:p w14:paraId="5F7C028F"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wspierać kreowanie wolumenów logicznych w rozmiarach, co najmniej 64 TB. Macierz musi umożliwiać konfiguracje i jednoczesną obsługę wolumenów  typu </w:t>
            </w:r>
            <w:proofErr w:type="spellStart"/>
            <w:r w:rsidRPr="00251BC3">
              <w:rPr>
                <w:rFonts w:ascii="Times New Roman" w:hAnsi="Times New Roman" w:cs="Times New Roman"/>
                <w:sz w:val="18"/>
                <w:szCs w:val="18"/>
              </w:rPr>
              <w:t>Thin</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Provisioning</w:t>
            </w:r>
            <w:proofErr w:type="spellEnd"/>
            <w:r w:rsidRPr="00251BC3">
              <w:rPr>
                <w:rFonts w:ascii="Times New Roman" w:hAnsi="Times New Roman" w:cs="Times New Roman"/>
                <w:sz w:val="18"/>
                <w:szCs w:val="18"/>
              </w:rPr>
              <w:t xml:space="preserve"> oraz </w:t>
            </w:r>
            <w:proofErr w:type="spellStart"/>
            <w:r w:rsidRPr="00251BC3">
              <w:rPr>
                <w:rFonts w:ascii="Times New Roman" w:hAnsi="Times New Roman" w:cs="Times New Roman"/>
                <w:sz w:val="18"/>
                <w:szCs w:val="18"/>
              </w:rPr>
              <w:t>Thick</w:t>
            </w:r>
            <w:proofErr w:type="spellEnd"/>
            <w:r w:rsidRPr="00251BC3">
              <w:rPr>
                <w:rFonts w:ascii="Times New Roman" w:hAnsi="Times New Roman" w:cs="Times New Roman"/>
                <w:sz w:val="18"/>
                <w:szCs w:val="18"/>
              </w:rPr>
              <w:t>/</w:t>
            </w:r>
            <w:proofErr w:type="spellStart"/>
            <w:r w:rsidRPr="00251BC3">
              <w:rPr>
                <w:rFonts w:ascii="Times New Roman" w:hAnsi="Times New Roman" w:cs="Times New Roman"/>
                <w:sz w:val="18"/>
                <w:szCs w:val="18"/>
              </w:rPr>
              <w:t>Fat</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Provisioning</w:t>
            </w:r>
            <w:proofErr w:type="spellEnd"/>
            <w:r w:rsidRPr="00251BC3">
              <w:rPr>
                <w:rFonts w:ascii="Times New Roman" w:hAnsi="Times New Roman" w:cs="Times New Roman"/>
                <w:sz w:val="18"/>
                <w:szCs w:val="18"/>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337B22E8"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3D88171B" w14:textId="77777777" w:rsidTr="004B6C02">
        <w:trPr>
          <w:trHeight w:val="283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EA26"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8E2C"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Funkcjonalność</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E3B6"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umożliwiać replikację zdalną w następujących trybach: jeden do jednego, jeden do wielu, wiele do jednego. Macierz musi obsługiwać funkcjonalność </w:t>
            </w:r>
            <w:r w:rsidRPr="00251BC3">
              <w:rPr>
                <w:rFonts w:ascii="Times New Roman" w:hAnsi="Times New Roman" w:cs="Times New Roman"/>
                <w:b/>
                <w:bCs/>
                <w:sz w:val="18"/>
                <w:szCs w:val="18"/>
              </w:rPr>
              <w:t xml:space="preserve">Storage Cluster </w:t>
            </w:r>
            <w:r w:rsidRPr="00251BC3">
              <w:rPr>
                <w:rFonts w:ascii="Times New Roman" w:hAnsi="Times New Roman" w:cs="Times New Roman"/>
                <w:sz w:val="18"/>
                <w:szCs w:val="18"/>
              </w:rPr>
              <w:t xml:space="preserve">trybie </w:t>
            </w:r>
            <w:r w:rsidRPr="00251BC3">
              <w:rPr>
                <w:rFonts w:ascii="Times New Roman" w:hAnsi="Times New Roman" w:cs="Times New Roman"/>
                <w:b/>
                <w:bCs/>
                <w:sz w:val="18"/>
                <w:szCs w:val="18"/>
              </w:rPr>
              <w:t>Active-Active</w:t>
            </w:r>
            <w:r w:rsidRPr="00251BC3">
              <w:rPr>
                <w:rFonts w:ascii="Times New Roman" w:hAnsi="Times New Roman" w:cs="Times New Roman"/>
                <w:sz w:val="18"/>
                <w:szCs w:val="18"/>
              </w:rPr>
              <w:t>.  Oprogramowanie musi zapewniać funkcjonalność zawieszania i ponownej przyrostowej resynchronizacji kopii z oryginałem oraz zmiany ról oryginału i kopii (dla określonej pary dysków logicznych LUN macierzy) z poziomu interfejsu administratora. Macierz posiada wsparcie dla systemów operacyjnych: Windows Server co najmniej w wersjach 2016,2019,2022 Suse Linux,  Oracle Linux, Oracle VM, RedHat, VMWare.  Macierz wyposażona w system kopii migawkowych umożliwiających wykonanie minimum 4 tysięcy kopii migawkowych (RoW lub CoW). Macierz umożliwia dokonywanie w trybie on-line (tj. bez wyłączania zasilania i bez przerywania przetwarzania danych w macierzy) operacje: powiększenia grup dyskowych, zwiększenia rozmiaru woluminu, alokowania woluminu na inną grupę dyskową.</w:t>
            </w:r>
          </w:p>
          <w:p w14:paraId="5D6879A8"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pozwalać na skonfigurowanie minimum 4000 ścieżek logicznych do hostów.</w:t>
            </w:r>
          </w:p>
          <w:p w14:paraId="143638CF" w14:textId="7F2E067C"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wspierać migracje danych w trybie online/non-</w:t>
            </w:r>
            <w:proofErr w:type="spellStart"/>
            <w:r w:rsidRPr="00251BC3">
              <w:rPr>
                <w:rFonts w:ascii="Times New Roman" w:hAnsi="Times New Roman" w:cs="Times New Roman"/>
                <w:sz w:val="18"/>
                <w:szCs w:val="18"/>
              </w:rPr>
              <w:t>disruptive</w:t>
            </w:r>
            <w:proofErr w:type="spellEnd"/>
            <w:r w:rsidRPr="00251BC3">
              <w:rPr>
                <w:rFonts w:ascii="Times New Roman" w:hAnsi="Times New Roman" w:cs="Times New Roman"/>
                <w:sz w:val="18"/>
                <w:szCs w:val="18"/>
              </w:rPr>
              <w:t xml:space="preserve"> ze starszych macierzy, wymagana jest zgodność i wsparcie takiej migracji danych z macierzy Fujitsu </w:t>
            </w:r>
            <w:proofErr w:type="spellStart"/>
            <w:r w:rsidRPr="00251BC3">
              <w:rPr>
                <w:rFonts w:ascii="Times New Roman" w:hAnsi="Times New Roman" w:cs="Times New Roman"/>
                <w:sz w:val="18"/>
                <w:szCs w:val="18"/>
              </w:rPr>
              <w:t>Eternus</w:t>
            </w:r>
            <w:proofErr w:type="spellEnd"/>
            <w:r w:rsidRPr="00251BC3">
              <w:rPr>
                <w:rFonts w:ascii="Times New Roman" w:hAnsi="Times New Roman" w:cs="Times New Roman"/>
                <w:sz w:val="18"/>
                <w:szCs w:val="18"/>
              </w:rPr>
              <w:t xml:space="preserve"> AF650S2.  Wymagane jest potwierdzenie przedmiotowego wymagania przez producenta  macierzy.</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38FC"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7A71A1" w14:textId="77777777" w:rsidTr="004B6C02">
        <w:trPr>
          <w:trHeight w:val="153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2E71"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1716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Administracja</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859C7" w14:textId="6752E9D5"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Zarządzanie macierzą musi być możliwe z poziomu </w:t>
            </w:r>
            <w:r w:rsidR="00322BC4" w:rsidRPr="00251BC3">
              <w:rPr>
                <w:rFonts w:ascii="Times New Roman" w:hAnsi="Times New Roman" w:cs="Times New Roman"/>
                <w:sz w:val="18"/>
                <w:szCs w:val="18"/>
              </w:rPr>
              <w:t>pojedynczego</w:t>
            </w:r>
            <w:r w:rsidRPr="00251BC3">
              <w:rPr>
                <w:rFonts w:ascii="Times New Roman" w:hAnsi="Times New Roman" w:cs="Times New Roman"/>
                <w:sz w:val="18"/>
                <w:szCs w:val="18"/>
              </w:rPr>
              <w:t xml:space="preserve">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Wymagane jest gromadzenie historycznych danych wydajnościowych i ich analiza.  System zapewnia możliwość samodzielnego i automatycznego powiadomienia producenta i administratorów Zamawiającego o usterkach za pomocą wiadomości wysyłanych przez protokół SNMP lub SMTP.</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90D92"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4FC4A130" w14:textId="77777777" w:rsidTr="006E39CB">
        <w:trPr>
          <w:trHeight w:val="156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144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7253CD0"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Obsługa wielu ścieżek</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7A9AE0E9"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obsługiwać wiele kanałów I/O (</w:t>
            </w:r>
            <w:proofErr w:type="spellStart"/>
            <w:r w:rsidRPr="00251BC3">
              <w:rPr>
                <w:rFonts w:ascii="Times New Roman" w:hAnsi="Times New Roman" w:cs="Times New Roman"/>
                <w:sz w:val="18"/>
                <w:szCs w:val="18"/>
              </w:rPr>
              <w:t>Multipathing</w:t>
            </w:r>
            <w:proofErr w:type="spellEnd"/>
            <w:r w:rsidRPr="00251BC3">
              <w:rPr>
                <w:rFonts w:ascii="Times New Roman" w:hAnsi="Times New Roman" w:cs="Times New Roman"/>
                <w:sz w:val="18"/>
                <w:szCs w:val="18"/>
              </w:rPr>
              <w:t>). Macierz musi zapewniać automatyczne przełączanie kanału I/O w wypadku awarii ścieżki dostępu serwerów do macierzy z utrzymaniem ciągłości  dostępu do danych.  Wymagane jest zapewnienie przełączenia kanałów I/O oparte o natywne mechanizmy systemów operacyjnych wspieranych przez macierz oraz obsługa równoważenia obciążenia (</w:t>
            </w:r>
            <w:proofErr w:type="spellStart"/>
            <w:r w:rsidRPr="00251BC3">
              <w:rPr>
                <w:rFonts w:ascii="Times New Roman" w:hAnsi="Times New Roman" w:cs="Times New Roman"/>
                <w:sz w:val="18"/>
                <w:szCs w:val="18"/>
              </w:rPr>
              <w:t>load</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balancing</w:t>
            </w:r>
            <w:proofErr w:type="spellEnd"/>
            <w:r w:rsidRPr="00251BC3">
              <w:rPr>
                <w:rFonts w:ascii="Times New Roman" w:hAnsi="Times New Roman" w:cs="Times New Roman"/>
                <w:sz w:val="18"/>
                <w:szCs w:val="18"/>
              </w:rPr>
              <w:t xml:space="preserve">) pomiędzy kanałami dostępu do macierzy. W szczególności musi istnieć możliwość równomiernego rozłożenia obciążenia </w:t>
            </w:r>
            <w:proofErr w:type="spellStart"/>
            <w:r w:rsidRPr="00251BC3">
              <w:rPr>
                <w:rFonts w:ascii="Times New Roman" w:hAnsi="Times New Roman" w:cs="Times New Roman"/>
                <w:sz w:val="18"/>
                <w:szCs w:val="18"/>
              </w:rPr>
              <w:t>pojedyńczego</w:t>
            </w:r>
            <w:proofErr w:type="spellEnd"/>
            <w:r w:rsidRPr="00251BC3">
              <w:rPr>
                <w:rFonts w:ascii="Times New Roman" w:hAnsi="Times New Roman" w:cs="Times New Roman"/>
                <w:sz w:val="18"/>
                <w:szCs w:val="18"/>
              </w:rPr>
              <w:t xml:space="preserve"> LUN na wszystkie interfejsy  w ramach aktywnego kontrolera macierzy. Jeżeli obsługa w/w funkcjonalności wymaga dodatkowych licencji lub oprogramowania to należy je zaoferować wraz z macierzą i ze wsparciem serwisowym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22B33352"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BD539D8" w14:textId="77777777" w:rsidTr="00BE4054">
        <w:trPr>
          <w:trHeight w:val="12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8475"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E440F"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Mechanizm deduplikacji i kompresji</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DF33"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wspiera mechanizm deduplikacji i kompresji danych. Sam proces musi odbywać się na bieżąco (</w:t>
            </w:r>
            <w:proofErr w:type="spellStart"/>
            <w:r w:rsidRPr="00251BC3">
              <w:rPr>
                <w:rFonts w:ascii="Times New Roman" w:hAnsi="Times New Roman" w:cs="Times New Roman"/>
                <w:sz w:val="18"/>
                <w:szCs w:val="18"/>
              </w:rPr>
              <w:t>inline</w:t>
            </w:r>
            <w:proofErr w:type="spellEnd"/>
            <w:r w:rsidRPr="00251BC3">
              <w:rPr>
                <w:rFonts w:ascii="Times New Roman" w:hAnsi="Times New Roman" w:cs="Times New Roman"/>
                <w:sz w:val="18"/>
                <w:szCs w:val="18"/>
              </w:rPr>
              <w:t>). System pamięci masowej musi obsługiwać funkcjonalności kompresji danych, która będzie realizowana na poziomie pamięci cache zapisu w celu ograniczenia liczby operacji IO na dyskach. Funkcjonalność musi być dostępna dla wszystkich typów danych obsługiwanych przez system pamięci masowej. Jeżeli obsługa w/w funkcjonalności wymaga dodatkowych licencji lub oprogramowania to należy je zaoferować wraz z macierzą i ze wsparciem serwisowym.</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62A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D964B19" w14:textId="77777777" w:rsidTr="00683016">
        <w:trPr>
          <w:trHeight w:val="84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8EE8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D82BF4D"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Mechanizm zdalnej replikacji danych</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5BF1D127"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posiadać możliwość uruchamiania mechanizmów zdalnej replikacji danych, w trybie asynchronicznym(</w:t>
            </w:r>
            <w:proofErr w:type="spellStart"/>
            <w:r w:rsidRPr="00251BC3">
              <w:rPr>
                <w:rFonts w:ascii="Times New Roman" w:hAnsi="Times New Roman" w:cs="Times New Roman"/>
                <w:sz w:val="18"/>
                <w:szCs w:val="18"/>
              </w:rPr>
              <w:t>iSCSI</w:t>
            </w:r>
            <w:proofErr w:type="spellEnd"/>
            <w:r w:rsidRPr="00251BC3">
              <w:rPr>
                <w:rFonts w:ascii="Times New Roman" w:hAnsi="Times New Roman" w:cs="Times New Roman"/>
                <w:sz w:val="18"/>
                <w:szCs w:val="18"/>
              </w:rPr>
              <w:t xml:space="preserve">  lub FC). Macierz musi posiadać możliwość tworzenia lokalnych tj. w obrębie zasobów macierzy, pełnych kopii danych (tzw. klony danych) oraz  kopii przyrostowych.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6F19963"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2F92E3DC" w14:textId="77777777" w:rsidTr="00683016">
        <w:trPr>
          <w:trHeight w:val="704"/>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CBD9A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14</w:t>
            </w:r>
          </w:p>
        </w:tc>
        <w:tc>
          <w:tcPr>
            <w:tcW w:w="1842" w:type="dxa"/>
            <w:tcBorders>
              <w:top w:val="nil"/>
              <w:left w:val="nil"/>
              <w:bottom w:val="single" w:sz="4" w:space="0" w:color="auto"/>
              <w:right w:val="single" w:sz="4" w:space="0" w:color="auto"/>
            </w:tcBorders>
            <w:shd w:val="clear" w:color="auto" w:fill="auto"/>
            <w:noWrap/>
            <w:vAlign w:val="center"/>
            <w:hideMark/>
          </w:tcPr>
          <w:p w14:paraId="4C69676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Licencje oraz deklaracje</w:t>
            </w:r>
          </w:p>
        </w:tc>
        <w:tc>
          <w:tcPr>
            <w:tcW w:w="8917" w:type="dxa"/>
            <w:tcBorders>
              <w:top w:val="nil"/>
              <w:left w:val="nil"/>
              <w:bottom w:val="single" w:sz="4" w:space="0" w:color="auto"/>
              <w:right w:val="single" w:sz="4" w:space="0" w:color="auto"/>
            </w:tcBorders>
            <w:shd w:val="clear" w:color="auto" w:fill="auto"/>
            <w:vAlign w:val="center"/>
            <w:hideMark/>
          </w:tcPr>
          <w:p w14:paraId="02B1D4A9"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Zamawiający wymaga dostarczenia wszelkich wymaganych licencji dla oferowanej pojemności oraz zastosowanych funkcjonalności. Oferowane urządzenie posiada deklaracje zgodności CE - należy załączyć do oferty.</w:t>
            </w:r>
          </w:p>
        </w:tc>
        <w:tc>
          <w:tcPr>
            <w:tcW w:w="1740" w:type="dxa"/>
            <w:tcBorders>
              <w:top w:val="nil"/>
              <w:left w:val="nil"/>
              <w:bottom w:val="single" w:sz="4" w:space="0" w:color="auto"/>
              <w:right w:val="single" w:sz="4" w:space="0" w:color="auto"/>
            </w:tcBorders>
            <w:shd w:val="clear" w:color="auto" w:fill="auto"/>
            <w:noWrap/>
            <w:vAlign w:val="center"/>
            <w:hideMark/>
          </w:tcPr>
          <w:p w14:paraId="7B3807DF"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5443F5D" w14:textId="77777777" w:rsidTr="004B6C02">
        <w:trPr>
          <w:trHeight w:val="6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3C446B"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15</w:t>
            </w:r>
          </w:p>
        </w:tc>
        <w:tc>
          <w:tcPr>
            <w:tcW w:w="1842" w:type="dxa"/>
            <w:tcBorders>
              <w:top w:val="nil"/>
              <w:left w:val="nil"/>
              <w:bottom w:val="single" w:sz="4" w:space="0" w:color="auto"/>
              <w:right w:val="single" w:sz="4" w:space="0" w:color="auto"/>
            </w:tcBorders>
            <w:shd w:val="clear" w:color="auto" w:fill="auto"/>
            <w:noWrap/>
            <w:vAlign w:val="center"/>
            <w:hideMark/>
          </w:tcPr>
          <w:p w14:paraId="70197A0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Protokoły</w:t>
            </w:r>
          </w:p>
        </w:tc>
        <w:tc>
          <w:tcPr>
            <w:tcW w:w="8917" w:type="dxa"/>
            <w:tcBorders>
              <w:top w:val="nil"/>
              <w:left w:val="nil"/>
              <w:bottom w:val="single" w:sz="4" w:space="0" w:color="auto"/>
              <w:right w:val="single" w:sz="4" w:space="0" w:color="auto"/>
            </w:tcBorders>
            <w:shd w:val="clear" w:color="auto" w:fill="auto"/>
            <w:vAlign w:val="center"/>
            <w:hideMark/>
          </w:tcPr>
          <w:p w14:paraId="1C6AA753"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zapewnić  dostęp do danych po FC oraz umożliwiać rozbudowę do obsługi dostępu po protokole ISCSI. Jeżeli obsługa w/w funkcjonalności wymaga dodatkowych licencji lub oprogramowania to należy je zaoferować wraz z macierzą i ze wsparciem serwisowym.</w:t>
            </w:r>
          </w:p>
        </w:tc>
        <w:tc>
          <w:tcPr>
            <w:tcW w:w="1740" w:type="dxa"/>
            <w:tcBorders>
              <w:top w:val="nil"/>
              <w:left w:val="nil"/>
              <w:bottom w:val="single" w:sz="4" w:space="0" w:color="auto"/>
              <w:right w:val="single" w:sz="4" w:space="0" w:color="auto"/>
            </w:tcBorders>
            <w:shd w:val="clear" w:color="auto" w:fill="auto"/>
            <w:noWrap/>
            <w:vAlign w:val="center"/>
            <w:hideMark/>
          </w:tcPr>
          <w:p w14:paraId="42A1D3B9"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7CAB1078" w14:textId="77777777" w:rsidTr="00683016">
        <w:trPr>
          <w:trHeight w:val="76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C6D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5A8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Szyfrowanie</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FC3C" w14:textId="77777777" w:rsidR="00D24198" w:rsidRPr="00251BC3" w:rsidRDefault="00D24198" w:rsidP="004B6C02">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Dostarczone rozwiązanie umożliwia szyfrowanie danych na zainstalowanych dyskach. Jeżeli funkcjonalność ta wymaga zakupu licencji lub dodatkowych elementów sprzętowych to należy dostarczyć je wraz z rozwiązaniem dla oferowanej pojemności macierzy - m.in.: AES-256. Zarządca kluczy musi być wbudowany w macierz dyskową.</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41B1"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0D0354D8" w14:textId="77777777" w:rsidTr="006E39CB">
        <w:trPr>
          <w:trHeight w:val="353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BE75"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4C38F" w14:textId="728EFB92"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Wdrożenie</w:t>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04C92" w14:textId="331A9EB4" w:rsidR="00D24198" w:rsidRPr="005E31BD" w:rsidRDefault="00A25BD2" w:rsidP="004B6C02">
            <w:pPr>
              <w:pStyle w:val="Akapitzlist"/>
              <w:spacing w:after="0" w:line="240" w:lineRule="auto"/>
              <w:ind w:left="0" w:firstLine="28"/>
              <w:rPr>
                <w:rFonts w:ascii="Times New Roman" w:hAnsi="Times New Roman" w:cs="Times New Roman"/>
                <w:sz w:val="18"/>
                <w:szCs w:val="18"/>
              </w:rPr>
            </w:pPr>
            <w:bookmarkStart w:id="1" w:name="_Hlk190161291"/>
            <w:r>
              <w:rPr>
                <w:rFonts w:ascii="Times New Roman" w:hAnsi="Times New Roman" w:cs="Times New Roman"/>
                <w:sz w:val="18"/>
                <w:szCs w:val="18"/>
              </w:rPr>
              <w:t>Wykonawca w ramach prac wdrożeniowych wykona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w:t>
            </w:r>
            <w:r w:rsidR="00D24198" w:rsidRPr="00251BC3">
              <w:rPr>
                <w:rFonts w:ascii="Times New Roman" w:hAnsi="Times New Roman" w:cs="Times New Roman"/>
                <w:sz w:val="18"/>
                <w:szCs w:val="18"/>
              </w:rPr>
              <w:t xml:space="preserve">. Wykonawca określi czas konfiguracji (w tym utworzenia storage </w:t>
            </w:r>
            <w:proofErr w:type="spellStart"/>
            <w:r w:rsidR="00D24198" w:rsidRPr="00251BC3">
              <w:rPr>
                <w:rFonts w:ascii="Times New Roman" w:hAnsi="Times New Roman" w:cs="Times New Roman"/>
                <w:sz w:val="18"/>
                <w:szCs w:val="18"/>
              </w:rPr>
              <w:t>cluster</w:t>
            </w:r>
            <w:proofErr w:type="spellEnd"/>
            <w:r w:rsidR="00D24198" w:rsidRPr="00251BC3">
              <w:rPr>
                <w:rFonts w:ascii="Times New Roman" w:hAnsi="Times New Roman" w:cs="Times New Roman"/>
                <w:sz w:val="18"/>
                <w:szCs w:val="18"/>
              </w:rPr>
              <w:t xml:space="preserve">), migracji danych  jednak nie dłuższy niż </w:t>
            </w:r>
            <w:r w:rsidR="0062378C">
              <w:rPr>
                <w:rFonts w:ascii="Times New Roman" w:hAnsi="Times New Roman" w:cs="Times New Roman"/>
                <w:sz w:val="18"/>
                <w:szCs w:val="18"/>
              </w:rPr>
              <w:t>5</w:t>
            </w:r>
            <w:r w:rsidR="00D24198" w:rsidRPr="00251BC3">
              <w:rPr>
                <w:rFonts w:ascii="Times New Roman" w:hAnsi="Times New Roman" w:cs="Times New Roman"/>
                <w:sz w:val="18"/>
                <w:szCs w:val="18"/>
              </w:rPr>
              <w:t xml:space="preserve"> mc od dnia zawarcia umowy. </w:t>
            </w:r>
            <w:r w:rsidR="000C2986" w:rsidRPr="00251BC3">
              <w:rPr>
                <w:rFonts w:ascii="Times New Roman" w:hAnsi="Times New Roman" w:cs="Times New Roman"/>
                <w:sz w:val="18"/>
                <w:szCs w:val="18"/>
              </w:rPr>
              <w:t xml:space="preserve"> Zakupione macierze zostaną wyposażone dwie serwerownie (po jednej w każdej) na terenie m. st. Warszawy oddalone od siebie w odległości nie przekraczającej 25 km wraz z zakupionymi switchami FC oraz serwerami.</w:t>
            </w:r>
            <w:r w:rsidR="000C2986">
              <w:rPr>
                <w:rFonts w:ascii="Times New Roman" w:hAnsi="Times New Roman" w:cs="Times New Roman"/>
                <w:sz w:val="18"/>
                <w:szCs w:val="18"/>
              </w:rPr>
              <w:t xml:space="preserve"> </w:t>
            </w:r>
            <w:r w:rsidR="00D24198" w:rsidRPr="00251BC3">
              <w:rPr>
                <w:rFonts w:ascii="Times New Roman" w:hAnsi="Times New Roman" w:cs="Times New Roman"/>
                <w:sz w:val="18"/>
                <w:szCs w:val="18"/>
              </w:rPr>
              <w:t xml:space="preserve">Wykonawca dostarczy dokumentację powdrożeniową, zawierającą co najmniej: dokładny opis wdrożonego środowiska informatycznego, procedury eksploatacyjne, wersje zainstalowanych mikrokoków i sterowników, schemat połączeń elektrycznych, LAN i SAN. Dostarczony sprzęt  będzie  zapewniał kompatybilność z posiadanym środowiskiem Zamawiającego . Obudowa zawiera osprzęt wymagany przez producentów oferowanego rozwiązania zgodnie z projektem technicznym (na przykład: okablowanie, wkładki  FC 64G, inne) niezbędny do jego prawidłowego podłączenia do infrastruktury Zamawiającego, w tym kupowanych przełączników FC. Zamawiający jest w posiadaniu przełączników FC </w:t>
            </w:r>
            <w:proofErr w:type="spellStart"/>
            <w:r w:rsidR="00D24198" w:rsidRPr="00251BC3">
              <w:rPr>
                <w:rFonts w:ascii="Times New Roman" w:hAnsi="Times New Roman" w:cs="Times New Roman"/>
                <w:sz w:val="18"/>
                <w:szCs w:val="18"/>
              </w:rPr>
              <w:t>Brocade</w:t>
            </w:r>
            <w:proofErr w:type="spellEnd"/>
            <w:r w:rsidR="00D24198" w:rsidRPr="00251BC3">
              <w:rPr>
                <w:rFonts w:ascii="Times New Roman" w:hAnsi="Times New Roman" w:cs="Times New Roman"/>
                <w:sz w:val="18"/>
                <w:szCs w:val="18"/>
              </w:rPr>
              <w:t xml:space="preserve"> G620, Cisco </w:t>
            </w:r>
            <w:proofErr w:type="spellStart"/>
            <w:r w:rsidR="00D24198" w:rsidRPr="00251BC3">
              <w:rPr>
                <w:rFonts w:ascii="Times New Roman" w:hAnsi="Times New Roman" w:cs="Times New Roman"/>
                <w:sz w:val="18"/>
                <w:szCs w:val="18"/>
              </w:rPr>
              <w:t>Nexus</w:t>
            </w:r>
            <w:proofErr w:type="spellEnd"/>
            <w:r w:rsidR="00D24198" w:rsidRPr="00251BC3">
              <w:rPr>
                <w:rFonts w:ascii="Times New Roman" w:hAnsi="Times New Roman" w:cs="Times New Roman"/>
                <w:sz w:val="18"/>
                <w:szCs w:val="18"/>
              </w:rPr>
              <w:t xml:space="preserve"> 5000,  oraz Fujitsu </w:t>
            </w:r>
            <w:proofErr w:type="spellStart"/>
            <w:r w:rsidR="00D24198" w:rsidRPr="00251BC3">
              <w:rPr>
                <w:rFonts w:ascii="Times New Roman" w:hAnsi="Times New Roman" w:cs="Times New Roman"/>
                <w:sz w:val="18"/>
                <w:szCs w:val="18"/>
              </w:rPr>
              <w:t>Eternus</w:t>
            </w:r>
            <w:proofErr w:type="spellEnd"/>
            <w:r w:rsidR="00D24198" w:rsidRPr="00251BC3">
              <w:rPr>
                <w:rFonts w:ascii="Times New Roman" w:hAnsi="Times New Roman" w:cs="Times New Roman"/>
                <w:sz w:val="18"/>
                <w:szCs w:val="18"/>
              </w:rPr>
              <w:t xml:space="preserve"> </w:t>
            </w:r>
            <w:proofErr w:type="spellStart"/>
            <w:r w:rsidR="00D24198" w:rsidRPr="00251BC3">
              <w:rPr>
                <w:rFonts w:ascii="Times New Roman" w:hAnsi="Times New Roman" w:cs="Times New Roman"/>
                <w:sz w:val="18"/>
                <w:szCs w:val="18"/>
              </w:rPr>
              <w:t>All</w:t>
            </w:r>
            <w:proofErr w:type="spellEnd"/>
            <w:r w:rsidR="00D24198" w:rsidRPr="00251BC3">
              <w:rPr>
                <w:rFonts w:ascii="Times New Roman" w:hAnsi="Times New Roman" w:cs="Times New Roman"/>
                <w:sz w:val="18"/>
                <w:szCs w:val="18"/>
              </w:rPr>
              <w:t xml:space="preserve"> Flash 650S2</w:t>
            </w:r>
            <w:r w:rsidR="00C66F19">
              <w:rPr>
                <w:rFonts w:ascii="Times New Roman" w:hAnsi="Times New Roman" w:cs="Times New Roman"/>
                <w:sz w:val="18"/>
                <w:szCs w:val="18"/>
              </w:rPr>
              <w:t xml:space="preserve"> i Oracle ZFS</w:t>
            </w:r>
            <w:r w:rsidR="00D24198" w:rsidRPr="00251BC3">
              <w:rPr>
                <w:rFonts w:ascii="Times New Roman" w:hAnsi="Times New Roman" w:cs="Times New Roman"/>
                <w:sz w:val="18"/>
                <w:szCs w:val="18"/>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bookmarkEnd w:id="1"/>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23C61"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CCF35D" w14:textId="77777777" w:rsidTr="00683016">
        <w:trPr>
          <w:trHeight w:val="6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AA2C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5A2C07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Wsparcie serwisowe oraz gwarancja</w:t>
            </w:r>
          </w:p>
        </w:tc>
        <w:tc>
          <w:tcPr>
            <w:tcW w:w="8917" w:type="dxa"/>
            <w:tcBorders>
              <w:top w:val="single" w:sz="4" w:space="0" w:color="auto"/>
              <w:left w:val="nil"/>
              <w:bottom w:val="single" w:sz="4" w:space="0" w:color="auto"/>
              <w:right w:val="single" w:sz="4" w:space="0" w:color="auto"/>
            </w:tcBorders>
            <w:shd w:val="clear" w:color="auto" w:fill="auto"/>
            <w:vAlign w:val="center"/>
            <w:hideMark/>
          </w:tcPr>
          <w:p w14:paraId="01584C04" w14:textId="3098BDE7"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.1 Sprzęt dostarczony przez Wykonawcę musi być fabrycznie nowy, pochodzić z bieżącej produkcji, nieużywany i niezarejestrowany na innego klienta w bazie klientów producenta sprzętu. Data produkcji nie wcześniejsza niż rok 2025. </w:t>
            </w:r>
            <w:r w:rsidR="005F2495">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sidR="005F2495">
              <w:rPr>
                <w:rFonts w:ascii="Times New Roman" w:hAnsi="Times New Roman" w:cs="Times New Roman"/>
                <w:sz w:val="18"/>
                <w:szCs w:val="18"/>
              </w:rPr>
              <w:t>.</w:t>
            </w:r>
          </w:p>
          <w:p w14:paraId="3368D97F" w14:textId="7D240EE0"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.2 Sprzęt dostarczony przez Wykonawcę będzie pochodził z autoryzowanego kanału sprzedaży producenta na rynek polski lub Unii Europejskiej. </w:t>
            </w:r>
            <w:r w:rsidR="005F2495">
              <w:rPr>
                <w:rFonts w:ascii="Times New Roman" w:hAnsi="Times New Roman" w:cs="Times New Roman"/>
                <w:b/>
                <w:sz w:val="18"/>
                <w:szCs w:val="18"/>
              </w:rPr>
              <w:t>Spełnienie powyższego wymogu zostanie potwierdzone</w:t>
            </w:r>
            <w:r w:rsidR="005F2495">
              <w:rPr>
                <w:rFonts w:ascii="Times New Roman" w:hAnsi="Times New Roman" w:cs="Times New Roman"/>
                <w:sz w:val="18"/>
                <w:szCs w:val="18"/>
              </w:rPr>
              <w:t xml:space="preserve"> </w:t>
            </w:r>
            <w:r w:rsidR="005F2495">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586C9EC6" w14:textId="2E2E24F7" w:rsidR="005F2495" w:rsidRDefault="009D4748" w:rsidP="004B6C02">
            <w:pPr>
              <w:spacing w:after="0" w:line="240" w:lineRule="auto"/>
              <w:rPr>
                <w:rFonts w:ascii="Times New Roman" w:hAnsi="Times New Roman" w:cs="Times New Roman"/>
                <w:b/>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.3 </w:t>
            </w:r>
            <w:r w:rsidR="005F2495">
              <w:rPr>
                <w:rFonts w:ascii="Times New Roman" w:eastAsia="Times New Roman" w:hAnsi="Times New Roman" w:cs="Times New Roman"/>
                <w:color w:val="000000"/>
                <w:sz w:val="18"/>
                <w:szCs w:val="18"/>
                <w:lang w:eastAsia="pl-PL"/>
              </w:rPr>
              <w:t xml:space="preserve">Wymagana jest ………. </w:t>
            </w:r>
            <w:r w:rsidR="005F2495">
              <w:rPr>
                <w:rFonts w:ascii="Times New Roman" w:eastAsia="Times New Roman" w:hAnsi="Times New Roman" w:cs="Times New Roman"/>
                <w:b/>
                <w:i/>
                <w:color w:val="000000"/>
                <w:sz w:val="18"/>
                <w:szCs w:val="18"/>
                <w:lang w:eastAsia="pl-PL"/>
              </w:rPr>
              <w:t xml:space="preserve">(okres gwarancji zostanie ustalony na podstawie oferty Wykonawcy) </w:t>
            </w:r>
            <w:r w:rsidR="005F2495">
              <w:rPr>
                <w:rFonts w:ascii="Times New Roman" w:eastAsia="Times New Roman" w:hAnsi="Times New Roman" w:cs="Times New Roman"/>
                <w:color w:val="000000"/>
                <w:sz w:val="18"/>
                <w:szCs w:val="18"/>
                <w:lang w:eastAsia="pl-PL"/>
              </w:rPr>
              <w:t xml:space="preserve">gwarancja. </w:t>
            </w:r>
            <w:r w:rsidR="005F2495">
              <w:rPr>
                <w:rFonts w:ascii="Times New Roman" w:hAnsi="Times New Roman" w:cs="Times New Roman"/>
                <w:sz w:val="18"/>
                <w:szCs w:val="18"/>
              </w:rPr>
              <w:t xml:space="preserve">Naprawa sprzętu musi być dokonana  w miejscu instalacji  w trybie 24/7/365 z gwarantowanym czasem  reakcji 4 godziny. Czas naprawy 1 dzień. </w:t>
            </w:r>
            <w:r w:rsidR="005200A4" w:rsidRPr="0093705B">
              <w:rPr>
                <w:rFonts w:ascii="Times New Roman" w:hAnsi="Times New Roman" w:cs="Times New Roman"/>
                <w:sz w:val="18"/>
                <w:szCs w:val="18"/>
              </w:rPr>
              <w:t xml:space="preserve">Wszystkie naprawy gwarancyjne (serwisowe) powinny być możliwe na miejscu, diagnostyka przeprowadzona w miejscu instalacji przez autoryzowany serwis </w:t>
            </w:r>
            <w:r w:rsidR="005200A4" w:rsidRPr="00047A11">
              <w:rPr>
                <w:rFonts w:ascii="Times New Roman" w:hAnsi="Times New Roman" w:cs="Times New Roman"/>
                <w:sz w:val="18"/>
                <w:szCs w:val="18"/>
              </w:rPr>
              <w:t>producenta lub Wykonawcę.  Serwis gwarancyjny musi być świadczony w oparciu o świadczenia gwarancyjne producenta sprzętu i zapewniać prawo do aktualizacji oprogramowania zainstalowanego na sprzęcie. Wykonawca zobowiązuje się do zapewnienia Zamawiającemu konta w serwisach internetowych producenta urządzeń, które umożliwi przeglądanie baz wiedzy, informacji o nowych wersjach oprogramowania systemowego, firmware, poprawkach/aktualizacjach, zaleceniach/rekomendacjach oraz pobierania wcześniej wymienionego oprogramowania.</w:t>
            </w:r>
            <w:r w:rsidR="005200A4">
              <w:rPr>
                <w:rFonts w:ascii="Times New Roman" w:hAnsi="Times New Roman" w:cs="Times New Roman"/>
                <w:sz w:val="18"/>
                <w:szCs w:val="18"/>
              </w:rPr>
              <w:t xml:space="preserve"> </w:t>
            </w:r>
            <w:r w:rsidR="005F2495">
              <w:rPr>
                <w:rFonts w:ascii="Times New Roman" w:hAnsi="Times New Roman" w:cs="Times New Roman"/>
                <w:sz w:val="18"/>
                <w:szCs w:val="18"/>
              </w:rPr>
              <w:t xml:space="preserve">Wszystkie naprawy gwarancyjne (serwisowe) powinny być możliwe na miejscu, diagnostyka przeprowadzona w miejscu instalacji przez autoryzowany serwis producenta lub Wykonawcę. </w:t>
            </w:r>
            <w:r w:rsidR="005F2495">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r w:rsidR="005F2495">
              <w:rPr>
                <w:rFonts w:ascii="Times New Roman" w:hAnsi="Times New Roman" w:cs="Times New Roman"/>
                <w:sz w:val="18"/>
                <w:szCs w:val="18"/>
              </w:rPr>
              <w:t xml:space="preserve">. </w:t>
            </w:r>
          </w:p>
          <w:p w14:paraId="5A13FBC4" w14:textId="26289CD5"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.4 Wykonawca ma obowiązek przyjmowania zgłoszeń serwisowych przez telefon (w godzinach pracy Zamawiającego tj. od  8.00 do 17.00), fax, e-mail lub WWW (przez całą dobę).</w:t>
            </w:r>
          </w:p>
          <w:p w14:paraId="4BAE6AAA" w14:textId="2ED2351C"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.5 Wykonawca ma udostępnić pojedynczy punkt przyjmowania zgłoszeń serwisowych.</w:t>
            </w:r>
          </w:p>
          <w:p w14:paraId="7D3EDB23" w14:textId="2FE2AE85"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.6 Wykonawca zapewni, o ile będzie to konieczne, aktualizację </w:t>
            </w:r>
            <w:r>
              <w:rPr>
                <w:rFonts w:ascii="Times New Roman" w:hAnsi="Times New Roman" w:cs="Times New Roman"/>
                <w:sz w:val="18"/>
                <w:szCs w:val="18"/>
              </w:rPr>
              <w:t>oprogramowania</w:t>
            </w:r>
            <w:r w:rsidR="005F2495">
              <w:rPr>
                <w:rFonts w:ascii="Times New Roman" w:hAnsi="Times New Roman" w:cs="Times New Roman"/>
                <w:sz w:val="18"/>
                <w:szCs w:val="18"/>
              </w:rPr>
              <w:t xml:space="preserve"> na dostarczanych urządzeniach do wersji zalecanych przez producenta w czasie instalacji u Zamawiającego.</w:t>
            </w:r>
          </w:p>
          <w:p w14:paraId="6F69D6AE" w14:textId="1D3BDA35" w:rsidR="005F2495" w:rsidRDefault="009D4748" w:rsidP="004B6C02">
            <w:pPr>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.7 W ramach gwarancji Wykonawca zapewni dostęp do aktualizacji dostarczonego oprogramowania wskazanego w pkt </w:t>
            </w:r>
            <w:r>
              <w:rPr>
                <w:rFonts w:ascii="Times New Roman" w:hAnsi="Times New Roman" w:cs="Times New Roman"/>
                <w:sz w:val="18"/>
                <w:szCs w:val="18"/>
              </w:rPr>
              <w:t>18</w:t>
            </w:r>
            <w:r w:rsidR="005F2495">
              <w:rPr>
                <w:rFonts w:ascii="Times New Roman" w:hAnsi="Times New Roman" w:cs="Times New Roman"/>
                <w:sz w:val="18"/>
                <w:szCs w:val="18"/>
              </w:rPr>
              <w:t>.6.</w:t>
            </w:r>
          </w:p>
          <w:p w14:paraId="1EDE8BA5" w14:textId="6CC14F5A" w:rsidR="005F2495" w:rsidRDefault="009D4748" w:rsidP="004B6C02">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.8 Wykonawca zapewni wsparcie techniczne (WWW, telefon lub e-mail) w zakresie rozwiązywania problemów z konfiguracją i użytkowaniem sprzętu oraz oprogramowania (mikrokodów, sterowników)</w:t>
            </w:r>
            <w:r w:rsidR="005F2495">
              <w:rPr>
                <w:rFonts w:ascii="Times New Roman" w:hAnsi="Times New Roman" w:cs="Times New Roman"/>
              </w:rPr>
              <w:t>.</w:t>
            </w:r>
          </w:p>
          <w:p w14:paraId="47D28D4A" w14:textId="77777777" w:rsidR="005F2495" w:rsidRDefault="005F2495" w:rsidP="004B6C02">
            <w:pPr>
              <w:pStyle w:val="Akapitzlist"/>
              <w:spacing w:after="0" w:line="240" w:lineRule="auto"/>
              <w:ind w:left="0" w:firstLine="28"/>
              <w:rPr>
                <w:rFonts w:ascii="Times New Roman" w:hAnsi="Times New Roman" w:cs="Times New Roman"/>
                <w:sz w:val="18"/>
                <w:szCs w:val="18"/>
              </w:rPr>
            </w:pPr>
          </w:p>
          <w:p w14:paraId="18F052BF" w14:textId="77777777" w:rsidR="009D4748" w:rsidRDefault="009D4748" w:rsidP="004B6C02">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18.9</w:t>
            </w:r>
            <w:r w:rsidR="00D24198" w:rsidRPr="00251BC3">
              <w:rPr>
                <w:rFonts w:ascii="Times New Roman" w:hAnsi="Times New Roman" w:cs="Times New Roman"/>
                <w:sz w:val="18"/>
                <w:szCs w:val="18"/>
              </w:rPr>
              <w:t xml:space="preserve">  W przypadku awarii dysku serwis dostarcza nowy dysk. Uszkodzone dyski pozostają u Zamawiającego. Zużycie dysku Zamawiający traktuje jako awarię. </w:t>
            </w:r>
          </w:p>
          <w:p w14:paraId="4C9C84AE" w14:textId="77777777" w:rsidR="009D4748" w:rsidRDefault="009D4748" w:rsidP="004B6C02">
            <w:pPr>
              <w:pStyle w:val="Akapitzlist"/>
              <w:spacing w:after="0" w:line="240" w:lineRule="auto"/>
              <w:ind w:left="0" w:firstLine="28"/>
              <w:rPr>
                <w:rFonts w:ascii="Times New Roman" w:eastAsia="Times New Roman" w:hAnsi="Times New Roman" w:cs="Times New Roman"/>
                <w:color w:val="000000"/>
                <w:sz w:val="18"/>
                <w:szCs w:val="18"/>
                <w:lang w:eastAsia="pl-PL"/>
              </w:rPr>
            </w:pPr>
          </w:p>
          <w:p w14:paraId="780C9233" w14:textId="7019E600" w:rsidR="003135EF" w:rsidRDefault="009D4748" w:rsidP="004B6C02">
            <w:pPr>
              <w:pStyle w:val="Akapitzlist"/>
              <w:spacing w:after="0" w:line="240" w:lineRule="auto"/>
              <w:ind w:left="0" w:firstLine="28"/>
              <w:rPr>
                <w:rFonts w:ascii="Times New Roman" w:hAnsi="Times New Roman" w:cs="Times New Roman"/>
                <w:sz w:val="18"/>
                <w:szCs w:val="18"/>
              </w:rPr>
            </w:pPr>
            <w:r>
              <w:rPr>
                <w:rFonts w:ascii="Times New Roman" w:eastAsia="Times New Roman" w:hAnsi="Times New Roman" w:cs="Times New Roman"/>
                <w:color w:val="000000"/>
                <w:sz w:val="18"/>
                <w:szCs w:val="18"/>
                <w:lang w:eastAsia="pl-PL"/>
              </w:rPr>
              <w:t>18.</w:t>
            </w:r>
            <w:r w:rsidR="00DC6720">
              <w:rPr>
                <w:rFonts w:ascii="Times New Roman" w:eastAsia="Times New Roman" w:hAnsi="Times New Roman" w:cs="Times New Roman"/>
                <w:color w:val="000000"/>
                <w:sz w:val="18"/>
                <w:szCs w:val="18"/>
                <w:lang w:eastAsia="pl-PL"/>
              </w:rPr>
              <w:t>1</w:t>
            </w:r>
            <w:r>
              <w:rPr>
                <w:rFonts w:ascii="Times New Roman" w:eastAsia="Times New Roman" w:hAnsi="Times New Roman" w:cs="Times New Roman"/>
                <w:color w:val="000000"/>
                <w:sz w:val="18"/>
                <w:szCs w:val="18"/>
                <w:lang w:eastAsia="pl-PL"/>
              </w:rPr>
              <w:t xml:space="preserve">0 </w:t>
            </w:r>
            <w:r w:rsidR="00D24198" w:rsidRPr="00251BC3">
              <w:rPr>
                <w:rFonts w:ascii="Times New Roman" w:hAnsi="Times New Roman" w:cs="Times New Roman"/>
                <w:sz w:val="18"/>
                <w:szCs w:val="18"/>
              </w:rPr>
              <w:t xml:space="preserve">Udzielona gwarancja nie będzie ograniczała w rozbudowie lub rekonfiguracji macierzy o ile będą one wykonywane zgodnie z wymogami technicznymi producenta macierzy. </w:t>
            </w:r>
          </w:p>
          <w:p w14:paraId="51EEA48B" w14:textId="77777777" w:rsidR="006D4F75" w:rsidRDefault="006D4F75" w:rsidP="004B6C02">
            <w:pPr>
              <w:pStyle w:val="Akapitzlist"/>
              <w:spacing w:after="0" w:line="240" w:lineRule="auto"/>
              <w:ind w:left="0" w:firstLine="28"/>
              <w:rPr>
                <w:rFonts w:ascii="Times New Roman" w:hAnsi="Times New Roman" w:cs="Times New Roman"/>
                <w:sz w:val="18"/>
                <w:szCs w:val="18"/>
              </w:rPr>
            </w:pPr>
          </w:p>
          <w:p w14:paraId="2EB89308" w14:textId="15F1E0AE" w:rsidR="003135EF" w:rsidRDefault="003135EF" w:rsidP="004B6C02">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DC6720">
              <w:rPr>
                <w:rFonts w:ascii="Times New Roman" w:hAnsi="Times New Roman" w:cs="Times New Roman"/>
                <w:sz w:val="18"/>
                <w:szCs w:val="18"/>
              </w:rPr>
              <w:t>1</w:t>
            </w:r>
            <w:r>
              <w:rPr>
                <w:rFonts w:ascii="Times New Roman" w:hAnsi="Times New Roman" w:cs="Times New Roman"/>
                <w:sz w:val="18"/>
                <w:szCs w:val="18"/>
              </w:rPr>
              <w:t xml:space="preserve">1 </w:t>
            </w:r>
            <w:r w:rsidR="00D24198" w:rsidRPr="00251BC3">
              <w:rPr>
                <w:rFonts w:ascii="Times New Roman" w:hAnsi="Times New Roman" w:cs="Times New Roman"/>
                <w:sz w:val="18"/>
                <w:szCs w:val="18"/>
              </w:rPr>
              <w:t xml:space="preserve">W ramach gwarancji zapewniona zostanie bezpłatna wymiana baterii w macierzy. </w:t>
            </w:r>
          </w:p>
          <w:p w14:paraId="568E240D" w14:textId="77777777" w:rsidR="006D4F75" w:rsidRDefault="006D4F75" w:rsidP="004B6C02">
            <w:pPr>
              <w:pStyle w:val="Akapitzlist"/>
              <w:spacing w:after="0" w:line="240" w:lineRule="auto"/>
              <w:ind w:left="0" w:firstLine="28"/>
              <w:rPr>
                <w:rFonts w:ascii="Times New Roman" w:hAnsi="Times New Roman" w:cs="Times New Roman"/>
                <w:sz w:val="18"/>
                <w:szCs w:val="18"/>
              </w:rPr>
            </w:pPr>
          </w:p>
          <w:p w14:paraId="4FBEAD2F" w14:textId="29488453" w:rsidR="00D24198" w:rsidRPr="00251BC3" w:rsidRDefault="003135EF" w:rsidP="004B6C02">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DC6720">
              <w:rPr>
                <w:rFonts w:ascii="Times New Roman" w:hAnsi="Times New Roman" w:cs="Times New Roman"/>
                <w:sz w:val="18"/>
                <w:szCs w:val="18"/>
              </w:rPr>
              <w:t>1</w:t>
            </w:r>
            <w:r>
              <w:rPr>
                <w:rFonts w:ascii="Times New Roman" w:hAnsi="Times New Roman" w:cs="Times New Roman"/>
                <w:sz w:val="18"/>
                <w:szCs w:val="18"/>
              </w:rPr>
              <w:t>2</w:t>
            </w:r>
            <w:r w:rsidR="00D24198" w:rsidRPr="00251BC3">
              <w:rPr>
                <w:rFonts w:ascii="Times New Roman" w:hAnsi="Times New Roman" w:cs="Times New Roman"/>
                <w:sz w:val="18"/>
                <w:szCs w:val="18"/>
              </w:rPr>
              <w:t xml:space="preserve"> Producent macierzy zapewnia bezpłatny dostęp do aktualizacji oprogramowania wewnętrznego (firmware) oferowanej macierzy oraz do kolejnych wersji oprogramowania zarządzającego przez okres udzielonej gwarancji.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106CC00"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bl>
    <w:p w14:paraId="642E4564" w14:textId="77777777" w:rsidR="0066094C" w:rsidRDefault="0066094C" w:rsidP="00D24198">
      <w:pPr>
        <w:rPr>
          <w:rFonts w:ascii="Times New Roman" w:eastAsia="Times New Roman" w:hAnsi="Times New Roman" w:cs="Times New Roman"/>
          <w:b/>
          <w:bCs/>
          <w:color w:val="000000"/>
          <w:sz w:val="18"/>
          <w:szCs w:val="18"/>
          <w:u w:val="single"/>
          <w:lang w:eastAsia="pl-PL"/>
        </w:rPr>
      </w:pPr>
    </w:p>
    <w:p w14:paraId="3DA12F0C" w14:textId="67A58FD4" w:rsidR="00D24198" w:rsidRDefault="0066094C" w:rsidP="00D24198">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3</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p w14:paraId="60FC0007" w14:textId="2E421B6A" w:rsidR="00D24198" w:rsidRDefault="00D24198">
      <w:pPr>
        <w:rPr>
          <w:rFonts w:ascii="Times New Roman" w:hAnsi="Times New Roman" w:cs="Times New Roman"/>
          <w:sz w:val="18"/>
          <w:szCs w:val="18"/>
        </w:rPr>
      </w:pPr>
      <w:r>
        <w:rPr>
          <w:rFonts w:ascii="Times New Roman" w:hAnsi="Times New Roman" w:cs="Times New Roman"/>
          <w:sz w:val="18"/>
          <w:szCs w:val="18"/>
        </w:rPr>
        <w:br w:type="page"/>
      </w:r>
    </w:p>
    <w:p w14:paraId="39228E1F" w14:textId="7DB30237" w:rsidR="00D24198" w:rsidRDefault="00D24198" w:rsidP="00D24198">
      <w:pPr>
        <w:pStyle w:val="Akapitzlist"/>
        <w:rPr>
          <w:rFonts w:ascii="Times New Roman" w:hAnsi="Times New Roman" w:cs="Times New Roman"/>
          <w:sz w:val="18"/>
          <w:szCs w:val="18"/>
        </w:rPr>
      </w:pPr>
    </w:p>
    <w:p w14:paraId="711A13FD" w14:textId="5B68E493" w:rsidR="00D24198" w:rsidRPr="00D763FC" w:rsidRDefault="00D24198" w:rsidP="00D24198">
      <w:pPr>
        <w:pStyle w:val="Akapitzlist"/>
        <w:numPr>
          <w:ilvl w:val="0"/>
          <w:numId w:val="18"/>
        </w:numPr>
        <w:rPr>
          <w:rFonts w:ascii="Times New Roman" w:hAnsi="Times New Roman" w:cs="Times New Roman"/>
          <w:b/>
          <w:bCs/>
        </w:rPr>
      </w:pPr>
      <w:r w:rsidRPr="00D763FC">
        <w:rPr>
          <w:rFonts w:ascii="Times New Roman" w:hAnsi="Times New Roman" w:cs="Times New Roman"/>
          <w:b/>
          <w:bCs/>
        </w:rPr>
        <w:t>Dostawa infrastruktury serwerowej</w:t>
      </w:r>
      <w:r>
        <w:rPr>
          <w:rFonts w:ascii="Times New Roman" w:hAnsi="Times New Roman" w:cs="Times New Roman"/>
          <w:b/>
          <w:bCs/>
        </w:rPr>
        <w:t xml:space="preserve"> – </w:t>
      </w:r>
      <w:proofErr w:type="spellStart"/>
      <w:r w:rsidR="00E02354">
        <w:rPr>
          <w:rFonts w:ascii="Times New Roman" w:hAnsi="Times New Roman" w:cs="Times New Roman"/>
          <w:b/>
          <w:bCs/>
        </w:rPr>
        <w:t>switch</w:t>
      </w:r>
      <w:r w:rsidR="00316FFE">
        <w:rPr>
          <w:rFonts w:ascii="Times New Roman" w:hAnsi="Times New Roman" w:cs="Times New Roman"/>
          <w:b/>
          <w:bCs/>
        </w:rPr>
        <w:t>e</w:t>
      </w:r>
      <w:proofErr w:type="spellEnd"/>
      <w:r w:rsidR="00E02354">
        <w:rPr>
          <w:rFonts w:ascii="Times New Roman" w:hAnsi="Times New Roman" w:cs="Times New Roman"/>
          <w:b/>
          <w:bCs/>
        </w:rPr>
        <w:t xml:space="preserve"> </w:t>
      </w:r>
      <w:r>
        <w:rPr>
          <w:rFonts w:ascii="Times New Roman" w:hAnsi="Times New Roman" w:cs="Times New Roman"/>
          <w:b/>
          <w:bCs/>
        </w:rPr>
        <w:t>FC</w:t>
      </w:r>
    </w:p>
    <w:p w14:paraId="5768F8B5" w14:textId="46F85883" w:rsidR="00D24198" w:rsidRDefault="00D24198" w:rsidP="00D24198">
      <w:pPr>
        <w:pStyle w:val="Akapitzlist"/>
        <w:rPr>
          <w:rFonts w:ascii="Times New Roman" w:hAnsi="Times New Roman" w:cs="Times New Roman"/>
          <w:sz w:val="18"/>
          <w:szCs w:val="18"/>
        </w:rPr>
      </w:pPr>
    </w:p>
    <w:tbl>
      <w:tblPr>
        <w:tblW w:w="13412" w:type="dxa"/>
        <w:tblInd w:w="55" w:type="dxa"/>
        <w:tblLayout w:type="fixed"/>
        <w:tblCellMar>
          <w:left w:w="70" w:type="dxa"/>
          <w:right w:w="70" w:type="dxa"/>
        </w:tblCellMar>
        <w:tblLook w:val="04A0" w:firstRow="1" w:lastRow="0" w:firstColumn="1" w:lastColumn="0" w:noHBand="0" w:noVBand="1"/>
      </w:tblPr>
      <w:tblGrid>
        <w:gridCol w:w="1590"/>
        <w:gridCol w:w="9837"/>
        <w:gridCol w:w="1985"/>
      </w:tblGrid>
      <w:tr w:rsidR="00E02354" w:rsidRPr="00DC2B80" w14:paraId="354883ED" w14:textId="77777777" w:rsidTr="005F496B">
        <w:trPr>
          <w:trHeight w:val="450"/>
        </w:trPr>
        <w:tc>
          <w:tcPr>
            <w:tcW w:w="13412" w:type="dxa"/>
            <w:gridSpan w:val="3"/>
            <w:tcBorders>
              <w:top w:val="nil"/>
              <w:left w:val="nil"/>
              <w:bottom w:val="single" w:sz="4" w:space="0" w:color="auto"/>
              <w:right w:val="nil"/>
            </w:tcBorders>
            <w:shd w:val="clear" w:color="auto" w:fill="auto"/>
            <w:vAlign w:val="center"/>
            <w:hideMark/>
          </w:tcPr>
          <w:p w14:paraId="7B743CAC" w14:textId="505586F0" w:rsidR="00E02354" w:rsidRPr="00DC2B80" w:rsidRDefault="00E02354" w:rsidP="00E02354">
            <w:pPr>
              <w:spacing w:after="0" w:line="240" w:lineRule="auto"/>
              <w:jc w:val="center"/>
              <w:rPr>
                <w:rFonts w:ascii="Times New Roman" w:eastAsia="Times New Roman" w:hAnsi="Times New Roman" w:cs="Times New Roman"/>
                <w:b/>
                <w:bCs/>
                <w:color w:val="000000"/>
                <w:sz w:val="28"/>
                <w:szCs w:val="28"/>
                <w:lang w:eastAsia="pl-PL"/>
              </w:rPr>
            </w:pPr>
          </w:p>
        </w:tc>
      </w:tr>
      <w:tr w:rsidR="00E02354" w:rsidRPr="00DC2B80" w14:paraId="4541EC58" w14:textId="77777777" w:rsidTr="005F496B">
        <w:trPr>
          <w:trHeight w:val="615"/>
        </w:trPr>
        <w:tc>
          <w:tcPr>
            <w:tcW w:w="134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9F53D" w14:textId="5A52BE03" w:rsidR="00E02354" w:rsidRPr="00DC2B80" w:rsidRDefault="00E02354" w:rsidP="00E02354">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SWITCH</w:t>
            </w:r>
            <w:r w:rsidRPr="00DC2B80">
              <w:rPr>
                <w:rFonts w:ascii="Times New Roman" w:eastAsia="Times New Roman" w:hAnsi="Times New Roman" w:cs="Times New Roman"/>
                <w:b/>
                <w:bCs/>
                <w:color w:val="000000"/>
                <w:sz w:val="24"/>
                <w:szCs w:val="24"/>
                <w:lang w:eastAsia="pl-PL"/>
              </w:rPr>
              <w:t xml:space="preserve"> FC</w:t>
            </w:r>
            <w:r w:rsidR="005E31BD">
              <w:rPr>
                <w:rFonts w:ascii="Times New Roman" w:eastAsia="Times New Roman" w:hAnsi="Times New Roman" w:cs="Times New Roman"/>
                <w:b/>
                <w:bCs/>
                <w:color w:val="000000"/>
                <w:sz w:val="24"/>
                <w:szCs w:val="24"/>
                <w:lang w:eastAsia="pl-PL"/>
              </w:rPr>
              <w:t>*</w:t>
            </w:r>
            <w:r w:rsidRPr="00DC2B80">
              <w:rPr>
                <w:rFonts w:ascii="Times New Roman" w:eastAsia="Times New Roman" w:hAnsi="Times New Roman" w:cs="Times New Roman"/>
                <w:b/>
                <w:bCs/>
                <w:color w:val="000000"/>
                <w:sz w:val="24"/>
                <w:szCs w:val="24"/>
                <w:lang w:eastAsia="pl-PL"/>
              </w:rPr>
              <w:br/>
              <w:t xml:space="preserve">Ilość sztuk: </w:t>
            </w:r>
            <w:r>
              <w:rPr>
                <w:rFonts w:ascii="Times New Roman" w:eastAsia="Times New Roman" w:hAnsi="Times New Roman" w:cs="Times New Roman"/>
                <w:b/>
                <w:bCs/>
                <w:color w:val="000000"/>
                <w:sz w:val="24"/>
                <w:szCs w:val="24"/>
                <w:lang w:eastAsia="pl-PL"/>
              </w:rPr>
              <w:t>4</w:t>
            </w:r>
          </w:p>
        </w:tc>
      </w:tr>
      <w:tr w:rsidR="005E31BD" w:rsidRPr="00DC2B80" w14:paraId="3775341D" w14:textId="77777777" w:rsidTr="005F496B">
        <w:trPr>
          <w:trHeight w:val="634"/>
        </w:trPr>
        <w:tc>
          <w:tcPr>
            <w:tcW w:w="134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6BC519" w14:textId="1D6A1519" w:rsidR="005E31BD" w:rsidRPr="005E31BD" w:rsidRDefault="005E31BD" w:rsidP="00E02354">
            <w:pPr>
              <w:spacing w:after="0" w:line="240" w:lineRule="auto"/>
              <w:jc w:val="center"/>
              <w:rPr>
                <w:rFonts w:ascii="Times New Roman" w:eastAsia="Times New Roman" w:hAnsi="Times New Roman" w:cs="Times New Roman"/>
                <w:color w:val="000000"/>
                <w:sz w:val="18"/>
                <w:szCs w:val="18"/>
                <w:lang w:eastAsia="pl-PL"/>
              </w:rPr>
            </w:pPr>
            <w:r w:rsidRPr="005E31BD">
              <w:rPr>
                <w:rFonts w:ascii="Times New Roman" w:eastAsia="Times New Roman" w:hAnsi="Times New Roman" w:cs="Times New Roman"/>
                <w:bCs/>
                <w:color w:val="000000"/>
                <w:sz w:val="18"/>
                <w:szCs w:val="18"/>
                <w:lang w:eastAsia="pl-PL"/>
              </w:rPr>
              <w:t xml:space="preserve">Nazwa i model oferowanych </w:t>
            </w:r>
            <w:proofErr w:type="spellStart"/>
            <w:r w:rsidRPr="005E31BD">
              <w:rPr>
                <w:rFonts w:ascii="Times New Roman" w:eastAsia="Times New Roman" w:hAnsi="Times New Roman" w:cs="Times New Roman"/>
                <w:bCs/>
                <w:color w:val="000000"/>
                <w:sz w:val="18"/>
                <w:szCs w:val="18"/>
                <w:lang w:eastAsia="pl-PL"/>
              </w:rPr>
              <w:t>switchy</w:t>
            </w:r>
            <w:proofErr w:type="spellEnd"/>
            <w:r w:rsidRPr="005E31BD">
              <w:rPr>
                <w:rFonts w:ascii="Times New Roman" w:eastAsia="Times New Roman" w:hAnsi="Times New Roman" w:cs="Times New Roman"/>
                <w:bCs/>
                <w:color w:val="000000"/>
                <w:sz w:val="18"/>
                <w:szCs w:val="18"/>
                <w:lang w:eastAsia="pl-PL"/>
              </w:rPr>
              <w:t xml:space="preserve"> FC…………………………………………..</w:t>
            </w:r>
          </w:p>
        </w:tc>
      </w:tr>
      <w:tr w:rsidR="005E31BD" w:rsidRPr="00DC2B80" w14:paraId="408C72AD" w14:textId="77777777" w:rsidTr="005F496B">
        <w:trPr>
          <w:trHeight w:val="1244"/>
        </w:trPr>
        <w:tc>
          <w:tcPr>
            <w:tcW w:w="1142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65D02E5" w14:textId="77777777" w:rsidR="005E31BD" w:rsidRPr="00DC2B80" w:rsidRDefault="005E31BD" w:rsidP="00E02354">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Opis wymagań minimalnych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4D42C" w14:textId="6E45349D" w:rsidR="005E31BD" w:rsidRPr="00DC2B80" w:rsidRDefault="005E31BD" w:rsidP="00E02354">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Deklaracja zgodności z opisem wymagań minimalnych </w:t>
            </w:r>
            <w:r w:rsidRPr="00DC2B80">
              <w:rPr>
                <w:rFonts w:ascii="Times New Roman" w:eastAsia="Times New Roman" w:hAnsi="Times New Roman" w:cs="Times New Roman"/>
                <w:b/>
                <w:bCs/>
                <w:color w:val="000000"/>
                <w:sz w:val="18"/>
                <w:szCs w:val="18"/>
                <w:lang w:eastAsia="pl-PL"/>
              </w:rPr>
              <w:br/>
              <w:t>(np. TAK / NIE)</w:t>
            </w:r>
          </w:p>
        </w:tc>
      </w:tr>
      <w:tr w:rsidR="00E02354" w:rsidRPr="00761F04" w14:paraId="61BF95F1" w14:textId="77777777" w:rsidTr="005F496B">
        <w:trPr>
          <w:trHeight w:val="285"/>
        </w:trPr>
        <w:tc>
          <w:tcPr>
            <w:tcW w:w="1590" w:type="dxa"/>
            <w:tcBorders>
              <w:top w:val="nil"/>
              <w:left w:val="single" w:sz="4" w:space="0" w:color="auto"/>
              <w:bottom w:val="single" w:sz="4" w:space="0" w:color="auto"/>
              <w:right w:val="single" w:sz="4" w:space="0" w:color="auto"/>
            </w:tcBorders>
            <w:shd w:val="clear" w:color="auto" w:fill="auto"/>
            <w:vAlign w:val="bottom"/>
            <w:hideMark/>
          </w:tcPr>
          <w:p w14:paraId="2BE50F77"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1</w:t>
            </w:r>
          </w:p>
        </w:tc>
        <w:tc>
          <w:tcPr>
            <w:tcW w:w="9837" w:type="dxa"/>
            <w:tcBorders>
              <w:top w:val="nil"/>
              <w:left w:val="nil"/>
              <w:bottom w:val="single" w:sz="4" w:space="0" w:color="auto"/>
              <w:right w:val="single" w:sz="4" w:space="0" w:color="auto"/>
            </w:tcBorders>
            <w:shd w:val="clear" w:color="auto" w:fill="auto"/>
            <w:vAlign w:val="bottom"/>
            <w:hideMark/>
          </w:tcPr>
          <w:p w14:paraId="0D8F0347"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2</w:t>
            </w:r>
          </w:p>
        </w:tc>
        <w:tc>
          <w:tcPr>
            <w:tcW w:w="1985" w:type="dxa"/>
            <w:tcBorders>
              <w:top w:val="nil"/>
              <w:left w:val="nil"/>
              <w:bottom w:val="single" w:sz="4" w:space="0" w:color="auto"/>
              <w:right w:val="single" w:sz="4" w:space="0" w:color="auto"/>
            </w:tcBorders>
            <w:shd w:val="clear" w:color="auto" w:fill="auto"/>
            <w:vAlign w:val="bottom"/>
            <w:hideMark/>
          </w:tcPr>
          <w:p w14:paraId="427D735D"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3</w:t>
            </w:r>
          </w:p>
        </w:tc>
      </w:tr>
      <w:tr w:rsidR="00E02354" w:rsidRPr="00DC2B80" w14:paraId="3B857C86"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DE8329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w:t>
            </w:r>
          </w:p>
        </w:tc>
        <w:tc>
          <w:tcPr>
            <w:tcW w:w="9837" w:type="dxa"/>
            <w:tcBorders>
              <w:top w:val="nil"/>
              <w:left w:val="nil"/>
              <w:bottom w:val="single" w:sz="4" w:space="0" w:color="auto"/>
              <w:right w:val="single" w:sz="4" w:space="0" w:color="auto"/>
            </w:tcBorders>
            <w:shd w:val="clear" w:color="auto" w:fill="auto"/>
            <w:vAlign w:val="center"/>
            <w:hideMark/>
          </w:tcPr>
          <w:p w14:paraId="1FEA98B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musi być wykonany w technologii FC </w:t>
            </w:r>
            <w:r>
              <w:rPr>
                <w:rFonts w:ascii="Times New Roman" w:eastAsia="Times New Roman" w:hAnsi="Times New Roman" w:cs="Times New Roman"/>
                <w:color w:val="000000"/>
                <w:sz w:val="18"/>
                <w:szCs w:val="18"/>
                <w:lang w:eastAsia="pl-PL"/>
              </w:rPr>
              <w:t xml:space="preserve">minimum </w:t>
            </w: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 xml:space="preserve">64Gb/s </w:t>
            </w:r>
            <w:r w:rsidRPr="00DC2B80">
              <w:rPr>
                <w:rFonts w:ascii="Times New Roman" w:eastAsia="Times New Roman" w:hAnsi="Times New Roman" w:cs="Times New Roman"/>
                <w:color w:val="000000"/>
                <w:sz w:val="18"/>
                <w:szCs w:val="18"/>
                <w:lang w:eastAsia="pl-PL"/>
              </w:rPr>
              <w:t xml:space="preserve">i zapewniać możliwość pracy portów FC z prędkościami </w:t>
            </w:r>
            <w:r>
              <w:rPr>
                <w:rFonts w:ascii="Times New Roman" w:eastAsia="Times New Roman" w:hAnsi="Times New Roman" w:cs="Times New Roman"/>
                <w:color w:val="000000"/>
                <w:sz w:val="18"/>
                <w:szCs w:val="18"/>
                <w:lang w:eastAsia="pl-PL"/>
              </w:rPr>
              <w:t xml:space="preserve">minimum 64, </w:t>
            </w:r>
            <w:r w:rsidRPr="00DC2B80">
              <w:rPr>
                <w:rFonts w:ascii="Times New Roman" w:eastAsia="Times New Roman" w:hAnsi="Times New Roman" w:cs="Times New Roman"/>
                <w:color w:val="000000"/>
                <w:sz w:val="18"/>
                <w:szCs w:val="18"/>
                <w:lang w:eastAsia="pl-PL"/>
              </w:rPr>
              <w:t>32,16,8, GB/s w zależności od rodzaju zastosowanych wkładek SFP.</w:t>
            </w:r>
          </w:p>
        </w:tc>
        <w:tc>
          <w:tcPr>
            <w:tcW w:w="1985" w:type="dxa"/>
            <w:tcBorders>
              <w:top w:val="nil"/>
              <w:left w:val="nil"/>
              <w:bottom w:val="single" w:sz="4" w:space="0" w:color="auto"/>
              <w:right w:val="single" w:sz="4" w:space="0" w:color="auto"/>
            </w:tcBorders>
            <w:shd w:val="clear" w:color="auto" w:fill="auto"/>
            <w:vAlign w:val="center"/>
            <w:hideMark/>
          </w:tcPr>
          <w:p w14:paraId="05F24D2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75CA88E"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B06E77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w:t>
            </w:r>
          </w:p>
        </w:tc>
        <w:tc>
          <w:tcPr>
            <w:tcW w:w="9837" w:type="dxa"/>
            <w:tcBorders>
              <w:top w:val="nil"/>
              <w:left w:val="nil"/>
              <w:bottom w:val="single" w:sz="4" w:space="0" w:color="auto"/>
              <w:right w:val="single" w:sz="4" w:space="0" w:color="auto"/>
            </w:tcBorders>
            <w:shd w:val="clear" w:color="auto" w:fill="auto"/>
            <w:vAlign w:val="center"/>
            <w:hideMark/>
          </w:tcPr>
          <w:p w14:paraId="22EB72D7" w14:textId="6FCE5181" w:rsidR="00E02354" w:rsidRDefault="00E02354" w:rsidP="00E02354">
            <w:pPr>
              <w:spacing w:after="0" w:line="240" w:lineRule="auto"/>
              <w:rPr>
                <w:rFonts w:ascii="Times New Roman" w:hAnsi="Times New Roman" w:cs="Times New Roman"/>
                <w:sz w:val="24"/>
                <w:szCs w:val="24"/>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co najmniej  </w:t>
            </w:r>
            <w:r>
              <w:rPr>
                <w:rFonts w:ascii="Times New Roman" w:eastAsia="Times New Roman" w:hAnsi="Times New Roman" w:cs="Times New Roman"/>
                <w:color w:val="000000"/>
                <w:sz w:val="18"/>
                <w:szCs w:val="18"/>
                <w:lang w:eastAsia="pl-PL"/>
              </w:rPr>
              <w:t>4</w:t>
            </w:r>
            <w:r w:rsidR="00B570C8">
              <w:rPr>
                <w:rFonts w:ascii="Times New Roman" w:eastAsia="Times New Roman" w:hAnsi="Times New Roman" w:cs="Times New Roman"/>
                <w:color w:val="000000"/>
                <w:sz w:val="18"/>
                <w:szCs w:val="18"/>
                <w:lang w:eastAsia="pl-PL"/>
              </w:rPr>
              <w:t>5</w:t>
            </w:r>
            <w:r>
              <w:rPr>
                <w:rFonts w:ascii="Times New Roman" w:eastAsia="Times New Roman" w:hAnsi="Times New Roman" w:cs="Times New Roman"/>
                <w:color w:val="000000"/>
                <w:sz w:val="18"/>
                <w:szCs w:val="18"/>
                <w:lang w:eastAsia="pl-PL"/>
              </w:rPr>
              <w:t xml:space="preserve"> </w:t>
            </w:r>
            <w:r w:rsidRPr="00DC2B80">
              <w:rPr>
                <w:rFonts w:ascii="Times New Roman" w:eastAsia="Times New Roman" w:hAnsi="Times New Roman" w:cs="Times New Roman"/>
                <w:color w:val="000000"/>
                <w:sz w:val="18"/>
                <w:szCs w:val="18"/>
                <w:lang w:eastAsia="pl-PL"/>
              </w:rPr>
              <w:t xml:space="preserve">aktywnych portów FC </w:t>
            </w:r>
            <w:r>
              <w:rPr>
                <w:rFonts w:ascii="Times New Roman" w:eastAsia="Times New Roman" w:hAnsi="Times New Roman" w:cs="Times New Roman"/>
                <w:color w:val="000000"/>
                <w:sz w:val="18"/>
                <w:szCs w:val="18"/>
                <w:lang w:eastAsia="pl-PL"/>
              </w:rPr>
              <w:t>z możliwością rozbudowy do 64 portów za pomocą odpowiedniej licencji i dodatkowych wkładek optycznych.</w:t>
            </w:r>
            <w:r>
              <w:rPr>
                <w:rFonts w:ascii="Times New Roman" w:hAnsi="Times New Roman" w:cs="Times New Roman"/>
                <w:sz w:val="24"/>
                <w:szCs w:val="24"/>
                <w:lang w:eastAsia="pl-PL"/>
              </w:rPr>
              <w:t xml:space="preserve"> </w:t>
            </w:r>
          </w:p>
          <w:p w14:paraId="3DA1601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p>
        </w:tc>
        <w:tc>
          <w:tcPr>
            <w:tcW w:w="1985" w:type="dxa"/>
            <w:tcBorders>
              <w:top w:val="nil"/>
              <w:left w:val="nil"/>
              <w:bottom w:val="single" w:sz="4" w:space="0" w:color="auto"/>
              <w:right w:val="single" w:sz="4" w:space="0" w:color="auto"/>
            </w:tcBorders>
            <w:shd w:val="clear" w:color="auto" w:fill="auto"/>
            <w:vAlign w:val="center"/>
            <w:hideMark/>
          </w:tcPr>
          <w:p w14:paraId="72EF74B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B2BD9B3" w14:textId="77777777" w:rsidTr="005F496B">
        <w:trPr>
          <w:trHeight w:val="72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8BB2BF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3</w:t>
            </w:r>
          </w:p>
        </w:tc>
        <w:tc>
          <w:tcPr>
            <w:tcW w:w="9837" w:type="dxa"/>
            <w:tcBorders>
              <w:top w:val="nil"/>
              <w:left w:val="nil"/>
              <w:bottom w:val="single" w:sz="4" w:space="0" w:color="auto"/>
              <w:right w:val="single" w:sz="4" w:space="0" w:color="auto"/>
            </w:tcBorders>
            <w:shd w:val="clear" w:color="auto" w:fill="auto"/>
            <w:vAlign w:val="center"/>
            <w:hideMark/>
          </w:tcPr>
          <w:p w14:paraId="6F92C7D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Porty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muszą umożliwiać działanie bez tzw. </w:t>
            </w:r>
            <w:proofErr w:type="spellStart"/>
            <w:r w:rsidRPr="00DC2B80">
              <w:rPr>
                <w:rFonts w:ascii="Times New Roman" w:eastAsia="Times New Roman" w:hAnsi="Times New Roman" w:cs="Times New Roman"/>
                <w:color w:val="000000"/>
                <w:sz w:val="18"/>
                <w:szCs w:val="18"/>
                <w:lang w:eastAsia="pl-PL"/>
              </w:rPr>
              <w:t>oversubscription</w:t>
            </w:r>
            <w:proofErr w:type="spellEnd"/>
            <w:r w:rsidRPr="00DC2B80">
              <w:rPr>
                <w:rFonts w:ascii="Times New Roman" w:eastAsia="Times New Roman" w:hAnsi="Times New Roman" w:cs="Times New Roman"/>
                <w:color w:val="000000"/>
                <w:sz w:val="18"/>
                <w:szCs w:val="18"/>
                <w:lang w:eastAsia="pl-PL"/>
              </w:rPr>
              <w:t xml:space="preserve"> gdzie wszystkie porty w maksymalnie rozbudowanej konfiguracji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mogą pracować równocześnie z pełną prędkością 16 lub 32 G</w:t>
            </w:r>
            <w:r>
              <w:rPr>
                <w:rFonts w:ascii="Times New Roman" w:eastAsia="Times New Roman" w:hAnsi="Times New Roman" w:cs="Times New Roman"/>
                <w:color w:val="000000"/>
                <w:sz w:val="18"/>
                <w:szCs w:val="18"/>
                <w:lang w:eastAsia="pl-PL"/>
              </w:rPr>
              <w:t>b</w:t>
            </w:r>
            <w:r w:rsidRPr="00DC2B80">
              <w:rPr>
                <w:rFonts w:ascii="Times New Roman" w:eastAsia="Times New Roman" w:hAnsi="Times New Roman" w:cs="Times New Roman"/>
                <w:color w:val="000000"/>
                <w:sz w:val="18"/>
                <w:szCs w:val="18"/>
                <w:lang w:eastAsia="pl-PL"/>
              </w:rPr>
              <w:t xml:space="preserve">/s </w:t>
            </w:r>
            <w:r>
              <w:rPr>
                <w:rFonts w:ascii="Times New Roman" w:eastAsia="Times New Roman" w:hAnsi="Times New Roman" w:cs="Times New Roman"/>
                <w:color w:val="000000"/>
                <w:sz w:val="18"/>
                <w:szCs w:val="18"/>
                <w:lang w:eastAsia="pl-PL"/>
              </w:rPr>
              <w:t>lub 64Gb/s</w:t>
            </w:r>
            <w:r w:rsidRPr="00DC2B80">
              <w:rPr>
                <w:rFonts w:ascii="Times New Roman" w:eastAsia="Times New Roman" w:hAnsi="Times New Roman" w:cs="Times New Roman"/>
                <w:color w:val="000000"/>
                <w:sz w:val="18"/>
                <w:szCs w:val="18"/>
                <w:lang w:eastAsia="pl-PL"/>
              </w:rPr>
              <w:t xml:space="preserve"> zależności od zastosowanych wkładek FC</w:t>
            </w:r>
          </w:p>
        </w:tc>
        <w:tc>
          <w:tcPr>
            <w:tcW w:w="1985" w:type="dxa"/>
            <w:tcBorders>
              <w:top w:val="nil"/>
              <w:left w:val="nil"/>
              <w:bottom w:val="single" w:sz="4" w:space="0" w:color="auto"/>
              <w:right w:val="single" w:sz="4" w:space="0" w:color="auto"/>
            </w:tcBorders>
            <w:shd w:val="clear" w:color="auto" w:fill="auto"/>
            <w:vAlign w:val="center"/>
            <w:hideMark/>
          </w:tcPr>
          <w:p w14:paraId="6D0A9CB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09B150B"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C4B762D"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4</w:t>
            </w:r>
          </w:p>
        </w:tc>
        <w:tc>
          <w:tcPr>
            <w:tcW w:w="9837" w:type="dxa"/>
            <w:tcBorders>
              <w:top w:val="nil"/>
              <w:left w:val="nil"/>
              <w:bottom w:val="single" w:sz="4" w:space="0" w:color="auto"/>
              <w:right w:val="single" w:sz="4" w:space="0" w:color="auto"/>
            </w:tcBorders>
            <w:shd w:val="clear" w:color="auto" w:fill="auto"/>
            <w:vAlign w:val="center"/>
            <w:hideMark/>
          </w:tcPr>
          <w:p w14:paraId="2601877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Całkowita przepustowość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dostępna dla maksymalnie rozbudowanej konfiguracji </w:t>
            </w:r>
            <w:r w:rsidRPr="00E1231B">
              <w:rPr>
                <w:rFonts w:ascii="Times New Roman" w:eastAsia="Times New Roman" w:hAnsi="Times New Roman" w:cs="Times New Roman"/>
                <w:sz w:val="18"/>
                <w:szCs w:val="18"/>
                <w:lang w:eastAsia="pl-PL"/>
              </w:rPr>
              <w:t xml:space="preserve">(64 portów) </w:t>
            </w:r>
            <w:r w:rsidRPr="00DC2B80">
              <w:rPr>
                <w:rFonts w:ascii="Times New Roman" w:eastAsia="Times New Roman" w:hAnsi="Times New Roman" w:cs="Times New Roman"/>
                <w:color w:val="000000"/>
                <w:sz w:val="18"/>
                <w:szCs w:val="18"/>
                <w:lang w:eastAsia="pl-PL"/>
              </w:rPr>
              <w:t>wyposażonej we wkładki 32 Gb/s musi wynosić minimum 2048 Gb/s end-to-end</w:t>
            </w:r>
          </w:p>
        </w:tc>
        <w:tc>
          <w:tcPr>
            <w:tcW w:w="1985" w:type="dxa"/>
            <w:tcBorders>
              <w:top w:val="nil"/>
              <w:left w:val="nil"/>
              <w:bottom w:val="single" w:sz="4" w:space="0" w:color="auto"/>
              <w:right w:val="single" w:sz="4" w:space="0" w:color="auto"/>
            </w:tcBorders>
            <w:shd w:val="clear" w:color="auto" w:fill="auto"/>
            <w:vAlign w:val="center"/>
            <w:hideMark/>
          </w:tcPr>
          <w:p w14:paraId="23B7E36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9747C6D"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8833D29"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5</w:t>
            </w:r>
          </w:p>
        </w:tc>
        <w:tc>
          <w:tcPr>
            <w:tcW w:w="9837" w:type="dxa"/>
            <w:tcBorders>
              <w:top w:val="nil"/>
              <w:left w:val="nil"/>
              <w:bottom w:val="single" w:sz="4" w:space="0" w:color="auto"/>
              <w:right w:val="single" w:sz="4" w:space="0" w:color="auto"/>
            </w:tcBorders>
            <w:shd w:val="clear" w:color="auto" w:fill="auto"/>
            <w:vAlign w:val="center"/>
            <w:hideMark/>
          </w:tcPr>
          <w:p w14:paraId="1DCE128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Oczekiwana wartość opóźnienia przy przesyłaniu ramek FC między dowolnymi portami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nie może być większa niż </w:t>
            </w:r>
            <w:r>
              <w:rPr>
                <w:rFonts w:ascii="Times New Roman" w:eastAsia="Times New Roman" w:hAnsi="Times New Roman" w:cs="Times New Roman"/>
                <w:color w:val="000000"/>
                <w:sz w:val="18"/>
                <w:szCs w:val="18"/>
                <w:lang w:eastAsia="pl-PL"/>
              </w:rPr>
              <w:t>500</w:t>
            </w:r>
            <w:r w:rsidRPr="00DC2B80">
              <w:rPr>
                <w:rFonts w:ascii="Times New Roman" w:eastAsia="Times New Roman" w:hAnsi="Times New Roman" w:cs="Times New Roman"/>
                <w:color w:val="000000"/>
                <w:sz w:val="18"/>
                <w:szCs w:val="18"/>
                <w:lang w:eastAsia="pl-PL"/>
              </w:rPr>
              <w:t xml:space="preserve"> </w:t>
            </w:r>
            <w:proofErr w:type="spellStart"/>
            <w:r>
              <w:rPr>
                <w:rFonts w:ascii="Times New Roman" w:eastAsia="Times New Roman" w:hAnsi="Times New Roman" w:cs="Times New Roman"/>
                <w:color w:val="000000"/>
                <w:sz w:val="18"/>
                <w:szCs w:val="18"/>
                <w:lang w:eastAsia="pl-PL"/>
              </w:rPr>
              <w:t>ns</w:t>
            </w:r>
            <w:proofErr w:type="spellEnd"/>
            <w:r>
              <w:rPr>
                <w:rFonts w:ascii="Times New Roman" w:eastAsia="Times New Roman" w:hAnsi="Times New Roman" w:cs="Times New Roman"/>
                <w:color w:val="000000"/>
                <w:sz w:val="18"/>
                <w:szCs w:val="18"/>
                <w:lang w:eastAsia="pl-PL"/>
              </w:rPr>
              <w:t xml:space="preserve"> (nanosekund) </w:t>
            </w:r>
          </w:p>
        </w:tc>
        <w:tc>
          <w:tcPr>
            <w:tcW w:w="1985" w:type="dxa"/>
            <w:tcBorders>
              <w:top w:val="nil"/>
              <w:left w:val="nil"/>
              <w:bottom w:val="single" w:sz="4" w:space="0" w:color="auto"/>
              <w:right w:val="single" w:sz="4" w:space="0" w:color="auto"/>
            </w:tcBorders>
            <w:shd w:val="clear" w:color="auto" w:fill="auto"/>
            <w:vAlign w:val="center"/>
            <w:hideMark/>
          </w:tcPr>
          <w:p w14:paraId="05A9AD9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79F93DE4" w14:textId="77777777" w:rsidTr="005F496B">
        <w:trPr>
          <w:trHeight w:val="30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4D638E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6</w:t>
            </w:r>
          </w:p>
        </w:tc>
        <w:tc>
          <w:tcPr>
            <w:tcW w:w="9837" w:type="dxa"/>
            <w:tcBorders>
              <w:top w:val="nil"/>
              <w:left w:val="nil"/>
              <w:bottom w:val="single" w:sz="4" w:space="0" w:color="auto"/>
              <w:right w:val="single" w:sz="4" w:space="0" w:color="auto"/>
            </w:tcBorders>
            <w:shd w:val="clear" w:color="auto" w:fill="auto"/>
            <w:vAlign w:val="center"/>
            <w:hideMark/>
          </w:tcPr>
          <w:p w14:paraId="09514DC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Rodzaj obsługiwanych portów, co najmniej: E, D oraz F</w:t>
            </w:r>
          </w:p>
        </w:tc>
        <w:tc>
          <w:tcPr>
            <w:tcW w:w="1985" w:type="dxa"/>
            <w:tcBorders>
              <w:top w:val="nil"/>
              <w:left w:val="nil"/>
              <w:bottom w:val="single" w:sz="4" w:space="0" w:color="auto"/>
              <w:right w:val="single" w:sz="4" w:space="0" w:color="auto"/>
            </w:tcBorders>
            <w:shd w:val="clear" w:color="auto" w:fill="auto"/>
            <w:vAlign w:val="center"/>
            <w:hideMark/>
          </w:tcPr>
          <w:p w14:paraId="0F20D78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A0C1019" w14:textId="77777777" w:rsidTr="005F496B">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84A96"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7</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258F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mieć wysokość maksymalnie 1 RU (jednostka wysokości szafy montażowej) i szerokość 19 oraz zapewniać techniczną możliwość montażu w szafie 19</w:t>
            </w:r>
            <w:r>
              <w:rPr>
                <w:rFonts w:ascii="Times New Roman" w:eastAsia="Times New Roman" w:hAnsi="Times New Roman" w:cs="Times New Roman"/>
                <w:color w:val="000000"/>
                <w:sz w:val="18"/>
                <w:szCs w:val="18"/>
                <w:lang w:eastAsia="pl-PL"/>
              </w:rPr>
              <w:t>. Układ chłodzenia musi zapewniać przepływ powietrza w kierunku od frontu przełącznika do panelu  z portami (</w:t>
            </w:r>
            <w:proofErr w:type="spellStart"/>
            <w:r>
              <w:rPr>
                <w:rFonts w:ascii="Times New Roman" w:eastAsia="Times New Roman" w:hAnsi="Times New Roman" w:cs="Times New Roman"/>
                <w:color w:val="000000"/>
                <w:sz w:val="18"/>
                <w:szCs w:val="18"/>
                <w:lang w:eastAsia="pl-PL"/>
              </w:rPr>
              <w:t>tzw</w:t>
            </w:r>
            <w:proofErr w:type="spellEnd"/>
            <w:r>
              <w:rPr>
                <w:rFonts w:ascii="Times New Roman" w:eastAsia="Times New Roman" w:hAnsi="Times New Roman" w:cs="Times New Roman"/>
                <w:color w:val="000000"/>
                <w:sz w:val="18"/>
                <w:szCs w:val="18"/>
                <w:lang w:eastAsia="pl-PL"/>
              </w:rPr>
              <w:t xml:space="preserve"> </w:t>
            </w:r>
            <w:r w:rsidRPr="003A0D4F">
              <w:rPr>
                <w:rFonts w:ascii="Times New Roman" w:eastAsia="Times New Roman" w:hAnsi="Times New Roman" w:cs="Times New Roman"/>
                <w:color w:val="000000"/>
                <w:sz w:val="18"/>
                <w:szCs w:val="18"/>
                <w:lang w:eastAsia="pl-PL"/>
              </w:rPr>
              <w:t xml:space="preserve">Port </w:t>
            </w:r>
            <w:proofErr w:type="spellStart"/>
            <w:r w:rsidRPr="003A0D4F">
              <w:rPr>
                <w:rFonts w:ascii="Times New Roman" w:eastAsia="Times New Roman" w:hAnsi="Times New Roman" w:cs="Times New Roman"/>
                <w:color w:val="000000"/>
                <w:sz w:val="18"/>
                <w:szCs w:val="18"/>
                <w:lang w:eastAsia="pl-PL"/>
              </w:rPr>
              <w:t>Side</w:t>
            </w:r>
            <w:proofErr w:type="spellEnd"/>
            <w:r w:rsidRPr="003A0D4F">
              <w:rPr>
                <w:rFonts w:ascii="Times New Roman" w:eastAsia="Times New Roman" w:hAnsi="Times New Roman" w:cs="Times New Roman"/>
                <w:color w:val="000000"/>
                <w:sz w:val="18"/>
                <w:szCs w:val="18"/>
                <w:lang w:eastAsia="pl-PL"/>
              </w:rPr>
              <w:t xml:space="preserve"> Exhaust </w:t>
            </w:r>
            <w:proofErr w:type="spellStart"/>
            <w:r w:rsidRPr="003A0D4F">
              <w:rPr>
                <w:rFonts w:ascii="Times New Roman" w:eastAsia="Times New Roman" w:hAnsi="Times New Roman" w:cs="Times New Roman"/>
                <w:color w:val="000000"/>
                <w:sz w:val="18"/>
                <w:szCs w:val="18"/>
                <w:lang w:eastAsia="pl-PL"/>
              </w:rPr>
              <w:t>Air</w:t>
            </w:r>
            <w:proofErr w:type="spellEnd"/>
            <w:r w:rsidRPr="003A0D4F">
              <w:rPr>
                <w:rFonts w:ascii="Times New Roman" w:eastAsia="Times New Roman" w:hAnsi="Times New Roman" w:cs="Times New Roman"/>
                <w:color w:val="000000"/>
                <w:sz w:val="18"/>
                <w:szCs w:val="18"/>
                <w:lang w:eastAsia="pl-PL"/>
              </w:rPr>
              <w:t xml:space="preserve"> </w:t>
            </w:r>
            <w:proofErr w:type="spellStart"/>
            <w:r w:rsidRPr="003A0D4F">
              <w:rPr>
                <w:rFonts w:ascii="Times New Roman" w:eastAsia="Times New Roman" w:hAnsi="Times New Roman" w:cs="Times New Roman"/>
                <w:color w:val="000000"/>
                <w:sz w:val="18"/>
                <w:szCs w:val="18"/>
                <w:lang w:eastAsia="pl-PL"/>
              </w:rPr>
              <w:t>Flow</w:t>
            </w:r>
            <w:proofErr w:type="spellEnd"/>
            <w:r>
              <w:rPr>
                <w:rFonts w:ascii="Times New Roman" w:eastAsia="Times New Roman" w:hAnsi="Times New Roman" w:cs="Times New Roman"/>
                <w:color w:val="000000"/>
                <w:sz w:val="18"/>
                <w:szCs w:val="18"/>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30C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2EAB2DE8" w14:textId="77777777" w:rsidTr="005F496B">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270F1"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8</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7343899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posiadać nadmiarowe zasilacze</w:t>
            </w:r>
            <w:r>
              <w:rPr>
                <w:rFonts w:ascii="Times New Roman" w:eastAsia="Times New Roman" w:hAnsi="Times New Roman" w:cs="Times New Roman"/>
                <w:color w:val="000000"/>
                <w:sz w:val="18"/>
                <w:szCs w:val="18"/>
                <w:lang w:eastAsia="pl-PL"/>
              </w:rPr>
              <w:t xml:space="preserve"> </w:t>
            </w:r>
            <w:r w:rsidRPr="00DC2B80">
              <w:rPr>
                <w:rFonts w:ascii="Times New Roman" w:eastAsia="Times New Roman" w:hAnsi="Times New Roman" w:cs="Times New Roman"/>
                <w:color w:val="000000"/>
                <w:sz w:val="18"/>
                <w:szCs w:val="18"/>
                <w:lang w:eastAsia="pl-PL"/>
              </w:rPr>
              <w:t xml:space="preserve">i wentylatory, których wymiana musi być możliwa w trybie „na gorąco” bez przerywania pracy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  Z</w:t>
            </w:r>
            <w:r w:rsidRPr="00DC2B80">
              <w:rPr>
                <w:rFonts w:ascii="Times New Roman" w:eastAsia="Times New Roman" w:hAnsi="Times New Roman" w:cs="Times New Roman"/>
                <w:color w:val="000000"/>
                <w:sz w:val="18"/>
                <w:szCs w:val="18"/>
                <w:lang w:eastAsia="pl-PL"/>
              </w:rPr>
              <w:t>asilacze</w:t>
            </w:r>
            <w:r>
              <w:rPr>
                <w:rFonts w:ascii="Times New Roman" w:eastAsia="Times New Roman" w:hAnsi="Times New Roman" w:cs="Times New Roman"/>
                <w:color w:val="000000"/>
                <w:sz w:val="18"/>
                <w:szCs w:val="18"/>
                <w:lang w:eastAsia="pl-PL"/>
              </w:rPr>
              <w:t xml:space="preserve"> są </w:t>
            </w:r>
            <w:r w:rsidRPr="00A76A1C">
              <w:rPr>
                <w:rFonts w:ascii="Times New Roman" w:eastAsia="Times New Roman" w:hAnsi="Times New Roman" w:cs="Times New Roman"/>
                <w:color w:val="000000"/>
                <w:sz w:val="18"/>
                <w:szCs w:val="18"/>
                <w:lang w:eastAsia="pl-PL"/>
              </w:rPr>
              <w:t>zgodne ze standardem co najmniej 80 Plus Silver</w:t>
            </w:r>
            <w:r>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t xml:space="preserve"> </w:t>
            </w:r>
            <w:r w:rsidRPr="00A76A1C">
              <w:rPr>
                <w:rFonts w:ascii="Times New Roman" w:eastAsia="Times New Roman" w:hAnsi="Times New Roman" w:cs="Times New Roman"/>
                <w:color w:val="000000"/>
                <w:sz w:val="18"/>
                <w:szCs w:val="18"/>
                <w:lang w:eastAsia="pl-PL"/>
              </w:rPr>
              <w:t>Wymagany dokument potwierdzają</w:t>
            </w:r>
            <w:r>
              <w:rPr>
                <w:rFonts w:ascii="Times New Roman" w:eastAsia="Times New Roman" w:hAnsi="Times New Roman" w:cs="Times New Roman"/>
                <w:color w:val="000000"/>
                <w:sz w:val="18"/>
                <w:szCs w:val="18"/>
                <w:lang w:eastAsia="pl-PL"/>
              </w:rPr>
              <w:t>cy</w:t>
            </w:r>
            <w:r w:rsidRPr="00A76A1C">
              <w:rPr>
                <w:rFonts w:ascii="Times New Roman" w:eastAsia="Times New Roman" w:hAnsi="Times New Roman" w:cs="Times New Roman"/>
                <w:color w:val="000000"/>
                <w:sz w:val="18"/>
                <w:szCs w:val="18"/>
                <w:lang w:eastAsia="pl-PL"/>
              </w:rPr>
              <w:t xml:space="preserve"> zastosowany standard należy załączyć do oferty.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1016C7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15DB18F" w14:textId="77777777" w:rsidTr="005F496B">
        <w:trPr>
          <w:trHeight w:val="129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EFDA"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9</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69FB"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mechanizm agregacji połączeń ISL między dwoma </w:t>
            </w:r>
            <w:r>
              <w:rPr>
                <w:rFonts w:ascii="Times New Roman" w:eastAsia="Times New Roman" w:hAnsi="Times New Roman" w:cs="Times New Roman"/>
                <w:color w:val="000000"/>
                <w:sz w:val="18"/>
                <w:szCs w:val="18"/>
                <w:lang w:eastAsia="pl-PL"/>
              </w:rPr>
              <w:t>sw</w:t>
            </w:r>
            <w:r w:rsidRPr="00DC2B80">
              <w:rPr>
                <w:rFonts w:ascii="Times New Roman" w:eastAsia="Times New Roman" w:hAnsi="Times New Roman" w:cs="Times New Roman"/>
                <w:color w:val="000000"/>
                <w:sz w:val="18"/>
                <w:szCs w:val="18"/>
                <w:lang w:eastAsia="pl-PL"/>
              </w:rPr>
              <w:t>i</w:t>
            </w:r>
            <w:r>
              <w:rPr>
                <w:rFonts w:ascii="Times New Roman" w:eastAsia="Times New Roman" w:hAnsi="Times New Roman" w:cs="Times New Roman"/>
                <w:color w:val="000000"/>
                <w:sz w:val="18"/>
                <w:szCs w:val="18"/>
                <w:lang w:eastAsia="pl-PL"/>
              </w:rPr>
              <w:t>tchami</w:t>
            </w: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 xml:space="preserve"> i </w:t>
            </w:r>
            <w:r w:rsidRPr="00DC2B80">
              <w:rPr>
                <w:rFonts w:ascii="Times New Roman" w:eastAsia="Times New Roman" w:hAnsi="Times New Roman" w:cs="Times New Roman"/>
                <w:color w:val="000000"/>
                <w:sz w:val="18"/>
                <w:szCs w:val="18"/>
                <w:lang w:eastAsia="pl-PL"/>
              </w:rPr>
              <w:t xml:space="preserve">tworzenia w ten sposób logicznych połączeń typu ISL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o przepustowości minimum </w:t>
            </w:r>
            <w:r>
              <w:rPr>
                <w:rFonts w:ascii="Times New Roman" w:eastAsia="Times New Roman" w:hAnsi="Times New Roman" w:cs="Times New Roman"/>
                <w:color w:val="000000"/>
                <w:sz w:val="18"/>
                <w:szCs w:val="18"/>
                <w:lang w:eastAsia="pl-PL"/>
              </w:rPr>
              <w:t>512</w:t>
            </w:r>
            <w:r w:rsidRPr="00DC2B80">
              <w:rPr>
                <w:rFonts w:ascii="Times New Roman" w:eastAsia="Times New Roman" w:hAnsi="Times New Roman" w:cs="Times New Roman"/>
                <w:color w:val="000000"/>
                <w:sz w:val="18"/>
                <w:szCs w:val="18"/>
                <w:lang w:eastAsia="pl-PL"/>
              </w:rPr>
              <w:t xml:space="preserve"> Gb/s half </w:t>
            </w:r>
            <w:r w:rsidRPr="00F0411A">
              <w:rPr>
                <w:rFonts w:ascii="Times New Roman" w:eastAsia="Times New Roman" w:hAnsi="Times New Roman" w:cs="Times New Roman"/>
                <w:color w:val="000000"/>
                <w:sz w:val="18"/>
                <w:szCs w:val="18"/>
                <w:lang w:eastAsia="pl-PL"/>
              </w:rPr>
              <w:t xml:space="preserve">duplex (dla wkładek 64 </w:t>
            </w:r>
            <w:proofErr w:type="spellStart"/>
            <w:r w:rsidRPr="00F0411A">
              <w:rPr>
                <w:rFonts w:ascii="Times New Roman" w:eastAsia="Times New Roman" w:hAnsi="Times New Roman" w:cs="Times New Roman"/>
                <w:color w:val="000000"/>
                <w:sz w:val="18"/>
                <w:szCs w:val="18"/>
                <w:lang w:eastAsia="pl-PL"/>
              </w:rPr>
              <w:t>Gbps</w:t>
            </w:r>
            <w:proofErr w:type="spellEnd"/>
            <w:r w:rsidRPr="00F0411A">
              <w:rPr>
                <w:rFonts w:ascii="Times New Roman" w:eastAsia="Times New Roman" w:hAnsi="Times New Roman" w:cs="Times New Roman"/>
                <w:color w:val="000000"/>
                <w:sz w:val="18"/>
                <w:szCs w:val="18"/>
                <w:lang w:eastAsia="pl-PL"/>
              </w:rPr>
              <w:t xml:space="preserve">) dla każdego logicznego połączenia. </w:t>
            </w:r>
            <w:proofErr w:type="spellStart"/>
            <w:r w:rsidRPr="00F0411A">
              <w:rPr>
                <w:rFonts w:ascii="Times New Roman" w:eastAsia="Times New Roman" w:hAnsi="Times New Roman" w:cs="Times New Roman"/>
                <w:color w:val="000000"/>
                <w:sz w:val="18"/>
                <w:szCs w:val="18"/>
                <w:lang w:eastAsia="pl-PL"/>
              </w:rPr>
              <w:t>Load</w:t>
            </w:r>
            <w:proofErr w:type="spellEnd"/>
            <w:r w:rsidRPr="00F0411A">
              <w:rPr>
                <w:rFonts w:ascii="Times New Roman" w:eastAsia="Times New Roman" w:hAnsi="Times New Roman" w:cs="Times New Roman"/>
                <w:color w:val="000000"/>
                <w:sz w:val="18"/>
                <w:szCs w:val="18"/>
                <w:lang w:eastAsia="pl-PL"/>
              </w:rPr>
              <w:t xml:space="preserve"> </w:t>
            </w:r>
            <w:proofErr w:type="spellStart"/>
            <w:r w:rsidRPr="00F0411A">
              <w:rPr>
                <w:rFonts w:ascii="Times New Roman" w:eastAsia="Times New Roman" w:hAnsi="Times New Roman" w:cs="Times New Roman"/>
                <w:color w:val="000000"/>
                <w:sz w:val="18"/>
                <w:szCs w:val="18"/>
                <w:lang w:eastAsia="pl-PL"/>
              </w:rPr>
              <w:t>balancing</w:t>
            </w:r>
            <w:proofErr w:type="spellEnd"/>
            <w:r w:rsidRPr="00F0411A">
              <w:rPr>
                <w:rFonts w:ascii="Times New Roman" w:eastAsia="Times New Roman" w:hAnsi="Times New Roman" w:cs="Times New Roman"/>
                <w:color w:val="000000"/>
                <w:sz w:val="18"/>
                <w:szCs w:val="18"/>
                <w:lang w:eastAsia="pl-PL"/>
              </w:rPr>
              <w:t xml:space="preserve"> ruchu między fizycznymi połączeniami</w:t>
            </w:r>
            <w:r w:rsidRPr="00DC2B80">
              <w:rPr>
                <w:rFonts w:ascii="Times New Roman" w:eastAsia="Times New Roman" w:hAnsi="Times New Roman" w:cs="Times New Roman"/>
                <w:color w:val="000000"/>
                <w:sz w:val="18"/>
                <w:szCs w:val="18"/>
                <w:lang w:eastAsia="pl-PL"/>
              </w:rPr>
              <w:t xml:space="preserve"> ISL w ramach połączenia logicznego typu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musi być realizowany na poziomie pojedynczych ramek FC a połączenie logiczne musi zachowywać kolejność przesyłanych ramek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9414"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25D1A7B" w14:textId="77777777" w:rsidTr="005F496B">
        <w:trPr>
          <w:trHeight w:val="72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A32D"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10</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2C8DC23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wspierać mechanizm balansowania ruchu, pomiędzy co najmniej 16 różnymi połączeniami o tym samym koszcie wewnątrz wielodomenowych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przy czym balansowanie  ruchu musi odbywać się w oparciu o 3 parametry nagłówka ramki FC: DID, SID i OXID</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560EC7B"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785FE181"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8CD9475"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11</w:t>
            </w:r>
          </w:p>
        </w:tc>
        <w:tc>
          <w:tcPr>
            <w:tcW w:w="9837" w:type="dxa"/>
            <w:tcBorders>
              <w:top w:val="nil"/>
              <w:left w:val="nil"/>
              <w:bottom w:val="single" w:sz="4" w:space="0" w:color="auto"/>
              <w:right w:val="single" w:sz="4" w:space="0" w:color="auto"/>
            </w:tcBorders>
            <w:shd w:val="clear" w:color="auto" w:fill="auto"/>
            <w:vAlign w:val="center"/>
            <w:hideMark/>
          </w:tcPr>
          <w:p w14:paraId="11C53A0E"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zapewniać jednoczesną obsługę mechanizmów ISL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oraz balansowania ruchu w oparciu o DID/SID/OXID.</w:t>
            </w:r>
          </w:p>
        </w:tc>
        <w:tc>
          <w:tcPr>
            <w:tcW w:w="1985" w:type="dxa"/>
            <w:tcBorders>
              <w:top w:val="nil"/>
              <w:left w:val="nil"/>
              <w:bottom w:val="single" w:sz="4" w:space="0" w:color="auto"/>
              <w:right w:val="single" w:sz="4" w:space="0" w:color="auto"/>
            </w:tcBorders>
            <w:shd w:val="clear" w:color="auto" w:fill="auto"/>
            <w:vAlign w:val="center"/>
            <w:hideMark/>
          </w:tcPr>
          <w:p w14:paraId="5650E4A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473BFAC"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15B1D15"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12</w:t>
            </w:r>
          </w:p>
        </w:tc>
        <w:tc>
          <w:tcPr>
            <w:tcW w:w="9837" w:type="dxa"/>
            <w:tcBorders>
              <w:top w:val="nil"/>
              <w:left w:val="nil"/>
              <w:bottom w:val="single" w:sz="4" w:space="0" w:color="auto"/>
              <w:right w:val="single" w:sz="4" w:space="0" w:color="auto"/>
            </w:tcBorders>
            <w:shd w:val="clear" w:color="auto" w:fill="auto"/>
            <w:vAlign w:val="center"/>
            <w:hideMark/>
          </w:tcPr>
          <w:p w14:paraId="6F7774F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realizować sprzętową obsługę </w:t>
            </w:r>
            <w:proofErr w:type="spellStart"/>
            <w:r w:rsidRPr="00DC2B80">
              <w:rPr>
                <w:rFonts w:ascii="Times New Roman" w:eastAsia="Times New Roman" w:hAnsi="Times New Roman" w:cs="Times New Roman"/>
                <w:color w:val="000000"/>
                <w:sz w:val="18"/>
                <w:szCs w:val="18"/>
                <w:lang w:eastAsia="pl-PL"/>
              </w:rPr>
              <w:t>zoningu</w:t>
            </w:r>
            <w:proofErr w:type="spellEnd"/>
            <w:r w:rsidRPr="00DC2B80">
              <w:rPr>
                <w:rFonts w:ascii="Times New Roman" w:eastAsia="Times New Roman" w:hAnsi="Times New Roman" w:cs="Times New Roman"/>
                <w:color w:val="000000"/>
                <w:sz w:val="18"/>
                <w:szCs w:val="18"/>
                <w:lang w:eastAsia="pl-PL"/>
              </w:rPr>
              <w:t xml:space="preserve"> (przez tzw. układ ASIC) na podstawie portów i adresów WWN.</w:t>
            </w:r>
          </w:p>
        </w:tc>
        <w:tc>
          <w:tcPr>
            <w:tcW w:w="1985" w:type="dxa"/>
            <w:tcBorders>
              <w:top w:val="nil"/>
              <w:left w:val="nil"/>
              <w:bottom w:val="single" w:sz="4" w:space="0" w:color="auto"/>
              <w:right w:val="single" w:sz="4" w:space="0" w:color="auto"/>
            </w:tcBorders>
            <w:shd w:val="clear" w:color="auto" w:fill="auto"/>
            <w:vAlign w:val="center"/>
            <w:hideMark/>
          </w:tcPr>
          <w:p w14:paraId="54CFD6E4"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FE7628B"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78CF0F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13</w:t>
            </w:r>
          </w:p>
        </w:tc>
        <w:tc>
          <w:tcPr>
            <w:tcW w:w="9837" w:type="dxa"/>
            <w:tcBorders>
              <w:top w:val="nil"/>
              <w:left w:val="nil"/>
              <w:bottom w:val="single" w:sz="4" w:space="0" w:color="auto"/>
              <w:right w:val="single" w:sz="4" w:space="0" w:color="auto"/>
            </w:tcBorders>
            <w:shd w:val="clear" w:color="auto" w:fill="auto"/>
            <w:vAlign w:val="center"/>
            <w:hideMark/>
          </w:tcPr>
          <w:p w14:paraId="6505188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mieć możliwość wymiany i aktywacji wersji </w:t>
            </w:r>
            <w:proofErr w:type="spellStart"/>
            <w:r w:rsidRPr="00DC2B80">
              <w:rPr>
                <w:rFonts w:ascii="Times New Roman" w:eastAsia="Times New Roman" w:hAnsi="Times New Roman" w:cs="Times New Roman"/>
                <w:color w:val="000000"/>
                <w:sz w:val="18"/>
                <w:szCs w:val="18"/>
                <w:lang w:eastAsia="pl-PL"/>
              </w:rPr>
              <w:t>firmware’u</w:t>
            </w:r>
            <w:proofErr w:type="spellEnd"/>
            <w:r w:rsidRPr="00DC2B80">
              <w:rPr>
                <w:rFonts w:ascii="Times New Roman" w:eastAsia="Times New Roman" w:hAnsi="Times New Roman" w:cs="Times New Roman"/>
                <w:color w:val="000000"/>
                <w:sz w:val="18"/>
                <w:szCs w:val="18"/>
                <w:lang w:eastAsia="pl-PL"/>
              </w:rPr>
              <w:t xml:space="preserve"> (zarówno na wyższą wersję jak i niższą) w czasie pracy urządzenia i bez zakłócenia przesyłanego ruchu FC.</w:t>
            </w:r>
          </w:p>
        </w:tc>
        <w:tc>
          <w:tcPr>
            <w:tcW w:w="1985" w:type="dxa"/>
            <w:tcBorders>
              <w:top w:val="nil"/>
              <w:left w:val="nil"/>
              <w:bottom w:val="single" w:sz="4" w:space="0" w:color="auto"/>
              <w:right w:val="single" w:sz="4" w:space="0" w:color="auto"/>
            </w:tcBorders>
            <w:shd w:val="clear" w:color="auto" w:fill="auto"/>
            <w:vAlign w:val="center"/>
            <w:hideMark/>
          </w:tcPr>
          <w:p w14:paraId="0F8A18D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B07920E" w14:textId="77777777" w:rsidTr="005F496B">
        <w:trPr>
          <w:trHeight w:val="352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ABC4D0F"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14</w:t>
            </w:r>
          </w:p>
        </w:tc>
        <w:tc>
          <w:tcPr>
            <w:tcW w:w="9837" w:type="dxa"/>
            <w:tcBorders>
              <w:top w:val="nil"/>
              <w:left w:val="nil"/>
              <w:bottom w:val="single" w:sz="4" w:space="0" w:color="auto"/>
              <w:right w:val="single" w:sz="4" w:space="0" w:color="auto"/>
            </w:tcBorders>
            <w:shd w:val="clear" w:color="auto" w:fill="auto"/>
            <w:vAlign w:val="center"/>
            <w:hideMark/>
          </w:tcPr>
          <w:p w14:paraId="14E4F4C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wspierać mechanizmy zwiększające poziom bezpieczeństwa:</w:t>
            </w:r>
            <w:r w:rsidRPr="00DC2B80">
              <w:rPr>
                <w:rFonts w:ascii="Times New Roman" w:eastAsia="Times New Roman" w:hAnsi="Times New Roman" w:cs="Times New Roman"/>
                <w:color w:val="000000"/>
                <w:sz w:val="18"/>
                <w:szCs w:val="18"/>
                <w:lang w:eastAsia="pl-PL"/>
              </w:rPr>
              <w:br/>
              <w:t xml:space="preserve">- uwierzytelnianie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za pomocą protokołów DH-CHAP i FCAP,</w:t>
            </w:r>
            <w:r w:rsidRPr="00DC2B80">
              <w:rPr>
                <w:rFonts w:ascii="Times New Roman" w:eastAsia="Times New Roman" w:hAnsi="Times New Roman" w:cs="Times New Roman"/>
                <w:color w:val="000000"/>
                <w:sz w:val="18"/>
                <w:szCs w:val="18"/>
                <w:lang w:eastAsia="pl-PL"/>
              </w:rPr>
              <w:br/>
              <w:t xml:space="preserve">-mechanizm tzw.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w:t>
            </w:r>
            <w:proofErr w:type="spellStart"/>
            <w:r w:rsidRPr="00DC2B80">
              <w:rPr>
                <w:rFonts w:ascii="Times New Roman" w:eastAsia="Times New Roman" w:hAnsi="Times New Roman" w:cs="Times New Roman"/>
                <w:color w:val="000000"/>
                <w:sz w:val="18"/>
                <w:szCs w:val="18"/>
                <w:lang w:eastAsia="pl-PL"/>
              </w:rPr>
              <w:t>Binding</w:t>
            </w:r>
            <w:proofErr w:type="spellEnd"/>
            <w:r w:rsidRPr="00DC2B80">
              <w:rPr>
                <w:rFonts w:ascii="Times New Roman" w:eastAsia="Times New Roman" w:hAnsi="Times New Roman" w:cs="Times New Roman"/>
                <w:color w:val="000000"/>
                <w:sz w:val="18"/>
                <w:szCs w:val="18"/>
                <w:lang w:eastAsia="pl-PL"/>
              </w:rPr>
              <w:t xml:space="preserve">, który umożliwia zdefiniowanie listy kontroli dostępu regulującej prawa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FC do uczestnictwa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uwierzytelnianie urządzeń końcowych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za pomocą protokołu DH-CHAP,</w:t>
            </w:r>
            <w:r w:rsidRPr="00DC2B80">
              <w:rPr>
                <w:rFonts w:ascii="Times New Roman" w:eastAsia="Times New Roman" w:hAnsi="Times New Roman" w:cs="Times New Roman"/>
                <w:color w:val="000000"/>
                <w:sz w:val="18"/>
                <w:szCs w:val="18"/>
                <w:lang w:eastAsia="pl-PL"/>
              </w:rPr>
              <w:br/>
              <w:t>- szyfrowanie połączenia z konsolą administracyjną. Wsparcie dla SSHv2,</w:t>
            </w:r>
            <w:r w:rsidRPr="00DC2B80">
              <w:rPr>
                <w:rFonts w:ascii="Times New Roman" w:eastAsia="Times New Roman" w:hAnsi="Times New Roman" w:cs="Times New Roman"/>
                <w:color w:val="000000"/>
                <w:sz w:val="18"/>
                <w:szCs w:val="18"/>
                <w:lang w:eastAsia="pl-PL"/>
              </w:rPr>
              <w:br/>
              <w:t xml:space="preserve">- definiowanie wielu kont administratorów z możliwością ograniczenia ich uprawnień za pomocą mechanizmu tzw. RBAC (Role </w:t>
            </w:r>
            <w:proofErr w:type="spellStart"/>
            <w:r w:rsidRPr="00DC2B80">
              <w:rPr>
                <w:rFonts w:ascii="Times New Roman" w:eastAsia="Times New Roman" w:hAnsi="Times New Roman" w:cs="Times New Roman"/>
                <w:color w:val="000000"/>
                <w:sz w:val="18"/>
                <w:szCs w:val="18"/>
                <w:lang w:eastAsia="pl-PL"/>
              </w:rPr>
              <w:t>Based</w:t>
            </w:r>
            <w:proofErr w:type="spellEnd"/>
            <w:r w:rsidRPr="00DC2B80">
              <w:rPr>
                <w:rFonts w:ascii="Times New Roman" w:eastAsia="Times New Roman" w:hAnsi="Times New Roman" w:cs="Times New Roman"/>
                <w:color w:val="000000"/>
                <w:sz w:val="18"/>
                <w:szCs w:val="18"/>
                <w:lang w:eastAsia="pl-PL"/>
              </w:rPr>
              <w:t xml:space="preserve"> Access Control),</w:t>
            </w:r>
            <w:r w:rsidRPr="00DC2B80">
              <w:rPr>
                <w:rFonts w:ascii="Times New Roman" w:eastAsia="Times New Roman" w:hAnsi="Times New Roman" w:cs="Times New Roman"/>
                <w:color w:val="000000"/>
                <w:sz w:val="18"/>
                <w:szCs w:val="18"/>
                <w:lang w:eastAsia="pl-PL"/>
              </w:rPr>
              <w:br/>
              <w:t>- definiowane kont administratorów w środowisku RADIUS i LDAP w MS Active Directory, Open LDAP, TACACS+,</w:t>
            </w:r>
            <w:r w:rsidRPr="00DC2B80">
              <w:rPr>
                <w:rFonts w:ascii="Times New Roman" w:eastAsia="Times New Roman" w:hAnsi="Times New Roman" w:cs="Times New Roman"/>
                <w:color w:val="000000"/>
                <w:sz w:val="18"/>
                <w:szCs w:val="18"/>
                <w:lang w:eastAsia="pl-PL"/>
              </w:rPr>
              <w:br/>
              <w:t>- szyfrowanie komunikacji narzędzi administracyjnych za pomocą SSL/HTTPS,</w:t>
            </w:r>
            <w:r w:rsidRPr="00DC2B80">
              <w:rPr>
                <w:rFonts w:ascii="Times New Roman" w:eastAsia="Times New Roman" w:hAnsi="Times New Roman" w:cs="Times New Roman"/>
                <w:color w:val="000000"/>
                <w:sz w:val="18"/>
                <w:szCs w:val="18"/>
                <w:lang w:eastAsia="pl-PL"/>
              </w:rPr>
              <w:br/>
              <w:t>- obsługa SNMP v1 oraz v3,</w:t>
            </w:r>
            <w:r w:rsidRPr="00DC2B80">
              <w:rPr>
                <w:rFonts w:ascii="Times New Roman" w:eastAsia="Times New Roman" w:hAnsi="Times New Roman" w:cs="Times New Roman"/>
                <w:color w:val="000000"/>
                <w:sz w:val="18"/>
                <w:szCs w:val="18"/>
                <w:lang w:eastAsia="pl-PL"/>
              </w:rPr>
              <w:br/>
              <w:t xml:space="preserve">- IP </w:t>
            </w:r>
            <w:proofErr w:type="spellStart"/>
            <w:r w:rsidRPr="00DC2B80">
              <w:rPr>
                <w:rFonts w:ascii="Times New Roman" w:eastAsia="Times New Roman" w:hAnsi="Times New Roman" w:cs="Times New Roman"/>
                <w:color w:val="000000"/>
                <w:sz w:val="18"/>
                <w:szCs w:val="18"/>
                <w:lang w:eastAsia="pl-PL"/>
              </w:rPr>
              <w:t>Filter</w:t>
            </w:r>
            <w:proofErr w:type="spellEnd"/>
            <w:r w:rsidRPr="00DC2B80">
              <w:rPr>
                <w:rFonts w:ascii="Times New Roman" w:eastAsia="Times New Roman" w:hAnsi="Times New Roman" w:cs="Times New Roman"/>
                <w:color w:val="000000"/>
                <w:sz w:val="18"/>
                <w:szCs w:val="18"/>
                <w:lang w:eastAsia="pl-PL"/>
              </w:rPr>
              <w:t xml:space="preserve"> dla portu administracyjnego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wgrywanie nowych wersji firmware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z wykorzystaniem bezpiecznych protokołów SCP oraz SFTP,</w:t>
            </w:r>
            <w:r w:rsidRPr="00DC2B80">
              <w:rPr>
                <w:rFonts w:ascii="Times New Roman" w:eastAsia="Times New Roman" w:hAnsi="Times New Roman" w:cs="Times New Roman"/>
                <w:color w:val="000000"/>
                <w:sz w:val="18"/>
                <w:szCs w:val="18"/>
                <w:lang w:eastAsia="pl-PL"/>
              </w:rPr>
              <w:br/>
              <w:t xml:space="preserve">- wykonywanie kopii bezpieczeństwa konfiguracji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z wykorzystaniem bezpiecznych protokołów SCP oraz SFTP</w:t>
            </w:r>
          </w:p>
        </w:tc>
        <w:tc>
          <w:tcPr>
            <w:tcW w:w="1985" w:type="dxa"/>
            <w:tcBorders>
              <w:top w:val="nil"/>
              <w:left w:val="nil"/>
              <w:bottom w:val="single" w:sz="4" w:space="0" w:color="auto"/>
              <w:right w:val="single" w:sz="4" w:space="0" w:color="auto"/>
            </w:tcBorders>
            <w:shd w:val="clear" w:color="auto" w:fill="auto"/>
            <w:vAlign w:val="center"/>
            <w:hideMark/>
          </w:tcPr>
          <w:p w14:paraId="2E8EE58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F90349D" w14:textId="77777777" w:rsidTr="005F496B">
        <w:trPr>
          <w:trHeight w:val="585"/>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AF72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15</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8BBB" w14:textId="77777777" w:rsidR="00E02354" w:rsidRPr="00DC2B80" w:rsidRDefault="00E02354" w:rsidP="00E0235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sz w:val="18"/>
                <w:szCs w:val="18"/>
                <w:lang w:eastAsia="pl-PL"/>
              </w:rPr>
              <w:t xml:space="preserve"> FC musi mieć możliwość konfiguracji przez polecenia tekstowe w interfejsie znakowym konsoli terminala oraz przeglądarkę internetową z interfejsem graficznym lub dedykowane oprogramowanie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5426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BDD0CC5" w14:textId="77777777" w:rsidTr="005F496B">
        <w:trPr>
          <w:trHeight w:val="216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F5FC6"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16</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089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następujące narzędzia diagnostyczne i mechanizmy obsługi ruchu FC:</w:t>
            </w:r>
            <w:r w:rsidRPr="00DC2B80">
              <w:rPr>
                <w:rFonts w:ascii="Times New Roman" w:eastAsia="Times New Roman" w:hAnsi="Times New Roman" w:cs="Times New Roman"/>
                <w:color w:val="000000"/>
                <w:sz w:val="18"/>
                <w:szCs w:val="18"/>
                <w:lang w:eastAsia="pl-PL"/>
              </w:rPr>
              <w:br/>
              <w:t>- logowanie zdarzeń poprzez mechanizm „</w:t>
            </w:r>
            <w:proofErr w:type="spellStart"/>
            <w:r w:rsidRPr="00DC2B80">
              <w:rPr>
                <w:rFonts w:ascii="Times New Roman" w:eastAsia="Times New Roman" w:hAnsi="Times New Roman" w:cs="Times New Roman"/>
                <w:color w:val="000000"/>
                <w:sz w:val="18"/>
                <w:szCs w:val="18"/>
                <w:lang w:eastAsia="pl-PL"/>
              </w:rPr>
              <w:t>syslog</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port diagnostyczny tzw. </w:t>
            </w:r>
            <w:proofErr w:type="spellStart"/>
            <w:r w:rsidRPr="00DC2B80">
              <w:rPr>
                <w:rFonts w:ascii="Times New Roman" w:eastAsia="Times New Roman" w:hAnsi="Times New Roman" w:cs="Times New Roman"/>
                <w:color w:val="000000"/>
                <w:sz w:val="18"/>
                <w:szCs w:val="18"/>
                <w:lang w:eastAsia="pl-PL"/>
              </w:rPr>
              <w:t>D_Port</w:t>
            </w:r>
            <w:proofErr w:type="spellEnd"/>
            <w:r w:rsidRPr="00DC2B80">
              <w:rPr>
                <w:rFonts w:ascii="Times New Roman" w:eastAsia="Times New Roman" w:hAnsi="Times New Roman" w:cs="Times New Roman"/>
                <w:color w:val="000000"/>
                <w:sz w:val="18"/>
                <w:szCs w:val="18"/>
                <w:lang w:eastAsia="pl-PL"/>
              </w:rPr>
              <w:t xml:space="preserve">. Port diagnostyczny musi umożliwiać wykonywanie testów sprawdzających </w:t>
            </w:r>
            <w:r>
              <w:rPr>
                <w:rFonts w:ascii="Times New Roman" w:eastAsia="Times New Roman" w:hAnsi="Times New Roman" w:cs="Times New Roman"/>
                <w:color w:val="000000"/>
                <w:sz w:val="18"/>
                <w:szCs w:val="18"/>
                <w:lang w:eastAsia="pl-PL"/>
              </w:rPr>
              <w:t xml:space="preserve">komunikację portu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 xml:space="preserve"> </w:t>
            </w:r>
            <w:r w:rsidRPr="00DC2B80">
              <w:rPr>
                <w:rFonts w:ascii="Times New Roman" w:eastAsia="Times New Roman" w:hAnsi="Times New Roman" w:cs="Times New Roman"/>
                <w:color w:val="000000"/>
                <w:sz w:val="18"/>
                <w:szCs w:val="18"/>
                <w:lang w:eastAsia="pl-PL"/>
              </w:rPr>
              <w:t xml:space="preserve">z wkładką SFP. Testy wykonywane przez port diagnostyczny nie mogą wpływać w żaden sposób na działanie pozostałych portów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i całej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w:t>
            </w:r>
            <w:proofErr w:type="spellStart"/>
            <w:r w:rsidRPr="00DC2B80">
              <w:rPr>
                <w:rFonts w:ascii="Times New Roman" w:eastAsia="Times New Roman" w:hAnsi="Times New Roman" w:cs="Times New Roman"/>
                <w:color w:val="000000"/>
                <w:sz w:val="18"/>
                <w:szCs w:val="18"/>
                <w:lang w:eastAsia="pl-PL"/>
              </w:rPr>
              <w:t>FCping</w:t>
            </w:r>
            <w:proofErr w:type="spellEnd"/>
            <w:r w:rsidRPr="00DC2B80">
              <w:rPr>
                <w:rFonts w:ascii="Times New Roman" w:eastAsia="Times New Roman" w:hAnsi="Times New Roman" w:cs="Times New Roman"/>
                <w:color w:val="000000"/>
                <w:sz w:val="18"/>
                <w:szCs w:val="18"/>
                <w:lang w:eastAsia="pl-PL"/>
              </w:rPr>
              <w:br/>
              <w:t xml:space="preserve">- </w:t>
            </w:r>
            <w:proofErr w:type="spellStart"/>
            <w:r w:rsidRPr="00DC2B80">
              <w:rPr>
                <w:rFonts w:ascii="Times New Roman" w:eastAsia="Times New Roman" w:hAnsi="Times New Roman" w:cs="Times New Roman"/>
                <w:color w:val="000000"/>
                <w:sz w:val="18"/>
                <w:szCs w:val="18"/>
                <w:lang w:eastAsia="pl-PL"/>
              </w:rPr>
              <w:t>FCtraceroute</w:t>
            </w:r>
            <w:proofErr w:type="spellEnd"/>
            <w:r w:rsidRPr="00DC2B80">
              <w:rPr>
                <w:rFonts w:ascii="Times New Roman" w:eastAsia="Times New Roman" w:hAnsi="Times New Roman" w:cs="Times New Roman"/>
                <w:color w:val="000000"/>
                <w:sz w:val="18"/>
                <w:szCs w:val="18"/>
                <w:lang w:eastAsia="pl-PL"/>
              </w:rPr>
              <w:br/>
              <w:t xml:space="preserve">- kopiowanie danych wymienianych pomiędzy dwoma wybranymi portami na inny wybrany port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97F8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A60531F" w14:textId="77777777" w:rsidTr="005F496B">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AF0A"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17</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782B0BC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zapewnić możliwość jego zarządzania przez zintegrowany port Ethernet, </w:t>
            </w:r>
            <w:r>
              <w:rPr>
                <w:rFonts w:ascii="Times New Roman" w:eastAsia="Times New Roman" w:hAnsi="Times New Roman" w:cs="Times New Roman"/>
                <w:color w:val="000000"/>
                <w:sz w:val="18"/>
                <w:szCs w:val="18"/>
                <w:lang w:eastAsia="pl-PL"/>
              </w:rPr>
              <w:t xml:space="preserve">port konsoli szeregowej  ze złączem RJ45 lub USB lub mini-USB, </w:t>
            </w:r>
            <w:r w:rsidRPr="00DC2B80">
              <w:rPr>
                <w:rFonts w:ascii="Times New Roman" w:eastAsia="Times New Roman" w:hAnsi="Times New Roman" w:cs="Times New Roman"/>
                <w:color w:val="000000"/>
                <w:sz w:val="18"/>
                <w:szCs w:val="18"/>
                <w:lang w:eastAsia="pl-PL"/>
              </w:rPr>
              <w:t xml:space="preserve">oraz </w:t>
            </w:r>
            <w:proofErr w:type="spellStart"/>
            <w:r w:rsidRPr="00DC2B80">
              <w:rPr>
                <w:rFonts w:ascii="Times New Roman" w:eastAsia="Times New Roman" w:hAnsi="Times New Roman" w:cs="Times New Roman"/>
                <w:color w:val="000000"/>
                <w:sz w:val="18"/>
                <w:szCs w:val="18"/>
                <w:lang w:eastAsia="pl-PL"/>
              </w:rPr>
              <w:t>inband</w:t>
            </w:r>
            <w:proofErr w:type="spellEnd"/>
            <w:r w:rsidRPr="00DC2B80">
              <w:rPr>
                <w:rFonts w:ascii="Times New Roman" w:eastAsia="Times New Roman" w:hAnsi="Times New Roman" w:cs="Times New Roman"/>
                <w:color w:val="000000"/>
                <w:sz w:val="18"/>
                <w:szCs w:val="18"/>
                <w:lang w:eastAsia="pl-PL"/>
              </w:rPr>
              <w:t xml:space="preserve"> IP-</w:t>
            </w:r>
            <w:proofErr w:type="spellStart"/>
            <w:r w:rsidRPr="00DC2B80">
              <w:rPr>
                <w:rFonts w:ascii="Times New Roman" w:eastAsia="Times New Roman" w:hAnsi="Times New Roman" w:cs="Times New Roman"/>
                <w:color w:val="000000"/>
                <w:sz w:val="18"/>
                <w:szCs w:val="18"/>
                <w:lang w:eastAsia="pl-PL"/>
              </w:rPr>
              <w:t>over</w:t>
            </w:r>
            <w:proofErr w:type="spellEnd"/>
            <w:r w:rsidRPr="00DC2B80">
              <w:rPr>
                <w:rFonts w:ascii="Times New Roman" w:eastAsia="Times New Roman" w:hAnsi="Times New Roman" w:cs="Times New Roman"/>
                <w:color w:val="000000"/>
                <w:sz w:val="18"/>
                <w:szCs w:val="18"/>
                <w:lang w:eastAsia="pl-PL"/>
              </w:rPr>
              <w:t>-FC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67039A6"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5EC4AE6" w14:textId="77777777" w:rsidTr="005F496B">
        <w:trPr>
          <w:trHeight w:val="30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C61A07C"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18</w:t>
            </w:r>
          </w:p>
        </w:tc>
        <w:tc>
          <w:tcPr>
            <w:tcW w:w="9837" w:type="dxa"/>
            <w:tcBorders>
              <w:top w:val="nil"/>
              <w:left w:val="nil"/>
              <w:bottom w:val="single" w:sz="4" w:space="0" w:color="auto"/>
              <w:right w:val="single" w:sz="4" w:space="0" w:color="auto"/>
            </w:tcBorders>
            <w:shd w:val="clear" w:color="auto" w:fill="auto"/>
            <w:vAlign w:val="center"/>
            <w:hideMark/>
          </w:tcPr>
          <w:p w14:paraId="68566ED1" w14:textId="77777777" w:rsidR="00E02354" w:rsidRPr="00DC2B80" w:rsidRDefault="00E02354" w:rsidP="00E0235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sz w:val="18"/>
                <w:szCs w:val="18"/>
                <w:lang w:eastAsia="pl-PL"/>
              </w:rPr>
              <w:t xml:space="preserve"> FC musi zapewniać wsparcie dla standardu zarządzającego SMI-S.</w:t>
            </w:r>
          </w:p>
        </w:tc>
        <w:tc>
          <w:tcPr>
            <w:tcW w:w="1985" w:type="dxa"/>
            <w:tcBorders>
              <w:top w:val="nil"/>
              <w:left w:val="nil"/>
              <w:bottom w:val="single" w:sz="4" w:space="0" w:color="auto"/>
              <w:right w:val="single" w:sz="4" w:space="0" w:color="auto"/>
            </w:tcBorders>
            <w:shd w:val="clear" w:color="auto" w:fill="auto"/>
            <w:vAlign w:val="center"/>
            <w:hideMark/>
          </w:tcPr>
          <w:p w14:paraId="56E6237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99D2A4F" w14:textId="77777777" w:rsidTr="005F496B">
        <w:trPr>
          <w:trHeight w:val="91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502473F"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19</w:t>
            </w:r>
          </w:p>
        </w:tc>
        <w:tc>
          <w:tcPr>
            <w:tcW w:w="9837" w:type="dxa"/>
            <w:tcBorders>
              <w:top w:val="nil"/>
              <w:left w:val="nil"/>
              <w:bottom w:val="single" w:sz="4" w:space="0" w:color="auto"/>
              <w:right w:val="single" w:sz="4" w:space="0" w:color="auto"/>
            </w:tcBorders>
            <w:shd w:val="clear" w:color="auto" w:fill="auto"/>
            <w:vAlign w:val="center"/>
            <w:hideMark/>
          </w:tcPr>
          <w:p w14:paraId="2374391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 </w:t>
            </w:r>
            <w:proofErr w:type="spellStart"/>
            <w:r>
              <w:rPr>
                <w:rFonts w:ascii="Times New Roman" w:eastAsia="Times New Roman" w:hAnsi="Times New Roman" w:cs="Times New Roman"/>
                <w:color w:val="000000"/>
                <w:sz w:val="18"/>
                <w:szCs w:val="18"/>
                <w:lang w:eastAsia="pl-PL"/>
              </w:rPr>
              <w:t>switchu</w:t>
            </w:r>
            <w:proofErr w:type="spellEnd"/>
            <w:r w:rsidRPr="00DC2B80">
              <w:rPr>
                <w:rFonts w:ascii="Times New Roman" w:eastAsia="Times New Roman" w:hAnsi="Times New Roman" w:cs="Times New Roman"/>
                <w:color w:val="000000"/>
                <w:sz w:val="18"/>
                <w:szCs w:val="18"/>
                <w:lang w:eastAsia="pl-PL"/>
              </w:rPr>
              <w:t xml:space="preserve"> musi istnieć możliwość wydzielenia logicznych, izolowanych od siebie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Każdy z logicznych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musi mieć własny </w:t>
            </w:r>
            <w:proofErr w:type="spellStart"/>
            <w:r w:rsidRPr="00DC2B80">
              <w:rPr>
                <w:rFonts w:ascii="Times New Roman" w:eastAsia="Times New Roman" w:hAnsi="Times New Roman" w:cs="Times New Roman"/>
                <w:color w:val="000000"/>
                <w:sz w:val="18"/>
                <w:szCs w:val="18"/>
                <w:lang w:eastAsia="pl-PL"/>
              </w:rPr>
              <w:t>Domain</w:t>
            </w:r>
            <w:proofErr w:type="spellEnd"/>
            <w:r w:rsidRPr="00DC2B80">
              <w:rPr>
                <w:rFonts w:ascii="Times New Roman" w:eastAsia="Times New Roman" w:hAnsi="Times New Roman" w:cs="Times New Roman"/>
                <w:color w:val="000000"/>
                <w:sz w:val="18"/>
                <w:szCs w:val="18"/>
                <w:lang w:eastAsia="pl-PL"/>
              </w:rPr>
              <w:t xml:space="preserve"> ID, własne usługi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(tzw.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services), niezależną bazę </w:t>
            </w:r>
            <w:proofErr w:type="spellStart"/>
            <w:r w:rsidRPr="00DC2B80">
              <w:rPr>
                <w:rFonts w:ascii="Times New Roman" w:eastAsia="Times New Roman" w:hAnsi="Times New Roman" w:cs="Times New Roman"/>
                <w:color w:val="000000"/>
                <w:sz w:val="18"/>
                <w:szCs w:val="18"/>
                <w:lang w:eastAsia="pl-PL"/>
              </w:rPr>
              <w:t>zoningu</w:t>
            </w:r>
            <w:proofErr w:type="spellEnd"/>
            <w:r w:rsidRPr="00DC2B80">
              <w:rPr>
                <w:rFonts w:ascii="Times New Roman" w:eastAsia="Times New Roman" w:hAnsi="Times New Roman" w:cs="Times New Roman"/>
                <w:color w:val="000000"/>
                <w:sz w:val="18"/>
                <w:szCs w:val="18"/>
                <w:lang w:eastAsia="pl-PL"/>
              </w:rPr>
              <w:t xml:space="preserve"> oraz możliwość przypisania dedykowanego administratora</w:t>
            </w:r>
          </w:p>
        </w:tc>
        <w:tc>
          <w:tcPr>
            <w:tcW w:w="1985" w:type="dxa"/>
            <w:tcBorders>
              <w:top w:val="nil"/>
              <w:left w:val="nil"/>
              <w:bottom w:val="single" w:sz="4" w:space="0" w:color="auto"/>
              <w:right w:val="single" w:sz="4" w:space="0" w:color="auto"/>
            </w:tcBorders>
            <w:shd w:val="clear" w:color="auto" w:fill="auto"/>
            <w:vAlign w:val="center"/>
            <w:hideMark/>
          </w:tcPr>
          <w:p w14:paraId="3CBF153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3B7702F" w14:textId="77777777" w:rsidTr="005F496B">
        <w:trPr>
          <w:trHeight w:val="96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D6CD7F0"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20</w:t>
            </w:r>
          </w:p>
        </w:tc>
        <w:tc>
          <w:tcPr>
            <w:tcW w:w="9837" w:type="dxa"/>
            <w:tcBorders>
              <w:top w:val="nil"/>
              <w:left w:val="nil"/>
              <w:bottom w:val="single" w:sz="4" w:space="0" w:color="auto"/>
              <w:right w:val="single" w:sz="4" w:space="0" w:color="auto"/>
            </w:tcBorders>
            <w:shd w:val="clear" w:color="auto" w:fill="auto"/>
            <w:vAlign w:val="center"/>
            <w:hideMark/>
          </w:tcPr>
          <w:p w14:paraId="03A4F7B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realizować kategoryzację ruchu między parami urządzeń (</w:t>
            </w:r>
            <w:proofErr w:type="spellStart"/>
            <w:r w:rsidRPr="00DC2B80">
              <w:rPr>
                <w:rFonts w:ascii="Times New Roman" w:eastAsia="Times New Roman" w:hAnsi="Times New Roman" w:cs="Times New Roman"/>
                <w:color w:val="000000"/>
                <w:sz w:val="18"/>
                <w:szCs w:val="18"/>
                <w:lang w:eastAsia="pl-PL"/>
              </w:rPr>
              <w:t>initiator</w:t>
            </w:r>
            <w:proofErr w:type="spellEnd"/>
            <w:r w:rsidRPr="00DC2B80">
              <w:rPr>
                <w:rFonts w:ascii="Times New Roman" w:eastAsia="Times New Roman" w:hAnsi="Times New Roman" w:cs="Times New Roman"/>
                <w:color w:val="000000"/>
                <w:sz w:val="18"/>
                <w:szCs w:val="18"/>
                <w:lang w:eastAsia="pl-PL"/>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DC2B80">
              <w:rPr>
                <w:rFonts w:ascii="Times New Roman" w:eastAsia="Times New Roman" w:hAnsi="Times New Roman" w:cs="Times New Roman"/>
                <w:color w:val="000000"/>
                <w:sz w:val="18"/>
                <w:szCs w:val="18"/>
                <w:lang w:eastAsia="pl-PL"/>
              </w:rPr>
              <w:t>zoningu</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6AC0061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3621FEF" w14:textId="77777777" w:rsidTr="005F496B">
        <w:trPr>
          <w:trHeight w:val="72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F57994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21</w:t>
            </w:r>
          </w:p>
        </w:tc>
        <w:tc>
          <w:tcPr>
            <w:tcW w:w="9837" w:type="dxa"/>
            <w:tcBorders>
              <w:top w:val="nil"/>
              <w:left w:val="nil"/>
              <w:bottom w:val="single" w:sz="4" w:space="0" w:color="auto"/>
              <w:right w:val="single" w:sz="4" w:space="0" w:color="auto"/>
            </w:tcBorders>
            <w:shd w:val="clear" w:color="auto" w:fill="auto"/>
            <w:vAlign w:val="center"/>
            <w:hideMark/>
          </w:tcPr>
          <w:p w14:paraId="2E9F5F2E"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umożliwiać wprowadzenie ograniczenia prędkości dla danych wchodzących dla dowolnego portu lub portów. Musi być możliwość określenia wartości limitu przepustowości danych wchodzących niższej niż wynegocjowana prędkość portu.</w:t>
            </w:r>
          </w:p>
        </w:tc>
        <w:tc>
          <w:tcPr>
            <w:tcW w:w="1985" w:type="dxa"/>
            <w:tcBorders>
              <w:top w:val="nil"/>
              <w:left w:val="nil"/>
              <w:bottom w:val="single" w:sz="4" w:space="0" w:color="auto"/>
              <w:right w:val="single" w:sz="4" w:space="0" w:color="auto"/>
            </w:tcBorders>
            <w:shd w:val="clear" w:color="auto" w:fill="auto"/>
            <w:vAlign w:val="center"/>
            <w:hideMark/>
          </w:tcPr>
          <w:p w14:paraId="3313384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13A0C838" w14:textId="77777777" w:rsidTr="005F496B">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66FD32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22</w:t>
            </w:r>
          </w:p>
        </w:tc>
        <w:tc>
          <w:tcPr>
            <w:tcW w:w="9837" w:type="dxa"/>
            <w:tcBorders>
              <w:top w:val="nil"/>
              <w:left w:val="nil"/>
              <w:bottom w:val="single" w:sz="4" w:space="0" w:color="auto"/>
              <w:right w:val="single" w:sz="4" w:space="0" w:color="auto"/>
            </w:tcBorders>
            <w:shd w:val="clear" w:color="auto" w:fill="auto"/>
            <w:vAlign w:val="center"/>
            <w:hideMark/>
          </w:tcPr>
          <w:p w14:paraId="6B03D23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Wsparcie dla </w:t>
            </w:r>
            <w:proofErr w:type="spellStart"/>
            <w:r w:rsidRPr="00DC2B80">
              <w:rPr>
                <w:rFonts w:ascii="Times New Roman" w:eastAsia="Times New Roman" w:hAnsi="Times New Roman" w:cs="Times New Roman"/>
                <w:color w:val="000000"/>
                <w:sz w:val="18"/>
                <w:szCs w:val="18"/>
                <w:lang w:eastAsia="pl-PL"/>
              </w:rPr>
              <w:t>N_Port</w:t>
            </w:r>
            <w:proofErr w:type="spellEnd"/>
            <w:r w:rsidRPr="00DC2B80">
              <w:rPr>
                <w:rFonts w:ascii="Times New Roman" w:eastAsia="Times New Roman" w:hAnsi="Times New Roman" w:cs="Times New Roman"/>
                <w:color w:val="000000"/>
                <w:sz w:val="18"/>
                <w:szCs w:val="18"/>
                <w:lang w:eastAsia="pl-PL"/>
              </w:rPr>
              <w:t xml:space="preserve"> ID </w:t>
            </w:r>
            <w:proofErr w:type="spellStart"/>
            <w:r w:rsidRPr="00DC2B80">
              <w:rPr>
                <w:rFonts w:ascii="Times New Roman" w:eastAsia="Times New Roman" w:hAnsi="Times New Roman" w:cs="Times New Roman"/>
                <w:color w:val="000000"/>
                <w:sz w:val="18"/>
                <w:szCs w:val="18"/>
                <w:lang w:eastAsia="pl-PL"/>
              </w:rPr>
              <w:t>Virtualization</w:t>
            </w:r>
            <w:proofErr w:type="spellEnd"/>
            <w:r w:rsidRPr="00DC2B80">
              <w:rPr>
                <w:rFonts w:ascii="Times New Roman" w:eastAsia="Times New Roman" w:hAnsi="Times New Roman" w:cs="Times New Roman"/>
                <w:color w:val="000000"/>
                <w:sz w:val="18"/>
                <w:szCs w:val="18"/>
                <w:lang w:eastAsia="pl-PL"/>
              </w:rPr>
              <w:t xml:space="preserve"> (NPIV). Obsługa, co najmniej 255 wirtualnych urządzeń na pojedynczym porcie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w:t>
            </w:r>
          </w:p>
        </w:tc>
        <w:tc>
          <w:tcPr>
            <w:tcW w:w="1985" w:type="dxa"/>
            <w:tcBorders>
              <w:top w:val="nil"/>
              <w:left w:val="nil"/>
              <w:bottom w:val="single" w:sz="4" w:space="0" w:color="auto"/>
              <w:right w:val="single" w:sz="4" w:space="0" w:color="auto"/>
            </w:tcBorders>
            <w:shd w:val="clear" w:color="auto" w:fill="auto"/>
            <w:vAlign w:val="center"/>
            <w:hideMark/>
          </w:tcPr>
          <w:p w14:paraId="0CA43C0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4B6C02" w14:paraId="5822BC50" w14:textId="77777777" w:rsidTr="005F496B">
        <w:trPr>
          <w:trHeight w:val="142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A2DCBBC"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23</w:t>
            </w:r>
          </w:p>
        </w:tc>
        <w:tc>
          <w:tcPr>
            <w:tcW w:w="9837" w:type="dxa"/>
            <w:tcBorders>
              <w:top w:val="nil"/>
              <w:left w:val="nil"/>
              <w:bottom w:val="single" w:sz="4" w:space="0" w:color="auto"/>
              <w:right w:val="single" w:sz="4" w:space="0" w:color="auto"/>
            </w:tcBorders>
            <w:shd w:val="clear" w:color="auto" w:fill="auto"/>
            <w:vAlign w:val="center"/>
            <w:hideMark/>
          </w:tcPr>
          <w:p w14:paraId="69EDB865" w14:textId="1DA50A11" w:rsidR="00E02354" w:rsidRDefault="00E02354" w:rsidP="00E02354">
            <w:pPr>
              <w:spacing w:after="0" w:line="240" w:lineRule="auto"/>
              <w:rPr>
                <w:rFonts w:ascii="Times New Roman" w:eastAsia="Times New Roman" w:hAnsi="Times New Roman" w:cs="Times New Roman"/>
                <w:color w:val="000000"/>
                <w:sz w:val="18"/>
                <w:szCs w:val="18"/>
                <w:lang w:eastAsia="pl-PL"/>
              </w:rPr>
            </w:pPr>
            <w:bookmarkStart w:id="2" w:name="_Hlk189217168"/>
            <w:r w:rsidRPr="00F0411A">
              <w:rPr>
                <w:rFonts w:ascii="Times New Roman" w:eastAsia="Times New Roman" w:hAnsi="Times New Roman" w:cs="Times New Roman"/>
                <w:color w:val="000000"/>
                <w:sz w:val="18"/>
                <w:szCs w:val="18"/>
                <w:lang w:eastAsia="pl-PL"/>
              </w:rPr>
              <w:t>Każdy switch musi być wyposażony w  4</w:t>
            </w:r>
            <w:r w:rsidR="00B570C8">
              <w:rPr>
                <w:rFonts w:ascii="Times New Roman" w:eastAsia="Times New Roman" w:hAnsi="Times New Roman" w:cs="Times New Roman"/>
                <w:color w:val="000000"/>
                <w:sz w:val="18"/>
                <w:szCs w:val="18"/>
                <w:lang w:eastAsia="pl-PL"/>
              </w:rPr>
              <w:t>5</w:t>
            </w:r>
            <w:r w:rsidRPr="00F0411A">
              <w:rPr>
                <w:rFonts w:ascii="Times New Roman" w:eastAsia="Times New Roman" w:hAnsi="Times New Roman" w:cs="Times New Roman"/>
                <w:color w:val="000000"/>
                <w:sz w:val="18"/>
                <w:szCs w:val="18"/>
                <w:lang w:eastAsia="pl-PL"/>
              </w:rPr>
              <w:t xml:space="preserve"> szt. wkładek optycznych SFP o następującej przepustowości (razem 1</w:t>
            </w:r>
            <w:r w:rsidR="00B570C8">
              <w:rPr>
                <w:rFonts w:ascii="Times New Roman" w:eastAsia="Times New Roman" w:hAnsi="Times New Roman" w:cs="Times New Roman"/>
                <w:color w:val="000000"/>
                <w:sz w:val="18"/>
                <w:szCs w:val="18"/>
                <w:lang w:eastAsia="pl-PL"/>
              </w:rPr>
              <w:t>8</w:t>
            </w:r>
            <w:r w:rsidRPr="00F0411A">
              <w:rPr>
                <w:rFonts w:ascii="Times New Roman" w:eastAsia="Times New Roman" w:hAnsi="Times New Roman" w:cs="Times New Roman"/>
                <w:color w:val="000000"/>
                <w:sz w:val="18"/>
                <w:szCs w:val="18"/>
                <w:lang w:eastAsia="pl-PL"/>
              </w:rPr>
              <w:t xml:space="preserve">0 </w:t>
            </w:r>
            <w:proofErr w:type="spellStart"/>
            <w:r w:rsidRPr="00F0411A">
              <w:rPr>
                <w:rFonts w:ascii="Times New Roman" w:eastAsia="Times New Roman" w:hAnsi="Times New Roman" w:cs="Times New Roman"/>
                <w:color w:val="000000"/>
                <w:sz w:val="18"/>
                <w:szCs w:val="18"/>
                <w:lang w:eastAsia="pl-PL"/>
              </w:rPr>
              <w:t>szt</w:t>
            </w:r>
            <w:proofErr w:type="spellEnd"/>
            <w:r w:rsidRPr="00F0411A">
              <w:rPr>
                <w:rFonts w:ascii="Times New Roman" w:eastAsia="Times New Roman" w:hAnsi="Times New Roman" w:cs="Times New Roman"/>
                <w:color w:val="000000"/>
                <w:sz w:val="18"/>
                <w:szCs w:val="18"/>
                <w:lang w:eastAsia="pl-PL"/>
              </w:rPr>
              <w:t xml:space="preserve"> dla czterech </w:t>
            </w:r>
            <w:proofErr w:type="spellStart"/>
            <w:r w:rsidRPr="00F0411A">
              <w:rPr>
                <w:rFonts w:ascii="Times New Roman" w:eastAsia="Times New Roman" w:hAnsi="Times New Roman" w:cs="Times New Roman"/>
                <w:color w:val="000000"/>
                <w:sz w:val="18"/>
                <w:szCs w:val="18"/>
                <w:lang w:eastAsia="pl-PL"/>
              </w:rPr>
              <w:t>switchy</w:t>
            </w:r>
            <w:proofErr w:type="spellEnd"/>
            <w:r w:rsidRPr="00F0411A">
              <w:rPr>
                <w:rFonts w:ascii="Times New Roman" w:eastAsia="Times New Roman" w:hAnsi="Times New Roman" w:cs="Times New Roman"/>
                <w:color w:val="000000"/>
                <w:sz w:val="18"/>
                <w:szCs w:val="18"/>
                <w:lang w:eastAsia="pl-PL"/>
              </w:rPr>
              <w:t>):</w:t>
            </w:r>
            <w:r w:rsidRPr="00F0411A" w:rsidDel="00003AC2">
              <w:rPr>
                <w:rFonts w:ascii="Times New Roman" w:eastAsia="Times New Roman" w:hAnsi="Times New Roman" w:cs="Times New Roman"/>
                <w:color w:val="000000"/>
                <w:sz w:val="18"/>
                <w:szCs w:val="18"/>
                <w:lang w:eastAsia="pl-PL"/>
              </w:rPr>
              <w:t xml:space="preserve"> </w:t>
            </w:r>
          </w:p>
          <w:p w14:paraId="5FC7F75F" w14:textId="4956F908" w:rsidR="00E02354" w:rsidRPr="00F0411A"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- 8 wkładek </w:t>
            </w:r>
            <w:r w:rsidRPr="00DC2B80">
              <w:rPr>
                <w:rFonts w:ascii="Times New Roman" w:eastAsia="Times New Roman" w:hAnsi="Times New Roman" w:cs="Times New Roman"/>
                <w:color w:val="000000"/>
                <w:sz w:val="18"/>
                <w:szCs w:val="18"/>
                <w:lang w:eastAsia="pl-PL"/>
              </w:rPr>
              <w:t>SWL 32G (XBR-000</w:t>
            </w:r>
            <w:r>
              <w:rPr>
                <w:rFonts w:ascii="Times New Roman" w:eastAsia="Times New Roman" w:hAnsi="Times New Roman" w:cs="Times New Roman"/>
                <w:color w:val="000000"/>
                <w:sz w:val="18"/>
                <w:szCs w:val="18"/>
                <w:lang w:eastAsia="pl-PL"/>
              </w:rPr>
              <w:t>4</w:t>
            </w:r>
            <w:r w:rsidRPr="00DC2B80">
              <w:rPr>
                <w:rFonts w:ascii="Times New Roman" w:eastAsia="Times New Roman" w:hAnsi="Times New Roman" w:cs="Times New Roman"/>
                <w:color w:val="000000"/>
                <w:sz w:val="18"/>
                <w:szCs w:val="18"/>
                <w:lang w:eastAsia="pl-PL"/>
              </w:rPr>
              <w:t>12 (1-pack)</w:t>
            </w:r>
            <w:r w:rsidRPr="00F0411A">
              <w:rPr>
                <w:rFonts w:ascii="Times New Roman" w:eastAsia="Times New Roman" w:hAnsi="Times New Roman" w:cs="Times New Roman"/>
                <w:color w:val="000000"/>
                <w:sz w:val="18"/>
                <w:szCs w:val="18"/>
                <w:lang w:eastAsia="pl-PL"/>
              </w:rPr>
              <w:br/>
              <w:t>- 3</w:t>
            </w:r>
            <w:r w:rsidR="00B570C8">
              <w:rPr>
                <w:rFonts w:ascii="Times New Roman" w:eastAsia="Times New Roman" w:hAnsi="Times New Roman" w:cs="Times New Roman"/>
                <w:color w:val="000000"/>
                <w:sz w:val="18"/>
                <w:szCs w:val="18"/>
                <w:lang w:eastAsia="pl-PL"/>
              </w:rPr>
              <w:t>5</w:t>
            </w:r>
            <w:r>
              <w:rPr>
                <w:rFonts w:ascii="Times New Roman" w:eastAsia="Times New Roman" w:hAnsi="Times New Roman" w:cs="Times New Roman"/>
                <w:color w:val="000000"/>
                <w:sz w:val="18"/>
                <w:szCs w:val="18"/>
                <w:lang w:eastAsia="pl-PL"/>
              </w:rPr>
              <w:t xml:space="preserve"> </w:t>
            </w:r>
            <w:r w:rsidRPr="00F0411A">
              <w:rPr>
                <w:rFonts w:ascii="Times New Roman" w:eastAsia="Times New Roman" w:hAnsi="Times New Roman" w:cs="Times New Roman"/>
                <w:color w:val="000000"/>
                <w:sz w:val="18"/>
                <w:szCs w:val="18"/>
                <w:lang w:eastAsia="pl-PL"/>
              </w:rPr>
              <w:t>wkładek SWL 64G (XBR-000462(1-pack)</w:t>
            </w:r>
          </w:p>
          <w:p w14:paraId="19012AD1" w14:textId="7C2E699E" w:rsidR="00E02354" w:rsidRPr="004B6C02" w:rsidRDefault="00E02354" w:rsidP="00706669">
            <w:pPr>
              <w:rPr>
                <w:rFonts w:ascii="Times New Roman" w:eastAsia="Times New Roman" w:hAnsi="Times New Roman" w:cs="Times New Roman"/>
                <w:color w:val="000000"/>
                <w:sz w:val="18"/>
                <w:szCs w:val="18"/>
                <w:lang w:val="en-US" w:eastAsia="pl-PL"/>
              </w:rPr>
            </w:pPr>
            <w:r w:rsidRPr="004B6C02">
              <w:rPr>
                <w:rFonts w:ascii="Times New Roman" w:eastAsia="Times New Roman" w:hAnsi="Times New Roman" w:cs="Times New Roman"/>
                <w:color w:val="000000"/>
                <w:sz w:val="18"/>
                <w:szCs w:val="18"/>
                <w:lang w:val="en-US" w:eastAsia="pl-PL"/>
              </w:rPr>
              <w:t xml:space="preserve">- 2 </w:t>
            </w:r>
            <w:proofErr w:type="spellStart"/>
            <w:r w:rsidRPr="004B6C02">
              <w:rPr>
                <w:rFonts w:ascii="Times New Roman" w:eastAsia="Times New Roman" w:hAnsi="Times New Roman" w:cs="Times New Roman"/>
                <w:color w:val="000000"/>
                <w:sz w:val="18"/>
                <w:szCs w:val="18"/>
                <w:lang w:val="en-US" w:eastAsia="pl-PL"/>
              </w:rPr>
              <w:t>wkładek</w:t>
            </w:r>
            <w:proofErr w:type="spellEnd"/>
            <w:r w:rsidRPr="004B6C02">
              <w:rPr>
                <w:rFonts w:ascii="Times New Roman" w:eastAsia="Times New Roman" w:hAnsi="Times New Roman" w:cs="Times New Roman"/>
                <w:color w:val="000000"/>
                <w:sz w:val="18"/>
                <w:szCs w:val="18"/>
                <w:lang w:val="en-US" w:eastAsia="pl-PL"/>
              </w:rPr>
              <w:t xml:space="preserve"> SFP+,ELWL,64Gb/s,25km,1-PK,SECURE</w:t>
            </w:r>
            <w:bookmarkEnd w:id="2"/>
            <w:r w:rsidRPr="004B6C02">
              <w:rPr>
                <w:rFonts w:ascii="Times New Roman" w:eastAsia="Times New Roman" w:hAnsi="Times New Roman" w:cs="Times New Roman"/>
                <w:color w:val="000000"/>
                <w:sz w:val="18"/>
                <w:szCs w:val="18"/>
                <w:lang w:val="en-US" w:eastAsia="pl-PL"/>
              </w:rPr>
              <w:t xml:space="preserve"> (XBR-000466)</w:t>
            </w:r>
          </w:p>
        </w:tc>
        <w:tc>
          <w:tcPr>
            <w:tcW w:w="1985" w:type="dxa"/>
            <w:tcBorders>
              <w:top w:val="nil"/>
              <w:left w:val="nil"/>
              <w:bottom w:val="single" w:sz="4" w:space="0" w:color="auto"/>
              <w:right w:val="single" w:sz="4" w:space="0" w:color="auto"/>
            </w:tcBorders>
            <w:shd w:val="clear" w:color="auto" w:fill="auto"/>
            <w:vAlign w:val="center"/>
            <w:hideMark/>
          </w:tcPr>
          <w:p w14:paraId="5CD4508B" w14:textId="77777777" w:rsidR="00E02354" w:rsidRPr="004B6C02" w:rsidRDefault="00E02354" w:rsidP="00E02354">
            <w:pPr>
              <w:spacing w:after="0" w:line="240" w:lineRule="auto"/>
              <w:rPr>
                <w:rFonts w:ascii="Times New Roman" w:eastAsia="Times New Roman" w:hAnsi="Times New Roman" w:cs="Times New Roman"/>
                <w:color w:val="000000"/>
                <w:sz w:val="18"/>
                <w:szCs w:val="18"/>
                <w:lang w:val="en-US" w:eastAsia="pl-PL"/>
              </w:rPr>
            </w:pPr>
            <w:r w:rsidRPr="004B6C02">
              <w:rPr>
                <w:rFonts w:ascii="Times New Roman" w:eastAsia="Times New Roman" w:hAnsi="Times New Roman" w:cs="Times New Roman"/>
                <w:color w:val="000000"/>
                <w:sz w:val="18"/>
                <w:szCs w:val="18"/>
                <w:lang w:val="en-US" w:eastAsia="pl-PL"/>
              </w:rPr>
              <w:t> </w:t>
            </w:r>
          </w:p>
        </w:tc>
      </w:tr>
      <w:tr w:rsidR="00E02354" w:rsidRPr="00DC2B80" w14:paraId="3E5E515A" w14:textId="77777777" w:rsidTr="005F496B">
        <w:trPr>
          <w:trHeight w:val="1540"/>
        </w:trPr>
        <w:tc>
          <w:tcPr>
            <w:tcW w:w="134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9F1E68" w14:textId="6C46CB31" w:rsidR="00E02354" w:rsidRPr="00DC2B80" w:rsidRDefault="00E02354" w:rsidP="00E02354">
            <w:pPr>
              <w:spacing w:after="24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b/>
                <w:bCs/>
                <w:color w:val="000000"/>
                <w:sz w:val="18"/>
                <w:szCs w:val="18"/>
                <w:lang w:eastAsia="pl-PL"/>
              </w:rPr>
              <w:lastRenderedPageBreak/>
              <w:t>Opis środowiska zamawiającego:</w:t>
            </w:r>
            <w:r w:rsidRPr="00DC2B80">
              <w:rPr>
                <w:rFonts w:ascii="Times New Roman" w:eastAsia="Times New Roman" w:hAnsi="Times New Roman" w:cs="Times New Roman"/>
                <w:color w:val="000000"/>
                <w:sz w:val="18"/>
                <w:szCs w:val="18"/>
                <w:lang w:eastAsia="pl-PL"/>
              </w:rPr>
              <w:br/>
            </w:r>
            <w:bookmarkStart w:id="3" w:name="_Hlk189217631"/>
            <w:r w:rsidRPr="00560AA9">
              <w:rPr>
                <w:rFonts w:ascii="Times New Roman" w:eastAsia="Times New Roman" w:hAnsi="Times New Roman" w:cs="Times New Roman"/>
                <w:color w:val="000000"/>
                <w:sz w:val="18"/>
                <w:szCs w:val="18"/>
                <w:lang w:eastAsia="pl-PL"/>
              </w:rPr>
              <w:t xml:space="preserve">Obecna infrastruktura sieci SAN Zamawiającego opiera się na czterech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firmy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G620, czterech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16Gb/28c SAN Switch for HPE </w:t>
            </w:r>
            <w:proofErr w:type="spellStart"/>
            <w:r w:rsidRPr="00560AA9">
              <w:rPr>
                <w:rFonts w:ascii="Times New Roman" w:eastAsia="Times New Roman" w:hAnsi="Times New Roman" w:cs="Times New Roman"/>
                <w:color w:val="000000"/>
                <w:sz w:val="18"/>
                <w:szCs w:val="18"/>
                <w:lang w:eastAsia="pl-PL"/>
              </w:rPr>
              <w:t>BladeSystem</w:t>
            </w:r>
            <w:proofErr w:type="spellEnd"/>
            <w:r w:rsidRPr="00560AA9">
              <w:rPr>
                <w:rFonts w:ascii="Times New Roman" w:eastAsia="Times New Roman" w:hAnsi="Times New Roman" w:cs="Times New Roman"/>
                <w:color w:val="000000"/>
                <w:sz w:val="18"/>
                <w:szCs w:val="18"/>
                <w:lang w:eastAsia="pl-PL"/>
              </w:rPr>
              <w:t xml:space="preserve"> c-Class (Product No: C8S46A)</w:t>
            </w:r>
            <w:r w:rsidRPr="00560AA9" w:rsidDel="00E55BA8">
              <w:rPr>
                <w:rFonts w:ascii="Times New Roman" w:eastAsia="Times New Roman" w:hAnsi="Times New Roman" w:cs="Times New Roman"/>
                <w:color w:val="000000"/>
                <w:sz w:val="18"/>
                <w:szCs w:val="18"/>
                <w:lang w:eastAsia="pl-PL"/>
              </w:rPr>
              <w:t xml:space="preserve"> </w:t>
            </w:r>
            <w:r w:rsidRPr="00560AA9">
              <w:rPr>
                <w:rFonts w:ascii="Times New Roman" w:eastAsia="Times New Roman" w:hAnsi="Times New Roman" w:cs="Times New Roman"/>
                <w:color w:val="000000"/>
                <w:sz w:val="18"/>
                <w:szCs w:val="18"/>
                <w:lang w:eastAsia="pl-PL"/>
              </w:rPr>
              <w:t xml:space="preserve">zainstalowanych w ramach obudowy HP </w:t>
            </w:r>
            <w:proofErr w:type="spellStart"/>
            <w:r w:rsidRPr="00560AA9">
              <w:rPr>
                <w:rFonts w:ascii="Times New Roman" w:eastAsia="Times New Roman" w:hAnsi="Times New Roman" w:cs="Times New Roman"/>
                <w:color w:val="000000"/>
                <w:sz w:val="18"/>
                <w:szCs w:val="18"/>
                <w:lang w:eastAsia="pl-PL"/>
              </w:rPr>
              <w:t>Synergy</w:t>
            </w:r>
            <w:proofErr w:type="spellEnd"/>
            <w:r w:rsidRPr="00560AA9">
              <w:rPr>
                <w:rFonts w:ascii="Times New Roman" w:eastAsia="Times New Roman" w:hAnsi="Times New Roman" w:cs="Times New Roman"/>
                <w:color w:val="000000"/>
                <w:sz w:val="18"/>
                <w:szCs w:val="18"/>
                <w:lang w:eastAsia="pl-PL"/>
              </w:rPr>
              <w:t xml:space="preserve"> 12000 oraz dwóch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32Gb/20 4SFP+ Power Pack+ </w:t>
            </w:r>
            <w:proofErr w:type="spellStart"/>
            <w:r w:rsidRPr="00560AA9">
              <w:rPr>
                <w:rFonts w:ascii="Times New Roman" w:eastAsia="Times New Roman" w:hAnsi="Times New Roman" w:cs="Times New Roman"/>
                <w:color w:val="000000"/>
                <w:sz w:val="18"/>
                <w:szCs w:val="18"/>
                <w:lang w:eastAsia="pl-PL"/>
              </w:rPr>
              <w:t>Fibre</w:t>
            </w:r>
            <w:proofErr w:type="spellEnd"/>
            <w:r w:rsidRPr="00560AA9">
              <w:rPr>
                <w:rFonts w:ascii="Times New Roman" w:eastAsia="Times New Roman" w:hAnsi="Times New Roman" w:cs="Times New Roman"/>
                <w:color w:val="000000"/>
                <w:sz w:val="18"/>
                <w:szCs w:val="18"/>
                <w:lang w:eastAsia="pl-PL"/>
              </w:rPr>
              <w:t xml:space="preserve"> Channel SAN Switch Module for HPE </w:t>
            </w:r>
            <w:proofErr w:type="spellStart"/>
            <w:r w:rsidRPr="00560AA9">
              <w:rPr>
                <w:rFonts w:ascii="Times New Roman" w:eastAsia="Times New Roman" w:hAnsi="Times New Roman" w:cs="Times New Roman"/>
                <w:color w:val="000000"/>
                <w:sz w:val="18"/>
                <w:szCs w:val="18"/>
                <w:lang w:eastAsia="pl-PL"/>
              </w:rPr>
              <w:t>Synergy</w:t>
            </w:r>
            <w:proofErr w:type="spellEnd"/>
            <w:r w:rsidRPr="00560AA9">
              <w:rPr>
                <w:rFonts w:ascii="Times New Roman" w:eastAsia="Times New Roman" w:hAnsi="Times New Roman" w:cs="Times New Roman"/>
                <w:color w:val="000000"/>
                <w:sz w:val="18"/>
                <w:szCs w:val="18"/>
                <w:lang w:eastAsia="pl-PL"/>
              </w:rPr>
              <w:t xml:space="preserve"> (Product No: Q2E57A)</w:t>
            </w:r>
            <w:r w:rsidRPr="00560AA9" w:rsidDel="00560AA9">
              <w:rPr>
                <w:rFonts w:ascii="Times New Roman" w:eastAsia="Times New Roman" w:hAnsi="Times New Roman" w:cs="Times New Roman"/>
                <w:color w:val="000000"/>
                <w:sz w:val="18"/>
                <w:szCs w:val="18"/>
                <w:lang w:eastAsia="pl-PL"/>
              </w:rPr>
              <w:t xml:space="preserve"> </w:t>
            </w:r>
            <w:r w:rsidRPr="00560AA9">
              <w:rPr>
                <w:rFonts w:ascii="Times New Roman" w:eastAsia="Times New Roman" w:hAnsi="Times New Roman" w:cs="Times New Roman"/>
                <w:color w:val="000000"/>
                <w:sz w:val="18"/>
                <w:szCs w:val="18"/>
                <w:lang w:eastAsia="pl-PL"/>
              </w:rPr>
              <w:t xml:space="preserve">zainstalowanych w ramach obudowy HP </w:t>
            </w:r>
            <w:proofErr w:type="spellStart"/>
            <w:r w:rsidRPr="007531FE">
              <w:rPr>
                <w:rFonts w:ascii="Times New Roman" w:eastAsia="Times New Roman" w:hAnsi="Times New Roman" w:cs="Times New Roman"/>
                <w:color w:val="000000"/>
                <w:sz w:val="18"/>
                <w:szCs w:val="18"/>
                <w:lang w:eastAsia="pl-PL"/>
              </w:rPr>
              <w:t>BladeSystem</w:t>
            </w:r>
            <w:proofErr w:type="spellEnd"/>
            <w:r w:rsidRPr="007531FE">
              <w:rPr>
                <w:rFonts w:ascii="Times New Roman" w:eastAsia="Times New Roman" w:hAnsi="Times New Roman" w:cs="Times New Roman"/>
                <w:color w:val="000000"/>
                <w:sz w:val="18"/>
                <w:szCs w:val="18"/>
                <w:lang w:eastAsia="pl-PL"/>
              </w:rPr>
              <w:t xml:space="preserve"> c7000</w:t>
            </w:r>
            <w:r w:rsidRPr="00560AA9">
              <w:rPr>
                <w:rFonts w:ascii="Arial" w:hAnsi="Arial" w:cs="Arial"/>
                <w:color w:val="000000"/>
                <w:sz w:val="17"/>
                <w:szCs w:val="17"/>
                <w:shd w:val="clear" w:color="auto" w:fill="EEEEEE"/>
              </w:rPr>
              <w:t xml:space="preserve"> </w:t>
            </w:r>
            <w:r w:rsidRPr="00560AA9">
              <w:rPr>
                <w:rFonts w:ascii="Times New Roman" w:eastAsia="Times New Roman" w:hAnsi="Times New Roman" w:cs="Times New Roman"/>
                <w:color w:val="000000"/>
                <w:sz w:val="18"/>
                <w:szCs w:val="18"/>
                <w:lang w:eastAsia="pl-PL"/>
              </w:rPr>
              <w:t xml:space="preserve"> połączonych w dwie niezależne sieci (</w:t>
            </w:r>
            <w:proofErr w:type="spellStart"/>
            <w:r w:rsidRPr="00560AA9">
              <w:rPr>
                <w:rFonts w:ascii="Times New Roman" w:eastAsia="Times New Roman" w:hAnsi="Times New Roman" w:cs="Times New Roman"/>
                <w:color w:val="000000"/>
                <w:sz w:val="18"/>
                <w:szCs w:val="18"/>
                <w:lang w:eastAsia="pl-PL"/>
              </w:rPr>
              <w:t>fabric</w:t>
            </w:r>
            <w:proofErr w:type="spellEnd"/>
            <w:r w:rsidRPr="00560AA9">
              <w:rPr>
                <w:rFonts w:ascii="Times New Roman" w:eastAsia="Times New Roman" w:hAnsi="Times New Roman" w:cs="Times New Roman"/>
                <w:color w:val="000000"/>
                <w:sz w:val="18"/>
                <w:szCs w:val="18"/>
                <w:lang w:eastAsia="pl-PL"/>
              </w:rPr>
              <w:t xml:space="preserve">). W ramach każdej sieci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brzegowe oraz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wewnątrz sieci połączone są w jeden logiczny obiekt, poprzez spięcie portów </w:t>
            </w:r>
            <w:proofErr w:type="spellStart"/>
            <w:r w:rsidRPr="00560AA9">
              <w:rPr>
                <w:rFonts w:ascii="Times New Roman" w:eastAsia="Times New Roman" w:hAnsi="Times New Roman" w:cs="Times New Roman"/>
                <w:color w:val="000000"/>
                <w:sz w:val="18"/>
                <w:szCs w:val="18"/>
                <w:lang w:eastAsia="pl-PL"/>
              </w:rPr>
              <w:t>switchyw</w:t>
            </w:r>
            <w:proofErr w:type="spellEnd"/>
            <w:r w:rsidRPr="00560AA9">
              <w:rPr>
                <w:rFonts w:ascii="Times New Roman" w:eastAsia="Times New Roman" w:hAnsi="Times New Roman" w:cs="Times New Roman"/>
                <w:color w:val="000000"/>
                <w:sz w:val="18"/>
                <w:szCs w:val="18"/>
                <w:lang w:eastAsia="pl-PL"/>
              </w:rPr>
              <w:t xml:space="preserve"> trybie „</w:t>
            </w:r>
            <w:proofErr w:type="spellStart"/>
            <w:r w:rsidRPr="00560AA9">
              <w:rPr>
                <w:rFonts w:ascii="Times New Roman" w:eastAsia="Times New Roman" w:hAnsi="Times New Roman" w:cs="Times New Roman"/>
                <w:color w:val="000000"/>
                <w:sz w:val="18"/>
                <w:szCs w:val="18"/>
                <w:lang w:eastAsia="pl-PL"/>
              </w:rPr>
              <w:t>E_port</w:t>
            </w:r>
            <w:proofErr w:type="spellEnd"/>
            <w:r w:rsidRPr="00560AA9">
              <w:rPr>
                <w:rFonts w:ascii="Times New Roman" w:eastAsia="Times New Roman" w:hAnsi="Times New Roman" w:cs="Times New Roman"/>
                <w:color w:val="000000"/>
                <w:sz w:val="18"/>
                <w:szCs w:val="18"/>
                <w:lang w:eastAsia="pl-PL"/>
              </w:rPr>
              <w:t xml:space="preserve">” wspieranym w ramach sieci transferu dużej ilości danych. W efekcie każda sieć opisana jest jednym plikiem konfiguracyjnym, który jest automatycznie dystrybuowany na wszystkie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w jej obrębie.  Połączenie to umożliwia optymalne zarządzanie i jest odporny na niespójności konfiguracji jakie mogłyby wystąpić na odosobnionych urządzeniach.</w:t>
            </w:r>
            <w:bookmarkEnd w:id="3"/>
            <w:r w:rsidRPr="00DC2B80">
              <w:rPr>
                <w:rFonts w:ascii="Times New Roman" w:eastAsia="Times New Roman" w:hAnsi="Times New Roman" w:cs="Times New Roman"/>
                <w:color w:val="000000"/>
                <w:sz w:val="18"/>
                <w:szCs w:val="18"/>
                <w:lang w:eastAsia="pl-PL"/>
              </w:rPr>
              <w:t xml:space="preserve">. </w:t>
            </w:r>
          </w:p>
        </w:tc>
      </w:tr>
      <w:tr w:rsidR="00E02354" w:rsidRPr="00DC2B80" w14:paraId="620F95F2" w14:textId="77777777" w:rsidTr="005F496B">
        <w:trPr>
          <w:trHeight w:val="326"/>
        </w:trPr>
        <w:tc>
          <w:tcPr>
            <w:tcW w:w="134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63ADCE" w14:textId="77777777" w:rsidR="00E02354" w:rsidRPr="00DC2B80" w:rsidRDefault="00E02354" w:rsidP="00E02354">
            <w:pPr>
              <w:spacing w:after="0" w:line="240" w:lineRule="auto"/>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Wymagania ogólne</w:t>
            </w:r>
          </w:p>
        </w:tc>
      </w:tr>
      <w:tr w:rsidR="00E02354" w:rsidRPr="00DC2B80" w14:paraId="3096CC0C" w14:textId="77777777" w:rsidTr="005F496B">
        <w:trPr>
          <w:trHeight w:val="64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AF84427"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24</w:t>
            </w:r>
          </w:p>
        </w:tc>
        <w:tc>
          <w:tcPr>
            <w:tcW w:w="9837" w:type="dxa"/>
            <w:tcBorders>
              <w:top w:val="nil"/>
              <w:left w:val="nil"/>
              <w:bottom w:val="single" w:sz="4" w:space="0" w:color="auto"/>
              <w:right w:val="single" w:sz="4" w:space="0" w:color="auto"/>
            </w:tcBorders>
            <w:shd w:val="clear" w:color="auto" w:fill="auto"/>
            <w:vAlign w:val="center"/>
            <w:hideMark/>
          </w:tcPr>
          <w:p w14:paraId="5BA09334" w14:textId="5A16EF91" w:rsidR="00B752AB" w:rsidRDefault="00B752AB" w:rsidP="00B752AB">
            <w:pPr>
              <w:rPr>
                <w:rFonts w:ascii="Times New Roman" w:hAnsi="Times New Roman" w:cs="Times New Roman"/>
                <w:sz w:val="18"/>
                <w:szCs w:val="18"/>
              </w:rPr>
            </w:pPr>
            <w:r>
              <w:rPr>
                <w:rFonts w:ascii="Times New Roman" w:hAnsi="Times New Roman" w:cs="Times New Roman"/>
                <w:sz w:val="18"/>
                <w:szCs w:val="18"/>
              </w:rPr>
              <w:t xml:space="preserve">24.1 Sprzęt dostarczony przez Wykonawcę musi być fabrycznie nowy, pochodzić z bieżącej produkcji, nieużywany i niezarejestrowany na innego klienta w bazie klientów producenta sprzętu. Data produkcji nie wcześniejsza niż rok 2025. Zakupione switchami FC zostaną wyposażone dwie serwerownie na terenie m. st. Warszawy oddalone od siebie w odległości nie przekraczającej 25 km wraz z zakupionymi macierzami  oraz serwerami. </w:t>
            </w:r>
            <w:r>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Pr>
                <w:rFonts w:ascii="Times New Roman" w:hAnsi="Times New Roman" w:cs="Times New Roman"/>
                <w:sz w:val="18"/>
                <w:szCs w:val="18"/>
              </w:rPr>
              <w:t>.</w:t>
            </w:r>
          </w:p>
          <w:p w14:paraId="3A3C07E9" w14:textId="242A58EA" w:rsidR="00B752AB" w:rsidRDefault="00B752AB" w:rsidP="00B752AB">
            <w:pPr>
              <w:rPr>
                <w:rFonts w:ascii="Times New Roman" w:hAnsi="Times New Roman" w:cs="Times New Roman"/>
                <w:sz w:val="18"/>
                <w:szCs w:val="18"/>
              </w:rPr>
            </w:pPr>
            <w:r>
              <w:rPr>
                <w:rFonts w:ascii="Times New Roman" w:hAnsi="Times New Roman" w:cs="Times New Roman"/>
                <w:sz w:val="18"/>
                <w:szCs w:val="18"/>
              </w:rPr>
              <w:t xml:space="preserve">24.2 Sprzęt dostarczony przez Wykonawcę będzie pochodził z autoryzowanego kanału sprzedaży producenta na rynek polski lub Unii Europejskiej. </w:t>
            </w:r>
            <w:r>
              <w:rPr>
                <w:rFonts w:ascii="Times New Roman" w:hAnsi="Times New Roman" w:cs="Times New Roman"/>
                <w:b/>
                <w:sz w:val="18"/>
                <w:szCs w:val="18"/>
              </w:rPr>
              <w:t>Spełnienie powyższego wymogu zostanie potwierdzone</w:t>
            </w:r>
            <w:r>
              <w:rPr>
                <w:rFonts w:ascii="Times New Roman" w:hAnsi="Times New Roman" w:cs="Times New Roman"/>
                <w:sz w:val="18"/>
                <w:szCs w:val="18"/>
              </w:rPr>
              <w:t xml:space="preserve"> </w:t>
            </w:r>
            <w:r>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2C083D34" w14:textId="38176D06" w:rsidR="00B752AB" w:rsidRDefault="00B752AB" w:rsidP="00B752AB">
            <w:pPr>
              <w:rPr>
                <w:rFonts w:ascii="Times New Roman" w:hAnsi="Times New Roman" w:cs="Times New Roman"/>
                <w:b/>
                <w:sz w:val="18"/>
                <w:szCs w:val="18"/>
              </w:rPr>
            </w:pPr>
            <w:r>
              <w:rPr>
                <w:rFonts w:ascii="Times New Roman" w:hAnsi="Times New Roman" w:cs="Times New Roman"/>
                <w:sz w:val="18"/>
                <w:szCs w:val="18"/>
              </w:rPr>
              <w:t xml:space="preserve">24.3 </w:t>
            </w:r>
            <w:r>
              <w:rPr>
                <w:rFonts w:ascii="Times New Roman" w:eastAsia="Times New Roman" w:hAnsi="Times New Roman" w:cs="Times New Roman"/>
                <w:color w:val="000000"/>
                <w:sz w:val="18"/>
                <w:szCs w:val="18"/>
                <w:lang w:eastAsia="pl-PL"/>
              </w:rPr>
              <w:t xml:space="preserve">Wymagana jest ………. </w:t>
            </w:r>
            <w:r>
              <w:rPr>
                <w:rFonts w:ascii="Times New Roman" w:eastAsia="Times New Roman" w:hAnsi="Times New Roman" w:cs="Times New Roman"/>
                <w:b/>
                <w:i/>
                <w:color w:val="000000"/>
                <w:sz w:val="18"/>
                <w:szCs w:val="18"/>
                <w:lang w:eastAsia="pl-PL"/>
              </w:rPr>
              <w:t xml:space="preserve">(okres gwarancji zostanie ustalony na podstawie oferty Wykonawcy) </w:t>
            </w:r>
            <w:r>
              <w:rPr>
                <w:rFonts w:ascii="Times New Roman" w:eastAsia="Times New Roman" w:hAnsi="Times New Roman" w:cs="Times New Roman"/>
                <w:color w:val="000000"/>
                <w:sz w:val="18"/>
                <w:szCs w:val="18"/>
                <w:lang w:eastAsia="pl-PL"/>
              </w:rPr>
              <w:t xml:space="preserve">gwarancja. </w:t>
            </w:r>
            <w:r>
              <w:rPr>
                <w:rFonts w:ascii="Times New Roman" w:hAnsi="Times New Roman" w:cs="Times New Roman"/>
                <w:sz w:val="18"/>
                <w:szCs w:val="18"/>
              </w:rPr>
              <w:t>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w:t>
            </w:r>
            <w:r w:rsidRPr="00A1670C">
              <w:rPr>
                <w:rFonts w:ascii="Times New Roman" w:hAnsi="Times New Roman" w:cs="Times New Roman"/>
                <w:sz w:val="18"/>
                <w:szCs w:val="18"/>
              </w:rPr>
              <w:t xml:space="preserve">. </w:t>
            </w:r>
            <w:r w:rsidR="005200A4" w:rsidRPr="00A1670C">
              <w:rPr>
                <w:rFonts w:ascii="Times New Roman" w:hAnsi="Times New Roman" w:cs="Times New Roman"/>
                <w:sz w:val="18"/>
                <w:szCs w:val="18"/>
              </w:rPr>
              <w:t xml:space="preserve">Serwis gwarancyjny musi być świadczony w oparciu o świadczenia gwarancyjne producenta sprzętu i zapewniać prawo do aktualizacji oprogramowania zainstalowanego na sprzęcie. Wykonawca zobowiązuje się do zapewnienia Zamawiającemu konta w serwisach internetowych producenta urządzeń, które umożliwi przeglądanie baz wiedzy, informacji o nowych wersjach oprogramowania systemowego, firmware, poprawkach/aktualizacjach, zaleceniach/rekomendacjach oraz pobierania wcześniej wymienionego oprogramowania. </w:t>
            </w:r>
            <w:r w:rsidRPr="00A1670C">
              <w:rPr>
                <w:rFonts w:ascii="Times New Roman" w:hAnsi="Times New Roman" w:cs="Times New Roman"/>
                <w:b/>
                <w:sz w:val="18"/>
                <w:szCs w:val="18"/>
              </w:rPr>
              <w:t>Firma</w:t>
            </w:r>
            <w:r>
              <w:rPr>
                <w:rFonts w:ascii="Times New Roman" w:hAnsi="Times New Roman" w:cs="Times New Roman"/>
                <w:b/>
                <w:sz w:val="18"/>
                <w:szCs w:val="18"/>
              </w:rPr>
              <w:t xml:space="preserve"> serwisująca musi posiadać ISO 9001:2000 na świadczenie usług serwisowych oraz posiadać autoryzację producenta sprzętu - dokumenty potwierdzające należy załączyć do oferty</w:t>
            </w:r>
            <w:r>
              <w:rPr>
                <w:rFonts w:ascii="Times New Roman" w:hAnsi="Times New Roman" w:cs="Times New Roman"/>
                <w:sz w:val="18"/>
                <w:szCs w:val="18"/>
              </w:rPr>
              <w:t xml:space="preserve">. </w:t>
            </w:r>
          </w:p>
          <w:p w14:paraId="5320B946" w14:textId="53BE36F3" w:rsidR="00B752AB" w:rsidRDefault="00B752AB" w:rsidP="00B752AB">
            <w:pPr>
              <w:rPr>
                <w:rFonts w:ascii="Times New Roman" w:hAnsi="Times New Roman" w:cs="Times New Roman"/>
                <w:sz w:val="18"/>
                <w:szCs w:val="18"/>
              </w:rPr>
            </w:pPr>
            <w:r>
              <w:rPr>
                <w:rFonts w:ascii="Times New Roman" w:hAnsi="Times New Roman" w:cs="Times New Roman"/>
                <w:sz w:val="18"/>
                <w:szCs w:val="18"/>
              </w:rPr>
              <w:t>24.4 Wykonawca ma obowiązek przyjmowania zgłoszeń serwisowych przez telefon (w godzinach pracy Zamawiającego tj. od  8.00 do 17.00), fax, e-mail lub WWW (przez całą dobę).</w:t>
            </w:r>
          </w:p>
          <w:p w14:paraId="297093EA" w14:textId="531A0DD0" w:rsidR="00B752AB" w:rsidRDefault="00B752AB" w:rsidP="00B752AB">
            <w:pPr>
              <w:rPr>
                <w:rFonts w:ascii="Times New Roman" w:hAnsi="Times New Roman" w:cs="Times New Roman"/>
                <w:sz w:val="18"/>
                <w:szCs w:val="18"/>
              </w:rPr>
            </w:pPr>
            <w:r>
              <w:rPr>
                <w:rFonts w:ascii="Times New Roman" w:hAnsi="Times New Roman" w:cs="Times New Roman"/>
                <w:sz w:val="18"/>
                <w:szCs w:val="18"/>
              </w:rPr>
              <w:t>24.5 Wykonawca ma udostępnić pojedynczy punkt przyjmowania zgłoszeń serwisowych.</w:t>
            </w:r>
          </w:p>
          <w:p w14:paraId="5EE7378C" w14:textId="19AE8096" w:rsidR="00B752AB" w:rsidRDefault="00B752AB" w:rsidP="00B752AB">
            <w:pPr>
              <w:rPr>
                <w:rFonts w:ascii="Times New Roman" w:hAnsi="Times New Roman" w:cs="Times New Roman"/>
                <w:sz w:val="18"/>
                <w:szCs w:val="18"/>
              </w:rPr>
            </w:pPr>
            <w:r>
              <w:rPr>
                <w:rFonts w:ascii="Times New Roman" w:hAnsi="Times New Roman" w:cs="Times New Roman"/>
                <w:sz w:val="18"/>
                <w:szCs w:val="18"/>
              </w:rPr>
              <w:lastRenderedPageBreak/>
              <w:t>24.6 Wykonawca zapewni, o ile będzie to konieczne, aktualizację oprogramowania na dostarczanych urządzeniach do wersji zalecanych przez producenta w czasie instalacji u Zamawiającego.</w:t>
            </w:r>
          </w:p>
          <w:p w14:paraId="674AD0E5" w14:textId="65BACC85" w:rsidR="00B752AB" w:rsidRDefault="00B752AB" w:rsidP="002A4B61">
            <w:pPr>
              <w:pBdr>
                <w:top w:val="single" w:sz="4" w:space="1" w:color="auto"/>
              </w:pBdr>
              <w:rPr>
                <w:rFonts w:ascii="Times New Roman" w:hAnsi="Times New Roman" w:cs="Times New Roman"/>
                <w:sz w:val="18"/>
                <w:szCs w:val="18"/>
              </w:rPr>
            </w:pPr>
            <w:r>
              <w:rPr>
                <w:rFonts w:ascii="Times New Roman" w:hAnsi="Times New Roman" w:cs="Times New Roman"/>
                <w:sz w:val="18"/>
                <w:szCs w:val="18"/>
              </w:rPr>
              <w:t>24.7 W ramach gwarancji Wykonawca zapewni dostęp do aktualizacji dostarczonego oprogramowania wskazanego w pkt 24.6.</w:t>
            </w:r>
          </w:p>
          <w:p w14:paraId="3C3CD5A1" w14:textId="4C86005A" w:rsidR="00B752AB" w:rsidRDefault="00B752AB" w:rsidP="002A4B61">
            <w:pPr>
              <w:pStyle w:val="Akapitzlist"/>
              <w:pBdr>
                <w:top w:val="single" w:sz="4" w:space="1" w:color="auto"/>
              </w:pBdr>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24.8 Wykonawca zapewni wsparcie techniczne (WWW, telefon lub e-mail) w zakresie rozwiązywania problemów z konfiguracją i użytkowaniem sprzętu oraz oprogramowania (mikrokodów, sterowników)</w:t>
            </w:r>
            <w:r>
              <w:rPr>
                <w:rFonts w:ascii="Times New Roman" w:hAnsi="Times New Roman" w:cs="Times New Roman"/>
              </w:rPr>
              <w:t>.</w:t>
            </w:r>
          </w:p>
          <w:p w14:paraId="482DC332" w14:textId="7DC85D08" w:rsidR="00B752AB" w:rsidRDefault="00B752AB" w:rsidP="002A4B61">
            <w:pPr>
              <w:pStyle w:val="Akapitzlist"/>
              <w:pBdr>
                <w:top w:val="single" w:sz="4" w:space="1" w:color="auto"/>
              </w:pBdr>
              <w:spacing w:after="0" w:line="240" w:lineRule="auto"/>
              <w:ind w:left="0" w:firstLine="28"/>
              <w:rPr>
                <w:rFonts w:ascii="Times New Roman" w:hAnsi="Times New Roman" w:cs="Times New Roman"/>
                <w:sz w:val="18"/>
                <w:szCs w:val="18"/>
              </w:rPr>
            </w:pPr>
          </w:p>
          <w:p w14:paraId="715B3A79" w14:textId="5423990D" w:rsidR="00B752AB" w:rsidRPr="00DC2B80" w:rsidRDefault="00B752AB" w:rsidP="002A4B61">
            <w:pPr>
              <w:pBdr>
                <w:top w:val="single" w:sz="4" w:space="1" w:color="auto"/>
              </w:pBdr>
              <w:spacing w:after="0" w:line="240" w:lineRule="auto"/>
              <w:rPr>
                <w:rFonts w:ascii="Times New Roman" w:eastAsia="Times New Roman" w:hAnsi="Times New Roman" w:cs="Times New Roman"/>
                <w:color w:val="000000"/>
                <w:sz w:val="18"/>
                <w:szCs w:val="18"/>
                <w:lang w:eastAsia="pl-PL"/>
              </w:rPr>
            </w:pPr>
            <w:r>
              <w:rPr>
                <w:rFonts w:ascii="Times New Roman" w:hAnsi="Times New Roman" w:cs="Times New Roman"/>
                <w:sz w:val="18"/>
                <w:szCs w:val="18"/>
              </w:rPr>
              <w:t>24.9</w:t>
            </w:r>
            <w:r w:rsidRPr="00251BC3">
              <w:rPr>
                <w:rFonts w:ascii="Times New Roman" w:hAnsi="Times New Roman" w:cs="Times New Roman"/>
                <w:sz w:val="18"/>
                <w:szCs w:val="18"/>
              </w:rPr>
              <w:t xml:space="preserve"> Producent </w:t>
            </w:r>
            <w:proofErr w:type="spellStart"/>
            <w:r>
              <w:rPr>
                <w:rFonts w:ascii="Times New Roman" w:hAnsi="Times New Roman" w:cs="Times New Roman"/>
                <w:sz w:val="18"/>
                <w:szCs w:val="18"/>
              </w:rPr>
              <w:t>switchy</w:t>
            </w:r>
            <w:proofErr w:type="spellEnd"/>
            <w:r w:rsidRPr="00251BC3">
              <w:rPr>
                <w:rFonts w:ascii="Times New Roman" w:hAnsi="Times New Roman" w:cs="Times New Roman"/>
                <w:sz w:val="18"/>
                <w:szCs w:val="18"/>
              </w:rPr>
              <w:t xml:space="preserve"> zapewnia bezpłatny dostęp do aktualizacji oprogramowania wewnętrznego (firmware) przez okres udzielonej gwarancji.</w:t>
            </w:r>
          </w:p>
        </w:tc>
        <w:tc>
          <w:tcPr>
            <w:tcW w:w="1985" w:type="dxa"/>
            <w:tcBorders>
              <w:top w:val="nil"/>
              <w:left w:val="nil"/>
              <w:bottom w:val="single" w:sz="4" w:space="0" w:color="auto"/>
              <w:right w:val="single" w:sz="4" w:space="0" w:color="auto"/>
            </w:tcBorders>
            <w:shd w:val="clear" w:color="auto" w:fill="auto"/>
            <w:vAlign w:val="center"/>
            <w:hideMark/>
          </w:tcPr>
          <w:p w14:paraId="53DF1789"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 </w:t>
            </w:r>
          </w:p>
        </w:tc>
      </w:tr>
      <w:tr w:rsidR="00E02354" w:rsidRPr="00DC2B80" w14:paraId="48345C12" w14:textId="77777777" w:rsidTr="005F496B">
        <w:trPr>
          <w:trHeight w:val="64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41EA3B4"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25</w:t>
            </w:r>
          </w:p>
        </w:tc>
        <w:tc>
          <w:tcPr>
            <w:tcW w:w="9837" w:type="dxa"/>
            <w:tcBorders>
              <w:top w:val="nil"/>
              <w:left w:val="nil"/>
              <w:bottom w:val="single" w:sz="4" w:space="0" w:color="auto"/>
              <w:right w:val="single" w:sz="4" w:space="0" w:color="auto"/>
            </w:tcBorders>
            <w:shd w:val="clear" w:color="auto" w:fill="auto"/>
            <w:vAlign w:val="center"/>
            <w:hideMark/>
          </w:tcPr>
          <w:p w14:paraId="467B04D6"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Wykonawca wraz z dostawą </w:t>
            </w:r>
            <w:r>
              <w:rPr>
                <w:rFonts w:ascii="Times New Roman" w:eastAsia="Times New Roman" w:hAnsi="Times New Roman" w:cs="Times New Roman"/>
                <w:color w:val="000000"/>
                <w:sz w:val="18"/>
                <w:szCs w:val="18"/>
                <w:lang w:eastAsia="pl-PL"/>
              </w:rPr>
              <w:t>4</w:t>
            </w:r>
            <w:r w:rsidRPr="00DC2B80">
              <w:rPr>
                <w:rFonts w:ascii="Times New Roman" w:eastAsia="Times New Roman" w:hAnsi="Times New Roman" w:cs="Times New Roman"/>
                <w:color w:val="000000"/>
                <w:sz w:val="18"/>
                <w:szCs w:val="18"/>
                <w:lang w:eastAsia="pl-PL"/>
              </w:rPr>
              <w:t xml:space="preserv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dostarczy okablowanie zasilające wymagane do podłączenia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do zasilania elektrycznego wraz z szynami umożliwiającymi montaż w szafie RACK.</w:t>
            </w:r>
          </w:p>
        </w:tc>
        <w:tc>
          <w:tcPr>
            <w:tcW w:w="1985" w:type="dxa"/>
            <w:tcBorders>
              <w:top w:val="nil"/>
              <w:left w:val="nil"/>
              <w:bottom w:val="single" w:sz="4" w:space="0" w:color="auto"/>
              <w:right w:val="single" w:sz="4" w:space="0" w:color="auto"/>
            </w:tcBorders>
            <w:shd w:val="clear" w:color="auto" w:fill="auto"/>
            <w:vAlign w:val="center"/>
            <w:hideMark/>
          </w:tcPr>
          <w:p w14:paraId="7875546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0443D17" w14:textId="77777777" w:rsidTr="005F496B">
        <w:trPr>
          <w:trHeight w:val="61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BBCF83B"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26</w:t>
            </w:r>
          </w:p>
        </w:tc>
        <w:tc>
          <w:tcPr>
            <w:tcW w:w="9837" w:type="dxa"/>
            <w:tcBorders>
              <w:top w:val="nil"/>
              <w:left w:val="nil"/>
              <w:bottom w:val="single" w:sz="4" w:space="0" w:color="auto"/>
              <w:right w:val="single" w:sz="4" w:space="0" w:color="auto"/>
            </w:tcBorders>
            <w:shd w:val="clear" w:color="auto" w:fill="auto"/>
            <w:vAlign w:val="center"/>
            <w:hideMark/>
          </w:tcPr>
          <w:p w14:paraId="3B8BB32B" w14:textId="6154D5F1" w:rsidR="003410A5" w:rsidRPr="003410A5" w:rsidRDefault="00E02354" w:rsidP="00E02354">
            <w:pPr>
              <w:spacing w:after="0" w:line="240" w:lineRule="auto"/>
              <w:rPr>
                <w:rFonts w:ascii="Times New Roman" w:eastAsia="Times New Roman" w:hAnsi="Times New Roman" w:cs="Times New Roman"/>
                <w:color w:val="FF0000"/>
                <w:sz w:val="18"/>
                <w:szCs w:val="18"/>
                <w:lang w:eastAsia="pl-PL"/>
              </w:rPr>
            </w:pPr>
            <w:r w:rsidRPr="003410A5">
              <w:rPr>
                <w:rFonts w:ascii="Times New Roman" w:eastAsia="Times New Roman" w:hAnsi="Times New Roman" w:cs="Times New Roman"/>
                <w:sz w:val="18"/>
                <w:szCs w:val="18"/>
                <w:lang w:eastAsia="pl-PL"/>
              </w:rPr>
              <w:t>W ramach zamówienia Wykonawca wraz z dostawą zapewni usługę zaprojektowania, wdrożenia, instalacji i konfiguracji urządzeń w ramach istniejącej sieci SAN</w:t>
            </w:r>
            <w:r w:rsidRPr="003410A5">
              <w:rPr>
                <w:rFonts w:ascii="Times New Roman" w:eastAsia="Times New Roman" w:hAnsi="Times New Roman" w:cs="Times New Roman"/>
                <w:color w:val="FF0000"/>
                <w:sz w:val="18"/>
                <w:szCs w:val="18"/>
                <w:lang w:eastAsia="pl-PL"/>
              </w:rPr>
              <w:t>.</w:t>
            </w:r>
            <w:r w:rsidR="003410A5">
              <w:rPr>
                <w:rFonts w:ascii="Times New Roman" w:eastAsia="Times New Roman" w:hAnsi="Times New Roman" w:cs="Times New Roman"/>
                <w:color w:val="FF0000"/>
                <w:sz w:val="18"/>
                <w:szCs w:val="18"/>
                <w:lang w:eastAsia="pl-PL"/>
              </w:rPr>
              <w:t xml:space="preserve"> </w:t>
            </w:r>
            <w:r w:rsidR="003410A5">
              <w:rPr>
                <w:rFonts w:ascii="Times New Roman" w:hAnsi="Times New Roman" w:cs="Times New Roman"/>
                <w:sz w:val="18"/>
                <w:szCs w:val="18"/>
              </w:rPr>
              <w:t>Wykonawca w ramach prac wdrożeniowych wykona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w:t>
            </w:r>
            <w:r w:rsidR="003410A5" w:rsidRPr="00251BC3">
              <w:rPr>
                <w:rFonts w:ascii="Times New Roman" w:hAnsi="Times New Roman" w:cs="Times New Roman"/>
                <w:sz w:val="18"/>
                <w:szCs w:val="18"/>
              </w:rPr>
              <w:t xml:space="preserve">. Wykonawca określi czas konfiguracji.  Zakupione </w:t>
            </w:r>
            <w:proofErr w:type="spellStart"/>
            <w:r w:rsidR="003410A5">
              <w:rPr>
                <w:rFonts w:ascii="Times New Roman" w:hAnsi="Times New Roman" w:cs="Times New Roman"/>
                <w:sz w:val="18"/>
                <w:szCs w:val="18"/>
              </w:rPr>
              <w:t>switche</w:t>
            </w:r>
            <w:proofErr w:type="spellEnd"/>
            <w:r w:rsidR="003410A5">
              <w:rPr>
                <w:rFonts w:ascii="Times New Roman" w:hAnsi="Times New Roman" w:cs="Times New Roman"/>
                <w:sz w:val="18"/>
                <w:szCs w:val="18"/>
              </w:rPr>
              <w:t xml:space="preserve"> FC</w:t>
            </w:r>
            <w:r w:rsidR="003410A5" w:rsidRPr="00251BC3">
              <w:rPr>
                <w:rFonts w:ascii="Times New Roman" w:hAnsi="Times New Roman" w:cs="Times New Roman"/>
                <w:sz w:val="18"/>
                <w:szCs w:val="18"/>
              </w:rPr>
              <w:t xml:space="preserve"> zostaną wyposażone dwie serwerownie (po jednej w każdej) na terenie m. st. Warszawy oddalone od siebie w odległości nie przekraczającej 25 km wraz z zakupionymi </w:t>
            </w:r>
            <w:r w:rsidR="003410A5">
              <w:rPr>
                <w:rFonts w:ascii="Times New Roman" w:hAnsi="Times New Roman" w:cs="Times New Roman"/>
                <w:sz w:val="18"/>
                <w:szCs w:val="18"/>
              </w:rPr>
              <w:t>macierzami</w:t>
            </w:r>
            <w:r w:rsidR="003410A5" w:rsidRPr="00251BC3">
              <w:rPr>
                <w:rFonts w:ascii="Times New Roman" w:hAnsi="Times New Roman" w:cs="Times New Roman"/>
                <w:sz w:val="18"/>
                <w:szCs w:val="18"/>
              </w:rPr>
              <w:t xml:space="preserve"> oraz serwerami.</w:t>
            </w:r>
            <w:r w:rsidR="003410A5">
              <w:rPr>
                <w:rFonts w:ascii="Times New Roman" w:hAnsi="Times New Roman" w:cs="Times New Roman"/>
                <w:sz w:val="18"/>
                <w:szCs w:val="18"/>
              </w:rPr>
              <w:t xml:space="preserve"> </w:t>
            </w:r>
            <w:r w:rsidR="003410A5" w:rsidRPr="00251BC3">
              <w:rPr>
                <w:rFonts w:ascii="Times New Roman" w:hAnsi="Times New Roman" w:cs="Times New Roman"/>
                <w:sz w:val="18"/>
                <w:szCs w:val="18"/>
              </w:rPr>
              <w:t>Wykonawca dostarczy dokumentację powdrożeniową, zawierającą co najmniej: dokładny opis wdrożonego środowiska informatycznego, procedury eksploatacyjne, wersje zainstalowanych mikrokoków i sterowników, schemat połączeń elektrycznych</w:t>
            </w:r>
            <w:r w:rsidR="003410A5">
              <w:rPr>
                <w:rFonts w:ascii="Times New Roman" w:hAnsi="Times New Roman" w:cs="Times New Roman"/>
                <w:sz w:val="18"/>
                <w:szCs w:val="18"/>
              </w:rPr>
              <w:t>,</w:t>
            </w:r>
            <w:r w:rsidR="003410A5" w:rsidRPr="00251BC3">
              <w:rPr>
                <w:rFonts w:ascii="Times New Roman" w:hAnsi="Times New Roman" w:cs="Times New Roman"/>
                <w:sz w:val="18"/>
                <w:szCs w:val="18"/>
              </w:rPr>
              <w:t xml:space="preserve"> SAN. Dostarczony sprzęt  będzie  zapewniał kompatybilność z posiadanym środowiskiem Zamawiającego . Obudowa zawiera osprzęt wymagany przez producentów oferowanego rozwiązania zgodnie z projektem technicznym (na przykład: okablowanie, wkładki  FC 64G, inne) niezbędny do jego prawidłowego podłączenia do infrastruktury Zamawiającego, w tym kupowanych przełączników FC. Zamawiający jest w posiadaniu przełączników FC </w:t>
            </w:r>
            <w:proofErr w:type="spellStart"/>
            <w:r w:rsidR="003410A5" w:rsidRPr="00251BC3">
              <w:rPr>
                <w:rFonts w:ascii="Times New Roman" w:hAnsi="Times New Roman" w:cs="Times New Roman"/>
                <w:sz w:val="18"/>
                <w:szCs w:val="18"/>
              </w:rPr>
              <w:t>Brocade</w:t>
            </w:r>
            <w:proofErr w:type="spellEnd"/>
            <w:r w:rsidR="003410A5" w:rsidRPr="00251BC3">
              <w:rPr>
                <w:rFonts w:ascii="Times New Roman" w:hAnsi="Times New Roman" w:cs="Times New Roman"/>
                <w:sz w:val="18"/>
                <w:szCs w:val="18"/>
              </w:rPr>
              <w:t xml:space="preserve"> G620, Cisco </w:t>
            </w:r>
            <w:proofErr w:type="spellStart"/>
            <w:r w:rsidR="003410A5" w:rsidRPr="00251BC3">
              <w:rPr>
                <w:rFonts w:ascii="Times New Roman" w:hAnsi="Times New Roman" w:cs="Times New Roman"/>
                <w:sz w:val="18"/>
                <w:szCs w:val="18"/>
              </w:rPr>
              <w:t>Nexus</w:t>
            </w:r>
            <w:proofErr w:type="spellEnd"/>
            <w:r w:rsidR="003410A5" w:rsidRPr="00251BC3">
              <w:rPr>
                <w:rFonts w:ascii="Times New Roman" w:hAnsi="Times New Roman" w:cs="Times New Roman"/>
                <w:sz w:val="18"/>
                <w:szCs w:val="18"/>
              </w:rPr>
              <w:t xml:space="preserve"> 5000,  oraz Fujitsu </w:t>
            </w:r>
            <w:proofErr w:type="spellStart"/>
            <w:r w:rsidR="003410A5" w:rsidRPr="00251BC3">
              <w:rPr>
                <w:rFonts w:ascii="Times New Roman" w:hAnsi="Times New Roman" w:cs="Times New Roman"/>
                <w:sz w:val="18"/>
                <w:szCs w:val="18"/>
              </w:rPr>
              <w:t>Eternus</w:t>
            </w:r>
            <w:proofErr w:type="spellEnd"/>
            <w:r w:rsidR="003410A5" w:rsidRPr="00251BC3">
              <w:rPr>
                <w:rFonts w:ascii="Times New Roman" w:hAnsi="Times New Roman" w:cs="Times New Roman"/>
                <w:sz w:val="18"/>
                <w:szCs w:val="18"/>
              </w:rPr>
              <w:t xml:space="preserve"> </w:t>
            </w:r>
            <w:proofErr w:type="spellStart"/>
            <w:r w:rsidR="003410A5" w:rsidRPr="00251BC3">
              <w:rPr>
                <w:rFonts w:ascii="Times New Roman" w:hAnsi="Times New Roman" w:cs="Times New Roman"/>
                <w:sz w:val="18"/>
                <w:szCs w:val="18"/>
              </w:rPr>
              <w:t>All</w:t>
            </w:r>
            <w:proofErr w:type="spellEnd"/>
            <w:r w:rsidR="003410A5" w:rsidRPr="00251BC3">
              <w:rPr>
                <w:rFonts w:ascii="Times New Roman" w:hAnsi="Times New Roman" w:cs="Times New Roman"/>
                <w:sz w:val="18"/>
                <w:szCs w:val="18"/>
              </w:rPr>
              <w:t xml:space="preserve"> Flash 650S2</w:t>
            </w:r>
            <w:r w:rsidR="003410A5">
              <w:rPr>
                <w:rFonts w:ascii="Times New Roman" w:hAnsi="Times New Roman" w:cs="Times New Roman"/>
                <w:sz w:val="18"/>
                <w:szCs w:val="18"/>
              </w:rPr>
              <w:t xml:space="preserve"> i Oracle ZFS</w:t>
            </w:r>
            <w:r w:rsidR="003410A5" w:rsidRPr="00251BC3">
              <w:rPr>
                <w:rFonts w:ascii="Times New Roman" w:hAnsi="Times New Roman" w:cs="Times New Roman"/>
                <w:sz w:val="18"/>
                <w:szCs w:val="18"/>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1985" w:type="dxa"/>
            <w:tcBorders>
              <w:top w:val="nil"/>
              <w:left w:val="nil"/>
              <w:bottom w:val="single" w:sz="4" w:space="0" w:color="auto"/>
              <w:right w:val="single" w:sz="4" w:space="0" w:color="auto"/>
            </w:tcBorders>
            <w:shd w:val="clear" w:color="auto" w:fill="auto"/>
            <w:vAlign w:val="center"/>
            <w:hideMark/>
          </w:tcPr>
          <w:p w14:paraId="79655A4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1B0FC2ED" w14:textId="77777777" w:rsidTr="005F496B">
        <w:trPr>
          <w:trHeight w:val="1909"/>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4E86E4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27</w:t>
            </w:r>
          </w:p>
        </w:tc>
        <w:tc>
          <w:tcPr>
            <w:tcW w:w="9837" w:type="dxa"/>
            <w:tcBorders>
              <w:top w:val="nil"/>
              <w:left w:val="nil"/>
              <w:bottom w:val="single" w:sz="4" w:space="0" w:color="auto"/>
              <w:right w:val="single" w:sz="4" w:space="0" w:color="auto"/>
            </w:tcBorders>
            <w:shd w:val="clear" w:color="auto" w:fill="auto"/>
            <w:vAlign w:val="center"/>
            <w:hideMark/>
          </w:tcPr>
          <w:p w14:paraId="33DC5CB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 ramach instalacji i wdrożenia urządzeń Wykonawca:</w:t>
            </w:r>
            <w:r w:rsidRPr="00DC2B80">
              <w:rPr>
                <w:rFonts w:ascii="Times New Roman" w:eastAsia="Times New Roman" w:hAnsi="Times New Roman" w:cs="Times New Roman"/>
                <w:color w:val="000000"/>
                <w:sz w:val="18"/>
                <w:szCs w:val="18"/>
                <w:lang w:eastAsia="pl-PL"/>
              </w:rPr>
              <w:br/>
              <w:t>- zamontuje urządzenia w szafach RACK z użyciem dedykowanego zestawu montażowego,</w:t>
            </w:r>
            <w:r w:rsidRPr="00DC2B80">
              <w:rPr>
                <w:rFonts w:ascii="Times New Roman" w:eastAsia="Times New Roman" w:hAnsi="Times New Roman" w:cs="Times New Roman"/>
                <w:color w:val="000000"/>
                <w:sz w:val="18"/>
                <w:szCs w:val="18"/>
                <w:lang w:eastAsia="pl-PL"/>
              </w:rPr>
              <w:br/>
              <w:t>- sprawdzi kompatybilność dostarczanego sprzętu i w razie konieczności wykona aktualizację mikrokodów urządzeń aktywnych sieci SAN oraz innych komponentów zależnych infrastruktury IT,</w:t>
            </w:r>
            <w:r w:rsidRPr="00DC2B80">
              <w:rPr>
                <w:rFonts w:ascii="Times New Roman" w:eastAsia="Times New Roman" w:hAnsi="Times New Roman" w:cs="Times New Roman"/>
                <w:color w:val="000000"/>
                <w:sz w:val="18"/>
                <w:szCs w:val="18"/>
                <w:lang w:eastAsia="pl-PL"/>
              </w:rPr>
              <w:br/>
              <w:t xml:space="preserve">- wykona przepięcia i podłączenia wszystkich przewodów FC zgodnie z przyjętym projektem technicznym. Przewody podłączane do dostarczanych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muszą zostać oznaczone w formie flag wykonanych z użyciem taśmy winylowej 12 mm, na której nadrukowane zostaną nazwy urządzeń, do których wpięty jest światłowód,</w:t>
            </w:r>
            <w:r w:rsidRPr="00DC2B80">
              <w:rPr>
                <w:rFonts w:ascii="Times New Roman" w:eastAsia="Times New Roman" w:hAnsi="Times New Roman" w:cs="Times New Roman"/>
                <w:color w:val="000000"/>
                <w:sz w:val="18"/>
                <w:szCs w:val="18"/>
                <w:lang w:eastAsia="pl-PL"/>
              </w:rPr>
              <w:br/>
              <w:t xml:space="preserve">-wykona oznaczenie obudów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zgodnie z nadanymi nazwami w sieciach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p>
        </w:tc>
        <w:tc>
          <w:tcPr>
            <w:tcW w:w="1985" w:type="dxa"/>
            <w:tcBorders>
              <w:top w:val="nil"/>
              <w:left w:val="nil"/>
              <w:bottom w:val="single" w:sz="4" w:space="0" w:color="auto"/>
              <w:right w:val="single" w:sz="4" w:space="0" w:color="auto"/>
            </w:tcBorders>
            <w:shd w:val="clear" w:color="auto" w:fill="auto"/>
            <w:vAlign w:val="center"/>
            <w:hideMark/>
          </w:tcPr>
          <w:p w14:paraId="27DE6D3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3410A5" w:rsidRPr="00DC2B80" w14:paraId="35DD8A48" w14:textId="77777777" w:rsidTr="005F496B">
        <w:trPr>
          <w:trHeight w:val="1554"/>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E1378" w14:textId="2F21230B"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lastRenderedPageBreak/>
              <w:t>33</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C26E" w14:textId="2715F03B"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r w:rsidRPr="008D4398">
              <w:rPr>
                <w:rFonts w:ascii="Times New Roman" w:eastAsia="Times New Roman" w:hAnsi="Times New Roman" w:cs="Times New Roman"/>
                <w:color w:val="000000"/>
                <w:sz w:val="18"/>
                <w:szCs w:val="18"/>
                <w:lang w:eastAsia="pl-PL"/>
              </w:rPr>
              <w:t>Oferowane urządzenia posiadają deklaracje zgodności CE - należy załączyć do oferty.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8B5A6" w14:textId="4B1CC0E6"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p>
        </w:tc>
      </w:tr>
      <w:tr w:rsidR="003410A5" w:rsidRPr="00DC2B80" w14:paraId="3266C202" w14:textId="77777777" w:rsidTr="005F496B">
        <w:trPr>
          <w:trHeight w:val="968"/>
        </w:trPr>
        <w:tc>
          <w:tcPr>
            <w:tcW w:w="1590" w:type="dxa"/>
            <w:tcBorders>
              <w:top w:val="nil"/>
              <w:left w:val="nil"/>
              <w:bottom w:val="nil"/>
              <w:right w:val="nil"/>
            </w:tcBorders>
            <w:shd w:val="clear" w:color="auto" w:fill="auto"/>
            <w:vAlign w:val="center"/>
            <w:hideMark/>
          </w:tcPr>
          <w:p w14:paraId="1AACED5D" w14:textId="1E2F44FE"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hideMark/>
          </w:tcPr>
          <w:p w14:paraId="5454AA8D" w14:textId="77777777" w:rsidR="003410A5" w:rsidRDefault="003410A5" w:rsidP="00E02354">
            <w:pPr>
              <w:spacing w:after="0" w:line="240" w:lineRule="auto"/>
              <w:rPr>
                <w:rFonts w:ascii="Times New Roman" w:eastAsia="Times New Roman" w:hAnsi="Times New Roman" w:cs="Times New Roman"/>
                <w:color w:val="000000"/>
                <w:sz w:val="18"/>
                <w:szCs w:val="18"/>
                <w:lang w:eastAsia="pl-PL"/>
              </w:rPr>
            </w:pPr>
          </w:p>
          <w:p w14:paraId="4F1FD6E9" w14:textId="72C38EFE" w:rsidR="00316FFE" w:rsidRDefault="00316FFE" w:rsidP="00316FFE">
            <w:pPr>
              <w:ind w:left="-14"/>
              <w:rPr>
                <w:rFonts w:ascii="Times New Roman" w:eastAsia="Times New Roman" w:hAnsi="Times New Roman" w:cs="Times New Roman"/>
                <w:b/>
                <w:bCs/>
                <w:color w:val="000000"/>
                <w:sz w:val="18"/>
                <w:szCs w:val="18"/>
                <w:u w:val="single"/>
                <w:lang w:eastAsia="pl-PL"/>
              </w:rPr>
            </w:pPr>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2</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p w14:paraId="5351A3DA" w14:textId="77777777" w:rsidR="00376C26" w:rsidRDefault="00376C26" w:rsidP="00316FFE">
            <w:pPr>
              <w:ind w:left="-14"/>
            </w:pPr>
          </w:p>
          <w:p w14:paraId="771ABE0E" w14:textId="6A8921D6" w:rsidR="00316FFE" w:rsidRPr="00DC2B80" w:rsidRDefault="00D501BE"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dnia……………….</w:t>
            </w:r>
            <w:r w:rsidR="00376C26">
              <w:rPr>
                <w:rFonts w:ascii="Times New Roman" w:eastAsia="Times New Roman" w:hAnsi="Times New Roman" w:cs="Times New Roman"/>
                <w:color w:val="000000"/>
                <w:sz w:val="18"/>
                <w:szCs w:val="18"/>
                <w:lang w:eastAsia="pl-PL"/>
              </w:rPr>
              <w:t xml:space="preserve">                                                                                                         ………………………</w:t>
            </w:r>
          </w:p>
        </w:tc>
        <w:tc>
          <w:tcPr>
            <w:tcW w:w="1985" w:type="dxa"/>
            <w:tcBorders>
              <w:top w:val="single" w:sz="4" w:space="0" w:color="auto"/>
              <w:left w:val="nil"/>
            </w:tcBorders>
            <w:shd w:val="clear" w:color="auto" w:fill="auto"/>
            <w:vAlign w:val="center"/>
            <w:hideMark/>
          </w:tcPr>
          <w:p w14:paraId="57FA24E8" w14:textId="38CA53B9"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p>
        </w:tc>
      </w:tr>
      <w:tr w:rsidR="003410A5" w:rsidRPr="00DC2B80" w14:paraId="50688D3C" w14:textId="77777777" w:rsidTr="005F496B">
        <w:trPr>
          <w:trHeight w:val="835"/>
        </w:trPr>
        <w:tc>
          <w:tcPr>
            <w:tcW w:w="1590" w:type="dxa"/>
            <w:tcBorders>
              <w:top w:val="nil"/>
              <w:left w:val="nil"/>
              <w:bottom w:val="nil"/>
              <w:right w:val="nil"/>
            </w:tcBorders>
            <w:shd w:val="clear" w:color="auto" w:fill="auto"/>
            <w:vAlign w:val="bottom"/>
          </w:tcPr>
          <w:p w14:paraId="2B2D8585" w14:textId="69428334"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tcPr>
          <w:p w14:paraId="0C67FB0A" w14:textId="6EDFD335" w:rsidR="003410A5" w:rsidRPr="00D501BE" w:rsidRDefault="00376C26" w:rsidP="00E02354">
            <w:pPr>
              <w:spacing w:after="0" w:line="240" w:lineRule="auto"/>
              <w:rPr>
                <w:rFonts w:ascii="Times New Roman" w:eastAsia="Times New Roman" w:hAnsi="Times New Roman" w:cs="Times New Roman"/>
                <w:i/>
                <w:color w:val="000000"/>
                <w:sz w:val="18"/>
                <w:szCs w:val="18"/>
                <w:lang w:eastAsia="pl-PL"/>
              </w:rPr>
            </w:pPr>
            <w:r>
              <w:rPr>
                <w:rFonts w:ascii="Times New Roman" w:eastAsia="Times New Roman" w:hAnsi="Times New Roman" w:cs="Times New Roman"/>
                <w:i/>
                <w:color w:val="000000"/>
                <w:sz w:val="18"/>
                <w:szCs w:val="18"/>
                <w:lang w:eastAsia="pl-PL"/>
              </w:rPr>
              <w:t xml:space="preserve">(miejscowość)                                                                                       </w:t>
            </w:r>
            <w:r w:rsidRPr="00D501BE">
              <w:rPr>
                <w:rFonts w:ascii="Times New Roman" w:eastAsia="Times New Roman" w:hAnsi="Times New Roman" w:cs="Times New Roman"/>
                <w:i/>
                <w:color w:val="000000"/>
                <w:sz w:val="18"/>
                <w:szCs w:val="18"/>
                <w:lang w:eastAsia="pl-PL"/>
              </w:rPr>
              <w:t>(podpis osoby uprawnionej)</w:t>
            </w:r>
          </w:p>
        </w:tc>
        <w:tc>
          <w:tcPr>
            <w:tcW w:w="1985" w:type="dxa"/>
            <w:tcBorders>
              <w:top w:val="nil"/>
              <w:left w:val="nil"/>
            </w:tcBorders>
            <w:shd w:val="clear" w:color="auto" w:fill="auto"/>
            <w:vAlign w:val="center"/>
          </w:tcPr>
          <w:p w14:paraId="0C165932" w14:textId="1BB68906" w:rsidR="003410A5" w:rsidRPr="00DC2B80" w:rsidRDefault="00D501BE" w:rsidP="00D501BE">
            <w:pPr>
              <w:spacing w:after="0" w:line="240" w:lineRule="auto"/>
              <w:ind w:hanging="632"/>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r>
      <w:tr w:rsidR="003410A5" w:rsidRPr="00DC2B80" w14:paraId="21A03F10" w14:textId="77777777" w:rsidTr="005F496B">
        <w:trPr>
          <w:trHeight w:val="276"/>
        </w:trPr>
        <w:tc>
          <w:tcPr>
            <w:tcW w:w="1590" w:type="dxa"/>
            <w:tcBorders>
              <w:top w:val="nil"/>
              <w:left w:val="nil"/>
              <w:bottom w:val="nil"/>
              <w:right w:val="nil"/>
            </w:tcBorders>
            <w:shd w:val="clear" w:color="auto" w:fill="auto"/>
            <w:vAlign w:val="center"/>
          </w:tcPr>
          <w:p w14:paraId="55FF07DE" w14:textId="04F5FFFE" w:rsidR="003410A5"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tcPr>
          <w:p w14:paraId="33DDBE05" w14:textId="1C3FE536" w:rsidR="003410A5" w:rsidRDefault="003410A5" w:rsidP="00E02354">
            <w:pPr>
              <w:spacing w:after="0" w:line="240" w:lineRule="auto"/>
              <w:rPr>
                <w:rFonts w:ascii="Times New Roman" w:eastAsia="Times New Roman" w:hAnsi="Times New Roman" w:cs="Times New Roman"/>
                <w:color w:val="000000"/>
                <w:sz w:val="18"/>
                <w:szCs w:val="18"/>
                <w:lang w:eastAsia="pl-PL"/>
              </w:rPr>
            </w:pPr>
          </w:p>
        </w:tc>
        <w:tc>
          <w:tcPr>
            <w:tcW w:w="1985" w:type="dxa"/>
            <w:tcBorders>
              <w:top w:val="nil"/>
              <w:left w:val="nil"/>
            </w:tcBorders>
            <w:shd w:val="clear" w:color="auto" w:fill="auto"/>
            <w:vAlign w:val="center"/>
          </w:tcPr>
          <w:p w14:paraId="5CCF8EA5" w14:textId="252DD3AC" w:rsidR="003410A5" w:rsidRPr="00D501BE" w:rsidRDefault="003410A5" w:rsidP="00E02354">
            <w:pPr>
              <w:spacing w:after="0" w:line="240" w:lineRule="auto"/>
              <w:rPr>
                <w:rFonts w:ascii="Times New Roman" w:eastAsia="Times New Roman" w:hAnsi="Times New Roman" w:cs="Times New Roman"/>
                <w:i/>
                <w:color w:val="000000"/>
                <w:sz w:val="18"/>
                <w:szCs w:val="18"/>
                <w:lang w:eastAsia="pl-PL"/>
              </w:rPr>
            </w:pPr>
          </w:p>
        </w:tc>
      </w:tr>
      <w:tr w:rsidR="003410A5" w:rsidRPr="00DC2B80" w14:paraId="0B88D0CD" w14:textId="77777777" w:rsidTr="005F496B">
        <w:trPr>
          <w:trHeight w:val="509"/>
        </w:trPr>
        <w:tc>
          <w:tcPr>
            <w:tcW w:w="13412" w:type="dxa"/>
            <w:gridSpan w:val="3"/>
            <w:tcBorders>
              <w:top w:val="nil"/>
              <w:left w:val="nil"/>
              <w:bottom w:val="nil"/>
              <w:right w:val="nil"/>
            </w:tcBorders>
            <w:shd w:val="clear" w:color="auto" w:fill="auto"/>
            <w:vAlign w:val="bottom"/>
          </w:tcPr>
          <w:p w14:paraId="3D7D5092"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15C1EF38" w14:textId="77777777" w:rsidTr="005F496B">
        <w:trPr>
          <w:trHeight w:val="509"/>
        </w:trPr>
        <w:tc>
          <w:tcPr>
            <w:tcW w:w="13412" w:type="dxa"/>
            <w:gridSpan w:val="3"/>
            <w:tcBorders>
              <w:top w:val="nil"/>
              <w:left w:val="nil"/>
              <w:bottom w:val="nil"/>
              <w:right w:val="nil"/>
            </w:tcBorders>
            <w:shd w:val="clear" w:color="auto" w:fill="auto"/>
            <w:vAlign w:val="center"/>
          </w:tcPr>
          <w:p w14:paraId="496A801F"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bl>
    <w:p w14:paraId="40686A70" w14:textId="77777777" w:rsidR="00D24198" w:rsidRPr="00A1670C" w:rsidRDefault="00D24198" w:rsidP="005F496B">
      <w:pPr>
        <w:rPr>
          <w:rFonts w:ascii="Times New Roman" w:hAnsi="Times New Roman" w:cs="Times New Roman"/>
          <w:sz w:val="18"/>
          <w:szCs w:val="18"/>
        </w:rPr>
      </w:pPr>
    </w:p>
    <w:sectPr w:rsidR="00D24198" w:rsidRPr="00A1670C" w:rsidSect="00232C9E">
      <w:headerReference w:type="default" r:id="rId8"/>
      <w:footerReference w:type="default" r:id="rId9"/>
      <w:pgSz w:w="16838" w:h="11906" w:orient="landscape"/>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C4BB" w14:textId="77777777" w:rsidR="008D1AA4" w:rsidRDefault="008D1AA4" w:rsidP="002C1D17">
      <w:pPr>
        <w:spacing w:after="0" w:line="240" w:lineRule="auto"/>
      </w:pPr>
      <w:r>
        <w:separator/>
      </w:r>
    </w:p>
  </w:endnote>
  <w:endnote w:type="continuationSeparator" w:id="0">
    <w:p w14:paraId="7B9A2C81" w14:textId="77777777" w:rsidR="008D1AA4" w:rsidRDefault="008D1AA4" w:rsidP="002C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608958"/>
      <w:docPartObj>
        <w:docPartGallery w:val="Page Numbers (Bottom of Page)"/>
        <w:docPartUnique/>
      </w:docPartObj>
    </w:sdtPr>
    <w:sdtEndPr/>
    <w:sdtContent>
      <w:p w14:paraId="65D2019C" w14:textId="5A4C5DCD" w:rsidR="008D1AA4" w:rsidRDefault="008D1AA4">
        <w:pPr>
          <w:pStyle w:val="Stopka"/>
          <w:jc w:val="right"/>
        </w:pPr>
        <w:r>
          <w:fldChar w:fldCharType="begin"/>
        </w:r>
        <w:r>
          <w:instrText>PAGE   \* MERGEFORMAT</w:instrText>
        </w:r>
        <w:r>
          <w:fldChar w:fldCharType="separate"/>
        </w:r>
        <w:r>
          <w:rPr>
            <w:noProof/>
          </w:rPr>
          <w:t>3</w:t>
        </w:r>
        <w:r>
          <w:rPr>
            <w:noProof/>
          </w:rPr>
          <w:fldChar w:fldCharType="end"/>
        </w:r>
      </w:p>
    </w:sdtContent>
  </w:sdt>
  <w:p w14:paraId="4494BBDA" w14:textId="77777777" w:rsidR="008D1AA4" w:rsidRDefault="008D1A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B68B" w14:textId="77777777" w:rsidR="008D1AA4" w:rsidRDefault="008D1AA4" w:rsidP="002C1D17">
      <w:pPr>
        <w:spacing w:after="0" w:line="240" w:lineRule="auto"/>
      </w:pPr>
      <w:r>
        <w:separator/>
      </w:r>
    </w:p>
  </w:footnote>
  <w:footnote w:type="continuationSeparator" w:id="0">
    <w:p w14:paraId="6B2B26D7" w14:textId="77777777" w:rsidR="008D1AA4" w:rsidRDefault="008D1AA4" w:rsidP="002C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4ED9" w14:textId="6C5B0EAA" w:rsidR="008D1AA4" w:rsidRDefault="008D1AA4" w:rsidP="007E4DDD">
    <w:pPr>
      <w:pStyle w:val="Nagwek"/>
      <w:jc w:val="right"/>
      <w:rPr>
        <w:b/>
      </w:rPr>
    </w:pPr>
    <w:r w:rsidRPr="00F64CB2">
      <w:rPr>
        <w:b/>
      </w:rPr>
      <w:t>Załącznik nr 1</w:t>
    </w:r>
    <w:r>
      <w:rPr>
        <w:b/>
      </w:rPr>
      <w:t xml:space="preserve"> </w:t>
    </w:r>
  </w:p>
  <w:p w14:paraId="3C128AC9" w14:textId="4CB239AA" w:rsidR="008D1AA4" w:rsidRPr="00F64CB2" w:rsidRDefault="008D1AA4" w:rsidP="007E4DDD">
    <w:pPr>
      <w:pStyle w:val="Nagwek"/>
      <w:jc w:val="right"/>
      <w:rPr>
        <w:b/>
      </w:rPr>
    </w:pPr>
    <w:r>
      <w:rPr>
        <w:b/>
      </w:rPr>
      <w:t>Nr sprawy: ……..</w:t>
    </w:r>
  </w:p>
  <w:p w14:paraId="2E632473" w14:textId="08319473" w:rsidR="008D1AA4" w:rsidRDefault="008D1AA4" w:rsidP="00D763FC">
    <w:pPr>
      <w:pStyle w:val="Nagwek"/>
      <w:jc w:val="center"/>
    </w:pPr>
    <w:r>
      <w:rPr>
        <w:noProof/>
        <w:lang w:eastAsia="pl-PL"/>
      </w:rPr>
      <w:drawing>
        <wp:inline distT="0" distB="0" distL="0" distR="0" wp14:anchorId="7118A7F0" wp14:editId="59EF89D0">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EAC"/>
    <w:multiLevelType w:val="hybridMultilevel"/>
    <w:tmpl w:val="4F004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E734D0"/>
    <w:multiLevelType w:val="multilevel"/>
    <w:tmpl w:val="535450CC"/>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D437E"/>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956EE4"/>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C3D91"/>
    <w:multiLevelType w:val="hybridMultilevel"/>
    <w:tmpl w:val="54D6F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447AF"/>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F02D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4A3D39"/>
    <w:multiLevelType w:val="multilevel"/>
    <w:tmpl w:val="DC1CC6A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F910294"/>
    <w:multiLevelType w:val="hybridMultilevel"/>
    <w:tmpl w:val="1DE05E52"/>
    <w:lvl w:ilvl="0" w:tplc="04150003">
      <w:start w:val="1"/>
      <w:numFmt w:val="bullet"/>
      <w:lvlText w:val="o"/>
      <w:lvlJc w:val="left"/>
      <w:pPr>
        <w:ind w:left="720" w:hanging="360"/>
      </w:pPr>
      <w:rPr>
        <w:rFonts w:ascii="Courier New" w:hAnsi="Courier New" w:cs="Courier New" w:hint="default"/>
      </w:rPr>
    </w:lvl>
    <w:lvl w:ilvl="1" w:tplc="04150011">
      <w:start w:val="1"/>
      <w:numFmt w:val="decimal"/>
      <w:lvlText w:val="%2)"/>
      <w:lvlJc w:val="lef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E075532"/>
    <w:multiLevelType w:val="hybridMultilevel"/>
    <w:tmpl w:val="04A8E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A7E28"/>
    <w:multiLevelType w:val="hybridMultilevel"/>
    <w:tmpl w:val="10D413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EA1C7C"/>
    <w:multiLevelType w:val="hybridMultilevel"/>
    <w:tmpl w:val="E9E823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41B447A"/>
    <w:multiLevelType w:val="hybridMultilevel"/>
    <w:tmpl w:val="917E0354"/>
    <w:lvl w:ilvl="0" w:tplc="A556512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217D59"/>
    <w:multiLevelType w:val="hybridMultilevel"/>
    <w:tmpl w:val="159A0B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DB2DA6"/>
    <w:multiLevelType w:val="hybridMultilevel"/>
    <w:tmpl w:val="404C1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3F6C73"/>
    <w:multiLevelType w:val="hybridMultilevel"/>
    <w:tmpl w:val="B724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2B42F6"/>
    <w:multiLevelType w:val="hybridMultilevel"/>
    <w:tmpl w:val="C8FE528E"/>
    <w:lvl w:ilvl="0" w:tplc="A556512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85004B"/>
    <w:multiLevelType w:val="hybridMultilevel"/>
    <w:tmpl w:val="618E04E2"/>
    <w:lvl w:ilvl="0" w:tplc="21003E1E">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4303277"/>
    <w:multiLevelType w:val="hybridMultilevel"/>
    <w:tmpl w:val="5C4C683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83737CE"/>
    <w:multiLevelType w:val="multilevel"/>
    <w:tmpl w:val="3F24ACF0"/>
    <w:lvl w:ilvl="0">
      <w:start w:val="6"/>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13"/>
      <w:numFmt w:val="decimal"/>
      <w:lvlText w:val="%1.%2.%3"/>
      <w:lvlJc w:val="left"/>
      <w:pPr>
        <w:ind w:left="1170" w:hanging="45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7"/>
  </w:num>
  <w:num w:numId="4">
    <w:abstractNumId w:val="0"/>
  </w:num>
  <w:num w:numId="5">
    <w:abstractNumId w:val="16"/>
  </w:num>
  <w:num w:numId="6">
    <w:abstractNumId w:val="12"/>
  </w:num>
  <w:num w:numId="7">
    <w:abstractNumId w:val="13"/>
  </w:num>
  <w:num w:numId="8">
    <w:abstractNumId w:val="14"/>
  </w:num>
  <w:num w:numId="9">
    <w:abstractNumId w:val="4"/>
  </w:num>
  <w:num w:numId="10">
    <w:abstractNumId w:val="11"/>
  </w:num>
  <w:num w:numId="11">
    <w:abstractNumId w:val="18"/>
  </w:num>
  <w:num w:numId="12">
    <w:abstractNumId w:val="10"/>
  </w:num>
  <w:num w:numId="13">
    <w:abstractNumId w:val="8"/>
    <w:lvlOverride w:ilvl="0"/>
    <w:lvlOverride w:ilvl="1">
      <w:startOverride w:val="1"/>
    </w:lvlOverride>
    <w:lvlOverride w:ilvl="2"/>
    <w:lvlOverride w:ilvl="3"/>
    <w:lvlOverride w:ilvl="4"/>
    <w:lvlOverride w:ilvl="5"/>
    <w:lvlOverride w:ilvl="6"/>
    <w:lvlOverride w:ilvl="7"/>
    <w:lvlOverride w:ilvl="8"/>
  </w:num>
  <w:num w:numId="14">
    <w:abstractNumId w:val="1"/>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41"/>
    <w:rsid w:val="00004AB1"/>
    <w:rsid w:val="00012548"/>
    <w:rsid w:val="00016B2D"/>
    <w:rsid w:val="00017379"/>
    <w:rsid w:val="00017BDD"/>
    <w:rsid w:val="00030CC8"/>
    <w:rsid w:val="00033C69"/>
    <w:rsid w:val="000350DE"/>
    <w:rsid w:val="000378B2"/>
    <w:rsid w:val="000409DD"/>
    <w:rsid w:val="00047A11"/>
    <w:rsid w:val="00057C50"/>
    <w:rsid w:val="0007440F"/>
    <w:rsid w:val="00077FED"/>
    <w:rsid w:val="00093315"/>
    <w:rsid w:val="0009365E"/>
    <w:rsid w:val="00094607"/>
    <w:rsid w:val="000A1244"/>
    <w:rsid w:val="000A3027"/>
    <w:rsid w:val="000B1F32"/>
    <w:rsid w:val="000C2986"/>
    <w:rsid w:val="000C4BFA"/>
    <w:rsid w:val="000E12E6"/>
    <w:rsid w:val="000E4522"/>
    <w:rsid w:val="00100430"/>
    <w:rsid w:val="00101A42"/>
    <w:rsid w:val="00110823"/>
    <w:rsid w:val="001131CA"/>
    <w:rsid w:val="0012530E"/>
    <w:rsid w:val="00127B0F"/>
    <w:rsid w:val="001340FE"/>
    <w:rsid w:val="001453DA"/>
    <w:rsid w:val="00161ACE"/>
    <w:rsid w:val="00162270"/>
    <w:rsid w:val="001657B0"/>
    <w:rsid w:val="00182EFE"/>
    <w:rsid w:val="00190D22"/>
    <w:rsid w:val="00195E7A"/>
    <w:rsid w:val="001A166D"/>
    <w:rsid w:val="001A590C"/>
    <w:rsid w:val="001B03B9"/>
    <w:rsid w:val="001B24B4"/>
    <w:rsid w:val="001B6E18"/>
    <w:rsid w:val="001C1159"/>
    <w:rsid w:val="001D23C0"/>
    <w:rsid w:val="001D7643"/>
    <w:rsid w:val="001E0585"/>
    <w:rsid w:val="001E186D"/>
    <w:rsid w:val="001F14A2"/>
    <w:rsid w:val="001F28CD"/>
    <w:rsid w:val="00203403"/>
    <w:rsid w:val="00216FA5"/>
    <w:rsid w:val="00232C9E"/>
    <w:rsid w:val="00233607"/>
    <w:rsid w:val="00245B3B"/>
    <w:rsid w:val="00251BC3"/>
    <w:rsid w:val="00251C38"/>
    <w:rsid w:val="00254B9B"/>
    <w:rsid w:val="002609E8"/>
    <w:rsid w:val="0026588F"/>
    <w:rsid w:val="00274370"/>
    <w:rsid w:val="00274F7B"/>
    <w:rsid w:val="002767FB"/>
    <w:rsid w:val="00277CD2"/>
    <w:rsid w:val="00281AB9"/>
    <w:rsid w:val="002857A8"/>
    <w:rsid w:val="002A1C09"/>
    <w:rsid w:val="002A3986"/>
    <w:rsid w:val="002A45A4"/>
    <w:rsid w:val="002A4B61"/>
    <w:rsid w:val="002A4DBE"/>
    <w:rsid w:val="002B79A1"/>
    <w:rsid w:val="002C1D17"/>
    <w:rsid w:val="002C3848"/>
    <w:rsid w:val="002C6AA5"/>
    <w:rsid w:val="002E2215"/>
    <w:rsid w:val="002F2B59"/>
    <w:rsid w:val="00306DCB"/>
    <w:rsid w:val="003135EF"/>
    <w:rsid w:val="00316726"/>
    <w:rsid w:val="00316FFE"/>
    <w:rsid w:val="00322BC4"/>
    <w:rsid w:val="00322FDB"/>
    <w:rsid w:val="00335FB2"/>
    <w:rsid w:val="003410A5"/>
    <w:rsid w:val="00353DDE"/>
    <w:rsid w:val="00364D95"/>
    <w:rsid w:val="00365843"/>
    <w:rsid w:val="00365DA5"/>
    <w:rsid w:val="00374BF1"/>
    <w:rsid w:val="00376C26"/>
    <w:rsid w:val="00380EA7"/>
    <w:rsid w:val="00386DBC"/>
    <w:rsid w:val="003873EF"/>
    <w:rsid w:val="003917A5"/>
    <w:rsid w:val="003A6725"/>
    <w:rsid w:val="003C0961"/>
    <w:rsid w:val="003C64D8"/>
    <w:rsid w:val="003E2CAF"/>
    <w:rsid w:val="003E7A96"/>
    <w:rsid w:val="003F4FA0"/>
    <w:rsid w:val="0040717E"/>
    <w:rsid w:val="00410B86"/>
    <w:rsid w:val="004228B7"/>
    <w:rsid w:val="00450E1E"/>
    <w:rsid w:val="00451369"/>
    <w:rsid w:val="00456842"/>
    <w:rsid w:val="004617A8"/>
    <w:rsid w:val="00463298"/>
    <w:rsid w:val="00483E3C"/>
    <w:rsid w:val="004900F3"/>
    <w:rsid w:val="004A0FFA"/>
    <w:rsid w:val="004A5C7E"/>
    <w:rsid w:val="004A6C8F"/>
    <w:rsid w:val="004B3208"/>
    <w:rsid w:val="004B3220"/>
    <w:rsid w:val="004B6C02"/>
    <w:rsid w:val="004C0730"/>
    <w:rsid w:val="004C16D6"/>
    <w:rsid w:val="004C1A60"/>
    <w:rsid w:val="004D5F1C"/>
    <w:rsid w:val="004E3A29"/>
    <w:rsid w:val="00507330"/>
    <w:rsid w:val="00511CD3"/>
    <w:rsid w:val="00512914"/>
    <w:rsid w:val="005200A4"/>
    <w:rsid w:val="00523F97"/>
    <w:rsid w:val="005460EF"/>
    <w:rsid w:val="005477E6"/>
    <w:rsid w:val="005527E0"/>
    <w:rsid w:val="0059088B"/>
    <w:rsid w:val="005A0748"/>
    <w:rsid w:val="005A0BF2"/>
    <w:rsid w:val="005A14DC"/>
    <w:rsid w:val="005A607E"/>
    <w:rsid w:val="005A7ECE"/>
    <w:rsid w:val="005B2670"/>
    <w:rsid w:val="005C5CA0"/>
    <w:rsid w:val="005D73D8"/>
    <w:rsid w:val="005E0473"/>
    <w:rsid w:val="005E31BD"/>
    <w:rsid w:val="005E336E"/>
    <w:rsid w:val="005F2495"/>
    <w:rsid w:val="005F496B"/>
    <w:rsid w:val="005F5AD9"/>
    <w:rsid w:val="005F6F41"/>
    <w:rsid w:val="005F71D1"/>
    <w:rsid w:val="005F74B4"/>
    <w:rsid w:val="00601730"/>
    <w:rsid w:val="00601F66"/>
    <w:rsid w:val="006051DF"/>
    <w:rsid w:val="00606417"/>
    <w:rsid w:val="00617C6D"/>
    <w:rsid w:val="0062280A"/>
    <w:rsid w:val="0062378C"/>
    <w:rsid w:val="00623B91"/>
    <w:rsid w:val="00625646"/>
    <w:rsid w:val="00641D17"/>
    <w:rsid w:val="006424AD"/>
    <w:rsid w:val="0066094C"/>
    <w:rsid w:val="00667279"/>
    <w:rsid w:val="00671976"/>
    <w:rsid w:val="00683016"/>
    <w:rsid w:val="0068338F"/>
    <w:rsid w:val="00684AC4"/>
    <w:rsid w:val="00692A7B"/>
    <w:rsid w:val="006B1785"/>
    <w:rsid w:val="006C160F"/>
    <w:rsid w:val="006C1BC3"/>
    <w:rsid w:val="006C3EBB"/>
    <w:rsid w:val="006D2617"/>
    <w:rsid w:val="006D4F75"/>
    <w:rsid w:val="006E1966"/>
    <w:rsid w:val="006E39CB"/>
    <w:rsid w:val="006E5484"/>
    <w:rsid w:val="006F2DED"/>
    <w:rsid w:val="00706669"/>
    <w:rsid w:val="00712DD7"/>
    <w:rsid w:val="00723505"/>
    <w:rsid w:val="00731695"/>
    <w:rsid w:val="007430E0"/>
    <w:rsid w:val="0074773B"/>
    <w:rsid w:val="007531FE"/>
    <w:rsid w:val="00756CCA"/>
    <w:rsid w:val="007623ED"/>
    <w:rsid w:val="007663FF"/>
    <w:rsid w:val="0077326D"/>
    <w:rsid w:val="00774959"/>
    <w:rsid w:val="0077701B"/>
    <w:rsid w:val="007805E6"/>
    <w:rsid w:val="0078563B"/>
    <w:rsid w:val="00797AA1"/>
    <w:rsid w:val="007B2A9A"/>
    <w:rsid w:val="007B3ECA"/>
    <w:rsid w:val="007C108B"/>
    <w:rsid w:val="007C7F95"/>
    <w:rsid w:val="007E4DDD"/>
    <w:rsid w:val="007F1229"/>
    <w:rsid w:val="007F7E60"/>
    <w:rsid w:val="00807D7E"/>
    <w:rsid w:val="008129E0"/>
    <w:rsid w:val="00814F3F"/>
    <w:rsid w:val="00817308"/>
    <w:rsid w:val="00824CE7"/>
    <w:rsid w:val="008323A8"/>
    <w:rsid w:val="00853A41"/>
    <w:rsid w:val="00861896"/>
    <w:rsid w:val="008671DC"/>
    <w:rsid w:val="0086761D"/>
    <w:rsid w:val="008677CC"/>
    <w:rsid w:val="00870989"/>
    <w:rsid w:val="00885F40"/>
    <w:rsid w:val="00893643"/>
    <w:rsid w:val="008A66D1"/>
    <w:rsid w:val="008B3EAF"/>
    <w:rsid w:val="008B4A02"/>
    <w:rsid w:val="008D1AA4"/>
    <w:rsid w:val="008D4B03"/>
    <w:rsid w:val="008D5347"/>
    <w:rsid w:val="008E65CF"/>
    <w:rsid w:val="008F059E"/>
    <w:rsid w:val="008F28CE"/>
    <w:rsid w:val="0090124C"/>
    <w:rsid w:val="00902164"/>
    <w:rsid w:val="00907655"/>
    <w:rsid w:val="00920810"/>
    <w:rsid w:val="0092209C"/>
    <w:rsid w:val="00922F08"/>
    <w:rsid w:val="00924BCD"/>
    <w:rsid w:val="00924C92"/>
    <w:rsid w:val="0093288F"/>
    <w:rsid w:val="00932E85"/>
    <w:rsid w:val="00933181"/>
    <w:rsid w:val="0093705B"/>
    <w:rsid w:val="009449FE"/>
    <w:rsid w:val="009545D1"/>
    <w:rsid w:val="00956662"/>
    <w:rsid w:val="009573FA"/>
    <w:rsid w:val="009654A2"/>
    <w:rsid w:val="00970DEE"/>
    <w:rsid w:val="0097241D"/>
    <w:rsid w:val="00985E62"/>
    <w:rsid w:val="009952E8"/>
    <w:rsid w:val="009A6EBC"/>
    <w:rsid w:val="009B1688"/>
    <w:rsid w:val="009B2BE5"/>
    <w:rsid w:val="009B4508"/>
    <w:rsid w:val="009C5B9C"/>
    <w:rsid w:val="009C6DDD"/>
    <w:rsid w:val="009D4748"/>
    <w:rsid w:val="009D632B"/>
    <w:rsid w:val="009F6F14"/>
    <w:rsid w:val="00A035BA"/>
    <w:rsid w:val="00A13C12"/>
    <w:rsid w:val="00A14D17"/>
    <w:rsid w:val="00A1670C"/>
    <w:rsid w:val="00A25BD2"/>
    <w:rsid w:val="00A32D3C"/>
    <w:rsid w:val="00A378C0"/>
    <w:rsid w:val="00A40989"/>
    <w:rsid w:val="00A45353"/>
    <w:rsid w:val="00A67BA9"/>
    <w:rsid w:val="00A8631C"/>
    <w:rsid w:val="00A91BC2"/>
    <w:rsid w:val="00AB5BE2"/>
    <w:rsid w:val="00AB7F4F"/>
    <w:rsid w:val="00AC39D6"/>
    <w:rsid w:val="00AD2B69"/>
    <w:rsid w:val="00AF3FEC"/>
    <w:rsid w:val="00AF79B1"/>
    <w:rsid w:val="00B06749"/>
    <w:rsid w:val="00B06FEF"/>
    <w:rsid w:val="00B143F3"/>
    <w:rsid w:val="00B211D0"/>
    <w:rsid w:val="00B221C9"/>
    <w:rsid w:val="00B23F85"/>
    <w:rsid w:val="00B25E6E"/>
    <w:rsid w:val="00B26A85"/>
    <w:rsid w:val="00B45669"/>
    <w:rsid w:val="00B561BF"/>
    <w:rsid w:val="00B570C8"/>
    <w:rsid w:val="00B6270D"/>
    <w:rsid w:val="00B72B56"/>
    <w:rsid w:val="00B74649"/>
    <w:rsid w:val="00B74749"/>
    <w:rsid w:val="00B752AB"/>
    <w:rsid w:val="00B75D88"/>
    <w:rsid w:val="00B8548A"/>
    <w:rsid w:val="00B94418"/>
    <w:rsid w:val="00BA2DED"/>
    <w:rsid w:val="00BA705F"/>
    <w:rsid w:val="00BA7746"/>
    <w:rsid w:val="00BB14CD"/>
    <w:rsid w:val="00BB1890"/>
    <w:rsid w:val="00BB1D32"/>
    <w:rsid w:val="00BB1D93"/>
    <w:rsid w:val="00BB44E7"/>
    <w:rsid w:val="00BE4054"/>
    <w:rsid w:val="00BE429B"/>
    <w:rsid w:val="00BF194B"/>
    <w:rsid w:val="00C17BD6"/>
    <w:rsid w:val="00C206C3"/>
    <w:rsid w:val="00C227A1"/>
    <w:rsid w:val="00C2366A"/>
    <w:rsid w:val="00C30314"/>
    <w:rsid w:val="00C306CB"/>
    <w:rsid w:val="00C42292"/>
    <w:rsid w:val="00C50107"/>
    <w:rsid w:val="00C504FB"/>
    <w:rsid w:val="00C51B43"/>
    <w:rsid w:val="00C5344C"/>
    <w:rsid w:val="00C6115B"/>
    <w:rsid w:val="00C612DF"/>
    <w:rsid w:val="00C62B78"/>
    <w:rsid w:val="00C6338B"/>
    <w:rsid w:val="00C64BE5"/>
    <w:rsid w:val="00C66F19"/>
    <w:rsid w:val="00C74313"/>
    <w:rsid w:val="00C74718"/>
    <w:rsid w:val="00C96975"/>
    <w:rsid w:val="00CA10EF"/>
    <w:rsid w:val="00CA404A"/>
    <w:rsid w:val="00CA52D5"/>
    <w:rsid w:val="00CB4353"/>
    <w:rsid w:val="00CB65EF"/>
    <w:rsid w:val="00CB6D3F"/>
    <w:rsid w:val="00CB6F75"/>
    <w:rsid w:val="00CF2C42"/>
    <w:rsid w:val="00CF39D5"/>
    <w:rsid w:val="00D0293A"/>
    <w:rsid w:val="00D03712"/>
    <w:rsid w:val="00D03F03"/>
    <w:rsid w:val="00D10656"/>
    <w:rsid w:val="00D23AB6"/>
    <w:rsid w:val="00D24198"/>
    <w:rsid w:val="00D24941"/>
    <w:rsid w:val="00D24C38"/>
    <w:rsid w:val="00D27B8C"/>
    <w:rsid w:val="00D320E6"/>
    <w:rsid w:val="00D364CC"/>
    <w:rsid w:val="00D3743C"/>
    <w:rsid w:val="00D4164E"/>
    <w:rsid w:val="00D42CD8"/>
    <w:rsid w:val="00D45676"/>
    <w:rsid w:val="00D501BE"/>
    <w:rsid w:val="00D51370"/>
    <w:rsid w:val="00D546E3"/>
    <w:rsid w:val="00D60E19"/>
    <w:rsid w:val="00D728D2"/>
    <w:rsid w:val="00D763FC"/>
    <w:rsid w:val="00D837E3"/>
    <w:rsid w:val="00D84600"/>
    <w:rsid w:val="00D95305"/>
    <w:rsid w:val="00DB112E"/>
    <w:rsid w:val="00DB1D3E"/>
    <w:rsid w:val="00DB6822"/>
    <w:rsid w:val="00DC13F4"/>
    <w:rsid w:val="00DC6720"/>
    <w:rsid w:val="00DD4C91"/>
    <w:rsid w:val="00E01779"/>
    <w:rsid w:val="00E02354"/>
    <w:rsid w:val="00E13C4E"/>
    <w:rsid w:val="00E35232"/>
    <w:rsid w:val="00E371A5"/>
    <w:rsid w:val="00E4059A"/>
    <w:rsid w:val="00E410BB"/>
    <w:rsid w:val="00E436D4"/>
    <w:rsid w:val="00E453AB"/>
    <w:rsid w:val="00E476D3"/>
    <w:rsid w:val="00E60381"/>
    <w:rsid w:val="00E7329D"/>
    <w:rsid w:val="00E833CC"/>
    <w:rsid w:val="00E83F8A"/>
    <w:rsid w:val="00E84A9A"/>
    <w:rsid w:val="00E85899"/>
    <w:rsid w:val="00E86811"/>
    <w:rsid w:val="00E86985"/>
    <w:rsid w:val="00E9430B"/>
    <w:rsid w:val="00E95499"/>
    <w:rsid w:val="00EA4D61"/>
    <w:rsid w:val="00EA7210"/>
    <w:rsid w:val="00EB301E"/>
    <w:rsid w:val="00EB5199"/>
    <w:rsid w:val="00F1631F"/>
    <w:rsid w:val="00F171DF"/>
    <w:rsid w:val="00F24FC2"/>
    <w:rsid w:val="00F25E54"/>
    <w:rsid w:val="00F27D38"/>
    <w:rsid w:val="00F36BE7"/>
    <w:rsid w:val="00F3709F"/>
    <w:rsid w:val="00F6036F"/>
    <w:rsid w:val="00F6159D"/>
    <w:rsid w:val="00F64CB2"/>
    <w:rsid w:val="00F7342C"/>
    <w:rsid w:val="00F76BEC"/>
    <w:rsid w:val="00F80270"/>
    <w:rsid w:val="00F866A9"/>
    <w:rsid w:val="00F936BD"/>
    <w:rsid w:val="00FA0315"/>
    <w:rsid w:val="00FA1D6C"/>
    <w:rsid w:val="00FB1074"/>
    <w:rsid w:val="00FB3B7F"/>
    <w:rsid w:val="00FB4BA3"/>
    <w:rsid w:val="00FB6DCE"/>
    <w:rsid w:val="00FD4F95"/>
    <w:rsid w:val="00FD5E8A"/>
    <w:rsid w:val="00FE0E25"/>
    <w:rsid w:val="00FE3A2E"/>
    <w:rsid w:val="00FE59DE"/>
    <w:rsid w:val="00FF21A6"/>
    <w:rsid w:val="00FF21D8"/>
    <w:rsid w:val="00FF4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255BA7"/>
  <w15:docId w15:val="{8098FDF5-9693-42F0-93AB-F43AA9A5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6F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F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C1D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D17"/>
  </w:style>
  <w:style w:type="paragraph" w:styleId="Stopka">
    <w:name w:val="footer"/>
    <w:basedOn w:val="Normalny"/>
    <w:link w:val="StopkaZnak"/>
    <w:uiPriority w:val="99"/>
    <w:unhideWhenUsed/>
    <w:rsid w:val="002C1D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D17"/>
  </w:style>
  <w:style w:type="paragraph" w:styleId="Tekstdymka">
    <w:name w:val="Balloon Text"/>
    <w:basedOn w:val="Normalny"/>
    <w:link w:val="TekstdymkaZnak"/>
    <w:uiPriority w:val="99"/>
    <w:semiHidden/>
    <w:unhideWhenUsed/>
    <w:rsid w:val="00F64C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4CB2"/>
    <w:rPr>
      <w:rFonts w:ascii="Tahoma" w:hAnsi="Tahoma" w:cs="Tahoma"/>
      <w:sz w:val="16"/>
      <w:szCs w:val="16"/>
    </w:rPr>
  </w:style>
  <w:style w:type="paragraph" w:styleId="Akapitzlist">
    <w:name w:val="List Paragraph"/>
    <w:basedOn w:val="Normalny"/>
    <w:uiPriority w:val="34"/>
    <w:qFormat/>
    <w:rsid w:val="00DB1D3E"/>
    <w:pPr>
      <w:ind w:left="720"/>
      <w:contextualSpacing/>
    </w:pPr>
  </w:style>
  <w:style w:type="character" w:styleId="Odwoaniedokomentarza">
    <w:name w:val="annotation reference"/>
    <w:basedOn w:val="Domylnaczcionkaakapitu"/>
    <w:uiPriority w:val="99"/>
    <w:semiHidden/>
    <w:unhideWhenUsed/>
    <w:rsid w:val="00463298"/>
    <w:rPr>
      <w:sz w:val="16"/>
      <w:szCs w:val="16"/>
    </w:rPr>
  </w:style>
  <w:style w:type="paragraph" w:styleId="Tekstkomentarza">
    <w:name w:val="annotation text"/>
    <w:basedOn w:val="Normalny"/>
    <w:link w:val="TekstkomentarzaZnak"/>
    <w:uiPriority w:val="99"/>
    <w:semiHidden/>
    <w:unhideWhenUsed/>
    <w:rsid w:val="004632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298"/>
    <w:rPr>
      <w:sz w:val="20"/>
      <w:szCs w:val="20"/>
    </w:rPr>
  </w:style>
  <w:style w:type="paragraph" w:styleId="Tematkomentarza">
    <w:name w:val="annotation subject"/>
    <w:basedOn w:val="Tekstkomentarza"/>
    <w:next w:val="Tekstkomentarza"/>
    <w:link w:val="TematkomentarzaZnak"/>
    <w:uiPriority w:val="99"/>
    <w:semiHidden/>
    <w:unhideWhenUsed/>
    <w:rsid w:val="00463298"/>
    <w:rPr>
      <w:b/>
      <w:bCs/>
    </w:rPr>
  </w:style>
  <w:style w:type="character" w:customStyle="1" w:styleId="TematkomentarzaZnak">
    <w:name w:val="Temat komentarza Znak"/>
    <w:basedOn w:val="TekstkomentarzaZnak"/>
    <w:link w:val="Tematkomentarza"/>
    <w:uiPriority w:val="99"/>
    <w:semiHidden/>
    <w:rsid w:val="00463298"/>
    <w:rPr>
      <w:b/>
      <w:bCs/>
      <w:sz w:val="20"/>
      <w:szCs w:val="20"/>
    </w:rPr>
  </w:style>
  <w:style w:type="paragraph" w:customStyle="1" w:styleId="null">
    <w:name w:val="null"/>
    <w:basedOn w:val="Normalny"/>
    <w:rsid w:val="008E6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cze">
    <w:name w:val="Hyperlink"/>
    <w:basedOn w:val="Domylnaczcionkaakapitu"/>
    <w:uiPriority w:val="99"/>
    <w:unhideWhenUsed/>
    <w:rsid w:val="00D837E3"/>
    <w:rPr>
      <w:color w:val="0000FF" w:themeColor="hyperlink"/>
      <w:u w:val="single"/>
    </w:rPr>
  </w:style>
  <w:style w:type="character" w:customStyle="1" w:styleId="Nierozpoznanawzmianka1">
    <w:name w:val="Nierozpoznana wzmianka1"/>
    <w:basedOn w:val="Domylnaczcionkaakapitu"/>
    <w:uiPriority w:val="99"/>
    <w:semiHidden/>
    <w:unhideWhenUsed/>
    <w:rsid w:val="00D837E3"/>
    <w:rPr>
      <w:color w:val="605E5C"/>
      <w:shd w:val="clear" w:color="auto" w:fill="E1DFDD"/>
    </w:rPr>
  </w:style>
  <w:style w:type="paragraph" w:customStyle="1" w:styleId="Default">
    <w:name w:val="Default"/>
    <w:rsid w:val="008323A8"/>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924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0259">
      <w:bodyDiv w:val="1"/>
      <w:marLeft w:val="0"/>
      <w:marRight w:val="0"/>
      <w:marTop w:val="0"/>
      <w:marBottom w:val="0"/>
      <w:divBdr>
        <w:top w:val="none" w:sz="0" w:space="0" w:color="auto"/>
        <w:left w:val="none" w:sz="0" w:space="0" w:color="auto"/>
        <w:bottom w:val="none" w:sz="0" w:space="0" w:color="auto"/>
        <w:right w:val="none" w:sz="0" w:space="0" w:color="auto"/>
      </w:divBdr>
    </w:div>
    <w:div w:id="63651200">
      <w:bodyDiv w:val="1"/>
      <w:marLeft w:val="0"/>
      <w:marRight w:val="0"/>
      <w:marTop w:val="0"/>
      <w:marBottom w:val="0"/>
      <w:divBdr>
        <w:top w:val="none" w:sz="0" w:space="0" w:color="auto"/>
        <w:left w:val="none" w:sz="0" w:space="0" w:color="auto"/>
        <w:bottom w:val="none" w:sz="0" w:space="0" w:color="auto"/>
        <w:right w:val="none" w:sz="0" w:space="0" w:color="auto"/>
      </w:divBdr>
    </w:div>
    <w:div w:id="231014446">
      <w:bodyDiv w:val="1"/>
      <w:marLeft w:val="0"/>
      <w:marRight w:val="0"/>
      <w:marTop w:val="0"/>
      <w:marBottom w:val="0"/>
      <w:divBdr>
        <w:top w:val="none" w:sz="0" w:space="0" w:color="auto"/>
        <w:left w:val="none" w:sz="0" w:space="0" w:color="auto"/>
        <w:bottom w:val="none" w:sz="0" w:space="0" w:color="auto"/>
        <w:right w:val="none" w:sz="0" w:space="0" w:color="auto"/>
      </w:divBdr>
    </w:div>
    <w:div w:id="253052948">
      <w:bodyDiv w:val="1"/>
      <w:marLeft w:val="0"/>
      <w:marRight w:val="0"/>
      <w:marTop w:val="0"/>
      <w:marBottom w:val="0"/>
      <w:divBdr>
        <w:top w:val="none" w:sz="0" w:space="0" w:color="auto"/>
        <w:left w:val="none" w:sz="0" w:space="0" w:color="auto"/>
        <w:bottom w:val="none" w:sz="0" w:space="0" w:color="auto"/>
        <w:right w:val="none" w:sz="0" w:space="0" w:color="auto"/>
      </w:divBdr>
    </w:div>
    <w:div w:id="308822307">
      <w:bodyDiv w:val="1"/>
      <w:marLeft w:val="0"/>
      <w:marRight w:val="0"/>
      <w:marTop w:val="0"/>
      <w:marBottom w:val="0"/>
      <w:divBdr>
        <w:top w:val="none" w:sz="0" w:space="0" w:color="auto"/>
        <w:left w:val="none" w:sz="0" w:space="0" w:color="auto"/>
        <w:bottom w:val="none" w:sz="0" w:space="0" w:color="auto"/>
        <w:right w:val="none" w:sz="0" w:space="0" w:color="auto"/>
      </w:divBdr>
    </w:div>
    <w:div w:id="734087052">
      <w:bodyDiv w:val="1"/>
      <w:marLeft w:val="0"/>
      <w:marRight w:val="0"/>
      <w:marTop w:val="0"/>
      <w:marBottom w:val="0"/>
      <w:divBdr>
        <w:top w:val="none" w:sz="0" w:space="0" w:color="auto"/>
        <w:left w:val="none" w:sz="0" w:space="0" w:color="auto"/>
        <w:bottom w:val="none" w:sz="0" w:space="0" w:color="auto"/>
        <w:right w:val="none" w:sz="0" w:space="0" w:color="auto"/>
      </w:divBdr>
    </w:div>
    <w:div w:id="775055827">
      <w:bodyDiv w:val="1"/>
      <w:marLeft w:val="0"/>
      <w:marRight w:val="0"/>
      <w:marTop w:val="0"/>
      <w:marBottom w:val="0"/>
      <w:divBdr>
        <w:top w:val="none" w:sz="0" w:space="0" w:color="auto"/>
        <w:left w:val="none" w:sz="0" w:space="0" w:color="auto"/>
        <w:bottom w:val="none" w:sz="0" w:space="0" w:color="auto"/>
        <w:right w:val="none" w:sz="0" w:space="0" w:color="auto"/>
      </w:divBdr>
    </w:div>
    <w:div w:id="921449044">
      <w:bodyDiv w:val="1"/>
      <w:marLeft w:val="0"/>
      <w:marRight w:val="0"/>
      <w:marTop w:val="0"/>
      <w:marBottom w:val="0"/>
      <w:divBdr>
        <w:top w:val="none" w:sz="0" w:space="0" w:color="auto"/>
        <w:left w:val="none" w:sz="0" w:space="0" w:color="auto"/>
        <w:bottom w:val="none" w:sz="0" w:space="0" w:color="auto"/>
        <w:right w:val="none" w:sz="0" w:space="0" w:color="auto"/>
      </w:divBdr>
    </w:div>
    <w:div w:id="931547073">
      <w:bodyDiv w:val="1"/>
      <w:marLeft w:val="0"/>
      <w:marRight w:val="0"/>
      <w:marTop w:val="0"/>
      <w:marBottom w:val="0"/>
      <w:divBdr>
        <w:top w:val="none" w:sz="0" w:space="0" w:color="auto"/>
        <w:left w:val="none" w:sz="0" w:space="0" w:color="auto"/>
        <w:bottom w:val="none" w:sz="0" w:space="0" w:color="auto"/>
        <w:right w:val="none" w:sz="0" w:space="0" w:color="auto"/>
      </w:divBdr>
    </w:div>
    <w:div w:id="966663449">
      <w:bodyDiv w:val="1"/>
      <w:marLeft w:val="0"/>
      <w:marRight w:val="0"/>
      <w:marTop w:val="0"/>
      <w:marBottom w:val="0"/>
      <w:divBdr>
        <w:top w:val="none" w:sz="0" w:space="0" w:color="auto"/>
        <w:left w:val="none" w:sz="0" w:space="0" w:color="auto"/>
        <w:bottom w:val="none" w:sz="0" w:space="0" w:color="auto"/>
        <w:right w:val="none" w:sz="0" w:space="0" w:color="auto"/>
      </w:divBdr>
    </w:div>
    <w:div w:id="1097480059">
      <w:bodyDiv w:val="1"/>
      <w:marLeft w:val="0"/>
      <w:marRight w:val="0"/>
      <w:marTop w:val="0"/>
      <w:marBottom w:val="0"/>
      <w:divBdr>
        <w:top w:val="none" w:sz="0" w:space="0" w:color="auto"/>
        <w:left w:val="none" w:sz="0" w:space="0" w:color="auto"/>
        <w:bottom w:val="none" w:sz="0" w:space="0" w:color="auto"/>
        <w:right w:val="none" w:sz="0" w:space="0" w:color="auto"/>
      </w:divBdr>
    </w:div>
    <w:div w:id="1585258046">
      <w:bodyDiv w:val="1"/>
      <w:marLeft w:val="0"/>
      <w:marRight w:val="0"/>
      <w:marTop w:val="0"/>
      <w:marBottom w:val="0"/>
      <w:divBdr>
        <w:top w:val="none" w:sz="0" w:space="0" w:color="auto"/>
        <w:left w:val="none" w:sz="0" w:space="0" w:color="auto"/>
        <w:bottom w:val="none" w:sz="0" w:space="0" w:color="auto"/>
        <w:right w:val="none" w:sz="0" w:space="0" w:color="auto"/>
      </w:divBdr>
    </w:div>
    <w:div w:id="1635210982">
      <w:bodyDiv w:val="1"/>
      <w:marLeft w:val="0"/>
      <w:marRight w:val="0"/>
      <w:marTop w:val="0"/>
      <w:marBottom w:val="0"/>
      <w:divBdr>
        <w:top w:val="none" w:sz="0" w:space="0" w:color="auto"/>
        <w:left w:val="none" w:sz="0" w:space="0" w:color="auto"/>
        <w:bottom w:val="none" w:sz="0" w:space="0" w:color="auto"/>
        <w:right w:val="none" w:sz="0" w:space="0" w:color="auto"/>
      </w:divBdr>
    </w:div>
    <w:div w:id="1890265893">
      <w:bodyDiv w:val="1"/>
      <w:marLeft w:val="0"/>
      <w:marRight w:val="0"/>
      <w:marTop w:val="0"/>
      <w:marBottom w:val="0"/>
      <w:divBdr>
        <w:top w:val="none" w:sz="0" w:space="0" w:color="auto"/>
        <w:left w:val="none" w:sz="0" w:space="0" w:color="auto"/>
        <w:bottom w:val="none" w:sz="0" w:space="0" w:color="auto"/>
        <w:right w:val="none" w:sz="0" w:space="0" w:color="auto"/>
      </w:divBdr>
    </w:div>
    <w:div w:id="1947351648">
      <w:bodyDiv w:val="1"/>
      <w:marLeft w:val="0"/>
      <w:marRight w:val="0"/>
      <w:marTop w:val="0"/>
      <w:marBottom w:val="0"/>
      <w:divBdr>
        <w:top w:val="none" w:sz="0" w:space="0" w:color="auto"/>
        <w:left w:val="none" w:sz="0" w:space="0" w:color="auto"/>
        <w:bottom w:val="none" w:sz="0" w:space="0" w:color="auto"/>
        <w:right w:val="none" w:sz="0" w:space="0" w:color="auto"/>
      </w:divBdr>
    </w:div>
    <w:div w:id="1978026060">
      <w:bodyDiv w:val="1"/>
      <w:marLeft w:val="0"/>
      <w:marRight w:val="0"/>
      <w:marTop w:val="0"/>
      <w:marBottom w:val="0"/>
      <w:divBdr>
        <w:top w:val="none" w:sz="0" w:space="0" w:color="auto"/>
        <w:left w:val="none" w:sz="0" w:space="0" w:color="auto"/>
        <w:bottom w:val="none" w:sz="0" w:space="0" w:color="auto"/>
        <w:right w:val="none" w:sz="0" w:space="0" w:color="auto"/>
      </w:divBdr>
    </w:div>
    <w:div w:id="1988363254">
      <w:bodyDiv w:val="1"/>
      <w:marLeft w:val="0"/>
      <w:marRight w:val="0"/>
      <w:marTop w:val="0"/>
      <w:marBottom w:val="0"/>
      <w:divBdr>
        <w:top w:val="none" w:sz="0" w:space="0" w:color="auto"/>
        <w:left w:val="none" w:sz="0" w:space="0" w:color="auto"/>
        <w:bottom w:val="none" w:sz="0" w:space="0" w:color="auto"/>
        <w:right w:val="none" w:sz="0" w:space="0" w:color="auto"/>
      </w:divBdr>
    </w:div>
    <w:div w:id="212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8850-680F-4424-9F89-509AA8FF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2483</TotalTime>
  <Pages>20</Pages>
  <Words>7865</Words>
  <Characters>47193</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Dąbrowski</dc:creator>
  <cp:lastModifiedBy>WP</cp:lastModifiedBy>
  <cp:revision>25</cp:revision>
  <cp:lastPrinted>2025-01-30T10:56:00Z</cp:lastPrinted>
  <dcterms:created xsi:type="dcterms:W3CDTF">2025-03-03T09:07:00Z</dcterms:created>
  <dcterms:modified xsi:type="dcterms:W3CDTF">2025-03-06T08:49:00Z</dcterms:modified>
</cp:coreProperties>
</file>