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0F01E" w14:textId="2C3FACDE" w:rsidR="006B7315" w:rsidRPr="00C11D1B" w:rsidRDefault="005D72A8">
      <w:pPr>
        <w:rPr>
          <w:rFonts w:ascii="Arial" w:hAnsi="Arial" w:cs="Arial"/>
        </w:rPr>
      </w:pPr>
      <w:bookmarkStart w:id="0" w:name="_Hlk138847777"/>
      <w:r w:rsidRPr="00C11D1B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9C9680" wp14:editId="21D79BD7">
                <wp:simplePos x="0" y="0"/>
                <wp:positionH relativeFrom="margin">
                  <wp:align>center</wp:align>
                </wp:positionH>
                <wp:positionV relativeFrom="paragraph">
                  <wp:posOffset>5198621</wp:posOffset>
                </wp:positionV>
                <wp:extent cx="3390900" cy="619125"/>
                <wp:effectExtent l="0" t="0" r="0" b="9525"/>
                <wp:wrapNone/>
                <wp:docPr id="1441048102" name="Pole tekstowe 1441048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6594B8" w14:textId="18164BE8" w:rsidR="006C5CA9" w:rsidRPr="00FD1C7C" w:rsidRDefault="00CA0439" w:rsidP="006C5C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5F497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5F497A"/>
                                <w:sz w:val="36"/>
                                <w:szCs w:val="36"/>
                              </w:rPr>
                              <w:t>podręcznik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C9680" id="_x0000_t202" coordsize="21600,21600" o:spt="202" path="m,l,21600r21600,l21600,xe">
                <v:stroke joinstyle="miter"/>
                <v:path gradientshapeok="t" o:connecttype="rect"/>
              </v:shapetype>
              <v:shape id="Pole tekstowe 1441048102" o:spid="_x0000_s1026" type="#_x0000_t202" style="position:absolute;margin-left:0;margin-top:409.35pt;width:267pt;height:48.7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7PHKwIAAFQEAAAOAAAAZHJzL2Uyb0RvYy54bWysVEtv2zAMvg/YfxB0X2zn0TVBnCJLkWFA&#10;0BZIh54VWYoNyKImKbGzXz9Kdh7rdhp2kUmR+vj66PlDWytyFNZVoHOaDVJKhOZQVHqf0++v60/3&#10;lDjPdMEUaJHTk3D0YfHxw7wxMzGEElQhLEEQ7WaNyWnpvZklieOlqJkbgBEajRJszTyqdp8UljWI&#10;XqtkmKZ3SQO2MBa4cA5vHzsjXUR8KQX3z1I64YnKKebm42njuQtnspiz2d4yU1a8T4P9QxY1qzQG&#10;vUA9Ms/IwVZ/QNUVt+BA+gGHOgEpKy5iDVhNlr6rZlsyI2It2BxnLm1y/w+WPx235sUS336BFgcY&#10;GtIYN3N4Gepppa3DFzMlaMcWni5tE60nHC9Ho2k6TdHE0XaXTbPhJMAk19fGOv9VQE2CkFOLY4nd&#10;YseN853r2SUEc6CqYl0pFZVABbFSlhwZDlH5mCOC/+alNGkw+GiSRmAN4XmHrDTmcq0pSL7dtX2h&#10;OyhOWL+FjhrO8HWFSW6Y8y/MIhewLuS3f8ZDKsAg0EuUlGB//u0++OOI0EpJg9zKqftxYFZQor5p&#10;HN40G48DGaMynnweomJvLbtbiz7UK8DKM9wkw6MY/L06i9JC/YZrsAxR0cQ0x9g59Wdx5TvG4xpx&#10;sVxGJ6SfYX6jt4YH6NDpMILX9o1Z08/J44Sf4MxCNns3rs43vNSwPHiQVZxlaHDX1b7vSN3Ihn7N&#10;wm7c6tHr+jNY/AIAAP//AwBQSwMEFAAGAAgAAAAhAMPOuevgAAAACAEAAA8AAABkcnMvZG93bnJl&#10;di54bWxMj81OwzAQhO9IvIO1SFwQddLQNoRsKoSAStxo+BE3NzZJRLyOYjcJb89yguPsrGa+ybez&#10;7cRoBt86QogXEQhDldMt1Qgv5cNlCsIHRVp1jgzCt/GwLU5PcpVpN9GzGfehFhxCPlMITQh9JqWv&#10;GmOVX7jeEHufbrAqsBxqqQc1cbjt5DKK1tKqlrihUb25a0z1tT9ahI+L+v3Jz4+vU7JK+vvdWG7e&#10;dIl4fjbf3oAIZg5/z/CLz+hQMNPBHUl70SHwkICQxukGBNur5IovB4TreL0EWeTy/4DiBwAA//8D&#10;AFBLAQItABQABgAIAAAAIQC2gziS/gAAAOEBAAATAAAAAAAAAAAAAAAAAAAAAABbQ29udGVudF9U&#10;eXBlc10ueG1sUEsBAi0AFAAGAAgAAAAhADj9If/WAAAAlAEAAAsAAAAAAAAAAAAAAAAALwEAAF9y&#10;ZWxzLy5yZWxzUEsBAi0AFAAGAAgAAAAhAGH7s8crAgAAVAQAAA4AAAAAAAAAAAAAAAAALgIAAGRy&#10;cy9lMm9Eb2MueG1sUEsBAi0AFAAGAAgAAAAhAMPOuevgAAAACAEAAA8AAAAAAAAAAAAAAAAAhQQA&#10;AGRycy9kb3ducmV2LnhtbFBLBQYAAAAABAAEAPMAAACSBQAAAAA=&#10;" fillcolor="white [3201]" stroked="f" strokeweight=".5pt">
                <v:textbox>
                  <w:txbxContent>
                    <w:p w14:paraId="056594B8" w14:textId="18164BE8" w:rsidR="006C5CA9" w:rsidRPr="00FD1C7C" w:rsidRDefault="00CA0439" w:rsidP="006C5CA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5F497A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5F497A"/>
                          <w:sz w:val="36"/>
                          <w:szCs w:val="36"/>
                        </w:rPr>
                        <w:t>podręcznik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D1B">
        <w:rPr>
          <w:rFonts w:ascii="Arial" w:hAnsi="Arial" w:cs="Arial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0A291" wp14:editId="2ED7886A">
                <wp:simplePos x="0" y="0"/>
                <wp:positionH relativeFrom="column">
                  <wp:posOffset>1583055</wp:posOffset>
                </wp:positionH>
                <wp:positionV relativeFrom="paragraph">
                  <wp:posOffset>8965451</wp:posOffset>
                </wp:positionV>
                <wp:extent cx="2724150" cy="412750"/>
                <wp:effectExtent l="0" t="0" r="0" b="6350"/>
                <wp:wrapNone/>
                <wp:docPr id="1207709270" name="Pole tekstowe 1207709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EF9A3F" w14:textId="5582C127" w:rsidR="006B0966" w:rsidRPr="00FD1C7C" w:rsidRDefault="00FD1C7C" w:rsidP="006B096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5F497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aps/>
                                <w:color w:val="5F497A"/>
                                <w:sz w:val="20"/>
                                <w:szCs w:val="20"/>
                              </w:rPr>
                              <w:t>LIPIEC</w:t>
                            </w:r>
                            <w:r w:rsidR="006B0966" w:rsidRPr="00FD1C7C">
                              <w:rPr>
                                <w:rFonts w:ascii="Arial" w:hAnsi="Arial" w:cs="Arial"/>
                                <w:b/>
                                <w:caps/>
                                <w:color w:val="5F497A"/>
                                <w:sz w:val="20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0A291" id="Pole tekstowe 1207709270" o:spid="_x0000_s1027" type="#_x0000_t202" style="position:absolute;margin-left:124.65pt;margin-top:705.95pt;width:214.5pt;height:3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KQJLAIAAFsEAAAOAAAAZHJzL2Uyb0RvYy54bWysVEtv2zAMvg/YfxB0Xxx7absZcYosRYYB&#10;QVsgHXpWZCkWIIuapMTOfv0oOa91Ow27yKRI8fHxo6f3favJXjivwFQ0H40pEYZDrcy2ot9flh8+&#10;UeIDMzXTYERFD8LT+9n7d9POlqKABnQtHMEgxpedrWgTgi2zzPNGtMyPwAqDRgmuZQFVt81qxzqM&#10;3uqsGI9vsw5cbR1w4T3ePgxGOkvxpRQ8PEnpRSC6olhbSKdL5yae2WzKyq1jtlH8WAb7hypapgwm&#10;PYd6YIGRnVN/hGoVd+BBhhGHNgMpFRepB+wmH7/pZt0wK1IvCI63Z5j8/wvLH/dr++xI6L9AjwOM&#10;gHTWlx4vYz+9dG38YqUE7Qjh4Qyb6APheFncFZP8Bk0cbZO8uEMZw2SX19b58FVAS6JQUYdjSWix&#10;/cqHwfXkEpN50KpeKq2TEqkgFtqRPcMh6pBqxOC/eWlDuorefsTU8ZGB+HyIrA3WcukpSqHf9ETV&#10;V/1uoD4gDA4GhnjLlwprXTEfnplDSmB7SPPwhIfUgLngKFHSgPv5t/voj5NCKyUdUqyi/seOOUGJ&#10;/mZwhp/zySRyMimTm7sCFXdt2VxbzK5dAAKQ40JZnsToH/RJlA7aV9yGecyKJmY45q5oOImLMBAf&#10;t4mL+Tw5IQstCyuztjyGjtjFSbz0r8zZ47gCDvoRTmRk5ZupDb4D6vNdAKnSSCPOA6pH+JHBiRTH&#10;bYsrcq0nr8s/YfYLAAD//wMAUEsDBBQABgAIAAAAIQAqo3eF4wAAAA0BAAAPAAAAZHJzL2Rvd25y&#10;ZXYueG1sTI9BT4NAEIXvJv6HzZh4Me1CqVCQpTFGbeLNUjXetuwKRHaWsFvAf+/0pMd578ub9/Lt&#10;bDo26sG1FgWEywCYxsqqFmsBh/JpsQHmvEQlO4tawI92sC0uL3KZKTvhqx73vmYUgi6TAhrv+4xz&#10;VzXaSLe0vUbyvuxgpKdzqLka5EThpuOrIIi5kS3Sh0b2+qHR1ff+ZAR83tQfL25+fpui26h/3I1l&#10;8q5KIa6v5vs7YF7P/g+Gc32qDgV1OtoTKsc6Aat1GhFKxjoMU2CExMmGpONZSuIUeJHz/yuKXwAA&#10;AP//AwBQSwECLQAUAAYACAAAACEAtoM4kv4AAADhAQAAEwAAAAAAAAAAAAAAAAAAAAAAW0NvbnRl&#10;bnRfVHlwZXNdLnhtbFBLAQItABQABgAIAAAAIQA4/SH/1gAAAJQBAAALAAAAAAAAAAAAAAAAAC8B&#10;AABfcmVscy8ucmVsc1BLAQItABQABgAIAAAAIQDZAKQJLAIAAFsEAAAOAAAAAAAAAAAAAAAAAC4C&#10;AABkcnMvZTJvRG9jLnhtbFBLAQItABQABgAIAAAAIQAqo3eF4wAAAA0BAAAPAAAAAAAAAAAAAAAA&#10;AIYEAABkcnMvZG93bnJldi54bWxQSwUGAAAAAAQABADzAAAAlgUAAAAA&#10;" fillcolor="white [3201]" stroked="f" strokeweight=".5pt">
                <v:textbox>
                  <w:txbxContent>
                    <w:p w14:paraId="01EF9A3F" w14:textId="5582C127" w:rsidR="006B0966" w:rsidRPr="00FD1C7C" w:rsidRDefault="00FD1C7C" w:rsidP="006B0966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5F497A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aps/>
                          <w:color w:val="5F497A"/>
                          <w:sz w:val="20"/>
                          <w:szCs w:val="20"/>
                        </w:rPr>
                        <w:t>LIPIEC</w:t>
                      </w:r>
                      <w:r w:rsidR="006B0966" w:rsidRPr="00FD1C7C">
                        <w:rPr>
                          <w:rFonts w:ascii="Arial" w:hAnsi="Arial" w:cs="Arial"/>
                          <w:b/>
                          <w:caps/>
                          <w:color w:val="5F497A"/>
                          <w:sz w:val="20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Pr="00C11D1B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B7D674D" wp14:editId="0CE4E022">
                <wp:simplePos x="0" y="0"/>
                <wp:positionH relativeFrom="column">
                  <wp:posOffset>62372</wp:posOffset>
                </wp:positionH>
                <wp:positionV relativeFrom="paragraph">
                  <wp:posOffset>27</wp:posOffset>
                </wp:positionV>
                <wp:extent cx="5873750" cy="9792269"/>
                <wp:effectExtent l="0" t="0" r="0" b="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97922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87EB2" w14:textId="4480FEEF" w:rsidR="005F6EC0" w:rsidRDefault="005D72A8" w:rsidP="005D72A8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C0F6E2" wp14:editId="3CCC10B2">
                                  <wp:extent cx="2292025" cy="742950"/>
                                  <wp:effectExtent l="0" t="0" r="0" b="0"/>
                                  <wp:docPr id="1944569054" name="Obraz 3" descr="Obraz zawierający tekst, Czcionka, Grafika, logo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44569054" name="Obraz 3" descr="Obraz zawierający tekst, Czcionka, Grafika, logo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3999" cy="7500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657798" w14:textId="77777777" w:rsidR="005D72A8" w:rsidRDefault="005D72A8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62403E3D" w14:textId="77777777" w:rsidR="005D72A8" w:rsidRDefault="005D72A8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0A61940E" w14:textId="77777777" w:rsidR="005D72A8" w:rsidRDefault="005D72A8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33E69547" w14:textId="77777777" w:rsidR="005D72A8" w:rsidRDefault="005D72A8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13B25C45" w14:textId="77777777" w:rsidR="005D72A8" w:rsidRDefault="005D72A8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3F34B271" w14:textId="799EC994" w:rsidR="006C5CA9" w:rsidRPr="00FD1C7C" w:rsidRDefault="006C5CA9" w:rsidP="006C5CA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color w:val="5F497A"/>
                                <w:sz w:val="40"/>
                                <w:szCs w:val="40"/>
                              </w:rPr>
                            </w:pPr>
                            <w:r w:rsidRPr="00FD1C7C">
                              <w:rPr>
                                <w:rFonts w:ascii="Arial" w:hAnsi="Arial" w:cs="Arial"/>
                                <w:b/>
                                <w:caps/>
                                <w:color w:val="5F497A"/>
                                <w:sz w:val="40"/>
                                <w:szCs w:val="40"/>
                              </w:rPr>
                              <w:t>PRZENIESIENIE DECYZJI ZWIĄZANYCH Z PRZEDSI</w:t>
                            </w:r>
                            <w:r w:rsidR="00CA0439">
                              <w:rPr>
                                <w:rFonts w:ascii="Arial" w:hAnsi="Arial" w:cs="Arial"/>
                                <w:b/>
                                <w:caps/>
                                <w:color w:val="5F497A"/>
                                <w:sz w:val="40"/>
                                <w:szCs w:val="40"/>
                              </w:rPr>
                              <w:t>ę</w:t>
                            </w:r>
                            <w:r w:rsidRPr="00FD1C7C">
                              <w:rPr>
                                <w:rFonts w:ascii="Arial" w:hAnsi="Arial" w:cs="Arial"/>
                                <w:b/>
                                <w:caps/>
                                <w:color w:val="5F497A"/>
                                <w:sz w:val="40"/>
                                <w:szCs w:val="40"/>
                              </w:rPr>
                              <w:t>BIORSTWEM</w:t>
                            </w:r>
                          </w:p>
                          <w:p w14:paraId="5B6A7251" w14:textId="77777777" w:rsidR="006C5CA9" w:rsidRDefault="006C5CA9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54D24DFA" w14:textId="77777777" w:rsidR="006B0966" w:rsidRDefault="006B0966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184FD97C" w14:textId="77777777" w:rsidR="005D72A8" w:rsidRDefault="005D72A8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57C43F26" w14:textId="77777777" w:rsidR="005D72A8" w:rsidRDefault="005D72A8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12D294C0" w14:textId="77777777" w:rsidR="006C5CA9" w:rsidRDefault="006C5CA9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6C82C2D2" w14:textId="77777777" w:rsidR="006C5CA9" w:rsidRDefault="006C5CA9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07C800C2" w14:textId="77777777" w:rsidR="006B0966" w:rsidRDefault="006B0966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45F15100" w14:textId="3D8333CF" w:rsidR="006B0966" w:rsidRDefault="006B0966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0BF07510" w14:textId="77777777" w:rsidR="006C5CA9" w:rsidRDefault="006C5CA9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108F03A9" w14:textId="77777777" w:rsidR="006C5CA9" w:rsidRDefault="006C5CA9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712051A3" w14:textId="77777777" w:rsidR="006C5CA9" w:rsidRDefault="006C5CA9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3C06FB64" w14:textId="77777777" w:rsidR="005D72A8" w:rsidRDefault="005D72A8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6E8AB6A5" w14:textId="77777777" w:rsidR="005D72A8" w:rsidRDefault="005D72A8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0B2EBD48" w14:textId="77777777" w:rsidR="005D72A8" w:rsidRPr="006C5CA9" w:rsidRDefault="005D72A8" w:rsidP="006C5CA9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D674D" id="Pole tekstowe 217" o:spid="_x0000_s1028" type="#_x0000_t202" style="position:absolute;margin-left:4.9pt;margin-top:0;width:462.5pt;height:771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D9EgIAAP4DAAAOAAAAZHJzL2Uyb0RvYy54bWysU9uO2yAQfa/Uf0C8N07cZJNYcVbbbFNV&#10;2l6kbT8AYxyjAkOBxE6/fgfszabtW1UeEMMwZ2bOHDa3vVbkJJyXYEo6m0wpEYZDLc2hpN+/7d+s&#10;KPGBmZopMKKkZ+Hp7fb1q01nC5FDC6oWjiCI8UVnS9qGYIss87wVmvkJWGHQ2YDTLKDpDlntWIfo&#10;WmX5dHqTdeBq64AL7/H2fnDSbcJvGsHDl6bxIhBVUqwtpN2lvYp7tt2w4uCYbSUfy2D/UIVm0mDS&#10;C9Q9C4wcnfwLSkvuwEMTJhx0Bk0juUg9YDez6R/dPLbMitQLkuPthSb//2D559Oj/epI6N9BjwNM&#10;TXj7APyHJwZ2LTMHceccdK1gNSaeRcqyzvpiDI1U+8JHkKr7BDUOmR0DJKC+cTqygn0SRMcBnC+k&#10;iz4QjpeL1fLtcoEujr71cp3nN+uUgxXP4db58EGAJvFQUodTTfDs9OBDLIcVz09iNg9K1nupVDLc&#10;odopR04MFbBPa0T/7ZkypMP0i3yRkA3E+CQOLQMqVEld0tU0rkEzkY73pk5PApNqOGMlyoz8REoG&#10;ckJf9UTWJc1jbKSrgvqMhDkYBIkfCA8tuF+UdCjGkvqfR+YEJeqjQdLXs/k8qjcZ88UyR8Nde6pr&#10;DzMcoUoaKBmOu5AUH+kwcIfDaWSi7aWSsWQUWWJz/BBRxdd2evXybbdPAAAA//8DAFBLAwQUAAYA&#10;CAAAACEAwlDF2dsAAAAHAQAADwAAAGRycy9kb3ducmV2LnhtbEyPQU+DQBSE7yb+h80z8WLs0kpb&#10;oSyNmmi8tvYHPOAVSNm3hN0W+u99nuxxMpOZb7LtZDt1ocG3jg3MZxEo4tJVLdcGDj+fz6+gfECu&#10;sHNMBq7kYZvf32WYVm7kHV32oVZSwj5FA00Ifaq1Lxuy6GeuJxbv6AaLQeRQ62rAUcptpxdRtNIW&#10;W5aFBnv6aKg87c/WwPF7fFomY/EVDutdvHrHdl24qzGPD9PbBlSgKfyH4Q9f0CEXpsKdufKqM5AI&#10;eDAgf8RMXmKRhaSW8WIOOs/0LX/+CwAA//8DAFBLAQItABQABgAIAAAAIQC2gziS/gAAAOEBAAAT&#10;AAAAAAAAAAAAAAAAAAAAAABbQ29udGVudF9UeXBlc10ueG1sUEsBAi0AFAAGAAgAAAAhADj9If/W&#10;AAAAlAEAAAsAAAAAAAAAAAAAAAAALwEAAF9yZWxzLy5yZWxzUEsBAi0AFAAGAAgAAAAhAGg6MP0S&#10;AgAA/gMAAA4AAAAAAAAAAAAAAAAALgIAAGRycy9lMm9Eb2MueG1sUEsBAi0AFAAGAAgAAAAhAMJQ&#10;xdnbAAAABwEAAA8AAAAAAAAAAAAAAAAAbAQAAGRycy9kb3ducmV2LnhtbFBLBQYAAAAABAAEAPMA&#10;AAB0BQAAAAA=&#10;" stroked="f">
                <v:textbox>
                  <w:txbxContent>
                    <w:p w14:paraId="19887EB2" w14:textId="4480FEEF" w:rsidR="005F6EC0" w:rsidRDefault="005D72A8" w:rsidP="005D72A8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C0F6E2" wp14:editId="3CCC10B2">
                            <wp:extent cx="2292025" cy="742950"/>
                            <wp:effectExtent l="0" t="0" r="0" b="0"/>
                            <wp:docPr id="1944569054" name="Obraz 3" descr="Obraz zawierający tekst, Czcionka, Grafika, logo&#10;&#10;Opis wygenerowany automatyczn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44569054" name="Obraz 3" descr="Obraz zawierający tekst, Czcionka, Grafika, logo&#10;&#10;Opis wygenerowany automatyczn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3999" cy="7500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657798" w14:textId="77777777" w:rsidR="005D72A8" w:rsidRDefault="005D72A8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62403E3D" w14:textId="77777777" w:rsidR="005D72A8" w:rsidRDefault="005D72A8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0A61940E" w14:textId="77777777" w:rsidR="005D72A8" w:rsidRDefault="005D72A8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33E69547" w14:textId="77777777" w:rsidR="005D72A8" w:rsidRDefault="005D72A8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13B25C45" w14:textId="77777777" w:rsidR="005D72A8" w:rsidRDefault="005D72A8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3F34B271" w14:textId="799EC994" w:rsidR="006C5CA9" w:rsidRPr="00FD1C7C" w:rsidRDefault="006C5CA9" w:rsidP="006C5CA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color w:val="5F497A"/>
                          <w:sz w:val="40"/>
                          <w:szCs w:val="40"/>
                        </w:rPr>
                      </w:pPr>
                      <w:r w:rsidRPr="00FD1C7C">
                        <w:rPr>
                          <w:rFonts w:ascii="Arial" w:hAnsi="Arial" w:cs="Arial"/>
                          <w:b/>
                          <w:caps/>
                          <w:color w:val="5F497A"/>
                          <w:sz w:val="40"/>
                          <w:szCs w:val="40"/>
                        </w:rPr>
                        <w:t>PRZENIESIENIE DECYZJI ZWIĄZANYCH Z PRZEDSI</w:t>
                      </w:r>
                      <w:r w:rsidR="00CA0439">
                        <w:rPr>
                          <w:rFonts w:ascii="Arial" w:hAnsi="Arial" w:cs="Arial"/>
                          <w:b/>
                          <w:caps/>
                          <w:color w:val="5F497A"/>
                          <w:sz w:val="40"/>
                          <w:szCs w:val="40"/>
                        </w:rPr>
                        <w:t>ę</w:t>
                      </w:r>
                      <w:r w:rsidRPr="00FD1C7C">
                        <w:rPr>
                          <w:rFonts w:ascii="Arial" w:hAnsi="Arial" w:cs="Arial"/>
                          <w:b/>
                          <w:caps/>
                          <w:color w:val="5F497A"/>
                          <w:sz w:val="40"/>
                          <w:szCs w:val="40"/>
                        </w:rPr>
                        <w:t>BIORSTWEM</w:t>
                      </w:r>
                    </w:p>
                    <w:p w14:paraId="5B6A7251" w14:textId="77777777" w:rsidR="006C5CA9" w:rsidRDefault="006C5CA9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54D24DFA" w14:textId="77777777" w:rsidR="006B0966" w:rsidRDefault="006B0966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184FD97C" w14:textId="77777777" w:rsidR="005D72A8" w:rsidRDefault="005D72A8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57C43F26" w14:textId="77777777" w:rsidR="005D72A8" w:rsidRDefault="005D72A8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12D294C0" w14:textId="77777777" w:rsidR="006C5CA9" w:rsidRDefault="006C5CA9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6C82C2D2" w14:textId="77777777" w:rsidR="006C5CA9" w:rsidRDefault="006C5CA9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07C800C2" w14:textId="77777777" w:rsidR="006B0966" w:rsidRDefault="006B0966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45F15100" w14:textId="3D8333CF" w:rsidR="006B0966" w:rsidRDefault="006B0966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0BF07510" w14:textId="77777777" w:rsidR="006C5CA9" w:rsidRDefault="006C5CA9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108F03A9" w14:textId="77777777" w:rsidR="006C5CA9" w:rsidRDefault="006C5CA9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712051A3" w14:textId="77777777" w:rsidR="006C5CA9" w:rsidRDefault="006C5CA9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3C06FB64" w14:textId="77777777" w:rsidR="005D72A8" w:rsidRDefault="005D72A8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6E8AB6A5" w14:textId="77777777" w:rsidR="005D72A8" w:rsidRDefault="005D72A8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0B2EBD48" w14:textId="77777777" w:rsidR="005D72A8" w:rsidRPr="006C5CA9" w:rsidRDefault="005D72A8" w:rsidP="006C5CA9">
                      <w:pPr>
                        <w:jc w:val="center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Start w:id="1" w:name="_Toc528256566" w:displacedByCustomXml="next"/>
    <w:bookmarkStart w:id="2" w:name="_Toc528256705" w:displacedByCustomXml="next"/>
    <w:bookmarkStart w:id="3" w:name="_Toc119393768" w:displacedByCustomXml="next"/>
    <w:sdt>
      <w:sdtPr>
        <w:rPr>
          <w:rFonts w:ascii="Arial" w:eastAsia="Calibri" w:hAnsi="Arial" w:cs="Arial"/>
          <w:color w:val="auto"/>
          <w:sz w:val="22"/>
          <w:szCs w:val="22"/>
          <w:lang w:eastAsia="en-US"/>
        </w:rPr>
        <w:id w:val="241534195"/>
        <w:docPartObj>
          <w:docPartGallery w:val="Table of Contents"/>
          <w:docPartUnique/>
        </w:docPartObj>
      </w:sdtPr>
      <w:sdtEndPr>
        <w:rPr>
          <w:rFonts w:ascii="Calibri" w:hAnsi="Calibri" w:cs="Times New Roman"/>
          <w:bCs/>
        </w:rPr>
      </w:sdtEndPr>
      <w:sdtContent>
        <w:p w14:paraId="15844206" w14:textId="54C29882" w:rsidR="00C70DF4" w:rsidRPr="00C11D1B" w:rsidRDefault="00C70DF4">
          <w:pPr>
            <w:pStyle w:val="Nagwekspisutreci"/>
            <w:rPr>
              <w:rFonts w:ascii="Arial" w:hAnsi="Arial" w:cs="Arial"/>
              <w:color w:val="auto"/>
              <w:sz w:val="28"/>
              <w:szCs w:val="28"/>
            </w:rPr>
          </w:pPr>
          <w:r w:rsidRPr="00C11D1B">
            <w:rPr>
              <w:rFonts w:ascii="Arial" w:hAnsi="Arial" w:cs="Arial"/>
              <w:color w:val="auto"/>
              <w:sz w:val="28"/>
              <w:szCs w:val="28"/>
            </w:rPr>
            <w:t>Spis treści</w:t>
          </w:r>
        </w:p>
        <w:p w14:paraId="05825148" w14:textId="04010009" w:rsidR="009105BD" w:rsidRDefault="00D7662A">
          <w:pPr>
            <w:pStyle w:val="Spistreci1"/>
            <w:rPr>
              <w:rFonts w:asciiTheme="minorHAnsi" w:eastAsiaTheme="minorEastAsia" w:hAnsiTheme="minorHAnsi" w:cstheme="minorBidi"/>
              <w:caps w:val="0"/>
              <w:color w:val="auto"/>
              <w:kern w:val="2"/>
              <w:sz w:val="22"/>
              <w:szCs w:val="22"/>
              <w:lang w:eastAsia="pl-PL"/>
              <w14:ligatures w14:val="standardContextual"/>
            </w:rPr>
          </w:pPr>
          <w:r w:rsidRPr="00C11D1B">
            <w:fldChar w:fldCharType="begin"/>
          </w:r>
          <w:r w:rsidRPr="00C11D1B">
            <w:instrText xml:space="preserve"> TOC \h \z \t "Nagłowek 1;1;Nagłowek 2;2;Nagłowek 3;2" </w:instrText>
          </w:r>
          <w:r w:rsidRPr="00C11D1B">
            <w:fldChar w:fldCharType="separate"/>
          </w:r>
          <w:hyperlink w:anchor="_Toc138850334" w:history="1">
            <w:r w:rsidR="009105BD" w:rsidRPr="00B70ABC">
              <w:rPr>
                <w:rStyle w:val="Hipercze"/>
              </w:rPr>
              <w:t>I.</w:t>
            </w:r>
            <w:r w:rsidR="009105BD">
              <w:rPr>
                <w:rFonts w:asciiTheme="minorHAnsi" w:eastAsiaTheme="minorEastAsia" w:hAnsiTheme="minorHAnsi" w:cstheme="minorBidi"/>
                <w:caps w:val="0"/>
                <w:color w:val="auto"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9105BD" w:rsidRPr="00B70ABC">
              <w:rPr>
                <w:rStyle w:val="Hipercze"/>
              </w:rPr>
              <w:t>Jaki problem rozwiązują przepisy dotyczące przeniesienia decyzji związanych z przedsiębiorstwem?</w:t>
            </w:r>
            <w:r w:rsidR="009105BD">
              <w:rPr>
                <w:webHidden/>
              </w:rPr>
              <w:tab/>
            </w:r>
            <w:r w:rsidR="009105BD">
              <w:rPr>
                <w:webHidden/>
              </w:rPr>
              <w:fldChar w:fldCharType="begin"/>
            </w:r>
            <w:r w:rsidR="009105BD">
              <w:rPr>
                <w:webHidden/>
              </w:rPr>
              <w:instrText xml:space="preserve"> PAGEREF _Toc138850334 \h </w:instrText>
            </w:r>
            <w:r w:rsidR="009105BD">
              <w:rPr>
                <w:webHidden/>
              </w:rPr>
            </w:r>
            <w:r w:rsidR="009105BD">
              <w:rPr>
                <w:webHidden/>
              </w:rPr>
              <w:fldChar w:fldCharType="separate"/>
            </w:r>
            <w:r w:rsidR="009105BD">
              <w:rPr>
                <w:webHidden/>
              </w:rPr>
              <w:t>3</w:t>
            </w:r>
            <w:r w:rsidR="009105BD">
              <w:rPr>
                <w:webHidden/>
              </w:rPr>
              <w:fldChar w:fldCharType="end"/>
            </w:r>
          </w:hyperlink>
        </w:p>
        <w:p w14:paraId="7374FC63" w14:textId="6ECED798" w:rsidR="009105BD" w:rsidRDefault="00000000">
          <w:pPr>
            <w:pStyle w:val="Spistreci1"/>
            <w:rPr>
              <w:rFonts w:asciiTheme="minorHAnsi" w:eastAsiaTheme="minorEastAsia" w:hAnsiTheme="minorHAnsi" w:cstheme="minorBidi"/>
              <w:caps w:val="0"/>
              <w:color w:val="auto"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8850335" w:history="1">
            <w:r w:rsidR="009105BD" w:rsidRPr="00B70ABC">
              <w:rPr>
                <w:rStyle w:val="Hipercze"/>
              </w:rPr>
              <w:t>II.</w:t>
            </w:r>
            <w:r w:rsidR="009105BD">
              <w:rPr>
                <w:rFonts w:asciiTheme="minorHAnsi" w:eastAsiaTheme="minorEastAsia" w:hAnsiTheme="minorHAnsi" w:cstheme="minorBidi"/>
                <w:caps w:val="0"/>
                <w:color w:val="auto"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9105BD" w:rsidRPr="00B70ABC">
              <w:rPr>
                <w:rStyle w:val="Hipercze"/>
              </w:rPr>
              <w:t>OgÓlne zasady dotycące przenoszenia decyzji</w:t>
            </w:r>
            <w:r w:rsidR="009105BD">
              <w:rPr>
                <w:webHidden/>
              </w:rPr>
              <w:tab/>
            </w:r>
            <w:r w:rsidR="009105BD">
              <w:rPr>
                <w:webHidden/>
              </w:rPr>
              <w:fldChar w:fldCharType="begin"/>
            </w:r>
            <w:r w:rsidR="009105BD">
              <w:rPr>
                <w:webHidden/>
              </w:rPr>
              <w:instrText xml:space="preserve"> PAGEREF _Toc138850335 \h </w:instrText>
            </w:r>
            <w:r w:rsidR="009105BD">
              <w:rPr>
                <w:webHidden/>
              </w:rPr>
            </w:r>
            <w:r w:rsidR="009105BD">
              <w:rPr>
                <w:webHidden/>
              </w:rPr>
              <w:fldChar w:fldCharType="separate"/>
            </w:r>
            <w:r w:rsidR="009105BD">
              <w:rPr>
                <w:webHidden/>
              </w:rPr>
              <w:t>3</w:t>
            </w:r>
            <w:r w:rsidR="009105BD">
              <w:rPr>
                <w:webHidden/>
              </w:rPr>
              <w:fldChar w:fldCharType="end"/>
            </w:r>
          </w:hyperlink>
        </w:p>
        <w:p w14:paraId="6A035BDF" w14:textId="7783BF5F" w:rsidR="009105BD" w:rsidRDefault="00000000">
          <w:pPr>
            <w:pStyle w:val="Spistreci1"/>
            <w:rPr>
              <w:rFonts w:asciiTheme="minorHAnsi" w:eastAsiaTheme="minorEastAsia" w:hAnsiTheme="minorHAnsi" w:cstheme="minorBidi"/>
              <w:caps w:val="0"/>
              <w:color w:val="auto"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8850336" w:history="1">
            <w:r w:rsidR="009105BD" w:rsidRPr="00B70ABC">
              <w:rPr>
                <w:rStyle w:val="Hipercze"/>
              </w:rPr>
              <w:t>III.</w:t>
            </w:r>
            <w:r w:rsidR="009105BD">
              <w:rPr>
                <w:rFonts w:asciiTheme="minorHAnsi" w:eastAsiaTheme="minorEastAsia" w:hAnsiTheme="minorHAnsi" w:cstheme="minorBidi"/>
                <w:caps w:val="0"/>
                <w:color w:val="auto"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9105BD" w:rsidRPr="00B70ABC">
              <w:rPr>
                <w:rStyle w:val="Hipercze"/>
              </w:rPr>
              <w:t>Przeniesienie decyzji związanych z przedsiębiorstwem za życia przedsiębiorcy</w:t>
            </w:r>
            <w:r w:rsidR="009105BD">
              <w:rPr>
                <w:webHidden/>
              </w:rPr>
              <w:tab/>
            </w:r>
            <w:r w:rsidR="009105BD">
              <w:rPr>
                <w:webHidden/>
              </w:rPr>
              <w:fldChar w:fldCharType="begin"/>
            </w:r>
            <w:r w:rsidR="009105BD">
              <w:rPr>
                <w:webHidden/>
              </w:rPr>
              <w:instrText xml:space="preserve"> PAGEREF _Toc138850336 \h </w:instrText>
            </w:r>
            <w:r w:rsidR="009105BD">
              <w:rPr>
                <w:webHidden/>
              </w:rPr>
            </w:r>
            <w:r w:rsidR="009105BD">
              <w:rPr>
                <w:webHidden/>
              </w:rPr>
              <w:fldChar w:fldCharType="separate"/>
            </w:r>
            <w:r w:rsidR="009105BD">
              <w:rPr>
                <w:webHidden/>
              </w:rPr>
              <w:t>4</w:t>
            </w:r>
            <w:r w:rsidR="009105BD">
              <w:rPr>
                <w:webHidden/>
              </w:rPr>
              <w:fldChar w:fldCharType="end"/>
            </w:r>
          </w:hyperlink>
        </w:p>
        <w:p w14:paraId="1DE8683C" w14:textId="3FA03FE5" w:rsidR="009105BD" w:rsidRDefault="00000000">
          <w:pPr>
            <w:pStyle w:val="Spistreci1"/>
            <w:rPr>
              <w:rFonts w:asciiTheme="minorHAnsi" w:eastAsiaTheme="minorEastAsia" w:hAnsiTheme="minorHAnsi" w:cstheme="minorBidi"/>
              <w:caps w:val="0"/>
              <w:color w:val="auto"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8850337" w:history="1">
            <w:r w:rsidR="009105BD" w:rsidRPr="00B70ABC">
              <w:rPr>
                <w:rStyle w:val="Hipercze"/>
              </w:rPr>
              <w:t>IV.</w:t>
            </w:r>
            <w:r w:rsidR="009105BD">
              <w:rPr>
                <w:rFonts w:asciiTheme="minorHAnsi" w:eastAsiaTheme="minorEastAsia" w:hAnsiTheme="minorHAnsi" w:cstheme="minorBidi"/>
                <w:caps w:val="0"/>
                <w:color w:val="auto"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9105BD" w:rsidRPr="00B70ABC">
              <w:rPr>
                <w:rStyle w:val="Hipercze"/>
              </w:rPr>
              <w:t>Przeniesienie decyzji związanej z przedsiębiorstwem na inną osobę po śmierci przedsiębiorcy</w:t>
            </w:r>
            <w:r w:rsidR="009105BD">
              <w:rPr>
                <w:webHidden/>
              </w:rPr>
              <w:tab/>
            </w:r>
            <w:r w:rsidR="009105BD">
              <w:rPr>
                <w:webHidden/>
              </w:rPr>
              <w:fldChar w:fldCharType="begin"/>
            </w:r>
            <w:r w:rsidR="009105BD">
              <w:rPr>
                <w:webHidden/>
              </w:rPr>
              <w:instrText xml:space="preserve"> PAGEREF _Toc138850337 \h </w:instrText>
            </w:r>
            <w:r w:rsidR="009105BD">
              <w:rPr>
                <w:webHidden/>
              </w:rPr>
            </w:r>
            <w:r w:rsidR="009105BD">
              <w:rPr>
                <w:webHidden/>
              </w:rPr>
              <w:fldChar w:fldCharType="separate"/>
            </w:r>
            <w:r w:rsidR="009105BD">
              <w:rPr>
                <w:webHidden/>
              </w:rPr>
              <w:t>5</w:t>
            </w:r>
            <w:r w:rsidR="009105BD">
              <w:rPr>
                <w:webHidden/>
              </w:rPr>
              <w:fldChar w:fldCharType="end"/>
            </w:r>
          </w:hyperlink>
        </w:p>
        <w:p w14:paraId="77F380B0" w14:textId="0640FB7A" w:rsidR="009105BD" w:rsidRDefault="00000000">
          <w:pPr>
            <w:pStyle w:val="Spistreci1"/>
            <w:rPr>
              <w:rFonts w:asciiTheme="minorHAnsi" w:eastAsiaTheme="minorEastAsia" w:hAnsiTheme="minorHAnsi" w:cstheme="minorBidi"/>
              <w:caps w:val="0"/>
              <w:color w:val="auto"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8850338" w:history="1">
            <w:r w:rsidR="009105BD" w:rsidRPr="00B70ABC">
              <w:rPr>
                <w:rStyle w:val="Hipercze"/>
              </w:rPr>
              <w:t>V.</w:t>
            </w:r>
            <w:r w:rsidR="009105BD">
              <w:rPr>
                <w:rFonts w:asciiTheme="minorHAnsi" w:eastAsiaTheme="minorEastAsia" w:hAnsiTheme="minorHAnsi" w:cstheme="minorBidi"/>
                <w:caps w:val="0"/>
                <w:color w:val="auto"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9105BD" w:rsidRPr="00B70ABC">
              <w:rPr>
                <w:rStyle w:val="Hipercze"/>
              </w:rPr>
              <w:t>Przeniesienie decyzji po śmierci przedsiębiorcy a zarząd sukcesyjny</w:t>
            </w:r>
            <w:r w:rsidR="009105BD">
              <w:rPr>
                <w:webHidden/>
              </w:rPr>
              <w:tab/>
            </w:r>
            <w:r w:rsidR="009105BD">
              <w:rPr>
                <w:webHidden/>
              </w:rPr>
              <w:fldChar w:fldCharType="begin"/>
            </w:r>
            <w:r w:rsidR="009105BD">
              <w:rPr>
                <w:webHidden/>
              </w:rPr>
              <w:instrText xml:space="preserve"> PAGEREF _Toc138850338 \h </w:instrText>
            </w:r>
            <w:r w:rsidR="009105BD">
              <w:rPr>
                <w:webHidden/>
              </w:rPr>
            </w:r>
            <w:r w:rsidR="009105BD">
              <w:rPr>
                <w:webHidden/>
              </w:rPr>
              <w:fldChar w:fldCharType="separate"/>
            </w:r>
            <w:r w:rsidR="009105BD">
              <w:rPr>
                <w:webHidden/>
              </w:rPr>
              <w:t>6</w:t>
            </w:r>
            <w:r w:rsidR="009105BD">
              <w:rPr>
                <w:webHidden/>
              </w:rPr>
              <w:fldChar w:fldCharType="end"/>
            </w:r>
          </w:hyperlink>
        </w:p>
        <w:p w14:paraId="539CD74C" w14:textId="0B1D65FC" w:rsidR="009105BD" w:rsidRDefault="00000000">
          <w:pPr>
            <w:pStyle w:val="Spistreci1"/>
            <w:rPr>
              <w:rFonts w:asciiTheme="minorHAnsi" w:eastAsiaTheme="minorEastAsia" w:hAnsiTheme="minorHAnsi" w:cstheme="minorBidi"/>
              <w:caps w:val="0"/>
              <w:color w:val="auto"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8850339" w:history="1">
            <w:r w:rsidR="009105BD" w:rsidRPr="00B70ABC">
              <w:rPr>
                <w:rStyle w:val="Hipercze"/>
              </w:rPr>
              <w:t>VI.</w:t>
            </w:r>
            <w:r w:rsidR="009105BD">
              <w:rPr>
                <w:rFonts w:asciiTheme="minorHAnsi" w:eastAsiaTheme="minorEastAsia" w:hAnsiTheme="minorHAnsi" w:cstheme="minorBidi"/>
                <w:caps w:val="0"/>
                <w:color w:val="auto"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9105BD" w:rsidRPr="00B70ABC">
              <w:rPr>
                <w:rStyle w:val="Hipercze"/>
              </w:rPr>
              <w:t>Promesy udzielone przedsiębiorcy</w:t>
            </w:r>
            <w:r w:rsidR="009105BD">
              <w:rPr>
                <w:webHidden/>
              </w:rPr>
              <w:tab/>
            </w:r>
            <w:r w:rsidR="009105BD">
              <w:rPr>
                <w:webHidden/>
              </w:rPr>
              <w:fldChar w:fldCharType="begin"/>
            </w:r>
            <w:r w:rsidR="009105BD">
              <w:rPr>
                <w:webHidden/>
              </w:rPr>
              <w:instrText xml:space="preserve"> PAGEREF _Toc138850339 \h </w:instrText>
            </w:r>
            <w:r w:rsidR="009105BD">
              <w:rPr>
                <w:webHidden/>
              </w:rPr>
            </w:r>
            <w:r w:rsidR="009105BD">
              <w:rPr>
                <w:webHidden/>
              </w:rPr>
              <w:fldChar w:fldCharType="separate"/>
            </w:r>
            <w:r w:rsidR="009105BD">
              <w:rPr>
                <w:webHidden/>
              </w:rPr>
              <w:t>7</w:t>
            </w:r>
            <w:r w:rsidR="009105BD">
              <w:rPr>
                <w:webHidden/>
              </w:rPr>
              <w:fldChar w:fldCharType="end"/>
            </w:r>
          </w:hyperlink>
        </w:p>
        <w:p w14:paraId="42FC6616" w14:textId="31F34139" w:rsidR="009105BD" w:rsidRDefault="00000000">
          <w:pPr>
            <w:pStyle w:val="Spistreci1"/>
            <w:rPr>
              <w:rFonts w:asciiTheme="minorHAnsi" w:eastAsiaTheme="minorEastAsia" w:hAnsiTheme="minorHAnsi" w:cstheme="minorBidi"/>
              <w:caps w:val="0"/>
              <w:color w:val="auto"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8850340" w:history="1">
            <w:r w:rsidR="009105BD" w:rsidRPr="00B70ABC">
              <w:rPr>
                <w:rStyle w:val="Hipercze"/>
              </w:rPr>
              <w:t>VII.</w:t>
            </w:r>
            <w:r w:rsidR="009105BD">
              <w:rPr>
                <w:rFonts w:asciiTheme="minorHAnsi" w:eastAsiaTheme="minorEastAsia" w:hAnsiTheme="minorHAnsi" w:cstheme="minorBidi"/>
                <w:caps w:val="0"/>
                <w:color w:val="auto"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9105BD" w:rsidRPr="00B70ABC">
              <w:rPr>
                <w:rStyle w:val="Hipercze"/>
              </w:rPr>
              <w:t>Wygaśnięcie decyzji</w:t>
            </w:r>
            <w:r w:rsidR="009105BD">
              <w:rPr>
                <w:webHidden/>
              </w:rPr>
              <w:tab/>
            </w:r>
            <w:r w:rsidR="009105BD">
              <w:rPr>
                <w:webHidden/>
              </w:rPr>
              <w:fldChar w:fldCharType="begin"/>
            </w:r>
            <w:r w:rsidR="009105BD">
              <w:rPr>
                <w:webHidden/>
              </w:rPr>
              <w:instrText xml:space="preserve"> PAGEREF _Toc138850340 \h </w:instrText>
            </w:r>
            <w:r w:rsidR="009105BD">
              <w:rPr>
                <w:webHidden/>
              </w:rPr>
            </w:r>
            <w:r w:rsidR="009105BD">
              <w:rPr>
                <w:webHidden/>
              </w:rPr>
              <w:fldChar w:fldCharType="separate"/>
            </w:r>
            <w:r w:rsidR="009105BD">
              <w:rPr>
                <w:webHidden/>
              </w:rPr>
              <w:t>7</w:t>
            </w:r>
            <w:r w:rsidR="009105BD">
              <w:rPr>
                <w:webHidden/>
              </w:rPr>
              <w:fldChar w:fldCharType="end"/>
            </w:r>
          </w:hyperlink>
        </w:p>
        <w:p w14:paraId="67E52DE9" w14:textId="44D1075F" w:rsidR="009105BD" w:rsidRDefault="00000000">
          <w:pPr>
            <w:pStyle w:val="Spistreci1"/>
            <w:rPr>
              <w:rFonts w:asciiTheme="minorHAnsi" w:eastAsiaTheme="minorEastAsia" w:hAnsiTheme="minorHAnsi" w:cstheme="minorBidi"/>
              <w:caps w:val="0"/>
              <w:color w:val="auto"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8850341" w:history="1">
            <w:r w:rsidR="009105BD" w:rsidRPr="00B70ABC">
              <w:rPr>
                <w:rStyle w:val="Hipercze"/>
              </w:rPr>
              <w:t>VIII.</w:t>
            </w:r>
            <w:r w:rsidR="009105BD">
              <w:rPr>
                <w:rFonts w:asciiTheme="minorHAnsi" w:eastAsiaTheme="minorEastAsia" w:hAnsiTheme="minorHAnsi" w:cstheme="minorBidi"/>
                <w:caps w:val="0"/>
                <w:color w:val="auto"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9105BD" w:rsidRPr="00B70ABC">
              <w:rPr>
                <w:rStyle w:val="Hipercze"/>
              </w:rPr>
              <w:t>Procedury odrębne</w:t>
            </w:r>
            <w:r w:rsidR="009105BD">
              <w:rPr>
                <w:webHidden/>
              </w:rPr>
              <w:tab/>
            </w:r>
            <w:r w:rsidR="009105BD">
              <w:rPr>
                <w:webHidden/>
              </w:rPr>
              <w:fldChar w:fldCharType="begin"/>
            </w:r>
            <w:r w:rsidR="009105BD">
              <w:rPr>
                <w:webHidden/>
              </w:rPr>
              <w:instrText xml:space="preserve"> PAGEREF _Toc138850341 \h </w:instrText>
            </w:r>
            <w:r w:rsidR="009105BD">
              <w:rPr>
                <w:webHidden/>
              </w:rPr>
            </w:r>
            <w:r w:rsidR="009105BD">
              <w:rPr>
                <w:webHidden/>
              </w:rPr>
              <w:fldChar w:fldCharType="separate"/>
            </w:r>
            <w:r w:rsidR="009105BD">
              <w:rPr>
                <w:webHidden/>
              </w:rPr>
              <w:t>8</w:t>
            </w:r>
            <w:r w:rsidR="009105BD">
              <w:rPr>
                <w:webHidden/>
              </w:rPr>
              <w:fldChar w:fldCharType="end"/>
            </w:r>
          </w:hyperlink>
        </w:p>
        <w:p w14:paraId="5E1F2E44" w14:textId="43E7B32B" w:rsidR="009105BD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38850342" w:history="1">
            <w:r w:rsidR="009105BD" w:rsidRPr="00B70ABC">
              <w:rPr>
                <w:rStyle w:val="Hipercze"/>
                <w:noProof/>
              </w:rPr>
              <w:t>1.</w:t>
            </w:r>
            <w:r w:rsidR="009105BD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9105BD" w:rsidRPr="00B70ABC">
              <w:rPr>
                <w:rStyle w:val="Hipercze"/>
                <w:noProof/>
              </w:rPr>
              <w:t>Transport drogowy</w:t>
            </w:r>
            <w:r w:rsidR="009105BD">
              <w:rPr>
                <w:noProof/>
                <w:webHidden/>
              </w:rPr>
              <w:tab/>
            </w:r>
            <w:r w:rsidR="009105BD">
              <w:rPr>
                <w:noProof/>
                <w:webHidden/>
              </w:rPr>
              <w:fldChar w:fldCharType="begin"/>
            </w:r>
            <w:r w:rsidR="009105BD">
              <w:rPr>
                <w:noProof/>
                <w:webHidden/>
              </w:rPr>
              <w:instrText xml:space="preserve"> PAGEREF _Toc138850342 \h </w:instrText>
            </w:r>
            <w:r w:rsidR="009105BD">
              <w:rPr>
                <w:noProof/>
                <w:webHidden/>
              </w:rPr>
            </w:r>
            <w:r w:rsidR="009105BD">
              <w:rPr>
                <w:noProof/>
                <w:webHidden/>
              </w:rPr>
              <w:fldChar w:fldCharType="separate"/>
            </w:r>
            <w:r w:rsidR="009105BD">
              <w:rPr>
                <w:noProof/>
                <w:webHidden/>
              </w:rPr>
              <w:t>8</w:t>
            </w:r>
            <w:r w:rsidR="009105BD">
              <w:rPr>
                <w:noProof/>
                <w:webHidden/>
              </w:rPr>
              <w:fldChar w:fldCharType="end"/>
            </w:r>
          </w:hyperlink>
        </w:p>
        <w:p w14:paraId="6D3ED2BF" w14:textId="7FAA9B97" w:rsidR="009105BD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38850343" w:history="1">
            <w:r w:rsidR="009105BD" w:rsidRPr="00B70ABC">
              <w:rPr>
                <w:rStyle w:val="Hipercze"/>
                <w:noProof/>
              </w:rPr>
              <w:t>2.</w:t>
            </w:r>
            <w:r w:rsidR="009105BD">
              <w:rPr>
                <w:rFonts w:asciiTheme="minorHAnsi" w:eastAsiaTheme="minorEastAsia" w:hAnsiTheme="minorHAnsi" w:cstheme="minorBidi"/>
                <w:noProof/>
                <w:kern w:val="2"/>
                <w:lang w:eastAsia="pl-PL"/>
                <w14:ligatures w14:val="standardContextual"/>
              </w:rPr>
              <w:tab/>
            </w:r>
            <w:r w:rsidR="009105BD" w:rsidRPr="00B70ABC">
              <w:rPr>
                <w:rStyle w:val="Hipercze"/>
                <w:noProof/>
              </w:rPr>
              <w:t>Prowadzenie apteki</w:t>
            </w:r>
            <w:r w:rsidR="009105BD">
              <w:rPr>
                <w:noProof/>
                <w:webHidden/>
              </w:rPr>
              <w:tab/>
            </w:r>
            <w:r w:rsidR="009105BD">
              <w:rPr>
                <w:noProof/>
                <w:webHidden/>
              </w:rPr>
              <w:fldChar w:fldCharType="begin"/>
            </w:r>
            <w:r w:rsidR="009105BD">
              <w:rPr>
                <w:noProof/>
                <w:webHidden/>
              </w:rPr>
              <w:instrText xml:space="preserve"> PAGEREF _Toc138850343 \h </w:instrText>
            </w:r>
            <w:r w:rsidR="009105BD">
              <w:rPr>
                <w:noProof/>
                <w:webHidden/>
              </w:rPr>
            </w:r>
            <w:r w:rsidR="009105BD">
              <w:rPr>
                <w:noProof/>
                <w:webHidden/>
              </w:rPr>
              <w:fldChar w:fldCharType="separate"/>
            </w:r>
            <w:r w:rsidR="009105BD">
              <w:rPr>
                <w:noProof/>
                <w:webHidden/>
              </w:rPr>
              <w:t>8</w:t>
            </w:r>
            <w:r w:rsidR="009105BD">
              <w:rPr>
                <w:noProof/>
                <w:webHidden/>
              </w:rPr>
              <w:fldChar w:fldCharType="end"/>
            </w:r>
          </w:hyperlink>
        </w:p>
        <w:p w14:paraId="1E27E6BF" w14:textId="293268DF" w:rsidR="009105BD" w:rsidRDefault="00000000">
          <w:pPr>
            <w:pStyle w:val="Spistreci1"/>
            <w:rPr>
              <w:rFonts w:asciiTheme="minorHAnsi" w:eastAsiaTheme="minorEastAsia" w:hAnsiTheme="minorHAnsi" w:cstheme="minorBidi"/>
              <w:caps w:val="0"/>
              <w:color w:val="auto"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8850344" w:history="1">
            <w:r w:rsidR="009105BD" w:rsidRPr="00B70ABC">
              <w:rPr>
                <w:rStyle w:val="Hipercze"/>
              </w:rPr>
              <w:t>IX.</w:t>
            </w:r>
            <w:r w:rsidR="009105BD">
              <w:rPr>
                <w:rFonts w:asciiTheme="minorHAnsi" w:eastAsiaTheme="minorEastAsia" w:hAnsiTheme="minorHAnsi" w:cstheme="minorBidi"/>
                <w:caps w:val="0"/>
                <w:color w:val="auto"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9105BD" w:rsidRPr="00B70ABC">
              <w:rPr>
                <w:rStyle w:val="Hipercze"/>
              </w:rPr>
              <w:t>Podsumowanie</w:t>
            </w:r>
            <w:r w:rsidR="009105BD">
              <w:rPr>
                <w:webHidden/>
              </w:rPr>
              <w:tab/>
            </w:r>
            <w:r w:rsidR="009105BD">
              <w:rPr>
                <w:webHidden/>
              </w:rPr>
              <w:fldChar w:fldCharType="begin"/>
            </w:r>
            <w:r w:rsidR="009105BD">
              <w:rPr>
                <w:webHidden/>
              </w:rPr>
              <w:instrText xml:space="preserve"> PAGEREF _Toc138850344 \h </w:instrText>
            </w:r>
            <w:r w:rsidR="009105BD">
              <w:rPr>
                <w:webHidden/>
              </w:rPr>
            </w:r>
            <w:r w:rsidR="009105BD">
              <w:rPr>
                <w:webHidden/>
              </w:rPr>
              <w:fldChar w:fldCharType="separate"/>
            </w:r>
            <w:r w:rsidR="009105BD">
              <w:rPr>
                <w:webHidden/>
              </w:rPr>
              <w:t>9</w:t>
            </w:r>
            <w:r w:rsidR="009105BD">
              <w:rPr>
                <w:webHidden/>
              </w:rPr>
              <w:fldChar w:fldCharType="end"/>
            </w:r>
          </w:hyperlink>
        </w:p>
        <w:p w14:paraId="7BCBDC83" w14:textId="779213B8" w:rsidR="009105BD" w:rsidRDefault="00000000">
          <w:pPr>
            <w:pStyle w:val="Spistreci1"/>
            <w:rPr>
              <w:rFonts w:asciiTheme="minorHAnsi" w:eastAsiaTheme="minorEastAsia" w:hAnsiTheme="minorHAnsi" w:cstheme="minorBidi"/>
              <w:caps w:val="0"/>
              <w:color w:val="auto"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8850345" w:history="1">
            <w:r w:rsidR="009105BD" w:rsidRPr="00B70ABC">
              <w:rPr>
                <w:rStyle w:val="Hipercze"/>
              </w:rPr>
              <w:t>X.</w:t>
            </w:r>
            <w:r w:rsidR="009105BD">
              <w:rPr>
                <w:rFonts w:asciiTheme="minorHAnsi" w:eastAsiaTheme="minorEastAsia" w:hAnsiTheme="minorHAnsi" w:cstheme="minorBidi"/>
                <w:caps w:val="0"/>
                <w:color w:val="auto"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9105BD" w:rsidRPr="00B70ABC">
              <w:rPr>
                <w:rStyle w:val="Hipercze"/>
              </w:rPr>
              <w:t>Przykłady</w:t>
            </w:r>
            <w:r w:rsidR="009105BD">
              <w:rPr>
                <w:webHidden/>
              </w:rPr>
              <w:tab/>
            </w:r>
            <w:r w:rsidR="009105BD">
              <w:rPr>
                <w:webHidden/>
              </w:rPr>
              <w:fldChar w:fldCharType="begin"/>
            </w:r>
            <w:r w:rsidR="009105BD">
              <w:rPr>
                <w:webHidden/>
              </w:rPr>
              <w:instrText xml:space="preserve"> PAGEREF _Toc138850345 \h </w:instrText>
            </w:r>
            <w:r w:rsidR="009105BD">
              <w:rPr>
                <w:webHidden/>
              </w:rPr>
            </w:r>
            <w:r w:rsidR="009105BD">
              <w:rPr>
                <w:webHidden/>
              </w:rPr>
              <w:fldChar w:fldCharType="separate"/>
            </w:r>
            <w:r w:rsidR="009105BD">
              <w:rPr>
                <w:webHidden/>
              </w:rPr>
              <w:t>9</w:t>
            </w:r>
            <w:r w:rsidR="009105BD">
              <w:rPr>
                <w:webHidden/>
              </w:rPr>
              <w:fldChar w:fldCharType="end"/>
            </w:r>
          </w:hyperlink>
        </w:p>
        <w:p w14:paraId="56D79775" w14:textId="63DDA573" w:rsidR="009105BD" w:rsidRDefault="00000000">
          <w:pPr>
            <w:pStyle w:val="Spistreci1"/>
            <w:rPr>
              <w:rFonts w:asciiTheme="minorHAnsi" w:eastAsiaTheme="minorEastAsia" w:hAnsiTheme="minorHAnsi" w:cstheme="minorBidi"/>
              <w:caps w:val="0"/>
              <w:color w:val="auto"/>
              <w:kern w:val="2"/>
              <w:sz w:val="22"/>
              <w:szCs w:val="22"/>
              <w:lang w:eastAsia="pl-PL"/>
              <w14:ligatures w14:val="standardContextual"/>
            </w:rPr>
          </w:pPr>
          <w:hyperlink w:anchor="_Toc138850346" w:history="1">
            <w:r w:rsidR="009105BD" w:rsidRPr="00B70ABC">
              <w:rPr>
                <w:rStyle w:val="Hipercze"/>
              </w:rPr>
              <w:t>XI.</w:t>
            </w:r>
            <w:r w:rsidR="009105BD">
              <w:rPr>
                <w:rFonts w:asciiTheme="minorHAnsi" w:eastAsiaTheme="minorEastAsia" w:hAnsiTheme="minorHAnsi" w:cstheme="minorBidi"/>
                <w:caps w:val="0"/>
                <w:color w:val="auto"/>
                <w:kern w:val="2"/>
                <w:sz w:val="22"/>
                <w:szCs w:val="22"/>
                <w:lang w:eastAsia="pl-PL"/>
                <w14:ligatures w14:val="standardContextual"/>
              </w:rPr>
              <w:tab/>
            </w:r>
            <w:r w:rsidR="009105BD" w:rsidRPr="00B70ABC">
              <w:rPr>
                <w:rStyle w:val="Hipercze"/>
              </w:rPr>
              <w:t>Lista najczęstszych decyzji związanych z przedsiębiorstwem</w:t>
            </w:r>
            <w:r w:rsidR="009105BD">
              <w:rPr>
                <w:webHidden/>
              </w:rPr>
              <w:tab/>
            </w:r>
            <w:r w:rsidR="009105BD">
              <w:rPr>
                <w:webHidden/>
              </w:rPr>
              <w:fldChar w:fldCharType="begin"/>
            </w:r>
            <w:r w:rsidR="009105BD">
              <w:rPr>
                <w:webHidden/>
              </w:rPr>
              <w:instrText xml:space="preserve"> PAGEREF _Toc138850346 \h </w:instrText>
            </w:r>
            <w:r w:rsidR="009105BD">
              <w:rPr>
                <w:webHidden/>
              </w:rPr>
            </w:r>
            <w:r w:rsidR="009105BD">
              <w:rPr>
                <w:webHidden/>
              </w:rPr>
              <w:fldChar w:fldCharType="separate"/>
            </w:r>
            <w:r w:rsidR="009105BD">
              <w:rPr>
                <w:webHidden/>
              </w:rPr>
              <w:t>10</w:t>
            </w:r>
            <w:r w:rsidR="009105BD">
              <w:rPr>
                <w:webHidden/>
              </w:rPr>
              <w:fldChar w:fldCharType="end"/>
            </w:r>
          </w:hyperlink>
        </w:p>
        <w:p w14:paraId="27DA45BD" w14:textId="5ECED93C" w:rsidR="009105BD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38850347" w:history="1">
            <w:r w:rsidR="009105BD" w:rsidRPr="00B70ABC">
              <w:rPr>
                <w:rStyle w:val="Hipercze"/>
                <w:noProof/>
              </w:rPr>
              <w:t>Wzór 1</w:t>
            </w:r>
            <w:r w:rsidR="00150BAA">
              <w:rPr>
                <w:rStyle w:val="Hipercze"/>
                <w:noProof/>
              </w:rPr>
              <w:t>.</w:t>
            </w:r>
            <w:r w:rsidR="009105BD">
              <w:rPr>
                <w:rStyle w:val="Hipercze"/>
                <w:noProof/>
              </w:rPr>
              <w:t>.</w:t>
            </w:r>
            <w:r w:rsidR="009105BD">
              <w:rPr>
                <w:noProof/>
                <w:webHidden/>
              </w:rPr>
              <w:tab/>
            </w:r>
            <w:r w:rsidR="009105BD">
              <w:rPr>
                <w:noProof/>
                <w:webHidden/>
              </w:rPr>
              <w:fldChar w:fldCharType="begin"/>
            </w:r>
            <w:r w:rsidR="009105BD">
              <w:rPr>
                <w:noProof/>
                <w:webHidden/>
              </w:rPr>
              <w:instrText xml:space="preserve"> PAGEREF _Toc138850347 \h </w:instrText>
            </w:r>
            <w:r w:rsidR="009105BD">
              <w:rPr>
                <w:noProof/>
                <w:webHidden/>
              </w:rPr>
            </w:r>
            <w:r w:rsidR="009105BD">
              <w:rPr>
                <w:noProof/>
                <w:webHidden/>
              </w:rPr>
              <w:fldChar w:fldCharType="separate"/>
            </w:r>
            <w:r w:rsidR="009105BD">
              <w:rPr>
                <w:noProof/>
                <w:webHidden/>
              </w:rPr>
              <w:t>14</w:t>
            </w:r>
            <w:r w:rsidR="009105BD">
              <w:rPr>
                <w:noProof/>
                <w:webHidden/>
              </w:rPr>
              <w:fldChar w:fldCharType="end"/>
            </w:r>
          </w:hyperlink>
        </w:p>
        <w:p w14:paraId="7BB21C27" w14:textId="15072E86" w:rsidR="009105BD" w:rsidRDefault="00000000">
          <w:pPr>
            <w:pStyle w:val="Spistreci2"/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38850348" w:history="1">
            <w:r w:rsidR="009105BD" w:rsidRPr="00B70ABC">
              <w:rPr>
                <w:rStyle w:val="Hipercze"/>
                <w:noProof/>
              </w:rPr>
              <w:t>Wzór 2</w:t>
            </w:r>
            <w:r w:rsidR="009105BD">
              <w:rPr>
                <w:rStyle w:val="Hipercze"/>
                <w:noProof/>
              </w:rPr>
              <w:t>..</w:t>
            </w:r>
            <w:r w:rsidR="009105BD">
              <w:rPr>
                <w:noProof/>
                <w:webHidden/>
              </w:rPr>
              <w:tab/>
            </w:r>
            <w:r w:rsidR="009105BD">
              <w:rPr>
                <w:noProof/>
                <w:webHidden/>
              </w:rPr>
              <w:fldChar w:fldCharType="begin"/>
            </w:r>
            <w:r w:rsidR="009105BD">
              <w:rPr>
                <w:noProof/>
                <w:webHidden/>
              </w:rPr>
              <w:instrText xml:space="preserve"> PAGEREF _Toc138850348 \h </w:instrText>
            </w:r>
            <w:r w:rsidR="009105BD">
              <w:rPr>
                <w:noProof/>
                <w:webHidden/>
              </w:rPr>
            </w:r>
            <w:r w:rsidR="009105BD">
              <w:rPr>
                <w:noProof/>
                <w:webHidden/>
              </w:rPr>
              <w:fldChar w:fldCharType="separate"/>
            </w:r>
            <w:r w:rsidR="009105BD">
              <w:rPr>
                <w:noProof/>
                <w:webHidden/>
              </w:rPr>
              <w:t>16</w:t>
            </w:r>
            <w:r w:rsidR="009105BD">
              <w:rPr>
                <w:noProof/>
                <w:webHidden/>
              </w:rPr>
              <w:fldChar w:fldCharType="end"/>
            </w:r>
          </w:hyperlink>
        </w:p>
        <w:p w14:paraId="0DE5A2DF" w14:textId="7AEF02B8" w:rsidR="00C70DF4" w:rsidRPr="00C11D1B" w:rsidRDefault="00D7662A" w:rsidP="009105BD">
          <w:pPr>
            <w:pStyle w:val="Spistreci2"/>
            <w:ind w:left="0" w:firstLine="0"/>
          </w:pPr>
          <w:r w:rsidRPr="00C11D1B">
            <w:rPr>
              <w:caps/>
              <w:noProof/>
              <w:color w:val="5F497A"/>
              <w:sz w:val="21"/>
              <w:szCs w:val="21"/>
            </w:rPr>
            <w:fldChar w:fldCharType="end"/>
          </w:r>
        </w:p>
      </w:sdtContent>
    </w:sdt>
    <w:p w14:paraId="2BC6C275" w14:textId="26DE0E03" w:rsidR="00250F91" w:rsidRDefault="00250F91" w:rsidP="009105BD">
      <w:pPr>
        <w:pStyle w:val="Spistreci1"/>
        <w:rPr>
          <w:rFonts w:asciiTheme="minorHAnsi" w:eastAsiaTheme="minorEastAsia" w:hAnsiTheme="minorHAnsi" w:cstheme="minorBidi"/>
          <w:kern w:val="2"/>
          <w:lang w:eastAsia="pl-PL"/>
          <w14:ligatures w14:val="standardContextual"/>
        </w:rPr>
      </w:pPr>
      <w:r>
        <w:fldChar w:fldCharType="begin"/>
      </w:r>
      <w:r>
        <w:instrText xml:space="preserve"> TOC \o "1-3" \f \h \z \t "Nagłowek 1;1;Nagłowek 2;2;Nagłowek 3;3" </w:instrText>
      </w:r>
      <w:r>
        <w:fldChar w:fldCharType="separate"/>
      </w:r>
    </w:p>
    <w:p w14:paraId="12D6754C" w14:textId="5281E76F" w:rsidR="00D90519" w:rsidRPr="00C11D1B" w:rsidRDefault="00250F91" w:rsidP="00C70DF4">
      <w:pPr>
        <w:spacing w:after="160" w:line="259" w:lineRule="auto"/>
        <w:rPr>
          <w:rFonts w:ascii="Arial" w:hAnsi="Arial" w:cs="Arial"/>
          <w:b/>
          <w:caps/>
          <w:color w:val="5F497A"/>
          <w:sz w:val="20"/>
          <w:szCs w:val="20"/>
        </w:rPr>
      </w:pPr>
      <w:r>
        <w:rPr>
          <w:rFonts w:ascii="Arial" w:hAnsi="Arial" w:cs="Arial"/>
          <w:b/>
          <w:caps/>
          <w:color w:val="5F497A"/>
          <w:sz w:val="20"/>
          <w:szCs w:val="20"/>
        </w:rPr>
        <w:fldChar w:fldCharType="end"/>
      </w:r>
      <w:r w:rsidR="00D025CF" w:rsidRPr="00C11D1B">
        <w:rPr>
          <w:rFonts w:ascii="Arial" w:hAnsi="Arial" w:cs="Arial"/>
          <w:b/>
          <w:caps/>
          <w:color w:val="5F497A"/>
          <w:sz w:val="20"/>
          <w:szCs w:val="20"/>
        </w:rPr>
        <w:br w:type="page"/>
      </w:r>
    </w:p>
    <w:p w14:paraId="240A6DD2" w14:textId="0DE3D9B5" w:rsidR="00193706" w:rsidRPr="00C11D1B" w:rsidRDefault="00193706" w:rsidP="00C11D1B">
      <w:pPr>
        <w:pStyle w:val="Nagowek1"/>
      </w:pPr>
      <w:bookmarkStart w:id="4" w:name="_Toc138427292"/>
      <w:bookmarkStart w:id="5" w:name="_Toc138849591"/>
      <w:bookmarkStart w:id="6" w:name="_Toc138850334"/>
      <w:r w:rsidRPr="00C11D1B">
        <w:lastRenderedPageBreak/>
        <w:t>Jaki problem rozwi</w:t>
      </w:r>
      <w:r w:rsidR="00CA0439" w:rsidRPr="00C11D1B">
        <w:t>ą</w:t>
      </w:r>
      <w:r w:rsidRPr="00C11D1B">
        <w:t>zuj</w:t>
      </w:r>
      <w:r w:rsidR="00976628" w:rsidRPr="00C11D1B">
        <w:t>ą</w:t>
      </w:r>
      <w:r w:rsidRPr="00C11D1B">
        <w:t xml:space="preserve"> przepisy dotyczące przeniesienia decyzji związanych z przedsiębior</w:t>
      </w:r>
      <w:r w:rsidR="00CA0439" w:rsidRPr="00C11D1B">
        <w:t>stw</w:t>
      </w:r>
      <w:r w:rsidRPr="00C11D1B">
        <w:t>em</w:t>
      </w:r>
      <w:bookmarkEnd w:id="2"/>
      <w:bookmarkEnd w:id="1"/>
      <w:r w:rsidR="00976628" w:rsidRPr="00C11D1B">
        <w:t>?</w:t>
      </w:r>
      <w:bookmarkEnd w:id="4"/>
      <w:bookmarkEnd w:id="5"/>
      <w:bookmarkEnd w:id="6"/>
    </w:p>
    <w:p w14:paraId="071A1347" w14:textId="164A82F4" w:rsidR="00085543" w:rsidRPr="00C11D1B" w:rsidRDefault="006736E4" w:rsidP="008E28C0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Z danych Instytutu Biznesu Rodzinnego wynika, że w przeciągu najbliższych pięciu lat sukcesję planuje ok. 57% firm rodzinnych. </w:t>
      </w:r>
      <w:r w:rsidR="00D73828" w:rsidRPr="00C11D1B">
        <w:rPr>
          <w:rFonts w:ascii="Arial" w:hAnsi="Arial" w:cs="Arial"/>
          <w:sz w:val="20"/>
          <w:szCs w:val="20"/>
        </w:rPr>
        <w:t>Coraz większym problemem jest jednak stosunkowo niewielka skłonność dzieci do</w:t>
      </w:r>
      <w:r w:rsidR="00F17216" w:rsidRPr="00C11D1B">
        <w:rPr>
          <w:rFonts w:ascii="Arial" w:hAnsi="Arial" w:cs="Arial"/>
          <w:sz w:val="20"/>
          <w:szCs w:val="20"/>
        </w:rPr>
        <w:t xml:space="preserve"> </w:t>
      </w:r>
      <w:r w:rsidR="00D73828" w:rsidRPr="00C11D1B">
        <w:rPr>
          <w:rFonts w:ascii="Arial" w:hAnsi="Arial" w:cs="Arial"/>
          <w:sz w:val="20"/>
          <w:szCs w:val="20"/>
        </w:rPr>
        <w:t>przejmowania prowadzenia firm ich rodziców. Tylko 8,1% następców przedsiębiorców deklaruje chęć poprowadzenia firmy stworzonej przez rodziców</w:t>
      </w:r>
      <w:r w:rsidR="00D73828" w:rsidRPr="00C11D1B">
        <w:rPr>
          <w:rFonts w:ascii="Arial" w:hAnsi="Arial" w:cs="Arial"/>
          <w:sz w:val="20"/>
          <w:szCs w:val="20"/>
          <w:vertAlign w:val="superscript"/>
        </w:rPr>
        <w:footnoteReference w:id="2"/>
      </w:r>
      <w:r w:rsidR="00D73828" w:rsidRPr="00C11D1B">
        <w:rPr>
          <w:rFonts w:ascii="Arial" w:hAnsi="Arial" w:cs="Arial"/>
          <w:sz w:val="20"/>
          <w:szCs w:val="20"/>
        </w:rPr>
        <w:t>.</w:t>
      </w:r>
    </w:p>
    <w:p w14:paraId="58CD32C7" w14:textId="201FD418" w:rsidR="00B27C95" w:rsidRPr="00C11D1B" w:rsidRDefault="00085543" w:rsidP="008E28C0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Przyczynami nieprzejmowania firm przez dzieci przedsiębiorców są brak predyspozycji lub chęć wyboru innej ścieżki kariery. Problemem w procesie sukcesji może być zatem znalezienie sukcesora, który podejmie się prowadzenia przedsiębiorstwa. Nierzadko zdarza się, że takiej osoby brakuje w kręgu najbliższej rodziny. Formalnie możliwe jest np. przekazanie przedsiębiorstwa w formie darowizny albo w testamencie dalszemu krewnemu lub nawet osobie spoza rodziny.</w:t>
      </w:r>
    </w:p>
    <w:p w14:paraId="762788F4" w14:textId="5A6C2C16" w:rsidR="002C6F67" w:rsidRPr="00C11D1B" w:rsidRDefault="00495CE7" w:rsidP="008E28C0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Przepisy ustawy o zarządzie sukcesyjnym przedsiębiorstwem osoby fizycznej i innych ułatwieniach związanych z sukcesją przedsiębiorstw (</w:t>
      </w:r>
      <w:r w:rsidR="001200C6" w:rsidRPr="00C11D1B">
        <w:rPr>
          <w:rFonts w:ascii="Arial" w:hAnsi="Arial" w:cs="Arial"/>
          <w:sz w:val="20"/>
          <w:szCs w:val="20"/>
        </w:rPr>
        <w:t>U</w:t>
      </w:r>
      <w:r w:rsidRPr="00C11D1B">
        <w:rPr>
          <w:rFonts w:ascii="Arial" w:hAnsi="Arial" w:cs="Arial"/>
          <w:sz w:val="20"/>
          <w:szCs w:val="20"/>
        </w:rPr>
        <w:t xml:space="preserve">stawa) przewidują szereg narzędzi </w:t>
      </w:r>
      <w:r w:rsidR="001E476D" w:rsidRPr="00C11D1B">
        <w:rPr>
          <w:rFonts w:ascii="Arial" w:hAnsi="Arial" w:cs="Arial"/>
          <w:sz w:val="20"/>
          <w:szCs w:val="20"/>
        </w:rPr>
        <w:t xml:space="preserve">umożliwiających sprawną sukcesję. </w:t>
      </w:r>
      <w:r w:rsidR="00085543" w:rsidRPr="00C11D1B">
        <w:rPr>
          <w:rFonts w:ascii="Arial" w:hAnsi="Arial" w:cs="Arial"/>
          <w:sz w:val="20"/>
          <w:szCs w:val="20"/>
        </w:rPr>
        <w:t>Wraz z przedsiębiorstwem sukcesor przejmuje zakład pracy i wierzytelności wynikające z</w:t>
      </w:r>
      <w:r w:rsidR="001200C6" w:rsidRPr="00C11D1B">
        <w:rPr>
          <w:rFonts w:ascii="Arial" w:hAnsi="Arial" w:cs="Arial"/>
          <w:sz w:val="20"/>
          <w:szCs w:val="20"/>
        </w:rPr>
        <w:t> </w:t>
      </w:r>
      <w:r w:rsidR="00085543" w:rsidRPr="00C11D1B">
        <w:rPr>
          <w:rFonts w:ascii="Arial" w:hAnsi="Arial" w:cs="Arial"/>
          <w:sz w:val="20"/>
          <w:szCs w:val="20"/>
        </w:rPr>
        <w:t xml:space="preserve">umów. </w:t>
      </w:r>
      <w:r w:rsidR="00B27C95" w:rsidRPr="00C11D1B">
        <w:rPr>
          <w:rFonts w:ascii="Arial" w:hAnsi="Arial" w:cs="Arial"/>
          <w:sz w:val="20"/>
          <w:szCs w:val="20"/>
        </w:rPr>
        <w:t>Nie występuje szereg problemów, jakie przed wejściem w</w:t>
      </w:r>
      <w:r w:rsidR="001200C6" w:rsidRPr="00C11D1B">
        <w:rPr>
          <w:rFonts w:ascii="Arial" w:hAnsi="Arial" w:cs="Arial"/>
          <w:sz w:val="20"/>
          <w:szCs w:val="20"/>
        </w:rPr>
        <w:t xml:space="preserve"> </w:t>
      </w:r>
      <w:r w:rsidR="00B27C95" w:rsidRPr="00C11D1B">
        <w:rPr>
          <w:rFonts w:ascii="Arial" w:hAnsi="Arial" w:cs="Arial"/>
          <w:sz w:val="20"/>
          <w:szCs w:val="20"/>
        </w:rPr>
        <w:t xml:space="preserve">życie </w:t>
      </w:r>
      <w:r w:rsidR="001200C6" w:rsidRPr="00C11D1B">
        <w:rPr>
          <w:rFonts w:ascii="Arial" w:hAnsi="Arial" w:cs="Arial"/>
          <w:sz w:val="20"/>
          <w:szCs w:val="20"/>
        </w:rPr>
        <w:t xml:space="preserve">Ustawy </w:t>
      </w:r>
      <w:r w:rsidR="00B27C95" w:rsidRPr="00C11D1B">
        <w:rPr>
          <w:rFonts w:ascii="Arial" w:hAnsi="Arial" w:cs="Arial"/>
          <w:sz w:val="20"/>
          <w:szCs w:val="20"/>
        </w:rPr>
        <w:t>pojawiały się w</w:t>
      </w:r>
      <w:r w:rsidR="001200C6" w:rsidRPr="00C11D1B">
        <w:rPr>
          <w:rFonts w:ascii="Arial" w:hAnsi="Arial" w:cs="Arial"/>
          <w:sz w:val="20"/>
          <w:szCs w:val="20"/>
        </w:rPr>
        <w:t> </w:t>
      </w:r>
      <w:r w:rsidR="00B27C95" w:rsidRPr="00C11D1B">
        <w:rPr>
          <w:rFonts w:ascii="Arial" w:hAnsi="Arial" w:cs="Arial"/>
          <w:sz w:val="20"/>
          <w:szCs w:val="20"/>
        </w:rPr>
        <w:t xml:space="preserve">przypadku śmierci właściciela firmy wpisanej do CEIDG, </w:t>
      </w:r>
      <w:r w:rsidR="00F64819">
        <w:rPr>
          <w:rFonts w:ascii="Arial" w:hAnsi="Arial" w:cs="Arial"/>
          <w:sz w:val="20"/>
          <w:szCs w:val="20"/>
        </w:rPr>
        <w:t>np.</w:t>
      </w:r>
      <w:r w:rsidR="00B27C95" w:rsidRPr="00C11D1B">
        <w:rPr>
          <w:rFonts w:ascii="Arial" w:hAnsi="Arial" w:cs="Arial"/>
          <w:sz w:val="20"/>
          <w:szCs w:val="20"/>
        </w:rPr>
        <w:t xml:space="preserve"> wygaśnięcie umów o pracę, przeszkody w płynności rozliczeń podatkowych i płatności na rzecz kontrahentów</w:t>
      </w:r>
      <w:r w:rsidR="0084446D" w:rsidRPr="00C11D1B">
        <w:rPr>
          <w:rFonts w:ascii="Arial" w:hAnsi="Arial" w:cs="Arial"/>
          <w:sz w:val="20"/>
          <w:szCs w:val="20"/>
        </w:rPr>
        <w:t>,</w:t>
      </w:r>
      <w:r w:rsidR="00B27C95" w:rsidRPr="00C11D1B">
        <w:rPr>
          <w:rFonts w:ascii="Arial" w:hAnsi="Arial" w:cs="Arial"/>
          <w:sz w:val="20"/>
          <w:szCs w:val="20"/>
        </w:rPr>
        <w:t xml:space="preserve"> czy zaburzenie ciągłości wykonywania innych obowiązków umownych. </w:t>
      </w:r>
      <w:r w:rsidR="001E476D" w:rsidRPr="00C11D1B">
        <w:rPr>
          <w:rFonts w:ascii="Arial" w:hAnsi="Arial" w:cs="Arial"/>
          <w:sz w:val="20"/>
          <w:szCs w:val="20"/>
        </w:rPr>
        <w:t xml:space="preserve">Działalność niektórych firm opiera się na decyzjach, takich jak koncesje, zezwolenia czy licencje. </w:t>
      </w:r>
      <w:r w:rsidR="00291A12" w:rsidRPr="00C11D1B">
        <w:rPr>
          <w:rFonts w:ascii="Arial" w:hAnsi="Arial" w:cs="Arial"/>
          <w:sz w:val="20"/>
          <w:szCs w:val="20"/>
        </w:rPr>
        <w:t xml:space="preserve">Konieczność uzyskania nowych decyzji mogła powodować wstrzymanie działalności, ze szkodą dla właściciela firmy, jej pracowników i kontrahentów. </w:t>
      </w:r>
      <w:r w:rsidR="001E476D" w:rsidRPr="00C11D1B">
        <w:rPr>
          <w:rFonts w:ascii="Arial" w:hAnsi="Arial" w:cs="Arial"/>
          <w:sz w:val="20"/>
          <w:szCs w:val="20"/>
        </w:rPr>
        <w:t>Dlatego kluczowe było również uregulowanie kwestii przeniesienia decyzji związanych z</w:t>
      </w:r>
      <w:r w:rsidR="001200C6" w:rsidRPr="00C11D1B">
        <w:rPr>
          <w:rFonts w:ascii="Arial" w:hAnsi="Arial" w:cs="Arial"/>
          <w:sz w:val="20"/>
          <w:szCs w:val="20"/>
        </w:rPr>
        <w:t> </w:t>
      </w:r>
      <w:r w:rsidR="001E476D" w:rsidRPr="00C11D1B">
        <w:rPr>
          <w:rFonts w:ascii="Arial" w:hAnsi="Arial" w:cs="Arial"/>
          <w:sz w:val="20"/>
          <w:szCs w:val="20"/>
        </w:rPr>
        <w:t>przedsiębiorstwem</w:t>
      </w:r>
      <w:r w:rsidR="00FD1C7C" w:rsidRPr="00C11D1B">
        <w:rPr>
          <w:rFonts w:ascii="Arial" w:hAnsi="Arial" w:cs="Arial"/>
          <w:sz w:val="20"/>
          <w:szCs w:val="20"/>
        </w:rPr>
        <w:t>, które są wydawane wobec konkretnej osoby (podmiotu)</w:t>
      </w:r>
      <w:r w:rsidR="00291A12" w:rsidRPr="00C11D1B">
        <w:rPr>
          <w:rFonts w:ascii="Arial" w:hAnsi="Arial" w:cs="Arial"/>
          <w:sz w:val="20"/>
          <w:szCs w:val="20"/>
        </w:rPr>
        <w:t>.</w:t>
      </w:r>
    </w:p>
    <w:p w14:paraId="336F1909" w14:textId="58FFA64B" w:rsidR="00976628" w:rsidRPr="00C11D1B" w:rsidRDefault="00C12E11" w:rsidP="008E28C0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Do czasu wprowadzenia tych rozwiązań p</w:t>
      </w:r>
      <w:r w:rsidR="00193706" w:rsidRPr="00C11D1B">
        <w:rPr>
          <w:rFonts w:ascii="Arial" w:hAnsi="Arial" w:cs="Arial"/>
          <w:sz w:val="20"/>
          <w:szCs w:val="20"/>
        </w:rPr>
        <w:t>rawo nie przewid</w:t>
      </w:r>
      <w:r w:rsidRPr="00C11D1B">
        <w:rPr>
          <w:rFonts w:ascii="Arial" w:hAnsi="Arial" w:cs="Arial"/>
          <w:sz w:val="20"/>
          <w:szCs w:val="20"/>
        </w:rPr>
        <w:t>ywało</w:t>
      </w:r>
      <w:r w:rsidR="00193706" w:rsidRPr="00C11D1B">
        <w:rPr>
          <w:rFonts w:ascii="Arial" w:hAnsi="Arial" w:cs="Arial"/>
          <w:sz w:val="20"/>
          <w:szCs w:val="20"/>
        </w:rPr>
        <w:t xml:space="preserve"> generalnej możliwości przeniesienia praw</w:t>
      </w:r>
      <w:r w:rsidR="00781BE5" w:rsidRPr="00C11D1B">
        <w:rPr>
          <w:rFonts w:ascii="Arial" w:hAnsi="Arial" w:cs="Arial"/>
          <w:sz w:val="20"/>
          <w:szCs w:val="20"/>
        </w:rPr>
        <w:t xml:space="preserve"> </w:t>
      </w:r>
      <w:r w:rsidR="00193706" w:rsidRPr="00C11D1B">
        <w:rPr>
          <w:rFonts w:ascii="Arial" w:hAnsi="Arial" w:cs="Arial"/>
          <w:sz w:val="20"/>
          <w:szCs w:val="20"/>
        </w:rPr>
        <w:t>i</w:t>
      </w:r>
      <w:r w:rsidR="00781BE5" w:rsidRPr="00C11D1B">
        <w:rPr>
          <w:rFonts w:ascii="Arial" w:hAnsi="Arial" w:cs="Arial"/>
          <w:sz w:val="20"/>
          <w:szCs w:val="20"/>
        </w:rPr>
        <w:t xml:space="preserve"> </w:t>
      </w:r>
      <w:r w:rsidR="00193706" w:rsidRPr="00C11D1B">
        <w:rPr>
          <w:rFonts w:ascii="Arial" w:hAnsi="Arial" w:cs="Arial"/>
          <w:sz w:val="20"/>
          <w:szCs w:val="20"/>
        </w:rPr>
        <w:t>obowiązków wynikających z</w:t>
      </w:r>
      <w:r w:rsidR="00E12FFC" w:rsidRPr="00C11D1B">
        <w:rPr>
          <w:rFonts w:ascii="Arial" w:hAnsi="Arial" w:cs="Arial"/>
          <w:sz w:val="20"/>
          <w:szCs w:val="20"/>
        </w:rPr>
        <w:t xml:space="preserve"> </w:t>
      </w:r>
      <w:r w:rsidR="00193706" w:rsidRPr="00C11D1B">
        <w:rPr>
          <w:rFonts w:ascii="Arial" w:hAnsi="Arial" w:cs="Arial"/>
          <w:sz w:val="20"/>
          <w:szCs w:val="20"/>
        </w:rPr>
        <w:t>decyzji administracyjnych</w:t>
      </w:r>
      <w:r w:rsidR="00781BE5" w:rsidRPr="00C11D1B">
        <w:rPr>
          <w:rFonts w:ascii="Arial" w:hAnsi="Arial" w:cs="Arial"/>
          <w:sz w:val="20"/>
          <w:szCs w:val="20"/>
        </w:rPr>
        <w:t xml:space="preserve"> pomiędzy przedsiębiorcami wpisanymi CEIDG</w:t>
      </w:r>
      <w:r w:rsidR="002C6F67" w:rsidRPr="00C11D1B">
        <w:rPr>
          <w:rFonts w:ascii="Arial" w:hAnsi="Arial" w:cs="Arial"/>
          <w:sz w:val="20"/>
          <w:szCs w:val="20"/>
        </w:rPr>
        <w:t xml:space="preserve">. </w:t>
      </w:r>
      <w:r w:rsidR="00781BE5" w:rsidRPr="00C11D1B">
        <w:rPr>
          <w:rFonts w:ascii="Arial" w:hAnsi="Arial" w:cs="Arial"/>
          <w:sz w:val="20"/>
          <w:szCs w:val="20"/>
        </w:rPr>
        <w:t>Prawa i obowiązk</w:t>
      </w:r>
      <w:r w:rsidR="00E12FFC" w:rsidRPr="00C11D1B">
        <w:rPr>
          <w:rFonts w:ascii="Arial" w:hAnsi="Arial" w:cs="Arial"/>
          <w:sz w:val="20"/>
          <w:szCs w:val="20"/>
        </w:rPr>
        <w:t>i</w:t>
      </w:r>
      <w:r w:rsidR="00781BE5" w:rsidRPr="00C11D1B">
        <w:rPr>
          <w:rFonts w:ascii="Arial" w:hAnsi="Arial" w:cs="Arial"/>
          <w:sz w:val="20"/>
          <w:szCs w:val="20"/>
        </w:rPr>
        <w:t xml:space="preserve"> wynikające z decyzji n</w:t>
      </w:r>
      <w:r w:rsidR="00193706" w:rsidRPr="00C11D1B">
        <w:rPr>
          <w:rFonts w:ascii="Arial" w:hAnsi="Arial" w:cs="Arial"/>
          <w:sz w:val="20"/>
          <w:szCs w:val="20"/>
        </w:rPr>
        <w:t>ie</w:t>
      </w:r>
      <w:r w:rsidR="00E12FFC" w:rsidRPr="00C11D1B">
        <w:rPr>
          <w:rFonts w:ascii="Arial" w:hAnsi="Arial" w:cs="Arial"/>
          <w:sz w:val="20"/>
          <w:szCs w:val="20"/>
        </w:rPr>
        <w:t xml:space="preserve"> </w:t>
      </w:r>
      <w:r w:rsidR="00193706" w:rsidRPr="00C11D1B">
        <w:rPr>
          <w:rFonts w:ascii="Arial" w:hAnsi="Arial" w:cs="Arial"/>
          <w:sz w:val="20"/>
          <w:szCs w:val="20"/>
        </w:rPr>
        <w:t>wygasa</w:t>
      </w:r>
      <w:r w:rsidR="002C6F67" w:rsidRPr="00C11D1B">
        <w:rPr>
          <w:rFonts w:ascii="Arial" w:hAnsi="Arial" w:cs="Arial"/>
          <w:sz w:val="20"/>
          <w:szCs w:val="20"/>
        </w:rPr>
        <w:t>ły</w:t>
      </w:r>
      <w:r w:rsidR="00193706" w:rsidRPr="00C11D1B">
        <w:rPr>
          <w:rFonts w:ascii="Arial" w:hAnsi="Arial" w:cs="Arial"/>
          <w:sz w:val="20"/>
          <w:szCs w:val="20"/>
        </w:rPr>
        <w:t xml:space="preserve"> </w:t>
      </w:r>
      <w:r w:rsidR="00781BE5" w:rsidRPr="00C11D1B">
        <w:rPr>
          <w:rFonts w:ascii="Arial" w:hAnsi="Arial" w:cs="Arial"/>
          <w:sz w:val="20"/>
          <w:szCs w:val="20"/>
        </w:rPr>
        <w:t xml:space="preserve">wprawdzie </w:t>
      </w:r>
      <w:r w:rsidR="00193706" w:rsidRPr="00C11D1B">
        <w:rPr>
          <w:rFonts w:ascii="Arial" w:hAnsi="Arial" w:cs="Arial"/>
          <w:sz w:val="20"/>
          <w:szCs w:val="20"/>
        </w:rPr>
        <w:t>w</w:t>
      </w:r>
      <w:r w:rsidR="00E12FFC" w:rsidRPr="00C11D1B">
        <w:rPr>
          <w:rFonts w:ascii="Arial" w:hAnsi="Arial" w:cs="Arial"/>
          <w:sz w:val="20"/>
          <w:szCs w:val="20"/>
        </w:rPr>
        <w:t xml:space="preserve"> </w:t>
      </w:r>
      <w:r w:rsidR="00193706" w:rsidRPr="00C11D1B">
        <w:rPr>
          <w:rFonts w:ascii="Arial" w:hAnsi="Arial" w:cs="Arial"/>
          <w:sz w:val="20"/>
          <w:szCs w:val="20"/>
        </w:rPr>
        <w:t>przypadku przekształcenia podmiotu</w:t>
      </w:r>
      <w:r w:rsidR="002C6F67" w:rsidRPr="00C11D1B">
        <w:rPr>
          <w:rFonts w:ascii="Arial" w:hAnsi="Arial" w:cs="Arial"/>
          <w:sz w:val="20"/>
          <w:szCs w:val="20"/>
        </w:rPr>
        <w:t>, więc</w:t>
      </w:r>
      <w:r w:rsidR="00193706" w:rsidRPr="00C11D1B">
        <w:rPr>
          <w:rFonts w:ascii="Arial" w:hAnsi="Arial" w:cs="Arial"/>
          <w:sz w:val="20"/>
          <w:szCs w:val="20"/>
        </w:rPr>
        <w:t xml:space="preserve"> osoby fizyczne będące przedsiębiorcami – chcąc uniknąć problemów – mo</w:t>
      </w:r>
      <w:r w:rsidR="002C6F67" w:rsidRPr="00C11D1B">
        <w:rPr>
          <w:rFonts w:ascii="Arial" w:hAnsi="Arial" w:cs="Arial"/>
          <w:sz w:val="20"/>
          <w:szCs w:val="20"/>
        </w:rPr>
        <w:t>gły</w:t>
      </w:r>
      <w:r w:rsidR="00193706" w:rsidRPr="00C11D1B">
        <w:rPr>
          <w:rFonts w:ascii="Arial" w:hAnsi="Arial" w:cs="Arial"/>
          <w:sz w:val="20"/>
          <w:szCs w:val="20"/>
        </w:rPr>
        <w:t xml:space="preserve"> przekształcić wykonywaną na własny rachunek działalność gospodarczą w jednoosobową spółkę kapitałową. </w:t>
      </w:r>
      <w:r w:rsidR="00E12FFC" w:rsidRPr="00C11D1B">
        <w:rPr>
          <w:rFonts w:ascii="Arial" w:hAnsi="Arial" w:cs="Arial"/>
          <w:sz w:val="20"/>
          <w:szCs w:val="20"/>
        </w:rPr>
        <w:t>Jednak t</w:t>
      </w:r>
      <w:r w:rsidR="00193706" w:rsidRPr="00C11D1B">
        <w:rPr>
          <w:rFonts w:ascii="Arial" w:hAnsi="Arial" w:cs="Arial"/>
          <w:sz w:val="20"/>
          <w:szCs w:val="20"/>
        </w:rPr>
        <w:t xml:space="preserve">a forma prawna </w:t>
      </w:r>
      <w:r w:rsidR="00E12FFC" w:rsidRPr="00C11D1B">
        <w:rPr>
          <w:rFonts w:ascii="Arial" w:hAnsi="Arial" w:cs="Arial"/>
          <w:sz w:val="20"/>
          <w:szCs w:val="20"/>
        </w:rPr>
        <w:t>istotnie różni się od</w:t>
      </w:r>
      <w:r w:rsidR="00193706" w:rsidRPr="00C11D1B">
        <w:rPr>
          <w:rFonts w:ascii="Arial" w:hAnsi="Arial" w:cs="Arial"/>
          <w:sz w:val="20"/>
          <w:szCs w:val="20"/>
        </w:rPr>
        <w:t xml:space="preserve"> jednoosobowej działalności gospodarczej </w:t>
      </w:r>
      <w:r w:rsidR="002C6F67" w:rsidRPr="00C11D1B">
        <w:rPr>
          <w:rFonts w:ascii="Arial" w:hAnsi="Arial" w:cs="Arial"/>
          <w:sz w:val="20"/>
          <w:szCs w:val="20"/>
        </w:rPr>
        <w:t>i dla</w:t>
      </w:r>
      <w:r w:rsidR="00193706" w:rsidRPr="00C11D1B">
        <w:rPr>
          <w:rFonts w:ascii="Arial" w:hAnsi="Arial" w:cs="Arial"/>
          <w:sz w:val="20"/>
          <w:szCs w:val="20"/>
        </w:rPr>
        <w:t xml:space="preserve"> wielu mniejszych przedsięwzięć </w:t>
      </w:r>
      <w:r w:rsidR="002C6F67" w:rsidRPr="00C11D1B">
        <w:rPr>
          <w:rFonts w:ascii="Arial" w:hAnsi="Arial" w:cs="Arial"/>
          <w:sz w:val="20"/>
          <w:szCs w:val="20"/>
        </w:rPr>
        <w:t>wymagane</w:t>
      </w:r>
      <w:r w:rsidR="00193706" w:rsidRPr="00C11D1B">
        <w:rPr>
          <w:rFonts w:ascii="Arial" w:hAnsi="Arial" w:cs="Arial"/>
          <w:sz w:val="20"/>
          <w:szCs w:val="20"/>
        </w:rPr>
        <w:t xml:space="preserve"> formalności są nieproporcjonalne do</w:t>
      </w:r>
      <w:r w:rsidR="00E12FFC" w:rsidRPr="00C11D1B">
        <w:rPr>
          <w:rFonts w:ascii="Arial" w:hAnsi="Arial" w:cs="Arial"/>
          <w:sz w:val="20"/>
          <w:szCs w:val="20"/>
        </w:rPr>
        <w:t xml:space="preserve"> </w:t>
      </w:r>
      <w:r w:rsidR="00193706" w:rsidRPr="00C11D1B">
        <w:rPr>
          <w:rFonts w:ascii="Arial" w:hAnsi="Arial" w:cs="Arial"/>
          <w:sz w:val="20"/>
          <w:szCs w:val="20"/>
        </w:rPr>
        <w:t>skali działalności.</w:t>
      </w:r>
    </w:p>
    <w:p w14:paraId="2DF4480A" w14:textId="1EBECFB2" w:rsidR="002C6F67" w:rsidRPr="00C11D1B" w:rsidRDefault="00291A12" w:rsidP="00346EDD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Ustawa wprowadziła w tym zakresie kompleksowe rozwiązania, które znajdą zastosowanie nie tylko po śmierci przedsiębiorcy, ale również umożliwią przeniesienie decyzji za jego życia na nabywcę przedsiębiorstwa. I tak, po śmierci przedsiębiorcy istnieje możliwość wykonywania decyzji przez zarządcę sukcesyjnego</w:t>
      </w:r>
      <w:r w:rsidRPr="00C11D1B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B07395" w:rsidRPr="00C11D1B">
        <w:rPr>
          <w:rFonts w:ascii="Arial" w:hAnsi="Arial" w:cs="Arial"/>
          <w:sz w:val="20"/>
          <w:szCs w:val="20"/>
        </w:rPr>
        <w:t>,</w:t>
      </w:r>
      <w:r w:rsidRPr="00C11D1B">
        <w:rPr>
          <w:rFonts w:ascii="Arial" w:hAnsi="Arial" w:cs="Arial"/>
          <w:sz w:val="20"/>
          <w:szCs w:val="20"/>
        </w:rPr>
        <w:t xml:space="preserve"> przeniesienia decyzji na właścicieli przedsiębiorstwa w spadku</w:t>
      </w:r>
      <w:r w:rsidR="00B07395" w:rsidRPr="00C11D1B">
        <w:rPr>
          <w:rFonts w:ascii="Arial" w:hAnsi="Arial" w:cs="Arial"/>
          <w:sz w:val="20"/>
          <w:szCs w:val="20"/>
        </w:rPr>
        <w:t xml:space="preserve"> lub wspólnika spółki cywilnej, </w:t>
      </w:r>
      <w:r w:rsidRPr="00C11D1B">
        <w:rPr>
          <w:rFonts w:ascii="Arial" w:hAnsi="Arial" w:cs="Arial"/>
          <w:sz w:val="20"/>
          <w:szCs w:val="20"/>
        </w:rPr>
        <w:t xml:space="preserve">a w przypadku nabycia przedsiębiorstwa </w:t>
      </w:r>
      <w:proofErr w:type="spellStart"/>
      <w:r w:rsidRPr="00C11D1B">
        <w:rPr>
          <w:rFonts w:ascii="Arial" w:hAnsi="Arial" w:cs="Arial"/>
          <w:i/>
          <w:sz w:val="20"/>
          <w:szCs w:val="20"/>
        </w:rPr>
        <w:t>inter</w:t>
      </w:r>
      <w:proofErr w:type="spellEnd"/>
      <w:r w:rsidRPr="00C11D1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C11D1B">
        <w:rPr>
          <w:rFonts w:ascii="Arial" w:hAnsi="Arial" w:cs="Arial"/>
          <w:i/>
          <w:sz w:val="20"/>
          <w:szCs w:val="20"/>
        </w:rPr>
        <w:t>vivos</w:t>
      </w:r>
      <w:proofErr w:type="spellEnd"/>
      <w:r w:rsidRPr="00C11D1B">
        <w:rPr>
          <w:rFonts w:ascii="Arial" w:hAnsi="Arial" w:cs="Arial"/>
          <w:sz w:val="20"/>
          <w:szCs w:val="20"/>
        </w:rPr>
        <w:t xml:space="preserve"> – przeniesienie decyzji na nabywcę.</w:t>
      </w:r>
    </w:p>
    <w:p w14:paraId="0FD96B14" w14:textId="7671843E" w:rsidR="00482110" w:rsidRPr="00C11D1B" w:rsidRDefault="00482110" w:rsidP="00C11D1B">
      <w:pPr>
        <w:pStyle w:val="Nagowek1"/>
      </w:pPr>
      <w:bookmarkStart w:id="7" w:name="_Toc138427293"/>
      <w:bookmarkStart w:id="8" w:name="_Toc138849592"/>
      <w:bookmarkStart w:id="9" w:name="_Toc138850335"/>
      <w:r w:rsidRPr="00C11D1B">
        <w:t>Og</w:t>
      </w:r>
      <w:r w:rsidR="004F57D5" w:rsidRPr="00C11D1B">
        <w:t>Ó</w:t>
      </w:r>
      <w:r w:rsidRPr="00C11D1B">
        <w:t>lne zasady dotycące przenoszenia decyzji</w:t>
      </w:r>
      <w:bookmarkStart w:id="10" w:name="_Toc119393776"/>
      <w:bookmarkEnd w:id="7"/>
      <w:bookmarkEnd w:id="8"/>
      <w:bookmarkEnd w:id="9"/>
    </w:p>
    <w:p w14:paraId="77222ED1" w14:textId="0BC041C3" w:rsidR="0084446D" w:rsidRPr="00C11D1B" w:rsidRDefault="0084446D" w:rsidP="00482110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Decyzje związane z przedsiębiorstwem to koncesje, zezwolenia, licencje oraz pozwolenia, wydane wobec przedsiębiorcy wykonującego we własnym imieniu działalność gospodarczą na podstawie wpisu do CEIDG, w formie decyzji organu administracji publicznej, związane z wykonywaną przez niego działalnością gospodarczą.</w:t>
      </w:r>
    </w:p>
    <w:p w14:paraId="6710F530" w14:textId="32D5FA74" w:rsidR="00B47B20" w:rsidRPr="00C11D1B" w:rsidRDefault="00B47B20" w:rsidP="00DA796E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Przeniesienie decyzji związanej z przedsiębiorstwem polega na zmianie jej adresata na inną osobę. Następuje w drodze decyzji organu, który wydał daną decyzję związaną z przedsiębiorstwem.</w:t>
      </w:r>
    </w:p>
    <w:p w14:paraId="70D2F943" w14:textId="62FD1C22" w:rsidR="00DA796E" w:rsidRPr="00C11D1B" w:rsidRDefault="00E22E91" w:rsidP="00DA796E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Ustawa zawiera ogólne zasady przenoszenia decyzji </w:t>
      </w:r>
      <w:r w:rsidR="002344BE" w:rsidRPr="00C11D1B">
        <w:rPr>
          <w:rFonts w:ascii="Arial" w:hAnsi="Arial" w:cs="Arial"/>
          <w:sz w:val="20"/>
          <w:szCs w:val="20"/>
        </w:rPr>
        <w:t xml:space="preserve">na następców prawnych przedsiębiorcy (za życia albo po jego śmierci). </w:t>
      </w:r>
      <w:r w:rsidR="00DA796E" w:rsidRPr="00C11D1B">
        <w:rPr>
          <w:rFonts w:ascii="Arial" w:hAnsi="Arial" w:cs="Arial"/>
          <w:sz w:val="20"/>
          <w:szCs w:val="20"/>
        </w:rPr>
        <w:t xml:space="preserve">Przepisy ustaw odrębnych mogą określać inne reguły dla decyzji dotyczących </w:t>
      </w:r>
      <w:r w:rsidR="00DA796E" w:rsidRPr="00C11D1B">
        <w:rPr>
          <w:rFonts w:ascii="Arial" w:hAnsi="Arial" w:cs="Arial"/>
          <w:sz w:val="20"/>
          <w:szCs w:val="20"/>
        </w:rPr>
        <w:lastRenderedPageBreak/>
        <w:t>poszczególnych rodzajów działalności. Lista przykładowych (najczęstszych) decyzji, które mogą być przeniesione na następców prawnych, jest załączona do poradnika (zob. pkt X poradnika).</w:t>
      </w:r>
    </w:p>
    <w:p w14:paraId="00144F7C" w14:textId="30DB6DB5" w:rsidR="00DA796E" w:rsidRPr="00C11D1B" w:rsidRDefault="00DA796E" w:rsidP="00DA796E">
      <w:pPr>
        <w:pBdr>
          <w:top w:val="single" w:sz="18" w:space="1" w:color="428273"/>
          <w:left w:val="single" w:sz="18" w:space="0" w:color="428273"/>
          <w:bottom w:val="single" w:sz="18" w:space="1" w:color="428273"/>
          <w:right w:val="single" w:sz="18" w:space="4" w:color="428273"/>
        </w:pBd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Niektóre decyzje są ściśle związane z osobistymi kompetencjami lub cechami ich adresata. Przykładem jest licencja doradcy restrukturyzacyjnego albo decyzja o wpisie na listę adwokatów. </w:t>
      </w:r>
      <w:r w:rsidRPr="00C11D1B">
        <w:rPr>
          <w:rFonts w:ascii="Arial" w:hAnsi="Arial" w:cs="Arial"/>
          <w:b/>
          <w:color w:val="5F497A"/>
          <w:sz w:val="20"/>
          <w:szCs w:val="20"/>
        </w:rPr>
        <w:t>Tego typu decyzje, które mogą uzyskać tylko osoby fizyczne spełniające określone warunki osobiste, np. zdały stosowny egzamin, nie mogą być przeniesione na inne osoby na podstawie Ustawy.</w:t>
      </w:r>
    </w:p>
    <w:p w14:paraId="371CAD02" w14:textId="36173AAB" w:rsidR="00DA796E" w:rsidRPr="00C11D1B" w:rsidRDefault="00DA796E" w:rsidP="00DA796E">
      <w:pPr>
        <w:pBdr>
          <w:top w:val="single" w:sz="18" w:space="1" w:color="428273"/>
          <w:left w:val="single" w:sz="18" w:space="0" w:color="428273"/>
          <w:bottom w:val="single" w:sz="18" w:space="1" w:color="428273"/>
          <w:right w:val="single" w:sz="18" w:space="4" w:color="428273"/>
        </w:pBdr>
        <w:jc w:val="both"/>
        <w:rPr>
          <w:rFonts w:ascii="Arial" w:hAnsi="Arial" w:cs="Arial"/>
          <w:b/>
          <w:color w:val="5F497A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Przepisów Ustawy nie stosuje się również do decyzji powiązanych z określonym mieniem, np. do pozwoleń na budowę, które dotyczy określonej nieruchomości. </w:t>
      </w:r>
      <w:r w:rsidRPr="00C11D1B">
        <w:rPr>
          <w:rFonts w:ascii="Arial" w:hAnsi="Arial" w:cs="Arial"/>
          <w:b/>
          <w:color w:val="5F497A"/>
          <w:sz w:val="20"/>
          <w:szCs w:val="20"/>
        </w:rPr>
        <w:t>Przenoszenie takich decyzji w odrębnej procedurze nie jest konieczne, bo następca prawny nabywa uprawnienia z decyzji wraz z rzeczą.</w:t>
      </w:r>
    </w:p>
    <w:p w14:paraId="32CCF6CF" w14:textId="485419EA" w:rsidR="006173B2" w:rsidRPr="00C11D1B" w:rsidRDefault="00DA796E" w:rsidP="00DB7F51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Ustawa wskazuje, kto i jakie warunki musi spełnić do przeniesienia decyzji. </w:t>
      </w:r>
      <w:r w:rsidR="006173B2" w:rsidRPr="00C11D1B">
        <w:rPr>
          <w:rFonts w:ascii="Arial" w:hAnsi="Arial" w:cs="Arial"/>
          <w:sz w:val="20"/>
          <w:szCs w:val="20"/>
        </w:rPr>
        <w:t>Warunki o charakterze osobistym uważa się za spełnione, gdy spełnia je właściciel przedsiębiorstwa w</w:t>
      </w:r>
      <w:r w:rsidR="0055402D" w:rsidRPr="00C11D1B">
        <w:rPr>
          <w:rFonts w:ascii="Arial" w:hAnsi="Arial" w:cs="Arial"/>
          <w:sz w:val="20"/>
          <w:szCs w:val="20"/>
        </w:rPr>
        <w:t> </w:t>
      </w:r>
      <w:r w:rsidR="006173B2" w:rsidRPr="00C11D1B">
        <w:rPr>
          <w:rFonts w:ascii="Arial" w:hAnsi="Arial" w:cs="Arial"/>
          <w:sz w:val="20"/>
          <w:szCs w:val="20"/>
        </w:rPr>
        <w:t>spadku, wspólnik spółki cywilnej czy nabywca przedsiębiorstwa, występujący o przeniesienie decyzji związanej z</w:t>
      </w:r>
      <w:r w:rsidR="00BA139E" w:rsidRPr="00C11D1B">
        <w:rPr>
          <w:rFonts w:ascii="Arial" w:hAnsi="Arial" w:cs="Arial"/>
          <w:sz w:val="20"/>
          <w:szCs w:val="20"/>
        </w:rPr>
        <w:t> </w:t>
      </w:r>
      <w:r w:rsidR="006173B2" w:rsidRPr="00C11D1B">
        <w:rPr>
          <w:rFonts w:ascii="Arial" w:hAnsi="Arial" w:cs="Arial"/>
          <w:sz w:val="20"/>
          <w:szCs w:val="20"/>
        </w:rPr>
        <w:t>przedsiębiorstwem.</w:t>
      </w:r>
    </w:p>
    <w:p w14:paraId="364AF98D" w14:textId="7D3B9179" w:rsidR="00482110" w:rsidRPr="00C11D1B" w:rsidRDefault="00AD0AC2" w:rsidP="00141C2B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Z punktu widzenia celu przepis</w:t>
      </w:r>
      <w:r w:rsidR="00DB7F51" w:rsidRPr="00C11D1B">
        <w:rPr>
          <w:rFonts w:ascii="Arial" w:hAnsi="Arial" w:cs="Arial"/>
          <w:sz w:val="20"/>
          <w:szCs w:val="20"/>
        </w:rPr>
        <w:t>ów</w:t>
      </w:r>
      <w:r w:rsidR="00563403" w:rsidRPr="00C11D1B">
        <w:rPr>
          <w:rFonts w:ascii="Arial" w:hAnsi="Arial" w:cs="Arial"/>
          <w:sz w:val="20"/>
          <w:szCs w:val="20"/>
        </w:rPr>
        <w:t>,</w:t>
      </w:r>
      <w:r w:rsidRPr="00C11D1B">
        <w:rPr>
          <w:rFonts w:ascii="Arial" w:hAnsi="Arial" w:cs="Arial"/>
          <w:sz w:val="20"/>
          <w:szCs w:val="20"/>
        </w:rPr>
        <w:t xml:space="preserve"> jakim jest zapewnienie ciągłości działalności przedsiębiorstwa</w:t>
      </w:r>
      <w:r w:rsidR="00F64819">
        <w:rPr>
          <w:rFonts w:ascii="Arial" w:hAnsi="Arial" w:cs="Arial"/>
          <w:sz w:val="20"/>
          <w:szCs w:val="20"/>
        </w:rPr>
        <w:t>,</w:t>
      </w:r>
      <w:r w:rsidRPr="00C11D1B">
        <w:rPr>
          <w:rFonts w:ascii="Arial" w:hAnsi="Arial" w:cs="Arial"/>
          <w:sz w:val="20"/>
          <w:szCs w:val="20"/>
        </w:rPr>
        <w:t xml:space="preserve"> zasadne jest, aby w sytuacji</w:t>
      </w:r>
      <w:r w:rsidR="00F64819">
        <w:rPr>
          <w:rFonts w:ascii="Arial" w:hAnsi="Arial" w:cs="Arial"/>
          <w:sz w:val="20"/>
          <w:szCs w:val="20"/>
        </w:rPr>
        <w:t>,</w:t>
      </w:r>
      <w:r w:rsidRPr="00C11D1B">
        <w:rPr>
          <w:rFonts w:ascii="Arial" w:hAnsi="Arial" w:cs="Arial"/>
          <w:sz w:val="20"/>
          <w:szCs w:val="20"/>
        </w:rPr>
        <w:t xml:space="preserve"> kiedy przedsiębiorca posiadał aktualne zezwolenie czy koncesję wydane w oparciu o kryteria niemające charakteru osobistego, możliwe było p</w:t>
      </w:r>
      <w:r w:rsidR="00DB7F51" w:rsidRPr="00C11D1B">
        <w:rPr>
          <w:rFonts w:ascii="Arial" w:hAnsi="Arial" w:cs="Arial"/>
          <w:sz w:val="20"/>
          <w:szCs w:val="20"/>
        </w:rPr>
        <w:t>rzeniesienie</w:t>
      </w:r>
      <w:r w:rsidRPr="00C11D1B">
        <w:rPr>
          <w:rFonts w:ascii="Arial" w:hAnsi="Arial" w:cs="Arial"/>
          <w:sz w:val="20"/>
          <w:szCs w:val="20"/>
        </w:rPr>
        <w:t xml:space="preserve"> t</w:t>
      </w:r>
      <w:r w:rsidR="00DB7F51" w:rsidRPr="00C11D1B">
        <w:rPr>
          <w:rFonts w:ascii="Arial" w:hAnsi="Arial" w:cs="Arial"/>
          <w:sz w:val="20"/>
          <w:szCs w:val="20"/>
        </w:rPr>
        <w:t>ych decyzji</w:t>
      </w:r>
      <w:r w:rsidRPr="00C11D1B">
        <w:rPr>
          <w:rFonts w:ascii="Arial" w:hAnsi="Arial" w:cs="Arial"/>
          <w:sz w:val="20"/>
          <w:szCs w:val="20"/>
        </w:rPr>
        <w:t xml:space="preserve"> na podstawie dokumentów wydanych</w:t>
      </w:r>
      <w:r w:rsidR="00DB7F51" w:rsidRPr="00C11D1B">
        <w:rPr>
          <w:rFonts w:ascii="Arial" w:hAnsi="Arial" w:cs="Arial"/>
          <w:sz w:val="20"/>
          <w:szCs w:val="20"/>
        </w:rPr>
        <w:t xml:space="preserve"> wcześniej</w:t>
      </w:r>
      <w:r w:rsidRPr="00C11D1B">
        <w:rPr>
          <w:rFonts w:ascii="Arial" w:hAnsi="Arial" w:cs="Arial"/>
          <w:sz w:val="20"/>
          <w:szCs w:val="20"/>
        </w:rPr>
        <w:t xml:space="preserve"> </w:t>
      </w:r>
      <w:r w:rsidR="00F64819">
        <w:rPr>
          <w:rFonts w:ascii="Arial" w:hAnsi="Arial" w:cs="Arial"/>
          <w:sz w:val="20"/>
          <w:szCs w:val="20"/>
        </w:rPr>
        <w:t xml:space="preserve">temu </w:t>
      </w:r>
      <w:r w:rsidRPr="00C11D1B">
        <w:rPr>
          <w:rFonts w:ascii="Arial" w:hAnsi="Arial" w:cs="Arial"/>
          <w:sz w:val="20"/>
          <w:szCs w:val="20"/>
        </w:rPr>
        <w:t>przedsiębiorcy.</w:t>
      </w:r>
      <w:r w:rsidR="00DB7F51" w:rsidRPr="00C11D1B">
        <w:rPr>
          <w:rFonts w:ascii="Arial" w:hAnsi="Arial" w:cs="Arial"/>
          <w:sz w:val="20"/>
          <w:szCs w:val="20"/>
        </w:rPr>
        <w:t xml:space="preserve"> Przykładowo</w:t>
      </w:r>
      <w:r w:rsidR="00563403" w:rsidRPr="00C11D1B">
        <w:rPr>
          <w:rFonts w:ascii="Arial" w:hAnsi="Arial" w:cs="Arial"/>
          <w:sz w:val="20"/>
          <w:szCs w:val="20"/>
        </w:rPr>
        <w:t>,</w:t>
      </w:r>
      <w:r w:rsidR="00DB7F51" w:rsidRPr="00C11D1B">
        <w:rPr>
          <w:rFonts w:ascii="Arial" w:hAnsi="Arial" w:cs="Arial"/>
          <w:sz w:val="20"/>
          <w:szCs w:val="20"/>
        </w:rPr>
        <w:t xml:space="preserve"> jeżeli do uzyskania zezwolenia wymagana jest zgoda właściciela</w:t>
      </w:r>
      <w:r w:rsidR="00141C2B" w:rsidRPr="00C11D1B">
        <w:rPr>
          <w:rFonts w:ascii="Arial" w:hAnsi="Arial" w:cs="Arial"/>
          <w:sz w:val="20"/>
          <w:szCs w:val="20"/>
        </w:rPr>
        <w:t xml:space="preserve"> </w:t>
      </w:r>
      <w:r w:rsidR="00DB7F51" w:rsidRPr="00C11D1B">
        <w:rPr>
          <w:rFonts w:ascii="Arial" w:hAnsi="Arial" w:cs="Arial"/>
          <w:sz w:val="20"/>
          <w:szCs w:val="20"/>
        </w:rPr>
        <w:t xml:space="preserve">lub administratora budynku, w którym mieści się dany punkt sprzedaży </w:t>
      </w:r>
      <w:r w:rsidR="00141C2B" w:rsidRPr="00C11D1B">
        <w:rPr>
          <w:rFonts w:ascii="Arial" w:hAnsi="Arial" w:cs="Arial"/>
          <w:sz w:val="20"/>
          <w:szCs w:val="20"/>
        </w:rPr>
        <w:t>lub opinia określonych podmiotów</w:t>
      </w:r>
      <w:r w:rsidR="00F64819">
        <w:rPr>
          <w:rFonts w:ascii="Arial" w:hAnsi="Arial" w:cs="Arial"/>
          <w:sz w:val="20"/>
          <w:szCs w:val="20"/>
        </w:rPr>
        <w:t>,</w:t>
      </w:r>
      <w:r w:rsidR="00DB7F51" w:rsidRPr="00C11D1B">
        <w:rPr>
          <w:rFonts w:ascii="Arial" w:hAnsi="Arial" w:cs="Arial"/>
          <w:sz w:val="20"/>
          <w:szCs w:val="20"/>
        </w:rPr>
        <w:t xml:space="preserve"> następca prawny ubiegając się o przeniesienie decyzji może przedstawić </w:t>
      </w:r>
      <w:r w:rsidR="00141C2B" w:rsidRPr="00C11D1B">
        <w:rPr>
          <w:rFonts w:ascii="Arial" w:hAnsi="Arial" w:cs="Arial"/>
          <w:sz w:val="20"/>
          <w:szCs w:val="20"/>
        </w:rPr>
        <w:t xml:space="preserve">odpowiednio </w:t>
      </w:r>
      <w:r w:rsidR="00DB7F51" w:rsidRPr="00C11D1B">
        <w:rPr>
          <w:rFonts w:ascii="Arial" w:hAnsi="Arial" w:cs="Arial"/>
          <w:sz w:val="20"/>
          <w:szCs w:val="20"/>
        </w:rPr>
        <w:t>zgodę</w:t>
      </w:r>
      <w:r w:rsidR="00141C2B" w:rsidRPr="00C11D1B">
        <w:rPr>
          <w:rFonts w:ascii="Arial" w:hAnsi="Arial" w:cs="Arial"/>
          <w:sz w:val="20"/>
          <w:szCs w:val="20"/>
        </w:rPr>
        <w:t xml:space="preserve"> lub opinię</w:t>
      </w:r>
      <w:r w:rsidR="00DB7F51" w:rsidRPr="00C11D1B">
        <w:rPr>
          <w:rFonts w:ascii="Arial" w:hAnsi="Arial" w:cs="Arial"/>
          <w:sz w:val="20"/>
          <w:szCs w:val="20"/>
        </w:rPr>
        <w:t>, jaką uzyskał wcześniej przedsiębiorca, jeżeli warunki się nie zmieniły.</w:t>
      </w:r>
    </w:p>
    <w:p w14:paraId="6B3137F2" w14:textId="5252E213" w:rsidR="00291A12" w:rsidRPr="00C11D1B" w:rsidRDefault="00291A12" w:rsidP="00C11D1B">
      <w:pPr>
        <w:pStyle w:val="Nagowek1"/>
      </w:pPr>
      <w:bookmarkStart w:id="11" w:name="_Toc138427294"/>
      <w:bookmarkStart w:id="12" w:name="_Toc138849593"/>
      <w:bookmarkStart w:id="13" w:name="_Toc138850336"/>
      <w:r w:rsidRPr="00C11D1B">
        <w:t>Przeniesienie decyzji związanych z przedsiębiorstwem za życia przedsiębiorcy</w:t>
      </w:r>
      <w:bookmarkEnd w:id="10"/>
      <w:bookmarkEnd w:id="11"/>
      <w:bookmarkEnd w:id="12"/>
      <w:bookmarkEnd w:id="13"/>
    </w:p>
    <w:p w14:paraId="5A3C2CD5" w14:textId="6C07881E" w:rsidR="00291A12" w:rsidRPr="00C11D1B" w:rsidRDefault="00291A12" w:rsidP="003B72C2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Nabywca przedsiębiorstwa może złożyć wniosek o</w:t>
      </w:r>
      <w:r w:rsidR="00563403" w:rsidRPr="00C11D1B">
        <w:rPr>
          <w:rFonts w:ascii="Arial" w:hAnsi="Arial" w:cs="Arial"/>
          <w:sz w:val="20"/>
          <w:szCs w:val="20"/>
        </w:rPr>
        <w:t xml:space="preserve"> </w:t>
      </w:r>
      <w:r w:rsidRPr="00C11D1B">
        <w:rPr>
          <w:rFonts w:ascii="Arial" w:hAnsi="Arial" w:cs="Arial"/>
          <w:sz w:val="20"/>
          <w:szCs w:val="20"/>
        </w:rPr>
        <w:t xml:space="preserve">przeniesienie na niego decyzji związanej z przedsiębiorstwem w terminie </w:t>
      </w:r>
      <w:r w:rsidRPr="00C11D1B">
        <w:rPr>
          <w:rFonts w:ascii="Arial" w:hAnsi="Arial" w:cs="Arial"/>
          <w:b/>
          <w:color w:val="C00000"/>
          <w:sz w:val="20"/>
          <w:szCs w:val="20"/>
        </w:rPr>
        <w:t>3 miesięcy</w:t>
      </w:r>
      <w:r w:rsidRPr="00C11D1B">
        <w:rPr>
          <w:rFonts w:ascii="Arial" w:hAnsi="Arial" w:cs="Arial"/>
          <w:sz w:val="20"/>
          <w:szCs w:val="20"/>
        </w:rPr>
        <w:t xml:space="preserve"> od dnia nabycia przedsiębiorstwa. Wniosek składa się do organu administracji publicznej, który wydał t</w:t>
      </w:r>
      <w:r w:rsidR="00563403" w:rsidRPr="00C11D1B">
        <w:rPr>
          <w:rFonts w:ascii="Arial" w:hAnsi="Arial" w:cs="Arial"/>
          <w:sz w:val="20"/>
          <w:szCs w:val="20"/>
        </w:rPr>
        <w:t>ę</w:t>
      </w:r>
      <w:r w:rsidRPr="00C11D1B">
        <w:rPr>
          <w:rFonts w:ascii="Arial" w:hAnsi="Arial" w:cs="Arial"/>
          <w:sz w:val="20"/>
          <w:szCs w:val="20"/>
        </w:rPr>
        <w:t xml:space="preserve"> decyzję związaną z przedsiębiorstwem</w:t>
      </w:r>
      <w:r w:rsidR="00B07395" w:rsidRPr="00C11D1B">
        <w:rPr>
          <w:rFonts w:ascii="Arial" w:hAnsi="Arial" w:cs="Arial"/>
          <w:sz w:val="20"/>
          <w:szCs w:val="20"/>
        </w:rPr>
        <w:t>.</w:t>
      </w:r>
      <w:r w:rsidRPr="00C11D1B">
        <w:rPr>
          <w:rFonts w:ascii="Arial" w:hAnsi="Arial" w:cs="Arial"/>
          <w:sz w:val="20"/>
          <w:szCs w:val="20"/>
        </w:rPr>
        <w:t xml:space="preserve"> Do czasu upływu tego terminu, decyzja nie wygasa.</w:t>
      </w:r>
    </w:p>
    <w:p w14:paraId="5190D333" w14:textId="0CA498D5" w:rsidR="00291A12" w:rsidRPr="00C11D1B" w:rsidRDefault="00291A12" w:rsidP="003B72C2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Aby organ przeniósł decyzję związaną z przedsiębiorstwem na nabywcę przedsiębiorstwa</w:t>
      </w:r>
      <w:r w:rsidR="005A6564" w:rsidRPr="00C11D1B">
        <w:rPr>
          <w:rFonts w:ascii="Arial" w:hAnsi="Arial" w:cs="Arial"/>
          <w:sz w:val="20"/>
          <w:szCs w:val="20"/>
        </w:rPr>
        <w:t>,</w:t>
      </w:r>
      <w:r w:rsidRPr="00C11D1B">
        <w:rPr>
          <w:rFonts w:ascii="Arial" w:hAnsi="Arial" w:cs="Arial"/>
          <w:sz w:val="20"/>
          <w:szCs w:val="20"/>
        </w:rPr>
        <w:t xml:space="preserve"> konieczne jest spełnienie następujących warunków:</w:t>
      </w:r>
    </w:p>
    <w:p w14:paraId="77E77103" w14:textId="77FDC8D4" w:rsidR="003B72C2" w:rsidRPr="00C11D1B" w:rsidRDefault="00291A12" w:rsidP="001B598A">
      <w:pPr>
        <w:pStyle w:val="Akapitzlist"/>
        <w:numPr>
          <w:ilvl w:val="0"/>
          <w:numId w:val="4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warunki do uzyskania tej decyzji określone w odrębnych przepisach są spełnione i nabywca przedsiębiorstwa przedłoży dokumenty potwierdzające ich spełnienie</w:t>
      </w:r>
      <w:r w:rsidR="009F4973" w:rsidRPr="00C11D1B">
        <w:rPr>
          <w:rFonts w:ascii="Arial" w:hAnsi="Arial" w:cs="Arial"/>
          <w:sz w:val="20"/>
          <w:szCs w:val="20"/>
        </w:rPr>
        <w:t>;</w:t>
      </w:r>
    </w:p>
    <w:p w14:paraId="28DAE506" w14:textId="6716F667" w:rsidR="003B72C2" w:rsidRPr="00C11D1B" w:rsidRDefault="00291A12" w:rsidP="001B598A">
      <w:pPr>
        <w:pStyle w:val="Akapitzlist"/>
        <w:numPr>
          <w:ilvl w:val="0"/>
          <w:numId w:val="4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nabywca przedsiębiorstwa oświadczy, że przyjmuje wszystkie warunki zawarte w decyzji związanej z przedsiębiorstwem i</w:t>
      </w:r>
      <w:r w:rsidR="00563403" w:rsidRPr="00C11D1B">
        <w:rPr>
          <w:rFonts w:ascii="Arial" w:hAnsi="Arial" w:cs="Arial"/>
          <w:sz w:val="20"/>
          <w:szCs w:val="20"/>
        </w:rPr>
        <w:t xml:space="preserve"> </w:t>
      </w:r>
      <w:r w:rsidRPr="00C11D1B">
        <w:rPr>
          <w:rFonts w:ascii="Arial" w:hAnsi="Arial" w:cs="Arial"/>
          <w:sz w:val="20"/>
          <w:szCs w:val="20"/>
        </w:rPr>
        <w:t>zobowiąże się do wykonania związanych z decyzją obowiązków</w:t>
      </w:r>
      <w:r w:rsidR="009F4973" w:rsidRPr="00C11D1B">
        <w:rPr>
          <w:rFonts w:ascii="Arial" w:hAnsi="Arial" w:cs="Arial"/>
          <w:sz w:val="20"/>
          <w:szCs w:val="20"/>
        </w:rPr>
        <w:t>;</w:t>
      </w:r>
    </w:p>
    <w:p w14:paraId="7DA7F25B" w14:textId="05B5C1DD" w:rsidR="00291A12" w:rsidRPr="00C11D1B" w:rsidRDefault="00291A12" w:rsidP="001B598A">
      <w:pPr>
        <w:pStyle w:val="Akapitzlist"/>
        <w:numPr>
          <w:ilvl w:val="0"/>
          <w:numId w:val="4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w przypadku, gdy przedsiębiorstwo nabyło kilku nabywców – nabywca przedsiębiorstwa przedłoży pisemną zgodę pozostałych nabywców przedsiębiorstwa na przeniesienie na niego decyzji związanej z przedsiębiorstwem.</w:t>
      </w:r>
    </w:p>
    <w:p w14:paraId="2F097DFA" w14:textId="77777777" w:rsidR="00291A12" w:rsidRPr="00C11D1B" w:rsidRDefault="00291A12" w:rsidP="003B72C2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Warunki, które mają charakter osobisty, uważa się za spełnione, jeżeli spełnia je nabywca przedsiębiorstwa, który złożył wniosek o przeniesienie decyzji.</w:t>
      </w:r>
    </w:p>
    <w:p w14:paraId="55062386" w14:textId="08C7B99F" w:rsidR="001818B0" w:rsidRPr="00C11D1B" w:rsidRDefault="00291A12" w:rsidP="003B72C2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Przeniesienie decyzji związanej z przedsiębiorstwem na nabywcę przedsiębiorstwa następuje w</w:t>
      </w:r>
      <w:r w:rsidR="003B72C2" w:rsidRPr="00C11D1B">
        <w:rPr>
          <w:rFonts w:ascii="Arial" w:hAnsi="Arial" w:cs="Arial"/>
          <w:sz w:val="20"/>
          <w:szCs w:val="20"/>
        </w:rPr>
        <w:t> </w:t>
      </w:r>
      <w:r w:rsidRPr="00C11D1B">
        <w:rPr>
          <w:rFonts w:ascii="Arial" w:hAnsi="Arial" w:cs="Arial"/>
          <w:sz w:val="20"/>
          <w:szCs w:val="20"/>
        </w:rPr>
        <w:t>drodze decyzji zmieniającej decyzję związaną z przedsiębiorstwem w zakresie jej adresata. W</w:t>
      </w:r>
      <w:r w:rsidR="003B72C2" w:rsidRPr="00C11D1B">
        <w:rPr>
          <w:rFonts w:ascii="Arial" w:hAnsi="Arial" w:cs="Arial"/>
          <w:sz w:val="20"/>
          <w:szCs w:val="20"/>
        </w:rPr>
        <w:t> </w:t>
      </w:r>
      <w:r w:rsidRPr="00C11D1B">
        <w:rPr>
          <w:rFonts w:ascii="Arial" w:hAnsi="Arial" w:cs="Arial"/>
          <w:sz w:val="20"/>
          <w:szCs w:val="20"/>
        </w:rPr>
        <w:t>formie decyzji następuje także odmowa przeniesienia, jeśli nie zostały spełnione ww. ustawowe wymogi. Decyzja związana z przedsiębiorstwem wygasa z dniem, w którym decyzja o odmowie jej przeniesienia stała się ostateczna (o ile nie wygasła wcześniej z innych przyczyn).</w:t>
      </w:r>
    </w:p>
    <w:p w14:paraId="25826BA8" w14:textId="76F7C6F3" w:rsidR="00291A12" w:rsidRPr="00C11D1B" w:rsidRDefault="00291A12" w:rsidP="003B72C2">
      <w:pPr>
        <w:pBdr>
          <w:top w:val="single" w:sz="18" w:space="1" w:color="428273"/>
          <w:left w:val="single" w:sz="18" w:space="0" w:color="428273"/>
          <w:bottom w:val="single" w:sz="18" w:space="1" w:color="428273"/>
          <w:right w:val="single" w:sz="18" w:space="4" w:color="428273"/>
        </w:pBdr>
        <w:jc w:val="both"/>
        <w:rPr>
          <w:rFonts w:ascii="Arial" w:hAnsi="Arial" w:cs="Arial"/>
          <w:b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>Jeśli są spełnione powyższe wymogi nabywca przedsiębiorstwa może wykonywać uprawnienia wynikające z decyzji już od dnia złożenia wniosku.</w:t>
      </w:r>
    </w:p>
    <w:p w14:paraId="1768D670" w14:textId="1A9849F2" w:rsidR="00291A12" w:rsidRPr="00C11D1B" w:rsidRDefault="00291A12" w:rsidP="003B72C2">
      <w:pPr>
        <w:pBdr>
          <w:top w:val="single" w:sz="18" w:space="1" w:color="428273"/>
          <w:left w:val="single" w:sz="18" w:space="0" w:color="428273"/>
          <w:bottom w:val="single" w:sz="18" w:space="1" w:color="428273"/>
          <w:right w:val="single" w:sz="18" w:space="4" w:color="428273"/>
        </w:pBdr>
        <w:jc w:val="both"/>
        <w:rPr>
          <w:rFonts w:ascii="Arial" w:hAnsi="Arial" w:cs="Arial"/>
          <w:b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lastRenderedPageBreak/>
        <w:t>Nabywca przedsiębiorstwa jest obowiązany wykonywać związane z decyzją obowiązki od dnia złożenia wniosku</w:t>
      </w:r>
      <w:r w:rsidRPr="00C11D1B">
        <w:rPr>
          <w:rFonts w:ascii="Arial" w:hAnsi="Arial" w:cs="Arial"/>
          <w:b/>
          <w:sz w:val="20"/>
          <w:szCs w:val="20"/>
        </w:rPr>
        <w:t xml:space="preserve">, </w:t>
      </w:r>
      <w:r w:rsidRPr="00C11D1B">
        <w:rPr>
          <w:rFonts w:ascii="Arial" w:hAnsi="Arial" w:cs="Arial"/>
          <w:bCs/>
          <w:sz w:val="20"/>
          <w:szCs w:val="20"/>
        </w:rPr>
        <w:t>a jeżeli chodzi o obowiązki, których termin wykonania upłynął w okresie od nabycia przedsiębiorstwa do dnia złożenia wniosku o przeniesienie decyzji – niezwłocznie po dniu, w którym decyzja przenosząca stała się ostateczna.</w:t>
      </w:r>
    </w:p>
    <w:p w14:paraId="7861B2DF" w14:textId="7148BADA" w:rsidR="001E0EE9" w:rsidRPr="00C11D1B" w:rsidRDefault="00291A12" w:rsidP="002A552C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Organ, który wydał decyzję związaną z przedsiębiorstwem</w:t>
      </w:r>
      <w:r w:rsidR="00F64819">
        <w:rPr>
          <w:rFonts w:ascii="Arial" w:hAnsi="Arial" w:cs="Arial"/>
          <w:sz w:val="20"/>
          <w:szCs w:val="20"/>
        </w:rPr>
        <w:t>,</w:t>
      </w:r>
      <w:r w:rsidRPr="00C11D1B">
        <w:rPr>
          <w:rFonts w:ascii="Arial" w:hAnsi="Arial" w:cs="Arial"/>
          <w:sz w:val="20"/>
          <w:szCs w:val="20"/>
        </w:rPr>
        <w:t xml:space="preserve"> może w drodze postanowienia, na które przysługuje zażalenie, zakazać wykonywania decyzji przez wnioskodawcę do czasu ostatecznego rozstrzygnięcia wniosku, jeżeli groziłoby to naruszeniem przepisów prawa albo interesu publicznego.</w:t>
      </w:r>
    </w:p>
    <w:p w14:paraId="11B30703" w14:textId="5F599185" w:rsidR="002A552C" w:rsidRPr="00C11D1B" w:rsidRDefault="002A552C" w:rsidP="002A552C">
      <w:pPr>
        <w:pBdr>
          <w:top w:val="single" w:sz="18" w:space="1" w:color="428273"/>
          <w:left w:val="single" w:sz="18" w:space="0" w:color="428273"/>
          <w:bottom w:val="single" w:sz="18" w:space="1" w:color="428273"/>
          <w:right w:val="single" w:sz="18" w:space="4" w:color="428273"/>
        </w:pBdr>
        <w:spacing w:after="0"/>
        <w:jc w:val="both"/>
        <w:rPr>
          <w:rFonts w:ascii="Arial" w:hAnsi="Arial" w:cs="Arial"/>
          <w:b/>
          <w:color w:val="5F497A"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>Przepisy nie będą miały zastosowania jeśli:</w:t>
      </w:r>
    </w:p>
    <w:p w14:paraId="1C20AC9F" w14:textId="0A307589" w:rsidR="002A552C" w:rsidRPr="00C11D1B" w:rsidRDefault="003134CD" w:rsidP="001B598A">
      <w:pPr>
        <w:pBdr>
          <w:top w:val="single" w:sz="18" w:space="1" w:color="428273"/>
          <w:left w:val="single" w:sz="18" w:space="0" w:color="428273"/>
          <w:bottom w:val="single" w:sz="18" w:space="1" w:color="428273"/>
          <w:right w:val="single" w:sz="18" w:space="4" w:color="428273"/>
        </w:pBd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11D1B">
        <w:rPr>
          <w:rFonts w:ascii="Arial" w:hAnsi="Arial" w:cs="Arial"/>
          <w:bCs/>
          <w:sz w:val="20"/>
          <w:szCs w:val="20"/>
        </w:rPr>
        <w:t>1)</w:t>
      </w:r>
      <w:r w:rsidRPr="00C11D1B">
        <w:rPr>
          <w:rFonts w:ascii="Arial" w:hAnsi="Arial" w:cs="Arial"/>
          <w:bCs/>
          <w:sz w:val="20"/>
          <w:szCs w:val="20"/>
        </w:rPr>
        <w:tab/>
      </w:r>
      <w:r w:rsidR="002A552C" w:rsidRPr="00C11D1B">
        <w:rPr>
          <w:rFonts w:ascii="Arial" w:hAnsi="Arial" w:cs="Arial"/>
          <w:bCs/>
          <w:sz w:val="20"/>
          <w:szCs w:val="20"/>
        </w:rPr>
        <w:t>decyzja może zostać wydana wyłącznie wobec osoby fizycznej</w:t>
      </w:r>
      <w:r w:rsidR="009F4973" w:rsidRPr="00C11D1B">
        <w:rPr>
          <w:rFonts w:ascii="Arial" w:hAnsi="Arial" w:cs="Arial"/>
          <w:bCs/>
          <w:sz w:val="20"/>
          <w:szCs w:val="20"/>
        </w:rPr>
        <w:t>;</w:t>
      </w:r>
    </w:p>
    <w:p w14:paraId="2C8B21E2" w14:textId="2C3F6E88" w:rsidR="002A552C" w:rsidRPr="00C11D1B" w:rsidRDefault="003134CD" w:rsidP="001B598A">
      <w:pPr>
        <w:pBdr>
          <w:top w:val="single" w:sz="18" w:space="1" w:color="428273"/>
          <w:left w:val="single" w:sz="18" w:space="0" w:color="428273"/>
          <w:bottom w:val="single" w:sz="18" w:space="1" w:color="428273"/>
          <w:right w:val="single" w:sz="18" w:space="4" w:color="428273"/>
        </w:pBd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C11D1B">
        <w:rPr>
          <w:rFonts w:ascii="Arial" w:hAnsi="Arial" w:cs="Arial"/>
          <w:bCs/>
          <w:sz w:val="20"/>
          <w:szCs w:val="20"/>
        </w:rPr>
        <w:t>2)</w:t>
      </w:r>
      <w:r w:rsidRPr="00C11D1B">
        <w:rPr>
          <w:rFonts w:ascii="Arial" w:hAnsi="Arial" w:cs="Arial"/>
          <w:bCs/>
          <w:sz w:val="20"/>
          <w:szCs w:val="20"/>
        </w:rPr>
        <w:tab/>
      </w:r>
      <w:r w:rsidR="002A552C" w:rsidRPr="00C11D1B">
        <w:rPr>
          <w:rFonts w:ascii="Arial" w:hAnsi="Arial" w:cs="Arial"/>
          <w:bCs/>
          <w:sz w:val="20"/>
          <w:szCs w:val="20"/>
        </w:rPr>
        <w:t>prawa i obowiązki wynikające z decyzji przechodzą z mocy prawa na nabywcę przedsiębiorstwa.</w:t>
      </w:r>
    </w:p>
    <w:p w14:paraId="61DC7C72" w14:textId="01238798" w:rsidR="00066DAD" w:rsidRPr="00C11D1B" w:rsidRDefault="00066DAD" w:rsidP="00C11D1B">
      <w:pPr>
        <w:pStyle w:val="Nagowek1"/>
      </w:pPr>
      <w:bookmarkStart w:id="14" w:name="_Toc528256568"/>
      <w:bookmarkStart w:id="15" w:name="_Toc528256707"/>
      <w:bookmarkStart w:id="16" w:name="_Toc119393770"/>
      <w:bookmarkStart w:id="17" w:name="_Toc138427295"/>
      <w:bookmarkStart w:id="18" w:name="_Toc138849594"/>
      <w:bookmarkStart w:id="19" w:name="_Toc138850337"/>
      <w:bookmarkEnd w:id="3"/>
      <w:r w:rsidRPr="00C11D1B">
        <w:t>Przeniesienie decyzji związanej z przedsiębiorstwem na inną osobę</w:t>
      </w:r>
      <w:bookmarkEnd w:id="14"/>
      <w:bookmarkEnd w:id="15"/>
      <w:r w:rsidRPr="00C11D1B">
        <w:t xml:space="preserve"> po śmierci przedsiębiorcy</w:t>
      </w:r>
      <w:bookmarkEnd w:id="16"/>
      <w:bookmarkEnd w:id="17"/>
      <w:bookmarkEnd w:id="18"/>
      <w:bookmarkEnd w:id="19"/>
    </w:p>
    <w:p w14:paraId="629F17F3" w14:textId="7DA36A02" w:rsidR="00066DAD" w:rsidRPr="00C11D1B" w:rsidRDefault="00066DAD" w:rsidP="00066DAD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O przeniesienie na siebie decyzji</w:t>
      </w:r>
      <w:r w:rsidR="00E22E91" w:rsidRPr="00C11D1B">
        <w:rPr>
          <w:rFonts w:ascii="Arial" w:hAnsi="Arial" w:cs="Arial"/>
          <w:sz w:val="20"/>
          <w:szCs w:val="20"/>
        </w:rPr>
        <w:t xml:space="preserve"> po śmierci przedsiębiorcy</w:t>
      </w:r>
      <w:r w:rsidRPr="00C11D1B">
        <w:rPr>
          <w:rFonts w:ascii="Arial" w:hAnsi="Arial" w:cs="Arial"/>
          <w:sz w:val="20"/>
          <w:szCs w:val="20"/>
        </w:rPr>
        <w:t xml:space="preserve"> może wnioskować właściciel przedsiębiorstwa w spadku lub – jeżeli przedsiębiorca był wspólnikiem spółki cywilnej – inny wspólnik tej spółki.</w:t>
      </w:r>
    </w:p>
    <w:p w14:paraId="0C66ACC2" w14:textId="77777777" w:rsidR="00066DAD" w:rsidRPr="00C11D1B" w:rsidRDefault="00066DAD" w:rsidP="00066DA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Wniosek o przeniesienie decyzji związanej z przedsiębiorstwem może być złożony na dwóch etapach funkcjonowania przedsiębiorstwa:</w:t>
      </w:r>
    </w:p>
    <w:p w14:paraId="59FE3C08" w14:textId="77777777" w:rsidR="00066DAD" w:rsidRPr="00C11D1B" w:rsidRDefault="00066DAD" w:rsidP="00066DAD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 xml:space="preserve">w ciągu </w:t>
      </w:r>
      <w:r w:rsidRPr="00C11D1B">
        <w:rPr>
          <w:rFonts w:ascii="Arial" w:hAnsi="Arial" w:cs="Arial"/>
          <w:b/>
          <w:color w:val="C00000"/>
          <w:sz w:val="20"/>
          <w:szCs w:val="20"/>
        </w:rPr>
        <w:t>6 miesięcy</w:t>
      </w:r>
      <w:r w:rsidRPr="00C11D1B">
        <w:rPr>
          <w:rFonts w:ascii="Arial" w:hAnsi="Arial" w:cs="Arial"/>
          <w:b/>
          <w:color w:val="5F497A"/>
          <w:sz w:val="20"/>
          <w:szCs w:val="20"/>
        </w:rPr>
        <w:t xml:space="preserve"> od dnia śmierci przedsiębiorcy</w:t>
      </w:r>
      <w:r w:rsidRPr="00C11D1B">
        <w:rPr>
          <w:rFonts w:ascii="Arial" w:hAnsi="Arial" w:cs="Arial"/>
          <w:sz w:val="20"/>
          <w:szCs w:val="20"/>
        </w:rPr>
        <w:t>, jeżeli nie został ustanowiony zarząd sukcesyjny – chodzi tu o sytuacje, kiedy bez korzystania z zarządu sukcesyjnego działalność jest przejmowana przez sukcesora (np. zapisobiercę windykacyjnego, który szybko uzyskuje notarialny akt poświadczenia dziedziczenia);</w:t>
      </w:r>
    </w:p>
    <w:p w14:paraId="0951E988" w14:textId="77777777" w:rsidR="00066DAD" w:rsidRPr="00C11D1B" w:rsidRDefault="00066DAD" w:rsidP="00066DAD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 xml:space="preserve">w ciągu </w:t>
      </w:r>
      <w:r w:rsidRPr="00C11D1B">
        <w:rPr>
          <w:rFonts w:ascii="Arial" w:hAnsi="Arial" w:cs="Arial"/>
          <w:b/>
          <w:color w:val="C00000"/>
          <w:sz w:val="20"/>
          <w:szCs w:val="20"/>
        </w:rPr>
        <w:t>6 miesięcy</w:t>
      </w:r>
      <w:r w:rsidRPr="00C11D1B">
        <w:rPr>
          <w:rFonts w:ascii="Arial" w:hAnsi="Arial" w:cs="Arial"/>
          <w:b/>
          <w:color w:val="5F497A"/>
          <w:sz w:val="20"/>
          <w:szCs w:val="20"/>
        </w:rPr>
        <w:t xml:space="preserve"> od dnia wygaśnięcia zarządu sukcesyjnego</w:t>
      </w:r>
      <w:r w:rsidRPr="00C11D1B">
        <w:rPr>
          <w:rFonts w:ascii="Arial" w:hAnsi="Arial" w:cs="Arial"/>
          <w:sz w:val="20"/>
          <w:szCs w:val="20"/>
        </w:rPr>
        <w:t xml:space="preserve"> – ponieważ zarząd sukcesyjny jest rozwiązaniem tymczasowym, po jego zakończeniu decyzję może przejąć docelowy sukcesor przedsiębiorcy.</w:t>
      </w:r>
    </w:p>
    <w:p w14:paraId="2678CC17" w14:textId="0126BC93" w:rsidR="00066DAD" w:rsidRPr="00C11D1B" w:rsidRDefault="00066DAD" w:rsidP="00066DAD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Jeżeli przedsiębiorstwo w spadku ma kilku właścicieli, do przeniesienia danej decyzji na jednego z nich potrzebna jest </w:t>
      </w:r>
      <w:r w:rsidRPr="00C11D1B">
        <w:rPr>
          <w:rFonts w:ascii="Arial" w:hAnsi="Arial" w:cs="Arial"/>
          <w:b/>
          <w:color w:val="5F497A"/>
          <w:sz w:val="20"/>
          <w:szCs w:val="20"/>
        </w:rPr>
        <w:t>zgoda pozostałych właścicieli przedsiębiorstwa</w:t>
      </w:r>
      <w:r w:rsidR="00C4205A" w:rsidRPr="00C11D1B">
        <w:rPr>
          <w:rFonts w:ascii="Arial" w:hAnsi="Arial" w:cs="Arial"/>
          <w:b/>
          <w:color w:val="5F497A"/>
          <w:sz w:val="20"/>
        </w:rPr>
        <w:t xml:space="preserve"> </w:t>
      </w:r>
      <w:r w:rsidR="00C4205A" w:rsidRPr="00C11D1B">
        <w:rPr>
          <w:rFonts w:ascii="Arial" w:hAnsi="Arial" w:cs="Arial"/>
          <w:b/>
          <w:color w:val="5F497A"/>
          <w:sz w:val="20"/>
          <w:szCs w:val="20"/>
        </w:rPr>
        <w:t>w spadku</w:t>
      </w:r>
      <w:r w:rsidRPr="00C11D1B">
        <w:rPr>
          <w:rFonts w:ascii="Arial" w:hAnsi="Arial" w:cs="Arial"/>
          <w:sz w:val="20"/>
          <w:szCs w:val="20"/>
        </w:rPr>
        <w:t xml:space="preserve"> (jeśli wniosek składa wspólnik spółki cywilnej – zgoda wszystkich właścicieli przedsiębiorstwa w spadku). </w:t>
      </w:r>
      <w:r w:rsidR="00C4205A" w:rsidRPr="00C11D1B">
        <w:rPr>
          <w:rFonts w:ascii="Arial" w:hAnsi="Arial" w:cs="Arial"/>
          <w:sz w:val="20"/>
          <w:szCs w:val="20"/>
        </w:rPr>
        <w:t>Ponadto, m</w:t>
      </w:r>
      <w:r w:rsidRPr="00C11D1B">
        <w:rPr>
          <w:rFonts w:ascii="Arial" w:hAnsi="Arial" w:cs="Arial"/>
          <w:sz w:val="20"/>
          <w:szCs w:val="20"/>
        </w:rPr>
        <w:t xml:space="preserve">uszą być </w:t>
      </w:r>
      <w:r w:rsidRPr="00C11D1B">
        <w:rPr>
          <w:rFonts w:ascii="Arial" w:hAnsi="Arial" w:cs="Arial"/>
          <w:b/>
          <w:color w:val="5F497A"/>
          <w:sz w:val="20"/>
          <w:szCs w:val="20"/>
        </w:rPr>
        <w:t>spełnione warunki do uzyskania danej decyzji</w:t>
      </w:r>
      <w:r w:rsidRPr="00C11D1B">
        <w:rPr>
          <w:rFonts w:ascii="Arial" w:hAnsi="Arial" w:cs="Arial"/>
          <w:sz w:val="20"/>
          <w:szCs w:val="20"/>
        </w:rPr>
        <w:t xml:space="preserve">, a wnioskodawca powinien </w:t>
      </w:r>
      <w:r w:rsidRPr="00C11D1B">
        <w:rPr>
          <w:rFonts w:ascii="Arial" w:hAnsi="Arial" w:cs="Arial"/>
          <w:b/>
          <w:color w:val="5F497A"/>
          <w:sz w:val="20"/>
          <w:szCs w:val="20"/>
        </w:rPr>
        <w:t>załączyć do wniosku dokumenty, które to potwierdzają</w:t>
      </w:r>
      <w:r w:rsidRPr="00C11D1B">
        <w:rPr>
          <w:rFonts w:ascii="Arial" w:hAnsi="Arial" w:cs="Arial"/>
          <w:sz w:val="20"/>
          <w:szCs w:val="20"/>
        </w:rPr>
        <w:t>. Warunki osobiste powinien spełniać wnioskodawca.</w:t>
      </w:r>
    </w:p>
    <w:p w14:paraId="033A655A" w14:textId="461D11F8" w:rsidR="00066DAD" w:rsidRPr="00C11D1B" w:rsidRDefault="00066DAD" w:rsidP="00066DAD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Wzór wniosku o przeniesienie </w:t>
      </w:r>
      <w:r w:rsidR="008F5E20" w:rsidRPr="00C11D1B">
        <w:rPr>
          <w:rFonts w:ascii="Arial" w:hAnsi="Arial" w:cs="Arial"/>
          <w:sz w:val="20"/>
          <w:szCs w:val="20"/>
        </w:rPr>
        <w:t>zezwolenia</w:t>
      </w:r>
      <w:r w:rsidRPr="00C11D1B">
        <w:rPr>
          <w:rFonts w:ascii="Arial" w:hAnsi="Arial" w:cs="Arial"/>
          <w:sz w:val="20"/>
          <w:szCs w:val="20"/>
        </w:rPr>
        <w:t xml:space="preserve"> na właściciela przedsiębiorstwa w spadku jest załączony do </w:t>
      </w:r>
      <w:r w:rsidR="008F5E20" w:rsidRPr="00C11D1B">
        <w:rPr>
          <w:rFonts w:ascii="Arial" w:hAnsi="Arial" w:cs="Arial"/>
          <w:sz w:val="20"/>
          <w:szCs w:val="20"/>
        </w:rPr>
        <w:t>po</w:t>
      </w:r>
      <w:r w:rsidR="002A0C1C" w:rsidRPr="00C11D1B">
        <w:rPr>
          <w:rFonts w:ascii="Arial" w:hAnsi="Arial" w:cs="Arial"/>
          <w:sz w:val="20"/>
          <w:szCs w:val="20"/>
        </w:rPr>
        <w:t>dręcznika</w:t>
      </w:r>
      <w:r w:rsidRPr="00C11D1B">
        <w:rPr>
          <w:rFonts w:ascii="Arial" w:hAnsi="Arial" w:cs="Arial"/>
          <w:sz w:val="20"/>
          <w:szCs w:val="20"/>
        </w:rPr>
        <w:t xml:space="preserve"> (</w:t>
      </w:r>
      <w:r w:rsidRPr="00C11D1B">
        <w:rPr>
          <w:rFonts w:ascii="Arial" w:hAnsi="Arial" w:cs="Arial"/>
          <w:b/>
          <w:color w:val="428273"/>
          <w:sz w:val="20"/>
          <w:szCs w:val="20"/>
        </w:rPr>
        <w:t xml:space="preserve">Wzór </w:t>
      </w:r>
      <w:r w:rsidR="001E0EE9" w:rsidRPr="00C11D1B">
        <w:rPr>
          <w:rFonts w:ascii="Arial" w:hAnsi="Arial" w:cs="Arial"/>
          <w:b/>
          <w:color w:val="428273"/>
          <w:sz w:val="20"/>
          <w:szCs w:val="20"/>
        </w:rPr>
        <w:t>1</w:t>
      </w:r>
      <w:r w:rsidRPr="00C11D1B">
        <w:rPr>
          <w:rFonts w:ascii="Arial" w:hAnsi="Arial" w:cs="Arial"/>
          <w:sz w:val="20"/>
          <w:szCs w:val="20"/>
        </w:rPr>
        <w:t>).</w:t>
      </w:r>
    </w:p>
    <w:p w14:paraId="56778E4A" w14:textId="7A6CCC0E" w:rsidR="00066DAD" w:rsidRPr="00C11D1B" w:rsidRDefault="00066DAD" w:rsidP="00FE537D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Jeśli decyzja, np. zezwolenie</w:t>
      </w:r>
      <w:r w:rsidR="00414241" w:rsidRPr="00C11D1B">
        <w:rPr>
          <w:rFonts w:ascii="Arial" w:hAnsi="Arial" w:cs="Arial"/>
          <w:sz w:val="20"/>
          <w:szCs w:val="20"/>
        </w:rPr>
        <w:t>,</w:t>
      </w:r>
      <w:r w:rsidRPr="00C11D1B">
        <w:rPr>
          <w:rFonts w:ascii="Arial" w:hAnsi="Arial" w:cs="Arial"/>
          <w:sz w:val="20"/>
          <w:szCs w:val="20"/>
        </w:rPr>
        <w:t xml:space="preserve"> nie była wcześniej wykonywana przez zarządcę sukcesyjnego, właściciel przedsiębiorstwa w spadku albo wspólnik spółki cywilnej, który wnosi o przeniesienie decyzji na niego, </w:t>
      </w:r>
      <w:r w:rsidRPr="00C11D1B">
        <w:rPr>
          <w:rFonts w:ascii="Arial" w:hAnsi="Arial" w:cs="Arial"/>
          <w:b/>
          <w:color w:val="5F497A"/>
          <w:sz w:val="20"/>
          <w:szCs w:val="20"/>
        </w:rPr>
        <w:t>nie może zacząć wykonywać wynikających z niej uprawnień (np. sprzedawać alkoholi) do czasu otrzymania ostatecznej decyzji, która przenosi na niego te uprawnienia</w:t>
      </w:r>
      <w:r w:rsidRPr="00C11D1B">
        <w:rPr>
          <w:rFonts w:ascii="Arial" w:hAnsi="Arial" w:cs="Arial"/>
          <w:sz w:val="20"/>
          <w:szCs w:val="20"/>
        </w:rPr>
        <w:t xml:space="preserve">. </w:t>
      </w:r>
      <w:r w:rsidR="00FE537D" w:rsidRPr="00C11D1B">
        <w:rPr>
          <w:rFonts w:ascii="Arial" w:hAnsi="Arial" w:cs="Arial"/>
          <w:sz w:val="20"/>
          <w:szCs w:val="20"/>
        </w:rPr>
        <w:t>T</w:t>
      </w:r>
      <w:r w:rsidRPr="00C11D1B">
        <w:rPr>
          <w:rFonts w:ascii="Arial" w:hAnsi="Arial" w:cs="Arial"/>
          <w:sz w:val="20"/>
          <w:szCs w:val="20"/>
        </w:rPr>
        <w:t>aka osoba nie może więc przystąpić do wykonywania koncesji</w:t>
      </w:r>
      <w:r w:rsidR="00FE537D" w:rsidRPr="00C11D1B">
        <w:rPr>
          <w:rFonts w:ascii="Arial" w:hAnsi="Arial" w:cs="Arial"/>
          <w:sz w:val="20"/>
          <w:szCs w:val="20"/>
        </w:rPr>
        <w:t xml:space="preserve"> czy</w:t>
      </w:r>
      <w:r w:rsidRPr="00C11D1B">
        <w:rPr>
          <w:rFonts w:ascii="Arial" w:hAnsi="Arial" w:cs="Arial"/>
          <w:sz w:val="20"/>
          <w:szCs w:val="20"/>
        </w:rPr>
        <w:t xml:space="preserve"> zezwolenia zaraz po złożeniu kompletnego wniosku do organu. Obowiązki związane z decyzją (w tym te, których termin wykonania upłynął) musi wykonywać od dnia przeniesienia na nią danej decyzji.</w:t>
      </w:r>
    </w:p>
    <w:p w14:paraId="1CDA924B" w14:textId="48D704AC" w:rsidR="008E28C0" w:rsidRPr="00C11D1B" w:rsidRDefault="00066DAD" w:rsidP="00066DAD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Sytuacja będzie wyglądała inaczej, jeżeli następca prawny przedsiębiorcy (albo wspólnik spółki cywilnej) wnosi o przeniesienie na niego danej decyzji, aby kontynuować wykonywanie jej po zarządcy sukcesyjnym – czyli w związku z wygaśnięciem zarządu sukcesyjnego.</w:t>
      </w:r>
    </w:p>
    <w:p w14:paraId="19C1FDCC" w14:textId="20083084" w:rsidR="00066DAD" w:rsidRPr="00C11D1B" w:rsidRDefault="00066DAD" w:rsidP="00066DAD">
      <w:pPr>
        <w:pBdr>
          <w:top w:val="single" w:sz="18" w:space="1" w:color="428273"/>
          <w:left w:val="single" w:sz="18" w:space="4" w:color="428273"/>
          <w:bottom w:val="single" w:sz="18" w:space="1" w:color="428273"/>
          <w:right w:val="single" w:sz="18" w:space="4" w:color="428273"/>
        </w:pBdr>
        <w:jc w:val="both"/>
        <w:rPr>
          <w:rFonts w:ascii="Arial" w:hAnsi="Arial" w:cs="Arial"/>
          <w:b/>
          <w:color w:val="5F497A"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 xml:space="preserve">Jeśli była wydana decyzja potwierdzająca wykonywanie decyzji przez zarządcę sukcesyjnego, może być zachowana ciągłość w wykonywaniu uprawnień i obowiązków z takiej decyzji, np. koncesji. Osoba wnosząca o przeniesienie koncesji może korzystać z uprawnień </w:t>
      </w:r>
      <w:r w:rsidRPr="00C11D1B">
        <w:rPr>
          <w:rFonts w:ascii="Arial" w:hAnsi="Arial" w:cs="Arial"/>
          <w:b/>
          <w:color w:val="5F497A"/>
          <w:sz w:val="20"/>
          <w:szCs w:val="20"/>
        </w:rPr>
        <w:lastRenderedPageBreak/>
        <w:t xml:space="preserve">wynikających z niej już od dnia złożenia wniosku o przeniesienie. Jeżeli z </w:t>
      </w:r>
      <w:r w:rsidR="00FE537D" w:rsidRPr="00C11D1B">
        <w:rPr>
          <w:rFonts w:ascii="Arial" w:hAnsi="Arial" w:cs="Arial"/>
          <w:b/>
          <w:color w:val="5F497A"/>
          <w:sz w:val="20"/>
          <w:szCs w:val="20"/>
        </w:rPr>
        <w:t>decyzją</w:t>
      </w:r>
      <w:r w:rsidRPr="00C11D1B">
        <w:rPr>
          <w:rFonts w:ascii="Arial" w:hAnsi="Arial" w:cs="Arial"/>
          <w:b/>
          <w:color w:val="5F497A"/>
          <w:sz w:val="20"/>
          <w:szCs w:val="20"/>
        </w:rPr>
        <w:t xml:space="preserve"> wiążą się obowiązki – wnioskodawca od tego samego dnia powinien je wykonywać.</w:t>
      </w:r>
    </w:p>
    <w:p w14:paraId="42323148" w14:textId="6CA6F967" w:rsidR="00066DAD" w:rsidRPr="00C11D1B" w:rsidRDefault="00066DAD" w:rsidP="00066DAD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Niezwłocznie po przeniesieniu decyzji (tj. po otrzymaniu ostatecznej decyzji o jej przeniesieniu), należy wykonać obowiązki, których termin wykonania przypadał od wygaśnięcia zarządu</w:t>
      </w:r>
      <w:r w:rsidR="00414241" w:rsidRPr="00C11D1B">
        <w:rPr>
          <w:rFonts w:ascii="Arial" w:hAnsi="Arial" w:cs="Arial"/>
          <w:sz w:val="20"/>
          <w:szCs w:val="20"/>
        </w:rPr>
        <w:t xml:space="preserve"> sukcesyjnego</w:t>
      </w:r>
      <w:r w:rsidRPr="00C11D1B">
        <w:rPr>
          <w:rFonts w:ascii="Arial" w:hAnsi="Arial" w:cs="Arial"/>
          <w:sz w:val="20"/>
          <w:szCs w:val="20"/>
        </w:rPr>
        <w:t xml:space="preserve"> do dnia złożenia wniosku o przeniesienie decyzji. Także w tym przypadku organ może, w drodze wyjątku, </w:t>
      </w:r>
      <w:r w:rsidRPr="00C11D1B">
        <w:rPr>
          <w:rFonts w:ascii="Arial" w:hAnsi="Arial" w:cs="Arial"/>
          <w:b/>
          <w:color w:val="5F497A"/>
          <w:sz w:val="20"/>
          <w:szCs w:val="20"/>
        </w:rPr>
        <w:t xml:space="preserve">zakazać wykonywania decyzji </w:t>
      </w:r>
      <w:r w:rsidRPr="00C11D1B">
        <w:rPr>
          <w:rFonts w:ascii="Arial" w:hAnsi="Arial" w:cs="Arial"/>
          <w:sz w:val="20"/>
          <w:szCs w:val="20"/>
        </w:rPr>
        <w:t>związanej z przedsiębiorstwem przed jej przeniesieniem (tj. przed ostatecznym rozstrzygnięciem wniosku), jeżeli wykonywanie decyzji groziłoby naruszeniem prawa albo interesu publicznego. Organ orzeka o tym postanowieniem, na które przysługuje zażalenie.</w:t>
      </w:r>
    </w:p>
    <w:p w14:paraId="1A997D83" w14:textId="6C13D059" w:rsidR="00066DAD" w:rsidRPr="00C11D1B" w:rsidRDefault="00066DAD" w:rsidP="00066DAD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</w:pBdr>
        <w:shd w:val="clear" w:color="auto" w:fill="EBE7F1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b/>
          <w:smallCaps/>
          <w:color w:val="5F497A"/>
          <w:sz w:val="20"/>
          <w:szCs w:val="20"/>
        </w:rPr>
      </w:pPr>
      <w:r w:rsidRPr="00C11D1B">
        <w:rPr>
          <w:rFonts w:ascii="Arial" w:hAnsi="Arial" w:cs="Arial"/>
          <w:b/>
          <w:smallCaps/>
          <w:color w:val="5F497A"/>
          <w:sz w:val="20"/>
          <w:szCs w:val="20"/>
        </w:rPr>
        <w:t>Przykład:</w:t>
      </w:r>
    </w:p>
    <w:p w14:paraId="7868FA71" w14:textId="184753D2" w:rsidR="00066DAD" w:rsidRPr="00C11D1B" w:rsidRDefault="00066DAD" w:rsidP="00066DAD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</w:pBdr>
        <w:shd w:val="clear" w:color="auto" w:fill="EBE7F1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ab/>
      </w:r>
      <w:r w:rsidR="00414241" w:rsidRPr="00C11D1B">
        <w:rPr>
          <w:rFonts w:ascii="Arial" w:hAnsi="Arial" w:cs="Arial"/>
          <w:sz w:val="20"/>
          <w:szCs w:val="20"/>
        </w:rPr>
        <w:t xml:space="preserve">Pani </w:t>
      </w:r>
      <w:r w:rsidRPr="00C11D1B">
        <w:rPr>
          <w:rFonts w:ascii="Arial" w:hAnsi="Arial" w:cs="Arial"/>
          <w:sz w:val="20"/>
          <w:szCs w:val="20"/>
        </w:rPr>
        <w:t>Maria prowadziła warsztat zajmujący się instalacją, naprawą i sprawdzaniem tachografów cyfrowych. W testamencie swoje przedsiębiorstwo przekazała synowi – Wojciechowi w formie zapisu windykacyjnego. Pani Maria zmarła 15 stycznia. Nie powołała zarządcy sukcesyjnego. Pan Wojciech chce samodzielnie kontynuować prowadzenie warsztatu.</w:t>
      </w:r>
    </w:p>
    <w:p w14:paraId="6E5CA680" w14:textId="03675039" w:rsidR="00066DAD" w:rsidRPr="00C11D1B" w:rsidRDefault="00066DAD" w:rsidP="00066DAD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</w:pBdr>
        <w:shd w:val="clear" w:color="auto" w:fill="EBE7F1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ab/>
        <w:t>Sytuacja spadkowa jest nieskomplikowana, dlatego spadkobiercy Pani Marii mogą nie zdecydować się na powołanie zarządcy sukcesyjnego. Pan Wojciech w ciągu 6 miesięcy od dnia śmierci Pani Marii (do 15 lipca), po uzyskaniu aktu poświadczenia dziedziczenia u notariusza, może złożyć do Prezesa Głównego Urzędu Miar wniosek o przeniesienie na niego zezwolenia na prowadzenie warsztatu. Nie będzie jednak mógł od razu przystąpić do działalności na podstawie tego zezwolenia. Musi najpierw przedstawić dokumenty potwierdzające spełnienie warunków określonych w ustawie o tachografach cyfrowych (m.in. dokumenty potwierdzające własność lokalu, w którym prowadzony jest warsztat i zaświadczenie o niekaralności) i oświadczenie Pani Ilony, będącej również właścicielem przedsiębiorstwa w spadku, o zgodzie na przeniesienie zezwolenia, a następnie poczekać na ostateczną decyzję Prezesa GUM o przeniesieniu zezwolenia. Jeżeli spadkobiercy Pani Marii będą chcieli zapewnić ciągłość działalności warsztatu, który spełnia warunki wymagane przez ww. ustawę, mogą powołać Pana Wojciecha na zarządcę sukcesyjnego.</w:t>
      </w:r>
    </w:p>
    <w:p w14:paraId="2B7FE398" w14:textId="75974237" w:rsidR="000D4056" w:rsidRPr="00C11D1B" w:rsidRDefault="000D4056" w:rsidP="00C11D1B">
      <w:pPr>
        <w:pStyle w:val="Nagowek1"/>
      </w:pPr>
      <w:bookmarkStart w:id="20" w:name="_Toc528256572"/>
      <w:bookmarkStart w:id="21" w:name="_Toc528256711"/>
      <w:bookmarkStart w:id="22" w:name="_Toc119393772"/>
      <w:bookmarkStart w:id="23" w:name="_Toc138427296"/>
      <w:bookmarkStart w:id="24" w:name="_Toc138849595"/>
      <w:bookmarkStart w:id="25" w:name="_Toc138850338"/>
      <w:bookmarkStart w:id="26" w:name="_Toc528256569"/>
      <w:bookmarkStart w:id="27" w:name="_Toc528256708"/>
      <w:bookmarkStart w:id="28" w:name="_Toc119393771"/>
      <w:r w:rsidRPr="00C11D1B">
        <w:t>Przeniesienie decyzji po śmierci przedsiębiorcy a zarząd sukcesyjny</w:t>
      </w:r>
      <w:bookmarkEnd w:id="20"/>
      <w:bookmarkEnd w:id="21"/>
      <w:bookmarkEnd w:id="22"/>
      <w:bookmarkEnd w:id="23"/>
      <w:bookmarkEnd w:id="24"/>
      <w:bookmarkEnd w:id="25"/>
    </w:p>
    <w:p w14:paraId="5204F7B9" w14:textId="38F12C7C" w:rsidR="000D4056" w:rsidRPr="00C11D1B" w:rsidRDefault="000D4056" w:rsidP="000D4056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>W czasie zarządu sukcesyjnego nikt poza zarządcą sukcesyjnym nie może wykonywać decyzji, których adresatem był przedsiębiorca.</w:t>
      </w:r>
      <w:r w:rsidRPr="00C11D1B">
        <w:rPr>
          <w:rFonts w:ascii="Arial" w:hAnsi="Arial" w:cs="Arial"/>
          <w:sz w:val="20"/>
          <w:szCs w:val="20"/>
        </w:rPr>
        <w:t xml:space="preserve"> Jeśli najpierw złożony został wniosek o przeniesienie decyzji np. przez małżonka, a dopiero potem został powołany zarządca sukcesyjny, wniosek małżonka o przeniesienie decyzji jest rozpatrywany dopiero po wygaśnięciu zarządu sukcesyjnego. Postępowanie o przeniesienie decyzji zawiesza się na czas działania zarządcy sukcesyjnego, który wniósł o</w:t>
      </w:r>
      <w:r w:rsidR="00E23970" w:rsidRPr="00C11D1B">
        <w:rPr>
          <w:rFonts w:ascii="Arial" w:hAnsi="Arial" w:cs="Arial"/>
          <w:sz w:val="20"/>
          <w:szCs w:val="20"/>
        </w:rPr>
        <w:t> </w:t>
      </w:r>
      <w:r w:rsidRPr="00C11D1B">
        <w:rPr>
          <w:rFonts w:ascii="Arial" w:hAnsi="Arial" w:cs="Arial"/>
          <w:sz w:val="20"/>
          <w:szCs w:val="20"/>
        </w:rPr>
        <w:t>potwierdzenie możliwości wykonywania danej decyzji. Organ informuje wnioskodawcę o zawieszeniu a następnie o podjęciu postępowania. Na postanowienia dotyczące zawieszenia postępowania nie można wnieść zażalenia.</w:t>
      </w:r>
    </w:p>
    <w:p w14:paraId="67A35424" w14:textId="17445289" w:rsidR="000D4056" w:rsidRPr="00C11D1B" w:rsidRDefault="000D4056" w:rsidP="00C11D1B">
      <w:pPr>
        <w:pStyle w:val="Nagowek1"/>
      </w:pPr>
      <w:bookmarkStart w:id="29" w:name="_Toc528256573"/>
      <w:bookmarkStart w:id="30" w:name="_Toc528256712"/>
      <w:bookmarkStart w:id="31" w:name="_Toc119393773"/>
      <w:bookmarkStart w:id="32" w:name="_Toc138427297"/>
      <w:bookmarkStart w:id="33" w:name="_Toc138849596"/>
      <w:bookmarkStart w:id="34" w:name="_Toc138850339"/>
      <w:r w:rsidRPr="00C11D1B">
        <w:t>Promesy udzielone przedsiębiorcy</w:t>
      </w:r>
      <w:bookmarkEnd w:id="29"/>
      <w:bookmarkEnd w:id="30"/>
      <w:bookmarkEnd w:id="31"/>
      <w:bookmarkEnd w:id="32"/>
      <w:bookmarkEnd w:id="33"/>
      <w:bookmarkEnd w:id="34"/>
    </w:p>
    <w:p w14:paraId="7FDFC649" w14:textId="331F222B" w:rsidR="000D4056" w:rsidRPr="00C11D1B" w:rsidRDefault="000D4056" w:rsidP="000D405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Przedsiębiorca mógł uzyskać promesę decyzji związanej z przedsiębiorstwem. Promesa to inaczej </w:t>
      </w:r>
      <w:r w:rsidRPr="00C11D1B">
        <w:rPr>
          <w:rFonts w:ascii="Arial" w:hAnsi="Arial" w:cs="Arial"/>
          <w:b/>
          <w:color w:val="5F497A"/>
          <w:sz w:val="20"/>
          <w:szCs w:val="20"/>
        </w:rPr>
        <w:t>przyrzeczenie udzielenia koncesji albo zezwolenia</w:t>
      </w:r>
      <w:r w:rsidRPr="00C11D1B">
        <w:rPr>
          <w:rFonts w:ascii="Arial" w:hAnsi="Arial" w:cs="Arial"/>
          <w:sz w:val="20"/>
          <w:szCs w:val="20"/>
        </w:rPr>
        <w:t>, które może dotyczyć:</w:t>
      </w:r>
    </w:p>
    <w:p w14:paraId="46C6DD39" w14:textId="4C6EA1A3" w:rsidR="000D4056" w:rsidRPr="00C11D1B" w:rsidRDefault="000D4056" w:rsidP="000D4056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koncesji na działalność gospodarczą polegającą na wytwarzaniu, przetwarzaniu, magazynowaniu, przesyłaniu, dystrybucji oraz obrocie paliwami lub energią, skraplaniu gazu ziemnego i </w:t>
      </w:r>
      <w:proofErr w:type="spellStart"/>
      <w:r w:rsidRPr="00C11D1B">
        <w:rPr>
          <w:rFonts w:ascii="Arial" w:hAnsi="Arial" w:cs="Arial"/>
          <w:sz w:val="20"/>
          <w:szCs w:val="20"/>
        </w:rPr>
        <w:t>regazyfikacji</w:t>
      </w:r>
      <w:proofErr w:type="spellEnd"/>
      <w:r w:rsidRPr="00C11D1B">
        <w:rPr>
          <w:rFonts w:ascii="Arial" w:hAnsi="Arial" w:cs="Arial"/>
          <w:sz w:val="20"/>
          <w:szCs w:val="20"/>
        </w:rPr>
        <w:t xml:space="preserve"> skroplonego gazu ziemnego</w:t>
      </w:r>
      <w:r w:rsidR="000949B9" w:rsidRPr="00C11D1B">
        <w:rPr>
          <w:rFonts w:ascii="Arial" w:hAnsi="Arial" w:cs="Arial"/>
          <w:sz w:val="20"/>
          <w:szCs w:val="20"/>
        </w:rPr>
        <w:t>;</w:t>
      </w:r>
    </w:p>
    <w:p w14:paraId="5621B38A" w14:textId="4B3BD822" w:rsidR="000D4056" w:rsidRPr="00C11D1B" w:rsidRDefault="000D4056" w:rsidP="000D4056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koncesji na działalność gospodarczą w zakresie usług ochrony osób i mienia</w:t>
      </w:r>
      <w:r w:rsidR="000949B9" w:rsidRPr="00C11D1B">
        <w:rPr>
          <w:rFonts w:ascii="Arial" w:hAnsi="Arial" w:cs="Arial"/>
          <w:sz w:val="20"/>
          <w:szCs w:val="20"/>
        </w:rPr>
        <w:t>;</w:t>
      </w:r>
    </w:p>
    <w:p w14:paraId="65F19B2F" w14:textId="51DF7C19" w:rsidR="000D4056" w:rsidRPr="00C11D1B" w:rsidRDefault="000D4056" w:rsidP="000D4056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koncesji na działalność gospodarczą w zakresie wytwarzania i obrotu materiałami wybuchowymi, bronią, amunicją oraz wyrobami o przeznaczeniu wojskowym lub policyjnym, a także obrotu technologią o przeznaczeniu wojskowym lub policyjnym</w:t>
      </w:r>
      <w:r w:rsidR="000949B9" w:rsidRPr="00C11D1B">
        <w:rPr>
          <w:rFonts w:ascii="Arial" w:hAnsi="Arial" w:cs="Arial"/>
          <w:sz w:val="20"/>
          <w:szCs w:val="20"/>
        </w:rPr>
        <w:t>;</w:t>
      </w:r>
    </w:p>
    <w:p w14:paraId="47FDED08" w14:textId="05A8AC91" w:rsidR="007F2B3B" w:rsidRPr="00C11D1B" w:rsidRDefault="007F2B3B" w:rsidP="000D4056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zezwoleń </w:t>
      </w:r>
      <w:bookmarkStart w:id="35" w:name="_Hlk138416805"/>
      <w:r w:rsidRPr="00C11D1B">
        <w:rPr>
          <w:rFonts w:ascii="Arial" w:hAnsi="Arial" w:cs="Arial"/>
          <w:sz w:val="20"/>
          <w:szCs w:val="20"/>
        </w:rPr>
        <w:t xml:space="preserve">w zakresie zbiorowego zaopatrzenia </w:t>
      </w:r>
      <w:bookmarkEnd w:id="35"/>
      <w:r w:rsidRPr="00C11D1B">
        <w:rPr>
          <w:rFonts w:ascii="Arial" w:hAnsi="Arial" w:cs="Arial"/>
          <w:sz w:val="20"/>
          <w:szCs w:val="20"/>
        </w:rPr>
        <w:t>w wodę lub zbiorowego odprowadzania ścieków</w:t>
      </w:r>
      <w:r w:rsidR="000949B9" w:rsidRPr="00C11D1B">
        <w:rPr>
          <w:rFonts w:ascii="Arial" w:hAnsi="Arial" w:cs="Arial"/>
          <w:sz w:val="20"/>
          <w:szCs w:val="20"/>
        </w:rPr>
        <w:t>;</w:t>
      </w:r>
    </w:p>
    <w:p w14:paraId="4A39EB07" w14:textId="342D6C92" w:rsidR="007F2B3B" w:rsidRPr="00C11D1B" w:rsidRDefault="000D4056" w:rsidP="009679CE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lastRenderedPageBreak/>
        <w:t>zezwoleń udzielanych na podstawie ustawy – Prawo farmaceutyczne</w:t>
      </w:r>
      <w:r w:rsidR="009679CE" w:rsidRPr="00C11D1B">
        <w:rPr>
          <w:rFonts w:ascii="Arial" w:hAnsi="Arial" w:cs="Arial"/>
          <w:sz w:val="20"/>
          <w:szCs w:val="20"/>
        </w:rPr>
        <w:t>.</w:t>
      </w:r>
    </w:p>
    <w:p w14:paraId="76A80F8E" w14:textId="32F0F637" w:rsidR="000D4056" w:rsidRPr="00C11D1B" w:rsidRDefault="000D4056" w:rsidP="000D4056">
      <w:pPr>
        <w:pBdr>
          <w:top w:val="single" w:sz="18" w:space="1" w:color="428273"/>
          <w:left w:val="single" w:sz="18" w:space="4" w:color="428273"/>
          <w:bottom w:val="single" w:sz="18" w:space="1" w:color="428273"/>
          <w:right w:val="single" w:sz="18" w:space="4" w:color="428273"/>
        </w:pBdr>
        <w:jc w:val="both"/>
        <w:rPr>
          <w:rFonts w:ascii="Arial" w:hAnsi="Arial" w:cs="Arial"/>
          <w:b/>
          <w:color w:val="5F497A"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>Jeśli przedsiębiorca zmarł w okresie ważności promesy, organ administracji nie może odmówić udzielenia koncesji lub zezwolenia zgodnie z promesą właścicielowi przedsiębiorstwa w spadku, a jeżeli promesa udzielona została zmarłemu wspólnikowi spółki cywilnej – także innemu wspólnikowi tej spółki.</w:t>
      </w:r>
    </w:p>
    <w:p w14:paraId="0CF85AAD" w14:textId="61227704" w:rsidR="007108A6" w:rsidRPr="00C11D1B" w:rsidRDefault="007108A6" w:rsidP="007108A6">
      <w:pPr>
        <w:pBdr>
          <w:top w:val="single" w:sz="18" w:space="1" w:color="428273"/>
          <w:left w:val="single" w:sz="18" w:space="4" w:color="428273"/>
          <w:bottom w:val="single" w:sz="18" w:space="1" w:color="428273"/>
          <w:right w:val="single" w:sz="18" w:space="4" w:color="428273"/>
        </w:pBdr>
        <w:jc w:val="both"/>
        <w:rPr>
          <w:rFonts w:ascii="Arial" w:hAnsi="Arial" w:cs="Arial"/>
          <w:b/>
          <w:color w:val="5F497A"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>W okresie ważności promesy, organ nie może też odmówić udzielenia koncesji lub zezwolenia na działalność określoną w promesie nabywcy przedsiębiorstwa.</w:t>
      </w:r>
    </w:p>
    <w:p w14:paraId="28699F84" w14:textId="023CC8E5" w:rsidR="000D4056" w:rsidRPr="00C11D1B" w:rsidRDefault="000D4056" w:rsidP="000D4056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Wzór wniosku o wydanie zezwolenia na podstawie promesy jest załączony do </w:t>
      </w:r>
      <w:r w:rsidR="008F5E20" w:rsidRPr="00C11D1B">
        <w:rPr>
          <w:rFonts w:ascii="Arial" w:hAnsi="Arial" w:cs="Arial"/>
          <w:sz w:val="20"/>
          <w:szCs w:val="20"/>
        </w:rPr>
        <w:t>p</w:t>
      </w:r>
      <w:r w:rsidR="000949B9" w:rsidRPr="00C11D1B">
        <w:rPr>
          <w:rFonts w:ascii="Arial" w:hAnsi="Arial" w:cs="Arial"/>
          <w:sz w:val="20"/>
          <w:szCs w:val="20"/>
        </w:rPr>
        <w:t>odręcznika</w:t>
      </w:r>
      <w:r w:rsidRPr="00C11D1B">
        <w:rPr>
          <w:rFonts w:ascii="Arial" w:hAnsi="Arial" w:cs="Arial"/>
          <w:sz w:val="20"/>
          <w:szCs w:val="20"/>
        </w:rPr>
        <w:t xml:space="preserve"> (</w:t>
      </w:r>
      <w:r w:rsidRPr="00C11D1B">
        <w:rPr>
          <w:rFonts w:ascii="Arial" w:hAnsi="Arial" w:cs="Arial"/>
          <w:b/>
          <w:color w:val="428273"/>
          <w:sz w:val="20"/>
          <w:szCs w:val="20"/>
        </w:rPr>
        <w:t xml:space="preserve">Wzór </w:t>
      </w:r>
      <w:r w:rsidR="000A507C" w:rsidRPr="00C11D1B">
        <w:rPr>
          <w:rFonts w:ascii="Arial" w:hAnsi="Arial" w:cs="Arial"/>
          <w:b/>
          <w:color w:val="428273"/>
          <w:sz w:val="20"/>
          <w:szCs w:val="20"/>
        </w:rPr>
        <w:t>2</w:t>
      </w:r>
      <w:r w:rsidRPr="00C11D1B">
        <w:rPr>
          <w:rFonts w:ascii="Arial" w:hAnsi="Arial" w:cs="Arial"/>
          <w:sz w:val="20"/>
          <w:szCs w:val="20"/>
        </w:rPr>
        <w:t>).</w:t>
      </w:r>
    </w:p>
    <w:p w14:paraId="116DAC1D" w14:textId="6554A39D" w:rsidR="007108A6" w:rsidRPr="00C11D1B" w:rsidRDefault="000D4056" w:rsidP="000D4056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Właściciel przedsiębiorstwa w spadku lub wspólnik spółki cywilnej ubiegający się o wydanie koncesji albo zezwolenia na podstawie promesy musi uzyskać na to </w:t>
      </w:r>
      <w:r w:rsidRPr="00C11D1B">
        <w:rPr>
          <w:rFonts w:ascii="Arial" w:hAnsi="Arial" w:cs="Arial"/>
          <w:b/>
          <w:color w:val="5F497A"/>
          <w:sz w:val="20"/>
          <w:szCs w:val="20"/>
        </w:rPr>
        <w:t>zgodę właścicieli przedsiębiorstwa w spadku.</w:t>
      </w:r>
      <w:r w:rsidRPr="00C11D1B">
        <w:rPr>
          <w:rFonts w:ascii="Arial" w:hAnsi="Arial" w:cs="Arial"/>
          <w:sz w:val="20"/>
          <w:szCs w:val="20"/>
        </w:rPr>
        <w:t xml:space="preserve"> </w:t>
      </w:r>
      <w:r w:rsidR="007108A6" w:rsidRPr="00C11D1B">
        <w:rPr>
          <w:rFonts w:ascii="Arial" w:hAnsi="Arial" w:cs="Arial"/>
          <w:sz w:val="20"/>
          <w:szCs w:val="20"/>
        </w:rPr>
        <w:t xml:space="preserve">Z kolei nabywca przedsiębiorstwa w takiej sytuacji musi przedłożyć </w:t>
      </w:r>
      <w:r w:rsidR="007108A6" w:rsidRPr="00C11D1B">
        <w:rPr>
          <w:rFonts w:ascii="Arial" w:hAnsi="Arial" w:cs="Arial"/>
          <w:b/>
          <w:color w:val="5F497A"/>
          <w:sz w:val="20"/>
          <w:szCs w:val="20"/>
        </w:rPr>
        <w:t>pisemną zgodę przedsiębiorcy, któremu udzielono promesy oraz pozostałych nabywców przedsiębiorstwa.</w:t>
      </w:r>
    </w:p>
    <w:p w14:paraId="2414533B" w14:textId="4DF230B5" w:rsidR="000D4056" w:rsidRPr="00C11D1B" w:rsidRDefault="000D4056" w:rsidP="000D4056">
      <w:pPr>
        <w:jc w:val="both"/>
        <w:rPr>
          <w:rFonts w:ascii="Arial" w:hAnsi="Arial" w:cs="Arial"/>
          <w:sz w:val="20"/>
          <w:szCs w:val="20"/>
        </w:rPr>
      </w:pPr>
      <w:bookmarkStart w:id="36" w:name="mip37040081"/>
      <w:bookmarkEnd w:id="36"/>
      <w:r w:rsidRPr="00C11D1B">
        <w:rPr>
          <w:rFonts w:ascii="Arial" w:hAnsi="Arial" w:cs="Arial"/>
          <w:sz w:val="20"/>
          <w:szCs w:val="20"/>
        </w:rPr>
        <w:t xml:space="preserve">Organ może odmówić wydania decyzji na podstawie promesy jedynie wyjątkowo, w szczególności jeśli uległ zmianie stan faktyczny </w:t>
      </w:r>
      <w:r w:rsidR="007479AD" w:rsidRPr="00C11D1B">
        <w:rPr>
          <w:rFonts w:ascii="Arial" w:hAnsi="Arial" w:cs="Arial"/>
          <w:sz w:val="20"/>
          <w:szCs w:val="20"/>
        </w:rPr>
        <w:t xml:space="preserve">lub prawny </w:t>
      </w:r>
      <w:r w:rsidRPr="00C11D1B">
        <w:rPr>
          <w:rFonts w:ascii="Arial" w:hAnsi="Arial" w:cs="Arial"/>
          <w:sz w:val="20"/>
          <w:szCs w:val="20"/>
        </w:rPr>
        <w:t>w jakim wydano promesę, nie są spełnione warunki do prowadzenia danej działalności albo udzielenie koncesji zagrażałoby ważnemu interesowi publicznemu.</w:t>
      </w:r>
    </w:p>
    <w:p w14:paraId="012455B8" w14:textId="70F3B701" w:rsidR="000A507C" w:rsidRPr="00C11D1B" w:rsidRDefault="000A507C" w:rsidP="00C11D1B">
      <w:pPr>
        <w:pStyle w:val="Nagowek1"/>
      </w:pPr>
      <w:bookmarkStart w:id="37" w:name="_Toc528256574"/>
      <w:bookmarkStart w:id="38" w:name="_Toc528256713"/>
      <w:bookmarkStart w:id="39" w:name="_Toc119393774"/>
      <w:bookmarkStart w:id="40" w:name="_Toc138427298"/>
      <w:bookmarkStart w:id="41" w:name="_Toc138849597"/>
      <w:bookmarkStart w:id="42" w:name="_Toc138850340"/>
      <w:r w:rsidRPr="00C11D1B">
        <w:t>Wygaśnięcie decyzji</w:t>
      </w:r>
      <w:bookmarkEnd w:id="37"/>
      <w:bookmarkEnd w:id="38"/>
      <w:bookmarkEnd w:id="39"/>
      <w:bookmarkEnd w:id="40"/>
      <w:bookmarkEnd w:id="41"/>
      <w:bookmarkEnd w:id="42"/>
    </w:p>
    <w:p w14:paraId="69F92A3D" w14:textId="77777777" w:rsidR="000A507C" w:rsidRPr="00C11D1B" w:rsidRDefault="000A507C" w:rsidP="000A507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Decyzja wygaśnie, jeżeli osoby uprawnione w ustawowych terminach nie skorzystają ze swoich uprawnień albo nie będą spełnione warunki do korzystania z decyzji. Nastąpi to zatem, jeżeli:</w:t>
      </w:r>
    </w:p>
    <w:p w14:paraId="16D6616C" w14:textId="082B8A21" w:rsidR="000A507C" w:rsidRPr="00C11D1B" w:rsidRDefault="000A507C" w:rsidP="000A507C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nie ma zarządu sukcesyjnego, a następca prawny przedsiębiorcy </w:t>
      </w:r>
      <w:r w:rsidRPr="00C11D1B">
        <w:rPr>
          <w:rFonts w:ascii="Arial" w:hAnsi="Arial" w:cs="Arial"/>
          <w:b/>
          <w:color w:val="5F497A"/>
          <w:sz w:val="20"/>
          <w:szCs w:val="20"/>
        </w:rPr>
        <w:t>zgłosi właściwemu organowi zaprzestanie działalności objętej daną decyzją</w:t>
      </w:r>
      <w:r w:rsidRPr="00C11D1B">
        <w:rPr>
          <w:rFonts w:ascii="Arial" w:hAnsi="Arial" w:cs="Arial"/>
          <w:sz w:val="20"/>
          <w:szCs w:val="20"/>
        </w:rPr>
        <w:t xml:space="preserve"> – decyzja ta wygasa z dniem zgłoszenia</w:t>
      </w:r>
      <w:r w:rsidR="0062666D" w:rsidRPr="00C11D1B">
        <w:rPr>
          <w:rFonts w:ascii="Arial" w:hAnsi="Arial" w:cs="Arial"/>
          <w:sz w:val="20"/>
          <w:szCs w:val="20"/>
        </w:rPr>
        <w:t>;</w:t>
      </w:r>
    </w:p>
    <w:p w14:paraId="39642375" w14:textId="27EAF2DB" w:rsidR="000A507C" w:rsidRPr="00C11D1B" w:rsidRDefault="000A507C" w:rsidP="000A507C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>nikt z uprawnionych nie wystąpi z wnioskiem o potwierdzenie możliwości wykonywania ani z</w:t>
      </w:r>
      <w:r w:rsidR="0062666D" w:rsidRPr="00C11D1B">
        <w:rPr>
          <w:rFonts w:ascii="Arial" w:hAnsi="Arial" w:cs="Arial"/>
          <w:b/>
          <w:color w:val="5F497A"/>
          <w:sz w:val="20"/>
          <w:szCs w:val="20"/>
        </w:rPr>
        <w:t> </w:t>
      </w:r>
      <w:r w:rsidRPr="00C11D1B">
        <w:rPr>
          <w:rFonts w:ascii="Arial" w:hAnsi="Arial" w:cs="Arial"/>
          <w:b/>
          <w:color w:val="5F497A"/>
          <w:sz w:val="20"/>
          <w:szCs w:val="20"/>
        </w:rPr>
        <w:t>wnioskiem o przeniesienie decyzji</w:t>
      </w:r>
      <w:r w:rsidRPr="00C11D1B">
        <w:rPr>
          <w:rFonts w:ascii="Arial" w:hAnsi="Arial" w:cs="Arial"/>
          <w:sz w:val="20"/>
          <w:szCs w:val="20"/>
        </w:rPr>
        <w:t xml:space="preserve"> –</w:t>
      </w:r>
      <w:r w:rsidR="0062666D" w:rsidRPr="00C11D1B">
        <w:rPr>
          <w:rFonts w:ascii="Arial" w:hAnsi="Arial" w:cs="Arial"/>
          <w:sz w:val="20"/>
          <w:szCs w:val="20"/>
        </w:rPr>
        <w:t xml:space="preserve"> </w:t>
      </w:r>
      <w:r w:rsidRPr="00C11D1B">
        <w:rPr>
          <w:rFonts w:ascii="Arial" w:hAnsi="Arial" w:cs="Arial"/>
          <w:sz w:val="20"/>
          <w:szCs w:val="20"/>
        </w:rPr>
        <w:t>decyzja wygasa z upływem terminów do złożenia tych wniosków (</w:t>
      </w:r>
      <w:r w:rsidRPr="00C11D1B">
        <w:rPr>
          <w:rFonts w:ascii="Arial" w:hAnsi="Arial" w:cs="Arial"/>
          <w:b/>
          <w:color w:val="C00000"/>
          <w:sz w:val="20"/>
          <w:szCs w:val="20"/>
        </w:rPr>
        <w:t>3 miesiące</w:t>
      </w:r>
      <w:r w:rsidRPr="00C11D1B">
        <w:rPr>
          <w:rFonts w:ascii="Arial" w:hAnsi="Arial" w:cs="Arial"/>
          <w:sz w:val="20"/>
          <w:szCs w:val="20"/>
        </w:rPr>
        <w:t xml:space="preserve"> od ustanowienia zarządu sukcesyjnego albo </w:t>
      </w:r>
      <w:r w:rsidRPr="00C11D1B">
        <w:rPr>
          <w:rFonts w:ascii="Arial" w:hAnsi="Arial" w:cs="Arial"/>
          <w:b/>
          <w:color w:val="C00000"/>
          <w:sz w:val="20"/>
          <w:szCs w:val="20"/>
        </w:rPr>
        <w:t>6 miesięcy</w:t>
      </w:r>
      <w:r w:rsidRPr="00C11D1B">
        <w:rPr>
          <w:rFonts w:ascii="Arial" w:hAnsi="Arial" w:cs="Arial"/>
          <w:sz w:val="20"/>
          <w:szCs w:val="20"/>
        </w:rPr>
        <w:t xml:space="preserve"> od śmierci przedsiębiorcy)</w:t>
      </w:r>
      <w:r w:rsidR="0062666D" w:rsidRPr="00C11D1B">
        <w:rPr>
          <w:rFonts w:ascii="Arial" w:hAnsi="Arial" w:cs="Arial"/>
          <w:sz w:val="20"/>
          <w:szCs w:val="20"/>
        </w:rPr>
        <w:t>;</w:t>
      </w:r>
    </w:p>
    <w:p w14:paraId="11657F4F" w14:textId="7B7387E8" w:rsidR="000A507C" w:rsidRPr="00C11D1B" w:rsidRDefault="000A507C" w:rsidP="000A507C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>organ ostatecznie odmówi uprawnionemu przeniesienia decyzji</w:t>
      </w:r>
      <w:r w:rsidRPr="00C11D1B">
        <w:rPr>
          <w:rFonts w:ascii="Arial" w:hAnsi="Arial" w:cs="Arial"/>
          <w:sz w:val="20"/>
          <w:szCs w:val="20"/>
        </w:rPr>
        <w:t xml:space="preserve"> – decyzja wygasa z dniem, kiedy decyzja odmowna stała się ostateczna</w:t>
      </w:r>
      <w:r w:rsidR="0062666D" w:rsidRPr="00C11D1B">
        <w:rPr>
          <w:rFonts w:ascii="Arial" w:hAnsi="Arial" w:cs="Arial"/>
          <w:sz w:val="20"/>
          <w:szCs w:val="20"/>
        </w:rPr>
        <w:t>;</w:t>
      </w:r>
    </w:p>
    <w:p w14:paraId="13ACE738" w14:textId="0478B3CB" w:rsidR="00983751" w:rsidRPr="00C11D1B" w:rsidRDefault="000A507C" w:rsidP="000A507C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>żaden z następców prawnych przedsiębiorcy nie wniesie o przeniesienie na niego decyzji po wygaśnięciu zarządu sukcesyjnego</w:t>
      </w:r>
      <w:r w:rsidRPr="00C11D1B">
        <w:rPr>
          <w:rFonts w:ascii="Arial" w:hAnsi="Arial" w:cs="Arial"/>
          <w:sz w:val="20"/>
          <w:szCs w:val="20"/>
        </w:rPr>
        <w:t xml:space="preserve"> –</w:t>
      </w:r>
      <w:r w:rsidR="0062666D" w:rsidRPr="00C11D1B">
        <w:rPr>
          <w:rFonts w:ascii="Arial" w:hAnsi="Arial" w:cs="Arial"/>
          <w:sz w:val="20"/>
          <w:szCs w:val="20"/>
        </w:rPr>
        <w:t xml:space="preserve"> </w:t>
      </w:r>
      <w:r w:rsidRPr="00C11D1B">
        <w:rPr>
          <w:rFonts w:ascii="Arial" w:hAnsi="Arial" w:cs="Arial"/>
          <w:sz w:val="20"/>
          <w:szCs w:val="20"/>
        </w:rPr>
        <w:t xml:space="preserve">decyzja wygasa z upływem </w:t>
      </w:r>
      <w:r w:rsidRPr="00C11D1B">
        <w:rPr>
          <w:rFonts w:ascii="Arial" w:hAnsi="Arial" w:cs="Arial"/>
          <w:b/>
          <w:color w:val="C00000"/>
          <w:sz w:val="20"/>
          <w:szCs w:val="20"/>
        </w:rPr>
        <w:t>6 miesięcy</w:t>
      </w:r>
      <w:r w:rsidRPr="00C11D1B">
        <w:rPr>
          <w:rFonts w:ascii="Arial" w:hAnsi="Arial" w:cs="Arial"/>
          <w:sz w:val="20"/>
          <w:szCs w:val="20"/>
        </w:rPr>
        <w:t xml:space="preserve"> od wygaśnięcia zarządu sukcesyjnego</w:t>
      </w:r>
      <w:r w:rsidR="0062666D" w:rsidRPr="00C11D1B">
        <w:rPr>
          <w:rFonts w:ascii="Arial" w:hAnsi="Arial" w:cs="Arial"/>
          <w:sz w:val="20"/>
          <w:szCs w:val="20"/>
        </w:rPr>
        <w:t>;</w:t>
      </w:r>
    </w:p>
    <w:p w14:paraId="7DD1B44A" w14:textId="259631D6" w:rsidR="000A507C" w:rsidRPr="00C11D1B" w:rsidRDefault="00983751" w:rsidP="000A507C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 xml:space="preserve">nabywca przedsiębiorstwa nie wystąpi z wnioskiem o przeniesienie na niego decyzji </w:t>
      </w:r>
      <w:r w:rsidR="0062666D" w:rsidRPr="00C11D1B">
        <w:rPr>
          <w:rFonts w:ascii="Arial" w:hAnsi="Arial" w:cs="Arial"/>
          <w:bCs/>
          <w:sz w:val="20"/>
          <w:szCs w:val="20"/>
        </w:rPr>
        <w:t>–</w:t>
      </w:r>
      <w:r w:rsidR="0062666D" w:rsidRPr="00C11D1B">
        <w:rPr>
          <w:rFonts w:ascii="Arial" w:hAnsi="Arial" w:cs="Arial"/>
          <w:sz w:val="20"/>
        </w:rPr>
        <w:t xml:space="preserve"> </w:t>
      </w:r>
      <w:r w:rsidRPr="00C11D1B">
        <w:rPr>
          <w:rFonts w:ascii="Arial" w:hAnsi="Arial" w:cs="Arial"/>
          <w:sz w:val="20"/>
        </w:rPr>
        <w:t xml:space="preserve">decyzja wygasa z upływem </w:t>
      </w:r>
      <w:r w:rsidRPr="00C11D1B">
        <w:rPr>
          <w:rFonts w:ascii="Arial" w:hAnsi="Arial" w:cs="Arial"/>
          <w:b/>
          <w:color w:val="C00000"/>
          <w:sz w:val="20"/>
          <w:szCs w:val="20"/>
        </w:rPr>
        <w:t>3 miesięcy</w:t>
      </w:r>
      <w:r w:rsidRPr="00C11D1B">
        <w:rPr>
          <w:rFonts w:ascii="Arial" w:hAnsi="Arial" w:cs="Arial"/>
          <w:b/>
          <w:color w:val="5F497A"/>
          <w:sz w:val="20"/>
          <w:szCs w:val="20"/>
        </w:rPr>
        <w:t xml:space="preserve"> </w:t>
      </w:r>
      <w:r w:rsidRPr="00C11D1B">
        <w:rPr>
          <w:rFonts w:ascii="Arial" w:hAnsi="Arial" w:cs="Arial"/>
          <w:bCs/>
          <w:sz w:val="20"/>
          <w:szCs w:val="20"/>
        </w:rPr>
        <w:t>od dnia nabycia przedsiębiorstwa przez nabywcę przedsiębiorstwa</w:t>
      </w:r>
      <w:r w:rsidR="000A507C" w:rsidRPr="00C11D1B">
        <w:rPr>
          <w:rFonts w:ascii="Arial" w:hAnsi="Arial" w:cs="Arial"/>
          <w:bCs/>
          <w:sz w:val="20"/>
          <w:szCs w:val="20"/>
        </w:rPr>
        <w:t>.</w:t>
      </w:r>
    </w:p>
    <w:p w14:paraId="736C7A9A" w14:textId="5F94A0DE" w:rsidR="00066DAD" w:rsidRPr="00C11D1B" w:rsidRDefault="00066DAD" w:rsidP="00C11D1B">
      <w:pPr>
        <w:pStyle w:val="Nagowek1"/>
      </w:pPr>
      <w:bookmarkStart w:id="43" w:name="_Toc138427299"/>
      <w:bookmarkStart w:id="44" w:name="_Toc138849598"/>
      <w:bookmarkStart w:id="45" w:name="_Toc138850341"/>
      <w:r w:rsidRPr="00C11D1B">
        <w:t>Procedury odrębne</w:t>
      </w:r>
      <w:bookmarkEnd w:id="26"/>
      <w:bookmarkEnd w:id="27"/>
      <w:bookmarkEnd w:id="28"/>
      <w:bookmarkEnd w:id="43"/>
      <w:bookmarkEnd w:id="44"/>
      <w:bookmarkEnd w:id="45"/>
    </w:p>
    <w:p w14:paraId="23A85AC3" w14:textId="2AACC9DD" w:rsidR="00066DAD" w:rsidRPr="00C11D1B" w:rsidRDefault="00066DAD" w:rsidP="00066DAD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W przypadku kilku rodzajów decyzji </w:t>
      </w:r>
      <w:r w:rsidR="000D4056" w:rsidRPr="00C11D1B">
        <w:rPr>
          <w:rFonts w:ascii="Arial" w:hAnsi="Arial" w:cs="Arial"/>
          <w:sz w:val="20"/>
          <w:szCs w:val="20"/>
        </w:rPr>
        <w:t>u</w:t>
      </w:r>
      <w:r w:rsidRPr="00C11D1B">
        <w:rPr>
          <w:rFonts w:ascii="Arial" w:hAnsi="Arial" w:cs="Arial"/>
          <w:sz w:val="20"/>
          <w:szCs w:val="20"/>
        </w:rPr>
        <w:t>stawa wprowadza szczególne zasady „przejęcia” uprawnień z decyzji po śmierci przedsiębiorcy, który je uzyskał.</w:t>
      </w:r>
    </w:p>
    <w:p w14:paraId="0CAEA536" w14:textId="63EC4035" w:rsidR="00066DAD" w:rsidRPr="00C11D1B" w:rsidRDefault="00066DAD" w:rsidP="00C11D1B">
      <w:pPr>
        <w:pStyle w:val="Nagowek2"/>
      </w:pPr>
      <w:bookmarkStart w:id="46" w:name="_Toc528256570"/>
      <w:bookmarkStart w:id="47" w:name="_Toc528256709"/>
      <w:bookmarkStart w:id="48" w:name="_Toc138427300"/>
      <w:bookmarkStart w:id="49" w:name="_Toc138849599"/>
      <w:bookmarkStart w:id="50" w:name="_Toc138850342"/>
      <w:r w:rsidRPr="00C11D1B">
        <w:t>1.</w:t>
      </w:r>
      <w:r w:rsidRPr="00C11D1B">
        <w:tab/>
        <w:t>Transport drogowy</w:t>
      </w:r>
      <w:bookmarkEnd w:id="46"/>
      <w:bookmarkEnd w:id="47"/>
      <w:bookmarkEnd w:id="48"/>
      <w:bookmarkEnd w:id="49"/>
      <w:bookmarkEnd w:id="50"/>
    </w:p>
    <w:p w14:paraId="2304CF34" w14:textId="5B44C321" w:rsidR="00066DAD" w:rsidRPr="00C11D1B" w:rsidRDefault="00066DAD" w:rsidP="00066DA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Do zezwoleń i licencji na działalność w zakresie transportu drogowego stosuje się, co do zasady, przepisy </w:t>
      </w:r>
      <w:r w:rsidR="002F53DD" w:rsidRPr="00C11D1B">
        <w:rPr>
          <w:rFonts w:ascii="Arial" w:hAnsi="Arial" w:cs="Arial"/>
          <w:sz w:val="20"/>
          <w:szCs w:val="20"/>
        </w:rPr>
        <w:t>U</w:t>
      </w:r>
      <w:r w:rsidRPr="00C11D1B">
        <w:rPr>
          <w:rFonts w:ascii="Arial" w:hAnsi="Arial" w:cs="Arial"/>
          <w:sz w:val="20"/>
          <w:szCs w:val="20"/>
        </w:rPr>
        <w:t>stawy (procedury opisane wyżej), z następującymi zmianami:</w:t>
      </w:r>
    </w:p>
    <w:p w14:paraId="0A8DB56B" w14:textId="352866C2" w:rsidR="00066DAD" w:rsidRPr="00C11D1B" w:rsidRDefault="00066DAD" w:rsidP="00066DAD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>Licencja na przewóz osób taksówką</w:t>
      </w:r>
      <w:r w:rsidRPr="00C11D1B">
        <w:rPr>
          <w:rFonts w:ascii="Arial" w:hAnsi="Arial" w:cs="Arial"/>
          <w:sz w:val="20"/>
          <w:szCs w:val="20"/>
        </w:rPr>
        <w:t xml:space="preserve"> </w:t>
      </w:r>
      <w:r w:rsidRPr="00C11D1B">
        <w:rPr>
          <w:rFonts w:ascii="Arial" w:hAnsi="Arial" w:cs="Arial"/>
          <w:b/>
          <w:color w:val="C00000"/>
          <w:sz w:val="20"/>
          <w:szCs w:val="20"/>
        </w:rPr>
        <w:t>wygasa</w:t>
      </w:r>
      <w:r w:rsidRPr="00C11D1B">
        <w:rPr>
          <w:rFonts w:ascii="Arial" w:hAnsi="Arial" w:cs="Arial"/>
          <w:sz w:val="20"/>
          <w:szCs w:val="20"/>
        </w:rPr>
        <w:t xml:space="preserve"> z chwilą śmierci adresata – nie ma możliwości jej przeniesienia na inną osobę (jest ściśle związana z kwalifikacjami danej osoby).</w:t>
      </w:r>
    </w:p>
    <w:p w14:paraId="79756DD5" w14:textId="77FEA406" w:rsidR="00066DAD" w:rsidRPr="00C11D1B" w:rsidRDefault="00066DAD" w:rsidP="00066DAD">
      <w:pPr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b/>
          <w:color w:val="5F497A"/>
          <w:sz w:val="20"/>
          <w:szCs w:val="20"/>
        </w:rPr>
        <w:t>Licencja wspólnotowa</w:t>
      </w:r>
      <w:r w:rsidRPr="00C11D1B">
        <w:rPr>
          <w:rFonts w:ascii="Arial" w:hAnsi="Arial" w:cs="Arial"/>
          <w:sz w:val="20"/>
          <w:szCs w:val="20"/>
        </w:rPr>
        <w:t xml:space="preserve"> oraz </w:t>
      </w:r>
      <w:r w:rsidRPr="00C11D1B">
        <w:rPr>
          <w:rFonts w:ascii="Arial" w:hAnsi="Arial" w:cs="Arial"/>
          <w:b/>
          <w:color w:val="5F497A"/>
          <w:sz w:val="20"/>
          <w:szCs w:val="20"/>
        </w:rPr>
        <w:t>zezwolenie na wykonywanie zawodu przewoźnika drogowego</w:t>
      </w:r>
      <w:r w:rsidRPr="00C11D1B">
        <w:rPr>
          <w:rFonts w:ascii="Arial" w:hAnsi="Arial" w:cs="Arial"/>
          <w:sz w:val="20"/>
          <w:szCs w:val="20"/>
        </w:rPr>
        <w:t xml:space="preserve"> (które są regulowane w prawie europejskim) nie mogą być wykonywane przed wydaniem decyzji przenoszącej licencję albo zezwolenie na inną osobę. Aby można było jak najszybciej wznowić </w:t>
      </w:r>
      <w:r w:rsidRPr="00C11D1B">
        <w:rPr>
          <w:rFonts w:ascii="Arial" w:hAnsi="Arial" w:cs="Arial"/>
          <w:sz w:val="20"/>
          <w:szCs w:val="20"/>
        </w:rPr>
        <w:lastRenderedPageBreak/>
        <w:t>działalność, organ musi rozstrzygnąć wniosek właściciela przedsiębiorstwa w spadku</w:t>
      </w:r>
      <w:r w:rsidR="00733473" w:rsidRPr="00C11D1B">
        <w:rPr>
          <w:rFonts w:ascii="Arial" w:hAnsi="Arial" w:cs="Arial"/>
          <w:sz w:val="20"/>
          <w:szCs w:val="20"/>
        </w:rPr>
        <w:t>, wspólnika spółki cywilnej</w:t>
      </w:r>
      <w:r w:rsidRPr="00C11D1B">
        <w:rPr>
          <w:rFonts w:ascii="Arial" w:hAnsi="Arial" w:cs="Arial"/>
          <w:sz w:val="20"/>
          <w:szCs w:val="20"/>
        </w:rPr>
        <w:t xml:space="preserve"> </w:t>
      </w:r>
      <w:r w:rsidR="00733473" w:rsidRPr="00C11D1B">
        <w:rPr>
          <w:rFonts w:ascii="Arial" w:hAnsi="Arial" w:cs="Arial"/>
          <w:sz w:val="20"/>
          <w:szCs w:val="20"/>
        </w:rPr>
        <w:t xml:space="preserve">albo nabywcy przedsiębiorstwa </w:t>
      </w:r>
      <w:r w:rsidRPr="00C11D1B">
        <w:rPr>
          <w:rFonts w:ascii="Arial" w:hAnsi="Arial" w:cs="Arial"/>
          <w:sz w:val="20"/>
          <w:szCs w:val="20"/>
        </w:rPr>
        <w:t xml:space="preserve">w terminie </w:t>
      </w:r>
      <w:r w:rsidRPr="00C11D1B">
        <w:rPr>
          <w:rFonts w:ascii="Arial" w:hAnsi="Arial" w:cs="Arial"/>
          <w:b/>
          <w:color w:val="C00000"/>
          <w:sz w:val="20"/>
          <w:szCs w:val="20"/>
        </w:rPr>
        <w:t>14 dni</w:t>
      </w:r>
      <w:r w:rsidRPr="00C11D1B">
        <w:rPr>
          <w:rFonts w:ascii="Arial" w:hAnsi="Arial" w:cs="Arial"/>
          <w:sz w:val="20"/>
          <w:szCs w:val="20"/>
        </w:rPr>
        <w:t>.</w:t>
      </w:r>
    </w:p>
    <w:p w14:paraId="29038BC7" w14:textId="4B1261F6" w:rsidR="00066DAD" w:rsidRPr="00C11D1B" w:rsidRDefault="00066DAD" w:rsidP="00066DAD">
      <w:pPr>
        <w:numPr>
          <w:ilvl w:val="0"/>
          <w:numId w:val="3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Jeżeli nie ustanowiono zarządu sukcesyjnego – następca prawny przedsiębiorcy (a ściślej osoba, która złożyła wniosek o stwierdzenie nabycia spadku) może w ciągu </w:t>
      </w:r>
      <w:r w:rsidRPr="00C11D1B">
        <w:rPr>
          <w:rFonts w:ascii="Arial" w:hAnsi="Arial" w:cs="Arial"/>
          <w:b/>
          <w:color w:val="C00000"/>
          <w:sz w:val="20"/>
          <w:szCs w:val="20"/>
        </w:rPr>
        <w:t>6 miesięcy</w:t>
      </w:r>
      <w:r w:rsidRPr="00C11D1B">
        <w:rPr>
          <w:rFonts w:ascii="Arial" w:hAnsi="Arial" w:cs="Arial"/>
          <w:sz w:val="20"/>
          <w:szCs w:val="20"/>
        </w:rPr>
        <w:t xml:space="preserve"> od dnia śmierci przedsiębiorcy złożyć wniosek o </w:t>
      </w:r>
      <w:r w:rsidRPr="00C11D1B">
        <w:rPr>
          <w:rFonts w:ascii="Arial" w:hAnsi="Arial" w:cs="Arial"/>
          <w:b/>
          <w:color w:val="5F497A"/>
          <w:sz w:val="20"/>
          <w:szCs w:val="20"/>
        </w:rPr>
        <w:t xml:space="preserve">zgodę na wykonywanie uprawnień wynikających z zezwolenia lub licencji przez okres nie dłuższy niż </w:t>
      </w:r>
      <w:r w:rsidRPr="00C11D1B">
        <w:rPr>
          <w:rFonts w:ascii="Arial" w:hAnsi="Arial" w:cs="Arial"/>
          <w:b/>
          <w:color w:val="C00000"/>
          <w:sz w:val="20"/>
          <w:szCs w:val="20"/>
        </w:rPr>
        <w:t>18 miesięcy</w:t>
      </w:r>
      <w:r w:rsidRPr="00C11D1B">
        <w:rPr>
          <w:rFonts w:ascii="Arial" w:hAnsi="Arial" w:cs="Arial"/>
          <w:sz w:val="20"/>
          <w:szCs w:val="20"/>
        </w:rPr>
        <w:t xml:space="preserve"> od daty śmierci przedsiębiorcy.</w:t>
      </w:r>
    </w:p>
    <w:p w14:paraId="08160D77" w14:textId="0F8B87BB" w:rsidR="00066DAD" w:rsidRPr="00C11D1B" w:rsidRDefault="004F57D5" w:rsidP="00C11D1B">
      <w:pPr>
        <w:pStyle w:val="Nagowek2"/>
      </w:pPr>
      <w:bookmarkStart w:id="51" w:name="_Toc528256571"/>
      <w:bookmarkStart w:id="52" w:name="_Toc528256710"/>
      <w:bookmarkStart w:id="53" w:name="_Toc138427301"/>
      <w:bookmarkStart w:id="54" w:name="_Toc138849600"/>
      <w:bookmarkStart w:id="55" w:name="_Toc138850343"/>
      <w:r w:rsidRPr="00C11D1B">
        <w:t>2.</w:t>
      </w:r>
      <w:r w:rsidR="00066DAD" w:rsidRPr="00C11D1B">
        <w:tab/>
        <w:t>Prowadzenie apteki</w:t>
      </w:r>
      <w:bookmarkEnd w:id="51"/>
      <w:bookmarkEnd w:id="52"/>
      <w:bookmarkEnd w:id="53"/>
      <w:bookmarkEnd w:id="54"/>
      <w:bookmarkEnd w:id="55"/>
    </w:p>
    <w:p w14:paraId="510F3C3C" w14:textId="3A74B277" w:rsidR="00066DAD" w:rsidRPr="00C11D1B" w:rsidRDefault="00066DAD" w:rsidP="00066DAD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Prawo farmaceutyczne przewiduje procedurę „przejęcia” </w:t>
      </w:r>
      <w:r w:rsidRPr="00C11D1B">
        <w:rPr>
          <w:rFonts w:ascii="Arial" w:hAnsi="Arial" w:cs="Arial"/>
          <w:b/>
          <w:color w:val="5F497A"/>
          <w:sz w:val="20"/>
          <w:szCs w:val="20"/>
        </w:rPr>
        <w:t>zezwolenia na prowadzenie apteki</w:t>
      </w:r>
      <w:r w:rsidRPr="00C11D1B">
        <w:rPr>
          <w:rFonts w:ascii="Arial" w:hAnsi="Arial" w:cs="Arial"/>
          <w:sz w:val="20"/>
          <w:szCs w:val="20"/>
        </w:rPr>
        <w:t>. Takie zezwolenie nie wygasa, jeśli są spełnione warunki do prowadzenia apteki, a przynajmniej jeden z następców prawnych przedsiębiorcy (</w:t>
      </w:r>
      <w:r w:rsidR="000D12FE" w:rsidRPr="00C11D1B">
        <w:rPr>
          <w:rFonts w:ascii="Arial" w:hAnsi="Arial" w:cs="Arial"/>
          <w:sz w:val="20"/>
          <w:szCs w:val="20"/>
        </w:rPr>
        <w:t>spadkobierca, małżonek, któremu przysługuje udział w</w:t>
      </w:r>
      <w:r w:rsidR="002F53DD" w:rsidRPr="00C11D1B">
        <w:rPr>
          <w:rFonts w:ascii="Arial" w:hAnsi="Arial" w:cs="Arial"/>
          <w:sz w:val="20"/>
          <w:szCs w:val="20"/>
        </w:rPr>
        <w:t> </w:t>
      </w:r>
      <w:r w:rsidR="000D12FE" w:rsidRPr="00C11D1B">
        <w:rPr>
          <w:rFonts w:ascii="Arial" w:hAnsi="Arial" w:cs="Arial"/>
          <w:sz w:val="20"/>
          <w:szCs w:val="20"/>
        </w:rPr>
        <w:t xml:space="preserve">przedsiębiorstwie, lub osoba, która nabyła przedsiębiorstwo lub udział w nim na podstawie zapisu windykacyjnego) </w:t>
      </w:r>
      <w:r w:rsidRPr="00C11D1B">
        <w:rPr>
          <w:rFonts w:ascii="Arial" w:hAnsi="Arial" w:cs="Arial"/>
          <w:sz w:val="20"/>
          <w:szCs w:val="20"/>
        </w:rPr>
        <w:t>jest farmaceutą prowadzącym działalność jednoosobowo.</w:t>
      </w:r>
    </w:p>
    <w:p w14:paraId="5086B7DE" w14:textId="77777777" w:rsidR="00066DAD" w:rsidRPr="00C11D1B" w:rsidRDefault="00066DAD" w:rsidP="00066DAD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Zezwolenie nie wygasa też przez </w:t>
      </w:r>
      <w:r w:rsidRPr="00C11D1B">
        <w:rPr>
          <w:rFonts w:ascii="Arial" w:hAnsi="Arial" w:cs="Arial"/>
          <w:b/>
          <w:color w:val="C00000"/>
          <w:sz w:val="20"/>
          <w:szCs w:val="20"/>
        </w:rPr>
        <w:t>24 miesiące</w:t>
      </w:r>
      <w:r w:rsidRPr="00C11D1B">
        <w:rPr>
          <w:rFonts w:ascii="Arial" w:hAnsi="Arial" w:cs="Arial"/>
          <w:sz w:val="20"/>
          <w:szCs w:val="20"/>
        </w:rPr>
        <w:t xml:space="preserve"> od śmierci przedsiębiorcy, jeżeli chociażby jeden z następców prawnych albo zarządca sukcesyjny zatrudni właściwą osobę odpowiedzialną za prowadzenie apteki i są spełnione pozostałe warunki do jej prowadzenia.</w:t>
      </w:r>
    </w:p>
    <w:p w14:paraId="5B4892F8" w14:textId="5B7898E5" w:rsidR="00066DAD" w:rsidRPr="00C11D1B" w:rsidRDefault="00066DAD" w:rsidP="00066DAD">
      <w:pPr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Do pozostałych zezwoleń wydawanych na podstawie ustawy </w:t>
      </w:r>
      <w:r w:rsidR="005D5E0F" w:rsidRPr="00C11D1B">
        <w:rPr>
          <w:rFonts w:ascii="Arial" w:hAnsi="Arial" w:cs="Arial"/>
          <w:sz w:val="20"/>
          <w:szCs w:val="20"/>
        </w:rPr>
        <w:t xml:space="preserve">– </w:t>
      </w:r>
      <w:r w:rsidRPr="00C11D1B">
        <w:rPr>
          <w:rFonts w:ascii="Arial" w:hAnsi="Arial" w:cs="Arial"/>
          <w:sz w:val="20"/>
          <w:szCs w:val="20"/>
        </w:rPr>
        <w:t xml:space="preserve">Prawo farmaceutyczne (np. zezwolenie na prowadzenie hurtowni farmaceutycznej) mają zastosowanie przepisy </w:t>
      </w:r>
      <w:r w:rsidR="005D5E0F" w:rsidRPr="00C11D1B">
        <w:rPr>
          <w:rFonts w:ascii="Arial" w:hAnsi="Arial" w:cs="Arial"/>
          <w:sz w:val="20"/>
          <w:szCs w:val="20"/>
        </w:rPr>
        <w:t>U</w:t>
      </w:r>
      <w:r w:rsidRPr="00C11D1B">
        <w:rPr>
          <w:rFonts w:ascii="Arial" w:hAnsi="Arial" w:cs="Arial"/>
          <w:sz w:val="20"/>
          <w:szCs w:val="20"/>
        </w:rPr>
        <w:t>stawy.</w:t>
      </w:r>
    </w:p>
    <w:p w14:paraId="01AE6401" w14:textId="17A38359" w:rsidR="00066DAD" w:rsidRPr="00C11D1B" w:rsidRDefault="00066DAD" w:rsidP="00C11D1B">
      <w:pPr>
        <w:pStyle w:val="Nagowek1"/>
      </w:pPr>
      <w:bookmarkStart w:id="56" w:name="_Toc528256576"/>
      <w:bookmarkStart w:id="57" w:name="_Toc528256715"/>
      <w:bookmarkStart w:id="58" w:name="_Toc119393777"/>
      <w:bookmarkStart w:id="59" w:name="_Toc138427302"/>
      <w:bookmarkStart w:id="60" w:name="_Toc138849601"/>
      <w:bookmarkStart w:id="61" w:name="_Toc138850344"/>
      <w:r w:rsidRPr="00C11D1B">
        <w:t>Podsumowanie</w:t>
      </w:r>
      <w:bookmarkEnd w:id="56"/>
      <w:bookmarkEnd w:id="57"/>
      <w:bookmarkEnd w:id="58"/>
      <w:bookmarkEnd w:id="59"/>
      <w:bookmarkEnd w:id="60"/>
      <w:bookmarkEnd w:id="61"/>
    </w:p>
    <w:p w14:paraId="1A3F1BEF" w14:textId="3FF741F7" w:rsidR="00066DAD" w:rsidRPr="00C11D1B" w:rsidRDefault="006C4762" w:rsidP="00066DAD">
      <w:pPr>
        <w:rPr>
          <w:rFonts w:ascii="Arial" w:hAnsi="Arial" w:cs="Arial"/>
        </w:rPr>
      </w:pPr>
      <w:r w:rsidRPr="00C11D1B">
        <w:rPr>
          <w:rFonts w:ascii="Arial" w:hAnsi="Arial" w:cs="Arial"/>
          <w:noProof/>
        </w:rPr>
        <w:drawing>
          <wp:inline distT="0" distB="0" distL="0" distR="0" wp14:anchorId="0BAA7720" wp14:editId="582C6AEB">
            <wp:extent cx="5760720" cy="2867660"/>
            <wp:effectExtent l="0" t="0" r="0" b="8890"/>
            <wp:docPr id="1937922812" name="Obraz 1937922812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922812" name="Obraz 1" descr="Obraz zawierający tekst, zrzut ekranu, Czcionka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6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346B6" w14:textId="4A5442A5" w:rsidR="00C11D1B" w:rsidRPr="00C11D1B" w:rsidRDefault="00C11D1B" w:rsidP="00C11D1B">
      <w:pPr>
        <w:pStyle w:val="Nagowek1"/>
      </w:pPr>
      <w:bookmarkStart w:id="62" w:name="_Toc138849602"/>
      <w:bookmarkStart w:id="63" w:name="_Toc138850345"/>
      <w:r w:rsidRPr="00C11D1B">
        <w:t>Przykłady</w:t>
      </w:r>
      <w:bookmarkEnd w:id="62"/>
      <w:bookmarkEnd w:id="63"/>
    </w:p>
    <w:p w14:paraId="186739C4" w14:textId="3C8E6ECB" w:rsidR="00482110" w:rsidRPr="00C11D1B" w:rsidRDefault="00482110" w:rsidP="00482110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</w:pBdr>
        <w:shd w:val="clear" w:color="auto" w:fill="EBE7F1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1.</w:t>
      </w:r>
      <w:r w:rsidRPr="00C11D1B">
        <w:rPr>
          <w:rFonts w:ascii="Arial" w:hAnsi="Arial" w:cs="Arial"/>
          <w:sz w:val="20"/>
          <w:szCs w:val="20"/>
        </w:rPr>
        <w:tab/>
      </w:r>
      <w:r w:rsidR="00DF326B" w:rsidRPr="00C11D1B">
        <w:rPr>
          <w:rFonts w:ascii="Arial" w:hAnsi="Arial" w:cs="Arial"/>
          <w:sz w:val="20"/>
          <w:szCs w:val="20"/>
        </w:rPr>
        <w:t xml:space="preserve">Pan </w:t>
      </w:r>
      <w:r w:rsidRPr="00C11D1B">
        <w:rPr>
          <w:rFonts w:ascii="Arial" w:hAnsi="Arial" w:cs="Arial"/>
          <w:sz w:val="20"/>
          <w:szCs w:val="20"/>
        </w:rPr>
        <w:t>Janusz prowadzi działalność gospodarczą w specjalnej strefie ekonomicznej na podstawie zezwolenia. Po jego śmierci zezwolenie będzie mogło być przeniesione na następcę prawnego Pana Janusza. Firma będzie mogła nadal prowadzić działalność w strefie ekonomicznej.</w:t>
      </w:r>
    </w:p>
    <w:p w14:paraId="53E99287" w14:textId="47B89A97" w:rsidR="00B41BF2" w:rsidRPr="00C11D1B" w:rsidRDefault="00B41BF2" w:rsidP="00482110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</w:pBdr>
        <w:shd w:val="clear" w:color="auto" w:fill="EBE7F1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2.</w:t>
      </w:r>
      <w:r w:rsidRPr="00C11D1B">
        <w:rPr>
          <w:rFonts w:ascii="Arial" w:hAnsi="Arial" w:cs="Arial"/>
          <w:sz w:val="20"/>
          <w:szCs w:val="20"/>
        </w:rPr>
        <w:tab/>
      </w:r>
      <w:r w:rsidR="00DF326B" w:rsidRPr="00C11D1B">
        <w:rPr>
          <w:rFonts w:ascii="Arial" w:hAnsi="Arial" w:cs="Arial"/>
          <w:sz w:val="20"/>
          <w:szCs w:val="20"/>
        </w:rPr>
        <w:t>Pan Kamil</w:t>
      </w:r>
      <w:r w:rsidRPr="00C11D1B">
        <w:rPr>
          <w:rFonts w:ascii="Arial" w:hAnsi="Arial" w:cs="Arial"/>
          <w:sz w:val="20"/>
          <w:szCs w:val="20"/>
        </w:rPr>
        <w:t xml:space="preserve"> prowadził </w:t>
      </w:r>
      <w:r w:rsidR="00FF57DB" w:rsidRPr="00C11D1B">
        <w:rPr>
          <w:rFonts w:ascii="Arial" w:hAnsi="Arial" w:cs="Arial"/>
          <w:sz w:val="20"/>
          <w:szCs w:val="20"/>
        </w:rPr>
        <w:t>bar piwny</w:t>
      </w:r>
      <w:r w:rsidRPr="00C11D1B">
        <w:rPr>
          <w:rFonts w:ascii="Arial" w:hAnsi="Arial" w:cs="Arial"/>
          <w:sz w:val="20"/>
          <w:szCs w:val="20"/>
        </w:rPr>
        <w:t>. Adresatem zezwolenia</w:t>
      </w:r>
      <w:r w:rsidR="00FF57DB" w:rsidRPr="00C11D1B">
        <w:rPr>
          <w:rFonts w:ascii="Arial" w:hAnsi="Arial" w:cs="Arial"/>
          <w:sz w:val="20"/>
          <w:szCs w:val="20"/>
        </w:rPr>
        <w:t xml:space="preserve"> na sprzedaż alkoholu</w:t>
      </w:r>
      <w:r w:rsidRPr="00C11D1B">
        <w:rPr>
          <w:rFonts w:ascii="Arial" w:hAnsi="Arial" w:cs="Arial"/>
          <w:sz w:val="20"/>
          <w:szCs w:val="20"/>
        </w:rPr>
        <w:t xml:space="preserve"> był Pan </w:t>
      </w:r>
      <w:r w:rsidR="00DF326B" w:rsidRPr="00C11D1B">
        <w:rPr>
          <w:rFonts w:ascii="Arial" w:hAnsi="Arial" w:cs="Arial"/>
          <w:sz w:val="20"/>
          <w:szCs w:val="20"/>
        </w:rPr>
        <w:t>Kamil</w:t>
      </w:r>
      <w:r w:rsidRPr="00C11D1B">
        <w:rPr>
          <w:rFonts w:ascii="Arial" w:hAnsi="Arial" w:cs="Arial"/>
          <w:sz w:val="20"/>
          <w:szCs w:val="20"/>
        </w:rPr>
        <w:t xml:space="preserve">. Po jego śmierci </w:t>
      </w:r>
      <w:r w:rsidR="00FF57DB" w:rsidRPr="00C11D1B">
        <w:rPr>
          <w:rFonts w:ascii="Arial" w:hAnsi="Arial" w:cs="Arial"/>
          <w:sz w:val="20"/>
          <w:szCs w:val="20"/>
        </w:rPr>
        <w:t>decyzja została przeniesiona na syna Krzysztofa, który już wcześniej jako zarządca sukcesyjny miał możliwość jej wykonywania. Dzięki temu działalność mogła być prowadzona bez przestoju.</w:t>
      </w:r>
    </w:p>
    <w:p w14:paraId="6C5156C5" w14:textId="6AAD3A30" w:rsidR="0055402D" w:rsidRPr="00C11D1B" w:rsidRDefault="0055402D" w:rsidP="00482110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</w:pBdr>
        <w:shd w:val="clear" w:color="auto" w:fill="EBE7F1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3.</w:t>
      </w:r>
      <w:r w:rsidR="00DF326B" w:rsidRPr="00C11D1B">
        <w:rPr>
          <w:rFonts w:ascii="Arial" w:hAnsi="Arial" w:cs="Arial"/>
          <w:sz w:val="20"/>
          <w:szCs w:val="20"/>
        </w:rPr>
        <w:tab/>
        <w:t xml:space="preserve">Pani </w:t>
      </w:r>
      <w:r w:rsidRPr="00C11D1B">
        <w:rPr>
          <w:rFonts w:ascii="Arial" w:hAnsi="Arial" w:cs="Arial"/>
          <w:sz w:val="20"/>
          <w:szCs w:val="20"/>
        </w:rPr>
        <w:t xml:space="preserve">Janina i jej brat </w:t>
      </w:r>
      <w:r w:rsidR="00DF326B" w:rsidRPr="00C11D1B">
        <w:rPr>
          <w:rFonts w:ascii="Arial" w:hAnsi="Arial" w:cs="Arial"/>
          <w:sz w:val="20"/>
          <w:szCs w:val="20"/>
        </w:rPr>
        <w:t xml:space="preserve">Pan </w:t>
      </w:r>
      <w:r w:rsidRPr="00C11D1B">
        <w:rPr>
          <w:rFonts w:ascii="Arial" w:hAnsi="Arial" w:cs="Arial"/>
          <w:sz w:val="20"/>
          <w:szCs w:val="20"/>
        </w:rPr>
        <w:t>Wacław prowadz</w:t>
      </w:r>
      <w:r w:rsidR="00333585" w:rsidRPr="00C11D1B">
        <w:rPr>
          <w:rFonts w:ascii="Arial" w:hAnsi="Arial" w:cs="Arial"/>
          <w:sz w:val="20"/>
          <w:szCs w:val="20"/>
        </w:rPr>
        <w:t>ili</w:t>
      </w:r>
      <w:r w:rsidRPr="00C11D1B">
        <w:rPr>
          <w:rFonts w:ascii="Arial" w:hAnsi="Arial" w:cs="Arial"/>
          <w:sz w:val="20"/>
          <w:szCs w:val="20"/>
        </w:rPr>
        <w:t xml:space="preserve"> stację benzynową w formie spółki cywilnej na podstawie koncesji na obrót paliwami, która została wydana na 50 lat. Po śmierci Pani Janiny</w:t>
      </w:r>
      <w:r w:rsidR="00333585" w:rsidRPr="00C11D1B">
        <w:rPr>
          <w:rFonts w:ascii="Arial" w:hAnsi="Arial" w:cs="Arial"/>
          <w:sz w:val="20"/>
          <w:szCs w:val="20"/>
        </w:rPr>
        <w:t xml:space="preserve"> jej brat i</w:t>
      </w:r>
      <w:r w:rsidRPr="00C11D1B">
        <w:rPr>
          <w:rFonts w:ascii="Arial" w:hAnsi="Arial" w:cs="Arial"/>
          <w:sz w:val="20"/>
          <w:szCs w:val="20"/>
        </w:rPr>
        <w:t xml:space="preserve"> mąż </w:t>
      </w:r>
      <w:r w:rsidR="00DF326B" w:rsidRPr="00C11D1B">
        <w:rPr>
          <w:rFonts w:ascii="Arial" w:hAnsi="Arial" w:cs="Arial"/>
          <w:sz w:val="20"/>
          <w:szCs w:val="20"/>
        </w:rPr>
        <w:t>–</w:t>
      </w:r>
      <w:r w:rsidR="00333585" w:rsidRPr="00C11D1B">
        <w:rPr>
          <w:rFonts w:ascii="Arial" w:hAnsi="Arial" w:cs="Arial"/>
          <w:sz w:val="20"/>
          <w:szCs w:val="20"/>
        </w:rPr>
        <w:t xml:space="preserve"> </w:t>
      </w:r>
      <w:r w:rsidRPr="00C11D1B">
        <w:rPr>
          <w:rFonts w:ascii="Arial" w:hAnsi="Arial" w:cs="Arial"/>
          <w:sz w:val="20"/>
          <w:szCs w:val="20"/>
        </w:rPr>
        <w:t xml:space="preserve">Sławomir </w:t>
      </w:r>
      <w:r w:rsidR="00333585" w:rsidRPr="00C11D1B">
        <w:rPr>
          <w:rFonts w:ascii="Arial" w:hAnsi="Arial" w:cs="Arial"/>
          <w:sz w:val="20"/>
          <w:szCs w:val="20"/>
        </w:rPr>
        <w:t>zdecydowali o kontynuowaniu wspólnie działalności. Pan Sławomir</w:t>
      </w:r>
      <w:r w:rsidRPr="00C11D1B">
        <w:rPr>
          <w:rFonts w:ascii="Arial" w:hAnsi="Arial" w:cs="Arial"/>
          <w:sz w:val="20"/>
          <w:szCs w:val="20"/>
        </w:rPr>
        <w:t xml:space="preserve"> wystąpił </w:t>
      </w:r>
      <w:r w:rsidRPr="00C11D1B">
        <w:rPr>
          <w:rFonts w:ascii="Arial" w:hAnsi="Arial" w:cs="Arial"/>
          <w:sz w:val="20"/>
          <w:szCs w:val="20"/>
        </w:rPr>
        <w:lastRenderedPageBreak/>
        <w:t>o</w:t>
      </w:r>
      <w:r w:rsidR="00DF326B" w:rsidRPr="00C11D1B">
        <w:rPr>
          <w:rFonts w:ascii="Arial" w:hAnsi="Arial" w:cs="Arial"/>
          <w:sz w:val="20"/>
          <w:szCs w:val="20"/>
        </w:rPr>
        <w:t> </w:t>
      </w:r>
      <w:r w:rsidRPr="00C11D1B">
        <w:rPr>
          <w:rFonts w:ascii="Arial" w:hAnsi="Arial" w:cs="Arial"/>
          <w:sz w:val="20"/>
          <w:szCs w:val="20"/>
        </w:rPr>
        <w:t xml:space="preserve">przeniesienie na niego </w:t>
      </w:r>
      <w:r w:rsidR="00333585" w:rsidRPr="00C11D1B">
        <w:rPr>
          <w:rFonts w:ascii="Arial" w:hAnsi="Arial" w:cs="Arial"/>
          <w:sz w:val="20"/>
          <w:szCs w:val="20"/>
        </w:rPr>
        <w:t xml:space="preserve">koncesji. </w:t>
      </w:r>
      <w:r w:rsidR="007332A7" w:rsidRPr="00C11D1B">
        <w:rPr>
          <w:rFonts w:ascii="Arial" w:hAnsi="Arial" w:cs="Arial"/>
          <w:sz w:val="20"/>
          <w:szCs w:val="20"/>
        </w:rPr>
        <w:t>Koncesja nie była wcześniej wykonywana przez zarządcę sukcesyjnego, więc Pan Sławomir, który wnosi o przeniesienie decyzji na niego, nie może zacząć wykonywać wynikających z niej uprawnień do czasu otrzymania ostatecznej decyzji, która przenosi na niego te uprawnienia.</w:t>
      </w:r>
    </w:p>
    <w:p w14:paraId="4B1FCD13" w14:textId="129E296B" w:rsidR="00482110" w:rsidRPr="00C11D1B" w:rsidRDefault="00B870B0" w:rsidP="00482110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</w:pBdr>
        <w:shd w:val="clear" w:color="auto" w:fill="EBE7F1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4</w:t>
      </w:r>
      <w:r w:rsidR="00482110" w:rsidRPr="00C11D1B">
        <w:rPr>
          <w:rFonts w:ascii="Arial" w:hAnsi="Arial" w:cs="Arial"/>
          <w:sz w:val="20"/>
          <w:szCs w:val="20"/>
        </w:rPr>
        <w:t>.</w:t>
      </w:r>
      <w:r w:rsidR="00482110" w:rsidRPr="00C11D1B">
        <w:rPr>
          <w:rFonts w:ascii="Arial" w:hAnsi="Arial" w:cs="Arial"/>
          <w:sz w:val="20"/>
          <w:szCs w:val="20"/>
        </w:rPr>
        <w:tab/>
      </w:r>
      <w:r w:rsidR="00DF326B" w:rsidRPr="00C11D1B">
        <w:rPr>
          <w:rFonts w:ascii="Arial" w:hAnsi="Arial" w:cs="Arial"/>
          <w:sz w:val="20"/>
          <w:szCs w:val="20"/>
        </w:rPr>
        <w:t xml:space="preserve">Pani </w:t>
      </w:r>
      <w:r w:rsidR="00482110" w:rsidRPr="00C11D1B">
        <w:rPr>
          <w:rFonts w:ascii="Arial" w:hAnsi="Arial" w:cs="Arial"/>
          <w:sz w:val="20"/>
          <w:szCs w:val="20"/>
        </w:rPr>
        <w:t>Maria prowadzi warsztat zajmujący się instalacją, naprawą i sprawdzaniem tachografów cyfrowych. Zezwolenie na tę działalność będzie mogło być po śmierci Pani Marii przeniesione na następcę prawnego. Nie trzeba będzie uzyskiwać nowego zezwolenia.</w:t>
      </w:r>
    </w:p>
    <w:p w14:paraId="1E0B2693" w14:textId="331EF6E9" w:rsidR="00482110" w:rsidRPr="00C11D1B" w:rsidRDefault="00B870B0" w:rsidP="00482110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</w:pBdr>
        <w:shd w:val="clear" w:color="auto" w:fill="EBE7F1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5</w:t>
      </w:r>
      <w:r w:rsidR="00482110" w:rsidRPr="00C11D1B">
        <w:rPr>
          <w:rFonts w:ascii="Arial" w:hAnsi="Arial" w:cs="Arial"/>
          <w:sz w:val="20"/>
          <w:szCs w:val="20"/>
        </w:rPr>
        <w:t>.</w:t>
      </w:r>
      <w:r w:rsidR="00482110" w:rsidRPr="00C11D1B">
        <w:rPr>
          <w:rFonts w:ascii="Arial" w:hAnsi="Arial" w:cs="Arial"/>
          <w:sz w:val="20"/>
          <w:szCs w:val="20"/>
        </w:rPr>
        <w:tab/>
      </w:r>
      <w:r w:rsidR="00DF326B" w:rsidRPr="00C11D1B">
        <w:rPr>
          <w:rFonts w:ascii="Arial" w:hAnsi="Arial" w:cs="Arial"/>
          <w:sz w:val="20"/>
          <w:szCs w:val="20"/>
        </w:rPr>
        <w:t xml:space="preserve">Pan </w:t>
      </w:r>
      <w:r w:rsidR="00482110" w:rsidRPr="00C11D1B">
        <w:rPr>
          <w:rFonts w:ascii="Arial" w:hAnsi="Arial" w:cs="Arial"/>
          <w:sz w:val="20"/>
          <w:szCs w:val="20"/>
        </w:rPr>
        <w:t>Maciej prowadzi przedsiębiorstwo energetyczne na podstawie koncesji. Koncesja nie wygaśnie z powodu śmierci Pana Macieja i przedsiębiorstwo z tego powodu nie zostanie wykreślone z</w:t>
      </w:r>
      <w:r w:rsidR="00DF326B" w:rsidRPr="00C11D1B">
        <w:rPr>
          <w:rFonts w:ascii="Arial" w:hAnsi="Arial" w:cs="Arial"/>
          <w:sz w:val="20"/>
          <w:szCs w:val="20"/>
        </w:rPr>
        <w:t> </w:t>
      </w:r>
      <w:r w:rsidR="00482110" w:rsidRPr="00C11D1B">
        <w:rPr>
          <w:rFonts w:ascii="Arial" w:hAnsi="Arial" w:cs="Arial"/>
          <w:sz w:val="20"/>
          <w:szCs w:val="20"/>
        </w:rPr>
        <w:t>ewidencji przedsiębiorstw energetycznych.</w:t>
      </w:r>
    </w:p>
    <w:p w14:paraId="2CD3929F" w14:textId="45F306D6" w:rsidR="00482110" w:rsidRPr="00C11D1B" w:rsidRDefault="00B870B0" w:rsidP="00482110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</w:pBdr>
        <w:shd w:val="clear" w:color="auto" w:fill="EBE7F1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6</w:t>
      </w:r>
      <w:r w:rsidR="00482110" w:rsidRPr="00C11D1B">
        <w:rPr>
          <w:rFonts w:ascii="Arial" w:hAnsi="Arial" w:cs="Arial"/>
          <w:sz w:val="20"/>
          <w:szCs w:val="20"/>
        </w:rPr>
        <w:t>.</w:t>
      </w:r>
      <w:r w:rsidR="00482110" w:rsidRPr="00C11D1B">
        <w:rPr>
          <w:rFonts w:ascii="Arial" w:hAnsi="Arial" w:cs="Arial"/>
          <w:sz w:val="20"/>
          <w:szCs w:val="20"/>
        </w:rPr>
        <w:tab/>
      </w:r>
      <w:r w:rsidR="00DF326B" w:rsidRPr="00C11D1B">
        <w:rPr>
          <w:rFonts w:ascii="Arial" w:hAnsi="Arial" w:cs="Arial"/>
          <w:sz w:val="20"/>
          <w:szCs w:val="20"/>
        </w:rPr>
        <w:t xml:space="preserve">Pan </w:t>
      </w:r>
      <w:r w:rsidR="00482110" w:rsidRPr="00C11D1B">
        <w:rPr>
          <w:rFonts w:ascii="Arial" w:hAnsi="Arial" w:cs="Arial"/>
          <w:sz w:val="20"/>
          <w:szCs w:val="20"/>
        </w:rPr>
        <w:t>Adam prowadzi agencję ochrony osób i mienia. Koncesja na tę działalność będzie mogła być przeniesiona na następcę prawnego.</w:t>
      </w:r>
    </w:p>
    <w:p w14:paraId="4BACA099" w14:textId="175A1071" w:rsidR="00482110" w:rsidRPr="00C11D1B" w:rsidRDefault="00B870B0" w:rsidP="00482110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</w:pBdr>
        <w:shd w:val="clear" w:color="auto" w:fill="EBE7F1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7</w:t>
      </w:r>
      <w:r w:rsidR="00482110" w:rsidRPr="00C11D1B">
        <w:rPr>
          <w:rFonts w:ascii="Arial" w:hAnsi="Arial" w:cs="Arial"/>
          <w:sz w:val="20"/>
          <w:szCs w:val="20"/>
        </w:rPr>
        <w:t>.</w:t>
      </w:r>
      <w:r w:rsidR="00482110" w:rsidRPr="00C11D1B">
        <w:rPr>
          <w:rFonts w:ascii="Arial" w:hAnsi="Arial" w:cs="Arial"/>
          <w:sz w:val="20"/>
          <w:szCs w:val="20"/>
        </w:rPr>
        <w:tab/>
      </w:r>
      <w:r w:rsidR="00DF326B" w:rsidRPr="00C11D1B">
        <w:rPr>
          <w:rFonts w:ascii="Arial" w:hAnsi="Arial" w:cs="Arial"/>
          <w:sz w:val="20"/>
          <w:szCs w:val="20"/>
        </w:rPr>
        <w:t>Pani Laura</w:t>
      </w:r>
      <w:r w:rsidR="00482110" w:rsidRPr="00C11D1B">
        <w:rPr>
          <w:rFonts w:ascii="Arial" w:hAnsi="Arial" w:cs="Arial"/>
          <w:sz w:val="20"/>
          <w:szCs w:val="20"/>
        </w:rPr>
        <w:t xml:space="preserve"> prowadzi stadninę i jest licencjonowanym trenerem koni. Licencja nie może być wykonywana przez inną osobę ani na nikogo przeniesiona – wygaśnie z chwilą śmierci adresatki.</w:t>
      </w:r>
    </w:p>
    <w:p w14:paraId="4D4D146D" w14:textId="75358A93" w:rsidR="00D36D95" w:rsidRPr="00C11D1B" w:rsidRDefault="00B870B0" w:rsidP="00DF326B">
      <w:pPr>
        <w:pBdr>
          <w:top w:val="single" w:sz="18" w:space="1" w:color="FFFFFF"/>
          <w:left w:val="single" w:sz="18" w:space="4" w:color="FFFFFF"/>
          <w:bottom w:val="single" w:sz="18" w:space="1" w:color="FFFFFF"/>
          <w:right w:val="single" w:sz="18" w:space="4" w:color="FFFFFF"/>
          <w:between w:val="single" w:sz="18" w:space="1" w:color="FFFFFF"/>
        </w:pBdr>
        <w:shd w:val="clear" w:color="auto" w:fill="EBE7F1"/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8</w:t>
      </w:r>
      <w:r w:rsidR="00482110" w:rsidRPr="00C11D1B">
        <w:rPr>
          <w:rFonts w:ascii="Arial" w:hAnsi="Arial" w:cs="Arial"/>
          <w:sz w:val="20"/>
          <w:szCs w:val="20"/>
        </w:rPr>
        <w:t xml:space="preserve">. </w:t>
      </w:r>
      <w:r w:rsidR="00482110" w:rsidRPr="00C11D1B">
        <w:rPr>
          <w:rFonts w:ascii="Arial" w:hAnsi="Arial" w:cs="Arial"/>
          <w:sz w:val="20"/>
          <w:szCs w:val="20"/>
        </w:rPr>
        <w:tab/>
      </w:r>
      <w:r w:rsidR="00DF326B" w:rsidRPr="00C11D1B">
        <w:rPr>
          <w:rFonts w:ascii="Arial" w:hAnsi="Arial" w:cs="Arial"/>
          <w:sz w:val="20"/>
          <w:szCs w:val="20"/>
        </w:rPr>
        <w:t xml:space="preserve">Pan </w:t>
      </w:r>
      <w:r w:rsidR="00482110" w:rsidRPr="00C11D1B">
        <w:rPr>
          <w:rFonts w:ascii="Arial" w:hAnsi="Arial" w:cs="Arial"/>
          <w:sz w:val="20"/>
          <w:szCs w:val="20"/>
        </w:rPr>
        <w:t>Zygmunt prowadzi działalność deweloperską i otrzymał pozwolenie na budowę budynku wielorodzinnego, na gruncie, którego jest właścicielem. Pozwolenie na budowę nie może być przeniesione na inną osobę na podstawie Ustawy. Uprawnienia wynikające z pozwolenia z mocy prawa przejdą na następców prawnych Pana Zygmunta, zgodnie z zasadami dziedziczenia. Nie wymaga to specjalnej procedury administracyjnej.</w:t>
      </w:r>
    </w:p>
    <w:p w14:paraId="2115814D" w14:textId="2F482F2F" w:rsidR="00D36D95" w:rsidRPr="00C11D1B" w:rsidRDefault="00D36D95" w:rsidP="00C11D1B">
      <w:pPr>
        <w:pStyle w:val="Nagowek1"/>
      </w:pPr>
      <w:bookmarkStart w:id="64" w:name="_Toc119393807"/>
      <w:bookmarkStart w:id="65" w:name="_Toc138427303"/>
      <w:bookmarkStart w:id="66" w:name="_Toc138849603"/>
      <w:bookmarkStart w:id="67" w:name="_Toc138850346"/>
      <w:r w:rsidRPr="00C11D1B">
        <w:t>Lista najczęstszych decyzji związanych z przedsiębiorstwem</w:t>
      </w:r>
      <w:bookmarkEnd w:id="64"/>
      <w:bookmarkEnd w:id="65"/>
      <w:bookmarkEnd w:id="66"/>
      <w:bookmarkEnd w:id="67"/>
    </w:p>
    <w:tbl>
      <w:tblPr>
        <w:tblW w:w="524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6710"/>
        <w:gridCol w:w="2410"/>
        <w:gridCol w:w="6"/>
      </w:tblGrid>
      <w:tr w:rsidR="00D36D95" w:rsidRPr="00C11D1B" w14:paraId="27586596" w14:textId="77777777" w:rsidTr="00B650EF">
        <w:tc>
          <w:tcPr>
            <w:tcW w:w="5000" w:type="pct"/>
            <w:gridSpan w:val="4"/>
            <w:shd w:val="clear" w:color="auto" w:fill="5F497A"/>
          </w:tcPr>
          <w:p w14:paraId="510E296F" w14:textId="77777777" w:rsidR="00D36D95" w:rsidRPr="00C11D1B" w:rsidRDefault="00D36D95" w:rsidP="0098087E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  <w:sz w:val="21"/>
                <w:szCs w:val="21"/>
              </w:rPr>
            </w:pPr>
            <w:r w:rsidRPr="00C11D1B">
              <w:rPr>
                <w:rFonts w:ascii="Arial" w:hAnsi="Arial" w:cs="Arial"/>
                <w:b/>
                <w:color w:val="FFFFFF"/>
                <w:sz w:val="21"/>
                <w:szCs w:val="21"/>
              </w:rPr>
              <w:t>Decyzje administracyjne związane z przedsiębiorstwem, które mogą być przeniesione na następcę prawnego przedsiębiorcy</w:t>
            </w:r>
          </w:p>
        </w:tc>
      </w:tr>
      <w:tr w:rsidR="00D36D95" w:rsidRPr="00C11D1B" w14:paraId="29389D5B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053DF24E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34854067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Koncesja na:</w:t>
            </w:r>
          </w:p>
          <w:p w14:paraId="77046D61" w14:textId="4E36D9DE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1)  poszukiwanie lub rozpoznawanie złóż kopalin, z wyłączeniem złóż węglowodorów</w:t>
            </w:r>
            <w:r w:rsidR="00744DB5"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7FE52AC1" w14:textId="2950EC39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2)  poszukiwanie lub rozpoznawanie kompleksu podziemnego składowania dwutlenku węgla</w:t>
            </w:r>
            <w:r w:rsidR="00744DB5"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5A62C85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3)  wydobywanie kopalin ze złóż</w:t>
            </w:r>
          </w:p>
          <w:p w14:paraId="2306AE47" w14:textId="208300A1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4)  poszukiwanie i rozpoznawanie złóż węglowodorów oraz wydobywanie węglowodorów ze złóż</w:t>
            </w:r>
            <w:r w:rsidR="00744DB5"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258A9F7" w14:textId="5CBBE39F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5)  podziemne bezzbiornikowe magazynowanie substancji</w:t>
            </w:r>
            <w:r w:rsidR="00744DB5"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E7D5035" w14:textId="2F184160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6)  podziemne składowanie odpadów</w:t>
            </w:r>
            <w:r w:rsidR="00744DB5"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7AD52D" w14:textId="5090C7F5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7)  podziemne składowanie dwutlenku węgla</w:t>
            </w:r>
            <w:r w:rsidR="00744DB5" w:rsidRPr="00C11D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8" w:type="pct"/>
            <w:shd w:val="clear" w:color="auto" w:fill="auto"/>
          </w:tcPr>
          <w:p w14:paraId="3B50E39C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9 czerwca 2011 r. – Prawo geologiczne i górnicze</w:t>
            </w:r>
          </w:p>
        </w:tc>
      </w:tr>
      <w:tr w:rsidR="00D36D95" w:rsidRPr="00C11D1B" w14:paraId="0AD7E47E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7BF9830C" w14:textId="77777777" w:rsidR="00D36D95" w:rsidRPr="00C11D1B" w:rsidRDefault="00D36D95" w:rsidP="00B650EF">
            <w:pPr>
              <w:numPr>
                <w:ilvl w:val="0"/>
                <w:numId w:val="37"/>
              </w:numPr>
              <w:spacing w:before="40" w:after="40"/>
              <w:ind w:left="175" w:hanging="175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2E255F24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Koncesja na:</w:t>
            </w:r>
          </w:p>
          <w:p w14:paraId="6ABFC49D" w14:textId="30E9F218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1)  wytwarzanie i obrót materiałami wybuchowymi, bronią, amunicją oraz wyrobami o przeznaczeniu wojskowym lub policyjnym</w:t>
            </w:r>
            <w:r w:rsidR="006373B8"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9E6A163" w14:textId="19F949FA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2)  obrót technologią o przeznaczeniu wojskowym lub policyjnym</w:t>
            </w:r>
            <w:r w:rsidR="006373B8" w:rsidRPr="00C11D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8" w:type="pct"/>
            <w:shd w:val="clear" w:color="auto" w:fill="auto"/>
          </w:tcPr>
          <w:p w14:paraId="7FCA3172" w14:textId="35C9DD3C" w:rsidR="00D36D95" w:rsidRPr="00C11D1B" w:rsidRDefault="00744DB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 xml:space="preserve">ustawa z dnia </w:t>
            </w:r>
            <w:r w:rsidRPr="00C11D1B">
              <w:rPr>
                <w:rFonts w:ascii="Arial" w:hAnsi="Arial" w:cs="Arial"/>
                <w:sz w:val="20"/>
                <w:szCs w:val="20"/>
              </w:rPr>
              <w:t>13</w:t>
            </w:r>
            <w:r w:rsidRPr="00C11D1B">
              <w:rPr>
                <w:rFonts w:ascii="Arial" w:hAnsi="Arial" w:cs="Arial"/>
                <w:sz w:val="20"/>
              </w:rPr>
              <w:t xml:space="preserve"> czerwca </w:t>
            </w:r>
            <w:r w:rsidRPr="00C11D1B">
              <w:rPr>
                <w:rFonts w:ascii="Arial" w:hAnsi="Arial" w:cs="Arial"/>
                <w:sz w:val="20"/>
                <w:szCs w:val="20"/>
              </w:rPr>
              <w:t>2019</w:t>
            </w:r>
            <w:r w:rsidRPr="00C11D1B">
              <w:rPr>
                <w:rFonts w:ascii="Arial" w:hAnsi="Arial" w:cs="Arial"/>
                <w:sz w:val="20"/>
              </w:rPr>
              <w:t xml:space="preserve"> r. o</w:t>
            </w:r>
            <w:r w:rsidR="00B52437" w:rsidRPr="00C11D1B">
              <w:rPr>
                <w:rFonts w:ascii="Arial" w:hAnsi="Arial" w:cs="Arial"/>
                <w:sz w:val="20"/>
              </w:rPr>
              <w:t> </w:t>
            </w:r>
            <w:r w:rsidRPr="00C11D1B">
              <w:rPr>
                <w:rFonts w:ascii="Arial" w:hAnsi="Arial" w:cs="Arial"/>
                <w:sz w:val="20"/>
              </w:rPr>
              <w:t>wykonywaniu działalności gospodarczej w zakresie wytwarzania i obrotu materiałami wybuchowymi, bronią, amunicją oraz</w:t>
            </w:r>
            <w:r w:rsidRPr="00C11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D1B">
              <w:rPr>
                <w:rFonts w:ascii="Arial" w:hAnsi="Arial" w:cs="Arial"/>
                <w:sz w:val="20"/>
              </w:rPr>
              <w:t>wyrobami i technologią o przeznaczeniu wojskowym lub</w:t>
            </w:r>
            <w:r w:rsidRPr="00C11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D1B">
              <w:rPr>
                <w:rFonts w:ascii="Arial" w:hAnsi="Arial" w:cs="Arial"/>
                <w:sz w:val="20"/>
              </w:rPr>
              <w:t>policyjnym</w:t>
            </w:r>
          </w:p>
        </w:tc>
      </w:tr>
      <w:tr w:rsidR="00D36D95" w:rsidRPr="00C11D1B" w14:paraId="0D2313EA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176575D7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2A667832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Koncesja na:</w:t>
            </w:r>
          </w:p>
          <w:p w14:paraId="381DEDC2" w14:textId="7EB5C4EE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6373B8" w:rsidRPr="00C11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D1B">
              <w:rPr>
                <w:rFonts w:ascii="Arial" w:hAnsi="Arial" w:cs="Arial"/>
                <w:sz w:val="20"/>
                <w:szCs w:val="20"/>
              </w:rPr>
              <w:t>wytwarzanie paliw lub energii</w:t>
            </w:r>
            <w:r w:rsidR="006373B8"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F36EBEA" w14:textId="1C392030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C11D1B">
              <w:rPr>
                <w:rFonts w:ascii="Arial" w:hAnsi="Arial" w:cs="Arial"/>
              </w:rPr>
              <w:t xml:space="preserve"> </w:t>
            </w:r>
            <w:r w:rsidRPr="00C11D1B">
              <w:rPr>
                <w:rFonts w:ascii="Arial" w:hAnsi="Arial" w:cs="Arial"/>
                <w:sz w:val="20"/>
                <w:szCs w:val="20"/>
              </w:rPr>
              <w:t>magazynowanie paliw gazowych w instalacjach magazynowych, , magazynowanie lub przeładunek paliw ciekłych w instalacjach magazynowania paliw ciekłych lub instalacjach przeładunku paliw ciekłych</w:t>
            </w:r>
            <w:r w:rsidR="006373B8"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7C77999" w14:textId="56949FA9" w:rsidR="006373B8" w:rsidRPr="00C11D1B" w:rsidRDefault="006373B8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 xml:space="preserve">3)  skraplania gazu ziemnego i </w:t>
            </w:r>
            <w:proofErr w:type="spellStart"/>
            <w:r w:rsidRPr="00C11D1B">
              <w:rPr>
                <w:rFonts w:ascii="Arial" w:hAnsi="Arial" w:cs="Arial"/>
                <w:sz w:val="20"/>
                <w:szCs w:val="20"/>
              </w:rPr>
              <w:t>regazyfikacji</w:t>
            </w:r>
            <w:proofErr w:type="spellEnd"/>
          </w:p>
          <w:p w14:paraId="290551F1" w14:textId="7B54E073" w:rsidR="00D36D95" w:rsidRPr="00C11D1B" w:rsidRDefault="006373B8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4</w:t>
            </w:r>
            <w:r w:rsidR="00D36D95" w:rsidRPr="00C11D1B">
              <w:rPr>
                <w:rFonts w:ascii="Arial" w:hAnsi="Arial" w:cs="Arial"/>
                <w:sz w:val="20"/>
                <w:szCs w:val="20"/>
              </w:rPr>
              <w:t>)</w:t>
            </w:r>
            <w:r w:rsidRPr="00C11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D1B">
              <w:rPr>
                <w:rFonts w:ascii="Arial" w:hAnsi="Arial" w:cs="Arial"/>
                <w:sz w:val="20"/>
              </w:rPr>
              <w:t xml:space="preserve"> </w:t>
            </w:r>
            <w:r w:rsidR="00D36D95" w:rsidRPr="00C11D1B">
              <w:rPr>
                <w:rFonts w:ascii="Arial" w:hAnsi="Arial" w:cs="Arial"/>
                <w:sz w:val="20"/>
                <w:szCs w:val="20"/>
              </w:rPr>
              <w:t>przesyłanie lub dystrybucję paliw lub energii</w:t>
            </w:r>
            <w:r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C254D9C" w14:textId="7B595590" w:rsidR="00D36D95" w:rsidRPr="00C11D1B" w:rsidRDefault="006373B8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5</w:t>
            </w:r>
            <w:r w:rsidR="00D36D95" w:rsidRPr="00C11D1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C11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D95" w:rsidRPr="00C11D1B">
              <w:rPr>
                <w:rFonts w:ascii="Arial" w:hAnsi="Arial" w:cs="Arial"/>
                <w:sz w:val="20"/>
                <w:szCs w:val="20"/>
              </w:rPr>
              <w:t>obrót paliwami lub energią</w:t>
            </w:r>
            <w:r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E1F4951" w14:textId="2D347C8F" w:rsidR="00D36D95" w:rsidRPr="00C11D1B" w:rsidRDefault="006373B8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6</w:t>
            </w:r>
            <w:r w:rsidR="00D36D95" w:rsidRPr="00C11D1B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D36D95" w:rsidRPr="00C11D1B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D36D95" w:rsidRPr="00C11D1B">
              <w:rPr>
                <w:rFonts w:ascii="Arial" w:hAnsi="Arial" w:cs="Arial"/>
                <w:sz w:val="20"/>
                <w:szCs w:val="20"/>
              </w:rPr>
              <w:t>przesyłanie dwutlenku węgla</w:t>
            </w:r>
            <w:r w:rsidRPr="00C11D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8" w:type="pct"/>
            <w:shd w:val="clear" w:color="auto" w:fill="auto"/>
          </w:tcPr>
          <w:p w14:paraId="214C74A1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10 kwietnia 1997 r. – Prawo energetyczne</w:t>
            </w:r>
          </w:p>
        </w:tc>
      </w:tr>
      <w:tr w:rsidR="00D36D95" w:rsidRPr="00C11D1B" w14:paraId="365EED10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15BFC02B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783BE206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Koncesja na działalność gospodarczą w zakresie ochrony osób i mienia</w:t>
            </w:r>
          </w:p>
        </w:tc>
        <w:tc>
          <w:tcPr>
            <w:tcW w:w="1268" w:type="pct"/>
            <w:shd w:val="clear" w:color="auto" w:fill="auto"/>
          </w:tcPr>
          <w:p w14:paraId="2C5AE70F" w14:textId="519B4E8B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22 sierpnia 1997 r. o ochronie osób i</w:t>
            </w:r>
            <w:r w:rsidR="00701B43" w:rsidRPr="00C11D1B">
              <w:rPr>
                <w:rFonts w:ascii="Arial" w:hAnsi="Arial" w:cs="Arial"/>
                <w:sz w:val="20"/>
                <w:szCs w:val="20"/>
              </w:rPr>
              <w:t> </w:t>
            </w:r>
            <w:r w:rsidRPr="00C11D1B">
              <w:rPr>
                <w:rFonts w:ascii="Arial" w:hAnsi="Arial" w:cs="Arial"/>
                <w:sz w:val="20"/>
              </w:rPr>
              <w:t>mienia</w:t>
            </w:r>
          </w:p>
        </w:tc>
      </w:tr>
      <w:tr w:rsidR="00D36D95" w:rsidRPr="00C11D1B" w14:paraId="561EA898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72B944A5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488B52DF" w14:textId="4E21071B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Koncesja na rozpowszechnianie programów radiowych i telewizyjnych</w:t>
            </w:r>
          </w:p>
        </w:tc>
        <w:tc>
          <w:tcPr>
            <w:tcW w:w="1268" w:type="pct"/>
            <w:shd w:val="clear" w:color="auto" w:fill="auto"/>
          </w:tcPr>
          <w:p w14:paraId="23F70244" w14:textId="641A8421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29 grudnia 1992 r. o radiofonii i</w:t>
            </w:r>
            <w:r w:rsidR="00701B43" w:rsidRPr="00C11D1B">
              <w:rPr>
                <w:rFonts w:ascii="Arial" w:hAnsi="Arial" w:cs="Arial"/>
                <w:sz w:val="20"/>
                <w:szCs w:val="20"/>
              </w:rPr>
              <w:t> </w:t>
            </w:r>
            <w:r w:rsidRPr="00C11D1B">
              <w:rPr>
                <w:rFonts w:ascii="Arial" w:hAnsi="Arial" w:cs="Arial"/>
                <w:sz w:val="20"/>
              </w:rPr>
              <w:t>telewizji</w:t>
            </w:r>
          </w:p>
        </w:tc>
      </w:tr>
      <w:tr w:rsidR="00B52437" w:rsidRPr="00C11D1B" w14:paraId="070CE48C" w14:textId="77777777" w:rsidTr="001B598A">
        <w:trPr>
          <w:gridAfter w:val="1"/>
          <w:wAfter w:w="3" w:type="pct"/>
          <w:trHeight w:val="1270"/>
        </w:trPr>
        <w:tc>
          <w:tcPr>
            <w:tcW w:w="199" w:type="pct"/>
            <w:shd w:val="clear" w:color="auto" w:fill="auto"/>
            <w:tcFitText/>
          </w:tcPr>
          <w:p w14:paraId="7136AA67" w14:textId="77777777" w:rsidR="00B52437" w:rsidRPr="00C11D1B" w:rsidRDefault="00B52437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2CC17590" w14:textId="684BC05A" w:rsidR="00B52437" w:rsidRPr="00C11D1B" w:rsidRDefault="00B52437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Zezwolenia na:</w:t>
            </w:r>
          </w:p>
          <w:p w14:paraId="5701033B" w14:textId="51417A6E" w:rsidR="00B52437" w:rsidRPr="00C11D1B" w:rsidRDefault="00B52437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1)  obrót hurtowy napojami alkoholowymi;</w:t>
            </w:r>
          </w:p>
          <w:p w14:paraId="593433CB" w14:textId="683C80EF" w:rsidR="00B52437" w:rsidRPr="00C11D1B" w:rsidRDefault="00B52437" w:rsidP="00B5243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2)  sprzedaż napojów alkoholowych.</w:t>
            </w:r>
          </w:p>
        </w:tc>
        <w:tc>
          <w:tcPr>
            <w:tcW w:w="1268" w:type="pct"/>
            <w:shd w:val="clear" w:color="auto" w:fill="auto"/>
          </w:tcPr>
          <w:p w14:paraId="42B3CEAF" w14:textId="3D1F18C8" w:rsidR="00B52437" w:rsidRPr="00C11D1B" w:rsidRDefault="00B52437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26 października 1982 r. o</w:t>
            </w:r>
            <w:r w:rsidRPr="00C11D1B">
              <w:rPr>
                <w:rFonts w:ascii="Arial" w:hAnsi="Arial" w:cs="Arial"/>
                <w:sz w:val="20"/>
                <w:szCs w:val="20"/>
              </w:rPr>
              <w:t> </w:t>
            </w:r>
            <w:r w:rsidRPr="00C11D1B">
              <w:rPr>
                <w:rFonts w:ascii="Arial" w:hAnsi="Arial" w:cs="Arial"/>
                <w:sz w:val="20"/>
              </w:rPr>
              <w:t>wychowaniu w trzeźwości i przeciwdziałaniu alkoholizmowi</w:t>
            </w:r>
          </w:p>
        </w:tc>
      </w:tr>
      <w:tr w:rsidR="00D36D95" w:rsidRPr="00C11D1B" w14:paraId="0E5EA73C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0DCEE739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5589298E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Zezwolenia na loterie fantowe, gry bingo fantowe i loterie promocyjne</w:t>
            </w:r>
          </w:p>
        </w:tc>
        <w:tc>
          <w:tcPr>
            <w:tcW w:w="1268" w:type="pct"/>
            <w:shd w:val="clear" w:color="auto" w:fill="auto"/>
          </w:tcPr>
          <w:p w14:paraId="0A0C211A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19 listopada 2009 r. o grach hazardowych</w:t>
            </w:r>
          </w:p>
        </w:tc>
      </w:tr>
      <w:tr w:rsidR="00D36D95" w:rsidRPr="00C11D1B" w14:paraId="3880FEAF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60425288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6B650BE9" w14:textId="6D06938F" w:rsidR="00D36D95" w:rsidRPr="00C11D1B" w:rsidRDefault="00D36D95" w:rsidP="00B5243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 prowadzenie działalności gospodarczej na terenie danej specjalnej strefy ekonomicznej</w:t>
            </w:r>
          </w:p>
        </w:tc>
        <w:tc>
          <w:tcPr>
            <w:tcW w:w="1268" w:type="pct"/>
            <w:shd w:val="clear" w:color="auto" w:fill="auto"/>
          </w:tcPr>
          <w:p w14:paraId="1E86E80D" w14:textId="3057CC29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20 października 1994 r. o</w:t>
            </w:r>
            <w:r w:rsidR="00B52437" w:rsidRPr="00C11D1B">
              <w:rPr>
                <w:rFonts w:ascii="Arial" w:hAnsi="Arial" w:cs="Arial"/>
                <w:sz w:val="20"/>
                <w:szCs w:val="20"/>
              </w:rPr>
              <w:t> </w:t>
            </w:r>
            <w:r w:rsidRPr="00C11D1B">
              <w:rPr>
                <w:rFonts w:ascii="Arial" w:hAnsi="Arial" w:cs="Arial"/>
                <w:sz w:val="20"/>
              </w:rPr>
              <w:t>specjalnych strefach ekonomicznych</w:t>
            </w:r>
          </w:p>
        </w:tc>
      </w:tr>
      <w:tr w:rsidR="00B52437" w:rsidRPr="00C11D1B" w14:paraId="7B866083" w14:textId="77777777" w:rsidTr="001B598A">
        <w:trPr>
          <w:gridAfter w:val="1"/>
          <w:wAfter w:w="3" w:type="pct"/>
          <w:trHeight w:val="2221"/>
        </w:trPr>
        <w:tc>
          <w:tcPr>
            <w:tcW w:w="199" w:type="pct"/>
            <w:shd w:val="clear" w:color="auto" w:fill="auto"/>
            <w:tcFitText/>
          </w:tcPr>
          <w:p w14:paraId="47B74FBF" w14:textId="77777777" w:rsidR="00B52437" w:rsidRPr="00C11D1B" w:rsidRDefault="00B52437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42EE21DC" w14:textId="77777777" w:rsidR="00B52437" w:rsidRPr="00C11D1B" w:rsidRDefault="00B52437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na:</w:t>
            </w:r>
          </w:p>
          <w:p w14:paraId="08ADC46E" w14:textId="04D0B1C7" w:rsidR="00B52437" w:rsidRPr="00C11D1B" w:rsidRDefault="00B52437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1)  podjęcie działalności gospodarczej w zakresie wytwarzania lub importu produktu leczniczego</w:t>
            </w:r>
            <w:r w:rsidR="00FD5D17"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D555B7F" w14:textId="72D5CA22" w:rsidR="00B52437" w:rsidRPr="00C11D1B" w:rsidRDefault="00FD5D17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B52437" w:rsidRPr="00C11D1B">
              <w:rPr>
                <w:rFonts w:ascii="Arial" w:hAnsi="Arial" w:cs="Arial"/>
                <w:sz w:val="20"/>
                <w:szCs w:val="20"/>
              </w:rPr>
              <w:t xml:space="preserve"> prowadzenie hurtowni farmaceutycznej</w:t>
            </w:r>
            <w:r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EA3DF12" w14:textId="08CEE5F5" w:rsidR="00B52437" w:rsidRPr="00C11D1B" w:rsidRDefault="00FD5D17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B52437" w:rsidRPr="00C11D1B">
              <w:rPr>
                <w:rFonts w:ascii="Arial" w:hAnsi="Arial" w:cs="Arial"/>
                <w:sz w:val="20"/>
                <w:szCs w:val="20"/>
              </w:rPr>
              <w:t xml:space="preserve"> prowadzenie hurtowni farmaceutycznej produktów leczniczych weterynaryjnych</w:t>
            </w:r>
            <w:r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5041E5B" w14:textId="77777777" w:rsidR="00FD5D17" w:rsidRPr="00C11D1B" w:rsidRDefault="00FD5D17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E7B39DC" w14:textId="1C4E1558" w:rsidR="00B52437" w:rsidRPr="00C11D1B" w:rsidRDefault="00B52437" w:rsidP="00FD5D1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 prowadzenie apteki ogólnodostępnej</w:t>
            </w:r>
            <w:r w:rsidR="00FD5D17" w:rsidRPr="00C11D1B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C11D1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UWAGA</w:t>
            </w:r>
            <w:r w:rsidRPr="00C11D1B">
              <w:rPr>
                <w:rFonts w:ascii="Arial" w:hAnsi="Arial" w:cs="Arial"/>
                <w:bCs/>
                <w:sz w:val="20"/>
                <w:szCs w:val="20"/>
              </w:rPr>
              <w:t>: odrębna procedura w Prawie farmaceutycznym</w:t>
            </w:r>
          </w:p>
        </w:tc>
        <w:tc>
          <w:tcPr>
            <w:tcW w:w="1268" w:type="pct"/>
            <w:shd w:val="clear" w:color="auto" w:fill="auto"/>
          </w:tcPr>
          <w:p w14:paraId="3867A735" w14:textId="77777777" w:rsidR="00B52437" w:rsidRPr="00C11D1B" w:rsidRDefault="00B52437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6 września 2001 r. – Prawo farmaceutyczne</w:t>
            </w:r>
          </w:p>
        </w:tc>
      </w:tr>
      <w:tr w:rsidR="00FD5D17" w:rsidRPr="00C11D1B" w14:paraId="5EB3457A" w14:textId="77777777" w:rsidTr="001B598A">
        <w:trPr>
          <w:gridAfter w:val="1"/>
          <w:wAfter w:w="3" w:type="pct"/>
          <w:trHeight w:val="5216"/>
        </w:trPr>
        <w:tc>
          <w:tcPr>
            <w:tcW w:w="199" w:type="pct"/>
            <w:shd w:val="clear" w:color="auto" w:fill="auto"/>
            <w:tcFitText/>
          </w:tcPr>
          <w:p w14:paraId="740CD3AA" w14:textId="77777777" w:rsidR="00FD5D17" w:rsidRPr="00C11D1B" w:rsidRDefault="00FD5D17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7694199F" w14:textId="23A98BB0" w:rsidR="00FD5D17" w:rsidRPr="00C11D1B" w:rsidRDefault="00FD5D17" w:rsidP="00FD5D1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 xml:space="preserve">Zezwolenie na wykonywanie zawodu przewoźnika drogowego – </w:t>
            </w:r>
            <w:r w:rsidRPr="00C11D1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UWAGA</w:t>
            </w:r>
            <w:r w:rsidRPr="00C11D1B">
              <w:rPr>
                <w:rFonts w:ascii="Arial" w:hAnsi="Arial" w:cs="Arial"/>
                <w:bCs/>
                <w:sz w:val="20"/>
                <w:szCs w:val="20"/>
              </w:rPr>
              <w:t>: Ustawa stosowana z odrębnościami</w:t>
            </w:r>
          </w:p>
          <w:p w14:paraId="2B1941EA" w14:textId="77777777" w:rsidR="00FD5D17" w:rsidRPr="00C11D1B" w:rsidRDefault="00FD5D17" w:rsidP="00FD5D1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C4CCD61" w14:textId="395A1FF8" w:rsidR="00FD5D17" w:rsidRPr="00C11D1B" w:rsidRDefault="00FD5D17" w:rsidP="00FD5D17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 xml:space="preserve">Licencja wspólnotowa na wykonywanie międzynarodowego transportu drogowego – </w:t>
            </w:r>
            <w:r w:rsidRPr="00C11D1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UWAGA</w:t>
            </w:r>
            <w:r w:rsidRPr="00C11D1B">
              <w:rPr>
                <w:rFonts w:ascii="Arial" w:hAnsi="Arial" w:cs="Arial"/>
                <w:bCs/>
                <w:sz w:val="20"/>
                <w:szCs w:val="20"/>
              </w:rPr>
              <w:t>: Ustawa stosowana z odrębnościami</w:t>
            </w:r>
          </w:p>
          <w:p w14:paraId="12BAE62A" w14:textId="77777777" w:rsidR="00FD5D17" w:rsidRPr="00C11D1B" w:rsidRDefault="00FD5D17" w:rsidP="00FD5D1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496FC034" w14:textId="33401A6F" w:rsidR="00FD5D17" w:rsidRPr="00C11D1B" w:rsidRDefault="00FD5D17" w:rsidP="0098087E">
            <w:pPr>
              <w:keepNext/>
              <w:keepLines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Licencja na wykonywanie krajowego transportu drogowego w zakresie przewozu osób:</w:t>
            </w:r>
          </w:p>
          <w:p w14:paraId="5F2D6D0C" w14:textId="787AC3FD" w:rsidR="00FD5D17" w:rsidRPr="00C11D1B" w:rsidRDefault="00FD5D17" w:rsidP="0098087E">
            <w:pPr>
              <w:keepNext/>
              <w:keepLines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1)  samochodem osobowym;</w:t>
            </w:r>
          </w:p>
          <w:p w14:paraId="6CBD3D3F" w14:textId="6E81B4DE" w:rsidR="00FD5D17" w:rsidRPr="00C11D1B" w:rsidRDefault="00FD5D17" w:rsidP="0098087E">
            <w:pPr>
              <w:keepNext/>
              <w:keepLines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2)  pojazdem samochodowym przeznaczonym konstrukcyjnie do przewozu powyżej 7 i nie więcej niż 9 osób łącznie z kierowcą</w:t>
            </w:r>
          </w:p>
          <w:p w14:paraId="4BE05A12" w14:textId="77777777" w:rsidR="00FD5D17" w:rsidRPr="00C11D1B" w:rsidRDefault="00FD5D17" w:rsidP="0098087E">
            <w:pPr>
              <w:keepNext/>
              <w:keepLines/>
              <w:spacing w:before="12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11D1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UWAGA</w:t>
            </w:r>
            <w:r w:rsidRPr="00C11D1B">
              <w:rPr>
                <w:rFonts w:ascii="Arial" w:hAnsi="Arial" w:cs="Arial"/>
                <w:bCs/>
                <w:sz w:val="20"/>
                <w:szCs w:val="20"/>
              </w:rPr>
              <w:t>: Ustawa stosowana z odrębnościami; nie dotyczy licencji na przewóz osób taksówką</w:t>
            </w:r>
          </w:p>
          <w:p w14:paraId="2AC8C534" w14:textId="77777777" w:rsidR="00FD5D17" w:rsidRPr="00C11D1B" w:rsidRDefault="00FD5D17" w:rsidP="0098087E">
            <w:pPr>
              <w:keepNext/>
              <w:keepLines/>
              <w:spacing w:before="120" w:after="40"/>
              <w:rPr>
                <w:rFonts w:ascii="Arial" w:hAnsi="Arial" w:cs="Arial"/>
                <w:sz w:val="20"/>
                <w:szCs w:val="20"/>
              </w:rPr>
            </w:pPr>
          </w:p>
          <w:p w14:paraId="769A90AA" w14:textId="77777777" w:rsidR="00FD5D17" w:rsidRPr="00C11D1B" w:rsidRDefault="00FD5D17" w:rsidP="0098087E">
            <w:pPr>
              <w:keepNext/>
              <w:keepLines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Licencja na wykonywanie transportu drogowego w zakresie pośrednictwa przy przewozie rzeczy</w:t>
            </w:r>
          </w:p>
          <w:p w14:paraId="4A8AACD8" w14:textId="77777777" w:rsidR="00FD5D17" w:rsidRPr="00C11D1B" w:rsidRDefault="00FD5D17" w:rsidP="0098087E">
            <w:pPr>
              <w:keepNext/>
              <w:keepLines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C333A68" w14:textId="77777777" w:rsidR="00FD5D17" w:rsidRPr="00C11D1B" w:rsidRDefault="00FD5D17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 wykonywanie przewozów regularnych i przewozów regularnych specjalnych</w:t>
            </w:r>
          </w:p>
          <w:p w14:paraId="6DE97E67" w14:textId="77777777" w:rsidR="00FD5D17" w:rsidRPr="00C11D1B" w:rsidRDefault="00FD5D17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2FE93B54" w14:textId="345497F3" w:rsidR="00FD5D17" w:rsidRPr="00C11D1B" w:rsidRDefault="00FD5D17" w:rsidP="001B598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 wykonywanie przewozu kabotażowego na terytorium RP</w:t>
            </w:r>
          </w:p>
        </w:tc>
        <w:tc>
          <w:tcPr>
            <w:tcW w:w="1268" w:type="pct"/>
            <w:shd w:val="clear" w:color="auto" w:fill="auto"/>
          </w:tcPr>
          <w:p w14:paraId="09034D25" w14:textId="21824E38" w:rsidR="00FD5D17" w:rsidRPr="00C11D1B" w:rsidRDefault="00FD5D17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ustawa z dnia 6 września 2001 r. o transporcie drogowym</w:t>
            </w:r>
          </w:p>
        </w:tc>
      </w:tr>
      <w:tr w:rsidR="00D36D95" w:rsidRPr="00C11D1B" w14:paraId="3E56A096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027CC3FB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07773261" w14:textId="2A461D4F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na:</w:t>
            </w:r>
          </w:p>
          <w:p w14:paraId="02D45D94" w14:textId="62C04124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1)</w:t>
            </w:r>
            <w:r w:rsidR="006A2082" w:rsidRPr="00C11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D1B">
              <w:rPr>
                <w:rFonts w:ascii="Arial" w:hAnsi="Arial" w:cs="Arial"/>
                <w:sz w:val="20"/>
                <w:szCs w:val="20"/>
              </w:rPr>
              <w:t xml:space="preserve"> opróżnianie zbiorników bezodpływowych</w:t>
            </w:r>
            <w:r w:rsidR="004D4F9F" w:rsidRPr="00C11D1B">
              <w:rPr>
                <w:rFonts w:ascii="Arial" w:hAnsi="Arial" w:cs="Arial"/>
              </w:rPr>
              <w:t xml:space="preserve"> </w:t>
            </w:r>
            <w:r w:rsidR="004D4F9F" w:rsidRPr="00C11D1B">
              <w:rPr>
                <w:rFonts w:ascii="Arial" w:hAnsi="Arial" w:cs="Arial"/>
                <w:sz w:val="20"/>
                <w:szCs w:val="20"/>
              </w:rPr>
              <w:t>lub osadników w instalacjach przydomowych oczyszczalni ścieków i transport nieczystości ciekłych;</w:t>
            </w:r>
          </w:p>
          <w:p w14:paraId="2816B2ED" w14:textId="048FEEA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6A2082" w:rsidRPr="00C11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D1B">
              <w:rPr>
                <w:rFonts w:ascii="Arial" w:hAnsi="Arial" w:cs="Arial"/>
                <w:sz w:val="20"/>
                <w:szCs w:val="20"/>
              </w:rPr>
              <w:t>ochronę przed bezdomnymi zwierzętami</w:t>
            </w:r>
            <w:r w:rsidR="004D4F9F"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9DAF337" w14:textId="20C337B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6A2082" w:rsidRPr="00C11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D1B">
              <w:rPr>
                <w:rFonts w:ascii="Arial" w:hAnsi="Arial" w:cs="Arial"/>
                <w:sz w:val="20"/>
                <w:szCs w:val="20"/>
              </w:rPr>
              <w:t>prowadzenie schronisk dla bezdomnych zwierząt, a także grzebowisk i spalarni zwłok zwierzęcych i ich części</w:t>
            </w:r>
            <w:r w:rsidR="004D4F9F" w:rsidRPr="00C11D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8" w:type="pct"/>
            <w:shd w:val="clear" w:color="auto" w:fill="auto"/>
          </w:tcPr>
          <w:p w14:paraId="2FB142A6" w14:textId="34D772FF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13 września 1996 r. o utrzymaniu czystości i</w:t>
            </w:r>
            <w:r w:rsidR="006A2082" w:rsidRPr="00C11D1B">
              <w:rPr>
                <w:rFonts w:ascii="Arial" w:hAnsi="Arial" w:cs="Arial"/>
                <w:sz w:val="20"/>
                <w:szCs w:val="20"/>
              </w:rPr>
              <w:t> </w:t>
            </w:r>
            <w:r w:rsidRPr="00C11D1B">
              <w:rPr>
                <w:rFonts w:ascii="Arial" w:hAnsi="Arial" w:cs="Arial"/>
                <w:sz w:val="20"/>
              </w:rPr>
              <w:t>porządku w gminach</w:t>
            </w:r>
          </w:p>
        </w:tc>
      </w:tr>
      <w:tr w:rsidR="00D36D95" w:rsidRPr="00C11D1B" w14:paraId="34BCB0AC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1C5B82DF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7DB85975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Zezwolenia związane z obrotem lub sporządzaniem substancji, o których mowa w ustawie o przeciwdziałaniu narkomanii</w:t>
            </w:r>
          </w:p>
        </w:tc>
        <w:tc>
          <w:tcPr>
            <w:tcW w:w="1268" w:type="pct"/>
            <w:shd w:val="clear" w:color="auto" w:fill="auto"/>
          </w:tcPr>
          <w:p w14:paraId="244CE367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29 lipca 2005 r. o przeciwdziałaniu narkomanii</w:t>
            </w:r>
          </w:p>
        </w:tc>
      </w:tr>
      <w:tr w:rsidR="00D36D95" w:rsidRPr="00C11D1B" w14:paraId="27E54E91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45D2908C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3A003170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na:</w:t>
            </w:r>
          </w:p>
          <w:p w14:paraId="347562B7" w14:textId="486366B2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1)</w:t>
            </w:r>
            <w:r w:rsidR="001D23D1" w:rsidRPr="00C11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D1B">
              <w:rPr>
                <w:rFonts w:ascii="Arial" w:hAnsi="Arial" w:cs="Arial"/>
                <w:sz w:val="20"/>
                <w:szCs w:val="20"/>
              </w:rPr>
              <w:t xml:space="preserve"> zbieranie odpadów lub na przetwarzanie odpadów</w:t>
            </w:r>
            <w:r w:rsidR="001D23D1"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658D5D5" w14:textId="67BA18F0" w:rsidR="00D36D95" w:rsidRPr="00C11D1B" w:rsidRDefault="00D36D95" w:rsidP="0098087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1D23D1" w:rsidRPr="00C11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D1B">
              <w:rPr>
                <w:rFonts w:ascii="Arial" w:hAnsi="Arial" w:cs="Arial"/>
                <w:sz w:val="20"/>
                <w:szCs w:val="20"/>
              </w:rPr>
              <w:t>spalanie odpadów poza instalacjami i urządzeniami</w:t>
            </w:r>
            <w:r w:rsidR="001D23D1" w:rsidRPr="00C11D1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68" w:type="pct"/>
            <w:shd w:val="clear" w:color="auto" w:fill="auto"/>
          </w:tcPr>
          <w:p w14:paraId="69100D90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14 grudnia 2012 r. o odpadach</w:t>
            </w:r>
          </w:p>
        </w:tc>
      </w:tr>
      <w:tr w:rsidR="00D36D95" w:rsidRPr="00C11D1B" w14:paraId="42A0759C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5AE150E6" w14:textId="77777777" w:rsidR="00D36D95" w:rsidRPr="00C11D1B" w:rsidRDefault="00D36D95" w:rsidP="00175B49">
            <w:pPr>
              <w:keepNext/>
              <w:keepLines/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10E95C4D" w14:textId="77777777" w:rsidR="00D36D95" w:rsidRPr="00C11D1B" w:rsidRDefault="00D36D95" w:rsidP="0098087E">
            <w:pPr>
              <w:keepNext/>
              <w:keepLines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 zbiorowe zaopatrzenie w wodę i zbiorowe odprowadzanie ścieków</w:t>
            </w:r>
          </w:p>
        </w:tc>
        <w:tc>
          <w:tcPr>
            <w:tcW w:w="1268" w:type="pct"/>
            <w:shd w:val="clear" w:color="auto" w:fill="auto"/>
          </w:tcPr>
          <w:p w14:paraId="6386BA28" w14:textId="77777777" w:rsidR="00D36D95" w:rsidRPr="00C11D1B" w:rsidRDefault="00D36D95" w:rsidP="0098087E">
            <w:pPr>
              <w:keepNext/>
              <w:keepLines/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7 czerwca 2001 r. o zbiorowym zaopatrzeniu w wodę i zbiorowym odprowadzaniu ścieków</w:t>
            </w:r>
          </w:p>
        </w:tc>
      </w:tr>
      <w:tr w:rsidR="00D36D95" w:rsidRPr="00C11D1B" w14:paraId="55B5909B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20CCBCC9" w14:textId="77777777" w:rsidR="00D36D95" w:rsidRPr="00C11D1B" w:rsidRDefault="00D36D95" w:rsidP="00175B49">
            <w:pPr>
              <w:keepNext/>
              <w:keepLines/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69734010" w14:textId="77777777" w:rsidR="00D36D95" w:rsidRPr="00C11D1B" w:rsidRDefault="00D36D95" w:rsidP="0098087E">
            <w:pPr>
              <w:keepNext/>
              <w:keepLines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 prowadzenie zakładu inżynierii genetycznej</w:t>
            </w:r>
          </w:p>
        </w:tc>
        <w:tc>
          <w:tcPr>
            <w:tcW w:w="1268" w:type="pct"/>
            <w:shd w:val="clear" w:color="auto" w:fill="auto"/>
          </w:tcPr>
          <w:p w14:paraId="056D85E0" w14:textId="28678E23" w:rsidR="00D36D95" w:rsidRPr="00C11D1B" w:rsidRDefault="00D36D95" w:rsidP="0098087E">
            <w:pPr>
              <w:keepNext/>
              <w:keepLines/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22 czerwca 2001 r. o mikroorganizmach i</w:t>
            </w:r>
            <w:r w:rsidR="00F452AA" w:rsidRPr="00C11D1B">
              <w:rPr>
                <w:rFonts w:ascii="Arial" w:hAnsi="Arial" w:cs="Arial"/>
                <w:sz w:val="20"/>
                <w:szCs w:val="20"/>
              </w:rPr>
              <w:t> </w:t>
            </w:r>
            <w:r w:rsidRPr="00C11D1B">
              <w:rPr>
                <w:rFonts w:ascii="Arial" w:hAnsi="Arial" w:cs="Arial"/>
                <w:sz w:val="20"/>
              </w:rPr>
              <w:t>organizmach genetycznie zmodyfikowanych</w:t>
            </w:r>
          </w:p>
        </w:tc>
      </w:tr>
      <w:tr w:rsidR="00F452AA" w:rsidRPr="00C11D1B" w14:paraId="712377D8" w14:textId="77777777" w:rsidTr="001B598A">
        <w:trPr>
          <w:gridAfter w:val="1"/>
          <w:wAfter w:w="3" w:type="pct"/>
          <w:trHeight w:val="878"/>
        </w:trPr>
        <w:tc>
          <w:tcPr>
            <w:tcW w:w="199" w:type="pct"/>
            <w:shd w:val="clear" w:color="auto" w:fill="auto"/>
            <w:tcFitText/>
          </w:tcPr>
          <w:p w14:paraId="317966EC" w14:textId="77777777" w:rsidR="00F452AA" w:rsidRPr="00C11D1B" w:rsidRDefault="00F452AA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542537F9" w14:textId="77777777" w:rsidR="00F452AA" w:rsidRPr="00C11D1B" w:rsidRDefault="00F452AA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Specjalne zezwolenie połowowe</w:t>
            </w:r>
          </w:p>
          <w:p w14:paraId="4ACD55BB" w14:textId="77777777" w:rsidR="00F452AA" w:rsidRPr="00C11D1B" w:rsidRDefault="00F452AA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196E32B2" w14:textId="5D5C6B1B" w:rsidR="00F452AA" w:rsidRPr="00C11D1B" w:rsidRDefault="00F452AA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 prowadzenie na obszarach morskich RP chowu lub hodowli organizmów morskich albo zarybiania</w:t>
            </w:r>
          </w:p>
        </w:tc>
        <w:tc>
          <w:tcPr>
            <w:tcW w:w="1268" w:type="pct"/>
            <w:shd w:val="clear" w:color="auto" w:fill="auto"/>
          </w:tcPr>
          <w:p w14:paraId="339B8AAA" w14:textId="77777777" w:rsidR="00F452AA" w:rsidRPr="00C11D1B" w:rsidRDefault="00F452AA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19 grudnia 2014 r. o rybołówstwie morskim</w:t>
            </w:r>
          </w:p>
        </w:tc>
      </w:tr>
      <w:tr w:rsidR="00D36D95" w:rsidRPr="00C11D1B" w14:paraId="13ABD9DC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56CF509A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6A5412E9" w14:textId="7D4B2F1D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 wykonywanie działalności brokerskiej</w:t>
            </w:r>
            <w:r w:rsidR="007C258D" w:rsidRPr="00C11D1B">
              <w:rPr>
                <w:rFonts w:ascii="Arial" w:hAnsi="Arial" w:cs="Arial"/>
              </w:rPr>
              <w:t xml:space="preserve"> </w:t>
            </w:r>
            <w:r w:rsidR="007C258D" w:rsidRPr="00C11D1B">
              <w:rPr>
                <w:rFonts w:ascii="Arial" w:hAnsi="Arial" w:cs="Arial"/>
                <w:sz w:val="20"/>
                <w:szCs w:val="20"/>
              </w:rPr>
              <w:t>w zakresie ubezpieczeń albo w zakresie reasekuracji</w:t>
            </w:r>
          </w:p>
        </w:tc>
        <w:tc>
          <w:tcPr>
            <w:tcW w:w="1268" w:type="pct"/>
            <w:shd w:val="clear" w:color="auto" w:fill="auto"/>
          </w:tcPr>
          <w:p w14:paraId="36667539" w14:textId="5A5E2A6A" w:rsidR="00D36D95" w:rsidRPr="00C11D1B" w:rsidRDefault="007C258D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 xml:space="preserve">ustawa z dnia </w:t>
            </w:r>
            <w:r w:rsidRPr="00C11D1B">
              <w:rPr>
                <w:rFonts w:ascii="Arial" w:hAnsi="Arial" w:cs="Arial"/>
                <w:sz w:val="20"/>
                <w:szCs w:val="20"/>
              </w:rPr>
              <w:t>15 grudnia 2017</w:t>
            </w:r>
            <w:r w:rsidRPr="00C11D1B">
              <w:rPr>
                <w:rFonts w:ascii="Arial" w:hAnsi="Arial" w:cs="Arial"/>
                <w:sz w:val="20"/>
              </w:rPr>
              <w:t xml:space="preserve"> r. o</w:t>
            </w:r>
            <w:r w:rsidR="006545BA">
              <w:rPr>
                <w:rFonts w:ascii="Arial" w:hAnsi="Arial" w:cs="Arial"/>
                <w:sz w:val="20"/>
              </w:rPr>
              <w:t> </w:t>
            </w:r>
            <w:r w:rsidRPr="00C11D1B">
              <w:rPr>
                <w:rFonts w:ascii="Arial" w:hAnsi="Arial" w:cs="Arial"/>
                <w:sz w:val="20"/>
                <w:szCs w:val="20"/>
              </w:rPr>
              <w:t>dystrybucji ubezpieczeń</w:t>
            </w:r>
          </w:p>
        </w:tc>
      </w:tr>
      <w:tr w:rsidR="00D36D95" w:rsidRPr="00C11D1B" w14:paraId="6682CC6E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42D191B5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7CCF9CD9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 prowadzenie działalności w zakresie pośrednictwa kredytu hipotecznego</w:t>
            </w:r>
          </w:p>
        </w:tc>
        <w:tc>
          <w:tcPr>
            <w:tcW w:w="1268" w:type="pct"/>
            <w:shd w:val="clear" w:color="auto" w:fill="auto"/>
          </w:tcPr>
          <w:p w14:paraId="43C137B4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23 marca 2017 r. o kredycie hipotecznym oraz o nadzorze nad pośrednikami kredytu hipotecznego i agentami</w:t>
            </w:r>
          </w:p>
        </w:tc>
      </w:tr>
      <w:tr w:rsidR="00D36D95" w:rsidRPr="00C11D1B" w14:paraId="3FE43903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42E98236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13351AD3" w14:textId="169C3E70" w:rsidR="00D36D95" w:rsidRPr="00C11D1B" w:rsidRDefault="00A562DF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 prowadzenie działalności w zakresie instalacji, sprawdzania, przeglądów lub napraw tachografów</w:t>
            </w:r>
          </w:p>
        </w:tc>
        <w:tc>
          <w:tcPr>
            <w:tcW w:w="1268" w:type="pct"/>
            <w:shd w:val="clear" w:color="auto" w:fill="auto"/>
          </w:tcPr>
          <w:p w14:paraId="7752D5E2" w14:textId="04EE9C95" w:rsidR="00D36D95" w:rsidRPr="00C11D1B" w:rsidRDefault="00A562DF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 xml:space="preserve">ustawa z dnia </w:t>
            </w:r>
            <w:r w:rsidRPr="00C11D1B">
              <w:rPr>
                <w:rFonts w:ascii="Arial" w:hAnsi="Arial" w:cs="Arial"/>
                <w:sz w:val="20"/>
                <w:szCs w:val="20"/>
              </w:rPr>
              <w:t>5</w:t>
            </w:r>
            <w:r w:rsidRPr="00C11D1B">
              <w:rPr>
                <w:rFonts w:ascii="Arial" w:hAnsi="Arial" w:cs="Arial"/>
                <w:sz w:val="20"/>
              </w:rPr>
              <w:t xml:space="preserve"> lipca </w:t>
            </w:r>
            <w:r w:rsidRPr="00C11D1B">
              <w:rPr>
                <w:rFonts w:ascii="Arial" w:hAnsi="Arial" w:cs="Arial"/>
                <w:sz w:val="20"/>
                <w:szCs w:val="20"/>
              </w:rPr>
              <w:t>2018</w:t>
            </w:r>
            <w:r w:rsidRPr="00C11D1B">
              <w:rPr>
                <w:rFonts w:ascii="Arial" w:hAnsi="Arial" w:cs="Arial"/>
                <w:sz w:val="20"/>
              </w:rPr>
              <w:t xml:space="preserve"> r. o</w:t>
            </w:r>
            <w:r w:rsidRPr="00C11D1B">
              <w:rPr>
                <w:rFonts w:ascii="Arial" w:hAnsi="Arial" w:cs="Arial"/>
                <w:sz w:val="20"/>
                <w:szCs w:val="20"/>
              </w:rPr>
              <w:t xml:space="preserve"> tachografach</w:t>
            </w:r>
          </w:p>
        </w:tc>
      </w:tr>
      <w:tr w:rsidR="00D36D95" w:rsidRPr="00C11D1B" w14:paraId="566A0495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316BEFF3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14E0F82D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 prowadzenie obiektu unieszkodliwiania odpadów wydobywczych</w:t>
            </w:r>
          </w:p>
        </w:tc>
        <w:tc>
          <w:tcPr>
            <w:tcW w:w="1268" w:type="pct"/>
            <w:shd w:val="clear" w:color="auto" w:fill="auto"/>
          </w:tcPr>
          <w:p w14:paraId="159D80FC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10 lipca 2008 r. o odpadach wydobywczych</w:t>
            </w:r>
          </w:p>
        </w:tc>
      </w:tr>
      <w:tr w:rsidR="00D36D95" w:rsidRPr="00C11D1B" w14:paraId="72B2AA62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3C3EBB72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4DA9CCCB" w14:textId="50F9AD76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Zezwolenie na eksploatację in</w:t>
            </w:r>
            <w:r w:rsidR="00547D0B" w:rsidRPr="00C11D1B">
              <w:rPr>
                <w:rFonts w:ascii="Arial" w:hAnsi="Arial" w:cs="Arial"/>
                <w:sz w:val="20"/>
                <w:szCs w:val="20"/>
              </w:rPr>
              <w:t>stalacji</w:t>
            </w:r>
          </w:p>
        </w:tc>
        <w:tc>
          <w:tcPr>
            <w:tcW w:w="1268" w:type="pct"/>
            <w:shd w:val="clear" w:color="auto" w:fill="auto"/>
          </w:tcPr>
          <w:p w14:paraId="0622736C" w14:textId="78931589" w:rsidR="00D36D95" w:rsidRPr="00C11D1B" w:rsidRDefault="00547D0B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u</w:t>
            </w:r>
            <w:r w:rsidR="00D36D95" w:rsidRPr="00C11D1B">
              <w:rPr>
                <w:rFonts w:ascii="Arial" w:hAnsi="Arial" w:cs="Arial"/>
                <w:sz w:val="20"/>
                <w:szCs w:val="20"/>
              </w:rPr>
              <w:t>stawa</w:t>
            </w:r>
            <w:r w:rsidR="00D36D95" w:rsidRPr="00C11D1B">
              <w:rPr>
                <w:rFonts w:ascii="Arial" w:hAnsi="Arial" w:cs="Arial"/>
                <w:sz w:val="20"/>
              </w:rPr>
              <w:t xml:space="preserve"> z dnia 12 czerwca 2015 r. o systemie handlu uprawnieniami do emisji gazów cieplarnianych</w:t>
            </w:r>
          </w:p>
        </w:tc>
      </w:tr>
      <w:tr w:rsidR="00D36D95" w:rsidRPr="00C11D1B" w14:paraId="7227127E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4B3F5BA0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58AAE3DD" w14:textId="3DAE2500" w:rsidR="00D36D95" w:rsidRPr="00C11D1B" w:rsidRDefault="00547D0B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Decyzja o pozwoleniu na realizację inwestycji</w:t>
            </w:r>
          </w:p>
        </w:tc>
        <w:tc>
          <w:tcPr>
            <w:tcW w:w="1268" w:type="pct"/>
            <w:shd w:val="clear" w:color="auto" w:fill="auto"/>
          </w:tcPr>
          <w:p w14:paraId="2EF46DDA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8 lipca 2010 r. o szczególnych zasadach przygotowania do realizacji inwestycji w zakresie budowli przeciwpowodziowych</w:t>
            </w:r>
          </w:p>
        </w:tc>
      </w:tr>
      <w:tr w:rsidR="00D36D95" w:rsidRPr="00C11D1B" w14:paraId="533DBFBF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5FFD64DB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171313C8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Pozwolenie:</w:t>
            </w:r>
          </w:p>
          <w:p w14:paraId="51EA9A8D" w14:textId="5E24B642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547D0B" w:rsidRPr="00C11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D1B">
              <w:rPr>
                <w:rFonts w:ascii="Arial" w:hAnsi="Arial" w:cs="Arial"/>
                <w:sz w:val="20"/>
                <w:szCs w:val="20"/>
              </w:rPr>
              <w:t>zintegrowane;</w:t>
            </w:r>
          </w:p>
          <w:p w14:paraId="3037E439" w14:textId="5CCE5122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547D0B" w:rsidRPr="00C11D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1D1B">
              <w:rPr>
                <w:rFonts w:ascii="Arial" w:hAnsi="Arial" w:cs="Arial"/>
                <w:sz w:val="20"/>
                <w:szCs w:val="20"/>
              </w:rPr>
              <w:t>na wprowadzanie gazów lub pyłów do powietrza</w:t>
            </w:r>
            <w:r w:rsidR="00547D0B"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B3B1FBE" w14:textId="720B60E9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3)  wodnoprawne na wprowadzanie ścieków do wód lub do ziemi</w:t>
            </w:r>
            <w:r w:rsidR="00547D0B" w:rsidRPr="00C11D1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63DAF56" w14:textId="4170F90A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4)  na wytwarzanie odpadów</w:t>
            </w:r>
            <w:r w:rsidR="00547D0B" w:rsidRPr="00C11D1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77C6510" w14:textId="205FFE3F" w:rsidR="00D36D95" w:rsidRPr="00C11D1B" w:rsidRDefault="00D36D95" w:rsidP="0098087E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b/>
                <w:color w:val="C00000"/>
                <w:sz w:val="20"/>
                <w:szCs w:val="20"/>
              </w:rPr>
              <w:t>UWAGA</w:t>
            </w:r>
            <w:r w:rsidRPr="00C11D1B">
              <w:rPr>
                <w:rFonts w:ascii="Arial" w:hAnsi="Arial" w:cs="Arial"/>
                <w:color w:val="C00000"/>
                <w:sz w:val="20"/>
                <w:szCs w:val="20"/>
              </w:rPr>
              <w:t xml:space="preserve">: </w:t>
            </w:r>
            <w:r w:rsidRPr="00C11D1B">
              <w:rPr>
                <w:rFonts w:ascii="Arial" w:hAnsi="Arial" w:cs="Arial"/>
                <w:sz w:val="20"/>
                <w:szCs w:val="20"/>
              </w:rPr>
              <w:t>uprawnienia przechodzą na nabywcę bez odrębnej procedury</w:t>
            </w:r>
          </w:p>
        </w:tc>
        <w:tc>
          <w:tcPr>
            <w:tcW w:w="1268" w:type="pct"/>
            <w:shd w:val="clear" w:color="auto" w:fill="auto"/>
          </w:tcPr>
          <w:p w14:paraId="1A3DE318" w14:textId="44E9F339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 xml:space="preserve">Ustawa z dnia 27 kwietnia 2001 r. </w:t>
            </w:r>
            <w:r w:rsidR="00547D0B" w:rsidRPr="00C11D1B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C11D1B">
              <w:rPr>
                <w:rFonts w:ascii="Arial" w:hAnsi="Arial" w:cs="Arial"/>
                <w:sz w:val="20"/>
              </w:rPr>
              <w:t>Prawo ochrony środowiska</w:t>
            </w:r>
          </w:p>
        </w:tc>
      </w:tr>
      <w:tr w:rsidR="00D36D95" w:rsidRPr="00C11D1B" w14:paraId="27F0D4E5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02F1ECCA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1615B22A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Pozwolenie wodnoprawne</w:t>
            </w:r>
          </w:p>
          <w:p w14:paraId="5960B240" w14:textId="0FD9CA87" w:rsidR="00D36D95" w:rsidRPr="00C11D1B" w:rsidRDefault="00D36D95" w:rsidP="0098087E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b/>
                <w:color w:val="C00000"/>
                <w:sz w:val="20"/>
                <w:szCs w:val="20"/>
              </w:rPr>
              <w:t>UWAGA</w:t>
            </w:r>
            <w:r w:rsidRPr="00C11D1B">
              <w:rPr>
                <w:rFonts w:ascii="Arial" w:hAnsi="Arial" w:cs="Arial"/>
                <w:color w:val="C00000"/>
                <w:sz w:val="20"/>
                <w:szCs w:val="20"/>
              </w:rPr>
              <w:t xml:space="preserve">: </w:t>
            </w:r>
            <w:r w:rsidRPr="00C11D1B">
              <w:rPr>
                <w:rFonts w:ascii="Arial" w:hAnsi="Arial" w:cs="Arial"/>
                <w:sz w:val="20"/>
                <w:szCs w:val="20"/>
              </w:rPr>
              <w:t>uprawnienia przechodzą na nabywcę bez odrębnej procedury</w:t>
            </w:r>
          </w:p>
        </w:tc>
        <w:tc>
          <w:tcPr>
            <w:tcW w:w="1268" w:type="pct"/>
            <w:shd w:val="clear" w:color="auto" w:fill="auto"/>
          </w:tcPr>
          <w:p w14:paraId="6DA32C8B" w14:textId="28EBFAE9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 xml:space="preserve">Ustawa z dnia </w:t>
            </w:r>
            <w:r w:rsidR="00547D0B" w:rsidRPr="00C11D1B">
              <w:rPr>
                <w:rFonts w:ascii="Arial" w:hAnsi="Arial" w:cs="Arial"/>
                <w:sz w:val="20"/>
                <w:szCs w:val="20"/>
              </w:rPr>
              <w:t>20</w:t>
            </w:r>
            <w:r w:rsidRPr="00C11D1B">
              <w:rPr>
                <w:rFonts w:ascii="Arial" w:hAnsi="Arial" w:cs="Arial"/>
                <w:sz w:val="20"/>
              </w:rPr>
              <w:t xml:space="preserve"> lipca </w:t>
            </w:r>
            <w:r w:rsidRPr="00C11D1B">
              <w:rPr>
                <w:rFonts w:ascii="Arial" w:hAnsi="Arial" w:cs="Arial"/>
                <w:sz w:val="20"/>
                <w:szCs w:val="20"/>
              </w:rPr>
              <w:t>20</w:t>
            </w:r>
            <w:r w:rsidR="00547D0B" w:rsidRPr="00C11D1B">
              <w:rPr>
                <w:rFonts w:ascii="Arial" w:hAnsi="Arial" w:cs="Arial"/>
                <w:sz w:val="20"/>
                <w:szCs w:val="20"/>
              </w:rPr>
              <w:t>17</w:t>
            </w:r>
            <w:r w:rsidRPr="00C11D1B">
              <w:rPr>
                <w:rFonts w:ascii="Arial" w:hAnsi="Arial" w:cs="Arial"/>
                <w:sz w:val="20"/>
              </w:rPr>
              <w:t xml:space="preserve"> r. – Prawo wodne</w:t>
            </w:r>
          </w:p>
        </w:tc>
      </w:tr>
      <w:tr w:rsidR="00D36D95" w:rsidRPr="00C11D1B" w14:paraId="5A3A18D9" w14:textId="77777777" w:rsidTr="00B650EF">
        <w:trPr>
          <w:gridAfter w:val="1"/>
          <w:wAfter w:w="3" w:type="pct"/>
        </w:trPr>
        <w:tc>
          <w:tcPr>
            <w:tcW w:w="199" w:type="pct"/>
            <w:shd w:val="clear" w:color="auto" w:fill="auto"/>
            <w:tcFitText/>
          </w:tcPr>
          <w:p w14:paraId="5D242D88" w14:textId="77777777" w:rsidR="00D36D95" w:rsidRPr="00C11D1B" w:rsidRDefault="00D36D95" w:rsidP="00175B49">
            <w:pPr>
              <w:numPr>
                <w:ilvl w:val="0"/>
                <w:numId w:val="37"/>
              </w:numPr>
              <w:spacing w:before="40" w:after="40"/>
              <w:ind w:left="175" w:hanging="175"/>
              <w:jc w:val="both"/>
              <w:rPr>
                <w:rFonts w:ascii="Arial" w:hAnsi="Arial" w:cs="Arial"/>
                <w:b/>
                <w:color w:val="5F497A"/>
                <w:sz w:val="20"/>
                <w:szCs w:val="20"/>
              </w:rPr>
            </w:pPr>
          </w:p>
        </w:tc>
        <w:tc>
          <w:tcPr>
            <w:tcW w:w="3530" w:type="pct"/>
            <w:shd w:val="clear" w:color="auto" w:fill="auto"/>
          </w:tcPr>
          <w:p w14:paraId="4FF39A2A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sz w:val="20"/>
                <w:szCs w:val="20"/>
              </w:rPr>
              <w:t>Pozwolenie na budowę</w:t>
            </w:r>
          </w:p>
          <w:p w14:paraId="4F6E1C57" w14:textId="7FB3C760" w:rsidR="00D36D95" w:rsidRPr="00C11D1B" w:rsidRDefault="00D36D95" w:rsidP="0098087E">
            <w:pPr>
              <w:tabs>
                <w:tab w:val="left" w:pos="1400"/>
              </w:tabs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C11D1B">
              <w:rPr>
                <w:rFonts w:ascii="Arial" w:hAnsi="Arial" w:cs="Arial"/>
                <w:b/>
                <w:color w:val="C00000"/>
                <w:sz w:val="20"/>
                <w:szCs w:val="20"/>
              </w:rPr>
              <w:t>UWAGA</w:t>
            </w:r>
            <w:r w:rsidRPr="00C11D1B">
              <w:rPr>
                <w:rFonts w:ascii="Arial" w:hAnsi="Arial" w:cs="Arial"/>
                <w:color w:val="C00000"/>
                <w:sz w:val="20"/>
                <w:szCs w:val="20"/>
              </w:rPr>
              <w:t xml:space="preserve">: </w:t>
            </w:r>
            <w:r w:rsidRPr="00C11D1B">
              <w:rPr>
                <w:rFonts w:ascii="Arial" w:hAnsi="Arial" w:cs="Arial"/>
                <w:sz w:val="20"/>
                <w:szCs w:val="20"/>
              </w:rPr>
              <w:t xml:space="preserve">uprawnienia przechodzą na nabywcę bez odrębnej procedury </w:t>
            </w:r>
          </w:p>
        </w:tc>
        <w:tc>
          <w:tcPr>
            <w:tcW w:w="1268" w:type="pct"/>
            <w:shd w:val="clear" w:color="auto" w:fill="auto"/>
          </w:tcPr>
          <w:p w14:paraId="4E4222B3" w14:textId="77777777" w:rsidR="00D36D95" w:rsidRPr="00C11D1B" w:rsidRDefault="00D36D95" w:rsidP="0098087E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C11D1B">
              <w:rPr>
                <w:rFonts w:ascii="Arial" w:hAnsi="Arial" w:cs="Arial"/>
                <w:sz w:val="20"/>
              </w:rPr>
              <w:t>Ustawa z dnia 7 lipca 1994 r. – Prawo budowlane</w:t>
            </w:r>
          </w:p>
        </w:tc>
      </w:tr>
    </w:tbl>
    <w:p w14:paraId="07A53710" w14:textId="37EBBF12" w:rsidR="00723283" w:rsidRPr="00C11D1B" w:rsidRDefault="00D36D95" w:rsidP="00B41BF2">
      <w:pPr>
        <w:spacing w:after="160" w:line="300" w:lineRule="auto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</w:rPr>
        <w:br w:type="page"/>
      </w:r>
    </w:p>
    <w:tbl>
      <w:tblPr>
        <w:tblW w:w="2767" w:type="pct"/>
        <w:tblInd w:w="-459" w:type="dxa"/>
        <w:tblLook w:val="04A0" w:firstRow="1" w:lastRow="0" w:firstColumn="1" w:lastColumn="0" w:noHBand="0" w:noVBand="1"/>
      </w:tblPr>
      <w:tblGrid>
        <w:gridCol w:w="5020"/>
      </w:tblGrid>
      <w:tr w:rsidR="00723283" w:rsidRPr="00C11D1B" w14:paraId="77828DEA" w14:textId="77777777" w:rsidTr="00723283">
        <w:tc>
          <w:tcPr>
            <w:tcW w:w="5000" w:type="pct"/>
            <w:shd w:val="clear" w:color="auto" w:fill="auto"/>
          </w:tcPr>
          <w:p w14:paraId="53A18BF1" w14:textId="668B4364" w:rsidR="00723283" w:rsidRPr="00C11D1B" w:rsidRDefault="00723283" w:rsidP="0098087E">
            <w:pPr>
              <w:spacing w:before="120" w:after="120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19FF5F91" w14:textId="25C0D730" w:rsidR="00723283" w:rsidRPr="00250F91" w:rsidRDefault="00723283" w:rsidP="00250F91">
      <w:pPr>
        <w:pStyle w:val="Nagowek3"/>
      </w:pPr>
      <w:bookmarkStart w:id="68" w:name="_Toc138427304"/>
      <w:bookmarkStart w:id="69" w:name="_Toc138849604"/>
      <w:bookmarkStart w:id="70" w:name="_Toc138850347"/>
      <w:r w:rsidRPr="00250F91">
        <w:t>Wzór 1</w:t>
      </w:r>
      <w:bookmarkEnd w:id="68"/>
      <w:bookmarkEnd w:id="69"/>
      <w:bookmarkEnd w:id="70"/>
    </w:p>
    <w:p w14:paraId="7501F74B" w14:textId="6F01C291" w:rsidR="00723283" w:rsidRPr="00C11D1B" w:rsidRDefault="00082CE0" w:rsidP="00723283">
      <w:pPr>
        <w:tabs>
          <w:tab w:val="left" w:pos="5954"/>
          <w:tab w:val="left" w:pos="8647"/>
        </w:tabs>
        <w:spacing w:after="0" w:line="300" w:lineRule="auto"/>
        <w:ind w:left="567" w:right="425"/>
        <w:jc w:val="right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Miejscowość i data</w:t>
      </w:r>
    </w:p>
    <w:p w14:paraId="6778EC3C" w14:textId="77777777" w:rsidR="00723283" w:rsidRPr="00C11D1B" w:rsidRDefault="00723283" w:rsidP="00723283">
      <w:pPr>
        <w:tabs>
          <w:tab w:val="left" w:pos="0"/>
          <w:tab w:val="left" w:pos="8647"/>
        </w:tabs>
        <w:spacing w:after="0" w:line="300" w:lineRule="auto"/>
        <w:ind w:left="5245" w:right="425"/>
        <w:rPr>
          <w:rFonts w:ascii="Arial" w:hAnsi="Arial" w:cs="Arial"/>
          <w:b/>
          <w:sz w:val="20"/>
          <w:szCs w:val="20"/>
        </w:rPr>
      </w:pPr>
    </w:p>
    <w:p w14:paraId="250B9A88" w14:textId="6863ED8B" w:rsidR="00723283" w:rsidRPr="00C11D1B" w:rsidRDefault="00082CE0" w:rsidP="00723283">
      <w:pPr>
        <w:tabs>
          <w:tab w:val="left" w:pos="567"/>
          <w:tab w:val="left" w:pos="8647"/>
        </w:tabs>
        <w:spacing w:after="0" w:line="300" w:lineRule="auto"/>
        <w:ind w:left="567" w:right="425"/>
        <w:rPr>
          <w:rFonts w:ascii="Arial" w:hAnsi="Arial" w:cs="Arial"/>
          <w:b/>
          <w:sz w:val="20"/>
          <w:szCs w:val="20"/>
        </w:rPr>
      </w:pPr>
      <w:r w:rsidRPr="00C11D1B">
        <w:rPr>
          <w:rFonts w:ascii="Arial" w:hAnsi="Arial" w:cs="Arial"/>
          <w:b/>
          <w:sz w:val="20"/>
          <w:szCs w:val="20"/>
        </w:rPr>
        <w:t>Imię i nazwisko:…………</w:t>
      </w:r>
    </w:p>
    <w:p w14:paraId="493419FD" w14:textId="7495646B" w:rsidR="00723283" w:rsidRPr="00C11D1B" w:rsidRDefault="00723283" w:rsidP="00723283">
      <w:pPr>
        <w:tabs>
          <w:tab w:val="left" w:pos="567"/>
          <w:tab w:val="left" w:pos="8647"/>
        </w:tabs>
        <w:spacing w:after="0" w:line="300" w:lineRule="auto"/>
        <w:ind w:left="567" w:right="425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PESEL: </w:t>
      </w:r>
      <w:r w:rsidR="00082CE0" w:rsidRPr="00C11D1B">
        <w:rPr>
          <w:rFonts w:ascii="Arial" w:hAnsi="Arial" w:cs="Arial"/>
          <w:sz w:val="20"/>
          <w:szCs w:val="20"/>
        </w:rPr>
        <w:t>……………………</w:t>
      </w:r>
    </w:p>
    <w:p w14:paraId="1D844871" w14:textId="11252F48" w:rsidR="00723283" w:rsidRPr="00C11D1B" w:rsidRDefault="00082CE0" w:rsidP="00723283">
      <w:pPr>
        <w:tabs>
          <w:tab w:val="left" w:pos="567"/>
          <w:tab w:val="left" w:pos="8647"/>
        </w:tabs>
        <w:spacing w:after="0" w:line="300" w:lineRule="auto"/>
        <w:ind w:left="567" w:right="425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Adres:………………………</w:t>
      </w:r>
    </w:p>
    <w:p w14:paraId="3CD70D06" w14:textId="5A93A310" w:rsidR="00082CE0" w:rsidRPr="00C11D1B" w:rsidRDefault="00082CE0" w:rsidP="001B598A">
      <w:pPr>
        <w:tabs>
          <w:tab w:val="left" w:pos="567"/>
          <w:tab w:val="left" w:pos="8647"/>
        </w:tabs>
        <w:spacing w:after="0" w:line="300" w:lineRule="auto"/>
        <w:ind w:left="567" w:right="425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Adres do doręczeń:………</w:t>
      </w:r>
    </w:p>
    <w:p w14:paraId="2D7E8F1E" w14:textId="65D065AC" w:rsidR="00723283" w:rsidRPr="00C11D1B" w:rsidRDefault="00723283" w:rsidP="00723283">
      <w:pPr>
        <w:tabs>
          <w:tab w:val="left" w:pos="567"/>
          <w:tab w:val="left" w:pos="8647"/>
        </w:tabs>
        <w:spacing w:after="0" w:line="300" w:lineRule="auto"/>
        <w:ind w:left="567" w:right="425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NIP</w:t>
      </w:r>
      <w:r w:rsidR="00082CE0" w:rsidRPr="00C11D1B">
        <w:rPr>
          <w:rFonts w:ascii="Arial" w:hAnsi="Arial" w:cs="Arial"/>
          <w:sz w:val="20"/>
          <w:szCs w:val="20"/>
        </w:rPr>
        <w:t>:…………………………</w:t>
      </w:r>
    </w:p>
    <w:p w14:paraId="6B454F68" w14:textId="3BED5402" w:rsidR="00723283" w:rsidRPr="00C11D1B" w:rsidRDefault="00723283" w:rsidP="00082CE0">
      <w:pPr>
        <w:tabs>
          <w:tab w:val="left" w:pos="567"/>
          <w:tab w:val="left" w:pos="8647"/>
        </w:tabs>
        <w:spacing w:after="0" w:line="300" w:lineRule="auto"/>
        <w:ind w:right="425"/>
        <w:rPr>
          <w:rFonts w:ascii="Arial" w:hAnsi="Arial" w:cs="Arial"/>
          <w:i/>
          <w:sz w:val="20"/>
          <w:szCs w:val="20"/>
        </w:rPr>
      </w:pPr>
    </w:p>
    <w:p w14:paraId="06A4D1FD" w14:textId="35FCE639" w:rsidR="00723283" w:rsidRPr="00C11D1B" w:rsidRDefault="00353176" w:rsidP="00723283">
      <w:pPr>
        <w:tabs>
          <w:tab w:val="left" w:pos="0"/>
          <w:tab w:val="left" w:pos="8647"/>
        </w:tabs>
        <w:spacing w:after="0" w:line="300" w:lineRule="auto"/>
        <w:ind w:left="5245" w:right="425"/>
        <w:rPr>
          <w:rFonts w:ascii="Arial" w:hAnsi="Arial" w:cs="Arial"/>
          <w:b/>
          <w:sz w:val="20"/>
          <w:szCs w:val="20"/>
        </w:rPr>
      </w:pPr>
      <w:r w:rsidRPr="00C11D1B">
        <w:rPr>
          <w:rFonts w:ascii="Arial" w:hAnsi="Arial" w:cs="Arial"/>
          <w:b/>
          <w:sz w:val="20"/>
          <w:szCs w:val="20"/>
        </w:rPr>
        <w:t>Organ…</w:t>
      </w:r>
    </w:p>
    <w:p w14:paraId="568FD1F8" w14:textId="62236C12" w:rsidR="00723283" w:rsidRPr="00C11D1B" w:rsidRDefault="00082CE0" w:rsidP="00723283">
      <w:pPr>
        <w:tabs>
          <w:tab w:val="left" w:pos="0"/>
          <w:tab w:val="left" w:pos="8647"/>
        </w:tabs>
        <w:spacing w:after="0" w:line="300" w:lineRule="auto"/>
        <w:ind w:left="5245" w:right="425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Adres</w:t>
      </w:r>
      <w:r w:rsidR="00893A8A" w:rsidRPr="00C11D1B">
        <w:rPr>
          <w:rFonts w:ascii="Arial" w:hAnsi="Arial" w:cs="Arial"/>
          <w:sz w:val="20"/>
          <w:szCs w:val="20"/>
        </w:rPr>
        <w:t>…..</w:t>
      </w:r>
    </w:p>
    <w:p w14:paraId="7DEE7C82" w14:textId="77777777" w:rsidR="00723283" w:rsidRPr="00C11D1B" w:rsidRDefault="00723283" w:rsidP="00723283">
      <w:pPr>
        <w:pStyle w:val="AAtytuwzoru"/>
        <w:spacing w:before="480" w:after="480" w:line="300" w:lineRule="auto"/>
      </w:pPr>
      <w:bookmarkStart w:id="71" w:name="_Toc119393817"/>
      <w:r w:rsidRPr="00C11D1B">
        <w:t xml:space="preserve">Wniosek o przeniesienie zezwolenia </w:t>
      </w:r>
      <w:r w:rsidRPr="00C11D1B">
        <w:br/>
        <w:t>na opróżnianie zbiorników bezodpływowych i transport nieczystości ciekłych</w:t>
      </w:r>
      <w:bookmarkEnd w:id="71"/>
    </w:p>
    <w:p w14:paraId="412B7CF0" w14:textId="27D1D204" w:rsidR="00723283" w:rsidRPr="00C11D1B" w:rsidRDefault="00723283" w:rsidP="00723283">
      <w:pPr>
        <w:tabs>
          <w:tab w:val="left" w:pos="5954"/>
          <w:tab w:val="left" w:pos="9072"/>
        </w:tabs>
        <w:spacing w:before="240" w:after="160" w:line="300" w:lineRule="auto"/>
        <w:jc w:val="both"/>
        <w:rPr>
          <w:rFonts w:ascii="Arial" w:hAnsi="Arial" w:cs="Arial"/>
          <w:b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Na podstawie art. 42 ust. 1 ustawy z dnia 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5 lipca 2018 r. </w:t>
      </w:r>
      <w:r w:rsidR="00082CE0" w:rsidRPr="00C11D1B">
        <w:rPr>
          <w:rFonts w:ascii="Arial" w:hAnsi="Arial" w:cs="Arial"/>
          <w:color w:val="000000"/>
          <w:sz w:val="20"/>
          <w:szCs w:val="20"/>
        </w:rPr>
        <w:t>o zarządzie sukcesyjnym przedsiębiorstwem osoby fizycznej i innych ułatwieniach związanych z sukcesją przedsiębiorstw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, działając jako spadkobierca </w:t>
      </w:r>
      <w:r w:rsidR="00082CE0" w:rsidRPr="00C11D1B">
        <w:rPr>
          <w:rFonts w:ascii="Arial" w:hAnsi="Arial" w:cs="Arial"/>
          <w:i/>
          <w:iCs/>
          <w:color w:val="000000"/>
          <w:sz w:val="20"/>
          <w:szCs w:val="20"/>
        </w:rPr>
        <w:t>imię i nazwisko spadkodawcy</w:t>
      </w:r>
      <w:r w:rsidR="00B6729A" w:rsidRPr="00C11D1B">
        <w:rPr>
          <w:rFonts w:ascii="Arial" w:hAnsi="Arial" w:cs="Arial"/>
          <w:i/>
          <w:iCs/>
          <w:color w:val="000000"/>
          <w:sz w:val="20"/>
          <w:szCs w:val="20"/>
        </w:rPr>
        <w:t xml:space="preserve"> …………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, który </w:t>
      </w:r>
      <w:r w:rsidRPr="00C11D1B">
        <w:rPr>
          <w:rFonts w:ascii="Arial" w:hAnsi="Arial" w:cs="Arial"/>
          <w:sz w:val="20"/>
          <w:szCs w:val="20"/>
        </w:rPr>
        <w:t xml:space="preserve">na podstawie wpisu do CEIDG wykonywał działalność gospodarczą pod firmą </w:t>
      </w:r>
      <w:r w:rsidR="00082CE0" w:rsidRPr="00C11D1B">
        <w:rPr>
          <w:rFonts w:ascii="Arial" w:hAnsi="Arial" w:cs="Arial"/>
          <w:sz w:val="20"/>
          <w:szCs w:val="20"/>
        </w:rPr>
        <w:t xml:space="preserve">………, adres: ……… </w:t>
      </w:r>
      <w:r w:rsidRPr="00C11D1B">
        <w:rPr>
          <w:rFonts w:ascii="Arial" w:hAnsi="Arial" w:cs="Arial"/>
          <w:sz w:val="20"/>
          <w:szCs w:val="20"/>
        </w:rPr>
        <w:t xml:space="preserve">(numer PESEL: </w:t>
      </w:r>
      <w:r w:rsidR="00082CE0" w:rsidRPr="00C11D1B">
        <w:rPr>
          <w:rFonts w:ascii="Arial" w:hAnsi="Arial" w:cs="Arial"/>
          <w:sz w:val="20"/>
          <w:szCs w:val="20"/>
        </w:rPr>
        <w:t>……….</w:t>
      </w:r>
      <w:r w:rsidRPr="00C11D1B">
        <w:rPr>
          <w:rFonts w:ascii="Arial" w:hAnsi="Arial" w:cs="Arial"/>
          <w:sz w:val="20"/>
          <w:szCs w:val="20"/>
        </w:rPr>
        <w:t xml:space="preserve">, NIP: </w:t>
      </w:r>
      <w:r w:rsidR="00082CE0" w:rsidRPr="00C11D1B">
        <w:rPr>
          <w:rFonts w:ascii="Arial" w:hAnsi="Arial" w:cs="Arial"/>
          <w:sz w:val="20"/>
          <w:szCs w:val="20"/>
        </w:rPr>
        <w:t>…………</w:t>
      </w:r>
      <w:r w:rsidRPr="00C11D1B">
        <w:rPr>
          <w:rFonts w:ascii="Arial" w:hAnsi="Arial" w:cs="Arial"/>
          <w:sz w:val="20"/>
          <w:szCs w:val="20"/>
        </w:rPr>
        <w:t xml:space="preserve">), </w:t>
      </w:r>
      <w:r w:rsidRPr="00C11D1B">
        <w:rPr>
          <w:rFonts w:ascii="Arial" w:hAnsi="Arial" w:cs="Arial"/>
          <w:b/>
          <w:color w:val="000000"/>
          <w:sz w:val="20"/>
          <w:szCs w:val="20"/>
        </w:rPr>
        <w:t>wnoszę o przeniesienie na mnie zezwolenia nr </w:t>
      </w:r>
      <w:r w:rsidR="00082CE0" w:rsidRPr="00C11D1B">
        <w:rPr>
          <w:rFonts w:ascii="Arial" w:hAnsi="Arial" w:cs="Arial"/>
          <w:b/>
          <w:color w:val="000000"/>
          <w:sz w:val="20"/>
          <w:szCs w:val="20"/>
        </w:rPr>
        <w:t>…….</w:t>
      </w:r>
      <w:r w:rsidRPr="00C11D1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952EC" w:rsidRPr="00C11D1B">
        <w:rPr>
          <w:rFonts w:ascii="Arial" w:hAnsi="Arial" w:cs="Arial"/>
          <w:b/>
          <w:color w:val="000000"/>
          <w:sz w:val="20"/>
          <w:szCs w:val="20"/>
        </w:rPr>
        <w:t xml:space="preserve">na opróżnianie zbiorników bezodpływowych lub osadników w instalacjach przydomowych oczyszczalni ścieków i transport nieczystości ciekłych </w:t>
      </w:r>
      <w:r w:rsidRPr="00C11D1B">
        <w:rPr>
          <w:rFonts w:ascii="Arial" w:hAnsi="Arial" w:cs="Arial"/>
          <w:b/>
          <w:color w:val="000000"/>
          <w:sz w:val="20"/>
          <w:szCs w:val="20"/>
        </w:rPr>
        <w:t xml:space="preserve">z dnia </w:t>
      </w:r>
      <w:r w:rsidR="00082CE0" w:rsidRPr="00C11D1B">
        <w:rPr>
          <w:rFonts w:ascii="Arial" w:hAnsi="Arial" w:cs="Arial"/>
          <w:b/>
          <w:color w:val="000000"/>
          <w:sz w:val="20"/>
          <w:szCs w:val="20"/>
        </w:rPr>
        <w:t>……..</w:t>
      </w:r>
      <w:r w:rsidRPr="00C11D1B">
        <w:rPr>
          <w:rFonts w:ascii="Arial" w:hAnsi="Arial" w:cs="Arial"/>
          <w:b/>
          <w:color w:val="000000"/>
          <w:sz w:val="20"/>
          <w:szCs w:val="20"/>
        </w:rPr>
        <w:t xml:space="preserve"> wydanego na rzecz </w:t>
      </w:r>
      <w:r w:rsidR="00B6729A" w:rsidRPr="00C11D1B">
        <w:rPr>
          <w:rFonts w:ascii="Arial" w:hAnsi="Arial" w:cs="Arial"/>
          <w:b/>
          <w:i/>
          <w:iCs/>
          <w:color w:val="000000"/>
          <w:sz w:val="20"/>
          <w:szCs w:val="20"/>
        </w:rPr>
        <w:t>imię i nazwisko</w:t>
      </w:r>
      <w:r w:rsidR="00B6729A" w:rsidRPr="00C11D1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082CE0" w:rsidRPr="00C11D1B">
        <w:rPr>
          <w:rFonts w:ascii="Arial" w:hAnsi="Arial" w:cs="Arial"/>
          <w:b/>
          <w:color w:val="000000"/>
          <w:sz w:val="20"/>
          <w:szCs w:val="20"/>
        </w:rPr>
        <w:t>…………</w:t>
      </w:r>
      <w:r w:rsidRPr="00C11D1B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3C64EAD0" w14:textId="77777777" w:rsidR="00723283" w:rsidRPr="00C11D1B" w:rsidRDefault="00723283" w:rsidP="00723283">
      <w:pPr>
        <w:tabs>
          <w:tab w:val="left" w:pos="5954"/>
          <w:tab w:val="left" w:pos="9072"/>
        </w:tabs>
        <w:spacing w:before="360" w:after="160" w:line="300" w:lineRule="auto"/>
        <w:jc w:val="center"/>
        <w:rPr>
          <w:rFonts w:ascii="Arial" w:hAnsi="Arial" w:cs="Arial"/>
        </w:rPr>
      </w:pPr>
      <w:r w:rsidRPr="00C11D1B">
        <w:rPr>
          <w:rFonts w:ascii="Arial" w:hAnsi="Arial" w:cs="Arial"/>
        </w:rPr>
        <w:t>Uzasadnienie</w:t>
      </w:r>
    </w:p>
    <w:p w14:paraId="06910F6C" w14:textId="261F63BC" w:rsidR="00723283" w:rsidRPr="00C11D1B" w:rsidRDefault="00723283" w:rsidP="00723283">
      <w:pPr>
        <w:tabs>
          <w:tab w:val="left" w:pos="5954"/>
          <w:tab w:val="left" w:pos="9072"/>
        </w:tabs>
        <w:spacing w:before="240" w:after="160" w:line="300" w:lineRule="auto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Decyzją Wójta gminy </w:t>
      </w:r>
      <w:r w:rsidR="00B952EC" w:rsidRPr="00C11D1B">
        <w:rPr>
          <w:rFonts w:ascii="Arial" w:hAnsi="Arial" w:cs="Arial"/>
          <w:sz w:val="20"/>
          <w:szCs w:val="20"/>
        </w:rPr>
        <w:t>……..</w:t>
      </w:r>
      <w:r w:rsidRPr="00C11D1B">
        <w:rPr>
          <w:rFonts w:ascii="Arial" w:hAnsi="Arial" w:cs="Arial"/>
          <w:sz w:val="20"/>
          <w:szCs w:val="20"/>
        </w:rPr>
        <w:t xml:space="preserve"> z dnia </w:t>
      </w:r>
      <w:r w:rsidR="00B952EC" w:rsidRPr="00C11D1B">
        <w:rPr>
          <w:rFonts w:ascii="Arial" w:hAnsi="Arial" w:cs="Arial"/>
          <w:color w:val="000000"/>
          <w:sz w:val="20"/>
          <w:szCs w:val="20"/>
        </w:rPr>
        <w:t>……..</w:t>
      </w:r>
      <w:r w:rsidRPr="00C11D1B">
        <w:rPr>
          <w:rFonts w:ascii="Arial" w:hAnsi="Arial" w:cs="Arial"/>
          <w:sz w:val="20"/>
          <w:szCs w:val="20"/>
        </w:rPr>
        <w:t xml:space="preserve"> </w:t>
      </w:r>
      <w:r w:rsidR="00D5137E" w:rsidRPr="00C11D1B">
        <w:rPr>
          <w:rFonts w:ascii="Arial" w:hAnsi="Arial" w:cs="Arial"/>
          <w:i/>
          <w:iCs/>
          <w:sz w:val="20"/>
          <w:szCs w:val="20"/>
        </w:rPr>
        <w:t>imię i nazwisko</w:t>
      </w:r>
      <w:r w:rsidR="00D5137E" w:rsidRPr="00C11D1B">
        <w:rPr>
          <w:rFonts w:ascii="Arial" w:hAnsi="Arial" w:cs="Arial"/>
          <w:sz w:val="20"/>
          <w:szCs w:val="20"/>
        </w:rPr>
        <w:t xml:space="preserve"> ………..</w:t>
      </w:r>
      <w:r w:rsidRPr="00C11D1B">
        <w:rPr>
          <w:rFonts w:ascii="Arial" w:hAnsi="Arial" w:cs="Arial"/>
          <w:sz w:val="20"/>
          <w:szCs w:val="20"/>
        </w:rPr>
        <w:t xml:space="preserve"> udzielono zezwolenia 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nr </w:t>
      </w:r>
      <w:r w:rsidR="00D5137E" w:rsidRPr="00C11D1B">
        <w:rPr>
          <w:rFonts w:ascii="Arial" w:hAnsi="Arial" w:cs="Arial"/>
          <w:color w:val="000000"/>
          <w:sz w:val="20"/>
          <w:szCs w:val="20"/>
        </w:rPr>
        <w:t xml:space="preserve">……. 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na opróżnianie zbiorników bezodpływowych i transport nieczystości ciekłych. </w:t>
      </w:r>
      <w:r w:rsidR="00D5137E" w:rsidRPr="00C11D1B">
        <w:rPr>
          <w:rFonts w:ascii="Arial" w:hAnsi="Arial" w:cs="Arial"/>
          <w:i/>
          <w:iCs/>
          <w:color w:val="000000"/>
          <w:sz w:val="20"/>
          <w:szCs w:val="20"/>
        </w:rPr>
        <w:t>Imię i nazwisko</w:t>
      </w:r>
      <w:r w:rsidR="00D5137E" w:rsidRPr="00C11D1B">
        <w:rPr>
          <w:rFonts w:ascii="Arial" w:hAnsi="Arial" w:cs="Arial"/>
          <w:color w:val="000000"/>
          <w:sz w:val="20"/>
          <w:szCs w:val="20"/>
        </w:rPr>
        <w:t>……..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 zmarł </w:t>
      </w:r>
      <w:r w:rsidR="00D5137E" w:rsidRPr="00C11D1B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="00D5137E" w:rsidRPr="00C11D1B">
        <w:rPr>
          <w:rFonts w:ascii="Arial" w:hAnsi="Arial" w:cs="Arial"/>
          <w:color w:val="000000"/>
          <w:sz w:val="20"/>
          <w:szCs w:val="20"/>
        </w:rPr>
        <w:t xml:space="preserve"> ………..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 Jestem jego spadkobiercą zgodnie z</w:t>
      </w:r>
      <w:r w:rsidRPr="00C11D1B">
        <w:rPr>
          <w:rFonts w:ascii="Arial" w:hAnsi="Arial" w:cs="Arial"/>
          <w:sz w:val="20"/>
          <w:szCs w:val="20"/>
        </w:rPr>
        <w:t xml:space="preserve"> zarejestrowanym aktem poświadczenia dziedziczenia z </w:t>
      </w:r>
      <w:r w:rsidR="00D5137E" w:rsidRPr="00C11D1B">
        <w:rPr>
          <w:rFonts w:ascii="Arial" w:hAnsi="Arial" w:cs="Arial"/>
          <w:sz w:val="20"/>
          <w:szCs w:val="20"/>
        </w:rPr>
        <w:t>data ………..</w:t>
      </w:r>
      <w:r w:rsidRPr="00C11D1B">
        <w:rPr>
          <w:rFonts w:ascii="Arial" w:hAnsi="Arial" w:cs="Arial"/>
          <w:sz w:val="20"/>
          <w:szCs w:val="20"/>
        </w:rPr>
        <w:t xml:space="preserve">, Rep. </w:t>
      </w:r>
      <w:r w:rsidR="00D5137E" w:rsidRPr="00C11D1B">
        <w:rPr>
          <w:rFonts w:ascii="Arial" w:hAnsi="Arial" w:cs="Arial"/>
          <w:sz w:val="20"/>
          <w:szCs w:val="20"/>
        </w:rPr>
        <w:t>……</w:t>
      </w:r>
      <w:r w:rsidRPr="00C11D1B">
        <w:rPr>
          <w:rFonts w:ascii="Arial" w:hAnsi="Arial" w:cs="Arial"/>
          <w:sz w:val="20"/>
          <w:szCs w:val="20"/>
        </w:rPr>
        <w:t xml:space="preserve">, sporządzonym przez </w:t>
      </w:r>
      <w:r w:rsidR="00D5137E" w:rsidRPr="00C11D1B">
        <w:rPr>
          <w:rFonts w:ascii="Arial" w:hAnsi="Arial" w:cs="Arial"/>
          <w:sz w:val="20"/>
          <w:szCs w:val="20"/>
        </w:rPr>
        <w:t>………</w:t>
      </w:r>
      <w:r w:rsidRPr="00C11D1B">
        <w:rPr>
          <w:rFonts w:ascii="Arial" w:hAnsi="Arial" w:cs="Arial"/>
          <w:sz w:val="20"/>
          <w:szCs w:val="20"/>
        </w:rPr>
        <w:t>, notariusza w </w:t>
      </w:r>
      <w:r w:rsidR="00D5137E" w:rsidRPr="00C11D1B">
        <w:rPr>
          <w:rFonts w:ascii="Arial" w:hAnsi="Arial" w:cs="Arial"/>
          <w:sz w:val="20"/>
          <w:szCs w:val="20"/>
        </w:rPr>
        <w:t>………</w:t>
      </w:r>
      <w:r w:rsidRPr="00C11D1B">
        <w:rPr>
          <w:rFonts w:ascii="Arial" w:hAnsi="Arial" w:cs="Arial"/>
          <w:sz w:val="20"/>
          <w:szCs w:val="20"/>
        </w:rPr>
        <w:t>.</w:t>
      </w:r>
    </w:p>
    <w:p w14:paraId="06095E41" w14:textId="19B34407" w:rsidR="00723283" w:rsidRPr="00C11D1B" w:rsidRDefault="00723283" w:rsidP="00723283">
      <w:pPr>
        <w:tabs>
          <w:tab w:val="left" w:pos="5954"/>
          <w:tab w:val="left" w:pos="9072"/>
        </w:tabs>
        <w:spacing w:before="240" w:after="160" w:line="300" w:lineRule="auto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Jestem przedsiębiorcą wpisanym do CEIDG pod firmą </w:t>
      </w:r>
      <w:r w:rsidR="00B6729A" w:rsidRPr="00C11D1B">
        <w:rPr>
          <w:rFonts w:ascii="Arial" w:hAnsi="Arial" w:cs="Arial"/>
          <w:sz w:val="20"/>
          <w:szCs w:val="20"/>
        </w:rPr>
        <w:t>…………</w:t>
      </w:r>
      <w:r w:rsidRPr="00C11D1B">
        <w:rPr>
          <w:rFonts w:ascii="Arial" w:hAnsi="Arial" w:cs="Arial"/>
          <w:sz w:val="20"/>
          <w:szCs w:val="20"/>
        </w:rPr>
        <w:t xml:space="preserve">, NIP: </w:t>
      </w:r>
      <w:r w:rsidR="00B6729A" w:rsidRPr="00C11D1B">
        <w:rPr>
          <w:rFonts w:ascii="Arial" w:hAnsi="Arial" w:cs="Arial"/>
          <w:sz w:val="20"/>
          <w:szCs w:val="20"/>
        </w:rPr>
        <w:t>…………</w:t>
      </w:r>
      <w:r w:rsidRPr="00C11D1B">
        <w:rPr>
          <w:rFonts w:ascii="Arial" w:hAnsi="Arial" w:cs="Arial"/>
          <w:sz w:val="20"/>
          <w:szCs w:val="20"/>
        </w:rPr>
        <w:t xml:space="preserve"> i zamierzam wykonywać działalność gospodarczą pod adresem: </w:t>
      </w:r>
      <w:r w:rsidR="00B6729A" w:rsidRPr="00C11D1B">
        <w:rPr>
          <w:rFonts w:ascii="Arial" w:hAnsi="Arial" w:cs="Arial"/>
          <w:sz w:val="20"/>
          <w:szCs w:val="20"/>
        </w:rPr>
        <w:t>………..</w:t>
      </w:r>
      <w:r w:rsidRPr="00C11D1B">
        <w:rPr>
          <w:rFonts w:ascii="Arial" w:hAnsi="Arial" w:cs="Arial"/>
          <w:sz w:val="20"/>
          <w:szCs w:val="20"/>
        </w:rPr>
        <w:t xml:space="preserve">, z wykorzystaniem przedsiębiorstwa nabytego w spadku. W związku z tym, jako właściciel przedsiębiorstwa w spadku w rozumieniu art. 42 ust. 1 ustawy o zarządzie sukcesyjnym przedsiębiorstwem osoby fizycznej i innych ułatwieniach związanych z sukcesją przedsiębiorstw, wnoszę o przeniesienie na mnie ww. zezwolenia udzielonego </w:t>
      </w:r>
      <w:r w:rsidR="00B6729A" w:rsidRPr="00C11D1B">
        <w:rPr>
          <w:rFonts w:ascii="Arial" w:hAnsi="Arial" w:cs="Arial"/>
          <w:i/>
          <w:iCs/>
          <w:sz w:val="20"/>
          <w:szCs w:val="20"/>
        </w:rPr>
        <w:t>imię i nazwisko</w:t>
      </w:r>
      <w:r w:rsidR="00B6729A" w:rsidRPr="00C11D1B">
        <w:rPr>
          <w:rFonts w:ascii="Arial" w:hAnsi="Arial" w:cs="Arial"/>
          <w:sz w:val="20"/>
          <w:szCs w:val="20"/>
        </w:rPr>
        <w:t xml:space="preserve"> ……….</w:t>
      </w:r>
      <w:r w:rsidRPr="00C11D1B">
        <w:rPr>
          <w:rFonts w:ascii="Arial" w:hAnsi="Arial" w:cs="Arial"/>
          <w:sz w:val="20"/>
          <w:szCs w:val="20"/>
        </w:rPr>
        <w:t>.</w:t>
      </w:r>
    </w:p>
    <w:p w14:paraId="3071AA0C" w14:textId="3042E160" w:rsidR="00723283" w:rsidRPr="00C11D1B" w:rsidRDefault="00723283" w:rsidP="00723283">
      <w:pPr>
        <w:tabs>
          <w:tab w:val="left" w:pos="5954"/>
          <w:tab w:val="left" w:pos="9072"/>
        </w:tabs>
        <w:spacing w:before="240" w:after="160" w:line="300" w:lineRule="auto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W załączeniu przedkładam dokumenty potwierdzające spełnienie warunków do uzyskania zezwolenia, wskazanych w uchwale rady gminy </w:t>
      </w:r>
      <w:r w:rsidR="00FE123B" w:rsidRPr="00C11D1B">
        <w:rPr>
          <w:rFonts w:ascii="Arial" w:hAnsi="Arial" w:cs="Arial"/>
          <w:sz w:val="20"/>
          <w:szCs w:val="20"/>
        </w:rPr>
        <w:t>…….</w:t>
      </w:r>
      <w:r w:rsidRPr="00C11D1B">
        <w:rPr>
          <w:rFonts w:ascii="Arial" w:hAnsi="Arial" w:cs="Arial"/>
          <w:sz w:val="20"/>
          <w:szCs w:val="20"/>
        </w:rPr>
        <w:t xml:space="preserve"> nr </w:t>
      </w:r>
      <w:r w:rsidR="00FE123B" w:rsidRPr="00C11D1B">
        <w:rPr>
          <w:rFonts w:ascii="Arial" w:hAnsi="Arial" w:cs="Arial"/>
          <w:sz w:val="20"/>
          <w:szCs w:val="20"/>
        </w:rPr>
        <w:t>…….</w:t>
      </w:r>
      <w:r w:rsidRPr="00C11D1B">
        <w:rPr>
          <w:rFonts w:ascii="Arial" w:hAnsi="Arial" w:cs="Arial"/>
          <w:sz w:val="20"/>
          <w:szCs w:val="20"/>
        </w:rPr>
        <w:t xml:space="preserve"> z </w:t>
      </w:r>
      <w:r w:rsidR="00FE123B" w:rsidRPr="00C11D1B">
        <w:rPr>
          <w:rFonts w:ascii="Arial" w:hAnsi="Arial" w:cs="Arial"/>
          <w:i/>
          <w:iCs/>
          <w:sz w:val="20"/>
          <w:szCs w:val="20"/>
        </w:rPr>
        <w:t>data</w:t>
      </w:r>
      <w:r w:rsidR="00FE123B" w:rsidRPr="00C11D1B">
        <w:rPr>
          <w:rFonts w:ascii="Arial" w:hAnsi="Arial" w:cs="Arial"/>
          <w:sz w:val="20"/>
          <w:szCs w:val="20"/>
        </w:rPr>
        <w:t>………..</w:t>
      </w:r>
      <w:r w:rsidRPr="00C11D1B">
        <w:rPr>
          <w:rFonts w:ascii="Arial" w:hAnsi="Arial" w:cs="Arial"/>
          <w:sz w:val="20"/>
          <w:szCs w:val="20"/>
        </w:rPr>
        <w:t xml:space="preserve"> Ponadto oświadczam, że przyjmuję wszystkie warunki zawarte zezwoleniu i zobowiązuję się do wykonywania związanych z nim obowiązków.</w:t>
      </w:r>
    </w:p>
    <w:p w14:paraId="13955E50" w14:textId="10CCDC6C" w:rsidR="00723283" w:rsidRPr="00C11D1B" w:rsidRDefault="00723283" w:rsidP="00723283">
      <w:pPr>
        <w:tabs>
          <w:tab w:val="left" w:pos="5954"/>
          <w:tab w:val="left" w:pos="9072"/>
        </w:tabs>
        <w:spacing w:before="240" w:after="160" w:line="300" w:lineRule="auto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Załączam pisemną zgodę drugiego z właścicieli przedsiębiorstwa w spadku – </w:t>
      </w:r>
      <w:r w:rsidR="00FE123B" w:rsidRPr="00C11D1B">
        <w:rPr>
          <w:rFonts w:ascii="Arial" w:hAnsi="Arial" w:cs="Arial"/>
          <w:i/>
          <w:iCs/>
          <w:sz w:val="20"/>
          <w:szCs w:val="20"/>
        </w:rPr>
        <w:t>imię i nazwisko</w:t>
      </w:r>
      <w:r w:rsidR="00FE123B" w:rsidRPr="00C11D1B">
        <w:rPr>
          <w:rFonts w:ascii="Arial" w:hAnsi="Arial" w:cs="Arial"/>
          <w:sz w:val="20"/>
          <w:szCs w:val="20"/>
        </w:rPr>
        <w:t>……….</w:t>
      </w:r>
      <w:r w:rsidRPr="00C11D1B">
        <w:rPr>
          <w:rFonts w:ascii="Arial" w:hAnsi="Arial" w:cs="Arial"/>
          <w:sz w:val="20"/>
          <w:szCs w:val="20"/>
        </w:rPr>
        <w:t>, na przeniesienie na mnie wskazanej powyżej decyzji.</w:t>
      </w:r>
    </w:p>
    <w:p w14:paraId="644FCF45" w14:textId="77777777" w:rsidR="00723283" w:rsidRPr="00C11D1B" w:rsidRDefault="00723283" w:rsidP="00723283">
      <w:pPr>
        <w:tabs>
          <w:tab w:val="left" w:pos="5954"/>
          <w:tab w:val="left" w:pos="9072"/>
        </w:tabs>
        <w:spacing w:before="240" w:after="160" w:line="300" w:lineRule="auto"/>
        <w:jc w:val="both"/>
        <w:rPr>
          <w:rFonts w:ascii="Arial" w:hAnsi="Arial" w:cs="Arial"/>
          <w:sz w:val="20"/>
          <w:szCs w:val="20"/>
        </w:rPr>
      </w:pPr>
    </w:p>
    <w:p w14:paraId="6913A551" w14:textId="77777777" w:rsidR="00DC658D" w:rsidRPr="00DC658D" w:rsidRDefault="00723283" w:rsidP="00DC658D">
      <w:pPr>
        <w:tabs>
          <w:tab w:val="left" w:pos="5954"/>
          <w:tab w:val="left" w:pos="8647"/>
        </w:tabs>
        <w:spacing w:after="0" w:line="300" w:lineRule="auto"/>
        <w:ind w:left="567" w:right="425"/>
        <w:jc w:val="right"/>
        <w:rPr>
          <w:rFonts w:ascii="Baguet Script" w:hAnsi="Baguet Script" w:cs="Arial"/>
          <w:i/>
          <w:sz w:val="32"/>
          <w:szCs w:val="32"/>
        </w:rPr>
      </w:pPr>
      <w:r w:rsidRPr="00C11D1B">
        <w:rPr>
          <w:rFonts w:ascii="Arial" w:hAnsi="Arial" w:cs="Arial"/>
          <w:i/>
          <w:sz w:val="32"/>
          <w:szCs w:val="32"/>
        </w:rPr>
        <w:tab/>
      </w:r>
      <w:r w:rsidR="00DC658D" w:rsidRPr="00DC658D">
        <w:rPr>
          <w:rFonts w:ascii="Baguet Script" w:hAnsi="Baguet Script" w:cs="Arial"/>
          <w:i/>
          <w:sz w:val="32"/>
          <w:szCs w:val="32"/>
        </w:rPr>
        <w:t>podpis</w:t>
      </w:r>
    </w:p>
    <w:p w14:paraId="64CF6A59" w14:textId="31B9F203" w:rsidR="00723283" w:rsidRPr="00C11D1B" w:rsidRDefault="00723283" w:rsidP="00DC658D">
      <w:pPr>
        <w:tabs>
          <w:tab w:val="left" w:pos="5529"/>
          <w:tab w:val="left" w:pos="5954"/>
        </w:tabs>
        <w:spacing w:before="360" w:after="0" w:line="300" w:lineRule="auto"/>
        <w:rPr>
          <w:rFonts w:ascii="Arial" w:hAnsi="Arial" w:cs="Arial"/>
          <w:i/>
          <w:sz w:val="32"/>
          <w:szCs w:val="32"/>
        </w:rPr>
      </w:pPr>
    </w:p>
    <w:p w14:paraId="042FC1D6" w14:textId="77777777" w:rsidR="00723283" w:rsidRPr="00C11D1B" w:rsidRDefault="00723283" w:rsidP="00723283">
      <w:pPr>
        <w:spacing w:after="120" w:line="300" w:lineRule="auto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Załączniki:</w:t>
      </w:r>
    </w:p>
    <w:p w14:paraId="372BD8A1" w14:textId="77777777" w:rsidR="00723283" w:rsidRPr="00C11D1B" w:rsidRDefault="00723283" w:rsidP="00723283">
      <w:pPr>
        <w:spacing w:after="120" w:line="300" w:lineRule="auto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1. Wypis notarialnego aktu poświadczenia dziedziczenia,</w:t>
      </w:r>
    </w:p>
    <w:p w14:paraId="28226092" w14:textId="77777777" w:rsidR="00723283" w:rsidRPr="00C11D1B" w:rsidRDefault="00723283" w:rsidP="00723283">
      <w:pPr>
        <w:spacing w:after="120" w:line="300" w:lineRule="auto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2. Dokumenty potwierdzające spełnienie warunków do uzyskania zezwolenia,</w:t>
      </w:r>
    </w:p>
    <w:p w14:paraId="49DF90D6" w14:textId="0FB35702" w:rsidR="00723283" w:rsidRPr="00C11D1B" w:rsidRDefault="00723283" w:rsidP="00723283">
      <w:pPr>
        <w:spacing w:after="160" w:line="300" w:lineRule="auto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3. Pisemna zgoda </w:t>
      </w:r>
      <w:r w:rsidR="00FE123B" w:rsidRPr="00C11D1B">
        <w:rPr>
          <w:rFonts w:ascii="Arial" w:hAnsi="Arial" w:cs="Arial"/>
          <w:i/>
          <w:iCs/>
          <w:sz w:val="20"/>
          <w:szCs w:val="20"/>
        </w:rPr>
        <w:t>imię i nazwisko</w:t>
      </w:r>
      <w:r w:rsidR="00FE123B" w:rsidRPr="00C11D1B">
        <w:rPr>
          <w:rFonts w:ascii="Arial" w:hAnsi="Arial" w:cs="Arial"/>
          <w:sz w:val="20"/>
          <w:szCs w:val="20"/>
        </w:rPr>
        <w:t>…….</w:t>
      </w:r>
      <w:r w:rsidRPr="00C11D1B">
        <w:rPr>
          <w:rFonts w:ascii="Arial" w:hAnsi="Arial" w:cs="Arial"/>
          <w:sz w:val="20"/>
          <w:szCs w:val="20"/>
        </w:rPr>
        <w:t xml:space="preserve"> na przeniesienie zezwolenia na </w:t>
      </w:r>
      <w:r w:rsidR="00FE123B" w:rsidRPr="00C11D1B">
        <w:rPr>
          <w:rFonts w:ascii="Arial" w:hAnsi="Arial" w:cs="Arial"/>
          <w:i/>
          <w:iCs/>
          <w:sz w:val="20"/>
          <w:szCs w:val="20"/>
        </w:rPr>
        <w:t>imię i nazwisko …..</w:t>
      </w:r>
      <w:r w:rsidRPr="00C11D1B">
        <w:rPr>
          <w:rFonts w:ascii="Arial" w:hAnsi="Arial" w:cs="Arial"/>
          <w:sz w:val="20"/>
          <w:szCs w:val="20"/>
        </w:rPr>
        <w:t>.</w:t>
      </w:r>
    </w:p>
    <w:p w14:paraId="755A8678" w14:textId="2CE5ADEB" w:rsidR="000D4056" w:rsidRPr="00C11D1B" w:rsidRDefault="000A507C" w:rsidP="000A507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br w:type="page"/>
      </w:r>
    </w:p>
    <w:p w14:paraId="2B968186" w14:textId="32A0104F" w:rsidR="000A507C" w:rsidRPr="00250F91" w:rsidRDefault="000A507C" w:rsidP="00250F91">
      <w:pPr>
        <w:pStyle w:val="Nagowek3"/>
      </w:pPr>
      <w:bookmarkStart w:id="72" w:name="_Toc138427305"/>
      <w:bookmarkStart w:id="73" w:name="_Toc138850348"/>
      <w:r w:rsidRPr="00250F91">
        <w:lastRenderedPageBreak/>
        <w:t>Wzór 2</w:t>
      </w:r>
      <w:bookmarkEnd w:id="72"/>
      <w:bookmarkEnd w:id="73"/>
    </w:p>
    <w:p w14:paraId="47F3BDF5" w14:textId="38FF0864" w:rsidR="000A507C" w:rsidRPr="00C11D1B" w:rsidRDefault="006305C6" w:rsidP="000A507C">
      <w:pPr>
        <w:tabs>
          <w:tab w:val="left" w:pos="5954"/>
          <w:tab w:val="left" w:pos="8647"/>
        </w:tabs>
        <w:spacing w:after="0" w:line="300" w:lineRule="auto"/>
        <w:ind w:left="567" w:right="425"/>
        <w:jc w:val="right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Miejscowość i data</w:t>
      </w:r>
    </w:p>
    <w:p w14:paraId="6CCB3665" w14:textId="77777777" w:rsidR="000A507C" w:rsidRPr="00C11D1B" w:rsidRDefault="000A507C" w:rsidP="000A507C">
      <w:pPr>
        <w:tabs>
          <w:tab w:val="left" w:pos="0"/>
          <w:tab w:val="left" w:pos="8647"/>
        </w:tabs>
        <w:spacing w:after="0" w:line="300" w:lineRule="auto"/>
        <w:ind w:left="5245" w:right="425"/>
        <w:rPr>
          <w:rFonts w:ascii="Arial" w:hAnsi="Arial" w:cs="Arial"/>
          <w:b/>
          <w:sz w:val="20"/>
          <w:szCs w:val="20"/>
        </w:rPr>
      </w:pPr>
    </w:p>
    <w:p w14:paraId="5A7DCD5D" w14:textId="77777777" w:rsidR="006305C6" w:rsidRPr="00C11D1B" w:rsidRDefault="006305C6" w:rsidP="006305C6">
      <w:pPr>
        <w:tabs>
          <w:tab w:val="left" w:pos="0"/>
          <w:tab w:val="left" w:pos="8647"/>
        </w:tabs>
        <w:spacing w:after="0" w:line="300" w:lineRule="auto"/>
        <w:ind w:left="5245" w:right="425"/>
        <w:rPr>
          <w:rFonts w:ascii="Arial" w:hAnsi="Arial" w:cs="Arial"/>
          <w:b/>
          <w:sz w:val="20"/>
          <w:szCs w:val="20"/>
        </w:rPr>
      </w:pPr>
    </w:p>
    <w:p w14:paraId="273C4254" w14:textId="77777777" w:rsidR="006305C6" w:rsidRPr="00C11D1B" w:rsidRDefault="006305C6" w:rsidP="006305C6">
      <w:pPr>
        <w:tabs>
          <w:tab w:val="left" w:pos="567"/>
          <w:tab w:val="left" w:pos="8647"/>
        </w:tabs>
        <w:spacing w:after="0" w:line="300" w:lineRule="auto"/>
        <w:ind w:left="567" w:right="425"/>
        <w:rPr>
          <w:rFonts w:ascii="Arial" w:hAnsi="Arial" w:cs="Arial"/>
          <w:b/>
          <w:sz w:val="20"/>
          <w:szCs w:val="20"/>
        </w:rPr>
      </w:pPr>
      <w:r w:rsidRPr="00C11D1B">
        <w:rPr>
          <w:rFonts w:ascii="Arial" w:hAnsi="Arial" w:cs="Arial"/>
          <w:b/>
          <w:sz w:val="20"/>
          <w:szCs w:val="20"/>
        </w:rPr>
        <w:t>Imię i nazwisko:…………</w:t>
      </w:r>
    </w:p>
    <w:p w14:paraId="4DC94650" w14:textId="23A8A79B" w:rsidR="006305C6" w:rsidRPr="00C11D1B" w:rsidRDefault="006305C6" w:rsidP="006305C6">
      <w:pPr>
        <w:tabs>
          <w:tab w:val="left" w:pos="567"/>
          <w:tab w:val="left" w:pos="8647"/>
        </w:tabs>
        <w:spacing w:after="0" w:line="300" w:lineRule="auto"/>
        <w:ind w:left="567" w:right="425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PESEL: ……………………</w:t>
      </w:r>
    </w:p>
    <w:p w14:paraId="3D9B54F0" w14:textId="59953C35" w:rsidR="006305C6" w:rsidRPr="00C11D1B" w:rsidRDefault="006305C6" w:rsidP="006305C6">
      <w:pPr>
        <w:tabs>
          <w:tab w:val="left" w:pos="567"/>
          <w:tab w:val="left" w:pos="8647"/>
        </w:tabs>
        <w:spacing w:after="0" w:line="300" w:lineRule="auto"/>
        <w:ind w:left="567" w:right="425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Adres:………………………</w:t>
      </w:r>
    </w:p>
    <w:p w14:paraId="0B1647EB" w14:textId="4D33A4BB" w:rsidR="006305C6" w:rsidRPr="00C11D1B" w:rsidRDefault="006305C6" w:rsidP="006305C6">
      <w:pPr>
        <w:tabs>
          <w:tab w:val="left" w:pos="567"/>
          <w:tab w:val="left" w:pos="8647"/>
        </w:tabs>
        <w:spacing w:after="0" w:line="300" w:lineRule="auto"/>
        <w:ind w:left="567" w:right="425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Adres do doręczeń:………</w:t>
      </w:r>
    </w:p>
    <w:p w14:paraId="70D1B5D8" w14:textId="4E966E73" w:rsidR="006305C6" w:rsidRPr="00C11D1B" w:rsidRDefault="006305C6" w:rsidP="006305C6">
      <w:pPr>
        <w:tabs>
          <w:tab w:val="left" w:pos="567"/>
          <w:tab w:val="left" w:pos="8647"/>
        </w:tabs>
        <w:spacing w:after="0" w:line="300" w:lineRule="auto"/>
        <w:ind w:left="567" w:right="425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NIP:…………………………</w:t>
      </w:r>
    </w:p>
    <w:p w14:paraId="6E962F7F" w14:textId="77777777" w:rsidR="000A507C" w:rsidRPr="00C11D1B" w:rsidRDefault="000A507C" w:rsidP="000A507C">
      <w:pPr>
        <w:tabs>
          <w:tab w:val="left" w:pos="567"/>
          <w:tab w:val="left" w:pos="8647"/>
        </w:tabs>
        <w:spacing w:after="0" w:line="300" w:lineRule="auto"/>
        <w:ind w:left="567" w:right="425"/>
        <w:rPr>
          <w:rFonts w:ascii="Arial" w:hAnsi="Arial" w:cs="Arial"/>
          <w:sz w:val="20"/>
          <w:szCs w:val="20"/>
        </w:rPr>
      </w:pPr>
    </w:p>
    <w:p w14:paraId="12A90BAF" w14:textId="03F5DF29" w:rsidR="000A507C" w:rsidRPr="00C11D1B" w:rsidRDefault="000A507C" w:rsidP="000A507C">
      <w:pPr>
        <w:tabs>
          <w:tab w:val="left" w:pos="567"/>
          <w:tab w:val="left" w:pos="8647"/>
        </w:tabs>
        <w:spacing w:after="0" w:line="300" w:lineRule="auto"/>
        <w:ind w:left="567" w:right="425"/>
        <w:rPr>
          <w:rFonts w:ascii="Arial" w:hAnsi="Arial" w:cs="Arial"/>
          <w:sz w:val="20"/>
          <w:szCs w:val="20"/>
        </w:rPr>
      </w:pPr>
    </w:p>
    <w:p w14:paraId="7A31E574" w14:textId="246F99A0" w:rsidR="000A507C" w:rsidRPr="00C11D1B" w:rsidRDefault="00353176" w:rsidP="000A507C">
      <w:pPr>
        <w:tabs>
          <w:tab w:val="left" w:pos="0"/>
          <w:tab w:val="left" w:pos="8647"/>
        </w:tabs>
        <w:spacing w:after="0" w:line="300" w:lineRule="auto"/>
        <w:ind w:left="5245" w:right="425"/>
        <w:rPr>
          <w:rFonts w:ascii="Arial" w:hAnsi="Arial" w:cs="Arial"/>
          <w:b/>
          <w:sz w:val="20"/>
          <w:szCs w:val="20"/>
        </w:rPr>
      </w:pPr>
      <w:r w:rsidRPr="00C11D1B">
        <w:rPr>
          <w:rFonts w:ascii="Arial" w:hAnsi="Arial" w:cs="Arial"/>
          <w:b/>
          <w:sz w:val="20"/>
          <w:szCs w:val="20"/>
        </w:rPr>
        <w:t>Organ…</w:t>
      </w:r>
    </w:p>
    <w:p w14:paraId="673C8BC6" w14:textId="551C4FCF" w:rsidR="000A507C" w:rsidRPr="00C11D1B" w:rsidRDefault="00893A8A" w:rsidP="000A507C">
      <w:pPr>
        <w:tabs>
          <w:tab w:val="left" w:pos="0"/>
          <w:tab w:val="left" w:pos="8647"/>
        </w:tabs>
        <w:spacing w:after="0" w:line="300" w:lineRule="auto"/>
        <w:ind w:left="5245" w:right="425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Adres…..</w:t>
      </w:r>
    </w:p>
    <w:p w14:paraId="18CB15DB" w14:textId="77777777" w:rsidR="000A507C" w:rsidRPr="00C11D1B" w:rsidRDefault="000A507C" w:rsidP="000A507C">
      <w:pPr>
        <w:tabs>
          <w:tab w:val="left" w:pos="5954"/>
          <w:tab w:val="left" w:pos="9072"/>
        </w:tabs>
        <w:spacing w:before="240" w:after="160" w:line="30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122DC1" w14:textId="77777777" w:rsidR="000A507C" w:rsidRPr="00C11D1B" w:rsidRDefault="000A507C" w:rsidP="000A507C">
      <w:pPr>
        <w:pStyle w:val="AAtytuwzoru"/>
        <w:spacing w:before="480" w:after="480" w:line="300" w:lineRule="auto"/>
      </w:pPr>
      <w:bookmarkStart w:id="74" w:name="_Toc528256607"/>
      <w:bookmarkStart w:id="75" w:name="_Toc528256746"/>
      <w:bookmarkStart w:id="76" w:name="_Toc119393818"/>
      <w:r w:rsidRPr="00C11D1B">
        <w:t>Wniosek o wydanie zezwolenia na podstawie promesy</w:t>
      </w:r>
      <w:bookmarkEnd w:id="74"/>
      <w:bookmarkEnd w:id="75"/>
      <w:bookmarkEnd w:id="76"/>
    </w:p>
    <w:p w14:paraId="4E720B9F" w14:textId="596B3EDB" w:rsidR="000A507C" w:rsidRPr="00C11D1B" w:rsidRDefault="000A507C" w:rsidP="000A507C">
      <w:pPr>
        <w:tabs>
          <w:tab w:val="left" w:pos="5954"/>
          <w:tab w:val="left" w:pos="9072"/>
        </w:tabs>
        <w:spacing w:before="240" w:after="160" w:line="30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Na podstawie art. 37an ust. 5 ustawy </w:t>
      </w:r>
      <w:r w:rsidR="00097C23" w:rsidRPr="00C11D1B">
        <w:rPr>
          <w:rFonts w:ascii="Arial" w:hAnsi="Arial" w:cs="Arial"/>
          <w:sz w:val="20"/>
          <w:szCs w:val="20"/>
        </w:rPr>
        <w:t>–</w:t>
      </w:r>
      <w:r w:rsidRPr="00C11D1B">
        <w:rPr>
          <w:rFonts w:ascii="Arial" w:hAnsi="Arial" w:cs="Arial"/>
          <w:sz w:val="20"/>
          <w:szCs w:val="20"/>
        </w:rPr>
        <w:t xml:space="preserve"> Prawo farmaceutyczne</w:t>
      </w:r>
      <w:r w:rsidRPr="00C11D1B">
        <w:rPr>
          <w:rFonts w:ascii="Arial" w:hAnsi="Arial" w:cs="Arial"/>
          <w:color w:val="000000"/>
          <w:sz w:val="20"/>
          <w:szCs w:val="20"/>
        </w:rPr>
        <w:t>, działając jako spadkobierca</w:t>
      </w:r>
      <w:r w:rsidR="00097C23" w:rsidRPr="00C11D1B">
        <w:rPr>
          <w:rFonts w:ascii="Arial" w:hAnsi="Arial" w:cs="Arial"/>
          <w:color w:val="000000"/>
          <w:sz w:val="20"/>
          <w:szCs w:val="20"/>
        </w:rPr>
        <w:t xml:space="preserve"> </w:t>
      </w:r>
      <w:r w:rsidR="00097C23" w:rsidRPr="00C11D1B">
        <w:rPr>
          <w:rFonts w:ascii="Arial" w:hAnsi="Arial" w:cs="Arial"/>
          <w:i/>
          <w:iCs/>
          <w:color w:val="000000"/>
          <w:sz w:val="20"/>
          <w:szCs w:val="20"/>
        </w:rPr>
        <w:t>imię i nazwisko spadkodawcy</w:t>
      </w:r>
      <w:r w:rsidRPr="00C11D1B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097C23" w:rsidRPr="00C11D1B">
        <w:rPr>
          <w:rFonts w:ascii="Arial" w:hAnsi="Arial" w:cs="Arial"/>
          <w:color w:val="000000"/>
          <w:sz w:val="20"/>
          <w:szCs w:val="20"/>
        </w:rPr>
        <w:t>……..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, który wykonywał działalność gospodarczą </w:t>
      </w:r>
      <w:r w:rsidRPr="00C11D1B">
        <w:rPr>
          <w:rFonts w:ascii="Arial" w:hAnsi="Arial" w:cs="Arial"/>
          <w:sz w:val="20"/>
          <w:szCs w:val="20"/>
        </w:rPr>
        <w:t xml:space="preserve">pod firmą </w:t>
      </w:r>
      <w:r w:rsidR="00097C23" w:rsidRPr="00C11D1B">
        <w:rPr>
          <w:rFonts w:ascii="Arial" w:hAnsi="Arial" w:cs="Arial"/>
          <w:sz w:val="20"/>
          <w:szCs w:val="20"/>
        </w:rPr>
        <w:t>……..</w:t>
      </w:r>
      <w:r w:rsidRPr="00C11D1B">
        <w:rPr>
          <w:rFonts w:ascii="Arial" w:hAnsi="Arial" w:cs="Arial"/>
          <w:sz w:val="20"/>
          <w:szCs w:val="20"/>
        </w:rPr>
        <w:t xml:space="preserve">, </w:t>
      </w:r>
      <w:r w:rsidR="008324F1" w:rsidRPr="00C11D1B">
        <w:rPr>
          <w:rFonts w:ascii="Arial" w:hAnsi="Arial" w:cs="Arial"/>
          <w:sz w:val="20"/>
          <w:szCs w:val="20"/>
        </w:rPr>
        <w:t>adres: ……….</w:t>
      </w:r>
      <w:r w:rsidRPr="00C11D1B">
        <w:rPr>
          <w:rFonts w:ascii="Arial" w:hAnsi="Arial" w:cs="Arial"/>
          <w:sz w:val="20"/>
          <w:szCs w:val="20"/>
        </w:rPr>
        <w:t xml:space="preserve">, NIP: </w:t>
      </w:r>
      <w:r w:rsidR="008324F1" w:rsidRPr="00C11D1B">
        <w:rPr>
          <w:rFonts w:ascii="Arial" w:hAnsi="Arial" w:cs="Arial"/>
          <w:sz w:val="20"/>
          <w:szCs w:val="20"/>
        </w:rPr>
        <w:t>……..</w:t>
      </w:r>
      <w:r w:rsidRPr="00C11D1B">
        <w:rPr>
          <w:rFonts w:ascii="Arial" w:hAnsi="Arial" w:cs="Arial"/>
          <w:sz w:val="20"/>
          <w:szCs w:val="20"/>
        </w:rPr>
        <w:t xml:space="preserve">, </w:t>
      </w:r>
      <w:r w:rsidRPr="00C11D1B">
        <w:rPr>
          <w:rFonts w:ascii="Arial" w:hAnsi="Arial" w:cs="Arial"/>
          <w:b/>
          <w:color w:val="000000"/>
          <w:sz w:val="20"/>
          <w:szCs w:val="20"/>
        </w:rPr>
        <w:t xml:space="preserve">wnoszę o wydanie zezwolenia na wytwarzanie i import produktów leczniczych na podstawie promesy nr </w:t>
      </w:r>
      <w:r w:rsidR="008324F1" w:rsidRPr="00C11D1B">
        <w:rPr>
          <w:rFonts w:ascii="Arial" w:hAnsi="Arial" w:cs="Arial"/>
          <w:b/>
          <w:color w:val="000000"/>
          <w:sz w:val="20"/>
          <w:szCs w:val="20"/>
        </w:rPr>
        <w:t>………</w:t>
      </w:r>
      <w:r w:rsidRPr="00C11D1B">
        <w:rPr>
          <w:rFonts w:ascii="Arial" w:hAnsi="Arial" w:cs="Arial"/>
          <w:b/>
          <w:color w:val="000000"/>
          <w:sz w:val="20"/>
          <w:szCs w:val="20"/>
        </w:rPr>
        <w:t xml:space="preserve"> z dnia </w:t>
      </w:r>
      <w:r w:rsidR="008324F1" w:rsidRPr="00C11D1B">
        <w:rPr>
          <w:rFonts w:ascii="Arial" w:hAnsi="Arial" w:cs="Arial"/>
          <w:b/>
          <w:color w:val="000000"/>
          <w:sz w:val="20"/>
          <w:szCs w:val="20"/>
        </w:rPr>
        <w:t xml:space="preserve">……… </w:t>
      </w:r>
      <w:r w:rsidRPr="00C11D1B">
        <w:rPr>
          <w:rFonts w:ascii="Arial" w:hAnsi="Arial" w:cs="Arial"/>
          <w:b/>
          <w:color w:val="000000"/>
          <w:sz w:val="20"/>
          <w:szCs w:val="20"/>
        </w:rPr>
        <w:t xml:space="preserve"> udzielonej na rzecz </w:t>
      </w:r>
      <w:r w:rsidR="008324F1" w:rsidRPr="00C11D1B">
        <w:rPr>
          <w:rFonts w:ascii="Arial" w:hAnsi="Arial" w:cs="Arial"/>
          <w:b/>
          <w:i/>
          <w:iCs/>
          <w:color w:val="000000"/>
          <w:sz w:val="20"/>
          <w:szCs w:val="20"/>
        </w:rPr>
        <w:t>imię i nazwisko</w:t>
      </w:r>
      <w:r w:rsidR="008324F1" w:rsidRPr="00C11D1B">
        <w:rPr>
          <w:rFonts w:ascii="Arial" w:hAnsi="Arial" w:cs="Arial"/>
          <w:b/>
          <w:color w:val="000000"/>
          <w:sz w:val="20"/>
          <w:szCs w:val="20"/>
        </w:rPr>
        <w:t xml:space="preserve"> ……..</w:t>
      </w:r>
      <w:r w:rsidRPr="00C11D1B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0834A9AF" w14:textId="77777777" w:rsidR="000A507C" w:rsidRPr="00C11D1B" w:rsidRDefault="000A507C" w:rsidP="000A507C">
      <w:pPr>
        <w:tabs>
          <w:tab w:val="left" w:pos="5954"/>
          <w:tab w:val="left" w:pos="9072"/>
        </w:tabs>
        <w:spacing w:before="360" w:after="160" w:line="300" w:lineRule="auto"/>
        <w:jc w:val="center"/>
        <w:rPr>
          <w:rFonts w:ascii="Arial" w:hAnsi="Arial" w:cs="Arial"/>
        </w:rPr>
      </w:pPr>
      <w:r w:rsidRPr="00C11D1B">
        <w:rPr>
          <w:rFonts w:ascii="Arial" w:hAnsi="Arial" w:cs="Arial"/>
        </w:rPr>
        <w:t>Uzasadnienie</w:t>
      </w:r>
    </w:p>
    <w:p w14:paraId="675E46A9" w14:textId="5C8F39AF" w:rsidR="000A507C" w:rsidRPr="00C11D1B" w:rsidRDefault="000A507C" w:rsidP="000A507C">
      <w:pPr>
        <w:tabs>
          <w:tab w:val="left" w:pos="5954"/>
          <w:tab w:val="left" w:pos="9072"/>
        </w:tabs>
        <w:spacing w:before="240" w:after="16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W dniu </w:t>
      </w:r>
      <w:r w:rsidR="008324F1" w:rsidRPr="00C11D1B">
        <w:rPr>
          <w:rFonts w:ascii="Arial" w:hAnsi="Arial" w:cs="Arial"/>
          <w:sz w:val="20"/>
          <w:szCs w:val="20"/>
        </w:rPr>
        <w:t>…….</w:t>
      </w:r>
      <w:r w:rsidRPr="00C11D1B">
        <w:rPr>
          <w:rFonts w:ascii="Arial" w:hAnsi="Arial" w:cs="Arial"/>
          <w:sz w:val="20"/>
          <w:szCs w:val="20"/>
        </w:rPr>
        <w:t xml:space="preserve"> </w:t>
      </w:r>
      <w:r w:rsidR="008324F1" w:rsidRPr="00C11D1B">
        <w:rPr>
          <w:rFonts w:ascii="Arial" w:hAnsi="Arial" w:cs="Arial"/>
          <w:i/>
          <w:iCs/>
          <w:sz w:val="20"/>
          <w:szCs w:val="20"/>
        </w:rPr>
        <w:t>imię i nazwisko</w:t>
      </w:r>
      <w:r w:rsidR="008324F1" w:rsidRPr="00C11D1B">
        <w:rPr>
          <w:rFonts w:ascii="Arial" w:hAnsi="Arial" w:cs="Arial"/>
          <w:sz w:val="20"/>
          <w:szCs w:val="20"/>
        </w:rPr>
        <w:t xml:space="preserve"> …….</w:t>
      </w:r>
      <w:r w:rsidRPr="00C11D1B">
        <w:rPr>
          <w:rFonts w:ascii="Arial" w:hAnsi="Arial" w:cs="Arial"/>
          <w:sz w:val="20"/>
          <w:szCs w:val="20"/>
        </w:rPr>
        <w:t xml:space="preserve">, udzielono promesy 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nr </w:t>
      </w:r>
      <w:r w:rsidR="008324F1" w:rsidRPr="00C11D1B">
        <w:rPr>
          <w:rFonts w:ascii="Arial" w:hAnsi="Arial" w:cs="Arial"/>
          <w:color w:val="000000"/>
          <w:sz w:val="20"/>
          <w:szCs w:val="20"/>
        </w:rPr>
        <w:t>……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 dotyczącej zezwolenia na wytwarzanie i</w:t>
      </w:r>
      <w:r w:rsidR="008324F1" w:rsidRPr="00C11D1B">
        <w:rPr>
          <w:rFonts w:ascii="Arial" w:hAnsi="Arial" w:cs="Arial"/>
          <w:color w:val="000000"/>
          <w:sz w:val="20"/>
          <w:szCs w:val="20"/>
        </w:rPr>
        <w:t> 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import produktów leczniczych. Termin ważności promesy określono na </w:t>
      </w:r>
      <w:r w:rsidR="008324F1" w:rsidRPr="00C11D1B">
        <w:rPr>
          <w:rFonts w:ascii="Arial" w:hAnsi="Arial" w:cs="Arial"/>
          <w:color w:val="000000"/>
          <w:sz w:val="20"/>
          <w:szCs w:val="20"/>
        </w:rPr>
        <w:t>…….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. </w:t>
      </w:r>
      <w:r w:rsidR="008324F1" w:rsidRPr="00C11D1B">
        <w:rPr>
          <w:rFonts w:ascii="Arial" w:hAnsi="Arial" w:cs="Arial"/>
          <w:i/>
          <w:iCs/>
          <w:color w:val="000000"/>
          <w:sz w:val="20"/>
          <w:szCs w:val="20"/>
        </w:rPr>
        <w:t>Imię i nazwisko</w:t>
      </w:r>
      <w:r w:rsidR="008324F1" w:rsidRPr="00C11D1B">
        <w:rPr>
          <w:rFonts w:ascii="Arial" w:hAnsi="Arial" w:cs="Arial"/>
          <w:color w:val="000000"/>
          <w:sz w:val="20"/>
          <w:szCs w:val="20"/>
        </w:rPr>
        <w:t xml:space="preserve"> ………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 zmarł </w:t>
      </w:r>
      <w:r w:rsidR="008324F1" w:rsidRPr="00C11D1B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="008324F1" w:rsidRPr="00C11D1B">
        <w:rPr>
          <w:rFonts w:ascii="Arial" w:hAnsi="Arial" w:cs="Arial"/>
          <w:color w:val="000000"/>
          <w:sz w:val="20"/>
          <w:szCs w:val="20"/>
        </w:rPr>
        <w:t xml:space="preserve"> ……..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 Jestem jego spadkobiercą zgodnie z</w:t>
      </w:r>
      <w:r w:rsidRPr="00C11D1B">
        <w:rPr>
          <w:rFonts w:ascii="Arial" w:hAnsi="Arial" w:cs="Arial"/>
          <w:sz w:val="20"/>
          <w:szCs w:val="20"/>
        </w:rPr>
        <w:t xml:space="preserve"> zarejestrowanym aktem poświadczenia dziedziczenia z </w:t>
      </w:r>
      <w:r w:rsidR="008324F1" w:rsidRPr="00C11D1B">
        <w:rPr>
          <w:rFonts w:ascii="Arial" w:hAnsi="Arial" w:cs="Arial"/>
          <w:i/>
          <w:iCs/>
          <w:sz w:val="20"/>
          <w:szCs w:val="20"/>
        </w:rPr>
        <w:t>data</w:t>
      </w:r>
      <w:r w:rsidR="008324F1" w:rsidRPr="00C11D1B">
        <w:rPr>
          <w:rFonts w:ascii="Arial" w:hAnsi="Arial" w:cs="Arial"/>
          <w:sz w:val="20"/>
          <w:szCs w:val="20"/>
        </w:rPr>
        <w:t xml:space="preserve"> ………..</w:t>
      </w:r>
      <w:r w:rsidRPr="00C11D1B">
        <w:rPr>
          <w:rFonts w:ascii="Arial" w:hAnsi="Arial" w:cs="Arial"/>
          <w:sz w:val="20"/>
          <w:szCs w:val="20"/>
        </w:rPr>
        <w:t xml:space="preserve">, Rep. </w:t>
      </w:r>
      <w:r w:rsidR="008324F1" w:rsidRPr="00C11D1B">
        <w:rPr>
          <w:rFonts w:ascii="Arial" w:hAnsi="Arial" w:cs="Arial"/>
          <w:sz w:val="20"/>
          <w:szCs w:val="20"/>
        </w:rPr>
        <w:t>…….</w:t>
      </w:r>
      <w:r w:rsidRPr="00C11D1B">
        <w:rPr>
          <w:rFonts w:ascii="Arial" w:hAnsi="Arial" w:cs="Arial"/>
          <w:sz w:val="20"/>
          <w:szCs w:val="20"/>
        </w:rPr>
        <w:t xml:space="preserve">, sporządzonym przez </w:t>
      </w:r>
      <w:r w:rsidR="008324F1" w:rsidRPr="00C11D1B">
        <w:rPr>
          <w:rFonts w:ascii="Arial" w:hAnsi="Arial" w:cs="Arial"/>
          <w:sz w:val="20"/>
          <w:szCs w:val="20"/>
        </w:rPr>
        <w:t>……</w:t>
      </w:r>
      <w:r w:rsidRPr="00C11D1B">
        <w:rPr>
          <w:rFonts w:ascii="Arial" w:hAnsi="Arial" w:cs="Arial"/>
          <w:sz w:val="20"/>
          <w:szCs w:val="20"/>
        </w:rPr>
        <w:t>, notariusza w </w:t>
      </w:r>
      <w:r w:rsidR="008324F1" w:rsidRPr="00C11D1B">
        <w:rPr>
          <w:rFonts w:ascii="Arial" w:hAnsi="Arial" w:cs="Arial"/>
          <w:sz w:val="20"/>
          <w:szCs w:val="20"/>
        </w:rPr>
        <w:t>………</w:t>
      </w:r>
      <w:r w:rsidRPr="00C11D1B">
        <w:rPr>
          <w:rFonts w:ascii="Arial" w:hAnsi="Arial" w:cs="Arial"/>
          <w:sz w:val="20"/>
          <w:szCs w:val="20"/>
        </w:rPr>
        <w:t>.</w:t>
      </w:r>
    </w:p>
    <w:p w14:paraId="26C9A20E" w14:textId="15ABC2FB" w:rsidR="000A507C" w:rsidRPr="00C11D1B" w:rsidRDefault="000A507C" w:rsidP="000A507C">
      <w:pPr>
        <w:tabs>
          <w:tab w:val="left" w:pos="5954"/>
          <w:tab w:val="left" w:pos="9072"/>
        </w:tabs>
        <w:spacing w:before="240" w:after="160" w:line="300" w:lineRule="auto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 xml:space="preserve">Jestem przedsiębiorcą wpisanym do CEIDG pod firmą </w:t>
      </w:r>
      <w:r w:rsidR="008324F1" w:rsidRPr="00C11D1B">
        <w:rPr>
          <w:rFonts w:ascii="Arial" w:hAnsi="Arial" w:cs="Arial"/>
          <w:sz w:val="20"/>
          <w:szCs w:val="20"/>
        </w:rPr>
        <w:t>……….</w:t>
      </w:r>
      <w:r w:rsidRPr="00C11D1B">
        <w:rPr>
          <w:rFonts w:ascii="Arial" w:hAnsi="Arial" w:cs="Arial"/>
          <w:sz w:val="20"/>
          <w:szCs w:val="20"/>
        </w:rPr>
        <w:t xml:space="preserve">, NIP: </w:t>
      </w:r>
      <w:r w:rsidR="008324F1" w:rsidRPr="00C11D1B">
        <w:rPr>
          <w:rFonts w:ascii="Arial" w:hAnsi="Arial" w:cs="Arial"/>
          <w:sz w:val="20"/>
          <w:szCs w:val="20"/>
        </w:rPr>
        <w:t>……….</w:t>
      </w:r>
      <w:r w:rsidRPr="00C11D1B">
        <w:rPr>
          <w:rFonts w:ascii="Arial" w:hAnsi="Arial" w:cs="Arial"/>
          <w:sz w:val="20"/>
          <w:szCs w:val="20"/>
        </w:rPr>
        <w:t xml:space="preserve"> i zamierzam wykonywać działalność gospodarczą z wykorzystaniem przedsiębiorstwa nabytego w spadku. W związku z tym, jako właściciel przedsiębiorstwa w spadku w rozumieniu art. 3 ustawy o zarządzie sukcesyjnym przedsiębiorstwem osoby fizycznej i innych ułatwieniach związanych z sukcesją przedsiębiorstw, wnoszę o wydanie zezwolenia określonego w promesie 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nr </w:t>
      </w:r>
      <w:r w:rsidR="008324F1" w:rsidRPr="00C11D1B">
        <w:rPr>
          <w:rFonts w:ascii="Arial" w:hAnsi="Arial" w:cs="Arial"/>
          <w:color w:val="000000"/>
          <w:sz w:val="20"/>
          <w:szCs w:val="20"/>
        </w:rPr>
        <w:t>……..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 udzielonej na rzecz</w:t>
      </w:r>
      <w:r w:rsidR="008324F1" w:rsidRPr="00C11D1B">
        <w:rPr>
          <w:rFonts w:ascii="Arial" w:hAnsi="Arial" w:cs="Arial"/>
          <w:color w:val="000000"/>
          <w:sz w:val="20"/>
          <w:szCs w:val="20"/>
        </w:rPr>
        <w:t xml:space="preserve"> </w:t>
      </w:r>
      <w:r w:rsidR="008324F1" w:rsidRPr="00C11D1B">
        <w:rPr>
          <w:rFonts w:ascii="Arial" w:hAnsi="Arial" w:cs="Arial"/>
          <w:i/>
          <w:iCs/>
          <w:color w:val="000000"/>
          <w:sz w:val="20"/>
          <w:szCs w:val="20"/>
        </w:rPr>
        <w:t>imię i nazwisko</w:t>
      </w:r>
      <w:r w:rsidRPr="00C11D1B">
        <w:rPr>
          <w:rFonts w:ascii="Arial" w:hAnsi="Arial" w:cs="Arial"/>
          <w:color w:val="000000"/>
          <w:sz w:val="20"/>
          <w:szCs w:val="20"/>
        </w:rPr>
        <w:t xml:space="preserve"> </w:t>
      </w:r>
      <w:r w:rsidR="008324F1" w:rsidRPr="00C11D1B">
        <w:rPr>
          <w:rFonts w:ascii="Arial" w:hAnsi="Arial" w:cs="Arial"/>
          <w:color w:val="000000"/>
          <w:sz w:val="20"/>
          <w:szCs w:val="20"/>
        </w:rPr>
        <w:t>………</w:t>
      </w:r>
      <w:r w:rsidRPr="00C11D1B">
        <w:rPr>
          <w:rFonts w:ascii="Arial" w:hAnsi="Arial" w:cs="Arial"/>
          <w:color w:val="000000"/>
          <w:sz w:val="20"/>
          <w:szCs w:val="20"/>
        </w:rPr>
        <w:t>.</w:t>
      </w:r>
    </w:p>
    <w:p w14:paraId="205AB2B4" w14:textId="77777777" w:rsidR="000A507C" w:rsidRPr="00C11D1B" w:rsidRDefault="000A507C" w:rsidP="000A507C">
      <w:pPr>
        <w:tabs>
          <w:tab w:val="left" w:pos="5954"/>
          <w:tab w:val="left" w:pos="9072"/>
        </w:tabs>
        <w:spacing w:before="240" w:after="160" w:line="30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Oświadczam, że spełniam wszystkie warunki określone w promesie oraz że nie uległy zmianie dane zawarte we wniosku o udzielenie promesy inne niż dane wnioskodawcy.</w:t>
      </w:r>
    </w:p>
    <w:p w14:paraId="52865F08" w14:textId="77777777" w:rsidR="000A507C" w:rsidRPr="00C11D1B" w:rsidRDefault="000A507C" w:rsidP="000A507C">
      <w:pPr>
        <w:tabs>
          <w:tab w:val="left" w:pos="5954"/>
          <w:tab w:val="left" w:pos="9072"/>
        </w:tabs>
        <w:spacing w:before="240" w:after="160" w:line="300" w:lineRule="auto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Załączam również pisemne zgody pozostałych właścicieli przedsiębiorstwa w spadku na udzielenie mi tego zezwolenia.</w:t>
      </w:r>
    </w:p>
    <w:p w14:paraId="07F8A63A" w14:textId="77777777" w:rsidR="000A507C" w:rsidRPr="00C11D1B" w:rsidRDefault="000A507C" w:rsidP="000A507C">
      <w:pPr>
        <w:tabs>
          <w:tab w:val="left" w:pos="5954"/>
          <w:tab w:val="left" w:pos="8647"/>
        </w:tabs>
        <w:spacing w:after="0" w:line="300" w:lineRule="auto"/>
        <w:ind w:left="567" w:right="425"/>
        <w:jc w:val="center"/>
        <w:rPr>
          <w:rFonts w:ascii="Arial" w:hAnsi="Arial" w:cs="Arial"/>
          <w:i/>
          <w:sz w:val="20"/>
          <w:szCs w:val="20"/>
        </w:rPr>
      </w:pPr>
    </w:p>
    <w:p w14:paraId="690DBD42" w14:textId="48063235" w:rsidR="000A507C" w:rsidRPr="00DC658D" w:rsidRDefault="008324F1" w:rsidP="000A507C">
      <w:pPr>
        <w:tabs>
          <w:tab w:val="left" w:pos="5954"/>
          <w:tab w:val="left" w:pos="8647"/>
        </w:tabs>
        <w:spacing w:after="0" w:line="300" w:lineRule="auto"/>
        <w:ind w:left="567" w:right="425"/>
        <w:jc w:val="right"/>
        <w:rPr>
          <w:rFonts w:ascii="Baguet Script" w:hAnsi="Baguet Script" w:cs="Arial"/>
          <w:i/>
          <w:sz w:val="32"/>
          <w:szCs w:val="32"/>
        </w:rPr>
      </w:pPr>
      <w:r w:rsidRPr="00DC658D">
        <w:rPr>
          <w:rFonts w:ascii="Baguet Script" w:hAnsi="Baguet Script" w:cs="Arial"/>
          <w:i/>
          <w:sz w:val="32"/>
          <w:szCs w:val="32"/>
        </w:rPr>
        <w:t>podpis</w:t>
      </w:r>
    </w:p>
    <w:p w14:paraId="4F228409" w14:textId="77777777" w:rsidR="000A507C" w:rsidRPr="00C11D1B" w:rsidRDefault="000A507C" w:rsidP="000A507C">
      <w:pPr>
        <w:spacing w:after="120" w:line="300" w:lineRule="auto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Załączniki:</w:t>
      </w:r>
    </w:p>
    <w:p w14:paraId="7A303F28" w14:textId="77777777" w:rsidR="000A507C" w:rsidRPr="00C11D1B" w:rsidRDefault="000A507C" w:rsidP="000A507C">
      <w:pPr>
        <w:tabs>
          <w:tab w:val="left" w:pos="284"/>
        </w:tabs>
        <w:spacing w:after="120" w:line="30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1.</w:t>
      </w:r>
      <w:r w:rsidRPr="00C11D1B">
        <w:rPr>
          <w:rFonts w:ascii="Arial" w:hAnsi="Arial" w:cs="Arial"/>
          <w:sz w:val="20"/>
          <w:szCs w:val="20"/>
        </w:rPr>
        <w:tab/>
        <w:t>Wypis notarialnego aktu poświadczenia dziedziczenia,</w:t>
      </w:r>
    </w:p>
    <w:p w14:paraId="27F3E555" w14:textId="77777777" w:rsidR="000A507C" w:rsidRPr="00C11D1B" w:rsidRDefault="000A507C" w:rsidP="000A507C">
      <w:pPr>
        <w:tabs>
          <w:tab w:val="left" w:pos="284"/>
        </w:tabs>
        <w:spacing w:after="120" w:line="30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t>2.</w:t>
      </w:r>
      <w:r w:rsidRPr="00C11D1B">
        <w:rPr>
          <w:rFonts w:ascii="Arial" w:hAnsi="Arial" w:cs="Arial"/>
          <w:sz w:val="20"/>
          <w:szCs w:val="20"/>
        </w:rPr>
        <w:tab/>
        <w:t>Dokumenty wymagane do uzyskania zezwolenia,</w:t>
      </w:r>
    </w:p>
    <w:p w14:paraId="7B1498BD" w14:textId="0878D7FF" w:rsidR="004F57D5" w:rsidRPr="00C11D1B" w:rsidRDefault="000A507C" w:rsidP="0055402D">
      <w:pPr>
        <w:tabs>
          <w:tab w:val="left" w:pos="284"/>
        </w:tabs>
        <w:spacing w:after="160" w:line="30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1D1B">
        <w:rPr>
          <w:rFonts w:ascii="Arial" w:hAnsi="Arial" w:cs="Arial"/>
          <w:sz w:val="20"/>
          <w:szCs w:val="20"/>
        </w:rPr>
        <w:lastRenderedPageBreak/>
        <w:t>3.</w:t>
      </w:r>
      <w:r w:rsidRPr="00C11D1B">
        <w:rPr>
          <w:rFonts w:ascii="Arial" w:hAnsi="Arial" w:cs="Arial"/>
          <w:sz w:val="20"/>
          <w:szCs w:val="20"/>
        </w:rPr>
        <w:tab/>
        <w:t>Zgody pozostałych właścicieli przedsiębiorstwa w spadku na wydanie zezwolenia na podstawie promesy.</w:t>
      </w:r>
      <w:bookmarkEnd w:id="0"/>
    </w:p>
    <w:sectPr w:rsidR="004F57D5" w:rsidRPr="00C11D1B" w:rsidSect="005D72A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CA847" w14:textId="77777777" w:rsidR="00EA1E0E" w:rsidRDefault="00EA1E0E" w:rsidP="00193706">
      <w:pPr>
        <w:spacing w:after="0" w:line="240" w:lineRule="auto"/>
      </w:pPr>
      <w:r>
        <w:separator/>
      </w:r>
    </w:p>
  </w:endnote>
  <w:endnote w:type="continuationSeparator" w:id="0">
    <w:p w14:paraId="66331280" w14:textId="77777777" w:rsidR="00EA1E0E" w:rsidRDefault="00EA1E0E" w:rsidP="00193706">
      <w:pPr>
        <w:spacing w:after="0" w:line="240" w:lineRule="auto"/>
      </w:pPr>
      <w:r>
        <w:continuationSeparator/>
      </w:r>
    </w:p>
  </w:endnote>
  <w:endnote w:type="continuationNotice" w:id="1">
    <w:p w14:paraId="1C4C2BDC" w14:textId="77777777" w:rsidR="00EA1E0E" w:rsidRDefault="00EA1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guet Script">
    <w:altName w:val="Baguet Script"/>
    <w:charset w:val="EE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36772" w14:textId="77777777" w:rsidR="00EA1E0E" w:rsidRDefault="00EA1E0E" w:rsidP="00193706">
      <w:pPr>
        <w:spacing w:after="0" w:line="240" w:lineRule="auto"/>
      </w:pPr>
      <w:r>
        <w:separator/>
      </w:r>
    </w:p>
  </w:footnote>
  <w:footnote w:type="continuationSeparator" w:id="0">
    <w:p w14:paraId="1494D365" w14:textId="77777777" w:rsidR="00EA1E0E" w:rsidRDefault="00EA1E0E" w:rsidP="00193706">
      <w:pPr>
        <w:spacing w:after="0" w:line="240" w:lineRule="auto"/>
      </w:pPr>
      <w:r>
        <w:continuationSeparator/>
      </w:r>
    </w:p>
  </w:footnote>
  <w:footnote w:type="continuationNotice" w:id="1">
    <w:p w14:paraId="0BBCEA7C" w14:textId="77777777" w:rsidR="00EA1E0E" w:rsidRDefault="00EA1E0E">
      <w:pPr>
        <w:spacing w:after="0" w:line="240" w:lineRule="auto"/>
      </w:pPr>
    </w:p>
  </w:footnote>
  <w:footnote w:id="2">
    <w:p w14:paraId="2CED7412" w14:textId="77777777" w:rsidR="00D73828" w:rsidRPr="003B72C2" w:rsidRDefault="00D73828" w:rsidP="00346ED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B72C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72C2">
        <w:rPr>
          <w:rFonts w:ascii="Arial" w:hAnsi="Arial" w:cs="Arial"/>
          <w:sz w:val="16"/>
          <w:szCs w:val="16"/>
        </w:rPr>
        <w:t xml:space="preserve"> Wynik badania Instytutu Biznesu Rodzinnego w 2017. Rok wcześniej wskaźnik ten wyniósł 6,3%. http://www.ibrpolska.pl/aktualnosci/przyszlosc-firm-rodzinnych-sukcesorzy-przed-trudna-decyzja-o-przejeciu-firmy-rodzicow/ (dostęp z dnia 28 sierpnia 2019 r.).</w:t>
      </w:r>
    </w:p>
  </w:footnote>
  <w:footnote w:id="3">
    <w:p w14:paraId="0935E78E" w14:textId="43EEF89C" w:rsidR="00291A12" w:rsidRDefault="00291A12" w:rsidP="001B598A">
      <w:pPr>
        <w:pStyle w:val="Tekstprzypisudolnego"/>
        <w:jc w:val="both"/>
      </w:pPr>
      <w:r w:rsidRPr="003B72C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72C2">
        <w:rPr>
          <w:rFonts w:ascii="Arial" w:hAnsi="Arial" w:cs="Arial"/>
          <w:sz w:val="16"/>
          <w:szCs w:val="16"/>
        </w:rPr>
        <w:t xml:space="preserve"> To zagadnienie zostało omówione </w:t>
      </w:r>
      <w:r w:rsidR="00346EDD">
        <w:rPr>
          <w:rFonts w:ascii="Arial" w:hAnsi="Arial" w:cs="Arial"/>
          <w:sz w:val="16"/>
          <w:szCs w:val="16"/>
        </w:rPr>
        <w:t>w Podręczniku o zarządzie sukcesyjnym.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934"/>
    <w:multiLevelType w:val="hybridMultilevel"/>
    <w:tmpl w:val="6412983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08B150C"/>
    <w:multiLevelType w:val="hybridMultilevel"/>
    <w:tmpl w:val="5F20E82A"/>
    <w:lvl w:ilvl="0" w:tplc="D638D3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468D"/>
    <w:multiLevelType w:val="hybridMultilevel"/>
    <w:tmpl w:val="808C0FFC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7B67"/>
    <w:multiLevelType w:val="hybridMultilevel"/>
    <w:tmpl w:val="E37456BA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A5F99"/>
    <w:multiLevelType w:val="hybridMultilevel"/>
    <w:tmpl w:val="859C4E4A"/>
    <w:lvl w:ilvl="0" w:tplc="D638D3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70E47"/>
    <w:multiLevelType w:val="hybridMultilevel"/>
    <w:tmpl w:val="DFE28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40BEB"/>
    <w:multiLevelType w:val="hybridMultilevel"/>
    <w:tmpl w:val="B9267F3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CD6E14"/>
    <w:multiLevelType w:val="hybridMultilevel"/>
    <w:tmpl w:val="890035F2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B521E"/>
    <w:multiLevelType w:val="hybridMultilevel"/>
    <w:tmpl w:val="0E82180C"/>
    <w:lvl w:ilvl="0" w:tplc="D638D3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C488A"/>
    <w:multiLevelType w:val="hybridMultilevel"/>
    <w:tmpl w:val="D7626F54"/>
    <w:lvl w:ilvl="0" w:tplc="E2707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B5760"/>
    <w:multiLevelType w:val="hybridMultilevel"/>
    <w:tmpl w:val="77DE15A6"/>
    <w:lvl w:ilvl="0" w:tplc="D638D3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53E83"/>
    <w:multiLevelType w:val="hybridMultilevel"/>
    <w:tmpl w:val="EDC64590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7459C"/>
    <w:multiLevelType w:val="hybridMultilevel"/>
    <w:tmpl w:val="442A821C"/>
    <w:lvl w:ilvl="0" w:tplc="8E885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406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7646E"/>
    <w:multiLevelType w:val="hybridMultilevel"/>
    <w:tmpl w:val="5BE25844"/>
    <w:lvl w:ilvl="0" w:tplc="1E6EA3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34E11"/>
    <w:multiLevelType w:val="hybridMultilevel"/>
    <w:tmpl w:val="684EE9C4"/>
    <w:lvl w:ilvl="0" w:tplc="90326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51752"/>
    <w:multiLevelType w:val="hybridMultilevel"/>
    <w:tmpl w:val="DA30ED66"/>
    <w:lvl w:ilvl="0" w:tplc="1E6EA3EA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306F3C29"/>
    <w:multiLevelType w:val="hybridMultilevel"/>
    <w:tmpl w:val="7196F3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74EA6"/>
    <w:multiLevelType w:val="hybridMultilevel"/>
    <w:tmpl w:val="FBA224C8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C4D8E"/>
    <w:multiLevelType w:val="hybridMultilevel"/>
    <w:tmpl w:val="F784113E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053D4"/>
    <w:multiLevelType w:val="hybridMultilevel"/>
    <w:tmpl w:val="C8F62FB8"/>
    <w:lvl w:ilvl="0" w:tplc="B6624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172CB"/>
    <w:multiLevelType w:val="hybridMultilevel"/>
    <w:tmpl w:val="2E0AA3C2"/>
    <w:lvl w:ilvl="0" w:tplc="8E885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406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D0CCD"/>
    <w:multiLevelType w:val="hybridMultilevel"/>
    <w:tmpl w:val="9EF6D26A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12D82"/>
    <w:multiLevelType w:val="hybridMultilevel"/>
    <w:tmpl w:val="86CCD1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B5355"/>
    <w:multiLevelType w:val="hybridMultilevel"/>
    <w:tmpl w:val="70248160"/>
    <w:lvl w:ilvl="0" w:tplc="D638D3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64A5A"/>
    <w:multiLevelType w:val="hybridMultilevel"/>
    <w:tmpl w:val="2E24728A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F34403"/>
    <w:multiLevelType w:val="hybridMultilevel"/>
    <w:tmpl w:val="78E0AF1A"/>
    <w:lvl w:ilvl="0" w:tplc="2156464E">
      <w:start w:val="1"/>
      <w:numFmt w:val="upperRoman"/>
      <w:pStyle w:val="Styl1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FD874F3"/>
    <w:multiLevelType w:val="hybridMultilevel"/>
    <w:tmpl w:val="BA22264A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DF684A"/>
    <w:multiLevelType w:val="hybridMultilevel"/>
    <w:tmpl w:val="5F4EA4E4"/>
    <w:lvl w:ilvl="0" w:tplc="8E885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406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342D2"/>
    <w:multiLevelType w:val="hybridMultilevel"/>
    <w:tmpl w:val="6576E832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1235F"/>
    <w:multiLevelType w:val="hybridMultilevel"/>
    <w:tmpl w:val="65BC35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763BDB"/>
    <w:multiLevelType w:val="hybridMultilevel"/>
    <w:tmpl w:val="081EDC9C"/>
    <w:lvl w:ilvl="0" w:tplc="1E6EA3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ED234F"/>
    <w:multiLevelType w:val="hybridMultilevel"/>
    <w:tmpl w:val="975055EE"/>
    <w:lvl w:ilvl="0" w:tplc="D638D3CE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5923287"/>
    <w:multiLevelType w:val="hybridMultilevel"/>
    <w:tmpl w:val="C960DED2"/>
    <w:lvl w:ilvl="0" w:tplc="CE10F9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363657"/>
    <w:multiLevelType w:val="hybridMultilevel"/>
    <w:tmpl w:val="E154E3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49103A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827418C"/>
    <w:multiLevelType w:val="hybridMultilevel"/>
    <w:tmpl w:val="BACA6C40"/>
    <w:lvl w:ilvl="0" w:tplc="D638D3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655F1F"/>
    <w:multiLevelType w:val="hybridMultilevel"/>
    <w:tmpl w:val="C1A8ED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7A296B"/>
    <w:multiLevelType w:val="hybridMultilevel"/>
    <w:tmpl w:val="3856A158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F56EED"/>
    <w:multiLevelType w:val="hybridMultilevel"/>
    <w:tmpl w:val="97482EC4"/>
    <w:lvl w:ilvl="0" w:tplc="7AFA40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621DE4"/>
    <w:multiLevelType w:val="hybridMultilevel"/>
    <w:tmpl w:val="C23C0F5A"/>
    <w:lvl w:ilvl="0" w:tplc="8E885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406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34585F"/>
    <w:multiLevelType w:val="hybridMultilevel"/>
    <w:tmpl w:val="DC6A8EB0"/>
    <w:lvl w:ilvl="0" w:tplc="FD94AC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0315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8A36A4"/>
    <w:multiLevelType w:val="hybridMultilevel"/>
    <w:tmpl w:val="CF7C4CD8"/>
    <w:lvl w:ilvl="0" w:tplc="8E885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406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7A6883"/>
    <w:multiLevelType w:val="hybridMultilevel"/>
    <w:tmpl w:val="8AE4F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0B20BD"/>
    <w:multiLevelType w:val="hybridMultilevel"/>
    <w:tmpl w:val="5950E84E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DB5381"/>
    <w:multiLevelType w:val="multilevel"/>
    <w:tmpl w:val="9DFA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BBF7E6B"/>
    <w:multiLevelType w:val="hybridMultilevel"/>
    <w:tmpl w:val="4BF0CB2A"/>
    <w:lvl w:ilvl="0" w:tplc="8E885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4406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D722614"/>
    <w:multiLevelType w:val="hybridMultilevel"/>
    <w:tmpl w:val="FC866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5D63F9"/>
    <w:multiLevelType w:val="hybridMultilevel"/>
    <w:tmpl w:val="1C3A1E6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8" w15:restartNumberingAfterBreak="0">
    <w:nsid w:val="68BB2400"/>
    <w:multiLevelType w:val="hybridMultilevel"/>
    <w:tmpl w:val="8C9E0108"/>
    <w:lvl w:ilvl="0" w:tplc="D638D3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277348"/>
    <w:multiLevelType w:val="hybridMultilevel"/>
    <w:tmpl w:val="B1E06C3C"/>
    <w:lvl w:ilvl="0" w:tplc="8968EE9C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0" w15:restartNumberingAfterBreak="0">
    <w:nsid w:val="71522E60"/>
    <w:multiLevelType w:val="hybridMultilevel"/>
    <w:tmpl w:val="B090FBDE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7248AE"/>
    <w:multiLevelType w:val="hybridMultilevel"/>
    <w:tmpl w:val="7B5612B8"/>
    <w:lvl w:ilvl="0" w:tplc="D6B22D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B1C3D13"/>
    <w:multiLevelType w:val="hybridMultilevel"/>
    <w:tmpl w:val="BDACE7B2"/>
    <w:lvl w:ilvl="0" w:tplc="8968EE9C">
      <w:start w:val="1"/>
      <w:numFmt w:val="bullet"/>
      <w:lvlText w:val=""/>
      <w:lvlJc w:val="left"/>
      <w:pPr>
        <w:ind w:left="1071" w:hanging="360"/>
      </w:pPr>
      <w:rPr>
        <w:rFonts w:ascii="Wingdings" w:hAnsi="Wingdings" w:hint="default"/>
        <w:color w:val="428273"/>
      </w:rPr>
    </w:lvl>
    <w:lvl w:ilvl="1" w:tplc="04150003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3" w15:restartNumberingAfterBreak="0">
    <w:nsid w:val="7C400153"/>
    <w:multiLevelType w:val="hybridMultilevel"/>
    <w:tmpl w:val="B470B4F8"/>
    <w:lvl w:ilvl="0" w:tplc="BBECE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4F2389"/>
    <w:multiLevelType w:val="hybridMultilevel"/>
    <w:tmpl w:val="21A8A11A"/>
    <w:lvl w:ilvl="0" w:tplc="7AFA409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CD12799"/>
    <w:multiLevelType w:val="hybridMultilevel"/>
    <w:tmpl w:val="20500644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E828C9"/>
    <w:multiLevelType w:val="hybridMultilevel"/>
    <w:tmpl w:val="AF5CFE84"/>
    <w:lvl w:ilvl="0" w:tplc="8968EE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28273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88339">
    <w:abstractNumId w:val="15"/>
  </w:num>
  <w:num w:numId="2" w16cid:durableId="10573313">
    <w:abstractNumId w:val="30"/>
  </w:num>
  <w:num w:numId="3" w16cid:durableId="790786330">
    <w:abstractNumId w:val="26"/>
  </w:num>
  <w:num w:numId="4" w16cid:durableId="1066801734">
    <w:abstractNumId w:val="46"/>
  </w:num>
  <w:num w:numId="5" w16cid:durableId="920793066">
    <w:abstractNumId w:val="4"/>
  </w:num>
  <w:num w:numId="6" w16cid:durableId="1530947595">
    <w:abstractNumId w:val="39"/>
  </w:num>
  <w:num w:numId="7" w16cid:durableId="1269309880">
    <w:abstractNumId w:val="27"/>
  </w:num>
  <w:num w:numId="8" w16cid:durableId="1277786825">
    <w:abstractNumId w:val="5"/>
  </w:num>
  <w:num w:numId="9" w16cid:durableId="1183324771">
    <w:abstractNumId w:val="21"/>
  </w:num>
  <w:num w:numId="10" w16cid:durableId="499926716">
    <w:abstractNumId w:val="13"/>
  </w:num>
  <w:num w:numId="11" w16cid:durableId="2025932330">
    <w:abstractNumId w:val="13"/>
  </w:num>
  <w:num w:numId="12" w16cid:durableId="152719375">
    <w:abstractNumId w:val="43"/>
  </w:num>
  <w:num w:numId="13" w16cid:durableId="161162198">
    <w:abstractNumId w:val="42"/>
  </w:num>
  <w:num w:numId="14" w16cid:durableId="1890265658">
    <w:abstractNumId w:val="7"/>
  </w:num>
  <w:num w:numId="15" w16cid:durableId="1584997178">
    <w:abstractNumId w:val="6"/>
  </w:num>
  <w:num w:numId="16" w16cid:durableId="495993923">
    <w:abstractNumId w:val="45"/>
  </w:num>
  <w:num w:numId="17" w16cid:durableId="1943873595">
    <w:abstractNumId w:val="12"/>
  </w:num>
  <w:num w:numId="18" w16cid:durableId="147325103">
    <w:abstractNumId w:val="41"/>
  </w:num>
  <w:num w:numId="19" w16cid:durableId="1738942488">
    <w:abstractNumId w:val="20"/>
  </w:num>
  <w:num w:numId="20" w16cid:durableId="1683555812">
    <w:abstractNumId w:val="50"/>
  </w:num>
  <w:num w:numId="21" w16cid:durableId="831874407">
    <w:abstractNumId w:val="2"/>
  </w:num>
  <w:num w:numId="22" w16cid:durableId="1788698635">
    <w:abstractNumId w:val="37"/>
  </w:num>
  <w:num w:numId="23" w16cid:durableId="1199777659">
    <w:abstractNumId w:val="56"/>
  </w:num>
  <w:num w:numId="24" w16cid:durableId="1643728504">
    <w:abstractNumId w:val="17"/>
  </w:num>
  <w:num w:numId="25" w16cid:durableId="176045417">
    <w:abstractNumId w:val="47"/>
  </w:num>
  <w:num w:numId="26" w16cid:durableId="827945593">
    <w:abstractNumId w:val="19"/>
  </w:num>
  <w:num w:numId="27" w16cid:durableId="1423532872">
    <w:abstractNumId w:val="0"/>
  </w:num>
  <w:num w:numId="28" w16cid:durableId="94792893">
    <w:abstractNumId w:val="9"/>
  </w:num>
  <w:num w:numId="29" w16cid:durableId="1791582180">
    <w:abstractNumId w:val="14"/>
  </w:num>
  <w:num w:numId="30" w16cid:durableId="1879270286">
    <w:abstractNumId w:val="10"/>
  </w:num>
  <w:num w:numId="31" w16cid:durableId="2088451955">
    <w:abstractNumId w:val="49"/>
  </w:num>
  <w:num w:numId="32" w16cid:durableId="1843933577">
    <w:abstractNumId w:val="35"/>
  </w:num>
  <w:num w:numId="33" w16cid:durableId="416905999">
    <w:abstractNumId w:val="8"/>
  </w:num>
  <w:num w:numId="34" w16cid:durableId="1061246905">
    <w:abstractNumId w:val="40"/>
  </w:num>
  <w:num w:numId="35" w16cid:durableId="477959622">
    <w:abstractNumId w:val="24"/>
  </w:num>
  <w:num w:numId="36" w16cid:durableId="124199930">
    <w:abstractNumId w:val="48"/>
  </w:num>
  <w:num w:numId="37" w16cid:durableId="1981110151">
    <w:abstractNumId w:val="22"/>
  </w:num>
  <w:num w:numId="38" w16cid:durableId="560990254">
    <w:abstractNumId w:val="1"/>
  </w:num>
  <w:num w:numId="39" w16cid:durableId="2011253917">
    <w:abstractNumId w:val="29"/>
  </w:num>
  <w:num w:numId="40" w16cid:durableId="2058121244">
    <w:abstractNumId w:val="55"/>
  </w:num>
  <w:num w:numId="41" w16cid:durableId="1047491853">
    <w:abstractNumId w:val="52"/>
  </w:num>
  <w:num w:numId="42" w16cid:durableId="963659567">
    <w:abstractNumId w:val="18"/>
  </w:num>
  <w:num w:numId="43" w16cid:durableId="283271207">
    <w:abstractNumId w:val="3"/>
  </w:num>
  <w:num w:numId="44" w16cid:durableId="124591203">
    <w:abstractNumId w:val="11"/>
  </w:num>
  <w:num w:numId="45" w16cid:durableId="1570725455">
    <w:abstractNumId w:val="54"/>
  </w:num>
  <w:num w:numId="46" w16cid:durableId="913050071">
    <w:abstractNumId w:val="44"/>
  </w:num>
  <w:num w:numId="47" w16cid:durableId="325324555">
    <w:abstractNumId w:val="31"/>
  </w:num>
  <w:num w:numId="48" w16cid:durableId="1131745985">
    <w:abstractNumId w:val="23"/>
  </w:num>
  <w:num w:numId="49" w16cid:durableId="276253435">
    <w:abstractNumId w:val="36"/>
  </w:num>
  <w:num w:numId="50" w16cid:durableId="644167094">
    <w:abstractNumId w:val="33"/>
  </w:num>
  <w:num w:numId="51" w16cid:durableId="1770155573">
    <w:abstractNumId w:val="16"/>
  </w:num>
  <w:num w:numId="52" w16cid:durableId="1928033583">
    <w:abstractNumId w:val="38"/>
  </w:num>
  <w:num w:numId="53" w16cid:durableId="1464494406">
    <w:abstractNumId w:val="53"/>
  </w:num>
  <w:num w:numId="54" w16cid:durableId="1106924037">
    <w:abstractNumId w:val="25"/>
  </w:num>
  <w:num w:numId="55" w16cid:durableId="1066075101">
    <w:abstractNumId w:val="51"/>
  </w:num>
  <w:num w:numId="56" w16cid:durableId="184369968">
    <w:abstractNumId w:val="28"/>
  </w:num>
  <w:num w:numId="57" w16cid:durableId="1806779859">
    <w:abstractNumId w:val="32"/>
  </w:num>
  <w:num w:numId="58" w16cid:durableId="604121627">
    <w:abstractNumId w:val="25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15"/>
    <w:rsid w:val="00040C19"/>
    <w:rsid w:val="00064FCC"/>
    <w:rsid w:val="00066DAD"/>
    <w:rsid w:val="00082CE0"/>
    <w:rsid w:val="00085543"/>
    <w:rsid w:val="000949B9"/>
    <w:rsid w:val="00097C23"/>
    <w:rsid w:val="000A0F12"/>
    <w:rsid w:val="000A507C"/>
    <w:rsid w:val="000A58F3"/>
    <w:rsid w:val="000D12FE"/>
    <w:rsid w:val="000D2406"/>
    <w:rsid w:val="000D4056"/>
    <w:rsid w:val="000E72EB"/>
    <w:rsid w:val="000F25A0"/>
    <w:rsid w:val="001200C6"/>
    <w:rsid w:val="00141C2B"/>
    <w:rsid w:val="00150BAA"/>
    <w:rsid w:val="00171D2F"/>
    <w:rsid w:val="00175B49"/>
    <w:rsid w:val="001818B0"/>
    <w:rsid w:val="00193706"/>
    <w:rsid w:val="001B143C"/>
    <w:rsid w:val="001B598A"/>
    <w:rsid w:val="001B770D"/>
    <w:rsid w:val="001D23D1"/>
    <w:rsid w:val="001E0EE9"/>
    <w:rsid w:val="001E476D"/>
    <w:rsid w:val="0020416B"/>
    <w:rsid w:val="002344BE"/>
    <w:rsid w:val="00250F91"/>
    <w:rsid w:val="0027331C"/>
    <w:rsid w:val="00291A12"/>
    <w:rsid w:val="002A0C1C"/>
    <w:rsid w:val="002A2CAA"/>
    <w:rsid w:val="002A552C"/>
    <w:rsid w:val="002A56F0"/>
    <w:rsid w:val="002C3A1A"/>
    <w:rsid w:val="002C6F67"/>
    <w:rsid w:val="002D45BF"/>
    <w:rsid w:val="002F53DD"/>
    <w:rsid w:val="003025ED"/>
    <w:rsid w:val="003134CD"/>
    <w:rsid w:val="0032436D"/>
    <w:rsid w:val="00333585"/>
    <w:rsid w:val="00346EDD"/>
    <w:rsid w:val="00353176"/>
    <w:rsid w:val="00387581"/>
    <w:rsid w:val="00396B70"/>
    <w:rsid w:val="003A342E"/>
    <w:rsid w:val="003B72C2"/>
    <w:rsid w:val="003C2C7D"/>
    <w:rsid w:val="00414241"/>
    <w:rsid w:val="00427042"/>
    <w:rsid w:val="00482110"/>
    <w:rsid w:val="00495CE7"/>
    <w:rsid w:val="004A1DDF"/>
    <w:rsid w:val="004D4F9F"/>
    <w:rsid w:val="004E027C"/>
    <w:rsid w:val="004E1AC5"/>
    <w:rsid w:val="004F57D5"/>
    <w:rsid w:val="00547D0B"/>
    <w:rsid w:val="00551128"/>
    <w:rsid w:val="0055402D"/>
    <w:rsid w:val="00563403"/>
    <w:rsid w:val="005A6564"/>
    <w:rsid w:val="005B0265"/>
    <w:rsid w:val="005D5E0F"/>
    <w:rsid w:val="005D72A8"/>
    <w:rsid w:val="005E6F33"/>
    <w:rsid w:val="005F6EC0"/>
    <w:rsid w:val="00602E4C"/>
    <w:rsid w:val="006154E3"/>
    <w:rsid w:val="006173B2"/>
    <w:rsid w:val="0062666D"/>
    <w:rsid w:val="00626B7D"/>
    <w:rsid w:val="006305C6"/>
    <w:rsid w:val="006373B8"/>
    <w:rsid w:val="006545BA"/>
    <w:rsid w:val="006736E4"/>
    <w:rsid w:val="006815FE"/>
    <w:rsid w:val="006825EE"/>
    <w:rsid w:val="0069222B"/>
    <w:rsid w:val="006A2082"/>
    <w:rsid w:val="006A3B8D"/>
    <w:rsid w:val="006B0966"/>
    <w:rsid w:val="006B7315"/>
    <w:rsid w:val="006C4762"/>
    <w:rsid w:val="006C5CA9"/>
    <w:rsid w:val="00701B43"/>
    <w:rsid w:val="007108A6"/>
    <w:rsid w:val="00723283"/>
    <w:rsid w:val="007275FA"/>
    <w:rsid w:val="007332A7"/>
    <w:rsid w:val="00733473"/>
    <w:rsid w:val="00744DB5"/>
    <w:rsid w:val="007479AD"/>
    <w:rsid w:val="00754C70"/>
    <w:rsid w:val="00781BE5"/>
    <w:rsid w:val="00786BC7"/>
    <w:rsid w:val="007B1676"/>
    <w:rsid w:val="007C23FD"/>
    <w:rsid w:val="007C258D"/>
    <w:rsid w:val="007D12C2"/>
    <w:rsid w:val="007F2B3B"/>
    <w:rsid w:val="00812AB5"/>
    <w:rsid w:val="00821C6C"/>
    <w:rsid w:val="008324F1"/>
    <w:rsid w:val="0084446D"/>
    <w:rsid w:val="00893A8A"/>
    <w:rsid w:val="008B43C3"/>
    <w:rsid w:val="008C0FDA"/>
    <w:rsid w:val="008E28C0"/>
    <w:rsid w:val="008F5E20"/>
    <w:rsid w:val="009105BD"/>
    <w:rsid w:val="00922C25"/>
    <w:rsid w:val="009679CE"/>
    <w:rsid w:val="00976628"/>
    <w:rsid w:val="00983751"/>
    <w:rsid w:val="009F4973"/>
    <w:rsid w:val="00A562DF"/>
    <w:rsid w:val="00AA1000"/>
    <w:rsid w:val="00AB3AB6"/>
    <w:rsid w:val="00AD0AC2"/>
    <w:rsid w:val="00B07395"/>
    <w:rsid w:val="00B21590"/>
    <w:rsid w:val="00B23394"/>
    <w:rsid w:val="00B27C95"/>
    <w:rsid w:val="00B41827"/>
    <w:rsid w:val="00B41BF2"/>
    <w:rsid w:val="00B47B20"/>
    <w:rsid w:val="00B52437"/>
    <w:rsid w:val="00B60BFB"/>
    <w:rsid w:val="00B650EF"/>
    <w:rsid w:val="00B6729A"/>
    <w:rsid w:val="00B773AE"/>
    <w:rsid w:val="00B870B0"/>
    <w:rsid w:val="00B952EC"/>
    <w:rsid w:val="00BA139E"/>
    <w:rsid w:val="00BF430F"/>
    <w:rsid w:val="00C11D1B"/>
    <w:rsid w:val="00C12E11"/>
    <w:rsid w:val="00C4205A"/>
    <w:rsid w:val="00C70DF4"/>
    <w:rsid w:val="00C84B19"/>
    <w:rsid w:val="00CA0439"/>
    <w:rsid w:val="00CA3A7B"/>
    <w:rsid w:val="00D025CF"/>
    <w:rsid w:val="00D36D95"/>
    <w:rsid w:val="00D5137E"/>
    <w:rsid w:val="00D70576"/>
    <w:rsid w:val="00D73828"/>
    <w:rsid w:val="00D7662A"/>
    <w:rsid w:val="00D90519"/>
    <w:rsid w:val="00DA796E"/>
    <w:rsid w:val="00DB7F51"/>
    <w:rsid w:val="00DC658D"/>
    <w:rsid w:val="00DF326B"/>
    <w:rsid w:val="00DF7E48"/>
    <w:rsid w:val="00E12FFC"/>
    <w:rsid w:val="00E22E91"/>
    <w:rsid w:val="00E23970"/>
    <w:rsid w:val="00E57A46"/>
    <w:rsid w:val="00EA1E0E"/>
    <w:rsid w:val="00EC38D8"/>
    <w:rsid w:val="00F0340C"/>
    <w:rsid w:val="00F17216"/>
    <w:rsid w:val="00F452AA"/>
    <w:rsid w:val="00F54642"/>
    <w:rsid w:val="00F64819"/>
    <w:rsid w:val="00F7188D"/>
    <w:rsid w:val="00F95BC1"/>
    <w:rsid w:val="00FD1C7C"/>
    <w:rsid w:val="00FD5D17"/>
    <w:rsid w:val="00FE10D0"/>
    <w:rsid w:val="00FE123B"/>
    <w:rsid w:val="00FE537D"/>
    <w:rsid w:val="00FF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37396"/>
  <w15:chartTrackingRefBased/>
  <w15:docId w15:val="{98260B35-8CAF-4FE0-8B67-304A45C1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5B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3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4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2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tytuwzoru">
    <w:name w:val="*AA tytuł wzoru"/>
    <w:basedOn w:val="Normalny"/>
    <w:link w:val="AAtytuwzoruZnak"/>
    <w:qFormat/>
    <w:rsid w:val="00723283"/>
    <w:pPr>
      <w:spacing w:before="240" w:after="360"/>
      <w:ind w:right="34"/>
      <w:jc w:val="center"/>
    </w:pPr>
    <w:rPr>
      <w:rFonts w:ascii="Arial" w:hAnsi="Arial" w:cs="Arial"/>
      <w:b/>
      <w:sz w:val="24"/>
      <w:szCs w:val="24"/>
    </w:rPr>
  </w:style>
  <w:style w:type="character" w:customStyle="1" w:styleId="AAtytuwzoruZnak">
    <w:name w:val="*AA tytuł wzoru Znak"/>
    <w:link w:val="AAtytuwzoru"/>
    <w:rsid w:val="00723283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72328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23283"/>
    <w:pPr>
      <w:spacing w:line="259" w:lineRule="auto"/>
      <w:outlineLvl w:val="9"/>
    </w:pPr>
    <w:rPr>
      <w:lang w:eastAsia="pl-PL"/>
    </w:rPr>
  </w:style>
  <w:style w:type="paragraph" w:customStyle="1" w:styleId="AANagwekI">
    <w:name w:val="*AA Nagłówek I"/>
    <w:basedOn w:val="Normalny"/>
    <w:link w:val="AANagwekIZnak"/>
    <w:qFormat/>
    <w:rsid w:val="00066DAD"/>
    <w:pPr>
      <w:keepNext/>
      <w:tabs>
        <w:tab w:val="left" w:pos="567"/>
      </w:tabs>
      <w:spacing w:before="360" w:after="240"/>
      <w:ind w:left="567" w:hanging="567"/>
      <w:jc w:val="both"/>
    </w:pPr>
    <w:rPr>
      <w:rFonts w:ascii="Arial" w:hAnsi="Arial" w:cs="Arial"/>
      <w:b/>
      <w:caps/>
      <w:color w:val="5F497A"/>
      <w:sz w:val="20"/>
      <w:szCs w:val="20"/>
    </w:rPr>
  </w:style>
  <w:style w:type="character" w:customStyle="1" w:styleId="AANagwekIZnak">
    <w:name w:val="*AA Nagłówek I Znak"/>
    <w:link w:val="AANagwekI"/>
    <w:rsid w:val="00066DAD"/>
    <w:rPr>
      <w:rFonts w:ascii="Arial" w:eastAsia="Calibri" w:hAnsi="Arial" w:cs="Arial"/>
      <w:b/>
      <w:caps/>
      <w:color w:val="5F497A"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6DA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6DA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uiPriority w:val="99"/>
    <w:semiHidden/>
    <w:unhideWhenUsed/>
    <w:rsid w:val="00066D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66D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DA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66D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DAD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6DAD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Hipercze">
    <w:name w:val="Hyperlink"/>
    <w:uiPriority w:val="99"/>
    <w:unhideWhenUsed/>
    <w:rsid w:val="00066DAD"/>
    <w:rPr>
      <w:color w:val="0000FF"/>
      <w:u w:val="single"/>
    </w:rPr>
  </w:style>
  <w:style w:type="paragraph" w:customStyle="1" w:styleId="AAApkta">
    <w:name w:val="AAA pkt a)"/>
    <w:basedOn w:val="Normalny"/>
    <w:link w:val="AAApktaZnak"/>
    <w:qFormat/>
    <w:rsid w:val="00066DAD"/>
    <w:pPr>
      <w:tabs>
        <w:tab w:val="left" w:pos="709"/>
      </w:tabs>
      <w:spacing w:after="120"/>
      <w:ind w:left="709" w:hanging="709"/>
      <w:jc w:val="both"/>
    </w:pPr>
    <w:rPr>
      <w:rFonts w:ascii="Times New Roman" w:eastAsia="Batang" w:hAnsi="Times New Roman"/>
      <w:b/>
      <w:sz w:val="24"/>
      <w:szCs w:val="24"/>
      <w:lang w:eastAsia="ja-JP"/>
    </w:rPr>
  </w:style>
  <w:style w:type="character" w:customStyle="1" w:styleId="AAApktaZnak">
    <w:name w:val="AAA pkt a) Znak"/>
    <w:link w:val="AAApkta"/>
    <w:rsid w:val="00066DAD"/>
    <w:rPr>
      <w:rFonts w:ascii="Times New Roman" w:eastAsia="Batang" w:hAnsi="Times New Roman" w:cs="Times New Roman"/>
      <w:b/>
      <w:kern w:val="0"/>
      <w:sz w:val="24"/>
      <w:szCs w:val="24"/>
      <w:lang w:eastAsia="ja-JP"/>
      <w14:ligatures w14:val="none"/>
    </w:rPr>
  </w:style>
  <w:style w:type="character" w:styleId="Odwoaniedokomentarza">
    <w:name w:val="annotation reference"/>
    <w:uiPriority w:val="99"/>
    <w:semiHidden/>
    <w:unhideWhenUsed/>
    <w:rsid w:val="00066D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6D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DA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D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DA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przypisudolnego">
    <w:name w:val="footnote text"/>
    <w:aliases w:val="FA,FA Fußnotentext,Podrozdział,Podrozdzia3,Footnote,Schriftart: 9 pt,Schriftart: 10 pt,Schriftart: 8 pt,o,Footnote text,Tekst przypisu Znak Znak Znak Znak,Tekst przypisu Znak Znak Znak Znak Znak Char,fußn,Fußnote"/>
    <w:basedOn w:val="Normalny"/>
    <w:link w:val="TekstprzypisudolnegoZnak"/>
    <w:uiPriority w:val="99"/>
    <w:qFormat/>
    <w:rsid w:val="00066DAD"/>
    <w:pPr>
      <w:spacing w:after="0" w:line="240" w:lineRule="auto"/>
    </w:pPr>
    <w:rPr>
      <w:rFonts w:ascii="Times New Roman" w:eastAsia="Batang" w:hAnsi="Times New Roman"/>
      <w:sz w:val="20"/>
      <w:szCs w:val="20"/>
      <w:lang w:eastAsia="ja-JP"/>
    </w:rPr>
  </w:style>
  <w:style w:type="character" w:customStyle="1" w:styleId="TekstprzypisudolnegoZnak">
    <w:name w:val="Tekst przypisu dolnego Znak"/>
    <w:aliases w:val="FA Znak,FA Fußnotentext Znak,Podrozdział Znak,Podrozdzia3 Znak,Footnote Znak,Schriftart: 9 pt Znak,Schriftart: 10 pt Znak,Schriftart: 8 pt Znak,o Znak,Footnote text Znak,Tekst przypisu Znak Znak Znak Znak Znak,fußn Znak"/>
    <w:basedOn w:val="Domylnaczcionkaakapitu"/>
    <w:link w:val="Tekstprzypisudolnego"/>
    <w:uiPriority w:val="99"/>
    <w:rsid w:val="00066DAD"/>
    <w:rPr>
      <w:rFonts w:ascii="Times New Roman" w:eastAsia="Batang" w:hAnsi="Times New Roman" w:cs="Times New Roman"/>
      <w:kern w:val="0"/>
      <w:sz w:val="20"/>
      <w:szCs w:val="20"/>
      <w:lang w:eastAsia="ja-JP"/>
      <w14:ligatures w14:val="none"/>
    </w:rPr>
  </w:style>
  <w:style w:type="character" w:styleId="Odwoanieprzypisudolnego">
    <w:name w:val="footnote reference"/>
    <w:aliases w:val="FZ,Footnote symbol,Voetnootverwijzing,Footnote reference number"/>
    <w:uiPriority w:val="99"/>
    <w:rsid w:val="00066DAD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66D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AI1">
    <w:name w:val="*AA I.1."/>
    <w:basedOn w:val="Normalny"/>
    <w:link w:val="AAI1Znak"/>
    <w:qFormat/>
    <w:rsid w:val="00066DAD"/>
    <w:pPr>
      <w:keepNext/>
      <w:tabs>
        <w:tab w:val="left" w:pos="709"/>
      </w:tabs>
      <w:spacing w:before="240"/>
      <w:ind w:left="709" w:hanging="709"/>
      <w:jc w:val="both"/>
    </w:pPr>
    <w:rPr>
      <w:rFonts w:ascii="Arial" w:hAnsi="Arial" w:cs="Arial"/>
      <w:b/>
      <w:color w:val="5F497A"/>
    </w:rPr>
  </w:style>
  <w:style w:type="paragraph" w:customStyle="1" w:styleId="AAI11">
    <w:name w:val="*AA I.1.1."/>
    <w:basedOn w:val="Normalny"/>
    <w:link w:val="AAI11Znak"/>
    <w:qFormat/>
    <w:rsid w:val="00066DAD"/>
    <w:pPr>
      <w:keepNext/>
      <w:tabs>
        <w:tab w:val="left" w:pos="709"/>
      </w:tabs>
      <w:spacing w:before="200"/>
      <w:ind w:left="709" w:hanging="709"/>
      <w:jc w:val="both"/>
    </w:pPr>
    <w:rPr>
      <w:rFonts w:ascii="Arial" w:hAnsi="Arial" w:cs="Arial"/>
      <w:b/>
      <w:i/>
      <w:color w:val="5F497A"/>
      <w:sz w:val="20"/>
      <w:szCs w:val="20"/>
    </w:rPr>
  </w:style>
  <w:style w:type="character" w:customStyle="1" w:styleId="AAI1Znak">
    <w:name w:val="*AA I.1. Znak"/>
    <w:link w:val="AAI1"/>
    <w:rsid w:val="00066DAD"/>
    <w:rPr>
      <w:rFonts w:ascii="Arial" w:eastAsia="Calibri" w:hAnsi="Arial" w:cs="Arial"/>
      <w:b/>
      <w:color w:val="5F497A"/>
      <w:kern w:val="0"/>
      <w14:ligatures w14:val="none"/>
    </w:rPr>
  </w:style>
  <w:style w:type="character" w:customStyle="1" w:styleId="AAI11Znak">
    <w:name w:val="*AA I.1.1. Znak"/>
    <w:link w:val="AAI11"/>
    <w:rsid w:val="00066DAD"/>
    <w:rPr>
      <w:rFonts w:ascii="Arial" w:eastAsia="Calibri" w:hAnsi="Arial" w:cs="Arial"/>
      <w:b/>
      <w:i/>
      <w:color w:val="5F497A"/>
      <w:kern w:val="0"/>
      <w:sz w:val="20"/>
      <w:szCs w:val="20"/>
      <w14:ligatures w14:val="none"/>
    </w:rPr>
  </w:style>
  <w:style w:type="paragraph" w:styleId="Spistreci1">
    <w:name w:val="toc 1"/>
    <w:basedOn w:val="Nagwek1"/>
    <w:next w:val="Normalny"/>
    <w:autoRedefine/>
    <w:uiPriority w:val="39"/>
    <w:unhideWhenUsed/>
    <w:rsid w:val="009105BD"/>
    <w:pPr>
      <w:tabs>
        <w:tab w:val="left" w:pos="880"/>
        <w:tab w:val="right" w:leader="dot" w:pos="9072"/>
      </w:tabs>
      <w:spacing w:before="120"/>
      <w:ind w:right="139"/>
    </w:pPr>
    <w:rPr>
      <w:rFonts w:ascii="Arial" w:hAnsi="Arial" w:cs="Arial"/>
      <w:caps/>
      <w:noProof/>
      <w:color w:val="5F497A"/>
      <w:sz w:val="21"/>
      <w:szCs w:val="21"/>
    </w:rPr>
  </w:style>
  <w:style w:type="paragraph" w:styleId="Spistreci2">
    <w:name w:val="toc 2"/>
    <w:basedOn w:val="Normalny"/>
    <w:next w:val="Normalny"/>
    <w:autoRedefine/>
    <w:uiPriority w:val="39"/>
    <w:unhideWhenUsed/>
    <w:rsid w:val="009105BD"/>
    <w:pPr>
      <w:tabs>
        <w:tab w:val="left" w:pos="709"/>
        <w:tab w:val="right" w:leader="dot" w:pos="9072"/>
      </w:tabs>
      <w:spacing w:before="100" w:after="100"/>
      <w:ind w:left="709" w:right="567" w:hanging="709"/>
    </w:pPr>
  </w:style>
  <w:style w:type="paragraph" w:styleId="Spistreci3">
    <w:name w:val="toc 3"/>
    <w:basedOn w:val="Normalny"/>
    <w:next w:val="Normalny"/>
    <w:autoRedefine/>
    <w:uiPriority w:val="39"/>
    <w:unhideWhenUsed/>
    <w:rsid w:val="009105BD"/>
    <w:pPr>
      <w:tabs>
        <w:tab w:val="right" w:leader="dot" w:pos="9062"/>
      </w:tabs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066DAD"/>
    <w:pPr>
      <w:spacing w:after="100"/>
      <w:ind w:left="660"/>
    </w:pPr>
    <w:rPr>
      <w:rFonts w:eastAsia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066DAD"/>
    <w:pPr>
      <w:spacing w:after="100"/>
      <w:ind w:left="880"/>
    </w:pPr>
    <w:rPr>
      <w:rFonts w:eastAsia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066DAD"/>
    <w:pPr>
      <w:spacing w:after="100"/>
      <w:ind w:left="1100"/>
    </w:pPr>
    <w:rPr>
      <w:rFonts w:eastAsia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066DAD"/>
    <w:pPr>
      <w:spacing w:after="100"/>
      <w:ind w:left="132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066DAD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066DAD"/>
    <w:pPr>
      <w:spacing w:after="100"/>
      <w:ind w:left="1760"/>
    </w:pPr>
    <w:rPr>
      <w:rFonts w:eastAsia="Times New Roman"/>
      <w:lang w:eastAsia="pl-PL"/>
    </w:rPr>
  </w:style>
  <w:style w:type="character" w:styleId="UyteHipercze">
    <w:name w:val="FollowedHyperlink"/>
    <w:uiPriority w:val="99"/>
    <w:semiHidden/>
    <w:unhideWhenUsed/>
    <w:rsid w:val="00066DAD"/>
    <w:rPr>
      <w:color w:val="800080"/>
      <w:u w:val="single"/>
    </w:rPr>
  </w:style>
  <w:style w:type="paragraph" w:customStyle="1" w:styleId="AAprzyklad">
    <w:name w:val="**AA przyklad"/>
    <w:basedOn w:val="Normalny"/>
    <w:link w:val="AAprzykladZnak"/>
    <w:qFormat/>
    <w:rsid w:val="00066DAD"/>
    <w:pPr>
      <w:jc w:val="both"/>
    </w:pPr>
    <w:rPr>
      <w:rFonts w:ascii="Arial" w:hAnsi="Arial" w:cs="Arial"/>
      <w:b/>
      <w:color w:val="428273"/>
      <w:sz w:val="20"/>
      <w:szCs w:val="20"/>
    </w:rPr>
  </w:style>
  <w:style w:type="paragraph" w:styleId="Poprawka">
    <w:name w:val="Revision"/>
    <w:hidden/>
    <w:uiPriority w:val="99"/>
    <w:semiHidden/>
    <w:rsid w:val="00066D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AprzykladZnak">
    <w:name w:val="**AA przyklad Znak"/>
    <w:link w:val="AAprzyklad"/>
    <w:rsid w:val="00066DAD"/>
    <w:rPr>
      <w:rFonts w:ascii="Arial" w:eastAsia="Calibri" w:hAnsi="Arial" w:cs="Arial"/>
      <w:b/>
      <w:color w:val="428273"/>
      <w:kern w:val="0"/>
      <w:sz w:val="20"/>
      <w:szCs w:val="20"/>
      <w14:ligatures w14:val="none"/>
    </w:rPr>
  </w:style>
  <w:style w:type="character" w:styleId="Nierozpoznanawzmianka">
    <w:name w:val="Unresolved Mention"/>
    <w:uiPriority w:val="99"/>
    <w:semiHidden/>
    <w:unhideWhenUsed/>
    <w:rsid w:val="00066DA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066D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066DAD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rsid w:val="00066DAD"/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pf0">
    <w:name w:val="pf0"/>
    <w:basedOn w:val="Normalny"/>
    <w:rsid w:val="002C3A1A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C3A1A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9370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D45B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Styl1">
    <w:name w:val="Styl1"/>
    <w:basedOn w:val="AANagwekI"/>
    <w:link w:val="Styl1Znak"/>
    <w:qFormat/>
    <w:rsid w:val="002D45BF"/>
    <w:pPr>
      <w:numPr>
        <w:numId w:val="54"/>
      </w:numPr>
    </w:pPr>
  </w:style>
  <w:style w:type="paragraph" w:customStyle="1" w:styleId="Nagowek1">
    <w:name w:val="Nagłowek 1"/>
    <w:basedOn w:val="Styl1"/>
    <w:link w:val="Nagowek1Znak"/>
    <w:qFormat/>
    <w:rsid w:val="002D45BF"/>
  </w:style>
  <w:style w:type="character" w:customStyle="1" w:styleId="Styl1Znak">
    <w:name w:val="Styl1 Znak"/>
    <w:basedOn w:val="AANagwekIZnak"/>
    <w:link w:val="Styl1"/>
    <w:rsid w:val="002D45BF"/>
    <w:rPr>
      <w:rFonts w:ascii="Arial" w:eastAsia="Calibri" w:hAnsi="Arial" w:cs="Arial"/>
      <w:b/>
      <w:caps/>
      <w:color w:val="5F497A"/>
      <w:kern w:val="0"/>
      <w:sz w:val="20"/>
      <w:szCs w:val="20"/>
      <w14:ligatures w14:val="none"/>
    </w:rPr>
  </w:style>
  <w:style w:type="paragraph" w:customStyle="1" w:styleId="Nagowek2">
    <w:name w:val="Nagłowek 2"/>
    <w:basedOn w:val="AAI1"/>
    <w:link w:val="Nagowek2Znak"/>
    <w:qFormat/>
    <w:rsid w:val="00C70DF4"/>
    <w:rPr>
      <w:b w:val="0"/>
      <w:bCs/>
      <w:i/>
      <w:iCs/>
    </w:rPr>
  </w:style>
  <w:style w:type="character" w:customStyle="1" w:styleId="Nagowek1Znak">
    <w:name w:val="Nagłowek 1 Znak"/>
    <w:basedOn w:val="Styl1Znak"/>
    <w:link w:val="Nagowek1"/>
    <w:rsid w:val="002D45BF"/>
    <w:rPr>
      <w:rFonts w:ascii="Arial" w:eastAsia="Calibri" w:hAnsi="Arial" w:cs="Arial"/>
      <w:b/>
      <w:caps/>
      <w:color w:val="5F497A"/>
      <w:kern w:val="0"/>
      <w:sz w:val="20"/>
      <w:szCs w:val="20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25C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owek2Znak">
    <w:name w:val="Nagłowek 2 Znak"/>
    <w:basedOn w:val="AAI1Znak"/>
    <w:link w:val="Nagowek2"/>
    <w:rsid w:val="00C70DF4"/>
    <w:rPr>
      <w:rFonts w:ascii="Arial" w:eastAsia="Calibri" w:hAnsi="Arial" w:cs="Arial"/>
      <w:b w:val="0"/>
      <w:bCs/>
      <w:i/>
      <w:iCs/>
      <w:color w:val="5F497A"/>
      <w:kern w:val="0"/>
      <w14:ligatures w14:val="none"/>
    </w:rPr>
  </w:style>
  <w:style w:type="paragraph" w:customStyle="1" w:styleId="Nagowek3">
    <w:name w:val="Nagłowek 3"/>
    <w:basedOn w:val="Normalny"/>
    <w:link w:val="Nagowek3Znak"/>
    <w:qFormat/>
    <w:rsid w:val="00D7662A"/>
    <w:pPr>
      <w:keepNext/>
      <w:tabs>
        <w:tab w:val="left" w:pos="426"/>
      </w:tabs>
      <w:spacing w:line="300" w:lineRule="auto"/>
      <w:jc w:val="right"/>
    </w:pPr>
    <w:rPr>
      <w:rFonts w:ascii="Arial" w:hAnsi="Arial" w:cs="Arial"/>
      <w:b/>
      <w:color w:val="428273"/>
    </w:rPr>
  </w:style>
  <w:style w:type="character" w:customStyle="1" w:styleId="Nagowek3Znak">
    <w:name w:val="Nagłowek 3 Znak"/>
    <w:basedOn w:val="Domylnaczcionkaakapitu"/>
    <w:link w:val="Nagowek3"/>
    <w:rsid w:val="00D7662A"/>
    <w:rPr>
      <w:rFonts w:ascii="Arial" w:eastAsia="Calibri" w:hAnsi="Arial" w:cs="Arial"/>
      <w:b/>
      <w:color w:val="428273"/>
      <w:kern w:val="0"/>
      <w14:ligatures w14:val="none"/>
    </w:rPr>
  </w:style>
  <w:style w:type="paragraph" w:customStyle="1" w:styleId="ListParagraph1">
    <w:name w:val="List Paragraph1"/>
    <w:basedOn w:val="Normalny"/>
    <w:link w:val="ListParagraphZnak"/>
    <w:uiPriority w:val="99"/>
    <w:rsid w:val="000A0F12"/>
    <w:pPr>
      <w:spacing w:after="0" w:line="240" w:lineRule="auto"/>
      <w:ind w:left="720"/>
      <w:contextualSpacing/>
      <w:jc w:val="both"/>
    </w:pPr>
    <w:rPr>
      <w:rFonts w:ascii="Times New Roman" w:eastAsia="MS ??" w:hAnsi="Times New Roman"/>
      <w:sz w:val="20"/>
      <w:szCs w:val="20"/>
      <w:lang w:eastAsia="pl-PL"/>
    </w:rPr>
  </w:style>
  <w:style w:type="character" w:customStyle="1" w:styleId="ListParagraphZnak">
    <w:name w:val="List Paragraph Znak"/>
    <w:link w:val="ListParagraph1"/>
    <w:uiPriority w:val="99"/>
    <w:locked/>
    <w:rsid w:val="000A0F12"/>
    <w:rPr>
      <w:rFonts w:ascii="Times New Roman" w:eastAsia="MS ??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8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1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5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9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4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8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8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6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4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84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2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6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8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9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1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C31A2-A2E5-4B1D-8EB1-36F285DD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4870</Words>
  <Characters>29222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Stolaś-Markiewicz Sylwia</dc:creator>
  <cp:keywords/>
  <dc:description/>
  <cp:lastModifiedBy>Fiedeń Natalia</cp:lastModifiedBy>
  <cp:revision>2</cp:revision>
  <dcterms:created xsi:type="dcterms:W3CDTF">2023-09-12T10:06:00Z</dcterms:created>
  <dcterms:modified xsi:type="dcterms:W3CDTF">2023-09-12T10:06:00Z</dcterms:modified>
</cp:coreProperties>
</file>