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6BC4932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AD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6" o:title=""/>
          </v:shape>
          <o:OLEObject Type="Embed" ProgID="Word.Picture.8" ShapeID="_x0000_i1025" DrawAspect="Content" ObjectID="_1774337215" r:id="rId7"/>
        </w:object>
      </w:r>
    </w:p>
    <w:p w14:paraId="6F4E522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AB370E0" w14:textId="6621EEC4"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w:t>
      </w:r>
      <w:r w:rsidR="006C783A">
        <w:rPr>
          <w:rFonts w:ascii="Calibri" w:eastAsia="Lucida Sans Unicode" w:hAnsi="Calibri" w:cs="Calibri"/>
          <w:bCs/>
          <w:kern w:val="28"/>
          <w:sz w:val="24"/>
          <w:szCs w:val="24"/>
        </w:rPr>
        <w:t>egionalny Dyrektor Ochrony Środowiska w Olsztynie</w:t>
      </w:r>
    </w:p>
    <w:p w14:paraId="40FE03D6" w14:textId="43BEBB33" w:rsidR="00F432E6" w:rsidRDefault="006C783A"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WSTE.420.2.2023.BW.35</w:t>
      </w:r>
    </w:p>
    <w:p w14:paraId="6BE60700" w14:textId="5B41C2D1"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6C783A">
        <w:rPr>
          <w:rFonts w:ascii="Calibri" w:eastAsia="Lucida Sans Unicode" w:hAnsi="Calibri" w:cs="Calibri"/>
          <w:bCs/>
          <w:kern w:val="28"/>
          <w:sz w:val="24"/>
          <w:szCs w:val="24"/>
        </w:rPr>
        <w:t>10 kwietnia</w:t>
      </w:r>
      <w:r w:rsidR="0059430B">
        <w:rPr>
          <w:rFonts w:ascii="Calibri" w:eastAsia="Lucida Sans Unicode" w:hAnsi="Calibri" w:cs="Calibri"/>
          <w:bCs/>
          <w:kern w:val="28"/>
          <w:sz w:val="24"/>
          <w:szCs w:val="24"/>
        </w:rPr>
        <w:t xml:space="preserve"> 2024</w:t>
      </w:r>
      <w:r w:rsidR="00D150E7">
        <w:rPr>
          <w:rFonts w:ascii="Calibri" w:eastAsia="Lucida Sans Unicode" w:hAnsi="Calibri" w:cs="Calibri"/>
          <w:bCs/>
          <w:kern w:val="28"/>
          <w:sz w:val="24"/>
          <w:szCs w:val="24"/>
        </w:rPr>
        <w:t xml:space="preserve"> r.</w:t>
      </w:r>
    </w:p>
    <w:p w14:paraId="72A7782B" w14:textId="367BD20B"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59430B">
        <w:rPr>
          <w:rFonts w:asciiTheme="minorHAnsi" w:eastAsia="SimSun" w:hAnsiTheme="minorHAnsi" w:cstheme="minorHAnsi"/>
          <w:color w:val="auto"/>
          <w:sz w:val="28"/>
          <w:szCs w:val="28"/>
          <w:lang w:eastAsia="zh-CN" w:bidi="hi-IN"/>
        </w:rPr>
        <w:t>o środowiskowych uwarunkowaniach</w:t>
      </w:r>
    </w:p>
    <w:p w14:paraId="03180C6C" w14:textId="60235CDD" w:rsidR="00D150E7" w:rsidRPr="0067347E" w:rsidRDefault="00D150E7" w:rsidP="0067347E">
      <w:pPr>
        <w:spacing w:after="100" w:afterAutospacing="1" w:line="360" w:lineRule="auto"/>
        <w:rPr>
          <w:sz w:val="24"/>
          <w:szCs w:val="24"/>
          <w:lang w:eastAsia="zh-CN" w:bidi="hi-IN"/>
        </w:rPr>
      </w:pPr>
      <w:r w:rsidRPr="00D150E7">
        <w:rPr>
          <w:sz w:val="24"/>
          <w:szCs w:val="24"/>
          <w:lang w:eastAsia="zh-CN" w:bidi="hi-IN"/>
        </w:rPr>
        <w:t xml:space="preserve">Na </w:t>
      </w:r>
      <w:r w:rsidR="006C783A" w:rsidRPr="006C783A">
        <w:rPr>
          <w:sz w:val="24"/>
          <w:szCs w:val="24"/>
          <w:lang w:eastAsia="zh-CN" w:bidi="hi-IN"/>
        </w:rPr>
        <w:t xml:space="preserve">podstawie art. 71 ust. 2 pkt 2, art. 75 ust. 1 lit. c oraz art. 84 ustawy z dnia 3 października 2008 r. o udostępnianiu informacji o środowisku i jego ochronie, udziale społeczeństwa w ochronie środowiska oraz o ocenach oddziaływania na środowisko (Dz. U. z  2023 r. poz. 1094 ze zm.) dalej </w:t>
      </w:r>
      <w:proofErr w:type="spellStart"/>
      <w:r w:rsidR="006C783A" w:rsidRPr="006C783A">
        <w:rPr>
          <w:sz w:val="24"/>
          <w:szCs w:val="24"/>
          <w:lang w:eastAsia="zh-CN" w:bidi="hi-IN"/>
        </w:rPr>
        <w:t>ooś</w:t>
      </w:r>
      <w:proofErr w:type="spellEnd"/>
      <w:r w:rsidR="006C783A" w:rsidRPr="006C783A">
        <w:rPr>
          <w:sz w:val="24"/>
          <w:szCs w:val="24"/>
          <w:lang w:eastAsia="zh-CN" w:bidi="hi-IN"/>
        </w:rPr>
        <w:t xml:space="preserve">, a także § 2 ust. 1 pkt 34 w związku z § 3 ust. 2 pkt 1 rozporządzenia Rady Ministrów z dnia 10 września 2019 r. w sprawie przedsięwzięć mogących znacząco oddziaływać na środowisko (Dz. U. z  2019 r. poz. 1839 ze zm.), w związku  z art. 104 ustawy z dnia 14 czerwca 1960 r. Kodeks postępowania administracyjnego  (Dz. U. z 2023 r. poz. 775 z </w:t>
      </w:r>
      <w:proofErr w:type="spellStart"/>
      <w:r w:rsidR="006C783A" w:rsidRPr="006C783A">
        <w:rPr>
          <w:sz w:val="24"/>
          <w:szCs w:val="24"/>
          <w:lang w:eastAsia="zh-CN" w:bidi="hi-IN"/>
        </w:rPr>
        <w:t>późn</w:t>
      </w:r>
      <w:proofErr w:type="spellEnd"/>
      <w:r w:rsidR="006C783A" w:rsidRPr="006C783A">
        <w:rPr>
          <w:sz w:val="24"/>
          <w:szCs w:val="24"/>
          <w:lang w:eastAsia="zh-CN" w:bidi="hi-IN"/>
        </w:rPr>
        <w:t xml:space="preserve">. zm.), po rozpatrzeniu wniosku złożonego przez Pana </w:t>
      </w:r>
      <w:r w:rsidR="002A142B">
        <w:rPr>
          <w:sz w:val="24"/>
          <w:szCs w:val="24"/>
          <w:lang w:eastAsia="zh-CN" w:bidi="hi-IN"/>
        </w:rPr>
        <w:t>(</w:t>
      </w:r>
      <w:proofErr w:type="spellStart"/>
      <w:r w:rsidR="002A142B">
        <w:rPr>
          <w:sz w:val="24"/>
          <w:szCs w:val="24"/>
          <w:lang w:eastAsia="zh-CN" w:bidi="hi-IN"/>
        </w:rPr>
        <w:t>anonimizacja</w:t>
      </w:r>
      <w:proofErr w:type="spellEnd"/>
      <w:r w:rsidR="002A142B">
        <w:rPr>
          <w:sz w:val="24"/>
          <w:szCs w:val="24"/>
          <w:lang w:eastAsia="zh-CN" w:bidi="hi-IN"/>
        </w:rPr>
        <w:t>)</w:t>
      </w:r>
      <w:r w:rsidR="006C783A" w:rsidRPr="006C783A">
        <w:rPr>
          <w:sz w:val="24"/>
          <w:szCs w:val="24"/>
          <w:lang w:eastAsia="zh-CN" w:bidi="hi-IN"/>
        </w:rPr>
        <w:t xml:space="preserve"> pełnomocnika Prezydenta Miasta Elbląg,</w:t>
      </w:r>
      <w:r w:rsidR="0059430B">
        <w:rPr>
          <w:sz w:val="24"/>
          <w:szCs w:val="24"/>
          <w:lang w:eastAsia="zh-CN" w:bidi="hi-IN"/>
        </w:rPr>
        <w:t xml:space="preserve"> </w:t>
      </w:r>
    </w:p>
    <w:p w14:paraId="4CA149E0" w14:textId="77777777" w:rsidR="00D150E7" w:rsidRPr="00D150E7" w:rsidRDefault="00D150E7" w:rsidP="00D150E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w:t>
      </w:r>
      <w:r w:rsidR="00AA7C36" w:rsidRPr="00080B48">
        <w:rPr>
          <w:rFonts w:asciiTheme="minorHAnsi" w:hAnsiTheme="minorHAnsi" w:cstheme="minorHAnsi"/>
          <w:color w:val="auto"/>
          <w:sz w:val="28"/>
          <w:szCs w:val="28"/>
        </w:rPr>
        <w:t>rzekam</w:t>
      </w:r>
    </w:p>
    <w:p w14:paraId="30D48CF3" w14:textId="77777777" w:rsidR="006C783A" w:rsidRPr="006C783A" w:rsidRDefault="006C783A" w:rsidP="006C783A">
      <w:pPr>
        <w:pStyle w:val="Akapitzlist"/>
        <w:numPr>
          <w:ilvl w:val="0"/>
          <w:numId w:val="14"/>
        </w:numPr>
        <w:spacing w:after="0" w:line="360" w:lineRule="auto"/>
        <w:ind w:left="1003" w:hanging="357"/>
        <w:rPr>
          <w:bCs/>
          <w:sz w:val="24"/>
          <w:szCs w:val="24"/>
        </w:rPr>
      </w:pPr>
      <w:r w:rsidRPr="006C783A">
        <w:rPr>
          <w:bCs/>
          <w:sz w:val="24"/>
          <w:szCs w:val="24"/>
        </w:rPr>
        <w:t>brak potrzeby przeprowadzenia oceny oddziaływania na środowisko dla przedsięwzięcia polegającego na przebudowie zachodniego nabrzeża rzeki Elbląg wzdłuż linii Wyspy Spichrzów w Elblągu, woj. warmińsko-mazurskie,</w:t>
      </w:r>
    </w:p>
    <w:p w14:paraId="429B1705" w14:textId="6E88BFFE" w:rsidR="006C783A" w:rsidRDefault="006C783A" w:rsidP="006C783A">
      <w:pPr>
        <w:pStyle w:val="Akapitzlist"/>
        <w:numPr>
          <w:ilvl w:val="0"/>
          <w:numId w:val="14"/>
        </w:numPr>
        <w:spacing w:after="0" w:line="360" w:lineRule="auto"/>
        <w:ind w:left="1003" w:hanging="357"/>
        <w:rPr>
          <w:bCs/>
          <w:sz w:val="24"/>
          <w:szCs w:val="24"/>
        </w:rPr>
      </w:pPr>
      <w:r w:rsidRPr="006C783A">
        <w:rPr>
          <w:bCs/>
          <w:sz w:val="24"/>
          <w:szCs w:val="24"/>
        </w:rPr>
        <w:t>na etapie realizacji i eksploatacji przedsięwzięcia wskazuję na konieczność podjęcia następujących działań:</w:t>
      </w:r>
    </w:p>
    <w:p w14:paraId="08CEE20C" w14:textId="77777777" w:rsidR="006C783A" w:rsidRDefault="006C783A" w:rsidP="006C783A">
      <w:pPr>
        <w:pStyle w:val="Akapitzlist"/>
        <w:numPr>
          <w:ilvl w:val="0"/>
          <w:numId w:val="36"/>
        </w:numPr>
        <w:spacing w:after="0" w:line="360" w:lineRule="auto"/>
        <w:rPr>
          <w:bCs/>
          <w:sz w:val="24"/>
          <w:szCs w:val="24"/>
        </w:rPr>
      </w:pPr>
      <w:r w:rsidRPr="006C783A">
        <w:rPr>
          <w:bCs/>
          <w:sz w:val="24"/>
          <w:szCs w:val="24"/>
        </w:rPr>
        <w:t>Wycinkę drzew prowadzić poza okresem lęgowym ptaków, tj. poza okresem od 1 marca do 31 sierpnia.</w:t>
      </w:r>
    </w:p>
    <w:p w14:paraId="044B1C84" w14:textId="245916DD"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Drzewa w obrębie placu budowy, które nie zostały przeznaczone do wycinki, zabezpieczyć przed uszkodzeniami np. poprzez oszalowanie pni deskami.</w:t>
      </w:r>
    </w:p>
    <w:p w14:paraId="5091A734"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Prace budowlane i czerpalne w obrębie rzeki prowadzić poza okresem od 1 marca do 31 sierpnia ze względu na okres tarłowy większości gatunków ryb.</w:t>
      </w:r>
    </w:p>
    <w:p w14:paraId="7EC85904"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lastRenderedPageBreak/>
        <w:t xml:space="preserve">W okresie migracji zstępującej węgorza tj. od 1 września do 30 listopada, prace czerpalne prowadzić wyłącznie w ciągu jasnej części doby, tj. od wschodu do zachodu słońca. </w:t>
      </w:r>
    </w:p>
    <w:p w14:paraId="670BFA91"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Wyłączyć strefę podpór mostów zwodzonych z zakresu robót czerpalnych. W projekcie budowlanym  określić strefę ochronną (wydzieloną) dla obu mostów zwodzonych.</w:t>
      </w:r>
    </w:p>
    <w:p w14:paraId="5198804A"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Do prac czerpalnych stosować techniki pogłębiania, które maksymalnie ograniczają zmętnienie wody i rozprzestrzenianie się zawiesiny w wodzie. </w:t>
      </w:r>
    </w:p>
    <w:p w14:paraId="627E7B23"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Podczas prowadzenia prac pogłębiarskich w miejscach, które będą uwalniać duże ilości zawiesiny stosować kurtynę z </w:t>
      </w:r>
      <w:proofErr w:type="spellStart"/>
      <w:r w:rsidRPr="006C783A">
        <w:rPr>
          <w:bCs/>
          <w:sz w:val="24"/>
          <w:szCs w:val="24"/>
        </w:rPr>
        <w:t>geosyntetyków</w:t>
      </w:r>
      <w:proofErr w:type="spellEnd"/>
      <w:r w:rsidRPr="006C783A">
        <w:rPr>
          <w:bCs/>
          <w:sz w:val="24"/>
          <w:szCs w:val="24"/>
        </w:rPr>
        <w:t xml:space="preserve">. </w:t>
      </w:r>
    </w:p>
    <w:p w14:paraId="2946C8E7"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Jednostki pływające wyposażyć w sorbenty lub inne środki do zwalczania skutków incydentalnych wycieków substancji ropopochodnych (np. pływające zapory sorpcyjne, maty chłonne itp.). </w:t>
      </w:r>
    </w:p>
    <w:p w14:paraId="1B9621EF"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Wody opadowe i roztopowe, pochodzące z powierzchni utwardzonych i ciągów komunikacyjnych, przed odprowadzeniem do rzeki Elbląg, podczyszczać w separatorze oraz osadniku. </w:t>
      </w:r>
    </w:p>
    <w:p w14:paraId="69A08365"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Prace budowlane prowadzić ze szczególną ostrożnością, aby wykluczyć zanieczyszczenie środowiska wodno-gruntowego. </w:t>
      </w:r>
    </w:p>
    <w:p w14:paraId="4DDDB506"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Należy zabezpieczyć rejon inwestycji (zarówno teren lądowy jak i obszar morskich wód wewnętrznych) przed ewentualnym zanieczyszczeniem, w tym substancjami ropopochodnymi.</w:t>
      </w:r>
    </w:p>
    <w:p w14:paraId="5623AFC8" w14:textId="2E42FB11"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Wszelkie prace podczas realizacji inwestycji należy prowadzić w sposób nadzorowany i bezpieczny dla środowiska naturalnego. </w:t>
      </w:r>
    </w:p>
    <w:p w14:paraId="321B67E5"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Place postojowe pojazdów i maszyn zlokalizować poza koronami drzew, na szczelnej, utwardzonej nawierzchni, aby wykluczyć zanieczyszczenie środowiska wodno-gruntowego.</w:t>
      </w:r>
    </w:p>
    <w:p w14:paraId="606D86AB"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Podczas prac pogłębiarskich i prac związanych z realizacją przedsięwzięcia od strony wody, zabezpieczyć wody przed ewentualnym zanieczyszczeniem substancjami ropopochodnymi poprzez wykorzystanie odpowiednich środków zabezpieczających, np. zapory sorpcyjne.</w:t>
      </w:r>
    </w:p>
    <w:p w14:paraId="64D43D17"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t xml:space="preserve">Urobek wydobyty podczas prac pogłębiarskich należy przebadać. W przypadku stwierdzenia zanieczyszczeń przekazać urobek do zakładu utylizacji  odpadów. </w:t>
      </w:r>
    </w:p>
    <w:p w14:paraId="3D387592" w14:textId="77777777" w:rsidR="006C783A" w:rsidRPr="006C783A" w:rsidRDefault="006C783A" w:rsidP="006C783A">
      <w:pPr>
        <w:pStyle w:val="Akapitzlist"/>
        <w:numPr>
          <w:ilvl w:val="0"/>
          <w:numId w:val="36"/>
        </w:numPr>
        <w:spacing w:after="0" w:line="360" w:lineRule="auto"/>
        <w:rPr>
          <w:bCs/>
          <w:sz w:val="24"/>
          <w:szCs w:val="24"/>
        </w:rPr>
      </w:pPr>
      <w:r w:rsidRPr="006C783A">
        <w:rPr>
          <w:bCs/>
          <w:sz w:val="24"/>
          <w:szCs w:val="24"/>
        </w:rPr>
        <w:lastRenderedPageBreak/>
        <w:t>Na etapie eksploatacji ścieki socjalno-bytowe z terenu inwestycji oraz ścieki z cumujących jednostek pływających odprowadzać do istniejącej sieci kanalizacji sanitarnej.</w:t>
      </w:r>
    </w:p>
    <w:p w14:paraId="7530CBA9" w14:textId="408BC752" w:rsidR="00D150E7" w:rsidRPr="006C783A" w:rsidRDefault="006C783A" w:rsidP="006C783A">
      <w:pPr>
        <w:pStyle w:val="Akapitzlist"/>
        <w:numPr>
          <w:ilvl w:val="0"/>
          <w:numId w:val="36"/>
        </w:numPr>
        <w:spacing w:after="100" w:afterAutospacing="1" w:line="360" w:lineRule="auto"/>
        <w:ind w:left="1361" w:hanging="357"/>
        <w:rPr>
          <w:bCs/>
          <w:sz w:val="24"/>
          <w:szCs w:val="24"/>
        </w:rPr>
      </w:pPr>
      <w:r w:rsidRPr="006C783A">
        <w:rPr>
          <w:bCs/>
          <w:sz w:val="24"/>
          <w:szCs w:val="24"/>
        </w:rPr>
        <w:t>Punkty odbioru ścieków ze statków oraz nieczystości płynnych, wyposażyć w specjalne pompy, odpowiednio zabezpieczone w tacę ociekową przed wyciekiem nieczystości</w:t>
      </w:r>
      <w:r w:rsidR="0067347E" w:rsidRPr="006C783A">
        <w:rPr>
          <w:bCs/>
          <w:sz w:val="24"/>
          <w:szCs w:val="24"/>
        </w:rPr>
        <w:t>.</w:t>
      </w:r>
    </w:p>
    <w:p w14:paraId="6C0211B2"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47605827" w14:textId="77777777" w:rsidR="000E12CC" w:rsidRDefault="006C783A" w:rsidP="006C783A">
      <w:pPr>
        <w:spacing w:after="0" w:line="360" w:lineRule="auto"/>
        <w:rPr>
          <w:sz w:val="24"/>
          <w:szCs w:val="24"/>
          <w:lang w:eastAsia="zh-CN"/>
        </w:rPr>
      </w:pPr>
      <w:r>
        <w:rPr>
          <w:sz w:val="24"/>
          <w:szCs w:val="24"/>
          <w:lang w:eastAsia="zh-CN"/>
        </w:rPr>
        <w:t xml:space="preserve">Przedmiotowa inwestycja </w:t>
      </w:r>
      <w:r w:rsidRPr="006C783A">
        <w:rPr>
          <w:sz w:val="24"/>
          <w:szCs w:val="24"/>
          <w:lang w:eastAsia="zh-CN"/>
        </w:rPr>
        <w:t>polega na przebudowie zachodniego nabrzeża rzeki Elbląg wzdłuż linii Wyspy Spichrzów w Elblągu, woj. warmińsko – mazurskie. Zgodnie z § 2 ust. 1 pkt 34 w związku z § 3 ust. 2 pkt 1 rozporządzenia Rady Ministrów z dnia 10 września 2019 r. w sprawie</w:t>
      </w:r>
      <w:r>
        <w:rPr>
          <w:sz w:val="24"/>
          <w:szCs w:val="24"/>
          <w:lang w:eastAsia="zh-CN"/>
        </w:rPr>
        <w:t xml:space="preserve"> </w:t>
      </w:r>
      <w:r w:rsidRPr="006C783A">
        <w:rPr>
          <w:sz w:val="24"/>
          <w:szCs w:val="24"/>
          <w:lang w:eastAsia="zh-CN"/>
        </w:rPr>
        <w:t>przedsięwzięć mogących znacząco oddziaływać na środowisko (Dz. U. z 2019 r. poz. 1839 ze zm.), porty lub przystanie morskie w rozumieniu art. 2 pkt 2 ustawy z dnia 20 grudnia 1996 r. o portach i przystaniach morskich, inne niż wymienione w § 2 ust. 1 pkt 34, lub infrastruktura portowa związana z tymi portami; polegające na rozbudowie, przebudowie lub montażu realizowanego lub zrealizowanego przedsięwzięcia wymienionego w § 2 ust. 1 i niespełniające kryteriów, o których mowa w § 2 ust. 2 pkt 1; kwalifikują się do przedsięwzięć mogących potencjalnie znacząco oddziaływać na środowisko.</w:t>
      </w:r>
    </w:p>
    <w:p w14:paraId="23B0B808" w14:textId="77777777" w:rsidR="000E12CC" w:rsidRDefault="006C783A" w:rsidP="006C783A">
      <w:pPr>
        <w:spacing w:after="0" w:line="360" w:lineRule="auto"/>
        <w:rPr>
          <w:sz w:val="24"/>
          <w:szCs w:val="24"/>
          <w:lang w:eastAsia="zh-CN"/>
        </w:rPr>
      </w:pPr>
      <w:r w:rsidRPr="006C783A">
        <w:rPr>
          <w:sz w:val="24"/>
          <w:szCs w:val="24"/>
          <w:lang w:eastAsia="zh-CN"/>
        </w:rPr>
        <w:t xml:space="preserve">Zgodnie z art. 71 ust. 2 pkt 2 ustawy z dnia 3 października 2008 r. o udostępnianiu informacji o środowisku i jego ochronie, udziale społeczeństwa w ochronie środowiska oraz o ocenach oddziaływania na środowisko (Dz. U. z 2023 r., poz. 1094 ze zm.) dalej </w:t>
      </w:r>
      <w:proofErr w:type="spellStart"/>
      <w:r w:rsidRPr="006C783A">
        <w:rPr>
          <w:sz w:val="24"/>
          <w:szCs w:val="24"/>
          <w:lang w:eastAsia="zh-CN"/>
        </w:rPr>
        <w:t>ooś</w:t>
      </w:r>
      <w:proofErr w:type="spellEnd"/>
      <w:r w:rsidRPr="006C783A">
        <w:rPr>
          <w:sz w:val="24"/>
          <w:szCs w:val="24"/>
          <w:lang w:eastAsia="zh-CN"/>
        </w:rPr>
        <w:t xml:space="preserve"> dla planowanego przedsięwzięcia mogącego potencjalnie znacząco oddziaływać na środowisko wymagane jest uzyskanie decyzji o środowiskowych uwarunkowaniach.</w:t>
      </w:r>
    </w:p>
    <w:p w14:paraId="4D760382" w14:textId="08403EAA" w:rsidR="006C783A" w:rsidRPr="006C783A" w:rsidRDefault="006C783A" w:rsidP="006C783A">
      <w:pPr>
        <w:spacing w:after="0" w:line="360" w:lineRule="auto"/>
        <w:rPr>
          <w:sz w:val="24"/>
          <w:szCs w:val="24"/>
          <w:lang w:eastAsia="zh-CN"/>
        </w:rPr>
      </w:pPr>
      <w:r w:rsidRPr="006C783A">
        <w:rPr>
          <w:sz w:val="24"/>
          <w:szCs w:val="24"/>
          <w:lang w:eastAsia="zh-CN"/>
        </w:rPr>
        <w:t xml:space="preserve">Inwestycji będzie częściowo realizowana na terenach morskich – rzeka Elbląg. Zgodnie z art. 75 ust. 1 lit. c ustawy </w:t>
      </w:r>
      <w:proofErr w:type="spellStart"/>
      <w:r w:rsidRPr="006C783A">
        <w:rPr>
          <w:sz w:val="24"/>
          <w:szCs w:val="24"/>
          <w:lang w:eastAsia="zh-CN"/>
        </w:rPr>
        <w:t>ooś</w:t>
      </w:r>
      <w:proofErr w:type="spellEnd"/>
      <w:r w:rsidRPr="006C783A">
        <w:rPr>
          <w:sz w:val="24"/>
          <w:szCs w:val="24"/>
          <w:lang w:eastAsia="zh-CN"/>
        </w:rPr>
        <w:t>, w przypadku przedsięwzięcia realizowanego na obszarach morskich decyzję o środowiskowych uwarunkowaniach wydaje regionalny dyrektor ochrony środowiska.</w:t>
      </w:r>
    </w:p>
    <w:p w14:paraId="722FA8BF" w14:textId="5D41209A" w:rsidR="000E12CC" w:rsidRDefault="006C783A" w:rsidP="006C783A">
      <w:pPr>
        <w:spacing w:after="0" w:line="360" w:lineRule="auto"/>
        <w:rPr>
          <w:sz w:val="24"/>
          <w:szCs w:val="24"/>
          <w:lang w:eastAsia="zh-CN"/>
        </w:rPr>
      </w:pPr>
      <w:r w:rsidRPr="006C783A">
        <w:rPr>
          <w:sz w:val="24"/>
          <w:szCs w:val="24"/>
          <w:lang w:eastAsia="zh-CN"/>
        </w:rPr>
        <w:t xml:space="preserve">W związku z powyższym Pan </w:t>
      </w:r>
      <w:r w:rsidR="002A142B">
        <w:rPr>
          <w:sz w:val="24"/>
          <w:szCs w:val="24"/>
          <w:lang w:eastAsia="zh-CN"/>
        </w:rPr>
        <w:t>(</w:t>
      </w:r>
      <w:proofErr w:type="spellStart"/>
      <w:r w:rsidR="002A142B">
        <w:rPr>
          <w:sz w:val="24"/>
          <w:szCs w:val="24"/>
          <w:lang w:eastAsia="zh-CN"/>
        </w:rPr>
        <w:t>anonimizacja</w:t>
      </w:r>
      <w:proofErr w:type="spellEnd"/>
      <w:r w:rsidR="002A142B">
        <w:rPr>
          <w:sz w:val="24"/>
          <w:szCs w:val="24"/>
          <w:lang w:eastAsia="zh-CN"/>
        </w:rPr>
        <w:t>)</w:t>
      </w:r>
      <w:r w:rsidRPr="006C783A">
        <w:rPr>
          <w:sz w:val="24"/>
          <w:szCs w:val="24"/>
          <w:lang w:eastAsia="zh-CN"/>
        </w:rPr>
        <w:t>, działając z pełnomocnictwa Inwestora Prezydenta Miasta Elbląg pismem z 4 sierpnia 2023 r. zwrócił się do Regionalnego Dyrektora Ochrony Środowiska w Olsztynie o wydanie decyzji o środowiskowych uwarunkowaniach dla przedsięwzięcia polegającego na przebudowie zachodniego nabrzeża rzeki Elbląg wzdłuż linii Wyspy Spichrzów w Elblągu.</w:t>
      </w:r>
    </w:p>
    <w:p w14:paraId="6D1432DC" w14:textId="6B894AA9" w:rsidR="000E12CC" w:rsidRDefault="006C783A" w:rsidP="006C783A">
      <w:pPr>
        <w:spacing w:after="0" w:line="360" w:lineRule="auto"/>
        <w:rPr>
          <w:sz w:val="24"/>
          <w:szCs w:val="24"/>
          <w:lang w:eastAsia="zh-CN"/>
        </w:rPr>
      </w:pPr>
      <w:r w:rsidRPr="006C783A">
        <w:rPr>
          <w:sz w:val="24"/>
          <w:szCs w:val="24"/>
          <w:lang w:eastAsia="zh-CN"/>
        </w:rPr>
        <w:lastRenderedPageBreak/>
        <w:t xml:space="preserve">Do pisma dołączono między innymi: wniosek o wydanie decyzji o środowiskowych uwarunkowaniach złożony przez Pana </w:t>
      </w:r>
      <w:r w:rsidR="002A142B">
        <w:rPr>
          <w:sz w:val="24"/>
          <w:szCs w:val="24"/>
          <w:lang w:eastAsia="zh-CN"/>
        </w:rPr>
        <w:t>(</w:t>
      </w:r>
      <w:proofErr w:type="spellStart"/>
      <w:r w:rsidR="002A142B">
        <w:rPr>
          <w:sz w:val="24"/>
          <w:szCs w:val="24"/>
          <w:lang w:eastAsia="zh-CN"/>
        </w:rPr>
        <w:t>anonimizacja</w:t>
      </w:r>
      <w:proofErr w:type="spellEnd"/>
      <w:r w:rsidR="002A142B">
        <w:rPr>
          <w:sz w:val="24"/>
          <w:szCs w:val="24"/>
          <w:lang w:eastAsia="zh-CN"/>
        </w:rPr>
        <w:t>)</w:t>
      </w:r>
      <w:r w:rsidRPr="006C783A">
        <w:rPr>
          <w:sz w:val="24"/>
          <w:szCs w:val="24"/>
          <w:lang w:eastAsia="zh-CN"/>
        </w:rPr>
        <w:t xml:space="preserve"> pełnomocnika Prezydenta Miasta Elbląg, kartę informacyjną  przedsięwzięcia (dalej KIP), kopię mapy ewidencyjnej z zaznaczonym miejscem realizacji inwestycji i obszarem oddziaływania inwestycji. </w:t>
      </w:r>
    </w:p>
    <w:p w14:paraId="7FFC4EA3" w14:textId="77777777" w:rsidR="000E12CC" w:rsidRDefault="006C783A" w:rsidP="006C783A">
      <w:pPr>
        <w:spacing w:after="0" w:line="360" w:lineRule="auto"/>
        <w:rPr>
          <w:sz w:val="24"/>
          <w:szCs w:val="24"/>
          <w:lang w:eastAsia="zh-CN"/>
        </w:rPr>
      </w:pPr>
      <w:r w:rsidRPr="006C783A">
        <w:rPr>
          <w:sz w:val="24"/>
          <w:szCs w:val="24"/>
          <w:lang w:eastAsia="zh-CN"/>
        </w:rPr>
        <w:t xml:space="preserve">W dniu 22 sierpnia 2023 r. wpłynęło uzupełnienie wniosku tj. wypis i </w:t>
      </w:r>
      <w:proofErr w:type="spellStart"/>
      <w:r w:rsidRPr="006C783A">
        <w:rPr>
          <w:sz w:val="24"/>
          <w:szCs w:val="24"/>
          <w:lang w:eastAsia="zh-CN"/>
        </w:rPr>
        <w:t>wyrys</w:t>
      </w:r>
      <w:proofErr w:type="spellEnd"/>
      <w:r w:rsidRPr="006C783A">
        <w:rPr>
          <w:sz w:val="24"/>
          <w:szCs w:val="24"/>
          <w:lang w:eastAsia="zh-CN"/>
        </w:rPr>
        <w:t xml:space="preserve"> z miejscowego planu zagospodarowania przestrzennego.</w:t>
      </w:r>
    </w:p>
    <w:p w14:paraId="3017A79F" w14:textId="77777777" w:rsidR="000E12CC" w:rsidRDefault="006C783A" w:rsidP="006C783A">
      <w:pPr>
        <w:spacing w:after="0" w:line="360" w:lineRule="auto"/>
        <w:rPr>
          <w:sz w:val="24"/>
          <w:szCs w:val="24"/>
          <w:lang w:eastAsia="zh-CN"/>
        </w:rPr>
      </w:pPr>
      <w:r w:rsidRPr="006C783A">
        <w:rPr>
          <w:sz w:val="24"/>
          <w:szCs w:val="24"/>
          <w:lang w:eastAsia="zh-CN"/>
        </w:rPr>
        <w:t>Po zebraniu wymaganych prawem dokumentów, zgodnie z art. 61 § 4 k.p.a. zawiadomieniem z dnia 23.08.2023 r. znak: WSTE.420.2.2023.BW.1, tut. organ poinformował strony o wszczęciu postępowania administracyjnego w sprawie wydania decyzji o środowiskowych uwarunkowaniach dla przedmiotowego przedsięwzięcia. Ponieważ liczba stron postępowania przekracza 10, strony zostały zawiadamiane o prowadzonym postępowaniu w formie obwieszczenia.</w:t>
      </w:r>
    </w:p>
    <w:p w14:paraId="3A47D37A" w14:textId="77777777" w:rsidR="000E12CC" w:rsidRDefault="006C783A" w:rsidP="006C783A">
      <w:pPr>
        <w:spacing w:after="0" w:line="360" w:lineRule="auto"/>
        <w:rPr>
          <w:sz w:val="24"/>
          <w:szCs w:val="24"/>
          <w:lang w:eastAsia="zh-CN"/>
        </w:rPr>
      </w:pPr>
      <w:r w:rsidRPr="006C783A">
        <w:rPr>
          <w:sz w:val="24"/>
          <w:szCs w:val="24"/>
          <w:lang w:eastAsia="zh-CN"/>
        </w:rPr>
        <w:t>Po przeanalizowaniu otrzymanych dokumentów wraz z uzupełnieniem pismem z dnia 25 sierpnia 2023 r. znak: WSTE.420.2.2023.BW.2 Regionalny Dyrektor Ochrony Środowiska w Olsztynie wezwał Inwestora, na podstawie art. 50 § 1 k.p.a., do uzupełnienia karty informacyjnej przedsięwzięcia. Wniosek uzupełniony został w dniu 19.09.2023 r.</w:t>
      </w:r>
    </w:p>
    <w:p w14:paraId="4BE35D16" w14:textId="77777777" w:rsidR="000E12CC" w:rsidRDefault="006C783A" w:rsidP="006C783A">
      <w:pPr>
        <w:spacing w:after="0" w:line="360" w:lineRule="auto"/>
        <w:rPr>
          <w:sz w:val="24"/>
          <w:szCs w:val="24"/>
          <w:lang w:eastAsia="zh-CN"/>
        </w:rPr>
      </w:pPr>
      <w:r w:rsidRPr="006C783A">
        <w:rPr>
          <w:sz w:val="24"/>
          <w:szCs w:val="24"/>
          <w:lang w:eastAsia="zh-CN"/>
        </w:rPr>
        <w:t>Stosownie do wymogu art. 64 ust. 1a, ust. 1 pkt 2 oraz ust. 1 pkt 4 ww. ustawy, Regionalny Dyrektor Ochrony Środowiska w Olsztynie wystąpił pismem z dnia 19 września 2023 r. znak: WSTE.420.2.2023.BW.7, znak: WSTE.420.2.2023.BW.8, znak: WSTE.420.2.2023.BW.9 do Państwowego Granicznego Inspektora Sanitarnego w Elblągu, Dyrektora Urzędu Morskiego w Gdyni oraz Państwowego Gospodarstwa Wodnego Wody Polskie Zarząd Zlewni w Elblągu o opinię w sprawie potrzeby przeprowadzenia dla przedmiotowego przedsięwzięcia oceny oddziaływania na środowisko.</w:t>
      </w:r>
    </w:p>
    <w:p w14:paraId="4C902955" w14:textId="77777777" w:rsidR="000E12CC" w:rsidRDefault="006C783A" w:rsidP="006C783A">
      <w:pPr>
        <w:spacing w:after="0" w:line="360" w:lineRule="auto"/>
        <w:rPr>
          <w:sz w:val="24"/>
          <w:szCs w:val="24"/>
          <w:lang w:eastAsia="zh-CN"/>
        </w:rPr>
      </w:pPr>
      <w:r w:rsidRPr="006C783A">
        <w:rPr>
          <w:sz w:val="24"/>
          <w:szCs w:val="24"/>
          <w:lang w:eastAsia="zh-CN"/>
        </w:rPr>
        <w:t xml:space="preserve">W dniu 3 października 2023 r. wpłynęło pismo znak: GD.ZZŚ.2.4901.135.2023.MK Państwowego Gospodarstwa Wodnego Wody Polskie Zarząd Zlewni w Elblągu informujące o przekazaniu wniosku </w:t>
      </w:r>
      <w:proofErr w:type="spellStart"/>
      <w:r w:rsidRPr="006C783A">
        <w:rPr>
          <w:sz w:val="24"/>
          <w:szCs w:val="24"/>
          <w:lang w:eastAsia="zh-CN"/>
        </w:rPr>
        <w:t>ws</w:t>
      </w:r>
      <w:proofErr w:type="spellEnd"/>
      <w:r w:rsidRPr="006C783A">
        <w:rPr>
          <w:sz w:val="24"/>
          <w:szCs w:val="24"/>
          <w:lang w:eastAsia="zh-CN"/>
        </w:rPr>
        <w:t xml:space="preserve">. wydania opinii o potrzebie </w:t>
      </w:r>
      <w:proofErr w:type="spellStart"/>
      <w:r w:rsidRPr="006C783A">
        <w:rPr>
          <w:sz w:val="24"/>
          <w:szCs w:val="24"/>
          <w:lang w:eastAsia="zh-CN"/>
        </w:rPr>
        <w:t>ooś</w:t>
      </w:r>
      <w:proofErr w:type="spellEnd"/>
      <w:r w:rsidRPr="006C783A">
        <w:rPr>
          <w:sz w:val="24"/>
          <w:szCs w:val="24"/>
          <w:lang w:eastAsia="zh-CN"/>
        </w:rPr>
        <w:t xml:space="preserve"> do Państwowego Gospodarstwa Wodnego Wody Polskie Regionalny Zarządu Gospodarki Wodnej w Gdańsku jako organu właściwego do zajęcia stanowiska w przedmiotowej sprawie.</w:t>
      </w:r>
    </w:p>
    <w:p w14:paraId="70BCF941" w14:textId="77777777" w:rsidR="000E12CC" w:rsidRDefault="006C783A" w:rsidP="006C783A">
      <w:pPr>
        <w:spacing w:after="0" w:line="360" w:lineRule="auto"/>
        <w:rPr>
          <w:sz w:val="24"/>
          <w:szCs w:val="24"/>
          <w:lang w:eastAsia="zh-CN"/>
        </w:rPr>
      </w:pPr>
      <w:r w:rsidRPr="006C783A">
        <w:rPr>
          <w:sz w:val="24"/>
          <w:szCs w:val="24"/>
          <w:lang w:eastAsia="zh-CN"/>
        </w:rPr>
        <w:t xml:space="preserve">Państwowy Graniczny Inspektor Sanitarny w Elblągu pismem z 3 października 2023 r. znak: ZNS.4316.6.2023.AK.1 wydał opinię, w której stwierdził brak potrzeby przeprowadzenia oceny oddziaływania przedmiotowego przedsięwzięcia na środowisko. </w:t>
      </w:r>
    </w:p>
    <w:p w14:paraId="63174767" w14:textId="77777777" w:rsidR="000E12CC" w:rsidRDefault="006C783A" w:rsidP="006C783A">
      <w:pPr>
        <w:spacing w:after="0" w:line="360" w:lineRule="auto"/>
        <w:rPr>
          <w:sz w:val="24"/>
          <w:szCs w:val="24"/>
          <w:lang w:eastAsia="zh-CN"/>
        </w:rPr>
      </w:pPr>
      <w:r w:rsidRPr="006C783A">
        <w:rPr>
          <w:sz w:val="24"/>
          <w:szCs w:val="24"/>
          <w:lang w:eastAsia="zh-CN"/>
        </w:rPr>
        <w:lastRenderedPageBreak/>
        <w:t xml:space="preserve">W dniu 11 października 2023 r. wpłynęło pismo znak: GD.RZŚ.4901.61.2023.MP.1 Państwowego Gospodarstwa Wodnego Wody Regionalny Zarządu Gospodarki Wodnej w Gdańsku w sprawie uzupełnienia KIP. </w:t>
      </w:r>
    </w:p>
    <w:p w14:paraId="4BDB5F7D" w14:textId="77777777" w:rsidR="000E12CC" w:rsidRDefault="006C783A" w:rsidP="006C783A">
      <w:pPr>
        <w:spacing w:after="0" w:line="360" w:lineRule="auto"/>
        <w:rPr>
          <w:sz w:val="24"/>
          <w:szCs w:val="24"/>
          <w:lang w:eastAsia="zh-CN"/>
        </w:rPr>
      </w:pPr>
      <w:r w:rsidRPr="006C783A">
        <w:rPr>
          <w:sz w:val="24"/>
          <w:szCs w:val="24"/>
          <w:lang w:eastAsia="zh-CN"/>
        </w:rPr>
        <w:t>Dyrektor Urzędu Morskiego w Gdyni postanowieniem z 16 października 2023 r., znak: INZ1.9202.141.2023.AC stwierdził brak potrzeby przeprowadzenia oceny oddziaływania na środowisko dla ww. przedsięwzięcia i określił warunki realizacji inwestycji.</w:t>
      </w:r>
    </w:p>
    <w:p w14:paraId="53CA55FB" w14:textId="77777777" w:rsidR="000E12CC" w:rsidRDefault="006C783A" w:rsidP="006C783A">
      <w:pPr>
        <w:spacing w:after="0" w:line="360" w:lineRule="auto"/>
        <w:rPr>
          <w:sz w:val="24"/>
          <w:szCs w:val="24"/>
          <w:lang w:eastAsia="zh-CN"/>
        </w:rPr>
      </w:pPr>
      <w:r w:rsidRPr="006C783A">
        <w:rPr>
          <w:sz w:val="24"/>
          <w:szCs w:val="24"/>
          <w:lang w:eastAsia="zh-CN"/>
        </w:rPr>
        <w:t>Pismem z dnia 23 października 2023 r. znak: WSTE.420.2.2023.BW.13 tut. organ wystąpił o uzupełnienie KIP do pełnomocnika Inwestora.</w:t>
      </w:r>
    </w:p>
    <w:p w14:paraId="74F53CD4" w14:textId="77777777" w:rsidR="000E12CC" w:rsidRDefault="006C783A" w:rsidP="006C783A">
      <w:pPr>
        <w:spacing w:after="0" w:line="360" w:lineRule="auto"/>
        <w:rPr>
          <w:sz w:val="24"/>
          <w:szCs w:val="24"/>
          <w:lang w:eastAsia="zh-CN"/>
        </w:rPr>
      </w:pPr>
      <w:r w:rsidRPr="006C783A">
        <w:rPr>
          <w:sz w:val="24"/>
          <w:szCs w:val="24"/>
          <w:lang w:eastAsia="zh-CN"/>
        </w:rPr>
        <w:t xml:space="preserve">Po otrzymaniu uzupełnienia KIP tut. organ ponownie zwrócił się do właściwych organów o wydanie opinii </w:t>
      </w:r>
      <w:proofErr w:type="spellStart"/>
      <w:r w:rsidRPr="006C783A">
        <w:rPr>
          <w:sz w:val="24"/>
          <w:szCs w:val="24"/>
          <w:lang w:eastAsia="zh-CN"/>
        </w:rPr>
        <w:t>ws</w:t>
      </w:r>
      <w:proofErr w:type="spellEnd"/>
      <w:r w:rsidRPr="006C783A">
        <w:rPr>
          <w:sz w:val="24"/>
          <w:szCs w:val="24"/>
          <w:lang w:eastAsia="zh-CN"/>
        </w:rPr>
        <w:t>. potrzeby przeprowadzenia oceny oddziaływania na środowiska dla przedmiotowego przedsięwzięcia.</w:t>
      </w:r>
    </w:p>
    <w:p w14:paraId="30364F20" w14:textId="77777777" w:rsidR="000E12CC" w:rsidRDefault="006C783A" w:rsidP="006C783A">
      <w:pPr>
        <w:spacing w:after="0" w:line="360" w:lineRule="auto"/>
        <w:rPr>
          <w:sz w:val="24"/>
          <w:szCs w:val="24"/>
          <w:lang w:eastAsia="zh-CN"/>
        </w:rPr>
      </w:pPr>
      <w:r w:rsidRPr="006C783A">
        <w:rPr>
          <w:sz w:val="24"/>
          <w:szCs w:val="24"/>
          <w:lang w:eastAsia="zh-CN"/>
        </w:rPr>
        <w:t>Pismem z dnia 24 listopada 2023 r. znak: GD.RZŚ.4901.61.2023.MP.2 Regionalny Zarząd Gospodarki Wodnej w Gdańsku ponownie zwrócił się o uzupełnienie KIP. Wezwanie o uzupełnienie zostało przekazane wnioskodawcy pismem z dnia  24 listopada 2023 r. znak: WSTE.420.2.2023.BW.21.</w:t>
      </w:r>
    </w:p>
    <w:p w14:paraId="1D6F6A1B" w14:textId="77777777" w:rsidR="000E12CC" w:rsidRDefault="006C783A" w:rsidP="006C783A">
      <w:pPr>
        <w:spacing w:after="0" w:line="360" w:lineRule="auto"/>
        <w:rPr>
          <w:sz w:val="24"/>
          <w:szCs w:val="24"/>
          <w:lang w:eastAsia="zh-CN"/>
        </w:rPr>
      </w:pPr>
      <w:r w:rsidRPr="006C783A">
        <w:rPr>
          <w:sz w:val="24"/>
          <w:szCs w:val="24"/>
          <w:lang w:eastAsia="zh-CN"/>
        </w:rPr>
        <w:t xml:space="preserve">Po otrzymaniu uzupełnienia KIP tut. organ ponownie zwrócił się do właściwych organów o wydanie opinii </w:t>
      </w:r>
      <w:proofErr w:type="spellStart"/>
      <w:r w:rsidRPr="006C783A">
        <w:rPr>
          <w:sz w:val="24"/>
          <w:szCs w:val="24"/>
          <w:lang w:eastAsia="zh-CN"/>
        </w:rPr>
        <w:t>ws</w:t>
      </w:r>
      <w:proofErr w:type="spellEnd"/>
      <w:r w:rsidRPr="006C783A">
        <w:rPr>
          <w:sz w:val="24"/>
          <w:szCs w:val="24"/>
          <w:lang w:eastAsia="zh-CN"/>
        </w:rPr>
        <w:t xml:space="preserve">. potrzeby przeprowadzenia oceny oddziaływania na środowiska dla przedmiotowego przedsięwzięcia. </w:t>
      </w:r>
    </w:p>
    <w:p w14:paraId="0CFA1F26" w14:textId="77777777" w:rsidR="000E12CC" w:rsidRDefault="006C783A" w:rsidP="006C783A">
      <w:pPr>
        <w:spacing w:after="0" w:line="360" w:lineRule="auto"/>
        <w:rPr>
          <w:sz w:val="24"/>
          <w:szCs w:val="24"/>
          <w:lang w:eastAsia="zh-CN"/>
        </w:rPr>
      </w:pPr>
      <w:r w:rsidRPr="006C783A">
        <w:rPr>
          <w:sz w:val="24"/>
          <w:szCs w:val="24"/>
          <w:lang w:eastAsia="zh-CN"/>
        </w:rPr>
        <w:t>Pismem z dnia 21.12.2023 r. znak: ZNS.4316.6.2023.AK.3  Państwowy Graniczny Inspektor Sanitarny w Elblągu podtrzymał wcześniejsze stanowisko o braku potrzeby przeprowadzenia oceny oddziaływania. Dyrektor Urzędu Morskiego w Gdyni postanowieniem z 20.12.2023 r. znak: INZ1.9202.141.2023.AC, również stwierdził brak potrzeby przeprowadzenia oceny oddziaływania na środowisko dla ww. przedsięwzięcia i określił warunki realizacji inwestycji.</w:t>
      </w:r>
    </w:p>
    <w:p w14:paraId="4189AF1E" w14:textId="77777777" w:rsidR="000E12CC" w:rsidRDefault="006C783A" w:rsidP="006C783A">
      <w:pPr>
        <w:spacing w:after="0" w:line="360" w:lineRule="auto"/>
        <w:rPr>
          <w:sz w:val="24"/>
          <w:szCs w:val="24"/>
          <w:lang w:eastAsia="zh-CN"/>
        </w:rPr>
      </w:pPr>
      <w:r w:rsidRPr="006C783A">
        <w:rPr>
          <w:sz w:val="24"/>
          <w:szCs w:val="24"/>
          <w:lang w:eastAsia="zh-CN"/>
        </w:rPr>
        <w:t>Pismem z 22.12.2023 r. znak: GD.RZŚ.4901.61.2023.MP.3 Regionalnego Zarządu Gospodarki Wodnej w Gdańsku wydał opinię o braku potrzeby przeprowadzenia oceny oddziaływania na środowisko i określił warunki jakie należy spełnić na etapie realizacji inwestycji.</w:t>
      </w:r>
    </w:p>
    <w:p w14:paraId="397E903E" w14:textId="77777777" w:rsidR="000E12CC" w:rsidRDefault="006C783A" w:rsidP="006C783A">
      <w:pPr>
        <w:spacing w:after="0" w:line="360" w:lineRule="auto"/>
        <w:rPr>
          <w:sz w:val="24"/>
          <w:szCs w:val="24"/>
          <w:lang w:eastAsia="zh-CN"/>
        </w:rPr>
      </w:pPr>
      <w:r w:rsidRPr="006C783A">
        <w:rPr>
          <w:sz w:val="24"/>
          <w:szCs w:val="24"/>
          <w:lang w:eastAsia="zh-CN"/>
        </w:rPr>
        <w:t>Po zgromadzeniu wszystkich dokumentów, w tym wymaganych opinii, obwieszczeniem z dnia 09.01.2024 r., znak: WSTE.420.2.2023.BW.29,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W określonym terminie żadna ze stron nie wniosła uwag i wniosków do planowanego przedsięwzięcia.</w:t>
      </w:r>
    </w:p>
    <w:p w14:paraId="13A0B4C6" w14:textId="77777777" w:rsidR="000E12CC" w:rsidRDefault="006C783A" w:rsidP="006C783A">
      <w:pPr>
        <w:spacing w:after="0" w:line="360" w:lineRule="auto"/>
        <w:rPr>
          <w:sz w:val="24"/>
          <w:szCs w:val="24"/>
          <w:lang w:eastAsia="zh-CN"/>
        </w:rPr>
      </w:pPr>
      <w:r w:rsidRPr="006C783A">
        <w:rPr>
          <w:sz w:val="24"/>
          <w:szCs w:val="24"/>
          <w:lang w:eastAsia="zh-CN"/>
        </w:rPr>
        <w:lastRenderedPageBreak/>
        <w:t xml:space="preserve">Zgodnie z art. 84 ustawy </w:t>
      </w:r>
      <w:proofErr w:type="spellStart"/>
      <w:r w:rsidRPr="006C783A">
        <w:rPr>
          <w:sz w:val="24"/>
          <w:szCs w:val="24"/>
          <w:lang w:eastAsia="zh-CN"/>
        </w:rPr>
        <w:t>ooś</w:t>
      </w:r>
      <w:proofErr w:type="spellEnd"/>
      <w:r w:rsidRPr="006C783A">
        <w:rPr>
          <w:sz w:val="24"/>
          <w:szCs w:val="24"/>
          <w:lang w:eastAsia="zh-CN"/>
        </w:rPr>
        <w:t>, w przypadku gdy nie została przeprowadzona ocena oddziaływania przedsięwzięcia na środowisko, w decyzji o środowiskowych uwarunkowaniach właściwy organ stwierdza brak potrzeby przeprowadzenia oceny oddziaływania przedsięwzięcia na środowisko.</w:t>
      </w:r>
    </w:p>
    <w:p w14:paraId="0134FDFB" w14:textId="77777777" w:rsidR="000E12CC" w:rsidRDefault="006C783A" w:rsidP="006C783A">
      <w:pPr>
        <w:spacing w:after="0" w:line="360" w:lineRule="auto"/>
        <w:rPr>
          <w:sz w:val="24"/>
          <w:szCs w:val="24"/>
          <w:lang w:eastAsia="zh-CN"/>
        </w:rPr>
      </w:pPr>
      <w:r w:rsidRPr="006C783A">
        <w:rPr>
          <w:sz w:val="24"/>
          <w:szCs w:val="24"/>
          <w:lang w:eastAsia="zh-CN"/>
        </w:rPr>
        <w:t>Planowane przedsięwzięcie polega na przebudowie zachodniego nabrzeża rzeki Elbląg wzdłuż linii Wyspy Spichrzów i uwzględnia wykonanie nowej ścianki szczelnej o konstrukcji stalowej, pogłębienie dna na torze wodnym, wykonanie nowej nawierzchni komunikacji pieszej i drogowej, wykonanie wyposażenia nabrzeży dla potrzeb żeglugi oraz wykonanie parkingu do 220 miejsc postojowych.</w:t>
      </w:r>
    </w:p>
    <w:p w14:paraId="27F2242D" w14:textId="77777777" w:rsidR="000E12CC" w:rsidRDefault="006C783A" w:rsidP="006C783A">
      <w:pPr>
        <w:spacing w:after="0" w:line="360" w:lineRule="auto"/>
        <w:rPr>
          <w:sz w:val="24"/>
          <w:szCs w:val="24"/>
          <w:lang w:eastAsia="zh-CN"/>
        </w:rPr>
      </w:pPr>
      <w:r w:rsidRPr="006C783A">
        <w:rPr>
          <w:sz w:val="24"/>
          <w:szCs w:val="24"/>
          <w:lang w:eastAsia="zh-CN"/>
        </w:rPr>
        <w:t>Teren inwestycji wchodzi w skład portu morskiego w Elblągu. Plan zagospodarowania akwenów portu morskiego w Elblągu nie został jeszcze uchwalony i nie jest ujęty w Rozporządzeniu Ministra Infrastruktury i Rozwoju z dnia 7 maja 2015 r. w sprawie określenia akwenów portowych oraz ogólnodostępnych obiektów, urządzeń i instalacji wchodzących w skład infrastruktury zapewniającej dostęp do portu o podstawowym znaczeniu dla gospodarki narodowej.</w:t>
      </w:r>
    </w:p>
    <w:p w14:paraId="37BE8CE8" w14:textId="77777777" w:rsidR="000E12CC" w:rsidRDefault="006C783A" w:rsidP="006C783A">
      <w:pPr>
        <w:spacing w:after="0" w:line="360" w:lineRule="auto"/>
        <w:rPr>
          <w:sz w:val="24"/>
          <w:szCs w:val="24"/>
          <w:lang w:eastAsia="zh-CN"/>
        </w:rPr>
      </w:pPr>
      <w:r w:rsidRPr="006C783A">
        <w:rPr>
          <w:sz w:val="24"/>
          <w:szCs w:val="24"/>
          <w:lang w:eastAsia="zh-CN"/>
        </w:rPr>
        <w:t>Na części obszaru objętego wnioskiem obowiązuje miejscowy plan zagospodarowania przestrzennego Wyspy Spichrzów (uchwała Nr XIII/395/2020 Rady Miejskiej w Elblągu z 24 września 2020 r.) oraz miejscowy plan zagospodarowania przestrzennego obszaru położonego wzdłuż ulicy Grochowskiej w Elblągu (uchwała Nr XXVIII/701/2006 Rady Miejskiej w Elblągu z 16.02.2006 r.). zgodnie z ustaleniami planu w większości jest to teren portu morskiego. Planowane zagospodarowanie terenu nie narusza ustaleń miejscowych planów zagospodarowania przestrzennego.</w:t>
      </w:r>
    </w:p>
    <w:p w14:paraId="2463E004" w14:textId="77777777" w:rsidR="000E12CC" w:rsidRDefault="006C783A" w:rsidP="006C783A">
      <w:pPr>
        <w:spacing w:after="0" w:line="360" w:lineRule="auto"/>
        <w:rPr>
          <w:sz w:val="24"/>
          <w:szCs w:val="24"/>
          <w:lang w:eastAsia="zh-CN"/>
        </w:rPr>
      </w:pPr>
      <w:r w:rsidRPr="006C783A">
        <w:rPr>
          <w:sz w:val="24"/>
          <w:szCs w:val="24"/>
          <w:lang w:eastAsia="zh-CN"/>
        </w:rPr>
        <w:t>Teren inwestycji obejmuje obszar położony wzdłuż Wybrzeża Gdańskiego, między ulicami Prowiantową i Orlą, Giełdową do Kanału Miejskiego oraz rejon ulicy Warszawskiej w obrębie parkingu.</w:t>
      </w:r>
    </w:p>
    <w:p w14:paraId="6AF756D4" w14:textId="77777777" w:rsidR="000E12CC" w:rsidRDefault="006C783A" w:rsidP="006C783A">
      <w:pPr>
        <w:spacing w:after="0" w:line="360" w:lineRule="auto"/>
        <w:rPr>
          <w:sz w:val="24"/>
          <w:szCs w:val="24"/>
          <w:lang w:eastAsia="zh-CN"/>
        </w:rPr>
      </w:pPr>
      <w:r w:rsidRPr="006C783A">
        <w:rPr>
          <w:sz w:val="24"/>
          <w:szCs w:val="24"/>
          <w:lang w:eastAsia="zh-CN"/>
        </w:rPr>
        <w:t>Inwestycja zlokalizowana jest na obszarze o charakterze rekreacyjno-wypoczynkowym. W najbliższym otoczeniu znajduje się m.in. pojedyncza zabudowa mieszkaniowa, budynki usługowe, drogi publiczne, place, nabrzeża, przystanie wodne oraz bazy sportowe.</w:t>
      </w:r>
    </w:p>
    <w:p w14:paraId="4AB712AC" w14:textId="77777777" w:rsidR="000E12CC" w:rsidRDefault="006C783A" w:rsidP="006C783A">
      <w:pPr>
        <w:spacing w:after="0" w:line="360" w:lineRule="auto"/>
        <w:rPr>
          <w:sz w:val="24"/>
          <w:szCs w:val="24"/>
          <w:lang w:eastAsia="zh-CN"/>
        </w:rPr>
      </w:pPr>
      <w:r w:rsidRPr="006C783A">
        <w:rPr>
          <w:sz w:val="24"/>
          <w:szCs w:val="24"/>
          <w:lang w:eastAsia="zh-CN"/>
        </w:rPr>
        <w:t>Przedmiotowa inwestycja polegać będzie na przebudowie zachodniego nabrzeża rzeki Elbląg wzdłuż linii Wyspy Spichrzów w celu umocnienia zabezpieczenia oraz zagospodarowania terenów przybrzeżnych. Zakres prac obejmuje 4 odcinki konstrukcyjne zachodniego nabrzeża rzeki Elbląg na łącznej długości ok. 553 m.</w:t>
      </w:r>
    </w:p>
    <w:p w14:paraId="030268BB" w14:textId="77777777" w:rsidR="000E12CC" w:rsidRDefault="006C783A" w:rsidP="006C783A">
      <w:pPr>
        <w:spacing w:after="0" w:line="360" w:lineRule="auto"/>
        <w:rPr>
          <w:sz w:val="24"/>
          <w:szCs w:val="24"/>
          <w:lang w:eastAsia="zh-CN"/>
        </w:rPr>
      </w:pPr>
      <w:r w:rsidRPr="006C783A">
        <w:rPr>
          <w:sz w:val="24"/>
          <w:szCs w:val="24"/>
          <w:lang w:eastAsia="zh-CN"/>
        </w:rPr>
        <w:t xml:space="preserve">Na odcinku B-C, najbardziej wysuniętym na północ, przewidziano wykonanie nowej ścianki szczelnej o konstrukcji stalowej na przedpolu istniejącej ścianki </w:t>
      </w:r>
      <w:proofErr w:type="spellStart"/>
      <w:r w:rsidRPr="006C783A">
        <w:rPr>
          <w:sz w:val="24"/>
          <w:szCs w:val="24"/>
          <w:lang w:eastAsia="zh-CN"/>
        </w:rPr>
        <w:t>Klocknera</w:t>
      </w:r>
      <w:proofErr w:type="spellEnd"/>
      <w:r w:rsidRPr="006C783A">
        <w:rPr>
          <w:sz w:val="24"/>
          <w:szCs w:val="24"/>
          <w:lang w:eastAsia="zh-CN"/>
        </w:rPr>
        <w:t xml:space="preserve">. Nowa ścianka </w:t>
      </w:r>
      <w:r w:rsidRPr="006C783A">
        <w:rPr>
          <w:sz w:val="24"/>
          <w:szCs w:val="24"/>
          <w:lang w:eastAsia="zh-CN"/>
        </w:rPr>
        <w:lastRenderedPageBreak/>
        <w:t>kotwiona będzie kotwami gruntowymi i spięta oczepem żelbetowym, na którym od strony wody projektuje się ochronną okładzinę kamienną. Nabrzeże postojowe będzie przeznaczone do cumowania i postoju burtą statków białej floty, a także niewielkich drobnicowców oraz barek (z pchaczem). Rzędna korony oczepu będzie wynosiła 2,1 m. Głębokości techniczna i dopuszczalna przy nabrzeżu będą wynosiły odpowiednio 5,0 i 6,5 m.</w:t>
      </w:r>
    </w:p>
    <w:p w14:paraId="6A2A4907" w14:textId="77777777" w:rsidR="000E12CC" w:rsidRDefault="006C783A" w:rsidP="006C783A">
      <w:pPr>
        <w:spacing w:after="0" w:line="360" w:lineRule="auto"/>
        <w:rPr>
          <w:sz w:val="24"/>
          <w:szCs w:val="24"/>
          <w:lang w:eastAsia="zh-CN"/>
        </w:rPr>
      </w:pPr>
      <w:r w:rsidRPr="006C783A">
        <w:rPr>
          <w:sz w:val="24"/>
          <w:szCs w:val="24"/>
          <w:lang w:eastAsia="zh-CN"/>
        </w:rPr>
        <w:t xml:space="preserve">Nabrzeże odcinka D-E przeznaczone zostanie do cumowania i postoju łodzi, jachtów żaglowych i motorowych równolegle do linii cumowniczej nabrzeża. Cumowanie jachtów przewidziano burtą do pomostu utworzonego z pontonów na pływakach. Dojście do pomostu przewidziano poprzez trap zejściowy z zamontowaną blokadą dostępu. Projektuje się wykonanie nowej ścianki szczelnej na przedpolu istniejącej ścianki </w:t>
      </w:r>
      <w:proofErr w:type="spellStart"/>
      <w:r w:rsidRPr="006C783A">
        <w:rPr>
          <w:sz w:val="24"/>
          <w:szCs w:val="24"/>
          <w:lang w:eastAsia="zh-CN"/>
        </w:rPr>
        <w:t>Moniera</w:t>
      </w:r>
      <w:proofErr w:type="spellEnd"/>
      <w:r w:rsidRPr="006C783A">
        <w:rPr>
          <w:sz w:val="24"/>
          <w:szCs w:val="24"/>
          <w:lang w:eastAsia="zh-CN"/>
        </w:rPr>
        <w:t>. Nowa ścianka szczelna o konstrukcji stalowej kotwiona będzie kotwami gruntowymi i spięta oczepem żelbetowym, na którym od strony wody projektuje się ochronną okładzinę kamienną. Rzędna korony na tym odcinku oczepu będzie wynosiła 1,6 m. Głębokości techniczna i dopuszczalna przy nabrzeżu będą wynosiły odpowiednio 3,5 i 4,5 m.</w:t>
      </w:r>
    </w:p>
    <w:p w14:paraId="6A8FFC9A" w14:textId="77777777" w:rsidR="000E12CC" w:rsidRDefault="006C783A" w:rsidP="006C783A">
      <w:pPr>
        <w:spacing w:after="0" w:line="360" w:lineRule="auto"/>
        <w:rPr>
          <w:sz w:val="24"/>
          <w:szCs w:val="24"/>
          <w:lang w:eastAsia="zh-CN"/>
        </w:rPr>
      </w:pPr>
      <w:r w:rsidRPr="006C783A">
        <w:rPr>
          <w:sz w:val="24"/>
          <w:szCs w:val="24"/>
          <w:lang w:eastAsia="zh-CN"/>
        </w:rPr>
        <w:t>Nabrzeża na odcinkach E-F, F-G przeznaczone do cumowania i postoju łodzi i jachtów burtą w stosunku do linii cumowniczej nabrzeża. Dla wymienionych odcinków projektuje się wykonanie nowej ścianki szczelnej o konstrukcji stalowej na przedpolu istniejącej ścianki żelbetowej. Ścianka istniejąca i oczep istniejący nie będą wykorzystane jako element nowej konstrukcji, przeznaczone są do częściowej rozbiórki. Nowa ścianka będzie kotwiona kotwami gruntowymi i spięta oczepem żelbetowym. Przewiduje się wykonanie nadbudowy nadbrzeża uformowanej w postaci skarpy ze schodami w rozstawie co około 50 m. Rzędna korony na tym odcinku oczepu będzie wynosiła 0,5 m. Głębokości techniczna i dopuszczalna przy nabrzeżu będą wynosiły odpowiednio 3,5 i 4,5 m.</w:t>
      </w:r>
    </w:p>
    <w:p w14:paraId="01655093" w14:textId="77777777" w:rsidR="000E12CC" w:rsidRDefault="006C783A" w:rsidP="006C783A">
      <w:pPr>
        <w:spacing w:after="0" w:line="360" w:lineRule="auto"/>
        <w:rPr>
          <w:sz w:val="24"/>
          <w:szCs w:val="24"/>
          <w:lang w:eastAsia="zh-CN"/>
        </w:rPr>
      </w:pPr>
      <w:r w:rsidRPr="006C783A">
        <w:rPr>
          <w:sz w:val="24"/>
          <w:szCs w:val="24"/>
          <w:lang w:eastAsia="zh-CN"/>
        </w:rPr>
        <w:t>Na układ drogowy składa się plac w rejonie ulic Prowiantowej i Orlej. W ramach inwestycji przewidziano rozebranie i ponowne odtworzenie wraz ze wzmocnieniem konstrukcji oraz regulację wysokościową do korony nabrzeża i poprawienie odwodnienia placu. Wody opadowe będą odprowadzane do projektowanych wpustów deszczowych poprzez ścieki z kostki brukowej. Na odcinku od ulicy Giełdowej do Kanału Miejskiego oraz w kierunku ulicy Warszawskiej ciągi pieszo-jezdne wykonane będą z płyt granitowych i kostki granitowej. Odwodnienie odbywać się będzie za pomocą wpustów deszczowych.</w:t>
      </w:r>
    </w:p>
    <w:p w14:paraId="5667BA46" w14:textId="77777777" w:rsidR="000E12CC" w:rsidRDefault="006C783A" w:rsidP="006C783A">
      <w:pPr>
        <w:spacing w:after="0" w:line="360" w:lineRule="auto"/>
        <w:rPr>
          <w:sz w:val="24"/>
          <w:szCs w:val="24"/>
          <w:lang w:eastAsia="zh-CN"/>
        </w:rPr>
      </w:pPr>
      <w:r w:rsidRPr="006C783A">
        <w:rPr>
          <w:sz w:val="24"/>
          <w:szCs w:val="24"/>
          <w:lang w:eastAsia="zh-CN"/>
        </w:rPr>
        <w:t xml:space="preserve">W rejonie ulicy Warszawskiej projektuje się parking dla samochodów osobowych na ok. 220 miejsc postojowych z nawierzchnią przepuszczalną z płyt typu MEBA. Przewiduje się oświetlenie parkingu. W celu skomunikowania terenów przy parkingu z terenem nabrzeża przewiduje się </w:t>
      </w:r>
      <w:r w:rsidRPr="006C783A">
        <w:rPr>
          <w:sz w:val="24"/>
          <w:szCs w:val="24"/>
          <w:lang w:eastAsia="zh-CN"/>
        </w:rPr>
        <w:lastRenderedPageBreak/>
        <w:t>wykonanie chodnika wzdłuż ulicy Warszawskiej wraz z oznaczonym i oświetlonym przejściem dla pieszych.</w:t>
      </w:r>
    </w:p>
    <w:p w14:paraId="09B6A935" w14:textId="77777777" w:rsidR="000E12CC" w:rsidRDefault="006C783A" w:rsidP="006C783A">
      <w:pPr>
        <w:spacing w:after="0" w:line="360" w:lineRule="auto"/>
        <w:rPr>
          <w:sz w:val="24"/>
          <w:szCs w:val="24"/>
          <w:lang w:eastAsia="zh-CN"/>
        </w:rPr>
      </w:pPr>
      <w:r w:rsidRPr="006C783A">
        <w:rPr>
          <w:sz w:val="24"/>
          <w:szCs w:val="24"/>
          <w:lang w:eastAsia="zh-CN"/>
        </w:rPr>
        <w:t>W ramach inwestycji przewiduje się również przebudowę istniejącej sieci wodno-kanalizacyjnej, punkt zrzutu wód opadowych, punkty odbioru ścieków lub nieczystości płynnych z jachtów, budowę odcinka sieci wodociągowej zapewniającej zaopatrzenie w wodę jednostek pływających. Na obszarze inwestycji projektuje się też realizację terenów zielonych oraz wyposażenie terenu w elementy małej architektury.</w:t>
      </w:r>
    </w:p>
    <w:p w14:paraId="0CE05210" w14:textId="77777777" w:rsidR="000E12CC" w:rsidRDefault="006C783A" w:rsidP="006C783A">
      <w:pPr>
        <w:spacing w:after="0" w:line="360" w:lineRule="auto"/>
        <w:rPr>
          <w:sz w:val="24"/>
          <w:szCs w:val="24"/>
          <w:lang w:eastAsia="zh-CN"/>
        </w:rPr>
      </w:pPr>
      <w:r w:rsidRPr="006C783A">
        <w:rPr>
          <w:sz w:val="24"/>
          <w:szCs w:val="24"/>
          <w:lang w:eastAsia="zh-CN"/>
        </w:rPr>
        <w:t>Wody opadowe z powierzchni utwardzonych i ciągów komunikacyjnych zostaną ujęte za pomocą wpustów deszczowych i ścieków z kostki brukowej oraz odprowadzone do istniejącego odbiornika – rzeki Elbląg.</w:t>
      </w:r>
    </w:p>
    <w:p w14:paraId="65B6F822" w14:textId="77777777" w:rsidR="000E12CC" w:rsidRDefault="006C783A" w:rsidP="006C783A">
      <w:pPr>
        <w:spacing w:after="0" w:line="360" w:lineRule="auto"/>
        <w:rPr>
          <w:sz w:val="24"/>
          <w:szCs w:val="24"/>
          <w:lang w:eastAsia="zh-CN"/>
        </w:rPr>
      </w:pPr>
      <w:r w:rsidRPr="006C783A">
        <w:rPr>
          <w:sz w:val="24"/>
          <w:szCs w:val="24"/>
          <w:lang w:eastAsia="zh-CN"/>
        </w:rPr>
        <w:t>Roboty rozbiórkowe będą prowadzone etapami i będą polegały na usunięciu żelbetowej płyty pomostu przy użyciu żurawia oraz wyrwaniu istniejących pali drewnianych i betonowych przy użyciu żurawia i wibromłota. Urządzenia będą pracowały z poziomu istniejącego naziomu, a także w razie konieczności z platformy pływającej w postaci pontonu usytuowanego w bezpośrednim sąsiedztwie nabrzeża. Rozbiórce podlegać będzie skarpa z bloków betonowych umacniających skarpę pod płytą nabrzeża przy użyciu żurawia. W ramach rozbiórek przewiduje się częściowe lub całościowe usunięcie oczepu żelbetowego oraz żelbetowej ścianki szczelnej za pomocą młotów, żurawi. W ramach demontażu wchodzi usunięcie istniejących elementów wyposażenia nadbrzeża. Do prac rozbiórkowych należeć będzie rozbiórka nawierzchni z kostki brukowej która będzie ponownie wykorzystana. Elementy z rozbiórki zostaną zebrane i wywiezione jako odpad.</w:t>
      </w:r>
    </w:p>
    <w:p w14:paraId="6F5B5058" w14:textId="77777777" w:rsidR="000E12CC" w:rsidRDefault="006C783A" w:rsidP="006C783A">
      <w:pPr>
        <w:spacing w:after="0" w:line="360" w:lineRule="auto"/>
        <w:rPr>
          <w:sz w:val="24"/>
          <w:szCs w:val="24"/>
          <w:lang w:eastAsia="zh-CN"/>
        </w:rPr>
      </w:pPr>
      <w:r w:rsidRPr="006C783A">
        <w:rPr>
          <w:sz w:val="24"/>
          <w:szCs w:val="24"/>
          <w:lang w:eastAsia="zh-CN"/>
        </w:rPr>
        <w:t>W celu osiągnięcia głębokości technicznej zostaną wykonane roboty czerpalne. W przebudowywanej części nabrzeża przewiduje się dno na rzędnej – 5,0 m (głębokość techniczna). Z uwagi na brak sprecyzowanego jednoznacznie korzystania z toru wodnego w obrębie obu mostów zwodzonych wyłącza się strefę podpór mostów zwodzonych z zakresu robót czerpalnych. Opracowany projekt powinien określić strefę ochronną (wydzieloną) dla obu mostów zwodzonych.</w:t>
      </w:r>
    </w:p>
    <w:p w14:paraId="40E0FC2B" w14:textId="77777777" w:rsidR="000E12CC" w:rsidRDefault="006C783A" w:rsidP="006C783A">
      <w:pPr>
        <w:spacing w:after="0" w:line="360" w:lineRule="auto"/>
        <w:rPr>
          <w:sz w:val="24"/>
          <w:szCs w:val="24"/>
          <w:lang w:eastAsia="zh-CN"/>
        </w:rPr>
      </w:pPr>
      <w:r w:rsidRPr="006C783A">
        <w:rPr>
          <w:sz w:val="24"/>
          <w:szCs w:val="24"/>
          <w:lang w:eastAsia="zh-CN"/>
        </w:rPr>
        <w:t xml:space="preserve">Wykonawca projektu i robót budowlanych na podstawie aktualnych badań sondażowych dna obliczy szacunkową kubaturę urobku z robót czerpalnych. W celu określenia sposobu zagospodarowania urobku, zostanie przeprowadzona analiza czystości osadów dennych. W zależności od wyników badań zostanie określony dalszy sposób postępowania z urobkiem (zostanie przetransportowany na pola </w:t>
      </w:r>
      <w:proofErr w:type="spellStart"/>
      <w:r w:rsidRPr="006C783A">
        <w:rPr>
          <w:sz w:val="24"/>
          <w:szCs w:val="24"/>
          <w:lang w:eastAsia="zh-CN"/>
        </w:rPr>
        <w:t>refulacyjne</w:t>
      </w:r>
      <w:proofErr w:type="spellEnd"/>
      <w:r w:rsidRPr="006C783A">
        <w:rPr>
          <w:sz w:val="24"/>
          <w:szCs w:val="24"/>
          <w:lang w:eastAsia="zh-CN"/>
        </w:rPr>
        <w:t xml:space="preserve">, </w:t>
      </w:r>
      <w:proofErr w:type="spellStart"/>
      <w:r w:rsidRPr="006C783A">
        <w:rPr>
          <w:sz w:val="24"/>
          <w:szCs w:val="24"/>
          <w:lang w:eastAsia="zh-CN"/>
        </w:rPr>
        <w:t>klapowisko</w:t>
      </w:r>
      <w:proofErr w:type="spellEnd"/>
      <w:r w:rsidRPr="006C783A">
        <w:rPr>
          <w:sz w:val="24"/>
          <w:szCs w:val="24"/>
          <w:lang w:eastAsia="zh-CN"/>
        </w:rPr>
        <w:t xml:space="preserve"> lub zutylizowany jako odpad, w </w:t>
      </w:r>
      <w:r w:rsidRPr="006C783A">
        <w:rPr>
          <w:sz w:val="24"/>
          <w:szCs w:val="24"/>
          <w:lang w:eastAsia="zh-CN"/>
        </w:rPr>
        <w:lastRenderedPageBreak/>
        <w:t xml:space="preserve">przypadku przekroczenia dopuszczalnych norm). Istnieje również możliwość wykorzystania części urobku do budowy planowanych elementów konstrukcyjnych nabrzeża. </w:t>
      </w:r>
    </w:p>
    <w:p w14:paraId="562D479F" w14:textId="77777777" w:rsidR="000E12CC" w:rsidRDefault="006C783A" w:rsidP="006C783A">
      <w:pPr>
        <w:spacing w:after="0" w:line="360" w:lineRule="auto"/>
        <w:rPr>
          <w:sz w:val="24"/>
          <w:szCs w:val="24"/>
          <w:lang w:eastAsia="zh-CN"/>
        </w:rPr>
      </w:pPr>
      <w:r w:rsidRPr="006C783A">
        <w:rPr>
          <w:sz w:val="24"/>
          <w:szCs w:val="24"/>
          <w:lang w:eastAsia="zh-CN"/>
        </w:rPr>
        <w:t xml:space="preserve">W celu ograniczenia oddziaływania na środowisko przewidziano działania minimalizujące polegające na ograniczeniu prac czerpalnych i budowlanych w obrębie cieku w okresie migracji ryb i minogów. Zastosowanie odpowiednich metod i technologii ograniczających powstawanie hałasu, drgań i zanieczyszczeń. Zastosowanie kurtyny z </w:t>
      </w:r>
      <w:proofErr w:type="spellStart"/>
      <w:r w:rsidRPr="006C783A">
        <w:rPr>
          <w:sz w:val="24"/>
          <w:szCs w:val="24"/>
          <w:lang w:eastAsia="zh-CN"/>
        </w:rPr>
        <w:t>geosyntetyku</w:t>
      </w:r>
      <w:proofErr w:type="spellEnd"/>
      <w:r w:rsidRPr="006C783A">
        <w:rPr>
          <w:sz w:val="24"/>
          <w:szCs w:val="24"/>
          <w:lang w:eastAsia="zh-CN"/>
        </w:rPr>
        <w:t>, w celu ograniczenia rozprzestrzenianiu się zawiesiny w wodzie.</w:t>
      </w:r>
    </w:p>
    <w:p w14:paraId="24D7FFCF" w14:textId="202F6B1F" w:rsidR="000E12CC" w:rsidRDefault="006C783A" w:rsidP="006C783A">
      <w:pPr>
        <w:spacing w:after="0" w:line="360" w:lineRule="auto"/>
        <w:rPr>
          <w:sz w:val="24"/>
          <w:szCs w:val="24"/>
          <w:lang w:eastAsia="zh-CN"/>
        </w:rPr>
      </w:pPr>
      <w:r w:rsidRPr="006C783A">
        <w:rPr>
          <w:sz w:val="24"/>
          <w:szCs w:val="24"/>
          <w:lang w:eastAsia="zh-CN"/>
        </w:rPr>
        <w:t>Wykonanie przebudowy nabrzeża w formie ścianki szczelnej o konstrukcji stalowej zabezpieczy przed degradacją techniczną nie tylko samo projektowane nabrzeże, ale także inne obiekty znajdujące się w jego bezpośrednim sąsiedztwie. Wody opadowe odprowadzane z zanieczyszczonych powierzchni utwardzonych będą spełniały wymogi w zakresie zgodnym z Rozporządzeniem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wg którego zawartość dopuszczalnych substancji zanieczyszczających w odprowadzanych ściekach nie może przekroczyć następujących wartości: 100 mg/dm3 zawiesin ogólnych i 15 mg/dm3 węglowodorów ropopochodnych. Wody opadowe będą kierowane do wpustów deszczowych, a następnie wprowadzane do kanalizacji wykonanej w ramach przebudowy.</w:t>
      </w:r>
    </w:p>
    <w:p w14:paraId="60946547" w14:textId="77777777" w:rsidR="000E12CC" w:rsidRDefault="006C783A" w:rsidP="006C783A">
      <w:pPr>
        <w:spacing w:after="0" w:line="360" w:lineRule="auto"/>
        <w:rPr>
          <w:sz w:val="24"/>
          <w:szCs w:val="24"/>
          <w:lang w:eastAsia="zh-CN"/>
        </w:rPr>
      </w:pPr>
      <w:r w:rsidRPr="006C783A">
        <w:rPr>
          <w:sz w:val="24"/>
          <w:szCs w:val="24"/>
          <w:lang w:eastAsia="zh-CN"/>
        </w:rPr>
        <w:t>Dla projektowanej przebudowy nabrzeża przewiduje się wykonanie punktów odbiorów ścieków ze statków oraz nieczystości płynnych, wyposażonych w specjalne pompy, odpowiednio zabezpieczone w tacę ociekową przed wyciekiem nieczystości.</w:t>
      </w:r>
    </w:p>
    <w:p w14:paraId="3825976E" w14:textId="77777777" w:rsidR="000E12CC" w:rsidRDefault="006C783A" w:rsidP="006C783A">
      <w:pPr>
        <w:spacing w:after="0" w:line="360" w:lineRule="auto"/>
        <w:rPr>
          <w:sz w:val="24"/>
          <w:szCs w:val="24"/>
          <w:lang w:eastAsia="zh-CN"/>
        </w:rPr>
      </w:pPr>
      <w:r w:rsidRPr="006C783A">
        <w:rPr>
          <w:sz w:val="24"/>
          <w:szCs w:val="24"/>
          <w:lang w:eastAsia="zh-CN"/>
        </w:rPr>
        <w:t>Zabiegi eliminujące lub redukujące wpływ prowadzenia robót budowlanych na środowisko:</w:t>
      </w:r>
    </w:p>
    <w:p w14:paraId="77BA3E5F"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rejon prowadzenia robót budowlanych zostanie zabezpieczony przed ewentualnym zanieczyszczeniem substancjami ropopochodnymi;</w:t>
      </w:r>
    </w:p>
    <w:p w14:paraId="5C54DF83"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odpady powstające w wyniku prowadzonych robót będą przejściowo składowane w specjalnie oznakowanych pojemnikach, w wyznaczonych do tego celu miejscach, a następnie wywożone na składowisko odpadów;</w:t>
      </w:r>
    </w:p>
    <w:p w14:paraId="14E158B8"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używanie maszyn i urządzeń oraz pojazdów sprawnych technicznie, obsługiwanych przez odpowiednio wyszkolonych i posiadających wymagane uprawnienia pracowników;</w:t>
      </w:r>
    </w:p>
    <w:p w14:paraId="615653F9"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 xml:space="preserve">na terenie placu budowy zostaną zainstalowane przenośne sanitariaty: ścieki </w:t>
      </w:r>
      <w:proofErr w:type="spellStart"/>
      <w:r w:rsidRPr="000E12CC">
        <w:rPr>
          <w:sz w:val="24"/>
          <w:szCs w:val="24"/>
          <w:lang w:eastAsia="zh-CN"/>
        </w:rPr>
        <w:t>socjalno</w:t>
      </w:r>
      <w:proofErr w:type="spellEnd"/>
      <w:r w:rsidRPr="000E12CC">
        <w:rPr>
          <w:sz w:val="24"/>
          <w:szCs w:val="24"/>
          <w:lang w:eastAsia="zh-CN"/>
        </w:rPr>
        <w:t xml:space="preserve"> – bytowe będą odprowadzane do szczelnych zbiorników i wywożone przez uprawnione </w:t>
      </w:r>
      <w:r w:rsidRPr="000E12CC">
        <w:rPr>
          <w:sz w:val="24"/>
          <w:szCs w:val="24"/>
          <w:lang w:eastAsia="zh-CN"/>
        </w:rPr>
        <w:lastRenderedPageBreak/>
        <w:t>podmioty, alternatywnie – Wykonawcy robót zostaną udostępnione istniejące na terenie stoczni pomieszczenia sanitarne;</w:t>
      </w:r>
    </w:p>
    <w:p w14:paraId="61DA0A87"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wykonywanie robót budowlanych odbywać się będzie pod stałą kontrolą specjalistycznego nadzoru;</w:t>
      </w:r>
    </w:p>
    <w:p w14:paraId="48768FB4"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przestrzeganie zasad BHP oraz bezpieczeństwa przeciwpożarowego przez Wykonawców robót;</w:t>
      </w:r>
    </w:p>
    <w:p w14:paraId="79E9A1D6"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prace będą wykonywane zgodnie z wymogami wszystkich uzgodnień niezbędnych do zatwierdzenia projektu budowlanego i uzyskania pozwolenia na budowę oraz z zapisami zawartymi w projekcie budowlanym;</w:t>
      </w:r>
    </w:p>
    <w:p w14:paraId="2EBD915E" w14:textId="77777777" w:rsidR="000E12CC" w:rsidRDefault="006C783A" w:rsidP="006C783A">
      <w:pPr>
        <w:pStyle w:val="Akapitzlist"/>
        <w:numPr>
          <w:ilvl w:val="0"/>
          <w:numId w:val="37"/>
        </w:numPr>
        <w:spacing w:after="0" w:line="360" w:lineRule="auto"/>
        <w:rPr>
          <w:sz w:val="24"/>
          <w:szCs w:val="24"/>
          <w:lang w:eastAsia="zh-CN"/>
        </w:rPr>
      </w:pPr>
      <w:r w:rsidRPr="000E12CC">
        <w:rPr>
          <w:sz w:val="24"/>
          <w:szCs w:val="24"/>
          <w:lang w:eastAsia="zh-CN"/>
        </w:rPr>
        <w:t>do wbudowania dopuszczone będą wyłącznie materiały budowlane posiadające aprobaty techniczne, certyfikaty oraz świadectwa dopuszczenia PZH.</w:t>
      </w:r>
    </w:p>
    <w:p w14:paraId="4E68E045" w14:textId="77777777" w:rsidR="000E12CC" w:rsidRDefault="006C783A" w:rsidP="006C783A">
      <w:pPr>
        <w:spacing w:after="0" w:line="360" w:lineRule="auto"/>
        <w:rPr>
          <w:sz w:val="24"/>
          <w:szCs w:val="24"/>
          <w:lang w:eastAsia="zh-CN"/>
        </w:rPr>
      </w:pPr>
      <w:r w:rsidRPr="000E12CC">
        <w:rPr>
          <w:sz w:val="24"/>
          <w:szCs w:val="24"/>
          <w:lang w:eastAsia="zh-CN"/>
        </w:rPr>
        <w:t xml:space="preserve">Pogłębianie basenu portowego będzie dzielić się na prace czerpalne polegające na wydobycie urobku z użyciem pogłębiarki. W celu zapobiegania przedostawaniu się szkodliwych substancji do wody na czas realizacji inwestycji basen portowy zostanie wygrodzony kurtynami. </w:t>
      </w:r>
    </w:p>
    <w:p w14:paraId="1451E390" w14:textId="77777777" w:rsidR="000E12CC" w:rsidRDefault="006C783A" w:rsidP="006C783A">
      <w:pPr>
        <w:spacing w:after="0" w:line="360" w:lineRule="auto"/>
        <w:rPr>
          <w:sz w:val="24"/>
          <w:szCs w:val="24"/>
          <w:lang w:eastAsia="zh-CN"/>
        </w:rPr>
      </w:pPr>
      <w:r w:rsidRPr="006C783A">
        <w:rPr>
          <w:sz w:val="24"/>
          <w:szCs w:val="24"/>
          <w:lang w:eastAsia="zh-CN"/>
        </w:rPr>
        <w:t xml:space="preserve">Na terenie objętym inwestycję zinwentaryzowano 134 drzewa i ok. 364 m2 krzewów. Roślinność lokalnie porasta konstrukcję nabrzeża, prowadząc jednocześnie do pogarszania jej stanu technicznego. Z kolei rzeka Elbląg posiada trzy typy zbiorowisk roślin wodnych tj.: zbiorowiska roślin </w:t>
      </w:r>
      <w:proofErr w:type="spellStart"/>
      <w:r w:rsidRPr="006C783A">
        <w:rPr>
          <w:sz w:val="24"/>
          <w:szCs w:val="24"/>
          <w:lang w:eastAsia="zh-CN"/>
        </w:rPr>
        <w:t>pleustonowych</w:t>
      </w:r>
      <w:proofErr w:type="spellEnd"/>
      <w:r w:rsidRPr="006C783A">
        <w:rPr>
          <w:sz w:val="24"/>
          <w:szCs w:val="24"/>
          <w:lang w:eastAsia="zh-CN"/>
        </w:rPr>
        <w:t>, zbiorowiska roślin podwodnych i zbiorowiska roślin o liściach pływających po powierzchni wody. Wyspa Spichrzów jest to teren w większości zainwestowany i przekształcony antropogenicznie i nie stanowi istotnego miejsca gniazdowania ptaków.</w:t>
      </w:r>
    </w:p>
    <w:p w14:paraId="1059DE5F" w14:textId="77777777" w:rsidR="000E12CC" w:rsidRDefault="006C783A" w:rsidP="006C783A">
      <w:pPr>
        <w:spacing w:after="0" w:line="360" w:lineRule="auto"/>
        <w:rPr>
          <w:sz w:val="24"/>
          <w:szCs w:val="24"/>
          <w:lang w:eastAsia="zh-CN"/>
        </w:rPr>
      </w:pPr>
      <w:r w:rsidRPr="006C783A">
        <w:rPr>
          <w:sz w:val="24"/>
          <w:szCs w:val="24"/>
          <w:lang w:eastAsia="zh-CN"/>
        </w:rPr>
        <w:t>W związku z realizacja inwestycja planowana jest wycinka części drzew i krzewów, które kolidują z planowaną inwestycją. Z uwagi na okres lęgowy ptaków wskazano termin wycinki drzew poza okresem od 1 marca do 31 sierpnia.</w:t>
      </w:r>
    </w:p>
    <w:p w14:paraId="6E4E1F52" w14:textId="77777777" w:rsidR="000E12CC" w:rsidRDefault="006C783A" w:rsidP="006C783A">
      <w:pPr>
        <w:spacing w:after="0" w:line="360" w:lineRule="auto"/>
        <w:rPr>
          <w:sz w:val="24"/>
          <w:szCs w:val="24"/>
          <w:lang w:eastAsia="zh-CN"/>
        </w:rPr>
      </w:pPr>
      <w:r w:rsidRPr="006C783A">
        <w:rPr>
          <w:sz w:val="24"/>
          <w:szCs w:val="24"/>
          <w:lang w:eastAsia="zh-CN"/>
        </w:rPr>
        <w:t>Drzewa nieprzewidziane do wycinki, a znajdujące się w sąsiedztwie prowadzonych prac, zostaną zabezpieczone przed uszkodzeniami mechanicznymi poprzez oszalowanie z desek osłaniających pnie. Ponadto w sąsiedztwie drzew nie będą składowane materiały budowlane czy ziemia z wykopów.</w:t>
      </w:r>
    </w:p>
    <w:p w14:paraId="04871775" w14:textId="77777777" w:rsidR="000E12CC" w:rsidRDefault="006C783A" w:rsidP="006C783A">
      <w:pPr>
        <w:spacing w:after="0" w:line="360" w:lineRule="auto"/>
        <w:rPr>
          <w:sz w:val="24"/>
          <w:szCs w:val="24"/>
          <w:lang w:eastAsia="zh-CN"/>
        </w:rPr>
      </w:pPr>
      <w:r w:rsidRPr="006C783A">
        <w:rPr>
          <w:sz w:val="24"/>
          <w:szCs w:val="24"/>
          <w:lang w:eastAsia="zh-CN"/>
        </w:rPr>
        <w:t>Fauna bentosu rzeki Elbląg na analizowanym odcinku jest uboga. Rzeka jest miejscem występowania ok. 19 gatunków ryb, w tym gatunków cennych przyrodniczo wśród ryb migrujących należy wymienić ciosę, stynkę, troć wędrowną oraz węgorza. Jest również miejscem występowania minoga rzecznego Z uwagi na ochronę ichtiofauny wprowadzono ograniczenia w terminach prowadzenia robót.</w:t>
      </w:r>
    </w:p>
    <w:p w14:paraId="75ED8350" w14:textId="77777777" w:rsidR="000E12CC" w:rsidRDefault="006C783A" w:rsidP="006C783A">
      <w:pPr>
        <w:spacing w:after="0" w:line="360" w:lineRule="auto"/>
        <w:rPr>
          <w:sz w:val="24"/>
          <w:szCs w:val="24"/>
          <w:lang w:eastAsia="zh-CN"/>
        </w:rPr>
      </w:pPr>
      <w:r w:rsidRPr="006C783A">
        <w:rPr>
          <w:sz w:val="24"/>
          <w:szCs w:val="24"/>
          <w:lang w:eastAsia="zh-CN"/>
        </w:rPr>
        <w:lastRenderedPageBreak/>
        <w:t>Odpady powstające podczas budowy gromadzone będą selektywnie w specjalnie do tego przystosowanych pojemnikach, a następnie zostaną przekazane podmiotom posiadającym stosowne zezwolenia do ich odzysku lub utylizacji.</w:t>
      </w:r>
    </w:p>
    <w:p w14:paraId="6CA653F3" w14:textId="6283D0C8" w:rsidR="006C783A" w:rsidRPr="006C783A" w:rsidRDefault="006C783A" w:rsidP="006C783A">
      <w:pPr>
        <w:spacing w:after="0" w:line="360" w:lineRule="auto"/>
        <w:rPr>
          <w:sz w:val="24"/>
          <w:szCs w:val="24"/>
          <w:lang w:eastAsia="zh-CN"/>
        </w:rPr>
      </w:pPr>
      <w:r w:rsidRPr="006C783A">
        <w:rPr>
          <w:sz w:val="24"/>
          <w:szCs w:val="24"/>
          <w:lang w:eastAsia="zh-CN"/>
        </w:rPr>
        <w:t xml:space="preserve">Na czas budowy zostanie udostępniony plac postojowy dla maszyn budowlanych na </w:t>
      </w:r>
    </w:p>
    <w:p w14:paraId="38534D01" w14:textId="77777777" w:rsidR="000E12CC" w:rsidRDefault="006C783A" w:rsidP="006C783A">
      <w:pPr>
        <w:spacing w:after="0" w:line="360" w:lineRule="auto"/>
        <w:rPr>
          <w:sz w:val="24"/>
          <w:szCs w:val="24"/>
          <w:lang w:eastAsia="zh-CN"/>
        </w:rPr>
      </w:pPr>
      <w:r w:rsidRPr="006C783A">
        <w:rPr>
          <w:sz w:val="24"/>
          <w:szCs w:val="24"/>
          <w:lang w:eastAsia="zh-CN"/>
        </w:rPr>
        <w:t>sąsiedniej działce. Maszyny budowlane oraz pojazdy transportowe wykorzystywane podczas budowy będą sprawne technicznie i zabezpieczone przed wyciekiem paliw i olejów. Ponadto plac budowy zostanie wyposażony w sorbenty i maty sorpcyjne na wypadek awarii w celu wyeliminowania zanieczyszczenia środowiska gruntowo-wodnego substancjami ropopochodnymi. Plac budowy zostanie wyposażony w przenośne toalety, które będą systematycznie opróżniane a ścieki wywożone do oczyszczalni.</w:t>
      </w:r>
    </w:p>
    <w:p w14:paraId="318BE99E" w14:textId="77777777" w:rsidR="000E12CC" w:rsidRDefault="006C783A" w:rsidP="006C783A">
      <w:pPr>
        <w:spacing w:after="0" w:line="360" w:lineRule="auto"/>
        <w:rPr>
          <w:sz w:val="24"/>
          <w:szCs w:val="24"/>
          <w:lang w:eastAsia="zh-CN"/>
        </w:rPr>
      </w:pPr>
      <w:r w:rsidRPr="006C783A">
        <w:rPr>
          <w:sz w:val="24"/>
          <w:szCs w:val="24"/>
          <w:lang w:eastAsia="zh-CN"/>
        </w:rPr>
        <w:t>Faza realizacji planowanego przedsięwzięcia wiązać się będzie z okresowym wzrostem emisji spalin, poziomu hałasu, zapylenia spowodowanego pracą sprzętu budowlanego oraz ruchem pojazdów po terenie inwestycji (m.in.: koparko - ładowarka, spychacz, wibracyjny zagęszczacz gruntu, samochody ciężarowe, wiertnica i barka). W celu ich zminimalizowania czas pracy sprzętu mechanicznego będzie ograniczony wyłącznie do pory dnia. Stosowany sprzęt będzie posiadać właściwe atesty oraz spełniać wymogi w zakresie dopuszczalnej wielkości emisji hałasu do środowiska. Ponadto stan techniczny maszyn i urządzeń wykorzystywanych przy realizacji przedsięwzięcia będzie na bieżąco kontrolowany.</w:t>
      </w:r>
    </w:p>
    <w:p w14:paraId="52F7050A" w14:textId="77777777" w:rsidR="000E12CC" w:rsidRDefault="006C783A" w:rsidP="006C783A">
      <w:pPr>
        <w:spacing w:after="0" w:line="360" w:lineRule="auto"/>
        <w:rPr>
          <w:sz w:val="24"/>
          <w:szCs w:val="24"/>
          <w:lang w:eastAsia="zh-CN"/>
        </w:rPr>
      </w:pPr>
      <w:r w:rsidRPr="006C783A">
        <w:rPr>
          <w:sz w:val="24"/>
          <w:szCs w:val="24"/>
          <w:lang w:eastAsia="zh-CN"/>
        </w:rPr>
        <w:t>Wykorzystywane technologie oraz gotowe elementy konstrukcyjne umożliwią skrócenie czasu realizacji robot budowlanych. Podczas transportu materiałów pylących stosowane będą plandeki, minimalizujące pylenie. Przewiduje się, że zasięg uciążliwości powodowanych w fazie realizacji przedmiotowego przedsięwzięcia ograniczy się do najbliższego otoczenia, a emisja substancji zanieczyszczających powietrze oraz hałas będzie miała charakter średnioterminowy i ustanie wraz z zakończeniem prac budowlanych i nie przewiduje się negatywnego oddziaływania na zdrowie i życie ludzi na etapie realizacji i eksploatacji obiektu.</w:t>
      </w:r>
    </w:p>
    <w:p w14:paraId="1B293E08" w14:textId="77777777" w:rsidR="000E12CC" w:rsidRDefault="006C783A" w:rsidP="006C783A">
      <w:pPr>
        <w:spacing w:after="0" w:line="360" w:lineRule="auto"/>
        <w:rPr>
          <w:sz w:val="24"/>
          <w:szCs w:val="24"/>
          <w:lang w:eastAsia="zh-CN"/>
        </w:rPr>
      </w:pPr>
      <w:r w:rsidRPr="006C783A">
        <w:rPr>
          <w:sz w:val="24"/>
          <w:szCs w:val="24"/>
          <w:lang w:eastAsia="zh-CN"/>
        </w:rPr>
        <w:t>Po zakończeniu prac teren zostanie uporządkowany i zagospodarowany zgodnie z założonym przeznaczeniem, jako przystań morska.</w:t>
      </w:r>
    </w:p>
    <w:p w14:paraId="5A9EB67E" w14:textId="77777777" w:rsidR="000E12CC" w:rsidRDefault="006C783A" w:rsidP="006C783A">
      <w:pPr>
        <w:spacing w:after="0" w:line="360" w:lineRule="auto"/>
        <w:rPr>
          <w:sz w:val="24"/>
          <w:szCs w:val="24"/>
          <w:lang w:eastAsia="zh-CN"/>
        </w:rPr>
      </w:pPr>
      <w:r w:rsidRPr="006C783A">
        <w:rPr>
          <w:sz w:val="24"/>
          <w:szCs w:val="24"/>
          <w:lang w:eastAsia="zh-CN"/>
        </w:rPr>
        <w:t>Na etapie eksploatacji projektowane obiekty zaopatrywane będą w wodę z miejskiej sieci wodociągowej. Odprowadzenie ścieków zaprojektowano do miejskiej sieci kanalizacji sanitarnej. Wprowadzenie pełnej segregacji umożliwi właściwą gospodarkę odpadami.</w:t>
      </w:r>
    </w:p>
    <w:p w14:paraId="50E36F91" w14:textId="0834549D" w:rsidR="006C783A" w:rsidRPr="006C783A" w:rsidRDefault="006C783A" w:rsidP="006C783A">
      <w:pPr>
        <w:spacing w:after="0" w:line="360" w:lineRule="auto"/>
        <w:rPr>
          <w:sz w:val="24"/>
          <w:szCs w:val="24"/>
          <w:lang w:eastAsia="zh-CN"/>
        </w:rPr>
      </w:pPr>
      <w:r w:rsidRPr="006C783A">
        <w:rPr>
          <w:sz w:val="24"/>
          <w:szCs w:val="24"/>
          <w:lang w:eastAsia="zh-CN"/>
        </w:rPr>
        <w:t xml:space="preserve">Przystań położona jest poza formami ochrony przyrody, o których mowa w ustawie z 16 kwietnia 2024 r. o ochronie przyrody oraz korytarzami ekologicznymi. Najbliższe obszary Natura 2000 obszar specjalnej ochrony ptaków Jezioro Drużno PLB280013 oraz specjalny obszar </w:t>
      </w:r>
      <w:r w:rsidRPr="006C783A">
        <w:rPr>
          <w:sz w:val="24"/>
          <w:szCs w:val="24"/>
          <w:lang w:eastAsia="zh-CN"/>
        </w:rPr>
        <w:lastRenderedPageBreak/>
        <w:t xml:space="preserve">ochrony siedlisk Ostoja Drużno PLH280028 znajduje się w odległości od ok. 1,1 km do 1,7 km na południe od miejsca inwestycji. Uwzględniając zakres planowej inwestycji stwierdzono, że przebudowa nadbrzeża nie spowoduje ograniczenia migracji zwierząt na tym terenie i nie będzie miało znacząca negatywnego wpływu na cel i przedmiot ochrony obszarów Natura 2000. </w:t>
      </w:r>
    </w:p>
    <w:p w14:paraId="0F3A882B" w14:textId="77777777" w:rsidR="000E12CC" w:rsidRDefault="006C783A" w:rsidP="006C783A">
      <w:pPr>
        <w:spacing w:after="0" w:line="360" w:lineRule="auto"/>
        <w:rPr>
          <w:sz w:val="24"/>
          <w:szCs w:val="24"/>
          <w:lang w:eastAsia="zh-CN"/>
        </w:rPr>
      </w:pPr>
      <w:r w:rsidRPr="006C783A">
        <w:rPr>
          <w:sz w:val="24"/>
          <w:szCs w:val="24"/>
          <w:lang w:eastAsia="zh-CN"/>
        </w:rPr>
        <w:t>Przedsięwzięcie jest zlokalizowane na terenie obszarów szczególnego zagrożenia powodzią w rozumieniu art. 16 pkt 34 ustawy z dnia 20 lipca 2017 r. Prawo wodne.</w:t>
      </w:r>
    </w:p>
    <w:p w14:paraId="052DFDCE" w14:textId="77777777" w:rsidR="000E12CC" w:rsidRDefault="006C783A" w:rsidP="006C783A">
      <w:pPr>
        <w:spacing w:after="0" w:line="360" w:lineRule="auto"/>
        <w:rPr>
          <w:sz w:val="24"/>
          <w:szCs w:val="24"/>
          <w:lang w:eastAsia="zh-CN"/>
        </w:rPr>
      </w:pPr>
      <w:r w:rsidRPr="006C783A">
        <w:rPr>
          <w:sz w:val="24"/>
          <w:szCs w:val="24"/>
          <w:lang w:eastAsia="zh-CN"/>
        </w:rPr>
        <w:t>Na podstawie danych z Planu gospodarowania wodami na obszarze dorzecza Wisły opublikowanym w Rozporządzeniu Ministra Infrastruktury dnia 4 listopada 2022 r. (Dz. U. z 2023, poz. 300), stwierdzono że przedsięwzięcie znajduje się w regionie wodnym Dolnej Wisły, na obszarze następujących jednolitych części wód:</w:t>
      </w:r>
    </w:p>
    <w:p w14:paraId="6461DD52" w14:textId="77777777" w:rsidR="000E12CC" w:rsidRDefault="006C783A" w:rsidP="006C783A">
      <w:pPr>
        <w:pStyle w:val="Akapitzlist"/>
        <w:numPr>
          <w:ilvl w:val="0"/>
          <w:numId w:val="38"/>
        </w:numPr>
        <w:spacing w:after="0" w:line="360" w:lineRule="auto"/>
        <w:rPr>
          <w:sz w:val="24"/>
          <w:szCs w:val="24"/>
          <w:lang w:eastAsia="zh-CN"/>
        </w:rPr>
      </w:pPr>
      <w:r w:rsidRPr="000E12CC">
        <w:rPr>
          <w:sz w:val="24"/>
          <w:szCs w:val="24"/>
          <w:lang w:eastAsia="zh-CN"/>
        </w:rPr>
        <w:t>powierzchniowych rzecznych - kod RWRW2000165499 Elbląg od Młynówki do ujścia. Stanowi ona silnie zmienioną część wód, jest monitorowana. Jej stan ogólny określono jako zły (zły potencjał ekologiczny, stan chemiczny poniżej dobrego). JCWP jest zagrożona ryzykiem nieosiągnięcia celów środowiskowych. Cel środowiskowy dla JCWP to dobry potencjał ekologiczny, zapewnienie drożności cieku dla migracji gatunków o znaczeniu gospodarczym na odcinku cieku głównego Elbląg od jez. Drużno do ujścia (dla węgorza europejskiego) oraz stan chemiczny: dla złagodzonych wskaźników [</w:t>
      </w:r>
      <w:proofErr w:type="spellStart"/>
      <w:r w:rsidRPr="000E12CC">
        <w:rPr>
          <w:sz w:val="24"/>
          <w:szCs w:val="24"/>
          <w:lang w:eastAsia="zh-CN"/>
        </w:rPr>
        <w:t>benzo</w:t>
      </w:r>
      <w:proofErr w:type="spellEnd"/>
      <w:r w:rsidRPr="000E12CC">
        <w:rPr>
          <w:sz w:val="24"/>
          <w:szCs w:val="24"/>
          <w:lang w:eastAsia="zh-CN"/>
        </w:rPr>
        <w:t>(a)</w:t>
      </w:r>
      <w:proofErr w:type="spellStart"/>
      <w:r w:rsidRPr="000E12CC">
        <w:rPr>
          <w:sz w:val="24"/>
          <w:szCs w:val="24"/>
          <w:lang w:eastAsia="zh-CN"/>
        </w:rPr>
        <w:t>piren</w:t>
      </w:r>
      <w:proofErr w:type="spellEnd"/>
      <w:r w:rsidRPr="000E12CC">
        <w:rPr>
          <w:sz w:val="24"/>
          <w:szCs w:val="24"/>
          <w:lang w:eastAsia="zh-CN"/>
        </w:rPr>
        <w:t xml:space="preserve">(w)] poniżej stanu dobrego, dla pozostałych wskaźników - stan dobry. </w:t>
      </w:r>
    </w:p>
    <w:p w14:paraId="05B6E497" w14:textId="77777777" w:rsidR="000E12CC" w:rsidRDefault="006C783A" w:rsidP="006C783A">
      <w:pPr>
        <w:spacing w:after="0" w:line="360" w:lineRule="auto"/>
        <w:rPr>
          <w:sz w:val="24"/>
          <w:szCs w:val="24"/>
          <w:lang w:eastAsia="zh-CN"/>
        </w:rPr>
      </w:pPr>
      <w:r w:rsidRPr="000E12CC">
        <w:rPr>
          <w:sz w:val="24"/>
          <w:szCs w:val="24"/>
          <w:lang w:eastAsia="zh-CN"/>
        </w:rPr>
        <w:t>W JCWP znajdują się obszary chronione przeznaczone do ochrony siedlisk lub gatunków, o których mowa w przepisach ustawy z dnia 16 kwietnia 2004 r. o ochronie przyrody, dla którego utrzymanie lub poprawa stanu wód jest ważnym czynnikiem w jego ochronie, dla którego cele środowiskowe zostały określone w akcie będącym podstawą prawną obszaru. Niemniej jednak, planowane przedsięwzięcie znajduje się poza obszarami objętymi ochroną prawną.</w:t>
      </w:r>
    </w:p>
    <w:p w14:paraId="39A3907F" w14:textId="77777777" w:rsidR="000E12CC" w:rsidRDefault="006C783A" w:rsidP="006C783A">
      <w:pPr>
        <w:pStyle w:val="Akapitzlist"/>
        <w:numPr>
          <w:ilvl w:val="0"/>
          <w:numId w:val="38"/>
        </w:numPr>
        <w:spacing w:after="0" w:line="360" w:lineRule="auto"/>
        <w:rPr>
          <w:sz w:val="24"/>
          <w:szCs w:val="24"/>
          <w:lang w:eastAsia="zh-CN"/>
        </w:rPr>
      </w:pPr>
      <w:r w:rsidRPr="000E12CC">
        <w:rPr>
          <w:sz w:val="24"/>
          <w:szCs w:val="24"/>
          <w:lang w:eastAsia="zh-CN"/>
        </w:rPr>
        <w:t xml:space="preserve">podziemnych: kod GW200018 – </w:t>
      </w:r>
      <w:proofErr w:type="spellStart"/>
      <w:r w:rsidRPr="000E12CC">
        <w:rPr>
          <w:sz w:val="24"/>
          <w:szCs w:val="24"/>
          <w:lang w:eastAsia="zh-CN"/>
        </w:rPr>
        <w:t>JCWPd</w:t>
      </w:r>
      <w:proofErr w:type="spellEnd"/>
      <w:r w:rsidRPr="000E12CC">
        <w:rPr>
          <w:sz w:val="24"/>
          <w:szCs w:val="24"/>
          <w:lang w:eastAsia="zh-CN"/>
        </w:rPr>
        <w:t xml:space="preserve"> charakteryzuje się dobrym stanem ilościowym oraz dobrym stanem chemicznym. </w:t>
      </w:r>
      <w:proofErr w:type="spellStart"/>
      <w:r w:rsidRPr="000E12CC">
        <w:rPr>
          <w:sz w:val="24"/>
          <w:szCs w:val="24"/>
          <w:lang w:eastAsia="zh-CN"/>
        </w:rPr>
        <w:t>JCWPd</w:t>
      </w:r>
      <w:proofErr w:type="spellEnd"/>
      <w:r w:rsidRPr="000E12CC">
        <w:rPr>
          <w:sz w:val="24"/>
          <w:szCs w:val="24"/>
          <w:lang w:eastAsia="zh-CN"/>
        </w:rPr>
        <w:t xml:space="preserve"> nie jest zagrożona ryzykiem nieosiągnięcia celów środowiskowych. Cel środowiskowy dla </w:t>
      </w:r>
      <w:proofErr w:type="spellStart"/>
      <w:r w:rsidRPr="000E12CC">
        <w:rPr>
          <w:sz w:val="24"/>
          <w:szCs w:val="24"/>
          <w:lang w:eastAsia="zh-CN"/>
        </w:rPr>
        <w:t>JCWPd</w:t>
      </w:r>
      <w:proofErr w:type="spellEnd"/>
      <w:r w:rsidRPr="000E12CC">
        <w:rPr>
          <w:sz w:val="24"/>
          <w:szCs w:val="24"/>
          <w:lang w:eastAsia="zh-CN"/>
        </w:rPr>
        <w:t xml:space="preserve"> to dobry stan ilościowy oraz chemiczny.</w:t>
      </w:r>
    </w:p>
    <w:p w14:paraId="776E2964" w14:textId="77777777" w:rsidR="000E12CC" w:rsidRDefault="006C783A" w:rsidP="006C783A">
      <w:pPr>
        <w:spacing w:after="0" w:line="360" w:lineRule="auto"/>
        <w:rPr>
          <w:sz w:val="24"/>
          <w:szCs w:val="24"/>
          <w:lang w:eastAsia="zh-CN"/>
        </w:rPr>
      </w:pPr>
      <w:r w:rsidRPr="000E12CC">
        <w:rPr>
          <w:sz w:val="24"/>
          <w:szCs w:val="24"/>
          <w:lang w:eastAsia="zh-CN"/>
        </w:rPr>
        <w:t>Z uwagi na fakt, iż celem środowiskowym jest zapewnienie drożności cieku dla migracji gatunków o znaczeniu gospodarczym na odcinku cieku głównego Elbląg od jez. Drużno do ujścia (dla węgorza europejskiego) nałożono na Inwestora warunek, aby w okresie migracji zstępującej węgorza tj. od 1 września do 30 listopada, prace prowadzić w ciągu jasnej części doby, tj. od wschodu do zachodu słońca.</w:t>
      </w:r>
    </w:p>
    <w:p w14:paraId="335E2945" w14:textId="77777777" w:rsidR="000E12CC" w:rsidRDefault="006C783A" w:rsidP="006C783A">
      <w:pPr>
        <w:spacing w:after="0" w:line="360" w:lineRule="auto"/>
        <w:rPr>
          <w:sz w:val="24"/>
          <w:szCs w:val="24"/>
          <w:lang w:eastAsia="zh-CN"/>
        </w:rPr>
      </w:pPr>
      <w:r w:rsidRPr="006C783A">
        <w:rPr>
          <w:sz w:val="24"/>
          <w:szCs w:val="24"/>
          <w:lang w:eastAsia="zh-CN"/>
        </w:rPr>
        <w:lastRenderedPageBreak/>
        <w:t xml:space="preserve">Podczas realizacji przedmiotowego przedsięwzięcia wywołane presje nie będą trwale i negatywnie oddziaływać na skład i liczebność fitobentosu, </w:t>
      </w:r>
      <w:proofErr w:type="spellStart"/>
      <w:r w:rsidRPr="006C783A">
        <w:rPr>
          <w:sz w:val="24"/>
          <w:szCs w:val="24"/>
          <w:lang w:eastAsia="zh-CN"/>
        </w:rPr>
        <w:t>makrofitów</w:t>
      </w:r>
      <w:proofErr w:type="spellEnd"/>
      <w:r w:rsidRPr="006C783A">
        <w:rPr>
          <w:sz w:val="24"/>
          <w:szCs w:val="24"/>
          <w:lang w:eastAsia="zh-CN"/>
        </w:rPr>
        <w:t xml:space="preserve">, makro bezkręgowców bentosowych oraz ichtiofauny w wodach rzeki Elbląg. Jedynie w trakcie realizacji prac budowlanych może dojść do krótkotrwałych, lokalnych (w obszarze realizacji inwestycji) zmian liczebności fitobentosu, </w:t>
      </w:r>
      <w:proofErr w:type="spellStart"/>
      <w:r w:rsidRPr="006C783A">
        <w:rPr>
          <w:sz w:val="24"/>
          <w:szCs w:val="24"/>
          <w:lang w:eastAsia="zh-CN"/>
        </w:rPr>
        <w:t>makrofitów</w:t>
      </w:r>
      <w:proofErr w:type="spellEnd"/>
      <w:r w:rsidRPr="006C783A">
        <w:rPr>
          <w:sz w:val="24"/>
          <w:szCs w:val="24"/>
          <w:lang w:eastAsia="zh-CN"/>
        </w:rPr>
        <w:t xml:space="preserve"> oraz </w:t>
      </w:r>
      <w:proofErr w:type="spellStart"/>
      <w:r w:rsidRPr="006C783A">
        <w:rPr>
          <w:sz w:val="24"/>
          <w:szCs w:val="24"/>
          <w:lang w:eastAsia="zh-CN"/>
        </w:rPr>
        <w:t>makrobezkręgowców</w:t>
      </w:r>
      <w:proofErr w:type="spellEnd"/>
      <w:r w:rsidRPr="006C783A">
        <w:rPr>
          <w:sz w:val="24"/>
          <w:szCs w:val="24"/>
          <w:lang w:eastAsia="zh-CN"/>
        </w:rPr>
        <w:t xml:space="preserve"> bentosowych w wyniku mechanicznego niszczenia siedliska, bądź zmiany warunków nasłonecznienia spowodowanej negatywnym oddziaływaniem uniesionej zawiesiny i likwidacji częściowo nadbrzeżnej roślinności. W wyniku negatywnego oddziaływania uniesionej zawiesiny i hałasu spowodowanych realizacją prac budowlanych i czerpalnych może dojść również do krótkotrwałych i lokalnych zmian liczebności ichtiofauny.</w:t>
      </w:r>
    </w:p>
    <w:p w14:paraId="46C6560A" w14:textId="77777777" w:rsidR="000E12CC" w:rsidRDefault="006C783A" w:rsidP="006C783A">
      <w:pPr>
        <w:spacing w:after="0" w:line="360" w:lineRule="auto"/>
        <w:rPr>
          <w:sz w:val="24"/>
          <w:szCs w:val="24"/>
          <w:lang w:eastAsia="zh-CN"/>
        </w:rPr>
      </w:pPr>
      <w:r w:rsidRPr="006C783A">
        <w:rPr>
          <w:sz w:val="24"/>
          <w:szCs w:val="24"/>
          <w:lang w:eastAsia="zh-CN"/>
        </w:rPr>
        <w:t>Presje wywierane w trakcie realizacji niniejszego przedsięwzięcia nie będą trwale oddziaływać na elementy fizykochemiczne w wodach rzeki Elbląg. Na etapie eksploatacji nie przewiduje się wprowadzania do środowiska wodnego zanieczyszczeń.</w:t>
      </w:r>
    </w:p>
    <w:p w14:paraId="27BBE95B" w14:textId="77777777" w:rsidR="00613DA4" w:rsidRDefault="006C783A" w:rsidP="006C783A">
      <w:pPr>
        <w:spacing w:after="0" w:line="360" w:lineRule="auto"/>
        <w:rPr>
          <w:sz w:val="24"/>
          <w:szCs w:val="24"/>
          <w:lang w:eastAsia="zh-CN"/>
        </w:rPr>
      </w:pPr>
      <w:r w:rsidRPr="006C783A">
        <w:rPr>
          <w:sz w:val="24"/>
          <w:szCs w:val="24"/>
          <w:lang w:eastAsia="zh-CN"/>
        </w:rPr>
        <w:t>Realizacja przedmiotowego przedsięwzięcia nie spowoduje również zmian w reżimie hydrologicznym, ciągłości rzeki i panujących w niej warunków morfologicznych. Wszelkie prace tj. prace pogłębiarskie oraz przebudowa nabrzeża, ograniczają się tylko do obszaru realizacji inwestycji i nie spowodują istotnej zmiany w strukturze ilościowej i dna rzeki.</w:t>
      </w:r>
    </w:p>
    <w:p w14:paraId="4B2B62D8" w14:textId="77777777" w:rsidR="00613DA4" w:rsidRDefault="006C783A" w:rsidP="006C783A">
      <w:pPr>
        <w:spacing w:after="0" w:line="360" w:lineRule="auto"/>
        <w:rPr>
          <w:sz w:val="24"/>
          <w:szCs w:val="24"/>
          <w:lang w:eastAsia="zh-CN"/>
        </w:rPr>
      </w:pPr>
      <w:r w:rsidRPr="006C783A">
        <w:rPr>
          <w:sz w:val="24"/>
          <w:szCs w:val="24"/>
          <w:lang w:eastAsia="zh-CN"/>
        </w:rPr>
        <w:t>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Ministra Infrastruktury z dnia 4 listopada 2022 r. (Dz. U. z 2023, poz. 300).</w:t>
      </w:r>
    </w:p>
    <w:p w14:paraId="2FEA2432" w14:textId="77777777" w:rsidR="00613DA4" w:rsidRDefault="006C783A" w:rsidP="006C783A">
      <w:pPr>
        <w:spacing w:after="0" w:line="360" w:lineRule="auto"/>
        <w:rPr>
          <w:sz w:val="24"/>
          <w:szCs w:val="24"/>
          <w:lang w:eastAsia="zh-CN"/>
        </w:rPr>
      </w:pPr>
      <w:r w:rsidRPr="006C783A">
        <w:rPr>
          <w:sz w:val="24"/>
          <w:szCs w:val="24"/>
          <w:lang w:eastAsia="zh-CN"/>
        </w:rPr>
        <w:t>Inwestycja nie będzie powodowała dopływu zanieczyszczeń do wód podziemnych i powierzchniowych, zatem nie przyczyni się do zmian obecnego stanu ekologicznego ww. jednolitych części wód. Kanalizacja zostanie wykonana ze szczelnych materiałów, tak aby nie następowało przenikanie substancji szkodliwych do wód i do ziemi. Podczas realizacji przedsięwzięcia zostanie ograniczona możliwość zanieczyszczenia wód podziemnych i powierzchniowych poprzez wyeliminowanie możliwości przedostania się substancji niebezpiecznych zawartych w wytworzonych odpadach oraz płynów eksploatacyjnych z wykorzystywanych urządzeń do środowiska wodnego.</w:t>
      </w:r>
    </w:p>
    <w:p w14:paraId="287D9967" w14:textId="77777777" w:rsidR="002A142B" w:rsidRDefault="006C783A" w:rsidP="006C783A">
      <w:pPr>
        <w:spacing w:after="0" w:line="360" w:lineRule="auto"/>
        <w:rPr>
          <w:sz w:val="24"/>
          <w:szCs w:val="24"/>
          <w:lang w:eastAsia="zh-CN"/>
        </w:rPr>
      </w:pPr>
      <w:r w:rsidRPr="006C783A">
        <w:rPr>
          <w:sz w:val="24"/>
          <w:szCs w:val="24"/>
          <w:lang w:eastAsia="zh-CN"/>
        </w:rPr>
        <w:t xml:space="preserve">Planowane przedsięwzięcie nie wpłynie znacząco na ogólny poziom zanieczyszczenia powietrza, a tym samym na zmiany klimatu oraz zwiększenie wrażliwości elementów środowiska na zmiany klimatu. </w:t>
      </w:r>
    </w:p>
    <w:p w14:paraId="79D9BABA" w14:textId="5983987B" w:rsidR="006C783A" w:rsidRPr="006C783A" w:rsidRDefault="006C783A" w:rsidP="006C783A">
      <w:pPr>
        <w:spacing w:after="0" w:line="360" w:lineRule="auto"/>
        <w:rPr>
          <w:sz w:val="24"/>
          <w:szCs w:val="24"/>
          <w:lang w:eastAsia="zh-CN"/>
        </w:rPr>
      </w:pPr>
      <w:r w:rsidRPr="006C783A">
        <w:rPr>
          <w:sz w:val="24"/>
          <w:szCs w:val="24"/>
          <w:lang w:eastAsia="zh-CN"/>
        </w:rPr>
        <w:lastRenderedPageBreak/>
        <w:t xml:space="preserve">Z uwagi na rodzaj i skalę przedsięwzięcia, oddziaływania będą miały zasięg lokalny bez ryzyka transgranicznych oddziaływań i nie spowodują istotnych zmian w środowisku. Ponadto, </w:t>
      </w:r>
    </w:p>
    <w:p w14:paraId="2A73719D" w14:textId="77777777" w:rsidR="002A142B" w:rsidRDefault="006C783A" w:rsidP="006C783A">
      <w:pPr>
        <w:spacing w:after="0" w:line="360" w:lineRule="auto"/>
        <w:rPr>
          <w:sz w:val="24"/>
          <w:szCs w:val="24"/>
          <w:lang w:eastAsia="zh-CN"/>
        </w:rPr>
      </w:pPr>
      <w:r w:rsidRPr="006C783A">
        <w:rPr>
          <w:sz w:val="24"/>
          <w:szCs w:val="24"/>
          <w:lang w:eastAsia="zh-CN"/>
        </w:rPr>
        <w:t>z uwagi na zakres oddziaływań planowanej inwestycji oraz istniejący sposób zagospodarowania terenów sąsiednich nie przewiduje się możliwości kumulowania negatywnych oddziaływań, ani ryzyka wystąpienia poważnej awarii przemysłowej.</w:t>
      </w:r>
    </w:p>
    <w:p w14:paraId="7EDA2C3C" w14:textId="77777777" w:rsidR="002A142B" w:rsidRDefault="006C783A" w:rsidP="006C783A">
      <w:pPr>
        <w:spacing w:after="0" w:line="360" w:lineRule="auto"/>
        <w:rPr>
          <w:sz w:val="24"/>
          <w:szCs w:val="24"/>
          <w:lang w:eastAsia="zh-CN"/>
        </w:rPr>
      </w:pPr>
      <w:r w:rsidRPr="006C783A">
        <w:rPr>
          <w:sz w:val="24"/>
          <w:szCs w:val="24"/>
          <w:lang w:eastAsia="zh-CN"/>
        </w:rPr>
        <w:t>Planowana inwestycja nie będzie zlokalizowana na obszarach górskich, obszarach kompleksów leśnych, obszarach ochrony ujęć wód i obszarach ochronnych zbiorników wód śródlądowych, obszarach ochrony uzdrowiskowej.</w:t>
      </w:r>
    </w:p>
    <w:p w14:paraId="539335E3" w14:textId="77777777" w:rsidR="002A142B" w:rsidRDefault="006C783A" w:rsidP="006C783A">
      <w:pPr>
        <w:spacing w:after="0" w:line="360" w:lineRule="auto"/>
        <w:rPr>
          <w:sz w:val="24"/>
          <w:szCs w:val="24"/>
          <w:lang w:eastAsia="zh-CN"/>
        </w:rPr>
      </w:pPr>
      <w:r w:rsidRPr="006C783A">
        <w:rPr>
          <w:sz w:val="24"/>
          <w:szCs w:val="24"/>
          <w:lang w:eastAsia="zh-CN"/>
        </w:rPr>
        <w:t>Analizowany teren znajduje się na obszarach o krajobrazie mającym znaczenie historyczne i kulturowe. Projektowana inwestycja będzie stanowiła kontynuację istniejącego</w:t>
      </w:r>
      <w:r w:rsidR="002A142B">
        <w:rPr>
          <w:sz w:val="24"/>
          <w:szCs w:val="24"/>
          <w:lang w:eastAsia="zh-CN"/>
        </w:rPr>
        <w:t xml:space="preserve"> </w:t>
      </w:r>
      <w:r w:rsidRPr="006C783A">
        <w:rPr>
          <w:sz w:val="24"/>
          <w:szCs w:val="24"/>
          <w:lang w:eastAsia="zh-CN"/>
        </w:rPr>
        <w:t>zagospodarowania i wpisuje się w historyczne i kulturowe zagospodarowanie tej części Elbląga.</w:t>
      </w:r>
    </w:p>
    <w:p w14:paraId="3255AD0F" w14:textId="77777777" w:rsidR="002A142B" w:rsidRDefault="006C783A" w:rsidP="006C783A">
      <w:pPr>
        <w:spacing w:after="0" w:line="360" w:lineRule="auto"/>
        <w:rPr>
          <w:sz w:val="24"/>
          <w:szCs w:val="24"/>
          <w:lang w:eastAsia="zh-CN"/>
        </w:rPr>
      </w:pPr>
      <w:r w:rsidRPr="006C783A">
        <w:rPr>
          <w:sz w:val="24"/>
          <w:szCs w:val="24"/>
          <w:lang w:eastAsia="zh-CN"/>
        </w:rPr>
        <w:t>Regionalny Dyrektor Ochrony Środowiska w Olsztynie wziął pod uwagę, opinie wydane przez Regionalny Zarządu Gospodarki Wodnej w Gdańsku, Urząd Morski w Gdyni oraz Państwowego Granicznego Inspektora Sanitarnego w Elblągu. W sentencji decyzji pominięto część warunków zawartych w opiniach,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w:t>
      </w:r>
    </w:p>
    <w:p w14:paraId="44B11B98" w14:textId="55E0F64C" w:rsidR="006C783A" w:rsidRPr="006C783A" w:rsidRDefault="006C783A" w:rsidP="002A142B">
      <w:pPr>
        <w:spacing w:after="100" w:afterAutospacing="1" w:line="360" w:lineRule="auto"/>
        <w:rPr>
          <w:sz w:val="24"/>
          <w:szCs w:val="24"/>
          <w:lang w:eastAsia="zh-CN"/>
        </w:rPr>
      </w:pPr>
      <w:r w:rsidRPr="006C783A">
        <w:rPr>
          <w:sz w:val="24"/>
          <w:szCs w:val="24"/>
          <w:lang w:eastAsia="zh-CN"/>
        </w:rPr>
        <w:t>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 usytuowania iskali możliwego oddziaływania stwierdzono, że dla przedmiotowego przedsięwzięcia nie istnieje konieczność przeprowadzenia oceny oddziaływania na środowisko.</w:t>
      </w:r>
    </w:p>
    <w:p w14:paraId="68A72E35"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345F4369" w14:textId="77777777" w:rsidR="002A142B" w:rsidRDefault="00D150E7" w:rsidP="002A142B">
      <w:pPr>
        <w:spacing w:after="0" w:line="360" w:lineRule="auto"/>
        <w:rPr>
          <w:bCs/>
          <w:sz w:val="24"/>
          <w:szCs w:val="24"/>
          <w:lang w:eastAsia="zh-CN"/>
        </w:rPr>
      </w:pPr>
      <w:r w:rsidRPr="007C3957">
        <w:rPr>
          <w:bCs/>
          <w:sz w:val="24"/>
          <w:szCs w:val="24"/>
          <w:lang w:eastAsia="zh-CN"/>
        </w:rPr>
        <w:t>Od</w:t>
      </w:r>
      <w:r w:rsidR="000810F4" w:rsidRPr="007C3957">
        <w:rPr>
          <w:bCs/>
          <w:sz w:val="24"/>
          <w:szCs w:val="24"/>
          <w:lang w:eastAsia="zh-CN"/>
        </w:rPr>
        <w:t xml:space="preserve"> </w:t>
      </w:r>
      <w:r w:rsidR="002A142B" w:rsidRPr="002A142B">
        <w:rPr>
          <w:bCs/>
          <w:sz w:val="24"/>
          <w:szCs w:val="24"/>
          <w:lang w:eastAsia="zh-CN"/>
        </w:rPr>
        <w:t>niniejszej decyzji, stosownie do art. 127 § 1 kodeksu postępowania administracyjnego służy stronom odwołanie do Generalnego Dyrektora Ochrony Środowiska za pośrednictwem Regionalnego Dyrektora Ochrony Środowiska w Olsztynie w terminie 14 dni od dnia doręczenia decyzji.</w:t>
      </w:r>
    </w:p>
    <w:p w14:paraId="12F02CB7" w14:textId="77777777" w:rsidR="002A142B" w:rsidRDefault="002A142B" w:rsidP="002A142B">
      <w:pPr>
        <w:spacing w:after="0" w:line="360" w:lineRule="auto"/>
        <w:rPr>
          <w:bCs/>
          <w:sz w:val="24"/>
          <w:szCs w:val="24"/>
          <w:lang w:eastAsia="zh-CN"/>
        </w:rPr>
      </w:pPr>
      <w:r w:rsidRPr="002A142B">
        <w:rPr>
          <w:bCs/>
          <w:sz w:val="24"/>
          <w:szCs w:val="24"/>
          <w:lang w:eastAsia="zh-CN"/>
        </w:rPr>
        <w:t xml:space="preserve">W trakcie biegu terminu do wniesienia odwołania strona może zrzec się prawa do wniesienia odwołania wobec organu administracji publicznej, który wydał decyzję. Z dniem doręczenia </w:t>
      </w:r>
      <w:r w:rsidRPr="002A142B">
        <w:rPr>
          <w:bCs/>
          <w:sz w:val="24"/>
          <w:szCs w:val="24"/>
          <w:lang w:eastAsia="zh-CN"/>
        </w:rPr>
        <w:lastRenderedPageBreak/>
        <w:t>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6F8820DA" w14:textId="77777777" w:rsidR="002A142B" w:rsidRDefault="002A142B" w:rsidP="002A142B">
      <w:pPr>
        <w:spacing w:after="0" w:line="360" w:lineRule="auto"/>
        <w:rPr>
          <w:bCs/>
          <w:sz w:val="24"/>
          <w:szCs w:val="24"/>
          <w:lang w:eastAsia="zh-CN"/>
        </w:rPr>
      </w:pPr>
      <w:r w:rsidRPr="002A142B">
        <w:rPr>
          <w:bCs/>
          <w:sz w:val="24"/>
          <w:szCs w:val="24"/>
          <w:lang w:eastAsia="zh-CN"/>
        </w:rPr>
        <w:t>Zgodnie z art. 57 § 5 Kodeksu postępowania administracyjnego termin uważa się za zachowany, jeżeli przed jego upływem pismo zostało:</w:t>
      </w:r>
    </w:p>
    <w:p w14:paraId="3B98A30D" w14:textId="77777777" w:rsidR="002A142B" w:rsidRDefault="002A142B" w:rsidP="002A142B">
      <w:pPr>
        <w:pStyle w:val="Akapitzlist"/>
        <w:numPr>
          <w:ilvl w:val="0"/>
          <w:numId w:val="39"/>
        </w:numPr>
        <w:spacing w:after="0" w:line="360" w:lineRule="auto"/>
        <w:rPr>
          <w:bCs/>
          <w:sz w:val="24"/>
          <w:szCs w:val="24"/>
          <w:lang w:eastAsia="zh-CN"/>
        </w:rPr>
      </w:pPr>
      <w:r w:rsidRPr="002A142B">
        <w:rPr>
          <w:bCs/>
          <w:sz w:val="24"/>
          <w:szCs w:val="24"/>
          <w:lang w:eastAsia="zh-CN"/>
        </w:rPr>
        <w:t>wysłane w formie dokumentu elektronicznego do organu administracji publicznej, a nadawca otrzymał urzędowe poświadczenie odbioru;</w:t>
      </w:r>
    </w:p>
    <w:p w14:paraId="23DE7824" w14:textId="77777777" w:rsidR="002A142B" w:rsidRDefault="002A142B" w:rsidP="002A142B">
      <w:pPr>
        <w:pStyle w:val="Akapitzlist"/>
        <w:numPr>
          <w:ilvl w:val="0"/>
          <w:numId w:val="39"/>
        </w:numPr>
        <w:spacing w:after="0" w:line="360" w:lineRule="auto"/>
        <w:rPr>
          <w:bCs/>
          <w:sz w:val="24"/>
          <w:szCs w:val="24"/>
          <w:lang w:eastAsia="zh-CN"/>
        </w:rPr>
      </w:pPr>
      <w:r w:rsidRPr="002A142B">
        <w:rPr>
          <w:bCs/>
          <w:sz w:val="24"/>
          <w:szCs w:val="24"/>
          <w:lang w:eastAsia="zh-CN"/>
        </w:rPr>
        <w:t>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728D5CFF" w14:textId="77777777" w:rsidR="002A142B" w:rsidRDefault="002A142B" w:rsidP="002A142B">
      <w:pPr>
        <w:pStyle w:val="Akapitzlist"/>
        <w:numPr>
          <w:ilvl w:val="0"/>
          <w:numId w:val="39"/>
        </w:numPr>
        <w:spacing w:after="0" w:line="360" w:lineRule="auto"/>
        <w:rPr>
          <w:bCs/>
          <w:sz w:val="24"/>
          <w:szCs w:val="24"/>
          <w:lang w:eastAsia="zh-CN"/>
        </w:rPr>
      </w:pPr>
      <w:r w:rsidRPr="002A142B">
        <w:rPr>
          <w:bCs/>
          <w:sz w:val="24"/>
          <w:szCs w:val="24"/>
          <w:lang w:eastAsia="zh-CN"/>
        </w:rPr>
        <w:t>złożone w polskim urzędzie konsularnym;</w:t>
      </w:r>
    </w:p>
    <w:p w14:paraId="4F237A62" w14:textId="77777777" w:rsidR="002A142B" w:rsidRDefault="002A142B" w:rsidP="002A142B">
      <w:pPr>
        <w:pStyle w:val="Akapitzlist"/>
        <w:numPr>
          <w:ilvl w:val="0"/>
          <w:numId w:val="39"/>
        </w:numPr>
        <w:spacing w:after="0" w:line="360" w:lineRule="auto"/>
        <w:rPr>
          <w:bCs/>
          <w:sz w:val="24"/>
          <w:szCs w:val="24"/>
          <w:lang w:eastAsia="zh-CN"/>
        </w:rPr>
      </w:pPr>
      <w:r w:rsidRPr="002A142B">
        <w:rPr>
          <w:bCs/>
          <w:sz w:val="24"/>
          <w:szCs w:val="24"/>
          <w:lang w:eastAsia="zh-CN"/>
        </w:rPr>
        <w:t>złożone przez żołnierza w dowództwie jednostki wojskowej;</w:t>
      </w:r>
    </w:p>
    <w:p w14:paraId="5A1087E6" w14:textId="77777777" w:rsidR="002A142B" w:rsidRDefault="002A142B" w:rsidP="002A142B">
      <w:pPr>
        <w:pStyle w:val="Akapitzlist"/>
        <w:numPr>
          <w:ilvl w:val="0"/>
          <w:numId w:val="39"/>
        </w:numPr>
        <w:spacing w:after="0" w:line="360" w:lineRule="auto"/>
        <w:rPr>
          <w:bCs/>
          <w:sz w:val="24"/>
          <w:szCs w:val="24"/>
          <w:lang w:eastAsia="zh-CN"/>
        </w:rPr>
      </w:pPr>
      <w:r w:rsidRPr="002A142B">
        <w:rPr>
          <w:bCs/>
          <w:sz w:val="24"/>
          <w:szCs w:val="24"/>
          <w:lang w:eastAsia="zh-CN"/>
        </w:rPr>
        <w:t>złożone przez członka załogi statku morskiego kapitanowi statku;</w:t>
      </w:r>
    </w:p>
    <w:p w14:paraId="4588C36D" w14:textId="77777777" w:rsidR="002A142B" w:rsidRDefault="002A142B" w:rsidP="002A142B">
      <w:pPr>
        <w:pStyle w:val="Akapitzlist"/>
        <w:numPr>
          <w:ilvl w:val="0"/>
          <w:numId w:val="39"/>
        </w:numPr>
        <w:spacing w:after="100" w:afterAutospacing="1" w:line="360" w:lineRule="auto"/>
        <w:ind w:left="714" w:hanging="357"/>
        <w:rPr>
          <w:bCs/>
          <w:sz w:val="24"/>
          <w:szCs w:val="24"/>
          <w:lang w:eastAsia="zh-CN"/>
        </w:rPr>
      </w:pPr>
      <w:r w:rsidRPr="002A142B">
        <w:rPr>
          <w:bCs/>
          <w:sz w:val="24"/>
          <w:szCs w:val="24"/>
          <w:lang w:eastAsia="zh-CN"/>
        </w:rPr>
        <w:t>złożone przez osobę pozbawioną wolności w administracji zakładu karnego.</w:t>
      </w:r>
    </w:p>
    <w:p w14:paraId="3CDE4B52" w14:textId="77777777" w:rsidR="002A142B" w:rsidRPr="002A142B" w:rsidRDefault="002A142B" w:rsidP="002A142B">
      <w:pPr>
        <w:spacing w:after="0" w:line="360" w:lineRule="auto"/>
        <w:rPr>
          <w:bCs/>
          <w:sz w:val="24"/>
          <w:szCs w:val="24"/>
          <w:lang w:eastAsia="zh-CN"/>
        </w:rPr>
      </w:pPr>
      <w:r w:rsidRPr="002A142B">
        <w:rPr>
          <w:bCs/>
          <w:sz w:val="24"/>
          <w:szCs w:val="24"/>
        </w:rPr>
        <w:t>Z up. Regionalnego Dyrektora</w:t>
      </w:r>
    </w:p>
    <w:p w14:paraId="0F5F4AD3" w14:textId="77777777" w:rsidR="002A142B" w:rsidRPr="002A142B" w:rsidRDefault="002A142B" w:rsidP="002A142B">
      <w:pPr>
        <w:spacing w:after="0" w:line="360" w:lineRule="auto"/>
        <w:rPr>
          <w:bCs/>
          <w:sz w:val="24"/>
          <w:szCs w:val="24"/>
          <w:lang w:eastAsia="zh-CN"/>
        </w:rPr>
      </w:pPr>
      <w:r w:rsidRPr="002A142B">
        <w:rPr>
          <w:bCs/>
          <w:sz w:val="24"/>
          <w:szCs w:val="24"/>
        </w:rPr>
        <w:t xml:space="preserve">Ochrony Środowiska </w:t>
      </w:r>
    </w:p>
    <w:p w14:paraId="5AF9B39C" w14:textId="77777777" w:rsidR="002A142B" w:rsidRPr="002A142B" w:rsidRDefault="002A142B" w:rsidP="002A142B">
      <w:pPr>
        <w:spacing w:after="0" w:line="360" w:lineRule="auto"/>
        <w:rPr>
          <w:bCs/>
          <w:sz w:val="24"/>
          <w:szCs w:val="24"/>
          <w:lang w:eastAsia="zh-CN"/>
        </w:rPr>
      </w:pPr>
      <w:r w:rsidRPr="002A142B">
        <w:rPr>
          <w:bCs/>
          <w:sz w:val="24"/>
          <w:szCs w:val="24"/>
        </w:rPr>
        <w:t>w Olsztynie</w:t>
      </w:r>
    </w:p>
    <w:p w14:paraId="2034C051" w14:textId="77777777" w:rsidR="002A142B" w:rsidRPr="002A142B" w:rsidRDefault="002A142B" w:rsidP="002A142B">
      <w:pPr>
        <w:spacing w:after="0" w:line="360" w:lineRule="auto"/>
        <w:rPr>
          <w:bCs/>
          <w:sz w:val="24"/>
          <w:szCs w:val="24"/>
          <w:lang w:eastAsia="zh-CN"/>
        </w:rPr>
      </w:pPr>
      <w:r w:rsidRPr="002A142B">
        <w:rPr>
          <w:bCs/>
          <w:sz w:val="24"/>
          <w:szCs w:val="24"/>
        </w:rPr>
        <w:t>Gabriela Kwapiszewska</w:t>
      </w:r>
    </w:p>
    <w:p w14:paraId="3BE45D32" w14:textId="77777777" w:rsidR="002A142B" w:rsidRPr="002A142B" w:rsidRDefault="002A142B" w:rsidP="002A142B">
      <w:pPr>
        <w:spacing w:after="0" w:line="360" w:lineRule="auto"/>
        <w:rPr>
          <w:bCs/>
          <w:sz w:val="24"/>
          <w:szCs w:val="24"/>
          <w:lang w:eastAsia="zh-CN"/>
        </w:rPr>
      </w:pPr>
      <w:r w:rsidRPr="002A142B">
        <w:rPr>
          <w:bCs/>
          <w:sz w:val="24"/>
          <w:szCs w:val="24"/>
        </w:rPr>
        <w:t>Naczelnik Wydziału</w:t>
      </w:r>
    </w:p>
    <w:p w14:paraId="62671136" w14:textId="567E0721" w:rsidR="002A142B" w:rsidRPr="002A142B" w:rsidRDefault="002A142B" w:rsidP="002A142B">
      <w:pPr>
        <w:spacing w:after="0" w:line="360" w:lineRule="auto"/>
        <w:rPr>
          <w:bCs/>
          <w:sz w:val="24"/>
          <w:szCs w:val="24"/>
        </w:rPr>
      </w:pPr>
      <w:r w:rsidRPr="002A142B">
        <w:rPr>
          <w:bCs/>
          <w:sz w:val="24"/>
          <w:szCs w:val="24"/>
        </w:rPr>
        <w:t>Spraw Terenowych I</w:t>
      </w:r>
    </w:p>
    <w:p w14:paraId="77CDF6FE" w14:textId="4A375453" w:rsidR="002A142B" w:rsidRDefault="002A142B" w:rsidP="002A142B">
      <w:pPr>
        <w:spacing w:after="100" w:afterAutospacing="1" w:line="360" w:lineRule="auto"/>
        <w:rPr>
          <w:bCs/>
          <w:sz w:val="24"/>
          <w:szCs w:val="24"/>
          <w:lang w:eastAsia="zh-CN"/>
        </w:rPr>
      </w:pPr>
      <w:r w:rsidRPr="002A142B">
        <w:rPr>
          <w:bCs/>
          <w:sz w:val="24"/>
          <w:szCs w:val="24"/>
        </w:rPr>
        <w:t>/podpis elektroniczny/</w:t>
      </w:r>
    </w:p>
    <w:p w14:paraId="0759CD9C" w14:textId="17500BDF" w:rsidR="007C3957" w:rsidRDefault="007C3957" w:rsidP="007C3957">
      <w:pPr>
        <w:spacing w:after="0" w:line="360" w:lineRule="auto"/>
        <w:rPr>
          <w:bCs/>
          <w:sz w:val="24"/>
          <w:szCs w:val="24"/>
          <w:lang w:eastAsia="zh-CN"/>
        </w:rPr>
      </w:pPr>
      <w:r w:rsidRPr="007C3957">
        <w:rPr>
          <w:bCs/>
          <w:sz w:val="24"/>
          <w:szCs w:val="24"/>
          <w:lang w:eastAsia="zh-CN"/>
        </w:rPr>
        <w:t>Załącznik</w:t>
      </w:r>
      <w:r>
        <w:rPr>
          <w:bCs/>
          <w:sz w:val="24"/>
          <w:szCs w:val="24"/>
          <w:lang w:eastAsia="zh-CN"/>
        </w:rPr>
        <w:t>:</w:t>
      </w:r>
    </w:p>
    <w:p w14:paraId="1B45C068" w14:textId="2CA3A55D" w:rsidR="007C3957" w:rsidRPr="002A142B" w:rsidRDefault="007C3957" w:rsidP="002A142B">
      <w:pPr>
        <w:pStyle w:val="Akapitzlist"/>
        <w:numPr>
          <w:ilvl w:val="0"/>
          <w:numId w:val="35"/>
        </w:numPr>
        <w:spacing w:after="100" w:afterAutospacing="1" w:line="360" w:lineRule="auto"/>
        <w:ind w:left="714" w:hanging="357"/>
        <w:rPr>
          <w:bCs/>
          <w:sz w:val="24"/>
          <w:szCs w:val="24"/>
          <w:lang w:eastAsia="zh-CN"/>
        </w:rPr>
      </w:pPr>
      <w:r w:rsidRPr="002A142B">
        <w:rPr>
          <w:bCs/>
          <w:sz w:val="24"/>
          <w:szCs w:val="24"/>
          <w:lang w:eastAsia="zh-CN"/>
        </w:rPr>
        <w:t>Charakterystyka planowanego przedsięwzięcia</w:t>
      </w:r>
      <w:r w:rsidR="002A142B" w:rsidRPr="002A142B">
        <w:rPr>
          <w:bCs/>
          <w:sz w:val="24"/>
          <w:szCs w:val="24"/>
          <w:lang w:eastAsia="zh-CN"/>
        </w:rPr>
        <w:t xml:space="preserve"> </w:t>
      </w:r>
      <w:r w:rsidR="002A142B" w:rsidRPr="002A142B">
        <w:rPr>
          <w:bCs/>
          <w:sz w:val="24"/>
          <w:szCs w:val="24"/>
          <w:lang w:eastAsia="zh-CN"/>
        </w:rPr>
        <w:t>zgodnie z art. 84 ust. 2 ustawy z dnia 3 października 2008 roku o udostępnianiu informacji o środowisku.</w:t>
      </w:r>
    </w:p>
    <w:p w14:paraId="29D452E0" w14:textId="77777777" w:rsidR="007C3957" w:rsidRDefault="00D150E7" w:rsidP="007C3957">
      <w:pPr>
        <w:spacing w:after="0" w:line="360" w:lineRule="auto"/>
        <w:rPr>
          <w:bCs/>
          <w:sz w:val="24"/>
          <w:szCs w:val="24"/>
          <w:lang w:val="es-ES_tradnl" w:eastAsia="zh-CN"/>
        </w:rPr>
      </w:pPr>
      <w:r w:rsidRPr="007C3957">
        <w:rPr>
          <w:bCs/>
          <w:sz w:val="24"/>
          <w:szCs w:val="24"/>
          <w:lang w:eastAsia="zh-CN"/>
        </w:rPr>
        <w:t>Otrzymują</w:t>
      </w:r>
      <w:r w:rsidRPr="007C3957">
        <w:rPr>
          <w:bCs/>
          <w:sz w:val="24"/>
          <w:szCs w:val="24"/>
          <w:lang w:val="es-ES_tradnl" w:eastAsia="zh-CN"/>
        </w:rPr>
        <w:t>:</w:t>
      </w:r>
    </w:p>
    <w:p w14:paraId="25E78611" w14:textId="16E97277" w:rsidR="007C3957" w:rsidRPr="002A142B" w:rsidRDefault="007C3957" w:rsidP="002A142B">
      <w:pPr>
        <w:pStyle w:val="Akapitzlist"/>
        <w:numPr>
          <w:ilvl w:val="0"/>
          <w:numId w:val="17"/>
        </w:numPr>
        <w:spacing w:after="0" w:line="360" w:lineRule="auto"/>
        <w:ind w:left="714" w:hanging="357"/>
        <w:rPr>
          <w:bCs/>
          <w:sz w:val="24"/>
          <w:szCs w:val="24"/>
          <w:lang w:eastAsia="zh-CN"/>
        </w:rPr>
      </w:pPr>
      <w:r w:rsidRPr="002A142B">
        <w:rPr>
          <w:bCs/>
          <w:sz w:val="24"/>
          <w:szCs w:val="24"/>
          <w:lang w:eastAsia="zh-CN"/>
        </w:rPr>
        <w:t>(</w:t>
      </w:r>
      <w:proofErr w:type="spellStart"/>
      <w:r w:rsidRPr="002A142B">
        <w:rPr>
          <w:bCs/>
          <w:sz w:val="24"/>
          <w:szCs w:val="24"/>
          <w:lang w:eastAsia="zh-CN"/>
        </w:rPr>
        <w:t>anonimizacja</w:t>
      </w:r>
      <w:proofErr w:type="spellEnd"/>
      <w:r w:rsidRPr="002A142B">
        <w:rPr>
          <w:bCs/>
          <w:sz w:val="24"/>
          <w:szCs w:val="24"/>
          <w:lang w:eastAsia="zh-CN"/>
        </w:rPr>
        <w:t xml:space="preserve">) - </w:t>
      </w:r>
      <w:r w:rsidR="002A142B" w:rsidRPr="002A142B">
        <w:rPr>
          <w:bCs/>
          <w:sz w:val="24"/>
          <w:szCs w:val="24"/>
          <w:lang w:eastAsia="zh-CN"/>
        </w:rPr>
        <w:t>Pełnomocnik Inwestora (doręczenie elektroniczne e-PUAP)</w:t>
      </w:r>
    </w:p>
    <w:p w14:paraId="7A3B2C56" w14:textId="77777777" w:rsidR="002A142B" w:rsidRPr="002A142B" w:rsidRDefault="002A142B" w:rsidP="002A142B">
      <w:pPr>
        <w:pStyle w:val="Akapitzlist"/>
        <w:numPr>
          <w:ilvl w:val="0"/>
          <w:numId w:val="17"/>
        </w:numPr>
        <w:spacing w:after="0" w:line="360" w:lineRule="auto"/>
        <w:ind w:left="714" w:hanging="357"/>
        <w:rPr>
          <w:bCs/>
          <w:sz w:val="24"/>
          <w:szCs w:val="24"/>
          <w:lang w:eastAsia="zh-CN"/>
        </w:rPr>
      </w:pPr>
      <w:r w:rsidRPr="002A142B">
        <w:rPr>
          <w:bCs/>
          <w:sz w:val="24"/>
          <w:szCs w:val="24"/>
          <w:lang w:eastAsia="zh-CN"/>
        </w:rPr>
        <w:t>pozostałe strony postępowania poprzez obwieszczenie, zgodnie z art. 49 kpa</w:t>
      </w:r>
    </w:p>
    <w:p w14:paraId="6154E815" w14:textId="17303DB1" w:rsidR="007C3957" w:rsidRPr="007C3957" w:rsidRDefault="002A142B" w:rsidP="002A142B">
      <w:pPr>
        <w:numPr>
          <w:ilvl w:val="0"/>
          <w:numId w:val="17"/>
        </w:numPr>
        <w:spacing w:after="0" w:line="360" w:lineRule="auto"/>
        <w:ind w:left="714" w:hanging="357"/>
        <w:rPr>
          <w:bCs/>
          <w:sz w:val="24"/>
          <w:szCs w:val="24"/>
          <w:lang w:eastAsia="zh-CN"/>
        </w:rPr>
      </w:pPr>
      <w:r>
        <w:rPr>
          <w:bCs/>
          <w:sz w:val="24"/>
          <w:szCs w:val="24"/>
          <w:lang w:eastAsia="zh-CN"/>
        </w:rPr>
        <w:t>aa</w:t>
      </w:r>
    </w:p>
    <w:p w14:paraId="5E2AF5F2" w14:textId="77777777" w:rsidR="00D150E7" w:rsidRPr="00D150E7" w:rsidRDefault="00D150E7" w:rsidP="00D150E7">
      <w:pPr>
        <w:spacing w:after="0" w:line="360" w:lineRule="auto"/>
        <w:rPr>
          <w:bCs/>
          <w:sz w:val="24"/>
          <w:szCs w:val="24"/>
          <w:lang w:eastAsia="zh-CN"/>
        </w:rPr>
      </w:pPr>
      <w:r w:rsidRPr="00D150E7">
        <w:rPr>
          <w:bCs/>
          <w:sz w:val="24"/>
          <w:szCs w:val="24"/>
          <w:lang w:eastAsia="zh-CN"/>
        </w:rPr>
        <w:lastRenderedPageBreak/>
        <w:t>Do wiadomości:</w:t>
      </w:r>
    </w:p>
    <w:p w14:paraId="1A36E911" w14:textId="77777777" w:rsidR="002A142B" w:rsidRDefault="002A142B" w:rsidP="002A142B">
      <w:pPr>
        <w:pStyle w:val="Akapitzlist"/>
        <w:numPr>
          <w:ilvl w:val="0"/>
          <w:numId w:val="40"/>
        </w:numPr>
        <w:spacing w:after="100" w:afterAutospacing="1" w:line="360" w:lineRule="auto"/>
        <w:ind w:left="714" w:hanging="357"/>
        <w:rPr>
          <w:bCs/>
          <w:sz w:val="24"/>
          <w:szCs w:val="24"/>
          <w:lang w:eastAsia="zh-CN"/>
        </w:rPr>
      </w:pPr>
      <w:r w:rsidRPr="002A142B">
        <w:rPr>
          <w:bCs/>
          <w:sz w:val="24"/>
          <w:szCs w:val="24"/>
          <w:lang w:eastAsia="zh-CN"/>
        </w:rPr>
        <w:t>Państwowy Graniczny Inspektor Sanitarny w Elblągu (doręczenie elektroniczne e-PUAP)</w:t>
      </w:r>
    </w:p>
    <w:p w14:paraId="2970A9E4" w14:textId="77777777" w:rsidR="002A142B" w:rsidRDefault="002A142B" w:rsidP="002A142B">
      <w:pPr>
        <w:pStyle w:val="Akapitzlist"/>
        <w:numPr>
          <w:ilvl w:val="0"/>
          <w:numId w:val="40"/>
        </w:numPr>
        <w:spacing w:after="100" w:afterAutospacing="1" w:line="360" w:lineRule="auto"/>
        <w:ind w:left="714" w:hanging="357"/>
        <w:rPr>
          <w:bCs/>
          <w:sz w:val="24"/>
          <w:szCs w:val="24"/>
          <w:lang w:eastAsia="zh-CN"/>
        </w:rPr>
      </w:pPr>
      <w:r w:rsidRPr="002A142B">
        <w:rPr>
          <w:bCs/>
          <w:sz w:val="24"/>
          <w:szCs w:val="24"/>
          <w:lang w:eastAsia="zh-CN"/>
        </w:rPr>
        <w:t>PGW Regionalny Zarząd Gospodarki Wodnej w Gdańsku (doręczenie elektroniczne e-PUAP)</w:t>
      </w:r>
    </w:p>
    <w:p w14:paraId="1DED7004" w14:textId="6688CEC1" w:rsidR="002A142B" w:rsidRPr="002A142B" w:rsidRDefault="002A142B" w:rsidP="002A142B">
      <w:pPr>
        <w:pStyle w:val="Akapitzlist"/>
        <w:numPr>
          <w:ilvl w:val="0"/>
          <w:numId w:val="40"/>
        </w:numPr>
        <w:spacing w:after="100" w:afterAutospacing="1" w:line="360" w:lineRule="auto"/>
        <w:ind w:left="714" w:hanging="357"/>
        <w:rPr>
          <w:bCs/>
          <w:sz w:val="24"/>
          <w:szCs w:val="24"/>
          <w:lang w:eastAsia="zh-CN"/>
        </w:rPr>
      </w:pPr>
      <w:r w:rsidRPr="002A142B">
        <w:rPr>
          <w:bCs/>
          <w:sz w:val="24"/>
          <w:szCs w:val="24"/>
          <w:lang w:eastAsia="zh-CN"/>
        </w:rPr>
        <w:t>Urząd Morski w Gdyni (doręczenie elektroniczne e-PUAP)</w:t>
      </w:r>
    </w:p>
    <w:p w14:paraId="3C6A14D0" w14:textId="0223C04C" w:rsidR="002E129B" w:rsidRPr="00B77F25" w:rsidRDefault="002A142B" w:rsidP="002A142B">
      <w:pPr>
        <w:spacing w:after="100" w:afterAutospacing="1" w:line="360" w:lineRule="auto"/>
        <w:rPr>
          <w:bCs/>
          <w:sz w:val="24"/>
          <w:szCs w:val="24"/>
          <w:lang w:eastAsia="zh-CN"/>
        </w:rPr>
      </w:pPr>
      <w:r w:rsidRPr="002A142B">
        <w:rPr>
          <w:bCs/>
          <w:sz w:val="24"/>
          <w:szCs w:val="24"/>
          <w:lang w:eastAsia="zh-CN"/>
        </w:rPr>
        <w:t xml:space="preserve">Na podstawie art. 7 pkt 3 ustawy z dnia 16 listopada 2006 r. o opłacie skarbowej (Dz.U. z 2023 r., poz. 2111 z </w:t>
      </w:r>
      <w:proofErr w:type="spellStart"/>
      <w:r w:rsidRPr="002A142B">
        <w:rPr>
          <w:bCs/>
          <w:sz w:val="24"/>
          <w:szCs w:val="24"/>
          <w:lang w:eastAsia="zh-CN"/>
        </w:rPr>
        <w:t>późn</w:t>
      </w:r>
      <w:proofErr w:type="spellEnd"/>
      <w:r w:rsidRPr="002A142B">
        <w:rPr>
          <w:bCs/>
          <w:sz w:val="24"/>
          <w:szCs w:val="24"/>
          <w:lang w:eastAsia="zh-CN"/>
        </w:rPr>
        <w:t>. zm.) – Inwestor Miasto Elbląg jako jednostka samorządu terytorialnego, jest zwolniona z opłaty skarbowej za wydanie decyzji o środowiskowych uwarunkowaniach.</w:t>
      </w:r>
    </w:p>
    <w:sectPr w:rsidR="002E129B" w:rsidRPr="00B77F25" w:rsidSect="00342738">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A2DBA"/>
    <w:multiLevelType w:val="hybridMultilevel"/>
    <w:tmpl w:val="CEB22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43636"/>
    <w:multiLevelType w:val="hybridMultilevel"/>
    <w:tmpl w:val="4E80EE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E4B0D"/>
    <w:multiLevelType w:val="hybridMultilevel"/>
    <w:tmpl w:val="FC7C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65404"/>
    <w:multiLevelType w:val="hybridMultilevel"/>
    <w:tmpl w:val="ED1262E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15:restartNumberingAfterBreak="0">
    <w:nsid w:val="1D02015A"/>
    <w:multiLevelType w:val="hybridMultilevel"/>
    <w:tmpl w:val="A6E07E82"/>
    <w:lvl w:ilvl="0" w:tplc="04150013">
      <w:start w:val="1"/>
      <w:numFmt w:val="upperRoman"/>
      <w:lvlText w:val="%1."/>
      <w:lvlJc w:val="right"/>
      <w:pPr>
        <w:ind w:left="1004" w:hanging="360"/>
      </w:pPr>
      <w:rPr>
        <w:rFonts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03577"/>
    <w:multiLevelType w:val="hybridMultilevel"/>
    <w:tmpl w:val="CD3E43D6"/>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B71E69"/>
    <w:multiLevelType w:val="hybridMultilevel"/>
    <w:tmpl w:val="C51E9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D650F6"/>
    <w:multiLevelType w:val="hybridMultilevel"/>
    <w:tmpl w:val="5DBA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136B7A"/>
    <w:multiLevelType w:val="hybridMultilevel"/>
    <w:tmpl w:val="D5BAC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F107E9"/>
    <w:multiLevelType w:val="hybridMultilevel"/>
    <w:tmpl w:val="3D9CE5E0"/>
    <w:lvl w:ilvl="0" w:tplc="0415000F">
      <w:start w:val="1"/>
      <w:numFmt w:val="decimal"/>
      <w:lvlText w:val="%1."/>
      <w:lvlJc w:val="left"/>
      <w:pPr>
        <w:ind w:left="1366" w:hanging="360"/>
      </w:p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16" w15:restartNumberingAfterBreak="0">
    <w:nsid w:val="33E9243B"/>
    <w:multiLevelType w:val="hybridMultilevel"/>
    <w:tmpl w:val="5754B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C15D4E"/>
    <w:multiLevelType w:val="hybridMultilevel"/>
    <w:tmpl w:val="A71ED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021E16"/>
    <w:multiLevelType w:val="hybridMultilevel"/>
    <w:tmpl w:val="DD70C2D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5A42D2"/>
    <w:multiLevelType w:val="hybridMultilevel"/>
    <w:tmpl w:val="67AEEF9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44344368"/>
    <w:multiLevelType w:val="hybridMultilevel"/>
    <w:tmpl w:val="3F66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123DEF"/>
    <w:multiLevelType w:val="hybridMultilevel"/>
    <w:tmpl w:val="775A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F61CE8"/>
    <w:multiLevelType w:val="hybridMultilevel"/>
    <w:tmpl w:val="845C3822"/>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F0517FA"/>
    <w:multiLevelType w:val="hybridMultilevel"/>
    <w:tmpl w:val="F47A80C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3702B2"/>
    <w:multiLevelType w:val="hybridMultilevel"/>
    <w:tmpl w:val="2398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541147"/>
    <w:multiLevelType w:val="hybridMultilevel"/>
    <w:tmpl w:val="24C64B7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89C70A2"/>
    <w:multiLevelType w:val="hybridMultilevel"/>
    <w:tmpl w:val="A00A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DC5D8A"/>
    <w:multiLevelType w:val="hybridMultilevel"/>
    <w:tmpl w:val="57C22E4A"/>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0B5CAA"/>
    <w:multiLevelType w:val="hybridMultilevel"/>
    <w:tmpl w:val="59580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767650"/>
    <w:multiLevelType w:val="hybridMultilevel"/>
    <w:tmpl w:val="5860D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287269"/>
    <w:multiLevelType w:val="hybridMultilevel"/>
    <w:tmpl w:val="E78EB5C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11"/>
  </w:num>
  <w:num w:numId="2" w16cid:durableId="1606380786">
    <w:abstractNumId w:val="1"/>
  </w:num>
  <w:num w:numId="3" w16cid:durableId="720127976">
    <w:abstractNumId w:val="31"/>
  </w:num>
  <w:num w:numId="4" w16cid:durableId="392432716">
    <w:abstractNumId w:val="25"/>
  </w:num>
  <w:num w:numId="5" w16cid:durableId="1728796631">
    <w:abstractNumId w:val="6"/>
  </w:num>
  <w:num w:numId="6" w16cid:durableId="2054692442">
    <w:abstractNumId w:val="19"/>
  </w:num>
  <w:num w:numId="7" w16cid:durableId="2057122643">
    <w:abstractNumId w:val="4"/>
  </w:num>
  <w:num w:numId="8" w16cid:durableId="646398185">
    <w:abstractNumId w:val="3"/>
  </w:num>
  <w:num w:numId="9" w16cid:durableId="1431580102">
    <w:abstractNumId w:val="22"/>
  </w:num>
  <w:num w:numId="10" w16cid:durableId="2069106985">
    <w:abstractNumId w:val="27"/>
  </w:num>
  <w:num w:numId="11" w16cid:durableId="528882098">
    <w:abstractNumId w:val="26"/>
  </w:num>
  <w:num w:numId="12" w16cid:durableId="599069451">
    <w:abstractNumId w:val="36"/>
  </w:num>
  <w:num w:numId="13" w16cid:durableId="1712412904">
    <w:abstractNumId w:val="9"/>
  </w:num>
  <w:num w:numId="14" w16cid:durableId="145128225">
    <w:abstractNumId w:val="8"/>
  </w:num>
  <w:num w:numId="15" w16cid:durableId="44569857">
    <w:abstractNumId w:val="35"/>
  </w:num>
  <w:num w:numId="16" w16cid:durableId="791367456">
    <w:abstractNumId w:val="0"/>
  </w:num>
  <w:num w:numId="17" w16cid:durableId="1880313646">
    <w:abstractNumId w:val="3"/>
  </w:num>
  <w:num w:numId="18" w16cid:durableId="1318414157">
    <w:abstractNumId w:val="20"/>
  </w:num>
  <w:num w:numId="19" w16cid:durableId="249430880">
    <w:abstractNumId w:val="17"/>
  </w:num>
  <w:num w:numId="20" w16cid:durableId="121074475">
    <w:abstractNumId w:val="5"/>
  </w:num>
  <w:num w:numId="21" w16cid:durableId="815342034">
    <w:abstractNumId w:val="7"/>
  </w:num>
  <w:num w:numId="22" w16cid:durableId="2053723911">
    <w:abstractNumId w:val="38"/>
  </w:num>
  <w:num w:numId="23" w16cid:durableId="937906772">
    <w:abstractNumId w:val="10"/>
  </w:num>
  <w:num w:numId="24" w16cid:durableId="1681618657">
    <w:abstractNumId w:val="29"/>
  </w:num>
  <w:num w:numId="25" w16cid:durableId="672759580">
    <w:abstractNumId w:val="12"/>
  </w:num>
  <w:num w:numId="26" w16cid:durableId="1080373632">
    <w:abstractNumId w:val="13"/>
  </w:num>
  <w:num w:numId="27" w16cid:durableId="114912237">
    <w:abstractNumId w:val="21"/>
  </w:num>
  <w:num w:numId="28" w16cid:durableId="986126965">
    <w:abstractNumId w:val="16"/>
  </w:num>
  <w:num w:numId="29" w16cid:durableId="1370569189">
    <w:abstractNumId w:val="18"/>
  </w:num>
  <w:num w:numId="30" w16cid:durableId="222571065">
    <w:abstractNumId w:val="37"/>
  </w:num>
  <w:num w:numId="31" w16cid:durableId="1068040197">
    <w:abstractNumId w:val="30"/>
  </w:num>
  <w:num w:numId="32" w16cid:durableId="393890192">
    <w:abstractNumId w:val="33"/>
  </w:num>
  <w:num w:numId="33" w16cid:durableId="1810634678">
    <w:abstractNumId w:val="23"/>
  </w:num>
  <w:num w:numId="34" w16cid:durableId="233661346">
    <w:abstractNumId w:val="2"/>
  </w:num>
  <w:num w:numId="35" w16cid:durableId="2006322108">
    <w:abstractNumId w:val="34"/>
  </w:num>
  <w:num w:numId="36" w16cid:durableId="681933739">
    <w:abstractNumId w:val="15"/>
  </w:num>
  <w:num w:numId="37" w16cid:durableId="1806581699">
    <w:abstractNumId w:val="28"/>
  </w:num>
  <w:num w:numId="38" w16cid:durableId="652610465">
    <w:abstractNumId w:val="24"/>
  </w:num>
  <w:num w:numId="39" w16cid:durableId="674580141">
    <w:abstractNumId w:val="14"/>
  </w:num>
  <w:num w:numId="40" w16cid:durableId="15379613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810F4"/>
    <w:rsid w:val="000B373D"/>
    <w:rsid w:val="000E12CC"/>
    <w:rsid w:val="001947A7"/>
    <w:rsid w:val="001B44C4"/>
    <w:rsid w:val="001B5B56"/>
    <w:rsid w:val="0026188F"/>
    <w:rsid w:val="00267220"/>
    <w:rsid w:val="002A142B"/>
    <w:rsid w:val="002E129B"/>
    <w:rsid w:val="00342738"/>
    <w:rsid w:val="00384379"/>
    <w:rsid w:val="003A51F9"/>
    <w:rsid w:val="003D0F6B"/>
    <w:rsid w:val="00403DE4"/>
    <w:rsid w:val="00414A88"/>
    <w:rsid w:val="00463EB7"/>
    <w:rsid w:val="004D7E42"/>
    <w:rsid w:val="00565A42"/>
    <w:rsid w:val="005726A9"/>
    <w:rsid w:val="00586F86"/>
    <w:rsid w:val="0059430B"/>
    <w:rsid w:val="006021BE"/>
    <w:rsid w:val="00613DA4"/>
    <w:rsid w:val="00665B79"/>
    <w:rsid w:val="0067347E"/>
    <w:rsid w:val="006C783A"/>
    <w:rsid w:val="006E0E17"/>
    <w:rsid w:val="007352DF"/>
    <w:rsid w:val="00753934"/>
    <w:rsid w:val="0077526D"/>
    <w:rsid w:val="007A5294"/>
    <w:rsid w:val="007C3957"/>
    <w:rsid w:val="007D755D"/>
    <w:rsid w:val="0081118A"/>
    <w:rsid w:val="00824D9D"/>
    <w:rsid w:val="00825D9D"/>
    <w:rsid w:val="008C033D"/>
    <w:rsid w:val="008E1960"/>
    <w:rsid w:val="008E3B98"/>
    <w:rsid w:val="008F64EA"/>
    <w:rsid w:val="00921D97"/>
    <w:rsid w:val="009F0EDF"/>
    <w:rsid w:val="00A55D8E"/>
    <w:rsid w:val="00A77D11"/>
    <w:rsid w:val="00A94971"/>
    <w:rsid w:val="00AA7C36"/>
    <w:rsid w:val="00AD624D"/>
    <w:rsid w:val="00AF7616"/>
    <w:rsid w:val="00B675D6"/>
    <w:rsid w:val="00B77F25"/>
    <w:rsid w:val="00BA742A"/>
    <w:rsid w:val="00BB7E65"/>
    <w:rsid w:val="00C503ED"/>
    <w:rsid w:val="00C576CD"/>
    <w:rsid w:val="00C806FA"/>
    <w:rsid w:val="00C83D6B"/>
    <w:rsid w:val="00C87AFC"/>
    <w:rsid w:val="00CA5A82"/>
    <w:rsid w:val="00D0663F"/>
    <w:rsid w:val="00D150E7"/>
    <w:rsid w:val="00D233B4"/>
    <w:rsid w:val="00D84FB0"/>
    <w:rsid w:val="00DD1A15"/>
    <w:rsid w:val="00E00B34"/>
    <w:rsid w:val="00E1292A"/>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D11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table" w:styleId="Tabela-Siatka">
    <w:name w:val="Table Grid"/>
    <w:basedOn w:val="Standardowy"/>
    <w:uiPriority w:val="39"/>
    <w:rsid w:val="00C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3CA2-BE40-4E30-9F1E-83C8D4B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5109</Words>
  <Characters>30657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2024-04-11T08:41:00Z</dcterms:created>
  <dcterms:modified xsi:type="dcterms:W3CDTF">2024-04-11T08:41:00Z</dcterms:modified>
</cp:coreProperties>
</file>