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477520</wp:posOffset>
            </wp:positionH>
            <wp:positionV relativeFrom="paragraph">
              <wp:posOffset>-50800</wp:posOffset>
            </wp:positionV>
            <wp:extent cx="719455" cy="78041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9455" cy="7804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11"/>
        </w:rPr>
        <w:t>Minister</w:t>
      </w:r>
      <w:bookmarkEnd w:id="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60" w:line="218" w:lineRule="auto"/>
        <w:ind w:left="0" w:right="0" w:firstLine="0"/>
        <w:jc w:val="left"/>
      </w:pPr>
      <w:r>
        <w:rPr>
          <w:rStyle w:val="CharStyle11"/>
        </w:rPr>
        <w:t>Klimatu i Środowiska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DGO-WO.053.1.2025.AS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3719019.15285116.12335019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13"/>
        </w:rPr>
        <w:t>Warszawa, 15-06-2025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/>
        <w:ind w:left="880" w:right="0" w:hanging="880"/>
        <w:jc w:val="both"/>
      </w:pPr>
      <w:r>
        <w:rPr>
          <w:rStyle w:val="CharStyle13"/>
          <w:b/>
          <w:bCs/>
        </w:rPr>
        <w:t>Sprawa: odpowiedź na petycję o podjęcie działań w celu wniesienia pod obrady Parlamentu projektu ustawy o zmianie ustawy z 14 grudnia 2012 r. o odpadach polegającego na usunięciu treści art. 2 pkt 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Data petycji: 19.02.2025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640" w:line="240" w:lineRule="auto"/>
        <w:ind w:left="0" w:right="0" w:firstLine="0"/>
        <w:jc w:val="left"/>
      </w:pPr>
      <w:r>
        <w:rPr>
          <w:rStyle w:val="CharStyle13"/>
        </w:rPr>
        <w:t>Data wpływu: 25.03.2025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6"/>
          <w:i/>
          <w:iCs/>
        </w:rPr>
        <w:t>Szanowni Państwo,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bardzo dziękuję za złożoną petycję dotyczącą prawidłowego postepowania z odpadami i wyrażającą troskę o środowisko naturalne. Poniżej przedstawiam odpowiedź wraz z uzasadnieniem.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Państwa postulat w zakresie usunięcia art. 2 pkt 6 z ustawy o odpadach</w:t>
      </w:r>
      <w:r>
        <w:rPr>
          <w:rStyle w:val="CharStyle13"/>
          <w:vertAlign w:val="superscript"/>
        </w:rPr>
        <w:footnoteReference w:id="2"/>
      </w:r>
      <w:r>
        <w:rPr>
          <w:rStyle w:val="CharStyle13"/>
        </w:rPr>
        <w:t xml:space="preserve"> nie jest możliwy do spełnienia. Art. 2 zawiera wyłączenia zastosowania przepisów ustawy o odpadach. Zgodnie z pkt 6 tego artykułu przepisów ustawy nie stosuje się do: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3" w:val="left"/>
        </w:tabs>
        <w:bidi w:val="0"/>
        <w:spacing w:before="0" w:after="0"/>
        <w:ind w:left="0" w:right="0" w:firstLine="0"/>
        <w:jc w:val="both"/>
      </w:pPr>
      <w:r>
        <w:rPr>
          <w:rStyle w:val="CharStyle13"/>
        </w:rPr>
        <w:t>biomasy w postaci: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both"/>
      </w:pPr>
      <w:r>
        <w:rPr>
          <w:rStyle w:val="CharStyle13"/>
        </w:rPr>
        <w:t>odchodów podlegających przepisom rozporządzenia Parlamentu Europejskiego i Rady (WE) nr 1069/2009 z dnia 21 października 2009 r. określającego przepisy sanitarne dotyczące produktów ubocznych pochodzenia zwierzęcego, nieprzeznaczonych do spożycia przez ludzi, i uchylającego rozporządzenie (WE) nr 1774/2002 (rozporządzenie o produktach ubocznych pochodzenia zwierzęcego) (Dz.Urz. UE L 300 z 14.11.2009, str. 1, z późn. zm.), zwanego dalej „rozporządzeniem (WE) nr 1069/2009”,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both"/>
      </w:pPr>
      <w:r>
        <w:rPr>
          <w:rStyle w:val="CharStyle13"/>
        </w:rPr>
        <w:t>słomy,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both"/>
      </w:pPr>
      <w:r>
        <w:rPr>
          <w:rStyle w:val="CharStyle13"/>
        </w:rPr>
        <w:t>innych, niebędących niebezpiecznymi, naturalnych substancji pochodzących z produkcji rolniczej lub leśnej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8" w:val="left"/>
        </w:tabs>
        <w:bidi w:val="0"/>
        <w:spacing w:before="0" w:after="0"/>
        <w:ind w:left="0" w:right="0" w:firstLine="0"/>
        <w:jc w:val="both"/>
      </w:pPr>
      <w:r>
        <w:rPr>
          <w:rStyle w:val="CharStyle13"/>
        </w:rPr>
        <w:t>wykorzystywanej w rolnictwie, leśnictwie lub do produkcji energii z takiej biomasy za pomocą procesów lub metod, które nie są szkodliwe dla środowiska ani nie stanowią zagrożenia dla życia i zdrowia ludzi.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Wyłączenie to ma na celu zapewnienie, aby naturalne substancje pochodzące z produkcji rolniczej lub leśnej, które nie są niebezpieczne, nie były uznawane za odpady i mogły być wykorzystane w rolnictwie, leśnictwie lub do produkcji energii. Warunkiem, który musi być spełniony, aby mogły nie być uznane za odpady, oprócz sposobu wykorzystania, jest brak szkodliwości dla środowiska i zagrożenia dla zdrowia ludzkiego.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13"/>
        </w:rPr>
        <w:t>Dodatkowo należy podkreślić, że aktualne brzmienie przepisu art. 2 pkt 6 ustawy o odpadach stanowi transpozycję przepisów prawa Unii Europejskiej (UE) tj. dyrektywy 2008/98/WE w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4485640</wp:posOffset>
                </wp:positionH>
                <wp:positionV relativeFrom="paragraph">
                  <wp:posOffset>342900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19999999999999pt;margin-top:27.pt;width:138.70000000000002pt;height:19.69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7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711200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9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56.pt;width:218.65000000000001pt;height:9.099999999999999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9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7"/>
          <w:vertAlign w:val="superscript"/>
        </w:rPr>
        <w:t>1</w:t>
      </w:r>
      <w:r>
        <w:rPr>
          <w:rStyle w:val="CharStyle7"/>
        </w:rPr>
        <w:t xml:space="preserve"> Ustawa z dnia 14 grudnia 2012 r. o odpadach (Dz.U. z 2023 r. poz. 1587, z późn. zm.)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rStyle w:val="CharStyle13"/>
        </w:rPr>
        <w:t>sprawie odpadów oraz uchylającej niektóre dyrektywy</w:t>
      </w:r>
      <w:r>
        <w:rPr>
          <w:rStyle w:val="CharStyle13"/>
          <w:vertAlign w:val="superscript"/>
        </w:rPr>
        <w:footnoteReference w:id="3"/>
      </w:r>
      <w:r>
        <w:rPr>
          <w:rStyle w:val="CharStyle13"/>
        </w:rPr>
        <w:t xml:space="preserve"> (dyrektywa 2008/98/WE</w:t>
      </w:r>
      <w:r>
        <w:rPr>
          <w:rStyle w:val="CharStyle13"/>
          <w:sz w:val="16"/>
          <w:szCs w:val="16"/>
        </w:rPr>
        <w:t>)</w:t>
      </w:r>
      <w:r>
        <w:rPr>
          <w:rStyle w:val="CharStyle13"/>
        </w:rPr>
        <w:t>. Zgodnie z art. 2 pkt 1 lit. f dyrektywy 2008/98/WE z zakresu jej zastosowania wyłączone są odchody, jeżeli nie są objęte ust. 2 lit. b), słoma i inne naturalne niebędące niebezpiecznymi substancje pochodzące z produkcji rolniczej lub leśnej, które są wykorzystywane w rolnictwie, leśnictwie lub do produkcji energii z takiej biomasy za pomocą procesów lub metod, które nie są szkodliwe dla środowiska ani nie stanowią zagrożenia dla zdrowia ludzkiego.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rStyle w:val="CharStyle13"/>
        </w:rPr>
        <w:t>W związku z powyższym usunięcie art. 2. pkt 6 z ustawy o odpadach mogłoby narazić Polskę na zarzut nieprawidłowej transpozycji przepisów UE i spowodować wszczęcie formalnego postępowanie mogącego skończyć się skierowaniem skargi do Trybunału Sprawiedliwości UE i postepowaniem sądowym wraz z nałożeniem na Polskę sankcji finansowych.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13"/>
        </w:rPr>
        <w:t>Ponadto warto zaznaczyć, że obecnie bioodpady, które w myśl przepisów ustawy o odpadach</w:t>
      </w:r>
      <w:r>
        <w:rPr>
          <w:rStyle w:val="CharStyle13"/>
          <w:vertAlign w:val="superscript"/>
        </w:rPr>
        <w:footnoteReference w:id="4"/>
      </w:r>
      <w:r>
        <w:rPr>
          <w:rStyle w:val="CharStyle13"/>
        </w:rPr>
        <w:t xml:space="preserve"> stanowią ulegające biodegradacji odpady z ogrodów i parków, odpady żywności i kuchenne z gospodarstw domowych, gastronomii, w tym restauracji, stołówek oraz zakładów zbiorowego żywienia, biur, hurtowni i jednostek handlu detalicznego, a także podobne odpady z zakładów produkujących lub wprowadzających do obrotu żywność, podlegają przepisom dotyczącym gospodarki odpadami komunalnymi</w:t>
      </w:r>
      <w:r>
        <w:rPr>
          <w:rStyle w:val="CharStyle13"/>
          <w:vertAlign w:val="superscript"/>
        </w:rPr>
        <w:footnoteReference w:id="5"/>
      </w:r>
      <w:r>
        <w:rPr>
          <w:rStyle w:val="CharStyle13"/>
        </w:rPr>
        <w:t xml:space="preserve"> co umożliwia mieszkańcom przekazywanie takich odpadów do systemu gminnego i PSZOK (punktów selektywnego zbierania odpadów komunalnych). Gminy bowiem mają obowiązek zapewnienia selektywnego zbierania odpadów komunalnych takich jak bioodpady, jak również tworzą PSZOKi, które zapewniają przyjmowanie selektywnie zebranych odpadów komunalnych, w tym bioodpadów.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13"/>
        </w:rPr>
        <w:t>Z wyrazami szacunku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rStyle w:val="CharStyle13"/>
        </w:rPr>
        <w:t>Z up. Ministra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Podsekretarz Stanu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Ministerstwo Klimatu i Środowiska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13"/>
        </w:rPr>
        <w:t>/ – podpisany cyfrowo/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60" w:line="300" w:lineRule="auto"/>
        <w:ind w:left="0" w:right="0" w:firstLine="0"/>
        <w:jc w:val="both"/>
      </w:pPr>
      <w:r>
        <w:rPr>
          <w:rStyle w:val="CharStyle13"/>
        </w:rPr>
        <w:t>Zgodnie z art. 13 ust. 1 i 2 ogólnego rozporządzenia o ochronie danych osobowych z dnia 27 kwietnia 2016 r. informuję, iż: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 w:line="286" w:lineRule="auto"/>
        <w:ind w:left="380" w:right="0" w:hanging="380"/>
        <w:jc w:val="both"/>
      </w:pPr>
      <w:r>
        <w:rPr>
          <w:rStyle w:val="CharStyle13"/>
        </w:rPr>
        <w:t>Administratorem Pani/Pana danych osobowych jest Minister Klimatu i Środowiska z siedzibą w Warszawie ul. Wawelska 52/54, 00-922.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0" w:line="290" w:lineRule="auto"/>
        <w:ind w:left="380" w:right="0" w:hanging="380"/>
        <w:jc w:val="both"/>
      </w:pPr>
      <w:r>
        <w:rPr>
          <w:rStyle w:val="CharStyle13"/>
        </w:rPr>
        <w:t xml:space="preserve">Kontakt z Inspektorem Ochrony Danych jest możliwy jest pod adresem email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3"/>
          <w:color w:val="0000FF"/>
          <w:u w:val="single"/>
        </w:rPr>
        <w:t>inspektor.ochrony.danych@klimat.gov.pl</w:t>
      </w:r>
      <w:r>
        <w:fldChar w:fldCharType="end"/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0" w:line="290" w:lineRule="auto"/>
        <w:ind w:left="380" w:right="0" w:hanging="380"/>
        <w:jc w:val="both"/>
      </w:pPr>
      <w:r>
        <w:rPr>
          <w:rStyle w:val="CharStyle13"/>
        </w:rPr>
        <w:t>Będziemy przetwarzać Pani/Pana dane osobowe w celu udzielenia odpowiedzi na przesłane zapytanie</w:t>
      </w:r>
      <w:r>
        <w:rPr>
          <w:rStyle w:val="CharStyle13"/>
          <w:vertAlign w:val="superscript"/>
        </w:rPr>
        <w:footnoteReference w:id="6"/>
      </w:r>
      <w:r>
        <w:rPr>
          <w:rStyle w:val="CharStyle13"/>
        </w:rPr>
        <w:t>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rStyle w:val="CharStyle13"/>
        </w:rPr>
        <w:t>Pana/Pani dane osobowe będziemy przechowywać przez okres 50 lat.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13"/>
        </w:rPr>
        <w:t>Posiada Pani/Pan prawo do: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0" w:val="left"/>
        </w:tabs>
        <w:bidi w:val="0"/>
        <w:spacing w:before="0" w:after="0" w:line="319" w:lineRule="auto"/>
        <w:ind w:left="0" w:right="0" w:firstLine="380"/>
        <w:jc w:val="both"/>
      </w:pPr>
      <w:r>
        <w:rPr>
          <w:rStyle w:val="CharStyle13"/>
        </w:rPr>
        <w:t>żądania od administratora dostępu do danych osobowych,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0" w:val="left"/>
        </w:tabs>
        <w:bidi w:val="0"/>
        <w:spacing w:before="0" w:after="0" w:line="319" w:lineRule="auto"/>
        <w:ind w:left="0" w:right="0" w:firstLine="380"/>
        <w:jc w:val="both"/>
      </w:pPr>
      <w:r>
        <w:rPr>
          <w:rStyle w:val="CharStyle13"/>
        </w:rPr>
        <w:t>sprostowania danych osobowych,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0" w:val="left"/>
        </w:tabs>
        <w:bidi w:val="0"/>
        <w:spacing w:before="0" w:after="0" w:line="319" w:lineRule="auto"/>
        <w:ind w:left="0" w:right="0" w:firstLine="380"/>
        <w:jc w:val="both"/>
      </w:pPr>
      <w:r>
        <w:rPr>
          <w:rStyle w:val="CharStyle13"/>
        </w:rPr>
        <w:t>usunięcia lub ograniczenia przetwarzania danych osobowych,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0" w:val="left"/>
        </w:tabs>
        <w:bidi w:val="0"/>
        <w:spacing w:before="0" w:after="0" w:line="319" w:lineRule="auto"/>
        <w:ind w:left="0" w:right="0" w:firstLine="380"/>
        <w:jc w:val="both"/>
      </w:pPr>
      <w:r>
        <w:rPr>
          <w:rStyle w:val="CharStyle13"/>
        </w:rPr>
        <w:t>wniesienia sprzeciwu wobec przetwarzania danych osobowych.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0" w:line="298" w:lineRule="auto"/>
        <w:ind w:left="380" w:right="0" w:hanging="380"/>
        <w:jc w:val="both"/>
      </w:pPr>
      <w:r>
        <w:rPr>
          <w:rStyle w:val="CharStyle13"/>
        </w:rPr>
        <w:t>Ma Pan/Pani prawo wniesienia skargi do organu nadzorczego, jeśli uzna Pani/Pan, że przetwarzanie Pani/Pana danych osobowych narusza przepisy ogólnego rozporządzenia o ochronie danych osobowych z dnia 27 kwietnia 2016 r.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0" w:line="298" w:lineRule="auto"/>
        <w:ind w:left="380" w:right="0" w:hanging="380"/>
        <w:jc w:val="both"/>
      </w:pPr>
      <w:r>
        <w:rPr>
          <w:rStyle w:val="CharStyle13"/>
        </w:rPr>
        <w:t>Podanie danych osobowych jest dobrowolne ale niepodanie danych w zakresie wymaganym przez administratora może skutkować brakiem skutecznego doręczenia odpowiedzi.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932" w:right="1951" w:bottom="847" w:left="1948" w:header="504" w:footer="41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Dyrektywa Parlamentu Europejskiego i Rady 2008/98/WE z dnia 19 listopada 2008 r. w sprawie odpadów oraz uchylająca niektóre dyrektywy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</w:t>
      </w:r>
      <w:r>
        <w:rPr>
          <w:rStyle w:val="CharStyle3"/>
          <w:smallCaps/>
        </w:rPr>
        <w:t>a</w:t>
      </w:r>
      <w:r>
        <w:rPr>
          <w:rStyle w:val="CharStyle3"/>
        </w:rPr>
        <w:t>rt</w:t>
      </w:r>
      <w:r>
        <w:rPr>
          <w:rStyle w:val="CharStyle3"/>
          <w:smallCaps/>
        </w:rPr>
        <w:t>.</w:t>
      </w:r>
      <w:r>
        <w:rPr>
          <w:rStyle w:val="CharStyle3"/>
        </w:rPr>
        <w:t xml:space="preserve"> 3 ust. 1 pkt 1 ustawy o odpadach</w:t>
      </w:r>
      <w:r>
        <w:rPr>
          <w:rStyle w:val="CharStyle3"/>
          <w:sz w:val="18"/>
          <w:szCs w:val="18"/>
        </w:rPr>
        <w:t>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Ustawa z dnia 13 września 1996 r. o utrzymaniu czystości i porządku w gminach Dz.U. (Dz.U. z 2025 r. poz. 733).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sz w:val="18"/>
          <w:szCs w:val="18"/>
          <w:vertAlign w:val="superscript"/>
        </w:rPr>
        <w:footnoteRef/>
      </w:r>
      <w:r>
        <w:rPr>
          <w:rStyle w:val="CharStyle3"/>
          <w:sz w:val="18"/>
          <w:szCs w:val="18"/>
        </w:rPr>
        <w:t xml:space="preserve"> Na podstawie art. 6 ust. 1 lit. e ogólnego rozporządzenia o ochronie danych osobowych z dnia 27 kwietnia 2016 r.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6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Stopka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Tekst treści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Tekst treści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Nagłówek #1_"/>
    <w:basedOn w:val="DefaultParagraphFont"/>
    <w:link w:val="Style10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3">
    <w:name w:val="Tekst treści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Tekst treści (4)_"/>
    <w:basedOn w:val="DefaultParagraphFont"/>
    <w:link w:val="Style1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2">
    <w:name w:val="Stopka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Tekst treści (2)"/>
    <w:basedOn w:val="Normal"/>
    <w:link w:val="CharStyle7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Tekst treści (3)"/>
    <w:basedOn w:val="Normal"/>
    <w:link w:val="CharStyle9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0">
    <w:name w:val="Nagłówek #1"/>
    <w:basedOn w:val="Normal"/>
    <w:link w:val="CharStyle11"/>
    <w:pPr>
      <w:widowControl w:val="0"/>
      <w:shd w:val="clear" w:color="auto" w:fill="auto"/>
      <w:spacing w:after="180" w:line="228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Tekst treści (4)"/>
    <w:basedOn w:val="Normal"/>
    <w:link w:val="CharStyle16"/>
    <w:pPr>
      <w:widowControl w:val="0"/>
      <w:shd w:val="clear" w:color="auto" w:fill="auto"/>
      <w:spacing w:after="220" w:line="252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sekretarz podsekretarz kolor</dc:title>
  <dc:subject/>
  <dc:creator/>
  <cp:keywords>PL, kolor</cp:keywords>
</cp:coreProperties>
</file>