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B23A" w14:textId="77777777" w:rsidR="001C7215" w:rsidRPr="001C7215" w:rsidRDefault="001C7215" w:rsidP="001C7215">
      <w:pPr>
        <w:numPr>
          <w:ilvl w:val="0"/>
          <w:numId w:val="12"/>
        </w:numPr>
        <w:rPr>
          <w:b/>
          <w:bCs/>
        </w:rPr>
      </w:pPr>
      <w:r w:rsidRPr="001C7215">
        <w:rPr>
          <w:b/>
          <w:bCs/>
        </w:rPr>
        <w:t>Założyłem instalację, ale nie wyrobiłem się ze złożeniem wniosku w edycji MP 6.0., czy będzie kolejna edycja?</w:t>
      </w:r>
    </w:p>
    <w:p w14:paraId="461C54B6" w14:textId="47EAA77A" w:rsidR="00E54722" w:rsidRDefault="001C7215" w:rsidP="001C7215">
      <w:r w:rsidRPr="001C7215">
        <w:t>Po zakończeniu naboru wniosków przeprowadzimy jego analizę i wówczas będą podejmowane decyzje dotyczące ewentualnego uruchomienia kolejnego naboru oraz zasad udzielania dofinansowania.</w:t>
      </w:r>
    </w:p>
    <w:p w14:paraId="63D39A19" w14:textId="45F1C66A" w:rsidR="00E54722" w:rsidRPr="00E54722" w:rsidRDefault="00E54722" w:rsidP="00E54722">
      <w:pPr>
        <w:pStyle w:val="Akapitzlist"/>
        <w:numPr>
          <w:ilvl w:val="0"/>
          <w:numId w:val="13"/>
        </w:numPr>
        <w:rPr>
          <w:b/>
          <w:bCs/>
        </w:rPr>
      </w:pPr>
      <w:r w:rsidRPr="00E54722">
        <w:rPr>
          <w:b/>
          <w:bCs/>
        </w:rPr>
        <w:t>Jak NFOŚiGW wspiera prosumentów?</w:t>
      </w:r>
    </w:p>
    <w:p w14:paraId="6813F8C6" w14:textId="14F46D5A" w:rsidR="00E54722" w:rsidRPr="00E54722" w:rsidRDefault="00E54722" w:rsidP="00E54722">
      <w:r w:rsidRPr="00E54722">
        <w:t>Prosumenci wciąż mogą składać wnioski do NFOŚiGW w ramach programów:</w:t>
      </w:r>
    </w:p>
    <w:p w14:paraId="613BA855" w14:textId="77777777" w:rsidR="00E54722" w:rsidRPr="00E54722" w:rsidRDefault="00E54722" w:rsidP="00E54722">
      <w:pPr>
        <w:numPr>
          <w:ilvl w:val="0"/>
          <w:numId w:val="10"/>
        </w:numPr>
      </w:pPr>
      <w:r w:rsidRPr="00E54722">
        <w:t>Moja Elektrownia Wiatrowa, gdzie budżet wynosi 400 mln zł. Wnioski można składać do końca 2028 r lub do czerpania alokacji środków </w:t>
      </w:r>
    </w:p>
    <w:p w14:paraId="48B5AE01" w14:textId="77777777" w:rsidR="00E54722" w:rsidRPr="00E54722" w:rsidRDefault="00E54722" w:rsidP="00E54722">
      <w:pPr>
        <w:numPr>
          <w:ilvl w:val="0"/>
          <w:numId w:val="4"/>
        </w:numPr>
      </w:pPr>
      <w:r w:rsidRPr="00E54722">
        <w:t>Energia dla Wsi , gdzie budżet naboru wynosi 1 mld zł. Wnioski można składać do 19 grudnia 2025 r. lub do wyczerpania alokacji środków</w:t>
      </w:r>
    </w:p>
    <w:p w14:paraId="5B0C7F27" w14:textId="77777777" w:rsidR="001C7215" w:rsidRPr="001C7215" w:rsidRDefault="001C7215" w:rsidP="001C7215">
      <w:pPr>
        <w:numPr>
          <w:ilvl w:val="0"/>
          <w:numId w:val="13"/>
        </w:numPr>
        <w:rPr>
          <w:b/>
          <w:bCs/>
        </w:rPr>
      </w:pPr>
      <w:r w:rsidRPr="001C7215">
        <w:rPr>
          <w:b/>
          <w:bCs/>
        </w:rPr>
        <w:t>Czy mogę skorzystać z jakiś innych form dofinansowania na budowę instalacji fotowoltaicznej?</w:t>
      </w:r>
    </w:p>
    <w:p w14:paraId="0976D5D6" w14:textId="77777777" w:rsidR="001C7215" w:rsidRPr="001C7215" w:rsidRDefault="001C7215" w:rsidP="001C7215">
      <w:r w:rsidRPr="001C7215">
        <w:t>Oprócz programu Mój Prąd prowadzonych jest wiele inicjatyw lokalnych w zakresie wspierania instalacji OZE np. programy Gminne dostosowane do potrzeb lokalnej społeczności i także prowadzone cyklicznie w miarę pozyskiwania środków finansowych.</w:t>
      </w:r>
    </w:p>
    <w:p w14:paraId="28D666DF" w14:textId="73DB4ADC" w:rsidR="001C7215" w:rsidRPr="001C7215" w:rsidRDefault="001C7215" w:rsidP="001C7215">
      <w:pPr>
        <w:pStyle w:val="Akapitzlist"/>
        <w:numPr>
          <w:ilvl w:val="0"/>
          <w:numId w:val="13"/>
        </w:numPr>
        <w:rPr>
          <w:b/>
          <w:bCs/>
        </w:rPr>
      </w:pPr>
      <w:r w:rsidRPr="001C7215">
        <w:rPr>
          <w:b/>
          <w:bCs/>
        </w:rPr>
        <w:t>Czy</w:t>
      </w:r>
      <w:r w:rsidR="00270846">
        <w:rPr>
          <w:b/>
          <w:bCs/>
        </w:rPr>
        <w:t xml:space="preserve"> po zamknięciu naboru w programie Mój Prąd 6.0</w:t>
      </w:r>
      <w:r w:rsidRPr="001C7215">
        <w:rPr>
          <w:b/>
          <w:bCs/>
        </w:rPr>
        <w:t xml:space="preserve"> mogę odwołać się od decyzji o odrzuceniu wniosku, jeśli </w:t>
      </w:r>
      <w:r w:rsidR="00983892">
        <w:rPr>
          <w:b/>
          <w:bCs/>
        </w:rPr>
        <w:t>wniosek został złożony w terminie od 2 września 2024 r. do 12.09.2025 r.</w:t>
      </w:r>
      <w:r w:rsidRPr="001C7215">
        <w:rPr>
          <w:b/>
          <w:bCs/>
        </w:rPr>
        <w:t>?</w:t>
      </w:r>
    </w:p>
    <w:p w14:paraId="44354464" w14:textId="1768FCA3" w:rsidR="001C7215" w:rsidRPr="001C7215" w:rsidRDefault="001C7215" w:rsidP="001C7215">
      <w:r w:rsidRPr="001C7215">
        <w:t>Każde złożone odwołanie podlega rozpatrzeniu i jeżeli są przesłani</w:t>
      </w:r>
      <w:r>
        <w:t>a</w:t>
      </w:r>
      <w:r w:rsidRPr="001C7215">
        <w:t xml:space="preserve"> wniosek może być przywrócony do procedowania. Nie będą jednak uznawane wnioski odrzucone z powodu braku zaświadczenia OSD w złożonym wniosku lub dwukrotnie wpisanego adresu mailowego pełnomocnika</w:t>
      </w:r>
      <w:r w:rsidR="6D5074B7">
        <w:t>,</w:t>
      </w:r>
      <w:r w:rsidRPr="001C7215">
        <w:t xml:space="preserve"> gdyż dla tych wniosków</w:t>
      </w:r>
      <w:r>
        <w:t>.</w:t>
      </w:r>
      <w:r w:rsidRPr="001C7215">
        <w:t xml:space="preserve"> Regulamin jasno nakazuje odrzucenie, bez oceny pozostałych dokumentów. Wzór zaświadczenia OSD potwierdzającego przyłączenie </w:t>
      </w:r>
      <w:proofErr w:type="spellStart"/>
      <w:r w:rsidRPr="001C7215">
        <w:t>mikroinstalacji</w:t>
      </w:r>
      <w:proofErr w:type="spellEnd"/>
      <w:r w:rsidRPr="001C7215">
        <w:t xml:space="preserve"> PV do sieci jest publikowany na stronie, zatem każdy Wnioskodawca prze złożeniem wniosku powinien sprawdzić</w:t>
      </w:r>
      <w:r w:rsidR="578F39BE">
        <w:t>,</w:t>
      </w:r>
      <w:r w:rsidRPr="001C7215">
        <w:t xml:space="preserve"> czy ma już taki dokument</w:t>
      </w:r>
      <w:r w:rsidR="6A38C6D4">
        <w:t>,</w:t>
      </w:r>
      <w:r w:rsidRPr="001C7215">
        <w:t xml:space="preserve"> a </w:t>
      </w:r>
      <w:r w:rsidR="2D965981">
        <w:t>więc</w:t>
      </w:r>
      <w:r w:rsidRPr="001C7215">
        <w:t xml:space="preserve"> jest uprawniony do złożenia wniosku o dofinansowanie.</w:t>
      </w:r>
    </w:p>
    <w:p w14:paraId="4A8D7FD4" w14:textId="77777777" w:rsidR="001C7215" w:rsidRPr="001C7215" w:rsidRDefault="001C7215" w:rsidP="001C7215">
      <w:pPr>
        <w:numPr>
          <w:ilvl w:val="0"/>
          <w:numId w:val="6"/>
        </w:numPr>
        <w:rPr>
          <w:b/>
          <w:bCs/>
        </w:rPr>
      </w:pPr>
      <w:r w:rsidRPr="001C7215">
        <w:rPr>
          <w:b/>
          <w:bCs/>
        </w:rPr>
        <w:t>Czy została zabezpieczona pula środków na wnioski, które zostały skierowane do korekty?</w:t>
      </w:r>
    </w:p>
    <w:p w14:paraId="316DB724" w14:textId="13E47251" w:rsidR="001C7215" w:rsidRPr="001C7215" w:rsidRDefault="001C7215" w:rsidP="001C7215">
      <w:r w:rsidRPr="001C7215">
        <w:t>Wszystkie wnioski, które zostaną złożone do dnia zakończenia naboru s</w:t>
      </w:r>
      <w:r>
        <w:t>ą</w:t>
      </w:r>
      <w:r w:rsidRPr="001C7215">
        <w:t xml:space="preserve"> wliczane w pulę dostępnego budżetu. Należy jednak pamiętać, że dotacja przyznawana jest dla wniosków, które uzyskają ocenę pozytywną</w:t>
      </w:r>
      <w:r w:rsidR="00460B71">
        <w:t>. Oznacza to, że</w:t>
      </w:r>
      <w:r w:rsidRPr="001C7215">
        <w:t xml:space="preserve"> mus</w:t>
      </w:r>
      <w:r>
        <w:t xml:space="preserve">zą </w:t>
      </w:r>
      <w:r w:rsidRPr="001C7215">
        <w:t xml:space="preserve">spełniać wymagania programu oraz być </w:t>
      </w:r>
      <w:r>
        <w:t>złożon</w:t>
      </w:r>
      <w:r w:rsidR="01897EC3">
        <w:t>e</w:t>
      </w:r>
      <w:r w:rsidRPr="001C7215">
        <w:t xml:space="preserve"> zgodnie z Regulaminem naboru wniosków. Jeżeli zatem wniosek zostanie skierowany do korekty</w:t>
      </w:r>
      <w:r>
        <w:t>,</w:t>
      </w:r>
      <w:r w:rsidRPr="001C7215">
        <w:t xml:space="preserve"> to należy w tej kwestii przestrzegać zapisów Regulaminu w zakresie terminu przewidzianego na złożenie takiej korekty oraz ilości </w:t>
      </w:r>
      <w:r w:rsidRPr="001C7215">
        <w:lastRenderedPageBreak/>
        <w:t>korekt w zależności od rodzaju błędu jaki ma zostać poprawiony/uzupełniony (załączniki nr 3 i 4 do Regulaminu naboru wniosków)</w:t>
      </w:r>
      <w:r w:rsidR="00460B71">
        <w:t>.</w:t>
      </w:r>
    </w:p>
    <w:p w14:paraId="7BE011DD" w14:textId="0A3F904A" w:rsidR="001C7215" w:rsidRDefault="001C7215" w:rsidP="001C7215">
      <w:pPr>
        <w:pStyle w:val="Akapitzlist"/>
        <w:numPr>
          <w:ilvl w:val="0"/>
          <w:numId w:val="7"/>
        </w:numPr>
        <w:rPr>
          <w:b/>
          <w:bCs/>
        </w:rPr>
      </w:pPr>
      <w:r w:rsidRPr="001C7215">
        <w:rPr>
          <w:b/>
          <w:bCs/>
        </w:rPr>
        <w:t>Kiedy zostanie oceniony</w:t>
      </w:r>
      <w:r w:rsidR="00705DA0">
        <w:rPr>
          <w:b/>
          <w:bCs/>
        </w:rPr>
        <w:t xml:space="preserve"> mój</w:t>
      </w:r>
      <w:r w:rsidRPr="001C7215">
        <w:rPr>
          <w:b/>
          <w:bCs/>
        </w:rPr>
        <w:t xml:space="preserve"> wniosek?  </w:t>
      </w:r>
    </w:p>
    <w:p w14:paraId="38180F88" w14:textId="77B92604" w:rsidR="001C7215" w:rsidRPr="001C7215" w:rsidRDefault="001C7215" w:rsidP="001C7215">
      <w:r w:rsidRPr="001C7215">
        <w:t xml:space="preserve">Przewidywany termin podjęcia do oceny to 240 dni od dnia złożenia wniosku.  Na stronie </w:t>
      </w:r>
      <w:hyperlink r:id="rId7">
        <w:r w:rsidRPr="22697FC5">
          <w:rPr>
            <w:rStyle w:val="Hipercze"/>
          </w:rPr>
          <w:t>https://mojprad.gov.pl/</w:t>
        </w:r>
      </w:hyperlink>
      <w:r w:rsidR="00D10939">
        <w:t xml:space="preserve"> p</w:t>
      </w:r>
      <w:r w:rsidRPr="001C7215">
        <w:t>ublikujemy pasek informacyjny o aktualnym dniu z jakiego oceniane są wniosku oraz orientacyjnym numerze wniosku podjętego do oceny. Informacja będzie aktualizowana co kilka dni.</w:t>
      </w:r>
      <w:r w:rsidRPr="001C7215">
        <w:rPr>
          <w:noProof/>
        </w:rPr>
        <w:drawing>
          <wp:inline distT="0" distB="0" distL="0" distR="0" wp14:anchorId="0D699BE7" wp14:editId="607FA815">
            <wp:extent cx="5760720" cy="902970"/>
            <wp:effectExtent l="0" t="0" r="11430" b="11430"/>
            <wp:docPr id="1252525607" name="Obraz 2" descr="Obraz zawierający tekst, zrzut ekranu, Czcionka&#10;&#10;Zawartość wygenerowana przez AI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69B1FD0C-A8BC-4E35-83A5-B3E183749C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raz zawierający tekst, zrzut ekranu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8B6F1" w14:textId="21283CD2" w:rsidR="001C7215" w:rsidRDefault="001C7215" w:rsidP="001C7215">
      <w:r w:rsidRPr="001C7215">
        <w:t>Na stronie działa także wyszukiwarka wniosków</w:t>
      </w:r>
      <w:r w:rsidR="09ACA9C0">
        <w:t>,</w:t>
      </w:r>
      <w:r w:rsidRPr="001C7215">
        <w:t xml:space="preserve"> gdzie można sprawdzić aktualny status wniosku.</w:t>
      </w:r>
    </w:p>
    <w:p w14:paraId="652EE98E" w14:textId="681E6AF3" w:rsidR="001C7215" w:rsidRDefault="001C7215" w:rsidP="001C7215">
      <w:r w:rsidRPr="001C7215">
        <w:t>Trwają prace nad Aplikacja Mobilną, która służyć będzie do śledzenia postępów w ocenie złożonego wniosku.</w:t>
      </w:r>
    </w:p>
    <w:p w14:paraId="1899E2D3" w14:textId="7A8D0D52" w:rsidR="00F15D57" w:rsidRPr="00520DD7" w:rsidRDefault="00F15D57" w:rsidP="00F15D57">
      <w:pPr>
        <w:pStyle w:val="Akapitzlist"/>
        <w:numPr>
          <w:ilvl w:val="0"/>
          <w:numId w:val="7"/>
        </w:numPr>
        <w:rPr>
          <w:b/>
          <w:bCs/>
        </w:rPr>
      </w:pPr>
      <w:r w:rsidRPr="00520DD7">
        <w:rPr>
          <w:b/>
          <w:bCs/>
        </w:rPr>
        <w:t>Z czego wynikają opóźnienia w rozpatrywaniu wniosków?</w:t>
      </w:r>
    </w:p>
    <w:p w14:paraId="14D1242E" w14:textId="77777777" w:rsidR="006D6E98" w:rsidRDefault="00E54722" w:rsidP="00F15D57">
      <w:r w:rsidRPr="00E54722">
        <w:t xml:space="preserve">Przypominamy, że dotychczas wpłynęło </w:t>
      </w:r>
      <w:r>
        <w:t xml:space="preserve">blisko 121 tys. </w:t>
      </w:r>
      <w:r w:rsidRPr="00E54722">
        <w:t>wniosków, a wrzesień</w:t>
      </w:r>
      <w:r w:rsidR="40693CC2">
        <w:t xml:space="preserve"> 2024 r.</w:t>
      </w:r>
      <w:r w:rsidRPr="00E54722">
        <w:t xml:space="preserve"> był miesiącem</w:t>
      </w:r>
      <w:r w:rsidR="7A59259D">
        <w:t>,</w:t>
      </w:r>
      <w:r w:rsidRPr="00E54722">
        <w:t xml:space="preserve"> w którym nabór cieszył się ogromnym zainteresowaniem, gdyż wpłynęło wówczas</w:t>
      </w:r>
      <w:r>
        <w:t xml:space="preserve"> ponad 43 tys. </w:t>
      </w:r>
      <w:r w:rsidRPr="00E54722">
        <w:t xml:space="preserve"> wniosków – co stanowi </w:t>
      </w:r>
      <w:r>
        <w:t xml:space="preserve">około 35 proc. </w:t>
      </w:r>
      <w:r w:rsidRPr="00E54722">
        <w:t>złożonych wniosków</w:t>
      </w:r>
      <w:r>
        <w:t xml:space="preserve"> w całym naborze</w:t>
      </w:r>
      <w:r w:rsidRPr="00E54722">
        <w:t>.  </w:t>
      </w:r>
      <w:r>
        <w:t>Przewidujemy, że w przypadku</w:t>
      </w:r>
      <w:r w:rsidR="122DA832">
        <w:t>,</w:t>
      </w:r>
      <w:r>
        <w:t xml:space="preserve"> gdy skumulowana liczba wniosków w pierwszych dniach naboru zostanie już oceniona, nastąpi wówczas skrócenie terminu oceny.</w:t>
      </w:r>
    </w:p>
    <w:p w14:paraId="5EFBCB0B" w14:textId="53418D28" w:rsidR="00F15D57" w:rsidRPr="00F15D57" w:rsidRDefault="00E54722" w:rsidP="00F15D57">
      <w:pPr>
        <w:rPr>
          <w:b/>
          <w:bCs/>
        </w:rPr>
      </w:pPr>
      <w:r w:rsidRPr="00520DD7">
        <w:t>Dodatkowo b</w:t>
      </w:r>
      <w:r w:rsidR="00F15D57" w:rsidRPr="00520DD7">
        <w:t xml:space="preserve">łędy we wnioskach wydłużają czas oceny i procedowania wniosków. Statystyki pokazują, że 42 proc. wniosków trafia przynajmniej raz do korekty, a kolejne 5 proc. trafia do drugiej korekty. Rekordzista złożył 12 korekt </w:t>
      </w:r>
      <w:r w:rsidR="00F15D57" w:rsidRPr="00084960">
        <w:t xml:space="preserve">wniosku. </w:t>
      </w:r>
      <w:r w:rsidRPr="00084960">
        <w:t xml:space="preserve">Oznacza to, że osoba oceniająca dany wniosek musi wracać do niego kilka razy. </w:t>
      </w:r>
      <w:r w:rsidR="00084960" w:rsidRPr="00084960">
        <w:t>Aby skrócić proces rozpatrywania wniosków i wypłaty środków, wprowadzono limit czterech korekt na jeden wniosek.</w:t>
      </w:r>
    </w:p>
    <w:p w14:paraId="258AF78F" w14:textId="77777777" w:rsidR="00F15D57" w:rsidRPr="00F15D57" w:rsidRDefault="00F15D57" w:rsidP="00F15D57">
      <w:pPr>
        <w:pStyle w:val="Akapitzlist"/>
        <w:numPr>
          <w:ilvl w:val="0"/>
          <w:numId w:val="7"/>
        </w:numPr>
        <w:rPr>
          <w:b/>
          <w:bCs/>
        </w:rPr>
      </w:pPr>
      <w:r w:rsidRPr="00F15D57">
        <w:rPr>
          <w:b/>
          <w:bCs/>
        </w:rPr>
        <w:t>Kiedy szacunkowo skończy się rozpatrywanie wszystkich wniosków w MP6.0?</w:t>
      </w:r>
    </w:p>
    <w:p w14:paraId="5F480183" w14:textId="77777777" w:rsidR="00F15D57" w:rsidRPr="00F15D57" w:rsidRDefault="00F15D57" w:rsidP="00F15D57">
      <w:r w:rsidRPr="00F15D57">
        <w:t>Na tempo rozpatrywania wniosków w ramach szóstej edycji program Mój Prąd wpływają m.in.:</w:t>
      </w:r>
    </w:p>
    <w:p w14:paraId="686EF340" w14:textId="77777777" w:rsidR="00F15D57" w:rsidRPr="00F15D57" w:rsidRDefault="00F15D57" w:rsidP="00F15D57">
      <w:pPr>
        <w:pStyle w:val="Akapitzlist"/>
        <w:numPr>
          <w:ilvl w:val="0"/>
          <w:numId w:val="9"/>
        </w:numPr>
      </w:pPr>
      <w:r w:rsidRPr="00F15D57">
        <w:t>jakość składanych wniosków,</w:t>
      </w:r>
    </w:p>
    <w:p w14:paraId="0376D757" w14:textId="77777777" w:rsidR="00F15D57" w:rsidRPr="00F15D57" w:rsidRDefault="00F15D57" w:rsidP="00F15D57">
      <w:pPr>
        <w:pStyle w:val="Akapitzlist"/>
        <w:numPr>
          <w:ilvl w:val="0"/>
          <w:numId w:val="9"/>
        </w:numPr>
      </w:pPr>
      <w:r w:rsidRPr="00F15D57">
        <w:t>liczba wymaganych korekt i uzupełnień,</w:t>
      </w:r>
    </w:p>
    <w:p w14:paraId="012FC61A" w14:textId="77777777" w:rsidR="00F15D57" w:rsidRPr="00F15D57" w:rsidRDefault="00F15D57" w:rsidP="00F15D57">
      <w:pPr>
        <w:pStyle w:val="Akapitzlist"/>
        <w:numPr>
          <w:ilvl w:val="0"/>
          <w:numId w:val="9"/>
        </w:numPr>
      </w:pPr>
      <w:r w:rsidRPr="00F15D57">
        <w:t>ilość dostępnych zasobów kadrowych zaangażowanych w proces oceny.</w:t>
      </w:r>
    </w:p>
    <w:p w14:paraId="20CF8E57" w14:textId="77777777" w:rsidR="00F15D57" w:rsidRPr="00F15D57" w:rsidRDefault="00F15D57" w:rsidP="00F15D57">
      <w:r w:rsidRPr="00F15D57">
        <w:lastRenderedPageBreak/>
        <w:t>Dokładamy wszelkich starań, aby proces przebiegał możliwie sprawnie i terminowo, jednak ze względu na powyższe zmienne, nie jesteśmy w stanie wskazać jednoznacznej daty zakończenia procedowania wszystkich wniosków.</w:t>
      </w:r>
    </w:p>
    <w:p w14:paraId="53C2DAA8" w14:textId="77777777" w:rsidR="001C7215" w:rsidRPr="001C7215" w:rsidRDefault="001C7215" w:rsidP="001C7215"/>
    <w:p w14:paraId="3BBA31BF" w14:textId="77777777" w:rsidR="00324218" w:rsidRDefault="00324218"/>
    <w:sectPr w:rsidR="00324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C3DF" w14:textId="77777777" w:rsidR="006D1608" w:rsidRDefault="006D1608" w:rsidP="00CD6E3D">
      <w:pPr>
        <w:spacing w:after="0" w:line="240" w:lineRule="auto"/>
      </w:pPr>
      <w:r>
        <w:separator/>
      </w:r>
    </w:p>
  </w:endnote>
  <w:endnote w:type="continuationSeparator" w:id="0">
    <w:p w14:paraId="3D55EA47" w14:textId="77777777" w:rsidR="006D1608" w:rsidRDefault="006D1608" w:rsidP="00CD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E22A" w14:textId="77777777" w:rsidR="006D1608" w:rsidRDefault="006D1608" w:rsidP="00CD6E3D">
      <w:pPr>
        <w:spacing w:after="0" w:line="240" w:lineRule="auto"/>
      </w:pPr>
      <w:r>
        <w:separator/>
      </w:r>
    </w:p>
  </w:footnote>
  <w:footnote w:type="continuationSeparator" w:id="0">
    <w:p w14:paraId="068855F6" w14:textId="77777777" w:rsidR="006D1608" w:rsidRDefault="006D1608" w:rsidP="00CD6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FD5"/>
    <w:multiLevelType w:val="multilevel"/>
    <w:tmpl w:val="5B10CA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D5CD3"/>
    <w:multiLevelType w:val="multilevel"/>
    <w:tmpl w:val="972C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E64899"/>
    <w:multiLevelType w:val="multilevel"/>
    <w:tmpl w:val="CC44E8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06EFD"/>
    <w:multiLevelType w:val="multilevel"/>
    <w:tmpl w:val="42B48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A75D2"/>
    <w:multiLevelType w:val="hybridMultilevel"/>
    <w:tmpl w:val="DD325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C4DCC"/>
    <w:multiLevelType w:val="multilevel"/>
    <w:tmpl w:val="83280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41CEE"/>
    <w:multiLevelType w:val="multilevel"/>
    <w:tmpl w:val="0D70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12232E"/>
    <w:multiLevelType w:val="multilevel"/>
    <w:tmpl w:val="90A8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137988"/>
    <w:multiLevelType w:val="multilevel"/>
    <w:tmpl w:val="16EA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934F0"/>
    <w:multiLevelType w:val="multilevel"/>
    <w:tmpl w:val="37DC6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475E8"/>
    <w:multiLevelType w:val="multilevel"/>
    <w:tmpl w:val="341C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07017C"/>
    <w:multiLevelType w:val="hybridMultilevel"/>
    <w:tmpl w:val="3EF0EF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7375EE"/>
    <w:multiLevelType w:val="multilevel"/>
    <w:tmpl w:val="1E9CB1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CF00E5"/>
    <w:multiLevelType w:val="multilevel"/>
    <w:tmpl w:val="D80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69656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643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2816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8899552">
    <w:abstractNumId w:val="6"/>
  </w:num>
  <w:num w:numId="5" w16cid:durableId="1389649926">
    <w:abstractNumId w:val="1"/>
  </w:num>
  <w:num w:numId="6" w16cid:durableId="15173784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134779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969563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3009653">
    <w:abstractNumId w:val="13"/>
  </w:num>
  <w:num w:numId="10" w16cid:durableId="1892771032">
    <w:abstractNumId w:val="7"/>
  </w:num>
  <w:num w:numId="11" w16cid:durableId="1894930126">
    <w:abstractNumId w:val="11"/>
  </w:num>
  <w:num w:numId="12" w16cid:durableId="2027095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7199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171155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15"/>
    <w:rsid w:val="00066800"/>
    <w:rsid w:val="00084960"/>
    <w:rsid w:val="0019264F"/>
    <w:rsid w:val="001C7215"/>
    <w:rsid w:val="00257F39"/>
    <w:rsid w:val="00270846"/>
    <w:rsid w:val="002B0CCE"/>
    <w:rsid w:val="00324218"/>
    <w:rsid w:val="00351030"/>
    <w:rsid w:val="0038738E"/>
    <w:rsid w:val="003E67F8"/>
    <w:rsid w:val="00450622"/>
    <w:rsid w:val="00460B71"/>
    <w:rsid w:val="00463D59"/>
    <w:rsid w:val="00474E69"/>
    <w:rsid w:val="00476148"/>
    <w:rsid w:val="0048293C"/>
    <w:rsid w:val="004F4529"/>
    <w:rsid w:val="00520DD7"/>
    <w:rsid w:val="0053140C"/>
    <w:rsid w:val="005B00E6"/>
    <w:rsid w:val="00603353"/>
    <w:rsid w:val="006979A9"/>
    <w:rsid w:val="006D1608"/>
    <w:rsid w:val="006D6E98"/>
    <w:rsid w:val="00705DA0"/>
    <w:rsid w:val="0071241C"/>
    <w:rsid w:val="00752C05"/>
    <w:rsid w:val="007A61F6"/>
    <w:rsid w:val="007B57F6"/>
    <w:rsid w:val="00830236"/>
    <w:rsid w:val="00945571"/>
    <w:rsid w:val="00983892"/>
    <w:rsid w:val="00A043B6"/>
    <w:rsid w:val="00A3384B"/>
    <w:rsid w:val="00CB35F5"/>
    <w:rsid w:val="00CD6E3D"/>
    <w:rsid w:val="00D10939"/>
    <w:rsid w:val="00DB7991"/>
    <w:rsid w:val="00E54722"/>
    <w:rsid w:val="00F15D57"/>
    <w:rsid w:val="00F43265"/>
    <w:rsid w:val="01897EC3"/>
    <w:rsid w:val="06B2C43C"/>
    <w:rsid w:val="09ACA9C0"/>
    <w:rsid w:val="122DA832"/>
    <w:rsid w:val="19583BF2"/>
    <w:rsid w:val="2053118B"/>
    <w:rsid w:val="22697FC5"/>
    <w:rsid w:val="2D965981"/>
    <w:rsid w:val="3AB3C848"/>
    <w:rsid w:val="3B4A3F91"/>
    <w:rsid w:val="40693CC2"/>
    <w:rsid w:val="42D66B80"/>
    <w:rsid w:val="4B4A8A56"/>
    <w:rsid w:val="4F3B7E00"/>
    <w:rsid w:val="4F6B9ED8"/>
    <w:rsid w:val="578F39BE"/>
    <w:rsid w:val="5D6BC39E"/>
    <w:rsid w:val="6A38C6D4"/>
    <w:rsid w:val="6C937B6D"/>
    <w:rsid w:val="6D5074B7"/>
    <w:rsid w:val="700473B6"/>
    <w:rsid w:val="7340E223"/>
    <w:rsid w:val="7A59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54D92"/>
  <w15:chartTrackingRefBased/>
  <w15:docId w15:val="{2339BB9C-2B32-48FD-90FC-31C77A6C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7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2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2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2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2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2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2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2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2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2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2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21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C721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721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15D57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CD6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E3D"/>
  </w:style>
  <w:style w:type="paragraph" w:styleId="Stopka">
    <w:name w:val="footer"/>
    <w:basedOn w:val="Normalny"/>
    <w:link w:val="StopkaZnak"/>
    <w:uiPriority w:val="99"/>
    <w:unhideWhenUsed/>
    <w:rsid w:val="00CD6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ojprad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cc3c8b80-764f-4f8b-a3e7-22a7722fa1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3851</Characters>
  <Application>Microsoft Office Word</Application>
  <DocSecurity>0</DocSecurity>
  <Lines>32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Sobota Michał</dc:creator>
  <cp:keywords/>
  <dc:description/>
  <cp:lastModifiedBy>Sobota Michał</cp:lastModifiedBy>
  <cp:revision>2</cp:revision>
  <dcterms:created xsi:type="dcterms:W3CDTF">2025-09-12T12:28:00Z</dcterms:created>
  <dcterms:modified xsi:type="dcterms:W3CDTF">2025-09-12T12:28:00Z</dcterms:modified>
</cp:coreProperties>
</file>