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0A3CDE">
      <w:pPr>
        <w:pStyle w:val="Nagwek2"/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3622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A3CDE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28 luty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A3CDE" w:rsidRDefault="000A3CDE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0A3CD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DOOŚ WDŚZOO.420.24.2020.aka.105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bookmarkStart w:id="0" w:name="_GoBack"/>
      <w:bookmarkEnd w:id="0"/>
      <w:r w:rsidRPr="000A3CDE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DOOŚ-WDŚ/ZOO.420.58.2020.EW.aka)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0A3CDE" w:rsidRPr="000A3CDE" w:rsidRDefault="000A3CDE" w:rsidP="000A3CD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A3CD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ooś, zawiadamiam, że postępowanie odwoławcze od decyzji Regionalnego Dyrektora Ochrony Środowiska w Szczecinie z dnia 18 marca 2020 r., znak: WONS-OŚ.4233.1. 2017.KK.68, o środowiskowych uwarunkowaniach dla przedsięwzięcia pod nazwą: 1B.2 Etap I </w:t>
      </w:r>
      <w:proofErr w:type="spellStart"/>
      <w:r w:rsidRPr="000A3CDE"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proofErr w:type="spellEnd"/>
      <w:r w:rsidRPr="000A3CD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Etap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II Prace modernizacyjne na Odrz</w:t>
      </w:r>
      <w:r w:rsidRPr="000A3CDE">
        <w:rPr>
          <w:rFonts w:asciiTheme="minorHAnsi" w:hAnsiTheme="minorHAnsi" w:cstheme="minorHAnsi"/>
          <w:bCs/>
          <w:color w:val="000000"/>
          <w:sz w:val="24"/>
          <w:szCs w:val="24"/>
        </w:rPr>
        <w:t>e Granicznej w ramach Projektu Ochrony Przeciwpowodziowej w Dorzeczu Ody i Wisły nie mogło być zakończone w ustawowym terminie. Przyczyną zwłoki j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est konieczność zapewnienia możli</w:t>
      </w:r>
      <w:r w:rsidRPr="000A3CDE">
        <w:rPr>
          <w:rFonts w:asciiTheme="minorHAnsi" w:hAnsiTheme="minorHAnsi" w:cstheme="minorHAnsi"/>
          <w:bCs/>
          <w:color w:val="000000"/>
          <w:sz w:val="24"/>
          <w:szCs w:val="24"/>
        </w:rPr>
        <w:t>wości udziału społeczeństwa w postępowaniu zgodnie z art. 79 ustawy ooś.</w:t>
      </w:r>
    </w:p>
    <w:p w:rsidR="000A3CDE" w:rsidRPr="000A3CDE" w:rsidRDefault="000A3CDE" w:rsidP="000A3CD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A3CDE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29 kwietnia 2022 r.</w:t>
      </w:r>
    </w:p>
    <w:p w:rsidR="00457259" w:rsidRDefault="000A3CDE" w:rsidP="000A3CDE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A3CDE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0A3CDE" w:rsidRPr="000A3CDE" w:rsidRDefault="000A3CDE" w:rsidP="000A3CD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proofErr w:type="spellStart"/>
      <w:r w:rsidRPr="000A3CDE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t</w:t>
      </w:r>
      <w:proofErr w:type="spellEnd"/>
      <w:r>
        <w:rPr>
          <w:rFonts w:asciiTheme="minorHAnsi" w:hAnsiTheme="minorHAnsi" w:cstheme="minorHAnsi"/>
          <w:bCs/>
        </w:rPr>
        <w:t>. 36 Kpa O każdym przypadku niezałatwie</w:t>
      </w:r>
      <w:r w:rsidRPr="000A3CDE">
        <w:rPr>
          <w:rFonts w:asciiTheme="minorHAnsi" w:hAnsiTheme="minorHAnsi" w:cstheme="minorHAnsi"/>
          <w:bCs/>
        </w:rPr>
        <w:t>nia sprawy w terminie organ administracji publicznej jest obowiązany zawiadomić strony, podając przyczyny zwłoki, wskazując nowy termin załatwienia sprawy oraz pouczając o prawic do wniesienia ponaglenia (§ 1). Ten sam obowiązek ciąży na organie administracji publicznej również w przypadku zwłoki w załatwieniu sprawy z przyczyn niezależnych od organu (§ 2).</w:t>
      </w:r>
    </w:p>
    <w:p w:rsidR="000A3CDE" w:rsidRPr="000A3CDE" w:rsidRDefault="000A3CDE" w:rsidP="000A3CD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A3CDE">
        <w:rPr>
          <w:rFonts w:asciiTheme="minorHAnsi" w:hAnsiTheme="minorHAnsi" w:cstheme="minorHAnsi"/>
          <w:bCs/>
        </w:rPr>
        <w:lastRenderedPageBreak/>
        <w:t>Art. 37 § 1 Kpa Stronic służy prawo do wniesienia ponaglenia, jeżeli: 1) nic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0A3CDE" w:rsidRPr="000A3CDE" w:rsidRDefault="000A3CDE" w:rsidP="000A3CD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A3CDE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0A3CDE" w:rsidRPr="000A3CDE" w:rsidRDefault="000A3CDE" w:rsidP="000A3CD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A3CDE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985B8F" w:rsidRPr="00B35A7F" w:rsidRDefault="000A3CDE" w:rsidP="000A3CD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A3CDE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</w:t>
      </w:r>
      <w:r>
        <w:rPr>
          <w:rFonts w:asciiTheme="minorHAnsi" w:hAnsiTheme="minorHAnsi" w:cstheme="minorHAnsi"/>
          <w:bCs/>
        </w:rPr>
        <w:t>ych w art. 1 oraz w art. 3 i nie</w:t>
      </w:r>
      <w:r w:rsidRPr="000A3CDE">
        <w:rPr>
          <w:rFonts w:asciiTheme="minorHAnsi" w:hAnsiTheme="minorHAnsi" w:cstheme="minorHAnsi"/>
          <w:bCs/>
        </w:rPr>
        <w:t>zakończonych przed dniem wejścia w życic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436" w:rsidRDefault="00320436">
      <w:pPr>
        <w:spacing w:after="0" w:line="240" w:lineRule="auto"/>
      </w:pPr>
      <w:r>
        <w:separator/>
      </w:r>
    </w:p>
  </w:endnote>
  <w:endnote w:type="continuationSeparator" w:id="0">
    <w:p w:rsidR="00320436" w:rsidRDefault="00320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0A3CDE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204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436" w:rsidRDefault="00320436">
      <w:pPr>
        <w:spacing w:after="0" w:line="240" w:lineRule="auto"/>
      </w:pPr>
      <w:r>
        <w:separator/>
      </w:r>
    </w:p>
  </w:footnote>
  <w:footnote w:type="continuationSeparator" w:id="0">
    <w:p w:rsidR="00320436" w:rsidRDefault="00320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2043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2043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2043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3CDE"/>
    <w:rsid w:val="00155027"/>
    <w:rsid w:val="00183492"/>
    <w:rsid w:val="001D479F"/>
    <w:rsid w:val="002446E3"/>
    <w:rsid w:val="00320436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ABF4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3C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A3C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83445-8A63-44B4-96DF-4173A9E7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2023-07-06T06:11:00Z</dcterms:created>
  <dcterms:modified xsi:type="dcterms:W3CDTF">2023-07-06T06:11:00Z</dcterms:modified>
</cp:coreProperties>
</file>