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E9FF3" w14:textId="57FB0A92" w:rsidR="000C1159" w:rsidRPr="000C1159" w:rsidRDefault="000C1159" w:rsidP="000C1159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</w:pPr>
      <w:r w:rsidRPr="000C1159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Procedura dotycząca zapewnienia dostępności 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Komendy </w:t>
      </w:r>
      <w:r w:rsidR="00036ED7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>Wojewódzkiej</w:t>
      </w:r>
      <w:r w:rsidR="00827B91">
        <w:rPr>
          <w:rFonts w:ascii="Times New Roman" w:eastAsia="Times New Roman" w:hAnsi="Times New Roman" w:cs="Times New Roman"/>
          <w:b/>
          <w:bCs/>
          <w:kern w:val="36"/>
          <w:sz w:val="48"/>
          <w:szCs w:val="48"/>
          <w:lang w:eastAsia="pl-PL"/>
        </w:rPr>
        <w:t xml:space="preserve"> PSP</w:t>
      </w:r>
    </w:p>
    <w:p w14:paraId="313B150E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t>Zapewnienie dostępności cyfrowej</w:t>
      </w:r>
    </w:p>
    <w:p w14:paraId="42A38384" w14:textId="060FCCBA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Zgodnie z art. 18 ust. 1 ustawy z dnia 4 kwietnia 2019 r. o dostępności cyfrowej stron internetowych i aplikacji mobilnych podmiotów publicznych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23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8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 każdy ma prawo wystąpić do podmiotu publicznego z żądaniem zapewnienia dostępności cyfrowej wskazanej strony internetowej, aplikacji mobilnej lub elementu strony internetowej albo o jego udostępnienie za pomocą alternatywnego sposobu dostępu.</w:t>
      </w:r>
    </w:p>
    <w:p w14:paraId="15F93918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Żądanie powinno zawierać:</w:t>
      </w:r>
    </w:p>
    <w:p w14:paraId="151014E7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</w:t>
      </w:r>
      <w:r w:rsidR="004273DF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dane kontaktowe osoby występującej z żądaniem;</w:t>
      </w:r>
    </w:p>
    <w:p w14:paraId="24FEAAD3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strony internetowej, która ma być dostępna cyfrowo;</w:t>
      </w:r>
    </w:p>
    <w:p w14:paraId="58EC3060" w14:textId="77777777" w:rsidR="000C1159" w:rsidRPr="000C1159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sposobu kontaktu z osobą występującą z żądaniem;</w:t>
      </w:r>
    </w:p>
    <w:p w14:paraId="7808B6E7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 wskazanie alternatywnego sposobu dostępu, jeśli dotyczy.</w:t>
      </w:r>
    </w:p>
    <w:p w14:paraId="015DA891" w14:textId="6EE48ACF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żądanie zapewnienia dostępności strony internetowej, aplikacji mobilnej lub elementu strony internetowej bez zbędnej zwłoki, jednak nie później niż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terminie 7 dni od dnia wystąpienia z żądaniem. Jeśli zapewnienie dostępności cyfrowej nie może nastąpić w ww. terminie, podmiot powiadamia osobę występującą z żądaniem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przyczynach opóźnienia oraz terminie w jakim zapewni dostępność, jednak termin nie może być dłuższy niż 2 miesiące od dnia wystąpienia z żądaniem.</w:t>
      </w:r>
    </w:p>
    <w:p w14:paraId="011884D7" w14:textId="50AE2C32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odmawia zapewnienia dostępności cyfrowej jeśli będzie to mogło naruszyć integralność lub wiarygodność przekazywanych informacji. Jeśli podmiot publiczny nie jest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 stanie zapewnić dostępności, powiadamia osobę występującą z żądaniem o przyczynach zaistniałej sytuacji i wskazuje alternatywny sposób dostępu do tego elementu.</w:t>
      </w:r>
    </w:p>
    <w:p w14:paraId="24ACEE7F" w14:textId="244FCC8D" w:rsid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zapewnienia dostępności cyfrowej wskazanej w żądaniu, albo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odmowy skorzystania z alternatywnego sposobu dostępu - osoba zgłaszająca żądanie ma prawo  złożyć do podmiotu publicznego skargi. Do rozpatrywania skargi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sprawach zapewnienia dostępności cyfrowej stosuje się przepisy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działu VIII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ustawy z dnia 14 czerwca 1960 r. - Kodeks postępowania administracyjnego (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tj.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Dz. U. z 202</w:t>
      </w:r>
      <w:r w:rsidR="00C30EAF">
        <w:rPr>
          <w:rFonts w:ascii="Times New Roman" w:eastAsia="Times New Roman" w:hAnsi="Times New Roman" w:cs="Times New Roman"/>
          <w:sz w:val="24"/>
          <w:szCs w:val="24"/>
          <w:lang w:eastAsia="pl-PL"/>
        </w:rPr>
        <w:t>3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C30EAF">
        <w:rPr>
          <w:rFonts w:ascii="Times New Roman" w:eastAsia="Times New Roman" w:hAnsi="Times New Roman" w:cs="Times New Roman"/>
          <w:sz w:val="24"/>
          <w:szCs w:val="24"/>
          <w:lang w:eastAsia="pl-PL"/>
        </w:rPr>
        <w:t>775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, z późn. zm.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).</w:t>
      </w:r>
    </w:p>
    <w:p w14:paraId="19463A91" w14:textId="77777777" w:rsidR="000E162E" w:rsidRPr="000C1159" w:rsidRDefault="000E162E" w:rsidP="000E162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Żądanie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 zapewnienie dostępności można:</w:t>
      </w:r>
    </w:p>
    <w:p w14:paraId="36418F40" w14:textId="079BEF7C" w:rsidR="000E162E" w:rsidRPr="000C1159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wysłać na adres: 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Wojewódzka Państwowej Straży Pożarnej w Kielcach,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Sandomierska 81, 25-324 Kielce z dopiskiem 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„WNIOSEK - 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cyfrowa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="00BD0FC9">
        <w:rPr>
          <w:rFonts w:ascii="Times New Roman" w:eastAsia="Times New Roman" w:hAnsi="Times New Roman" w:cs="Times New Roman"/>
          <w:sz w:val="24"/>
          <w:szCs w:val="24"/>
          <w:lang w:eastAsia="pl-PL"/>
        </w:rPr>
        <w:t>;</w:t>
      </w:r>
    </w:p>
    <w:p w14:paraId="0C215FC9" w14:textId="4C17DF13" w:rsidR="000E162E" w:rsidRDefault="000E162E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drogą elektroniczną na adres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e-mail: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bookmarkStart w:id="0" w:name="_Hlk125007330"/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kw@straz.kielce.p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l</w:t>
      </w:r>
      <w:bookmarkEnd w:id="0"/>
    </w:p>
    <w:p w14:paraId="77644F6C" w14:textId="30817620" w:rsidR="0095613D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osobiście po wcześniejszym 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aniu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telefonicznie przy pomocy osoby trzeciej na n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41 365-32-0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5.</w:t>
      </w:r>
    </w:p>
    <w:p w14:paraId="5E47E548" w14:textId="77777777" w:rsidR="000C1159" w:rsidRPr="0095613D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sz w:val="24"/>
          <w:szCs w:val="24"/>
          <w:u w:val="single"/>
          <w:lang w:eastAsia="pl-PL"/>
        </w:rPr>
        <w:lastRenderedPageBreak/>
        <w:t>Zapewnienie dostępności architektonicznej lub informacyjno-komunikacyjnej</w:t>
      </w:r>
    </w:p>
    <w:p w14:paraId="0733EF86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Każdy, bez konieczności wykazania interesu prawnego lub faktycznego, ma prawo poinformować podmiot publiczny o braku dostępności architektonicznej lub informacyjno - komunikacyjnej.</w:t>
      </w:r>
    </w:p>
    <w:p w14:paraId="6E789E86" w14:textId="02B9A4BF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Zgodnie z art. 30 ust. 1 ustawy z dnia 19 lipca 2019 r. o zapewnieniu dostępności osobom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ze szczególnymi potrzebami (Dz. U. z 20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r. poz. 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2240</w:t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) osoba ze szczególnymi potrzebami lub jej przedstawiciel ustawowy, po wykazaniu interesu faktycznego, ma prawo wystąpić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 wnioskiem o zapewnienie dostępności architektonicznej lub informacyjno - komunikacyjnej, zwanym dalej ,,wnioskiem o zapewnienie dostępności".</w:t>
      </w:r>
    </w:p>
    <w:p w14:paraId="24667963" w14:textId="77777777" w:rsidR="000C1159" w:rsidRPr="0095613D" w:rsidRDefault="000C1159" w:rsidP="000C1159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95613D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Wniosek o zapewnienie dostępności powinien zawierać:</w:t>
      </w:r>
    </w:p>
    <w:p w14:paraId="0A4B8470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dane kontaktowe wnioskodawcy,</w:t>
      </w:r>
    </w:p>
    <w:p w14:paraId="0E247C61" w14:textId="77777777" w:rsidR="000C1159" w:rsidRPr="000C1159" w:rsidRDefault="000C1159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bariery utrudniającej lub uniemożliwiającej dostępność w zakresie architektonicznym lub informacyjno-komunikacyjnym,</w:t>
      </w:r>
    </w:p>
    <w:p w14:paraId="28C457DA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sposobu kontaktu z wnioskodawcą,</w:t>
      </w:r>
    </w:p>
    <w:p w14:paraId="0F6B0C08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wskazanie preferowanego sposobu zapewnienia dostępności, jeżeli dotyczy.</w:t>
      </w:r>
    </w:p>
    <w:p w14:paraId="18B94D79" w14:textId="26F1DE19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Podmiot publiczny realizuje zapewnienie dostępności w zakresie określonym we wniosku bez zbędnej zwłoki nie później jednak niż w terminie 14 dni od dnia złożenia wniosku. Jeżeli dotrzymanie tego terminu nie jest możliwe, podmiot powiadamia wnioskodawcę o przyczynach opóźnienia i wskazuje nowy termin nie dłuższy niż 2 miesiące od dnia złożenia wniosku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o zapewnienie dostępności.</w:t>
      </w:r>
    </w:p>
    <w:p w14:paraId="17DDE823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Gdy zapewnienie dostępności w zakresie określonym we wniosku o zapewnienie dostępności jest niemożliwe lub znacznie utrudnione , podmiot publiczny niezwłocznie zawiadamia wnioskodawcę o braku możliwości zapewnienia dostępności i zapewnia dostęp alternatywny.</w:t>
      </w:r>
    </w:p>
    <w:p w14:paraId="371F3DA3" w14:textId="77777777" w:rsidR="000C1159" w:rsidRPr="000C115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Wniosek o zapewnienie dostępności architektonicznej lub informacyjno - komunikacyjnej można:</w:t>
      </w:r>
    </w:p>
    <w:p w14:paraId="448C7586" w14:textId="27E22D18" w:rsidR="000C1159" w:rsidRPr="000C1159" w:rsidRDefault="000C1159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· wysłać na adres: 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Komenda Wojewódzka Państwowej Straży Pożarnej w Kielcach,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ul. Sandomierska 81, 25-324 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 dopiskiem „WNIOSEK - 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architektoniczn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a” lub „WNIOSEK - 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dostępnoś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ć</w:t>
      </w:r>
      <w:r w:rsidR="0095613D"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informacyjno-komunikacyjn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a”;</w:t>
      </w:r>
    </w:p>
    <w:p w14:paraId="5B857151" w14:textId="12B78024" w:rsidR="000E162E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="0095613D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wysłać </w:t>
      </w:r>
      <w:r w:rsid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drogą elektroniczną na adres </w:t>
      </w:r>
      <w:r w:rsidR="0095613D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e-mail: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kw@straz.kielce.pl</w:t>
      </w:r>
    </w:p>
    <w:p w14:paraId="29590FE3" w14:textId="5ECF22FA" w:rsidR="00E64699" w:rsidRDefault="000E162E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· 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złożyć osobiście po wcześniejszym </w:t>
      </w:r>
      <w:r w:rsidR="00F378DB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>skontaktow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aniu</w:t>
      </w:r>
      <w:r w:rsidR="00F378DB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się telefonicznie przy pomocy osoby trzeciej na n</w:t>
      </w:r>
      <w:r w:rsidR="00F378DB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="00F378DB" w:rsidRPr="0095613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telefonu: </w:t>
      </w:r>
      <w:r w:rsidR="00036ED7" w:rsidRP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41 365-32-05</w:t>
      </w:r>
      <w:r w:rsidR="00036ED7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58C33AAD" w14:textId="77777777" w:rsidR="004273DF" w:rsidRDefault="004273DF" w:rsidP="00490738">
      <w:pPr>
        <w:spacing w:before="100" w:beforeAutospacing="1" w:after="100" w:afterAutospacing="1" w:line="240" w:lineRule="auto"/>
        <w:ind w:left="142" w:hanging="142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4AED610" w14:textId="2AE8AB31" w:rsidR="000C1159" w:rsidRPr="00E64699" w:rsidRDefault="000C1159" w:rsidP="00490738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przypadku niezapewnienia dostępności, wnioskodawcy służy prawo złożenia skargi na brak dostępności. Skargę wnosi się do Prezesa Zarządu PFRON, w terminie 30 dni, zgodnie </w:t>
      </w:r>
      <w:r w:rsidR="00490738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Pr="000C1159">
        <w:rPr>
          <w:rFonts w:ascii="Times New Roman" w:eastAsia="Times New Roman" w:hAnsi="Times New Roman" w:cs="Times New Roman"/>
          <w:sz w:val="24"/>
          <w:szCs w:val="24"/>
          <w:lang w:eastAsia="pl-PL"/>
        </w:rPr>
        <w:t>z art. 32 ustawy o zapewnieniu dostępności osobom ze szczególnymi potrzebami.</w:t>
      </w:r>
    </w:p>
    <w:sectPr w:rsidR="000C1159" w:rsidRPr="00E64699" w:rsidSect="00BD0FC9">
      <w:pgSz w:w="11906" w:h="16838"/>
      <w:pgMar w:top="1134" w:right="1417" w:bottom="127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D28182" w14:textId="77777777" w:rsidR="00F808B8" w:rsidRDefault="00F808B8" w:rsidP="00036ED7">
      <w:pPr>
        <w:spacing w:after="0" w:line="240" w:lineRule="auto"/>
      </w:pPr>
      <w:r>
        <w:separator/>
      </w:r>
    </w:p>
  </w:endnote>
  <w:endnote w:type="continuationSeparator" w:id="0">
    <w:p w14:paraId="02A85411" w14:textId="77777777" w:rsidR="00F808B8" w:rsidRDefault="00F808B8" w:rsidP="00036E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536939" w14:textId="77777777" w:rsidR="00F808B8" w:rsidRDefault="00F808B8" w:rsidP="00036ED7">
      <w:pPr>
        <w:spacing w:after="0" w:line="240" w:lineRule="auto"/>
      </w:pPr>
      <w:r>
        <w:separator/>
      </w:r>
    </w:p>
  </w:footnote>
  <w:footnote w:type="continuationSeparator" w:id="0">
    <w:p w14:paraId="2EC82AD3" w14:textId="77777777" w:rsidR="00F808B8" w:rsidRDefault="00F808B8" w:rsidP="00036ED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159"/>
    <w:rsid w:val="00036ED7"/>
    <w:rsid w:val="000C1159"/>
    <w:rsid w:val="000E162E"/>
    <w:rsid w:val="00272521"/>
    <w:rsid w:val="004273DF"/>
    <w:rsid w:val="00490738"/>
    <w:rsid w:val="00827B91"/>
    <w:rsid w:val="0095613D"/>
    <w:rsid w:val="009F2DC0"/>
    <w:rsid w:val="00A81C4C"/>
    <w:rsid w:val="00BD0FC9"/>
    <w:rsid w:val="00C30EAF"/>
    <w:rsid w:val="00CF38ED"/>
    <w:rsid w:val="00E64699"/>
    <w:rsid w:val="00F378DB"/>
    <w:rsid w:val="00F808B8"/>
    <w:rsid w:val="00FE04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624E3"/>
  <w15:chartTrackingRefBased/>
  <w15:docId w15:val="{6421C71D-E66C-4A38-B088-35BB38C0B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link w:val="Nagwek1Znak"/>
    <w:uiPriority w:val="9"/>
    <w:qFormat/>
    <w:rsid w:val="000C115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C1159"/>
    <w:rPr>
      <w:rFonts w:ascii="Times New Roman" w:eastAsia="Times New Roman" w:hAnsi="Times New Roman" w:cs="Times New Roman"/>
      <w:b/>
      <w:bCs/>
      <w:kern w:val="36"/>
      <w:sz w:val="48"/>
      <w:szCs w:val="4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0C11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95613D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5613D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036ED7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036ED7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036ED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752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27D287-356D-4194-B0D5-25AEEC3FD8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692</Words>
  <Characters>4153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M.Sowa (KG PSP)</dc:creator>
  <cp:keywords/>
  <dc:description/>
  <cp:lastModifiedBy>Szymon Jagun</cp:lastModifiedBy>
  <cp:revision>6</cp:revision>
  <dcterms:created xsi:type="dcterms:W3CDTF">2023-01-19T06:51:00Z</dcterms:created>
  <dcterms:modified xsi:type="dcterms:W3CDTF">2023-10-16T08:04:00Z</dcterms:modified>
</cp:coreProperties>
</file>