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103D" w14:textId="3978381C" w:rsidR="0097784C" w:rsidRPr="0097784C" w:rsidRDefault="0097784C" w:rsidP="0097784C">
      <w:pPr>
        <w:keepNext/>
        <w:widowControl/>
        <w:suppressAutoHyphens w:val="0"/>
        <w:adjustRightInd/>
        <w:spacing w:after="240" w:line="240" w:lineRule="auto"/>
        <w:ind w:left="5670"/>
        <w:contextualSpacing/>
        <w:jc w:val="left"/>
        <w:textAlignment w:val="auto"/>
        <w:rPr>
          <w:rFonts w:ascii="Times New Roman" w:eastAsia="Times New Roman" w:hAnsi="Times New Roman" w:cs="Arial"/>
          <w:sz w:val="24"/>
          <w:szCs w:val="20"/>
          <w:lang w:eastAsia="pl-PL"/>
        </w:rPr>
      </w:pPr>
      <w:r w:rsidRPr="0097784C">
        <w:rPr>
          <w:rFonts w:ascii="Times New Roman" w:eastAsia="Times New Roman" w:hAnsi="Times New Roman" w:cs="Arial"/>
          <w:sz w:val="24"/>
          <w:szCs w:val="20"/>
          <w:lang w:eastAsia="pl-PL"/>
        </w:rPr>
        <w:t xml:space="preserve">Załącznik </w:t>
      </w:r>
      <w:r>
        <w:rPr>
          <w:rFonts w:ascii="Times New Roman" w:eastAsia="Times New Roman" w:hAnsi="Times New Roman" w:cs="Arial"/>
          <w:sz w:val="24"/>
          <w:szCs w:val="20"/>
          <w:lang w:eastAsia="pl-PL"/>
        </w:rPr>
        <w:t>do uchwały nr</w:t>
      </w:r>
      <w:r w:rsidR="002E18DF">
        <w:rPr>
          <w:rFonts w:ascii="Times New Roman" w:eastAsia="Times New Roman" w:hAnsi="Times New Roman" w:cs="Arial"/>
          <w:sz w:val="24"/>
          <w:szCs w:val="20"/>
          <w:lang w:eastAsia="pl-PL"/>
        </w:rPr>
        <w:t xml:space="preserve"> …</w:t>
      </w:r>
      <w:r>
        <w:rPr>
          <w:rFonts w:ascii="Times New Roman" w:eastAsia="Times New Roman" w:hAnsi="Times New Roman" w:cs="Arial"/>
          <w:sz w:val="24"/>
          <w:szCs w:val="20"/>
          <w:lang w:eastAsia="pl-PL"/>
        </w:rPr>
        <w:t>/2026</w:t>
      </w:r>
      <w:r w:rsidRPr="0097784C">
        <w:rPr>
          <w:rFonts w:ascii="Times New Roman" w:eastAsia="Times New Roman" w:hAnsi="Times New Roman" w:cs="Arial"/>
          <w:sz w:val="24"/>
          <w:szCs w:val="20"/>
          <w:lang w:eastAsia="pl-PL"/>
        </w:rPr>
        <w:t xml:space="preserve"> </w:t>
      </w:r>
    </w:p>
    <w:p w14:paraId="195FD951" w14:textId="35FE861F" w:rsidR="0097784C" w:rsidRPr="0097784C" w:rsidRDefault="0097784C" w:rsidP="0097784C">
      <w:pPr>
        <w:keepNext/>
        <w:widowControl/>
        <w:suppressAutoHyphens w:val="0"/>
        <w:adjustRightInd/>
        <w:spacing w:after="240" w:line="240" w:lineRule="auto"/>
        <w:ind w:left="5670"/>
        <w:contextualSpacing/>
        <w:jc w:val="left"/>
        <w:textAlignment w:val="auto"/>
        <w:rPr>
          <w:rFonts w:ascii="Times New Roman" w:eastAsia="Times New Roman" w:hAnsi="Times New Roman" w:cs="Arial"/>
          <w:sz w:val="24"/>
          <w:szCs w:val="20"/>
          <w:lang w:eastAsia="pl-PL"/>
        </w:rPr>
      </w:pPr>
      <w:r w:rsidRPr="0097784C">
        <w:rPr>
          <w:rFonts w:ascii="Times New Roman" w:eastAsia="Times New Roman" w:hAnsi="Times New Roman" w:cs="Arial"/>
          <w:sz w:val="24"/>
          <w:szCs w:val="20"/>
          <w:lang w:eastAsia="pl-PL"/>
        </w:rPr>
        <w:t xml:space="preserve">Rady Ministrów </w:t>
      </w:r>
      <w:r>
        <w:rPr>
          <w:rFonts w:ascii="Times New Roman" w:eastAsia="Times New Roman" w:hAnsi="Times New Roman" w:cs="Arial"/>
          <w:sz w:val="24"/>
          <w:szCs w:val="20"/>
          <w:lang w:eastAsia="pl-PL"/>
        </w:rPr>
        <w:t>z dnia</w:t>
      </w:r>
      <w:r w:rsidR="009F13A4">
        <w:rPr>
          <w:rFonts w:ascii="Times New Roman" w:eastAsia="Times New Roman" w:hAnsi="Times New Roman" w:cs="Arial"/>
          <w:sz w:val="24"/>
          <w:szCs w:val="20"/>
          <w:lang w:eastAsia="pl-PL"/>
        </w:rPr>
        <w:t xml:space="preserve"> </w:t>
      </w:r>
      <w:r>
        <w:rPr>
          <w:rFonts w:ascii="Times New Roman" w:eastAsia="Times New Roman" w:hAnsi="Times New Roman" w:cs="Arial"/>
          <w:sz w:val="24"/>
          <w:szCs w:val="20"/>
          <w:lang w:eastAsia="pl-PL"/>
        </w:rPr>
        <w:t>…</w:t>
      </w:r>
      <w:r w:rsidR="002E18DF">
        <w:rPr>
          <w:rFonts w:ascii="Times New Roman" w:eastAsia="Times New Roman" w:hAnsi="Times New Roman" w:cs="Arial"/>
          <w:sz w:val="24"/>
          <w:szCs w:val="20"/>
          <w:lang w:eastAsia="pl-PL"/>
        </w:rPr>
        <w:t xml:space="preserve"> </w:t>
      </w:r>
      <w:r>
        <w:rPr>
          <w:rFonts w:ascii="Times New Roman" w:eastAsia="Times New Roman" w:hAnsi="Times New Roman" w:cs="Arial"/>
          <w:sz w:val="24"/>
          <w:szCs w:val="20"/>
          <w:lang w:eastAsia="pl-PL"/>
        </w:rPr>
        <w:t>2026</w:t>
      </w:r>
      <w:r w:rsidRPr="0097784C">
        <w:rPr>
          <w:rFonts w:ascii="Times New Roman" w:eastAsia="Times New Roman" w:hAnsi="Times New Roman" w:cs="Arial"/>
          <w:sz w:val="24"/>
          <w:szCs w:val="20"/>
          <w:lang w:eastAsia="pl-PL"/>
        </w:rPr>
        <w:t xml:space="preserve"> r.</w:t>
      </w:r>
    </w:p>
    <w:p w14:paraId="553075CD" w14:textId="515279C2" w:rsidR="00A1478F" w:rsidRPr="00A1478F" w:rsidRDefault="00A1478F" w:rsidP="00A1478F">
      <w:pPr>
        <w:rPr>
          <w:rFonts w:ascii="Calibri" w:eastAsia="Calibri" w:hAnsi="Calibri"/>
        </w:rPr>
      </w:pPr>
    </w:p>
    <w:p w14:paraId="19E94657" w14:textId="77777777" w:rsidR="00955E3D" w:rsidRDefault="00955E3D">
      <w:pPr>
        <w:pStyle w:val="TEKSTZacznikido"/>
        <w:rPr>
          <w:rFonts w:ascii="Times" w:eastAsia="Times New Roman" w:hAnsi="Times"/>
        </w:rPr>
      </w:pPr>
    </w:p>
    <w:p w14:paraId="253C3FC3" w14:textId="77777777" w:rsidR="00955E3D" w:rsidRDefault="00955E3D">
      <w:pPr>
        <w:pStyle w:val="TEKSTZacznikido"/>
        <w:rPr>
          <w:rFonts w:ascii="Times" w:eastAsia="Times New Roman" w:hAnsi="Times"/>
        </w:rPr>
      </w:pPr>
    </w:p>
    <w:p w14:paraId="4FB14029" w14:textId="32B3FDAB" w:rsidR="00955E3D" w:rsidRDefault="00955E3D" w:rsidP="00DE2019">
      <w:pPr>
        <w:pStyle w:val="Nagwek1"/>
        <w:rPr>
          <w:rFonts w:ascii="Times New Roman" w:hAnsi="Times New Roman" w:cs="Times New Roman"/>
          <w:b/>
          <w:color w:val="auto"/>
          <w:sz w:val="28"/>
          <w:szCs w:val="28"/>
        </w:rPr>
      </w:pPr>
    </w:p>
    <w:p w14:paraId="5DF732E5" w14:textId="245457FF" w:rsidR="00955E3D" w:rsidRPr="00043CF9" w:rsidRDefault="00E46C35" w:rsidP="00B34559">
      <w:pPr>
        <w:pStyle w:val="Nagwek2"/>
        <w:keepLines w:val="0"/>
        <w:numPr>
          <w:ilvl w:val="0"/>
          <w:numId w:val="2"/>
        </w:numPr>
        <w:spacing w:before="240" w:after="60" w:line="240" w:lineRule="auto"/>
        <w:ind w:left="284" w:hanging="284"/>
        <w:rPr>
          <w:rFonts w:ascii="Times New Roman" w:hAnsi="Times New Roman" w:cs="Times New Roman"/>
          <w:b/>
          <w:bCs/>
          <w:iCs/>
          <w:color w:val="auto"/>
          <w:sz w:val="24"/>
          <w:szCs w:val="24"/>
        </w:rPr>
      </w:pPr>
      <w:bookmarkStart w:id="0" w:name="_Toc484176154"/>
      <w:bookmarkStart w:id="1" w:name="_Toc214282290"/>
      <w:r w:rsidRPr="00043CF9">
        <w:rPr>
          <w:rFonts w:ascii="Times New Roman" w:hAnsi="Times New Roman" w:cs="Times New Roman"/>
          <w:b/>
          <w:bCs/>
          <w:iCs/>
          <w:color w:val="auto"/>
          <w:sz w:val="24"/>
          <w:szCs w:val="24"/>
        </w:rPr>
        <w:t xml:space="preserve">ZADANIA Z ZAKRESU: „KONTROLI WYSTĘPOWANIA SUBSTANCJI NIEDOZWOLONYCH W ŻYWNOŚCI POCHODZENIA ZWIERZĘCEGO I SUBSTANCJI NIEPOŻĄDANYCH W PASZACH” (ZADANIA </w:t>
      </w:r>
      <w:r w:rsidR="00E2007F">
        <w:rPr>
          <w:rFonts w:ascii="Times New Roman" w:hAnsi="Times New Roman" w:cs="Times New Roman"/>
          <w:b/>
          <w:bCs/>
          <w:iCs/>
          <w:color w:val="auto"/>
          <w:sz w:val="24"/>
          <w:szCs w:val="24"/>
        </w:rPr>
        <w:t xml:space="preserve">NR </w:t>
      </w:r>
      <w:r w:rsidRPr="00043CF9">
        <w:rPr>
          <w:rFonts w:ascii="Times New Roman" w:hAnsi="Times New Roman" w:cs="Times New Roman"/>
          <w:b/>
          <w:bCs/>
          <w:iCs/>
          <w:color w:val="auto"/>
          <w:sz w:val="24"/>
          <w:szCs w:val="24"/>
        </w:rPr>
        <w:t>1</w:t>
      </w:r>
      <w:r w:rsidR="00953059">
        <w:rPr>
          <w:rFonts w:ascii="Times New Roman" w:hAnsi="Times New Roman" w:cs="Times New Roman"/>
          <w:b/>
          <w:bCs/>
          <w:iCs/>
          <w:color w:val="auto"/>
          <w:sz w:val="24"/>
          <w:szCs w:val="24"/>
        </w:rPr>
        <w:t>–</w:t>
      </w:r>
      <w:r w:rsidR="00A370DA" w:rsidRPr="00043CF9">
        <w:rPr>
          <w:rFonts w:ascii="Times New Roman" w:hAnsi="Times New Roman" w:cs="Times New Roman"/>
          <w:b/>
          <w:bCs/>
          <w:iCs/>
          <w:color w:val="auto"/>
          <w:sz w:val="24"/>
          <w:szCs w:val="24"/>
        </w:rPr>
        <w:t>15</w:t>
      </w:r>
      <w:r w:rsidRPr="00043CF9">
        <w:rPr>
          <w:rFonts w:ascii="Times New Roman" w:hAnsi="Times New Roman" w:cs="Times New Roman"/>
          <w:b/>
          <w:bCs/>
          <w:iCs/>
          <w:color w:val="auto"/>
          <w:sz w:val="24"/>
          <w:szCs w:val="24"/>
        </w:rPr>
        <w:t>)</w:t>
      </w:r>
      <w:bookmarkEnd w:id="0"/>
      <w:bookmarkEnd w:id="1"/>
    </w:p>
    <w:p w14:paraId="6F685866" w14:textId="77777777" w:rsidR="00955E3D" w:rsidRDefault="00955E3D"/>
    <w:p w14:paraId="11143FC3"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2" w:name="_Toc214282291"/>
      <w:r>
        <w:rPr>
          <w:rFonts w:ascii="Times New Roman" w:hAnsi="Times New Roman" w:cs="Times New Roman"/>
          <w:color w:val="auto"/>
          <w:sz w:val="24"/>
          <w:szCs w:val="24"/>
        </w:rPr>
        <w:t>Ocena zawartości promieniotwórczych izotopów cezu w żywności pochodzenia zwierzęcego</w:t>
      </w:r>
      <w:bookmarkEnd w:id="2"/>
    </w:p>
    <w:p w14:paraId="50DED54F" w14:textId="77777777" w:rsidR="00955E3D" w:rsidRDefault="00955E3D"/>
    <w:p w14:paraId="0FAA1DC1" w14:textId="77777777" w:rsidR="00955E3D" w:rsidRDefault="00E46C35" w:rsidP="00B34559">
      <w:pPr>
        <w:pStyle w:val="Akapitzlist"/>
        <w:numPr>
          <w:ilvl w:val="0"/>
          <w:numId w:val="4"/>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0C4437BA" w14:textId="1243F5F9" w:rsidR="00955E3D" w:rsidRDefault="005A6536">
      <w:pPr>
        <w:pStyle w:val="Akapitzlist"/>
        <w:ind w:left="0" w:firstLine="284"/>
        <w:rPr>
          <w:rFonts w:ascii="Times New Roman" w:hAnsi="Times New Roman"/>
          <w:sz w:val="24"/>
          <w:szCs w:val="24"/>
        </w:rPr>
      </w:pPr>
      <w:r w:rsidRPr="005A6536">
        <w:rPr>
          <w:rFonts w:ascii="Times New Roman" w:hAnsi="Times New Roman"/>
          <w:sz w:val="24"/>
          <w:szCs w:val="24"/>
        </w:rPr>
        <w:t>Zak</w:t>
      </w:r>
      <w:r w:rsidRPr="005A6536">
        <w:rPr>
          <w:rFonts w:ascii="Times New Roman" w:hAnsi="Times New Roman" w:hint="eastAsia"/>
          <w:sz w:val="24"/>
          <w:szCs w:val="24"/>
        </w:rPr>
        <w:t>ł</w:t>
      </w:r>
      <w:r w:rsidRPr="005A6536">
        <w:rPr>
          <w:rFonts w:ascii="Times New Roman" w:hAnsi="Times New Roman"/>
          <w:sz w:val="24"/>
          <w:szCs w:val="24"/>
        </w:rPr>
        <w:t xml:space="preserve">ad Radiobiologii PIWet </w:t>
      </w:r>
      <w:r w:rsidR="004F15BF">
        <w:rPr>
          <w:rFonts w:ascii="Times New Roman" w:hAnsi="Times New Roman"/>
          <w:sz w:val="24"/>
          <w:szCs w:val="24"/>
        </w:rPr>
        <w:t xml:space="preserve">– </w:t>
      </w:r>
      <w:r w:rsidRPr="005A6536">
        <w:rPr>
          <w:rFonts w:ascii="Times New Roman" w:hAnsi="Times New Roman"/>
          <w:sz w:val="24"/>
          <w:szCs w:val="24"/>
        </w:rPr>
        <w:t>PIB</w:t>
      </w:r>
      <w:r>
        <w:rPr>
          <w:rFonts w:ascii="Times New Roman" w:hAnsi="Times New Roman"/>
          <w:sz w:val="24"/>
          <w:szCs w:val="24"/>
        </w:rPr>
        <w:t>/</w:t>
      </w:r>
      <w:r w:rsidR="008C21D3" w:rsidRPr="008C21D3">
        <w:rPr>
          <w:rFonts w:ascii="Times New Roman" w:hAnsi="Times New Roman"/>
          <w:sz w:val="24"/>
          <w:szCs w:val="24"/>
        </w:rPr>
        <w:t xml:space="preserve">Dział Badań Chemicznych Żywności i Pasz </w:t>
      </w:r>
      <w:r w:rsidR="00E46C35">
        <w:rPr>
          <w:rFonts w:ascii="Times New Roman" w:hAnsi="Times New Roman"/>
          <w:sz w:val="24"/>
          <w:szCs w:val="24"/>
        </w:rPr>
        <w:t xml:space="preserve">PIWet </w:t>
      </w:r>
      <w:r w:rsidR="00953059">
        <w:rPr>
          <w:rFonts w:ascii="Times New Roman" w:hAnsi="Times New Roman"/>
          <w:sz w:val="24"/>
          <w:szCs w:val="24"/>
        </w:rPr>
        <w:t>–</w:t>
      </w:r>
      <w:r w:rsidR="00E46C35">
        <w:rPr>
          <w:rFonts w:ascii="Times New Roman" w:hAnsi="Times New Roman"/>
          <w:sz w:val="24"/>
          <w:szCs w:val="24"/>
        </w:rPr>
        <w:t xml:space="preserve"> PIB</w:t>
      </w:r>
      <w:r w:rsidR="002427A8">
        <w:rPr>
          <w:rFonts w:ascii="Times New Roman" w:hAnsi="Times New Roman"/>
          <w:sz w:val="24"/>
          <w:szCs w:val="24"/>
        </w:rPr>
        <w:t>.</w:t>
      </w:r>
      <w:r w:rsidR="00E46C35">
        <w:rPr>
          <w:rFonts w:ascii="Times New Roman" w:hAnsi="Times New Roman"/>
          <w:sz w:val="24"/>
          <w:szCs w:val="24"/>
        </w:rPr>
        <w:t xml:space="preserve"> </w:t>
      </w:r>
    </w:p>
    <w:p w14:paraId="301AA068" w14:textId="77777777" w:rsidR="00955E3D" w:rsidRDefault="00E46C35" w:rsidP="00B34559">
      <w:pPr>
        <w:pStyle w:val="Akapitzlist"/>
        <w:numPr>
          <w:ilvl w:val="0"/>
          <w:numId w:val="4"/>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0888745A"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ocena stanu bezpieczeństwa radiologicznego żywności pochodzenia zwierzęcego wyprodukowanej na terytorium Rzeczypospolitej Polskiej. Zgodnie z obowiązującymi przepisami prowadzenie tych badań jest obowiązkowe. Pozyskane dane posłużą do wydania corocznych raportów o stanie bezpieczeństwa radiologicznego żywności pochodzenia zwierzęcego.</w:t>
      </w:r>
    </w:p>
    <w:p w14:paraId="75E44781" w14:textId="77777777" w:rsidR="00955E3D" w:rsidRDefault="00E46C35" w:rsidP="00B34559">
      <w:pPr>
        <w:pStyle w:val="Akapitzlist"/>
        <w:numPr>
          <w:ilvl w:val="0"/>
          <w:numId w:val="4"/>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51982383"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Jednym z elementów zapewnienia bezpieczeństwa żywności jest jej kontrola pod względem skażeń promieniotwórczych. Powszechnie uznanym ich wskaźnikiem jest obecność promieniotwórczych izotopów cezu (</w:t>
      </w:r>
      <w:r>
        <w:rPr>
          <w:rFonts w:ascii="Times New Roman" w:hAnsi="Times New Roman"/>
          <w:sz w:val="24"/>
          <w:szCs w:val="24"/>
          <w:vertAlign w:val="superscript"/>
        </w:rPr>
        <w:t>137</w:t>
      </w:r>
      <w:r>
        <w:rPr>
          <w:rFonts w:ascii="Times New Roman" w:hAnsi="Times New Roman"/>
          <w:sz w:val="24"/>
          <w:szCs w:val="24"/>
        </w:rPr>
        <w:t xml:space="preserve">Cs i </w:t>
      </w:r>
      <w:r>
        <w:rPr>
          <w:rFonts w:ascii="Times New Roman" w:hAnsi="Times New Roman"/>
          <w:sz w:val="24"/>
          <w:szCs w:val="24"/>
          <w:vertAlign w:val="superscript"/>
        </w:rPr>
        <w:t>134</w:t>
      </w:r>
      <w:r>
        <w:rPr>
          <w:rFonts w:ascii="Times New Roman" w:hAnsi="Times New Roman"/>
          <w:sz w:val="24"/>
          <w:szCs w:val="24"/>
        </w:rPr>
        <w:t>Cs).</w:t>
      </w:r>
    </w:p>
    <w:p w14:paraId="549737F9"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Katastrofa elektrowni jądrowej w Czarnobylu wykazała konieczność systematycznych badań skażeń promieniotwórczych środowiska. Mając powyższe na uwadze, krajowe i unijne regulacje prawne wprowadziły obowiązek urzędowego badania skażeń promieniotwórczych zwierząt oraz żywności pochodzenia zwierzęcego, które pozostają w gestii krajowych służb weterynaryjnych. Badania takie będą również stanowiły ważny element w dobie rozwoju energetyki jądrowej w naszym kraju.</w:t>
      </w:r>
    </w:p>
    <w:p w14:paraId="484B2E10"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Ocena stanu skażeń promieniotwórczych żywności pochodzenia zwierzęcego wiąże się z wymogami higieniczno-toksykologicznymi stawianymi przy eksporcie polskiej żywności na rynki światowe i wymaga prowadzenia regularnych badań kontrolnych w tym zakresie. Działania takie dostarczają wielu danych, które umożliwiają uznanie polskiej żywności za w pełni bezpieczną w aspekcie ochrony radiologicznej konsumentów.</w:t>
      </w:r>
    </w:p>
    <w:p w14:paraId="0732F727" w14:textId="77777777" w:rsidR="00955E3D" w:rsidRPr="00BA7988" w:rsidRDefault="00E46C35" w:rsidP="00B34559">
      <w:pPr>
        <w:pStyle w:val="Akapitzlist"/>
        <w:numPr>
          <w:ilvl w:val="0"/>
          <w:numId w:val="4"/>
        </w:numPr>
        <w:ind w:left="284" w:hanging="284"/>
        <w:rPr>
          <w:rFonts w:ascii="Times New Roman" w:eastAsia="Times New Roman" w:hAnsi="Times New Roman"/>
          <w:b/>
          <w:bCs/>
          <w:sz w:val="24"/>
          <w:szCs w:val="24"/>
          <w:lang w:bidi="en-US"/>
        </w:rPr>
      </w:pPr>
      <w:r w:rsidRPr="00BA7988">
        <w:rPr>
          <w:rFonts w:ascii="Times New Roman" w:eastAsia="Times New Roman" w:hAnsi="Times New Roman"/>
          <w:b/>
          <w:bCs/>
          <w:sz w:val="24"/>
          <w:szCs w:val="24"/>
          <w:lang w:bidi="en-US"/>
        </w:rPr>
        <w:t>Wyniki dotychczas realizowanego zadania</w:t>
      </w:r>
    </w:p>
    <w:p w14:paraId="494056C1" w14:textId="470F2214" w:rsidR="00955E3D" w:rsidRPr="00C07D85" w:rsidRDefault="00E46C35">
      <w:pPr>
        <w:pStyle w:val="Akapitzlist"/>
        <w:ind w:left="0" w:firstLine="284"/>
        <w:rPr>
          <w:rFonts w:ascii="Times New Roman" w:hAnsi="Times New Roman"/>
          <w:sz w:val="24"/>
          <w:szCs w:val="24"/>
        </w:rPr>
      </w:pPr>
      <w:r w:rsidRPr="00BA7988">
        <w:rPr>
          <w:rFonts w:ascii="Times New Roman" w:hAnsi="Times New Roman"/>
          <w:sz w:val="24"/>
          <w:szCs w:val="24"/>
        </w:rPr>
        <w:t xml:space="preserve">W </w:t>
      </w:r>
      <w:r w:rsidR="005A6536" w:rsidRPr="00BA7988">
        <w:rPr>
          <w:rFonts w:ascii="Times New Roman" w:hAnsi="Times New Roman"/>
          <w:sz w:val="24"/>
          <w:szCs w:val="24"/>
        </w:rPr>
        <w:t>Zakład</w:t>
      </w:r>
      <w:r w:rsidR="00C7113C">
        <w:rPr>
          <w:rFonts w:ascii="Times New Roman" w:hAnsi="Times New Roman"/>
          <w:sz w:val="24"/>
          <w:szCs w:val="24"/>
        </w:rPr>
        <w:t>zie</w:t>
      </w:r>
      <w:r w:rsidR="005A6536" w:rsidRPr="00BA7988">
        <w:rPr>
          <w:rFonts w:ascii="Times New Roman" w:hAnsi="Times New Roman"/>
          <w:sz w:val="24"/>
          <w:szCs w:val="24"/>
        </w:rPr>
        <w:t xml:space="preserve"> Radiobiologii PIWet – PIB/</w:t>
      </w:r>
      <w:r w:rsidR="008C21D3" w:rsidRPr="00BA7988">
        <w:rPr>
          <w:rFonts w:ascii="Times New Roman" w:hAnsi="Times New Roman"/>
          <w:sz w:val="24"/>
          <w:szCs w:val="24"/>
        </w:rPr>
        <w:t>Dziale Badań Chemicznych Żywności i Pasz</w:t>
      </w:r>
      <w:r w:rsidR="008C21D3" w:rsidRPr="00BA7988" w:rsidDel="008C21D3">
        <w:rPr>
          <w:rFonts w:ascii="Times New Roman" w:hAnsi="Times New Roman"/>
          <w:sz w:val="24"/>
          <w:szCs w:val="24"/>
        </w:rPr>
        <w:t xml:space="preserve"> </w:t>
      </w:r>
      <w:r w:rsidRPr="00BA7988">
        <w:rPr>
          <w:rFonts w:ascii="Times New Roman" w:hAnsi="Times New Roman"/>
          <w:sz w:val="24"/>
          <w:szCs w:val="24"/>
        </w:rPr>
        <w:t xml:space="preserve">PIWet </w:t>
      </w:r>
      <w:r w:rsidR="00953059" w:rsidRPr="00BA7988">
        <w:rPr>
          <w:rFonts w:ascii="Times New Roman" w:hAnsi="Times New Roman"/>
          <w:sz w:val="24"/>
          <w:szCs w:val="24"/>
        </w:rPr>
        <w:t>–</w:t>
      </w:r>
      <w:r w:rsidRPr="00BA7988">
        <w:rPr>
          <w:rFonts w:ascii="Times New Roman" w:hAnsi="Times New Roman"/>
          <w:sz w:val="24"/>
          <w:szCs w:val="24"/>
        </w:rPr>
        <w:t xml:space="preserve"> PIB oraz dziewięciu laboratoriach zakładów higieny weterynaryjnej biorących udział w badaniach kontrolnych skażeń</w:t>
      </w:r>
      <w:r w:rsidRPr="00C07D85">
        <w:rPr>
          <w:rFonts w:ascii="Times New Roman" w:hAnsi="Times New Roman"/>
          <w:sz w:val="24"/>
          <w:szCs w:val="24"/>
        </w:rPr>
        <w:t xml:space="preserve"> promieniotwórczych w ż</w:t>
      </w:r>
      <w:r w:rsidR="00CF29EF">
        <w:rPr>
          <w:rFonts w:ascii="Times New Roman" w:hAnsi="Times New Roman"/>
          <w:sz w:val="24"/>
          <w:szCs w:val="24"/>
        </w:rPr>
        <w:t>ywności pochodzenia zwierzęcego</w:t>
      </w:r>
      <w:r w:rsidRPr="00C07D85">
        <w:rPr>
          <w:rFonts w:ascii="Times New Roman" w:hAnsi="Times New Roman"/>
          <w:sz w:val="24"/>
          <w:szCs w:val="24"/>
        </w:rPr>
        <w:t xml:space="preserve"> w </w:t>
      </w:r>
      <w:r w:rsidRPr="00C07D85">
        <w:rPr>
          <w:rFonts w:ascii="Times New Roman" w:hAnsi="Times New Roman"/>
          <w:sz w:val="24"/>
          <w:szCs w:val="24"/>
        </w:rPr>
        <w:lastRenderedPageBreak/>
        <w:t>latach 2014</w:t>
      </w:r>
      <w:r w:rsidR="00953059">
        <w:rPr>
          <w:rFonts w:ascii="Times New Roman" w:hAnsi="Times New Roman"/>
          <w:sz w:val="24"/>
          <w:szCs w:val="24"/>
        </w:rPr>
        <w:t>–</w:t>
      </w:r>
      <w:r w:rsidRPr="00C07D85">
        <w:rPr>
          <w:rFonts w:ascii="Times New Roman" w:hAnsi="Times New Roman"/>
          <w:sz w:val="24"/>
          <w:szCs w:val="24"/>
        </w:rPr>
        <w:t>2021 prowadzono badania około 1200 próbek rocznie w kierunku zawartości promieniotwórczych izotopów cezu.</w:t>
      </w:r>
    </w:p>
    <w:p w14:paraId="444CFDCF" w14:textId="77777777" w:rsidR="00955E3D" w:rsidRDefault="00E46C35">
      <w:pPr>
        <w:pStyle w:val="Akapitzlist"/>
        <w:ind w:left="0" w:firstLine="284"/>
        <w:rPr>
          <w:rFonts w:ascii="Times New Roman" w:hAnsi="Times New Roman"/>
          <w:sz w:val="24"/>
          <w:szCs w:val="24"/>
        </w:rPr>
      </w:pPr>
      <w:r w:rsidRPr="00C07D85">
        <w:rPr>
          <w:rFonts w:ascii="Times New Roman" w:hAnsi="Times New Roman"/>
          <w:sz w:val="24"/>
          <w:szCs w:val="24"/>
        </w:rPr>
        <w:t>Wyniki badań pozwoliły na określenie aktualnych poziomów stężeń promieniotwórczych</w:t>
      </w:r>
      <w:r>
        <w:rPr>
          <w:rFonts w:ascii="Times New Roman" w:hAnsi="Times New Roman"/>
          <w:sz w:val="24"/>
          <w:szCs w:val="24"/>
        </w:rPr>
        <w:t xml:space="preserve"> radioizotopów cezu w żywności pochodzenia zwierzęcego. Stwierdzane stężenia były niskie, wielokrotnie niższe niż dopuszczalne limity (1250 Bq/kg). W kilku próbkach mięśni dzików stężenie promieniotwórcze </w:t>
      </w:r>
      <w:r>
        <w:rPr>
          <w:rFonts w:ascii="Times New Roman" w:hAnsi="Times New Roman"/>
          <w:sz w:val="24"/>
          <w:szCs w:val="24"/>
          <w:vertAlign w:val="superscript"/>
        </w:rPr>
        <w:t>137</w:t>
      </w:r>
      <w:r>
        <w:rPr>
          <w:rFonts w:ascii="Times New Roman" w:hAnsi="Times New Roman"/>
          <w:sz w:val="24"/>
          <w:szCs w:val="24"/>
        </w:rPr>
        <w:t>Cs przekraczało poziom 600 Bq/kg. Wyższe stężenia promieniotwórcze radiocezu notowane w próbkach mięśni zwierząt łownych, a zwłaszcza dzików, wskazują, że w ekosystemach leśnych ten radionuklid jest wciąż obecny w większych ilościach niż na terenach rolnych, dlatego też zwłaszcza zwierzęta łowne powinny być nadal objęte badaniami kontrolnymi skażeń promieniotwórczych.</w:t>
      </w:r>
    </w:p>
    <w:p w14:paraId="58B1C3EA" w14:textId="306D3087" w:rsidR="00955E3D" w:rsidRDefault="00E46C35">
      <w:pPr>
        <w:pStyle w:val="Akapitzlist"/>
        <w:ind w:left="0" w:firstLine="284"/>
        <w:rPr>
          <w:rFonts w:ascii="Times New Roman" w:hAnsi="Times New Roman"/>
          <w:sz w:val="24"/>
          <w:szCs w:val="24"/>
        </w:rPr>
      </w:pPr>
      <w:r>
        <w:rPr>
          <w:rFonts w:ascii="Times New Roman" w:hAnsi="Times New Roman"/>
          <w:sz w:val="24"/>
          <w:szCs w:val="24"/>
        </w:rPr>
        <w:t>Wymiernym wynikiem realizowanego zadania było stwierdzenie, że po upływie ponad 30 lat od awarii w Czarnobylu nadal w tkankach zwierząt łownych występują wysokie stężenia promieniotwórcze radiocezu. Zgromadzoną wiedzę należy przekazać służbom państwowym odpowiedzialnym za bezpieczeństwo zdrowia publicznego oraz narażonym subpopulacjom Polaków (myśliwi i ich rodziny, konsumenci dziczyzny).</w:t>
      </w:r>
    </w:p>
    <w:p w14:paraId="36B5E06B" w14:textId="77777777" w:rsidR="00955E3D" w:rsidRDefault="00E46C35" w:rsidP="00B34559">
      <w:pPr>
        <w:pStyle w:val="Akapitzlist"/>
        <w:numPr>
          <w:ilvl w:val="0"/>
          <w:numId w:val="4"/>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7A6F3EBC" w14:textId="242FC6EC" w:rsidR="00955E3D" w:rsidRPr="00BC36A4" w:rsidRDefault="00E46C35">
      <w:pPr>
        <w:pStyle w:val="Akapitzlist"/>
        <w:ind w:left="0" w:firstLine="284"/>
        <w:rPr>
          <w:rFonts w:ascii="Times New Roman" w:hAnsi="Times New Roman"/>
          <w:sz w:val="24"/>
          <w:szCs w:val="24"/>
        </w:rPr>
      </w:pPr>
      <w:r>
        <w:rPr>
          <w:rFonts w:ascii="Times New Roman" w:hAnsi="Times New Roman"/>
          <w:sz w:val="24"/>
          <w:szCs w:val="24"/>
        </w:rPr>
        <w:t>Przedmiotem badań będą próbki żywności pochodzenia zwierzęcego pobierane przez Inspekcję Weterynaryjną na terenie całego kraju. Liczbę próbek</w:t>
      </w:r>
      <w:r w:rsidR="00771731">
        <w:rPr>
          <w:rFonts w:ascii="Times New Roman" w:hAnsi="Times New Roman"/>
          <w:sz w:val="24"/>
          <w:szCs w:val="24"/>
        </w:rPr>
        <w:t>, które będą badane, regulują: r</w:t>
      </w:r>
      <w:r>
        <w:rPr>
          <w:rFonts w:ascii="Times New Roman" w:hAnsi="Times New Roman"/>
          <w:sz w:val="24"/>
          <w:szCs w:val="24"/>
        </w:rPr>
        <w:t>ozporządzenie 2017/625 oraz zalecenia Komisji (2000/</w:t>
      </w:r>
      <w:r w:rsidR="005D5146">
        <w:rPr>
          <w:rFonts w:ascii="Times New Roman" w:hAnsi="Times New Roman"/>
          <w:sz w:val="24"/>
          <w:szCs w:val="24"/>
        </w:rPr>
        <w:t>473/Euratom) (Dz. Urz. </w:t>
      </w:r>
      <w:r w:rsidR="004F2A70">
        <w:rPr>
          <w:rFonts w:ascii="Times New Roman" w:hAnsi="Times New Roman"/>
          <w:sz w:val="24"/>
          <w:szCs w:val="24"/>
        </w:rPr>
        <w:t>W</w:t>
      </w:r>
      <w:r w:rsidR="005D5146">
        <w:rPr>
          <w:rFonts w:ascii="Times New Roman" w:hAnsi="Times New Roman"/>
          <w:sz w:val="24"/>
          <w:szCs w:val="24"/>
        </w:rPr>
        <w:t>E L 191 z</w:t>
      </w:r>
      <w:r>
        <w:rPr>
          <w:rFonts w:ascii="Times New Roman" w:hAnsi="Times New Roman"/>
          <w:sz w:val="24"/>
          <w:szCs w:val="24"/>
        </w:rPr>
        <w:t xml:space="preserve"> 27.</w:t>
      </w:r>
      <w:r w:rsidR="005D5146">
        <w:rPr>
          <w:rFonts w:ascii="Times New Roman" w:hAnsi="Times New Roman"/>
          <w:sz w:val="24"/>
          <w:szCs w:val="24"/>
        </w:rPr>
        <w:t>0</w:t>
      </w:r>
      <w:r w:rsidR="00CD443C">
        <w:rPr>
          <w:rFonts w:ascii="Times New Roman" w:hAnsi="Times New Roman"/>
          <w:sz w:val="24"/>
          <w:szCs w:val="24"/>
        </w:rPr>
        <w:t>7.2000, str. 37) i r</w:t>
      </w:r>
      <w:r>
        <w:rPr>
          <w:rFonts w:ascii="Times New Roman" w:hAnsi="Times New Roman"/>
          <w:sz w:val="24"/>
          <w:szCs w:val="24"/>
        </w:rPr>
        <w:t xml:space="preserve">ozporządzenie </w:t>
      </w:r>
      <w:r w:rsidR="00CC1904" w:rsidRPr="00CC1904">
        <w:rPr>
          <w:rFonts w:ascii="Times New Roman" w:hAnsi="Times New Roman"/>
          <w:sz w:val="24"/>
          <w:szCs w:val="24"/>
        </w:rPr>
        <w:t>Rady (Euratom) 2016/52 z dnia 15 stycznia 2016 r. określające maksymalne dozwolone poziomy skażenia promieniotwórczego żywności i pasz po awarii jądrowej lub w innym przypadku zdarzenia radiacyjnego oraz uchylające rozporządzenie (Euratom) nr 3954/87 oraz rozporządzenia Komisji (Euratom) nr 944/89 i (Euratom) nr 770/90</w:t>
      </w:r>
      <w:r w:rsidR="00CC1904">
        <w:rPr>
          <w:rFonts w:ascii="Times New Roman" w:hAnsi="Times New Roman"/>
          <w:sz w:val="24"/>
          <w:szCs w:val="24"/>
        </w:rPr>
        <w:t xml:space="preserve"> </w:t>
      </w:r>
      <w:r>
        <w:rPr>
          <w:rFonts w:ascii="Times New Roman" w:hAnsi="Times New Roman"/>
          <w:sz w:val="24"/>
          <w:szCs w:val="24"/>
        </w:rPr>
        <w:t>(Dz. Urz. UE L 13</w:t>
      </w:r>
      <w:r w:rsidR="00CC1904">
        <w:rPr>
          <w:rFonts w:ascii="Times New Roman" w:hAnsi="Times New Roman"/>
          <w:sz w:val="24"/>
          <w:szCs w:val="24"/>
        </w:rPr>
        <w:t xml:space="preserve"> z</w:t>
      </w:r>
      <w:r>
        <w:rPr>
          <w:rFonts w:ascii="Times New Roman" w:hAnsi="Times New Roman"/>
          <w:sz w:val="24"/>
          <w:szCs w:val="24"/>
        </w:rPr>
        <w:t xml:space="preserve"> 20.</w:t>
      </w:r>
      <w:r w:rsidR="00CC1904">
        <w:rPr>
          <w:rFonts w:ascii="Times New Roman" w:hAnsi="Times New Roman"/>
          <w:sz w:val="24"/>
          <w:szCs w:val="24"/>
        </w:rPr>
        <w:t>01.2016, str.</w:t>
      </w:r>
      <w:r w:rsidR="00A24B9C">
        <w:rPr>
          <w:rFonts w:ascii="Times New Roman" w:hAnsi="Times New Roman"/>
          <w:sz w:val="24"/>
          <w:szCs w:val="24"/>
        </w:rPr>
        <w:t xml:space="preserve"> </w:t>
      </w:r>
      <w:r w:rsidR="00CC1904">
        <w:rPr>
          <w:rFonts w:ascii="Times New Roman" w:hAnsi="Times New Roman"/>
          <w:sz w:val="24"/>
          <w:szCs w:val="24"/>
        </w:rPr>
        <w:t>2</w:t>
      </w:r>
      <w:r>
        <w:rPr>
          <w:rFonts w:ascii="Times New Roman" w:hAnsi="Times New Roman"/>
          <w:sz w:val="24"/>
          <w:szCs w:val="24"/>
        </w:rPr>
        <w:t xml:space="preserve">). Badania zawartości radionuklidów będą prowadzone </w:t>
      </w:r>
      <w:r w:rsidR="007A07C1">
        <w:rPr>
          <w:rFonts w:ascii="Times New Roman" w:hAnsi="Times New Roman"/>
          <w:sz w:val="24"/>
          <w:szCs w:val="24"/>
        </w:rPr>
        <w:t xml:space="preserve">zgodnie z </w:t>
      </w:r>
      <w:r>
        <w:rPr>
          <w:rFonts w:ascii="Times New Roman" w:hAnsi="Times New Roman"/>
          <w:sz w:val="24"/>
          <w:szCs w:val="24"/>
        </w:rPr>
        <w:t>plan</w:t>
      </w:r>
      <w:r w:rsidR="007A07C1">
        <w:rPr>
          <w:rFonts w:ascii="Times New Roman" w:hAnsi="Times New Roman"/>
          <w:sz w:val="24"/>
          <w:szCs w:val="24"/>
        </w:rPr>
        <w:t>em</w:t>
      </w:r>
      <w:r>
        <w:rPr>
          <w:rFonts w:ascii="Times New Roman" w:hAnsi="Times New Roman"/>
          <w:sz w:val="24"/>
          <w:szCs w:val="24"/>
        </w:rPr>
        <w:t xml:space="preserve"> pobierania próbek obejmujący</w:t>
      </w:r>
      <w:r w:rsidR="007A07C1">
        <w:rPr>
          <w:rFonts w:ascii="Times New Roman" w:hAnsi="Times New Roman"/>
          <w:sz w:val="24"/>
          <w:szCs w:val="24"/>
        </w:rPr>
        <w:t>m</w:t>
      </w:r>
      <w:r>
        <w:rPr>
          <w:rFonts w:ascii="Times New Roman" w:hAnsi="Times New Roman"/>
          <w:sz w:val="24"/>
          <w:szCs w:val="24"/>
        </w:rPr>
        <w:t xml:space="preserve"> </w:t>
      </w:r>
      <w:r w:rsidRPr="00BC36A4">
        <w:rPr>
          <w:rFonts w:ascii="Times New Roman" w:hAnsi="Times New Roman"/>
          <w:sz w:val="24"/>
          <w:szCs w:val="24"/>
        </w:rPr>
        <w:t>cały obszar kraju. Przedmiotem oceny będą wyniki uzyskane w badaniach kontrolnych. Badania te zostaną wykonane w latach 2024</w:t>
      </w:r>
      <w:r w:rsidR="007A07C1">
        <w:rPr>
          <w:rFonts w:ascii="Times New Roman" w:hAnsi="Times New Roman"/>
          <w:sz w:val="24"/>
          <w:szCs w:val="24"/>
        </w:rPr>
        <w:t>–</w:t>
      </w:r>
      <w:r w:rsidRPr="00BC36A4">
        <w:rPr>
          <w:rFonts w:ascii="Times New Roman" w:hAnsi="Times New Roman"/>
          <w:sz w:val="24"/>
          <w:szCs w:val="24"/>
        </w:rPr>
        <w:t>2028 przez laboratoria wyznaczone przez Głównego Lekarza Weterynarii, zgodnie z przepisami ustawy z dnia 29 stycznia 2004 r. o Inspekc</w:t>
      </w:r>
      <w:r w:rsidR="00BB2E31">
        <w:rPr>
          <w:rFonts w:ascii="Times New Roman" w:hAnsi="Times New Roman"/>
          <w:sz w:val="24"/>
          <w:szCs w:val="24"/>
        </w:rPr>
        <w:t>ji Weterynaryjnej (Dz. U. z 202</w:t>
      </w:r>
      <w:r w:rsidR="009F4877">
        <w:rPr>
          <w:rFonts w:ascii="Times New Roman" w:hAnsi="Times New Roman"/>
          <w:sz w:val="24"/>
          <w:szCs w:val="24"/>
        </w:rPr>
        <w:t>4</w:t>
      </w:r>
      <w:r w:rsidRPr="00BC36A4">
        <w:rPr>
          <w:rFonts w:ascii="Times New Roman" w:hAnsi="Times New Roman"/>
          <w:sz w:val="24"/>
          <w:szCs w:val="24"/>
        </w:rPr>
        <w:t xml:space="preserve"> r. po</w:t>
      </w:r>
      <w:r w:rsidR="00BB2E31">
        <w:rPr>
          <w:rFonts w:ascii="Times New Roman" w:hAnsi="Times New Roman"/>
          <w:sz w:val="24"/>
          <w:szCs w:val="24"/>
        </w:rPr>
        <w:t xml:space="preserve">z. </w:t>
      </w:r>
      <w:r w:rsidR="009F4877">
        <w:rPr>
          <w:rFonts w:ascii="Times New Roman" w:hAnsi="Times New Roman"/>
          <w:sz w:val="24"/>
          <w:szCs w:val="24"/>
        </w:rPr>
        <w:t>12</w:t>
      </w:r>
      <w:r w:rsidRPr="00BC36A4">
        <w:rPr>
          <w:rFonts w:ascii="Times New Roman" w:hAnsi="Times New Roman"/>
          <w:sz w:val="24"/>
          <w:szCs w:val="24"/>
        </w:rPr>
        <w:t>, z późn. zm.).</w:t>
      </w:r>
    </w:p>
    <w:p w14:paraId="18C6B8A5" w14:textId="51F27078" w:rsidR="00955E3D" w:rsidRPr="00BC36A4" w:rsidRDefault="00E46C35">
      <w:pPr>
        <w:pStyle w:val="Akapitzlist"/>
        <w:ind w:left="0"/>
        <w:rPr>
          <w:rFonts w:ascii="Times New Roman" w:hAnsi="Times New Roman"/>
          <w:sz w:val="24"/>
          <w:szCs w:val="24"/>
        </w:rPr>
      </w:pPr>
      <w:r w:rsidRPr="00BC36A4">
        <w:rPr>
          <w:rFonts w:ascii="Times New Roman" w:hAnsi="Times New Roman"/>
          <w:sz w:val="24"/>
          <w:szCs w:val="24"/>
        </w:rPr>
        <w:t>Zadanie będzie r</w:t>
      </w:r>
      <w:r w:rsidR="00183A6A">
        <w:rPr>
          <w:rFonts w:ascii="Times New Roman" w:hAnsi="Times New Roman"/>
          <w:sz w:val="24"/>
          <w:szCs w:val="24"/>
        </w:rPr>
        <w:t>ealizowane z podziałem na następujące</w:t>
      </w:r>
      <w:r w:rsidRPr="00BC36A4">
        <w:rPr>
          <w:rFonts w:ascii="Times New Roman" w:hAnsi="Times New Roman"/>
          <w:sz w:val="24"/>
          <w:szCs w:val="24"/>
        </w:rPr>
        <w:t xml:space="preserve"> etapy:</w:t>
      </w:r>
    </w:p>
    <w:p w14:paraId="1AA65FA5" w14:textId="28E5C0EF" w:rsidR="00955E3D" w:rsidRPr="00BC36A4" w:rsidRDefault="00E46C35">
      <w:pPr>
        <w:pStyle w:val="Akapitzlist"/>
        <w:ind w:left="0"/>
        <w:rPr>
          <w:rFonts w:ascii="Times New Roman" w:hAnsi="Times New Roman"/>
          <w:b/>
          <w:sz w:val="24"/>
          <w:szCs w:val="24"/>
        </w:rPr>
      </w:pPr>
      <w:r w:rsidRPr="00BC36A4">
        <w:rPr>
          <w:rFonts w:ascii="Times New Roman" w:hAnsi="Times New Roman"/>
          <w:b/>
          <w:sz w:val="24"/>
          <w:szCs w:val="24"/>
        </w:rPr>
        <w:t>Etap I: 2024</w:t>
      </w:r>
      <w:r w:rsidR="00F558E0">
        <w:rPr>
          <w:rFonts w:ascii="Times New Roman" w:hAnsi="Times New Roman"/>
          <w:b/>
          <w:sz w:val="24"/>
          <w:szCs w:val="24"/>
        </w:rPr>
        <w:t xml:space="preserve"> r.</w:t>
      </w:r>
    </w:p>
    <w:p w14:paraId="7BAFFE47" w14:textId="77777777" w:rsidR="00955E3D" w:rsidRPr="00BC36A4" w:rsidRDefault="00E46C35" w:rsidP="00B34559">
      <w:pPr>
        <w:pStyle w:val="Akapitzlist"/>
        <w:numPr>
          <w:ilvl w:val="0"/>
          <w:numId w:val="204"/>
        </w:numPr>
        <w:rPr>
          <w:rFonts w:ascii="Times New Roman" w:hAnsi="Times New Roman"/>
          <w:sz w:val="24"/>
          <w:szCs w:val="24"/>
        </w:rPr>
      </w:pPr>
      <w:r w:rsidRPr="00BC36A4">
        <w:rPr>
          <w:rFonts w:ascii="Times New Roman" w:hAnsi="Times New Roman"/>
          <w:sz w:val="24"/>
          <w:szCs w:val="24"/>
        </w:rPr>
        <w:t>Aktualizacja planu pobierania próbek w uzgodnieniu z Głównym Inspektoratem Weterynarii (GIW).</w:t>
      </w:r>
    </w:p>
    <w:p w14:paraId="29BAD29F" w14:textId="74E48CA4" w:rsidR="00955E3D" w:rsidRPr="00C07D85" w:rsidRDefault="00E46C35" w:rsidP="00B34559">
      <w:pPr>
        <w:pStyle w:val="Akapitzlist"/>
        <w:numPr>
          <w:ilvl w:val="0"/>
          <w:numId w:val="204"/>
        </w:numPr>
        <w:rPr>
          <w:rFonts w:ascii="Times New Roman" w:hAnsi="Times New Roman"/>
          <w:sz w:val="24"/>
          <w:szCs w:val="24"/>
        </w:rPr>
      </w:pPr>
      <w:r w:rsidRPr="00BC36A4">
        <w:rPr>
          <w:rFonts w:ascii="Times New Roman" w:hAnsi="Times New Roman"/>
          <w:sz w:val="24"/>
          <w:szCs w:val="24"/>
        </w:rPr>
        <w:t xml:space="preserve">Badania skażeń promieniotwórczych w </w:t>
      </w:r>
      <w:r w:rsidR="00762A83" w:rsidRPr="00BC36A4">
        <w:rPr>
          <w:rFonts w:ascii="Times New Roman" w:hAnsi="Times New Roman"/>
          <w:sz w:val="24"/>
          <w:szCs w:val="24"/>
        </w:rPr>
        <w:t xml:space="preserve">100 </w:t>
      </w:r>
      <w:r w:rsidRPr="00BC36A4">
        <w:rPr>
          <w:rFonts w:ascii="Times New Roman" w:hAnsi="Times New Roman"/>
          <w:sz w:val="24"/>
          <w:szCs w:val="24"/>
        </w:rPr>
        <w:t xml:space="preserve">próbkach żywności pochodzenia zwierzęcego z obszaru </w:t>
      </w:r>
      <w:r w:rsidR="009F0DB8" w:rsidRPr="00BC36A4">
        <w:rPr>
          <w:rFonts w:ascii="Times New Roman" w:hAnsi="Times New Roman"/>
          <w:sz w:val="24"/>
          <w:szCs w:val="24"/>
        </w:rPr>
        <w:t xml:space="preserve">1 województwa </w:t>
      </w:r>
      <w:r w:rsidRPr="00BC36A4">
        <w:rPr>
          <w:rFonts w:ascii="Times New Roman" w:hAnsi="Times New Roman"/>
          <w:sz w:val="24"/>
          <w:szCs w:val="24"/>
        </w:rPr>
        <w:t>metodą spektrometrii pro</w:t>
      </w:r>
      <w:r w:rsidRPr="00C07D85">
        <w:rPr>
          <w:rFonts w:ascii="Times New Roman" w:hAnsi="Times New Roman"/>
          <w:sz w:val="24"/>
          <w:szCs w:val="24"/>
        </w:rPr>
        <w:t>mieniowania gamma</w:t>
      </w:r>
      <w:r w:rsidRPr="00151EBB">
        <w:rPr>
          <w:rFonts w:ascii="Times New Roman" w:hAnsi="Times New Roman"/>
          <w:sz w:val="24"/>
          <w:szCs w:val="24"/>
        </w:rPr>
        <w:t>.</w:t>
      </w:r>
    </w:p>
    <w:p w14:paraId="7F2ED5BB" w14:textId="4778732C" w:rsidR="00955E3D" w:rsidRDefault="00E46C35" w:rsidP="00B34559">
      <w:pPr>
        <w:pStyle w:val="Akapitzlist"/>
        <w:numPr>
          <w:ilvl w:val="0"/>
          <w:numId w:val="204"/>
        </w:numPr>
        <w:rPr>
          <w:rFonts w:ascii="Times New Roman" w:hAnsi="Times New Roman"/>
          <w:sz w:val="24"/>
          <w:szCs w:val="24"/>
        </w:rPr>
      </w:pPr>
      <w:r>
        <w:rPr>
          <w:rFonts w:ascii="Times New Roman" w:hAnsi="Times New Roman"/>
          <w:sz w:val="24"/>
          <w:szCs w:val="24"/>
        </w:rPr>
        <w:t>Analiza zgromadzonych wyników pomiarów radiometrycznych</w:t>
      </w:r>
      <w:r w:rsidR="009F0DB8">
        <w:rPr>
          <w:rFonts w:ascii="Times New Roman" w:hAnsi="Times New Roman"/>
          <w:sz w:val="24"/>
          <w:szCs w:val="24"/>
        </w:rPr>
        <w:t xml:space="preserve"> uwzględn</w:t>
      </w:r>
      <w:r w:rsidR="006B155C">
        <w:rPr>
          <w:rFonts w:ascii="Times New Roman" w:hAnsi="Times New Roman"/>
          <w:sz w:val="24"/>
          <w:szCs w:val="24"/>
        </w:rPr>
        <w:t>iają</w:t>
      </w:r>
      <w:r w:rsidR="009F0DB8">
        <w:rPr>
          <w:rFonts w:ascii="Times New Roman" w:hAnsi="Times New Roman"/>
          <w:sz w:val="24"/>
          <w:szCs w:val="24"/>
        </w:rPr>
        <w:t>ca badania wykonane w PIWet</w:t>
      </w:r>
      <w:r w:rsidR="007A07C1">
        <w:rPr>
          <w:rFonts w:ascii="Times New Roman" w:hAnsi="Times New Roman"/>
          <w:sz w:val="24"/>
          <w:szCs w:val="24"/>
        </w:rPr>
        <w:t xml:space="preserve"> –</w:t>
      </w:r>
      <w:r w:rsidR="007A07C1" w:rsidRPr="00C07D85">
        <w:rPr>
          <w:rFonts w:ascii="Times New Roman" w:hAnsi="Times New Roman"/>
          <w:sz w:val="24"/>
          <w:szCs w:val="24"/>
        </w:rPr>
        <w:t xml:space="preserve"> </w:t>
      </w:r>
      <w:r w:rsidR="009F0DB8">
        <w:rPr>
          <w:rFonts w:ascii="Times New Roman" w:hAnsi="Times New Roman"/>
          <w:sz w:val="24"/>
          <w:szCs w:val="24"/>
        </w:rPr>
        <w:t>PIB, jak i badania przeprowadzone w ZHW</w:t>
      </w:r>
      <w:r>
        <w:rPr>
          <w:rFonts w:ascii="Times New Roman" w:hAnsi="Times New Roman"/>
          <w:sz w:val="24"/>
          <w:szCs w:val="24"/>
        </w:rPr>
        <w:t>.</w:t>
      </w:r>
    </w:p>
    <w:p w14:paraId="42CA5B13" w14:textId="56B7FE00" w:rsidR="00955E3D" w:rsidRDefault="00E46C35" w:rsidP="00B34559">
      <w:pPr>
        <w:pStyle w:val="Akapitzlist"/>
        <w:numPr>
          <w:ilvl w:val="0"/>
          <w:numId w:val="204"/>
        </w:numPr>
        <w:rPr>
          <w:rFonts w:ascii="Times New Roman" w:hAnsi="Times New Roman"/>
          <w:sz w:val="24"/>
          <w:szCs w:val="24"/>
        </w:rPr>
      </w:pPr>
      <w:r>
        <w:rPr>
          <w:rFonts w:ascii="Times New Roman" w:hAnsi="Times New Roman"/>
          <w:sz w:val="24"/>
          <w:szCs w:val="24"/>
        </w:rPr>
        <w:t>Porównanie uzyskanych wyników badań z wynikami z poprzedniego okresu (2014</w:t>
      </w:r>
      <w:r w:rsidR="007A07C1">
        <w:rPr>
          <w:rFonts w:ascii="Times New Roman" w:hAnsi="Times New Roman"/>
          <w:sz w:val="24"/>
          <w:szCs w:val="24"/>
        </w:rPr>
        <w:t>–</w:t>
      </w:r>
      <w:r>
        <w:rPr>
          <w:rFonts w:ascii="Times New Roman" w:hAnsi="Times New Roman"/>
          <w:sz w:val="24"/>
          <w:szCs w:val="24"/>
        </w:rPr>
        <w:t>2023).</w:t>
      </w:r>
    </w:p>
    <w:p w14:paraId="6814B05B" w14:textId="6AC08388" w:rsidR="00955E3D" w:rsidRDefault="00E46C35" w:rsidP="00B34559">
      <w:pPr>
        <w:pStyle w:val="Akapitzlist"/>
        <w:numPr>
          <w:ilvl w:val="0"/>
          <w:numId w:val="204"/>
        </w:numPr>
        <w:rPr>
          <w:rFonts w:ascii="Times New Roman" w:hAnsi="Times New Roman"/>
          <w:sz w:val="24"/>
          <w:szCs w:val="24"/>
        </w:rPr>
      </w:pPr>
      <w:bookmarkStart w:id="3" w:name="_Hlk146615231"/>
      <w:r>
        <w:rPr>
          <w:rFonts w:ascii="Times New Roman" w:hAnsi="Times New Roman"/>
          <w:sz w:val="24"/>
          <w:szCs w:val="24"/>
        </w:rPr>
        <w:t>Opracowanie rocznego raportu z badań</w:t>
      </w:r>
      <w:r w:rsidR="00AE61DF">
        <w:rPr>
          <w:rFonts w:ascii="Times New Roman" w:hAnsi="Times New Roman"/>
          <w:sz w:val="24"/>
          <w:szCs w:val="24"/>
        </w:rPr>
        <w:t>.</w:t>
      </w:r>
      <w:bookmarkEnd w:id="3"/>
    </w:p>
    <w:p w14:paraId="7CBE85B2" w14:textId="3507A7FD" w:rsidR="00955E3D" w:rsidRDefault="00E46C35">
      <w:pPr>
        <w:pStyle w:val="Akapitzlist"/>
        <w:ind w:left="0"/>
        <w:rPr>
          <w:rFonts w:ascii="Times New Roman" w:hAnsi="Times New Roman"/>
          <w:b/>
          <w:sz w:val="24"/>
          <w:szCs w:val="24"/>
        </w:rPr>
      </w:pPr>
      <w:r>
        <w:rPr>
          <w:rFonts w:ascii="Times New Roman" w:hAnsi="Times New Roman"/>
          <w:b/>
          <w:sz w:val="24"/>
          <w:szCs w:val="24"/>
        </w:rPr>
        <w:t>Etap II: 2025</w:t>
      </w:r>
      <w:r w:rsidR="00F558E0">
        <w:rPr>
          <w:rFonts w:ascii="Times New Roman" w:hAnsi="Times New Roman"/>
          <w:b/>
          <w:sz w:val="24"/>
          <w:szCs w:val="24"/>
        </w:rPr>
        <w:t xml:space="preserve"> r.</w:t>
      </w:r>
    </w:p>
    <w:p w14:paraId="341BFA6C" w14:textId="77777777" w:rsidR="00955E3D" w:rsidRDefault="00E46C35" w:rsidP="00B34559">
      <w:pPr>
        <w:pStyle w:val="Akapitzlist"/>
        <w:numPr>
          <w:ilvl w:val="0"/>
          <w:numId w:val="205"/>
        </w:numPr>
        <w:rPr>
          <w:rFonts w:ascii="Times New Roman" w:hAnsi="Times New Roman"/>
          <w:sz w:val="24"/>
          <w:szCs w:val="24"/>
        </w:rPr>
      </w:pPr>
      <w:r>
        <w:rPr>
          <w:rFonts w:ascii="Times New Roman" w:hAnsi="Times New Roman"/>
          <w:sz w:val="24"/>
          <w:szCs w:val="24"/>
        </w:rPr>
        <w:t>Przekazanie raportu z badań z poprzedniego roku do MRiRW i GIW.</w:t>
      </w:r>
    </w:p>
    <w:p w14:paraId="3062C558" w14:textId="2C5C896B" w:rsidR="00955E3D" w:rsidRDefault="00E46C35" w:rsidP="00B34559">
      <w:pPr>
        <w:pStyle w:val="Akapitzlist"/>
        <w:numPr>
          <w:ilvl w:val="0"/>
          <w:numId w:val="205"/>
        </w:numPr>
        <w:rPr>
          <w:rFonts w:ascii="Times New Roman" w:hAnsi="Times New Roman"/>
          <w:sz w:val="24"/>
          <w:szCs w:val="24"/>
        </w:rPr>
      </w:pPr>
      <w:r>
        <w:rPr>
          <w:rFonts w:ascii="Times New Roman" w:hAnsi="Times New Roman"/>
          <w:sz w:val="24"/>
          <w:szCs w:val="24"/>
        </w:rPr>
        <w:t xml:space="preserve">Badania skażeń promieniotwórczych w </w:t>
      </w:r>
      <w:r w:rsidR="007473FF">
        <w:rPr>
          <w:rFonts w:ascii="Times New Roman" w:hAnsi="Times New Roman"/>
          <w:sz w:val="24"/>
          <w:szCs w:val="24"/>
        </w:rPr>
        <w:t xml:space="preserve">100 </w:t>
      </w:r>
      <w:r>
        <w:rPr>
          <w:rFonts w:ascii="Times New Roman" w:hAnsi="Times New Roman"/>
          <w:sz w:val="24"/>
          <w:szCs w:val="24"/>
        </w:rPr>
        <w:t xml:space="preserve">próbkach żywności pochodzenia </w:t>
      </w:r>
      <w:r>
        <w:rPr>
          <w:rFonts w:ascii="Times New Roman" w:hAnsi="Times New Roman"/>
          <w:sz w:val="24"/>
          <w:szCs w:val="24"/>
        </w:rPr>
        <w:lastRenderedPageBreak/>
        <w:t>zwierzęcego z obszaru 1 województw</w:t>
      </w:r>
      <w:r w:rsidR="007473FF">
        <w:rPr>
          <w:rFonts w:ascii="Times New Roman" w:hAnsi="Times New Roman"/>
          <w:sz w:val="24"/>
          <w:szCs w:val="24"/>
        </w:rPr>
        <w:t>a</w:t>
      </w:r>
      <w:r>
        <w:rPr>
          <w:rFonts w:ascii="Times New Roman" w:hAnsi="Times New Roman"/>
          <w:sz w:val="24"/>
          <w:szCs w:val="24"/>
        </w:rPr>
        <w:t xml:space="preserve"> metodą spektrometrii promieniowania gamma.</w:t>
      </w:r>
    </w:p>
    <w:p w14:paraId="58399F14" w14:textId="1EAEF28D" w:rsidR="00955E3D" w:rsidRDefault="00E46C35" w:rsidP="00B34559">
      <w:pPr>
        <w:pStyle w:val="Akapitzlist"/>
        <w:numPr>
          <w:ilvl w:val="0"/>
          <w:numId w:val="205"/>
        </w:numPr>
        <w:rPr>
          <w:rFonts w:ascii="Times New Roman" w:hAnsi="Times New Roman"/>
          <w:sz w:val="24"/>
          <w:szCs w:val="24"/>
        </w:rPr>
      </w:pPr>
      <w:r>
        <w:rPr>
          <w:rFonts w:ascii="Times New Roman" w:hAnsi="Times New Roman"/>
          <w:sz w:val="24"/>
          <w:szCs w:val="24"/>
        </w:rPr>
        <w:t>Analiza zgromadzonych wyników pomiarów radiometrycznych</w:t>
      </w:r>
      <w:r w:rsidR="007473FF" w:rsidRPr="007473FF">
        <w:rPr>
          <w:rFonts w:ascii="Times New Roman" w:hAnsi="Times New Roman"/>
          <w:sz w:val="24"/>
          <w:szCs w:val="24"/>
        </w:rPr>
        <w:t xml:space="preserve"> uwzględn</w:t>
      </w:r>
      <w:r w:rsidR="006B155C">
        <w:rPr>
          <w:rFonts w:ascii="Times New Roman" w:hAnsi="Times New Roman"/>
          <w:sz w:val="24"/>
          <w:szCs w:val="24"/>
        </w:rPr>
        <w:t>iają</w:t>
      </w:r>
      <w:r w:rsidR="007473FF" w:rsidRPr="007473FF">
        <w:rPr>
          <w:rFonts w:ascii="Times New Roman" w:hAnsi="Times New Roman"/>
          <w:sz w:val="24"/>
          <w:szCs w:val="24"/>
        </w:rPr>
        <w:t>ca badania wykonane w PIWet</w:t>
      </w:r>
      <w:r w:rsidR="00F558E0">
        <w:rPr>
          <w:rFonts w:ascii="Times New Roman" w:hAnsi="Times New Roman"/>
          <w:sz w:val="24"/>
          <w:szCs w:val="24"/>
        </w:rPr>
        <w:t xml:space="preserve"> – </w:t>
      </w:r>
      <w:r w:rsidR="007473FF" w:rsidRPr="007473FF">
        <w:rPr>
          <w:rFonts w:ascii="Times New Roman" w:hAnsi="Times New Roman"/>
          <w:sz w:val="24"/>
          <w:szCs w:val="24"/>
        </w:rPr>
        <w:t>PIB, jak i badania przeprowadzone w ZHW</w:t>
      </w:r>
      <w:r>
        <w:rPr>
          <w:rFonts w:ascii="Times New Roman" w:hAnsi="Times New Roman"/>
          <w:sz w:val="24"/>
          <w:szCs w:val="24"/>
        </w:rPr>
        <w:t>.</w:t>
      </w:r>
    </w:p>
    <w:p w14:paraId="3598A180" w14:textId="60B921AB" w:rsidR="00955E3D" w:rsidRDefault="00E46C35" w:rsidP="00B34559">
      <w:pPr>
        <w:pStyle w:val="Akapitzlist"/>
        <w:numPr>
          <w:ilvl w:val="0"/>
          <w:numId w:val="205"/>
        </w:numPr>
        <w:rPr>
          <w:rFonts w:ascii="Times New Roman" w:hAnsi="Times New Roman"/>
          <w:sz w:val="24"/>
          <w:szCs w:val="24"/>
        </w:rPr>
      </w:pPr>
      <w:r>
        <w:rPr>
          <w:rFonts w:ascii="Times New Roman" w:hAnsi="Times New Roman"/>
          <w:sz w:val="24"/>
          <w:szCs w:val="24"/>
        </w:rPr>
        <w:t xml:space="preserve">Porównanie uzyskanych wyników badań z wynikami </w:t>
      </w:r>
      <w:r w:rsidR="00F558E0">
        <w:rPr>
          <w:rFonts w:ascii="Times New Roman" w:hAnsi="Times New Roman"/>
          <w:sz w:val="24"/>
          <w:szCs w:val="24"/>
        </w:rPr>
        <w:t>uzyska</w:t>
      </w:r>
      <w:r>
        <w:rPr>
          <w:rFonts w:ascii="Times New Roman" w:hAnsi="Times New Roman"/>
          <w:sz w:val="24"/>
          <w:szCs w:val="24"/>
        </w:rPr>
        <w:t>nymi w 2024 r.</w:t>
      </w:r>
    </w:p>
    <w:p w14:paraId="3B78802B" w14:textId="77CFEAFF" w:rsidR="00955E3D" w:rsidRPr="00A63F9A" w:rsidRDefault="00E46C35" w:rsidP="00B34559">
      <w:pPr>
        <w:pStyle w:val="Akapitzlist"/>
        <w:numPr>
          <w:ilvl w:val="0"/>
          <w:numId w:val="205"/>
        </w:numPr>
        <w:rPr>
          <w:rFonts w:ascii="Times New Roman" w:hAnsi="Times New Roman"/>
          <w:sz w:val="24"/>
          <w:szCs w:val="24"/>
        </w:rPr>
      </w:pPr>
      <w:r w:rsidRPr="00A63F9A">
        <w:rPr>
          <w:rFonts w:ascii="Times New Roman" w:hAnsi="Times New Roman"/>
          <w:sz w:val="24"/>
          <w:szCs w:val="24"/>
        </w:rPr>
        <w:t>Opracowanie rocznego raportu z badań</w:t>
      </w:r>
      <w:r w:rsidR="00FB3DAD" w:rsidRPr="00A63F9A">
        <w:rPr>
          <w:rFonts w:ascii="Times New Roman" w:hAnsi="Times New Roman"/>
          <w:sz w:val="24"/>
          <w:szCs w:val="24"/>
        </w:rPr>
        <w:t>.</w:t>
      </w:r>
    </w:p>
    <w:p w14:paraId="18D9D534" w14:textId="24285AC6"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w:t>
      </w:r>
      <w:r w:rsidR="00F558E0">
        <w:rPr>
          <w:rFonts w:ascii="Times New Roman" w:hAnsi="Times New Roman"/>
          <w:b/>
          <w:sz w:val="24"/>
          <w:szCs w:val="24"/>
        </w:rPr>
        <w:t xml:space="preserve"> r.</w:t>
      </w:r>
    </w:p>
    <w:p w14:paraId="77D4EEB9" w14:textId="77777777" w:rsidR="00955E3D" w:rsidRDefault="00E46C35" w:rsidP="00B34559">
      <w:pPr>
        <w:pStyle w:val="Akapitzlist"/>
        <w:numPr>
          <w:ilvl w:val="0"/>
          <w:numId w:val="206"/>
        </w:numPr>
        <w:rPr>
          <w:rFonts w:ascii="Times New Roman" w:hAnsi="Times New Roman"/>
          <w:sz w:val="24"/>
          <w:szCs w:val="24"/>
        </w:rPr>
      </w:pPr>
      <w:r>
        <w:rPr>
          <w:rFonts w:ascii="Times New Roman" w:hAnsi="Times New Roman"/>
          <w:sz w:val="24"/>
          <w:szCs w:val="24"/>
        </w:rPr>
        <w:t>Przekazanie raportu z badań z poprzedniego roku do MRiRW i GIW.</w:t>
      </w:r>
    </w:p>
    <w:p w14:paraId="3ED7304F" w14:textId="77777777" w:rsidR="00955E3D" w:rsidRDefault="00E46C35" w:rsidP="00B34559">
      <w:pPr>
        <w:pStyle w:val="Akapitzlist"/>
        <w:numPr>
          <w:ilvl w:val="0"/>
          <w:numId w:val="206"/>
        </w:numPr>
        <w:rPr>
          <w:rFonts w:ascii="Times New Roman" w:hAnsi="Times New Roman"/>
          <w:sz w:val="24"/>
          <w:szCs w:val="24"/>
        </w:rPr>
      </w:pPr>
      <w:r>
        <w:rPr>
          <w:rFonts w:ascii="Times New Roman" w:hAnsi="Times New Roman"/>
          <w:sz w:val="24"/>
          <w:szCs w:val="24"/>
        </w:rPr>
        <w:t xml:space="preserve">Badania skażeń promieniotwórczych w </w:t>
      </w:r>
      <w:r w:rsidR="007473FF">
        <w:rPr>
          <w:rFonts w:ascii="Times New Roman" w:hAnsi="Times New Roman"/>
          <w:sz w:val="24"/>
          <w:szCs w:val="24"/>
        </w:rPr>
        <w:t xml:space="preserve">100 </w:t>
      </w:r>
      <w:r>
        <w:rPr>
          <w:rFonts w:ascii="Times New Roman" w:hAnsi="Times New Roman"/>
          <w:sz w:val="24"/>
          <w:szCs w:val="24"/>
        </w:rPr>
        <w:t>próbkach żywności pochodzenia zwierzęcego z obszaru 1 województw</w:t>
      </w:r>
      <w:r w:rsidR="007473FF">
        <w:rPr>
          <w:rFonts w:ascii="Times New Roman" w:hAnsi="Times New Roman"/>
          <w:sz w:val="24"/>
          <w:szCs w:val="24"/>
        </w:rPr>
        <w:t>a</w:t>
      </w:r>
      <w:r>
        <w:rPr>
          <w:rFonts w:ascii="Times New Roman" w:hAnsi="Times New Roman"/>
          <w:sz w:val="24"/>
          <w:szCs w:val="24"/>
        </w:rPr>
        <w:t xml:space="preserve"> metodą spektrometrii promieniowania gamma.</w:t>
      </w:r>
    </w:p>
    <w:p w14:paraId="60651F56" w14:textId="77777777" w:rsidR="00955E3D" w:rsidRDefault="00E46C35" w:rsidP="00B34559">
      <w:pPr>
        <w:pStyle w:val="Akapitzlist"/>
        <w:numPr>
          <w:ilvl w:val="0"/>
          <w:numId w:val="206"/>
        </w:numPr>
        <w:rPr>
          <w:rFonts w:ascii="Times New Roman" w:hAnsi="Times New Roman"/>
          <w:sz w:val="24"/>
          <w:szCs w:val="24"/>
        </w:rPr>
      </w:pPr>
      <w:r>
        <w:rPr>
          <w:rFonts w:ascii="Times New Roman" w:hAnsi="Times New Roman"/>
          <w:sz w:val="24"/>
          <w:szCs w:val="24"/>
        </w:rPr>
        <w:t>Analiza zgromadzonych wyników pomiarów radiometrycznych.</w:t>
      </w:r>
    </w:p>
    <w:p w14:paraId="227021E0" w14:textId="3311BC1B" w:rsidR="00955E3D" w:rsidRDefault="00E46C35" w:rsidP="00B34559">
      <w:pPr>
        <w:pStyle w:val="Akapitzlist"/>
        <w:numPr>
          <w:ilvl w:val="0"/>
          <w:numId w:val="206"/>
        </w:numPr>
        <w:rPr>
          <w:rFonts w:ascii="Times New Roman" w:hAnsi="Times New Roman"/>
          <w:sz w:val="24"/>
          <w:szCs w:val="24"/>
        </w:rPr>
      </w:pPr>
      <w:r>
        <w:rPr>
          <w:rFonts w:ascii="Times New Roman" w:hAnsi="Times New Roman"/>
          <w:sz w:val="24"/>
          <w:szCs w:val="24"/>
        </w:rPr>
        <w:t xml:space="preserve">Porównanie uzyskanych wyników badań z wynikami </w:t>
      </w:r>
      <w:r w:rsidR="00F558E0">
        <w:rPr>
          <w:rFonts w:ascii="Times New Roman" w:hAnsi="Times New Roman"/>
          <w:sz w:val="24"/>
          <w:szCs w:val="24"/>
        </w:rPr>
        <w:t>uzyska</w:t>
      </w:r>
      <w:r>
        <w:rPr>
          <w:rFonts w:ascii="Times New Roman" w:hAnsi="Times New Roman"/>
          <w:sz w:val="24"/>
          <w:szCs w:val="24"/>
        </w:rPr>
        <w:t>nymi w latach</w:t>
      </w:r>
      <w:r w:rsidR="007E5412">
        <w:rPr>
          <w:rFonts w:ascii="Times New Roman" w:hAnsi="Times New Roman"/>
          <w:sz w:val="24"/>
          <w:szCs w:val="24"/>
        </w:rPr>
        <w:t xml:space="preserve"> </w:t>
      </w:r>
      <w:r w:rsidR="007E5412" w:rsidRPr="007E5412">
        <w:rPr>
          <w:rFonts w:ascii="Times New Roman" w:hAnsi="Times New Roman"/>
          <w:sz w:val="24"/>
          <w:szCs w:val="24"/>
        </w:rPr>
        <w:t>2024 i 2025</w:t>
      </w:r>
      <w:r w:rsidR="007E5412">
        <w:rPr>
          <w:rFonts w:ascii="Times New Roman" w:hAnsi="Times New Roman"/>
          <w:sz w:val="24"/>
          <w:szCs w:val="24"/>
        </w:rPr>
        <w:t>.</w:t>
      </w:r>
    </w:p>
    <w:p w14:paraId="42D05CFA" w14:textId="725B0435" w:rsidR="00955E3D" w:rsidRDefault="00E46C35" w:rsidP="00B34559">
      <w:pPr>
        <w:pStyle w:val="Akapitzlist"/>
        <w:numPr>
          <w:ilvl w:val="0"/>
          <w:numId w:val="206"/>
        </w:numPr>
        <w:rPr>
          <w:rFonts w:ascii="Times New Roman" w:hAnsi="Times New Roman"/>
          <w:sz w:val="24"/>
          <w:szCs w:val="24"/>
        </w:rPr>
      </w:pPr>
      <w:r>
        <w:rPr>
          <w:rFonts w:ascii="Times New Roman" w:hAnsi="Times New Roman"/>
          <w:sz w:val="24"/>
          <w:szCs w:val="24"/>
        </w:rPr>
        <w:t>Opracowanie rocznego raportu z badań</w:t>
      </w:r>
      <w:r w:rsidR="00AE61DF">
        <w:rPr>
          <w:rFonts w:ascii="Times New Roman" w:hAnsi="Times New Roman"/>
          <w:sz w:val="24"/>
          <w:szCs w:val="24"/>
        </w:rPr>
        <w:t>.</w:t>
      </w:r>
      <w:r>
        <w:rPr>
          <w:rFonts w:ascii="Times New Roman" w:hAnsi="Times New Roman"/>
          <w:sz w:val="24"/>
          <w:szCs w:val="24"/>
        </w:rPr>
        <w:t xml:space="preserve"> </w:t>
      </w:r>
    </w:p>
    <w:p w14:paraId="4E8BAB0D" w14:textId="1D21CBA5" w:rsidR="00955E3D" w:rsidRDefault="00E46C35">
      <w:pPr>
        <w:pStyle w:val="Akapitzlist"/>
        <w:ind w:left="0"/>
        <w:rPr>
          <w:rFonts w:ascii="Times New Roman" w:hAnsi="Times New Roman"/>
          <w:b/>
          <w:sz w:val="24"/>
          <w:szCs w:val="24"/>
        </w:rPr>
      </w:pPr>
      <w:r>
        <w:rPr>
          <w:rFonts w:ascii="Times New Roman" w:hAnsi="Times New Roman"/>
          <w:b/>
          <w:sz w:val="24"/>
          <w:szCs w:val="24"/>
        </w:rPr>
        <w:t>Etap IV: 2027</w:t>
      </w:r>
      <w:r w:rsidR="00604E17">
        <w:rPr>
          <w:rFonts w:ascii="Times New Roman" w:hAnsi="Times New Roman"/>
          <w:b/>
          <w:sz w:val="24"/>
          <w:szCs w:val="24"/>
        </w:rPr>
        <w:t xml:space="preserve"> r. </w:t>
      </w:r>
    </w:p>
    <w:p w14:paraId="5F2DEF75" w14:textId="77777777" w:rsidR="00955E3D" w:rsidRDefault="00E46C35" w:rsidP="00B34559">
      <w:pPr>
        <w:pStyle w:val="Akapitzlist"/>
        <w:numPr>
          <w:ilvl w:val="0"/>
          <w:numId w:val="207"/>
        </w:numPr>
        <w:rPr>
          <w:rFonts w:ascii="Times New Roman" w:hAnsi="Times New Roman"/>
          <w:sz w:val="24"/>
          <w:szCs w:val="24"/>
        </w:rPr>
      </w:pPr>
      <w:r>
        <w:rPr>
          <w:rFonts w:ascii="Times New Roman" w:hAnsi="Times New Roman"/>
          <w:sz w:val="24"/>
          <w:szCs w:val="24"/>
        </w:rPr>
        <w:t>Przekazanie raportu z badań z poprzedniego roku do MRiRW i GIW.</w:t>
      </w:r>
    </w:p>
    <w:p w14:paraId="00483E43" w14:textId="77777777" w:rsidR="00955E3D" w:rsidRDefault="00E46C35" w:rsidP="00B34559">
      <w:pPr>
        <w:pStyle w:val="Akapitzlist"/>
        <w:numPr>
          <w:ilvl w:val="0"/>
          <w:numId w:val="207"/>
        </w:numPr>
        <w:rPr>
          <w:rFonts w:ascii="Times New Roman" w:hAnsi="Times New Roman"/>
          <w:sz w:val="24"/>
          <w:szCs w:val="24"/>
        </w:rPr>
      </w:pPr>
      <w:r>
        <w:rPr>
          <w:rFonts w:ascii="Times New Roman" w:hAnsi="Times New Roman"/>
          <w:sz w:val="24"/>
          <w:szCs w:val="24"/>
        </w:rPr>
        <w:t xml:space="preserve">Badania skażeń promieniotwórczych w </w:t>
      </w:r>
      <w:r w:rsidR="007473FF">
        <w:rPr>
          <w:rFonts w:ascii="Times New Roman" w:hAnsi="Times New Roman"/>
          <w:sz w:val="24"/>
          <w:szCs w:val="24"/>
        </w:rPr>
        <w:t xml:space="preserve">100 </w:t>
      </w:r>
      <w:r>
        <w:rPr>
          <w:rFonts w:ascii="Times New Roman" w:hAnsi="Times New Roman"/>
          <w:sz w:val="24"/>
          <w:szCs w:val="24"/>
        </w:rPr>
        <w:t>próbkach żywności pochodzenia zwierzęcego z obszaru 1 województw</w:t>
      </w:r>
      <w:r w:rsidR="007473FF">
        <w:rPr>
          <w:rFonts w:ascii="Times New Roman" w:hAnsi="Times New Roman"/>
          <w:sz w:val="24"/>
          <w:szCs w:val="24"/>
        </w:rPr>
        <w:t>a</w:t>
      </w:r>
      <w:r>
        <w:rPr>
          <w:rFonts w:ascii="Times New Roman" w:hAnsi="Times New Roman"/>
          <w:sz w:val="24"/>
          <w:szCs w:val="24"/>
        </w:rPr>
        <w:t xml:space="preserve"> metodą spektrometrii promieniowania gamma.</w:t>
      </w:r>
    </w:p>
    <w:p w14:paraId="6E895340" w14:textId="16B9F82F" w:rsidR="00955E3D" w:rsidRDefault="00E46C35" w:rsidP="00B34559">
      <w:pPr>
        <w:pStyle w:val="Akapitzlist"/>
        <w:numPr>
          <w:ilvl w:val="0"/>
          <w:numId w:val="207"/>
        </w:numPr>
        <w:rPr>
          <w:rFonts w:ascii="Times New Roman" w:hAnsi="Times New Roman"/>
          <w:sz w:val="24"/>
          <w:szCs w:val="24"/>
        </w:rPr>
      </w:pPr>
      <w:r>
        <w:rPr>
          <w:rFonts w:ascii="Times New Roman" w:hAnsi="Times New Roman"/>
          <w:sz w:val="24"/>
          <w:szCs w:val="24"/>
        </w:rPr>
        <w:t>Analiza zgromadzonych wyników pomiarów radiometrycznych</w:t>
      </w:r>
      <w:r w:rsidR="007473FF" w:rsidRPr="007473FF">
        <w:rPr>
          <w:rFonts w:ascii="Times New Roman" w:hAnsi="Times New Roman"/>
          <w:sz w:val="24"/>
          <w:szCs w:val="24"/>
        </w:rPr>
        <w:t xml:space="preserve"> uwzględn</w:t>
      </w:r>
      <w:r w:rsidR="006B155C">
        <w:rPr>
          <w:rFonts w:ascii="Times New Roman" w:hAnsi="Times New Roman"/>
          <w:sz w:val="24"/>
          <w:szCs w:val="24"/>
        </w:rPr>
        <w:t>iają</w:t>
      </w:r>
      <w:r w:rsidR="007473FF" w:rsidRPr="007473FF">
        <w:rPr>
          <w:rFonts w:ascii="Times New Roman" w:hAnsi="Times New Roman"/>
          <w:sz w:val="24"/>
          <w:szCs w:val="24"/>
        </w:rPr>
        <w:t>ca badania wykonane w PIWet</w:t>
      </w:r>
      <w:r w:rsidR="00F558E0">
        <w:rPr>
          <w:rFonts w:ascii="Times New Roman" w:hAnsi="Times New Roman"/>
          <w:sz w:val="24"/>
          <w:szCs w:val="24"/>
        </w:rPr>
        <w:t xml:space="preserve"> – </w:t>
      </w:r>
      <w:r w:rsidR="007473FF" w:rsidRPr="007473FF">
        <w:rPr>
          <w:rFonts w:ascii="Times New Roman" w:hAnsi="Times New Roman"/>
          <w:sz w:val="24"/>
          <w:szCs w:val="24"/>
        </w:rPr>
        <w:t>PIB, jak i badania przeprowadzone w ZHW</w:t>
      </w:r>
      <w:r>
        <w:rPr>
          <w:rFonts w:ascii="Times New Roman" w:hAnsi="Times New Roman"/>
          <w:sz w:val="24"/>
          <w:szCs w:val="24"/>
        </w:rPr>
        <w:t>.</w:t>
      </w:r>
    </w:p>
    <w:p w14:paraId="254B9FF6" w14:textId="55DEDDED" w:rsidR="00955E3D" w:rsidRDefault="00E46C35" w:rsidP="00B34559">
      <w:pPr>
        <w:pStyle w:val="Akapitzlist"/>
        <w:numPr>
          <w:ilvl w:val="0"/>
          <w:numId w:val="207"/>
        </w:numPr>
        <w:rPr>
          <w:rFonts w:ascii="Times New Roman" w:hAnsi="Times New Roman"/>
          <w:sz w:val="24"/>
          <w:szCs w:val="24"/>
        </w:rPr>
      </w:pPr>
      <w:r>
        <w:rPr>
          <w:rFonts w:ascii="Times New Roman" w:hAnsi="Times New Roman"/>
          <w:sz w:val="24"/>
          <w:szCs w:val="24"/>
        </w:rPr>
        <w:t xml:space="preserve">Porównanie uzyskanych wyników badań z wynikami </w:t>
      </w:r>
      <w:r w:rsidR="00F558E0">
        <w:rPr>
          <w:rFonts w:ascii="Times New Roman" w:hAnsi="Times New Roman"/>
          <w:sz w:val="24"/>
          <w:szCs w:val="24"/>
        </w:rPr>
        <w:t>uzyska</w:t>
      </w:r>
      <w:r>
        <w:rPr>
          <w:rFonts w:ascii="Times New Roman" w:hAnsi="Times New Roman"/>
          <w:sz w:val="24"/>
          <w:szCs w:val="24"/>
        </w:rPr>
        <w:t>nymi w latach 2024</w:t>
      </w:r>
      <w:r w:rsidR="00F558E0">
        <w:rPr>
          <w:rFonts w:ascii="Times New Roman" w:hAnsi="Times New Roman"/>
          <w:sz w:val="24"/>
          <w:szCs w:val="24"/>
        </w:rPr>
        <w:t>–</w:t>
      </w:r>
      <w:r>
        <w:rPr>
          <w:rFonts w:ascii="Times New Roman" w:hAnsi="Times New Roman"/>
          <w:sz w:val="24"/>
          <w:szCs w:val="24"/>
        </w:rPr>
        <w:t>2026.</w:t>
      </w:r>
    </w:p>
    <w:p w14:paraId="61445CD5" w14:textId="5466B1FE" w:rsidR="00955E3D" w:rsidRDefault="00E46C35" w:rsidP="00B34559">
      <w:pPr>
        <w:pStyle w:val="Akapitzlist"/>
        <w:numPr>
          <w:ilvl w:val="0"/>
          <w:numId w:val="207"/>
        </w:numPr>
        <w:rPr>
          <w:rFonts w:ascii="Times New Roman" w:hAnsi="Times New Roman"/>
          <w:sz w:val="24"/>
          <w:szCs w:val="24"/>
        </w:rPr>
      </w:pPr>
      <w:r>
        <w:rPr>
          <w:rFonts w:ascii="Times New Roman" w:hAnsi="Times New Roman"/>
          <w:sz w:val="24"/>
          <w:szCs w:val="24"/>
        </w:rPr>
        <w:t>Opracowanie rocznego raportu z badań</w:t>
      </w:r>
      <w:r w:rsidR="00AE61DF">
        <w:rPr>
          <w:rFonts w:ascii="Times New Roman" w:hAnsi="Times New Roman"/>
          <w:sz w:val="24"/>
          <w:szCs w:val="24"/>
        </w:rPr>
        <w:t>.</w:t>
      </w:r>
      <w:r>
        <w:rPr>
          <w:rFonts w:ascii="Times New Roman" w:hAnsi="Times New Roman"/>
          <w:sz w:val="24"/>
          <w:szCs w:val="24"/>
        </w:rPr>
        <w:t xml:space="preserve"> </w:t>
      </w:r>
    </w:p>
    <w:p w14:paraId="16AA47A0" w14:textId="46CB2F55" w:rsidR="00955E3D" w:rsidRDefault="00E46C35">
      <w:pPr>
        <w:pStyle w:val="Akapitzlist"/>
        <w:ind w:left="0"/>
        <w:rPr>
          <w:rFonts w:ascii="Times New Roman" w:hAnsi="Times New Roman"/>
          <w:b/>
          <w:sz w:val="24"/>
          <w:szCs w:val="24"/>
        </w:rPr>
      </w:pPr>
      <w:r>
        <w:rPr>
          <w:rFonts w:ascii="Times New Roman" w:hAnsi="Times New Roman"/>
          <w:b/>
          <w:sz w:val="24"/>
          <w:szCs w:val="24"/>
        </w:rPr>
        <w:t>Etap V: 2028</w:t>
      </w:r>
      <w:r w:rsidR="00604E17">
        <w:rPr>
          <w:rFonts w:ascii="Times New Roman" w:hAnsi="Times New Roman"/>
          <w:b/>
          <w:sz w:val="24"/>
          <w:szCs w:val="24"/>
        </w:rPr>
        <w:t xml:space="preserve"> r.</w:t>
      </w:r>
    </w:p>
    <w:p w14:paraId="1D8A7C59" w14:textId="77777777" w:rsidR="00955E3D" w:rsidRDefault="00E46C35" w:rsidP="00B34559">
      <w:pPr>
        <w:pStyle w:val="Akapitzlist"/>
        <w:numPr>
          <w:ilvl w:val="0"/>
          <w:numId w:val="208"/>
        </w:numPr>
        <w:rPr>
          <w:rFonts w:ascii="Times New Roman" w:hAnsi="Times New Roman"/>
          <w:sz w:val="24"/>
          <w:szCs w:val="24"/>
        </w:rPr>
      </w:pPr>
      <w:r>
        <w:rPr>
          <w:rFonts w:ascii="Times New Roman" w:hAnsi="Times New Roman"/>
          <w:sz w:val="24"/>
          <w:szCs w:val="24"/>
        </w:rPr>
        <w:t>Przekazanie raportu z badań z poprzedniego roku do MRiRW i GIW.</w:t>
      </w:r>
    </w:p>
    <w:p w14:paraId="64D13726" w14:textId="77777777" w:rsidR="00955E3D" w:rsidRDefault="00E46C35" w:rsidP="00B34559">
      <w:pPr>
        <w:pStyle w:val="Akapitzlist"/>
        <w:numPr>
          <w:ilvl w:val="0"/>
          <w:numId w:val="208"/>
        </w:numPr>
        <w:rPr>
          <w:rFonts w:ascii="Times New Roman" w:hAnsi="Times New Roman"/>
          <w:sz w:val="24"/>
          <w:szCs w:val="24"/>
        </w:rPr>
      </w:pPr>
      <w:r>
        <w:rPr>
          <w:rFonts w:ascii="Times New Roman" w:hAnsi="Times New Roman"/>
          <w:sz w:val="24"/>
          <w:szCs w:val="24"/>
        </w:rPr>
        <w:t xml:space="preserve">Badania skażeń promieniotwórczych w </w:t>
      </w:r>
      <w:r w:rsidR="007473FF">
        <w:rPr>
          <w:rFonts w:ascii="Times New Roman" w:hAnsi="Times New Roman"/>
          <w:sz w:val="24"/>
          <w:szCs w:val="24"/>
        </w:rPr>
        <w:t xml:space="preserve">100 </w:t>
      </w:r>
      <w:r>
        <w:rPr>
          <w:rFonts w:ascii="Times New Roman" w:hAnsi="Times New Roman"/>
          <w:sz w:val="24"/>
          <w:szCs w:val="24"/>
        </w:rPr>
        <w:t>próbkach żywności pochodzenia zwierzęcego z obszaru 1 województw</w:t>
      </w:r>
      <w:r w:rsidR="007473FF">
        <w:rPr>
          <w:rFonts w:ascii="Times New Roman" w:hAnsi="Times New Roman"/>
          <w:sz w:val="24"/>
          <w:szCs w:val="24"/>
        </w:rPr>
        <w:t>a</w:t>
      </w:r>
      <w:r>
        <w:rPr>
          <w:rFonts w:ascii="Times New Roman" w:hAnsi="Times New Roman"/>
          <w:sz w:val="24"/>
          <w:szCs w:val="24"/>
        </w:rPr>
        <w:t xml:space="preserve"> metodą spektrometrii promieniowania gamma.</w:t>
      </w:r>
    </w:p>
    <w:p w14:paraId="493D9E52" w14:textId="233806F6" w:rsidR="00955E3D" w:rsidRDefault="00E46C35" w:rsidP="00B34559">
      <w:pPr>
        <w:pStyle w:val="Akapitzlist"/>
        <w:numPr>
          <w:ilvl w:val="0"/>
          <w:numId w:val="208"/>
        </w:numPr>
        <w:rPr>
          <w:rFonts w:ascii="Times New Roman" w:hAnsi="Times New Roman"/>
          <w:sz w:val="24"/>
          <w:szCs w:val="24"/>
        </w:rPr>
      </w:pPr>
      <w:r>
        <w:rPr>
          <w:rFonts w:ascii="Times New Roman" w:hAnsi="Times New Roman"/>
          <w:sz w:val="24"/>
          <w:szCs w:val="24"/>
        </w:rPr>
        <w:t>Analiza zgromadzonych wyników pomiarów radiometrycznych</w:t>
      </w:r>
      <w:r w:rsidR="007473FF" w:rsidRPr="007473FF">
        <w:rPr>
          <w:rFonts w:ascii="Times New Roman" w:hAnsi="Times New Roman"/>
          <w:sz w:val="24"/>
          <w:szCs w:val="24"/>
        </w:rPr>
        <w:t xml:space="preserve"> uwzględn</w:t>
      </w:r>
      <w:r w:rsidR="006B155C">
        <w:rPr>
          <w:rFonts w:ascii="Times New Roman" w:hAnsi="Times New Roman"/>
          <w:sz w:val="24"/>
          <w:szCs w:val="24"/>
        </w:rPr>
        <w:t>iają</w:t>
      </w:r>
      <w:r w:rsidR="007473FF" w:rsidRPr="007473FF">
        <w:rPr>
          <w:rFonts w:ascii="Times New Roman" w:hAnsi="Times New Roman"/>
          <w:sz w:val="24"/>
          <w:szCs w:val="24"/>
        </w:rPr>
        <w:t>ca badania wykonane w PIWet</w:t>
      </w:r>
      <w:r w:rsidR="00F558E0">
        <w:rPr>
          <w:rFonts w:ascii="Times New Roman" w:hAnsi="Times New Roman"/>
          <w:sz w:val="24"/>
          <w:szCs w:val="24"/>
        </w:rPr>
        <w:t xml:space="preserve"> – </w:t>
      </w:r>
      <w:r w:rsidR="007473FF" w:rsidRPr="007473FF">
        <w:rPr>
          <w:rFonts w:ascii="Times New Roman" w:hAnsi="Times New Roman"/>
          <w:sz w:val="24"/>
          <w:szCs w:val="24"/>
        </w:rPr>
        <w:t>PIB, jak i badania przeprowadzone w ZHW</w:t>
      </w:r>
      <w:r>
        <w:rPr>
          <w:rFonts w:ascii="Times New Roman" w:hAnsi="Times New Roman"/>
          <w:sz w:val="24"/>
          <w:szCs w:val="24"/>
        </w:rPr>
        <w:t>.</w:t>
      </w:r>
    </w:p>
    <w:p w14:paraId="5BEF90BF" w14:textId="0B0E6AF7" w:rsidR="00955E3D" w:rsidRDefault="00E46C35" w:rsidP="00B34559">
      <w:pPr>
        <w:pStyle w:val="Akapitzlist"/>
        <w:numPr>
          <w:ilvl w:val="0"/>
          <w:numId w:val="208"/>
        </w:numPr>
        <w:rPr>
          <w:rFonts w:ascii="Times New Roman" w:hAnsi="Times New Roman"/>
          <w:sz w:val="24"/>
          <w:szCs w:val="24"/>
        </w:rPr>
      </w:pPr>
      <w:r>
        <w:rPr>
          <w:rFonts w:ascii="Times New Roman" w:hAnsi="Times New Roman"/>
          <w:sz w:val="24"/>
          <w:szCs w:val="24"/>
        </w:rPr>
        <w:t xml:space="preserve">Porównanie uzyskanych wyników badań z wynikami </w:t>
      </w:r>
      <w:r w:rsidR="00F558E0">
        <w:rPr>
          <w:rFonts w:ascii="Times New Roman" w:hAnsi="Times New Roman"/>
          <w:sz w:val="24"/>
          <w:szCs w:val="24"/>
        </w:rPr>
        <w:t>uzyska</w:t>
      </w:r>
      <w:r>
        <w:rPr>
          <w:rFonts w:ascii="Times New Roman" w:hAnsi="Times New Roman"/>
          <w:sz w:val="24"/>
          <w:szCs w:val="24"/>
        </w:rPr>
        <w:t>nymi w latach 2024</w:t>
      </w:r>
      <w:r w:rsidR="00F558E0">
        <w:rPr>
          <w:rFonts w:ascii="Times New Roman" w:hAnsi="Times New Roman"/>
          <w:sz w:val="24"/>
          <w:szCs w:val="24"/>
        </w:rPr>
        <w:t>–</w:t>
      </w:r>
      <w:r>
        <w:rPr>
          <w:rFonts w:ascii="Times New Roman" w:hAnsi="Times New Roman"/>
          <w:sz w:val="24"/>
          <w:szCs w:val="24"/>
        </w:rPr>
        <w:t>2027.</w:t>
      </w:r>
    </w:p>
    <w:p w14:paraId="1090CAE1" w14:textId="5A98C1F7" w:rsidR="00955E3D" w:rsidRDefault="00E46C35" w:rsidP="00B34559">
      <w:pPr>
        <w:pStyle w:val="Akapitzlist"/>
        <w:numPr>
          <w:ilvl w:val="0"/>
          <w:numId w:val="208"/>
        </w:numPr>
        <w:rPr>
          <w:rFonts w:ascii="Times New Roman" w:hAnsi="Times New Roman"/>
          <w:sz w:val="24"/>
          <w:szCs w:val="24"/>
        </w:rPr>
      </w:pPr>
      <w:r>
        <w:rPr>
          <w:rFonts w:ascii="Times New Roman" w:hAnsi="Times New Roman"/>
          <w:sz w:val="24"/>
          <w:szCs w:val="24"/>
        </w:rPr>
        <w:t>Opracowanie całościowego raportu</w:t>
      </w:r>
      <w:r w:rsidR="00FB3DAD">
        <w:rPr>
          <w:rFonts w:ascii="Times New Roman" w:hAnsi="Times New Roman"/>
          <w:sz w:val="24"/>
          <w:szCs w:val="24"/>
        </w:rPr>
        <w:t xml:space="preserve"> </w:t>
      </w:r>
      <w:r w:rsidR="00C101C3">
        <w:rPr>
          <w:rFonts w:ascii="Times New Roman" w:hAnsi="Times New Roman"/>
          <w:sz w:val="24"/>
          <w:szCs w:val="24"/>
        </w:rPr>
        <w:t>z badań</w:t>
      </w:r>
      <w:r>
        <w:rPr>
          <w:rFonts w:ascii="Times New Roman" w:hAnsi="Times New Roman"/>
          <w:sz w:val="24"/>
          <w:szCs w:val="24"/>
        </w:rPr>
        <w:t xml:space="preserve"> </w:t>
      </w:r>
      <w:r w:rsidR="00AE61DF">
        <w:rPr>
          <w:rFonts w:ascii="Times New Roman" w:hAnsi="Times New Roman"/>
          <w:sz w:val="24"/>
          <w:szCs w:val="24"/>
        </w:rPr>
        <w:t>i przekazanie go</w:t>
      </w:r>
      <w:r w:rsidR="00FC03B5">
        <w:rPr>
          <w:rFonts w:ascii="Times New Roman" w:hAnsi="Times New Roman"/>
          <w:sz w:val="24"/>
          <w:szCs w:val="24"/>
        </w:rPr>
        <w:t xml:space="preserve"> </w:t>
      </w:r>
      <w:r w:rsidR="00FC03B5" w:rsidRPr="00FC03B5">
        <w:rPr>
          <w:rFonts w:ascii="Times New Roman" w:hAnsi="Times New Roman"/>
          <w:sz w:val="24"/>
          <w:szCs w:val="24"/>
        </w:rPr>
        <w:t>–</w:t>
      </w:r>
      <w:r>
        <w:rPr>
          <w:rFonts w:ascii="Times New Roman" w:hAnsi="Times New Roman"/>
          <w:sz w:val="24"/>
          <w:szCs w:val="24"/>
        </w:rPr>
        <w:t xml:space="preserve"> wraz z analizą porównawczą uwzględniającą wyniki uzyskane w poprzednim temacie wieloletnim </w:t>
      </w:r>
      <w:r w:rsidR="00FB3DAD">
        <w:rPr>
          <w:rFonts w:ascii="Times New Roman" w:hAnsi="Times New Roman"/>
          <w:sz w:val="24"/>
          <w:szCs w:val="24"/>
        </w:rPr>
        <w:t xml:space="preserve">do </w:t>
      </w:r>
      <w:r>
        <w:rPr>
          <w:rFonts w:ascii="Times New Roman" w:hAnsi="Times New Roman"/>
          <w:sz w:val="24"/>
          <w:szCs w:val="24"/>
        </w:rPr>
        <w:t>MRiRW</w:t>
      </w:r>
      <w:r w:rsidR="00F558E0">
        <w:rPr>
          <w:rFonts w:ascii="Times New Roman" w:hAnsi="Times New Roman"/>
          <w:sz w:val="24"/>
          <w:szCs w:val="24"/>
        </w:rPr>
        <w:t xml:space="preserve"> i</w:t>
      </w:r>
      <w:r>
        <w:rPr>
          <w:rFonts w:ascii="Times New Roman" w:hAnsi="Times New Roman"/>
          <w:sz w:val="24"/>
          <w:szCs w:val="24"/>
        </w:rPr>
        <w:t xml:space="preserve"> GIW.</w:t>
      </w:r>
    </w:p>
    <w:p w14:paraId="1DC3C4E6" w14:textId="77777777" w:rsidR="00955E3D" w:rsidRDefault="00E46C35" w:rsidP="00B34559">
      <w:pPr>
        <w:pStyle w:val="Akapitzlist"/>
        <w:numPr>
          <w:ilvl w:val="0"/>
          <w:numId w:val="4"/>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7A657701" w14:textId="3A6BC3C4"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dane zostaną przekazane do GIW i wykorzystane do sporządzenia sprawozdań wymaganych odnośnymi przepisami krajowymi i międzynarodowymi. Wymiernym efektem będzie ocena występujących poziomów skażeń promieniotwórczych żywności pochodzenia zwierzęcego na terenie kraju, co pozw</w:t>
      </w:r>
      <w:r w:rsidR="00F558E0">
        <w:rPr>
          <w:rFonts w:ascii="Times New Roman" w:hAnsi="Times New Roman"/>
          <w:sz w:val="24"/>
          <w:szCs w:val="24"/>
        </w:rPr>
        <w:t>o</w:t>
      </w:r>
      <w:r>
        <w:rPr>
          <w:rFonts w:ascii="Times New Roman" w:hAnsi="Times New Roman"/>
          <w:sz w:val="24"/>
          <w:szCs w:val="24"/>
        </w:rPr>
        <w:t>li na dokonanie oszacowania potencjalnego zagrożenia zdrowotnego dla konsumentów, a także będzie stanowić niezbędną dokumentację dla celów i wymagań międzynarodowej wymiany handlowej produktów żywnościowych pochodzenia zwierzęcego.</w:t>
      </w:r>
    </w:p>
    <w:p w14:paraId="21935E32"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Realizacja zadania pozwoli na bieżącą ocenę zagrożeń wynikających z potencjalnych zdarzeń radiacyjnych (podobnych do Czarnobyla czy Fukushimy), których skutkiem może być skażenie żywności. Umożliwi również właściwym organom zarządzanie ryzykiem w ewentualnych sytuacjach kryzysowych.</w:t>
      </w:r>
    </w:p>
    <w:p w14:paraId="2D916F52" w14:textId="6B86FDAD"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Uzyskane wyniki badań będą rozpowszechniane w formie publikacji naukowych, publikacji </w:t>
      </w:r>
      <w:r>
        <w:rPr>
          <w:rFonts w:ascii="Times New Roman" w:hAnsi="Times New Roman"/>
          <w:sz w:val="24"/>
          <w:szCs w:val="24"/>
        </w:rPr>
        <w:lastRenderedPageBreak/>
        <w:t>popularnonaukowych</w:t>
      </w:r>
      <w:r w:rsidR="00F558E0">
        <w:rPr>
          <w:rFonts w:ascii="Times New Roman" w:hAnsi="Times New Roman"/>
          <w:sz w:val="24"/>
          <w:szCs w:val="24"/>
        </w:rPr>
        <w:t>,</w:t>
      </w:r>
      <w:r>
        <w:rPr>
          <w:rFonts w:ascii="Times New Roman" w:hAnsi="Times New Roman"/>
          <w:sz w:val="24"/>
          <w:szCs w:val="24"/>
        </w:rPr>
        <w:t xml:space="preserve"> a także prezentowane podczas konferencji naukowych w kraju i za granicą.</w:t>
      </w:r>
    </w:p>
    <w:p w14:paraId="3F685762" w14:textId="77777777" w:rsidR="00955E3D" w:rsidRDefault="00E46C35" w:rsidP="00B34559">
      <w:pPr>
        <w:pStyle w:val="Akapitzlist"/>
        <w:numPr>
          <w:ilvl w:val="0"/>
          <w:numId w:val="4"/>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20ED2617"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w zakresie pobierania i przesyłania próbek do badań oraz z laboratoriami wyznaczonymi przez Głównego Lekarza Weterynarii, zgodnie z przepisami ustawy z dnia 29 stycznia 2004 r. o Inspek</w:t>
      </w:r>
      <w:r w:rsidR="00D80E1D">
        <w:rPr>
          <w:rFonts w:ascii="Times New Roman" w:hAnsi="Times New Roman"/>
          <w:sz w:val="24"/>
          <w:szCs w:val="24"/>
        </w:rPr>
        <w:t>cji Weterynaryjnej</w:t>
      </w:r>
      <w:r>
        <w:rPr>
          <w:rFonts w:ascii="Times New Roman" w:hAnsi="Times New Roman"/>
          <w:sz w:val="24"/>
          <w:szCs w:val="24"/>
        </w:rPr>
        <w:t>, w krajowych badaniach kontrolnych skażeń promieniotwórczych żywności pochodzenia zwierzęcego.</w:t>
      </w:r>
    </w:p>
    <w:p w14:paraId="44DB11E1" w14:textId="77777777" w:rsidR="00955E3D" w:rsidRDefault="00955E3D">
      <w:pPr>
        <w:pStyle w:val="Akapitzlist"/>
        <w:ind w:left="0" w:firstLine="284"/>
        <w:rPr>
          <w:rFonts w:ascii="Times New Roman" w:hAnsi="Times New Roman"/>
          <w:sz w:val="24"/>
          <w:szCs w:val="24"/>
        </w:rPr>
      </w:pPr>
    </w:p>
    <w:p w14:paraId="2349B031"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4" w:name="_Toc214282292"/>
      <w:r>
        <w:rPr>
          <w:rFonts w:ascii="Times New Roman" w:hAnsi="Times New Roman" w:cs="Times New Roman"/>
          <w:color w:val="auto"/>
          <w:sz w:val="24"/>
          <w:szCs w:val="24"/>
        </w:rPr>
        <w:t>Ocena zagrożenia wynikającego z obecności dioksyn i związków dioksynopodobnych oraz polibromowanych difenyloeterów w żywności i paszach</w:t>
      </w:r>
      <w:bookmarkEnd w:id="4"/>
    </w:p>
    <w:p w14:paraId="5CF91E44" w14:textId="77777777" w:rsidR="00955E3D" w:rsidRDefault="00955E3D"/>
    <w:p w14:paraId="5C0B0811" w14:textId="77777777" w:rsidR="00955E3D" w:rsidRDefault="00E46C35" w:rsidP="00B34559">
      <w:pPr>
        <w:pStyle w:val="Akapitzlist"/>
        <w:numPr>
          <w:ilvl w:val="0"/>
          <w:numId w:val="5"/>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2E416D90" w14:textId="03322F49" w:rsidR="00955E3D" w:rsidRDefault="005A6536">
      <w:pPr>
        <w:pStyle w:val="Akapitzlist"/>
        <w:ind w:left="0" w:firstLine="284"/>
        <w:rPr>
          <w:rFonts w:ascii="Times New Roman" w:hAnsi="Times New Roman"/>
          <w:sz w:val="24"/>
          <w:szCs w:val="24"/>
        </w:rPr>
      </w:pPr>
      <w:r w:rsidRPr="005A6536">
        <w:rPr>
          <w:rFonts w:ascii="Times New Roman" w:hAnsi="Times New Roman"/>
          <w:sz w:val="24"/>
          <w:szCs w:val="24"/>
        </w:rPr>
        <w:t>Zak</w:t>
      </w:r>
      <w:r w:rsidRPr="005A6536">
        <w:rPr>
          <w:rFonts w:ascii="Times New Roman" w:hAnsi="Times New Roman" w:hint="eastAsia"/>
          <w:sz w:val="24"/>
          <w:szCs w:val="24"/>
        </w:rPr>
        <w:t>ł</w:t>
      </w:r>
      <w:r w:rsidRPr="005A6536">
        <w:rPr>
          <w:rFonts w:ascii="Times New Roman" w:hAnsi="Times New Roman"/>
          <w:sz w:val="24"/>
          <w:szCs w:val="24"/>
        </w:rPr>
        <w:t xml:space="preserve">ad Radiobiologii PIWet </w:t>
      </w:r>
      <w:r w:rsidRPr="005A6536">
        <w:rPr>
          <w:rFonts w:ascii="Times New Roman" w:hAnsi="Times New Roman" w:hint="eastAsia"/>
          <w:sz w:val="24"/>
          <w:szCs w:val="24"/>
        </w:rPr>
        <w:t>–</w:t>
      </w:r>
      <w:r w:rsidRPr="005A6536">
        <w:rPr>
          <w:rFonts w:ascii="Times New Roman" w:hAnsi="Times New Roman"/>
          <w:sz w:val="24"/>
          <w:szCs w:val="24"/>
        </w:rPr>
        <w:t xml:space="preserve"> PIB</w:t>
      </w:r>
      <w:r>
        <w:rPr>
          <w:rFonts w:ascii="Times New Roman" w:hAnsi="Times New Roman"/>
          <w:sz w:val="24"/>
          <w:szCs w:val="24"/>
        </w:rPr>
        <w:t>/</w:t>
      </w:r>
      <w:r w:rsidR="008C21D3" w:rsidRPr="008C21D3">
        <w:rPr>
          <w:rFonts w:ascii="Times New Roman" w:hAnsi="Times New Roman"/>
          <w:sz w:val="24"/>
          <w:szCs w:val="24"/>
        </w:rPr>
        <w:t xml:space="preserve">Dział Badań Chemicznych Żywności i Pasz </w:t>
      </w:r>
      <w:r w:rsidR="00E46C35">
        <w:rPr>
          <w:rFonts w:ascii="Times New Roman" w:hAnsi="Times New Roman"/>
          <w:sz w:val="24"/>
          <w:szCs w:val="24"/>
        </w:rPr>
        <w:t xml:space="preserve">PIWet </w:t>
      </w:r>
      <w:r w:rsidR="00F558E0">
        <w:rPr>
          <w:rFonts w:ascii="Times New Roman" w:hAnsi="Times New Roman"/>
          <w:sz w:val="24"/>
          <w:szCs w:val="24"/>
        </w:rPr>
        <w:t>–</w:t>
      </w:r>
      <w:r w:rsidR="00E46C35">
        <w:rPr>
          <w:rFonts w:ascii="Times New Roman" w:hAnsi="Times New Roman"/>
          <w:sz w:val="24"/>
          <w:szCs w:val="24"/>
        </w:rPr>
        <w:t xml:space="preserve"> PIB</w:t>
      </w:r>
    </w:p>
    <w:p w14:paraId="1F14EAAE" w14:textId="77777777" w:rsidR="00955E3D" w:rsidRDefault="00E46C35" w:rsidP="00B34559">
      <w:pPr>
        <w:pStyle w:val="Akapitzlist"/>
        <w:numPr>
          <w:ilvl w:val="0"/>
          <w:numId w:val="5"/>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007BE5FD" w14:textId="04C7CC6B"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ocena zagrożenia wynikającego z obecności toksycznych dioksyn i związków pokrewnych oraz polibromowanych difenyloeterów w łańcuchu żywnościowym. Realizacja zadania umożliwia wyodrębnianie przypadków wymagających identyfikacji źródła zanieczyszczeń i podjęcia stosownych działań umożliwiających ich likwidację lub redukcję. Prowadzenie kontroli zanieczyszczeń i stałego rejestrowania poziomów tych związków w żywności i w paszach wynika z potrzeby ograniczenia ekspozycji populacji ludności Europy na te toksyny oraz dążenia do spełnieni</w:t>
      </w:r>
      <w:r w:rsidR="00F558E0">
        <w:rPr>
          <w:rFonts w:ascii="Times New Roman" w:hAnsi="Times New Roman"/>
          <w:sz w:val="24"/>
          <w:szCs w:val="24"/>
        </w:rPr>
        <w:t>a</w:t>
      </w:r>
      <w:r>
        <w:rPr>
          <w:rFonts w:ascii="Times New Roman" w:hAnsi="Times New Roman"/>
          <w:sz w:val="24"/>
          <w:szCs w:val="24"/>
        </w:rPr>
        <w:t xml:space="preserve"> wymagań w tym zakresie zgodnie z prawem żywnościowym. Rezultaty zadania stanowią wkład Polski do realizacji długofalow</w:t>
      </w:r>
      <w:r w:rsidR="00F558E0">
        <w:rPr>
          <w:rFonts w:ascii="Times New Roman" w:hAnsi="Times New Roman"/>
          <w:sz w:val="24"/>
          <w:szCs w:val="24"/>
        </w:rPr>
        <w:t>ego</w:t>
      </w:r>
      <w:r>
        <w:rPr>
          <w:rFonts w:ascii="Times New Roman" w:hAnsi="Times New Roman"/>
          <w:sz w:val="24"/>
          <w:szCs w:val="24"/>
        </w:rPr>
        <w:t xml:space="preserve"> cel</w:t>
      </w:r>
      <w:r w:rsidR="00F558E0">
        <w:rPr>
          <w:rFonts w:ascii="Times New Roman" w:hAnsi="Times New Roman"/>
          <w:sz w:val="24"/>
          <w:szCs w:val="24"/>
        </w:rPr>
        <w:t>u</w:t>
      </w:r>
      <w:r>
        <w:rPr>
          <w:rFonts w:ascii="Times New Roman" w:hAnsi="Times New Roman"/>
          <w:sz w:val="24"/>
          <w:szCs w:val="24"/>
        </w:rPr>
        <w:t xml:space="preserve"> strategiczn</w:t>
      </w:r>
      <w:r w:rsidR="00F558E0">
        <w:rPr>
          <w:rFonts w:ascii="Times New Roman" w:hAnsi="Times New Roman"/>
          <w:sz w:val="24"/>
          <w:szCs w:val="24"/>
        </w:rPr>
        <w:t>ego</w:t>
      </w:r>
      <w:r>
        <w:rPr>
          <w:rFonts w:ascii="Times New Roman" w:hAnsi="Times New Roman"/>
          <w:sz w:val="24"/>
          <w:szCs w:val="24"/>
        </w:rPr>
        <w:t xml:space="preserve"> Unii Europejskiej, </w:t>
      </w:r>
      <w:r w:rsidR="00F558E0">
        <w:rPr>
          <w:rFonts w:ascii="Times New Roman" w:hAnsi="Times New Roman"/>
          <w:sz w:val="24"/>
          <w:szCs w:val="24"/>
        </w:rPr>
        <w:t xml:space="preserve">jakim </w:t>
      </w:r>
      <w:r>
        <w:rPr>
          <w:rFonts w:ascii="Times New Roman" w:hAnsi="Times New Roman"/>
          <w:sz w:val="24"/>
          <w:szCs w:val="24"/>
        </w:rPr>
        <w:t>jest ograniczenie ekspozycji Europejczyków na persystentne związki chemiczne.</w:t>
      </w:r>
    </w:p>
    <w:p w14:paraId="2C32C70B" w14:textId="77777777" w:rsidR="00955E3D" w:rsidRDefault="00E46C35" w:rsidP="00B34559">
      <w:pPr>
        <w:pStyle w:val="Akapitzlist"/>
        <w:numPr>
          <w:ilvl w:val="0"/>
          <w:numId w:val="5"/>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330ACA50" w14:textId="0135D0B8" w:rsidR="00955E3D" w:rsidRDefault="00E46C35">
      <w:pPr>
        <w:pStyle w:val="Akapitzlist"/>
        <w:ind w:left="0" w:firstLine="284"/>
        <w:rPr>
          <w:rFonts w:ascii="Times New Roman" w:hAnsi="Times New Roman"/>
          <w:sz w:val="24"/>
          <w:szCs w:val="24"/>
        </w:rPr>
      </w:pPr>
      <w:r>
        <w:rPr>
          <w:rFonts w:ascii="Times New Roman" w:hAnsi="Times New Roman"/>
          <w:sz w:val="24"/>
          <w:szCs w:val="24"/>
        </w:rPr>
        <w:t>Polichlorowane dibenzo-</w:t>
      </w:r>
      <w:r>
        <w:rPr>
          <w:rFonts w:ascii="Times New Roman" w:hAnsi="Times New Roman"/>
          <w:i/>
          <w:sz w:val="24"/>
          <w:szCs w:val="24"/>
        </w:rPr>
        <w:t>p</w:t>
      </w:r>
      <w:r>
        <w:rPr>
          <w:rFonts w:ascii="Times New Roman" w:hAnsi="Times New Roman"/>
          <w:sz w:val="24"/>
          <w:szCs w:val="24"/>
        </w:rPr>
        <w:t xml:space="preserve">-dioksyny (PCDD), polichlorowane dibenzofurany (PCDF), polichlorowane bifenyle (PCB) oraz polibromowane difenyloetery (PBDE) to powszechnie występujące w środowisku trwałe zanieczyszczenia organiczne (TZO, ang. persistent organic pollutants </w:t>
      </w:r>
      <w:r w:rsidR="00F558E0">
        <w:rPr>
          <w:rFonts w:ascii="Times New Roman" w:hAnsi="Times New Roman"/>
          <w:sz w:val="24"/>
          <w:szCs w:val="24"/>
        </w:rPr>
        <w:t>–</w:t>
      </w:r>
      <w:r>
        <w:rPr>
          <w:rFonts w:ascii="Times New Roman" w:hAnsi="Times New Roman"/>
          <w:sz w:val="24"/>
          <w:szCs w:val="24"/>
        </w:rPr>
        <w:t xml:space="preserve"> POPs) uwalniane do środowiska w wyniku działalności człowieka. W przeszłości głównym źródłem dioksyn i związków pokrewnych były procesy przemysłowe, ale obecnie pochodzą one głównie z procesów pozaprzemysłowych, takich jak spalanie węgla i drewna w gospodarstwach domowych, spalanie odpadów czy paliw. Natomiast polibromowane difenyloetery to grupa antropogennych substancji, które przez ponad 30 lat były powszechnie dodawane do tworzyw sztucznych w celu zwiększenia ich odporności na spalanie. Cząsteczki PBDE niezwiązane chemicznie z tworzywem sztucznym są systematycznie uwalniane do środowiska, w którym utrzymują się przez wiele lat. Ulegają bioakumulacji w tkankach zwierząt, a także biomagnifikacji w łańcuchach troficznych, przez co są obecne w żywności pochodzenia zwierzęcego. Związki te stanowią poważne zagrożenie dla zdrowia konsumentów żywności pochodzenia zwierzęcego. Szczególnie niepokojące są odległe skutki ich działania, </w:t>
      </w:r>
      <w:r>
        <w:rPr>
          <w:rFonts w:ascii="Times New Roman" w:hAnsi="Times New Roman"/>
          <w:sz w:val="24"/>
          <w:szCs w:val="24"/>
        </w:rPr>
        <w:lastRenderedPageBreak/>
        <w:t>wynikające z zaburzenia równowagi hormonalnej. Skutki te mogą ujawnić się dopiero u przyszłych pokoleń i powodować zaburzenia zdrowia reprodukcyjnego i rozwoju układu nerwowego, a także wpływać na wzrost rozwoju niektórych rodzajów nowotworów. Związki te pozostają w sferze zainteresowań Unii Europejskiej, organizacji międzynarodowych, opinii publicznej oraz władz odpowiedzialnych za bezpieczeństwo żywności.</w:t>
      </w:r>
    </w:p>
    <w:p w14:paraId="400031D2" w14:textId="10D8EAB8" w:rsidR="00955E3D" w:rsidRDefault="00E46C35">
      <w:pPr>
        <w:pStyle w:val="Akapitzlist"/>
        <w:ind w:left="0" w:firstLine="284"/>
        <w:rPr>
          <w:rFonts w:ascii="Times New Roman" w:hAnsi="Times New Roman"/>
          <w:sz w:val="24"/>
          <w:szCs w:val="24"/>
        </w:rPr>
      </w:pPr>
      <w:r>
        <w:rPr>
          <w:rFonts w:ascii="Times New Roman" w:hAnsi="Times New Roman"/>
          <w:sz w:val="24"/>
          <w:szCs w:val="24"/>
        </w:rPr>
        <w:t>Skażenie dioksynami żywności i pasz jest problemem powracającym, o czym świadczą incydenty związane z pojawi</w:t>
      </w:r>
      <w:r w:rsidR="00093471">
        <w:rPr>
          <w:rFonts w:ascii="Times New Roman" w:hAnsi="Times New Roman"/>
          <w:sz w:val="24"/>
          <w:szCs w:val="24"/>
        </w:rPr>
        <w:t>a</w:t>
      </w:r>
      <w:r>
        <w:rPr>
          <w:rFonts w:ascii="Times New Roman" w:hAnsi="Times New Roman"/>
          <w:sz w:val="24"/>
          <w:szCs w:val="24"/>
        </w:rPr>
        <w:t>niem się na rynku paszowym i spożywczym produktów zanieczyszczonych tymi toksynami. W związku z wysoką ekspozycją mieszkańców Europy na ich toksyczne działanie, wszystkie państwa członkowskie Unii Europejskiej są zobowiązane do wdrażania strategii dotyczącej kontroli poziomu dioksyn i PCB oraz spełnienia wymagań zgodnie z prawem żywnościowym. Badania poziomów 35 kongenerów dioksyn (PCDD, PCDF) i PCB (dl- i ndl-PCB) w żywności i paszach są obligatoryjnym zadaniem każdego z państw członkowskich. Komisja Europejska oraz Europejski Urząd ds.</w:t>
      </w:r>
      <w:r w:rsidR="006B155C">
        <w:rPr>
          <w:rFonts w:ascii="Times New Roman" w:hAnsi="Times New Roman"/>
          <w:sz w:val="24"/>
          <w:szCs w:val="24"/>
        </w:rPr>
        <w:t xml:space="preserve"> Bezpieczeństwa Żywności </w:t>
      </w:r>
      <w:r>
        <w:rPr>
          <w:rFonts w:ascii="Times New Roman" w:hAnsi="Times New Roman"/>
          <w:sz w:val="24"/>
          <w:szCs w:val="24"/>
        </w:rPr>
        <w:t>od 2006 r</w:t>
      </w:r>
      <w:r w:rsidR="00093471">
        <w:rPr>
          <w:rFonts w:ascii="Times New Roman" w:hAnsi="Times New Roman"/>
          <w:sz w:val="24"/>
          <w:szCs w:val="24"/>
        </w:rPr>
        <w:t>.</w:t>
      </w:r>
      <w:r>
        <w:rPr>
          <w:rFonts w:ascii="Times New Roman" w:hAnsi="Times New Roman"/>
          <w:sz w:val="24"/>
          <w:szCs w:val="24"/>
        </w:rPr>
        <w:t xml:space="preserve"> rekomendują oznaczanie poziomów PBDE w żywności (EFSA Journal (2006) 328, </w:t>
      </w:r>
      <w:r w:rsidR="00B751D8" w:rsidRPr="00B751D8">
        <w:rPr>
          <w:rFonts w:ascii="Times New Roman" w:hAnsi="Times New Roman"/>
          <w:sz w:val="24"/>
          <w:szCs w:val="24"/>
        </w:rPr>
        <w:t>1–4</w:t>
      </w:r>
      <w:r>
        <w:rPr>
          <w:rFonts w:ascii="Times New Roman" w:hAnsi="Times New Roman"/>
          <w:sz w:val="24"/>
          <w:szCs w:val="24"/>
        </w:rPr>
        <w:t>). W 2009 r</w:t>
      </w:r>
      <w:r w:rsidR="00093471">
        <w:rPr>
          <w:rFonts w:ascii="Times New Roman" w:hAnsi="Times New Roman"/>
          <w:sz w:val="24"/>
          <w:szCs w:val="24"/>
        </w:rPr>
        <w:t>.</w:t>
      </w:r>
      <w:r>
        <w:rPr>
          <w:rFonts w:ascii="Times New Roman" w:hAnsi="Times New Roman"/>
          <w:sz w:val="24"/>
          <w:szCs w:val="24"/>
        </w:rPr>
        <w:t xml:space="preserve"> EFSA zwróciła się do </w:t>
      </w:r>
      <w:r w:rsidR="00093471">
        <w:rPr>
          <w:rFonts w:ascii="Times New Roman" w:hAnsi="Times New Roman"/>
          <w:sz w:val="24"/>
          <w:szCs w:val="24"/>
        </w:rPr>
        <w:t xml:space="preserve">państw </w:t>
      </w:r>
      <w:r>
        <w:rPr>
          <w:rFonts w:ascii="Times New Roman" w:hAnsi="Times New Roman"/>
          <w:sz w:val="24"/>
          <w:szCs w:val="24"/>
        </w:rPr>
        <w:t xml:space="preserve">członkowskich o przesyłanie danych dotyczących obecności PBDE w środkach spożywczych </w:t>
      </w:r>
      <w:r w:rsidR="00093471">
        <w:rPr>
          <w:rFonts w:ascii="Times New Roman" w:hAnsi="Times New Roman"/>
          <w:sz w:val="24"/>
          <w:szCs w:val="24"/>
        </w:rPr>
        <w:t xml:space="preserve">pochodzenia </w:t>
      </w:r>
      <w:r>
        <w:rPr>
          <w:rFonts w:ascii="Times New Roman" w:hAnsi="Times New Roman"/>
          <w:sz w:val="24"/>
          <w:szCs w:val="24"/>
        </w:rPr>
        <w:t>zwierzęcego. KE zaleciła zastosowanie kryteriów i metodyk analitycznych obowiązujących dla dioksyn i związków dioksynopodobnych. Ponadto w 2014 r</w:t>
      </w:r>
      <w:r w:rsidR="00093471">
        <w:rPr>
          <w:rFonts w:ascii="Times New Roman" w:hAnsi="Times New Roman"/>
          <w:sz w:val="24"/>
          <w:szCs w:val="24"/>
        </w:rPr>
        <w:t>.</w:t>
      </w:r>
      <w:r>
        <w:rPr>
          <w:rFonts w:ascii="Times New Roman" w:hAnsi="Times New Roman"/>
          <w:sz w:val="24"/>
          <w:szCs w:val="24"/>
        </w:rPr>
        <w:t xml:space="preserve"> KE na podstawie opinii EFSA wydała zalecenie </w:t>
      </w:r>
      <w:r w:rsidR="00BD13CE">
        <w:rPr>
          <w:rFonts w:ascii="Times New Roman" w:hAnsi="Times New Roman"/>
          <w:sz w:val="24"/>
          <w:szCs w:val="24"/>
        </w:rPr>
        <w:t>2014/118/</w:t>
      </w:r>
      <w:r w:rsidR="003C3D36">
        <w:rPr>
          <w:rFonts w:ascii="Times New Roman" w:hAnsi="Times New Roman"/>
          <w:sz w:val="24"/>
          <w:szCs w:val="24"/>
        </w:rPr>
        <w:t xml:space="preserve">UE z dnia 3 marca 2014 r. </w:t>
      </w:r>
      <w:r>
        <w:rPr>
          <w:rFonts w:ascii="Times New Roman" w:hAnsi="Times New Roman"/>
          <w:sz w:val="24"/>
          <w:szCs w:val="24"/>
        </w:rPr>
        <w:t xml:space="preserve">w sprawie monitorowania </w:t>
      </w:r>
      <w:r w:rsidR="003C3D36">
        <w:rPr>
          <w:rFonts w:ascii="Times New Roman" w:hAnsi="Times New Roman"/>
          <w:sz w:val="24"/>
          <w:szCs w:val="24"/>
        </w:rPr>
        <w:t xml:space="preserve">śladów bromowanych opóźniaczy spalania żywności (dot. </w:t>
      </w:r>
      <w:r>
        <w:rPr>
          <w:rFonts w:ascii="Times New Roman" w:hAnsi="Times New Roman"/>
          <w:sz w:val="24"/>
          <w:szCs w:val="24"/>
        </w:rPr>
        <w:t>stężeń 10 kongenerów PBDE oznaczonych numerami BDE-28, -47, -49, 99, -100, -138, -153, -154, -183 i -209 w żywności pochodzenia zwierzęcego przez państwa członkowskie</w:t>
      </w:r>
      <w:r w:rsidR="003C3D36">
        <w:rPr>
          <w:rFonts w:ascii="Times New Roman" w:hAnsi="Times New Roman"/>
          <w:sz w:val="24"/>
          <w:szCs w:val="24"/>
        </w:rPr>
        <w:t>)</w:t>
      </w:r>
      <w:r>
        <w:rPr>
          <w:rFonts w:ascii="Times New Roman" w:hAnsi="Times New Roman"/>
          <w:sz w:val="24"/>
          <w:szCs w:val="24"/>
        </w:rPr>
        <w:t xml:space="preserve"> (Dz.</w:t>
      </w:r>
      <w:r w:rsidR="00F432A9">
        <w:rPr>
          <w:rFonts w:ascii="Times New Roman" w:hAnsi="Times New Roman"/>
          <w:sz w:val="24"/>
          <w:szCs w:val="24"/>
        </w:rPr>
        <w:t xml:space="preserve"> </w:t>
      </w:r>
      <w:r>
        <w:rPr>
          <w:rFonts w:ascii="Times New Roman" w:hAnsi="Times New Roman"/>
          <w:sz w:val="24"/>
          <w:szCs w:val="24"/>
        </w:rPr>
        <w:t>U</w:t>
      </w:r>
      <w:r w:rsidR="00F432A9">
        <w:rPr>
          <w:rFonts w:ascii="Times New Roman" w:hAnsi="Times New Roman"/>
          <w:sz w:val="24"/>
          <w:szCs w:val="24"/>
        </w:rPr>
        <w:t>rz</w:t>
      </w:r>
      <w:r>
        <w:rPr>
          <w:rFonts w:ascii="Times New Roman" w:hAnsi="Times New Roman"/>
          <w:sz w:val="24"/>
          <w:szCs w:val="24"/>
        </w:rPr>
        <w:t xml:space="preserve">. </w:t>
      </w:r>
      <w:r w:rsidR="00F432A9">
        <w:rPr>
          <w:rFonts w:ascii="Times New Roman" w:hAnsi="Times New Roman"/>
          <w:sz w:val="24"/>
          <w:szCs w:val="24"/>
        </w:rPr>
        <w:t xml:space="preserve">UE </w:t>
      </w:r>
      <w:r>
        <w:rPr>
          <w:rFonts w:ascii="Times New Roman" w:hAnsi="Times New Roman"/>
          <w:sz w:val="24"/>
          <w:szCs w:val="24"/>
        </w:rPr>
        <w:t xml:space="preserve">L 65 z </w:t>
      </w:r>
      <w:r w:rsidR="00F432A9">
        <w:rPr>
          <w:rFonts w:ascii="Times New Roman" w:hAnsi="Times New Roman"/>
          <w:sz w:val="24"/>
          <w:szCs w:val="24"/>
        </w:rPr>
        <w:t>0</w:t>
      </w:r>
      <w:r>
        <w:rPr>
          <w:rFonts w:ascii="Times New Roman" w:hAnsi="Times New Roman"/>
          <w:sz w:val="24"/>
          <w:szCs w:val="24"/>
        </w:rPr>
        <w:t>5.</w:t>
      </w:r>
      <w:r w:rsidR="00F432A9">
        <w:rPr>
          <w:rFonts w:ascii="Times New Roman" w:hAnsi="Times New Roman"/>
          <w:sz w:val="24"/>
          <w:szCs w:val="24"/>
        </w:rPr>
        <w:t>0</w:t>
      </w:r>
      <w:r>
        <w:rPr>
          <w:rFonts w:ascii="Times New Roman" w:hAnsi="Times New Roman"/>
          <w:sz w:val="24"/>
          <w:szCs w:val="24"/>
        </w:rPr>
        <w:t>3.2014</w:t>
      </w:r>
      <w:r w:rsidR="00F432A9">
        <w:rPr>
          <w:rFonts w:ascii="Times New Roman" w:hAnsi="Times New Roman"/>
          <w:sz w:val="24"/>
          <w:szCs w:val="24"/>
        </w:rPr>
        <w:t>,</w:t>
      </w:r>
      <w:r>
        <w:rPr>
          <w:rFonts w:ascii="Times New Roman" w:hAnsi="Times New Roman"/>
          <w:sz w:val="24"/>
          <w:szCs w:val="24"/>
        </w:rPr>
        <w:t xml:space="preserve"> str. 39). Główną drogą narażenia ludzi na związki dioksynopodobne jest żywność, ponieważ tą drogą pobiera się ponad 90% dioksyn i związków pokrewnych. W wyniku procesów bioakumulacji szczególnie </w:t>
      </w:r>
      <w:r w:rsidR="00F432A9">
        <w:rPr>
          <w:rFonts w:ascii="Times New Roman" w:hAnsi="Times New Roman"/>
          <w:sz w:val="24"/>
          <w:szCs w:val="24"/>
        </w:rPr>
        <w:t xml:space="preserve">jest </w:t>
      </w:r>
      <w:r>
        <w:rPr>
          <w:rFonts w:ascii="Times New Roman" w:hAnsi="Times New Roman"/>
          <w:sz w:val="24"/>
          <w:szCs w:val="24"/>
        </w:rPr>
        <w:t>zanieczyszczona żywność pochodzenia zwierzęcego (mięso, mleko, jaja, ryby). Pasze dla zwierząt najczęściej ulegają zanieczyszczeniu w wyniku nieprawidłowego postępowania podczas ich produkcji. Aby zapewnić bezpieczeństwo konsumentów</w:t>
      </w:r>
      <w:r w:rsidR="00F432A9">
        <w:rPr>
          <w:rFonts w:ascii="Times New Roman" w:hAnsi="Times New Roman"/>
          <w:sz w:val="24"/>
          <w:szCs w:val="24"/>
        </w:rPr>
        <w:t>,</w:t>
      </w:r>
      <w:r>
        <w:rPr>
          <w:rFonts w:ascii="Times New Roman" w:hAnsi="Times New Roman"/>
          <w:sz w:val="24"/>
          <w:szCs w:val="24"/>
        </w:rPr>
        <w:t xml:space="preserve"> należy monitorować wszystkie ogniwa łańcucha żywnościowego.</w:t>
      </w:r>
    </w:p>
    <w:p w14:paraId="628423CF" w14:textId="2D844754" w:rsidR="00955E3D" w:rsidRDefault="00E46C35">
      <w:pPr>
        <w:pStyle w:val="Akapitzlist"/>
        <w:ind w:left="0" w:firstLine="284"/>
        <w:rPr>
          <w:rFonts w:ascii="Times New Roman" w:hAnsi="Times New Roman"/>
          <w:sz w:val="24"/>
          <w:szCs w:val="24"/>
        </w:rPr>
      </w:pPr>
      <w:r>
        <w:rPr>
          <w:rFonts w:ascii="Times New Roman" w:hAnsi="Times New Roman"/>
          <w:sz w:val="24"/>
          <w:szCs w:val="24"/>
        </w:rPr>
        <w:t>Działania podjęte przez KE w celu zabezpieczenia Europejczyków przed przekroczeniem dawek tolerowanych dla dioksyn (TDI, TWI) zostały zawarte w zintegrowanych przepisach prawnych uwzgledniających dopuszczalne limity dla różnych kategorii żywności i pasz, a także uwzgl</w:t>
      </w:r>
      <w:r w:rsidR="00F432A9">
        <w:rPr>
          <w:rFonts w:ascii="Times New Roman" w:hAnsi="Times New Roman"/>
          <w:sz w:val="24"/>
          <w:szCs w:val="24"/>
        </w:rPr>
        <w:t>ę</w:t>
      </w:r>
      <w:r>
        <w:rPr>
          <w:rFonts w:ascii="Times New Roman" w:hAnsi="Times New Roman"/>
          <w:sz w:val="24"/>
          <w:szCs w:val="24"/>
        </w:rPr>
        <w:t>dniając</w:t>
      </w:r>
      <w:r w:rsidR="00604E17">
        <w:rPr>
          <w:rFonts w:ascii="Times New Roman" w:hAnsi="Times New Roman"/>
          <w:sz w:val="24"/>
          <w:szCs w:val="24"/>
        </w:rPr>
        <w:t>ych</w:t>
      </w:r>
      <w:r>
        <w:rPr>
          <w:rFonts w:ascii="Times New Roman" w:hAnsi="Times New Roman"/>
          <w:sz w:val="24"/>
          <w:szCs w:val="24"/>
        </w:rPr>
        <w:t xml:space="preserve"> oddzielne dla PCDD/PCDF, dl- i ndl-PCB poziomy ostrzegawcze. Poziomy te wkrótce mogą zostać wprowadzone również dla PBDE. Ustalone dopuszczalne limity TZO stanowią narzędzie dla właściwych władz administracyjnych podczas rozpoznawania przypadków zanieczyszczeń żywności i pasz, identyfikacji ich źródeł oraz podejmowania działań w celu ich redukcji i likwidacji.</w:t>
      </w:r>
    </w:p>
    <w:p w14:paraId="025EAE8B"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prowadzonych w ramach zadania badań jest ustalenie głównych źródeł zanieczyszczeń żywności i pasz dioksynami oraz związkami pokrewnymi, a także naukowe określenie zagrożenia wynikającego z obecności TZO w żywności oraz wymiana informacji między zainteresowanymi stronami, tj. decydentami, producentami żywności, prowadzącymi nadzór i konsumentami.</w:t>
      </w:r>
    </w:p>
    <w:p w14:paraId="055AC505" w14:textId="77777777" w:rsidR="00955E3D" w:rsidRDefault="00E46C35" w:rsidP="00B34559">
      <w:pPr>
        <w:pStyle w:val="Akapitzlist"/>
        <w:numPr>
          <w:ilvl w:val="0"/>
          <w:numId w:val="5"/>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0644FEFA" w14:textId="1349F97F" w:rsidR="00955E3D"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Dzięki zastosowaniu nowoczesnej techniki badawczej HRGC-HRMS, dotychczasowe badania żywności pochodzenia zwierzęcego pozwoliły na wskazanie rodzajów żywności (ryby, mięso, mleko, jaja), które mogą stanowić zagrożenie dla zdrowia Polaków. Na podstawie badań ryb bałtyckich ustalono, że niektóre gatunki ryb (łosoś, troć, dorsz) i ich przetwory np. wątróbki dorszowe</w:t>
      </w:r>
      <w:r w:rsidR="00F432A9">
        <w:rPr>
          <w:rFonts w:ascii="Times New Roman" w:hAnsi="Times New Roman"/>
          <w:sz w:val="24"/>
          <w:szCs w:val="24"/>
        </w:rPr>
        <w:t>,</w:t>
      </w:r>
      <w:r>
        <w:rPr>
          <w:rFonts w:ascii="Times New Roman" w:hAnsi="Times New Roman"/>
          <w:sz w:val="24"/>
          <w:szCs w:val="24"/>
        </w:rPr>
        <w:t xml:space="preserve"> stanowią stały problem toksykologiczny wynikający ze skażenia wód Morza Bałtyckiego. W związku z tym ryby bałtyckie muszą podlegać stałej kontroli przed włączeniem do łańcucha żywnościowego.</w:t>
      </w:r>
    </w:p>
    <w:p w14:paraId="1FF68319" w14:textId="216484ED" w:rsidR="00955E3D" w:rsidRDefault="00E46C35">
      <w:pPr>
        <w:pStyle w:val="Akapitzlist"/>
        <w:ind w:left="0" w:firstLine="284"/>
        <w:rPr>
          <w:rFonts w:ascii="Times New Roman" w:hAnsi="Times New Roman"/>
          <w:sz w:val="24"/>
          <w:szCs w:val="24"/>
        </w:rPr>
      </w:pPr>
      <w:r>
        <w:rPr>
          <w:rFonts w:ascii="Times New Roman" w:hAnsi="Times New Roman"/>
          <w:sz w:val="24"/>
          <w:szCs w:val="24"/>
        </w:rPr>
        <w:t>Kontrola urzędowa jaj spożywczych obejmująca jaja pochodzące z chowu klatkowego, chowu wolnego czy ekologicznego, wytypowała kolejne źródło zanieczyszczenia dioksynami w Polsce. Gleba na terenach, gdzie</w:t>
      </w:r>
      <w:r w:rsidR="00F432A9">
        <w:rPr>
          <w:rFonts w:ascii="Times New Roman" w:hAnsi="Times New Roman"/>
          <w:sz w:val="24"/>
          <w:szCs w:val="24"/>
        </w:rPr>
        <w:t xml:space="preserve"> są</w:t>
      </w:r>
      <w:r>
        <w:rPr>
          <w:rFonts w:ascii="Times New Roman" w:hAnsi="Times New Roman"/>
          <w:sz w:val="24"/>
          <w:szCs w:val="24"/>
        </w:rPr>
        <w:t xml:space="preserve"> zlokalizowane gospodarstwa z kurami chowu wolnego, może wykazywać zanieczyszczenia dioksynami i PCB, prowadząc do bezpośredniego transferu ww. kontaminantów z gleby do jaj i tkanek drobiu. Określenie zależności między występowaniem dioksyn w jajach i ich zawartością w glebie pozwoli na odpowiednie zarządzanie ryzykiem przez Inspekcję Weterynaryjną.</w:t>
      </w:r>
    </w:p>
    <w:p w14:paraId="4F1008D6" w14:textId="6DD6FD74" w:rsidR="00955E3D" w:rsidRDefault="00E46C35">
      <w:pPr>
        <w:pStyle w:val="Akapitzlist"/>
        <w:ind w:left="0" w:firstLine="284"/>
        <w:rPr>
          <w:rFonts w:ascii="Times New Roman" w:hAnsi="Times New Roman"/>
          <w:sz w:val="24"/>
          <w:szCs w:val="24"/>
        </w:rPr>
      </w:pPr>
      <w:r>
        <w:rPr>
          <w:rFonts w:ascii="Times New Roman" w:hAnsi="Times New Roman"/>
          <w:sz w:val="24"/>
          <w:szCs w:val="24"/>
        </w:rPr>
        <w:t>W wyniku przeprowadzonych badań stwierdzono obecność dioksyn także w mleku krów i kóz oraz w mięśniach owiec, co jest konsekwencją podawania zwierzętom zanieczyszczonej karmy lub wypasania na skażonych terenach. Stwierdzono niepokojąco wysokie stężenia dioksyn i związków pokrewnych w mięśniach i w wątrobie zwierząt wolno żyjących (dziki, sarny, jelenie). Są to pierwsze nieliczne wyniki badań dotyczących żywności pochodzącej od zwierząt wolno żyjących. To nierozpoznane dotychczas źródło dioksyn w żywności dla ludzi wymaga dalszych badań i oszacowania ryzyka, w celu zmniejszenia narażenia niektórych subpopulacji spożywających dziczyznę.</w:t>
      </w:r>
    </w:p>
    <w:p w14:paraId="352FD9E0" w14:textId="50280932" w:rsidR="00955E3D" w:rsidRDefault="00E46C35">
      <w:pPr>
        <w:pStyle w:val="Akapitzlist"/>
        <w:ind w:left="0" w:firstLine="284"/>
        <w:rPr>
          <w:rFonts w:ascii="Times New Roman" w:hAnsi="Times New Roman"/>
          <w:sz w:val="24"/>
          <w:szCs w:val="24"/>
        </w:rPr>
      </w:pPr>
      <w:r>
        <w:rPr>
          <w:rFonts w:ascii="Times New Roman" w:hAnsi="Times New Roman"/>
          <w:sz w:val="24"/>
          <w:szCs w:val="24"/>
        </w:rPr>
        <w:t>Równie ważnym problemem, co bezpieczeństwo żywności, jest bezpieczeństwo i jakość pasz przeznaczonych dla zwierząt gospodarskich. Procesy bioakumulacji dioksyn w tkankach zwierząt, w wyniku podawania pasz skażonych tymi związkami, prowadzą do zanieczyszczenia żywności pochodzącej od tych zwierząt (mięso, mleko, jaja). Wykonane w latach 2019</w:t>
      </w:r>
      <w:r w:rsidR="00F432A9">
        <w:rPr>
          <w:rFonts w:ascii="Times New Roman" w:hAnsi="Times New Roman"/>
          <w:sz w:val="24"/>
          <w:szCs w:val="24"/>
        </w:rPr>
        <w:t>–</w:t>
      </w:r>
      <w:r>
        <w:rPr>
          <w:rFonts w:ascii="Times New Roman" w:hAnsi="Times New Roman"/>
          <w:sz w:val="24"/>
          <w:szCs w:val="24"/>
        </w:rPr>
        <w:t>2023 badania komponentów paszowych przemysłowych oraz mieszanek przemysłowych pozwoliły określić, które z nich stanowią źródło dioksyn. Stwierdzono, że mączki rybne i oleje z ryb bałtyckich są głównym źródłem dioksyn w paszach produkowanych w Polsce, pośrednio zagrażając zdrowiu ludzi. Efektem prowadzonych badań było również ustalenie kolejnego źródła dioksyn w paszach. Jest nim niewłaściwe przygotowanie materiałów paszowych, m.in. przez suszenie nad otwartym płomieniem z użyciem olejów technicznych. Na podstawie wykonanych badań i analiz wyodrębniono rodzaje żywności i składników paszowych, które wymagają w Polsce szczególnego nadzoru służb weterynaryjnych, aby nie dopuścić do wprowadzania na rynek skażonych dioksynami oraz PBDE produktów spożywczych.</w:t>
      </w:r>
    </w:p>
    <w:p w14:paraId="07C641F1" w14:textId="4206E632"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Wstępne informacje na temat stężeń PBDE w żywności pochodzenia zwierzęcego uzyskane w ramach realizowanych w PIWet </w:t>
      </w:r>
      <w:r w:rsidR="00F432A9">
        <w:rPr>
          <w:rFonts w:ascii="Times New Roman" w:hAnsi="Times New Roman"/>
          <w:sz w:val="24"/>
          <w:szCs w:val="24"/>
        </w:rPr>
        <w:t>–</w:t>
      </w:r>
      <w:r>
        <w:rPr>
          <w:rFonts w:ascii="Times New Roman" w:hAnsi="Times New Roman"/>
          <w:sz w:val="24"/>
          <w:szCs w:val="24"/>
        </w:rPr>
        <w:t xml:space="preserve"> PIB badań wskazują, że istotnymi źródłami PBDE są ryby, jaja oraz mięso. Wysokie poziomy tych związków mogą występować w wieprzowinie, koninie, baraninie i mięsie indyczym. W przypadku pasz najwyższe stężenia oznaczono w olejach rybnych, mączkach rybnych, a także w olejach i tłuszczach roślinnych oraz zwierzęcych.</w:t>
      </w:r>
    </w:p>
    <w:p w14:paraId="5BDC6CAD"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Dotychczasowe wyniki prac prowadzonych w ramach tego zadania wskazują na słuszność podjęcia tematu oraz konieczność jego rozszerzenia o nowe anality, tj. PBDE. Badania nad zanieczyszczeniem dioksynami żywności i pasz oraz celowość w poszukiwaniu źródeł tych </w:t>
      </w:r>
      <w:r>
        <w:rPr>
          <w:rFonts w:ascii="Times New Roman" w:hAnsi="Times New Roman"/>
          <w:sz w:val="24"/>
          <w:szCs w:val="24"/>
        </w:rPr>
        <w:lastRenderedPageBreak/>
        <w:t>zanieczyszczeń powinny być kontynuowane. Ponadto ich prowadzenie jest obligatoryjne we wszystkich państwach Unii Europejskiej.</w:t>
      </w:r>
    </w:p>
    <w:p w14:paraId="3242168B" w14:textId="77777777" w:rsidR="00955E3D" w:rsidRDefault="00E46C35" w:rsidP="00B34559">
      <w:pPr>
        <w:pStyle w:val="Akapitzlist"/>
        <w:numPr>
          <w:ilvl w:val="0"/>
          <w:numId w:val="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2C67A957" w14:textId="70EAD1F1"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Przedmiotem badań będą próbki żywności i pasz pobierane przez Inspekcję Weterynaryjną w ramach kontroli urzędowych na terenie całego kraju. Corocznie przygotowywany wykaz kategorii żywności i pasz będzie powstawał w oparciu o informacje pozyskiwane z Rapid Alert System for Food and Feed (RASFF), wytycznych EFSA, zaistniałych zdarzeń oraz własnych obserwacji i wyników badań. W analizie zanieczyszczeń zostaną zastosowane dwie metody badawcze. W badaniach skażeń tzw. „tła” dioksyn, zastosowana zostanie metoda HRGC- HRMS (zgodnie z wymaganiami przepisów unijnych), która pozwala na identyfikację i ilościowe oznaczenie zawartości poszczególnych 35 kongenerów PCDD, PCDF, dl-PCB i ndl-PCB oraz 10 kongenerów PBDE. W paszach zostanie zastosowana wstępnie metoda przesiewowa z użyciem genetycznie zmodyfikowanych komórek do wykrywania podwyższonych stężeń oraz potwierdzająca metoda HRGC-HRMS do określenia występowania poszczególnych kongenerów. Sukcesywnie opracowywane wyniki badań będą poddawane ocenie na zgodność z dopuszczalnymi limitami w danych kategoriach żywności i pasz. O przekroczeniach dopuszczalnych stężeń niezwłocznie </w:t>
      </w:r>
      <w:r w:rsidR="00F432A9">
        <w:rPr>
          <w:rFonts w:ascii="Times New Roman" w:hAnsi="Times New Roman"/>
          <w:sz w:val="24"/>
          <w:szCs w:val="24"/>
        </w:rPr>
        <w:t xml:space="preserve">będą </w:t>
      </w:r>
      <w:r>
        <w:rPr>
          <w:rFonts w:ascii="Times New Roman" w:hAnsi="Times New Roman"/>
          <w:sz w:val="24"/>
          <w:szCs w:val="24"/>
        </w:rPr>
        <w:t>informowane organy Inspekcji Weterynaryjnej oraz wyniki będą publikowane w czasopismach naukowych. Ponadto wyniki indywidualnych oznaczeń dotyczące „tła” dioksyn będą przesyłane bezpośrednio drogą elektroniczną do centralnej bazy danych EFSA zgodnie z wymaganiami i w wyznaczonych terminach. Wyniki zbiorcze badań krajowych z kolejnych lat pozwolą na naukowe określenie istniejących zagrożeń i trendów. Pozwolą również na kompleksową ocenę ryzyka wynikającego z obecności tych związków w łańcuchu żywnościowym.</w:t>
      </w:r>
    </w:p>
    <w:p w14:paraId="1FD83617" w14:textId="7B84EFB4" w:rsidR="00955E3D" w:rsidRDefault="00E46C35">
      <w:pPr>
        <w:pStyle w:val="Akapitzlist"/>
        <w:ind w:left="0"/>
        <w:rPr>
          <w:rFonts w:ascii="Times New Roman" w:hAnsi="Times New Roman"/>
          <w:sz w:val="24"/>
          <w:szCs w:val="24"/>
        </w:rPr>
      </w:pPr>
      <w:r>
        <w:rPr>
          <w:rFonts w:ascii="Times New Roman" w:hAnsi="Times New Roman"/>
          <w:sz w:val="24"/>
          <w:szCs w:val="24"/>
        </w:rPr>
        <w:t>Badania planowane na lata 2024</w:t>
      </w:r>
      <w:r w:rsidR="00F432A9">
        <w:rPr>
          <w:rFonts w:ascii="Times New Roman" w:hAnsi="Times New Roman"/>
          <w:sz w:val="24"/>
          <w:szCs w:val="24"/>
        </w:rPr>
        <w:t>–</w:t>
      </w:r>
      <w:r>
        <w:rPr>
          <w:rFonts w:ascii="Times New Roman" w:hAnsi="Times New Roman"/>
          <w:sz w:val="24"/>
          <w:szCs w:val="24"/>
        </w:rPr>
        <w:t>2028 zostaną podzielone na następujące etapy:</w:t>
      </w:r>
    </w:p>
    <w:p w14:paraId="449FCEC5" w14:textId="1007CD23" w:rsidR="00955E3D" w:rsidRDefault="00E46C35">
      <w:pPr>
        <w:pStyle w:val="Akapitzlist"/>
        <w:ind w:left="0"/>
        <w:rPr>
          <w:rFonts w:ascii="Times New Roman" w:hAnsi="Times New Roman"/>
          <w:b/>
          <w:sz w:val="24"/>
          <w:szCs w:val="24"/>
        </w:rPr>
      </w:pPr>
      <w:r>
        <w:rPr>
          <w:rFonts w:ascii="Times New Roman" w:hAnsi="Times New Roman"/>
          <w:b/>
          <w:sz w:val="24"/>
          <w:szCs w:val="24"/>
        </w:rPr>
        <w:t>Etap I: 2024</w:t>
      </w:r>
      <w:r w:rsidR="00F432A9">
        <w:rPr>
          <w:rFonts w:ascii="Times New Roman" w:hAnsi="Times New Roman"/>
          <w:b/>
          <w:sz w:val="24"/>
          <w:szCs w:val="24"/>
        </w:rPr>
        <w:t xml:space="preserve"> r.</w:t>
      </w:r>
    </w:p>
    <w:p w14:paraId="41CC412B" w14:textId="77777777" w:rsidR="00955E3D" w:rsidRDefault="00E46C35" w:rsidP="00B34559">
      <w:pPr>
        <w:pStyle w:val="Akapitzlist"/>
        <w:numPr>
          <w:ilvl w:val="0"/>
          <w:numId w:val="209"/>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14:paraId="53ECF426" w14:textId="45A7505B" w:rsidR="00955E3D" w:rsidRDefault="00E46C35" w:rsidP="00B34559">
      <w:pPr>
        <w:pStyle w:val="Akapitzlist"/>
        <w:numPr>
          <w:ilvl w:val="0"/>
          <w:numId w:val="209"/>
        </w:numPr>
        <w:rPr>
          <w:rFonts w:ascii="Times New Roman" w:hAnsi="Times New Roman"/>
          <w:sz w:val="24"/>
          <w:szCs w:val="24"/>
        </w:rPr>
      </w:pPr>
      <w:r>
        <w:rPr>
          <w:rFonts w:ascii="Times New Roman" w:hAnsi="Times New Roman"/>
          <w:sz w:val="24"/>
          <w:szCs w:val="24"/>
        </w:rPr>
        <w:t>Kontrolne krajowe badanie „tła” dioksyn, PCB oraz PBDE w żywności pochodzenia zwierzęcego (mięśnie, mleko, jaja, ryby, inne) wykonane metodą HRGC-HRMS (80 próbek). Rodzaj matrycy i liczba próbek zostanie pobrana zgodnie rozporządzeniem Komisji (UE) 2017/644 z dnia 5 kwietnia 2017 r. ustanawiającym metody pobierania i analizy próbek do celów kontroli poziomów dioksyn, dioksynopodobnych polichlorowanych bifenyli i niedioksynopodobnych polichlorowanych bifenyli w niektórych środkach spożywczych oraz uchylającym rozporządzenie (UE) nr 589/2014 (Dz. Urz. UE L 92 z 06.04.2017, str. 9), zwanym dalej „rozporządzeniem 2017/644”, po konsultacji z GIW.</w:t>
      </w:r>
    </w:p>
    <w:p w14:paraId="445F345D" w14:textId="2F3F5AEC" w:rsidR="00955E3D" w:rsidRDefault="00E46C35" w:rsidP="00B34559">
      <w:pPr>
        <w:pStyle w:val="Akapitzlist"/>
        <w:numPr>
          <w:ilvl w:val="0"/>
          <w:numId w:val="209"/>
        </w:numPr>
        <w:rPr>
          <w:rFonts w:ascii="Times New Roman" w:hAnsi="Times New Roman"/>
          <w:sz w:val="24"/>
          <w:szCs w:val="24"/>
        </w:rPr>
      </w:pPr>
      <w:r>
        <w:rPr>
          <w:rFonts w:ascii="Times New Roman" w:hAnsi="Times New Roman"/>
          <w:sz w:val="24"/>
          <w:szCs w:val="24"/>
        </w:rPr>
        <w:t xml:space="preserve">Badania kontrolne krajowych pasz i składników paszowych. Uzgodnienie z GIW dotyczące rodzaju i harmonogramu pobierania próbek pasz (przewidywana liczba próbek potwierdzonych metodą HRGC-HRMS </w:t>
      </w:r>
      <w:r w:rsidR="0055678C">
        <w:rPr>
          <w:rFonts w:ascii="Times New Roman" w:hAnsi="Times New Roman"/>
          <w:sz w:val="24"/>
          <w:szCs w:val="24"/>
        </w:rPr>
        <w:t>–</w:t>
      </w:r>
      <w:r>
        <w:rPr>
          <w:rFonts w:ascii="Times New Roman" w:hAnsi="Times New Roman"/>
          <w:sz w:val="24"/>
          <w:szCs w:val="24"/>
        </w:rPr>
        <w:t xml:space="preserve"> 80).</w:t>
      </w:r>
    </w:p>
    <w:p w14:paraId="1368B678" w14:textId="2A2AC897" w:rsidR="00955E3D" w:rsidRDefault="00E46C35" w:rsidP="00B34559">
      <w:pPr>
        <w:pStyle w:val="Akapitzlist"/>
        <w:numPr>
          <w:ilvl w:val="0"/>
          <w:numId w:val="209"/>
        </w:numPr>
        <w:rPr>
          <w:rFonts w:ascii="Times New Roman" w:hAnsi="Times New Roman"/>
          <w:sz w:val="24"/>
          <w:szCs w:val="24"/>
        </w:rPr>
      </w:pPr>
      <w:r>
        <w:rPr>
          <w:rFonts w:ascii="Times New Roman" w:hAnsi="Times New Roman"/>
          <w:sz w:val="24"/>
          <w:szCs w:val="24"/>
        </w:rPr>
        <w:t xml:space="preserve">Żywność </w:t>
      </w:r>
      <w:r w:rsidR="0055678C">
        <w:rPr>
          <w:rFonts w:ascii="Times New Roman" w:hAnsi="Times New Roman"/>
          <w:sz w:val="24"/>
          <w:szCs w:val="24"/>
        </w:rPr>
        <w:t>–</w:t>
      </w:r>
      <w:r>
        <w:rPr>
          <w:rFonts w:ascii="Times New Roman" w:hAnsi="Times New Roman"/>
          <w:sz w:val="24"/>
          <w:szCs w:val="24"/>
        </w:rPr>
        <w:t xml:space="preserve"> prowadzenie analiz chemicznych próbek żywności w kierunku dioksyn, PCB i PBDE (metoda HRGC-HRMS).</w:t>
      </w:r>
    </w:p>
    <w:p w14:paraId="332CD58A" w14:textId="631CD81E" w:rsidR="00955E3D" w:rsidRDefault="00E46C35" w:rsidP="00B34559">
      <w:pPr>
        <w:pStyle w:val="Akapitzlist"/>
        <w:numPr>
          <w:ilvl w:val="0"/>
          <w:numId w:val="209"/>
        </w:numPr>
        <w:rPr>
          <w:rFonts w:ascii="Times New Roman" w:hAnsi="Times New Roman"/>
          <w:sz w:val="24"/>
          <w:szCs w:val="24"/>
        </w:rPr>
      </w:pPr>
      <w:r>
        <w:rPr>
          <w:rFonts w:ascii="Times New Roman" w:hAnsi="Times New Roman"/>
          <w:sz w:val="24"/>
          <w:szCs w:val="24"/>
        </w:rPr>
        <w:t xml:space="preserve">Pasze </w:t>
      </w:r>
      <w:r w:rsidR="0055678C">
        <w:rPr>
          <w:rFonts w:ascii="Times New Roman" w:hAnsi="Times New Roman"/>
          <w:sz w:val="24"/>
          <w:szCs w:val="24"/>
        </w:rPr>
        <w:t>–</w:t>
      </w:r>
      <w:r>
        <w:rPr>
          <w:rFonts w:ascii="Times New Roman" w:hAnsi="Times New Roman"/>
          <w:sz w:val="24"/>
          <w:szCs w:val="24"/>
        </w:rPr>
        <w:t xml:space="preserve"> badania </w:t>
      </w:r>
      <w:r>
        <w:rPr>
          <w:rFonts w:ascii="Times New Roman" w:hAnsi="Times New Roman"/>
          <w:i/>
          <w:sz w:val="24"/>
          <w:szCs w:val="24"/>
        </w:rPr>
        <w:t>in vitro</w:t>
      </w:r>
      <w:r>
        <w:rPr>
          <w:rFonts w:ascii="Times New Roman" w:hAnsi="Times New Roman"/>
          <w:sz w:val="24"/>
          <w:szCs w:val="24"/>
        </w:rPr>
        <w:t xml:space="preserve"> zawartości dioksyn z zastosowaniem genetycznie zmodyfikowanych komórek wraz z potwierdzeniem techniką HRGC-HRMS składu </w:t>
      </w:r>
      <w:r>
        <w:rPr>
          <w:rFonts w:ascii="Times New Roman" w:hAnsi="Times New Roman"/>
          <w:sz w:val="24"/>
          <w:szCs w:val="24"/>
        </w:rPr>
        <w:lastRenderedPageBreak/>
        <w:t xml:space="preserve">jakościowego i ilościowego 35 kongenerów PCDD/PCDF, dl- i ndl-PCB oraz oznaczenie zawartości PBDE techniką HRGC-HRMS. </w:t>
      </w:r>
    </w:p>
    <w:p w14:paraId="5A08CE99" w14:textId="35A57519" w:rsidR="00955E3D" w:rsidRDefault="00E46C35" w:rsidP="00B34559">
      <w:pPr>
        <w:pStyle w:val="Akapitzlist"/>
        <w:numPr>
          <w:ilvl w:val="0"/>
          <w:numId w:val="209"/>
        </w:numPr>
        <w:rPr>
          <w:rFonts w:ascii="Times New Roman" w:hAnsi="Times New Roman"/>
          <w:sz w:val="24"/>
          <w:szCs w:val="24"/>
        </w:rPr>
      </w:pPr>
      <w:r>
        <w:rPr>
          <w:rFonts w:ascii="Times New Roman" w:hAnsi="Times New Roman"/>
          <w:sz w:val="24"/>
          <w:szCs w:val="24"/>
        </w:rPr>
        <w:t>Opracowanie rocznego raportu z badań</w:t>
      </w:r>
    </w:p>
    <w:p w14:paraId="1EEA97A7" w14:textId="05C4F408" w:rsidR="00955E3D" w:rsidRDefault="00E46C35">
      <w:pPr>
        <w:pStyle w:val="Akapitzlist"/>
        <w:ind w:left="0"/>
        <w:rPr>
          <w:rFonts w:ascii="Times New Roman" w:hAnsi="Times New Roman"/>
          <w:b/>
          <w:sz w:val="24"/>
          <w:szCs w:val="24"/>
        </w:rPr>
      </w:pPr>
      <w:r>
        <w:rPr>
          <w:rFonts w:ascii="Times New Roman" w:hAnsi="Times New Roman"/>
          <w:b/>
          <w:sz w:val="24"/>
          <w:szCs w:val="24"/>
        </w:rPr>
        <w:t>Etap II: 2025</w:t>
      </w:r>
      <w:r w:rsidR="0055678C">
        <w:rPr>
          <w:rFonts w:ascii="Times New Roman" w:hAnsi="Times New Roman"/>
          <w:b/>
          <w:sz w:val="24"/>
          <w:szCs w:val="24"/>
        </w:rPr>
        <w:t xml:space="preserve"> r.</w:t>
      </w:r>
    </w:p>
    <w:p w14:paraId="28C8B3DE" w14:textId="77777777" w:rsidR="00955E3D" w:rsidRDefault="00E46C35" w:rsidP="00B34559">
      <w:pPr>
        <w:pStyle w:val="Akapitzlist"/>
        <w:numPr>
          <w:ilvl w:val="0"/>
          <w:numId w:val="210"/>
        </w:numPr>
        <w:rPr>
          <w:rFonts w:ascii="Times New Roman" w:hAnsi="Times New Roman"/>
          <w:sz w:val="24"/>
          <w:szCs w:val="24"/>
        </w:rPr>
      </w:pPr>
      <w:r>
        <w:rPr>
          <w:rFonts w:ascii="Times New Roman" w:hAnsi="Times New Roman"/>
          <w:sz w:val="24"/>
          <w:szCs w:val="24"/>
        </w:rPr>
        <w:t>Przekazanie raportu z badań z poprzedniego roku do MRiRW i GIW.</w:t>
      </w:r>
    </w:p>
    <w:p w14:paraId="36A90917" w14:textId="77777777" w:rsidR="00955E3D" w:rsidRDefault="00E46C35" w:rsidP="00B34559">
      <w:pPr>
        <w:pStyle w:val="Akapitzlist"/>
        <w:numPr>
          <w:ilvl w:val="0"/>
          <w:numId w:val="210"/>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14:paraId="0DCE8F1A" w14:textId="7F3619CB" w:rsidR="00955E3D" w:rsidRDefault="00E46C35" w:rsidP="00B34559">
      <w:pPr>
        <w:pStyle w:val="Akapitzlist"/>
        <w:numPr>
          <w:ilvl w:val="0"/>
          <w:numId w:val="210"/>
        </w:numPr>
        <w:rPr>
          <w:rFonts w:ascii="Times New Roman" w:hAnsi="Times New Roman"/>
          <w:sz w:val="24"/>
          <w:szCs w:val="24"/>
        </w:rPr>
      </w:pPr>
      <w:r>
        <w:rPr>
          <w:rFonts w:ascii="Times New Roman" w:hAnsi="Times New Roman"/>
          <w:sz w:val="24"/>
          <w:szCs w:val="24"/>
        </w:rPr>
        <w:t>Krajowe badanie „tła” dioksyn, PCB i PBDE w żywności pochodzenia zwierzęcego (mięśnie, mleko, jaja, ryby, inne) wykonane metodą HRGC-HRMS (80 próbek). Rodzaj matrycy i liczba próbek zostanie pobrana zgodnie z rozporządzeniem 2017/644 i po uzgodnieniu z GIW.</w:t>
      </w:r>
    </w:p>
    <w:p w14:paraId="48548075" w14:textId="47FAD46E" w:rsidR="00955E3D" w:rsidRDefault="00E46C35" w:rsidP="00B34559">
      <w:pPr>
        <w:pStyle w:val="Akapitzlist"/>
        <w:numPr>
          <w:ilvl w:val="0"/>
          <w:numId w:val="210"/>
        </w:numPr>
        <w:rPr>
          <w:rFonts w:ascii="Times New Roman" w:hAnsi="Times New Roman"/>
          <w:sz w:val="24"/>
          <w:szCs w:val="24"/>
        </w:rPr>
      </w:pPr>
      <w:r>
        <w:rPr>
          <w:rFonts w:ascii="Times New Roman" w:hAnsi="Times New Roman"/>
          <w:sz w:val="24"/>
          <w:szCs w:val="24"/>
        </w:rPr>
        <w:t xml:space="preserve">Krajowe badanie kontrolne pasz i składników paszowych. Uzgodnienie z GIW dotyczące rodzaju i harmonogramu pobierania próbek pasz (przewidywana liczba próbek potwierdzonych metodą HRGC-HRMS </w:t>
      </w:r>
      <w:r w:rsidR="0055678C">
        <w:rPr>
          <w:rFonts w:ascii="Times New Roman" w:hAnsi="Times New Roman"/>
          <w:sz w:val="24"/>
          <w:szCs w:val="24"/>
        </w:rPr>
        <w:t>–</w:t>
      </w:r>
      <w:r>
        <w:rPr>
          <w:rFonts w:ascii="Times New Roman" w:hAnsi="Times New Roman"/>
          <w:sz w:val="24"/>
          <w:szCs w:val="24"/>
        </w:rPr>
        <w:t xml:space="preserve"> 80).</w:t>
      </w:r>
    </w:p>
    <w:p w14:paraId="6CD0E231" w14:textId="433B3B9D" w:rsidR="00955E3D" w:rsidRDefault="00E46C35" w:rsidP="00B34559">
      <w:pPr>
        <w:pStyle w:val="Akapitzlist"/>
        <w:numPr>
          <w:ilvl w:val="0"/>
          <w:numId w:val="210"/>
        </w:numPr>
        <w:rPr>
          <w:rFonts w:ascii="Times New Roman" w:hAnsi="Times New Roman"/>
          <w:sz w:val="24"/>
          <w:szCs w:val="24"/>
        </w:rPr>
      </w:pPr>
      <w:r>
        <w:rPr>
          <w:rFonts w:ascii="Times New Roman" w:hAnsi="Times New Roman"/>
          <w:sz w:val="24"/>
          <w:szCs w:val="24"/>
        </w:rPr>
        <w:t xml:space="preserve">Żywność </w:t>
      </w:r>
      <w:r w:rsidR="0055678C">
        <w:rPr>
          <w:rFonts w:ascii="Times New Roman" w:hAnsi="Times New Roman"/>
          <w:sz w:val="24"/>
          <w:szCs w:val="24"/>
        </w:rPr>
        <w:t>–</w:t>
      </w:r>
      <w:r>
        <w:rPr>
          <w:rFonts w:ascii="Times New Roman" w:hAnsi="Times New Roman"/>
          <w:sz w:val="24"/>
          <w:szCs w:val="24"/>
        </w:rPr>
        <w:t xml:space="preserve"> prowadzenie analiz chemicznych próbek żywności w kierunku dioksyn, PCB i PBDE (metoda HRGC-HRMS).</w:t>
      </w:r>
    </w:p>
    <w:p w14:paraId="24825BE7" w14:textId="6968299A" w:rsidR="00955E3D" w:rsidRDefault="00E46C35" w:rsidP="00B34559">
      <w:pPr>
        <w:pStyle w:val="Akapitzlist"/>
        <w:numPr>
          <w:ilvl w:val="0"/>
          <w:numId w:val="210"/>
        </w:numPr>
        <w:rPr>
          <w:rFonts w:ascii="Times New Roman" w:hAnsi="Times New Roman"/>
          <w:sz w:val="24"/>
          <w:szCs w:val="24"/>
        </w:rPr>
      </w:pPr>
      <w:r>
        <w:rPr>
          <w:rFonts w:ascii="Times New Roman" w:hAnsi="Times New Roman"/>
          <w:sz w:val="24"/>
          <w:szCs w:val="24"/>
        </w:rPr>
        <w:t xml:space="preserve">Pasze </w:t>
      </w:r>
      <w:r w:rsidR="0055678C">
        <w:rPr>
          <w:rFonts w:ascii="Times New Roman" w:hAnsi="Times New Roman"/>
          <w:sz w:val="24"/>
          <w:szCs w:val="24"/>
        </w:rPr>
        <w:t>–</w:t>
      </w:r>
      <w:r>
        <w:rPr>
          <w:rFonts w:ascii="Times New Roman" w:hAnsi="Times New Roman"/>
          <w:sz w:val="24"/>
          <w:szCs w:val="24"/>
        </w:rPr>
        <w:t xml:space="preserve"> badania </w:t>
      </w:r>
      <w:r>
        <w:rPr>
          <w:rFonts w:ascii="Times New Roman" w:hAnsi="Times New Roman"/>
          <w:i/>
          <w:sz w:val="24"/>
          <w:szCs w:val="24"/>
        </w:rPr>
        <w:t>in vitro</w:t>
      </w:r>
      <w:r>
        <w:rPr>
          <w:rFonts w:ascii="Times New Roman" w:hAnsi="Times New Roman"/>
          <w:sz w:val="24"/>
          <w:szCs w:val="24"/>
        </w:rPr>
        <w:t xml:space="preserve"> zawartości dioksyn z zastosowaniem genetycznie zmodyfikowanych komórek wraz z potwierdzeniem techniką HRGC-HRMS składu jakościowego i ilościowego 35 kongenerów PCDD/PCDF, dl- i ndl-PCB oraz oznaczenie zawartości PBDE techniką HRGC-HRMS.</w:t>
      </w:r>
    </w:p>
    <w:p w14:paraId="380C6830" w14:textId="7ADE579C" w:rsidR="00955E3D" w:rsidRDefault="00E46C35" w:rsidP="00B34559">
      <w:pPr>
        <w:pStyle w:val="Akapitzlist"/>
        <w:numPr>
          <w:ilvl w:val="0"/>
          <w:numId w:val="210"/>
        </w:numPr>
        <w:rPr>
          <w:rFonts w:ascii="Times New Roman" w:hAnsi="Times New Roman"/>
          <w:sz w:val="24"/>
          <w:szCs w:val="24"/>
        </w:rPr>
      </w:pPr>
      <w:r>
        <w:rPr>
          <w:rFonts w:ascii="Times New Roman" w:hAnsi="Times New Roman"/>
          <w:sz w:val="24"/>
          <w:szCs w:val="24"/>
        </w:rPr>
        <w:t>Opracowanie rocznego raportu z badań</w:t>
      </w:r>
      <w:r w:rsidR="00AE61DF">
        <w:rPr>
          <w:rFonts w:ascii="Times New Roman" w:hAnsi="Times New Roman"/>
          <w:sz w:val="24"/>
          <w:szCs w:val="24"/>
        </w:rPr>
        <w:t>.</w:t>
      </w:r>
      <w:r>
        <w:rPr>
          <w:rFonts w:ascii="Times New Roman" w:hAnsi="Times New Roman"/>
          <w:sz w:val="24"/>
          <w:szCs w:val="24"/>
        </w:rPr>
        <w:t xml:space="preserve"> </w:t>
      </w:r>
    </w:p>
    <w:p w14:paraId="4F05C6EA" w14:textId="41D44651"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w:t>
      </w:r>
      <w:r w:rsidR="0055678C">
        <w:rPr>
          <w:rFonts w:ascii="Times New Roman" w:hAnsi="Times New Roman"/>
          <w:b/>
          <w:sz w:val="24"/>
          <w:szCs w:val="24"/>
        </w:rPr>
        <w:t xml:space="preserve"> r.</w:t>
      </w:r>
    </w:p>
    <w:p w14:paraId="2BACD1CE" w14:textId="77777777" w:rsidR="00955E3D" w:rsidRDefault="00E46C35" w:rsidP="00B34559">
      <w:pPr>
        <w:pStyle w:val="Akapitzlist"/>
        <w:numPr>
          <w:ilvl w:val="0"/>
          <w:numId w:val="211"/>
        </w:numPr>
        <w:rPr>
          <w:rFonts w:ascii="Times New Roman" w:hAnsi="Times New Roman"/>
          <w:sz w:val="24"/>
          <w:szCs w:val="24"/>
        </w:rPr>
      </w:pPr>
      <w:r>
        <w:rPr>
          <w:rFonts w:ascii="Times New Roman" w:hAnsi="Times New Roman"/>
          <w:sz w:val="24"/>
          <w:szCs w:val="24"/>
        </w:rPr>
        <w:t>Przekazanie raportu z badań z poprzedniego roku do MRiRW i GIW.</w:t>
      </w:r>
    </w:p>
    <w:p w14:paraId="1FF99AAA" w14:textId="77777777" w:rsidR="00955E3D" w:rsidRDefault="00E46C35" w:rsidP="00B34559">
      <w:pPr>
        <w:pStyle w:val="Akapitzlist"/>
        <w:numPr>
          <w:ilvl w:val="0"/>
          <w:numId w:val="211"/>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14:paraId="45AF2288" w14:textId="330DB53A" w:rsidR="00955E3D" w:rsidRDefault="00E46C35" w:rsidP="00B34559">
      <w:pPr>
        <w:pStyle w:val="Akapitzlist"/>
        <w:numPr>
          <w:ilvl w:val="0"/>
          <w:numId w:val="211"/>
        </w:numPr>
        <w:rPr>
          <w:rFonts w:ascii="Times New Roman" w:hAnsi="Times New Roman"/>
          <w:sz w:val="24"/>
          <w:szCs w:val="24"/>
        </w:rPr>
      </w:pPr>
      <w:r>
        <w:rPr>
          <w:rFonts w:ascii="Times New Roman" w:hAnsi="Times New Roman"/>
          <w:sz w:val="24"/>
          <w:szCs w:val="24"/>
        </w:rPr>
        <w:t>Krajowe badanie „tła” dioksyn, PCB i PBDE w żywności pochodzenia zwierzęcego (mięśnie, mleko, jaja, ryby, inne) wykonane metodą HRGC-HRMS (80 próbek). Rodzaj matrycy i liczba próbek zostanie pobrana zgodnie z rozporządzeniem 2017/644 i po uzgodnieni</w:t>
      </w:r>
      <w:r w:rsidR="00163BB6">
        <w:rPr>
          <w:rFonts w:ascii="Times New Roman" w:hAnsi="Times New Roman"/>
          <w:sz w:val="24"/>
          <w:szCs w:val="24"/>
        </w:rPr>
        <w:t>u z GIW</w:t>
      </w:r>
      <w:r>
        <w:rPr>
          <w:rFonts w:ascii="Times New Roman" w:hAnsi="Times New Roman"/>
          <w:sz w:val="24"/>
          <w:szCs w:val="24"/>
        </w:rPr>
        <w:t>.</w:t>
      </w:r>
    </w:p>
    <w:p w14:paraId="6ACC8CC7" w14:textId="23660415" w:rsidR="00955E3D" w:rsidRDefault="00E46C35" w:rsidP="00B34559">
      <w:pPr>
        <w:pStyle w:val="Akapitzlist"/>
        <w:numPr>
          <w:ilvl w:val="0"/>
          <w:numId w:val="211"/>
        </w:numPr>
        <w:rPr>
          <w:rFonts w:ascii="Times New Roman" w:hAnsi="Times New Roman"/>
          <w:sz w:val="24"/>
          <w:szCs w:val="24"/>
        </w:rPr>
      </w:pPr>
      <w:r>
        <w:rPr>
          <w:rFonts w:ascii="Times New Roman" w:hAnsi="Times New Roman"/>
          <w:sz w:val="24"/>
          <w:szCs w:val="24"/>
        </w:rPr>
        <w:t xml:space="preserve">Krajowe badanie kontrolne pasz i składników paszowych. Uzgodnienie z GIW dotyczące rodzaju i harmonogramu pobierania próbek pasz (przewidywana liczba próbek potwierdzonych metodą HRGC-HRMS </w:t>
      </w:r>
      <w:r w:rsidR="0055678C">
        <w:rPr>
          <w:rFonts w:ascii="Times New Roman" w:hAnsi="Times New Roman"/>
          <w:sz w:val="24"/>
          <w:szCs w:val="24"/>
        </w:rPr>
        <w:t>–</w:t>
      </w:r>
      <w:r>
        <w:rPr>
          <w:rFonts w:ascii="Times New Roman" w:hAnsi="Times New Roman"/>
          <w:sz w:val="24"/>
          <w:szCs w:val="24"/>
        </w:rPr>
        <w:t xml:space="preserve"> 80).</w:t>
      </w:r>
    </w:p>
    <w:p w14:paraId="4441922C" w14:textId="235E4CF3" w:rsidR="00955E3D" w:rsidRDefault="00E46C35" w:rsidP="00B34559">
      <w:pPr>
        <w:pStyle w:val="Akapitzlist"/>
        <w:numPr>
          <w:ilvl w:val="0"/>
          <w:numId w:val="211"/>
        </w:numPr>
        <w:rPr>
          <w:rFonts w:ascii="Times New Roman" w:hAnsi="Times New Roman"/>
          <w:sz w:val="24"/>
          <w:szCs w:val="24"/>
        </w:rPr>
      </w:pPr>
      <w:r>
        <w:rPr>
          <w:rFonts w:ascii="Times New Roman" w:hAnsi="Times New Roman"/>
          <w:sz w:val="24"/>
          <w:szCs w:val="24"/>
        </w:rPr>
        <w:t xml:space="preserve">Żywność </w:t>
      </w:r>
      <w:r w:rsidR="0055678C">
        <w:rPr>
          <w:rFonts w:ascii="Times New Roman" w:hAnsi="Times New Roman"/>
          <w:sz w:val="24"/>
          <w:szCs w:val="24"/>
        </w:rPr>
        <w:t>–</w:t>
      </w:r>
      <w:r>
        <w:rPr>
          <w:rFonts w:ascii="Times New Roman" w:hAnsi="Times New Roman"/>
          <w:sz w:val="24"/>
          <w:szCs w:val="24"/>
        </w:rPr>
        <w:t xml:space="preserve"> prowadzenie analiz chemicznych próbek żywności w kierunku dioksyn, PCB i PBDE (metoda HRGC-HRMS).</w:t>
      </w:r>
    </w:p>
    <w:p w14:paraId="229180C5" w14:textId="4A32CFD4" w:rsidR="00955E3D" w:rsidRDefault="00E46C35" w:rsidP="00B34559">
      <w:pPr>
        <w:pStyle w:val="Akapitzlist"/>
        <w:numPr>
          <w:ilvl w:val="0"/>
          <w:numId w:val="211"/>
        </w:numPr>
        <w:rPr>
          <w:rFonts w:ascii="Times New Roman" w:hAnsi="Times New Roman"/>
          <w:sz w:val="24"/>
          <w:szCs w:val="24"/>
        </w:rPr>
      </w:pPr>
      <w:r>
        <w:rPr>
          <w:rFonts w:ascii="Times New Roman" w:hAnsi="Times New Roman"/>
          <w:sz w:val="24"/>
          <w:szCs w:val="24"/>
        </w:rPr>
        <w:t xml:space="preserve">Pasze </w:t>
      </w:r>
      <w:r w:rsidR="0055678C">
        <w:rPr>
          <w:rFonts w:ascii="Times New Roman" w:hAnsi="Times New Roman"/>
          <w:sz w:val="24"/>
          <w:szCs w:val="24"/>
        </w:rPr>
        <w:t>–</w:t>
      </w:r>
      <w:r>
        <w:rPr>
          <w:rFonts w:ascii="Times New Roman" w:hAnsi="Times New Roman"/>
          <w:sz w:val="24"/>
          <w:szCs w:val="24"/>
        </w:rPr>
        <w:t xml:space="preserve"> badania </w:t>
      </w:r>
      <w:r>
        <w:rPr>
          <w:rFonts w:ascii="Times New Roman" w:hAnsi="Times New Roman"/>
          <w:i/>
          <w:sz w:val="24"/>
          <w:szCs w:val="24"/>
        </w:rPr>
        <w:t>in vitro</w:t>
      </w:r>
      <w:r>
        <w:rPr>
          <w:rFonts w:ascii="Times New Roman" w:hAnsi="Times New Roman"/>
          <w:sz w:val="24"/>
          <w:szCs w:val="24"/>
        </w:rPr>
        <w:t xml:space="preserve"> zawartości dioksyn z zastosowaniem genetycznie zmodyfikowanych komórek wraz z potwierdzeniem techniką HRGC-HRMS składu jakościowego i ilościowego 35 kongenerów PCDD/PCDF, dl- i ndl-PCB oraz oznaczenie zawartości PBDE techniką HRGC-HRMS.</w:t>
      </w:r>
    </w:p>
    <w:p w14:paraId="4305D6CA" w14:textId="54D7714E" w:rsidR="00955E3D" w:rsidRDefault="00E46C35" w:rsidP="00B34559">
      <w:pPr>
        <w:pStyle w:val="Akapitzlist"/>
        <w:numPr>
          <w:ilvl w:val="0"/>
          <w:numId w:val="211"/>
        </w:numPr>
        <w:rPr>
          <w:rFonts w:ascii="Times New Roman" w:hAnsi="Times New Roman"/>
          <w:sz w:val="24"/>
          <w:szCs w:val="24"/>
        </w:rPr>
      </w:pPr>
      <w:r>
        <w:rPr>
          <w:rFonts w:ascii="Times New Roman" w:hAnsi="Times New Roman"/>
          <w:sz w:val="24"/>
          <w:szCs w:val="24"/>
        </w:rPr>
        <w:t>Opracowanie rocznego raportu z badań</w:t>
      </w:r>
      <w:r w:rsidR="00AE61DF">
        <w:rPr>
          <w:rFonts w:ascii="Times New Roman" w:hAnsi="Times New Roman"/>
          <w:sz w:val="24"/>
          <w:szCs w:val="24"/>
        </w:rPr>
        <w:t>.</w:t>
      </w:r>
      <w:r>
        <w:rPr>
          <w:rFonts w:ascii="Times New Roman" w:hAnsi="Times New Roman"/>
          <w:sz w:val="24"/>
          <w:szCs w:val="24"/>
        </w:rPr>
        <w:t xml:space="preserve"> </w:t>
      </w:r>
    </w:p>
    <w:p w14:paraId="520DD953" w14:textId="6DF96C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w:t>
      </w:r>
      <w:r w:rsidR="0055678C">
        <w:rPr>
          <w:rFonts w:ascii="Times New Roman" w:hAnsi="Times New Roman"/>
          <w:b/>
          <w:sz w:val="24"/>
          <w:szCs w:val="24"/>
        </w:rPr>
        <w:t xml:space="preserve"> r.</w:t>
      </w:r>
    </w:p>
    <w:p w14:paraId="78572C1A" w14:textId="77777777" w:rsidR="00955E3D" w:rsidRDefault="00E46C35" w:rsidP="00B34559">
      <w:pPr>
        <w:pStyle w:val="Akapitzlist"/>
        <w:numPr>
          <w:ilvl w:val="0"/>
          <w:numId w:val="212"/>
        </w:numPr>
        <w:rPr>
          <w:rFonts w:ascii="Times New Roman" w:hAnsi="Times New Roman"/>
          <w:sz w:val="24"/>
          <w:szCs w:val="24"/>
        </w:rPr>
      </w:pPr>
      <w:r>
        <w:rPr>
          <w:rFonts w:ascii="Times New Roman" w:hAnsi="Times New Roman"/>
          <w:sz w:val="24"/>
          <w:szCs w:val="24"/>
        </w:rPr>
        <w:t>Przekazanie raportu z badań z poprzedniego roku do MRiRW i GIW.</w:t>
      </w:r>
    </w:p>
    <w:p w14:paraId="4343D150" w14:textId="77777777" w:rsidR="00955E3D" w:rsidRDefault="00E46C35" w:rsidP="00B34559">
      <w:pPr>
        <w:pStyle w:val="Akapitzlist"/>
        <w:numPr>
          <w:ilvl w:val="0"/>
          <w:numId w:val="212"/>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14:paraId="1BC1CB3F" w14:textId="0FA9AA98" w:rsidR="00955E3D" w:rsidRDefault="00E46C35" w:rsidP="00B34559">
      <w:pPr>
        <w:pStyle w:val="Akapitzlist"/>
        <w:numPr>
          <w:ilvl w:val="0"/>
          <w:numId w:val="212"/>
        </w:numPr>
        <w:rPr>
          <w:rFonts w:ascii="Times New Roman" w:hAnsi="Times New Roman"/>
          <w:sz w:val="24"/>
          <w:szCs w:val="24"/>
        </w:rPr>
      </w:pPr>
      <w:r>
        <w:rPr>
          <w:rFonts w:ascii="Times New Roman" w:hAnsi="Times New Roman"/>
          <w:sz w:val="24"/>
          <w:szCs w:val="24"/>
        </w:rPr>
        <w:lastRenderedPageBreak/>
        <w:t>Krajowe badanie „tła” dioksyn, PCB i PBDE w żywności pochodzenia zwierzęcego (mięśnie, mleko, jaja, ryby, inne) wykonane metodą HRGC-HRMS (80 próbek). Rodzaj matrycy i liczba próbek zostanie pobrana zgodnie z rozporządzeniem 2017/644 i po uzgodnieniu z GIW.</w:t>
      </w:r>
    </w:p>
    <w:p w14:paraId="749EF9EA" w14:textId="5A268509" w:rsidR="00955E3D" w:rsidRDefault="00E46C35" w:rsidP="00B34559">
      <w:pPr>
        <w:pStyle w:val="Akapitzlist"/>
        <w:numPr>
          <w:ilvl w:val="0"/>
          <w:numId w:val="212"/>
        </w:numPr>
        <w:rPr>
          <w:rFonts w:ascii="Times New Roman" w:hAnsi="Times New Roman"/>
          <w:sz w:val="24"/>
          <w:szCs w:val="24"/>
        </w:rPr>
      </w:pPr>
      <w:r>
        <w:rPr>
          <w:rFonts w:ascii="Times New Roman" w:hAnsi="Times New Roman"/>
          <w:sz w:val="24"/>
          <w:szCs w:val="24"/>
        </w:rPr>
        <w:t xml:space="preserve">Krajowe badanie kontrolne pasz i składników paszowych. Uzgodnienie z GIW dotyczące rodzaju i harmonogramu pobierania próbek pasz (przewidywana liczba próbek potwierdzonych metodą HRGC-HRMS </w:t>
      </w:r>
      <w:r w:rsidR="0055678C">
        <w:rPr>
          <w:rFonts w:ascii="Times New Roman" w:hAnsi="Times New Roman"/>
          <w:sz w:val="24"/>
          <w:szCs w:val="24"/>
        </w:rPr>
        <w:t>–</w:t>
      </w:r>
      <w:r>
        <w:rPr>
          <w:rFonts w:ascii="Times New Roman" w:hAnsi="Times New Roman"/>
          <w:sz w:val="24"/>
          <w:szCs w:val="24"/>
        </w:rPr>
        <w:t xml:space="preserve"> 80).</w:t>
      </w:r>
    </w:p>
    <w:p w14:paraId="11E67188" w14:textId="1D331DDB" w:rsidR="00955E3D" w:rsidRDefault="00E46C35" w:rsidP="00B34559">
      <w:pPr>
        <w:pStyle w:val="Akapitzlist"/>
        <w:numPr>
          <w:ilvl w:val="0"/>
          <w:numId w:val="212"/>
        </w:numPr>
        <w:rPr>
          <w:rFonts w:ascii="Times New Roman" w:hAnsi="Times New Roman"/>
          <w:sz w:val="24"/>
          <w:szCs w:val="24"/>
        </w:rPr>
      </w:pPr>
      <w:r>
        <w:rPr>
          <w:rFonts w:ascii="Times New Roman" w:hAnsi="Times New Roman"/>
          <w:sz w:val="24"/>
          <w:szCs w:val="24"/>
        </w:rPr>
        <w:t xml:space="preserve">Żywność </w:t>
      </w:r>
      <w:r w:rsidR="0055678C">
        <w:rPr>
          <w:rFonts w:ascii="Times New Roman" w:hAnsi="Times New Roman"/>
          <w:sz w:val="24"/>
          <w:szCs w:val="24"/>
        </w:rPr>
        <w:t>–</w:t>
      </w:r>
      <w:r>
        <w:rPr>
          <w:rFonts w:ascii="Times New Roman" w:hAnsi="Times New Roman"/>
          <w:sz w:val="24"/>
          <w:szCs w:val="24"/>
        </w:rPr>
        <w:t xml:space="preserve"> prowadzenie analiz chemicznych próbek żywności w kierunku dioksyn, PCB i PBDE (metoda HRGC-HRMS).</w:t>
      </w:r>
    </w:p>
    <w:p w14:paraId="509E3B0F" w14:textId="1612741E" w:rsidR="00955E3D" w:rsidRDefault="00E46C35" w:rsidP="00B34559">
      <w:pPr>
        <w:pStyle w:val="Akapitzlist"/>
        <w:numPr>
          <w:ilvl w:val="0"/>
          <w:numId w:val="212"/>
        </w:numPr>
        <w:rPr>
          <w:rFonts w:ascii="Times New Roman" w:hAnsi="Times New Roman"/>
          <w:sz w:val="24"/>
          <w:szCs w:val="24"/>
        </w:rPr>
      </w:pPr>
      <w:r>
        <w:rPr>
          <w:rFonts w:ascii="Times New Roman" w:hAnsi="Times New Roman"/>
          <w:sz w:val="24"/>
          <w:szCs w:val="24"/>
        </w:rPr>
        <w:t xml:space="preserve">Pasze </w:t>
      </w:r>
      <w:r w:rsidR="0055678C">
        <w:rPr>
          <w:rFonts w:ascii="Times New Roman" w:hAnsi="Times New Roman"/>
          <w:sz w:val="24"/>
          <w:szCs w:val="24"/>
        </w:rPr>
        <w:t>–</w:t>
      </w:r>
      <w:r>
        <w:rPr>
          <w:rFonts w:ascii="Times New Roman" w:hAnsi="Times New Roman"/>
          <w:sz w:val="24"/>
          <w:szCs w:val="24"/>
        </w:rPr>
        <w:t xml:space="preserve"> badania </w:t>
      </w:r>
      <w:r>
        <w:rPr>
          <w:rFonts w:ascii="Times New Roman" w:hAnsi="Times New Roman"/>
          <w:i/>
          <w:sz w:val="24"/>
          <w:szCs w:val="24"/>
        </w:rPr>
        <w:t>in vitro</w:t>
      </w:r>
      <w:r>
        <w:rPr>
          <w:rFonts w:ascii="Times New Roman" w:hAnsi="Times New Roman"/>
          <w:sz w:val="24"/>
          <w:szCs w:val="24"/>
        </w:rPr>
        <w:t xml:space="preserve"> zawartości dioksyn z zastosowaniem genetycznie zmodyfikowanych komórek wraz z potwierdzeniem techniką HRGC-HRMS składu jakościowego i ilościowego 35 kongenerów PCDD/PCDF, dl- i ndl-PCB oraz oznaczenie zawartości PBDE techniką HRGC-HRMS.</w:t>
      </w:r>
    </w:p>
    <w:p w14:paraId="614C8151" w14:textId="0DB6D8B3" w:rsidR="00955E3D" w:rsidRDefault="00E46C35" w:rsidP="00B34559">
      <w:pPr>
        <w:pStyle w:val="Akapitzlist"/>
        <w:numPr>
          <w:ilvl w:val="0"/>
          <w:numId w:val="212"/>
        </w:numPr>
        <w:rPr>
          <w:rFonts w:ascii="Times New Roman" w:hAnsi="Times New Roman"/>
          <w:sz w:val="24"/>
          <w:szCs w:val="24"/>
        </w:rPr>
      </w:pPr>
      <w:r>
        <w:rPr>
          <w:rFonts w:ascii="Times New Roman" w:hAnsi="Times New Roman"/>
          <w:sz w:val="24"/>
          <w:szCs w:val="24"/>
        </w:rPr>
        <w:t>Opracowanie rocznego raportu z badań</w:t>
      </w:r>
      <w:r w:rsidR="00AE61DF">
        <w:rPr>
          <w:rFonts w:ascii="Times New Roman" w:hAnsi="Times New Roman"/>
          <w:sz w:val="24"/>
          <w:szCs w:val="24"/>
        </w:rPr>
        <w:t>.</w:t>
      </w:r>
      <w:r>
        <w:rPr>
          <w:rFonts w:ascii="Times New Roman" w:hAnsi="Times New Roman"/>
          <w:sz w:val="24"/>
          <w:szCs w:val="24"/>
        </w:rPr>
        <w:t xml:space="preserve"> </w:t>
      </w:r>
    </w:p>
    <w:p w14:paraId="4F09FC95" w14:textId="784FC467" w:rsidR="00955E3D" w:rsidRDefault="00E46C35">
      <w:pPr>
        <w:pStyle w:val="Akapitzlist"/>
        <w:ind w:left="0"/>
        <w:rPr>
          <w:rFonts w:ascii="Times New Roman" w:hAnsi="Times New Roman"/>
          <w:b/>
          <w:sz w:val="24"/>
          <w:szCs w:val="24"/>
        </w:rPr>
      </w:pPr>
      <w:r>
        <w:rPr>
          <w:rFonts w:ascii="Times New Roman" w:hAnsi="Times New Roman"/>
          <w:b/>
          <w:sz w:val="24"/>
          <w:szCs w:val="24"/>
        </w:rPr>
        <w:t>Etap V: 2028</w:t>
      </w:r>
      <w:r w:rsidR="0055678C">
        <w:rPr>
          <w:rFonts w:ascii="Times New Roman" w:hAnsi="Times New Roman"/>
          <w:b/>
          <w:sz w:val="24"/>
          <w:szCs w:val="24"/>
        </w:rPr>
        <w:t xml:space="preserve"> r.</w:t>
      </w:r>
    </w:p>
    <w:p w14:paraId="4D2BB925" w14:textId="77777777" w:rsidR="00955E3D" w:rsidRDefault="00E46C35" w:rsidP="00B34559">
      <w:pPr>
        <w:pStyle w:val="Akapitzlist"/>
        <w:numPr>
          <w:ilvl w:val="0"/>
          <w:numId w:val="213"/>
        </w:numPr>
        <w:rPr>
          <w:rFonts w:ascii="Times New Roman" w:hAnsi="Times New Roman"/>
          <w:sz w:val="24"/>
          <w:szCs w:val="24"/>
        </w:rPr>
      </w:pPr>
      <w:r>
        <w:rPr>
          <w:rFonts w:ascii="Times New Roman" w:hAnsi="Times New Roman"/>
          <w:sz w:val="24"/>
          <w:szCs w:val="24"/>
        </w:rPr>
        <w:t>Przekazanie raportu z badań z poprzedniego roku do MRiRW i GIW.</w:t>
      </w:r>
    </w:p>
    <w:p w14:paraId="216A9231" w14:textId="77777777" w:rsidR="00955E3D" w:rsidRDefault="00E46C35" w:rsidP="00B34559">
      <w:pPr>
        <w:pStyle w:val="Akapitzlist"/>
        <w:numPr>
          <w:ilvl w:val="0"/>
          <w:numId w:val="213"/>
        </w:numPr>
        <w:rPr>
          <w:rFonts w:ascii="Times New Roman" w:hAnsi="Times New Roman"/>
          <w:sz w:val="24"/>
          <w:szCs w:val="24"/>
        </w:rPr>
      </w:pPr>
      <w:r>
        <w:rPr>
          <w:rFonts w:ascii="Times New Roman" w:hAnsi="Times New Roman"/>
          <w:sz w:val="24"/>
          <w:szCs w:val="24"/>
        </w:rPr>
        <w:t>Przygotowanie projektu wykazu rodzajów materiału do badań kontrolnych oraz harmonogramu pobierania próbek w roku kalendarzowym.</w:t>
      </w:r>
    </w:p>
    <w:p w14:paraId="10771BCC" w14:textId="762B16F2" w:rsidR="00955E3D" w:rsidRDefault="00E46C35" w:rsidP="00B34559">
      <w:pPr>
        <w:pStyle w:val="Akapitzlist"/>
        <w:numPr>
          <w:ilvl w:val="0"/>
          <w:numId w:val="213"/>
        </w:numPr>
        <w:rPr>
          <w:rFonts w:ascii="Times New Roman" w:hAnsi="Times New Roman"/>
          <w:sz w:val="24"/>
          <w:szCs w:val="24"/>
        </w:rPr>
      </w:pPr>
      <w:r>
        <w:rPr>
          <w:rFonts w:ascii="Times New Roman" w:hAnsi="Times New Roman"/>
          <w:sz w:val="24"/>
          <w:szCs w:val="24"/>
        </w:rPr>
        <w:t>Krajowe badanie „tła” dioksyn, PCB i PBDE w żywności pochodzenia zwierzęcego (mięśnie, mleko, jaja, ryby, inne) wykonane metodą HRGC-HRMS (80 próbek). Rodzaj matrycy i liczba próbek zostanie pobrana zgodnie z rozporządzeniem 2017/644 i po uzgodnieniu z GIW.</w:t>
      </w:r>
    </w:p>
    <w:p w14:paraId="44722B37" w14:textId="0AC7AB8B" w:rsidR="00955E3D" w:rsidRDefault="00E46C35" w:rsidP="00B34559">
      <w:pPr>
        <w:pStyle w:val="Akapitzlist"/>
        <w:numPr>
          <w:ilvl w:val="0"/>
          <w:numId w:val="213"/>
        </w:numPr>
        <w:rPr>
          <w:rFonts w:ascii="Times New Roman" w:hAnsi="Times New Roman"/>
          <w:sz w:val="24"/>
          <w:szCs w:val="24"/>
        </w:rPr>
      </w:pPr>
      <w:r>
        <w:rPr>
          <w:rFonts w:ascii="Times New Roman" w:hAnsi="Times New Roman"/>
          <w:sz w:val="24"/>
          <w:szCs w:val="24"/>
        </w:rPr>
        <w:t xml:space="preserve">Krajowe badanie kontrolne pasz i składników paszowych. Uzgodnienie z GIW dotyczące rodzaju i harmonogramu pobierania próbek pasz (przewidywana liczba próbek potwierdzonych metodą HRMS </w:t>
      </w:r>
      <w:r w:rsidR="0055678C">
        <w:rPr>
          <w:rFonts w:ascii="Times New Roman" w:hAnsi="Times New Roman"/>
          <w:sz w:val="24"/>
          <w:szCs w:val="24"/>
        </w:rPr>
        <w:t>–</w:t>
      </w:r>
      <w:r>
        <w:rPr>
          <w:rFonts w:ascii="Times New Roman" w:hAnsi="Times New Roman"/>
          <w:sz w:val="24"/>
          <w:szCs w:val="24"/>
        </w:rPr>
        <w:t xml:space="preserve"> 80).</w:t>
      </w:r>
    </w:p>
    <w:p w14:paraId="6AF0A91B" w14:textId="72746E41" w:rsidR="00955E3D" w:rsidRDefault="00E46C35" w:rsidP="00B34559">
      <w:pPr>
        <w:pStyle w:val="Akapitzlist"/>
        <w:numPr>
          <w:ilvl w:val="0"/>
          <w:numId w:val="213"/>
        </w:numPr>
        <w:rPr>
          <w:rFonts w:ascii="Times New Roman" w:hAnsi="Times New Roman"/>
          <w:sz w:val="24"/>
          <w:szCs w:val="24"/>
        </w:rPr>
      </w:pPr>
      <w:r>
        <w:rPr>
          <w:rFonts w:ascii="Times New Roman" w:hAnsi="Times New Roman"/>
          <w:sz w:val="24"/>
          <w:szCs w:val="24"/>
        </w:rPr>
        <w:t xml:space="preserve">Żywność </w:t>
      </w:r>
      <w:r w:rsidR="0055678C">
        <w:rPr>
          <w:rFonts w:ascii="Times New Roman" w:hAnsi="Times New Roman"/>
          <w:sz w:val="24"/>
          <w:szCs w:val="24"/>
        </w:rPr>
        <w:t>–</w:t>
      </w:r>
      <w:r>
        <w:rPr>
          <w:rFonts w:ascii="Times New Roman" w:hAnsi="Times New Roman"/>
          <w:sz w:val="24"/>
          <w:szCs w:val="24"/>
        </w:rPr>
        <w:t xml:space="preserve"> prowadzenie analiz chemicznych próbek żywności w kierunku dioksyn, PCB i PBDE (HRGC-HRMS).</w:t>
      </w:r>
    </w:p>
    <w:p w14:paraId="2D945FA1" w14:textId="7C8FEB91" w:rsidR="00955E3D" w:rsidRDefault="00E46C35" w:rsidP="00B34559">
      <w:pPr>
        <w:pStyle w:val="Akapitzlist"/>
        <w:numPr>
          <w:ilvl w:val="0"/>
          <w:numId w:val="213"/>
        </w:numPr>
        <w:rPr>
          <w:rFonts w:ascii="Times New Roman" w:hAnsi="Times New Roman"/>
          <w:sz w:val="24"/>
          <w:szCs w:val="24"/>
        </w:rPr>
      </w:pPr>
      <w:r>
        <w:rPr>
          <w:rFonts w:ascii="Times New Roman" w:hAnsi="Times New Roman"/>
          <w:sz w:val="24"/>
          <w:szCs w:val="24"/>
        </w:rPr>
        <w:t xml:space="preserve">Pasze </w:t>
      </w:r>
      <w:r w:rsidR="0055678C">
        <w:rPr>
          <w:rFonts w:ascii="Times New Roman" w:hAnsi="Times New Roman"/>
          <w:sz w:val="24"/>
          <w:szCs w:val="24"/>
        </w:rPr>
        <w:t>–</w:t>
      </w:r>
      <w:r>
        <w:rPr>
          <w:rFonts w:ascii="Times New Roman" w:hAnsi="Times New Roman"/>
          <w:sz w:val="24"/>
          <w:szCs w:val="24"/>
        </w:rPr>
        <w:t xml:space="preserve"> prowadzenie wstępnych badań przesiewowych w próbkach pasz wyznaczonych przez GIW (zastosowanie genetycznie zmodyfikowanych komórek </w:t>
      </w:r>
      <w:r w:rsidR="0055678C">
        <w:rPr>
          <w:rFonts w:ascii="Times New Roman" w:hAnsi="Times New Roman"/>
          <w:sz w:val="24"/>
          <w:szCs w:val="24"/>
        </w:rPr>
        <w:t>–</w:t>
      </w:r>
      <w:r>
        <w:rPr>
          <w:rFonts w:ascii="Times New Roman" w:hAnsi="Times New Roman"/>
          <w:sz w:val="24"/>
          <w:szCs w:val="24"/>
        </w:rPr>
        <w:t xml:space="preserve"> badania </w:t>
      </w:r>
      <w:r>
        <w:rPr>
          <w:rFonts w:ascii="Times New Roman" w:hAnsi="Times New Roman"/>
          <w:i/>
          <w:sz w:val="24"/>
          <w:szCs w:val="24"/>
        </w:rPr>
        <w:t>in vitro</w:t>
      </w:r>
      <w:r>
        <w:rPr>
          <w:rFonts w:ascii="Times New Roman" w:hAnsi="Times New Roman"/>
          <w:sz w:val="24"/>
          <w:szCs w:val="24"/>
        </w:rPr>
        <w:t>) oraz z potwierdzeniem techniką HRGC-HRMS składu jakościowego i ilościowego 35 kongenerów PCDD/PCDF, dl- i ndl-PCB oraz oznaczenie zawartości PBDE techniką HRGC-HRMS.</w:t>
      </w:r>
    </w:p>
    <w:p w14:paraId="30256FD7" w14:textId="0E6134C1" w:rsidR="00955E3D" w:rsidRDefault="00E46C35" w:rsidP="00B34559">
      <w:pPr>
        <w:pStyle w:val="Akapitzlist"/>
        <w:numPr>
          <w:ilvl w:val="0"/>
          <w:numId w:val="213"/>
        </w:numPr>
        <w:rPr>
          <w:rFonts w:ascii="Times New Roman" w:hAnsi="Times New Roman"/>
          <w:sz w:val="24"/>
          <w:szCs w:val="24"/>
        </w:rPr>
      </w:pPr>
      <w:r>
        <w:rPr>
          <w:rFonts w:ascii="Times New Roman" w:hAnsi="Times New Roman"/>
          <w:sz w:val="24"/>
          <w:szCs w:val="24"/>
        </w:rPr>
        <w:t>Opracowanie wyników, analiza porównawcza z</w:t>
      </w:r>
      <w:r w:rsidR="00AC065A" w:rsidRPr="00AC065A">
        <w:rPr>
          <w:rFonts w:ascii="Times New Roman" w:hAnsi="Times New Roman"/>
          <w:sz w:val="24"/>
          <w:szCs w:val="24"/>
        </w:rPr>
        <w:t xml:space="preserve"> </w:t>
      </w:r>
      <w:r w:rsidR="00AC065A">
        <w:rPr>
          <w:rFonts w:ascii="Times New Roman" w:hAnsi="Times New Roman"/>
          <w:sz w:val="24"/>
          <w:szCs w:val="24"/>
        </w:rPr>
        <w:t>poprzednimi</w:t>
      </w:r>
      <w:r>
        <w:rPr>
          <w:rFonts w:ascii="Times New Roman" w:hAnsi="Times New Roman"/>
          <w:sz w:val="24"/>
          <w:szCs w:val="24"/>
        </w:rPr>
        <w:t xml:space="preserve"> latami, przygotowanie raportu rocznego i przekazanie do MRiRW </w:t>
      </w:r>
      <w:r w:rsidR="00AC065A">
        <w:rPr>
          <w:rFonts w:ascii="Times New Roman" w:hAnsi="Times New Roman"/>
          <w:sz w:val="24"/>
          <w:szCs w:val="24"/>
        </w:rPr>
        <w:t xml:space="preserve">i </w:t>
      </w:r>
      <w:r>
        <w:rPr>
          <w:rFonts w:ascii="Times New Roman" w:hAnsi="Times New Roman"/>
          <w:sz w:val="24"/>
          <w:szCs w:val="24"/>
        </w:rPr>
        <w:t>GIW.</w:t>
      </w:r>
    </w:p>
    <w:p w14:paraId="27406878" w14:textId="432A4D70" w:rsidR="00955E3D" w:rsidRDefault="00E46C35" w:rsidP="00B34559">
      <w:pPr>
        <w:pStyle w:val="Akapitzlist"/>
        <w:numPr>
          <w:ilvl w:val="0"/>
          <w:numId w:val="213"/>
        </w:numPr>
        <w:rPr>
          <w:rFonts w:ascii="Times New Roman" w:hAnsi="Times New Roman"/>
          <w:sz w:val="24"/>
          <w:szCs w:val="24"/>
        </w:rPr>
      </w:pPr>
      <w:r>
        <w:rPr>
          <w:rFonts w:ascii="Times New Roman" w:hAnsi="Times New Roman"/>
          <w:sz w:val="24"/>
          <w:szCs w:val="24"/>
        </w:rPr>
        <w:t>Przygotowanie raportu zbiorczego z wykonania zadania w latach 2024</w:t>
      </w:r>
      <w:r w:rsidR="0055678C">
        <w:rPr>
          <w:rFonts w:ascii="Times New Roman" w:hAnsi="Times New Roman"/>
          <w:sz w:val="24"/>
          <w:szCs w:val="24"/>
        </w:rPr>
        <w:t>–</w:t>
      </w:r>
      <w:r>
        <w:rPr>
          <w:rFonts w:ascii="Times New Roman" w:hAnsi="Times New Roman"/>
          <w:sz w:val="24"/>
          <w:szCs w:val="24"/>
        </w:rPr>
        <w:t>2028 wraz z oceną ryzyka oraz porównanie z badaniami żywności i pasz w innych krajach</w:t>
      </w:r>
      <w:r w:rsidR="00C101C3">
        <w:rPr>
          <w:rFonts w:ascii="Times New Roman" w:hAnsi="Times New Roman"/>
          <w:sz w:val="24"/>
          <w:szCs w:val="24"/>
        </w:rPr>
        <w:t xml:space="preserve"> i przekazanie go do MR</w:t>
      </w:r>
      <w:r w:rsidR="005539E9">
        <w:rPr>
          <w:rFonts w:ascii="Times New Roman" w:hAnsi="Times New Roman"/>
          <w:sz w:val="24"/>
          <w:szCs w:val="24"/>
        </w:rPr>
        <w:t>i</w:t>
      </w:r>
      <w:r w:rsidR="00C101C3">
        <w:rPr>
          <w:rFonts w:ascii="Times New Roman" w:hAnsi="Times New Roman"/>
          <w:sz w:val="24"/>
          <w:szCs w:val="24"/>
        </w:rPr>
        <w:t>RW i GIW</w:t>
      </w:r>
      <w:r>
        <w:rPr>
          <w:rFonts w:ascii="Times New Roman" w:hAnsi="Times New Roman"/>
          <w:sz w:val="24"/>
          <w:szCs w:val="24"/>
        </w:rPr>
        <w:t>.</w:t>
      </w:r>
    </w:p>
    <w:p w14:paraId="6CF48381" w14:textId="77777777" w:rsidR="00955E3D" w:rsidRDefault="00E46C35" w:rsidP="00B34559">
      <w:pPr>
        <w:pStyle w:val="Akapitzlist"/>
        <w:numPr>
          <w:ilvl w:val="0"/>
          <w:numId w:val="5"/>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7B65E9BD" w14:textId="7E2698A2"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Wyniki badań poziomów zanieczyszczeń dioksynami i związkami dioksynopodobnymi oraz PBDE żywności i pasz oraz poszukiwania źródeł zanieczyszczenia </w:t>
      </w:r>
      <w:r w:rsidR="009F4B4F">
        <w:rPr>
          <w:rFonts w:ascii="Times New Roman" w:hAnsi="Times New Roman"/>
          <w:sz w:val="24"/>
          <w:szCs w:val="24"/>
        </w:rPr>
        <w:t xml:space="preserve">będą </w:t>
      </w:r>
      <w:r>
        <w:rPr>
          <w:rFonts w:ascii="Times New Roman" w:hAnsi="Times New Roman"/>
          <w:sz w:val="24"/>
          <w:szCs w:val="24"/>
        </w:rPr>
        <w:t xml:space="preserve">przekazywane do EFSA. Dane te </w:t>
      </w:r>
      <w:r w:rsidR="009F4B4F">
        <w:rPr>
          <w:rFonts w:ascii="Times New Roman" w:hAnsi="Times New Roman"/>
          <w:sz w:val="24"/>
          <w:szCs w:val="24"/>
        </w:rPr>
        <w:t xml:space="preserve">będą </w:t>
      </w:r>
      <w:r>
        <w:rPr>
          <w:rFonts w:ascii="Times New Roman" w:hAnsi="Times New Roman"/>
          <w:sz w:val="24"/>
          <w:szCs w:val="24"/>
        </w:rPr>
        <w:t xml:space="preserve">stanowić wkład do oceny narażenia populacji europejskiej na dioksyny, związki pokrewne i PBDE. Raporty o stanie zanieczyszczeń są podawane do publicznej wiadomości przez raporty EFSA. Poza ściśle naukowymi efektami wynikającymi z realizacji </w:t>
      </w:r>
      <w:r>
        <w:rPr>
          <w:rFonts w:ascii="Times New Roman" w:hAnsi="Times New Roman"/>
          <w:sz w:val="24"/>
          <w:szCs w:val="24"/>
        </w:rPr>
        <w:lastRenderedPageBreak/>
        <w:t xml:space="preserve">tematu, takimi jak publikacje naukowe, referaty i doniesienia konferencyjne, otrzymane wyniki badań pozwolą scharakteryzować problem dioksyn w żywności i potwierdzić bądź odrzucić obawy związane z ich powszechną obecnością w środowisku, a w </w:t>
      </w:r>
      <w:r w:rsidRPr="00120555">
        <w:rPr>
          <w:rFonts w:ascii="Times New Roman" w:hAnsi="Times New Roman"/>
          <w:sz w:val="24"/>
          <w:szCs w:val="24"/>
        </w:rPr>
        <w:t>razie potrzeby podjąć działania przez administrację odpowiedzialną za zarządzanie ryzykiem. Ważnym czynnikiem jest urzędowy charakter pobierania próbek do badań przez Inspekcję Weterynaryjną gwarantujący reprezentatywność próbek</w:t>
      </w:r>
      <w:r w:rsidR="00120555" w:rsidRPr="00BC2327">
        <w:rPr>
          <w:rFonts w:ascii="Times New Roman" w:hAnsi="Times New Roman"/>
          <w:sz w:val="24"/>
          <w:szCs w:val="24"/>
        </w:rPr>
        <w:t>.</w:t>
      </w:r>
      <w:r w:rsidRPr="00BC2327">
        <w:rPr>
          <w:rFonts w:ascii="Times New Roman" w:hAnsi="Times New Roman"/>
          <w:sz w:val="24"/>
          <w:szCs w:val="24"/>
        </w:rPr>
        <w:t xml:space="preserve"> </w:t>
      </w:r>
      <w:r w:rsidR="00120555" w:rsidRPr="00BC2327">
        <w:rPr>
          <w:rFonts w:ascii="Times New Roman" w:hAnsi="Times New Roman"/>
          <w:sz w:val="24"/>
          <w:szCs w:val="24"/>
        </w:rPr>
        <w:t>B</w:t>
      </w:r>
      <w:r w:rsidRPr="00BC2327">
        <w:rPr>
          <w:rFonts w:ascii="Times New Roman" w:hAnsi="Times New Roman"/>
          <w:sz w:val="24"/>
          <w:szCs w:val="24"/>
        </w:rPr>
        <w:t xml:space="preserve">iorąc pod uwagę wysokie koszty </w:t>
      </w:r>
      <w:r>
        <w:rPr>
          <w:rFonts w:ascii="Times New Roman" w:hAnsi="Times New Roman"/>
          <w:sz w:val="24"/>
          <w:szCs w:val="24"/>
        </w:rPr>
        <w:t>analiz chemicznych</w:t>
      </w:r>
      <w:r w:rsidR="00120555">
        <w:rPr>
          <w:rFonts w:ascii="Times New Roman" w:hAnsi="Times New Roman"/>
          <w:sz w:val="24"/>
          <w:szCs w:val="24"/>
        </w:rPr>
        <w:t>,</w:t>
      </w:r>
      <w:r>
        <w:rPr>
          <w:rFonts w:ascii="Times New Roman" w:hAnsi="Times New Roman"/>
          <w:sz w:val="24"/>
          <w:szCs w:val="24"/>
        </w:rPr>
        <w:t xml:space="preserve"> </w:t>
      </w:r>
      <w:r w:rsidR="00120555">
        <w:rPr>
          <w:rFonts w:ascii="Times New Roman" w:hAnsi="Times New Roman"/>
          <w:sz w:val="24"/>
          <w:szCs w:val="24"/>
        </w:rPr>
        <w:t>p</w:t>
      </w:r>
      <w:r>
        <w:rPr>
          <w:rFonts w:ascii="Times New Roman" w:hAnsi="Times New Roman"/>
          <w:sz w:val="24"/>
          <w:szCs w:val="24"/>
        </w:rPr>
        <w:t xml:space="preserve">roponowany model prowadzenia zadania zagwarantuje uzyskanie najlepszych efektów przy ograniczonych kosztach realizacji i </w:t>
      </w:r>
      <w:r w:rsidR="009F4B4F">
        <w:rPr>
          <w:rFonts w:ascii="Times New Roman" w:hAnsi="Times New Roman"/>
          <w:sz w:val="24"/>
          <w:szCs w:val="24"/>
        </w:rPr>
        <w:t xml:space="preserve">będzie </w:t>
      </w:r>
      <w:r>
        <w:rPr>
          <w:rFonts w:ascii="Times New Roman" w:hAnsi="Times New Roman"/>
          <w:sz w:val="24"/>
          <w:szCs w:val="24"/>
        </w:rPr>
        <w:t>stanowić główne oficjalne źródło informacji na temat poziomów zanieczyszczeń żywności oraz pasz dioksynami i związkami podobnymi w Polsce.</w:t>
      </w:r>
    </w:p>
    <w:p w14:paraId="0FC4FDDC" w14:textId="77777777" w:rsidR="00955E3D" w:rsidRDefault="00E46C35" w:rsidP="00B34559">
      <w:pPr>
        <w:pStyle w:val="Akapitzlist"/>
        <w:numPr>
          <w:ilvl w:val="0"/>
          <w:numId w:val="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134BA0B0" w14:textId="29BA77CA"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Bezpośrednimi odbiorcami wyników badań żywności i pasz w kierunku obecności dioksyn i związków pokrewnych będą: </w:t>
      </w:r>
      <w:r w:rsidR="009F4B4F">
        <w:rPr>
          <w:rFonts w:ascii="Times New Roman" w:hAnsi="Times New Roman"/>
          <w:sz w:val="24"/>
          <w:szCs w:val="24"/>
        </w:rPr>
        <w:t>MRiRW, G</w:t>
      </w:r>
      <w:r w:rsidR="00116771">
        <w:rPr>
          <w:rFonts w:ascii="Times New Roman" w:hAnsi="Times New Roman"/>
          <w:sz w:val="24"/>
          <w:szCs w:val="24"/>
        </w:rPr>
        <w:t>L</w:t>
      </w:r>
      <w:r w:rsidR="009F4B4F">
        <w:rPr>
          <w:rFonts w:ascii="Times New Roman" w:hAnsi="Times New Roman"/>
          <w:sz w:val="24"/>
          <w:szCs w:val="24"/>
        </w:rPr>
        <w:t xml:space="preserve">W </w:t>
      </w:r>
      <w:r>
        <w:rPr>
          <w:rFonts w:ascii="Times New Roman" w:hAnsi="Times New Roman"/>
          <w:sz w:val="24"/>
          <w:szCs w:val="24"/>
        </w:rPr>
        <w:t>wraz z Inspekcją Weterynaryjną oraz Państwową Inspekcją Sanitarną. Ponadto wyniki indywidualnych próbek żywności będą przesyłane do EFSA zgodnie z wymaganiami urzędu i w wyznaczonych terminach. Próbki do badań będą pobierane we współpracy z pracownikami Inspekcji Weterynaryjnej.</w:t>
      </w:r>
    </w:p>
    <w:p w14:paraId="57604984" w14:textId="77777777" w:rsidR="00955E3D" w:rsidRDefault="00955E3D">
      <w:pPr>
        <w:pStyle w:val="Akapitzlist"/>
        <w:ind w:left="0" w:firstLine="284"/>
        <w:rPr>
          <w:rFonts w:ascii="Times New Roman" w:hAnsi="Times New Roman"/>
          <w:sz w:val="24"/>
          <w:szCs w:val="24"/>
        </w:rPr>
      </w:pPr>
    </w:p>
    <w:p w14:paraId="23F13508"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5" w:name="_Toc214282293"/>
      <w:r>
        <w:rPr>
          <w:rFonts w:ascii="Times New Roman" w:hAnsi="Times New Roman" w:cs="Times New Roman"/>
          <w:color w:val="auto"/>
          <w:sz w:val="24"/>
          <w:szCs w:val="24"/>
        </w:rPr>
        <w:t>Ocena zagrożenia wynikającego z obecności związków perfluorowanych (PFAS) w żywności</w:t>
      </w:r>
      <w:bookmarkEnd w:id="5"/>
    </w:p>
    <w:p w14:paraId="778C32D8" w14:textId="77777777" w:rsidR="00955E3D" w:rsidRDefault="00955E3D">
      <w:pPr>
        <w:pStyle w:val="Akapitzlist"/>
        <w:ind w:firstLine="284"/>
        <w:rPr>
          <w:rFonts w:ascii="Times New Roman" w:hAnsi="Times New Roman"/>
          <w:sz w:val="24"/>
          <w:szCs w:val="24"/>
        </w:rPr>
      </w:pPr>
    </w:p>
    <w:p w14:paraId="5887787C" w14:textId="77777777" w:rsidR="00955E3D" w:rsidRDefault="00E46C35" w:rsidP="00B34559">
      <w:pPr>
        <w:pStyle w:val="Akapitzlist"/>
        <w:numPr>
          <w:ilvl w:val="0"/>
          <w:numId w:val="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60261C2A" w14:textId="074E83C2" w:rsidR="00955E3D" w:rsidRDefault="005A6536">
      <w:pPr>
        <w:pStyle w:val="Akapitzlist"/>
        <w:ind w:left="0" w:firstLine="284"/>
        <w:rPr>
          <w:rFonts w:ascii="Times New Roman" w:hAnsi="Times New Roman"/>
          <w:sz w:val="24"/>
          <w:szCs w:val="24"/>
        </w:rPr>
      </w:pPr>
      <w:r w:rsidRPr="005A6536">
        <w:rPr>
          <w:rFonts w:ascii="Times New Roman" w:hAnsi="Times New Roman"/>
          <w:sz w:val="24"/>
          <w:szCs w:val="24"/>
        </w:rPr>
        <w:t>Zak</w:t>
      </w:r>
      <w:r w:rsidRPr="005A6536">
        <w:rPr>
          <w:rFonts w:ascii="Times New Roman" w:hAnsi="Times New Roman" w:hint="eastAsia"/>
          <w:sz w:val="24"/>
          <w:szCs w:val="24"/>
        </w:rPr>
        <w:t>ł</w:t>
      </w:r>
      <w:r w:rsidRPr="005A6536">
        <w:rPr>
          <w:rFonts w:ascii="Times New Roman" w:hAnsi="Times New Roman"/>
          <w:sz w:val="24"/>
          <w:szCs w:val="24"/>
        </w:rPr>
        <w:t xml:space="preserve">ad Radiobiologii PIWet </w:t>
      </w:r>
      <w:r w:rsidRPr="005A6536">
        <w:rPr>
          <w:rFonts w:ascii="Times New Roman" w:hAnsi="Times New Roman" w:hint="eastAsia"/>
          <w:sz w:val="24"/>
          <w:szCs w:val="24"/>
        </w:rPr>
        <w:t>–</w:t>
      </w:r>
      <w:r w:rsidRPr="005A6536">
        <w:rPr>
          <w:rFonts w:ascii="Times New Roman" w:hAnsi="Times New Roman"/>
          <w:sz w:val="24"/>
          <w:szCs w:val="24"/>
        </w:rPr>
        <w:t xml:space="preserve"> PIB</w:t>
      </w:r>
      <w:r>
        <w:rPr>
          <w:rFonts w:ascii="Times New Roman" w:hAnsi="Times New Roman"/>
          <w:sz w:val="24"/>
          <w:szCs w:val="24"/>
        </w:rPr>
        <w:t>/</w:t>
      </w:r>
      <w:r w:rsidR="008C21D3" w:rsidRPr="008C21D3">
        <w:rPr>
          <w:rFonts w:ascii="Times New Roman" w:hAnsi="Times New Roman"/>
          <w:sz w:val="24"/>
          <w:szCs w:val="24"/>
        </w:rPr>
        <w:t xml:space="preserve">Dział Badań Chemicznych Żywności i Pasz </w:t>
      </w:r>
      <w:r w:rsidR="00E46C35">
        <w:rPr>
          <w:rFonts w:ascii="Times New Roman" w:hAnsi="Times New Roman"/>
          <w:sz w:val="24"/>
          <w:szCs w:val="24"/>
        </w:rPr>
        <w:t xml:space="preserve">PIWet </w:t>
      </w:r>
      <w:r w:rsidR="009F4B4F">
        <w:rPr>
          <w:rFonts w:ascii="Times New Roman" w:hAnsi="Times New Roman"/>
          <w:sz w:val="24"/>
          <w:szCs w:val="24"/>
        </w:rPr>
        <w:t>–</w:t>
      </w:r>
      <w:r w:rsidR="00E46C35">
        <w:rPr>
          <w:rFonts w:ascii="Times New Roman" w:hAnsi="Times New Roman"/>
          <w:sz w:val="24"/>
          <w:szCs w:val="24"/>
        </w:rPr>
        <w:t xml:space="preserve"> PIB</w:t>
      </w:r>
    </w:p>
    <w:p w14:paraId="31135F69" w14:textId="77777777" w:rsidR="00955E3D" w:rsidRDefault="00E46C35" w:rsidP="00B34559">
      <w:pPr>
        <w:pStyle w:val="Akapitzlist"/>
        <w:numPr>
          <w:ilvl w:val="0"/>
          <w:numId w:val="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4F40050D" w14:textId="5AF3F0B0"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ocena zagrożenia wynikającego z obecności toksy</w:t>
      </w:r>
      <w:r w:rsidR="00762DE4">
        <w:rPr>
          <w:rFonts w:ascii="Times New Roman" w:hAnsi="Times New Roman"/>
          <w:sz w:val="24"/>
          <w:szCs w:val="24"/>
        </w:rPr>
        <w:t>cznych związków perfluorowanych</w:t>
      </w:r>
      <w:r w:rsidR="009F4B4F">
        <w:rPr>
          <w:rFonts w:ascii="Times New Roman" w:hAnsi="Times New Roman"/>
          <w:sz w:val="24"/>
          <w:szCs w:val="24"/>
        </w:rPr>
        <w:t xml:space="preserve"> </w:t>
      </w:r>
      <w:r>
        <w:rPr>
          <w:rFonts w:ascii="Times New Roman" w:hAnsi="Times New Roman"/>
          <w:sz w:val="24"/>
          <w:szCs w:val="24"/>
        </w:rPr>
        <w:t>w żywności pochodzenia zwierzęcego.</w:t>
      </w:r>
    </w:p>
    <w:p w14:paraId="660EAF9E" w14:textId="77777777" w:rsidR="00955E3D" w:rsidRDefault="00E46C35" w:rsidP="00B34559">
      <w:pPr>
        <w:pStyle w:val="Akapitzlist"/>
        <w:numPr>
          <w:ilvl w:val="0"/>
          <w:numId w:val="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5C742FD1" w14:textId="114D0086"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PFAS stanowią grupę ponad 4700 substancji wytwarzanych przez człowieka i są wykorzystywane w przemyśle odzieżowym, motoryzacyjnym, budowlanym, komputerowym, a także spożywczym. Charakteryzują się różnymi długościami łańcuchów atomów węgla, w których atomy wodoru zostały podstawione atomami fluoru. PFAS są wodoodporne i olejoodporne, stabilne termicznie, wyjątkowo odporne na degradację, szczególnie na rozkład w środowisku. Znalazły szereg zastosowań przemysłowych i konsumenckich, między innymi, jako: opakowania do żywności odporne na tłuszcz, impregnaty do tkanin, butów i odzieży nieprzemakalnej, powierzchnie ochronne zapobiegające przywieraniu, piany gaśnicze, woski do parkietu </w:t>
      </w:r>
      <w:r w:rsidR="00133FFB">
        <w:rPr>
          <w:rFonts w:ascii="Times New Roman" w:hAnsi="Times New Roman"/>
          <w:sz w:val="24"/>
          <w:szCs w:val="24"/>
        </w:rPr>
        <w:t xml:space="preserve">i </w:t>
      </w:r>
      <w:r>
        <w:rPr>
          <w:rFonts w:ascii="Times New Roman" w:hAnsi="Times New Roman"/>
          <w:sz w:val="24"/>
          <w:szCs w:val="24"/>
        </w:rPr>
        <w:t>impregnaty do mebli.</w:t>
      </w:r>
    </w:p>
    <w:p w14:paraId="705B4295" w14:textId="5C5E86F1" w:rsidR="00955E3D" w:rsidRDefault="00E46C35">
      <w:pPr>
        <w:pStyle w:val="Akapitzlist"/>
        <w:ind w:left="0" w:firstLine="284"/>
        <w:rPr>
          <w:rFonts w:ascii="Times New Roman" w:hAnsi="Times New Roman"/>
          <w:sz w:val="24"/>
          <w:szCs w:val="24"/>
        </w:rPr>
      </w:pPr>
      <w:r>
        <w:rPr>
          <w:rFonts w:ascii="Times New Roman" w:hAnsi="Times New Roman"/>
          <w:sz w:val="24"/>
          <w:szCs w:val="24"/>
        </w:rPr>
        <w:t>PFAS należą do związków z grupy trwałych zanieczyszczeń organicznych TZO, co oznacza, że są wszechobecne w środowisku, odporne na degradację, ulegają biokumulacji w</w:t>
      </w:r>
      <w:r>
        <w:t> </w:t>
      </w:r>
      <w:r>
        <w:rPr>
          <w:rFonts w:ascii="Times New Roman" w:hAnsi="Times New Roman"/>
          <w:sz w:val="24"/>
          <w:szCs w:val="24"/>
        </w:rPr>
        <w:t>organizmach żywych wywołując toksyczne efekty. Badania epidemiologiczne wskazują, że zaburzają one działanie układu immunologicznego, powodują wzrost cholesterolu oraz nadpobudliwość psychoruchową. Badania na zwierzętach wykazały ich negatywny wpływ na układ hormonalny i rozrodczy, teratogenność i hepatotoksyczność. Według najnowszej opinii EFSA z 2020 r</w:t>
      </w:r>
      <w:r w:rsidR="00133FFB">
        <w:rPr>
          <w:rFonts w:ascii="Times New Roman" w:hAnsi="Times New Roman"/>
          <w:sz w:val="24"/>
          <w:szCs w:val="24"/>
        </w:rPr>
        <w:t>.</w:t>
      </w:r>
      <w:r>
        <w:rPr>
          <w:rFonts w:ascii="Times New Roman" w:hAnsi="Times New Roman"/>
          <w:sz w:val="24"/>
          <w:szCs w:val="24"/>
        </w:rPr>
        <w:t xml:space="preserve"> spośród całej grupy PFOS cztery związki: perfluorooktanosulfonian </w:t>
      </w:r>
      <w:r>
        <w:rPr>
          <w:rFonts w:ascii="Times New Roman" w:hAnsi="Times New Roman"/>
          <w:sz w:val="24"/>
          <w:szCs w:val="24"/>
        </w:rPr>
        <w:lastRenderedPageBreak/>
        <w:t xml:space="preserve">(PFOS), kwas perfluorooktanowy (PFOA), kwas perfluoroononanowy (PFNA) i sulfonian perfluoroheksanowy (PFHxS) stanowią połowę wszystkich PFAS, na które </w:t>
      </w:r>
      <w:r w:rsidR="00133FFB">
        <w:rPr>
          <w:rFonts w:ascii="Times New Roman" w:hAnsi="Times New Roman"/>
          <w:sz w:val="24"/>
          <w:szCs w:val="24"/>
        </w:rPr>
        <w:t xml:space="preserve">jest </w:t>
      </w:r>
      <w:r>
        <w:rPr>
          <w:rFonts w:ascii="Times New Roman" w:hAnsi="Times New Roman"/>
          <w:sz w:val="24"/>
          <w:szCs w:val="24"/>
        </w:rPr>
        <w:t xml:space="preserve">narażony człowiek (EFSA Journal 2020;18(9):6223). Dlatego EFSA w 2020 r. ustaliła tolerowane tygodniowe pobranie (tolerable weekly intake </w:t>
      </w:r>
      <w:r w:rsidR="00133FFB">
        <w:rPr>
          <w:rFonts w:ascii="Times New Roman" w:hAnsi="Times New Roman"/>
          <w:sz w:val="24"/>
          <w:szCs w:val="24"/>
        </w:rPr>
        <w:t>–</w:t>
      </w:r>
      <w:r>
        <w:rPr>
          <w:rFonts w:ascii="Times New Roman" w:hAnsi="Times New Roman"/>
          <w:sz w:val="24"/>
          <w:szCs w:val="24"/>
        </w:rPr>
        <w:t xml:space="preserve"> TWI) dla tych czterech związków wynoszące 4,4 ng/kg masy ciała. Aktualnie na poziomie KE trwają prace legislacyjne zmierzające do wprowadzenia dopuszczalnych limitów PFAS w żywności dla czterech ww. związków oraz ustalenia konieczności monitorowania zawartości tych związków (</w:t>
      </w:r>
      <w:r w:rsidR="003C3D36">
        <w:rPr>
          <w:rFonts w:ascii="Times New Roman" w:hAnsi="Times New Roman"/>
          <w:sz w:val="24"/>
          <w:szCs w:val="24"/>
        </w:rPr>
        <w:t>z</w:t>
      </w:r>
      <w:r>
        <w:rPr>
          <w:rFonts w:ascii="Times New Roman" w:hAnsi="Times New Roman"/>
          <w:sz w:val="24"/>
          <w:szCs w:val="24"/>
        </w:rPr>
        <w:t>alecenie Komisji (UE) 2022/1431 z dnia 24 sierpni</w:t>
      </w:r>
      <w:r w:rsidR="00D623CD">
        <w:rPr>
          <w:rFonts w:ascii="Times New Roman" w:hAnsi="Times New Roman"/>
          <w:sz w:val="24"/>
          <w:szCs w:val="24"/>
        </w:rPr>
        <w:t>a 2022</w:t>
      </w:r>
      <w:r w:rsidR="00133FFB">
        <w:rPr>
          <w:rFonts w:ascii="Times New Roman" w:hAnsi="Times New Roman"/>
          <w:sz w:val="24"/>
          <w:szCs w:val="24"/>
        </w:rPr>
        <w:t xml:space="preserve"> r.</w:t>
      </w:r>
      <w:r w:rsidR="00D623CD">
        <w:rPr>
          <w:rFonts w:ascii="Times New Roman" w:hAnsi="Times New Roman"/>
          <w:sz w:val="24"/>
          <w:szCs w:val="24"/>
        </w:rPr>
        <w:t xml:space="preserve"> </w:t>
      </w:r>
      <w:r w:rsidR="003C3D36">
        <w:rPr>
          <w:rFonts w:ascii="Times New Roman" w:hAnsi="Times New Roman"/>
          <w:sz w:val="24"/>
          <w:szCs w:val="24"/>
        </w:rPr>
        <w:t xml:space="preserve">w sprawie monitorowania substancji </w:t>
      </w:r>
      <w:r w:rsidR="006E3ACC">
        <w:rPr>
          <w:rFonts w:ascii="Times New Roman" w:hAnsi="Times New Roman"/>
          <w:sz w:val="24"/>
          <w:szCs w:val="24"/>
        </w:rPr>
        <w:t xml:space="preserve">perfluoroalkilowych w żywności </w:t>
      </w:r>
      <w:r w:rsidR="00133FFB">
        <w:rPr>
          <w:rFonts w:ascii="Times New Roman" w:hAnsi="Times New Roman"/>
          <w:sz w:val="24"/>
          <w:szCs w:val="24"/>
        </w:rPr>
        <w:t>(</w:t>
      </w:r>
      <w:r w:rsidR="00D623CD">
        <w:rPr>
          <w:rFonts w:ascii="Times New Roman" w:hAnsi="Times New Roman"/>
          <w:sz w:val="24"/>
          <w:szCs w:val="24"/>
        </w:rPr>
        <w:t xml:space="preserve">Dz. Urz. UE L 221 z </w:t>
      </w:r>
      <w:r>
        <w:rPr>
          <w:rFonts w:ascii="Times New Roman" w:hAnsi="Times New Roman"/>
          <w:sz w:val="24"/>
          <w:szCs w:val="24"/>
        </w:rPr>
        <w:t>26.</w:t>
      </w:r>
      <w:r w:rsidR="00D623CD">
        <w:rPr>
          <w:rFonts w:ascii="Times New Roman" w:hAnsi="Times New Roman"/>
          <w:sz w:val="24"/>
          <w:szCs w:val="24"/>
        </w:rPr>
        <w:t>0</w:t>
      </w:r>
      <w:r w:rsidR="00E61A2D">
        <w:rPr>
          <w:rFonts w:ascii="Times New Roman" w:hAnsi="Times New Roman"/>
          <w:sz w:val="24"/>
          <w:szCs w:val="24"/>
        </w:rPr>
        <w:t>8.2022, str. 105</w:t>
      </w:r>
      <w:r>
        <w:rPr>
          <w:rFonts w:ascii="Times New Roman" w:hAnsi="Times New Roman"/>
          <w:sz w:val="24"/>
          <w:szCs w:val="24"/>
        </w:rPr>
        <w:t>)</w:t>
      </w:r>
      <w:r w:rsidR="00133FFB">
        <w:rPr>
          <w:rFonts w:ascii="Times New Roman" w:hAnsi="Times New Roman"/>
          <w:sz w:val="24"/>
          <w:szCs w:val="24"/>
        </w:rPr>
        <w:t>)</w:t>
      </w:r>
      <w:r>
        <w:rPr>
          <w:rFonts w:ascii="Times New Roman" w:hAnsi="Times New Roman"/>
          <w:sz w:val="24"/>
          <w:szCs w:val="24"/>
        </w:rPr>
        <w:t>.</w:t>
      </w:r>
    </w:p>
    <w:p w14:paraId="78165047" w14:textId="1622D510" w:rsidR="00955E3D" w:rsidRDefault="00133FFB">
      <w:pPr>
        <w:pStyle w:val="Akapitzlist"/>
        <w:ind w:left="0" w:firstLine="284"/>
        <w:rPr>
          <w:rFonts w:ascii="Times New Roman" w:hAnsi="Times New Roman"/>
          <w:sz w:val="24"/>
          <w:szCs w:val="24"/>
        </w:rPr>
      </w:pPr>
      <w:r>
        <w:rPr>
          <w:rFonts w:ascii="Times New Roman" w:hAnsi="Times New Roman"/>
          <w:sz w:val="24"/>
          <w:szCs w:val="24"/>
        </w:rPr>
        <w:t>Zostały również w</w:t>
      </w:r>
      <w:r w:rsidR="00E46C35">
        <w:rPr>
          <w:rFonts w:ascii="Times New Roman" w:hAnsi="Times New Roman"/>
          <w:sz w:val="24"/>
          <w:szCs w:val="24"/>
        </w:rPr>
        <w:t>prowadzone regulacje dotyczące metod pobierania i analizy prób</w:t>
      </w:r>
      <w:r w:rsidR="004C6952">
        <w:rPr>
          <w:rFonts w:ascii="Times New Roman" w:hAnsi="Times New Roman"/>
          <w:sz w:val="24"/>
          <w:szCs w:val="24"/>
        </w:rPr>
        <w:t>ek do celów urzędowej kontroli –</w:t>
      </w:r>
      <w:r w:rsidR="00E46C35">
        <w:rPr>
          <w:rFonts w:ascii="Times New Roman" w:hAnsi="Times New Roman"/>
          <w:sz w:val="24"/>
          <w:szCs w:val="24"/>
        </w:rPr>
        <w:t xml:space="preserve"> rozporządzenie wykonawcze </w:t>
      </w:r>
      <w:r w:rsidR="004C6952" w:rsidRPr="004C6952">
        <w:rPr>
          <w:rFonts w:ascii="Times New Roman" w:hAnsi="Times New Roman"/>
          <w:sz w:val="24"/>
          <w:szCs w:val="24"/>
        </w:rPr>
        <w:t>Komisji (UE) 2022/1428 z dnia 24 sierpnia 2022 r. ustanawiające metody pobierania próbek i analizy do celów kontroli substancji perfluoroalkilowych w niektórych środkach spożywczych</w:t>
      </w:r>
      <w:r w:rsidR="004C6952">
        <w:rPr>
          <w:rFonts w:ascii="Times New Roman" w:hAnsi="Times New Roman"/>
          <w:sz w:val="24"/>
          <w:szCs w:val="24"/>
        </w:rPr>
        <w:t xml:space="preserve"> (Dz. Urz. UE L 221 z</w:t>
      </w:r>
      <w:r w:rsidR="00E46C35">
        <w:rPr>
          <w:rFonts w:ascii="Times New Roman" w:hAnsi="Times New Roman"/>
          <w:sz w:val="24"/>
          <w:szCs w:val="24"/>
        </w:rPr>
        <w:t xml:space="preserve"> 26.</w:t>
      </w:r>
      <w:r w:rsidR="004C6952">
        <w:rPr>
          <w:rFonts w:ascii="Times New Roman" w:hAnsi="Times New Roman"/>
          <w:sz w:val="24"/>
          <w:szCs w:val="24"/>
        </w:rPr>
        <w:t>08.2022, str. 66</w:t>
      </w:r>
      <w:r w:rsidR="00E46C35">
        <w:rPr>
          <w:rFonts w:ascii="Times New Roman" w:hAnsi="Times New Roman"/>
          <w:sz w:val="24"/>
          <w:szCs w:val="24"/>
        </w:rPr>
        <w:t>).</w:t>
      </w:r>
    </w:p>
    <w:p w14:paraId="0B12A144" w14:textId="77777777" w:rsidR="00955E3D" w:rsidRDefault="00E46C35" w:rsidP="00B34559">
      <w:pPr>
        <w:pStyle w:val="Akapitzlist"/>
        <w:numPr>
          <w:ilvl w:val="0"/>
          <w:numId w:val="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64C16FB7" w14:textId="02D106E8"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Przedmiotem badań będą próbki żywności pobierane przez Inspekcję Weterynaryjną w ramach kontroli urzędowych na terenie całego kraju. Corocznie przygotowywany wykaz kategorii żywności będzie powstawał </w:t>
      </w:r>
      <w:r w:rsidR="00133FFB">
        <w:rPr>
          <w:rFonts w:ascii="Times New Roman" w:hAnsi="Times New Roman"/>
          <w:sz w:val="24"/>
          <w:szCs w:val="24"/>
        </w:rPr>
        <w:t xml:space="preserve">zgodnie z </w:t>
      </w:r>
      <w:r>
        <w:rPr>
          <w:rFonts w:ascii="Times New Roman" w:hAnsi="Times New Roman"/>
          <w:sz w:val="24"/>
          <w:szCs w:val="24"/>
        </w:rPr>
        <w:t>wymagania</w:t>
      </w:r>
      <w:r w:rsidR="00133FFB">
        <w:rPr>
          <w:rFonts w:ascii="Times New Roman" w:hAnsi="Times New Roman"/>
          <w:sz w:val="24"/>
          <w:szCs w:val="24"/>
        </w:rPr>
        <w:t>mi</w:t>
      </w:r>
      <w:r>
        <w:rPr>
          <w:rFonts w:ascii="Times New Roman" w:hAnsi="Times New Roman"/>
          <w:sz w:val="24"/>
          <w:szCs w:val="24"/>
        </w:rPr>
        <w:t xml:space="preserve"> legislacyjn</w:t>
      </w:r>
      <w:r w:rsidR="00133FFB">
        <w:rPr>
          <w:rFonts w:ascii="Times New Roman" w:hAnsi="Times New Roman"/>
          <w:sz w:val="24"/>
          <w:szCs w:val="24"/>
        </w:rPr>
        <w:t>ymi</w:t>
      </w:r>
      <w:r>
        <w:rPr>
          <w:rFonts w:ascii="Times New Roman" w:hAnsi="Times New Roman"/>
          <w:sz w:val="24"/>
          <w:szCs w:val="24"/>
        </w:rPr>
        <w:t>, wytyczn</w:t>
      </w:r>
      <w:r w:rsidR="00133FFB">
        <w:rPr>
          <w:rFonts w:ascii="Times New Roman" w:hAnsi="Times New Roman"/>
          <w:sz w:val="24"/>
          <w:szCs w:val="24"/>
        </w:rPr>
        <w:t>ymi</w:t>
      </w:r>
      <w:r>
        <w:rPr>
          <w:rFonts w:ascii="Times New Roman" w:hAnsi="Times New Roman"/>
          <w:sz w:val="24"/>
          <w:szCs w:val="24"/>
        </w:rPr>
        <w:t xml:space="preserve"> EFSA oraz obserwacj</w:t>
      </w:r>
      <w:r w:rsidR="00133FFB">
        <w:rPr>
          <w:rFonts w:ascii="Times New Roman" w:hAnsi="Times New Roman"/>
          <w:sz w:val="24"/>
          <w:szCs w:val="24"/>
        </w:rPr>
        <w:t>ami</w:t>
      </w:r>
      <w:r>
        <w:rPr>
          <w:rFonts w:ascii="Times New Roman" w:hAnsi="Times New Roman"/>
          <w:sz w:val="24"/>
          <w:szCs w:val="24"/>
        </w:rPr>
        <w:t xml:space="preserve"> własn</w:t>
      </w:r>
      <w:r w:rsidR="00133FFB">
        <w:rPr>
          <w:rFonts w:ascii="Times New Roman" w:hAnsi="Times New Roman"/>
          <w:sz w:val="24"/>
          <w:szCs w:val="24"/>
        </w:rPr>
        <w:t>ymi</w:t>
      </w:r>
      <w:r>
        <w:rPr>
          <w:rFonts w:ascii="Times New Roman" w:hAnsi="Times New Roman"/>
          <w:sz w:val="24"/>
          <w:szCs w:val="24"/>
        </w:rPr>
        <w:t xml:space="preserve"> i wynik</w:t>
      </w:r>
      <w:r w:rsidR="00133FFB">
        <w:rPr>
          <w:rFonts w:ascii="Times New Roman" w:hAnsi="Times New Roman"/>
          <w:sz w:val="24"/>
          <w:szCs w:val="24"/>
        </w:rPr>
        <w:t>am</w:t>
      </w:r>
      <w:r>
        <w:rPr>
          <w:rFonts w:ascii="Times New Roman" w:hAnsi="Times New Roman"/>
          <w:sz w:val="24"/>
          <w:szCs w:val="24"/>
        </w:rPr>
        <w:t>i badań. W analizie zanieczyszczeń zostanie zastosowana metoda oparta na technice rozcieńczeń izotopowych z detekcją tandemową spektrometrią mas połączoną z chromatografią cieczową (LC-MS/MS). Wyniki badań będą przekazywane organom Inspekcji Weterynaryjnej oraz przesyłane bezpośrednio drogą elektroniczną do centralnej bazy danych EFSA zgodnie z wymaganiami i w wyznaczonych terminach. Ponadto wyniki będą publikowane w czasopismach naukowych.</w:t>
      </w:r>
    </w:p>
    <w:p w14:paraId="6BE79A4B"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Wyniki zbiorcze badań krajowych z kolejnych lat pozwolą na naukowe określenie istniejących zagrożeń i trendów. Pozwolą również na kompleksową ocenę ryzyka wynikającego z obecności PFAS w łańcuchu żywnościowym.</w:t>
      </w:r>
    </w:p>
    <w:p w14:paraId="2F170EC8" w14:textId="02F4A8D7" w:rsidR="00955E3D" w:rsidRDefault="00E46C35">
      <w:pPr>
        <w:pStyle w:val="Akapitzlist"/>
        <w:ind w:left="0"/>
        <w:rPr>
          <w:rFonts w:ascii="Times New Roman" w:hAnsi="Times New Roman"/>
          <w:sz w:val="24"/>
          <w:szCs w:val="24"/>
        </w:rPr>
      </w:pPr>
      <w:r>
        <w:rPr>
          <w:rFonts w:ascii="Times New Roman" w:hAnsi="Times New Roman"/>
          <w:sz w:val="24"/>
          <w:szCs w:val="24"/>
        </w:rPr>
        <w:t>Badania planowane na lata 2024</w:t>
      </w:r>
      <w:r w:rsidR="00133FFB">
        <w:rPr>
          <w:rFonts w:ascii="Times New Roman" w:hAnsi="Times New Roman"/>
          <w:sz w:val="24"/>
          <w:szCs w:val="24"/>
        </w:rPr>
        <w:t>–</w:t>
      </w:r>
      <w:r>
        <w:rPr>
          <w:rFonts w:ascii="Times New Roman" w:hAnsi="Times New Roman"/>
          <w:sz w:val="24"/>
          <w:szCs w:val="24"/>
        </w:rPr>
        <w:t>2028 zostaną podzielone na następujące etapy:</w:t>
      </w:r>
    </w:p>
    <w:p w14:paraId="229ED8EA"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42F43CB5" w14:textId="77777777" w:rsidR="00955E3D" w:rsidRDefault="00E46C35" w:rsidP="00B34559">
      <w:pPr>
        <w:pStyle w:val="Akapitzlist"/>
        <w:numPr>
          <w:ilvl w:val="0"/>
          <w:numId w:val="214"/>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14:paraId="2EC9D255" w14:textId="607EC321" w:rsidR="00955E3D" w:rsidRDefault="00E46C35" w:rsidP="00B34559">
      <w:pPr>
        <w:pStyle w:val="Akapitzlist"/>
        <w:numPr>
          <w:ilvl w:val="0"/>
          <w:numId w:val="214"/>
        </w:numPr>
        <w:rPr>
          <w:rFonts w:ascii="Times New Roman" w:hAnsi="Times New Roman"/>
          <w:sz w:val="24"/>
          <w:szCs w:val="24"/>
        </w:rPr>
      </w:pPr>
      <w:r>
        <w:rPr>
          <w:rFonts w:ascii="Times New Roman" w:hAnsi="Times New Roman"/>
          <w:sz w:val="24"/>
          <w:szCs w:val="24"/>
        </w:rPr>
        <w:t>Kontrolne krajowe badanie PFAS w żywności pochodzenia zwierzęcego (mięśnie, mleko, jaja, ryby, inne) wykonane metodą LCMS/MS (80 próbek).</w:t>
      </w:r>
    </w:p>
    <w:p w14:paraId="0F96D3E9" w14:textId="21E98AA6" w:rsidR="00955E3D" w:rsidRDefault="00AE61DF" w:rsidP="00B34559">
      <w:pPr>
        <w:pStyle w:val="Akapitzlist"/>
        <w:numPr>
          <w:ilvl w:val="0"/>
          <w:numId w:val="214"/>
        </w:numPr>
        <w:rPr>
          <w:rFonts w:ascii="Times New Roman" w:hAnsi="Times New Roman"/>
          <w:sz w:val="24"/>
          <w:szCs w:val="24"/>
        </w:rPr>
      </w:pPr>
      <w:r w:rsidRPr="00AE61DF">
        <w:rPr>
          <w:rFonts w:ascii="Times New Roman" w:hAnsi="Times New Roman"/>
          <w:sz w:val="24"/>
          <w:szCs w:val="24"/>
        </w:rPr>
        <w:t>Opracowanie rocznego raportu z badań.</w:t>
      </w:r>
    </w:p>
    <w:p w14:paraId="284C3AA2"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0F721A0B" w14:textId="77777777" w:rsidR="00955E3D" w:rsidRDefault="00E46C35" w:rsidP="00B34559">
      <w:pPr>
        <w:pStyle w:val="Akapitzlist"/>
        <w:numPr>
          <w:ilvl w:val="0"/>
          <w:numId w:val="215"/>
        </w:numPr>
        <w:rPr>
          <w:rFonts w:ascii="Times New Roman" w:hAnsi="Times New Roman"/>
          <w:sz w:val="24"/>
          <w:szCs w:val="24"/>
        </w:rPr>
      </w:pPr>
      <w:r>
        <w:rPr>
          <w:rFonts w:ascii="Times New Roman" w:hAnsi="Times New Roman"/>
          <w:sz w:val="24"/>
          <w:szCs w:val="24"/>
        </w:rPr>
        <w:t>Przekazanie raportu z badań z poprzedniego roku do MRiRW i GIW.</w:t>
      </w:r>
    </w:p>
    <w:p w14:paraId="275DCC86" w14:textId="77777777" w:rsidR="00955E3D" w:rsidRDefault="00E46C35" w:rsidP="00B34559">
      <w:pPr>
        <w:pStyle w:val="Akapitzlist"/>
        <w:numPr>
          <w:ilvl w:val="0"/>
          <w:numId w:val="215"/>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14:paraId="547BF0D1" w14:textId="15BEAAB7" w:rsidR="00955E3D" w:rsidRDefault="00E46C35" w:rsidP="00B34559">
      <w:pPr>
        <w:pStyle w:val="Akapitzlist"/>
        <w:numPr>
          <w:ilvl w:val="0"/>
          <w:numId w:val="215"/>
        </w:numPr>
        <w:rPr>
          <w:rFonts w:ascii="Times New Roman" w:hAnsi="Times New Roman"/>
          <w:sz w:val="24"/>
          <w:szCs w:val="24"/>
        </w:rPr>
      </w:pPr>
      <w:r>
        <w:rPr>
          <w:rFonts w:ascii="Times New Roman" w:hAnsi="Times New Roman"/>
          <w:sz w:val="24"/>
          <w:szCs w:val="24"/>
        </w:rPr>
        <w:t>Kontrolne krajowe badanie PFAS w żywności pochodzenia zwierzęcego (mięśnie, mleko, jaja, ryby, inne) wykonane metodą LCMS/MS (80 próbek). Rodzaj matrycy i liczba próbek zostanie pobrana zgodnie z wymaganiami legislacyjnymi.</w:t>
      </w:r>
    </w:p>
    <w:p w14:paraId="31D26E59" w14:textId="2A2C8B78" w:rsidR="00955E3D" w:rsidRDefault="00AE61DF" w:rsidP="00B34559">
      <w:pPr>
        <w:pStyle w:val="Akapitzlist"/>
        <w:numPr>
          <w:ilvl w:val="0"/>
          <w:numId w:val="215"/>
        </w:numPr>
        <w:rPr>
          <w:rFonts w:ascii="Times New Roman" w:hAnsi="Times New Roman"/>
          <w:sz w:val="24"/>
          <w:szCs w:val="24"/>
        </w:rPr>
      </w:pPr>
      <w:r w:rsidRPr="00AE61DF">
        <w:rPr>
          <w:rFonts w:ascii="Times New Roman" w:hAnsi="Times New Roman"/>
          <w:sz w:val="24"/>
          <w:szCs w:val="24"/>
        </w:rPr>
        <w:t>Opracowanie rocznego raportu z badań.</w:t>
      </w:r>
    </w:p>
    <w:p w14:paraId="70E01FCD" w14:textId="1EC8991B"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w:t>
      </w:r>
      <w:r w:rsidR="00D77FBE">
        <w:rPr>
          <w:rFonts w:ascii="Times New Roman" w:hAnsi="Times New Roman"/>
          <w:b/>
          <w:sz w:val="24"/>
          <w:szCs w:val="24"/>
        </w:rPr>
        <w:t xml:space="preserve"> </w:t>
      </w:r>
      <w:r>
        <w:rPr>
          <w:rFonts w:ascii="Times New Roman" w:hAnsi="Times New Roman"/>
          <w:b/>
          <w:sz w:val="24"/>
          <w:szCs w:val="24"/>
        </w:rPr>
        <w:t>r.</w:t>
      </w:r>
    </w:p>
    <w:p w14:paraId="6130E2A6" w14:textId="77777777" w:rsidR="00955E3D" w:rsidRDefault="00E46C35" w:rsidP="00B34559">
      <w:pPr>
        <w:pStyle w:val="Akapitzlist"/>
        <w:numPr>
          <w:ilvl w:val="0"/>
          <w:numId w:val="216"/>
        </w:numPr>
        <w:rPr>
          <w:rFonts w:ascii="Times New Roman" w:hAnsi="Times New Roman"/>
          <w:sz w:val="24"/>
          <w:szCs w:val="24"/>
        </w:rPr>
      </w:pPr>
      <w:r>
        <w:rPr>
          <w:rFonts w:ascii="Times New Roman" w:hAnsi="Times New Roman"/>
          <w:sz w:val="24"/>
          <w:szCs w:val="24"/>
        </w:rPr>
        <w:lastRenderedPageBreak/>
        <w:t>Przekazanie raportu z badań z poprzedniego roku do MRiRW i GIW.</w:t>
      </w:r>
    </w:p>
    <w:p w14:paraId="2B73D8CA" w14:textId="77777777" w:rsidR="00955E3D" w:rsidRDefault="00E46C35" w:rsidP="00B34559">
      <w:pPr>
        <w:pStyle w:val="Akapitzlist"/>
        <w:numPr>
          <w:ilvl w:val="0"/>
          <w:numId w:val="216"/>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14:paraId="16509919" w14:textId="2957BFA1" w:rsidR="00955E3D" w:rsidRDefault="00E46C35" w:rsidP="00B34559">
      <w:pPr>
        <w:pStyle w:val="Akapitzlist"/>
        <w:numPr>
          <w:ilvl w:val="0"/>
          <w:numId w:val="216"/>
        </w:numPr>
        <w:rPr>
          <w:rFonts w:ascii="Times New Roman" w:hAnsi="Times New Roman"/>
          <w:sz w:val="24"/>
          <w:szCs w:val="24"/>
        </w:rPr>
      </w:pPr>
      <w:r>
        <w:rPr>
          <w:rFonts w:ascii="Times New Roman" w:hAnsi="Times New Roman"/>
          <w:sz w:val="24"/>
          <w:szCs w:val="24"/>
        </w:rPr>
        <w:t>Kontrolne krajowe badanie PFAS w żywności pochodzenia zwierzęcego (mięśnie, mleko, jaja, ryby, inne) wykonane metodą LCMS/MS (80 próbek). Rodzaj matrycy i liczba próbek zostanie pobrana zgodnie z wymaganiami legislacyjnymi.</w:t>
      </w:r>
    </w:p>
    <w:p w14:paraId="2D0E1426" w14:textId="1DF80EFA" w:rsidR="00955E3D" w:rsidRDefault="00AE61DF" w:rsidP="00B34559">
      <w:pPr>
        <w:pStyle w:val="Akapitzlist"/>
        <w:numPr>
          <w:ilvl w:val="0"/>
          <w:numId w:val="216"/>
        </w:numPr>
        <w:rPr>
          <w:rFonts w:ascii="Times New Roman" w:hAnsi="Times New Roman"/>
          <w:sz w:val="24"/>
          <w:szCs w:val="24"/>
        </w:rPr>
      </w:pPr>
      <w:r w:rsidRPr="00AE61DF">
        <w:rPr>
          <w:rFonts w:ascii="Times New Roman" w:hAnsi="Times New Roman"/>
          <w:sz w:val="24"/>
          <w:szCs w:val="24"/>
        </w:rPr>
        <w:t>Opracowanie rocznego raportu z badań.</w:t>
      </w:r>
    </w:p>
    <w:p w14:paraId="1027B4E6"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5E538CC8" w14:textId="56A67B64" w:rsidR="00955E3D" w:rsidRDefault="00E46C35" w:rsidP="00B34559">
      <w:pPr>
        <w:pStyle w:val="Akapitzlist"/>
        <w:numPr>
          <w:ilvl w:val="0"/>
          <w:numId w:val="217"/>
        </w:numPr>
        <w:rPr>
          <w:rFonts w:ascii="Times New Roman" w:hAnsi="Times New Roman"/>
          <w:sz w:val="24"/>
          <w:szCs w:val="24"/>
        </w:rPr>
      </w:pPr>
      <w:r>
        <w:rPr>
          <w:rFonts w:ascii="Times New Roman" w:hAnsi="Times New Roman"/>
          <w:sz w:val="24"/>
          <w:szCs w:val="24"/>
        </w:rPr>
        <w:t>Przekazanie raportu z badań z poprzedniego roku do MRiRW i GIW</w:t>
      </w:r>
      <w:r w:rsidR="005539E9">
        <w:rPr>
          <w:rFonts w:ascii="Times New Roman" w:hAnsi="Times New Roman"/>
          <w:sz w:val="24"/>
          <w:szCs w:val="24"/>
        </w:rPr>
        <w:t>.</w:t>
      </w:r>
    </w:p>
    <w:p w14:paraId="464CBB75" w14:textId="77777777" w:rsidR="00955E3D" w:rsidRDefault="00E46C35" w:rsidP="00B34559">
      <w:pPr>
        <w:pStyle w:val="Akapitzlist"/>
        <w:numPr>
          <w:ilvl w:val="0"/>
          <w:numId w:val="217"/>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14:paraId="08C05970" w14:textId="1E2B85E9" w:rsidR="00955E3D" w:rsidRDefault="00E46C35" w:rsidP="00B34559">
      <w:pPr>
        <w:pStyle w:val="Akapitzlist"/>
        <w:numPr>
          <w:ilvl w:val="0"/>
          <w:numId w:val="217"/>
        </w:numPr>
        <w:rPr>
          <w:rFonts w:ascii="Times New Roman" w:hAnsi="Times New Roman"/>
          <w:sz w:val="24"/>
          <w:szCs w:val="24"/>
        </w:rPr>
      </w:pPr>
      <w:r>
        <w:rPr>
          <w:rFonts w:ascii="Times New Roman" w:hAnsi="Times New Roman"/>
          <w:sz w:val="24"/>
          <w:szCs w:val="24"/>
        </w:rPr>
        <w:t>Kontrolne krajowe badanie PFAS w żywności pochodzenia zwierzęcego (mięśnie, mleko, jaja, ryby, inne) wykonane metodą LC-MS/MS (80 próbek). Rodzaj matrycy i liczba próbek zostanie pobrana zgodnie z wymaganiami legislacyjnymi.</w:t>
      </w:r>
    </w:p>
    <w:p w14:paraId="5633E0AC" w14:textId="394D98E7" w:rsidR="00955E3D" w:rsidRDefault="00AE61DF" w:rsidP="00B34559">
      <w:pPr>
        <w:pStyle w:val="Akapitzlist"/>
        <w:numPr>
          <w:ilvl w:val="0"/>
          <w:numId w:val="217"/>
        </w:numPr>
        <w:rPr>
          <w:rFonts w:ascii="Times New Roman" w:hAnsi="Times New Roman"/>
          <w:sz w:val="24"/>
          <w:szCs w:val="24"/>
        </w:rPr>
      </w:pPr>
      <w:r w:rsidRPr="00AE61DF">
        <w:rPr>
          <w:rFonts w:ascii="Times New Roman" w:hAnsi="Times New Roman"/>
          <w:sz w:val="24"/>
          <w:szCs w:val="24"/>
        </w:rPr>
        <w:t>Opracowanie rocznego raportu z badań.</w:t>
      </w:r>
    </w:p>
    <w:p w14:paraId="1F3F0F29"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51356838" w14:textId="77777777" w:rsidR="00955E3D" w:rsidRDefault="00E46C35" w:rsidP="00B34559">
      <w:pPr>
        <w:pStyle w:val="Akapitzlist"/>
        <w:numPr>
          <w:ilvl w:val="0"/>
          <w:numId w:val="218"/>
        </w:numPr>
        <w:rPr>
          <w:rFonts w:ascii="Times New Roman" w:hAnsi="Times New Roman"/>
          <w:sz w:val="24"/>
          <w:szCs w:val="24"/>
        </w:rPr>
      </w:pPr>
      <w:r>
        <w:rPr>
          <w:rFonts w:ascii="Times New Roman" w:hAnsi="Times New Roman"/>
          <w:sz w:val="24"/>
          <w:szCs w:val="24"/>
        </w:rPr>
        <w:t>Przekazanie raportu z badań z poprzedniego roku do MRiRW i GIW.</w:t>
      </w:r>
    </w:p>
    <w:p w14:paraId="08EBFB66" w14:textId="77777777" w:rsidR="00955E3D" w:rsidRDefault="00E46C35" w:rsidP="00B34559">
      <w:pPr>
        <w:pStyle w:val="Akapitzlist"/>
        <w:numPr>
          <w:ilvl w:val="0"/>
          <w:numId w:val="218"/>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14:paraId="60181D5E" w14:textId="461B8235" w:rsidR="00955E3D" w:rsidRDefault="00E46C35" w:rsidP="00B34559">
      <w:pPr>
        <w:pStyle w:val="Akapitzlist"/>
        <w:numPr>
          <w:ilvl w:val="0"/>
          <w:numId w:val="218"/>
        </w:numPr>
        <w:rPr>
          <w:rFonts w:ascii="Times New Roman" w:hAnsi="Times New Roman"/>
          <w:sz w:val="24"/>
          <w:szCs w:val="24"/>
        </w:rPr>
      </w:pPr>
      <w:r>
        <w:rPr>
          <w:rFonts w:ascii="Times New Roman" w:hAnsi="Times New Roman"/>
          <w:sz w:val="24"/>
          <w:szCs w:val="24"/>
        </w:rPr>
        <w:t>Kontrolne krajowe badanie PFAS w żywności pochodzenia zwierzęcego (mięśnie, mleko, jaja, ryby, inne) wykonane metodą LC-MS/MS (80 próbek). Rodzaj matrycy i liczba próbek zostanie pobrana zgodnie z wymaganiami legislacyjnymi.</w:t>
      </w:r>
    </w:p>
    <w:p w14:paraId="182B8A86" w14:textId="42DA67A0" w:rsidR="00955E3D" w:rsidRDefault="00E46C35" w:rsidP="00B34559">
      <w:pPr>
        <w:pStyle w:val="Akapitzlist"/>
        <w:numPr>
          <w:ilvl w:val="0"/>
          <w:numId w:val="218"/>
        </w:numPr>
        <w:rPr>
          <w:rFonts w:ascii="Times New Roman" w:hAnsi="Times New Roman"/>
          <w:sz w:val="24"/>
          <w:szCs w:val="24"/>
        </w:rPr>
      </w:pPr>
      <w:r>
        <w:rPr>
          <w:rFonts w:ascii="Times New Roman" w:hAnsi="Times New Roman"/>
          <w:sz w:val="24"/>
          <w:szCs w:val="24"/>
        </w:rPr>
        <w:t xml:space="preserve">Opracowanie wyników badań, analiza porównawcza z latami poprzednimi, przygotowanie raportu </w:t>
      </w:r>
      <w:r w:rsidR="00493C93">
        <w:rPr>
          <w:rFonts w:ascii="Times New Roman" w:hAnsi="Times New Roman"/>
          <w:sz w:val="24"/>
          <w:szCs w:val="24"/>
        </w:rPr>
        <w:t xml:space="preserve">i </w:t>
      </w:r>
      <w:r>
        <w:rPr>
          <w:rFonts w:ascii="Times New Roman" w:hAnsi="Times New Roman"/>
          <w:sz w:val="24"/>
          <w:szCs w:val="24"/>
        </w:rPr>
        <w:t>przekazani</w:t>
      </w:r>
      <w:r w:rsidR="00493C93">
        <w:rPr>
          <w:rFonts w:ascii="Times New Roman" w:hAnsi="Times New Roman"/>
          <w:sz w:val="24"/>
          <w:szCs w:val="24"/>
        </w:rPr>
        <w:t>e</w:t>
      </w:r>
      <w:r>
        <w:rPr>
          <w:rFonts w:ascii="Times New Roman" w:hAnsi="Times New Roman"/>
          <w:sz w:val="24"/>
          <w:szCs w:val="24"/>
        </w:rPr>
        <w:t xml:space="preserve"> </w:t>
      </w:r>
      <w:r w:rsidR="00493C93">
        <w:rPr>
          <w:rFonts w:ascii="Times New Roman" w:hAnsi="Times New Roman"/>
          <w:sz w:val="24"/>
          <w:szCs w:val="24"/>
        </w:rPr>
        <w:t xml:space="preserve">go </w:t>
      </w:r>
      <w:r>
        <w:rPr>
          <w:rFonts w:ascii="Times New Roman" w:hAnsi="Times New Roman"/>
          <w:sz w:val="24"/>
          <w:szCs w:val="24"/>
        </w:rPr>
        <w:t xml:space="preserve">do MRiRW </w:t>
      </w:r>
      <w:r w:rsidR="00D77FBE">
        <w:rPr>
          <w:rFonts w:ascii="Times New Roman" w:hAnsi="Times New Roman"/>
          <w:sz w:val="24"/>
          <w:szCs w:val="24"/>
        </w:rPr>
        <w:t xml:space="preserve">i </w:t>
      </w:r>
      <w:r>
        <w:rPr>
          <w:rFonts w:ascii="Times New Roman" w:hAnsi="Times New Roman"/>
          <w:sz w:val="24"/>
          <w:szCs w:val="24"/>
        </w:rPr>
        <w:t>GIW.</w:t>
      </w:r>
    </w:p>
    <w:p w14:paraId="596DF552" w14:textId="77777777" w:rsidR="00955E3D" w:rsidRDefault="00E46C35" w:rsidP="00B34559">
      <w:pPr>
        <w:pStyle w:val="Akapitzlist"/>
        <w:numPr>
          <w:ilvl w:val="0"/>
          <w:numId w:val="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6A691EEE" w14:textId="271E1A38" w:rsidR="00955E3D" w:rsidRDefault="00E46C35">
      <w:pPr>
        <w:pStyle w:val="Akapitzlist"/>
        <w:ind w:left="0" w:firstLine="284"/>
        <w:rPr>
          <w:rFonts w:ascii="Times New Roman" w:hAnsi="Times New Roman"/>
          <w:sz w:val="24"/>
          <w:szCs w:val="24"/>
        </w:rPr>
      </w:pPr>
      <w:r>
        <w:rPr>
          <w:rFonts w:ascii="Times New Roman" w:hAnsi="Times New Roman"/>
          <w:sz w:val="24"/>
          <w:szCs w:val="24"/>
        </w:rPr>
        <w:t>Wyniki badań poziomów PFAS w żywności będą przekazywane do EFSA</w:t>
      </w:r>
      <w:r w:rsidR="00D77FBE">
        <w:rPr>
          <w:rFonts w:ascii="Times New Roman" w:hAnsi="Times New Roman"/>
          <w:sz w:val="24"/>
          <w:szCs w:val="24"/>
        </w:rPr>
        <w:t>,</w:t>
      </w:r>
      <w:r>
        <w:rPr>
          <w:rFonts w:ascii="Times New Roman" w:hAnsi="Times New Roman"/>
          <w:sz w:val="24"/>
          <w:szCs w:val="24"/>
        </w:rPr>
        <w:t xml:space="preserve"> stanowiąc wkład do oceny narażenia populacji europejskiej. Poza ściśle naukowymi efektami wynikającymi z realizacji tematu, takimi jak publikacje naukowe, referaty i doniesienia konferencyjne, </w:t>
      </w:r>
      <w:r w:rsidR="00D77FBE">
        <w:rPr>
          <w:rFonts w:ascii="Times New Roman" w:hAnsi="Times New Roman"/>
          <w:sz w:val="24"/>
          <w:szCs w:val="24"/>
        </w:rPr>
        <w:t>uzysk</w:t>
      </w:r>
      <w:r>
        <w:rPr>
          <w:rFonts w:ascii="Times New Roman" w:hAnsi="Times New Roman"/>
          <w:sz w:val="24"/>
          <w:szCs w:val="24"/>
        </w:rPr>
        <w:t>ane wyniki badań pozwolą scharakteryzować problem zanieczyszczenia krajowej żywności związkami PFAS oraz będą narzędziem w procesie zarządzania ryzykiem. Urzędowy charakter pobierania próbek do badań przez Inspekcję Weterynaryjną gwarantuje reprezentatywność próbek, a proponowany model prowadzenia zadania gwarantuje uzyskanie najlepszych efektów przy ograniczonych kosztach realizacji zadania, stanowiąc główne oficjalne źródło informacji na temat poziomów zanieczyszczeń żywności związkami perfluorowanymi w Polsce.</w:t>
      </w:r>
    </w:p>
    <w:p w14:paraId="5DD48FFD" w14:textId="77777777" w:rsidR="00955E3D" w:rsidRDefault="00E46C35" w:rsidP="00B34559">
      <w:pPr>
        <w:pStyle w:val="Akapitzlist"/>
        <w:numPr>
          <w:ilvl w:val="0"/>
          <w:numId w:val="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3EA4BC98" w14:textId="5C8676C1" w:rsidR="00955E3D" w:rsidRDefault="00E46C35">
      <w:pPr>
        <w:pStyle w:val="Akapitzlist"/>
        <w:ind w:left="0" w:firstLine="284"/>
        <w:rPr>
          <w:rFonts w:ascii="Times New Roman" w:hAnsi="Times New Roman"/>
          <w:sz w:val="24"/>
          <w:szCs w:val="24"/>
        </w:rPr>
      </w:pPr>
      <w:r>
        <w:rPr>
          <w:rFonts w:ascii="Times New Roman" w:hAnsi="Times New Roman"/>
          <w:sz w:val="24"/>
          <w:szCs w:val="24"/>
        </w:rPr>
        <w:t>Bezpośrednimi odbiorcami wyników badań żywności w kierunku obecności związków perfluorowanych będą: MRiRW, GLW wraz z Inspekcją Weterynaryjną. Ponadto wyniki indywidualnych próbek żywności będą przesyłane do EFSA zgodnie z wymaganiami urzędu i w wyznaczonych terminach. Próbki do</w:t>
      </w:r>
      <w:r w:rsidR="00D77FBE">
        <w:rPr>
          <w:rFonts w:ascii="Times New Roman" w:hAnsi="Times New Roman"/>
          <w:sz w:val="24"/>
          <w:szCs w:val="24"/>
        </w:rPr>
        <w:t xml:space="preserve"> </w:t>
      </w:r>
      <w:r>
        <w:rPr>
          <w:rFonts w:ascii="Times New Roman" w:hAnsi="Times New Roman"/>
          <w:sz w:val="24"/>
          <w:szCs w:val="24"/>
        </w:rPr>
        <w:t>badań będą pobierane we współpracy z Inspekcją Weterynaryjną.</w:t>
      </w:r>
    </w:p>
    <w:p w14:paraId="50E3EB55" w14:textId="77777777" w:rsidR="00955E3D" w:rsidRDefault="00955E3D">
      <w:pPr>
        <w:pStyle w:val="Akapitzlist"/>
        <w:ind w:left="0" w:firstLine="284"/>
        <w:rPr>
          <w:rFonts w:ascii="Times New Roman" w:hAnsi="Times New Roman"/>
          <w:sz w:val="24"/>
          <w:szCs w:val="24"/>
        </w:rPr>
      </w:pPr>
    </w:p>
    <w:p w14:paraId="52C80D18"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lastRenderedPageBreak/>
        <w:br/>
      </w:r>
      <w:bookmarkStart w:id="6" w:name="_Toc214282294"/>
      <w:r>
        <w:rPr>
          <w:rFonts w:ascii="Times New Roman" w:hAnsi="Times New Roman" w:cs="Times New Roman"/>
          <w:color w:val="auto"/>
          <w:sz w:val="24"/>
          <w:szCs w:val="24"/>
        </w:rPr>
        <w:t>Badania nad występowaniem enterotoksyn gronkowcowych w żywności pochodzenia zwierzęcego</w:t>
      </w:r>
      <w:bookmarkEnd w:id="6"/>
    </w:p>
    <w:p w14:paraId="5FAB3D2A" w14:textId="77777777" w:rsidR="00955E3D" w:rsidRDefault="00955E3D"/>
    <w:p w14:paraId="4756603B" w14:textId="77777777" w:rsidR="00955E3D" w:rsidRDefault="00E46C35" w:rsidP="00B34559">
      <w:pPr>
        <w:pStyle w:val="Akapitzlist"/>
        <w:numPr>
          <w:ilvl w:val="0"/>
          <w:numId w:val="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Jednostka wykonująca </w:t>
      </w:r>
    </w:p>
    <w:p w14:paraId="57B68775" w14:textId="15ED14E4" w:rsidR="00955E3D" w:rsidRDefault="005A6536">
      <w:pPr>
        <w:pStyle w:val="Akapitzlist"/>
        <w:ind w:left="0" w:firstLine="284"/>
        <w:rPr>
          <w:rFonts w:ascii="Times New Roman" w:hAnsi="Times New Roman"/>
          <w:sz w:val="24"/>
          <w:szCs w:val="24"/>
        </w:rPr>
      </w:pPr>
      <w:r w:rsidRPr="005A6536">
        <w:rPr>
          <w:rFonts w:ascii="Times New Roman" w:hAnsi="Times New Roman"/>
          <w:sz w:val="24"/>
          <w:szCs w:val="24"/>
        </w:rPr>
        <w:t>Zak</w:t>
      </w:r>
      <w:r w:rsidRPr="005A6536">
        <w:rPr>
          <w:rFonts w:ascii="Times New Roman" w:hAnsi="Times New Roman" w:hint="eastAsia"/>
          <w:sz w:val="24"/>
          <w:szCs w:val="24"/>
        </w:rPr>
        <w:t>ł</w:t>
      </w:r>
      <w:r w:rsidRPr="005A6536">
        <w:rPr>
          <w:rFonts w:ascii="Times New Roman" w:hAnsi="Times New Roman"/>
          <w:sz w:val="24"/>
          <w:szCs w:val="24"/>
        </w:rPr>
        <w:t xml:space="preserve">ad Higieny </w:t>
      </w:r>
      <w:r w:rsidRPr="005A6536">
        <w:rPr>
          <w:rFonts w:ascii="Times New Roman" w:hAnsi="Times New Roman" w:hint="eastAsia"/>
          <w:sz w:val="24"/>
          <w:szCs w:val="24"/>
        </w:rPr>
        <w:t>Ż</w:t>
      </w:r>
      <w:r w:rsidRPr="005A6536">
        <w:rPr>
          <w:rFonts w:ascii="Times New Roman" w:hAnsi="Times New Roman"/>
          <w:sz w:val="24"/>
          <w:szCs w:val="24"/>
        </w:rPr>
        <w:t>ywno</w:t>
      </w:r>
      <w:r w:rsidRPr="005A6536">
        <w:rPr>
          <w:rFonts w:ascii="Times New Roman" w:hAnsi="Times New Roman" w:hint="eastAsia"/>
          <w:sz w:val="24"/>
          <w:szCs w:val="24"/>
        </w:rPr>
        <w:t>ś</w:t>
      </w:r>
      <w:r w:rsidRPr="005A6536">
        <w:rPr>
          <w:rFonts w:ascii="Times New Roman" w:hAnsi="Times New Roman"/>
          <w:sz w:val="24"/>
          <w:szCs w:val="24"/>
        </w:rPr>
        <w:t>ci Pochodzenia Zwierz</w:t>
      </w:r>
      <w:r w:rsidRPr="005A6536">
        <w:rPr>
          <w:rFonts w:ascii="Times New Roman" w:hAnsi="Times New Roman" w:hint="eastAsia"/>
          <w:sz w:val="24"/>
          <w:szCs w:val="24"/>
        </w:rPr>
        <w:t>ę</w:t>
      </w:r>
      <w:r w:rsidRPr="005A6536">
        <w:rPr>
          <w:rFonts w:ascii="Times New Roman" w:hAnsi="Times New Roman"/>
          <w:sz w:val="24"/>
          <w:szCs w:val="24"/>
        </w:rPr>
        <w:t xml:space="preserve">cego PIWet </w:t>
      </w:r>
      <w:r w:rsidRPr="005A6536">
        <w:rPr>
          <w:rFonts w:ascii="Times New Roman" w:hAnsi="Times New Roman" w:hint="eastAsia"/>
          <w:sz w:val="24"/>
          <w:szCs w:val="24"/>
        </w:rPr>
        <w:t>–</w:t>
      </w:r>
      <w:r w:rsidRPr="005A6536">
        <w:rPr>
          <w:rFonts w:ascii="Times New Roman" w:hAnsi="Times New Roman"/>
          <w:sz w:val="24"/>
          <w:szCs w:val="24"/>
        </w:rPr>
        <w:t xml:space="preserve"> PIB</w:t>
      </w:r>
      <w:r>
        <w:rPr>
          <w:rFonts w:ascii="Times New Roman" w:hAnsi="Times New Roman"/>
          <w:sz w:val="24"/>
          <w:szCs w:val="24"/>
        </w:rPr>
        <w:t>/</w:t>
      </w:r>
      <w:r w:rsidR="008C21D3" w:rsidRPr="008C21D3">
        <w:rPr>
          <w:rFonts w:ascii="Times New Roman" w:hAnsi="Times New Roman"/>
          <w:sz w:val="24"/>
          <w:szCs w:val="24"/>
        </w:rPr>
        <w:t>Dział Badań Mikrobiologicznych Żywności i Pasz</w:t>
      </w:r>
      <w:r w:rsidR="00E46C35">
        <w:rPr>
          <w:rFonts w:ascii="Times New Roman" w:hAnsi="Times New Roman"/>
          <w:sz w:val="24"/>
          <w:szCs w:val="24"/>
        </w:rPr>
        <w:t xml:space="preserve"> PIWet </w:t>
      </w:r>
      <w:r w:rsidR="00D77FBE">
        <w:rPr>
          <w:rFonts w:ascii="Times New Roman" w:hAnsi="Times New Roman"/>
          <w:sz w:val="24"/>
          <w:szCs w:val="24"/>
        </w:rPr>
        <w:t>–</w:t>
      </w:r>
      <w:r w:rsidR="00E46C35">
        <w:rPr>
          <w:rFonts w:ascii="Times New Roman" w:hAnsi="Times New Roman"/>
          <w:sz w:val="24"/>
          <w:szCs w:val="24"/>
        </w:rPr>
        <w:t xml:space="preserve"> PIB</w:t>
      </w:r>
    </w:p>
    <w:p w14:paraId="10776D0C" w14:textId="77777777" w:rsidR="00955E3D" w:rsidRDefault="00E46C35" w:rsidP="00B34559">
      <w:pPr>
        <w:pStyle w:val="Akapitzlist"/>
        <w:numPr>
          <w:ilvl w:val="0"/>
          <w:numId w:val="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509F1B28"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badań jest określenie występowania enterotoksyn gronkowcowych w żywności pochodzenia zwierzęcego oraz monitorowanie higieny wytwarzania tych produktów na podstawie liczby </w:t>
      </w:r>
      <w:r>
        <w:rPr>
          <w:rFonts w:ascii="Times New Roman" w:hAnsi="Times New Roman"/>
          <w:i/>
          <w:sz w:val="24"/>
          <w:szCs w:val="24"/>
        </w:rPr>
        <w:t>Staphylococcus aureus</w:t>
      </w:r>
      <w:r>
        <w:rPr>
          <w:rFonts w:ascii="Times New Roman" w:hAnsi="Times New Roman"/>
          <w:sz w:val="24"/>
          <w:szCs w:val="24"/>
        </w:rPr>
        <w:t>, a przez to ocena zagrożenia w łańcuchu żywnościowym.</w:t>
      </w:r>
    </w:p>
    <w:p w14:paraId="02E1B769" w14:textId="77777777" w:rsidR="00955E3D" w:rsidRDefault="00E46C35" w:rsidP="00B34559">
      <w:pPr>
        <w:pStyle w:val="Akapitzlist"/>
        <w:numPr>
          <w:ilvl w:val="0"/>
          <w:numId w:val="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2845DD82" w14:textId="3E3C50A3" w:rsidR="004D4D8F" w:rsidRPr="004D4D8F" w:rsidRDefault="00E46C35" w:rsidP="004D4D8F">
      <w:pPr>
        <w:pStyle w:val="Akapitzlist"/>
        <w:ind w:left="0" w:firstLine="284"/>
        <w:rPr>
          <w:rFonts w:ascii="Times New Roman" w:hAnsi="Times New Roman"/>
          <w:sz w:val="24"/>
          <w:szCs w:val="24"/>
        </w:rPr>
      </w:pPr>
      <w:r>
        <w:rPr>
          <w:rFonts w:ascii="Times New Roman" w:hAnsi="Times New Roman"/>
          <w:sz w:val="24"/>
          <w:szCs w:val="24"/>
        </w:rPr>
        <w:t xml:space="preserve">Enterotoksyczne szczepy gronkowców są jedną z najczęstszych przyczyn zatruć pokarmowych u ludzi. Według raportu EFSA w 2018 r. toksyny bakteryjne były przyczyną 950 spośród 5146 zgłoszonych epidemii zatruć pokarmowych, co stawia je na czwartym miejscu po epidemiach, których przyczyną były czynniki nieznane, wirusy oraz </w:t>
      </w:r>
      <w:r>
        <w:rPr>
          <w:rFonts w:ascii="Times New Roman" w:hAnsi="Times New Roman"/>
          <w:i/>
          <w:sz w:val="24"/>
          <w:szCs w:val="24"/>
        </w:rPr>
        <w:t>Salmonella spp</w:t>
      </w:r>
      <w:r>
        <w:rPr>
          <w:rFonts w:ascii="Times New Roman" w:hAnsi="Times New Roman"/>
          <w:sz w:val="24"/>
          <w:szCs w:val="24"/>
        </w:rPr>
        <w:t>. W porównaniu do 2017 r</w:t>
      </w:r>
      <w:r w:rsidR="00D77FBE">
        <w:rPr>
          <w:rFonts w:ascii="Times New Roman" w:hAnsi="Times New Roman"/>
          <w:sz w:val="24"/>
          <w:szCs w:val="24"/>
        </w:rPr>
        <w:t>.</w:t>
      </w:r>
      <w:r>
        <w:rPr>
          <w:rFonts w:ascii="Times New Roman" w:hAnsi="Times New Roman"/>
          <w:sz w:val="24"/>
          <w:szCs w:val="24"/>
        </w:rPr>
        <w:t xml:space="preserve"> nastąpił 100% wzrost tego typu epidemii. Wśród toksyn bakteryjnych enterotoksyny gronkowcowe były odpowiedzialne za 114 spośród 950 zgłoszonych epidemii zatruć pokarmowych (12,0%). Masowe zatrucia na tym tle stanowiły 2,2% wszystkich tego typu zgłoszonych epidemii. Epidemie wywołane przez enterotoksyny gronkowcowe w 2018 r. wystąpiły w 15 krajach Unii Europejskiej. Podobnie jak w poprzednich latach największy odsetek tego typu zatruć pokarmowych stwierdzono we Francji. Najwięcej masowych zatruć pokarmowych o udowodnionej etiologii gronkowcowej związanych z konsumpcją produktów pochodzenia zwierzęcego dotyczyło mleka i produktów mlecznych (głównie serów), mięsa i przetworów mięsnych, a także dań gotowych.</w:t>
      </w:r>
      <w:r w:rsidR="004D4D8F" w:rsidRPr="004D4D8F">
        <w:rPr>
          <w:rFonts w:ascii="Times New Roman" w:hAnsi="Times New Roman"/>
          <w:sz w:val="24"/>
          <w:szCs w:val="24"/>
        </w:rPr>
        <w:t xml:space="preserve"> </w:t>
      </w:r>
      <w:r w:rsidR="004D4D8F" w:rsidRPr="00706AAF">
        <w:rPr>
          <w:rFonts w:ascii="Times New Roman" w:hAnsi="Times New Roman"/>
          <w:sz w:val="24"/>
          <w:szCs w:val="24"/>
        </w:rPr>
        <w:t>W Polsce, w</w:t>
      </w:r>
      <w:r w:rsidR="00D77FBE">
        <w:rPr>
          <w:rFonts w:ascii="Times New Roman" w:hAnsi="Times New Roman"/>
          <w:sz w:val="24"/>
          <w:szCs w:val="24"/>
        </w:rPr>
        <w:t>edłu</w:t>
      </w:r>
      <w:r w:rsidR="004D4D8F" w:rsidRPr="00706AAF">
        <w:rPr>
          <w:rFonts w:ascii="Times New Roman" w:hAnsi="Times New Roman"/>
          <w:sz w:val="24"/>
          <w:szCs w:val="24"/>
        </w:rPr>
        <w:t>g Biuletynu „Choroby zakaźne i zatrucia w Polsce”</w:t>
      </w:r>
      <w:r w:rsidR="00D77FBE">
        <w:rPr>
          <w:rFonts w:ascii="Times New Roman" w:hAnsi="Times New Roman"/>
          <w:sz w:val="24"/>
          <w:szCs w:val="24"/>
        </w:rPr>
        <w:t>,</w:t>
      </w:r>
      <w:r w:rsidR="004D4D8F" w:rsidRPr="00706AAF">
        <w:rPr>
          <w:rFonts w:ascii="Times New Roman" w:hAnsi="Times New Roman"/>
          <w:sz w:val="24"/>
          <w:szCs w:val="24"/>
        </w:rPr>
        <w:t xml:space="preserve"> liczba przypadków zachorowań określanych jako zatrucia gronkowcowe wyniosła cztery zarówno w 2020 jak i w 2021 r. (zapadalność na 100 tys. mieszkańców – 0,01, liczba hospitalizacji odpowiednio 2 i 4). Rzeczywista liczba przypadków gronkowcowych zatruć pokarmowych (Staphylococcal Food Poisoning, SFP) zarówno w Polsce, jak i w innych krajach może być dużo większa, ponieważ gronkowcowe zatrucia pokarmowe często nie są właściwie diagnozowane i ewidencjonowane.</w:t>
      </w:r>
    </w:p>
    <w:p w14:paraId="1B4F9E12" w14:textId="075974C8" w:rsidR="00955E3D" w:rsidRDefault="004D4D8F" w:rsidP="004D4D8F">
      <w:pPr>
        <w:pStyle w:val="Akapitzlist"/>
        <w:ind w:left="0"/>
        <w:rPr>
          <w:rFonts w:ascii="Times New Roman" w:hAnsi="Times New Roman"/>
          <w:sz w:val="24"/>
          <w:szCs w:val="24"/>
        </w:rPr>
      </w:pPr>
      <w:r>
        <w:rPr>
          <w:rFonts w:ascii="Times New Roman" w:hAnsi="Times New Roman"/>
          <w:sz w:val="24"/>
          <w:szCs w:val="24"/>
        </w:rPr>
        <w:tab/>
      </w:r>
      <w:r w:rsidR="00E46C35">
        <w:rPr>
          <w:rFonts w:ascii="Times New Roman" w:hAnsi="Times New Roman"/>
          <w:sz w:val="24"/>
          <w:szCs w:val="24"/>
        </w:rPr>
        <w:t>Według opublikowanego w 2021 r. corocznego raportu EFSA dotyczącego występowania chorób odzwierzęcych u ludzi oraz ich czynników etiologicznych u zwierząt oraz w żywności w 2019 r. stwierdzono 3101 epidemii pochodzenia żywnościowego (3290 osób hospitalizowano</w:t>
      </w:r>
      <w:r w:rsidR="00D77FBE">
        <w:rPr>
          <w:rFonts w:ascii="Times New Roman" w:hAnsi="Times New Roman"/>
          <w:sz w:val="24"/>
          <w:szCs w:val="24"/>
        </w:rPr>
        <w:t>,</w:t>
      </w:r>
      <w:r w:rsidR="00E46C35">
        <w:rPr>
          <w:rFonts w:ascii="Times New Roman" w:hAnsi="Times New Roman"/>
          <w:sz w:val="24"/>
          <w:szCs w:val="24"/>
        </w:rPr>
        <w:t xml:space="preserve"> a 54 os</w:t>
      </w:r>
      <w:r w:rsidR="00D77FBE">
        <w:rPr>
          <w:rFonts w:ascii="Times New Roman" w:hAnsi="Times New Roman"/>
          <w:sz w:val="24"/>
          <w:szCs w:val="24"/>
        </w:rPr>
        <w:t>o</w:t>
      </w:r>
      <w:r w:rsidR="00E46C35">
        <w:rPr>
          <w:rFonts w:ascii="Times New Roman" w:hAnsi="Times New Roman"/>
          <w:sz w:val="24"/>
          <w:szCs w:val="24"/>
        </w:rPr>
        <w:t>b</w:t>
      </w:r>
      <w:r w:rsidR="00D77FBE">
        <w:rPr>
          <w:rFonts w:ascii="Times New Roman" w:hAnsi="Times New Roman"/>
          <w:sz w:val="24"/>
          <w:szCs w:val="24"/>
        </w:rPr>
        <w:t>y</w:t>
      </w:r>
      <w:r w:rsidR="00E46C35">
        <w:rPr>
          <w:rFonts w:ascii="Times New Roman" w:hAnsi="Times New Roman"/>
          <w:sz w:val="24"/>
          <w:szCs w:val="24"/>
        </w:rPr>
        <w:t xml:space="preserve"> </w:t>
      </w:r>
      <w:r w:rsidR="00146329">
        <w:rPr>
          <w:rFonts w:ascii="Times New Roman" w:hAnsi="Times New Roman"/>
          <w:sz w:val="24"/>
          <w:szCs w:val="24"/>
        </w:rPr>
        <w:t>zmarły</w:t>
      </w:r>
      <w:r w:rsidR="00E46C35">
        <w:rPr>
          <w:rFonts w:ascii="Times New Roman" w:hAnsi="Times New Roman"/>
          <w:sz w:val="24"/>
          <w:szCs w:val="24"/>
        </w:rPr>
        <w:t>). Stwierdzono, że w dalszym ciągu najczęstszą przyczyną tych epidemii są bakterie (26,4%), a następnie toksyny bakteryjne (19,3%), dalej wirusy i inne nie zawsze zidentyfikowane czynniki. W krajach Unii Europejskiej w 2019 r</w:t>
      </w:r>
      <w:r w:rsidR="00733BB0">
        <w:rPr>
          <w:rFonts w:ascii="Times New Roman" w:hAnsi="Times New Roman"/>
          <w:sz w:val="24"/>
          <w:szCs w:val="24"/>
        </w:rPr>
        <w:t>.</w:t>
      </w:r>
      <w:r w:rsidR="00E46C35">
        <w:rPr>
          <w:rFonts w:ascii="Times New Roman" w:hAnsi="Times New Roman"/>
          <w:sz w:val="24"/>
          <w:szCs w:val="24"/>
        </w:rPr>
        <w:t xml:space="preserve"> odnotowano 74 epidemie wywołane enterotoksynami gronkowcowymi. Zatrucia zgłosiło 13 krajów, w tym Polska. Duże ogniska zatruć odnotowano na Węgrzech (380 przypadków) i we Francji (300 przypadków, 1 osoba hospitalizowana). Do najpoważniejszej epidemii doszło we Włoszech</w:t>
      </w:r>
      <w:r w:rsidR="00733BB0">
        <w:rPr>
          <w:rFonts w:ascii="Times New Roman" w:hAnsi="Times New Roman"/>
          <w:sz w:val="24"/>
          <w:szCs w:val="24"/>
        </w:rPr>
        <w:t>,</w:t>
      </w:r>
      <w:r w:rsidR="00E46C35">
        <w:rPr>
          <w:rFonts w:ascii="Times New Roman" w:hAnsi="Times New Roman"/>
          <w:sz w:val="24"/>
          <w:szCs w:val="24"/>
        </w:rPr>
        <w:t xml:space="preserve"> gdzie 44 osoby z 70</w:t>
      </w:r>
      <w:r w:rsidR="00733BB0">
        <w:rPr>
          <w:rFonts w:ascii="Times New Roman" w:hAnsi="Times New Roman"/>
          <w:sz w:val="24"/>
          <w:szCs w:val="24"/>
        </w:rPr>
        <w:t>,</w:t>
      </w:r>
      <w:r w:rsidR="00E46C35">
        <w:rPr>
          <w:rFonts w:ascii="Times New Roman" w:hAnsi="Times New Roman"/>
          <w:sz w:val="24"/>
          <w:szCs w:val="24"/>
        </w:rPr>
        <w:t xml:space="preserve"> które zachorowały</w:t>
      </w:r>
      <w:r w:rsidR="00733BB0">
        <w:rPr>
          <w:rFonts w:ascii="Times New Roman" w:hAnsi="Times New Roman"/>
          <w:sz w:val="24"/>
          <w:szCs w:val="24"/>
        </w:rPr>
        <w:t>,</w:t>
      </w:r>
      <w:r w:rsidR="00E46C35">
        <w:rPr>
          <w:rFonts w:ascii="Times New Roman" w:hAnsi="Times New Roman"/>
          <w:sz w:val="24"/>
          <w:szCs w:val="24"/>
        </w:rPr>
        <w:t xml:space="preserve"> wymagały hospitalizacji (62%). W ramach </w:t>
      </w:r>
      <w:r w:rsidR="00E46C35">
        <w:rPr>
          <w:rFonts w:ascii="Times New Roman" w:hAnsi="Times New Roman"/>
          <w:sz w:val="24"/>
          <w:szCs w:val="24"/>
        </w:rPr>
        <w:lastRenderedPageBreak/>
        <w:t>badań urzędowych mleka i produktów mlecznych stwierdzono trzy wyniki dodatnie w twardym serze z mleka krowiego pochodzącego z Rumunii.</w:t>
      </w:r>
    </w:p>
    <w:p w14:paraId="586FDAD9" w14:textId="5BF93678"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Występowanie gronkowców koagulazo-dodatnich w surowcach, półproduktach i produkcie gotowym do spożycia jest jednym z kryteriów oceny higieny procesu produkcji oraz wskaźnikiem ryzyka skażenia enterotoksyną gronkowcową, zgodnie z wymaganiami rozporządzenia Komisji (WE) nr 2073/2005 z dnia 15 listopada 2005 r. w sprawie kryteriów mikrobiologicznych dotyczących środków spożywczych (Dz. Urz. UE L 338 z 22.12.2005, str. 1, z późn. zm.). Obecność gronkowców chorobotwórczych stanowi znaczne ryzyko wystąpienia wysoko termoopornych enterotoksyn gronkowcowych, niemożliwych do wyeliminowania nawet po zastosowaniu obróbki cieplnej i będących przyczyną częstych zatruć pokarmowych u ludzi. Dlatego też ze względu na bezpieczeństwo zdrowia konsumentów </w:t>
      </w:r>
      <w:r w:rsidR="00733BB0">
        <w:rPr>
          <w:rFonts w:ascii="Times New Roman" w:hAnsi="Times New Roman"/>
          <w:sz w:val="24"/>
          <w:szCs w:val="24"/>
        </w:rPr>
        <w:t xml:space="preserve">jest </w:t>
      </w:r>
      <w:r>
        <w:rPr>
          <w:rFonts w:ascii="Times New Roman" w:hAnsi="Times New Roman"/>
          <w:sz w:val="24"/>
          <w:szCs w:val="24"/>
        </w:rPr>
        <w:t xml:space="preserve">istotne prowadzenie badań kontrolnych higieny procesu produkcji przez ocenę liczby gronkowców chorobotwórczych, a także bezpieczeństwa żywności na podstawie obecności enterotoksyn gronkowcowych, zgodnie z rozporządzeniem (WE) nr 178/2002 Parlamentu Europejskiego i Rady z dnia 28 stycznia 2002 r. ustanawiającym ogólne zasady i wymagania prawa żywnościowego, powołującym Europejski Urząd ds. Bezpieczeństwa Żywności oraz ustanawiającym procedury w zakresie bezpieczeństwa żywności (Dz. Urz. </w:t>
      </w:r>
      <w:r w:rsidR="00733BB0">
        <w:rPr>
          <w:rFonts w:ascii="Times New Roman" w:hAnsi="Times New Roman"/>
          <w:sz w:val="24"/>
          <w:szCs w:val="24"/>
        </w:rPr>
        <w:t>W</w:t>
      </w:r>
      <w:r>
        <w:rPr>
          <w:rFonts w:ascii="Times New Roman" w:hAnsi="Times New Roman"/>
          <w:sz w:val="24"/>
          <w:szCs w:val="24"/>
        </w:rPr>
        <w:t>E L 31 z 01.02.2002, str. 1, z późn. zm.</w:t>
      </w:r>
      <w:r w:rsidR="00733BB0">
        <w:rPr>
          <w:rFonts w:ascii="Times New Roman" w:hAnsi="Times New Roman"/>
          <w:sz w:val="24"/>
          <w:szCs w:val="24"/>
        </w:rPr>
        <w:t xml:space="preserve"> – Dz. Urz. UE Polskie wydanie specjalne, rozdz. 15, t. 6, str. 463</w:t>
      </w:r>
      <w:r w:rsidR="00120555">
        <w:rPr>
          <w:rFonts w:ascii="Times New Roman" w:hAnsi="Times New Roman"/>
          <w:sz w:val="24"/>
          <w:szCs w:val="24"/>
        </w:rPr>
        <w:t>).</w:t>
      </w:r>
      <w:r>
        <w:rPr>
          <w:rFonts w:ascii="Times New Roman" w:hAnsi="Times New Roman"/>
          <w:sz w:val="24"/>
          <w:szCs w:val="24"/>
        </w:rPr>
        <w:t xml:space="preserve"> Jednocześnie </w:t>
      </w:r>
      <w:r w:rsidR="00733BB0">
        <w:rPr>
          <w:rFonts w:ascii="Times New Roman" w:hAnsi="Times New Roman"/>
          <w:sz w:val="24"/>
          <w:szCs w:val="24"/>
        </w:rPr>
        <w:t xml:space="preserve">będzie </w:t>
      </w:r>
      <w:r>
        <w:rPr>
          <w:rFonts w:ascii="Times New Roman" w:hAnsi="Times New Roman"/>
          <w:sz w:val="24"/>
          <w:szCs w:val="24"/>
        </w:rPr>
        <w:t xml:space="preserve">prowadzona pełna fenotypowa i genotypowa charakterystyka wyizolowanych szczepów </w:t>
      </w:r>
      <w:r>
        <w:rPr>
          <w:rFonts w:ascii="Times New Roman" w:hAnsi="Times New Roman"/>
          <w:i/>
          <w:sz w:val="24"/>
          <w:szCs w:val="24"/>
        </w:rPr>
        <w:t>Staphylococcus</w:t>
      </w:r>
      <w:r>
        <w:rPr>
          <w:rFonts w:ascii="Times New Roman" w:hAnsi="Times New Roman"/>
          <w:sz w:val="24"/>
          <w:szCs w:val="24"/>
        </w:rPr>
        <w:t xml:space="preserve">, obejmująca także toksygeniczność i antybiotykooporność, a także ocena występowania enterotoksyn gronkowcowych i ich szczegółowa identyfikacja. Badania będą prowadzone zarówno na próbkach środowiska, w którym odbywa się produkcja i przetwarzanie, próbkach pochodzących od personelu, jak i na próbkach żywności. Próbki </w:t>
      </w:r>
      <w:r w:rsidR="00733BB0">
        <w:rPr>
          <w:rFonts w:ascii="Times New Roman" w:hAnsi="Times New Roman"/>
          <w:sz w:val="24"/>
          <w:szCs w:val="24"/>
        </w:rPr>
        <w:t xml:space="preserve">będą </w:t>
      </w:r>
      <w:r>
        <w:rPr>
          <w:rFonts w:ascii="Times New Roman" w:hAnsi="Times New Roman"/>
          <w:sz w:val="24"/>
          <w:szCs w:val="24"/>
        </w:rPr>
        <w:t>pobierane na terenie całej Polski w wybranych zakładach i w gospodarstwach produkujących różnego rodzaju środki spożywcze. Badania te umożliwią analizę i ocenę zagrożenia zdrowia konsumentów ze strony różnego rodzaju produktów, tj. różnego rodzaju mleka, mięsa, drobiu i ryb oraz ich przetworów, a także coraz popularniejszych w Polsce owoców morza.</w:t>
      </w:r>
    </w:p>
    <w:p w14:paraId="562BAD84"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dotychczas wyniki potwierdzają celowość kontynuowania prowadzonych badań, gdyż umożliwiają monitorowanie higieny procesu produkcji nie tylko mleka i produktów mlecznych, ale również innych produktów pochodzenia zwierzęcego oraz kontrolę zagrożenia bezpieczeństwa żywności, jakim jest enterotoksyna gronkowcowa.</w:t>
      </w:r>
    </w:p>
    <w:p w14:paraId="64AC965D" w14:textId="77777777" w:rsidR="00955E3D" w:rsidRDefault="00E46C35" w:rsidP="00B34559">
      <w:pPr>
        <w:pStyle w:val="Akapitzlist"/>
        <w:numPr>
          <w:ilvl w:val="0"/>
          <w:numId w:val="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4C115FD3" w14:textId="22BF0C88" w:rsidR="00955E3D" w:rsidRDefault="00E46C35">
      <w:pPr>
        <w:pStyle w:val="Akapitzlist"/>
        <w:ind w:left="0" w:firstLine="284"/>
        <w:rPr>
          <w:rFonts w:ascii="Times New Roman" w:hAnsi="Times New Roman"/>
          <w:sz w:val="24"/>
          <w:szCs w:val="24"/>
        </w:rPr>
      </w:pPr>
      <w:r>
        <w:rPr>
          <w:rFonts w:ascii="Times New Roman" w:hAnsi="Times New Roman"/>
          <w:sz w:val="24"/>
          <w:szCs w:val="24"/>
        </w:rPr>
        <w:t>W latach 2019</w:t>
      </w:r>
      <w:r w:rsidR="00972D2E">
        <w:rPr>
          <w:rFonts w:ascii="Times New Roman" w:hAnsi="Times New Roman"/>
          <w:sz w:val="24"/>
          <w:szCs w:val="24"/>
        </w:rPr>
        <w:t>–</w:t>
      </w:r>
      <w:r>
        <w:rPr>
          <w:rFonts w:ascii="Times New Roman" w:hAnsi="Times New Roman"/>
          <w:sz w:val="24"/>
          <w:szCs w:val="24"/>
        </w:rPr>
        <w:t xml:space="preserve">2021 zbadano łącznie 372 próbki, a około 53% z nich </w:t>
      </w:r>
      <w:r w:rsidR="00972D2E">
        <w:rPr>
          <w:rFonts w:ascii="Times New Roman" w:hAnsi="Times New Roman"/>
          <w:sz w:val="24"/>
          <w:szCs w:val="24"/>
        </w:rPr>
        <w:t xml:space="preserve">było </w:t>
      </w:r>
      <w:r>
        <w:rPr>
          <w:rFonts w:ascii="Times New Roman" w:hAnsi="Times New Roman"/>
          <w:sz w:val="24"/>
          <w:szCs w:val="24"/>
        </w:rPr>
        <w:t>zanieczyszczonych koagulazo-dodatnimi gronkowcami (</w:t>
      </w:r>
      <w:r>
        <w:rPr>
          <w:rFonts w:ascii="Times New Roman" w:hAnsi="Times New Roman"/>
          <w:i/>
          <w:sz w:val="24"/>
          <w:szCs w:val="24"/>
        </w:rPr>
        <w:t>Coagulase-Positive Staphylococci</w:t>
      </w:r>
      <w:r>
        <w:rPr>
          <w:rFonts w:ascii="Times New Roman" w:hAnsi="Times New Roman"/>
          <w:sz w:val="24"/>
          <w:szCs w:val="24"/>
        </w:rPr>
        <w:t xml:space="preserve"> </w:t>
      </w:r>
      <w:r w:rsidR="000A1AD0">
        <w:rPr>
          <w:rFonts w:ascii="Times New Roman" w:hAnsi="Times New Roman"/>
          <w:sz w:val="24"/>
          <w:szCs w:val="24"/>
        </w:rPr>
        <w:t>–</w:t>
      </w:r>
      <w:r>
        <w:rPr>
          <w:rFonts w:ascii="Times New Roman" w:hAnsi="Times New Roman"/>
          <w:sz w:val="24"/>
          <w:szCs w:val="24"/>
        </w:rPr>
        <w:t xml:space="preserve"> CPS). Próbki pochodziły z różnych etapów produkcji żywności pochodzenia zwierzęcego, z czego 314 pobrano z linii produkcyjnych w zakładach mleczarskich i w gospodarstwach mlecznych</w:t>
      </w:r>
      <w:r w:rsidR="001521EA">
        <w:rPr>
          <w:rFonts w:ascii="Times New Roman" w:hAnsi="Times New Roman"/>
          <w:sz w:val="24"/>
          <w:szCs w:val="24"/>
        </w:rPr>
        <w:t xml:space="preserve"> oraz w</w:t>
      </w:r>
      <w:r>
        <w:rPr>
          <w:rFonts w:ascii="Times New Roman" w:hAnsi="Times New Roman"/>
          <w:sz w:val="24"/>
          <w:szCs w:val="24"/>
        </w:rPr>
        <w:t xml:space="preserve"> 58 w zakładach przetwórstwa mięsa. Najwięcej próbek zanieczyszczonych CPS (52,6%) wykryto w materiale pozyskanym z linii produkcyjnych w gospodarstwach (wymazy, surowe mleko, półprodukty i produkty finalne; poziom zanieczyszczenia do ~ 10</w:t>
      </w:r>
      <w:r>
        <w:rPr>
          <w:rFonts w:ascii="Times New Roman" w:hAnsi="Times New Roman"/>
          <w:sz w:val="24"/>
          <w:szCs w:val="24"/>
          <w:vertAlign w:val="superscript"/>
        </w:rPr>
        <w:t>6</w:t>
      </w:r>
      <w:r>
        <w:rPr>
          <w:rFonts w:ascii="Times New Roman" w:hAnsi="Times New Roman"/>
          <w:sz w:val="24"/>
          <w:szCs w:val="24"/>
        </w:rPr>
        <w:t xml:space="preserve"> jtk). Wśród wyizolowanych szczepów 27,2% posiadało geny enterotoksyn gronkowcowych, a 26,0% było opornych na co najmniej jedną badaną substancję przeciwbakteryjną. W zakładach mięsnych odpowiednio ok. 4% (poziom zanieczyszczenia do ~ 10</w:t>
      </w:r>
      <w:r>
        <w:rPr>
          <w:rFonts w:ascii="Times New Roman" w:hAnsi="Times New Roman"/>
          <w:sz w:val="24"/>
          <w:szCs w:val="24"/>
          <w:vertAlign w:val="superscript"/>
        </w:rPr>
        <w:t>3</w:t>
      </w:r>
      <w:r>
        <w:rPr>
          <w:rFonts w:ascii="Times New Roman" w:hAnsi="Times New Roman"/>
          <w:sz w:val="24"/>
          <w:szCs w:val="24"/>
        </w:rPr>
        <w:t xml:space="preserve"> jtk) i 32% </w:t>
      </w:r>
      <w:r>
        <w:rPr>
          <w:rFonts w:ascii="Times New Roman" w:hAnsi="Times New Roman"/>
          <w:sz w:val="24"/>
          <w:szCs w:val="24"/>
        </w:rPr>
        <w:lastRenderedPageBreak/>
        <w:t>(poziom zanieczyszczenia do ~ 10</w:t>
      </w:r>
      <w:r>
        <w:rPr>
          <w:rFonts w:ascii="Times New Roman" w:hAnsi="Times New Roman"/>
          <w:sz w:val="24"/>
          <w:szCs w:val="24"/>
          <w:vertAlign w:val="superscript"/>
        </w:rPr>
        <w:t>2</w:t>
      </w:r>
      <w:r>
        <w:rPr>
          <w:rFonts w:ascii="Times New Roman" w:hAnsi="Times New Roman"/>
          <w:sz w:val="24"/>
          <w:szCs w:val="24"/>
        </w:rPr>
        <w:t xml:space="preserve"> jtk) próbek zawierało koagulazo-dodatnie gronkowce. Wśród szczepów pochodzących z zakładów przetwórstwa mięsa 50% zawierało geny enterotoksyn gronkowcowych, a 56% było opornych na antybiotyki. CPS występowały w próbkach pobranych z półproduktów i wymazów z wyposażenia i sprzętu oraz rąk personelu biorącego udział w produkcji, a w zakładach przetwórstwa mięsa również w surowcach i produktach finalnych.</w:t>
      </w:r>
    </w:p>
    <w:p w14:paraId="51960D06"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W próbkach zanieczyszczonych CPS nie wykryto obecności enterotoksyn gronkowcowych jednak część szczepów CPS wyizolowanych z tych próbek posiadała geny enterotoksyn gronkowcowych i możliwość produkcji klasycznych enterotoksyn gronkowcowych (A, B, C, D), najczęściej enterotoksyny C.</w:t>
      </w:r>
    </w:p>
    <w:p w14:paraId="047E8430" w14:textId="2B73ECD2" w:rsidR="00955E3D" w:rsidRDefault="00E46C35">
      <w:pPr>
        <w:pStyle w:val="Akapitzlist"/>
        <w:ind w:left="0" w:firstLine="284"/>
        <w:rPr>
          <w:rFonts w:ascii="Times New Roman" w:hAnsi="Times New Roman"/>
          <w:sz w:val="24"/>
          <w:szCs w:val="24"/>
        </w:rPr>
      </w:pPr>
      <w:r>
        <w:rPr>
          <w:rFonts w:ascii="Times New Roman" w:hAnsi="Times New Roman"/>
          <w:sz w:val="24"/>
          <w:szCs w:val="24"/>
        </w:rPr>
        <w:t>Jakość mikrobiologiczna badanych próbek w większości była zadowalająca CPS na poziomie &gt;10</w:t>
      </w:r>
      <w:r>
        <w:rPr>
          <w:rFonts w:ascii="Times New Roman" w:hAnsi="Times New Roman"/>
          <w:sz w:val="24"/>
          <w:szCs w:val="24"/>
          <w:vertAlign w:val="superscript"/>
        </w:rPr>
        <w:t>5</w:t>
      </w:r>
      <w:r>
        <w:rPr>
          <w:rFonts w:ascii="Times New Roman" w:hAnsi="Times New Roman"/>
          <w:sz w:val="24"/>
          <w:szCs w:val="24"/>
        </w:rPr>
        <w:t xml:space="preserve"> jtk/g wykrywano w próbkach serów pochodzących z gospodarstw mlecznych. W związku ze zwiększonym ze strony konsumentów zainteresowaniem produktami regionalnymi, w tym serami wytwarzanymi z mleka surowego</w:t>
      </w:r>
      <w:r w:rsidR="001521EA">
        <w:rPr>
          <w:rFonts w:ascii="Times New Roman" w:hAnsi="Times New Roman"/>
          <w:sz w:val="24"/>
          <w:szCs w:val="24"/>
        </w:rPr>
        <w:t>,</w:t>
      </w:r>
      <w:r>
        <w:rPr>
          <w:rFonts w:ascii="Times New Roman" w:hAnsi="Times New Roman"/>
          <w:sz w:val="24"/>
          <w:szCs w:val="24"/>
        </w:rPr>
        <w:t xml:space="preserve"> i biorąc pod uwagę dotychczas uzyskane wyniki w odniesieniu do występowania w nich CPS, </w:t>
      </w:r>
      <w:r w:rsidR="001521EA">
        <w:rPr>
          <w:rFonts w:ascii="Times New Roman" w:hAnsi="Times New Roman"/>
          <w:sz w:val="24"/>
          <w:szCs w:val="24"/>
        </w:rPr>
        <w:t xml:space="preserve">jest </w:t>
      </w:r>
      <w:r>
        <w:rPr>
          <w:rFonts w:ascii="Times New Roman" w:hAnsi="Times New Roman"/>
          <w:sz w:val="24"/>
          <w:szCs w:val="24"/>
        </w:rPr>
        <w:t xml:space="preserve">wskazane ich dalsze monitorowanie. W odniesieniu do badań próbek pochodzących z linii produkcyjnych </w:t>
      </w:r>
      <w:r w:rsidR="001521EA">
        <w:rPr>
          <w:rFonts w:ascii="Times New Roman" w:hAnsi="Times New Roman"/>
          <w:sz w:val="24"/>
          <w:szCs w:val="24"/>
        </w:rPr>
        <w:t xml:space="preserve">w zakładach przetwarzających </w:t>
      </w:r>
      <w:r>
        <w:rPr>
          <w:rFonts w:ascii="Times New Roman" w:hAnsi="Times New Roman"/>
          <w:sz w:val="24"/>
          <w:szCs w:val="24"/>
        </w:rPr>
        <w:t>mięs</w:t>
      </w:r>
      <w:r w:rsidR="001521EA">
        <w:rPr>
          <w:rFonts w:ascii="Times New Roman" w:hAnsi="Times New Roman"/>
          <w:sz w:val="24"/>
          <w:szCs w:val="24"/>
        </w:rPr>
        <w:t>o</w:t>
      </w:r>
      <w:r>
        <w:rPr>
          <w:rFonts w:ascii="Times New Roman" w:hAnsi="Times New Roman"/>
          <w:sz w:val="24"/>
          <w:szCs w:val="24"/>
        </w:rPr>
        <w:t xml:space="preserve"> liczba zbadanych próbek jest niewystarczająca, aby właściwie ocenić zagrożenie dla zdrowia konsumentów i potrzebna jest szersza analiza z uwzględnieniem większej liczby próbek poszczególnych rodzajów produktów. Jednocześnie należy zwrócić uwagę na żywność regionalną czy udostępnianą przez sprzedaż bezpośrednią oraz prowadzoną w ramach innych „małych produkcji”, tj. działalności marginalnej, lokalnej i ograniczonej (MLO) lub działalności prowadzonej w ramach rolniczego handlu detalicznego (RHD).</w:t>
      </w:r>
    </w:p>
    <w:p w14:paraId="04A1D339"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dotychczas wyniki potwierdzają celowość kontynuowania prowadzonych badań, gdyż umożliwiają monitorowanie higieny procesu produkcji nie tylko mleka i produktów mlecznych, ale również innych produktów pochodzenia zwierzęcego oraz kontrolę zagrożenia bezpieczeństwa żywności, jakim jest enterotoksyna gronkowcowa.</w:t>
      </w:r>
    </w:p>
    <w:p w14:paraId="4F30E482" w14:textId="77777777" w:rsidR="00955E3D" w:rsidRDefault="00E46C35" w:rsidP="00B34559">
      <w:pPr>
        <w:pStyle w:val="Akapitzlist"/>
        <w:numPr>
          <w:ilvl w:val="0"/>
          <w:numId w:val="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21BB2EEA" w14:textId="065C13E7"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w:t>
      </w:r>
      <w:r w:rsidR="001521EA">
        <w:rPr>
          <w:rFonts w:ascii="Times New Roman" w:hAnsi="Times New Roman"/>
          <w:sz w:val="24"/>
          <w:szCs w:val="24"/>
        </w:rPr>
        <w:t>–</w:t>
      </w:r>
      <w:r w:rsidR="00183A6A">
        <w:rPr>
          <w:rFonts w:ascii="Times New Roman" w:hAnsi="Times New Roman"/>
          <w:sz w:val="24"/>
          <w:szCs w:val="24"/>
        </w:rPr>
        <w:t>2028 z podziałem na następujące</w:t>
      </w:r>
      <w:r>
        <w:rPr>
          <w:rFonts w:ascii="Times New Roman" w:hAnsi="Times New Roman"/>
          <w:sz w:val="24"/>
          <w:szCs w:val="24"/>
        </w:rPr>
        <w:t xml:space="preserve"> etapy:</w:t>
      </w:r>
    </w:p>
    <w:p w14:paraId="250378C3"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113C9BB2" w14:textId="77777777" w:rsidR="00955E3D" w:rsidRDefault="00E46C35" w:rsidP="00B34559">
      <w:pPr>
        <w:pStyle w:val="Akapitzlist"/>
        <w:numPr>
          <w:ilvl w:val="0"/>
          <w:numId w:val="219"/>
        </w:numPr>
        <w:rPr>
          <w:rFonts w:ascii="Times New Roman" w:hAnsi="Times New Roman"/>
          <w:sz w:val="24"/>
          <w:szCs w:val="24"/>
        </w:rPr>
      </w:pPr>
      <w:r>
        <w:rPr>
          <w:rFonts w:ascii="Times New Roman" w:hAnsi="Times New Roman"/>
          <w:sz w:val="24"/>
          <w:szCs w:val="24"/>
        </w:rPr>
        <w:t>Wybór gospodarstw, zakładów mleczarskich i linii produkcyjnych do badań kontrolnych higieny produkcji i pobierania próbek z obszaru produkcji żywności oraz oceny jakości zdrowotnej produktów.</w:t>
      </w:r>
    </w:p>
    <w:p w14:paraId="5D2DC0BF" w14:textId="77777777" w:rsidR="00955E3D" w:rsidRDefault="00E46C35" w:rsidP="00B34559">
      <w:pPr>
        <w:pStyle w:val="Akapitzlist"/>
        <w:numPr>
          <w:ilvl w:val="0"/>
          <w:numId w:val="219"/>
        </w:numPr>
        <w:rPr>
          <w:rFonts w:ascii="Times New Roman" w:hAnsi="Times New Roman"/>
          <w:sz w:val="24"/>
          <w:szCs w:val="24"/>
        </w:rPr>
      </w:pPr>
      <w:r>
        <w:rPr>
          <w:rFonts w:ascii="Times New Roman" w:hAnsi="Times New Roman"/>
          <w:sz w:val="24"/>
          <w:szCs w:val="24"/>
        </w:rPr>
        <w:t>Oznaczanie i identyfikacja gronkowców oraz wykrywanie i identyfikacja enterotoksyn gronkowcowych w procesie produkcji wybranych produktów pochodzenia zwierzęcego.</w:t>
      </w:r>
    </w:p>
    <w:p w14:paraId="3F484B5C" w14:textId="115EA429" w:rsidR="00955E3D" w:rsidRDefault="00E46C35" w:rsidP="00B34559">
      <w:pPr>
        <w:pStyle w:val="Akapitzlist"/>
        <w:numPr>
          <w:ilvl w:val="0"/>
          <w:numId w:val="219"/>
        </w:numPr>
        <w:rPr>
          <w:rFonts w:ascii="Times New Roman" w:hAnsi="Times New Roman"/>
          <w:sz w:val="24"/>
          <w:szCs w:val="24"/>
        </w:rPr>
      </w:pPr>
      <w:r>
        <w:rPr>
          <w:rFonts w:ascii="Times New Roman" w:hAnsi="Times New Roman"/>
          <w:sz w:val="24"/>
          <w:szCs w:val="24"/>
        </w:rPr>
        <w:t>Analiza, opracowanie wyników</w:t>
      </w:r>
      <w:r w:rsidR="001521EA">
        <w:rPr>
          <w:rFonts w:ascii="Times New Roman" w:hAnsi="Times New Roman"/>
          <w:sz w:val="24"/>
          <w:szCs w:val="24"/>
        </w:rPr>
        <w:t xml:space="preserve"> i</w:t>
      </w:r>
      <w:r>
        <w:rPr>
          <w:rFonts w:ascii="Times New Roman" w:hAnsi="Times New Roman"/>
          <w:sz w:val="24"/>
          <w:szCs w:val="24"/>
        </w:rPr>
        <w:t xml:space="preserve"> porównanie uzyskanych wyników z </w:t>
      </w:r>
      <w:r w:rsidR="001521EA">
        <w:rPr>
          <w:rFonts w:ascii="Times New Roman" w:hAnsi="Times New Roman"/>
          <w:sz w:val="24"/>
          <w:szCs w:val="24"/>
        </w:rPr>
        <w:t xml:space="preserve">wynikami </w:t>
      </w:r>
      <w:r>
        <w:rPr>
          <w:rFonts w:ascii="Times New Roman" w:hAnsi="Times New Roman"/>
          <w:sz w:val="24"/>
          <w:szCs w:val="24"/>
        </w:rPr>
        <w:t>uzyskanymi w latach 2019</w:t>
      </w:r>
      <w:r w:rsidR="001521EA">
        <w:rPr>
          <w:rFonts w:ascii="Times New Roman" w:hAnsi="Times New Roman"/>
          <w:sz w:val="24"/>
          <w:szCs w:val="24"/>
        </w:rPr>
        <w:t>–</w:t>
      </w:r>
      <w:r>
        <w:rPr>
          <w:rFonts w:ascii="Times New Roman" w:hAnsi="Times New Roman"/>
          <w:sz w:val="24"/>
          <w:szCs w:val="24"/>
        </w:rPr>
        <w:t>2023.</w:t>
      </w:r>
    </w:p>
    <w:p w14:paraId="76CC7CB4" w14:textId="683FD8F8" w:rsidR="00AB3630" w:rsidRDefault="00AB3630" w:rsidP="00B34559">
      <w:pPr>
        <w:pStyle w:val="Akapitzlist"/>
        <w:numPr>
          <w:ilvl w:val="0"/>
          <w:numId w:val="219"/>
        </w:numPr>
        <w:rPr>
          <w:rFonts w:ascii="Times New Roman" w:hAnsi="Times New Roman"/>
          <w:sz w:val="24"/>
          <w:szCs w:val="24"/>
        </w:rPr>
      </w:pPr>
      <w:r w:rsidRPr="00AB3630">
        <w:rPr>
          <w:rFonts w:ascii="Times New Roman" w:hAnsi="Times New Roman"/>
          <w:sz w:val="24"/>
          <w:szCs w:val="24"/>
        </w:rPr>
        <w:t>Opracowanie rocznego raportu z badań</w:t>
      </w:r>
      <w:r>
        <w:rPr>
          <w:rFonts w:ascii="Times New Roman" w:hAnsi="Times New Roman"/>
          <w:sz w:val="24"/>
          <w:szCs w:val="24"/>
        </w:rPr>
        <w:t>.</w:t>
      </w:r>
    </w:p>
    <w:p w14:paraId="6A9F66F3" w14:textId="48E99502" w:rsidR="00955E3D" w:rsidRPr="003C1241" w:rsidRDefault="00E46C35" w:rsidP="0004046D">
      <w:pPr>
        <w:ind w:left="360"/>
        <w:rPr>
          <w:rFonts w:ascii="Times New Roman" w:hAnsi="Times New Roman"/>
          <w:sz w:val="24"/>
          <w:szCs w:val="24"/>
        </w:rPr>
      </w:pPr>
      <w:r w:rsidRPr="003C1241">
        <w:rPr>
          <w:rFonts w:ascii="Times New Roman" w:hAnsi="Times New Roman"/>
          <w:sz w:val="24"/>
          <w:szCs w:val="24"/>
        </w:rPr>
        <w:t>Poza działaniami opisanymi w pkt 1</w:t>
      </w:r>
      <w:r w:rsidR="001521EA">
        <w:rPr>
          <w:rFonts w:ascii="Times New Roman" w:hAnsi="Times New Roman"/>
          <w:sz w:val="24"/>
          <w:szCs w:val="24"/>
        </w:rPr>
        <w:t xml:space="preserve"> i </w:t>
      </w:r>
      <w:r w:rsidRPr="003C1241">
        <w:rPr>
          <w:rFonts w:ascii="Times New Roman" w:hAnsi="Times New Roman"/>
          <w:sz w:val="24"/>
          <w:szCs w:val="24"/>
        </w:rPr>
        <w:t xml:space="preserve">2 </w:t>
      </w:r>
      <w:r w:rsidR="001521EA">
        <w:rPr>
          <w:rFonts w:ascii="Times New Roman" w:hAnsi="Times New Roman"/>
          <w:sz w:val="24"/>
          <w:szCs w:val="24"/>
        </w:rPr>
        <w:t>e</w:t>
      </w:r>
      <w:r w:rsidRPr="003C1241">
        <w:rPr>
          <w:rFonts w:ascii="Times New Roman" w:hAnsi="Times New Roman"/>
          <w:sz w:val="24"/>
          <w:szCs w:val="24"/>
        </w:rPr>
        <w:t>tapu I planuje się pobranie 110 próbek. Będą to próbki mleka surowego, półproduktów i produktów mlecznych</w:t>
      </w:r>
      <w:r w:rsidR="00E2007F">
        <w:rPr>
          <w:rFonts w:ascii="Times New Roman" w:hAnsi="Times New Roman"/>
          <w:sz w:val="24"/>
          <w:szCs w:val="24"/>
        </w:rPr>
        <w:t>,</w:t>
      </w:r>
      <w:r w:rsidRPr="003C1241">
        <w:rPr>
          <w:rFonts w:ascii="Times New Roman" w:hAnsi="Times New Roman"/>
          <w:sz w:val="24"/>
          <w:szCs w:val="24"/>
        </w:rPr>
        <w:t xml:space="preserve"> próbki z obszaru produkcji i rąk personelu uczestniczącego w produkcji. Próbki te będą pobierane w gospodarstwach </w:t>
      </w:r>
      <w:r w:rsidRPr="003C1241">
        <w:rPr>
          <w:rFonts w:ascii="Times New Roman" w:hAnsi="Times New Roman"/>
          <w:sz w:val="24"/>
          <w:szCs w:val="24"/>
        </w:rPr>
        <w:lastRenderedPageBreak/>
        <w:t xml:space="preserve">mlecznych lub zakładach mleczarskich (próbki z poszczególnych etapów produkcji). Ponadto </w:t>
      </w:r>
      <w:r w:rsidR="001521EA">
        <w:rPr>
          <w:rFonts w:ascii="Times New Roman" w:hAnsi="Times New Roman"/>
          <w:sz w:val="24"/>
          <w:szCs w:val="24"/>
        </w:rPr>
        <w:t xml:space="preserve">zostaną </w:t>
      </w:r>
      <w:r w:rsidRPr="003C1241">
        <w:rPr>
          <w:rFonts w:ascii="Times New Roman" w:hAnsi="Times New Roman"/>
          <w:sz w:val="24"/>
          <w:szCs w:val="24"/>
        </w:rPr>
        <w:t xml:space="preserve">pobrane próbki wybranych produktów </w:t>
      </w:r>
      <w:r w:rsidR="001521EA" w:rsidRPr="003C1241">
        <w:rPr>
          <w:rFonts w:ascii="Times New Roman" w:hAnsi="Times New Roman"/>
          <w:sz w:val="24"/>
          <w:szCs w:val="24"/>
        </w:rPr>
        <w:t xml:space="preserve">pochodzenia </w:t>
      </w:r>
      <w:r w:rsidRPr="003C1241">
        <w:rPr>
          <w:rFonts w:ascii="Times New Roman" w:hAnsi="Times New Roman"/>
          <w:sz w:val="24"/>
          <w:szCs w:val="24"/>
        </w:rPr>
        <w:t xml:space="preserve">zwierzęcego innych niż produkty mleczne. Próbki pobiorą pracownicy Inspekcji Weterynaryjnej po przeszkoleniu przez pracowników PIWet </w:t>
      </w:r>
      <w:r w:rsidR="001521EA">
        <w:rPr>
          <w:rFonts w:ascii="Times New Roman" w:hAnsi="Times New Roman"/>
          <w:sz w:val="24"/>
          <w:szCs w:val="24"/>
        </w:rPr>
        <w:t>–</w:t>
      </w:r>
      <w:r w:rsidRPr="003C1241">
        <w:rPr>
          <w:rFonts w:ascii="Times New Roman" w:hAnsi="Times New Roman"/>
          <w:sz w:val="24"/>
          <w:szCs w:val="24"/>
        </w:rPr>
        <w:t xml:space="preserve"> PIB.</w:t>
      </w:r>
    </w:p>
    <w:p w14:paraId="003D7ACF"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519CF458" w14:textId="77777777" w:rsidR="00955E3D" w:rsidRDefault="00E46C35" w:rsidP="00B34559">
      <w:pPr>
        <w:pStyle w:val="Akapitzlist"/>
        <w:numPr>
          <w:ilvl w:val="0"/>
          <w:numId w:val="220"/>
        </w:numPr>
        <w:rPr>
          <w:rFonts w:ascii="Times New Roman" w:hAnsi="Times New Roman"/>
          <w:sz w:val="24"/>
          <w:szCs w:val="24"/>
        </w:rPr>
      </w:pPr>
      <w:r>
        <w:rPr>
          <w:rFonts w:ascii="Times New Roman" w:hAnsi="Times New Roman"/>
          <w:sz w:val="24"/>
          <w:szCs w:val="24"/>
        </w:rPr>
        <w:t>Przekazanie raportu z badań z poprzedniego roku do MRiRW i GIW.</w:t>
      </w:r>
    </w:p>
    <w:p w14:paraId="0D56C710" w14:textId="77777777" w:rsidR="00955E3D" w:rsidRDefault="00E46C35" w:rsidP="00B34559">
      <w:pPr>
        <w:pStyle w:val="Akapitzlist"/>
        <w:numPr>
          <w:ilvl w:val="0"/>
          <w:numId w:val="220"/>
        </w:numPr>
        <w:rPr>
          <w:rFonts w:ascii="Times New Roman" w:hAnsi="Times New Roman"/>
          <w:sz w:val="24"/>
          <w:szCs w:val="24"/>
        </w:rPr>
      </w:pPr>
      <w:r>
        <w:rPr>
          <w:rFonts w:ascii="Times New Roman" w:hAnsi="Times New Roman"/>
          <w:sz w:val="24"/>
          <w:szCs w:val="24"/>
        </w:rPr>
        <w:t>Oznaczanie i identyfikacja gronkowców oraz wykrywanie i identyfikacja enterotoksyn gronkowcowych w procesie produkcji wybranych produktów pochodzenia zwierzęcego.</w:t>
      </w:r>
    </w:p>
    <w:p w14:paraId="551F72AC" w14:textId="77777777" w:rsidR="00955E3D" w:rsidRDefault="00E46C35" w:rsidP="00B34559">
      <w:pPr>
        <w:pStyle w:val="Akapitzlist"/>
        <w:numPr>
          <w:ilvl w:val="0"/>
          <w:numId w:val="220"/>
        </w:numPr>
        <w:rPr>
          <w:rFonts w:ascii="Times New Roman" w:hAnsi="Times New Roman"/>
          <w:sz w:val="24"/>
          <w:szCs w:val="24"/>
        </w:rPr>
      </w:pPr>
      <w:r>
        <w:rPr>
          <w:rFonts w:ascii="Times New Roman" w:hAnsi="Times New Roman"/>
          <w:sz w:val="24"/>
          <w:szCs w:val="24"/>
        </w:rPr>
        <w:t>Charakterystyka wyizolowanych szczepów gronkowców (w tym toksygeniczność i antybiotykooporność) i identyfikacja enterotoksyn gronkowcowych.</w:t>
      </w:r>
    </w:p>
    <w:p w14:paraId="327F23BA" w14:textId="79358BD9" w:rsidR="00955E3D" w:rsidRDefault="00E46C35" w:rsidP="00B34559">
      <w:pPr>
        <w:pStyle w:val="Akapitzlist"/>
        <w:numPr>
          <w:ilvl w:val="0"/>
          <w:numId w:val="220"/>
        </w:numPr>
        <w:rPr>
          <w:rFonts w:ascii="Times New Roman" w:hAnsi="Times New Roman"/>
          <w:sz w:val="24"/>
          <w:szCs w:val="24"/>
        </w:rPr>
      </w:pPr>
      <w:r>
        <w:rPr>
          <w:rFonts w:ascii="Times New Roman" w:hAnsi="Times New Roman"/>
          <w:sz w:val="24"/>
          <w:szCs w:val="24"/>
        </w:rPr>
        <w:t>Analiza, opracowanie wyników</w:t>
      </w:r>
      <w:r w:rsidR="001521EA">
        <w:rPr>
          <w:rFonts w:ascii="Times New Roman" w:hAnsi="Times New Roman"/>
          <w:sz w:val="24"/>
          <w:szCs w:val="24"/>
        </w:rPr>
        <w:t xml:space="preserve"> i</w:t>
      </w:r>
      <w:r>
        <w:rPr>
          <w:rFonts w:ascii="Times New Roman" w:hAnsi="Times New Roman"/>
          <w:sz w:val="24"/>
          <w:szCs w:val="24"/>
        </w:rPr>
        <w:t xml:space="preserve"> porównanie uzyskanych wyników z </w:t>
      </w:r>
      <w:r w:rsidR="001521EA">
        <w:rPr>
          <w:rFonts w:ascii="Times New Roman" w:hAnsi="Times New Roman"/>
          <w:sz w:val="24"/>
          <w:szCs w:val="24"/>
        </w:rPr>
        <w:t xml:space="preserve">wynikami </w:t>
      </w:r>
      <w:r>
        <w:rPr>
          <w:rFonts w:ascii="Times New Roman" w:hAnsi="Times New Roman"/>
          <w:sz w:val="24"/>
          <w:szCs w:val="24"/>
        </w:rPr>
        <w:t>uzyskanymi w 2024 r.</w:t>
      </w:r>
    </w:p>
    <w:p w14:paraId="528A57FB" w14:textId="14B0161A" w:rsidR="003C1241" w:rsidRDefault="00AE61DF" w:rsidP="00B34559">
      <w:pPr>
        <w:pStyle w:val="Akapitzlist"/>
        <w:numPr>
          <w:ilvl w:val="0"/>
          <w:numId w:val="220"/>
        </w:numPr>
        <w:rPr>
          <w:rFonts w:ascii="Times New Roman" w:hAnsi="Times New Roman"/>
          <w:sz w:val="24"/>
          <w:szCs w:val="24"/>
        </w:rPr>
      </w:pPr>
      <w:r w:rsidRPr="00AE61DF">
        <w:rPr>
          <w:rFonts w:ascii="Times New Roman" w:hAnsi="Times New Roman"/>
          <w:sz w:val="24"/>
          <w:szCs w:val="24"/>
        </w:rPr>
        <w:t>Opracowanie rocznego raportu z badań.</w:t>
      </w:r>
    </w:p>
    <w:p w14:paraId="205E27FB" w14:textId="73D8E195" w:rsidR="00955E3D" w:rsidRDefault="00E46C35">
      <w:pPr>
        <w:pStyle w:val="Akapitzlist"/>
        <w:ind w:left="0" w:firstLine="284"/>
        <w:rPr>
          <w:rFonts w:ascii="Times New Roman" w:hAnsi="Times New Roman"/>
          <w:sz w:val="24"/>
          <w:szCs w:val="24"/>
        </w:rPr>
      </w:pPr>
      <w:r>
        <w:rPr>
          <w:rFonts w:ascii="Times New Roman" w:hAnsi="Times New Roman"/>
          <w:sz w:val="24"/>
          <w:szCs w:val="24"/>
        </w:rPr>
        <w:t>Planuje się</w:t>
      </w:r>
      <w:r w:rsidR="001521EA">
        <w:rPr>
          <w:rFonts w:ascii="Times New Roman" w:hAnsi="Times New Roman"/>
          <w:sz w:val="24"/>
          <w:szCs w:val="24"/>
        </w:rPr>
        <w:t xml:space="preserve"> </w:t>
      </w:r>
      <w:r>
        <w:rPr>
          <w:rFonts w:ascii="Times New Roman" w:hAnsi="Times New Roman"/>
          <w:sz w:val="24"/>
          <w:szCs w:val="24"/>
        </w:rPr>
        <w:t xml:space="preserve">pobranie 110 próbek. Będą to próbki mleka surowego, półproduktów i produktów mlecznych; próbki z obszaru produkcji i rąk personelu uczestniczącego w produkcji. Próbki te będą pobierane w gospodarstwach mlecznych lub zakładach mleczarskich (próbki z poszczególnych etapów produkcji). Ponadto </w:t>
      </w:r>
      <w:r w:rsidR="001521EA">
        <w:rPr>
          <w:rFonts w:ascii="Times New Roman" w:hAnsi="Times New Roman"/>
          <w:sz w:val="24"/>
          <w:szCs w:val="24"/>
        </w:rPr>
        <w:t xml:space="preserve">zostaną </w:t>
      </w:r>
      <w:r>
        <w:rPr>
          <w:rFonts w:ascii="Times New Roman" w:hAnsi="Times New Roman"/>
          <w:sz w:val="24"/>
          <w:szCs w:val="24"/>
        </w:rPr>
        <w:t xml:space="preserve">pobrane próbki wybranych produktów </w:t>
      </w:r>
      <w:r w:rsidR="001521EA">
        <w:rPr>
          <w:rFonts w:ascii="Times New Roman" w:hAnsi="Times New Roman"/>
          <w:sz w:val="24"/>
          <w:szCs w:val="24"/>
        </w:rPr>
        <w:t xml:space="preserve">pochodzenia </w:t>
      </w:r>
      <w:r>
        <w:rPr>
          <w:rFonts w:ascii="Times New Roman" w:hAnsi="Times New Roman"/>
          <w:sz w:val="24"/>
          <w:szCs w:val="24"/>
        </w:rPr>
        <w:t xml:space="preserve">zwierzęcego innych niż produkty mleczne. Próbki pobiorą pracownicy Inspekcji Weterynaryjnej po przeszkoleniu przez pracowników PIWet </w:t>
      </w:r>
      <w:r w:rsidR="001521EA">
        <w:rPr>
          <w:rFonts w:ascii="Times New Roman" w:hAnsi="Times New Roman"/>
          <w:sz w:val="24"/>
          <w:szCs w:val="24"/>
        </w:rPr>
        <w:t>–</w:t>
      </w:r>
      <w:r>
        <w:rPr>
          <w:rFonts w:ascii="Times New Roman" w:hAnsi="Times New Roman"/>
          <w:sz w:val="24"/>
          <w:szCs w:val="24"/>
        </w:rPr>
        <w:t xml:space="preserve"> PIB.</w:t>
      </w:r>
    </w:p>
    <w:p w14:paraId="57307BF5"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7A10538C" w14:textId="77777777" w:rsidR="00955E3D" w:rsidRDefault="00E46C35" w:rsidP="00B34559">
      <w:pPr>
        <w:pStyle w:val="Akapitzlist"/>
        <w:numPr>
          <w:ilvl w:val="0"/>
          <w:numId w:val="221"/>
        </w:numPr>
        <w:rPr>
          <w:rFonts w:ascii="Times New Roman" w:hAnsi="Times New Roman"/>
          <w:sz w:val="24"/>
          <w:szCs w:val="24"/>
        </w:rPr>
      </w:pPr>
      <w:r>
        <w:rPr>
          <w:rFonts w:ascii="Times New Roman" w:hAnsi="Times New Roman"/>
          <w:sz w:val="24"/>
          <w:szCs w:val="24"/>
        </w:rPr>
        <w:t>Przekazanie raportu z badań z poprzedniego roku do MRiRW i GIW.</w:t>
      </w:r>
    </w:p>
    <w:p w14:paraId="5F621120" w14:textId="77777777" w:rsidR="00955E3D" w:rsidRDefault="00E46C35" w:rsidP="00B34559">
      <w:pPr>
        <w:pStyle w:val="Akapitzlist"/>
        <w:numPr>
          <w:ilvl w:val="0"/>
          <w:numId w:val="221"/>
        </w:numPr>
        <w:rPr>
          <w:rFonts w:ascii="Times New Roman" w:hAnsi="Times New Roman"/>
          <w:sz w:val="24"/>
          <w:szCs w:val="24"/>
        </w:rPr>
      </w:pPr>
      <w:r>
        <w:rPr>
          <w:rFonts w:ascii="Times New Roman" w:hAnsi="Times New Roman"/>
          <w:sz w:val="24"/>
          <w:szCs w:val="24"/>
        </w:rPr>
        <w:t>Oznaczanie i identyfikacja gronkowców oraz wykrywanie i identyfikacja enterotoksyn gronkowcowych w procesie produkcji wybranych produktów pochodzenia zwierzęcego.</w:t>
      </w:r>
    </w:p>
    <w:p w14:paraId="5037EEC9" w14:textId="77777777" w:rsidR="00955E3D" w:rsidRDefault="00E46C35" w:rsidP="00B34559">
      <w:pPr>
        <w:pStyle w:val="Akapitzlist"/>
        <w:numPr>
          <w:ilvl w:val="0"/>
          <w:numId w:val="221"/>
        </w:numPr>
        <w:rPr>
          <w:rFonts w:ascii="Times New Roman" w:hAnsi="Times New Roman"/>
          <w:sz w:val="24"/>
          <w:szCs w:val="24"/>
        </w:rPr>
      </w:pPr>
      <w:r>
        <w:rPr>
          <w:rFonts w:ascii="Times New Roman" w:hAnsi="Times New Roman"/>
          <w:sz w:val="24"/>
          <w:szCs w:val="24"/>
        </w:rPr>
        <w:t>Charakterystyka wyizolowanych szczepów gronkowców (w tym toksygeniczność i antybiotykooporność) i identyfikacja enterotoksyn gronkowcowych.</w:t>
      </w:r>
    </w:p>
    <w:p w14:paraId="0CD08005" w14:textId="4ED07BF7" w:rsidR="00955E3D" w:rsidRDefault="00E46C35" w:rsidP="00B34559">
      <w:pPr>
        <w:pStyle w:val="Akapitzlist"/>
        <w:numPr>
          <w:ilvl w:val="0"/>
          <w:numId w:val="221"/>
        </w:numPr>
        <w:rPr>
          <w:rFonts w:ascii="Times New Roman" w:hAnsi="Times New Roman"/>
          <w:sz w:val="24"/>
          <w:szCs w:val="24"/>
        </w:rPr>
      </w:pPr>
      <w:r>
        <w:rPr>
          <w:rFonts w:ascii="Times New Roman" w:hAnsi="Times New Roman"/>
          <w:sz w:val="24"/>
          <w:szCs w:val="24"/>
        </w:rPr>
        <w:t xml:space="preserve">Porównanie uzyskanych wyników z </w:t>
      </w:r>
      <w:r w:rsidR="001521EA">
        <w:rPr>
          <w:rFonts w:ascii="Times New Roman" w:hAnsi="Times New Roman"/>
          <w:sz w:val="24"/>
          <w:szCs w:val="24"/>
        </w:rPr>
        <w:t>wynik</w:t>
      </w:r>
      <w:r>
        <w:rPr>
          <w:rFonts w:ascii="Times New Roman" w:hAnsi="Times New Roman"/>
          <w:sz w:val="24"/>
          <w:szCs w:val="24"/>
        </w:rPr>
        <w:t xml:space="preserve">ami uzyskanymi w latach 2024 </w:t>
      </w:r>
      <w:r w:rsidR="001521EA">
        <w:rPr>
          <w:rFonts w:ascii="Times New Roman" w:hAnsi="Times New Roman"/>
          <w:sz w:val="24"/>
          <w:szCs w:val="24"/>
        </w:rPr>
        <w:t>i</w:t>
      </w:r>
      <w:r>
        <w:rPr>
          <w:rFonts w:ascii="Times New Roman" w:hAnsi="Times New Roman"/>
          <w:sz w:val="24"/>
          <w:szCs w:val="24"/>
        </w:rPr>
        <w:t xml:space="preserve"> 2025.</w:t>
      </w:r>
    </w:p>
    <w:p w14:paraId="35CC01FB" w14:textId="241AFA81" w:rsidR="003C1241" w:rsidRDefault="00AE61DF" w:rsidP="00B34559">
      <w:pPr>
        <w:pStyle w:val="Akapitzlist"/>
        <w:numPr>
          <w:ilvl w:val="0"/>
          <w:numId w:val="221"/>
        </w:numPr>
        <w:rPr>
          <w:rFonts w:ascii="Times New Roman" w:hAnsi="Times New Roman"/>
          <w:sz w:val="24"/>
          <w:szCs w:val="24"/>
        </w:rPr>
      </w:pPr>
      <w:r w:rsidRPr="00AE61DF">
        <w:rPr>
          <w:rFonts w:ascii="Times New Roman" w:hAnsi="Times New Roman"/>
          <w:sz w:val="24"/>
          <w:szCs w:val="24"/>
        </w:rPr>
        <w:t>Opracowanie rocznego raportu z badań.</w:t>
      </w:r>
    </w:p>
    <w:p w14:paraId="6E74BC91" w14:textId="6A58EC5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Planuje się pobranie 110 próbek. Będą to próbki mleka surowego, półproduktów i produktów mlecznych; próbki z obszaru produkcji i rąk personelu uczestniczącego w produkcji. Próbki te będą pobierane w gospodarstwach mlecznych lub zakładach mleczarskich (próbki z poszczególnych etapów produkcji). Ponadto </w:t>
      </w:r>
      <w:r w:rsidR="001521EA">
        <w:rPr>
          <w:rFonts w:ascii="Times New Roman" w:hAnsi="Times New Roman"/>
          <w:sz w:val="24"/>
          <w:szCs w:val="24"/>
        </w:rPr>
        <w:t xml:space="preserve">zostaną </w:t>
      </w:r>
      <w:r>
        <w:rPr>
          <w:rFonts w:ascii="Times New Roman" w:hAnsi="Times New Roman"/>
          <w:sz w:val="24"/>
          <w:szCs w:val="24"/>
        </w:rPr>
        <w:t xml:space="preserve">pobrane próbki wybranych produktów </w:t>
      </w:r>
      <w:r w:rsidR="001521EA">
        <w:rPr>
          <w:rFonts w:ascii="Times New Roman" w:hAnsi="Times New Roman"/>
          <w:sz w:val="24"/>
          <w:szCs w:val="24"/>
        </w:rPr>
        <w:t xml:space="preserve">pochodzenia </w:t>
      </w:r>
      <w:r>
        <w:rPr>
          <w:rFonts w:ascii="Times New Roman" w:hAnsi="Times New Roman"/>
          <w:sz w:val="24"/>
          <w:szCs w:val="24"/>
        </w:rPr>
        <w:t xml:space="preserve">zwierzęcego innych niż produkty mleczne. Próbki pobiorą pracownicy Inspekcji Weterynaryjnej po przeszkoleniu przez pracowników PIWet </w:t>
      </w:r>
      <w:r w:rsidR="001521EA">
        <w:rPr>
          <w:rFonts w:ascii="Times New Roman" w:hAnsi="Times New Roman"/>
          <w:sz w:val="24"/>
          <w:szCs w:val="24"/>
        </w:rPr>
        <w:t>–</w:t>
      </w:r>
      <w:r>
        <w:rPr>
          <w:rFonts w:ascii="Times New Roman" w:hAnsi="Times New Roman"/>
          <w:sz w:val="24"/>
          <w:szCs w:val="24"/>
        </w:rPr>
        <w:t xml:space="preserve"> PIB.</w:t>
      </w:r>
    </w:p>
    <w:p w14:paraId="0F730455"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4A79FBE2" w14:textId="77777777" w:rsidR="00955E3D" w:rsidRDefault="00E46C35" w:rsidP="00B34559">
      <w:pPr>
        <w:pStyle w:val="Akapitzlist"/>
        <w:numPr>
          <w:ilvl w:val="0"/>
          <w:numId w:val="222"/>
        </w:numPr>
        <w:rPr>
          <w:rFonts w:ascii="Times New Roman" w:hAnsi="Times New Roman"/>
          <w:sz w:val="24"/>
          <w:szCs w:val="24"/>
        </w:rPr>
      </w:pPr>
      <w:r>
        <w:rPr>
          <w:rFonts w:ascii="Times New Roman" w:hAnsi="Times New Roman"/>
          <w:sz w:val="24"/>
          <w:szCs w:val="24"/>
        </w:rPr>
        <w:t>Przekazanie raportu z badań z poprzedniego roku do MRiRW i GIW.</w:t>
      </w:r>
    </w:p>
    <w:p w14:paraId="44C0E01F" w14:textId="77777777" w:rsidR="00955E3D" w:rsidRDefault="00E46C35" w:rsidP="00B34559">
      <w:pPr>
        <w:pStyle w:val="Akapitzlist"/>
        <w:numPr>
          <w:ilvl w:val="0"/>
          <w:numId w:val="222"/>
        </w:numPr>
        <w:rPr>
          <w:rFonts w:ascii="Times New Roman" w:hAnsi="Times New Roman"/>
          <w:sz w:val="24"/>
          <w:szCs w:val="24"/>
        </w:rPr>
      </w:pPr>
      <w:r>
        <w:rPr>
          <w:rFonts w:ascii="Times New Roman" w:hAnsi="Times New Roman"/>
          <w:sz w:val="24"/>
          <w:szCs w:val="24"/>
        </w:rPr>
        <w:t>Oznaczanie i identyfikacja gronkowców oraz wykrywanie i identyfikacja enterotoksyn gronkowcowych w procesie produkcji wybranych produktów pochodzenia zwierzęcego.</w:t>
      </w:r>
    </w:p>
    <w:p w14:paraId="3662E8FE" w14:textId="77777777" w:rsidR="00955E3D" w:rsidRDefault="00E46C35" w:rsidP="00B34559">
      <w:pPr>
        <w:pStyle w:val="Akapitzlist"/>
        <w:numPr>
          <w:ilvl w:val="0"/>
          <w:numId w:val="222"/>
        </w:numPr>
        <w:rPr>
          <w:rFonts w:ascii="Times New Roman" w:hAnsi="Times New Roman"/>
          <w:sz w:val="24"/>
          <w:szCs w:val="24"/>
        </w:rPr>
      </w:pPr>
      <w:r>
        <w:rPr>
          <w:rFonts w:ascii="Times New Roman" w:hAnsi="Times New Roman"/>
          <w:sz w:val="24"/>
          <w:szCs w:val="24"/>
        </w:rPr>
        <w:t>Charakterystyka wyizolowanych szczepów gronkowców (w tym toksygeniczność i antybiotykooporność) i identyfikacja enterotoksyn gronkowcowych.</w:t>
      </w:r>
    </w:p>
    <w:p w14:paraId="0B91290D" w14:textId="1DEA28AD" w:rsidR="00955E3D" w:rsidRDefault="00E46C35" w:rsidP="00B34559">
      <w:pPr>
        <w:pStyle w:val="Akapitzlist"/>
        <w:numPr>
          <w:ilvl w:val="0"/>
          <w:numId w:val="222"/>
        </w:numPr>
        <w:rPr>
          <w:rFonts w:ascii="Times New Roman" w:hAnsi="Times New Roman"/>
          <w:sz w:val="24"/>
          <w:szCs w:val="24"/>
        </w:rPr>
      </w:pPr>
      <w:r>
        <w:rPr>
          <w:rFonts w:ascii="Times New Roman" w:hAnsi="Times New Roman"/>
          <w:sz w:val="24"/>
          <w:szCs w:val="24"/>
        </w:rPr>
        <w:lastRenderedPageBreak/>
        <w:t>Porównanie uzyskanych wyników z rezultatami uzyskanymi w latach 2024</w:t>
      </w:r>
      <w:r w:rsidR="00C20618">
        <w:rPr>
          <w:rFonts w:ascii="Times New Roman" w:hAnsi="Times New Roman"/>
          <w:sz w:val="24"/>
          <w:szCs w:val="24"/>
        </w:rPr>
        <w:t>–</w:t>
      </w:r>
      <w:r>
        <w:rPr>
          <w:rFonts w:ascii="Times New Roman" w:hAnsi="Times New Roman"/>
          <w:sz w:val="24"/>
          <w:szCs w:val="24"/>
        </w:rPr>
        <w:t>2026.</w:t>
      </w:r>
    </w:p>
    <w:p w14:paraId="3B274552" w14:textId="4BEE38AE" w:rsidR="00AB3630" w:rsidRDefault="00AB3630" w:rsidP="00B34559">
      <w:pPr>
        <w:pStyle w:val="Akapitzlist"/>
        <w:numPr>
          <w:ilvl w:val="0"/>
          <w:numId w:val="222"/>
        </w:numPr>
        <w:rPr>
          <w:rFonts w:ascii="Times New Roman" w:hAnsi="Times New Roman"/>
          <w:sz w:val="24"/>
          <w:szCs w:val="24"/>
        </w:rPr>
      </w:pPr>
      <w:r w:rsidRPr="00AB3630">
        <w:rPr>
          <w:rFonts w:ascii="Times New Roman" w:hAnsi="Times New Roman"/>
          <w:sz w:val="24"/>
          <w:szCs w:val="24"/>
        </w:rPr>
        <w:t>Opracowanie rocznego raportu z badań.</w:t>
      </w:r>
    </w:p>
    <w:p w14:paraId="722F41DF" w14:textId="6D8829F0" w:rsidR="00955E3D" w:rsidRDefault="00E46C35">
      <w:pPr>
        <w:pStyle w:val="Akapitzlist"/>
        <w:ind w:left="0" w:firstLine="284"/>
        <w:rPr>
          <w:rFonts w:ascii="Times New Roman" w:hAnsi="Times New Roman"/>
          <w:sz w:val="24"/>
          <w:szCs w:val="24"/>
        </w:rPr>
      </w:pPr>
      <w:r>
        <w:rPr>
          <w:rFonts w:ascii="Times New Roman" w:hAnsi="Times New Roman"/>
          <w:sz w:val="24"/>
          <w:szCs w:val="24"/>
        </w:rPr>
        <w:t>Planuje się pobranie 110 próbek. Będą to próbki mleka surowego, półproduktów i produktów mlecznych; próbki z obszaru produkcji i rąk personelu uczestniczącego w produkcji. Próbki te będą pobierane w gospodarstwach mlecznych lub zakładach mleczarskich (próbki z poszczególnych etapów produkcji). Ponadto</w:t>
      </w:r>
      <w:r w:rsidR="00C20618">
        <w:rPr>
          <w:rFonts w:ascii="Times New Roman" w:hAnsi="Times New Roman"/>
          <w:sz w:val="24"/>
          <w:szCs w:val="24"/>
        </w:rPr>
        <w:t xml:space="preserve"> zostaną </w:t>
      </w:r>
      <w:r>
        <w:rPr>
          <w:rFonts w:ascii="Times New Roman" w:hAnsi="Times New Roman"/>
          <w:sz w:val="24"/>
          <w:szCs w:val="24"/>
        </w:rPr>
        <w:t xml:space="preserve">pobrane próbki wybranych produktów </w:t>
      </w:r>
      <w:r w:rsidR="00C20618">
        <w:rPr>
          <w:rFonts w:ascii="Times New Roman" w:hAnsi="Times New Roman"/>
          <w:sz w:val="24"/>
          <w:szCs w:val="24"/>
        </w:rPr>
        <w:t xml:space="preserve">pochodzenia </w:t>
      </w:r>
      <w:r>
        <w:rPr>
          <w:rFonts w:ascii="Times New Roman" w:hAnsi="Times New Roman"/>
          <w:sz w:val="24"/>
          <w:szCs w:val="24"/>
        </w:rPr>
        <w:t xml:space="preserve">zwierzęcego innych niż produkty mleczne. Próbki pobiorą pracownicy Inspekcji Weterynaryjnej po przeszkoleniu przez pracowników PIWet </w:t>
      </w:r>
      <w:r w:rsidR="00C20618">
        <w:rPr>
          <w:rFonts w:ascii="Times New Roman" w:hAnsi="Times New Roman"/>
          <w:sz w:val="24"/>
          <w:szCs w:val="24"/>
        </w:rPr>
        <w:t>–</w:t>
      </w:r>
      <w:r>
        <w:rPr>
          <w:rFonts w:ascii="Times New Roman" w:hAnsi="Times New Roman"/>
          <w:sz w:val="24"/>
          <w:szCs w:val="24"/>
        </w:rPr>
        <w:t xml:space="preserve"> PIB.</w:t>
      </w:r>
    </w:p>
    <w:p w14:paraId="19FEF5A2"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652217CC" w14:textId="77777777" w:rsidR="00955E3D" w:rsidRDefault="00E46C35" w:rsidP="00B34559">
      <w:pPr>
        <w:pStyle w:val="Akapitzlist"/>
        <w:numPr>
          <w:ilvl w:val="0"/>
          <w:numId w:val="223"/>
        </w:numPr>
        <w:rPr>
          <w:rFonts w:ascii="Times New Roman" w:hAnsi="Times New Roman"/>
          <w:sz w:val="24"/>
          <w:szCs w:val="24"/>
        </w:rPr>
      </w:pPr>
      <w:r>
        <w:rPr>
          <w:rFonts w:ascii="Times New Roman" w:hAnsi="Times New Roman"/>
          <w:sz w:val="24"/>
          <w:szCs w:val="24"/>
        </w:rPr>
        <w:t>Przekazanie raportu z badań z poprzedniego roku do MRiRW i GIW.</w:t>
      </w:r>
    </w:p>
    <w:p w14:paraId="67F7E60B" w14:textId="77777777" w:rsidR="00955E3D" w:rsidRDefault="00E46C35" w:rsidP="00B34559">
      <w:pPr>
        <w:pStyle w:val="Akapitzlist"/>
        <w:numPr>
          <w:ilvl w:val="0"/>
          <w:numId w:val="223"/>
        </w:numPr>
        <w:rPr>
          <w:rFonts w:ascii="Times New Roman" w:hAnsi="Times New Roman"/>
          <w:sz w:val="24"/>
          <w:szCs w:val="24"/>
        </w:rPr>
      </w:pPr>
      <w:r>
        <w:rPr>
          <w:rFonts w:ascii="Times New Roman" w:hAnsi="Times New Roman"/>
          <w:sz w:val="24"/>
          <w:szCs w:val="24"/>
        </w:rPr>
        <w:t>Ocena ryzyka występowania i namnażania gronkowców w procesie produkcji wybranych produktów mlecznych oraz produktów zwierzęcego pochodzenia innych niż</w:t>
      </w:r>
      <w:r>
        <w:t> </w:t>
      </w:r>
      <w:r>
        <w:rPr>
          <w:rFonts w:ascii="Times New Roman" w:hAnsi="Times New Roman"/>
          <w:sz w:val="24"/>
          <w:szCs w:val="24"/>
        </w:rPr>
        <w:t>produkty mleczne.</w:t>
      </w:r>
    </w:p>
    <w:p w14:paraId="2C411448" w14:textId="77777777" w:rsidR="00955E3D" w:rsidRDefault="00E46C35" w:rsidP="00B34559">
      <w:pPr>
        <w:pStyle w:val="Akapitzlist"/>
        <w:numPr>
          <w:ilvl w:val="0"/>
          <w:numId w:val="223"/>
        </w:numPr>
        <w:rPr>
          <w:rFonts w:ascii="Times New Roman" w:hAnsi="Times New Roman"/>
          <w:sz w:val="24"/>
          <w:szCs w:val="24"/>
        </w:rPr>
      </w:pPr>
      <w:r>
        <w:rPr>
          <w:rFonts w:ascii="Times New Roman" w:hAnsi="Times New Roman"/>
          <w:sz w:val="24"/>
          <w:szCs w:val="24"/>
        </w:rPr>
        <w:t>Ocena zagrożenia występowania enterotoksyn gronkowcowych w wybranych produktach pochodzenia zwierzęcego.</w:t>
      </w:r>
    </w:p>
    <w:p w14:paraId="57B3D14A" w14:textId="77777777" w:rsidR="00955E3D" w:rsidRDefault="00E46C35" w:rsidP="00B34559">
      <w:pPr>
        <w:pStyle w:val="Akapitzlist"/>
        <w:numPr>
          <w:ilvl w:val="0"/>
          <w:numId w:val="223"/>
        </w:numPr>
        <w:rPr>
          <w:rFonts w:ascii="Times New Roman" w:hAnsi="Times New Roman"/>
          <w:sz w:val="24"/>
          <w:szCs w:val="24"/>
        </w:rPr>
      </w:pPr>
      <w:r>
        <w:rPr>
          <w:rFonts w:ascii="Times New Roman" w:hAnsi="Times New Roman"/>
          <w:sz w:val="24"/>
          <w:szCs w:val="24"/>
        </w:rPr>
        <w:t>Opracowanie i analiza uzyskanych wyników badań.</w:t>
      </w:r>
    </w:p>
    <w:p w14:paraId="2870FA7F" w14:textId="259F17FA" w:rsidR="00955E3D" w:rsidRDefault="00E46C35" w:rsidP="00B34559">
      <w:pPr>
        <w:pStyle w:val="Akapitzlist"/>
        <w:numPr>
          <w:ilvl w:val="0"/>
          <w:numId w:val="223"/>
        </w:numPr>
        <w:rPr>
          <w:rFonts w:ascii="Times New Roman" w:hAnsi="Times New Roman"/>
          <w:sz w:val="24"/>
          <w:szCs w:val="24"/>
        </w:rPr>
      </w:pPr>
      <w:r>
        <w:rPr>
          <w:rFonts w:ascii="Times New Roman" w:hAnsi="Times New Roman"/>
          <w:sz w:val="24"/>
          <w:szCs w:val="24"/>
        </w:rPr>
        <w:t xml:space="preserve">Porównanie uzyskanych wyników z </w:t>
      </w:r>
      <w:r w:rsidR="00C20618">
        <w:rPr>
          <w:rFonts w:ascii="Times New Roman" w:hAnsi="Times New Roman"/>
          <w:sz w:val="24"/>
          <w:szCs w:val="24"/>
        </w:rPr>
        <w:t>wynik</w:t>
      </w:r>
      <w:r>
        <w:rPr>
          <w:rFonts w:ascii="Times New Roman" w:hAnsi="Times New Roman"/>
          <w:sz w:val="24"/>
          <w:szCs w:val="24"/>
        </w:rPr>
        <w:t>ami uzyskanymi w latach 2024</w:t>
      </w:r>
      <w:r w:rsidR="00C20618">
        <w:rPr>
          <w:rFonts w:ascii="Times New Roman" w:hAnsi="Times New Roman"/>
          <w:sz w:val="24"/>
          <w:szCs w:val="24"/>
        </w:rPr>
        <w:t>–</w:t>
      </w:r>
      <w:r>
        <w:rPr>
          <w:rFonts w:ascii="Times New Roman" w:hAnsi="Times New Roman"/>
          <w:sz w:val="24"/>
          <w:szCs w:val="24"/>
        </w:rPr>
        <w:t>2027.</w:t>
      </w:r>
    </w:p>
    <w:p w14:paraId="1146A239" w14:textId="4F613080" w:rsidR="00955E3D" w:rsidRDefault="00E46C35" w:rsidP="00B34559">
      <w:pPr>
        <w:pStyle w:val="Akapitzlist"/>
        <w:numPr>
          <w:ilvl w:val="0"/>
          <w:numId w:val="223"/>
        </w:numPr>
        <w:rPr>
          <w:rFonts w:ascii="Times New Roman" w:hAnsi="Times New Roman"/>
          <w:sz w:val="24"/>
          <w:szCs w:val="24"/>
        </w:rPr>
      </w:pPr>
      <w:r>
        <w:rPr>
          <w:rFonts w:ascii="Times New Roman" w:hAnsi="Times New Roman"/>
          <w:sz w:val="24"/>
          <w:szCs w:val="24"/>
        </w:rPr>
        <w:t>Opracowanie raportu z badań za lata 2024</w:t>
      </w:r>
      <w:r w:rsidR="00C20618">
        <w:rPr>
          <w:rFonts w:ascii="Times New Roman" w:hAnsi="Times New Roman"/>
          <w:sz w:val="24"/>
          <w:szCs w:val="24"/>
        </w:rPr>
        <w:t>–</w:t>
      </w:r>
      <w:r>
        <w:rPr>
          <w:rFonts w:ascii="Times New Roman" w:hAnsi="Times New Roman"/>
          <w:sz w:val="24"/>
          <w:szCs w:val="24"/>
        </w:rPr>
        <w:t xml:space="preserve">2028 </w:t>
      </w:r>
      <w:r w:rsidR="00493C93">
        <w:rPr>
          <w:rFonts w:ascii="Times New Roman" w:hAnsi="Times New Roman"/>
          <w:sz w:val="24"/>
          <w:szCs w:val="24"/>
        </w:rPr>
        <w:t xml:space="preserve">i </w:t>
      </w:r>
      <w:r>
        <w:rPr>
          <w:rFonts w:ascii="Times New Roman" w:hAnsi="Times New Roman"/>
          <w:sz w:val="24"/>
          <w:szCs w:val="24"/>
        </w:rPr>
        <w:t>przekazani</w:t>
      </w:r>
      <w:r w:rsidR="00493C93">
        <w:rPr>
          <w:rFonts w:ascii="Times New Roman" w:hAnsi="Times New Roman"/>
          <w:sz w:val="24"/>
          <w:szCs w:val="24"/>
        </w:rPr>
        <w:t>e</w:t>
      </w:r>
      <w:r>
        <w:rPr>
          <w:rFonts w:ascii="Times New Roman" w:hAnsi="Times New Roman"/>
          <w:sz w:val="24"/>
          <w:szCs w:val="24"/>
        </w:rPr>
        <w:t xml:space="preserve"> go do MRiRW i GIW.</w:t>
      </w:r>
    </w:p>
    <w:p w14:paraId="5DCA0E24" w14:textId="6109776B" w:rsidR="00955E3D" w:rsidRDefault="00E46C35">
      <w:pPr>
        <w:pStyle w:val="Akapitzlist"/>
        <w:ind w:left="0" w:firstLine="284"/>
        <w:rPr>
          <w:rFonts w:ascii="Times New Roman" w:hAnsi="Times New Roman"/>
          <w:sz w:val="24"/>
          <w:szCs w:val="24"/>
        </w:rPr>
      </w:pPr>
      <w:r>
        <w:rPr>
          <w:rFonts w:ascii="Times New Roman" w:hAnsi="Times New Roman"/>
          <w:sz w:val="24"/>
          <w:szCs w:val="24"/>
        </w:rPr>
        <w:t>Planuje się pobranie 110 próbek. Będą to próbki mleka surowego, półproduktów i produktów mlecznych; próbki z obszaru produkcji i rąk personelu uczestniczącego w produkcji. Próbki te będą pobierane w gospodarstwach mlecznych lub zakładach mleczarskich (próbki z poszczególnych etapów produkcji). Ponadto</w:t>
      </w:r>
      <w:r w:rsidR="00C20618">
        <w:rPr>
          <w:rFonts w:ascii="Times New Roman" w:hAnsi="Times New Roman"/>
          <w:sz w:val="24"/>
          <w:szCs w:val="24"/>
        </w:rPr>
        <w:t xml:space="preserve"> zostaną </w:t>
      </w:r>
      <w:r>
        <w:rPr>
          <w:rFonts w:ascii="Times New Roman" w:hAnsi="Times New Roman"/>
          <w:sz w:val="24"/>
          <w:szCs w:val="24"/>
        </w:rPr>
        <w:t xml:space="preserve">pobrane próbki wybranych produktów zwierzęcego pochodzenia innych niż produkty mleczne. Próbki pobiorą pracownicy Inspekcji Weterynaryjnej po przeszkoleniu przez pracowników PIWet </w:t>
      </w:r>
      <w:r w:rsidR="00C20618">
        <w:rPr>
          <w:rFonts w:ascii="Times New Roman" w:hAnsi="Times New Roman"/>
          <w:sz w:val="24"/>
          <w:szCs w:val="24"/>
        </w:rPr>
        <w:t>–</w:t>
      </w:r>
      <w:r>
        <w:rPr>
          <w:rFonts w:ascii="Times New Roman" w:hAnsi="Times New Roman"/>
          <w:sz w:val="24"/>
          <w:szCs w:val="24"/>
        </w:rPr>
        <w:t xml:space="preserve"> PIB.</w:t>
      </w:r>
    </w:p>
    <w:p w14:paraId="2B8D6614" w14:textId="77777777" w:rsidR="00955E3D" w:rsidRDefault="00E46C35" w:rsidP="00B34559">
      <w:pPr>
        <w:pStyle w:val="Akapitzlist"/>
        <w:numPr>
          <w:ilvl w:val="0"/>
          <w:numId w:val="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6A91CF6D" w14:textId="26DFC6BA" w:rsidR="00955E3D" w:rsidRDefault="00E46C35">
      <w:pPr>
        <w:pStyle w:val="Akapitzlist"/>
        <w:ind w:left="0" w:firstLine="284"/>
        <w:rPr>
          <w:rFonts w:ascii="Times New Roman" w:hAnsi="Times New Roman"/>
          <w:sz w:val="24"/>
          <w:szCs w:val="24"/>
        </w:rPr>
      </w:pPr>
      <w:r>
        <w:rPr>
          <w:rFonts w:ascii="Times New Roman" w:hAnsi="Times New Roman"/>
          <w:sz w:val="24"/>
          <w:szCs w:val="24"/>
        </w:rPr>
        <w:t>Przekazanie danych GLW i MRiRW.</w:t>
      </w:r>
    </w:p>
    <w:p w14:paraId="76CF7158"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Upowszechnianie wyników badań przez publikacje oraz doniesienia na sympozja i konferencje naukowe.</w:t>
      </w:r>
    </w:p>
    <w:p w14:paraId="0F3C3AA0" w14:textId="71D78F5B"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wyniki badań pozwolą na określenie stopnia zagrożenia występowani</w:t>
      </w:r>
      <w:r w:rsidR="00C20618">
        <w:rPr>
          <w:rFonts w:ascii="Times New Roman" w:hAnsi="Times New Roman"/>
          <w:sz w:val="24"/>
          <w:szCs w:val="24"/>
        </w:rPr>
        <w:t>em</w:t>
      </w:r>
      <w:r>
        <w:rPr>
          <w:rFonts w:ascii="Times New Roman" w:hAnsi="Times New Roman"/>
          <w:sz w:val="24"/>
          <w:szCs w:val="24"/>
        </w:rPr>
        <w:t xml:space="preserve"> enterotoksyn gronkowcowych w żywności pochodzenia zwierzęcego w celu zapewnienia bezpieczeństwa i ochrony zdrowia ludzi. Wyniki badań pozwolą na weryfikację procedur higieny produkcji i personelu. Upowszechnienie wyników przyczyni się do podniesienia świadomości konsumentów produktów pochodzenia zwierzęcego w zakresie zatruć pokarmowych.</w:t>
      </w:r>
    </w:p>
    <w:p w14:paraId="14A1D722" w14:textId="77777777" w:rsidR="00955E3D" w:rsidRDefault="00E46C35" w:rsidP="00B34559">
      <w:pPr>
        <w:pStyle w:val="Akapitzlist"/>
        <w:numPr>
          <w:ilvl w:val="0"/>
          <w:numId w:val="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1FC6E003"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Inspekcja Weterynaryjna</w:t>
      </w:r>
    </w:p>
    <w:p w14:paraId="2B8C9075" w14:textId="77777777" w:rsidR="00955E3D" w:rsidRDefault="00955E3D">
      <w:pPr>
        <w:pStyle w:val="Akapitzlist"/>
        <w:ind w:firstLine="284"/>
        <w:rPr>
          <w:rFonts w:ascii="Times New Roman" w:hAnsi="Times New Roman"/>
          <w:sz w:val="24"/>
          <w:szCs w:val="24"/>
        </w:rPr>
      </w:pPr>
    </w:p>
    <w:p w14:paraId="4A8EA947"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7" w:name="_Toc214282295"/>
      <w:r>
        <w:rPr>
          <w:rFonts w:ascii="Times New Roman" w:hAnsi="Times New Roman" w:cs="Times New Roman"/>
          <w:color w:val="auto"/>
          <w:sz w:val="24"/>
          <w:szCs w:val="24"/>
        </w:rPr>
        <w:t>Ocena zagrożenia wynikającego z występowania histaminy w wybranych gatunkach ryb i produktach rybnych dostępnych na rynku</w:t>
      </w:r>
      <w:bookmarkEnd w:id="7"/>
    </w:p>
    <w:p w14:paraId="5E00DB4A" w14:textId="77777777" w:rsidR="00955E3D" w:rsidRDefault="00955E3D">
      <w:pPr>
        <w:pStyle w:val="Akapitzlist"/>
        <w:ind w:firstLine="284"/>
        <w:rPr>
          <w:rFonts w:ascii="Times New Roman" w:hAnsi="Times New Roman"/>
          <w:sz w:val="24"/>
          <w:szCs w:val="24"/>
        </w:rPr>
      </w:pPr>
    </w:p>
    <w:p w14:paraId="61E97F32" w14:textId="77777777" w:rsidR="00955E3D" w:rsidRDefault="00E46C35" w:rsidP="00B34559">
      <w:pPr>
        <w:pStyle w:val="Akapitzlist"/>
        <w:numPr>
          <w:ilvl w:val="0"/>
          <w:numId w:val="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lastRenderedPageBreak/>
        <w:t>Jednostka wykonująca</w:t>
      </w:r>
    </w:p>
    <w:p w14:paraId="55C18EC8" w14:textId="6F0EEF61" w:rsidR="00955E3D" w:rsidRDefault="005A6536">
      <w:pPr>
        <w:pStyle w:val="Akapitzlist"/>
        <w:ind w:left="0" w:firstLine="284"/>
        <w:rPr>
          <w:rFonts w:ascii="Times New Roman" w:eastAsia="Times New Roman" w:hAnsi="Times New Roman"/>
          <w:sz w:val="24"/>
          <w:szCs w:val="24"/>
        </w:rPr>
      </w:pPr>
      <w:r w:rsidRPr="005A6536">
        <w:rPr>
          <w:rFonts w:ascii="Times New Roman" w:hAnsi="Times New Roman"/>
          <w:sz w:val="24"/>
          <w:szCs w:val="24"/>
        </w:rPr>
        <w:t>Zak</w:t>
      </w:r>
      <w:r w:rsidRPr="005A6536">
        <w:rPr>
          <w:rFonts w:ascii="Times New Roman" w:hAnsi="Times New Roman" w:hint="eastAsia"/>
          <w:sz w:val="24"/>
          <w:szCs w:val="24"/>
        </w:rPr>
        <w:t>ł</w:t>
      </w:r>
      <w:r w:rsidRPr="005A6536">
        <w:rPr>
          <w:rFonts w:ascii="Times New Roman" w:hAnsi="Times New Roman"/>
          <w:sz w:val="24"/>
          <w:szCs w:val="24"/>
        </w:rPr>
        <w:t xml:space="preserve">ad Higieny </w:t>
      </w:r>
      <w:r w:rsidRPr="005A6536">
        <w:rPr>
          <w:rFonts w:ascii="Times New Roman" w:hAnsi="Times New Roman" w:hint="eastAsia"/>
          <w:sz w:val="24"/>
          <w:szCs w:val="24"/>
        </w:rPr>
        <w:t>Ż</w:t>
      </w:r>
      <w:r w:rsidRPr="005A6536">
        <w:rPr>
          <w:rFonts w:ascii="Times New Roman" w:hAnsi="Times New Roman"/>
          <w:sz w:val="24"/>
          <w:szCs w:val="24"/>
        </w:rPr>
        <w:t>ywno</w:t>
      </w:r>
      <w:r w:rsidRPr="005A6536">
        <w:rPr>
          <w:rFonts w:ascii="Times New Roman" w:hAnsi="Times New Roman" w:hint="eastAsia"/>
          <w:sz w:val="24"/>
          <w:szCs w:val="24"/>
        </w:rPr>
        <w:t>ś</w:t>
      </w:r>
      <w:r w:rsidRPr="005A6536">
        <w:rPr>
          <w:rFonts w:ascii="Times New Roman" w:hAnsi="Times New Roman"/>
          <w:sz w:val="24"/>
          <w:szCs w:val="24"/>
        </w:rPr>
        <w:t>ci Pochodzenia Zwierz</w:t>
      </w:r>
      <w:r w:rsidRPr="005A6536">
        <w:rPr>
          <w:rFonts w:ascii="Times New Roman" w:hAnsi="Times New Roman" w:hint="eastAsia"/>
          <w:sz w:val="24"/>
          <w:szCs w:val="24"/>
        </w:rPr>
        <w:t>ę</w:t>
      </w:r>
      <w:r w:rsidRPr="005A6536">
        <w:rPr>
          <w:rFonts w:ascii="Times New Roman" w:hAnsi="Times New Roman"/>
          <w:sz w:val="24"/>
          <w:szCs w:val="24"/>
        </w:rPr>
        <w:t xml:space="preserve">cego PIWet </w:t>
      </w:r>
      <w:r w:rsidRPr="005A6536">
        <w:rPr>
          <w:rFonts w:ascii="Times New Roman" w:hAnsi="Times New Roman" w:hint="eastAsia"/>
          <w:sz w:val="24"/>
          <w:szCs w:val="24"/>
        </w:rPr>
        <w:t>–</w:t>
      </w:r>
      <w:r w:rsidRPr="005A6536">
        <w:rPr>
          <w:rFonts w:ascii="Times New Roman" w:hAnsi="Times New Roman"/>
          <w:sz w:val="24"/>
          <w:szCs w:val="24"/>
        </w:rPr>
        <w:t xml:space="preserve"> PIB</w:t>
      </w:r>
      <w:r>
        <w:rPr>
          <w:rFonts w:ascii="Times New Roman" w:hAnsi="Times New Roman"/>
          <w:sz w:val="24"/>
          <w:szCs w:val="24"/>
        </w:rPr>
        <w:t>/</w:t>
      </w:r>
      <w:r w:rsidR="008C21D3" w:rsidRPr="008C21D3">
        <w:rPr>
          <w:rFonts w:ascii="Times New Roman" w:hAnsi="Times New Roman"/>
          <w:sz w:val="24"/>
          <w:szCs w:val="24"/>
        </w:rPr>
        <w:t>Dział Badań Mikrobiologicznych Żywności i Pasz</w:t>
      </w:r>
      <w:r w:rsidR="008C21D3" w:rsidRPr="008C21D3" w:rsidDel="008C21D3">
        <w:rPr>
          <w:rFonts w:ascii="Times New Roman" w:hAnsi="Times New Roman"/>
          <w:sz w:val="24"/>
          <w:szCs w:val="24"/>
        </w:rPr>
        <w:t xml:space="preserve"> </w:t>
      </w:r>
      <w:r w:rsidR="00E46C35">
        <w:rPr>
          <w:rFonts w:ascii="Times New Roman" w:hAnsi="Times New Roman"/>
          <w:sz w:val="24"/>
          <w:szCs w:val="24"/>
        </w:rPr>
        <w:t xml:space="preserve">PIWet </w:t>
      </w:r>
      <w:r w:rsidR="00C20618">
        <w:rPr>
          <w:rFonts w:ascii="Times New Roman" w:hAnsi="Times New Roman"/>
          <w:sz w:val="24"/>
          <w:szCs w:val="24"/>
        </w:rPr>
        <w:t>–</w:t>
      </w:r>
      <w:r w:rsidR="00E46C35">
        <w:rPr>
          <w:rFonts w:ascii="Times New Roman" w:hAnsi="Times New Roman"/>
          <w:sz w:val="24"/>
          <w:szCs w:val="24"/>
        </w:rPr>
        <w:t xml:space="preserve"> PIB</w:t>
      </w:r>
    </w:p>
    <w:p w14:paraId="7D8F84E4" w14:textId="77777777" w:rsidR="00955E3D" w:rsidRDefault="00E46C35" w:rsidP="00B34559">
      <w:pPr>
        <w:pStyle w:val="Akapitzlist"/>
        <w:numPr>
          <w:ilvl w:val="0"/>
          <w:numId w:val="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05EA10CC" w14:textId="733D13E4"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określenie zawartości toksycznej histaminy w rybach i produktach rybnych oferowanych do sprzedaży w Polsce. Zgodnie z wymaganiami Unii Europejskiej w Polsce </w:t>
      </w:r>
      <w:r w:rsidR="00C20618">
        <w:rPr>
          <w:rFonts w:ascii="Times New Roman" w:hAnsi="Times New Roman"/>
          <w:sz w:val="24"/>
          <w:szCs w:val="24"/>
        </w:rPr>
        <w:t xml:space="preserve">jest </w:t>
      </w:r>
      <w:r>
        <w:rPr>
          <w:rFonts w:ascii="Times New Roman" w:hAnsi="Times New Roman"/>
          <w:sz w:val="24"/>
          <w:szCs w:val="24"/>
        </w:rPr>
        <w:t>konieczne przeprowadzenie analizy zagrożeń z punktu widzenia bezpieczeństwa zdrowotnego oraz opracowani</w:t>
      </w:r>
      <w:r w:rsidR="00C20618">
        <w:rPr>
          <w:rFonts w:ascii="Times New Roman" w:hAnsi="Times New Roman"/>
          <w:sz w:val="24"/>
          <w:szCs w:val="24"/>
        </w:rPr>
        <w:t>e</w:t>
      </w:r>
      <w:r>
        <w:rPr>
          <w:rFonts w:ascii="Times New Roman" w:hAnsi="Times New Roman"/>
          <w:sz w:val="24"/>
          <w:szCs w:val="24"/>
        </w:rPr>
        <w:t xml:space="preserve"> i wdrożeni</w:t>
      </w:r>
      <w:r w:rsidR="00C20618">
        <w:rPr>
          <w:rFonts w:ascii="Times New Roman" w:hAnsi="Times New Roman"/>
          <w:sz w:val="24"/>
          <w:szCs w:val="24"/>
        </w:rPr>
        <w:t>e</w:t>
      </w:r>
      <w:r>
        <w:rPr>
          <w:rFonts w:ascii="Times New Roman" w:hAnsi="Times New Roman"/>
          <w:sz w:val="24"/>
          <w:szCs w:val="24"/>
        </w:rPr>
        <w:t xml:space="preserve"> programu monitorowania czynników mikrobiologicznych wyrażanych skażeniem (zawartością) histaminą.</w:t>
      </w:r>
    </w:p>
    <w:p w14:paraId="7F932039" w14:textId="77777777" w:rsidR="00955E3D" w:rsidRDefault="00E46C35" w:rsidP="00B34559">
      <w:pPr>
        <w:pStyle w:val="Akapitzlist"/>
        <w:numPr>
          <w:ilvl w:val="0"/>
          <w:numId w:val="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4A481ACD" w14:textId="39108346" w:rsidR="00955E3D" w:rsidRDefault="00E46C35">
      <w:pPr>
        <w:pStyle w:val="Akapitzlist"/>
        <w:ind w:left="0" w:firstLine="284"/>
        <w:rPr>
          <w:rFonts w:ascii="Times New Roman" w:hAnsi="Times New Roman"/>
          <w:sz w:val="24"/>
          <w:szCs w:val="24"/>
        </w:rPr>
      </w:pPr>
      <w:r>
        <w:rPr>
          <w:rFonts w:ascii="Times New Roman" w:hAnsi="Times New Roman"/>
          <w:sz w:val="24"/>
          <w:szCs w:val="24"/>
        </w:rPr>
        <w:t>Histamina jest związkiem chemicznym, który tworzy się w mięśniach ryb, takich jak np. tuńczyk, makrela czy też śledziowatych, przez działanie bakterii, które znajdują się w rybach. Bakterie mają zdolność do tworzenia histaminy w wyniku enzymatycznej dekarboksylacji histydyny, aminokwasu występującego w rybach. Poziom histaminy w rybach jest miarą określającą stopień ich rozkładu, a co za tym idzie ich jakości zdrowotnej. Histamina jest termostabilna, a więc nie jest rozkładana podczas obróbki cieplnej. Również mrożenie lub długotrwałe przechowywanie nie obniża jej zawartości w surowym mięsie ryb czy też w przetworach rybnych. Szybkość tworzenia się histaminy zależy od gatunku ryby, zanieczyszczenia mikrobiologicznego, temperatury i czasu przechowywania. Zgodnie z rozporządzeniem (WE) nr 853/2004 Parlamentu Europejskiego i Rady z dnia 29 kwietnia 2004 r. ustanawiającym szczególne przepisy dotyczące higieny w odniesieniu do żywności pochodzenia zwierzęcego (Dz. Urz. UE L 139 z 30</w:t>
      </w:r>
      <w:r w:rsidR="0014606D">
        <w:rPr>
          <w:rFonts w:ascii="Times New Roman" w:hAnsi="Times New Roman"/>
          <w:sz w:val="24"/>
          <w:szCs w:val="24"/>
        </w:rPr>
        <w:t>.04.2004, str. 55, z późn. zm. –</w:t>
      </w:r>
      <w:r>
        <w:rPr>
          <w:rFonts w:ascii="Times New Roman" w:hAnsi="Times New Roman"/>
          <w:sz w:val="24"/>
          <w:szCs w:val="24"/>
        </w:rPr>
        <w:t xml:space="preserve"> Dz. Urz. UE Polskie wydanie specjalne, rozdz. 3, t. 45, str. 14), przedsiębiorstwa sektora spożywczego</w:t>
      </w:r>
      <w:r w:rsidR="00C20618">
        <w:rPr>
          <w:rFonts w:ascii="Times New Roman" w:hAnsi="Times New Roman"/>
          <w:sz w:val="24"/>
          <w:szCs w:val="24"/>
        </w:rPr>
        <w:t xml:space="preserve"> są</w:t>
      </w:r>
      <w:r>
        <w:rPr>
          <w:rFonts w:ascii="Times New Roman" w:hAnsi="Times New Roman"/>
          <w:sz w:val="24"/>
          <w:szCs w:val="24"/>
        </w:rPr>
        <w:t xml:space="preserve"> obowiązane przede wszystkim upewnić się</w:t>
      </w:r>
      <w:r w:rsidR="00C20618">
        <w:rPr>
          <w:rFonts w:ascii="Times New Roman" w:hAnsi="Times New Roman"/>
          <w:sz w:val="24"/>
          <w:szCs w:val="24"/>
        </w:rPr>
        <w:t>,</w:t>
      </w:r>
      <w:r>
        <w:rPr>
          <w:rFonts w:ascii="Times New Roman" w:hAnsi="Times New Roman"/>
          <w:sz w:val="24"/>
          <w:szCs w:val="24"/>
        </w:rPr>
        <w:t xml:space="preserve"> czy nie zostały przekroczone limity w odniesieniu do histaminy w celu ustanowienia kryteriów świeżości w odniesieniu do całej partii. W rozporządzeniu Komisji (WE) nr 2073/2005 z dnia 15 listopada 2005 r. w sprawie kryteriów mikrobiologicznych dotyczących środków spożywczych w załączniku I w rozdziale 1 „Kryteria bezpieczeństwa żywności”, dla produktów rybołówstwa z gatunków ryb o podwyższonym poziomie histydyny wprowadzanych do obrotu w ciągu okresu przydatności do spożycia limit wynosi m = 100 mg/kg, M = 200 mg/kg, n = 9 i c = 2. Dla produktów rybołówstwa, które poddano zabiegowi enzymatycznego dojrzewania w solance, limity są dwukrotnie wyższe. Wymagania dotyczą w szczególności produktów wyprodukowanych z gatunków ryb z rodzin makrelowate (</w:t>
      </w:r>
      <w:r>
        <w:rPr>
          <w:rFonts w:ascii="Times New Roman" w:hAnsi="Times New Roman"/>
          <w:i/>
          <w:sz w:val="24"/>
          <w:szCs w:val="24"/>
        </w:rPr>
        <w:t>Scombridae</w:t>
      </w:r>
      <w:r>
        <w:rPr>
          <w:rFonts w:ascii="Times New Roman" w:hAnsi="Times New Roman"/>
          <w:sz w:val="24"/>
          <w:szCs w:val="24"/>
        </w:rPr>
        <w:t>), makreloszowate (</w:t>
      </w:r>
      <w:r>
        <w:rPr>
          <w:rFonts w:ascii="Times New Roman" w:hAnsi="Times New Roman"/>
          <w:i/>
          <w:sz w:val="24"/>
          <w:szCs w:val="24"/>
        </w:rPr>
        <w:t>Scombresosidae</w:t>
      </w:r>
      <w:r>
        <w:rPr>
          <w:rFonts w:ascii="Times New Roman" w:hAnsi="Times New Roman"/>
          <w:sz w:val="24"/>
          <w:szCs w:val="24"/>
        </w:rPr>
        <w:t>), sardelowate (</w:t>
      </w:r>
      <w:r>
        <w:rPr>
          <w:rFonts w:ascii="Times New Roman" w:hAnsi="Times New Roman"/>
          <w:i/>
          <w:sz w:val="24"/>
          <w:szCs w:val="24"/>
        </w:rPr>
        <w:t>Engraulidae</w:t>
      </w:r>
      <w:r>
        <w:rPr>
          <w:rFonts w:ascii="Times New Roman" w:hAnsi="Times New Roman"/>
          <w:sz w:val="24"/>
          <w:szCs w:val="24"/>
        </w:rPr>
        <w:t>), koryfenowate (</w:t>
      </w:r>
      <w:r>
        <w:rPr>
          <w:rFonts w:ascii="Times New Roman" w:hAnsi="Times New Roman"/>
          <w:i/>
          <w:sz w:val="24"/>
          <w:szCs w:val="24"/>
        </w:rPr>
        <w:t>Coryfenidae</w:t>
      </w:r>
      <w:r>
        <w:rPr>
          <w:rFonts w:ascii="Times New Roman" w:hAnsi="Times New Roman"/>
          <w:sz w:val="24"/>
          <w:szCs w:val="24"/>
        </w:rPr>
        <w:t>) i tasergalowate (</w:t>
      </w:r>
      <w:r>
        <w:rPr>
          <w:rFonts w:ascii="Times New Roman" w:hAnsi="Times New Roman"/>
          <w:i/>
          <w:sz w:val="24"/>
          <w:szCs w:val="24"/>
        </w:rPr>
        <w:t>Pomatomidae</w:t>
      </w:r>
      <w:r>
        <w:rPr>
          <w:rFonts w:ascii="Times New Roman" w:hAnsi="Times New Roman"/>
          <w:sz w:val="24"/>
          <w:szCs w:val="24"/>
        </w:rPr>
        <w:t>).</w:t>
      </w:r>
    </w:p>
    <w:p w14:paraId="4B38FA1F" w14:textId="72820CC6"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2019 r. połowy ryb i innych organizmów morskich wyniosły prawie 255 tysięcy ton. Większość poławianych ryb </w:t>
      </w:r>
      <w:r w:rsidR="00C20618">
        <w:rPr>
          <w:rFonts w:ascii="Times New Roman" w:hAnsi="Times New Roman"/>
          <w:sz w:val="24"/>
          <w:szCs w:val="24"/>
        </w:rPr>
        <w:t xml:space="preserve">jest </w:t>
      </w:r>
      <w:r>
        <w:rPr>
          <w:rFonts w:ascii="Times New Roman" w:hAnsi="Times New Roman"/>
          <w:sz w:val="24"/>
          <w:szCs w:val="24"/>
        </w:rPr>
        <w:t>przeznaczonych na cele spożywcze. Ponadto znaczna część ryb dostępnych w handlu jest importowan</w:t>
      </w:r>
      <w:r w:rsidR="00C20618">
        <w:rPr>
          <w:rFonts w:ascii="Times New Roman" w:hAnsi="Times New Roman"/>
          <w:sz w:val="24"/>
          <w:szCs w:val="24"/>
        </w:rPr>
        <w:t>a</w:t>
      </w:r>
      <w:r>
        <w:rPr>
          <w:rFonts w:ascii="Times New Roman" w:hAnsi="Times New Roman"/>
          <w:sz w:val="24"/>
          <w:szCs w:val="24"/>
        </w:rPr>
        <w:t>. W 2019 r. Polska sprowadziła ryby i przetwory rybne w ilości 607 tysięcy ton. Jest to konsekwencj</w:t>
      </w:r>
      <w:r w:rsidR="00C20618">
        <w:rPr>
          <w:rFonts w:ascii="Times New Roman" w:hAnsi="Times New Roman"/>
          <w:sz w:val="24"/>
          <w:szCs w:val="24"/>
        </w:rPr>
        <w:t>a</w:t>
      </w:r>
      <w:r>
        <w:rPr>
          <w:rFonts w:ascii="Times New Roman" w:hAnsi="Times New Roman"/>
          <w:sz w:val="24"/>
          <w:szCs w:val="24"/>
        </w:rPr>
        <w:t xml:space="preserve"> zwiększającego się spożycia ryb z 11,8 kg/mieszkańca (w tym owoce morza) w 2012 r. do 13,11 kg w 2019 r. Dla porównania średnie spożycie w Unii Europejskiej to 24,3 kg ryb na osobę. Zwiększone spożycie ryb i produktów rybnych, w większości importowanych, wiąże się ze zwiększonym ryzykiem zatruć pokarmowych po ich konsumpcji, w tym związanych z obecnością histaminy </w:t>
      </w:r>
      <w:r>
        <w:rPr>
          <w:rFonts w:ascii="Times New Roman" w:hAnsi="Times New Roman"/>
          <w:sz w:val="24"/>
          <w:szCs w:val="24"/>
        </w:rPr>
        <w:lastRenderedPageBreak/>
        <w:t xml:space="preserve">w określonych w rozporządzeniu Komisji (WE) nr 2073/2005 z dnia 15 listopada 2005 r. gatunkach ryb. Oprócz gatunków ryb, w których należy badać zawartość histaminy, dotychczasowe badania wykonywane w PIWet </w:t>
      </w:r>
      <w:r w:rsidR="00C20618">
        <w:rPr>
          <w:rFonts w:ascii="Times New Roman" w:hAnsi="Times New Roman"/>
          <w:sz w:val="24"/>
          <w:szCs w:val="24"/>
        </w:rPr>
        <w:t>–</w:t>
      </w:r>
      <w:r>
        <w:rPr>
          <w:rFonts w:ascii="Times New Roman" w:hAnsi="Times New Roman"/>
          <w:sz w:val="24"/>
          <w:szCs w:val="24"/>
        </w:rPr>
        <w:t xml:space="preserve"> PIB wskazują na obecność toksycznej histaminy także w pozostałych gatunkach ryb dostępnych na naszym rynku. Według EFSA i </w:t>
      </w:r>
      <w:r w:rsidR="00DC41D3">
        <w:rPr>
          <w:rFonts w:ascii="Times New Roman" w:hAnsi="Times New Roman"/>
          <w:sz w:val="24"/>
          <w:szCs w:val="24"/>
        </w:rPr>
        <w:t xml:space="preserve">ECDC </w:t>
      </w:r>
      <w:r>
        <w:rPr>
          <w:rFonts w:ascii="Times New Roman" w:hAnsi="Times New Roman"/>
          <w:sz w:val="24"/>
          <w:szCs w:val="24"/>
        </w:rPr>
        <w:t>w Unii Europejskiej w latach 2010</w:t>
      </w:r>
      <w:r w:rsidR="00824D44">
        <w:rPr>
          <w:rFonts w:ascii="Times New Roman" w:hAnsi="Times New Roman"/>
          <w:sz w:val="24"/>
          <w:szCs w:val="24"/>
        </w:rPr>
        <w:t>–</w:t>
      </w:r>
      <w:r>
        <w:rPr>
          <w:rFonts w:ascii="Times New Roman" w:hAnsi="Times New Roman"/>
          <w:sz w:val="24"/>
          <w:szCs w:val="24"/>
        </w:rPr>
        <w:t>2017 odnotowano 599 przypadków zatruć histaminą z najwyższym poziomem w 2017</w:t>
      </w:r>
      <w:r w:rsidR="00824D44">
        <w:rPr>
          <w:rFonts w:ascii="Times New Roman" w:hAnsi="Times New Roman"/>
          <w:sz w:val="24"/>
          <w:szCs w:val="24"/>
        </w:rPr>
        <w:t xml:space="preserve"> r.</w:t>
      </w:r>
      <w:r>
        <w:rPr>
          <w:rFonts w:ascii="Times New Roman" w:hAnsi="Times New Roman"/>
          <w:sz w:val="24"/>
          <w:szCs w:val="24"/>
        </w:rPr>
        <w:t xml:space="preserve">, kiedy wykryto 117 ognisk obejmujących 572 pacjentów. Jako przyczynę wystąpienia dużej ilości histaminy w rybach i produktach rybnych podano niewłaściwe schłodzenie po produkcji, zbyt długi okres przechowywania przed spożyciem oraz nieprzestrzeganie reżimu temperaturowego w czasie procesów produkcyjnych. Dane literaturowe, w tym z </w:t>
      </w:r>
      <w:r w:rsidR="00ED58BE">
        <w:rPr>
          <w:rFonts w:ascii="Times New Roman" w:hAnsi="Times New Roman"/>
          <w:sz w:val="24"/>
          <w:szCs w:val="24"/>
        </w:rPr>
        <w:t xml:space="preserve">Narodowego Instytutu Zdrowia Publicznego – </w:t>
      </w:r>
      <w:r>
        <w:rPr>
          <w:rFonts w:ascii="Times New Roman" w:hAnsi="Times New Roman"/>
          <w:sz w:val="24"/>
          <w:szCs w:val="24"/>
        </w:rPr>
        <w:t>Państwowego Zakładu Higieny (</w:t>
      </w:r>
      <w:r w:rsidR="00ED58BE">
        <w:rPr>
          <w:rFonts w:ascii="Times New Roman" w:hAnsi="Times New Roman"/>
          <w:sz w:val="24"/>
          <w:szCs w:val="24"/>
        </w:rPr>
        <w:t xml:space="preserve">NIZP – </w:t>
      </w:r>
      <w:r>
        <w:rPr>
          <w:rFonts w:ascii="Times New Roman" w:hAnsi="Times New Roman"/>
          <w:sz w:val="24"/>
          <w:szCs w:val="24"/>
        </w:rPr>
        <w:t xml:space="preserve">PZH) (Roczn. </w:t>
      </w:r>
      <w:r w:rsidR="00ED58BE">
        <w:rPr>
          <w:rFonts w:ascii="Times New Roman" w:hAnsi="Times New Roman"/>
          <w:sz w:val="24"/>
          <w:szCs w:val="24"/>
        </w:rPr>
        <w:t xml:space="preserve">NIZP – </w:t>
      </w:r>
      <w:r>
        <w:rPr>
          <w:rFonts w:ascii="Times New Roman" w:hAnsi="Times New Roman"/>
          <w:sz w:val="24"/>
          <w:szCs w:val="24"/>
        </w:rPr>
        <w:t>PZH 2003, 54, 87</w:t>
      </w:r>
      <w:r w:rsidR="00ED58BE">
        <w:rPr>
          <w:rFonts w:ascii="Times New Roman" w:hAnsi="Times New Roman"/>
          <w:sz w:val="24"/>
          <w:szCs w:val="24"/>
        </w:rPr>
        <w:t>–</w:t>
      </w:r>
      <w:r>
        <w:rPr>
          <w:rFonts w:ascii="Times New Roman" w:hAnsi="Times New Roman"/>
          <w:sz w:val="24"/>
          <w:szCs w:val="24"/>
        </w:rPr>
        <w:t xml:space="preserve">95, Roczn. </w:t>
      </w:r>
      <w:r w:rsidR="00ED58BE">
        <w:rPr>
          <w:rFonts w:ascii="Times New Roman" w:hAnsi="Times New Roman"/>
          <w:sz w:val="24"/>
          <w:szCs w:val="24"/>
        </w:rPr>
        <w:t xml:space="preserve">NIZP – </w:t>
      </w:r>
      <w:r>
        <w:rPr>
          <w:rFonts w:ascii="Times New Roman" w:hAnsi="Times New Roman"/>
          <w:sz w:val="24"/>
          <w:szCs w:val="24"/>
        </w:rPr>
        <w:t>PZH 2011, 62, 365</w:t>
      </w:r>
      <w:r w:rsidR="00ED58BE">
        <w:rPr>
          <w:rFonts w:ascii="Times New Roman" w:hAnsi="Times New Roman"/>
          <w:sz w:val="24"/>
          <w:szCs w:val="24"/>
        </w:rPr>
        <w:t>–</w:t>
      </w:r>
      <w:r>
        <w:rPr>
          <w:rFonts w:ascii="Times New Roman" w:hAnsi="Times New Roman"/>
          <w:sz w:val="24"/>
          <w:szCs w:val="24"/>
        </w:rPr>
        <w:t>369, Food Chem. 2006, 99, 574</w:t>
      </w:r>
      <w:r w:rsidR="00ED58BE">
        <w:rPr>
          <w:rFonts w:ascii="Times New Roman" w:hAnsi="Times New Roman"/>
          <w:sz w:val="24"/>
          <w:szCs w:val="24"/>
        </w:rPr>
        <w:t>–</w:t>
      </w:r>
      <w:r>
        <w:rPr>
          <w:rFonts w:ascii="Times New Roman" w:hAnsi="Times New Roman"/>
          <w:sz w:val="24"/>
          <w:szCs w:val="24"/>
        </w:rPr>
        <w:t>578, Med. Weter. 2015, 71, 706</w:t>
      </w:r>
      <w:r w:rsidR="00ED58BE">
        <w:rPr>
          <w:rFonts w:ascii="Times New Roman" w:hAnsi="Times New Roman"/>
          <w:sz w:val="24"/>
          <w:szCs w:val="24"/>
        </w:rPr>
        <w:t>–</w:t>
      </w:r>
      <w:r>
        <w:rPr>
          <w:rFonts w:ascii="Times New Roman" w:hAnsi="Times New Roman"/>
          <w:sz w:val="24"/>
          <w:szCs w:val="24"/>
        </w:rPr>
        <w:t>708, Foodb</w:t>
      </w:r>
      <w:r w:rsidR="00CF29EF">
        <w:rPr>
          <w:rFonts w:ascii="Times New Roman" w:hAnsi="Times New Roman"/>
          <w:sz w:val="24"/>
          <w:szCs w:val="24"/>
        </w:rPr>
        <w:t>orne Pathog Dis. 2013, 12, 1059</w:t>
      </w:r>
      <w:r w:rsidR="00CF29EF" w:rsidRPr="00CF29EF">
        <w:rPr>
          <w:rFonts w:ascii="Times New Roman" w:hAnsi="Times New Roman"/>
          <w:sz w:val="24"/>
          <w:szCs w:val="24"/>
        </w:rPr>
        <w:t>–</w:t>
      </w:r>
      <w:r>
        <w:rPr>
          <w:rFonts w:ascii="Times New Roman" w:hAnsi="Times New Roman"/>
          <w:sz w:val="24"/>
          <w:szCs w:val="24"/>
        </w:rPr>
        <w:t xml:space="preserve">66), wskazują na bardzo częste występowanie histaminy w rybach i przetworach rybnych na poziomie przekraczającym limity prawne. Wyniki badań prowadzone w ramach </w:t>
      </w:r>
      <w:r w:rsidR="00A82282">
        <w:rPr>
          <w:rFonts w:ascii="Times New Roman" w:hAnsi="Times New Roman"/>
          <w:sz w:val="24"/>
          <w:szCs w:val="24"/>
        </w:rPr>
        <w:t>p</w:t>
      </w:r>
      <w:r>
        <w:rPr>
          <w:rFonts w:ascii="Times New Roman" w:hAnsi="Times New Roman"/>
          <w:sz w:val="24"/>
          <w:szCs w:val="24"/>
        </w:rPr>
        <w:t xml:space="preserve">rogramu </w:t>
      </w:r>
      <w:r w:rsidR="00A82282">
        <w:rPr>
          <w:rFonts w:ascii="Times New Roman" w:hAnsi="Times New Roman"/>
          <w:sz w:val="24"/>
          <w:szCs w:val="24"/>
        </w:rPr>
        <w:t>wieloletniego</w:t>
      </w:r>
      <w:r w:rsidR="00D338AA">
        <w:rPr>
          <w:rFonts w:ascii="Times New Roman" w:hAnsi="Times New Roman"/>
          <w:sz w:val="24"/>
          <w:szCs w:val="24"/>
        </w:rPr>
        <w:t xml:space="preserve"> </w:t>
      </w:r>
      <w:r>
        <w:rPr>
          <w:rFonts w:ascii="Times New Roman" w:hAnsi="Times New Roman"/>
          <w:sz w:val="24"/>
          <w:szCs w:val="24"/>
        </w:rPr>
        <w:t>na lata 2014</w:t>
      </w:r>
      <w:r w:rsidR="00824D44">
        <w:rPr>
          <w:rFonts w:ascii="Times New Roman" w:hAnsi="Times New Roman"/>
          <w:sz w:val="24"/>
          <w:szCs w:val="24"/>
        </w:rPr>
        <w:t>–</w:t>
      </w:r>
      <w:r>
        <w:rPr>
          <w:rFonts w:ascii="Times New Roman" w:hAnsi="Times New Roman"/>
          <w:sz w:val="24"/>
          <w:szCs w:val="24"/>
        </w:rPr>
        <w:t xml:space="preserve">2018 oraz w </w:t>
      </w:r>
      <w:r w:rsidR="00824D44">
        <w:rPr>
          <w:rFonts w:ascii="Times New Roman" w:hAnsi="Times New Roman"/>
          <w:sz w:val="24"/>
          <w:szCs w:val="24"/>
        </w:rPr>
        <w:t xml:space="preserve">latach </w:t>
      </w:r>
      <w:r>
        <w:rPr>
          <w:rFonts w:ascii="Times New Roman" w:hAnsi="Times New Roman"/>
          <w:sz w:val="24"/>
          <w:szCs w:val="24"/>
        </w:rPr>
        <w:t>2019</w:t>
      </w:r>
      <w:r w:rsidR="00824D44">
        <w:rPr>
          <w:rFonts w:ascii="Times New Roman" w:hAnsi="Times New Roman"/>
          <w:sz w:val="24"/>
          <w:szCs w:val="24"/>
        </w:rPr>
        <w:t xml:space="preserve"> i </w:t>
      </w:r>
      <w:r>
        <w:rPr>
          <w:rFonts w:ascii="Times New Roman" w:hAnsi="Times New Roman"/>
          <w:sz w:val="24"/>
          <w:szCs w:val="24"/>
        </w:rPr>
        <w:t>2020 wskazują na obecność histaminy w gatunkach ryb nieobjętych obowiązkiem badania.</w:t>
      </w:r>
    </w:p>
    <w:p w14:paraId="63E05452"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Realizacja zadania pozwoli na ocenę stopnia zagrożenia zdrowia konsumentów w Polsce związanego ze zwiększonym spożyciem ryb i produktów rybnych. Publikacje oraz materiały szkoleniowe pozwolą na podjęcie działań w zakresie racjonalnego i zharmonizowanego z krajami Unii Europejskiej nadzoru nad żywnością pochodzenia zwierzęcego.</w:t>
      </w:r>
    </w:p>
    <w:p w14:paraId="300FBE8F" w14:textId="77777777" w:rsidR="00955E3D" w:rsidRDefault="00E46C35" w:rsidP="00B34559">
      <w:pPr>
        <w:pStyle w:val="Akapitzlist"/>
        <w:numPr>
          <w:ilvl w:val="0"/>
          <w:numId w:val="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670E3596" w14:textId="300111C9"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ramach </w:t>
      </w:r>
      <w:r w:rsidR="00A82282">
        <w:rPr>
          <w:rFonts w:ascii="Times New Roman" w:hAnsi="Times New Roman"/>
          <w:sz w:val="24"/>
          <w:szCs w:val="24"/>
        </w:rPr>
        <w:t>p</w:t>
      </w:r>
      <w:r w:rsidR="001863C8">
        <w:rPr>
          <w:rFonts w:ascii="Times New Roman" w:hAnsi="Times New Roman"/>
          <w:sz w:val="24"/>
          <w:szCs w:val="24"/>
        </w:rPr>
        <w:t xml:space="preserve">rogramu </w:t>
      </w:r>
      <w:r>
        <w:rPr>
          <w:rFonts w:ascii="Times New Roman" w:hAnsi="Times New Roman"/>
          <w:sz w:val="24"/>
          <w:szCs w:val="24"/>
        </w:rPr>
        <w:t>wieloletniego prowadzonego w latach 2014</w:t>
      </w:r>
      <w:r w:rsidR="00824D44">
        <w:rPr>
          <w:rFonts w:ascii="Times New Roman" w:hAnsi="Times New Roman"/>
          <w:sz w:val="24"/>
          <w:szCs w:val="24"/>
        </w:rPr>
        <w:t>–</w:t>
      </w:r>
      <w:r>
        <w:rPr>
          <w:rFonts w:ascii="Times New Roman" w:hAnsi="Times New Roman"/>
          <w:sz w:val="24"/>
          <w:szCs w:val="24"/>
        </w:rPr>
        <w:t>2018 łącznie przebadano 421 próbek, w tym 248 próbek ryb surowych, 107 próbek ryb wędzonych, 50 konserw oraz 16 próbek ryb marynowanych. Ogółem obecność histaminy wykryto w 92 próbkach na 421 poddanych badaniu, co stanowi 21,9%. Dane dotyczą gatunków ryb i produktów rybołówstwa objętych jak i nieobjętych obowiązkiem badania. Najczęściej histaminę stwierdzano w rybach marynowanych (93,8%), rzadziej w rybach wędzonych (29,0%), konserwach rybnych (22,0%) oraz w rybach surowych (14,1%). Największe stężenie histaminy oznaczono w surowym łososiu (156,4 mg/kg) oraz wędzonym szprocie (125,8 mg/kg). W zakresie oceny występowania histaminy na poszczególnych etapach przetwarzania ryb stwierdzono, że niektóre procesy produkcyjne powodują zwiększenie zawartości histaminy w produktach oferowanych do sprzedaży. Największy wzrost zawartości histaminy odnotowano w procesach produkcyjnych szprotek wędzonych (11-krotny) oraz śledziach solonych i marynowanych.</w:t>
      </w:r>
    </w:p>
    <w:p w14:paraId="272A99D4" w14:textId="001F4AF8" w:rsidR="00955E3D" w:rsidRDefault="00E46C35">
      <w:pPr>
        <w:pStyle w:val="Akapitzlist"/>
        <w:ind w:left="0" w:firstLine="284"/>
        <w:rPr>
          <w:rFonts w:ascii="Times New Roman" w:hAnsi="Times New Roman"/>
          <w:sz w:val="24"/>
          <w:szCs w:val="24"/>
        </w:rPr>
      </w:pPr>
      <w:r>
        <w:rPr>
          <w:rFonts w:ascii="Times New Roman" w:hAnsi="Times New Roman"/>
          <w:sz w:val="24"/>
          <w:szCs w:val="24"/>
        </w:rPr>
        <w:t>W latach 2019</w:t>
      </w:r>
      <w:r w:rsidR="00824D44">
        <w:rPr>
          <w:rFonts w:ascii="Times New Roman" w:hAnsi="Times New Roman"/>
          <w:sz w:val="24"/>
          <w:szCs w:val="24"/>
        </w:rPr>
        <w:t>–</w:t>
      </w:r>
      <w:r>
        <w:rPr>
          <w:rFonts w:ascii="Times New Roman" w:hAnsi="Times New Roman"/>
          <w:sz w:val="24"/>
          <w:szCs w:val="24"/>
        </w:rPr>
        <w:t>2021 przebadano 250 próbek ryb surowych</w:t>
      </w:r>
      <w:r w:rsidR="006C5842">
        <w:rPr>
          <w:rFonts w:ascii="Times New Roman" w:hAnsi="Times New Roman"/>
          <w:sz w:val="24"/>
          <w:szCs w:val="24"/>
        </w:rPr>
        <w:t>,</w:t>
      </w:r>
      <w:r>
        <w:rPr>
          <w:rFonts w:ascii="Times New Roman" w:hAnsi="Times New Roman"/>
          <w:sz w:val="24"/>
          <w:szCs w:val="24"/>
        </w:rPr>
        <w:t xml:space="preserve"> stwierdzając 15,6% wyników dodatnich na obecność histaminy. Dodatkowo w latach 2019</w:t>
      </w:r>
      <w:r w:rsidR="00824D44">
        <w:rPr>
          <w:rFonts w:ascii="Times New Roman" w:hAnsi="Times New Roman"/>
          <w:sz w:val="24"/>
          <w:szCs w:val="24"/>
        </w:rPr>
        <w:t xml:space="preserve"> i </w:t>
      </w:r>
      <w:r>
        <w:rPr>
          <w:rFonts w:ascii="Times New Roman" w:hAnsi="Times New Roman"/>
          <w:sz w:val="24"/>
          <w:szCs w:val="24"/>
        </w:rPr>
        <w:t>2020 badaniom poddano zawartość histaminy na poszczególnych etapach wytwarzania konserw rybnych (łącznie 60 próbek). Mimo ż</w:t>
      </w:r>
      <w:r w:rsidR="00824D44">
        <w:rPr>
          <w:rFonts w:ascii="Times New Roman" w:hAnsi="Times New Roman"/>
          <w:sz w:val="24"/>
          <w:szCs w:val="24"/>
        </w:rPr>
        <w:t>e</w:t>
      </w:r>
      <w:r>
        <w:rPr>
          <w:rFonts w:ascii="Times New Roman" w:hAnsi="Times New Roman"/>
          <w:sz w:val="24"/>
          <w:szCs w:val="24"/>
        </w:rPr>
        <w:t xml:space="preserve"> badane konserwy zawierały histaminę w zakresie &lt;LOQ (poniżej granicy oznaczalności, 3,33 mg/kg) </w:t>
      </w:r>
      <w:r w:rsidR="00824D44">
        <w:rPr>
          <w:rFonts w:ascii="Times New Roman" w:hAnsi="Times New Roman"/>
          <w:sz w:val="24"/>
          <w:szCs w:val="24"/>
        </w:rPr>
        <w:t>–</w:t>
      </w:r>
      <w:r>
        <w:rPr>
          <w:rFonts w:ascii="Times New Roman" w:hAnsi="Times New Roman"/>
          <w:sz w:val="24"/>
          <w:szCs w:val="24"/>
        </w:rPr>
        <w:t xml:space="preserve"> 34,8 mg/kg, to </w:t>
      </w:r>
      <w:r w:rsidR="00824D44">
        <w:rPr>
          <w:rFonts w:ascii="Times New Roman" w:hAnsi="Times New Roman"/>
          <w:sz w:val="24"/>
          <w:szCs w:val="24"/>
        </w:rPr>
        <w:t xml:space="preserve">jej </w:t>
      </w:r>
      <w:r>
        <w:rPr>
          <w:rFonts w:ascii="Times New Roman" w:hAnsi="Times New Roman"/>
          <w:sz w:val="24"/>
          <w:szCs w:val="24"/>
        </w:rPr>
        <w:t>wysokie stężenie stwierdzano w surowej wątróbce z dorsza (177,9 mg/kg i 77,0 mg/kg) oraz w surowych szprotkach (58,6 mg/kg). Podobnie w badaniach dotyczących oznaczania zawartości histaminy na poszczególnych etapach wytwarzania ryb wędzonych (realizowane w latach 2021</w:t>
      </w:r>
      <w:r w:rsidR="00824D44">
        <w:rPr>
          <w:rFonts w:ascii="Times New Roman" w:hAnsi="Times New Roman"/>
          <w:sz w:val="24"/>
          <w:szCs w:val="24"/>
        </w:rPr>
        <w:t xml:space="preserve"> i </w:t>
      </w:r>
      <w:r>
        <w:rPr>
          <w:rFonts w:ascii="Times New Roman" w:hAnsi="Times New Roman"/>
          <w:sz w:val="24"/>
          <w:szCs w:val="24"/>
        </w:rPr>
        <w:t xml:space="preserve">2022, łącznie 80 próbek) wysokie zawartości histaminy stwierdzano w rybach surowych, zwłaszcza w surowym łososiu (256,1 mg/kg) oraz makreli (188,2 mg/kg), podczas gdy ryby wędzone zawierały histaminę </w:t>
      </w:r>
      <w:r>
        <w:rPr>
          <w:rFonts w:ascii="Times New Roman" w:hAnsi="Times New Roman"/>
          <w:sz w:val="24"/>
          <w:szCs w:val="24"/>
        </w:rPr>
        <w:lastRenderedPageBreak/>
        <w:t xml:space="preserve">w zakresie &lt; LOQ </w:t>
      </w:r>
      <w:r w:rsidR="00824D44">
        <w:rPr>
          <w:rFonts w:ascii="Times New Roman" w:hAnsi="Times New Roman"/>
          <w:sz w:val="24"/>
          <w:szCs w:val="24"/>
        </w:rPr>
        <w:t>–</w:t>
      </w:r>
      <w:r>
        <w:rPr>
          <w:rFonts w:ascii="Times New Roman" w:hAnsi="Times New Roman"/>
          <w:sz w:val="24"/>
          <w:szCs w:val="24"/>
        </w:rPr>
        <w:t xml:space="preserve"> 12,9 mg/kg.</w:t>
      </w:r>
    </w:p>
    <w:p w14:paraId="285C27CB" w14:textId="0A76547B"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Dotychczas </w:t>
      </w:r>
      <w:r w:rsidR="00824D44">
        <w:rPr>
          <w:rFonts w:ascii="Times New Roman" w:hAnsi="Times New Roman"/>
          <w:sz w:val="24"/>
          <w:szCs w:val="24"/>
        </w:rPr>
        <w:t>uzysk</w:t>
      </w:r>
      <w:r>
        <w:rPr>
          <w:rFonts w:ascii="Times New Roman" w:hAnsi="Times New Roman"/>
          <w:sz w:val="24"/>
          <w:szCs w:val="24"/>
        </w:rPr>
        <w:t>ane wyniki badań wskazują, że istnieje konieczność dalszego monitorowania zawartości histaminy w rybach i produktach rybnych oraz oceny zagrożenia zdrowia konsumentów związanych ze spożyciem tej aminy.</w:t>
      </w:r>
    </w:p>
    <w:p w14:paraId="726F5F0D" w14:textId="77777777" w:rsidR="00955E3D" w:rsidRDefault="00E46C35" w:rsidP="00B34559">
      <w:pPr>
        <w:pStyle w:val="Akapitzlist"/>
        <w:numPr>
          <w:ilvl w:val="0"/>
          <w:numId w:val="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359E5A6D" w14:textId="1BFD9F19" w:rsidR="00955E3D" w:rsidRDefault="00E46C35">
      <w:pPr>
        <w:pStyle w:val="Akapitzlist"/>
        <w:ind w:left="0" w:firstLine="284"/>
        <w:rPr>
          <w:rFonts w:ascii="Times New Roman" w:hAnsi="Times New Roman"/>
          <w:sz w:val="24"/>
          <w:szCs w:val="24"/>
        </w:rPr>
      </w:pPr>
      <w:r>
        <w:rPr>
          <w:rFonts w:ascii="Times New Roman" w:hAnsi="Times New Roman"/>
          <w:sz w:val="24"/>
          <w:szCs w:val="24"/>
        </w:rPr>
        <w:t>Łącznie planuje się zbadanie 1000 próbek ryb i produktów rybnych. Badania zostaną wykonane w latach 2024</w:t>
      </w:r>
      <w:r w:rsidR="00824D44">
        <w:rPr>
          <w:rFonts w:ascii="Times New Roman" w:hAnsi="Times New Roman"/>
          <w:sz w:val="24"/>
          <w:szCs w:val="24"/>
        </w:rPr>
        <w:t>–</w:t>
      </w:r>
      <w:r w:rsidR="00183A6A">
        <w:rPr>
          <w:rFonts w:ascii="Times New Roman" w:hAnsi="Times New Roman"/>
          <w:sz w:val="24"/>
          <w:szCs w:val="24"/>
        </w:rPr>
        <w:t>2028 z podziałem na następujące</w:t>
      </w:r>
      <w:r>
        <w:rPr>
          <w:rFonts w:ascii="Times New Roman" w:hAnsi="Times New Roman"/>
          <w:sz w:val="24"/>
          <w:szCs w:val="24"/>
        </w:rPr>
        <w:t xml:space="preserve"> etapy:</w:t>
      </w:r>
    </w:p>
    <w:p w14:paraId="16FFE63C"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72304F14" w14:textId="77777777" w:rsidR="00955E3D" w:rsidRDefault="00E46C35" w:rsidP="00B34559">
      <w:pPr>
        <w:pStyle w:val="Akapitzlist"/>
        <w:numPr>
          <w:ilvl w:val="0"/>
          <w:numId w:val="224"/>
        </w:numPr>
        <w:rPr>
          <w:rFonts w:ascii="Times New Roman" w:hAnsi="Times New Roman"/>
          <w:sz w:val="24"/>
          <w:szCs w:val="24"/>
        </w:rPr>
      </w:pPr>
      <w:r>
        <w:rPr>
          <w:rFonts w:ascii="Times New Roman" w:hAnsi="Times New Roman"/>
          <w:sz w:val="24"/>
          <w:szCs w:val="24"/>
        </w:rPr>
        <w:t>Opracowanie planu pobierania próbek ryb i produktów rybnych dla poszczególnych województw oraz ustalenie zasad współpracy z Inspekcją Weterynaryjną.</w:t>
      </w:r>
    </w:p>
    <w:p w14:paraId="4256B6D0" w14:textId="6CB13E80" w:rsidR="00955E3D" w:rsidRDefault="00E46C35" w:rsidP="00B34559">
      <w:pPr>
        <w:pStyle w:val="Akapitzlist"/>
        <w:numPr>
          <w:ilvl w:val="0"/>
          <w:numId w:val="224"/>
        </w:numPr>
        <w:rPr>
          <w:rFonts w:ascii="Times New Roman" w:hAnsi="Times New Roman"/>
          <w:sz w:val="24"/>
          <w:szCs w:val="24"/>
        </w:rPr>
      </w:pPr>
      <w:r>
        <w:rPr>
          <w:rFonts w:ascii="Times New Roman" w:hAnsi="Times New Roman"/>
          <w:sz w:val="24"/>
          <w:szCs w:val="24"/>
        </w:rPr>
        <w:t>Określ</w:t>
      </w:r>
      <w:r w:rsidR="00235EDB">
        <w:rPr>
          <w:rFonts w:ascii="Times New Roman" w:hAnsi="Times New Roman"/>
          <w:sz w:val="24"/>
          <w:szCs w:val="24"/>
        </w:rPr>
        <w:t>e</w:t>
      </w:r>
      <w:r>
        <w:rPr>
          <w:rFonts w:ascii="Times New Roman" w:hAnsi="Times New Roman"/>
          <w:sz w:val="24"/>
          <w:szCs w:val="24"/>
        </w:rPr>
        <w:t>nie stopnia skażenia histaminą ryb i produktów rybnych wprowadzanych na rynek w 150 próbkach.</w:t>
      </w:r>
    </w:p>
    <w:p w14:paraId="13B02FD8" w14:textId="7897325E" w:rsidR="00955E3D" w:rsidRDefault="00E46C35" w:rsidP="00B34559">
      <w:pPr>
        <w:pStyle w:val="Akapitzlist"/>
        <w:numPr>
          <w:ilvl w:val="0"/>
          <w:numId w:val="224"/>
        </w:numPr>
        <w:rPr>
          <w:rFonts w:ascii="Times New Roman" w:hAnsi="Times New Roman"/>
          <w:sz w:val="24"/>
          <w:szCs w:val="24"/>
        </w:rPr>
      </w:pPr>
      <w:r>
        <w:rPr>
          <w:rFonts w:ascii="Times New Roman" w:hAnsi="Times New Roman"/>
          <w:sz w:val="24"/>
          <w:szCs w:val="24"/>
        </w:rPr>
        <w:t>Występowanie histaminy w konserwach rybnych (50 próbek).</w:t>
      </w:r>
    </w:p>
    <w:p w14:paraId="5B742BF8" w14:textId="142BE629" w:rsidR="00AB3630" w:rsidRPr="00AB3630" w:rsidRDefault="00AB3630" w:rsidP="00B34559">
      <w:pPr>
        <w:pStyle w:val="Akapitzlist"/>
        <w:numPr>
          <w:ilvl w:val="0"/>
          <w:numId w:val="224"/>
        </w:numPr>
        <w:rPr>
          <w:rFonts w:ascii="Times New Roman" w:hAnsi="Times New Roman"/>
          <w:sz w:val="24"/>
          <w:szCs w:val="24"/>
        </w:rPr>
      </w:pPr>
      <w:r w:rsidRPr="00AB3630">
        <w:rPr>
          <w:rFonts w:ascii="Times New Roman" w:hAnsi="Times New Roman"/>
          <w:sz w:val="24"/>
          <w:szCs w:val="24"/>
        </w:rPr>
        <w:t>Opracowanie rocznego raportu z badań</w:t>
      </w:r>
      <w:r w:rsidR="00913226">
        <w:rPr>
          <w:rFonts w:ascii="Times New Roman" w:hAnsi="Times New Roman"/>
          <w:sz w:val="24"/>
          <w:szCs w:val="24"/>
        </w:rPr>
        <w:t>.</w:t>
      </w:r>
    </w:p>
    <w:p w14:paraId="43C50D98" w14:textId="77777777" w:rsidR="00955E3D" w:rsidRPr="00EF7F74" w:rsidRDefault="00E46C35" w:rsidP="00AB3630">
      <w:pPr>
        <w:pStyle w:val="Akapitzlist"/>
        <w:ind w:left="0"/>
        <w:rPr>
          <w:rFonts w:ascii="Times New Roman" w:hAnsi="Times New Roman"/>
          <w:b/>
          <w:sz w:val="24"/>
          <w:szCs w:val="24"/>
        </w:rPr>
      </w:pPr>
      <w:r w:rsidRPr="00EF7F74">
        <w:rPr>
          <w:rFonts w:ascii="Times New Roman" w:hAnsi="Times New Roman"/>
          <w:b/>
          <w:sz w:val="24"/>
          <w:szCs w:val="24"/>
        </w:rPr>
        <w:t>Etap II: 2025 r.</w:t>
      </w:r>
    </w:p>
    <w:p w14:paraId="79A76645" w14:textId="77777777" w:rsidR="00955E3D" w:rsidRDefault="00E46C35" w:rsidP="00B34559">
      <w:pPr>
        <w:pStyle w:val="Akapitzlist"/>
        <w:numPr>
          <w:ilvl w:val="0"/>
          <w:numId w:val="225"/>
        </w:numPr>
        <w:rPr>
          <w:rFonts w:ascii="Times New Roman" w:hAnsi="Times New Roman"/>
          <w:sz w:val="24"/>
          <w:szCs w:val="24"/>
        </w:rPr>
      </w:pPr>
      <w:r>
        <w:rPr>
          <w:rFonts w:ascii="Times New Roman" w:hAnsi="Times New Roman"/>
          <w:sz w:val="24"/>
          <w:szCs w:val="24"/>
        </w:rPr>
        <w:t>Przekazanie raportu z badań z poprzedniego roku do MRiRW i GIW.</w:t>
      </w:r>
    </w:p>
    <w:p w14:paraId="260B4E0B" w14:textId="66B7B467" w:rsidR="00955E3D" w:rsidRDefault="00E46C35" w:rsidP="00B34559">
      <w:pPr>
        <w:pStyle w:val="Akapitzlist"/>
        <w:numPr>
          <w:ilvl w:val="0"/>
          <w:numId w:val="225"/>
        </w:numPr>
        <w:rPr>
          <w:rFonts w:ascii="Times New Roman" w:hAnsi="Times New Roman"/>
          <w:sz w:val="24"/>
          <w:szCs w:val="24"/>
        </w:rPr>
      </w:pPr>
      <w:r>
        <w:rPr>
          <w:rFonts w:ascii="Times New Roman" w:hAnsi="Times New Roman"/>
          <w:sz w:val="24"/>
          <w:szCs w:val="24"/>
        </w:rPr>
        <w:t>Określ</w:t>
      </w:r>
      <w:r w:rsidR="00235EDB">
        <w:rPr>
          <w:rFonts w:ascii="Times New Roman" w:hAnsi="Times New Roman"/>
          <w:sz w:val="24"/>
          <w:szCs w:val="24"/>
        </w:rPr>
        <w:t>e</w:t>
      </w:r>
      <w:r>
        <w:rPr>
          <w:rFonts w:ascii="Times New Roman" w:hAnsi="Times New Roman"/>
          <w:sz w:val="24"/>
          <w:szCs w:val="24"/>
        </w:rPr>
        <w:t>nie stopnia skażenia histaminą ryb i produktów rybnych wprowadzanych na rynek w 150 próbkach.</w:t>
      </w:r>
    </w:p>
    <w:p w14:paraId="1ABDC1E8" w14:textId="77777777" w:rsidR="00955E3D" w:rsidRDefault="00E46C35" w:rsidP="00B34559">
      <w:pPr>
        <w:pStyle w:val="Akapitzlist"/>
        <w:numPr>
          <w:ilvl w:val="0"/>
          <w:numId w:val="225"/>
        </w:numPr>
        <w:rPr>
          <w:rFonts w:ascii="Times New Roman" w:hAnsi="Times New Roman"/>
          <w:sz w:val="24"/>
          <w:szCs w:val="24"/>
        </w:rPr>
      </w:pPr>
      <w:r>
        <w:rPr>
          <w:rFonts w:ascii="Times New Roman" w:hAnsi="Times New Roman"/>
          <w:sz w:val="24"/>
          <w:szCs w:val="24"/>
        </w:rPr>
        <w:t>Występowanie histaminy w konserwach rybnych (50 próbek).</w:t>
      </w:r>
    </w:p>
    <w:p w14:paraId="7CC4A6D0" w14:textId="304C4F27" w:rsidR="00955E3D" w:rsidRDefault="00E46C35" w:rsidP="00B34559">
      <w:pPr>
        <w:pStyle w:val="Akapitzlist"/>
        <w:numPr>
          <w:ilvl w:val="0"/>
          <w:numId w:val="225"/>
        </w:numPr>
        <w:rPr>
          <w:rFonts w:ascii="Times New Roman" w:hAnsi="Times New Roman"/>
          <w:sz w:val="24"/>
          <w:szCs w:val="24"/>
        </w:rPr>
      </w:pPr>
      <w:r>
        <w:rPr>
          <w:rFonts w:ascii="Times New Roman" w:hAnsi="Times New Roman"/>
          <w:sz w:val="24"/>
          <w:szCs w:val="24"/>
        </w:rPr>
        <w:t xml:space="preserve">Porównanie i analiza uzyskanych wyników badań z lat 2024 </w:t>
      </w:r>
      <w:r w:rsidR="00824D44">
        <w:rPr>
          <w:rFonts w:ascii="Times New Roman" w:hAnsi="Times New Roman"/>
          <w:sz w:val="24"/>
          <w:szCs w:val="24"/>
        </w:rPr>
        <w:t>i</w:t>
      </w:r>
      <w:r>
        <w:rPr>
          <w:rFonts w:ascii="Times New Roman" w:hAnsi="Times New Roman"/>
          <w:sz w:val="24"/>
          <w:szCs w:val="24"/>
        </w:rPr>
        <w:t xml:space="preserve"> 2025.</w:t>
      </w:r>
    </w:p>
    <w:p w14:paraId="10AA5A0F" w14:textId="339055B8" w:rsidR="00913226" w:rsidRPr="00913226" w:rsidRDefault="00913226" w:rsidP="00B34559">
      <w:pPr>
        <w:pStyle w:val="Akapitzlist"/>
        <w:numPr>
          <w:ilvl w:val="0"/>
          <w:numId w:val="225"/>
        </w:numPr>
        <w:rPr>
          <w:rFonts w:ascii="Times New Roman" w:hAnsi="Times New Roman"/>
          <w:sz w:val="24"/>
          <w:szCs w:val="24"/>
        </w:rPr>
      </w:pPr>
      <w:r>
        <w:rPr>
          <w:rFonts w:ascii="Times New Roman" w:hAnsi="Times New Roman"/>
          <w:sz w:val="24"/>
          <w:szCs w:val="24"/>
        </w:rPr>
        <w:t xml:space="preserve"> </w:t>
      </w:r>
      <w:r w:rsidR="00AE61DF" w:rsidRPr="00913226">
        <w:rPr>
          <w:rFonts w:ascii="Times New Roman" w:hAnsi="Times New Roman"/>
          <w:sz w:val="24"/>
          <w:szCs w:val="24"/>
        </w:rPr>
        <w:t>Opracowanie rocznego raportu z badań.</w:t>
      </w:r>
    </w:p>
    <w:p w14:paraId="050842EC" w14:textId="7E795B23" w:rsidR="00955E3D" w:rsidRDefault="00E46C35">
      <w:pPr>
        <w:pStyle w:val="Akapitzlist"/>
        <w:ind w:left="0"/>
        <w:rPr>
          <w:rFonts w:ascii="Times New Roman" w:hAnsi="Times New Roman"/>
          <w:b/>
          <w:sz w:val="24"/>
          <w:szCs w:val="24"/>
        </w:rPr>
      </w:pPr>
      <w:r>
        <w:rPr>
          <w:rFonts w:ascii="Times New Roman" w:hAnsi="Times New Roman"/>
          <w:b/>
          <w:sz w:val="24"/>
          <w:szCs w:val="24"/>
        </w:rPr>
        <w:t xml:space="preserve">Etap III: 2026 r. </w:t>
      </w:r>
    </w:p>
    <w:p w14:paraId="28FC1421" w14:textId="77777777" w:rsidR="00955E3D" w:rsidRDefault="00E46C35" w:rsidP="00B34559">
      <w:pPr>
        <w:pStyle w:val="Akapitzlist"/>
        <w:numPr>
          <w:ilvl w:val="0"/>
          <w:numId w:val="226"/>
        </w:numPr>
        <w:rPr>
          <w:rFonts w:ascii="Times New Roman" w:hAnsi="Times New Roman"/>
          <w:sz w:val="24"/>
          <w:szCs w:val="24"/>
        </w:rPr>
      </w:pPr>
      <w:r>
        <w:rPr>
          <w:rFonts w:ascii="Times New Roman" w:hAnsi="Times New Roman"/>
          <w:sz w:val="24"/>
          <w:szCs w:val="24"/>
        </w:rPr>
        <w:t>Przekazanie raportu z badań z poprzedniego roku do MRiRW i GIW.</w:t>
      </w:r>
    </w:p>
    <w:p w14:paraId="699CF8E6" w14:textId="3090AFA8" w:rsidR="00955E3D" w:rsidRDefault="00E46C35" w:rsidP="00B34559">
      <w:pPr>
        <w:pStyle w:val="Akapitzlist"/>
        <w:numPr>
          <w:ilvl w:val="0"/>
          <w:numId w:val="226"/>
        </w:numPr>
        <w:rPr>
          <w:rFonts w:ascii="Times New Roman" w:hAnsi="Times New Roman"/>
          <w:sz w:val="24"/>
          <w:szCs w:val="24"/>
        </w:rPr>
      </w:pPr>
      <w:r>
        <w:rPr>
          <w:rFonts w:ascii="Times New Roman" w:hAnsi="Times New Roman"/>
          <w:sz w:val="24"/>
          <w:szCs w:val="24"/>
        </w:rPr>
        <w:t>Określ</w:t>
      </w:r>
      <w:r w:rsidR="00235EDB">
        <w:rPr>
          <w:rFonts w:ascii="Times New Roman" w:hAnsi="Times New Roman"/>
          <w:sz w:val="24"/>
          <w:szCs w:val="24"/>
        </w:rPr>
        <w:t>e</w:t>
      </w:r>
      <w:r>
        <w:rPr>
          <w:rFonts w:ascii="Times New Roman" w:hAnsi="Times New Roman"/>
          <w:sz w:val="24"/>
          <w:szCs w:val="24"/>
        </w:rPr>
        <w:t>nie stopnia skażenia histaminą ryb i produktów rybnych wprowadzanych na rynek w 150 próbkach.</w:t>
      </w:r>
    </w:p>
    <w:p w14:paraId="46057143" w14:textId="77777777" w:rsidR="00955E3D" w:rsidRDefault="00E46C35" w:rsidP="00B34559">
      <w:pPr>
        <w:pStyle w:val="Akapitzlist"/>
        <w:numPr>
          <w:ilvl w:val="0"/>
          <w:numId w:val="226"/>
        </w:numPr>
        <w:rPr>
          <w:rFonts w:ascii="Times New Roman" w:hAnsi="Times New Roman"/>
          <w:sz w:val="24"/>
          <w:szCs w:val="24"/>
        </w:rPr>
      </w:pPr>
      <w:r>
        <w:rPr>
          <w:rFonts w:ascii="Times New Roman" w:hAnsi="Times New Roman"/>
          <w:sz w:val="24"/>
          <w:szCs w:val="24"/>
        </w:rPr>
        <w:t>Występowanie histaminy w konserwach rybnych (50 próbek).</w:t>
      </w:r>
    </w:p>
    <w:p w14:paraId="048A7FA0" w14:textId="40911D34" w:rsidR="00913226" w:rsidRDefault="00E46C35" w:rsidP="00B34559">
      <w:pPr>
        <w:pStyle w:val="Akapitzlist"/>
        <w:numPr>
          <w:ilvl w:val="0"/>
          <w:numId w:val="226"/>
        </w:numPr>
        <w:rPr>
          <w:rFonts w:ascii="Times New Roman" w:hAnsi="Times New Roman"/>
          <w:sz w:val="24"/>
          <w:szCs w:val="24"/>
        </w:rPr>
      </w:pPr>
      <w:r>
        <w:rPr>
          <w:rFonts w:ascii="Times New Roman" w:hAnsi="Times New Roman"/>
          <w:sz w:val="24"/>
          <w:szCs w:val="24"/>
        </w:rPr>
        <w:t>Porównanie i analiza uzyskanych wyników badań z lat 2024</w:t>
      </w:r>
      <w:r w:rsidR="00824D44">
        <w:rPr>
          <w:rFonts w:ascii="Times New Roman" w:hAnsi="Times New Roman"/>
          <w:sz w:val="24"/>
          <w:szCs w:val="24"/>
        </w:rPr>
        <w:t>–</w:t>
      </w:r>
      <w:r>
        <w:rPr>
          <w:rFonts w:ascii="Times New Roman" w:hAnsi="Times New Roman"/>
          <w:sz w:val="24"/>
          <w:szCs w:val="24"/>
        </w:rPr>
        <w:t>2026.</w:t>
      </w:r>
    </w:p>
    <w:p w14:paraId="7AC6FC25" w14:textId="60785CBC" w:rsidR="00913226" w:rsidRPr="00913226" w:rsidRDefault="00AE61DF" w:rsidP="00B34559">
      <w:pPr>
        <w:pStyle w:val="Akapitzlist"/>
        <w:numPr>
          <w:ilvl w:val="0"/>
          <w:numId w:val="226"/>
        </w:numPr>
        <w:rPr>
          <w:rFonts w:ascii="Times New Roman" w:hAnsi="Times New Roman"/>
          <w:sz w:val="24"/>
          <w:szCs w:val="24"/>
        </w:rPr>
      </w:pPr>
      <w:r w:rsidRPr="00913226">
        <w:rPr>
          <w:rFonts w:ascii="Times New Roman" w:hAnsi="Times New Roman"/>
          <w:sz w:val="24"/>
          <w:szCs w:val="24"/>
        </w:rPr>
        <w:t>Opracowanie rocznego raportu z badań.</w:t>
      </w:r>
    </w:p>
    <w:p w14:paraId="632B17DD" w14:textId="4F04809E"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073F52E7" w14:textId="77777777" w:rsidR="00955E3D" w:rsidRDefault="00E46C35" w:rsidP="00B34559">
      <w:pPr>
        <w:pStyle w:val="Akapitzlist"/>
        <w:numPr>
          <w:ilvl w:val="0"/>
          <w:numId w:val="227"/>
        </w:numPr>
        <w:rPr>
          <w:rFonts w:ascii="Times New Roman" w:hAnsi="Times New Roman"/>
          <w:sz w:val="24"/>
          <w:szCs w:val="24"/>
        </w:rPr>
      </w:pPr>
      <w:r>
        <w:rPr>
          <w:rFonts w:ascii="Times New Roman" w:hAnsi="Times New Roman"/>
          <w:sz w:val="24"/>
          <w:szCs w:val="24"/>
        </w:rPr>
        <w:t>Przekazanie raportu z badań z poprzedniego roku do MRiRW i GIW.</w:t>
      </w:r>
    </w:p>
    <w:p w14:paraId="235C24B0" w14:textId="77777777" w:rsidR="00955E3D" w:rsidRDefault="00E46C35" w:rsidP="00B34559">
      <w:pPr>
        <w:pStyle w:val="Akapitzlist"/>
        <w:numPr>
          <w:ilvl w:val="0"/>
          <w:numId w:val="227"/>
        </w:numPr>
        <w:rPr>
          <w:rFonts w:ascii="Times New Roman" w:hAnsi="Times New Roman"/>
          <w:sz w:val="24"/>
          <w:szCs w:val="24"/>
        </w:rPr>
      </w:pPr>
      <w:r>
        <w:rPr>
          <w:rFonts w:ascii="Times New Roman" w:hAnsi="Times New Roman"/>
          <w:sz w:val="24"/>
          <w:szCs w:val="24"/>
        </w:rPr>
        <w:t>Określenie stopnia skażenia histaminą ryb i produktów rybnych wprowadzanych na rynek w 150 próbkach.</w:t>
      </w:r>
    </w:p>
    <w:p w14:paraId="20F83354" w14:textId="77777777" w:rsidR="00955E3D" w:rsidRDefault="00E46C35" w:rsidP="00B34559">
      <w:pPr>
        <w:pStyle w:val="Akapitzlist"/>
        <w:numPr>
          <w:ilvl w:val="0"/>
          <w:numId w:val="227"/>
        </w:numPr>
        <w:rPr>
          <w:rFonts w:ascii="Times New Roman" w:hAnsi="Times New Roman"/>
          <w:sz w:val="24"/>
          <w:szCs w:val="24"/>
        </w:rPr>
      </w:pPr>
      <w:r>
        <w:rPr>
          <w:rFonts w:ascii="Times New Roman" w:hAnsi="Times New Roman"/>
          <w:sz w:val="24"/>
          <w:szCs w:val="24"/>
        </w:rPr>
        <w:t>Występowanie histaminy w wybranych gatunkach ryb wędzonych na poszczególnych etapach ich przetwarzania (50 próbek).</w:t>
      </w:r>
    </w:p>
    <w:p w14:paraId="2B4EDE3C" w14:textId="77777777" w:rsidR="00D246A9" w:rsidRDefault="00E46C35" w:rsidP="00B34559">
      <w:pPr>
        <w:pStyle w:val="Akapitzlist"/>
        <w:numPr>
          <w:ilvl w:val="0"/>
          <w:numId w:val="227"/>
        </w:numPr>
        <w:rPr>
          <w:rFonts w:ascii="Times New Roman" w:hAnsi="Times New Roman"/>
          <w:sz w:val="24"/>
          <w:szCs w:val="24"/>
        </w:rPr>
      </w:pPr>
      <w:r>
        <w:rPr>
          <w:rFonts w:ascii="Times New Roman" w:hAnsi="Times New Roman"/>
          <w:sz w:val="24"/>
          <w:szCs w:val="24"/>
        </w:rPr>
        <w:t>Porównanie i analiza uzyskanych wyników badań z lat 2024</w:t>
      </w:r>
      <w:r w:rsidR="00824D44">
        <w:rPr>
          <w:rFonts w:ascii="Times New Roman" w:hAnsi="Times New Roman"/>
          <w:sz w:val="24"/>
          <w:szCs w:val="24"/>
        </w:rPr>
        <w:t>–</w:t>
      </w:r>
      <w:r>
        <w:rPr>
          <w:rFonts w:ascii="Times New Roman" w:hAnsi="Times New Roman"/>
          <w:sz w:val="24"/>
          <w:szCs w:val="24"/>
        </w:rPr>
        <w:t>2027.</w:t>
      </w:r>
    </w:p>
    <w:p w14:paraId="659685B7" w14:textId="43B4CA1F" w:rsidR="00955E3D" w:rsidRDefault="00AE61DF" w:rsidP="00B34559">
      <w:pPr>
        <w:pStyle w:val="Akapitzlist"/>
        <w:numPr>
          <w:ilvl w:val="0"/>
          <w:numId w:val="227"/>
        </w:numPr>
        <w:rPr>
          <w:rFonts w:ascii="Times New Roman" w:hAnsi="Times New Roman"/>
          <w:sz w:val="24"/>
          <w:szCs w:val="24"/>
        </w:rPr>
      </w:pPr>
      <w:r w:rsidRPr="00D246A9">
        <w:rPr>
          <w:rFonts w:ascii="Times New Roman" w:hAnsi="Times New Roman"/>
          <w:sz w:val="24"/>
          <w:szCs w:val="24"/>
        </w:rPr>
        <w:t>Opracowanie rocznego raportu z badań.</w:t>
      </w:r>
    </w:p>
    <w:p w14:paraId="5A94A0E9" w14:textId="02BF70C5"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12EDE5E9" w14:textId="77777777" w:rsidR="00955E3D" w:rsidRDefault="00E46C35" w:rsidP="00B34559">
      <w:pPr>
        <w:pStyle w:val="Akapitzlist"/>
        <w:numPr>
          <w:ilvl w:val="0"/>
          <w:numId w:val="228"/>
        </w:numPr>
        <w:rPr>
          <w:rFonts w:ascii="Times New Roman" w:hAnsi="Times New Roman"/>
          <w:sz w:val="24"/>
          <w:szCs w:val="24"/>
        </w:rPr>
      </w:pPr>
      <w:r>
        <w:rPr>
          <w:rFonts w:ascii="Times New Roman" w:hAnsi="Times New Roman"/>
          <w:sz w:val="24"/>
          <w:szCs w:val="24"/>
        </w:rPr>
        <w:t>Przekazanie raportu z badań z poprzedniego roku do MRiRW i GIW.</w:t>
      </w:r>
    </w:p>
    <w:p w14:paraId="4B99D843" w14:textId="77777777" w:rsidR="00955E3D" w:rsidRDefault="00E46C35" w:rsidP="00B34559">
      <w:pPr>
        <w:pStyle w:val="Akapitzlist"/>
        <w:numPr>
          <w:ilvl w:val="0"/>
          <w:numId w:val="228"/>
        </w:numPr>
        <w:rPr>
          <w:rFonts w:ascii="Times New Roman" w:hAnsi="Times New Roman"/>
          <w:sz w:val="24"/>
          <w:szCs w:val="24"/>
        </w:rPr>
      </w:pPr>
      <w:r>
        <w:rPr>
          <w:rFonts w:ascii="Times New Roman" w:hAnsi="Times New Roman"/>
          <w:sz w:val="24"/>
          <w:szCs w:val="24"/>
        </w:rPr>
        <w:t>Określenie stopnia skażenia histaminą ryb i produktów rybnych wprowadzanych na rynek w 150 próbkach.</w:t>
      </w:r>
    </w:p>
    <w:p w14:paraId="680A5A27" w14:textId="77777777" w:rsidR="00955E3D" w:rsidRDefault="00E46C35" w:rsidP="00B34559">
      <w:pPr>
        <w:pStyle w:val="Akapitzlist"/>
        <w:numPr>
          <w:ilvl w:val="0"/>
          <w:numId w:val="228"/>
        </w:numPr>
        <w:rPr>
          <w:rFonts w:ascii="Times New Roman" w:hAnsi="Times New Roman"/>
          <w:sz w:val="24"/>
          <w:szCs w:val="24"/>
        </w:rPr>
      </w:pPr>
      <w:r>
        <w:rPr>
          <w:rFonts w:ascii="Times New Roman" w:hAnsi="Times New Roman"/>
          <w:sz w:val="24"/>
          <w:szCs w:val="24"/>
        </w:rPr>
        <w:t>Występowanie histaminy w wybranych gatunkach ryb wędzonych na poszczególnych etapach ich przetwarzania (50 próbek).</w:t>
      </w:r>
    </w:p>
    <w:p w14:paraId="703185DF" w14:textId="69770D5E" w:rsidR="00955E3D" w:rsidRDefault="00E46C35" w:rsidP="00B34559">
      <w:pPr>
        <w:pStyle w:val="Akapitzlist"/>
        <w:numPr>
          <w:ilvl w:val="0"/>
          <w:numId w:val="228"/>
        </w:numPr>
        <w:rPr>
          <w:rFonts w:ascii="Times New Roman" w:hAnsi="Times New Roman"/>
          <w:sz w:val="24"/>
          <w:szCs w:val="24"/>
        </w:rPr>
      </w:pPr>
      <w:r>
        <w:rPr>
          <w:rFonts w:ascii="Times New Roman" w:hAnsi="Times New Roman"/>
          <w:sz w:val="24"/>
          <w:szCs w:val="24"/>
        </w:rPr>
        <w:t>Porównanie i analiza uzyskanych wyników badań z lat 2024</w:t>
      </w:r>
      <w:r w:rsidR="00824D44">
        <w:rPr>
          <w:rFonts w:ascii="Times New Roman" w:hAnsi="Times New Roman"/>
          <w:sz w:val="24"/>
          <w:szCs w:val="24"/>
        </w:rPr>
        <w:t>–</w:t>
      </w:r>
      <w:r>
        <w:rPr>
          <w:rFonts w:ascii="Times New Roman" w:hAnsi="Times New Roman"/>
          <w:sz w:val="24"/>
          <w:szCs w:val="24"/>
        </w:rPr>
        <w:t>2028.</w:t>
      </w:r>
    </w:p>
    <w:p w14:paraId="36E9B7F2" w14:textId="77777777" w:rsidR="00955E3D" w:rsidRDefault="00E46C35" w:rsidP="00B34559">
      <w:pPr>
        <w:pStyle w:val="Akapitzlist"/>
        <w:numPr>
          <w:ilvl w:val="0"/>
          <w:numId w:val="228"/>
        </w:numPr>
        <w:rPr>
          <w:rFonts w:ascii="Times New Roman" w:hAnsi="Times New Roman"/>
          <w:sz w:val="24"/>
          <w:szCs w:val="24"/>
        </w:rPr>
      </w:pPr>
      <w:r>
        <w:rPr>
          <w:rFonts w:ascii="Times New Roman" w:hAnsi="Times New Roman"/>
          <w:sz w:val="24"/>
          <w:szCs w:val="24"/>
        </w:rPr>
        <w:lastRenderedPageBreak/>
        <w:t>Ocena zagrożenia dla zdrowia konsumentów związanych z obecnością histaminy w rybach i produktach rybnych.</w:t>
      </w:r>
    </w:p>
    <w:p w14:paraId="3F42832D" w14:textId="44ECC93C" w:rsidR="00955E3D" w:rsidRDefault="00E46C35" w:rsidP="00B34559">
      <w:pPr>
        <w:pStyle w:val="Akapitzlist"/>
        <w:numPr>
          <w:ilvl w:val="0"/>
          <w:numId w:val="228"/>
        </w:numPr>
        <w:rPr>
          <w:rFonts w:ascii="Times New Roman" w:hAnsi="Times New Roman"/>
          <w:sz w:val="24"/>
          <w:szCs w:val="24"/>
        </w:rPr>
      </w:pPr>
      <w:r>
        <w:rPr>
          <w:rFonts w:ascii="Times New Roman" w:hAnsi="Times New Roman"/>
          <w:sz w:val="24"/>
          <w:szCs w:val="24"/>
        </w:rPr>
        <w:t xml:space="preserve">Opracowanie </w:t>
      </w:r>
      <w:r w:rsidR="00D20C1E">
        <w:rPr>
          <w:rFonts w:ascii="Times New Roman" w:hAnsi="Times New Roman"/>
          <w:sz w:val="24"/>
          <w:szCs w:val="24"/>
        </w:rPr>
        <w:t xml:space="preserve">rocznego </w:t>
      </w:r>
      <w:r>
        <w:rPr>
          <w:rFonts w:ascii="Times New Roman" w:hAnsi="Times New Roman"/>
          <w:sz w:val="24"/>
          <w:szCs w:val="24"/>
        </w:rPr>
        <w:t xml:space="preserve">raportu z badań </w:t>
      </w:r>
      <w:r w:rsidR="00493C93">
        <w:rPr>
          <w:rFonts w:ascii="Times New Roman" w:hAnsi="Times New Roman"/>
          <w:sz w:val="24"/>
          <w:szCs w:val="24"/>
        </w:rPr>
        <w:t xml:space="preserve">i </w:t>
      </w:r>
      <w:r>
        <w:rPr>
          <w:rFonts w:ascii="Times New Roman" w:hAnsi="Times New Roman"/>
          <w:sz w:val="24"/>
          <w:szCs w:val="24"/>
        </w:rPr>
        <w:t>przekazani</w:t>
      </w:r>
      <w:r w:rsidR="00493C93">
        <w:rPr>
          <w:rFonts w:ascii="Times New Roman" w:hAnsi="Times New Roman"/>
          <w:sz w:val="24"/>
          <w:szCs w:val="24"/>
        </w:rPr>
        <w:t>e</w:t>
      </w:r>
      <w:r>
        <w:rPr>
          <w:rFonts w:ascii="Times New Roman" w:hAnsi="Times New Roman"/>
          <w:sz w:val="24"/>
          <w:szCs w:val="24"/>
        </w:rPr>
        <w:t xml:space="preserve"> go do MRiRW i GIW.</w:t>
      </w:r>
    </w:p>
    <w:p w14:paraId="75AF1B07" w14:textId="77777777" w:rsidR="00955E3D" w:rsidRDefault="00E46C35" w:rsidP="00B34559">
      <w:pPr>
        <w:pStyle w:val="Akapitzlist"/>
        <w:numPr>
          <w:ilvl w:val="0"/>
          <w:numId w:val="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59ACD8E6" w14:textId="374E8F66" w:rsidR="00955E3D" w:rsidRDefault="00E46C35">
      <w:pPr>
        <w:pStyle w:val="Akapitzlist"/>
        <w:ind w:left="0" w:firstLine="284"/>
        <w:rPr>
          <w:rFonts w:ascii="Times New Roman" w:hAnsi="Times New Roman"/>
          <w:sz w:val="24"/>
          <w:szCs w:val="24"/>
        </w:rPr>
      </w:pPr>
      <w:r>
        <w:rPr>
          <w:rFonts w:ascii="Times New Roman" w:hAnsi="Times New Roman"/>
          <w:sz w:val="24"/>
          <w:szCs w:val="24"/>
        </w:rPr>
        <w:t>Wytyczne dla GIW w zakresie nadzoru nad rybami i produktami rybnymi oraz ewentualnie propozycje systemu monitoringu impor</w:t>
      </w:r>
      <w:r w:rsidR="00824D44">
        <w:rPr>
          <w:rFonts w:ascii="Times New Roman" w:hAnsi="Times New Roman"/>
          <w:sz w:val="24"/>
          <w:szCs w:val="24"/>
        </w:rPr>
        <w:t>tu</w:t>
      </w:r>
      <w:r>
        <w:rPr>
          <w:rFonts w:ascii="Times New Roman" w:hAnsi="Times New Roman"/>
          <w:sz w:val="24"/>
          <w:szCs w:val="24"/>
        </w:rPr>
        <w:t xml:space="preserve"> z krajów trzecich. Wyniki będą upowszechniane przez publikacje oraz doniesienia na kongresach i konferencjach. W przypadku konieczności wdrożenia badań w laboratoriach ZHW </w:t>
      </w:r>
      <w:r w:rsidR="00824D44">
        <w:rPr>
          <w:rFonts w:ascii="Times New Roman" w:hAnsi="Times New Roman"/>
          <w:sz w:val="24"/>
          <w:szCs w:val="24"/>
        </w:rPr>
        <w:t>–</w:t>
      </w:r>
      <w:r>
        <w:rPr>
          <w:rFonts w:ascii="Times New Roman" w:hAnsi="Times New Roman"/>
          <w:sz w:val="24"/>
          <w:szCs w:val="24"/>
        </w:rPr>
        <w:t xml:space="preserve"> przeszkolenie osób mających wykonywać analizy ryb i produktów rybnych. Uzyskane dane </w:t>
      </w:r>
      <w:r w:rsidR="00824D44">
        <w:rPr>
          <w:rFonts w:ascii="Times New Roman" w:hAnsi="Times New Roman"/>
          <w:sz w:val="24"/>
          <w:szCs w:val="24"/>
        </w:rPr>
        <w:t xml:space="preserve">zostaną </w:t>
      </w:r>
      <w:r>
        <w:rPr>
          <w:rFonts w:ascii="Times New Roman" w:hAnsi="Times New Roman"/>
          <w:sz w:val="24"/>
          <w:szCs w:val="24"/>
        </w:rPr>
        <w:t>przekazane do GIW i wykorzystane do sporządzenia sprawozdań wymaganych przez Unię Europejską.</w:t>
      </w:r>
    </w:p>
    <w:p w14:paraId="5709C50C" w14:textId="77777777" w:rsidR="00955E3D" w:rsidRDefault="00E46C35" w:rsidP="00B34559">
      <w:pPr>
        <w:pStyle w:val="Akapitzlist"/>
        <w:numPr>
          <w:ilvl w:val="0"/>
          <w:numId w:val="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2CD940DE" w14:textId="5C1204B7"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organami Inspekcji Weterynaryjnej, GIW i granicznymi inspektorami weterynarii dotycząca pobierania próbek i ich przesyłania do badań.</w:t>
      </w:r>
    </w:p>
    <w:p w14:paraId="259A4085" w14:textId="77777777" w:rsidR="00955E3D" w:rsidRDefault="00955E3D">
      <w:pPr>
        <w:pStyle w:val="Akapitzlist"/>
        <w:ind w:firstLine="284"/>
        <w:rPr>
          <w:rFonts w:ascii="Times New Roman" w:hAnsi="Times New Roman"/>
          <w:sz w:val="24"/>
          <w:szCs w:val="24"/>
        </w:rPr>
      </w:pPr>
    </w:p>
    <w:p w14:paraId="29A9E6D0"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8" w:name="_Toc214282296"/>
      <w:r>
        <w:rPr>
          <w:rFonts w:ascii="Times New Roman" w:hAnsi="Times New Roman" w:cs="Times New Roman"/>
          <w:color w:val="auto"/>
          <w:sz w:val="24"/>
          <w:szCs w:val="24"/>
        </w:rPr>
        <w:t>Ocena wyników badań kontrolnych pasz w kierunku obecności i identyfikacji gatunkowej przetworzonego białka zwierzęcego i jego markerów</w:t>
      </w:r>
      <w:bookmarkEnd w:id="8"/>
    </w:p>
    <w:p w14:paraId="760891C0" w14:textId="77777777" w:rsidR="00955E3D" w:rsidRDefault="00955E3D">
      <w:pPr>
        <w:pStyle w:val="Akapitzlist"/>
        <w:ind w:firstLine="284"/>
        <w:rPr>
          <w:rFonts w:ascii="Times New Roman" w:hAnsi="Times New Roman"/>
          <w:sz w:val="24"/>
          <w:szCs w:val="24"/>
        </w:rPr>
      </w:pPr>
    </w:p>
    <w:p w14:paraId="41CC6AEF" w14:textId="77777777" w:rsidR="00955E3D" w:rsidRDefault="00E46C35" w:rsidP="00B34559">
      <w:pPr>
        <w:pStyle w:val="Akapitzlist"/>
        <w:numPr>
          <w:ilvl w:val="0"/>
          <w:numId w:val="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Jednostka wykonująca </w:t>
      </w:r>
    </w:p>
    <w:p w14:paraId="5A2F3A26" w14:textId="5CA63319" w:rsidR="00955E3D" w:rsidRPr="005A6536" w:rsidRDefault="005A6536" w:rsidP="005A6536">
      <w:pPr>
        <w:pStyle w:val="Akapitzlist"/>
        <w:ind w:left="0" w:firstLine="284"/>
        <w:rPr>
          <w:rFonts w:ascii="Times New Roman" w:hAnsi="Times New Roman"/>
          <w:sz w:val="24"/>
          <w:szCs w:val="24"/>
        </w:rPr>
      </w:pPr>
      <w:r w:rsidRPr="005A6536">
        <w:rPr>
          <w:rFonts w:ascii="Times New Roman" w:hAnsi="Times New Roman"/>
          <w:sz w:val="24"/>
          <w:szCs w:val="24"/>
        </w:rPr>
        <w:t>Zak</w:t>
      </w:r>
      <w:r w:rsidRPr="005A6536">
        <w:rPr>
          <w:rFonts w:ascii="Times New Roman" w:hAnsi="Times New Roman" w:hint="eastAsia"/>
          <w:sz w:val="24"/>
          <w:szCs w:val="24"/>
        </w:rPr>
        <w:t>ł</w:t>
      </w:r>
      <w:r w:rsidRPr="005A6536">
        <w:rPr>
          <w:rFonts w:ascii="Times New Roman" w:hAnsi="Times New Roman"/>
          <w:sz w:val="24"/>
          <w:szCs w:val="24"/>
        </w:rPr>
        <w:t xml:space="preserve">ad Higieny Pasz PIWet </w:t>
      </w:r>
      <w:r w:rsidRPr="005A6536">
        <w:rPr>
          <w:rFonts w:ascii="Times New Roman" w:hAnsi="Times New Roman" w:hint="eastAsia"/>
          <w:sz w:val="24"/>
          <w:szCs w:val="24"/>
        </w:rPr>
        <w:t>–</w:t>
      </w:r>
      <w:r w:rsidRPr="005A6536">
        <w:rPr>
          <w:rFonts w:ascii="Times New Roman" w:hAnsi="Times New Roman"/>
          <w:sz w:val="24"/>
          <w:szCs w:val="24"/>
        </w:rPr>
        <w:t xml:space="preserve"> PIB</w:t>
      </w:r>
      <w:r>
        <w:rPr>
          <w:rFonts w:ascii="Times New Roman" w:hAnsi="Times New Roman"/>
          <w:sz w:val="24"/>
          <w:szCs w:val="24"/>
        </w:rPr>
        <w:t>/</w:t>
      </w:r>
      <w:r w:rsidR="00622421" w:rsidRPr="003576D6">
        <w:rPr>
          <w:rFonts w:ascii="Times New Roman" w:hAnsi="Times New Roman"/>
          <w:sz w:val="24"/>
          <w:szCs w:val="24"/>
        </w:rPr>
        <w:t>Dział Badań Chemicznych Żywności i Pasz</w:t>
      </w:r>
      <w:r w:rsidR="00622421">
        <w:rPr>
          <w:rFonts w:ascii="Times New Roman" w:hAnsi="Times New Roman"/>
          <w:sz w:val="24"/>
          <w:szCs w:val="24"/>
        </w:rPr>
        <w:t xml:space="preserve"> </w:t>
      </w:r>
      <w:r w:rsidR="00622421" w:rsidRPr="005A6536">
        <w:rPr>
          <w:rFonts w:ascii="Times New Roman" w:hAnsi="Times New Roman"/>
          <w:sz w:val="24"/>
          <w:szCs w:val="24"/>
        </w:rPr>
        <w:t xml:space="preserve">PIWet – PIB,  </w:t>
      </w:r>
      <w:r w:rsidR="003576D6" w:rsidRPr="005A6536">
        <w:rPr>
          <w:rFonts w:ascii="Times New Roman" w:hAnsi="Times New Roman"/>
          <w:sz w:val="24"/>
          <w:szCs w:val="24"/>
        </w:rPr>
        <w:t>Dział Badań Mikrobiologicznych Żywności i Pasz</w:t>
      </w:r>
      <w:r w:rsidR="003576D6" w:rsidRPr="005A6536" w:rsidDel="003576D6">
        <w:rPr>
          <w:rFonts w:ascii="Times New Roman" w:hAnsi="Times New Roman"/>
          <w:sz w:val="24"/>
          <w:szCs w:val="24"/>
        </w:rPr>
        <w:t xml:space="preserve"> </w:t>
      </w:r>
    </w:p>
    <w:p w14:paraId="60D6B026" w14:textId="77777777" w:rsidR="00955E3D" w:rsidRDefault="00E46C35" w:rsidP="00B34559">
      <w:pPr>
        <w:pStyle w:val="Akapitzlist"/>
        <w:numPr>
          <w:ilvl w:val="0"/>
          <w:numId w:val="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273094AC" w14:textId="50032120"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będzie ocena wyników prowadzonych badań kontrolnych w kierunku wykrywania i identyfikacji przetworzonego białka zwierzęcego (ang. processed animal proteins </w:t>
      </w:r>
      <w:r w:rsidR="00623FF4">
        <w:rPr>
          <w:rFonts w:ascii="Times New Roman" w:hAnsi="Times New Roman"/>
          <w:sz w:val="24"/>
          <w:szCs w:val="24"/>
        </w:rPr>
        <w:t>–</w:t>
      </w:r>
      <w:r>
        <w:rPr>
          <w:rFonts w:ascii="Times New Roman" w:hAnsi="Times New Roman"/>
          <w:sz w:val="24"/>
          <w:szCs w:val="24"/>
        </w:rPr>
        <w:t xml:space="preserve"> PAP), które opierają się na wykorzystaniu metody mikroskopowej oraz real-time PCR. W żywieniu zwierząt gospodarskich </w:t>
      </w:r>
      <w:r w:rsidR="00623FF4">
        <w:rPr>
          <w:rFonts w:ascii="Times New Roman" w:hAnsi="Times New Roman"/>
          <w:sz w:val="24"/>
          <w:szCs w:val="24"/>
        </w:rPr>
        <w:t xml:space="preserve">jest </w:t>
      </w:r>
      <w:r>
        <w:rPr>
          <w:rFonts w:ascii="Times New Roman" w:hAnsi="Times New Roman"/>
          <w:sz w:val="24"/>
          <w:szCs w:val="24"/>
        </w:rPr>
        <w:t xml:space="preserve">możliwe zastosowanie bardzo zróżnicowanych materiałów pochodzenia zwierzęcego. Ponadto na wiarygodność i precyzję wyniku badania laboratoryjnego duży wpływ ma doświadczenie badającego, kwalifikacje osób badających oraz precyzja metody. Z tego względu </w:t>
      </w:r>
      <w:r w:rsidR="00623FF4">
        <w:rPr>
          <w:rFonts w:ascii="Times New Roman" w:hAnsi="Times New Roman"/>
          <w:sz w:val="24"/>
          <w:szCs w:val="24"/>
        </w:rPr>
        <w:t xml:space="preserve">jest </w:t>
      </w:r>
      <w:r>
        <w:rPr>
          <w:rFonts w:ascii="Times New Roman" w:hAnsi="Times New Roman"/>
          <w:sz w:val="24"/>
          <w:szCs w:val="24"/>
        </w:rPr>
        <w:t>konieczne prowadzenie oceny wyników badań kontrolnych w kontekście zmieniających się kryteriów oceny bezpieczeństwa oraz obecności PAP, co ma zasadnicze znaczenie dla zapewnienia wiarygodności prowadzonych analiz. Zagadnienie to ma szczególne znaczenie w związku z koniecznością wdrożenia w badaniach urzędowych techniki real-time PCR do identyfikacji gatunkowej przetworzonego białka zwierzęcego w paszach (przeżuwaczy, świńskiego i drobiowego).</w:t>
      </w:r>
    </w:p>
    <w:p w14:paraId="0DC44F6C" w14:textId="539D5573" w:rsidR="00955E3D" w:rsidRDefault="00E46C35">
      <w:pPr>
        <w:pStyle w:val="Akapitzlist"/>
        <w:ind w:left="0" w:firstLine="284"/>
        <w:rPr>
          <w:rFonts w:ascii="Times New Roman" w:hAnsi="Times New Roman"/>
          <w:sz w:val="24"/>
          <w:szCs w:val="24"/>
        </w:rPr>
      </w:pPr>
      <w:r>
        <w:rPr>
          <w:rFonts w:ascii="Times New Roman" w:hAnsi="Times New Roman"/>
          <w:sz w:val="24"/>
          <w:szCs w:val="24"/>
        </w:rPr>
        <w:t>Zadanie jest kontynuacją i rozszerzeniem badania pasz w kierunku PAP przeprowadzonych w latach 2019</w:t>
      </w:r>
      <w:r w:rsidR="00623FF4">
        <w:rPr>
          <w:rFonts w:ascii="Times New Roman" w:hAnsi="Times New Roman"/>
          <w:sz w:val="24"/>
          <w:szCs w:val="24"/>
        </w:rPr>
        <w:t>–</w:t>
      </w:r>
      <w:r>
        <w:rPr>
          <w:rFonts w:ascii="Times New Roman" w:hAnsi="Times New Roman"/>
          <w:sz w:val="24"/>
          <w:szCs w:val="24"/>
        </w:rPr>
        <w:t xml:space="preserve">2023, co </w:t>
      </w:r>
      <w:r w:rsidR="00623FF4">
        <w:rPr>
          <w:rFonts w:ascii="Times New Roman" w:hAnsi="Times New Roman"/>
          <w:sz w:val="24"/>
          <w:szCs w:val="24"/>
        </w:rPr>
        <w:t xml:space="preserve">jest </w:t>
      </w:r>
      <w:r>
        <w:rPr>
          <w:rFonts w:ascii="Times New Roman" w:hAnsi="Times New Roman"/>
          <w:sz w:val="24"/>
          <w:szCs w:val="24"/>
        </w:rPr>
        <w:t>związane z rozwojem prawa Unii Europejskiej w zakresie uchylania zakazu paszowego w zakresie żywienia zwierząt PAP.</w:t>
      </w:r>
    </w:p>
    <w:p w14:paraId="3F2799E8" w14:textId="1DF8845E"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 badań będzie stanowić również ocena wdrożenia systemu dodawania i monitorowania zawartości markera GTH w </w:t>
      </w:r>
      <w:r w:rsidR="005F4256">
        <w:rPr>
          <w:rFonts w:ascii="Times New Roman" w:hAnsi="Times New Roman"/>
          <w:sz w:val="24"/>
          <w:szCs w:val="24"/>
        </w:rPr>
        <w:t xml:space="preserve">produktach </w:t>
      </w:r>
      <w:r>
        <w:rPr>
          <w:rFonts w:ascii="Times New Roman" w:hAnsi="Times New Roman"/>
          <w:sz w:val="24"/>
          <w:szCs w:val="24"/>
        </w:rPr>
        <w:t>ubocznych pochodzenia zwierzęcego</w:t>
      </w:r>
      <w:r w:rsidR="001C5C02">
        <w:rPr>
          <w:rFonts w:ascii="Times New Roman" w:hAnsi="Times New Roman"/>
          <w:sz w:val="24"/>
          <w:szCs w:val="24"/>
        </w:rPr>
        <w:t xml:space="preserve"> (</w:t>
      </w:r>
      <w:r w:rsidR="005F4256">
        <w:rPr>
          <w:rFonts w:ascii="Times New Roman" w:hAnsi="Times New Roman"/>
          <w:sz w:val="24"/>
          <w:szCs w:val="24"/>
        </w:rPr>
        <w:t>P</w:t>
      </w:r>
      <w:r w:rsidR="001C5C02">
        <w:rPr>
          <w:rFonts w:ascii="Times New Roman" w:hAnsi="Times New Roman"/>
          <w:sz w:val="24"/>
          <w:szCs w:val="24"/>
        </w:rPr>
        <w:t>UPPZ)</w:t>
      </w:r>
      <w:r>
        <w:rPr>
          <w:rFonts w:ascii="Times New Roman" w:hAnsi="Times New Roman"/>
          <w:sz w:val="24"/>
          <w:szCs w:val="24"/>
        </w:rPr>
        <w:t xml:space="preserve"> kategorii 1 i 2 oraz wykrywanie ewentualnie innych znaczników stosowanych w przetworzonych</w:t>
      </w:r>
      <w:r w:rsidR="0089400B">
        <w:rPr>
          <w:rFonts w:ascii="Times New Roman" w:hAnsi="Times New Roman"/>
          <w:sz w:val="24"/>
          <w:szCs w:val="24"/>
        </w:rPr>
        <w:t xml:space="preserve"> produktach</w:t>
      </w:r>
      <w:r>
        <w:rPr>
          <w:rFonts w:ascii="Times New Roman" w:hAnsi="Times New Roman"/>
          <w:sz w:val="24"/>
          <w:szCs w:val="24"/>
        </w:rPr>
        <w:t xml:space="preserve"> ubocznych</w:t>
      </w:r>
      <w:r w:rsidR="00623FF4">
        <w:rPr>
          <w:rFonts w:ascii="Times New Roman" w:hAnsi="Times New Roman"/>
          <w:sz w:val="24"/>
          <w:szCs w:val="24"/>
        </w:rPr>
        <w:t xml:space="preserve"> </w:t>
      </w:r>
      <w:r>
        <w:rPr>
          <w:rFonts w:ascii="Times New Roman" w:hAnsi="Times New Roman"/>
          <w:sz w:val="24"/>
          <w:szCs w:val="24"/>
        </w:rPr>
        <w:t xml:space="preserve">pochodzenia zwierzęcego. Potrzeba realizacji tego </w:t>
      </w:r>
      <w:r>
        <w:rPr>
          <w:rFonts w:ascii="Times New Roman" w:hAnsi="Times New Roman"/>
          <w:sz w:val="24"/>
          <w:szCs w:val="24"/>
        </w:rPr>
        <w:lastRenderedPageBreak/>
        <w:t>zadania wynika z przepisów prawa określających wymagania sanitarne dotyczące produktów ubocznych pochodzenia zwierzęcego, nieprzeznaczonych do spożycia przez ludzi.</w:t>
      </w:r>
    </w:p>
    <w:p w14:paraId="6D48318B" w14:textId="77777777" w:rsidR="00955E3D" w:rsidRDefault="00E46C35" w:rsidP="00B34559">
      <w:pPr>
        <w:pStyle w:val="Akapitzlist"/>
        <w:numPr>
          <w:ilvl w:val="0"/>
          <w:numId w:val="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05A1A0A7" w14:textId="1F04F69A" w:rsidR="00955E3D" w:rsidRDefault="00E46C35">
      <w:pPr>
        <w:pStyle w:val="Akapitzlist"/>
        <w:ind w:left="0" w:firstLine="284"/>
        <w:rPr>
          <w:rFonts w:ascii="Times New Roman" w:hAnsi="Times New Roman"/>
          <w:sz w:val="24"/>
          <w:szCs w:val="24"/>
        </w:rPr>
      </w:pPr>
      <w:r>
        <w:rPr>
          <w:rFonts w:ascii="Times New Roman" w:hAnsi="Times New Roman"/>
          <w:sz w:val="24"/>
          <w:szCs w:val="24"/>
        </w:rPr>
        <w:t>W przeszłości różnego rodzaju produkty uzyskiwane z przetwarzania zwłok zwierzęcych i </w:t>
      </w:r>
      <w:r w:rsidR="00076EAD">
        <w:rPr>
          <w:rFonts w:ascii="Times New Roman" w:hAnsi="Times New Roman"/>
          <w:sz w:val="24"/>
          <w:szCs w:val="24"/>
        </w:rPr>
        <w:t xml:space="preserve">innych </w:t>
      </w:r>
      <w:r>
        <w:rPr>
          <w:rFonts w:ascii="Times New Roman" w:hAnsi="Times New Roman"/>
          <w:sz w:val="24"/>
          <w:szCs w:val="24"/>
        </w:rPr>
        <w:t>ubocznych pochodzenia zwierzęcego</w:t>
      </w:r>
      <w:r w:rsidR="00076EAD" w:rsidDel="00076EAD">
        <w:rPr>
          <w:rFonts w:ascii="Times New Roman" w:hAnsi="Times New Roman"/>
          <w:sz w:val="24"/>
          <w:szCs w:val="24"/>
        </w:rPr>
        <w:t xml:space="preserve"> </w:t>
      </w:r>
      <w:r>
        <w:rPr>
          <w:rFonts w:ascii="Times New Roman" w:hAnsi="Times New Roman"/>
          <w:sz w:val="24"/>
          <w:szCs w:val="24"/>
        </w:rPr>
        <w:t xml:space="preserve">, stanowiły ważne źródło łatwo przyswajalnego i pełnowartościowego białka w żywieniu zwierząt gospodarskich. Stosowanie w żywieniu mączek mięsnych i mięsno-kostnych otrzymanych z bydła chorego na BSE lub owiec padłych na trzęsawkę uważa się za główną przyczynę wystąpienia BSE u bydła. Z tego względu w wyniku wybuchu epidemii BSE wprowadzono stopniowo ograniczenia prawne stosowania przetworzonego białka zwierzęcego w paszach. W myśl aktualnych przepisów pasze przeznaczone dla zwierząt gospodarskich ponownie mogą zawierać PAP, ale z zachowaniem zakazu powtórnego przetwarzania wewnątrzgatunkowego w przypadku świń i drobiu. W żywieniu zwierząt akwakultury </w:t>
      </w:r>
      <w:r w:rsidR="00623FF4">
        <w:rPr>
          <w:rFonts w:ascii="Times New Roman" w:hAnsi="Times New Roman"/>
          <w:sz w:val="24"/>
          <w:szCs w:val="24"/>
        </w:rPr>
        <w:t xml:space="preserve">jest </w:t>
      </w:r>
      <w:r>
        <w:rPr>
          <w:rFonts w:ascii="Times New Roman" w:hAnsi="Times New Roman"/>
          <w:sz w:val="24"/>
          <w:szCs w:val="24"/>
        </w:rPr>
        <w:t>także dozwolone stosowanie przetworzonych białek pochodzących ze zwierząt lądowych</w:t>
      </w:r>
      <w:r w:rsidR="00623FF4">
        <w:rPr>
          <w:rFonts w:ascii="Times New Roman" w:hAnsi="Times New Roman"/>
          <w:sz w:val="24"/>
          <w:szCs w:val="24"/>
        </w:rPr>
        <w:t>,</w:t>
      </w:r>
      <w:r>
        <w:rPr>
          <w:rFonts w:ascii="Times New Roman" w:hAnsi="Times New Roman"/>
          <w:sz w:val="24"/>
          <w:szCs w:val="24"/>
        </w:rPr>
        <w:t xml:space="preserve"> z wy</w:t>
      </w:r>
      <w:r w:rsidR="00623FF4">
        <w:rPr>
          <w:rFonts w:ascii="Times New Roman" w:hAnsi="Times New Roman"/>
          <w:sz w:val="24"/>
          <w:szCs w:val="24"/>
        </w:rPr>
        <w:t>łączen</w:t>
      </w:r>
      <w:r>
        <w:rPr>
          <w:rFonts w:ascii="Times New Roman" w:hAnsi="Times New Roman"/>
          <w:sz w:val="24"/>
          <w:szCs w:val="24"/>
        </w:rPr>
        <w:t>iem przeżuwaczy. Ponadto w żywieniu zwierząt gospodarskich, z wy</w:t>
      </w:r>
      <w:r w:rsidR="00623FF4">
        <w:rPr>
          <w:rFonts w:ascii="Times New Roman" w:hAnsi="Times New Roman"/>
          <w:sz w:val="24"/>
          <w:szCs w:val="24"/>
        </w:rPr>
        <w:t>łączen</w:t>
      </w:r>
      <w:r>
        <w:rPr>
          <w:rFonts w:ascii="Times New Roman" w:hAnsi="Times New Roman"/>
          <w:sz w:val="24"/>
          <w:szCs w:val="24"/>
        </w:rPr>
        <w:t>iem przeżuwaczy</w:t>
      </w:r>
      <w:r w:rsidR="00623FF4">
        <w:rPr>
          <w:rFonts w:ascii="Times New Roman" w:hAnsi="Times New Roman"/>
          <w:sz w:val="24"/>
          <w:szCs w:val="24"/>
        </w:rPr>
        <w:t>,</w:t>
      </w:r>
      <w:r>
        <w:rPr>
          <w:rFonts w:ascii="Times New Roman" w:hAnsi="Times New Roman"/>
          <w:sz w:val="24"/>
          <w:szCs w:val="24"/>
        </w:rPr>
        <w:t xml:space="preserve"> można stosować mączkę rybną czy PAP z owadów. Jedynie wyjątkowo w przypadku nieodsadzonych osesków przeżuwaczy </w:t>
      </w:r>
      <w:r w:rsidR="00623FF4">
        <w:rPr>
          <w:rFonts w:ascii="Times New Roman" w:hAnsi="Times New Roman"/>
          <w:sz w:val="24"/>
          <w:szCs w:val="24"/>
        </w:rPr>
        <w:t xml:space="preserve">jest </w:t>
      </w:r>
      <w:r>
        <w:rPr>
          <w:rFonts w:ascii="Times New Roman" w:hAnsi="Times New Roman"/>
          <w:sz w:val="24"/>
          <w:szCs w:val="24"/>
        </w:rPr>
        <w:t>możliwe zastosowanie mączek rybnych w preparatach mlekozastępczych.</w:t>
      </w:r>
    </w:p>
    <w:p w14:paraId="249CE396" w14:textId="0DF3713E" w:rsidR="00955E3D" w:rsidRPr="00BA7988"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pasz w kierunku występowania przetworzonego białka zwierzęcego objęte są krajowym programem urzędowej kontroli, zgodnie z ustawą z dnia 22 lipca 2006 r. o paszach </w:t>
      </w:r>
      <w:r w:rsidR="00623FF4">
        <w:rPr>
          <w:rFonts w:ascii="Times New Roman" w:hAnsi="Times New Roman"/>
          <w:sz w:val="24"/>
          <w:szCs w:val="24"/>
        </w:rPr>
        <w:t>(Dz. U. z 202</w:t>
      </w:r>
      <w:r w:rsidR="007549CB">
        <w:rPr>
          <w:rFonts w:ascii="Times New Roman" w:hAnsi="Times New Roman"/>
          <w:sz w:val="24"/>
          <w:szCs w:val="24"/>
        </w:rPr>
        <w:t>5</w:t>
      </w:r>
      <w:r w:rsidR="00623FF4">
        <w:rPr>
          <w:rFonts w:ascii="Times New Roman" w:hAnsi="Times New Roman"/>
          <w:sz w:val="24"/>
          <w:szCs w:val="24"/>
        </w:rPr>
        <w:t xml:space="preserve"> r. poz. </w:t>
      </w:r>
      <w:r w:rsidR="007549CB">
        <w:rPr>
          <w:rFonts w:ascii="Times New Roman" w:hAnsi="Times New Roman"/>
          <w:sz w:val="24"/>
          <w:szCs w:val="24"/>
        </w:rPr>
        <w:t>320</w:t>
      </w:r>
      <w:r w:rsidR="00623FF4">
        <w:rPr>
          <w:rFonts w:ascii="Times New Roman" w:hAnsi="Times New Roman"/>
          <w:sz w:val="24"/>
          <w:szCs w:val="24"/>
        </w:rPr>
        <w:t xml:space="preserve">) </w:t>
      </w:r>
      <w:r>
        <w:rPr>
          <w:rFonts w:ascii="Times New Roman" w:hAnsi="Times New Roman"/>
          <w:sz w:val="24"/>
          <w:szCs w:val="24"/>
        </w:rPr>
        <w:t>oraz wydanymi na jej podstawie aktami wykonawczymi. Krajowe programy urzędowej kontroli pasz są opracowywane oraz zatwierdzane przez odpowiednie organy, a następnie przekazywane do realizacji we wszystkich krajach Unii Europejskiej. W Polsce</w:t>
      </w:r>
      <w:r w:rsidR="00623FF4">
        <w:rPr>
          <w:rFonts w:ascii="Times New Roman" w:hAnsi="Times New Roman"/>
          <w:sz w:val="24"/>
          <w:szCs w:val="24"/>
        </w:rPr>
        <w:t xml:space="preserve"> zgodnie z</w:t>
      </w:r>
      <w:r w:rsidR="00623FF4" w:rsidDel="00623FF4">
        <w:rPr>
          <w:rFonts w:ascii="Times New Roman" w:hAnsi="Times New Roman"/>
          <w:sz w:val="24"/>
          <w:szCs w:val="24"/>
        </w:rPr>
        <w:t xml:space="preserve"> </w:t>
      </w:r>
      <w:r>
        <w:rPr>
          <w:rFonts w:ascii="Times New Roman" w:hAnsi="Times New Roman"/>
          <w:sz w:val="24"/>
          <w:szCs w:val="24"/>
        </w:rPr>
        <w:t>obowiązując</w:t>
      </w:r>
      <w:r w:rsidR="00623FF4">
        <w:rPr>
          <w:rFonts w:ascii="Times New Roman" w:hAnsi="Times New Roman"/>
          <w:sz w:val="24"/>
          <w:szCs w:val="24"/>
        </w:rPr>
        <w:t>ymi</w:t>
      </w:r>
      <w:r>
        <w:rPr>
          <w:rFonts w:ascii="Times New Roman" w:hAnsi="Times New Roman"/>
          <w:sz w:val="24"/>
          <w:szCs w:val="24"/>
        </w:rPr>
        <w:t xml:space="preserve"> przepis</w:t>
      </w:r>
      <w:r w:rsidR="00623FF4">
        <w:rPr>
          <w:rFonts w:ascii="Times New Roman" w:hAnsi="Times New Roman"/>
          <w:sz w:val="24"/>
          <w:szCs w:val="24"/>
        </w:rPr>
        <w:t>ami</w:t>
      </w:r>
      <w:r>
        <w:rPr>
          <w:rFonts w:ascii="Times New Roman" w:hAnsi="Times New Roman"/>
          <w:sz w:val="24"/>
          <w:szCs w:val="24"/>
        </w:rPr>
        <w:t xml:space="preserve"> pierwszy program urzędowej kontroli został opracowany w 2004 r. Realizowany corocznie w naszym kraju Plan </w:t>
      </w:r>
      <w:r w:rsidR="00623FF4">
        <w:rPr>
          <w:rFonts w:ascii="Times New Roman" w:hAnsi="Times New Roman"/>
          <w:sz w:val="24"/>
          <w:szCs w:val="24"/>
        </w:rPr>
        <w:t>u</w:t>
      </w:r>
      <w:r>
        <w:rPr>
          <w:rFonts w:ascii="Times New Roman" w:hAnsi="Times New Roman"/>
          <w:sz w:val="24"/>
          <w:szCs w:val="24"/>
        </w:rPr>
        <w:t xml:space="preserve">rzędowej </w:t>
      </w:r>
      <w:r w:rsidR="00623FF4">
        <w:rPr>
          <w:rFonts w:ascii="Times New Roman" w:hAnsi="Times New Roman"/>
          <w:sz w:val="24"/>
          <w:szCs w:val="24"/>
        </w:rPr>
        <w:t>k</w:t>
      </w:r>
      <w:r>
        <w:rPr>
          <w:rFonts w:ascii="Times New Roman" w:hAnsi="Times New Roman"/>
          <w:sz w:val="24"/>
          <w:szCs w:val="24"/>
        </w:rPr>
        <w:t xml:space="preserve">ontroli </w:t>
      </w:r>
      <w:r w:rsidR="00623FF4">
        <w:rPr>
          <w:rFonts w:ascii="Times New Roman" w:hAnsi="Times New Roman"/>
          <w:sz w:val="24"/>
          <w:szCs w:val="24"/>
        </w:rPr>
        <w:t>p</w:t>
      </w:r>
      <w:r>
        <w:rPr>
          <w:rFonts w:ascii="Times New Roman" w:hAnsi="Times New Roman"/>
          <w:sz w:val="24"/>
          <w:szCs w:val="24"/>
        </w:rPr>
        <w:t>asz obejmuje ocenę bezpieczeństwa i jakości pasz oraz kontrolę czynników zagrożeń, w tym wykrywanie i identyfikację PAP. Jednakże w zakresie identyfikacji gatunkowej uwzględnia jedynie badania w zakresie białek przeżuwaczy w paszach dla zwierząt akwakultury i produktach z krwi. Ponadto zgodnie z rozporządzeniem Komisji (UE) 2016/27 z dnia 13 stycznia 2016 r. zmieniającym załączniki III i IV do rozporządzenia (WE) nr 999/2001 Parlamentu Europejskiego i Rady ustanawiającego zasady dotyczące zapobiegania, kontroli i zwalczania niektórych pasażowalnych encefalopatii gąbczastych (Dz. Urz. UE L 9 z 14.01</w:t>
      </w:r>
      <w:r w:rsidRPr="00BA7988">
        <w:rPr>
          <w:rFonts w:ascii="Times New Roman" w:hAnsi="Times New Roman"/>
          <w:sz w:val="24"/>
          <w:szCs w:val="24"/>
        </w:rPr>
        <w:t xml:space="preserve">.2016, str. 4) </w:t>
      </w:r>
      <w:r w:rsidR="00623FF4" w:rsidRPr="00BA7988">
        <w:rPr>
          <w:rFonts w:ascii="Times New Roman" w:hAnsi="Times New Roman"/>
          <w:sz w:val="24"/>
          <w:szCs w:val="24"/>
        </w:rPr>
        <w:t xml:space="preserve">jest </w:t>
      </w:r>
      <w:r w:rsidRPr="00BA7988">
        <w:rPr>
          <w:rFonts w:ascii="Times New Roman" w:hAnsi="Times New Roman"/>
          <w:sz w:val="24"/>
          <w:szCs w:val="24"/>
        </w:rPr>
        <w:t xml:space="preserve">konieczna kontrola zanieczyszczeń surowych ubocznych produktów pochodzenia zwierzęcego materiałem pochodzącym z przeżuwaczy. </w:t>
      </w:r>
      <w:r w:rsidR="00EF6C68" w:rsidRPr="00BA7988">
        <w:rPr>
          <w:rFonts w:ascii="Times New Roman" w:hAnsi="Times New Roman"/>
          <w:sz w:val="24"/>
          <w:szCs w:val="24"/>
        </w:rPr>
        <w:t xml:space="preserve">Z tego względu w Laboratorium </w:t>
      </w:r>
      <w:r w:rsidR="005A6536" w:rsidRPr="00BA7988">
        <w:rPr>
          <w:rFonts w:ascii="Times New Roman" w:hAnsi="Times New Roman"/>
          <w:sz w:val="24"/>
          <w:szCs w:val="24"/>
        </w:rPr>
        <w:t>Zakładu Higieny Pasz PIWet – PIB/</w:t>
      </w:r>
      <w:r w:rsidR="00EF6C68" w:rsidRPr="00BA7988">
        <w:rPr>
          <w:rFonts w:ascii="Times New Roman" w:hAnsi="Times New Roman"/>
          <w:sz w:val="24"/>
          <w:szCs w:val="24"/>
        </w:rPr>
        <w:t>Działu Badań Mikrobiologicznych Żywności i Pasz</w:t>
      </w:r>
      <w:r w:rsidR="00EF6C68" w:rsidRPr="00BA7988" w:rsidDel="003576D6">
        <w:rPr>
          <w:rFonts w:ascii="Times New Roman" w:hAnsi="Times New Roman"/>
          <w:sz w:val="24"/>
          <w:szCs w:val="24"/>
        </w:rPr>
        <w:t xml:space="preserve"> </w:t>
      </w:r>
      <w:r w:rsidR="00EF6C68" w:rsidRPr="00BA7988">
        <w:rPr>
          <w:rFonts w:ascii="Times New Roman" w:hAnsi="Times New Roman"/>
          <w:sz w:val="24"/>
          <w:szCs w:val="24"/>
        </w:rPr>
        <w:t>PIWet – PIB opracowano i wdrożono metodę real-time PCR pozwalającą na kontrolę tego rodzaju matrycy.</w:t>
      </w:r>
      <w:r w:rsidRPr="00BA7988">
        <w:rPr>
          <w:rFonts w:ascii="Times New Roman" w:hAnsi="Times New Roman"/>
          <w:sz w:val="24"/>
          <w:szCs w:val="24"/>
        </w:rPr>
        <w:t xml:space="preserve"> Ponadto obecnie jest wdrażana metoda real-time PCR umożliwiająca identyfikację DNA drobiowego i wieprzowego w surowych </w:t>
      </w:r>
      <w:r w:rsidR="00076EAD">
        <w:rPr>
          <w:rFonts w:ascii="Times New Roman" w:hAnsi="Times New Roman"/>
          <w:sz w:val="24"/>
          <w:szCs w:val="24"/>
        </w:rPr>
        <w:t xml:space="preserve">produktach </w:t>
      </w:r>
      <w:r w:rsidRPr="00BA7988">
        <w:rPr>
          <w:rFonts w:ascii="Times New Roman" w:hAnsi="Times New Roman"/>
          <w:sz w:val="24"/>
          <w:szCs w:val="24"/>
        </w:rPr>
        <w:t xml:space="preserve">ubocznych pochodzenia zwierzęcego. Dodatkowo </w:t>
      </w:r>
      <w:r w:rsidR="00310215" w:rsidRPr="00BA7988">
        <w:rPr>
          <w:rFonts w:ascii="Times New Roman" w:hAnsi="Times New Roman"/>
          <w:sz w:val="24"/>
          <w:szCs w:val="24"/>
        </w:rPr>
        <w:t xml:space="preserve">jest </w:t>
      </w:r>
      <w:r w:rsidRPr="00BA7988">
        <w:rPr>
          <w:rFonts w:ascii="Times New Roman" w:hAnsi="Times New Roman"/>
          <w:sz w:val="24"/>
          <w:szCs w:val="24"/>
        </w:rPr>
        <w:t>wdrażana zmodyfikowana metoda mikroskopowa do wykrywania PAP z owadów.</w:t>
      </w:r>
    </w:p>
    <w:p w14:paraId="31D3BED2" w14:textId="21A5DFEC" w:rsidR="00955E3D" w:rsidRPr="0012200B" w:rsidRDefault="00EF6C68">
      <w:pPr>
        <w:pStyle w:val="Akapitzlist"/>
        <w:ind w:left="0" w:firstLine="284"/>
        <w:rPr>
          <w:rFonts w:ascii="Times New Roman" w:hAnsi="Times New Roman"/>
          <w:sz w:val="24"/>
          <w:szCs w:val="24"/>
        </w:rPr>
      </w:pPr>
      <w:r w:rsidRPr="00BA7988">
        <w:rPr>
          <w:rFonts w:ascii="Times New Roman" w:hAnsi="Times New Roman"/>
          <w:sz w:val="24"/>
          <w:szCs w:val="24"/>
        </w:rPr>
        <w:t xml:space="preserve">W Laboratorium </w:t>
      </w:r>
      <w:r w:rsidR="005A6536" w:rsidRPr="00BA7988">
        <w:rPr>
          <w:rFonts w:ascii="Times New Roman" w:hAnsi="Times New Roman"/>
          <w:sz w:val="24"/>
          <w:szCs w:val="24"/>
        </w:rPr>
        <w:t>Zakładu Higieny Pasz PIWet – PIB/</w:t>
      </w:r>
      <w:r w:rsidRPr="00BA7988">
        <w:rPr>
          <w:rFonts w:ascii="Times New Roman" w:hAnsi="Times New Roman"/>
          <w:sz w:val="24"/>
          <w:szCs w:val="24"/>
        </w:rPr>
        <w:t>Działu Badań Mikrobiologicznych Żywności i Pasz</w:t>
      </w:r>
      <w:r w:rsidRPr="00BA7988" w:rsidDel="003576D6">
        <w:rPr>
          <w:rFonts w:ascii="Times New Roman" w:hAnsi="Times New Roman"/>
          <w:sz w:val="24"/>
          <w:szCs w:val="24"/>
        </w:rPr>
        <w:t xml:space="preserve"> </w:t>
      </w:r>
      <w:r w:rsidRPr="00BA7988">
        <w:rPr>
          <w:rFonts w:ascii="Times New Roman" w:hAnsi="Times New Roman"/>
          <w:sz w:val="24"/>
          <w:szCs w:val="24"/>
        </w:rPr>
        <w:t>PIWet – PIB opracowano metodę wykorzystującą technikę real-time PCR do identyfikacji gatunkowej przetworzonych białek pochodzenia zwierzęcego w paszach.</w:t>
      </w:r>
      <w:r w:rsidR="00E46C35" w:rsidRPr="00BA7988">
        <w:rPr>
          <w:rFonts w:ascii="Times New Roman" w:hAnsi="Times New Roman"/>
          <w:sz w:val="24"/>
          <w:szCs w:val="24"/>
        </w:rPr>
        <w:t xml:space="preserve"> Na podstawie wyników </w:t>
      </w:r>
      <w:r w:rsidR="00310215" w:rsidRPr="00BA7988">
        <w:rPr>
          <w:rFonts w:ascii="Times New Roman" w:hAnsi="Times New Roman"/>
          <w:sz w:val="24"/>
          <w:szCs w:val="24"/>
        </w:rPr>
        <w:t xml:space="preserve">dotychczas </w:t>
      </w:r>
      <w:r w:rsidR="00E46C35" w:rsidRPr="00BA7988">
        <w:rPr>
          <w:rFonts w:ascii="Times New Roman" w:hAnsi="Times New Roman"/>
          <w:sz w:val="24"/>
          <w:szCs w:val="24"/>
        </w:rPr>
        <w:t>wykonywanych</w:t>
      </w:r>
      <w:r w:rsidR="00E46C35" w:rsidRPr="0012200B">
        <w:rPr>
          <w:rFonts w:ascii="Times New Roman" w:hAnsi="Times New Roman"/>
          <w:sz w:val="24"/>
          <w:szCs w:val="24"/>
        </w:rPr>
        <w:t xml:space="preserve"> badań można stwierdzić, że wciąż występują </w:t>
      </w:r>
      <w:r w:rsidR="00E46C35" w:rsidRPr="0012200B">
        <w:rPr>
          <w:rFonts w:ascii="Times New Roman" w:hAnsi="Times New Roman"/>
          <w:sz w:val="24"/>
          <w:szCs w:val="24"/>
        </w:rPr>
        <w:lastRenderedPageBreak/>
        <w:t>próbki zawierające niedozwolone produkty pochodzenia zwierzęcego.</w:t>
      </w:r>
    </w:p>
    <w:p w14:paraId="234C4326" w14:textId="71157D19" w:rsidR="00955E3D" w:rsidRDefault="00E85645">
      <w:pPr>
        <w:pStyle w:val="Akapitzlist"/>
        <w:ind w:left="0" w:firstLine="284"/>
        <w:rPr>
          <w:rFonts w:ascii="Times New Roman" w:hAnsi="Times New Roman"/>
          <w:sz w:val="24"/>
          <w:szCs w:val="24"/>
        </w:rPr>
      </w:pPr>
      <w:r w:rsidRPr="0012200B">
        <w:rPr>
          <w:rFonts w:ascii="Times New Roman" w:hAnsi="Times New Roman"/>
          <w:sz w:val="24"/>
          <w:szCs w:val="24"/>
        </w:rPr>
        <w:t xml:space="preserve">W odniesieniu do badań z wykorzystaniem markera GTH (realizowanych w </w:t>
      </w:r>
      <w:r w:rsidR="0012200B" w:rsidRPr="0012200B">
        <w:rPr>
          <w:rFonts w:ascii="Times New Roman" w:hAnsi="Times New Roman"/>
          <w:sz w:val="24"/>
          <w:szCs w:val="24"/>
        </w:rPr>
        <w:t>Zakładzie</w:t>
      </w:r>
      <w:r w:rsidR="00BA7988">
        <w:rPr>
          <w:rFonts w:ascii="Times New Roman" w:hAnsi="Times New Roman"/>
          <w:sz w:val="24"/>
          <w:szCs w:val="24"/>
        </w:rPr>
        <w:t xml:space="preserve"> </w:t>
      </w:r>
      <w:r w:rsidR="0012200B" w:rsidRPr="0012200B">
        <w:rPr>
          <w:rFonts w:ascii="Times New Roman" w:hAnsi="Times New Roman"/>
          <w:sz w:val="24"/>
          <w:szCs w:val="24"/>
        </w:rPr>
        <w:t>Higieny Pasz PIWet – PIB/</w:t>
      </w:r>
      <w:r w:rsidRPr="0012200B">
        <w:rPr>
          <w:rFonts w:ascii="Times New Roman" w:hAnsi="Times New Roman"/>
          <w:sz w:val="24"/>
          <w:szCs w:val="24"/>
        </w:rPr>
        <w:t>Dziale Bad</w:t>
      </w:r>
      <w:r w:rsidR="0012200B">
        <w:rPr>
          <w:rFonts w:ascii="Times New Roman" w:hAnsi="Times New Roman"/>
          <w:sz w:val="24"/>
          <w:szCs w:val="24"/>
        </w:rPr>
        <w:t>ań Chemicznych Żywności i Pasz)</w:t>
      </w:r>
      <w:r w:rsidRPr="0012200B">
        <w:rPr>
          <w:rFonts w:ascii="Times New Roman" w:hAnsi="Times New Roman"/>
          <w:sz w:val="24"/>
          <w:szCs w:val="24"/>
        </w:rPr>
        <w:t xml:space="preserve"> </w:t>
      </w:r>
      <w:r w:rsidR="00E46C35" w:rsidRPr="0012200B">
        <w:rPr>
          <w:rFonts w:ascii="Times New Roman" w:hAnsi="Times New Roman"/>
          <w:sz w:val="24"/>
          <w:szCs w:val="24"/>
        </w:rPr>
        <w:t xml:space="preserve"> obowiązek znakowania produktów ubocznych wszedł w życie z dniem 1 lipca 2008 r. Ograniczenia stosowania produktów ubocznych pochodzenia zwierzęcego i produktów</w:t>
      </w:r>
      <w:r w:rsidR="00E46C35">
        <w:rPr>
          <w:rFonts w:ascii="Times New Roman" w:hAnsi="Times New Roman"/>
          <w:sz w:val="24"/>
          <w:szCs w:val="24"/>
        </w:rPr>
        <w:t xml:space="preserve"> pochodnych oraz system ich znakowania określają odpowiednie akty prawne. Analiza prowadzonych dotychczas wyników badań wykazała, że corocznie pojawiają się próbki, w których poziom dodanego markera jest za niski lub próbki nieoznakowane. Konieczne jest więc monitorowanie minimalnego poziomu dodawanego markera GTH.</w:t>
      </w:r>
    </w:p>
    <w:p w14:paraId="3FB8DFDF" w14:textId="796B5CE6"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Istotnym elementem proponowanego </w:t>
      </w:r>
      <w:r w:rsidR="00375B85">
        <w:rPr>
          <w:rFonts w:ascii="Times New Roman" w:hAnsi="Times New Roman"/>
          <w:sz w:val="24"/>
          <w:szCs w:val="24"/>
        </w:rPr>
        <w:t>zadania</w:t>
      </w:r>
      <w:r>
        <w:rPr>
          <w:rFonts w:ascii="Times New Roman" w:hAnsi="Times New Roman"/>
          <w:sz w:val="24"/>
          <w:szCs w:val="24"/>
        </w:rPr>
        <w:t xml:space="preserve"> jest również przeprowadzanie konsultacji i szkoleń dla pracowników urzędowych organów kontrol</w:t>
      </w:r>
      <w:r w:rsidR="00310215">
        <w:rPr>
          <w:rFonts w:ascii="Times New Roman" w:hAnsi="Times New Roman"/>
          <w:sz w:val="24"/>
          <w:szCs w:val="24"/>
        </w:rPr>
        <w:t>ujących</w:t>
      </w:r>
      <w:r>
        <w:rPr>
          <w:rFonts w:ascii="Times New Roman" w:hAnsi="Times New Roman"/>
          <w:sz w:val="24"/>
          <w:szCs w:val="24"/>
        </w:rPr>
        <w:t xml:space="preserve"> pasz</w:t>
      </w:r>
      <w:r w:rsidR="00310215">
        <w:rPr>
          <w:rFonts w:ascii="Times New Roman" w:hAnsi="Times New Roman"/>
          <w:sz w:val="24"/>
          <w:szCs w:val="24"/>
        </w:rPr>
        <w:t>e</w:t>
      </w:r>
      <w:r>
        <w:rPr>
          <w:rFonts w:ascii="Times New Roman" w:hAnsi="Times New Roman"/>
          <w:sz w:val="24"/>
          <w:szCs w:val="24"/>
        </w:rPr>
        <w:t>, w tym z omówieniem wyników badań pasz w kierunku wykrywania i identyfikacji gatunkowej PAP. Potrzeba prowadzenia tego rodzaju konsultacji i szkoleń jest często sygnalizowana podczas spotkań i konferencji paszowych przez przedstawicieli powiatowych inspektoratów weterynarii.</w:t>
      </w:r>
    </w:p>
    <w:p w14:paraId="32714A66" w14:textId="77777777" w:rsidR="00955E3D" w:rsidRDefault="00E46C35" w:rsidP="00B34559">
      <w:pPr>
        <w:pStyle w:val="Akapitzlist"/>
        <w:numPr>
          <w:ilvl w:val="0"/>
          <w:numId w:val="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3F400378" w14:textId="5A79248D" w:rsidR="00955E3D" w:rsidRDefault="00E46C35">
      <w:pPr>
        <w:pStyle w:val="Akapitzlist"/>
        <w:ind w:left="0" w:firstLine="284"/>
        <w:rPr>
          <w:rFonts w:ascii="Times New Roman" w:hAnsi="Times New Roman"/>
          <w:sz w:val="24"/>
          <w:szCs w:val="24"/>
        </w:rPr>
      </w:pPr>
      <w:r w:rsidRPr="00BA7988">
        <w:rPr>
          <w:rFonts w:ascii="Times New Roman" w:hAnsi="Times New Roman"/>
          <w:sz w:val="24"/>
          <w:szCs w:val="24"/>
        </w:rPr>
        <w:t xml:space="preserve">W </w:t>
      </w:r>
      <w:r w:rsidR="00017246" w:rsidRPr="00BA7988">
        <w:rPr>
          <w:rFonts w:ascii="Times New Roman" w:hAnsi="Times New Roman"/>
          <w:sz w:val="24"/>
          <w:szCs w:val="24"/>
        </w:rPr>
        <w:t>Zakładzie Higieny Pasz</w:t>
      </w:r>
      <w:r w:rsidR="003576D6" w:rsidRPr="00BA7988" w:rsidDel="003576D6">
        <w:rPr>
          <w:rFonts w:ascii="Times New Roman" w:hAnsi="Times New Roman"/>
          <w:sz w:val="24"/>
          <w:szCs w:val="24"/>
        </w:rPr>
        <w:t xml:space="preserve"> </w:t>
      </w:r>
      <w:r w:rsidRPr="00BA7988">
        <w:rPr>
          <w:rFonts w:ascii="Times New Roman" w:hAnsi="Times New Roman"/>
          <w:sz w:val="24"/>
          <w:szCs w:val="24"/>
        </w:rPr>
        <w:t xml:space="preserve">PIWet </w:t>
      </w:r>
      <w:r w:rsidR="00310215" w:rsidRPr="00BA7988">
        <w:rPr>
          <w:rFonts w:ascii="Times New Roman" w:hAnsi="Times New Roman"/>
          <w:sz w:val="24"/>
          <w:szCs w:val="24"/>
        </w:rPr>
        <w:t>–</w:t>
      </w:r>
      <w:r w:rsidRPr="00BA7988">
        <w:rPr>
          <w:rFonts w:ascii="Times New Roman" w:hAnsi="Times New Roman"/>
          <w:sz w:val="24"/>
          <w:szCs w:val="24"/>
        </w:rPr>
        <w:t xml:space="preserve"> PIB</w:t>
      </w:r>
      <w:r w:rsidR="0012200B" w:rsidRPr="00BA7988">
        <w:rPr>
          <w:rFonts w:ascii="Times New Roman" w:hAnsi="Times New Roman"/>
          <w:sz w:val="24"/>
          <w:szCs w:val="24"/>
        </w:rPr>
        <w:t>/</w:t>
      </w:r>
      <w:r w:rsidRPr="00BA7988">
        <w:rPr>
          <w:rFonts w:ascii="Times New Roman" w:hAnsi="Times New Roman"/>
          <w:sz w:val="24"/>
          <w:szCs w:val="24"/>
        </w:rPr>
        <w:t xml:space="preserve"> </w:t>
      </w:r>
      <w:r w:rsidR="0012200B" w:rsidRPr="00BA7988">
        <w:rPr>
          <w:rFonts w:ascii="Times New Roman" w:hAnsi="Times New Roman"/>
          <w:sz w:val="24"/>
          <w:szCs w:val="24"/>
        </w:rPr>
        <w:t>Dziale Badań Chemicznych Żywności i Pasz PIWet – PIB,  Dziale Badań Mikrobiologicznych Żywności i Pasz</w:t>
      </w:r>
      <w:r w:rsidR="0012200B" w:rsidRPr="00BA7988" w:rsidDel="003576D6">
        <w:rPr>
          <w:rFonts w:ascii="Times New Roman" w:hAnsi="Times New Roman"/>
          <w:sz w:val="24"/>
          <w:szCs w:val="24"/>
        </w:rPr>
        <w:t xml:space="preserve"> </w:t>
      </w:r>
      <w:r w:rsidRPr="00BA7988">
        <w:rPr>
          <w:rFonts w:ascii="Times New Roman" w:hAnsi="Times New Roman"/>
          <w:sz w:val="24"/>
          <w:szCs w:val="24"/>
        </w:rPr>
        <w:t>w ramach realizacji zadania w okresie 1</w:t>
      </w:r>
      <w:r w:rsidR="00310215" w:rsidRPr="00BA7988">
        <w:rPr>
          <w:rFonts w:ascii="Times New Roman" w:hAnsi="Times New Roman"/>
          <w:sz w:val="24"/>
          <w:szCs w:val="24"/>
        </w:rPr>
        <w:t xml:space="preserve"> stycznia </w:t>
      </w:r>
      <w:r w:rsidRPr="00BA7988">
        <w:rPr>
          <w:rFonts w:ascii="Times New Roman" w:hAnsi="Times New Roman"/>
          <w:sz w:val="24"/>
          <w:szCs w:val="24"/>
        </w:rPr>
        <w:t>2019 </w:t>
      </w:r>
      <w:r w:rsidR="00310215" w:rsidRPr="00BA7988">
        <w:rPr>
          <w:rFonts w:ascii="Times New Roman" w:hAnsi="Times New Roman"/>
          <w:sz w:val="24"/>
          <w:szCs w:val="24"/>
        </w:rPr>
        <w:t>r do dnia</w:t>
      </w:r>
      <w:r w:rsidRPr="00BA7988">
        <w:rPr>
          <w:rFonts w:ascii="Times New Roman" w:hAnsi="Times New Roman"/>
          <w:sz w:val="24"/>
          <w:szCs w:val="24"/>
        </w:rPr>
        <w:t> 31</w:t>
      </w:r>
      <w:r w:rsidR="00310215" w:rsidRPr="00BA7988">
        <w:rPr>
          <w:rFonts w:ascii="Times New Roman" w:hAnsi="Times New Roman"/>
          <w:sz w:val="24"/>
          <w:szCs w:val="24"/>
        </w:rPr>
        <w:t xml:space="preserve"> grudnia</w:t>
      </w:r>
      <w:r w:rsidR="00B751D8" w:rsidRPr="00BA7988">
        <w:rPr>
          <w:rFonts w:ascii="Times New Roman" w:hAnsi="Times New Roman"/>
          <w:sz w:val="24"/>
          <w:szCs w:val="24"/>
        </w:rPr>
        <w:t xml:space="preserve"> </w:t>
      </w:r>
      <w:r w:rsidRPr="00BA7988">
        <w:rPr>
          <w:rFonts w:ascii="Times New Roman" w:hAnsi="Times New Roman"/>
          <w:sz w:val="24"/>
          <w:szCs w:val="24"/>
        </w:rPr>
        <w:t>2020 r. zbadano metodą real</w:t>
      </w:r>
      <w:r>
        <w:rPr>
          <w:rFonts w:ascii="Times New Roman" w:hAnsi="Times New Roman"/>
          <w:sz w:val="24"/>
          <w:szCs w:val="24"/>
        </w:rPr>
        <w:t xml:space="preserve">-time PCR 150 próbek materiałów paszowych pochodzenia zwierzęcego, głównie produktów z krwi, w kierunku wykrywania obecności i identyfikacji DNA przeżuwaczy. W </w:t>
      </w:r>
      <w:r w:rsidR="00222B99">
        <w:rPr>
          <w:rFonts w:ascii="Times New Roman" w:hAnsi="Times New Roman"/>
          <w:sz w:val="24"/>
          <w:szCs w:val="24"/>
        </w:rPr>
        <w:t xml:space="preserve">3 </w:t>
      </w:r>
      <w:r>
        <w:rPr>
          <w:rFonts w:ascii="Times New Roman" w:hAnsi="Times New Roman"/>
          <w:sz w:val="24"/>
          <w:szCs w:val="24"/>
        </w:rPr>
        <w:t>próbkach (0,0</w:t>
      </w:r>
      <w:r w:rsidR="00D017CB">
        <w:rPr>
          <w:rFonts w:ascii="Times New Roman" w:hAnsi="Times New Roman"/>
          <w:sz w:val="24"/>
          <w:szCs w:val="24"/>
        </w:rPr>
        <w:t>2</w:t>
      </w:r>
      <w:r>
        <w:rPr>
          <w:rFonts w:ascii="Times New Roman" w:hAnsi="Times New Roman"/>
          <w:sz w:val="24"/>
          <w:szCs w:val="24"/>
        </w:rPr>
        <w:t xml:space="preserve">%) stwierdzono obecność amplikonów charakterystycznych dla DNA białka przeżuwaczy </w:t>
      </w:r>
      <w:r w:rsidR="00310215">
        <w:rPr>
          <w:rFonts w:ascii="Times New Roman" w:hAnsi="Times New Roman"/>
          <w:sz w:val="24"/>
          <w:szCs w:val="24"/>
        </w:rPr>
        <w:t xml:space="preserve">– </w:t>
      </w:r>
      <w:r>
        <w:rPr>
          <w:rFonts w:ascii="Times New Roman" w:hAnsi="Times New Roman"/>
          <w:sz w:val="24"/>
          <w:szCs w:val="24"/>
        </w:rPr>
        <w:t xml:space="preserve">w </w:t>
      </w:r>
      <w:r w:rsidR="00222B99">
        <w:rPr>
          <w:rFonts w:ascii="Times New Roman" w:hAnsi="Times New Roman"/>
          <w:sz w:val="24"/>
          <w:szCs w:val="24"/>
        </w:rPr>
        <w:t xml:space="preserve">1 </w:t>
      </w:r>
      <w:r>
        <w:rPr>
          <w:rFonts w:ascii="Times New Roman" w:hAnsi="Times New Roman"/>
          <w:sz w:val="24"/>
          <w:szCs w:val="24"/>
        </w:rPr>
        <w:t xml:space="preserve">próbce materiału paszowego nieznanego pochodzenia, w </w:t>
      </w:r>
      <w:r w:rsidR="00504474">
        <w:rPr>
          <w:rFonts w:ascii="Times New Roman" w:hAnsi="Times New Roman"/>
          <w:sz w:val="24"/>
          <w:szCs w:val="24"/>
        </w:rPr>
        <w:t xml:space="preserve">2 </w:t>
      </w:r>
      <w:r>
        <w:rPr>
          <w:rFonts w:ascii="Times New Roman" w:hAnsi="Times New Roman"/>
          <w:sz w:val="24"/>
          <w:szCs w:val="24"/>
        </w:rPr>
        <w:t>próbkach przetworzonego białka zwierzęcego.</w:t>
      </w:r>
    </w:p>
    <w:p w14:paraId="15D1F953" w14:textId="108DA235" w:rsidR="00955E3D" w:rsidRDefault="00E46C35">
      <w:pPr>
        <w:pStyle w:val="Akapitzlist"/>
        <w:ind w:left="0" w:firstLine="284"/>
        <w:rPr>
          <w:rFonts w:ascii="Times New Roman" w:hAnsi="Times New Roman"/>
          <w:sz w:val="24"/>
          <w:szCs w:val="24"/>
        </w:rPr>
      </w:pPr>
      <w:r>
        <w:rPr>
          <w:rFonts w:ascii="Times New Roman" w:hAnsi="Times New Roman"/>
          <w:sz w:val="24"/>
          <w:szCs w:val="24"/>
        </w:rPr>
        <w:t>Ponadto zbadano metodą real-time PCR 150 próbek pasz otrzymanych z ZHW w kierunku obecności trzech rodzajów DNA, a mianowicie: przeżuwaczy, drobiowego i wieprzowego. Obecność DNA przeżuwaczy stwierdzono w 11 próbkach</w:t>
      </w:r>
      <w:r w:rsidR="00310215">
        <w:rPr>
          <w:rFonts w:ascii="Times New Roman" w:hAnsi="Times New Roman"/>
          <w:sz w:val="24"/>
          <w:szCs w:val="24"/>
        </w:rPr>
        <w:t xml:space="preserve"> (7,3%)</w:t>
      </w:r>
      <w:r>
        <w:rPr>
          <w:rFonts w:ascii="Times New Roman" w:hAnsi="Times New Roman"/>
          <w:sz w:val="24"/>
          <w:szCs w:val="24"/>
        </w:rPr>
        <w:t xml:space="preserve">, z których </w:t>
      </w:r>
      <w:r w:rsidR="00310215">
        <w:rPr>
          <w:rFonts w:ascii="Times New Roman" w:hAnsi="Times New Roman"/>
          <w:sz w:val="24"/>
          <w:szCs w:val="24"/>
        </w:rPr>
        <w:t xml:space="preserve">4 </w:t>
      </w:r>
      <w:r>
        <w:rPr>
          <w:rFonts w:ascii="Times New Roman" w:hAnsi="Times New Roman"/>
          <w:sz w:val="24"/>
          <w:szCs w:val="24"/>
        </w:rPr>
        <w:t xml:space="preserve">stanowiły próbki mieszanki paszowej dla </w:t>
      </w:r>
      <w:r w:rsidR="00310215">
        <w:rPr>
          <w:rFonts w:ascii="Times New Roman" w:hAnsi="Times New Roman"/>
          <w:sz w:val="24"/>
          <w:szCs w:val="24"/>
        </w:rPr>
        <w:t xml:space="preserve">świń </w:t>
      </w:r>
      <w:r>
        <w:rPr>
          <w:rFonts w:ascii="Times New Roman" w:hAnsi="Times New Roman"/>
          <w:sz w:val="24"/>
          <w:szCs w:val="24"/>
        </w:rPr>
        <w:t xml:space="preserve">(w jednej próbce deklarowano zawartość produktów piekarniczych z dodatkiem serwatki), </w:t>
      </w:r>
      <w:r w:rsidR="00310215">
        <w:rPr>
          <w:rFonts w:ascii="Times New Roman" w:hAnsi="Times New Roman"/>
          <w:sz w:val="24"/>
          <w:szCs w:val="24"/>
        </w:rPr>
        <w:t xml:space="preserve">w </w:t>
      </w:r>
      <w:r>
        <w:rPr>
          <w:rFonts w:ascii="Times New Roman" w:hAnsi="Times New Roman"/>
          <w:sz w:val="24"/>
          <w:szCs w:val="24"/>
        </w:rPr>
        <w:t xml:space="preserve">3 próbkach zanęty wędkarskiej (stwierdzono dodatek barwnika, zawierającego kazeinian), </w:t>
      </w:r>
      <w:r w:rsidR="00310215">
        <w:rPr>
          <w:rFonts w:ascii="Times New Roman" w:hAnsi="Times New Roman"/>
          <w:sz w:val="24"/>
          <w:szCs w:val="24"/>
        </w:rPr>
        <w:t xml:space="preserve">w </w:t>
      </w:r>
      <w:r>
        <w:rPr>
          <w:rFonts w:ascii="Times New Roman" w:hAnsi="Times New Roman"/>
          <w:sz w:val="24"/>
          <w:szCs w:val="24"/>
        </w:rPr>
        <w:t>1 próbce paszy TMR2</w:t>
      </w:r>
      <w:r w:rsidR="00222B99">
        <w:rPr>
          <w:rFonts w:ascii="Times New Roman" w:hAnsi="Times New Roman"/>
          <w:sz w:val="24"/>
          <w:szCs w:val="24"/>
        </w:rPr>
        <w:t>,</w:t>
      </w:r>
      <w:r>
        <w:rPr>
          <w:rFonts w:ascii="Times New Roman" w:hAnsi="Times New Roman"/>
          <w:sz w:val="24"/>
          <w:szCs w:val="24"/>
        </w:rPr>
        <w:t xml:space="preserve"> a pozostałe 3 </w:t>
      </w:r>
      <w:r w:rsidR="00310215">
        <w:rPr>
          <w:rFonts w:ascii="Times New Roman" w:hAnsi="Times New Roman"/>
          <w:sz w:val="24"/>
          <w:szCs w:val="24"/>
        </w:rPr>
        <w:t xml:space="preserve">to </w:t>
      </w:r>
      <w:r>
        <w:rPr>
          <w:rFonts w:ascii="Times New Roman" w:hAnsi="Times New Roman"/>
          <w:sz w:val="24"/>
          <w:szCs w:val="24"/>
        </w:rPr>
        <w:t xml:space="preserve">były próbki mieszanki paszowej dla pstrągów. Dodatkowo w 6 próbkach </w:t>
      </w:r>
      <w:r w:rsidR="00310215">
        <w:rPr>
          <w:rFonts w:ascii="Times New Roman" w:hAnsi="Times New Roman"/>
          <w:sz w:val="24"/>
          <w:szCs w:val="24"/>
        </w:rPr>
        <w:t xml:space="preserve">(4%) </w:t>
      </w:r>
      <w:r>
        <w:rPr>
          <w:rFonts w:ascii="Times New Roman" w:hAnsi="Times New Roman"/>
          <w:sz w:val="24"/>
          <w:szCs w:val="24"/>
        </w:rPr>
        <w:t xml:space="preserve">(mieszanka paszowa dla trzody chlewnej i pstrągów) stwierdzono obecność DNA wieprzowego. Ponadto w </w:t>
      </w:r>
      <w:r w:rsidR="00483E28">
        <w:rPr>
          <w:rFonts w:ascii="Times New Roman" w:hAnsi="Times New Roman"/>
          <w:sz w:val="24"/>
          <w:szCs w:val="24"/>
        </w:rPr>
        <w:t xml:space="preserve">7 </w:t>
      </w:r>
      <w:r>
        <w:rPr>
          <w:rFonts w:ascii="Times New Roman" w:hAnsi="Times New Roman"/>
          <w:sz w:val="24"/>
          <w:szCs w:val="24"/>
        </w:rPr>
        <w:t xml:space="preserve">próbkach pasz (4,67%) zidentyfikowano obecność DNA drobiowego </w:t>
      </w:r>
      <w:r w:rsidR="00222B99">
        <w:rPr>
          <w:rFonts w:ascii="Times New Roman" w:hAnsi="Times New Roman"/>
          <w:sz w:val="24"/>
          <w:szCs w:val="24"/>
        </w:rPr>
        <w:t xml:space="preserve">– </w:t>
      </w:r>
      <w:r>
        <w:rPr>
          <w:rFonts w:ascii="Times New Roman" w:hAnsi="Times New Roman"/>
          <w:sz w:val="24"/>
          <w:szCs w:val="24"/>
        </w:rPr>
        <w:t xml:space="preserve">w </w:t>
      </w:r>
      <w:r w:rsidR="00483E28">
        <w:rPr>
          <w:rFonts w:ascii="Times New Roman" w:hAnsi="Times New Roman"/>
          <w:sz w:val="24"/>
          <w:szCs w:val="24"/>
        </w:rPr>
        <w:t xml:space="preserve">4 </w:t>
      </w:r>
      <w:r>
        <w:rPr>
          <w:rFonts w:ascii="Times New Roman" w:hAnsi="Times New Roman"/>
          <w:sz w:val="24"/>
          <w:szCs w:val="24"/>
        </w:rPr>
        <w:t xml:space="preserve">próbkach pasz dla pstrągów i </w:t>
      </w:r>
      <w:r w:rsidR="00483E28">
        <w:rPr>
          <w:rFonts w:ascii="Times New Roman" w:hAnsi="Times New Roman"/>
          <w:sz w:val="24"/>
          <w:szCs w:val="24"/>
        </w:rPr>
        <w:t>3</w:t>
      </w:r>
      <w:r>
        <w:rPr>
          <w:rFonts w:ascii="Times New Roman" w:hAnsi="Times New Roman"/>
          <w:sz w:val="24"/>
          <w:szCs w:val="24"/>
        </w:rPr>
        <w:t xml:space="preserve"> próbkach paszy dla</w:t>
      </w:r>
      <w:r w:rsidR="00483E28">
        <w:rPr>
          <w:rFonts w:ascii="Times New Roman" w:hAnsi="Times New Roman"/>
          <w:sz w:val="24"/>
          <w:szCs w:val="24"/>
        </w:rPr>
        <w:t xml:space="preserve"> świń</w:t>
      </w:r>
      <w:r>
        <w:rPr>
          <w:rFonts w:ascii="Times New Roman" w:hAnsi="Times New Roman"/>
          <w:sz w:val="24"/>
          <w:szCs w:val="24"/>
        </w:rPr>
        <w:t>.</w:t>
      </w:r>
    </w:p>
    <w:p w14:paraId="335699C1" w14:textId="1F849717" w:rsidR="00955E3D" w:rsidRDefault="00E46C35">
      <w:pPr>
        <w:pStyle w:val="Akapitzlist"/>
        <w:ind w:left="0" w:firstLine="284"/>
        <w:rPr>
          <w:rFonts w:ascii="Times New Roman" w:hAnsi="Times New Roman"/>
          <w:sz w:val="24"/>
          <w:szCs w:val="24"/>
        </w:rPr>
      </w:pPr>
      <w:r>
        <w:rPr>
          <w:rFonts w:ascii="Times New Roman" w:hAnsi="Times New Roman"/>
          <w:sz w:val="24"/>
          <w:szCs w:val="24"/>
        </w:rPr>
        <w:t>Ponadto w obrębie realizowanego zadania zbierano corocznie wyniki badań monitoringowych pasz wykonywanych w laboratoriach ZHW. Na podstawie zebranych danych można stwierdzić, że utrzymuje się niski odsetek zanieczyszczenia pasz przetworzonym białkiem pochodzenia zwierzęcego (ok. 1%). W latach 2018</w:t>
      </w:r>
      <w:r w:rsidR="00483E28">
        <w:rPr>
          <w:rFonts w:ascii="Times New Roman" w:hAnsi="Times New Roman"/>
          <w:sz w:val="24"/>
          <w:szCs w:val="24"/>
        </w:rPr>
        <w:t>–</w:t>
      </w:r>
      <w:r>
        <w:rPr>
          <w:rFonts w:ascii="Times New Roman" w:hAnsi="Times New Roman"/>
          <w:sz w:val="24"/>
          <w:szCs w:val="24"/>
        </w:rPr>
        <w:t>2020 odsetek próbek, w których stwierdzono obecność elementów pochodzących ze zwierząt lądowych wynosił odpowiednio: 0,68%, 0,73% i 1,0%. Natomiast w tym samym okresie wzrósł odsetek próbek zawierających mączkę z ryb z 0,34% w 2018 r. do 2,52% w 2020 r. Przyczyną wzrostu odsetka próbek zawierających elementy z ryb może być brak informacji</w:t>
      </w:r>
      <w:r w:rsidR="00483E28">
        <w:rPr>
          <w:rFonts w:ascii="Times New Roman" w:hAnsi="Times New Roman"/>
          <w:sz w:val="24"/>
          <w:szCs w:val="24"/>
        </w:rPr>
        <w:t>,</w:t>
      </w:r>
      <w:r>
        <w:rPr>
          <w:rFonts w:ascii="Times New Roman" w:hAnsi="Times New Roman"/>
          <w:sz w:val="24"/>
          <w:szCs w:val="24"/>
        </w:rPr>
        <w:t xml:space="preserve"> czy taki materiał zwierzęcy jest deklarowany przez producenta paszy.</w:t>
      </w:r>
    </w:p>
    <w:p w14:paraId="1C554839" w14:textId="2182588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ramach realizowanego tematu w okresie od dnia 1 stycznia 2019 r. do dnia 31 grudnia </w:t>
      </w:r>
      <w:r>
        <w:rPr>
          <w:rFonts w:ascii="Times New Roman" w:hAnsi="Times New Roman"/>
          <w:sz w:val="24"/>
          <w:szCs w:val="24"/>
        </w:rPr>
        <w:lastRenderedPageBreak/>
        <w:t>2021 r. przebadano również 125 próbek w kierunku oznaczania zawartości markera triheptanianu glicerolu (GTH). Materiał do badań stanowiły mączki mięsno-kostne oraz tłuszcz kategorii 1 i 2, jak również przetworzone białko zwierzęce. W około 10% przebadanych próbek stwierdzono zawartość GTH poniżej wymaganych 250 mg/kg masy tłuszczu.</w:t>
      </w:r>
    </w:p>
    <w:p w14:paraId="42905046" w14:textId="77777777" w:rsidR="00093A61" w:rsidRPr="00CF67A1" w:rsidRDefault="00093A61" w:rsidP="00093A61">
      <w:pPr>
        <w:spacing w:after="0" w:line="240" w:lineRule="auto"/>
        <w:contextualSpacing/>
        <w:rPr>
          <w:rFonts w:ascii="Times New Roman" w:eastAsia="Times New Roman" w:hAnsi="Times New Roman"/>
          <w:b/>
          <w:bCs/>
          <w:sz w:val="24"/>
          <w:szCs w:val="24"/>
        </w:rPr>
      </w:pPr>
      <w:r>
        <w:rPr>
          <w:rFonts w:ascii="Times New Roman" w:eastAsia="Times New Roman" w:hAnsi="Times New Roman"/>
          <w:b/>
          <w:sz w:val="24"/>
          <w:szCs w:val="24"/>
          <w:lang w:bidi="en-US"/>
        </w:rPr>
        <w:t xml:space="preserve">5. </w:t>
      </w:r>
      <w:r w:rsidRPr="00CF67A1">
        <w:rPr>
          <w:rFonts w:ascii="Times New Roman" w:eastAsia="Times New Roman" w:hAnsi="Times New Roman"/>
          <w:b/>
          <w:sz w:val="24"/>
          <w:szCs w:val="24"/>
          <w:lang w:bidi="en-US"/>
        </w:rPr>
        <w:t>Metodyka badań i harmonogram realizacji zadania</w:t>
      </w:r>
    </w:p>
    <w:p w14:paraId="356460AD" w14:textId="6C2BEFD9" w:rsidR="00093A61" w:rsidRPr="00CF67A1" w:rsidRDefault="00093A61" w:rsidP="00093A61">
      <w:pPr>
        <w:spacing w:after="0" w:line="240" w:lineRule="auto"/>
        <w:ind w:firstLine="357"/>
        <w:rPr>
          <w:rFonts w:ascii="Times New Roman" w:eastAsia="Times New Roman" w:hAnsi="Times New Roman"/>
          <w:sz w:val="24"/>
          <w:szCs w:val="24"/>
          <w:lang w:eastAsia="pl-PL"/>
        </w:rPr>
      </w:pPr>
      <w:r w:rsidRPr="00CF67A1">
        <w:rPr>
          <w:rFonts w:ascii="Times New Roman" w:eastAsia="Times New Roman" w:hAnsi="Times New Roman"/>
          <w:sz w:val="24"/>
          <w:szCs w:val="24"/>
          <w:lang w:eastAsia="pl-PL"/>
        </w:rPr>
        <w:t xml:space="preserve">Badania zostaną wykonane w latach </w:t>
      </w:r>
      <w:r w:rsidR="00961FBF">
        <w:rPr>
          <w:rFonts w:ascii="Times New Roman" w:eastAsia="Times New Roman" w:hAnsi="Times New Roman"/>
          <w:sz w:val="24"/>
          <w:szCs w:val="24"/>
          <w:lang w:eastAsia="pl-PL"/>
        </w:rPr>
        <w:t>2024–2028 z podziałem na następujące</w:t>
      </w:r>
      <w:r w:rsidRPr="00CF67A1">
        <w:rPr>
          <w:rFonts w:ascii="Times New Roman" w:eastAsia="Times New Roman" w:hAnsi="Times New Roman"/>
          <w:sz w:val="24"/>
          <w:szCs w:val="24"/>
          <w:lang w:eastAsia="pl-PL"/>
        </w:rPr>
        <w:t xml:space="preserve"> etapy: </w:t>
      </w:r>
    </w:p>
    <w:p w14:paraId="56D1BB15" w14:textId="77777777" w:rsidR="0027197D" w:rsidRPr="00CF67A1" w:rsidRDefault="0027197D" w:rsidP="0027197D">
      <w:pPr>
        <w:spacing w:after="0" w:line="240" w:lineRule="auto"/>
        <w:outlineLvl w:val="0"/>
        <w:rPr>
          <w:rFonts w:ascii="Times New Roman" w:eastAsia="Times New Roman" w:hAnsi="Times New Roman"/>
          <w:b/>
          <w:bCs/>
          <w:sz w:val="24"/>
          <w:szCs w:val="24"/>
          <w:lang w:eastAsia="pl-PL"/>
        </w:rPr>
      </w:pPr>
      <w:bookmarkStart w:id="9" w:name="_Toc214282297"/>
      <w:r w:rsidRPr="00CF67A1">
        <w:rPr>
          <w:rFonts w:ascii="Times New Roman" w:eastAsia="Times New Roman" w:hAnsi="Times New Roman"/>
          <w:b/>
          <w:bCs/>
          <w:sz w:val="24"/>
          <w:szCs w:val="24"/>
          <w:lang w:eastAsia="pl-PL"/>
        </w:rPr>
        <w:t>Etap I: 2024 r.</w:t>
      </w:r>
      <w:bookmarkEnd w:id="9"/>
    </w:p>
    <w:p w14:paraId="4702FFED" w14:textId="77777777" w:rsidR="0027197D" w:rsidRPr="0012200B" w:rsidRDefault="0027197D" w:rsidP="0027197D">
      <w:pPr>
        <w:widowControl/>
        <w:numPr>
          <w:ilvl w:val="0"/>
          <w:numId w:val="463"/>
        </w:numPr>
        <w:suppressAutoHyphens w:val="0"/>
        <w:adjustRightInd/>
        <w:spacing w:after="0" w:line="240" w:lineRule="auto"/>
        <w:contextualSpacing/>
        <w:textAlignment w:val="auto"/>
        <w:rPr>
          <w:rFonts w:ascii="Times New Roman" w:eastAsia="Times New Roman" w:hAnsi="Times New Roman"/>
          <w:sz w:val="24"/>
          <w:szCs w:val="24"/>
          <w:lang w:eastAsia="pl-PL"/>
        </w:rPr>
      </w:pPr>
      <w:r w:rsidRPr="00CF67A1">
        <w:rPr>
          <w:rFonts w:ascii="Times New Roman" w:eastAsia="Times New Roman" w:hAnsi="Times New Roman"/>
          <w:sz w:val="24"/>
          <w:szCs w:val="24"/>
          <w:lang w:eastAsia="pl-PL"/>
        </w:rPr>
        <w:t xml:space="preserve">Badanie 100 próbek pasz w kierunku wykrywania obecności i identyfikacji gatunkowej DNA przeżuwaczy, wieprzowego i drobiowego z zastosowaniem techniki real-time PCR, 100 próbek surowych ubocznych produktów pochodzenia zwierzęcego w kierunku wykrywania obecności i identyfikacji gatunkowej DNA przeżuwaczy, wieprzowego i drobiowego z </w:t>
      </w:r>
      <w:r w:rsidRPr="0012200B">
        <w:rPr>
          <w:rFonts w:ascii="Times New Roman" w:eastAsia="Times New Roman" w:hAnsi="Times New Roman"/>
          <w:sz w:val="24"/>
          <w:szCs w:val="24"/>
          <w:lang w:eastAsia="pl-PL"/>
        </w:rPr>
        <w:t xml:space="preserve">zastosowaniem techniki PCR/real-time PCR oraz 50 próbek w kierunku zawartości markera GTH. </w:t>
      </w:r>
    </w:p>
    <w:p w14:paraId="59210522" w14:textId="7857BE01" w:rsidR="0027197D" w:rsidRPr="0012200B" w:rsidRDefault="00961FBF" w:rsidP="00CB383F">
      <w:pPr>
        <w:widowControl/>
        <w:numPr>
          <w:ilvl w:val="0"/>
          <w:numId w:val="463"/>
        </w:numPr>
        <w:suppressAutoHyphens w:val="0"/>
        <w:adjustRightInd/>
        <w:spacing w:after="0" w:line="240" w:lineRule="auto"/>
        <w:contextualSpacing/>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Zbieranie wyników</w:t>
      </w:r>
      <w:r w:rsidR="0027197D" w:rsidRPr="0012200B">
        <w:rPr>
          <w:rFonts w:ascii="Times New Roman" w:eastAsia="Times New Roman" w:hAnsi="Times New Roman"/>
          <w:sz w:val="24"/>
          <w:szCs w:val="24"/>
          <w:lang w:eastAsia="pl-PL"/>
        </w:rPr>
        <w:t xml:space="preserve"> monitoringowych pasz w zakresie wykrywania i identyfikacji gatunkowej przetworzonego białka zwierzęcego</w:t>
      </w:r>
      <w:r w:rsidR="00CB383F" w:rsidRPr="0012200B">
        <w:t xml:space="preserve"> </w:t>
      </w:r>
      <w:r w:rsidR="00CB383F" w:rsidRPr="0012200B">
        <w:rPr>
          <w:rFonts w:ascii="Times New Roman" w:eastAsia="Times New Roman" w:hAnsi="Times New Roman"/>
          <w:sz w:val="24"/>
          <w:szCs w:val="24"/>
          <w:lang w:eastAsia="pl-PL"/>
        </w:rPr>
        <w:t>oraz zawartości GTH</w:t>
      </w:r>
      <w:r w:rsidR="0027197D" w:rsidRPr="0012200B">
        <w:rPr>
          <w:rFonts w:ascii="Times New Roman" w:eastAsia="Times New Roman" w:hAnsi="Times New Roman"/>
          <w:sz w:val="24"/>
          <w:szCs w:val="24"/>
          <w:lang w:eastAsia="pl-PL"/>
        </w:rPr>
        <w:t>, ich opracowanie i analiza.</w:t>
      </w:r>
    </w:p>
    <w:p w14:paraId="62CEC19E" w14:textId="6C623E5B" w:rsidR="0027197D" w:rsidRPr="0012200B" w:rsidRDefault="0027197D" w:rsidP="0027197D">
      <w:pPr>
        <w:widowControl/>
        <w:numPr>
          <w:ilvl w:val="0"/>
          <w:numId w:val="463"/>
        </w:numPr>
        <w:suppressAutoHyphens w:val="0"/>
        <w:adjustRightInd/>
        <w:spacing w:after="0" w:line="240" w:lineRule="auto"/>
        <w:ind w:left="709" w:hanging="425"/>
        <w:contextualSpacing/>
        <w:textAlignment w:val="auto"/>
        <w:rPr>
          <w:rFonts w:ascii="Times New Roman" w:eastAsia="Times New Roman" w:hAnsi="Times New Roman"/>
          <w:sz w:val="24"/>
          <w:szCs w:val="24"/>
          <w:lang w:eastAsia="pl-PL"/>
        </w:rPr>
      </w:pPr>
      <w:r w:rsidRPr="0012200B">
        <w:rPr>
          <w:rFonts w:ascii="Times New Roman" w:eastAsia="Times New Roman" w:hAnsi="Times New Roman"/>
          <w:sz w:val="24"/>
          <w:szCs w:val="24"/>
          <w:lang w:eastAsia="pl-PL"/>
        </w:rPr>
        <w:t xml:space="preserve">Porównanie uzyskanych wyników </w:t>
      </w:r>
      <w:r w:rsidR="00E77604" w:rsidRPr="0012200B">
        <w:rPr>
          <w:rFonts w:ascii="Times New Roman" w:eastAsia="Times New Roman" w:hAnsi="Times New Roman"/>
          <w:sz w:val="24"/>
          <w:szCs w:val="24"/>
          <w:lang w:eastAsia="pl-PL"/>
        </w:rPr>
        <w:t>z wynikami</w:t>
      </w:r>
      <w:r w:rsidRPr="0012200B">
        <w:rPr>
          <w:rFonts w:ascii="Times New Roman" w:eastAsia="Times New Roman" w:hAnsi="Times New Roman"/>
          <w:sz w:val="24"/>
          <w:szCs w:val="24"/>
          <w:lang w:eastAsia="pl-PL"/>
        </w:rPr>
        <w:t xml:space="preserve"> </w:t>
      </w:r>
      <w:r w:rsidR="00E77604" w:rsidRPr="0012200B">
        <w:rPr>
          <w:rFonts w:ascii="Times New Roman" w:eastAsia="Times New Roman" w:hAnsi="Times New Roman"/>
          <w:sz w:val="24"/>
          <w:szCs w:val="24"/>
          <w:lang w:eastAsia="pl-PL"/>
        </w:rPr>
        <w:t>otrzymanymi</w:t>
      </w:r>
      <w:r w:rsidRPr="0012200B">
        <w:rPr>
          <w:rFonts w:ascii="Times New Roman" w:eastAsia="Times New Roman" w:hAnsi="Times New Roman"/>
          <w:sz w:val="24"/>
          <w:szCs w:val="24"/>
          <w:lang w:eastAsia="pl-PL"/>
        </w:rPr>
        <w:t xml:space="preserve"> w 2023 r. – wnioski.</w:t>
      </w:r>
    </w:p>
    <w:p w14:paraId="30E6A331" w14:textId="41D9AD83" w:rsidR="0027197D" w:rsidRPr="0012200B" w:rsidRDefault="0027197D" w:rsidP="0027197D">
      <w:pPr>
        <w:widowControl/>
        <w:numPr>
          <w:ilvl w:val="0"/>
          <w:numId w:val="463"/>
        </w:numPr>
        <w:suppressAutoHyphens w:val="0"/>
        <w:adjustRightInd/>
        <w:spacing w:after="0" w:line="240" w:lineRule="auto"/>
        <w:ind w:left="709" w:hanging="425"/>
        <w:contextualSpacing/>
        <w:textAlignment w:val="auto"/>
        <w:rPr>
          <w:rFonts w:ascii="Times New Roman" w:eastAsia="Times New Roman" w:hAnsi="Times New Roman"/>
          <w:sz w:val="24"/>
          <w:szCs w:val="24"/>
          <w:lang w:eastAsia="pl-PL"/>
        </w:rPr>
      </w:pPr>
      <w:r w:rsidRPr="0012200B">
        <w:rPr>
          <w:rFonts w:ascii="Times New Roman" w:eastAsia="Times New Roman" w:hAnsi="Times New Roman"/>
          <w:sz w:val="24"/>
          <w:szCs w:val="24"/>
          <w:lang w:eastAsia="pl-PL"/>
        </w:rPr>
        <w:t xml:space="preserve">Opracowanie </w:t>
      </w:r>
      <w:r w:rsidR="00E77604" w:rsidRPr="0012200B">
        <w:rPr>
          <w:rFonts w:ascii="Times New Roman" w:eastAsia="Times New Roman" w:hAnsi="Times New Roman"/>
          <w:sz w:val="24"/>
          <w:szCs w:val="24"/>
          <w:lang w:eastAsia="pl-PL"/>
        </w:rPr>
        <w:t xml:space="preserve">rocznego </w:t>
      </w:r>
      <w:r w:rsidRPr="0012200B">
        <w:rPr>
          <w:rFonts w:ascii="Times New Roman" w:eastAsia="Times New Roman" w:hAnsi="Times New Roman"/>
          <w:sz w:val="24"/>
          <w:szCs w:val="24"/>
          <w:lang w:eastAsia="pl-PL"/>
        </w:rPr>
        <w:t xml:space="preserve">raportu dotyczącego stosowania PAP w żywieniu zwierząt </w:t>
      </w:r>
      <w:r w:rsidRPr="0012200B">
        <w:rPr>
          <w:rFonts w:ascii="Times New Roman" w:eastAsia="Times New Roman" w:hAnsi="Times New Roman"/>
          <w:sz w:val="24"/>
          <w:szCs w:val="24"/>
          <w:lang w:eastAsia="pl-PL"/>
        </w:rPr>
        <w:br/>
        <w:t>na terytorium Polski</w:t>
      </w:r>
      <w:r w:rsidR="00CB383F" w:rsidRPr="0012200B">
        <w:rPr>
          <w:rFonts w:ascii="Times New Roman" w:eastAsia="Times New Roman" w:hAnsi="Times New Roman"/>
          <w:sz w:val="24"/>
          <w:szCs w:val="24"/>
          <w:lang w:eastAsia="pl-PL"/>
        </w:rPr>
        <w:t>,</w:t>
      </w:r>
      <w:r w:rsidRPr="0012200B">
        <w:rPr>
          <w:rFonts w:ascii="Times New Roman" w:eastAsia="Times New Roman" w:hAnsi="Times New Roman"/>
          <w:sz w:val="24"/>
          <w:szCs w:val="24"/>
          <w:lang w:eastAsia="pl-PL"/>
        </w:rPr>
        <w:t xml:space="preserve"> </w:t>
      </w:r>
      <w:r w:rsidR="00E77604" w:rsidRPr="0012200B">
        <w:rPr>
          <w:rFonts w:ascii="Times New Roman" w:eastAsia="Times New Roman" w:hAnsi="Times New Roman"/>
          <w:sz w:val="24"/>
          <w:szCs w:val="24"/>
          <w:lang w:eastAsia="pl-PL"/>
        </w:rPr>
        <w:t>z uwzględnieniem danych dotyczących badania w kierunku GTH</w:t>
      </w:r>
      <w:r w:rsidRPr="0012200B">
        <w:rPr>
          <w:rFonts w:ascii="Times New Roman" w:eastAsia="Times New Roman" w:hAnsi="Times New Roman"/>
          <w:sz w:val="24"/>
          <w:szCs w:val="24"/>
          <w:lang w:eastAsia="pl-PL"/>
        </w:rPr>
        <w:t>.</w:t>
      </w:r>
    </w:p>
    <w:p w14:paraId="1B0F4BA5" w14:textId="77777777" w:rsidR="0027197D" w:rsidRPr="0012200B" w:rsidRDefault="0027197D" w:rsidP="0027197D">
      <w:pPr>
        <w:spacing w:after="0" w:line="240" w:lineRule="auto"/>
        <w:outlineLvl w:val="0"/>
        <w:rPr>
          <w:rFonts w:ascii="Times New Roman" w:eastAsia="Times New Roman" w:hAnsi="Times New Roman"/>
          <w:sz w:val="24"/>
          <w:szCs w:val="24"/>
          <w:lang w:eastAsia="pl-PL"/>
        </w:rPr>
      </w:pPr>
      <w:bookmarkStart w:id="10" w:name="_Toc214282298"/>
      <w:r w:rsidRPr="0012200B">
        <w:rPr>
          <w:rFonts w:ascii="Times New Roman" w:eastAsia="Times New Roman" w:hAnsi="Times New Roman"/>
          <w:b/>
          <w:bCs/>
          <w:sz w:val="24"/>
          <w:szCs w:val="24"/>
          <w:lang w:eastAsia="pl-PL"/>
        </w:rPr>
        <w:t>Etap II</w:t>
      </w:r>
      <w:r w:rsidRPr="0012200B">
        <w:rPr>
          <w:rFonts w:ascii="Times New Roman" w:eastAsia="Times New Roman" w:hAnsi="Times New Roman"/>
          <w:sz w:val="24"/>
          <w:szCs w:val="24"/>
          <w:lang w:eastAsia="pl-PL"/>
        </w:rPr>
        <w:t xml:space="preserve">: </w:t>
      </w:r>
      <w:r w:rsidRPr="0012200B">
        <w:rPr>
          <w:rFonts w:ascii="Times New Roman" w:eastAsia="Times New Roman" w:hAnsi="Times New Roman"/>
          <w:b/>
          <w:bCs/>
          <w:sz w:val="24"/>
          <w:szCs w:val="24"/>
          <w:lang w:eastAsia="pl-PL"/>
        </w:rPr>
        <w:t>2025 r.</w:t>
      </w:r>
      <w:bookmarkEnd w:id="10"/>
    </w:p>
    <w:p w14:paraId="34D5BF4D" w14:textId="77777777" w:rsidR="0027197D" w:rsidRPr="0012200B" w:rsidRDefault="0027197D" w:rsidP="0027197D">
      <w:pPr>
        <w:widowControl/>
        <w:numPr>
          <w:ilvl w:val="0"/>
          <w:numId w:val="464"/>
        </w:numPr>
        <w:suppressAutoHyphens w:val="0"/>
        <w:adjustRightInd/>
        <w:spacing w:after="0" w:line="240" w:lineRule="auto"/>
        <w:contextualSpacing/>
        <w:textAlignment w:val="auto"/>
        <w:rPr>
          <w:rFonts w:ascii="Times New Roman" w:eastAsia="Times New Roman" w:hAnsi="Times New Roman"/>
          <w:sz w:val="24"/>
          <w:szCs w:val="24"/>
          <w:lang w:eastAsia="pl-PL"/>
        </w:rPr>
      </w:pPr>
      <w:r w:rsidRPr="0012200B">
        <w:rPr>
          <w:rFonts w:ascii="Times New Roman" w:eastAsia="Times New Roman" w:hAnsi="Times New Roman"/>
          <w:sz w:val="24"/>
          <w:szCs w:val="24"/>
          <w:lang w:eastAsia="pl-PL"/>
        </w:rPr>
        <w:t>Przekazanie raportu z badań z poprzedniego roku do MRiRW i GIW.</w:t>
      </w:r>
    </w:p>
    <w:p w14:paraId="0718B5F5" w14:textId="77777777" w:rsidR="0027197D" w:rsidRPr="00CF67A1" w:rsidRDefault="0027197D" w:rsidP="0027197D">
      <w:pPr>
        <w:widowControl/>
        <w:numPr>
          <w:ilvl w:val="0"/>
          <w:numId w:val="464"/>
        </w:numPr>
        <w:suppressAutoHyphens w:val="0"/>
        <w:adjustRightInd/>
        <w:spacing w:after="0" w:line="240" w:lineRule="auto"/>
        <w:contextualSpacing/>
        <w:textAlignment w:val="auto"/>
        <w:rPr>
          <w:rFonts w:ascii="Times New Roman" w:eastAsia="Times New Roman" w:hAnsi="Times New Roman"/>
          <w:sz w:val="24"/>
          <w:szCs w:val="24"/>
          <w:lang w:eastAsia="pl-PL"/>
        </w:rPr>
      </w:pPr>
      <w:r w:rsidRPr="0012200B">
        <w:rPr>
          <w:rFonts w:ascii="Times New Roman" w:eastAsia="Times New Roman" w:hAnsi="Times New Roman"/>
          <w:sz w:val="24"/>
          <w:szCs w:val="24"/>
          <w:lang w:eastAsia="pl-PL"/>
        </w:rPr>
        <w:t>Badanie 100 próbek pasz w kierunku wykrywania obecności</w:t>
      </w:r>
      <w:r w:rsidRPr="00CF67A1">
        <w:rPr>
          <w:rFonts w:ascii="Times New Roman" w:eastAsia="Times New Roman" w:hAnsi="Times New Roman"/>
          <w:sz w:val="24"/>
          <w:szCs w:val="24"/>
          <w:lang w:eastAsia="pl-PL"/>
        </w:rPr>
        <w:t xml:space="preserve"> i identyfikacji gatunkowej DNA przeżuwaczy, wieprzowego i drobiowego z zastosowaniem techniki real-time PCR, 100 próbek surowych ubocznych produktów pochodzenia zwierzęcego w kierunku wykrywania obecności i identyfikacji gatunkowej DNA przeżuwaczy, wieprzowego i drobiowego z zastosowaniem techniki PCR/real-time PCR oraz 50 próbek w kierunku zawartości markera GTH. </w:t>
      </w:r>
    </w:p>
    <w:p w14:paraId="5A092855" w14:textId="2A5424BF" w:rsidR="0027197D" w:rsidRDefault="00961FBF" w:rsidP="0027197D">
      <w:pPr>
        <w:widowControl/>
        <w:numPr>
          <w:ilvl w:val="0"/>
          <w:numId w:val="464"/>
        </w:numPr>
        <w:suppressAutoHyphens w:val="0"/>
        <w:adjustRightInd/>
        <w:spacing w:after="0" w:line="240" w:lineRule="auto"/>
        <w:ind w:left="709" w:hanging="425"/>
        <w:contextualSpacing/>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Zbieranie wyników</w:t>
      </w:r>
      <w:r w:rsidR="0027197D">
        <w:rPr>
          <w:rFonts w:ascii="Times New Roman" w:eastAsia="Times New Roman" w:hAnsi="Times New Roman"/>
          <w:sz w:val="24"/>
          <w:szCs w:val="24"/>
          <w:lang w:eastAsia="pl-PL"/>
        </w:rPr>
        <w:t xml:space="preserve"> </w:t>
      </w:r>
      <w:r w:rsidR="0027197D" w:rsidRPr="00CF67A1">
        <w:rPr>
          <w:rFonts w:ascii="Times New Roman" w:eastAsia="Times New Roman" w:hAnsi="Times New Roman"/>
          <w:sz w:val="24"/>
          <w:szCs w:val="24"/>
          <w:lang w:eastAsia="pl-PL"/>
        </w:rPr>
        <w:t>monitoringowych pasz w zakresie wykrywania i identyfikacji gatunkowej przetworzonego białka zwierzęcego</w:t>
      </w:r>
      <w:r w:rsidR="0027197D">
        <w:rPr>
          <w:rFonts w:ascii="Times New Roman" w:eastAsia="Times New Roman" w:hAnsi="Times New Roman"/>
          <w:sz w:val="24"/>
          <w:szCs w:val="24"/>
          <w:lang w:eastAsia="pl-PL"/>
        </w:rPr>
        <w:t xml:space="preserve"> </w:t>
      </w:r>
      <w:r w:rsidR="00E77604">
        <w:rPr>
          <w:rFonts w:ascii="Times New Roman" w:eastAsia="Times New Roman" w:hAnsi="Times New Roman"/>
          <w:sz w:val="24"/>
          <w:szCs w:val="24"/>
          <w:lang w:eastAsia="pl-PL"/>
        </w:rPr>
        <w:t>oraz zawartości GTH</w:t>
      </w:r>
      <w:r w:rsidR="0027197D" w:rsidRPr="00CF67A1">
        <w:rPr>
          <w:rFonts w:ascii="Times New Roman" w:eastAsia="Times New Roman" w:hAnsi="Times New Roman"/>
          <w:sz w:val="24"/>
          <w:szCs w:val="24"/>
          <w:lang w:eastAsia="pl-PL"/>
        </w:rPr>
        <w:t>, ich opracowanie i analiza.</w:t>
      </w:r>
    </w:p>
    <w:p w14:paraId="2C5D24CA" w14:textId="5D75816D" w:rsidR="0027197D" w:rsidRDefault="0027197D" w:rsidP="0027197D">
      <w:pPr>
        <w:widowControl/>
        <w:numPr>
          <w:ilvl w:val="0"/>
          <w:numId w:val="464"/>
        </w:numPr>
        <w:suppressAutoHyphens w:val="0"/>
        <w:adjustRightInd/>
        <w:spacing w:after="0" w:line="240" w:lineRule="auto"/>
        <w:ind w:left="709" w:hanging="425"/>
        <w:contextualSpacing/>
        <w:textAlignment w:val="auto"/>
        <w:rPr>
          <w:rFonts w:ascii="Times New Roman" w:eastAsia="Times New Roman" w:hAnsi="Times New Roman"/>
          <w:sz w:val="24"/>
          <w:szCs w:val="24"/>
          <w:lang w:eastAsia="pl-PL"/>
        </w:rPr>
      </w:pPr>
      <w:r w:rsidRPr="00CF67A1">
        <w:rPr>
          <w:rFonts w:ascii="Times New Roman" w:eastAsia="Times New Roman" w:hAnsi="Times New Roman"/>
          <w:sz w:val="24"/>
          <w:szCs w:val="24"/>
          <w:lang w:eastAsia="pl-PL"/>
        </w:rPr>
        <w:t xml:space="preserve">Porównanie uzyskanych wyników </w:t>
      </w:r>
      <w:r w:rsidR="00E77604">
        <w:rPr>
          <w:rFonts w:ascii="Times New Roman" w:eastAsia="Times New Roman" w:hAnsi="Times New Roman"/>
          <w:sz w:val="24"/>
          <w:szCs w:val="24"/>
          <w:lang w:eastAsia="pl-PL"/>
        </w:rPr>
        <w:t>z wynikami</w:t>
      </w:r>
      <w:r>
        <w:rPr>
          <w:rFonts w:ascii="Times New Roman" w:eastAsia="Times New Roman" w:hAnsi="Times New Roman"/>
          <w:sz w:val="24"/>
          <w:szCs w:val="24"/>
          <w:lang w:eastAsia="pl-PL"/>
        </w:rPr>
        <w:t xml:space="preserve"> </w:t>
      </w:r>
      <w:r w:rsidRPr="00CF67A1">
        <w:rPr>
          <w:rFonts w:ascii="Times New Roman" w:eastAsia="Times New Roman" w:hAnsi="Times New Roman"/>
          <w:sz w:val="24"/>
          <w:szCs w:val="24"/>
          <w:lang w:eastAsia="pl-PL"/>
        </w:rPr>
        <w:t>otrzymanymi w 2024 r. – wnioski.</w:t>
      </w:r>
    </w:p>
    <w:p w14:paraId="0C59200B" w14:textId="2CFE78A8" w:rsidR="0027197D" w:rsidRPr="00CF67A1" w:rsidRDefault="00961FBF" w:rsidP="0027197D">
      <w:pPr>
        <w:widowControl/>
        <w:numPr>
          <w:ilvl w:val="0"/>
          <w:numId w:val="464"/>
        </w:numPr>
        <w:suppressAutoHyphens w:val="0"/>
        <w:adjustRightInd/>
        <w:spacing w:after="0" w:line="240" w:lineRule="auto"/>
        <w:ind w:left="709" w:hanging="425"/>
        <w:contextualSpacing/>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Opracowanie</w:t>
      </w:r>
      <w:r w:rsidR="0027197D" w:rsidRPr="00CF67A1">
        <w:rPr>
          <w:rFonts w:ascii="Times New Roman" w:eastAsia="Times New Roman" w:hAnsi="Times New Roman"/>
          <w:sz w:val="24"/>
          <w:szCs w:val="24"/>
          <w:lang w:eastAsia="pl-PL"/>
        </w:rPr>
        <w:t xml:space="preserve"> rocznego</w:t>
      </w:r>
      <w:r>
        <w:rPr>
          <w:rFonts w:ascii="Times New Roman" w:eastAsia="Times New Roman" w:hAnsi="Times New Roman"/>
          <w:sz w:val="24"/>
          <w:szCs w:val="24"/>
          <w:lang w:eastAsia="pl-PL"/>
        </w:rPr>
        <w:t xml:space="preserve"> raportu</w:t>
      </w:r>
      <w:r w:rsidR="0027197D" w:rsidRPr="00CF67A1">
        <w:rPr>
          <w:rFonts w:ascii="Times New Roman" w:eastAsia="Times New Roman" w:hAnsi="Times New Roman"/>
          <w:sz w:val="24"/>
          <w:szCs w:val="24"/>
          <w:lang w:eastAsia="pl-PL"/>
        </w:rPr>
        <w:t xml:space="preserve"> dotyczącego stosowania PAP w żywieniu zwierząt na terytorium Polski</w:t>
      </w:r>
      <w:r w:rsidR="0027197D">
        <w:t xml:space="preserve">, </w:t>
      </w:r>
      <w:r w:rsidR="0027197D" w:rsidRPr="00EF3F5E">
        <w:rPr>
          <w:rFonts w:ascii="Times New Roman" w:hAnsi="Times New Roman"/>
          <w:sz w:val="24"/>
        </w:rPr>
        <w:t>z uwzględnieniem danych dotyczących badania w kierunku GTH</w:t>
      </w:r>
      <w:r w:rsidR="0027197D" w:rsidRPr="00EF3F5E">
        <w:rPr>
          <w:rFonts w:ascii="Times New Roman" w:hAnsi="Times New Roman"/>
        </w:rPr>
        <w:t>.</w:t>
      </w:r>
    </w:p>
    <w:p w14:paraId="522F047C" w14:textId="77777777" w:rsidR="0027197D" w:rsidRPr="00CF67A1" w:rsidRDefault="0027197D" w:rsidP="0027197D">
      <w:pPr>
        <w:spacing w:after="0" w:line="240" w:lineRule="auto"/>
        <w:outlineLvl w:val="0"/>
        <w:rPr>
          <w:rFonts w:ascii="Times New Roman" w:eastAsia="Times New Roman" w:hAnsi="Times New Roman"/>
          <w:sz w:val="24"/>
          <w:szCs w:val="24"/>
          <w:lang w:eastAsia="pl-PL"/>
        </w:rPr>
      </w:pPr>
      <w:bookmarkStart w:id="11" w:name="_Toc214282299"/>
      <w:r w:rsidRPr="00CF67A1">
        <w:rPr>
          <w:rFonts w:ascii="Times New Roman" w:eastAsia="Times New Roman" w:hAnsi="Times New Roman"/>
          <w:b/>
          <w:bCs/>
          <w:sz w:val="24"/>
          <w:szCs w:val="24"/>
          <w:lang w:eastAsia="pl-PL"/>
        </w:rPr>
        <w:t>Etap III</w:t>
      </w:r>
      <w:r w:rsidRPr="00CF67A1">
        <w:rPr>
          <w:rFonts w:ascii="Times New Roman" w:eastAsia="Times New Roman" w:hAnsi="Times New Roman"/>
          <w:sz w:val="24"/>
          <w:szCs w:val="24"/>
          <w:lang w:eastAsia="pl-PL"/>
        </w:rPr>
        <w:t xml:space="preserve">: </w:t>
      </w:r>
      <w:r w:rsidRPr="00CF67A1">
        <w:rPr>
          <w:rFonts w:ascii="Times New Roman" w:eastAsia="Times New Roman" w:hAnsi="Times New Roman"/>
          <w:b/>
          <w:bCs/>
          <w:sz w:val="24"/>
          <w:szCs w:val="24"/>
          <w:lang w:eastAsia="pl-PL"/>
        </w:rPr>
        <w:t>2026 r.</w:t>
      </w:r>
      <w:bookmarkEnd w:id="11"/>
    </w:p>
    <w:p w14:paraId="70CBF59E" w14:textId="77777777" w:rsidR="0027197D" w:rsidRDefault="0027197D" w:rsidP="0027197D">
      <w:pPr>
        <w:widowControl/>
        <w:numPr>
          <w:ilvl w:val="0"/>
          <w:numId w:val="465"/>
        </w:numPr>
        <w:suppressAutoHyphens w:val="0"/>
        <w:adjustRightInd/>
        <w:spacing w:after="0" w:line="240" w:lineRule="auto"/>
        <w:contextualSpacing/>
        <w:textAlignment w:val="auto"/>
        <w:rPr>
          <w:rFonts w:ascii="Times New Roman" w:eastAsia="Times New Roman" w:hAnsi="Times New Roman"/>
          <w:sz w:val="24"/>
          <w:szCs w:val="24"/>
          <w:lang w:eastAsia="pl-PL"/>
        </w:rPr>
      </w:pPr>
      <w:r w:rsidRPr="00E134DA">
        <w:rPr>
          <w:rFonts w:ascii="Times New Roman" w:eastAsia="Times New Roman" w:hAnsi="Times New Roman"/>
          <w:sz w:val="24"/>
          <w:szCs w:val="24"/>
          <w:lang w:eastAsia="pl-PL"/>
        </w:rPr>
        <w:t>Przekazanie raportu z badań z poprzedniego roku do MRiRW i GIW</w:t>
      </w:r>
      <w:r>
        <w:rPr>
          <w:rFonts w:ascii="Times New Roman" w:eastAsia="Times New Roman" w:hAnsi="Times New Roman"/>
          <w:sz w:val="24"/>
          <w:szCs w:val="24"/>
          <w:lang w:eastAsia="pl-PL"/>
        </w:rPr>
        <w:t>.</w:t>
      </w:r>
    </w:p>
    <w:p w14:paraId="5B9A8FCE" w14:textId="45AC2B80" w:rsidR="0027197D" w:rsidRPr="00CF67A1" w:rsidRDefault="0027197D" w:rsidP="0027197D">
      <w:pPr>
        <w:widowControl/>
        <w:numPr>
          <w:ilvl w:val="0"/>
          <w:numId w:val="465"/>
        </w:numPr>
        <w:suppressAutoHyphens w:val="0"/>
        <w:adjustRightInd/>
        <w:spacing w:after="0" w:line="240" w:lineRule="auto"/>
        <w:contextualSpacing/>
        <w:textAlignment w:val="auto"/>
        <w:rPr>
          <w:rFonts w:ascii="Times New Roman" w:eastAsia="Times New Roman" w:hAnsi="Times New Roman"/>
          <w:sz w:val="24"/>
          <w:szCs w:val="24"/>
          <w:lang w:eastAsia="pl-PL"/>
        </w:rPr>
      </w:pPr>
      <w:r w:rsidRPr="00CF67A1">
        <w:rPr>
          <w:rFonts w:ascii="Times New Roman" w:eastAsia="Times New Roman" w:hAnsi="Times New Roman"/>
          <w:sz w:val="24"/>
          <w:szCs w:val="24"/>
          <w:lang w:eastAsia="pl-PL"/>
        </w:rPr>
        <w:t xml:space="preserve">Badanie 100 próbek pasz w kierunku wykrywania obecności i identyfikacji gatunkowej DNA przeżuwaczy, wieprzowego i drobiowego z zastosowaniem techniki real-time PCR, 100 próbek surowych </w:t>
      </w:r>
      <w:r w:rsidR="00076EAD">
        <w:rPr>
          <w:rFonts w:ascii="Times New Roman" w:eastAsia="Times New Roman" w:hAnsi="Times New Roman"/>
          <w:sz w:val="24"/>
          <w:szCs w:val="24"/>
          <w:lang w:eastAsia="pl-PL"/>
        </w:rPr>
        <w:t xml:space="preserve">produktów </w:t>
      </w:r>
      <w:r w:rsidRPr="00CF67A1">
        <w:rPr>
          <w:rFonts w:ascii="Times New Roman" w:eastAsia="Times New Roman" w:hAnsi="Times New Roman"/>
          <w:sz w:val="24"/>
          <w:szCs w:val="24"/>
          <w:lang w:eastAsia="pl-PL"/>
        </w:rPr>
        <w:t xml:space="preserve">ubocznych pochodzenia zwierzęcego w kierunku wykrywania obecności i identyfikacji gatunkowej DNA przeżuwaczy, wieprzowego i drobiowego z zastosowaniem techniki PCR/real-time PCR oraz 50 próbek w kierunku zawartości markera GTH. </w:t>
      </w:r>
    </w:p>
    <w:p w14:paraId="538BB0C5" w14:textId="7F636EAA" w:rsidR="0027197D" w:rsidRPr="0012200B" w:rsidRDefault="0027197D" w:rsidP="0027197D">
      <w:pPr>
        <w:widowControl/>
        <w:numPr>
          <w:ilvl w:val="0"/>
          <w:numId w:val="465"/>
        </w:numPr>
        <w:suppressAutoHyphens w:val="0"/>
        <w:adjustRightInd/>
        <w:spacing w:after="0" w:line="240" w:lineRule="auto"/>
        <w:ind w:left="709" w:hanging="425"/>
        <w:contextualSpacing/>
        <w:textAlignment w:val="auto"/>
        <w:rPr>
          <w:rFonts w:ascii="Times New Roman" w:eastAsia="Times New Roman" w:hAnsi="Times New Roman"/>
          <w:sz w:val="24"/>
          <w:szCs w:val="24"/>
          <w:lang w:eastAsia="pl-PL"/>
        </w:rPr>
      </w:pPr>
      <w:r w:rsidRPr="00CF67A1">
        <w:rPr>
          <w:rFonts w:ascii="Times New Roman" w:eastAsia="Times New Roman" w:hAnsi="Times New Roman"/>
          <w:sz w:val="24"/>
          <w:szCs w:val="24"/>
          <w:lang w:eastAsia="pl-PL"/>
        </w:rPr>
        <w:t xml:space="preserve">Zbieranie wyników </w:t>
      </w:r>
      <w:r>
        <w:rPr>
          <w:rFonts w:ascii="Times New Roman" w:eastAsia="Times New Roman" w:hAnsi="Times New Roman"/>
          <w:sz w:val="24"/>
          <w:szCs w:val="24"/>
          <w:lang w:eastAsia="pl-PL"/>
        </w:rPr>
        <w:t xml:space="preserve">badań </w:t>
      </w:r>
      <w:r w:rsidRPr="00CF67A1">
        <w:rPr>
          <w:rFonts w:ascii="Times New Roman" w:eastAsia="Times New Roman" w:hAnsi="Times New Roman"/>
          <w:sz w:val="24"/>
          <w:szCs w:val="24"/>
          <w:lang w:eastAsia="pl-PL"/>
        </w:rPr>
        <w:t>monitoringowych pasz w zakresie wykrywania i identyfikacji gatunkowej przetworzonego białka zwierzęcego</w:t>
      </w:r>
      <w:r w:rsidR="00A9262C">
        <w:rPr>
          <w:rFonts w:ascii="Times New Roman" w:eastAsia="Times New Roman" w:hAnsi="Times New Roman"/>
          <w:sz w:val="24"/>
          <w:szCs w:val="24"/>
          <w:lang w:eastAsia="pl-PL"/>
        </w:rPr>
        <w:t xml:space="preserve"> </w:t>
      </w:r>
      <w:r w:rsidR="00A9262C" w:rsidRPr="0012200B">
        <w:rPr>
          <w:rFonts w:ascii="Times New Roman" w:eastAsia="Times New Roman" w:hAnsi="Times New Roman"/>
          <w:sz w:val="24"/>
          <w:szCs w:val="24"/>
          <w:lang w:eastAsia="pl-PL"/>
        </w:rPr>
        <w:t>oraz zawartości GTH</w:t>
      </w:r>
      <w:r w:rsidRPr="0012200B">
        <w:rPr>
          <w:rFonts w:ascii="Times New Roman" w:eastAsia="Times New Roman" w:hAnsi="Times New Roman"/>
          <w:sz w:val="24"/>
          <w:szCs w:val="24"/>
          <w:lang w:eastAsia="pl-PL"/>
        </w:rPr>
        <w:t xml:space="preserve"> przeprowadzonych w 2025 roku, ich opracowanie i analiza.</w:t>
      </w:r>
    </w:p>
    <w:p w14:paraId="6275F42A" w14:textId="331592C3" w:rsidR="006F27AF" w:rsidRDefault="006F27AF" w:rsidP="006F27AF">
      <w:pPr>
        <w:widowControl/>
        <w:numPr>
          <w:ilvl w:val="0"/>
          <w:numId w:val="465"/>
        </w:numPr>
        <w:suppressAutoHyphens w:val="0"/>
        <w:adjustRightInd/>
        <w:spacing w:after="0" w:line="240" w:lineRule="auto"/>
        <w:ind w:left="709" w:hanging="425"/>
        <w:contextualSpacing/>
        <w:textAlignment w:val="auto"/>
        <w:rPr>
          <w:rFonts w:ascii="Times New Roman" w:eastAsia="Times New Roman" w:hAnsi="Times New Roman"/>
          <w:sz w:val="24"/>
          <w:szCs w:val="24"/>
          <w:lang w:eastAsia="pl-PL"/>
        </w:rPr>
      </w:pPr>
      <w:r w:rsidRPr="006F27AF">
        <w:rPr>
          <w:rFonts w:ascii="Times New Roman" w:eastAsia="Times New Roman" w:hAnsi="Times New Roman"/>
          <w:sz w:val="24"/>
          <w:szCs w:val="24"/>
          <w:lang w:eastAsia="pl-PL"/>
        </w:rPr>
        <w:t>W przypadku badań monitoringowych pasz w zakresie wykrywania i identyfikacji gatunkowej przetworzonego białka zwierzęcego porównanie uzyskanych wyników w 2024 roku z wynikami otrzymanymi w 2025 r. - wnioski.</w:t>
      </w:r>
    </w:p>
    <w:p w14:paraId="10FE4289" w14:textId="77777777" w:rsidR="006F27AF" w:rsidRDefault="006F27AF" w:rsidP="006F27AF">
      <w:pPr>
        <w:widowControl/>
        <w:numPr>
          <w:ilvl w:val="0"/>
          <w:numId w:val="465"/>
        </w:numPr>
        <w:suppressAutoHyphens w:val="0"/>
        <w:adjustRightInd/>
        <w:spacing w:after="0" w:line="240" w:lineRule="auto"/>
        <w:ind w:left="709" w:hanging="425"/>
        <w:contextualSpacing/>
        <w:textAlignment w:val="auto"/>
        <w:rPr>
          <w:rFonts w:ascii="Times New Roman" w:eastAsia="Times New Roman" w:hAnsi="Times New Roman"/>
          <w:sz w:val="24"/>
          <w:szCs w:val="24"/>
          <w:lang w:eastAsia="pl-PL"/>
        </w:rPr>
      </w:pPr>
      <w:r w:rsidRPr="006F27AF">
        <w:rPr>
          <w:rFonts w:ascii="Times New Roman" w:eastAsia="Times New Roman" w:hAnsi="Times New Roman"/>
          <w:sz w:val="24"/>
          <w:szCs w:val="24"/>
          <w:lang w:eastAsia="pl-PL"/>
        </w:rPr>
        <w:lastRenderedPageBreak/>
        <w:t>W odniesieniu do badań dotyczących oznaczania zawartości GTH porównanie wyników uzyskanych w 2025 r. z wynikami otrzymanymi w 2026 r. - wnioski.</w:t>
      </w:r>
    </w:p>
    <w:p w14:paraId="4E043145" w14:textId="7C70DDEA" w:rsidR="0027197D" w:rsidRPr="006F27AF" w:rsidRDefault="00DF4A18" w:rsidP="006F27AF">
      <w:pPr>
        <w:widowControl/>
        <w:numPr>
          <w:ilvl w:val="0"/>
          <w:numId w:val="465"/>
        </w:numPr>
        <w:suppressAutoHyphens w:val="0"/>
        <w:adjustRightInd/>
        <w:spacing w:after="0" w:line="240" w:lineRule="auto"/>
        <w:ind w:left="709" w:hanging="425"/>
        <w:contextualSpacing/>
        <w:textAlignment w:val="auto"/>
        <w:rPr>
          <w:rFonts w:ascii="Times New Roman" w:eastAsia="Times New Roman" w:hAnsi="Times New Roman"/>
          <w:sz w:val="24"/>
          <w:szCs w:val="24"/>
          <w:lang w:eastAsia="pl-PL"/>
        </w:rPr>
      </w:pPr>
      <w:r w:rsidRPr="006F27AF">
        <w:rPr>
          <w:rFonts w:ascii="Times New Roman" w:eastAsia="Times New Roman" w:hAnsi="Times New Roman"/>
          <w:sz w:val="24"/>
          <w:szCs w:val="24"/>
          <w:lang w:eastAsia="pl-PL"/>
        </w:rPr>
        <w:t>Opracowanie</w:t>
      </w:r>
      <w:r w:rsidR="0027197D" w:rsidRPr="006F27AF">
        <w:rPr>
          <w:rFonts w:ascii="Times New Roman" w:eastAsia="Times New Roman" w:hAnsi="Times New Roman"/>
          <w:sz w:val="24"/>
          <w:szCs w:val="24"/>
          <w:lang w:eastAsia="pl-PL"/>
        </w:rPr>
        <w:t xml:space="preserve"> rocznego </w:t>
      </w:r>
      <w:r w:rsidRPr="006F27AF">
        <w:rPr>
          <w:rFonts w:ascii="Times New Roman" w:eastAsia="Times New Roman" w:hAnsi="Times New Roman"/>
          <w:sz w:val="24"/>
          <w:szCs w:val="24"/>
          <w:lang w:eastAsia="pl-PL"/>
        </w:rPr>
        <w:t xml:space="preserve">raportu </w:t>
      </w:r>
      <w:r w:rsidR="0027197D" w:rsidRPr="006F27AF">
        <w:rPr>
          <w:rFonts w:ascii="Times New Roman" w:eastAsia="Times New Roman" w:hAnsi="Times New Roman"/>
          <w:sz w:val="24"/>
          <w:szCs w:val="24"/>
          <w:lang w:eastAsia="pl-PL"/>
        </w:rPr>
        <w:t>dotyczącego stosowania PAP w żywieniu zwierząt na terytorium Polski</w:t>
      </w:r>
      <w:r w:rsidR="0012200B" w:rsidRPr="006F27AF">
        <w:rPr>
          <w:rFonts w:ascii="Times New Roman" w:eastAsia="Times New Roman" w:hAnsi="Times New Roman"/>
          <w:sz w:val="24"/>
          <w:szCs w:val="24"/>
          <w:lang w:eastAsia="pl-PL"/>
        </w:rPr>
        <w:t>,</w:t>
      </w:r>
      <w:r w:rsidR="0027197D" w:rsidRPr="006F27AF">
        <w:rPr>
          <w:rFonts w:ascii="Times New Roman" w:hAnsi="Times New Roman"/>
          <w:sz w:val="24"/>
        </w:rPr>
        <w:t xml:space="preserve"> z uwzględnieniem danych dotyczących badania w kierunku GTH</w:t>
      </w:r>
      <w:r w:rsidR="0027197D" w:rsidRPr="006F27AF">
        <w:rPr>
          <w:rFonts w:ascii="Times New Roman" w:eastAsia="Times New Roman" w:hAnsi="Times New Roman"/>
          <w:sz w:val="24"/>
          <w:szCs w:val="24"/>
          <w:lang w:eastAsia="pl-PL"/>
        </w:rPr>
        <w:t>.</w:t>
      </w:r>
    </w:p>
    <w:p w14:paraId="11E30BC5" w14:textId="77777777" w:rsidR="0027197D" w:rsidRPr="00CF67A1" w:rsidRDefault="0027197D" w:rsidP="0027197D">
      <w:pPr>
        <w:spacing w:after="0" w:line="240" w:lineRule="auto"/>
        <w:outlineLvl w:val="0"/>
        <w:rPr>
          <w:rFonts w:ascii="Times New Roman" w:eastAsia="Times New Roman" w:hAnsi="Times New Roman"/>
          <w:sz w:val="24"/>
          <w:szCs w:val="24"/>
          <w:lang w:eastAsia="pl-PL"/>
        </w:rPr>
      </w:pPr>
      <w:bookmarkStart w:id="12" w:name="_Toc214282300"/>
      <w:r w:rsidRPr="00CF67A1">
        <w:rPr>
          <w:rFonts w:ascii="Times New Roman" w:eastAsia="Times New Roman" w:hAnsi="Times New Roman"/>
          <w:b/>
          <w:bCs/>
          <w:sz w:val="24"/>
          <w:szCs w:val="24"/>
          <w:lang w:eastAsia="pl-PL"/>
        </w:rPr>
        <w:t>Etap IV</w:t>
      </w:r>
      <w:r w:rsidRPr="00CF67A1">
        <w:rPr>
          <w:rFonts w:ascii="Times New Roman" w:eastAsia="Times New Roman" w:hAnsi="Times New Roman"/>
          <w:sz w:val="24"/>
          <w:szCs w:val="24"/>
          <w:lang w:eastAsia="pl-PL"/>
        </w:rPr>
        <w:t xml:space="preserve">: </w:t>
      </w:r>
      <w:r w:rsidRPr="00CF67A1">
        <w:rPr>
          <w:rFonts w:ascii="Times New Roman" w:eastAsia="Times New Roman" w:hAnsi="Times New Roman"/>
          <w:b/>
          <w:bCs/>
          <w:sz w:val="24"/>
          <w:szCs w:val="24"/>
          <w:lang w:eastAsia="pl-PL"/>
        </w:rPr>
        <w:t>2027 r.</w:t>
      </w:r>
      <w:bookmarkEnd w:id="12"/>
    </w:p>
    <w:p w14:paraId="4E474707" w14:textId="77777777" w:rsidR="0027197D" w:rsidRDefault="0027197D" w:rsidP="0027197D">
      <w:pPr>
        <w:widowControl/>
        <w:numPr>
          <w:ilvl w:val="0"/>
          <w:numId w:val="466"/>
        </w:numPr>
        <w:suppressAutoHyphens w:val="0"/>
        <w:adjustRightInd/>
        <w:spacing w:after="0" w:line="240" w:lineRule="auto"/>
        <w:contextualSpacing/>
        <w:textAlignment w:val="auto"/>
        <w:rPr>
          <w:rFonts w:ascii="Times New Roman" w:eastAsia="Times New Roman" w:hAnsi="Times New Roman"/>
          <w:sz w:val="24"/>
          <w:szCs w:val="24"/>
          <w:lang w:eastAsia="pl-PL"/>
        </w:rPr>
      </w:pPr>
      <w:r w:rsidRPr="00E134DA">
        <w:rPr>
          <w:rFonts w:ascii="Times New Roman" w:eastAsia="Times New Roman" w:hAnsi="Times New Roman"/>
          <w:sz w:val="24"/>
          <w:szCs w:val="24"/>
          <w:lang w:eastAsia="pl-PL"/>
        </w:rPr>
        <w:t>Przekazanie raportu z badań z poprzedniego roku do MRiRW i GIW</w:t>
      </w:r>
      <w:r>
        <w:rPr>
          <w:rFonts w:ascii="Times New Roman" w:eastAsia="Times New Roman" w:hAnsi="Times New Roman"/>
          <w:sz w:val="24"/>
          <w:szCs w:val="24"/>
          <w:lang w:eastAsia="pl-PL"/>
        </w:rPr>
        <w:t>.</w:t>
      </w:r>
    </w:p>
    <w:p w14:paraId="1F7CB5CE" w14:textId="27FD5202" w:rsidR="0027197D" w:rsidRPr="00CF67A1" w:rsidRDefault="0027197D" w:rsidP="0027197D">
      <w:pPr>
        <w:widowControl/>
        <w:numPr>
          <w:ilvl w:val="0"/>
          <w:numId w:val="466"/>
        </w:numPr>
        <w:suppressAutoHyphens w:val="0"/>
        <w:adjustRightInd/>
        <w:spacing w:after="0" w:line="240" w:lineRule="auto"/>
        <w:contextualSpacing/>
        <w:textAlignment w:val="auto"/>
        <w:rPr>
          <w:rFonts w:ascii="Times New Roman" w:eastAsia="Times New Roman" w:hAnsi="Times New Roman"/>
          <w:sz w:val="24"/>
          <w:szCs w:val="24"/>
          <w:lang w:eastAsia="pl-PL"/>
        </w:rPr>
      </w:pPr>
      <w:r w:rsidRPr="00CF67A1">
        <w:rPr>
          <w:rFonts w:ascii="Times New Roman" w:eastAsia="Times New Roman" w:hAnsi="Times New Roman"/>
          <w:sz w:val="24"/>
          <w:szCs w:val="24"/>
          <w:lang w:eastAsia="pl-PL"/>
        </w:rPr>
        <w:t xml:space="preserve">Badanie 100 próbek pasz w kierunku wykrywania obecności i identyfikacji gatunkowej DNA przeżuwaczy, wieprzowego i drobiowego z zastosowaniem techniki real-time PCR, 100 próbek surowych </w:t>
      </w:r>
      <w:r w:rsidR="00076EAD">
        <w:rPr>
          <w:rFonts w:ascii="Times New Roman" w:eastAsia="Times New Roman" w:hAnsi="Times New Roman"/>
          <w:sz w:val="24"/>
          <w:szCs w:val="24"/>
          <w:lang w:eastAsia="pl-PL"/>
        </w:rPr>
        <w:t xml:space="preserve">produktów </w:t>
      </w:r>
      <w:r w:rsidRPr="00CF67A1">
        <w:rPr>
          <w:rFonts w:ascii="Times New Roman" w:eastAsia="Times New Roman" w:hAnsi="Times New Roman"/>
          <w:sz w:val="24"/>
          <w:szCs w:val="24"/>
          <w:lang w:eastAsia="pl-PL"/>
        </w:rPr>
        <w:t xml:space="preserve">ubocznych pochodzenia zwierzęcego w kierunku wykrywania obecności i identyfikacji gatunkowej DNA przeżuwaczy, wieprzowego i drobiowego z zastosowaniem techniki PCR/real-time PCR oraz </w:t>
      </w:r>
      <w:r w:rsidRPr="00CF67A1">
        <w:rPr>
          <w:rFonts w:ascii="Times New Roman" w:eastAsia="Times New Roman" w:hAnsi="Times New Roman"/>
          <w:sz w:val="24"/>
          <w:szCs w:val="24"/>
          <w:lang w:eastAsia="pl-PL"/>
        </w:rPr>
        <w:br/>
        <w:t xml:space="preserve">50 próbek w kierunku zawartości markera GTH. </w:t>
      </w:r>
    </w:p>
    <w:p w14:paraId="0E5766A6" w14:textId="5448233D" w:rsidR="0027197D" w:rsidRPr="00CF67A1" w:rsidRDefault="0027197D" w:rsidP="0027197D">
      <w:pPr>
        <w:widowControl/>
        <w:numPr>
          <w:ilvl w:val="0"/>
          <w:numId w:val="466"/>
        </w:numPr>
        <w:suppressAutoHyphens w:val="0"/>
        <w:adjustRightInd/>
        <w:spacing w:after="0" w:line="240" w:lineRule="auto"/>
        <w:ind w:left="709" w:hanging="425"/>
        <w:contextualSpacing/>
        <w:textAlignment w:val="auto"/>
        <w:rPr>
          <w:rFonts w:ascii="Times New Roman" w:eastAsia="Times New Roman" w:hAnsi="Times New Roman"/>
          <w:sz w:val="24"/>
          <w:szCs w:val="24"/>
          <w:lang w:eastAsia="pl-PL"/>
        </w:rPr>
      </w:pPr>
      <w:r w:rsidRPr="00CF67A1">
        <w:rPr>
          <w:rFonts w:ascii="Times New Roman" w:eastAsia="Times New Roman" w:hAnsi="Times New Roman"/>
          <w:sz w:val="24"/>
          <w:szCs w:val="24"/>
          <w:lang w:eastAsia="pl-PL"/>
        </w:rPr>
        <w:t xml:space="preserve">Zbieranie wyników </w:t>
      </w:r>
      <w:r>
        <w:rPr>
          <w:rFonts w:ascii="Times New Roman" w:eastAsia="Times New Roman" w:hAnsi="Times New Roman"/>
          <w:sz w:val="24"/>
          <w:szCs w:val="24"/>
          <w:lang w:eastAsia="pl-PL"/>
        </w:rPr>
        <w:t xml:space="preserve">badań </w:t>
      </w:r>
      <w:r w:rsidRPr="00CF67A1">
        <w:rPr>
          <w:rFonts w:ascii="Times New Roman" w:eastAsia="Times New Roman" w:hAnsi="Times New Roman"/>
          <w:sz w:val="24"/>
          <w:szCs w:val="24"/>
          <w:lang w:eastAsia="pl-PL"/>
        </w:rPr>
        <w:t>monitoringowych pasz w zakresie wykrywania i identyfikacji gatunkowej przetworzonego białka zwierzęcego</w:t>
      </w:r>
      <w:r>
        <w:rPr>
          <w:rFonts w:ascii="Times New Roman" w:eastAsia="Times New Roman" w:hAnsi="Times New Roman"/>
          <w:sz w:val="24"/>
          <w:szCs w:val="24"/>
          <w:lang w:eastAsia="pl-PL"/>
        </w:rPr>
        <w:t xml:space="preserve"> </w:t>
      </w:r>
      <w:r w:rsidR="00A9262C" w:rsidRPr="0012200B">
        <w:rPr>
          <w:rFonts w:ascii="Times New Roman" w:eastAsia="Times New Roman" w:hAnsi="Times New Roman"/>
          <w:sz w:val="24"/>
          <w:szCs w:val="24"/>
          <w:lang w:eastAsia="pl-PL"/>
        </w:rPr>
        <w:t xml:space="preserve">oraz zawartości GTH </w:t>
      </w:r>
      <w:r>
        <w:rPr>
          <w:rFonts w:ascii="Times New Roman" w:eastAsia="Times New Roman" w:hAnsi="Times New Roman"/>
          <w:sz w:val="24"/>
          <w:szCs w:val="24"/>
          <w:lang w:eastAsia="pl-PL"/>
        </w:rPr>
        <w:t>przeprowadzonych w 2026 roku</w:t>
      </w:r>
      <w:r w:rsidRPr="00CF67A1">
        <w:rPr>
          <w:rFonts w:ascii="Times New Roman" w:eastAsia="Times New Roman" w:hAnsi="Times New Roman"/>
          <w:sz w:val="24"/>
          <w:szCs w:val="24"/>
          <w:lang w:eastAsia="pl-PL"/>
        </w:rPr>
        <w:t>, ich opracowanie i analiza.</w:t>
      </w:r>
    </w:p>
    <w:p w14:paraId="540626C0" w14:textId="1548E5C8" w:rsidR="006F27AF" w:rsidRDefault="006F27AF" w:rsidP="006F27AF">
      <w:pPr>
        <w:widowControl/>
        <w:numPr>
          <w:ilvl w:val="0"/>
          <w:numId w:val="466"/>
        </w:numPr>
        <w:suppressAutoHyphens w:val="0"/>
        <w:adjustRightInd/>
        <w:spacing w:after="0" w:line="240" w:lineRule="auto"/>
        <w:contextualSpacing/>
        <w:textAlignment w:val="auto"/>
        <w:rPr>
          <w:rFonts w:ascii="Times New Roman" w:eastAsia="Times New Roman" w:hAnsi="Times New Roman"/>
          <w:sz w:val="24"/>
          <w:szCs w:val="24"/>
          <w:lang w:eastAsia="pl-PL"/>
        </w:rPr>
      </w:pPr>
      <w:r w:rsidRPr="006F27AF">
        <w:rPr>
          <w:rFonts w:ascii="Times New Roman" w:eastAsia="Times New Roman" w:hAnsi="Times New Roman"/>
          <w:sz w:val="24"/>
          <w:szCs w:val="24"/>
          <w:lang w:eastAsia="pl-PL"/>
        </w:rPr>
        <w:t>W przypadku badań monitoringowych pasz w zakresie wykrywania i identyfikacji gatunkowej przetworzonego białka zwierzęcego porównanie uzyskanych wyników w 2025 roku z wynikami otrzymanymi w 2026 r. - wnioski.</w:t>
      </w:r>
    </w:p>
    <w:p w14:paraId="73520E43" w14:textId="77777777" w:rsidR="006F27AF" w:rsidRDefault="006F27AF" w:rsidP="006F27AF">
      <w:pPr>
        <w:widowControl/>
        <w:numPr>
          <w:ilvl w:val="0"/>
          <w:numId w:val="466"/>
        </w:numPr>
        <w:suppressAutoHyphens w:val="0"/>
        <w:adjustRightInd/>
        <w:spacing w:after="0" w:line="240" w:lineRule="auto"/>
        <w:contextualSpacing/>
        <w:textAlignment w:val="auto"/>
        <w:rPr>
          <w:rFonts w:ascii="Times New Roman" w:eastAsia="Times New Roman" w:hAnsi="Times New Roman"/>
          <w:sz w:val="24"/>
          <w:szCs w:val="24"/>
          <w:lang w:eastAsia="pl-PL"/>
        </w:rPr>
      </w:pPr>
      <w:r w:rsidRPr="006F27AF">
        <w:rPr>
          <w:rFonts w:ascii="Times New Roman" w:eastAsia="Times New Roman" w:hAnsi="Times New Roman"/>
          <w:sz w:val="24"/>
          <w:szCs w:val="24"/>
          <w:lang w:eastAsia="pl-PL"/>
        </w:rPr>
        <w:t xml:space="preserve">W odniesieniu do badań dotyczących oznaczania zawartości GTH porównanie wyników uzyskanych w 2026 r. z wynikami otrzymanymi w 2027 r. </w:t>
      </w:r>
      <w:r>
        <w:rPr>
          <w:rFonts w:ascii="Times New Roman" w:eastAsia="Times New Roman" w:hAnsi="Times New Roman"/>
          <w:sz w:val="24"/>
          <w:szCs w:val="24"/>
          <w:lang w:eastAsia="pl-PL"/>
        </w:rPr>
        <w:t>–</w:t>
      </w:r>
      <w:r w:rsidRPr="006F27AF">
        <w:rPr>
          <w:rFonts w:ascii="Times New Roman" w:eastAsia="Times New Roman" w:hAnsi="Times New Roman"/>
          <w:sz w:val="24"/>
          <w:szCs w:val="24"/>
          <w:lang w:eastAsia="pl-PL"/>
        </w:rPr>
        <w:t xml:space="preserve"> wnioski</w:t>
      </w:r>
      <w:r>
        <w:rPr>
          <w:rFonts w:ascii="Times New Roman" w:eastAsia="Times New Roman" w:hAnsi="Times New Roman"/>
          <w:sz w:val="24"/>
          <w:szCs w:val="24"/>
          <w:lang w:eastAsia="pl-PL"/>
        </w:rPr>
        <w:t>.</w:t>
      </w:r>
    </w:p>
    <w:p w14:paraId="6C8DBE7A" w14:textId="355A3EAA" w:rsidR="0027197D" w:rsidRPr="00CF67A1" w:rsidRDefault="0027197D" w:rsidP="004C5163">
      <w:pPr>
        <w:widowControl/>
        <w:numPr>
          <w:ilvl w:val="0"/>
          <w:numId w:val="466"/>
        </w:numPr>
        <w:suppressAutoHyphens w:val="0"/>
        <w:adjustRightInd/>
        <w:spacing w:after="0" w:line="240" w:lineRule="auto"/>
        <w:contextualSpacing/>
        <w:textAlignment w:val="auto"/>
        <w:rPr>
          <w:rFonts w:ascii="Times New Roman" w:eastAsia="Times New Roman" w:hAnsi="Times New Roman"/>
          <w:sz w:val="24"/>
          <w:szCs w:val="24"/>
          <w:lang w:eastAsia="pl-PL"/>
        </w:rPr>
      </w:pPr>
      <w:r w:rsidRPr="00CF67A1">
        <w:rPr>
          <w:rFonts w:ascii="Times New Roman" w:eastAsia="Times New Roman" w:hAnsi="Times New Roman"/>
          <w:sz w:val="24"/>
          <w:szCs w:val="24"/>
          <w:lang w:eastAsia="pl-PL"/>
        </w:rPr>
        <w:t xml:space="preserve">Opracowanie rocznego </w:t>
      </w:r>
      <w:r w:rsidR="004C5163" w:rsidRPr="004C5163">
        <w:rPr>
          <w:rFonts w:ascii="Times New Roman" w:eastAsia="Times New Roman" w:hAnsi="Times New Roman"/>
          <w:sz w:val="24"/>
          <w:szCs w:val="24"/>
          <w:lang w:eastAsia="pl-PL"/>
        </w:rPr>
        <w:t xml:space="preserve">raportu </w:t>
      </w:r>
      <w:r w:rsidRPr="00CF67A1">
        <w:rPr>
          <w:rFonts w:ascii="Times New Roman" w:eastAsia="Times New Roman" w:hAnsi="Times New Roman"/>
          <w:sz w:val="24"/>
          <w:szCs w:val="24"/>
          <w:lang w:eastAsia="pl-PL"/>
        </w:rPr>
        <w:t xml:space="preserve">dotyczącego stosowania PAP w żywieniu zwierząt na </w:t>
      </w:r>
      <w:r w:rsidRPr="00E134DA">
        <w:rPr>
          <w:rFonts w:ascii="Times New Roman" w:eastAsia="Times New Roman" w:hAnsi="Times New Roman"/>
          <w:sz w:val="24"/>
          <w:szCs w:val="24"/>
          <w:lang w:eastAsia="pl-PL"/>
        </w:rPr>
        <w:t>terytorium Polski</w:t>
      </w:r>
      <w:r>
        <w:rPr>
          <w:rFonts w:ascii="Times New Roman" w:eastAsia="Times New Roman" w:hAnsi="Times New Roman"/>
          <w:sz w:val="24"/>
          <w:szCs w:val="24"/>
          <w:lang w:eastAsia="pl-PL"/>
        </w:rPr>
        <w:t>,</w:t>
      </w:r>
      <w:r w:rsidRPr="00E134DA">
        <w:rPr>
          <w:rFonts w:ascii="Times New Roman" w:eastAsia="Times New Roman" w:hAnsi="Times New Roman"/>
          <w:sz w:val="24"/>
          <w:szCs w:val="24"/>
          <w:lang w:eastAsia="pl-PL"/>
        </w:rPr>
        <w:t xml:space="preserve"> </w:t>
      </w:r>
      <w:r w:rsidRPr="0024120E">
        <w:rPr>
          <w:rFonts w:ascii="Times New Roman" w:hAnsi="Times New Roman"/>
          <w:sz w:val="24"/>
        </w:rPr>
        <w:t xml:space="preserve"> </w:t>
      </w:r>
      <w:r w:rsidRPr="00567B1B">
        <w:rPr>
          <w:rFonts w:ascii="Times New Roman" w:hAnsi="Times New Roman"/>
          <w:sz w:val="24"/>
        </w:rPr>
        <w:t>z uwzględnieniem danych dotyczących badania w kierunku GTH</w:t>
      </w:r>
      <w:r w:rsidRPr="00E134DA">
        <w:rPr>
          <w:rFonts w:ascii="Times New Roman" w:eastAsia="Times New Roman" w:hAnsi="Times New Roman"/>
          <w:sz w:val="24"/>
          <w:szCs w:val="24"/>
          <w:lang w:eastAsia="pl-PL"/>
        </w:rPr>
        <w:t>.</w:t>
      </w:r>
    </w:p>
    <w:p w14:paraId="14D1307B" w14:textId="77777777" w:rsidR="0027197D" w:rsidRPr="00CF67A1" w:rsidRDefault="0027197D" w:rsidP="0027197D">
      <w:pPr>
        <w:spacing w:after="0" w:line="240" w:lineRule="auto"/>
        <w:outlineLvl w:val="0"/>
        <w:rPr>
          <w:rFonts w:ascii="Times New Roman" w:eastAsia="Times New Roman" w:hAnsi="Times New Roman"/>
          <w:sz w:val="24"/>
          <w:szCs w:val="24"/>
          <w:lang w:eastAsia="pl-PL"/>
        </w:rPr>
      </w:pPr>
      <w:bookmarkStart w:id="13" w:name="_Toc214282301"/>
      <w:r w:rsidRPr="00CF67A1">
        <w:rPr>
          <w:rFonts w:ascii="Times New Roman" w:eastAsia="Times New Roman" w:hAnsi="Times New Roman"/>
          <w:b/>
          <w:bCs/>
          <w:sz w:val="24"/>
          <w:szCs w:val="24"/>
          <w:lang w:eastAsia="pl-PL"/>
        </w:rPr>
        <w:t>Etap V</w:t>
      </w:r>
      <w:r w:rsidRPr="00CF67A1">
        <w:rPr>
          <w:rFonts w:ascii="Times New Roman" w:eastAsia="Times New Roman" w:hAnsi="Times New Roman"/>
          <w:sz w:val="24"/>
          <w:szCs w:val="24"/>
          <w:lang w:eastAsia="pl-PL"/>
        </w:rPr>
        <w:t xml:space="preserve">: </w:t>
      </w:r>
      <w:r w:rsidRPr="00CF67A1">
        <w:rPr>
          <w:rFonts w:ascii="Times New Roman" w:eastAsia="Times New Roman" w:hAnsi="Times New Roman"/>
          <w:b/>
          <w:bCs/>
          <w:sz w:val="24"/>
          <w:szCs w:val="24"/>
          <w:lang w:eastAsia="pl-PL"/>
        </w:rPr>
        <w:t>2028 r.</w:t>
      </w:r>
      <w:bookmarkEnd w:id="13"/>
    </w:p>
    <w:p w14:paraId="383D905D" w14:textId="77777777" w:rsidR="0027197D" w:rsidRDefault="0027197D" w:rsidP="0027197D">
      <w:pPr>
        <w:widowControl/>
        <w:numPr>
          <w:ilvl w:val="0"/>
          <w:numId w:val="467"/>
        </w:numPr>
        <w:suppressAutoHyphens w:val="0"/>
        <w:adjustRightInd/>
        <w:spacing w:after="0" w:line="240" w:lineRule="auto"/>
        <w:contextualSpacing/>
        <w:textAlignment w:val="auto"/>
        <w:rPr>
          <w:rFonts w:ascii="Times New Roman" w:eastAsia="Times New Roman" w:hAnsi="Times New Roman"/>
          <w:sz w:val="24"/>
          <w:szCs w:val="24"/>
          <w:lang w:eastAsia="pl-PL"/>
        </w:rPr>
      </w:pPr>
      <w:r w:rsidRPr="00E134DA">
        <w:rPr>
          <w:rFonts w:ascii="Times New Roman" w:eastAsia="Times New Roman" w:hAnsi="Times New Roman"/>
          <w:sz w:val="24"/>
          <w:szCs w:val="24"/>
          <w:lang w:eastAsia="pl-PL"/>
        </w:rPr>
        <w:t>Przekazanie raportu z badań z poprzedniego roku do MRiRW i GIW</w:t>
      </w:r>
      <w:r>
        <w:rPr>
          <w:rFonts w:ascii="Times New Roman" w:eastAsia="Times New Roman" w:hAnsi="Times New Roman"/>
          <w:sz w:val="24"/>
          <w:szCs w:val="24"/>
          <w:lang w:eastAsia="pl-PL"/>
        </w:rPr>
        <w:t>.</w:t>
      </w:r>
    </w:p>
    <w:p w14:paraId="2CD803AC" w14:textId="6C9966C4" w:rsidR="0027197D" w:rsidRPr="00CF67A1" w:rsidRDefault="0027197D" w:rsidP="0027197D">
      <w:pPr>
        <w:widowControl/>
        <w:numPr>
          <w:ilvl w:val="0"/>
          <w:numId w:val="467"/>
        </w:numPr>
        <w:suppressAutoHyphens w:val="0"/>
        <w:adjustRightInd/>
        <w:spacing w:after="0" w:line="240" w:lineRule="auto"/>
        <w:contextualSpacing/>
        <w:textAlignment w:val="auto"/>
        <w:rPr>
          <w:rFonts w:ascii="Times New Roman" w:eastAsia="Times New Roman" w:hAnsi="Times New Roman"/>
          <w:sz w:val="24"/>
          <w:szCs w:val="24"/>
          <w:lang w:eastAsia="pl-PL"/>
        </w:rPr>
      </w:pPr>
      <w:r w:rsidRPr="00CF67A1">
        <w:rPr>
          <w:rFonts w:ascii="Times New Roman" w:eastAsia="Times New Roman" w:hAnsi="Times New Roman"/>
          <w:sz w:val="24"/>
          <w:szCs w:val="24"/>
          <w:lang w:eastAsia="pl-PL"/>
        </w:rPr>
        <w:t xml:space="preserve">Badanie 100 próbek pasz w kierunku wykrywania obecności i identyfikacji gatunkowej DNA przeżuwaczy, wieprzowego i drobiowego z zastosowaniem techniki real-time PCR, 100 próbek surowych </w:t>
      </w:r>
      <w:r w:rsidR="00076EAD">
        <w:rPr>
          <w:rFonts w:ascii="Times New Roman" w:eastAsia="Times New Roman" w:hAnsi="Times New Roman"/>
          <w:sz w:val="24"/>
          <w:szCs w:val="24"/>
          <w:lang w:eastAsia="pl-PL"/>
        </w:rPr>
        <w:t xml:space="preserve">produktów </w:t>
      </w:r>
      <w:r w:rsidRPr="00CF67A1">
        <w:rPr>
          <w:rFonts w:ascii="Times New Roman" w:eastAsia="Times New Roman" w:hAnsi="Times New Roman"/>
          <w:sz w:val="24"/>
          <w:szCs w:val="24"/>
          <w:lang w:eastAsia="pl-PL"/>
        </w:rPr>
        <w:t xml:space="preserve">ubocznych pochodzenia zwierzęcego w kierunku wykrywania obecności i identyfikacji gatunkowej DNA przeżuwaczy, wieprzowego i drobiowego z zastosowaniem techniki PCR/real-time PCR oraz 50 próbek w kierunku zawartości markera GTH. </w:t>
      </w:r>
    </w:p>
    <w:p w14:paraId="7611A6B0" w14:textId="16A825D2" w:rsidR="0027197D" w:rsidRPr="00CF67A1" w:rsidRDefault="0027197D" w:rsidP="00A9262C">
      <w:pPr>
        <w:widowControl/>
        <w:numPr>
          <w:ilvl w:val="0"/>
          <w:numId w:val="467"/>
        </w:numPr>
        <w:suppressAutoHyphens w:val="0"/>
        <w:adjustRightInd/>
        <w:spacing w:after="0" w:line="240" w:lineRule="auto"/>
        <w:contextualSpacing/>
        <w:textAlignment w:val="auto"/>
        <w:rPr>
          <w:rFonts w:ascii="Times New Roman" w:eastAsia="Times New Roman" w:hAnsi="Times New Roman"/>
          <w:sz w:val="24"/>
          <w:szCs w:val="24"/>
          <w:lang w:eastAsia="pl-PL"/>
        </w:rPr>
      </w:pPr>
      <w:r w:rsidRPr="00CF67A1">
        <w:rPr>
          <w:rFonts w:ascii="Times New Roman" w:eastAsia="Times New Roman" w:hAnsi="Times New Roman"/>
          <w:sz w:val="24"/>
          <w:szCs w:val="24"/>
          <w:lang w:eastAsia="pl-PL"/>
        </w:rPr>
        <w:t xml:space="preserve">Zbieranie wyników </w:t>
      </w:r>
      <w:r>
        <w:rPr>
          <w:rFonts w:ascii="Times New Roman" w:eastAsia="Times New Roman" w:hAnsi="Times New Roman"/>
          <w:sz w:val="24"/>
          <w:szCs w:val="24"/>
          <w:lang w:eastAsia="pl-PL"/>
        </w:rPr>
        <w:t xml:space="preserve">badań </w:t>
      </w:r>
      <w:r w:rsidRPr="00CF67A1">
        <w:rPr>
          <w:rFonts w:ascii="Times New Roman" w:eastAsia="Times New Roman" w:hAnsi="Times New Roman"/>
          <w:sz w:val="24"/>
          <w:szCs w:val="24"/>
          <w:lang w:eastAsia="pl-PL"/>
        </w:rPr>
        <w:t>monitoringowych pasz w zakresie wykrywania i identyfikacji gatunkowej przetworzonego białka zwierzęcego</w:t>
      </w:r>
      <w:r>
        <w:rPr>
          <w:rFonts w:ascii="Times New Roman" w:eastAsia="Times New Roman" w:hAnsi="Times New Roman"/>
          <w:sz w:val="24"/>
          <w:szCs w:val="24"/>
          <w:lang w:eastAsia="pl-PL"/>
        </w:rPr>
        <w:t xml:space="preserve"> </w:t>
      </w:r>
      <w:r w:rsidR="00A9262C" w:rsidRPr="0012200B">
        <w:rPr>
          <w:rFonts w:ascii="Times New Roman" w:eastAsia="Times New Roman" w:hAnsi="Times New Roman"/>
          <w:sz w:val="24"/>
          <w:szCs w:val="24"/>
          <w:lang w:eastAsia="pl-PL"/>
        </w:rPr>
        <w:t>oraz zawartości GTH</w:t>
      </w:r>
      <w:r w:rsidR="00A9262C" w:rsidRPr="00A9262C">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przeprowadzonych w 2027 roku</w:t>
      </w:r>
      <w:r w:rsidRPr="00CF67A1">
        <w:rPr>
          <w:rFonts w:ascii="Times New Roman" w:eastAsia="Times New Roman" w:hAnsi="Times New Roman"/>
          <w:sz w:val="24"/>
          <w:szCs w:val="24"/>
          <w:lang w:eastAsia="pl-PL"/>
        </w:rPr>
        <w:t>, ich opracowanie i analiza.</w:t>
      </w:r>
    </w:p>
    <w:p w14:paraId="7797A217" w14:textId="015F1291" w:rsidR="006F27AF" w:rsidRPr="006F27AF" w:rsidRDefault="006F27AF" w:rsidP="006F27AF">
      <w:pPr>
        <w:widowControl/>
        <w:numPr>
          <w:ilvl w:val="0"/>
          <w:numId w:val="467"/>
        </w:numPr>
        <w:suppressAutoHyphens w:val="0"/>
        <w:adjustRightInd/>
        <w:spacing w:after="0" w:line="240" w:lineRule="auto"/>
        <w:contextualSpacing/>
        <w:textAlignment w:val="auto"/>
        <w:rPr>
          <w:rFonts w:ascii="Times New Roman" w:eastAsia="Times New Roman" w:hAnsi="Times New Roman"/>
          <w:sz w:val="24"/>
          <w:szCs w:val="24"/>
          <w:lang w:eastAsia="pl-PL"/>
        </w:rPr>
      </w:pPr>
      <w:r w:rsidRPr="006F27AF">
        <w:rPr>
          <w:rFonts w:ascii="Times New Roman" w:eastAsia="Times New Roman" w:hAnsi="Times New Roman"/>
          <w:sz w:val="24"/>
          <w:szCs w:val="24"/>
          <w:lang w:eastAsia="pl-PL"/>
        </w:rPr>
        <w:t>W przypadku badań monitoringowych pasz w zakresie wykrywania i identyfikacji gatunkowej przetworzonego białka zwierzęcego porównanie uzyskanych wyników w 2026 roku z wynikami otrzymanymi w 2027 r. - wnioski.</w:t>
      </w:r>
    </w:p>
    <w:p w14:paraId="1E349989" w14:textId="28CC6D0C" w:rsidR="0027197D" w:rsidRDefault="006F27AF" w:rsidP="006F27AF">
      <w:pPr>
        <w:widowControl/>
        <w:numPr>
          <w:ilvl w:val="0"/>
          <w:numId w:val="467"/>
        </w:numPr>
        <w:suppressAutoHyphens w:val="0"/>
        <w:adjustRightInd/>
        <w:spacing w:after="0" w:line="240" w:lineRule="auto"/>
        <w:contextualSpacing/>
        <w:textAlignment w:val="auto"/>
        <w:rPr>
          <w:rFonts w:ascii="Times New Roman" w:eastAsia="Times New Roman" w:hAnsi="Times New Roman"/>
          <w:sz w:val="24"/>
          <w:szCs w:val="24"/>
          <w:lang w:eastAsia="pl-PL"/>
        </w:rPr>
      </w:pPr>
      <w:r w:rsidRPr="006F27AF">
        <w:rPr>
          <w:rFonts w:ascii="Times New Roman" w:eastAsia="Times New Roman" w:hAnsi="Times New Roman"/>
          <w:sz w:val="24"/>
          <w:szCs w:val="24"/>
          <w:lang w:eastAsia="pl-PL"/>
        </w:rPr>
        <w:t>W odniesieniu do badań dotyczących oznaczania zawartości GTH porównanie wyników uzyskanych w 2027 r. z wynikami otrzymanymi w 2028 r. - wnioski</w:t>
      </w:r>
    </w:p>
    <w:p w14:paraId="6CDF5B12" w14:textId="1BA169F5" w:rsidR="00093A61" w:rsidRPr="00CE4C24" w:rsidRDefault="00E27F16" w:rsidP="00A82625">
      <w:pPr>
        <w:widowControl/>
        <w:numPr>
          <w:ilvl w:val="0"/>
          <w:numId w:val="467"/>
        </w:numPr>
        <w:suppressAutoHyphens w:val="0"/>
        <w:adjustRightInd/>
        <w:spacing w:after="0" w:line="240" w:lineRule="auto"/>
        <w:ind w:left="709" w:hanging="283"/>
        <w:contextualSpacing/>
        <w:textAlignment w:val="auto"/>
        <w:rPr>
          <w:rFonts w:ascii="Times New Roman" w:eastAsia="Times New Roman" w:hAnsi="Times New Roman"/>
          <w:sz w:val="24"/>
          <w:szCs w:val="24"/>
          <w:lang w:eastAsia="pl-PL"/>
        </w:rPr>
      </w:pPr>
      <w:r w:rsidRPr="00B84A00">
        <w:rPr>
          <w:rFonts w:ascii="Times New Roman" w:eastAsia="Times New Roman" w:hAnsi="Times New Roman"/>
          <w:sz w:val="24"/>
          <w:szCs w:val="24"/>
          <w:lang w:eastAsia="pl-PL"/>
        </w:rPr>
        <w:t>Opracowanie rocznego raportu dotyczącego stosowania PAP w żywieniu zwierząt na terytorium Polski i przekazanie go do MRiRW i GIW, z uwzględnieniem danych dot</w:t>
      </w:r>
      <w:r w:rsidR="00B84A00" w:rsidRPr="00B84A00">
        <w:rPr>
          <w:rFonts w:ascii="Times New Roman" w:eastAsia="Times New Roman" w:hAnsi="Times New Roman"/>
          <w:sz w:val="24"/>
          <w:szCs w:val="24"/>
          <w:lang w:eastAsia="pl-PL"/>
        </w:rPr>
        <w:t>yczących badania w kierunku GTH.</w:t>
      </w:r>
    </w:p>
    <w:p w14:paraId="762E00CD" w14:textId="77777777" w:rsidR="00955E3D" w:rsidRDefault="00E46C35" w:rsidP="00B84A00">
      <w:pPr>
        <w:pStyle w:val="Akapitzlist"/>
        <w:numPr>
          <w:ilvl w:val="0"/>
          <w:numId w:val="46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5DE1AB90" w14:textId="66AD6843"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dane zostaną przekazane do GIW i wykorzystane do sporządzenia sprawozdań wymaganych przepisami krajowymi i przepisami prawa Unii Europejskiej. Planowane zadanie powinno zapewnić wdrożenie postanowień zawartych w obowiązujących przepisach sanitarnych dotyczących produktów ubocznych pochodzenia zwierzęcego, nieprzeznaczonych do spożycia przez ludzi oraz</w:t>
      </w:r>
      <w:r w:rsidR="00483E28">
        <w:rPr>
          <w:rFonts w:ascii="Times New Roman" w:hAnsi="Times New Roman"/>
          <w:sz w:val="24"/>
          <w:szCs w:val="24"/>
        </w:rPr>
        <w:t xml:space="preserve"> w</w:t>
      </w:r>
      <w:r>
        <w:rPr>
          <w:rFonts w:ascii="Times New Roman" w:hAnsi="Times New Roman"/>
          <w:sz w:val="24"/>
          <w:szCs w:val="24"/>
        </w:rPr>
        <w:t xml:space="preserve"> aktach prawnych ustanawiających zasady dotyczące </w:t>
      </w:r>
      <w:r>
        <w:rPr>
          <w:rFonts w:ascii="Times New Roman" w:hAnsi="Times New Roman"/>
          <w:sz w:val="24"/>
          <w:szCs w:val="24"/>
        </w:rPr>
        <w:lastRenderedPageBreak/>
        <w:t>zapobiegania</w:t>
      </w:r>
      <w:r w:rsidR="00483E28">
        <w:rPr>
          <w:rFonts w:ascii="Times New Roman" w:hAnsi="Times New Roman"/>
          <w:sz w:val="24"/>
          <w:szCs w:val="24"/>
        </w:rPr>
        <w:t xml:space="preserve"> niektórym przenośnym gąbczastym encefalopatiom oraz</w:t>
      </w:r>
      <w:r>
        <w:rPr>
          <w:rFonts w:ascii="Times New Roman" w:hAnsi="Times New Roman"/>
          <w:sz w:val="24"/>
          <w:szCs w:val="24"/>
        </w:rPr>
        <w:t xml:space="preserve"> kontroli i zwalczania niektórych przenośnych gąbczastych encefalopatii.</w:t>
      </w:r>
    </w:p>
    <w:p w14:paraId="357F8D27" w14:textId="4CD3343F" w:rsidR="00955E3D" w:rsidRDefault="00E46C35" w:rsidP="00AC5C9C">
      <w:pPr>
        <w:pStyle w:val="Akapitzlist"/>
        <w:spacing w:after="0"/>
        <w:ind w:left="0" w:firstLine="284"/>
        <w:rPr>
          <w:rFonts w:ascii="Times New Roman" w:hAnsi="Times New Roman"/>
          <w:sz w:val="24"/>
          <w:szCs w:val="24"/>
        </w:rPr>
      </w:pPr>
      <w:r>
        <w:rPr>
          <w:rFonts w:ascii="Times New Roman" w:hAnsi="Times New Roman"/>
          <w:sz w:val="24"/>
          <w:szCs w:val="24"/>
        </w:rPr>
        <w:t>Na podstawie uzyskanych wyników badań będzie możliwe określenie stopnia zanieczyszczenia pasz przetworzonym białkiem zwierzęcym z jednoczesną identyfikacją gatunkową stosowanych produktów. Zgromadzone dane przekazane władzom krajowym umożliwią</w:t>
      </w:r>
      <w:r w:rsidR="00483E28">
        <w:rPr>
          <w:rFonts w:ascii="Times New Roman" w:hAnsi="Times New Roman"/>
          <w:sz w:val="24"/>
          <w:szCs w:val="24"/>
        </w:rPr>
        <w:t xml:space="preserve"> ich</w:t>
      </w:r>
      <w:r>
        <w:rPr>
          <w:rFonts w:ascii="Times New Roman" w:hAnsi="Times New Roman"/>
          <w:sz w:val="24"/>
          <w:szCs w:val="24"/>
        </w:rPr>
        <w:t xml:space="preserve"> wykorzystanie do zestawienia w odpowiednim raporcie przekazywanym przez GLW do Komisji Europejskiej. Wykorzystanie technik molekularnych usprawni przebieg badania, będzie przydatnym narzędziem w przypadku wyników wątpliwych oraz pozwoli na uzupełnienie badań wykonywanych metodą mikroskopową. Praktyczne znaczenie tych wyników zwiększa się w związku z </w:t>
      </w:r>
      <w:r w:rsidR="007C2C0C">
        <w:rPr>
          <w:rFonts w:ascii="Times New Roman" w:hAnsi="Times New Roman"/>
          <w:sz w:val="24"/>
          <w:szCs w:val="24"/>
        </w:rPr>
        <w:t>relaksacją</w:t>
      </w:r>
      <w:r w:rsidR="00D02253">
        <w:rPr>
          <w:rFonts w:ascii="Times New Roman" w:hAnsi="Times New Roman"/>
          <w:sz w:val="24"/>
          <w:szCs w:val="24"/>
        </w:rPr>
        <w:t xml:space="preserve"> </w:t>
      </w:r>
      <w:r>
        <w:rPr>
          <w:rFonts w:ascii="Times New Roman" w:hAnsi="Times New Roman"/>
          <w:sz w:val="24"/>
          <w:szCs w:val="24"/>
        </w:rPr>
        <w:t>zakazu paszowego i dopuszczeniem krzyżowego stosowania PAP w żywieniu zwierząt.</w:t>
      </w:r>
    </w:p>
    <w:p w14:paraId="7956E2D6" w14:textId="644212A9" w:rsidR="008D2009" w:rsidRPr="008D2009" w:rsidRDefault="008D2009" w:rsidP="00AC5C9C">
      <w:pPr>
        <w:spacing w:after="0"/>
        <w:ind w:firstLine="284"/>
        <w:rPr>
          <w:rFonts w:ascii="Times New Roman" w:hAnsi="Times New Roman"/>
          <w:sz w:val="24"/>
          <w:szCs w:val="24"/>
        </w:rPr>
      </w:pPr>
      <w:r w:rsidRPr="008D2009">
        <w:rPr>
          <w:rFonts w:ascii="Times New Roman" w:hAnsi="Times New Roman"/>
          <w:sz w:val="24"/>
          <w:szCs w:val="24"/>
        </w:rPr>
        <w:t xml:space="preserve">Wykonane badania w kierunku zawartości markera GTH w produktach uzyskanych z przetworzenia </w:t>
      </w:r>
      <w:r w:rsidR="00076EAD">
        <w:rPr>
          <w:rFonts w:ascii="Times New Roman" w:hAnsi="Times New Roman"/>
          <w:sz w:val="24"/>
          <w:szCs w:val="24"/>
        </w:rPr>
        <w:t xml:space="preserve">produktów </w:t>
      </w:r>
      <w:r w:rsidRPr="008D2009">
        <w:rPr>
          <w:rFonts w:ascii="Times New Roman" w:hAnsi="Times New Roman"/>
          <w:sz w:val="24"/>
          <w:szCs w:val="24"/>
        </w:rPr>
        <w:t>ubocznych pochodzenia zwierzęcego pozwolą na ocenę znakowania markerem GTH przedmiotowych pro</w:t>
      </w:r>
      <w:r w:rsidR="00D02253">
        <w:rPr>
          <w:rFonts w:ascii="Times New Roman" w:hAnsi="Times New Roman"/>
          <w:sz w:val="24"/>
          <w:szCs w:val="24"/>
        </w:rPr>
        <w:t xml:space="preserve">duktów uzyskanych z materiałów </w:t>
      </w:r>
      <w:r w:rsidRPr="008D2009">
        <w:rPr>
          <w:rFonts w:ascii="Times New Roman" w:hAnsi="Times New Roman"/>
          <w:sz w:val="24"/>
          <w:szCs w:val="24"/>
        </w:rPr>
        <w:t xml:space="preserve"> kategorii 1 i 2 oraz określenie stopnia wdrożenia obowiązujących przepisów prawa Unii Europejskiej w zakresie </w:t>
      </w:r>
      <w:r w:rsidR="007C2C0C">
        <w:rPr>
          <w:rFonts w:ascii="Times New Roman" w:hAnsi="Times New Roman"/>
          <w:sz w:val="24"/>
          <w:szCs w:val="24"/>
        </w:rPr>
        <w:t xml:space="preserve">relaksacji </w:t>
      </w:r>
      <w:r w:rsidRPr="008D2009">
        <w:rPr>
          <w:rFonts w:ascii="Times New Roman" w:hAnsi="Times New Roman"/>
          <w:sz w:val="24"/>
          <w:szCs w:val="24"/>
        </w:rPr>
        <w:t>zakazu paszowego.</w:t>
      </w:r>
    </w:p>
    <w:p w14:paraId="15492B7F" w14:textId="6DA61770"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wyniki badań będą rozpowszechniane w formie publikacji naukowych oraz doniesień na konferencje naukowe w kraju i za granicą</w:t>
      </w:r>
      <w:r w:rsidR="00483E28">
        <w:rPr>
          <w:rFonts w:ascii="Times New Roman" w:hAnsi="Times New Roman"/>
          <w:sz w:val="24"/>
          <w:szCs w:val="24"/>
        </w:rPr>
        <w:t>, a także</w:t>
      </w:r>
      <w:r>
        <w:rPr>
          <w:rFonts w:ascii="Times New Roman" w:hAnsi="Times New Roman"/>
          <w:sz w:val="24"/>
          <w:szCs w:val="24"/>
        </w:rPr>
        <w:t xml:space="preserve"> </w:t>
      </w:r>
      <w:r w:rsidR="00EA5A56">
        <w:rPr>
          <w:rFonts w:ascii="Times New Roman" w:hAnsi="Times New Roman"/>
          <w:sz w:val="24"/>
          <w:szCs w:val="24"/>
        </w:rPr>
        <w:t xml:space="preserve">w </w:t>
      </w:r>
      <w:r w:rsidR="004537B7">
        <w:rPr>
          <w:rFonts w:ascii="Times New Roman" w:hAnsi="Times New Roman"/>
          <w:sz w:val="24"/>
          <w:szCs w:val="24"/>
        </w:rPr>
        <w:t xml:space="preserve">ramach </w:t>
      </w:r>
      <w:r>
        <w:rPr>
          <w:rFonts w:ascii="Times New Roman" w:hAnsi="Times New Roman"/>
          <w:sz w:val="24"/>
          <w:szCs w:val="24"/>
        </w:rPr>
        <w:t>szkole</w:t>
      </w:r>
      <w:r w:rsidR="004537B7">
        <w:rPr>
          <w:rFonts w:ascii="Times New Roman" w:hAnsi="Times New Roman"/>
          <w:sz w:val="24"/>
          <w:szCs w:val="24"/>
        </w:rPr>
        <w:t>ń</w:t>
      </w:r>
      <w:r>
        <w:rPr>
          <w:rFonts w:ascii="Times New Roman" w:hAnsi="Times New Roman"/>
          <w:sz w:val="24"/>
          <w:szCs w:val="24"/>
        </w:rPr>
        <w:t xml:space="preserve"> dla pracowników ośrodków doradztwa rolniczego</w:t>
      </w:r>
      <w:r w:rsidR="00EA5A56">
        <w:rPr>
          <w:rFonts w:ascii="Times New Roman" w:hAnsi="Times New Roman"/>
          <w:sz w:val="24"/>
          <w:szCs w:val="24"/>
        </w:rPr>
        <w:t xml:space="preserve"> (ODR)</w:t>
      </w:r>
      <w:r>
        <w:rPr>
          <w:rFonts w:ascii="Times New Roman" w:hAnsi="Times New Roman"/>
          <w:sz w:val="24"/>
          <w:szCs w:val="24"/>
        </w:rPr>
        <w:t>.</w:t>
      </w:r>
    </w:p>
    <w:p w14:paraId="33167570" w14:textId="77777777" w:rsidR="00955E3D" w:rsidRDefault="00E46C35" w:rsidP="00B20FA6">
      <w:pPr>
        <w:pStyle w:val="Akapitzlist"/>
        <w:numPr>
          <w:ilvl w:val="0"/>
          <w:numId w:val="46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7FA41C68"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w zakresie pobierania i przesyłania próbek do badań.</w:t>
      </w:r>
    </w:p>
    <w:p w14:paraId="55E2B000" w14:textId="77777777" w:rsidR="00955E3D" w:rsidRDefault="00955E3D">
      <w:pPr>
        <w:pStyle w:val="Akapitzlist"/>
        <w:ind w:firstLine="284"/>
        <w:rPr>
          <w:rFonts w:ascii="Times New Roman" w:hAnsi="Times New Roman"/>
          <w:sz w:val="24"/>
          <w:szCs w:val="24"/>
        </w:rPr>
      </w:pPr>
    </w:p>
    <w:p w14:paraId="7486D154"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14" w:name="_Toc214282302"/>
      <w:r>
        <w:rPr>
          <w:rFonts w:ascii="Times New Roman" w:hAnsi="Times New Roman" w:cs="Times New Roman"/>
          <w:color w:val="auto"/>
          <w:sz w:val="24"/>
          <w:szCs w:val="24"/>
        </w:rPr>
        <w:t>Ocena wyników badań kontrolnych pasz w kierunku obecności organizmów genetycznie zmodyfikowanych</w:t>
      </w:r>
      <w:bookmarkEnd w:id="14"/>
    </w:p>
    <w:p w14:paraId="731981D8" w14:textId="77777777" w:rsidR="00955E3D" w:rsidRDefault="00955E3D">
      <w:pPr>
        <w:pStyle w:val="Akapitzlist"/>
        <w:ind w:firstLine="284"/>
        <w:rPr>
          <w:rFonts w:ascii="Times New Roman" w:hAnsi="Times New Roman"/>
          <w:sz w:val="24"/>
          <w:szCs w:val="24"/>
        </w:rPr>
      </w:pPr>
    </w:p>
    <w:p w14:paraId="34971EE6" w14:textId="77777777" w:rsidR="00955E3D" w:rsidRDefault="00E46C35" w:rsidP="00B34559">
      <w:pPr>
        <w:pStyle w:val="Akapitzlist"/>
        <w:numPr>
          <w:ilvl w:val="0"/>
          <w:numId w:val="1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248938E5" w14:textId="4C70CE9A" w:rsidR="00955E3D" w:rsidRDefault="0012200B">
      <w:pPr>
        <w:pStyle w:val="Akapitzlist"/>
        <w:ind w:left="0" w:firstLine="284"/>
        <w:rPr>
          <w:rFonts w:ascii="Times New Roman" w:hAnsi="Times New Roman"/>
          <w:sz w:val="24"/>
          <w:szCs w:val="24"/>
        </w:rPr>
      </w:pPr>
      <w:r w:rsidRPr="0012200B">
        <w:rPr>
          <w:rFonts w:ascii="Times New Roman" w:hAnsi="Times New Roman"/>
          <w:sz w:val="24"/>
          <w:szCs w:val="24"/>
        </w:rPr>
        <w:t>Zak</w:t>
      </w:r>
      <w:r w:rsidRPr="0012200B">
        <w:rPr>
          <w:rFonts w:ascii="Times New Roman" w:hAnsi="Times New Roman" w:hint="eastAsia"/>
          <w:sz w:val="24"/>
          <w:szCs w:val="24"/>
        </w:rPr>
        <w:t>ł</w:t>
      </w:r>
      <w:r w:rsidRPr="0012200B">
        <w:rPr>
          <w:rFonts w:ascii="Times New Roman" w:hAnsi="Times New Roman"/>
          <w:sz w:val="24"/>
          <w:szCs w:val="24"/>
        </w:rPr>
        <w:t xml:space="preserve">ad Higieny Pasz PIWet </w:t>
      </w:r>
      <w:r w:rsidRPr="0012200B">
        <w:rPr>
          <w:rFonts w:ascii="Times New Roman" w:hAnsi="Times New Roman" w:hint="eastAsia"/>
          <w:sz w:val="24"/>
          <w:szCs w:val="24"/>
        </w:rPr>
        <w:t>–</w:t>
      </w:r>
      <w:r w:rsidRPr="0012200B">
        <w:rPr>
          <w:rFonts w:ascii="Times New Roman" w:hAnsi="Times New Roman"/>
          <w:sz w:val="24"/>
          <w:szCs w:val="24"/>
        </w:rPr>
        <w:t xml:space="preserve"> PIB</w:t>
      </w:r>
      <w:r>
        <w:rPr>
          <w:rFonts w:ascii="Times New Roman" w:hAnsi="Times New Roman"/>
          <w:sz w:val="24"/>
          <w:szCs w:val="24"/>
        </w:rPr>
        <w:t>/</w:t>
      </w:r>
      <w:r w:rsidR="003576D6" w:rsidRPr="003576D6">
        <w:rPr>
          <w:rFonts w:ascii="Times New Roman" w:hAnsi="Times New Roman"/>
          <w:sz w:val="24"/>
          <w:szCs w:val="24"/>
        </w:rPr>
        <w:t>Dział Badań Mikrobiologicznych Żywności i Pasz</w:t>
      </w:r>
      <w:r w:rsidR="003576D6" w:rsidRPr="003576D6" w:rsidDel="003576D6">
        <w:rPr>
          <w:rFonts w:ascii="Times New Roman" w:hAnsi="Times New Roman"/>
          <w:sz w:val="24"/>
          <w:szCs w:val="24"/>
        </w:rPr>
        <w:t xml:space="preserve"> </w:t>
      </w:r>
      <w:r w:rsidR="00E46C35">
        <w:rPr>
          <w:rFonts w:ascii="Times New Roman" w:hAnsi="Times New Roman"/>
          <w:sz w:val="24"/>
          <w:szCs w:val="24"/>
        </w:rPr>
        <w:t xml:space="preserve">PIWet </w:t>
      </w:r>
      <w:r w:rsidR="00EA5A56">
        <w:rPr>
          <w:rFonts w:ascii="Times New Roman" w:hAnsi="Times New Roman"/>
          <w:sz w:val="24"/>
          <w:szCs w:val="24"/>
        </w:rPr>
        <w:t>–</w:t>
      </w:r>
      <w:r w:rsidR="00E46C35">
        <w:rPr>
          <w:rFonts w:ascii="Times New Roman" w:hAnsi="Times New Roman"/>
          <w:sz w:val="24"/>
          <w:szCs w:val="24"/>
        </w:rPr>
        <w:t xml:space="preserve"> PIB</w:t>
      </w:r>
    </w:p>
    <w:p w14:paraId="3F586CC7" w14:textId="77777777" w:rsidR="00955E3D" w:rsidRDefault="00E46C35" w:rsidP="00B34559">
      <w:pPr>
        <w:pStyle w:val="Akapitzlist"/>
        <w:numPr>
          <w:ilvl w:val="0"/>
          <w:numId w:val="1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3E51E1FD" w14:textId="3F1C4339"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opracowanie danych odnoszących się do zakresu stosowania organizmów genetycznie zmodyfikowanych (GMO) w paszach w Polsce, ze wskazaniem na potencjalne i rzeczywiste kierunki włączania GMO do łańcucha paszowego. Pozwoli to na określenie rodzaju surowców użytych do produkcji żywności pochodzenia zwierzęcego w Polsce, co może decydować o postrzeganiu jej jakości przez konsumenta. Staje to się szczególnie istotne obecnie, gdy producenci żywności coraz częściej deklarują produkcję surowców żywnościowych, np. mleka</w:t>
      </w:r>
      <w:r w:rsidR="00EA5A56">
        <w:rPr>
          <w:rFonts w:ascii="Times New Roman" w:hAnsi="Times New Roman"/>
          <w:sz w:val="24"/>
          <w:szCs w:val="24"/>
        </w:rPr>
        <w:t>,</w:t>
      </w:r>
      <w:r>
        <w:rPr>
          <w:rFonts w:ascii="Times New Roman" w:hAnsi="Times New Roman"/>
          <w:sz w:val="24"/>
          <w:szCs w:val="24"/>
        </w:rPr>
        <w:t xml:space="preserve"> bez karmienia paszami GM.</w:t>
      </w:r>
    </w:p>
    <w:p w14:paraId="66577CA0" w14:textId="77777777" w:rsidR="00955E3D" w:rsidRDefault="00E46C35" w:rsidP="00B34559">
      <w:pPr>
        <w:pStyle w:val="Akapitzlist"/>
        <w:numPr>
          <w:ilvl w:val="0"/>
          <w:numId w:val="1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4554FE89" w14:textId="440F1B63"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Stosowanie GMO, obecnie głównie w postaci roślin transgenicznych, jest tematem budzącym szerokie zainteresowanie w związku z obawami, co do ich bezpieczeństwa dla życia i zdrowia ludzi oraz zwierząt. Problem ten jest mocno zaakcentowany w prawie </w:t>
      </w:r>
      <w:r>
        <w:rPr>
          <w:rFonts w:ascii="Times New Roman" w:hAnsi="Times New Roman"/>
          <w:sz w:val="24"/>
          <w:szCs w:val="24"/>
        </w:rPr>
        <w:lastRenderedPageBreak/>
        <w:t>Unii Europejskiej i Polski, dotyczącym produkcji żywności i pasz. Zasady wprowadzania GMO na rynek Unii Europejskiej i obowiązek kontroli stosowania GMO w żywności i pasz</w:t>
      </w:r>
      <w:r w:rsidR="00EA5A56">
        <w:rPr>
          <w:rFonts w:ascii="Times New Roman" w:hAnsi="Times New Roman"/>
          <w:sz w:val="24"/>
          <w:szCs w:val="24"/>
        </w:rPr>
        <w:t>ach</w:t>
      </w:r>
      <w:r>
        <w:rPr>
          <w:rFonts w:ascii="Times New Roman" w:hAnsi="Times New Roman"/>
          <w:sz w:val="24"/>
          <w:szCs w:val="24"/>
        </w:rPr>
        <w:t xml:space="preserve"> </w:t>
      </w:r>
      <w:r w:rsidR="00EA5A56">
        <w:rPr>
          <w:rFonts w:ascii="Times New Roman" w:hAnsi="Times New Roman"/>
          <w:sz w:val="24"/>
          <w:szCs w:val="24"/>
        </w:rPr>
        <w:t xml:space="preserve">są </w:t>
      </w:r>
      <w:r>
        <w:rPr>
          <w:rFonts w:ascii="Times New Roman" w:hAnsi="Times New Roman"/>
          <w:sz w:val="24"/>
          <w:szCs w:val="24"/>
        </w:rPr>
        <w:t>zawarte w rozporządzeniu (WE) nr 1829/2003 Parlamentu Europejskiego i Rady z dnia 22 września 2003 r. w sprawie genetycznie zmodyfikowanej żywności i paszy (Dz. Urz. UE L 268 z 1</w:t>
      </w:r>
      <w:r w:rsidR="005931D1">
        <w:rPr>
          <w:rFonts w:ascii="Times New Roman" w:hAnsi="Times New Roman"/>
          <w:sz w:val="24"/>
          <w:szCs w:val="24"/>
        </w:rPr>
        <w:t>8.10.2003, str. 1, z późn. zm. –</w:t>
      </w:r>
      <w:r>
        <w:rPr>
          <w:rFonts w:ascii="Times New Roman" w:hAnsi="Times New Roman"/>
          <w:sz w:val="24"/>
          <w:szCs w:val="24"/>
        </w:rPr>
        <w:t xml:space="preserve"> Dz. Urz. UE Polskie wydanie specjalne, rozdz. 13, t. 32, str. 432) oraz w rozporządzeniu (WE) nr 1830/2003 Parlamentu Europejskiego i Rady z dnia 22 września 2003 r. dotyczącym możliwości śledzenia i etykietowania organizmów zmodyfikowanych genetycznie oraz możliwości śledzenia żywności i produktów paszowych wyprodukowanych z organizmów genetycznie zmodyfikowanych i zmieniającym dyrektywę 2001/18/WE (Dz. Urz. UE L 268 z 18.10.2003, str. 24, z późn</w:t>
      </w:r>
      <w:r w:rsidR="00B04F5E">
        <w:rPr>
          <w:rFonts w:ascii="Times New Roman" w:hAnsi="Times New Roman"/>
          <w:sz w:val="24"/>
          <w:szCs w:val="24"/>
        </w:rPr>
        <w:t>. zm. –</w:t>
      </w:r>
      <w:r>
        <w:rPr>
          <w:rFonts w:ascii="Times New Roman" w:hAnsi="Times New Roman"/>
          <w:sz w:val="24"/>
          <w:szCs w:val="24"/>
        </w:rPr>
        <w:t xml:space="preserve"> Dz. Urz. UE Polskie wydanie specjalne, rozdz. 13, t. 32, str. 455).</w:t>
      </w:r>
      <w:r w:rsidR="00324D40" w:rsidRPr="00324D40">
        <w:rPr>
          <w:rFonts w:ascii="Times New Roman" w:hAnsi="Times New Roman"/>
          <w:sz w:val="24"/>
          <w:szCs w:val="24"/>
        </w:rPr>
        <w:t xml:space="preserve"> Prawo polskie opisuje zagadnienia stosowania GMO w ustawie z dnia 22 czerwca 2001 r. o mikroorganizmach i organizmach genetycznie zmodyfikowanych (Dz. U. z 2022 r. poz. 546)</w:t>
      </w:r>
      <w:r w:rsidR="00EA5A56">
        <w:rPr>
          <w:rFonts w:ascii="Times New Roman" w:hAnsi="Times New Roman"/>
          <w:sz w:val="24"/>
          <w:szCs w:val="24"/>
        </w:rPr>
        <w:t>, a</w:t>
      </w:r>
      <w:r w:rsidR="00324D40" w:rsidRPr="00324D40">
        <w:rPr>
          <w:rFonts w:ascii="Times New Roman" w:hAnsi="Times New Roman"/>
          <w:sz w:val="24"/>
          <w:szCs w:val="24"/>
        </w:rPr>
        <w:t xml:space="preserve"> w stosunku do pasz GM w ustawie z dnia 22 lipca 2006 r. o paszach. Od </w:t>
      </w:r>
      <w:r w:rsidR="00EA5A56">
        <w:rPr>
          <w:rFonts w:ascii="Times New Roman" w:hAnsi="Times New Roman"/>
          <w:sz w:val="24"/>
          <w:szCs w:val="24"/>
        </w:rPr>
        <w:t xml:space="preserve">dnia </w:t>
      </w:r>
      <w:r w:rsidR="00324D40" w:rsidRPr="00324D40">
        <w:rPr>
          <w:rFonts w:ascii="Times New Roman" w:hAnsi="Times New Roman"/>
          <w:sz w:val="24"/>
          <w:szCs w:val="24"/>
        </w:rPr>
        <w:t xml:space="preserve">1 stycznia 2020 r. obowiązuje ustawa </w:t>
      </w:r>
      <w:r w:rsidR="003D1A61">
        <w:rPr>
          <w:rFonts w:ascii="Times New Roman" w:hAnsi="Times New Roman"/>
          <w:sz w:val="24"/>
          <w:szCs w:val="24"/>
        </w:rPr>
        <w:t xml:space="preserve">z dnia 13 czerwca 2019 r. </w:t>
      </w:r>
      <w:r w:rsidR="00324D40" w:rsidRPr="00324D40">
        <w:rPr>
          <w:rFonts w:ascii="Times New Roman" w:hAnsi="Times New Roman"/>
          <w:sz w:val="24"/>
          <w:szCs w:val="24"/>
        </w:rPr>
        <w:t>o oznakowaniu produktów wytworzonych bez wykorzystania or</w:t>
      </w:r>
      <w:r w:rsidR="00762DE4">
        <w:rPr>
          <w:rFonts w:ascii="Times New Roman" w:hAnsi="Times New Roman"/>
          <w:sz w:val="24"/>
          <w:szCs w:val="24"/>
        </w:rPr>
        <w:t>g</w:t>
      </w:r>
      <w:r w:rsidR="00324D40" w:rsidRPr="00324D40">
        <w:rPr>
          <w:rFonts w:ascii="Times New Roman" w:hAnsi="Times New Roman"/>
          <w:sz w:val="24"/>
          <w:szCs w:val="24"/>
        </w:rPr>
        <w:t>anizmów genetycznie zmodyfikowanych jako wolnych od tych organizmów (Dz. U. z 2021 r. poz. 763)</w:t>
      </w:r>
      <w:r w:rsidR="00EA5A56">
        <w:rPr>
          <w:rFonts w:ascii="Times New Roman" w:hAnsi="Times New Roman"/>
          <w:sz w:val="24"/>
          <w:szCs w:val="24"/>
        </w:rPr>
        <w:t>, która</w:t>
      </w:r>
      <w:r w:rsidR="00324D40" w:rsidRPr="00324D40">
        <w:rPr>
          <w:rFonts w:ascii="Times New Roman" w:hAnsi="Times New Roman"/>
          <w:sz w:val="24"/>
          <w:szCs w:val="24"/>
        </w:rPr>
        <w:t xml:space="preserve"> umożliwia producentom dobrowolne znakowanie żywności i pasz ujednoliconymi na terenie R</w:t>
      </w:r>
      <w:r w:rsidR="00EC1535">
        <w:rPr>
          <w:rFonts w:ascii="Times New Roman" w:hAnsi="Times New Roman"/>
          <w:sz w:val="24"/>
          <w:szCs w:val="24"/>
        </w:rPr>
        <w:t xml:space="preserve">zeczypospolitej </w:t>
      </w:r>
      <w:r w:rsidR="00324D40" w:rsidRPr="00324D40">
        <w:rPr>
          <w:rFonts w:ascii="Times New Roman" w:hAnsi="Times New Roman"/>
          <w:sz w:val="24"/>
          <w:szCs w:val="24"/>
        </w:rPr>
        <w:t>P</w:t>
      </w:r>
      <w:r w:rsidR="00EC1535">
        <w:rPr>
          <w:rFonts w:ascii="Times New Roman" w:hAnsi="Times New Roman"/>
          <w:sz w:val="24"/>
          <w:szCs w:val="24"/>
        </w:rPr>
        <w:t>olskiej</w:t>
      </w:r>
      <w:r w:rsidR="00324D40" w:rsidRPr="00324D40">
        <w:rPr>
          <w:rFonts w:ascii="Times New Roman" w:hAnsi="Times New Roman"/>
          <w:sz w:val="24"/>
          <w:szCs w:val="24"/>
        </w:rPr>
        <w:t xml:space="preserve"> znakami graficznymi.</w:t>
      </w:r>
    </w:p>
    <w:p w14:paraId="68B5A3A3" w14:textId="100DD80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związku z przywołanym powyżej istniejącym stanem prawnym w odniesieniu do GMO istnieje obowiązek kontroli stosowania GMO, m.in. przez monitorowanie pasz GM. Badania takie muszą obejmować metody pozwalające na stwierdzenie obecności roślin genetycznie zmodyfikowanych dopuszczonych, jak i niedopuszczonych do obrotu na terytorium Unii Europejskiej. Stosowanie monitoringu pasz w kierunku modyfikacji genetycznych wydaje się być konieczne ze względu na uwarunkowania, które prawodawcy ustanowili w przepisach. Monitoring taki powinien natomiast opierać się na danych naukowych i stanie faktycznym, co do zakresu, w jakim GMO </w:t>
      </w:r>
      <w:r w:rsidR="00EA5A56">
        <w:rPr>
          <w:rFonts w:ascii="Times New Roman" w:hAnsi="Times New Roman"/>
          <w:sz w:val="24"/>
          <w:szCs w:val="24"/>
        </w:rPr>
        <w:t xml:space="preserve">są </w:t>
      </w:r>
      <w:r>
        <w:rPr>
          <w:rFonts w:ascii="Times New Roman" w:hAnsi="Times New Roman"/>
          <w:sz w:val="24"/>
          <w:szCs w:val="24"/>
        </w:rPr>
        <w:t>stosowane w produkcji pasz i żywieniu zwierząt w Polsce.</w:t>
      </w:r>
    </w:p>
    <w:p w14:paraId="1B538433" w14:textId="5112E1D9"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Realizacja omawianego tematu badawczego umożliwi rzetelne opracowanie danych, co do zakresu stosowania GMO w paszach w Polsce, ze wskazaniem na potencjalne i rzeczywiste kierunki włączania GMO do łańcucha paszowego ze szczególnym uwzględnieniem materiałów paszowych z rzepaku, bawełny i tych produkowanych przez mikroorganizmy. Dane takie pozwolą na wzrost zaufania konsumentów </w:t>
      </w:r>
      <w:r w:rsidR="00EA5A56">
        <w:rPr>
          <w:rFonts w:ascii="Times New Roman" w:hAnsi="Times New Roman"/>
          <w:sz w:val="24"/>
          <w:szCs w:val="24"/>
        </w:rPr>
        <w:t>co</w:t>
      </w:r>
      <w:r w:rsidR="002C0D4F">
        <w:rPr>
          <w:rFonts w:ascii="Times New Roman" w:hAnsi="Times New Roman"/>
          <w:sz w:val="24"/>
          <w:szCs w:val="24"/>
        </w:rPr>
        <w:t xml:space="preserve"> </w:t>
      </w:r>
      <w:r>
        <w:rPr>
          <w:rFonts w:ascii="Times New Roman" w:hAnsi="Times New Roman"/>
          <w:sz w:val="24"/>
          <w:szCs w:val="24"/>
        </w:rPr>
        <w:t>do bezpieczeństwa żywności pochodzenia zwierzęcego i pasz na terytorium Polski i Unii Europejskiej. Opracowana na ich podstawie ocena sytuacji pozwoli ponadto na rzetelne i racjonalne sporządzanie planów kontroli urzędowej pasz.</w:t>
      </w:r>
    </w:p>
    <w:p w14:paraId="6E036627" w14:textId="1F143640" w:rsidR="00955E3D" w:rsidRDefault="00E46C35">
      <w:pPr>
        <w:pStyle w:val="Akapitzlist"/>
        <w:ind w:left="0" w:firstLine="284"/>
        <w:rPr>
          <w:rFonts w:ascii="Times New Roman" w:hAnsi="Times New Roman"/>
          <w:sz w:val="24"/>
          <w:szCs w:val="24"/>
        </w:rPr>
      </w:pPr>
      <w:r>
        <w:rPr>
          <w:rFonts w:ascii="Times New Roman" w:hAnsi="Times New Roman"/>
          <w:sz w:val="24"/>
          <w:szCs w:val="24"/>
        </w:rPr>
        <w:t>Ważnym elementem proponowanego tematu badawczego jest również przeprowadzanie konsultacji i szkoleń dla pracowników urzędowych organów kontrolnych ds. pasz, w tym z</w:t>
      </w:r>
      <w:r w:rsidR="00EA5A56">
        <w:rPr>
          <w:rFonts w:ascii="Times New Roman" w:hAnsi="Times New Roman"/>
          <w:sz w:val="24"/>
          <w:szCs w:val="24"/>
        </w:rPr>
        <w:t xml:space="preserve"> </w:t>
      </w:r>
      <w:r>
        <w:rPr>
          <w:rFonts w:ascii="Times New Roman" w:hAnsi="Times New Roman"/>
          <w:sz w:val="24"/>
          <w:szCs w:val="24"/>
        </w:rPr>
        <w:t>omówieniem wyników badań pasz w kierunku GMO. Konieczność takich konsultacji i szkoleń jest często sygnalizowana podczas spotkań i konferencji paszowych przez przedstawicieli powiatowych inspektoratów weterynarii.</w:t>
      </w:r>
    </w:p>
    <w:p w14:paraId="1372C6E7" w14:textId="77777777" w:rsidR="00955E3D" w:rsidRDefault="00E46C35" w:rsidP="00B34559">
      <w:pPr>
        <w:pStyle w:val="Akapitzlist"/>
        <w:numPr>
          <w:ilvl w:val="0"/>
          <w:numId w:val="1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35455294" w14:textId="18533D46" w:rsidR="00955E3D" w:rsidRDefault="00E46C35" w:rsidP="00AC5C9C">
      <w:pPr>
        <w:pStyle w:val="Akapitzlist"/>
        <w:ind w:left="284"/>
        <w:rPr>
          <w:rFonts w:ascii="Times New Roman" w:hAnsi="Times New Roman"/>
          <w:sz w:val="24"/>
          <w:szCs w:val="24"/>
        </w:rPr>
      </w:pPr>
      <w:r>
        <w:rPr>
          <w:rFonts w:ascii="Times New Roman" w:hAnsi="Times New Roman"/>
          <w:sz w:val="24"/>
          <w:szCs w:val="24"/>
        </w:rPr>
        <w:t xml:space="preserve">W ramach zadania badawczego od 2009 r. zbadano łącznie 1150 próbek pasz na obecność rzepaku GM oraz poddano ocenie wyniki urzędowej kontroli pasz. Wynik dodatni na obecność rzepaku GM stwierdzono w 73 przypadkach. W próbkach </w:t>
      </w:r>
      <w:r w:rsidR="00EA5A56">
        <w:rPr>
          <w:rFonts w:ascii="Times New Roman" w:hAnsi="Times New Roman"/>
          <w:sz w:val="24"/>
          <w:szCs w:val="24"/>
        </w:rPr>
        <w:t xml:space="preserve">z wynikiem </w:t>
      </w:r>
      <w:r>
        <w:rPr>
          <w:rFonts w:ascii="Times New Roman" w:hAnsi="Times New Roman"/>
          <w:sz w:val="24"/>
          <w:szCs w:val="24"/>
        </w:rPr>
        <w:t>dodatni</w:t>
      </w:r>
      <w:r w:rsidR="00EA5A56">
        <w:rPr>
          <w:rFonts w:ascii="Times New Roman" w:hAnsi="Times New Roman"/>
          <w:sz w:val="24"/>
          <w:szCs w:val="24"/>
        </w:rPr>
        <w:t>m</w:t>
      </w:r>
      <w:r>
        <w:rPr>
          <w:rFonts w:ascii="Times New Roman" w:hAnsi="Times New Roman"/>
          <w:sz w:val="24"/>
          <w:szCs w:val="24"/>
        </w:rPr>
        <w:t xml:space="preserve"> </w:t>
      </w:r>
      <w:r w:rsidR="00EA5A56">
        <w:rPr>
          <w:rFonts w:ascii="Times New Roman" w:hAnsi="Times New Roman"/>
          <w:sz w:val="24"/>
          <w:szCs w:val="24"/>
        </w:rPr>
        <w:lastRenderedPageBreak/>
        <w:t xml:space="preserve">był </w:t>
      </w:r>
      <w:r>
        <w:rPr>
          <w:rFonts w:ascii="Times New Roman" w:hAnsi="Times New Roman"/>
          <w:sz w:val="24"/>
          <w:szCs w:val="24"/>
        </w:rPr>
        <w:t>obecny wyłącznie rzepak GM linii GT</w:t>
      </w:r>
      <w:r w:rsidR="00222B99">
        <w:rPr>
          <w:rFonts w:ascii="Times New Roman" w:hAnsi="Times New Roman"/>
          <w:sz w:val="24"/>
          <w:szCs w:val="24"/>
        </w:rPr>
        <w:t xml:space="preserve"> </w:t>
      </w:r>
      <w:r>
        <w:rPr>
          <w:rFonts w:ascii="Times New Roman" w:hAnsi="Times New Roman"/>
          <w:sz w:val="24"/>
          <w:szCs w:val="24"/>
        </w:rPr>
        <w:t xml:space="preserve">73, który jest dopuszczony do stosowania w Unii Europejskiej jako składnik żywności i paszy, nie jest natomiast dopuszczony do uprawy. Odsetek próbek </w:t>
      </w:r>
      <w:r w:rsidR="004537B7">
        <w:rPr>
          <w:rFonts w:ascii="Times New Roman" w:hAnsi="Times New Roman"/>
          <w:sz w:val="24"/>
          <w:szCs w:val="24"/>
        </w:rPr>
        <w:t xml:space="preserve">z </w:t>
      </w:r>
      <w:r>
        <w:rPr>
          <w:rFonts w:ascii="Times New Roman" w:hAnsi="Times New Roman"/>
          <w:sz w:val="24"/>
          <w:szCs w:val="24"/>
        </w:rPr>
        <w:t>dodatni</w:t>
      </w:r>
      <w:r w:rsidR="004537B7">
        <w:rPr>
          <w:rFonts w:ascii="Times New Roman" w:hAnsi="Times New Roman"/>
          <w:sz w:val="24"/>
          <w:szCs w:val="24"/>
        </w:rPr>
        <w:t>m</w:t>
      </w:r>
      <w:r>
        <w:rPr>
          <w:rFonts w:ascii="Times New Roman" w:hAnsi="Times New Roman"/>
          <w:sz w:val="24"/>
          <w:szCs w:val="24"/>
        </w:rPr>
        <w:t xml:space="preserve"> w</w:t>
      </w:r>
      <w:r w:rsidR="004537B7">
        <w:rPr>
          <w:rFonts w:ascii="Times New Roman" w:hAnsi="Times New Roman"/>
          <w:sz w:val="24"/>
          <w:szCs w:val="24"/>
        </w:rPr>
        <w:t>ynikiem</w:t>
      </w:r>
      <w:r>
        <w:rPr>
          <w:rFonts w:ascii="Times New Roman" w:hAnsi="Times New Roman"/>
          <w:sz w:val="24"/>
          <w:szCs w:val="24"/>
        </w:rPr>
        <w:t xml:space="preserve"> bada</w:t>
      </w:r>
      <w:r w:rsidR="004537B7">
        <w:rPr>
          <w:rFonts w:ascii="Times New Roman" w:hAnsi="Times New Roman"/>
          <w:sz w:val="24"/>
          <w:szCs w:val="24"/>
        </w:rPr>
        <w:t>ń</w:t>
      </w:r>
      <w:r>
        <w:rPr>
          <w:rFonts w:ascii="Times New Roman" w:hAnsi="Times New Roman"/>
          <w:sz w:val="24"/>
          <w:szCs w:val="24"/>
        </w:rPr>
        <w:t xml:space="preserve"> wzrósł począwszy od 2014 r. i ustabilizował się obecnie na poziomie kilkunastu procent (w 2014 </w:t>
      </w:r>
      <w:r w:rsidR="004537B7">
        <w:rPr>
          <w:rFonts w:ascii="Times New Roman" w:hAnsi="Times New Roman"/>
          <w:sz w:val="24"/>
          <w:szCs w:val="24"/>
        </w:rPr>
        <w:t>r</w:t>
      </w:r>
      <w:r w:rsidR="00222B99">
        <w:rPr>
          <w:rFonts w:ascii="Times New Roman" w:hAnsi="Times New Roman"/>
          <w:sz w:val="24"/>
          <w:szCs w:val="24"/>
        </w:rPr>
        <w:t>.</w:t>
      </w:r>
      <w:r w:rsidR="004537B7">
        <w:rPr>
          <w:rFonts w:ascii="Times New Roman" w:hAnsi="Times New Roman"/>
          <w:sz w:val="24"/>
          <w:szCs w:val="24"/>
        </w:rPr>
        <w:t xml:space="preserve"> </w:t>
      </w:r>
      <w:r>
        <w:rPr>
          <w:rFonts w:ascii="Times New Roman" w:hAnsi="Times New Roman"/>
          <w:sz w:val="24"/>
          <w:szCs w:val="24"/>
        </w:rPr>
        <w:t xml:space="preserve">było aż 41% próbek </w:t>
      </w:r>
      <w:r w:rsidR="004537B7">
        <w:rPr>
          <w:rFonts w:ascii="Times New Roman" w:hAnsi="Times New Roman"/>
          <w:sz w:val="24"/>
          <w:szCs w:val="24"/>
        </w:rPr>
        <w:t xml:space="preserve">z wynikiem </w:t>
      </w:r>
      <w:r>
        <w:rPr>
          <w:rFonts w:ascii="Times New Roman" w:hAnsi="Times New Roman"/>
          <w:sz w:val="24"/>
          <w:szCs w:val="24"/>
        </w:rPr>
        <w:t>dodatni</w:t>
      </w:r>
      <w:r w:rsidR="004537B7">
        <w:rPr>
          <w:rFonts w:ascii="Times New Roman" w:hAnsi="Times New Roman"/>
          <w:sz w:val="24"/>
          <w:szCs w:val="24"/>
        </w:rPr>
        <w:t>m</w:t>
      </w:r>
      <w:r>
        <w:rPr>
          <w:rFonts w:ascii="Times New Roman" w:hAnsi="Times New Roman"/>
          <w:sz w:val="24"/>
          <w:szCs w:val="24"/>
        </w:rPr>
        <w:t>). Źródeł rzepaku GT</w:t>
      </w:r>
      <w:r w:rsidR="00222B99">
        <w:rPr>
          <w:rFonts w:ascii="Times New Roman" w:hAnsi="Times New Roman"/>
          <w:sz w:val="24"/>
          <w:szCs w:val="24"/>
        </w:rPr>
        <w:t xml:space="preserve"> </w:t>
      </w:r>
      <w:r>
        <w:rPr>
          <w:rFonts w:ascii="Times New Roman" w:hAnsi="Times New Roman"/>
          <w:sz w:val="24"/>
          <w:szCs w:val="24"/>
        </w:rPr>
        <w:t>73 należy poszukiwać wśród śrut importowanych do Polski z krajów spoza Unii Europejskiej, co potwierdzają dokumenty przewozowe dołączone do próbek</w:t>
      </w:r>
      <w:r w:rsidR="004537B7" w:rsidRPr="004537B7">
        <w:rPr>
          <w:rFonts w:ascii="Times New Roman" w:hAnsi="Times New Roman"/>
          <w:sz w:val="24"/>
          <w:szCs w:val="24"/>
        </w:rPr>
        <w:t xml:space="preserve"> </w:t>
      </w:r>
      <w:r w:rsidR="004537B7">
        <w:rPr>
          <w:rFonts w:ascii="Times New Roman" w:hAnsi="Times New Roman"/>
          <w:sz w:val="24"/>
          <w:szCs w:val="24"/>
        </w:rPr>
        <w:t>z wynikiem</w:t>
      </w:r>
      <w:r>
        <w:rPr>
          <w:rFonts w:ascii="Times New Roman" w:hAnsi="Times New Roman"/>
          <w:sz w:val="24"/>
          <w:szCs w:val="24"/>
        </w:rPr>
        <w:t xml:space="preserve"> dodatni</w:t>
      </w:r>
      <w:r w:rsidR="004537B7">
        <w:rPr>
          <w:rFonts w:ascii="Times New Roman" w:hAnsi="Times New Roman"/>
          <w:sz w:val="24"/>
          <w:szCs w:val="24"/>
        </w:rPr>
        <w:t>m</w:t>
      </w:r>
      <w:r>
        <w:rPr>
          <w:rFonts w:ascii="Times New Roman" w:hAnsi="Times New Roman"/>
          <w:sz w:val="24"/>
          <w:szCs w:val="24"/>
        </w:rPr>
        <w:t xml:space="preserve"> z lat 2014</w:t>
      </w:r>
      <w:r w:rsidR="004537B7">
        <w:rPr>
          <w:rFonts w:ascii="Times New Roman" w:hAnsi="Times New Roman"/>
          <w:sz w:val="24"/>
          <w:szCs w:val="24"/>
        </w:rPr>
        <w:t>–</w:t>
      </w:r>
      <w:r>
        <w:rPr>
          <w:rFonts w:ascii="Times New Roman" w:hAnsi="Times New Roman"/>
          <w:sz w:val="24"/>
          <w:szCs w:val="24"/>
        </w:rPr>
        <w:t>2016. Wyniki badań wskazują na coraz częstszą obecność roślin GM w partiach surowców paszowych importowanych do Polski, co może mieć zasadnicze znaczenie przy obserwowanym obecnie wzroście wymiany handlowej materiałami paszowymi, w tym zbożem i śrutami roślin oleistych. Analiza rynku pasz w Polsce na podstawie wyników badań prowadzonych w laboratoriach GMO Inspekcji Weterynaryjnej wykazuje, że śruta sojowa jest najczęściej stosowanym GMO w żywieniu zwierząt w Polsce. Uzyskane w badaniach pasz dane wskazują, że około 95% śrut sojowych w Polsce pochodzi z linii GM. S</w:t>
      </w:r>
      <w:r w:rsidR="00762DE4">
        <w:rPr>
          <w:rFonts w:ascii="Times New Roman" w:hAnsi="Times New Roman"/>
          <w:sz w:val="24"/>
          <w:szCs w:val="24"/>
        </w:rPr>
        <w:t>ą</w:t>
      </w:r>
      <w:r w:rsidR="004537B7">
        <w:rPr>
          <w:rFonts w:ascii="Times New Roman" w:hAnsi="Times New Roman"/>
          <w:sz w:val="24"/>
          <w:szCs w:val="24"/>
        </w:rPr>
        <w:t xml:space="preserve"> s</w:t>
      </w:r>
      <w:r>
        <w:rPr>
          <w:rFonts w:ascii="Times New Roman" w:hAnsi="Times New Roman"/>
          <w:sz w:val="24"/>
          <w:szCs w:val="24"/>
        </w:rPr>
        <w:t>tosowane głównie dwie linie soi GMO GTS 40-3-2 i MON</w:t>
      </w:r>
      <w:r w:rsidR="00222B99">
        <w:rPr>
          <w:rFonts w:ascii="Times New Roman" w:hAnsi="Times New Roman"/>
          <w:sz w:val="24"/>
          <w:szCs w:val="24"/>
        </w:rPr>
        <w:t xml:space="preserve"> </w:t>
      </w:r>
      <w:r>
        <w:rPr>
          <w:rFonts w:ascii="Times New Roman" w:hAnsi="Times New Roman"/>
          <w:sz w:val="24"/>
          <w:szCs w:val="24"/>
        </w:rPr>
        <w:t>89788. Pozostałe linie soi GM zawarte są w partiach surowców paszowych na poziomach niskich, blisko granic wykrywalności metod analitycznych. W przypadku kukurydzy stosowanej na cele paszowe w Polsce wyniki badań wskazują na brak stosowania linii genetycznie zmodyfikowanych po wprowadzeniu zakazu uprawy kukurydzy GM linii MON</w:t>
      </w:r>
      <w:r w:rsidR="00222B99">
        <w:rPr>
          <w:rFonts w:ascii="Times New Roman" w:hAnsi="Times New Roman"/>
          <w:sz w:val="24"/>
          <w:szCs w:val="24"/>
        </w:rPr>
        <w:t xml:space="preserve"> </w:t>
      </w:r>
      <w:r>
        <w:rPr>
          <w:rFonts w:ascii="Times New Roman" w:hAnsi="Times New Roman"/>
          <w:sz w:val="24"/>
          <w:szCs w:val="24"/>
        </w:rPr>
        <w:t xml:space="preserve">810 w 2012 r. Wcześniej </w:t>
      </w:r>
      <w:r w:rsidR="004537B7">
        <w:rPr>
          <w:rFonts w:ascii="Times New Roman" w:hAnsi="Times New Roman"/>
          <w:sz w:val="24"/>
          <w:szCs w:val="24"/>
        </w:rPr>
        <w:t xml:space="preserve">był </w:t>
      </w:r>
      <w:r>
        <w:rPr>
          <w:rFonts w:ascii="Times New Roman" w:hAnsi="Times New Roman"/>
          <w:sz w:val="24"/>
          <w:szCs w:val="24"/>
        </w:rPr>
        <w:t>obserwowany około 5% udział kukurydzy MON</w:t>
      </w:r>
      <w:r w:rsidR="00222B99">
        <w:rPr>
          <w:rFonts w:ascii="Times New Roman" w:hAnsi="Times New Roman"/>
          <w:sz w:val="24"/>
          <w:szCs w:val="24"/>
        </w:rPr>
        <w:t xml:space="preserve"> </w:t>
      </w:r>
      <w:r>
        <w:rPr>
          <w:rFonts w:ascii="Times New Roman" w:hAnsi="Times New Roman"/>
          <w:sz w:val="24"/>
          <w:szCs w:val="24"/>
        </w:rPr>
        <w:t xml:space="preserve">810 w liczbie próbek </w:t>
      </w:r>
      <w:r w:rsidR="004537B7">
        <w:rPr>
          <w:rFonts w:ascii="Times New Roman" w:hAnsi="Times New Roman"/>
          <w:sz w:val="24"/>
          <w:szCs w:val="24"/>
        </w:rPr>
        <w:t xml:space="preserve">z wynikiem </w:t>
      </w:r>
      <w:r>
        <w:rPr>
          <w:rFonts w:ascii="Times New Roman" w:hAnsi="Times New Roman"/>
          <w:sz w:val="24"/>
          <w:szCs w:val="24"/>
        </w:rPr>
        <w:t>dodatni</w:t>
      </w:r>
      <w:r w:rsidR="004537B7">
        <w:rPr>
          <w:rFonts w:ascii="Times New Roman" w:hAnsi="Times New Roman"/>
          <w:sz w:val="24"/>
          <w:szCs w:val="24"/>
        </w:rPr>
        <w:t>m</w:t>
      </w:r>
      <w:r>
        <w:rPr>
          <w:rFonts w:ascii="Times New Roman" w:hAnsi="Times New Roman"/>
          <w:sz w:val="24"/>
          <w:szCs w:val="24"/>
        </w:rPr>
        <w:t xml:space="preserve">, a kukurydza taka pochodziła z upraw krajowych. Obecność innych linii kukurydzy GM jest sporadyczna i wynika z zanieczyszczenia surowców w wyniku międzynarodowego obrotu płodami rolnymi. Z wyników badań przeprowadzonych przez PIWet </w:t>
      </w:r>
      <w:r w:rsidR="004537B7">
        <w:rPr>
          <w:rFonts w:ascii="Times New Roman" w:hAnsi="Times New Roman"/>
          <w:sz w:val="24"/>
          <w:szCs w:val="24"/>
        </w:rPr>
        <w:t>–</w:t>
      </w:r>
      <w:r>
        <w:rPr>
          <w:rFonts w:ascii="Times New Roman" w:hAnsi="Times New Roman"/>
          <w:sz w:val="24"/>
          <w:szCs w:val="24"/>
        </w:rPr>
        <w:t xml:space="preserve"> PIB wynika, że udział pasz genetycznie zmodyfikowanych na rynku pasz w Polsce jest bardzo podobny do innych krajów Unii Europejskiej. Źródłem GMO w paszach na rynku polskim są materiały paszowe importowane do Unii Europejskiej i Polski jako źródło białka paszowego i są to śruta sojowa oraz </w:t>
      </w:r>
      <w:r w:rsidR="004537B7">
        <w:rPr>
          <w:rFonts w:ascii="Times New Roman" w:hAnsi="Times New Roman"/>
          <w:sz w:val="24"/>
          <w:szCs w:val="24"/>
        </w:rPr>
        <w:t xml:space="preserve">– </w:t>
      </w:r>
      <w:r>
        <w:rPr>
          <w:rFonts w:ascii="Times New Roman" w:hAnsi="Times New Roman"/>
          <w:sz w:val="24"/>
          <w:szCs w:val="24"/>
        </w:rPr>
        <w:t>w mniejszym stopniu</w:t>
      </w:r>
      <w:r w:rsidR="004537B7">
        <w:rPr>
          <w:rFonts w:ascii="Times New Roman" w:hAnsi="Times New Roman"/>
          <w:sz w:val="24"/>
          <w:szCs w:val="24"/>
        </w:rPr>
        <w:t xml:space="preserve"> –</w:t>
      </w:r>
      <w:r>
        <w:rPr>
          <w:rFonts w:ascii="Times New Roman" w:hAnsi="Times New Roman"/>
          <w:sz w:val="24"/>
          <w:szCs w:val="24"/>
        </w:rPr>
        <w:t xml:space="preserve"> śruta rzepakowa.</w:t>
      </w:r>
    </w:p>
    <w:p w14:paraId="3F7DB642" w14:textId="77777777" w:rsidR="00955E3D" w:rsidRDefault="00E46C35" w:rsidP="00B34559">
      <w:pPr>
        <w:pStyle w:val="Akapitzlist"/>
        <w:numPr>
          <w:ilvl w:val="0"/>
          <w:numId w:val="1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54C5C82F"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429D947B" w14:textId="09FA5EB2" w:rsidR="00955E3D" w:rsidRDefault="00E46C35" w:rsidP="00B34559">
      <w:pPr>
        <w:pStyle w:val="Akapitzlist"/>
        <w:numPr>
          <w:ilvl w:val="0"/>
          <w:numId w:val="234"/>
        </w:numPr>
        <w:rPr>
          <w:rFonts w:ascii="Times New Roman" w:hAnsi="Times New Roman"/>
          <w:sz w:val="24"/>
          <w:szCs w:val="24"/>
        </w:rPr>
      </w:pPr>
      <w:r>
        <w:rPr>
          <w:rFonts w:ascii="Times New Roman" w:hAnsi="Times New Roman"/>
          <w:sz w:val="24"/>
          <w:szCs w:val="24"/>
        </w:rPr>
        <w:t>Opracowanie planu i zakresu badań na 2024 r. w kierunku GMO w paszach</w:t>
      </w:r>
      <w:r w:rsidR="004537B7">
        <w:rPr>
          <w:rFonts w:ascii="Times New Roman" w:hAnsi="Times New Roman"/>
          <w:sz w:val="24"/>
          <w:szCs w:val="24"/>
        </w:rPr>
        <w:t>,</w:t>
      </w:r>
      <w:r>
        <w:rPr>
          <w:rFonts w:ascii="Times New Roman" w:hAnsi="Times New Roman"/>
          <w:sz w:val="24"/>
          <w:szCs w:val="24"/>
        </w:rPr>
        <w:t xml:space="preserve"> z uwzględnieniem danych zawartych w rejestrze Komisji Europejskiej, aktualnych sytuacji alarmowych oraz potrzeb wynikających z aktualnej sytuacji w Polsce.</w:t>
      </w:r>
    </w:p>
    <w:p w14:paraId="2647471B" w14:textId="77777777" w:rsidR="00D13019" w:rsidRDefault="00E46C35" w:rsidP="00B34559">
      <w:pPr>
        <w:pStyle w:val="Akapitzlist"/>
        <w:numPr>
          <w:ilvl w:val="0"/>
          <w:numId w:val="234"/>
        </w:numPr>
        <w:rPr>
          <w:rFonts w:ascii="Times New Roman" w:hAnsi="Times New Roman"/>
          <w:sz w:val="24"/>
          <w:szCs w:val="24"/>
        </w:rPr>
      </w:pPr>
      <w:r w:rsidRPr="00FE7631">
        <w:rPr>
          <w:rFonts w:ascii="Times New Roman" w:hAnsi="Times New Roman"/>
          <w:sz w:val="24"/>
          <w:szCs w:val="24"/>
        </w:rPr>
        <w:t>Badania 100 próbek pasz pod kątem obecności i zawartości wybranych w planie badań linii GMO z rzepaku, bawełny i mikroorganizmów.</w:t>
      </w:r>
    </w:p>
    <w:p w14:paraId="2AEEB98F" w14:textId="0EDBEE07" w:rsidR="00955E3D" w:rsidRPr="00D13019" w:rsidRDefault="00AE61DF" w:rsidP="00B34559">
      <w:pPr>
        <w:pStyle w:val="Akapitzlist"/>
        <w:numPr>
          <w:ilvl w:val="0"/>
          <w:numId w:val="234"/>
        </w:numPr>
        <w:rPr>
          <w:rFonts w:ascii="Times New Roman" w:hAnsi="Times New Roman"/>
          <w:sz w:val="24"/>
          <w:szCs w:val="24"/>
        </w:rPr>
      </w:pPr>
      <w:r w:rsidRPr="00D13019">
        <w:rPr>
          <w:rFonts w:ascii="Times New Roman" w:hAnsi="Times New Roman"/>
          <w:sz w:val="24"/>
          <w:szCs w:val="24"/>
        </w:rPr>
        <w:t>Opracowanie rocznego raportu z badań.</w:t>
      </w:r>
    </w:p>
    <w:p w14:paraId="235170A7"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065B7802" w14:textId="77777777" w:rsidR="00955E3D" w:rsidRDefault="00E46C35" w:rsidP="00B34559">
      <w:pPr>
        <w:pStyle w:val="Akapitzlist"/>
        <w:numPr>
          <w:ilvl w:val="0"/>
          <w:numId w:val="235"/>
        </w:numPr>
        <w:rPr>
          <w:rFonts w:ascii="Times New Roman" w:hAnsi="Times New Roman"/>
          <w:sz w:val="24"/>
          <w:szCs w:val="24"/>
        </w:rPr>
      </w:pPr>
      <w:r>
        <w:rPr>
          <w:rFonts w:ascii="Times New Roman" w:hAnsi="Times New Roman"/>
          <w:sz w:val="24"/>
          <w:szCs w:val="24"/>
        </w:rPr>
        <w:t>Przekazanie raportu z badań z poprzedniego roku do MRiRW i GIW.</w:t>
      </w:r>
    </w:p>
    <w:p w14:paraId="7E17A72F" w14:textId="650F7C06" w:rsidR="00955E3D" w:rsidRDefault="00E46C35" w:rsidP="00B34559">
      <w:pPr>
        <w:pStyle w:val="Akapitzlist"/>
        <w:numPr>
          <w:ilvl w:val="0"/>
          <w:numId w:val="235"/>
        </w:numPr>
        <w:rPr>
          <w:rFonts w:ascii="Times New Roman" w:hAnsi="Times New Roman"/>
          <w:sz w:val="24"/>
          <w:szCs w:val="24"/>
        </w:rPr>
      </w:pPr>
      <w:r>
        <w:rPr>
          <w:rFonts w:ascii="Times New Roman" w:hAnsi="Times New Roman"/>
          <w:sz w:val="24"/>
          <w:szCs w:val="24"/>
        </w:rPr>
        <w:t>Opracowanie planu i zakresu badań na 2025 r. w kierunku GMO w paszach</w:t>
      </w:r>
      <w:r w:rsidR="004537B7">
        <w:rPr>
          <w:rFonts w:ascii="Times New Roman" w:hAnsi="Times New Roman"/>
          <w:sz w:val="24"/>
          <w:szCs w:val="24"/>
        </w:rPr>
        <w:t>,</w:t>
      </w:r>
      <w:r>
        <w:rPr>
          <w:rFonts w:ascii="Times New Roman" w:hAnsi="Times New Roman"/>
          <w:sz w:val="24"/>
          <w:szCs w:val="24"/>
        </w:rPr>
        <w:t xml:space="preserve"> z uwzględnieniem danych zawartych w rejestrze Komisji Europejskiej, aktualnych sytuacji alarmowych oraz potrzeb wynikających z aktualnej sytuacji w Polsce.</w:t>
      </w:r>
    </w:p>
    <w:p w14:paraId="6C75BAB2" w14:textId="77777777" w:rsidR="00955E3D" w:rsidRDefault="00E46C35" w:rsidP="00B34559">
      <w:pPr>
        <w:pStyle w:val="Akapitzlist"/>
        <w:numPr>
          <w:ilvl w:val="0"/>
          <w:numId w:val="235"/>
        </w:numPr>
        <w:rPr>
          <w:rFonts w:ascii="Times New Roman" w:hAnsi="Times New Roman"/>
          <w:sz w:val="24"/>
          <w:szCs w:val="24"/>
        </w:rPr>
      </w:pPr>
      <w:r>
        <w:rPr>
          <w:rFonts w:ascii="Times New Roman" w:hAnsi="Times New Roman"/>
          <w:sz w:val="24"/>
          <w:szCs w:val="24"/>
        </w:rPr>
        <w:t>Badania 100 próbek pasz pod kątem obecności i zawartości wybranych w planie badań linii GMO z rzepaku, bawełny i mikroorganizmów.</w:t>
      </w:r>
    </w:p>
    <w:p w14:paraId="7B882BFB" w14:textId="25281D93" w:rsidR="00955E3D" w:rsidRPr="005D0F8D" w:rsidRDefault="00AE61DF" w:rsidP="00B34559">
      <w:pPr>
        <w:pStyle w:val="Akapitzlist"/>
        <w:numPr>
          <w:ilvl w:val="0"/>
          <w:numId w:val="235"/>
        </w:numPr>
        <w:rPr>
          <w:rFonts w:ascii="Times New Roman" w:hAnsi="Times New Roman"/>
          <w:sz w:val="24"/>
          <w:szCs w:val="24"/>
        </w:rPr>
      </w:pPr>
      <w:r w:rsidRPr="00AE61DF">
        <w:rPr>
          <w:rFonts w:ascii="Times New Roman" w:hAnsi="Times New Roman"/>
          <w:sz w:val="24"/>
          <w:szCs w:val="24"/>
        </w:rPr>
        <w:t>Opracowanie rocznego raportu z badań.</w:t>
      </w:r>
    </w:p>
    <w:p w14:paraId="320C3CFD" w14:textId="77777777" w:rsidR="00955E3D" w:rsidRDefault="00E46C35">
      <w:pPr>
        <w:pStyle w:val="Akapitzlist"/>
        <w:ind w:left="0"/>
        <w:rPr>
          <w:rFonts w:ascii="Times New Roman" w:hAnsi="Times New Roman"/>
          <w:sz w:val="24"/>
          <w:szCs w:val="24"/>
        </w:rPr>
      </w:pPr>
      <w:r>
        <w:rPr>
          <w:rFonts w:ascii="Times New Roman" w:hAnsi="Times New Roman"/>
          <w:b/>
          <w:sz w:val="24"/>
          <w:szCs w:val="24"/>
        </w:rPr>
        <w:lastRenderedPageBreak/>
        <w:t>Etap III: 2026 r.</w:t>
      </w:r>
    </w:p>
    <w:p w14:paraId="1A8C72AE" w14:textId="77777777" w:rsidR="00955E3D" w:rsidRDefault="00E46C35" w:rsidP="00B34559">
      <w:pPr>
        <w:pStyle w:val="Akapitzlist"/>
        <w:numPr>
          <w:ilvl w:val="0"/>
          <w:numId w:val="236"/>
        </w:numPr>
        <w:rPr>
          <w:rFonts w:ascii="Times New Roman" w:hAnsi="Times New Roman"/>
          <w:sz w:val="24"/>
          <w:szCs w:val="24"/>
        </w:rPr>
      </w:pPr>
      <w:r>
        <w:rPr>
          <w:rFonts w:ascii="Times New Roman" w:hAnsi="Times New Roman"/>
          <w:sz w:val="24"/>
          <w:szCs w:val="24"/>
        </w:rPr>
        <w:t>Przekazanie raportu z badań z poprzedniego roku do MRiRW i GIW.</w:t>
      </w:r>
    </w:p>
    <w:p w14:paraId="19183C9A" w14:textId="1E15D636" w:rsidR="00955E3D" w:rsidRDefault="00E46C35" w:rsidP="00B34559">
      <w:pPr>
        <w:pStyle w:val="Akapitzlist"/>
        <w:numPr>
          <w:ilvl w:val="0"/>
          <w:numId w:val="236"/>
        </w:numPr>
        <w:rPr>
          <w:rFonts w:ascii="Times New Roman" w:hAnsi="Times New Roman"/>
          <w:sz w:val="24"/>
          <w:szCs w:val="24"/>
        </w:rPr>
      </w:pPr>
      <w:r>
        <w:rPr>
          <w:rFonts w:ascii="Times New Roman" w:hAnsi="Times New Roman"/>
          <w:sz w:val="24"/>
          <w:szCs w:val="24"/>
        </w:rPr>
        <w:t>Opracowanie planu i zakresu badań na 2026 r. w kierunku GMO w paszach</w:t>
      </w:r>
      <w:r w:rsidR="004537B7">
        <w:rPr>
          <w:rFonts w:ascii="Times New Roman" w:hAnsi="Times New Roman"/>
          <w:sz w:val="24"/>
          <w:szCs w:val="24"/>
        </w:rPr>
        <w:t>,</w:t>
      </w:r>
      <w:r>
        <w:rPr>
          <w:rFonts w:ascii="Times New Roman" w:hAnsi="Times New Roman"/>
          <w:sz w:val="24"/>
          <w:szCs w:val="24"/>
        </w:rPr>
        <w:t xml:space="preserve"> z uwzględnieniem danych zawartych w rejestrze Komisji Europejskiej, aktualnych sytuacji alarmowych oraz potrzeb wynikających z aktualnej sytuacji w Polsce.</w:t>
      </w:r>
    </w:p>
    <w:p w14:paraId="51D9AD0C" w14:textId="3C59106C" w:rsidR="00955E3D" w:rsidRDefault="00E46C35" w:rsidP="00B34559">
      <w:pPr>
        <w:pStyle w:val="Akapitzlist"/>
        <w:numPr>
          <w:ilvl w:val="0"/>
          <w:numId w:val="236"/>
        </w:numPr>
        <w:rPr>
          <w:rFonts w:ascii="Times New Roman" w:hAnsi="Times New Roman"/>
          <w:sz w:val="24"/>
          <w:szCs w:val="24"/>
        </w:rPr>
      </w:pPr>
      <w:r>
        <w:rPr>
          <w:rFonts w:ascii="Times New Roman" w:hAnsi="Times New Roman"/>
          <w:sz w:val="24"/>
          <w:szCs w:val="24"/>
        </w:rPr>
        <w:t>Badania 100 próbek pasz pod kątem obecności i zawartości wybranych w planie badań linii GMO z rzepaku, bawełny i mikroorganizmów.</w:t>
      </w:r>
    </w:p>
    <w:p w14:paraId="3FD7DB9F" w14:textId="17FB73CE" w:rsidR="00D13019" w:rsidRDefault="00D13019" w:rsidP="00B34559">
      <w:pPr>
        <w:pStyle w:val="Akapitzlist"/>
        <w:numPr>
          <w:ilvl w:val="0"/>
          <w:numId w:val="236"/>
        </w:numPr>
        <w:rPr>
          <w:rFonts w:ascii="Times New Roman" w:hAnsi="Times New Roman"/>
          <w:sz w:val="24"/>
          <w:szCs w:val="24"/>
        </w:rPr>
      </w:pPr>
      <w:r>
        <w:rPr>
          <w:rFonts w:ascii="Times New Roman" w:hAnsi="Times New Roman"/>
          <w:sz w:val="24"/>
          <w:szCs w:val="24"/>
        </w:rPr>
        <w:t xml:space="preserve"> Opracowanie rocznego raportu z badań.</w:t>
      </w:r>
    </w:p>
    <w:p w14:paraId="27257F48"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6490A20E" w14:textId="77777777" w:rsidR="00955E3D" w:rsidRDefault="00E46C35" w:rsidP="00B34559">
      <w:pPr>
        <w:pStyle w:val="Akapitzlist"/>
        <w:numPr>
          <w:ilvl w:val="0"/>
          <w:numId w:val="237"/>
        </w:numPr>
        <w:rPr>
          <w:rFonts w:ascii="Times New Roman" w:hAnsi="Times New Roman"/>
          <w:sz w:val="24"/>
          <w:szCs w:val="24"/>
        </w:rPr>
      </w:pPr>
      <w:r>
        <w:rPr>
          <w:rFonts w:ascii="Times New Roman" w:hAnsi="Times New Roman"/>
          <w:sz w:val="24"/>
          <w:szCs w:val="24"/>
        </w:rPr>
        <w:t>Przekazanie raportu z badań z poprzedniego roku do MRiRW i GIW.</w:t>
      </w:r>
    </w:p>
    <w:p w14:paraId="1BA5D612" w14:textId="46C79BE6" w:rsidR="00955E3D" w:rsidRDefault="00E46C35" w:rsidP="00B34559">
      <w:pPr>
        <w:pStyle w:val="Akapitzlist"/>
        <w:numPr>
          <w:ilvl w:val="0"/>
          <w:numId w:val="237"/>
        </w:numPr>
        <w:rPr>
          <w:rFonts w:ascii="Times New Roman" w:hAnsi="Times New Roman"/>
          <w:sz w:val="24"/>
          <w:szCs w:val="24"/>
        </w:rPr>
      </w:pPr>
      <w:r>
        <w:rPr>
          <w:rFonts w:ascii="Times New Roman" w:hAnsi="Times New Roman"/>
          <w:sz w:val="24"/>
          <w:szCs w:val="24"/>
        </w:rPr>
        <w:t>Opracowanie planu i zakresu badań na 2027 r. w kierunku GMO w paszach</w:t>
      </w:r>
      <w:r w:rsidR="004537B7">
        <w:rPr>
          <w:rFonts w:ascii="Times New Roman" w:hAnsi="Times New Roman"/>
          <w:sz w:val="24"/>
          <w:szCs w:val="24"/>
        </w:rPr>
        <w:t>,</w:t>
      </w:r>
      <w:r>
        <w:rPr>
          <w:rFonts w:ascii="Times New Roman" w:hAnsi="Times New Roman"/>
          <w:sz w:val="24"/>
          <w:szCs w:val="24"/>
        </w:rPr>
        <w:t xml:space="preserve"> z uwzględnieniem danych zawartych w rejestrze Komisji Europejskiej, aktualnych sytuacji alarmowych oraz potrzeb wynikających z aktualnej sytuacji w Polsce.</w:t>
      </w:r>
    </w:p>
    <w:p w14:paraId="441221FE" w14:textId="675DC72E" w:rsidR="00955E3D" w:rsidRPr="00D13019" w:rsidRDefault="00E46C35" w:rsidP="00B34559">
      <w:pPr>
        <w:pStyle w:val="Akapitzlist"/>
        <w:numPr>
          <w:ilvl w:val="0"/>
          <w:numId w:val="237"/>
        </w:numPr>
        <w:rPr>
          <w:rFonts w:ascii="Times New Roman" w:hAnsi="Times New Roman"/>
          <w:color w:val="FF0000"/>
          <w:sz w:val="24"/>
          <w:szCs w:val="24"/>
        </w:rPr>
      </w:pPr>
      <w:r>
        <w:rPr>
          <w:rFonts w:ascii="Times New Roman" w:hAnsi="Times New Roman"/>
          <w:sz w:val="24"/>
          <w:szCs w:val="24"/>
        </w:rPr>
        <w:t xml:space="preserve">Badania 100 próbek pasz pod kątem obecności i zawartości wybranych w planie </w:t>
      </w:r>
      <w:r w:rsidRPr="00BC2327">
        <w:rPr>
          <w:rFonts w:ascii="Times New Roman" w:hAnsi="Times New Roman"/>
          <w:sz w:val="24"/>
          <w:szCs w:val="24"/>
        </w:rPr>
        <w:t>badań linii GMO z rzepaku, bawełny i mikroorganizmów.</w:t>
      </w:r>
    </w:p>
    <w:p w14:paraId="13AF256D" w14:textId="5057EC81" w:rsidR="00D13019" w:rsidRPr="00CA4EA2" w:rsidRDefault="00D13019" w:rsidP="00B34559">
      <w:pPr>
        <w:pStyle w:val="Akapitzlist"/>
        <w:numPr>
          <w:ilvl w:val="0"/>
          <w:numId w:val="237"/>
        </w:numPr>
        <w:rPr>
          <w:rFonts w:ascii="Times New Roman" w:hAnsi="Times New Roman"/>
          <w:color w:val="FF0000"/>
          <w:sz w:val="24"/>
          <w:szCs w:val="24"/>
        </w:rPr>
      </w:pPr>
      <w:r>
        <w:rPr>
          <w:rFonts w:ascii="Times New Roman" w:hAnsi="Times New Roman"/>
          <w:sz w:val="24"/>
          <w:szCs w:val="24"/>
        </w:rPr>
        <w:t xml:space="preserve"> Opracowanie rocznego raportu z badań.</w:t>
      </w:r>
    </w:p>
    <w:p w14:paraId="7E389CF7"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5CEA9A34" w14:textId="77777777" w:rsidR="00955E3D" w:rsidRDefault="00E46C35" w:rsidP="00B34559">
      <w:pPr>
        <w:pStyle w:val="Akapitzlist"/>
        <w:numPr>
          <w:ilvl w:val="0"/>
          <w:numId w:val="238"/>
        </w:numPr>
        <w:rPr>
          <w:rFonts w:ascii="Times New Roman" w:hAnsi="Times New Roman"/>
          <w:sz w:val="24"/>
          <w:szCs w:val="24"/>
        </w:rPr>
      </w:pPr>
      <w:r>
        <w:rPr>
          <w:rFonts w:ascii="Times New Roman" w:hAnsi="Times New Roman"/>
          <w:sz w:val="24"/>
          <w:szCs w:val="24"/>
        </w:rPr>
        <w:t>Przekazanie raportu z badań z poprzedniego roku do MRiRW i GIW.</w:t>
      </w:r>
    </w:p>
    <w:p w14:paraId="2F2A9B14" w14:textId="72B4AEED" w:rsidR="00955E3D" w:rsidRDefault="00E46C35" w:rsidP="00B34559">
      <w:pPr>
        <w:pStyle w:val="Akapitzlist"/>
        <w:numPr>
          <w:ilvl w:val="0"/>
          <w:numId w:val="238"/>
        </w:numPr>
        <w:rPr>
          <w:rFonts w:ascii="Times New Roman" w:hAnsi="Times New Roman"/>
          <w:sz w:val="24"/>
          <w:szCs w:val="24"/>
        </w:rPr>
      </w:pPr>
      <w:r>
        <w:rPr>
          <w:rFonts w:ascii="Times New Roman" w:hAnsi="Times New Roman"/>
          <w:sz w:val="24"/>
          <w:szCs w:val="24"/>
        </w:rPr>
        <w:t>Opracowanie planu i zakresu badań na 2028 r. w kierunku GMO w paszach</w:t>
      </w:r>
      <w:r w:rsidR="004537B7">
        <w:rPr>
          <w:rFonts w:ascii="Times New Roman" w:hAnsi="Times New Roman"/>
          <w:sz w:val="24"/>
          <w:szCs w:val="24"/>
        </w:rPr>
        <w:t>,</w:t>
      </w:r>
      <w:r>
        <w:rPr>
          <w:rFonts w:ascii="Times New Roman" w:hAnsi="Times New Roman"/>
          <w:sz w:val="24"/>
          <w:szCs w:val="24"/>
        </w:rPr>
        <w:t xml:space="preserve"> z uwzględnieniem danych zawartych w rejestrze Komisji Europejskiej, aktualnych sytuacji alarmowych oraz potrzeb wynikających z aktualnej sytuacji w Polsce.</w:t>
      </w:r>
    </w:p>
    <w:p w14:paraId="108C0E1C" w14:textId="77777777" w:rsidR="00955E3D" w:rsidRDefault="00E46C35" w:rsidP="00B34559">
      <w:pPr>
        <w:pStyle w:val="Akapitzlist"/>
        <w:numPr>
          <w:ilvl w:val="0"/>
          <w:numId w:val="238"/>
        </w:numPr>
        <w:rPr>
          <w:rFonts w:ascii="Times New Roman" w:hAnsi="Times New Roman"/>
          <w:sz w:val="24"/>
          <w:szCs w:val="24"/>
        </w:rPr>
      </w:pPr>
      <w:r>
        <w:rPr>
          <w:rFonts w:ascii="Times New Roman" w:hAnsi="Times New Roman"/>
          <w:sz w:val="24"/>
          <w:szCs w:val="24"/>
        </w:rPr>
        <w:t>Badania 100 próbek pasz pod kątem obecności i zawartości wybranych w planie badań linii GMO z rzepaku, bawełny i mikroorganizmów.</w:t>
      </w:r>
    </w:p>
    <w:p w14:paraId="6805F25B" w14:textId="78CC1635" w:rsidR="00955E3D" w:rsidRPr="00FE7631" w:rsidRDefault="00CA4EA2" w:rsidP="00B34559">
      <w:pPr>
        <w:pStyle w:val="Akapitzlist"/>
        <w:numPr>
          <w:ilvl w:val="0"/>
          <w:numId w:val="238"/>
        </w:numPr>
        <w:rPr>
          <w:rFonts w:ascii="Times New Roman" w:hAnsi="Times New Roman"/>
          <w:sz w:val="24"/>
          <w:szCs w:val="24"/>
        </w:rPr>
      </w:pPr>
      <w:r w:rsidRPr="00BC2327">
        <w:rPr>
          <w:rFonts w:ascii="Times New Roman" w:hAnsi="Times New Roman"/>
          <w:sz w:val="24"/>
          <w:szCs w:val="24"/>
        </w:rPr>
        <w:t xml:space="preserve">Opracowanie </w:t>
      </w:r>
      <w:r w:rsidR="00D20C1E">
        <w:rPr>
          <w:rFonts w:ascii="Times New Roman" w:hAnsi="Times New Roman"/>
          <w:sz w:val="24"/>
          <w:szCs w:val="24"/>
        </w:rPr>
        <w:t xml:space="preserve">rocznego </w:t>
      </w:r>
      <w:r w:rsidRPr="00BC2327">
        <w:rPr>
          <w:rFonts w:ascii="Times New Roman" w:hAnsi="Times New Roman"/>
          <w:sz w:val="24"/>
          <w:szCs w:val="24"/>
        </w:rPr>
        <w:t xml:space="preserve">raportu z badań </w:t>
      </w:r>
      <w:r w:rsidR="00493C93">
        <w:rPr>
          <w:rFonts w:ascii="Times New Roman" w:hAnsi="Times New Roman"/>
          <w:sz w:val="24"/>
          <w:szCs w:val="24"/>
        </w:rPr>
        <w:t xml:space="preserve">i </w:t>
      </w:r>
      <w:r w:rsidRPr="00BC2327">
        <w:rPr>
          <w:rFonts w:ascii="Times New Roman" w:hAnsi="Times New Roman"/>
          <w:sz w:val="24"/>
          <w:szCs w:val="24"/>
        </w:rPr>
        <w:t>przekazani</w:t>
      </w:r>
      <w:r w:rsidR="00493C93">
        <w:rPr>
          <w:rFonts w:ascii="Times New Roman" w:hAnsi="Times New Roman"/>
          <w:sz w:val="24"/>
          <w:szCs w:val="24"/>
        </w:rPr>
        <w:t>e</w:t>
      </w:r>
      <w:r w:rsidRPr="00BC2327">
        <w:rPr>
          <w:rFonts w:ascii="Times New Roman" w:hAnsi="Times New Roman"/>
          <w:sz w:val="24"/>
          <w:szCs w:val="24"/>
        </w:rPr>
        <w:t xml:space="preserve"> go do MRiRW i GIW</w:t>
      </w:r>
      <w:r w:rsidR="00EC34CD">
        <w:rPr>
          <w:rFonts w:ascii="Times New Roman" w:hAnsi="Times New Roman"/>
          <w:sz w:val="24"/>
          <w:szCs w:val="24"/>
        </w:rPr>
        <w:t>.</w:t>
      </w:r>
    </w:p>
    <w:p w14:paraId="472F7103" w14:textId="77777777" w:rsidR="00955E3D" w:rsidRDefault="00E46C35" w:rsidP="00B34559">
      <w:pPr>
        <w:pStyle w:val="Akapitzlist"/>
        <w:numPr>
          <w:ilvl w:val="0"/>
          <w:numId w:val="1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020F65C6" w14:textId="4B2528D2" w:rsidR="00955E3D" w:rsidRDefault="00E46C35">
      <w:pPr>
        <w:pStyle w:val="Akapitzlist"/>
        <w:ind w:left="0" w:firstLine="284"/>
        <w:rPr>
          <w:rFonts w:ascii="Times New Roman" w:hAnsi="Times New Roman"/>
          <w:sz w:val="24"/>
          <w:szCs w:val="24"/>
        </w:rPr>
      </w:pPr>
      <w:r>
        <w:rPr>
          <w:rFonts w:ascii="Times New Roman" w:hAnsi="Times New Roman"/>
          <w:sz w:val="24"/>
          <w:szCs w:val="24"/>
        </w:rPr>
        <w:t>Wymiernym efektem będzie ocena występowania GMO w paszach w Polsce oraz pośrednia ocena jakości żywności pochodzenia zwierzęcego na terenie kraju postrzegana przez konsumentów, a wynikająca z zakresu stosowania GMO w jej produkcji. Uzyskane dane będą przekazywane do GIW i mogą być wykorzystywane do opracowania urzędowych planów kontroli pasz GM i zarządzania ryzykiem związanym z GMO, jak również do opracowywania sprawozdań wymaganych odpowiednimi przepisami krajowymi i międzynarodowymi.</w:t>
      </w:r>
    </w:p>
    <w:p w14:paraId="23BFFCB4" w14:textId="5CE0B358"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Uzyskane wyniki badań będą rozpowszechniane w formie publikacji naukowych oraz doniesień na konferencje naukowe w kraju i za granicą oraz </w:t>
      </w:r>
      <w:r w:rsidR="004537B7">
        <w:rPr>
          <w:rFonts w:ascii="Times New Roman" w:hAnsi="Times New Roman"/>
          <w:sz w:val="24"/>
          <w:szCs w:val="24"/>
        </w:rPr>
        <w:t xml:space="preserve">w ramach </w:t>
      </w:r>
      <w:r>
        <w:rPr>
          <w:rFonts w:ascii="Times New Roman" w:hAnsi="Times New Roman"/>
          <w:sz w:val="24"/>
          <w:szCs w:val="24"/>
        </w:rPr>
        <w:t xml:space="preserve">szkoleń dla pracowników </w:t>
      </w:r>
      <w:r w:rsidR="004537B7">
        <w:rPr>
          <w:rFonts w:ascii="Times New Roman" w:hAnsi="Times New Roman"/>
          <w:sz w:val="24"/>
          <w:szCs w:val="24"/>
        </w:rPr>
        <w:t xml:space="preserve">ODR </w:t>
      </w:r>
      <w:r>
        <w:rPr>
          <w:rFonts w:ascii="Times New Roman" w:hAnsi="Times New Roman"/>
          <w:sz w:val="24"/>
          <w:szCs w:val="24"/>
        </w:rPr>
        <w:t>i rolników.</w:t>
      </w:r>
    </w:p>
    <w:p w14:paraId="174E3979" w14:textId="77777777" w:rsidR="00955E3D" w:rsidRDefault="00E46C35" w:rsidP="00B34559">
      <w:pPr>
        <w:pStyle w:val="Akapitzlist"/>
        <w:numPr>
          <w:ilvl w:val="0"/>
          <w:numId w:val="1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2EFF844A"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w zakresie pobierania i przesyłania próbek do badań.</w:t>
      </w:r>
    </w:p>
    <w:p w14:paraId="1B82E09A" w14:textId="77777777" w:rsidR="00955E3D" w:rsidRDefault="00955E3D">
      <w:pPr>
        <w:pStyle w:val="Akapitzlist"/>
        <w:ind w:firstLine="284"/>
        <w:rPr>
          <w:rFonts w:ascii="Times New Roman" w:hAnsi="Times New Roman"/>
          <w:sz w:val="24"/>
          <w:szCs w:val="24"/>
        </w:rPr>
      </w:pPr>
    </w:p>
    <w:p w14:paraId="06EF45FF"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15" w:name="_Toc214282303"/>
      <w:r>
        <w:rPr>
          <w:rFonts w:ascii="Times New Roman" w:hAnsi="Times New Roman" w:cs="Times New Roman"/>
          <w:color w:val="auto"/>
          <w:sz w:val="24"/>
          <w:szCs w:val="24"/>
        </w:rPr>
        <w:t>Ocena zagrożeń wynikających z występowania alkaloidów sporyszu w paszach</w:t>
      </w:r>
      <w:bookmarkEnd w:id="15"/>
    </w:p>
    <w:p w14:paraId="245CF725" w14:textId="77777777" w:rsidR="00955E3D" w:rsidRDefault="00955E3D"/>
    <w:p w14:paraId="1D820010" w14:textId="77777777" w:rsidR="00955E3D" w:rsidRDefault="00E46C35" w:rsidP="00B34559">
      <w:pPr>
        <w:pStyle w:val="Akapitzlist"/>
        <w:numPr>
          <w:ilvl w:val="0"/>
          <w:numId w:val="1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lastRenderedPageBreak/>
        <w:t>Jednostka wykonująca</w:t>
      </w:r>
    </w:p>
    <w:p w14:paraId="1F493371" w14:textId="2801A934" w:rsidR="00955E3D" w:rsidRDefault="0012200B">
      <w:pPr>
        <w:pStyle w:val="Akapitzlist"/>
        <w:ind w:left="0" w:firstLine="284"/>
        <w:rPr>
          <w:rFonts w:ascii="Times New Roman" w:hAnsi="Times New Roman"/>
          <w:sz w:val="24"/>
          <w:szCs w:val="24"/>
        </w:rPr>
      </w:pPr>
      <w:r w:rsidRPr="0012200B">
        <w:rPr>
          <w:rFonts w:ascii="Times New Roman" w:hAnsi="Times New Roman"/>
          <w:sz w:val="24"/>
          <w:szCs w:val="24"/>
        </w:rPr>
        <w:t xml:space="preserve">Higieny Pasz PIWet </w:t>
      </w:r>
      <w:r w:rsidRPr="0012200B">
        <w:rPr>
          <w:rFonts w:ascii="Times New Roman" w:hAnsi="Times New Roman" w:hint="eastAsia"/>
          <w:sz w:val="24"/>
          <w:szCs w:val="24"/>
        </w:rPr>
        <w:t>–</w:t>
      </w:r>
      <w:r w:rsidRPr="0012200B">
        <w:rPr>
          <w:rFonts w:ascii="Times New Roman" w:hAnsi="Times New Roman"/>
          <w:sz w:val="24"/>
          <w:szCs w:val="24"/>
        </w:rPr>
        <w:t xml:space="preserve"> PIB</w:t>
      </w:r>
      <w:r>
        <w:rPr>
          <w:rFonts w:ascii="Times New Roman" w:hAnsi="Times New Roman"/>
          <w:sz w:val="24"/>
          <w:szCs w:val="24"/>
        </w:rPr>
        <w:t>/</w:t>
      </w:r>
      <w:r w:rsidR="003576D6" w:rsidRPr="003576D6">
        <w:rPr>
          <w:rFonts w:ascii="Times New Roman" w:hAnsi="Times New Roman"/>
          <w:sz w:val="24"/>
          <w:szCs w:val="24"/>
        </w:rPr>
        <w:t>Dział Badań Chemicznych Żywności i Pasz</w:t>
      </w:r>
      <w:r w:rsidR="003576D6" w:rsidRPr="003576D6" w:rsidDel="003576D6">
        <w:rPr>
          <w:rFonts w:ascii="Times New Roman" w:hAnsi="Times New Roman"/>
          <w:sz w:val="24"/>
          <w:szCs w:val="24"/>
        </w:rPr>
        <w:t xml:space="preserve"> </w:t>
      </w:r>
      <w:r w:rsidR="00E46C35">
        <w:rPr>
          <w:rFonts w:ascii="Times New Roman" w:hAnsi="Times New Roman"/>
          <w:sz w:val="24"/>
          <w:szCs w:val="24"/>
        </w:rPr>
        <w:t xml:space="preserve">PIWet </w:t>
      </w:r>
      <w:r w:rsidR="004537B7">
        <w:rPr>
          <w:rFonts w:ascii="Times New Roman" w:hAnsi="Times New Roman"/>
          <w:sz w:val="24"/>
          <w:szCs w:val="24"/>
        </w:rPr>
        <w:t>–</w:t>
      </w:r>
      <w:r w:rsidR="00E46C35">
        <w:rPr>
          <w:rFonts w:ascii="Times New Roman" w:hAnsi="Times New Roman"/>
          <w:sz w:val="24"/>
          <w:szCs w:val="24"/>
        </w:rPr>
        <w:t xml:space="preserve"> PIB</w:t>
      </w:r>
    </w:p>
    <w:p w14:paraId="5647306B" w14:textId="77777777" w:rsidR="00955E3D" w:rsidRDefault="00E46C35" w:rsidP="00B34559">
      <w:pPr>
        <w:pStyle w:val="Akapitzlist"/>
        <w:numPr>
          <w:ilvl w:val="0"/>
          <w:numId w:val="1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041965D2" w14:textId="0D34971C"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będzie ocena występowania </w:t>
      </w:r>
      <w:r w:rsidR="004537B7">
        <w:rPr>
          <w:rFonts w:ascii="Times New Roman" w:hAnsi="Times New Roman"/>
          <w:sz w:val="24"/>
          <w:szCs w:val="24"/>
        </w:rPr>
        <w:t xml:space="preserve">alkaloidów sporyszu w paszach </w:t>
      </w:r>
      <w:r>
        <w:rPr>
          <w:rFonts w:ascii="Times New Roman" w:hAnsi="Times New Roman"/>
          <w:sz w:val="24"/>
          <w:szCs w:val="24"/>
        </w:rPr>
        <w:t>oraz</w:t>
      </w:r>
      <w:r w:rsidR="005B386C">
        <w:rPr>
          <w:rFonts w:ascii="Times New Roman" w:hAnsi="Times New Roman"/>
          <w:sz w:val="24"/>
          <w:szCs w:val="24"/>
        </w:rPr>
        <w:t xml:space="preserve"> ocena</w:t>
      </w:r>
      <w:r>
        <w:rPr>
          <w:rFonts w:ascii="Times New Roman" w:hAnsi="Times New Roman"/>
          <w:sz w:val="24"/>
          <w:szCs w:val="24"/>
        </w:rPr>
        <w:t xml:space="preserve"> zagrożenia związanego z</w:t>
      </w:r>
      <w:r w:rsidR="005B386C">
        <w:rPr>
          <w:rFonts w:ascii="Times New Roman" w:hAnsi="Times New Roman"/>
          <w:sz w:val="24"/>
          <w:szCs w:val="24"/>
        </w:rPr>
        <w:t xml:space="preserve"> ich</w:t>
      </w:r>
      <w:r>
        <w:rPr>
          <w:rFonts w:ascii="Times New Roman" w:hAnsi="Times New Roman"/>
          <w:sz w:val="24"/>
          <w:szCs w:val="24"/>
        </w:rPr>
        <w:t xml:space="preserve"> obecnością w paszach na terenie Polski.</w:t>
      </w:r>
    </w:p>
    <w:p w14:paraId="5D63E0CF" w14:textId="77777777" w:rsidR="00955E3D" w:rsidRDefault="00E46C35" w:rsidP="00B34559">
      <w:pPr>
        <w:pStyle w:val="Akapitzlist"/>
        <w:numPr>
          <w:ilvl w:val="0"/>
          <w:numId w:val="1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5BB455E4" w14:textId="42E8C82E"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Bezpieczeństwo pasz staje się coraz istotniejszym elementem zapewniającym bezpieczeństwo w całym łańcuchu żywnościowym. Dlatego też z roku na rok rozszerza się monitoring czynników mogących negatywnie wpływać na jakość pasz i żywności. Jednym z potencjalnych źródeł intoksykacji zwierząt, które zostało ujęte w </w:t>
      </w:r>
      <w:r w:rsidR="005B386C">
        <w:rPr>
          <w:rFonts w:ascii="Times New Roman" w:hAnsi="Times New Roman"/>
          <w:sz w:val="24"/>
          <w:szCs w:val="24"/>
        </w:rPr>
        <w:t>r</w:t>
      </w:r>
      <w:r>
        <w:rPr>
          <w:rFonts w:ascii="Times New Roman" w:hAnsi="Times New Roman"/>
          <w:sz w:val="24"/>
          <w:szCs w:val="24"/>
        </w:rPr>
        <w:t>ozporządzeniach zarówno unijnych</w:t>
      </w:r>
      <w:r w:rsidR="005B386C">
        <w:rPr>
          <w:rFonts w:ascii="Times New Roman" w:hAnsi="Times New Roman"/>
          <w:sz w:val="24"/>
          <w:szCs w:val="24"/>
        </w:rPr>
        <w:t>,</w:t>
      </w:r>
      <w:r>
        <w:rPr>
          <w:rFonts w:ascii="Times New Roman" w:hAnsi="Times New Roman"/>
          <w:sz w:val="24"/>
          <w:szCs w:val="24"/>
        </w:rPr>
        <w:t xml:space="preserve"> jak i </w:t>
      </w:r>
      <w:r w:rsidR="005B386C">
        <w:rPr>
          <w:rFonts w:ascii="Times New Roman" w:hAnsi="Times New Roman"/>
          <w:sz w:val="24"/>
          <w:szCs w:val="24"/>
        </w:rPr>
        <w:t>w przepisach krajowy</w:t>
      </w:r>
      <w:r>
        <w:rPr>
          <w:rFonts w:ascii="Times New Roman" w:hAnsi="Times New Roman"/>
          <w:sz w:val="24"/>
          <w:szCs w:val="24"/>
        </w:rPr>
        <w:t>ch jest sporysz.</w:t>
      </w:r>
    </w:p>
    <w:p w14:paraId="304FECDD" w14:textId="580496B2" w:rsidR="00955E3D" w:rsidRDefault="00E46C35">
      <w:pPr>
        <w:pStyle w:val="Akapitzlist"/>
        <w:ind w:left="0" w:firstLine="284"/>
        <w:rPr>
          <w:rFonts w:ascii="Times New Roman" w:hAnsi="Times New Roman"/>
          <w:sz w:val="24"/>
          <w:szCs w:val="24"/>
        </w:rPr>
      </w:pPr>
      <w:r>
        <w:rPr>
          <w:rFonts w:ascii="Times New Roman" w:hAnsi="Times New Roman"/>
          <w:sz w:val="24"/>
          <w:szCs w:val="24"/>
        </w:rPr>
        <w:t>Sporysz jest przetrwalnikiem grzyba buławinki czerwonej (</w:t>
      </w:r>
      <w:r>
        <w:rPr>
          <w:rFonts w:ascii="Times New Roman" w:hAnsi="Times New Roman"/>
          <w:i/>
          <w:sz w:val="24"/>
          <w:szCs w:val="24"/>
        </w:rPr>
        <w:t>Claviceps purpurea</w:t>
      </w:r>
      <w:r>
        <w:rPr>
          <w:rFonts w:ascii="Times New Roman" w:hAnsi="Times New Roman"/>
          <w:sz w:val="24"/>
          <w:szCs w:val="24"/>
        </w:rPr>
        <w:t>). Grzyby </w:t>
      </w:r>
      <w:r>
        <w:rPr>
          <w:rFonts w:ascii="Times New Roman" w:hAnsi="Times New Roman"/>
          <w:i/>
          <w:sz w:val="24"/>
          <w:szCs w:val="24"/>
        </w:rPr>
        <w:t>Claviceps</w:t>
      </w:r>
      <w:r>
        <w:rPr>
          <w:rFonts w:ascii="Times New Roman" w:hAnsi="Times New Roman"/>
          <w:sz w:val="24"/>
          <w:szCs w:val="24"/>
        </w:rPr>
        <w:t xml:space="preserve"> pasożytują na ponad 600 gatunkach roślin jednoliściennych należących do </w:t>
      </w:r>
      <w:r w:rsidR="005B386C">
        <w:rPr>
          <w:rFonts w:ascii="Times New Roman" w:hAnsi="Times New Roman"/>
          <w:sz w:val="24"/>
          <w:szCs w:val="24"/>
        </w:rPr>
        <w:t>3</w:t>
      </w:r>
      <w:r>
        <w:rPr>
          <w:rFonts w:ascii="Times New Roman" w:hAnsi="Times New Roman"/>
          <w:sz w:val="24"/>
          <w:szCs w:val="24"/>
        </w:rPr>
        <w:t xml:space="preserve"> rodzin: sitowatych (</w:t>
      </w:r>
      <w:r>
        <w:rPr>
          <w:rFonts w:ascii="Times New Roman" w:hAnsi="Times New Roman"/>
          <w:i/>
          <w:sz w:val="24"/>
          <w:szCs w:val="24"/>
        </w:rPr>
        <w:t>Juncaceae</w:t>
      </w:r>
      <w:r>
        <w:rPr>
          <w:rFonts w:ascii="Times New Roman" w:hAnsi="Times New Roman"/>
          <w:sz w:val="24"/>
          <w:szCs w:val="24"/>
        </w:rPr>
        <w:t>), turzycowatych (</w:t>
      </w:r>
      <w:r>
        <w:rPr>
          <w:rFonts w:ascii="Times New Roman" w:hAnsi="Times New Roman"/>
          <w:i/>
          <w:sz w:val="24"/>
          <w:szCs w:val="24"/>
        </w:rPr>
        <w:t>Cyperaceae</w:t>
      </w:r>
      <w:r>
        <w:rPr>
          <w:rFonts w:ascii="Times New Roman" w:hAnsi="Times New Roman"/>
          <w:sz w:val="24"/>
          <w:szCs w:val="24"/>
        </w:rPr>
        <w:t>) i traw właściwych (</w:t>
      </w:r>
      <w:r>
        <w:rPr>
          <w:rFonts w:ascii="Times New Roman" w:hAnsi="Times New Roman"/>
          <w:i/>
          <w:sz w:val="24"/>
          <w:szCs w:val="24"/>
        </w:rPr>
        <w:t>Poaceae</w:t>
      </w:r>
      <w:r>
        <w:rPr>
          <w:rFonts w:ascii="Times New Roman" w:hAnsi="Times New Roman"/>
          <w:sz w:val="24"/>
          <w:szCs w:val="24"/>
        </w:rPr>
        <w:t>). Grzyb atakuje w pierwszym rzędzie gatunki obcopylne traw i zbóż, w tym żyto i kukurydzę, ale również gatunki samopylne takie jak pszenżyto, pszenicę, jęczmień, owies, proso, ryż</w:t>
      </w:r>
      <w:r w:rsidR="005B386C">
        <w:rPr>
          <w:rFonts w:ascii="Times New Roman" w:hAnsi="Times New Roman"/>
          <w:sz w:val="24"/>
          <w:szCs w:val="24"/>
        </w:rPr>
        <w:t xml:space="preserve"> i</w:t>
      </w:r>
      <w:r>
        <w:rPr>
          <w:rFonts w:ascii="Times New Roman" w:hAnsi="Times New Roman"/>
          <w:sz w:val="24"/>
          <w:szCs w:val="24"/>
        </w:rPr>
        <w:t xml:space="preserve"> sorgo. Sporysz oprócz obniżenia plonów powoduje również skażenie ziarna, a następnie produktów powstałych na </w:t>
      </w:r>
      <w:r w:rsidR="005B386C">
        <w:rPr>
          <w:rFonts w:ascii="Times New Roman" w:hAnsi="Times New Roman"/>
          <w:sz w:val="24"/>
          <w:szCs w:val="24"/>
        </w:rPr>
        <w:t>jego</w:t>
      </w:r>
      <w:r>
        <w:rPr>
          <w:rFonts w:ascii="Times New Roman" w:hAnsi="Times New Roman"/>
          <w:sz w:val="24"/>
          <w:szCs w:val="24"/>
        </w:rPr>
        <w:t xml:space="preserve"> bazie, toksycznymi alkaloidami. Alkaloidy te, zwane alkaloidami sporyszu</w:t>
      </w:r>
      <w:r w:rsidR="005B386C">
        <w:rPr>
          <w:rFonts w:ascii="Times New Roman" w:hAnsi="Times New Roman"/>
          <w:sz w:val="24"/>
          <w:szCs w:val="24"/>
        </w:rPr>
        <w:t>,</w:t>
      </w:r>
      <w:r>
        <w:rPr>
          <w:rFonts w:ascii="Times New Roman" w:hAnsi="Times New Roman"/>
          <w:sz w:val="24"/>
          <w:szCs w:val="24"/>
        </w:rPr>
        <w:t xml:space="preserve"> działają szkodliwie zarówno na ludzi jak i zwierzęta, powodując szereg chorób określonych mianem ergotyzmu.</w:t>
      </w:r>
    </w:p>
    <w:p w14:paraId="053E9662" w14:textId="0D55E4BB" w:rsidR="00955E3D" w:rsidRDefault="00E46C35">
      <w:pPr>
        <w:pStyle w:val="Akapitzlist"/>
        <w:ind w:left="0" w:firstLine="284"/>
        <w:rPr>
          <w:rFonts w:ascii="Times New Roman" w:hAnsi="Times New Roman"/>
          <w:sz w:val="24"/>
          <w:szCs w:val="24"/>
        </w:rPr>
      </w:pPr>
      <w:r>
        <w:rPr>
          <w:rFonts w:ascii="Times New Roman" w:hAnsi="Times New Roman"/>
          <w:sz w:val="24"/>
          <w:szCs w:val="24"/>
        </w:rPr>
        <w:t>U zwierząt zatrucia alkaloidami sporyszu przebiegają z objawami postaci konwulsyjnej (nerwowej) i zgorzelinowej (gangrenowej). Dodatkowo u samic zwierząt można zaobserwować występowanie bezmleczności na skutek wpływu alkaloidów sporyszu na zahamowanie wydzielania prolaktyny. Objawy zatrucia alkaloidami sporyszu mogą dotyczyć również układu rozrodczego przez niekorzystne oddziaływanie na zagnieżdżanie się zarodka oraz wywieranie toksycznego wpływu na rozwijający się płód.</w:t>
      </w:r>
    </w:p>
    <w:p w14:paraId="4D1BD4A4" w14:textId="4BFF1CA0"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Zatrucia alkaloidami mogą być źródłem poważnych strat ekonomicznych, dlatego zawartość sporyszu w paszach </w:t>
      </w:r>
      <w:r w:rsidR="005B386C">
        <w:rPr>
          <w:rFonts w:ascii="Times New Roman" w:hAnsi="Times New Roman"/>
          <w:sz w:val="24"/>
          <w:szCs w:val="24"/>
        </w:rPr>
        <w:t>została u</w:t>
      </w:r>
      <w:r>
        <w:rPr>
          <w:rFonts w:ascii="Times New Roman" w:hAnsi="Times New Roman"/>
          <w:sz w:val="24"/>
          <w:szCs w:val="24"/>
        </w:rPr>
        <w:t>regul</w:t>
      </w:r>
      <w:r w:rsidR="005B386C">
        <w:rPr>
          <w:rFonts w:ascii="Times New Roman" w:hAnsi="Times New Roman"/>
          <w:sz w:val="24"/>
          <w:szCs w:val="24"/>
        </w:rPr>
        <w:t>owana</w:t>
      </w:r>
      <w:r>
        <w:rPr>
          <w:rFonts w:ascii="Times New Roman" w:hAnsi="Times New Roman"/>
          <w:sz w:val="24"/>
          <w:szCs w:val="24"/>
        </w:rPr>
        <w:t xml:space="preserve"> </w:t>
      </w:r>
      <w:r w:rsidR="005B386C">
        <w:rPr>
          <w:rFonts w:ascii="Times New Roman" w:hAnsi="Times New Roman"/>
          <w:sz w:val="24"/>
          <w:szCs w:val="24"/>
        </w:rPr>
        <w:t>w d</w:t>
      </w:r>
      <w:r>
        <w:rPr>
          <w:rFonts w:ascii="Times New Roman" w:hAnsi="Times New Roman"/>
          <w:sz w:val="24"/>
          <w:szCs w:val="24"/>
        </w:rPr>
        <w:t>yrektyw</w:t>
      </w:r>
      <w:r w:rsidR="005B386C">
        <w:rPr>
          <w:rFonts w:ascii="Times New Roman" w:hAnsi="Times New Roman"/>
          <w:sz w:val="24"/>
          <w:szCs w:val="24"/>
        </w:rPr>
        <w:t>ie</w:t>
      </w:r>
      <w:r>
        <w:rPr>
          <w:rFonts w:ascii="Times New Roman" w:hAnsi="Times New Roman"/>
          <w:sz w:val="24"/>
          <w:szCs w:val="24"/>
        </w:rPr>
        <w:t xml:space="preserve"> 2002/32/WE Parlamentu Europejskiego i Rady z dnia 7 maja 2002 r. w sprawie niepożądanych substancji w paszach zwierzęcych</w:t>
      </w:r>
      <w:r w:rsidR="00255449">
        <w:rPr>
          <w:rFonts w:ascii="Times New Roman" w:hAnsi="Times New Roman"/>
          <w:sz w:val="24"/>
          <w:szCs w:val="24"/>
        </w:rPr>
        <w:t xml:space="preserve"> (Dz. U</w:t>
      </w:r>
      <w:r w:rsidR="009C157C">
        <w:rPr>
          <w:rFonts w:ascii="Times New Roman" w:hAnsi="Times New Roman"/>
          <w:sz w:val="24"/>
          <w:szCs w:val="24"/>
        </w:rPr>
        <w:t>rz.</w:t>
      </w:r>
      <w:r w:rsidR="00255449">
        <w:rPr>
          <w:rFonts w:ascii="Times New Roman" w:hAnsi="Times New Roman"/>
          <w:sz w:val="24"/>
          <w:szCs w:val="24"/>
        </w:rPr>
        <w:t xml:space="preserve"> WE L 140 z 30.05.2002, str. 10 – Dz. Urz. UE Polskie wydanie specjalne, rozdz. 3, t. 36, str. 3)</w:t>
      </w:r>
      <w:r>
        <w:rPr>
          <w:rFonts w:ascii="Times New Roman" w:hAnsi="Times New Roman"/>
          <w:sz w:val="24"/>
          <w:szCs w:val="24"/>
        </w:rPr>
        <w:t xml:space="preserve">. Według </w:t>
      </w:r>
      <w:r w:rsidR="00255449">
        <w:rPr>
          <w:rFonts w:ascii="Times New Roman" w:hAnsi="Times New Roman"/>
          <w:sz w:val="24"/>
          <w:szCs w:val="24"/>
        </w:rPr>
        <w:t>ww. d</w:t>
      </w:r>
      <w:r>
        <w:rPr>
          <w:rFonts w:ascii="Times New Roman" w:hAnsi="Times New Roman"/>
          <w:sz w:val="24"/>
          <w:szCs w:val="24"/>
        </w:rPr>
        <w:t xml:space="preserve">yrektywy </w:t>
      </w:r>
      <w:r w:rsidR="00255449">
        <w:rPr>
          <w:rFonts w:ascii="Times New Roman" w:hAnsi="Times New Roman"/>
          <w:sz w:val="24"/>
          <w:szCs w:val="24"/>
        </w:rPr>
        <w:t xml:space="preserve">jest </w:t>
      </w:r>
      <w:r>
        <w:rPr>
          <w:rFonts w:ascii="Times New Roman" w:hAnsi="Times New Roman"/>
          <w:sz w:val="24"/>
          <w:szCs w:val="24"/>
        </w:rPr>
        <w:t>zalecany pomiar makroskopowy. Jednakże stwierdzono, ż</w:t>
      </w:r>
      <w:r w:rsidR="00255449">
        <w:rPr>
          <w:rFonts w:ascii="Times New Roman" w:hAnsi="Times New Roman"/>
          <w:sz w:val="24"/>
          <w:szCs w:val="24"/>
        </w:rPr>
        <w:t>e</w:t>
      </w:r>
      <w:r>
        <w:rPr>
          <w:rFonts w:ascii="Times New Roman" w:hAnsi="Times New Roman"/>
          <w:sz w:val="24"/>
          <w:szCs w:val="24"/>
        </w:rPr>
        <w:t xml:space="preserve"> fizyczny pomiar stopnia zanieczyszczenia zbóż sporyszem żyta jest często niedokładny, ponieważ rozmiar i masa przetrwalników mogą być bardzo różne. Ponadto taki fizyczny pomiar jest niemożliwy w przypadku przetworzonej paszy i żywności. Obecność alkaloidów sporyszu w ziarnach zbóż jest w pewnym stopniu związana z obecnością przetrwalników buławinki czerwonej w ziarnach zbóż. Związek ten nie ma charakteru bezwzględnego, ponieważ alkaloidy sporyszu mogą być również obecne w pyle z przetrwalników buławinki czerwonej adsorbowanym przez ziarna zbóż.</w:t>
      </w:r>
    </w:p>
    <w:p w14:paraId="3FB96368" w14:textId="4A96FA3B" w:rsidR="00955E3D" w:rsidRDefault="00E46C35">
      <w:pPr>
        <w:pStyle w:val="Akapitzlist"/>
        <w:ind w:left="0" w:firstLine="284"/>
        <w:rPr>
          <w:rFonts w:ascii="Times New Roman" w:hAnsi="Times New Roman"/>
          <w:sz w:val="24"/>
          <w:szCs w:val="24"/>
        </w:rPr>
      </w:pPr>
      <w:r>
        <w:rPr>
          <w:rFonts w:ascii="Times New Roman" w:hAnsi="Times New Roman"/>
          <w:sz w:val="24"/>
          <w:szCs w:val="24"/>
        </w:rPr>
        <w:t>W 2012 r</w:t>
      </w:r>
      <w:r w:rsidR="00255449">
        <w:rPr>
          <w:rFonts w:ascii="Times New Roman" w:hAnsi="Times New Roman"/>
          <w:sz w:val="24"/>
          <w:szCs w:val="24"/>
        </w:rPr>
        <w:t>.</w:t>
      </w:r>
      <w:r>
        <w:rPr>
          <w:rFonts w:ascii="Times New Roman" w:hAnsi="Times New Roman"/>
          <w:sz w:val="24"/>
          <w:szCs w:val="24"/>
        </w:rPr>
        <w:t xml:space="preserve"> Komisja Europejska wydała zalecenie w sprawie monitorowania obecności alkaloidów sporyszu w paszach i żywności (2012/154/UE). Według </w:t>
      </w:r>
      <w:r w:rsidR="00255449">
        <w:rPr>
          <w:rFonts w:ascii="Times New Roman" w:hAnsi="Times New Roman"/>
          <w:sz w:val="24"/>
          <w:szCs w:val="24"/>
        </w:rPr>
        <w:t>tego z</w:t>
      </w:r>
      <w:r>
        <w:rPr>
          <w:rFonts w:ascii="Times New Roman" w:hAnsi="Times New Roman"/>
          <w:sz w:val="24"/>
          <w:szCs w:val="24"/>
        </w:rPr>
        <w:t xml:space="preserve">alecenia </w:t>
      </w:r>
      <w:r w:rsidR="00255449">
        <w:rPr>
          <w:rFonts w:ascii="Times New Roman" w:hAnsi="Times New Roman"/>
          <w:sz w:val="24"/>
          <w:szCs w:val="24"/>
        </w:rPr>
        <w:t>p</w:t>
      </w:r>
      <w:r>
        <w:rPr>
          <w:rFonts w:ascii="Times New Roman" w:hAnsi="Times New Roman"/>
          <w:sz w:val="24"/>
          <w:szCs w:val="24"/>
        </w:rPr>
        <w:t xml:space="preserve">aństwa członkowskie powinny prowadzić, przy aktywnym udziale podmiotów działających na rynku pasz i podmiotów prowadzących przedsiębiorstwo spożywcze, monitorowanie występowania alkaloidów sporyszu w zbożach i produktach zbożowych przeznaczonych do spożycia </w:t>
      </w:r>
      <w:r>
        <w:rPr>
          <w:rFonts w:ascii="Times New Roman" w:hAnsi="Times New Roman"/>
          <w:sz w:val="24"/>
          <w:szCs w:val="24"/>
        </w:rPr>
        <w:lastRenderedPageBreak/>
        <w:t xml:space="preserve">przez ludzi lub do żywienia zwierząt, w paszy zielonej i trawach pastewnych przeznaczonych do żywienia zwierząt oraz w mieszankach paszowych i wieloskładnikowych środkach spożywczych. Do monitoringu wybrano 6 najczęściej występujących alkaloidów oraz ich epimery. Również w </w:t>
      </w:r>
      <w:r w:rsidR="00255449">
        <w:rPr>
          <w:rFonts w:ascii="Times New Roman" w:hAnsi="Times New Roman"/>
          <w:sz w:val="24"/>
          <w:szCs w:val="24"/>
        </w:rPr>
        <w:t>nieobowiązującym już r</w:t>
      </w:r>
      <w:r>
        <w:rPr>
          <w:rFonts w:ascii="Times New Roman" w:hAnsi="Times New Roman"/>
          <w:sz w:val="24"/>
          <w:szCs w:val="24"/>
        </w:rPr>
        <w:t>ozporządzeniu Komisji (UE) 2015/1940 z dnia 28 października 2015 r. zmieniając</w:t>
      </w:r>
      <w:r w:rsidR="00255449">
        <w:rPr>
          <w:rFonts w:ascii="Times New Roman" w:hAnsi="Times New Roman"/>
          <w:sz w:val="24"/>
          <w:szCs w:val="24"/>
        </w:rPr>
        <w:t>ym</w:t>
      </w:r>
      <w:r>
        <w:rPr>
          <w:rFonts w:ascii="Times New Roman" w:hAnsi="Times New Roman"/>
          <w:sz w:val="24"/>
          <w:szCs w:val="24"/>
        </w:rPr>
        <w:t xml:space="preserve"> rozporządzenie (WE) nr 1881/2006 w odniesieniu do najwyższych dopuszczalnych poziomów przetrwalników buławinki czerwonej w niektórych nieprzetworzonych zbożach oraz w odniesieniu do przepisów dotyczących monitorowania i sprawozdawczości</w:t>
      </w:r>
      <w:r w:rsidR="00255449">
        <w:rPr>
          <w:rFonts w:ascii="Times New Roman" w:hAnsi="Times New Roman"/>
          <w:sz w:val="24"/>
          <w:szCs w:val="24"/>
        </w:rPr>
        <w:t xml:space="preserve"> (Dz. Urz</w:t>
      </w:r>
      <w:r w:rsidR="00762DE4">
        <w:rPr>
          <w:rFonts w:ascii="Times New Roman" w:hAnsi="Times New Roman"/>
          <w:sz w:val="24"/>
          <w:szCs w:val="24"/>
        </w:rPr>
        <w:t>.</w:t>
      </w:r>
      <w:r w:rsidR="00255449">
        <w:rPr>
          <w:rFonts w:ascii="Times New Roman" w:hAnsi="Times New Roman"/>
          <w:sz w:val="24"/>
          <w:szCs w:val="24"/>
        </w:rPr>
        <w:t xml:space="preserve"> UE L</w:t>
      </w:r>
      <w:r>
        <w:rPr>
          <w:rFonts w:ascii="Times New Roman" w:hAnsi="Times New Roman"/>
          <w:sz w:val="24"/>
          <w:szCs w:val="24"/>
        </w:rPr>
        <w:t xml:space="preserve"> </w:t>
      </w:r>
      <w:r w:rsidR="00255449">
        <w:rPr>
          <w:rFonts w:ascii="Times New Roman" w:hAnsi="Times New Roman"/>
          <w:sz w:val="24"/>
          <w:szCs w:val="24"/>
        </w:rPr>
        <w:t xml:space="preserve">283 z 29.10.2015, str. 3) </w:t>
      </w:r>
      <w:r>
        <w:rPr>
          <w:rFonts w:ascii="Times New Roman" w:hAnsi="Times New Roman"/>
          <w:sz w:val="24"/>
          <w:szCs w:val="24"/>
        </w:rPr>
        <w:t>stwierdzono, że ważnym zadaniem jest gromadzenie dalszych danych na temat obecności alkaloidów sporyszu w zbożach i produktach zbożowych.</w:t>
      </w:r>
    </w:p>
    <w:p w14:paraId="46275FBA" w14:textId="27436148" w:rsidR="00955E3D" w:rsidRDefault="00E46C35">
      <w:pPr>
        <w:pStyle w:val="Akapitzlist"/>
        <w:ind w:left="0" w:firstLine="284"/>
        <w:rPr>
          <w:rFonts w:ascii="Times New Roman" w:hAnsi="Times New Roman"/>
          <w:sz w:val="24"/>
          <w:szCs w:val="24"/>
        </w:rPr>
      </w:pPr>
      <w:r>
        <w:rPr>
          <w:rFonts w:ascii="Times New Roman" w:hAnsi="Times New Roman"/>
          <w:sz w:val="24"/>
          <w:szCs w:val="24"/>
        </w:rPr>
        <w:t>Alkaloidy sporyszu oraz inne grupy alkaloidów są tematem rosnącego zainteresowania Unii Europejskiej oraz organizacji związanych z bezpieczeństwem żywności i pasz. W ostatnim czasie Europejskie Laboratorium Referencyjne ds. mykotoksyn i toksyn roślinnych rozszerzyło swoją działalność o monitoring alkaloidów sporyszu, wskazując tym samym na istotną wagę tego zagadnienia w kontekście bezpieczeństwa pasz i żywności.</w:t>
      </w:r>
    </w:p>
    <w:p w14:paraId="6F903F54" w14:textId="77777777" w:rsidR="00955E3D" w:rsidRDefault="00E46C35" w:rsidP="00B34559">
      <w:pPr>
        <w:pStyle w:val="Akapitzlist"/>
        <w:numPr>
          <w:ilvl w:val="0"/>
          <w:numId w:val="1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0BDA74C7" w14:textId="60FA5C6A"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Przedmiotem badań będą próbki pasz pobierane przez Inspekcję Weterynaryjną w ramach kontroli urzędowych na terenie całego kraju. Analizą </w:t>
      </w:r>
      <w:r w:rsidR="00255449">
        <w:rPr>
          <w:rFonts w:ascii="Times New Roman" w:hAnsi="Times New Roman"/>
          <w:sz w:val="24"/>
          <w:szCs w:val="24"/>
        </w:rPr>
        <w:t xml:space="preserve">będą </w:t>
      </w:r>
      <w:r>
        <w:rPr>
          <w:rFonts w:ascii="Times New Roman" w:hAnsi="Times New Roman"/>
          <w:sz w:val="24"/>
          <w:szCs w:val="24"/>
        </w:rPr>
        <w:t xml:space="preserve">objęte najczęściej występujące alkaloidy, które są również rekomendowane do monitoringu przez </w:t>
      </w:r>
      <w:r w:rsidR="00255449">
        <w:rPr>
          <w:rFonts w:ascii="Times New Roman" w:hAnsi="Times New Roman"/>
          <w:sz w:val="24"/>
          <w:szCs w:val="24"/>
        </w:rPr>
        <w:t>z</w:t>
      </w:r>
      <w:r>
        <w:rPr>
          <w:rFonts w:ascii="Times New Roman" w:hAnsi="Times New Roman"/>
          <w:sz w:val="24"/>
          <w:szCs w:val="24"/>
        </w:rPr>
        <w:t>alecenie Komisji Europejskiej 2012/154/UE, mianowicie: ergokrystyna/ergokrystynina, ergotamina/ergotaminina, ergokryptyna/ergokryptynina, ergometryna/ergometrynina, ergozyna/ergozynina, ergokornina/ergokorninina. Alkaloidy będą oznaczane za pomocą chromatografii cieczowej sprzężonej z tandemową spektrometrią mas.</w:t>
      </w:r>
    </w:p>
    <w:p w14:paraId="56BEA220"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6A5E896D" w14:textId="11B79E29" w:rsidR="00955E3D" w:rsidRDefault="00E46C35" w:rsidP="00B34559">
      <w:pPr>
        <w:pStyle w:val="Akapitzlist"/>
        <w:numPr>
          <w:ilvl w:val="0"/>
          <w:numId w:val="239"/>
        </w:numPr>
        <w:rPr>
          <w:rFonts w:ascii="Times New Roman" w:hAnsi="Times New Roman"/>
          <w:sz w:val="24"/>
          <w:szCs w:val="24"/>
        </w:rPr>
      </w:pPr>
      <w:r>
        <w:rPr>
          <w:rFonts w:ascii="Times New Roman" w:hAnsi="Times New Roman"/>
          <w:sz w:val="24"/>
          <w:szCs w:val="24"/>
        </w:rPr>
        <w:t xml:space="preserve">Opracowanie planu i zakresu badań na 2024 r. w kierunku oznaczania alkaloidów sporyszu w paszach z uwzględnieniem potrzeb wynikających z aktualnej sytuacji w Polsce oraz wymogów </w:t>
      </w:r>
      <w:r w:rsidR="00255449">
        <w:rPr>
          <w:rFonts w:ascii="Times New Roman" w:hAnsi="Times New Roman"/>
          <w:sz w:val="24"/>
          <w:szCs w:val="24"/>
        </w:rPr>
        <w:t>u</w:t>
      </w:r>
      <w:r>
        <w:rPr>
          <w:rFonts w:ascii="Times New Roman" w:hAnsi="Times New Roman"/>
          <w:sz w:val="24"/>
          <w:szCs w:val="24"/>
        </w:rPr>
        <w:t>nijnych.</w:t>
      </w:r>
    </w:p>
    <w:p w14:paraId="47CB18B4" w14:textId="77777777" w:rsidR="00955E3D" w:rsidRDefault="00E46C35" w:rsidP="00B34559">
      <w:pPr>
        <w:pStyle w:val="Akapitzlist"/>
        <w:numPr>
          <w:ilvl w:val="0"/>
          <w:numId w:val="239"/>
        </w:numPr>
        <w:rPr>
          <w:rFonts w:ascii="Times New Roman" w:hAnsi="Times New Roman"/>
          <w:sz w:val="24"/>
          <w:szCs w:val="24"/>
        </w:rPr>
      </w:pPr>
      <w:r>
        <w:rPr>
          <w:rFonts w:ascii="Times New Roman" w:hAnsi="Times New Roman"/>
          <w:sz w:val="24"/>
          <w:szCs w:val="24"/>
        </w:rPr>
        <w:t>Badanie 50 próbek mieszanek pasz w kierunku wykrywania i oznaczania wybranych alkaloidów sporyszu.</w:t>
      </w:r>
    </w:p>
    <w:p w14:paraId="557F7FC4" w14:textId="7FF94FE0" w:rsidR="00955E3D" w:rsidRDefault="00E46C35" w:rsidP="00B34559">
      <w:pPr>
        <w:pStyle w:val="Akapitzlist"/>
        <w:numPr>
          <w:ilvl w:val="0"/>
          <w:numId w:val="239"/>
        </w:numPr>
        <w:rPr>
          <w:rFonts w:ascii="Times New Roman" w:hAnsi="Times New Roman"/>
          <w:sz w:val="24"/>
          <w:szCs w:val="24"/>
        </w:rPr>
      </w:pPr>
      <w:r>
        <w:rPr>
          <w:rFonts w:ascii="Times New Roman" w:hAnsi="Times New Roman"/>
          <w:sz w:val="24"/>
          <w:szCs w:val="24"/>
        </w:rPr>
        <w:t>Zbieranie wyników monitoringowych pasz w zakresie oznaczania alkaloidów sporyszu, ich opracowanie i analiza.</w:t>
      </w:r>
    </w:p>
    <w:p w14:paraId="1A7A45DB" w14:textId="614726A9" w:rsidR="00D13019" w:rsidRDefault="00310CCB" w:rsidP="00B34559">
      <w:pPr>
        <w:pStyle w:val="Akapitzlist"/>
        <w:numPr>
          <w:ilvl w:val="0"/>
          <w:numId w:val="239"/>
        </w:numPr>
        <w:rPr>
          <w:rFonts w:ascii="Times New Roman" w:hAnsi="Times New Roman"/>
          <w:sz w:val="24"/>
          <w:szCs w:val="24"/>
        </w:rPr>
      </w:pPr>
      <w:r>
        <w:rPr>
          <w:rFonts w:ascii="Times New Roman" w:hAnsi="Times New Roman"/>
          <w:sz w:val="24"/>
          <w:szCs w:val="24"/>
        </w:rPr>
        <w:t>Opracowanie rocznego raportu z badań.</w:t>
      </w:r>
    </w:p>
    <w:p w14:paraId="40B323ED"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33761CBB" w14:textId="77777777" w:rsidR="00955E3D" w:rsidRDefault="00E46C35" w:rsidP="00B34559">
      <w:pPr>
        <w:pStyle w:val="Akapitzlist"/>
        <w:numPr>
          <w:ilvl w:val="0"/>
          <w:numId w:val="240"/>
        </w:numPr>
        <w:rPr>
          <w:rFonts w:ascii="Times New Roman" w:hAnsi="Times New Roman"/>
          <w:sz w:val="24"/>
          <w:szCs w:val="24"/>
        </w:rPr>
      </w:pPr>
      <w:r>
        <w:rPr>
          <w:rFonts w:ascii="Times New Roman" w:hAnsi="Times New Roman"/>
          <w:sz w:val="24"/>
          <w:szCs w:val="24"/>
        </w:rPr>
        <w:t>Przekazanie raportu z badań z poprzedniego roku do MRiRW i GIW.</w:t>
      </w:r>
    </w:p>
    <w:p w14:paraId="5538FF69" w14:textId="37425744" w:rsidR="00955E3D" w:rsidRDefault="00E46C35" w:rsidP="00B34559">
      <w:pPr>
        <w:pStyle w:val="Akapitzlist"/>
        <w:numPr>
          <w:ilvl w:val="0"/>
          <w:numId w:val="240"/>
        </w:numPr>
        <w:rPr>
          <w:rFonts w:ascii="Times New Roman" w:hAnsi="Times New Roman"/>
          <w:sz w:val="24"/>
          <w:szCs w:val="24"/>
        </w:rPr>
      </w:pPr>
      <w:r>
        <w:rPr>
          <w:rFonts w:ascii="Times New Roman" w:hAnsi="Times New Roman"/>
          <w:sz w:val="24"/>
          <w:szCs w:val="24"/>
        </w:rPr>
        <w:t xml:space="preserve">Opracowanie planu i zakresu badań na 2025 r. w kierunku oznaczania alkaloidów sporyszu w paszach z uwzględnieniem potrzeb wynikających z aktualnej sytuacji w Polsce oraz wymogów </w:t>
      </w:r>
      <w:r w:rsidR="00255449">
        <w:rPr>
          <w:rFonts w:ascii="Times New Roman" w:hAnsi="Times New Roman"/>
          <w:sz w:val="24"/>
          <w:szCs w:val="24"/>
        </w:rPr>
        <w:t>u</w:t>
      </w:r>
      <w:r>
        <w:rPr>
          <w:rFonts w:ascii="Times New Roman" w:hAnsi="Times New Roman"/>
          <w:sz w:val="24"/>
          <w:szCs w:val="24"/>
        </w:rPr>
        <w:t>nijnych.</w:t>
      </w:r>
    </w:p>
    <w:p w14:paraId="06AB31F2" w14:textId="77777777" w:rsidR="00955E3D" w:rsidRDefault="00E46C35" w:rsidP="00B34559">
      <w:pPr>
        <w:pStyle w:val="Akapitzlist"/>
        <w:numPr>
          <w:ilvl w:val="0"/>
          <w:numId w:val="240"/>
        </w:numPr>
        <w:rPr>
          <w:rFonts w:ascii="Times New Roman" w:hAnsi="Times New Roman"/>
          <w:sz w:val="24"/>
          <w:szCs w:val="24"/>
        </w:rPr>
      </w:pPr>
      <w:r>
        <w:rPr>
          <w:rFonts w:ascii="Times New Roman" w:hAnsi="Times New Roman"/>
          <w:sz w:val="24"/>
          <w:szCs w:val="24"/>
        </w:rPr>
        <w:t>Badanie 50 próbek pasz w kierunku wykrywania i oznaczania wybranych alkaloidów sporyszu.</w:t>
      </w:r>
    </w:p>
    <w:p w14:paraId="70A7B95F" w14:textId="50C5FA84" w:rsidR="00955E3D" w:rsidRDefault="00E46C35" w:rsidP="00B34559">
      <w:pPr>
        <w:pStyle w:val="Akapitzlist"/>
        <w:numPr>
          <w:ilvl w:val="0"/>
          <w:numId w:val="240"/>
        </w:numPr>
        <w:rPr>
          <w:rFonts w:ascii="Times New Roman" w:hAnsi="Times New Roman"/>
          <w:sz w:val="24"/>
          <w:szCs w:val="24"/>
        </w:rPr>
      </w:pPr>
      <w:r>
        <w:rPr>
          <w:rFonts w:ascii="Times New Roman" w:hAnsi="Times New Roman"/>
          <w:sz w:val="24"/>
          <w:szCs w:val="24"/>
        </w:rPr>
        <w:t xml:space="preserve">Zbieranie wyników monitoringowych pasz w zakresie oznaczania alkaloidów sporyszu, ich opracowanie i analiza. Porównanie uzyskanych wyników z wynikami </w:t>
      </w:r>
      <w:r w:rsidR="00255449">
        <w:rPr>
          <w:rFonts w:ascii="Times New Roman" w:hAnsi="Times New Roman"/>
          <w:sz w:val="24"/>
          <w:szCs w:val="24"/>
        </w:rPr>
        <w:t>uzysk</w:t>
      </w:r>
      <w:r>
        <w:rPr>
          <w:rFonts w:ascii="Times New Roman" w:hAnsi="Times New Roman"/>
          <w:sz w:val="24"/>
          <w:szCs w:val="24"/>
        </w:rPr>
        <w:t xml:space="preserve">anymi w 2024 r. </w:t>
      </w:r>
      <w:r w:rsidR="00255449">
        <w:rPr>
          <w:rFonts w:ascii="Times New Roman" w:hAnsi="Times New Roman"/>
          <w:sz w:val="24"/>
          <w:szCs w:val="24"/>
        </w:rPr>
        <w:t>–</w:t>
      </w:r>
      <w:r>
        <w:rPr>
          <w:rFonts w:ascii="Times New Roman" w:hAnsi="Times New Roman"/>
          <w:sz w:val="24"/>
          <w:szCs w:val="24"/>
        </w:rPr>
        <w:t xml:space="preserve"> wnioski.</w:t>
      </w:r>
    </w:p>
    <w:p w14:paraId="07844CB7" w14:textId="44E3456F" w:rsidR="00310CCB" w:rsidRDefault="00310CCB" w:rsidP="00B34559">
      <w:pPr>
        <w:pStyle w:val="Akapitzlist"/>
        <w:numPr>
          <w:ilvl w:val="0"/>
          <w:numId w:val="240"/>
        </w:numPr>
        <w:rPr>
          <w:rFonts w:ascii="Times New Roman" w:hAnsi="Times New Roman"/>
          <w:sz w:val="24"/>
          <w:szCs w:val="24"/>
        </w:rPr>
      </w:pPr>
      <w:r>
        <w:rPr>
          <w:rFonts w:ascii="Times New Roman" w:hAnsi="Times New Roman"/>
          <w:sz w:val="24"/>
          <w:szCs w:val="24"/>
        </w:rPr>
        <w:t>Opracowanie rocznego raportu z badań.</w:t>
      </w:r>
    </w:p>
    <w:p w14:paraId="4DB8C589"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lastRenderedPageBreak/>
        <w:t>Etap III: 2026 r.</w:t>
      </w:r>
    </w:p>
    <w:p w14:paraId="447F03B1" w14:textId="77777777" w:rsidR="00955E3D" w:rsidRDefault="00E46C35" w:rsidP="00B34559">
      <w:pPr>
        <w:pStyle w:val="Akapitzlist"/>
        <w:numPr>
          <w:ilvl w:val="0"/>
          <w:numId w:val="241"/>
        </w:numPr>
        <w:rPr>
          <w:rFonts w:ascii="Times New Roman" w:hAnsi="Times New Roman"/>
          <w:sz w:val="24"/>
          <w:szCs w:val="24"/>
        </w:rPr>
      </w:pPr>
      <w:r>
        <w:rPr>
          <w:rFonts w:ascii="Times New Roman" w:hAnsi="Times New Roman"/>
          <w:sz w:val="24"/>
          <w:szCs w:val="24"/>
        </w:rPr>
        <w:t>Przekazanie raportu z badań z poprzedniego roku do MRiRW i GIW.</w:t>
      </w:r>
    </w:p>
    <w:p w14:paraId="57BD7EDB" w14:textId="7CEF6ECE" w:rsidR="00955E3D" w:rsidRDefault="00E46C35" w:rsidP="00B34559">
      <w:pPr>
        <w:pStyle w:val="Akapitzlist"/>
        <w:numPr>
          <w:ilvl w:val="0"/>
          <w:numId w:val="241"/>
        </w:numPr>
        <w:rPr>
          <w:rFonts w:ascii="Times New Roman" w:hAnsi="Times New Roman"/>
          <w:sz w:val="24"/>
          <w:szCs w:val="24"/>
        </w:rPr>
      </w:pPr>
      <w:r>
        <w:rPr>
          <w:rFonts w:ascii="Times New Roman" w:hAnsi="Times New Roman"/>
          <w:sz w:val="24"/>
          <w:szCs w:val="24"/>
        </w:rPr>
        <w:t xml:space="preserve">Opracowanie planu i zakresu badań na 2026 r. w kierunku oznaczania alkaloidów sporyszu w paszach z uwzględnieniem potrzeb wynikających z aktualnej sytuacji w Polsce oraz wymogów </w:t>
      </w:r>
      <w:r w:rsidR="00537A39">
        <w:rPr>
          <w:rFonts w:ascii="Times New Roman" w:hAnsi="Times New Roman"/>
          <w:sz w:val="24"/>
          <w:szCs w:val="24"/>
        </w:rPr>
        <w:t>u</w:t>
      </w:r>
      <w:r>
        <w:rPr>
          <w:rFonts w:ascii="Times New Roman" w:hAnsi="Times New Roman"/>
          <w:sz w:val="24"/>
          <w:szCs w:val="24"/>
        </w:rPr>
        <w:t>nijnych.</w:t>
      </w:r>
    </w:p>
    <w:p w14:paraId="1BB8846F" w14:textId="77777777" w:rsidR="00955E3D" w:rsidRDefault="00E46C35" w:rsidP="00B34559">
      <w:pPr>
        <w:pStyle w:val="Akapitzlist"/>
        <w:numPr>
          <w:ilvl w:val="0"/>
          <w:numId w:val="241"/>
        </w:numPr>
        <w:rPr>
          <w:rFonts w:ascii="Times New Roman" w:hAnsi="Times New Roman"/>
          <w:sz w:val="24"/>
          <w:szCs w:val="24"/>
        </w:rPr>
      </w:pPr>
      <w:r>
        <w:rPr>
          <w:rFonts w:ascii="Times New Roman" w:hAnsi="Times New Roman"/>
          <w:sz w:val="24"/>
          <w:szCs w:val="24"/>
        </w:rPr>
        <w:t>Badanie 50 próbek pasz w kierunku wykrywania i oznaczania wybranych alkaloidów sporyszu.</w:t>
      </w:r>
    </w:p>
    <w:p w14:paraId="10BD46E2" w14:textId="30AD33F6" w:rsidR="00955E3D" w:rsidRDefault="00E46C35" w:rsidP="00B34559">
      <w:pPr>
        <w:pStyle w:val="Akapitzlist"/>
        <w:numPr>
          <w:ilvl w:val="0"/>
          <w:numId w:val="241"/>
        </w:numPr>
        <w:rPr>
          <w:rFonts w:ascii="Times New Roman" w:hAnsi="Times New Roman"/>
          <w:sz w:val="24"/>
          <w:szCs w:val="24"/>
        </w:rPr>
      </w:pPr>
      <w:r>
        <w:rPr>
          <w:rFonts w:ascii="Times New Roman" w:hAnsi="Times New Roman"/>
          <w:sz w:val="24"/>
          <w:szCs w:val="24"/>
        </w:rPr>
        <w:t xml:space="preserve">Zbieranie wyników monitoringowych pasz w zakresie oznaczania alkaloidów sporyszu, ich opracowanie i analiza. Porównanie uzyskanych wyników z wynikami </w:t>
      </w:r>
      <w:r w:rsidR="009962B9">
        <w:rPr>
          <w:rFonts w:ascii="Times New Roman" w:hAnsi="Times New Roman"/>
          <w:sz w:val="24"/>
          <w:szCs w:val="24"/>
        </w:rPr>
        <w:t>uzyska</w:t>
      </w:r>
      <w:r>
        <w:rPr>
          <w:rFonts w:ascii="Times New Roman" w:hAnsi="Times New Roman"/>
          <w:sz w:val="24"/>
          <w:szCs w:val="24"/>
        </w:rPr>
        <w:t xml:space="preserve">nymi w 2025 r. </w:t>
      </w:r>
      <w:r w:rsidR="00537A39">
        <w:rPr>
          <w:rFonts w:ascii="Times New Roman" w:hAnsi="Times New Roman"/>
          <w:sz w:val="24"/>
          <w:szCs w:val="24"/>
        </w:rPr>
        <w:t>–</w:t>
      </w:r>
      <w:r>
        <w:rPr>
          <w:rFonts w:ascii="Times New Roman" w:hAnsi="Times New Roman"/>
          <w:sz w:val="24"/>
          <w:szCs w:val="24"/>
        </w:rPr>
        <w:t xml:space="preserve"> wnioski.</w:t>
      </w:r>
    </w:p>
    <w:p w14:paraId="4854F430" w14:textId="7EF83715" w:rsidR="00955E3D" w:rsidRDefault="00F42DA5" w:rsidP="00B34559">
      <w:pPr>
        <w:pStyle w:val="Akapitzlist"/>
        <w:numPr>
          <w:ilvl w:val="0"/>
          <w:numId w:val="241"/>
        </w:numPr>
        <w:rPr>
          <w:rFonts w:ascii="Times New Roman" w:hAnsi="Times New Roman"/>
          <w:sz w:val="24"/>
          <w:szCs w:val="24"/>
        </w:rPr>
      </w:pPr>
      <w:r w:rsidRPr="00F42DA5">
        <w:rPr>
          <w:rFonts w:ascii="Times New Roman" w:hAnsi="Times New Roman"/>
          <w:sz w:val="24"/>
          <w:szCs w:val="24"/>
        </w:rPr>
        <w:t>Opracowanie rocznego raportu z badań.</w:t>
      </w:r>
    </w:p>
    <w:p w14:paraId="7E28B617"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7ADE9CB1" w14:textId="77777777" w:rsidR="00955E3D" w:rsidRDefault="00E46C35" w:rsidP="00B34559">
      <w:pPr>
        <w:pStyle w:val="Akapitzlist"/>
        <w:numPr>
          <w:ilvl w:val="0"/>
          <w:numId w:val="242"/>
        </w:numPr>
        <w:rPr>
          <w:rFonts w:ascii="Times New Roman" w:hAnsi="Times New Roman"/>
          <w:sz w:val="24"/>
          <w:szCs w:val="24"/>
        </w:rPr>
      </w:pPr>
      <w:r>
        <w:rPr>
          <w:rFonts w:ascii="Times New Roman" w:hAnsi="Times New Roman"/>
          <w:sz w:val="24"/>
          <w:szCs w:val="24"/>
        </w:rPr>
        <w:t>Przekazanie raportu z badań z poprzedniego roku do MRiRW i GIW.</w:t>
      </w:r>
    </w:p>
    <w:p w14:paraId="492E3ABF" w14:textId="3A7BA0D5" w:rsidR="00955E3D" w:rsidRDefault="00E46C35" w:rsidP="00B34559">
      <w:pPr>
        <w:pStyle w:val="Akapitzlist"/>
        <w:numPr>
          <w:ilvl w:val="0"/>
          <w:numId w:val="242"/>
        </w:numPr>
        <w:rPr>
          <w:rFonts w:ascii="Times New Roman" w:hAnsi="Times New Roman"/>
          <w:sz w:val="24"/>
          <w:szCs w:val="24"/>
        </w:rPr>
      </w:pPr>
      <w:r>
        <w:rPr>
          <w:rFonts w:ascii="Times New Roman" w:hAnsi="Times New Roman"/>
          <w:sz w:val="24"/>
          <w:szCs w:val="24"/>
        </w:rPr>
        <w:t xml:space="preserve">Opracowanie planu i zakresu badań na 2027 r. w kierunku oznaczania alkaloidów sporyszu w paszach z uwzględnieniem potrzeb wynikających z aktualnej sytuacji w Polsce oraz wymogów </w:t>
      </w:r>
      <w:r w:rsidR="00537A39">
        <w:rPr>
          <w:rFonts w:ascii="Times New Roman" w:hAnsi="Times New Roman"/>
          <w:sz w:val="24"/>
          <w:szCs w:val="24"/>
        </w:rPr>
        <w:t>u</w:t>
      </w:r>
      <w:r>
        <w:rPr>
          <w:rFonts w:ascii="Times New Roman" w:hAnsi="Times New Roman"/>
          <w:sz w:val="24"/>
          <w:szCs w:val="24"/>
        </w:rPr>
        <w:t>nijnych.</w:t>
      </w:r>
    </w:p>
    <w:p w14:paraId="0D908263" w14:textId="77777777" w:rsidR="00955E3D" w:rsidRDefault="00E46C35" w:rsidP="00B34559">
      <w:pPr>
        <w:pStyle w:val="Akapitzlist"/>
        <w:numPr>
          <w:ilvl w:val="0"/>
          <w:numId w:val="242"/>
        </w:numPr>
        <w:rPr>
          <w:rFonts w:ascii="Times New Roman" w:hAnsi="Times New Roman"/>
          <w:sz w:val="24"/>
          <w:szCs w:val="24"/>
        </w:rPr>
      </w:pPr>
      <w:r>
        <w:rPr>
          <w:rFonts w:ascii="Times New Roman" w:hAnsi="Times New Roman"/>
          <w:sz w:val="24"/>
          <w:szCs w:val="24"/>
        </w:rPr>
        <w:t>Badanie 50 próbek pasz w kierunku wykrywania i oznaczania wybranych alkaloidów sporyszu.</w:t>
      </w:r>
    </w:p>
    <w:p w14:paraId="7BE6D100" w14:textId="1AD277D1" w:rsidR="00955E3D" w:rsidRDefault="00E46C35" w:rsidP="00B34559">
      <w:pPr>
        <w:pStyle w:val="Akapitzlist"/>
        <w:numPr>
          <w:ilvl w:val="0"/>
          <w:numId w:val="242"/>
        </w:numPr>
        <w:rPr>
          <w:rFonts w:ascii="Times New Roman" w:hAnsi="Times New Roman"/>
          <w:sz w:val="24"/>
          <w:szCs w:val="24"/>
        </w:rPr>
      </w:pPr>
      <w:r>
        <w:rPr>
          <w:rFonts w:ascii="Times New Roman" w:hAnsi="Times New Roman"/>
          <w:sz w:val="24"/>
          <w:szCs w:val="24"/>
        </w:rPr>
        <w:t xml:space="preserve">Zbieranie wyników monitoringowych pasz w zakresie oznaczania alkaloidów sporyszu, ich opracowanie i analiza. Porównanie uzyskanych wyników z wynikami </w:t>
      </w:r>
      <w:r w:rsidR="009962B9">
        <w:rPr>
          <w:rFonts w:ascii="Times New Roman" w:hAnsi="Times New Roman"/>
          <w:sz w:val="24"/>
          <w:szCs w:val="24"/>
        </w:rPr>
        <w:t>uzysk</w:t>
      </w:r>
      <w:r>
        <w:rPr>
          <w:rFonts w:ascii="Times New Roman" w:hAnsi="Times New Roman"/>
          <w:sz w:val="24"/>
          <w:szCs w:val="24"/>
        </w:rPr>
        <w:t xml:space="preserve">anymi w 2026 r. </w:t>
      </w:r>
      <w:r w:rsidR="00537A39">
        <w:rPr>
          <w:rFonts w:ascii="Times New Roman" w:hAnsi="Times New Roman"/>
          <w:sz w:val="24"/>
          <w:szCs w:val="24"/>
        </w:rPr>
        <w:t>–</w:t>
      </w:r>
      <w:r>
        <w:rPr>
          <w:rFonts w:ascii="Times New Roman" w:hAnsi="Times New Roman"/>
          <w:sz w:val="24"/>
          <w:szCs w:val="24"/>
        </w:rPr>
        <w:t xml:space="preserve"> wnioski.</w:t>
      </w:r>
    </w:p>
    <w:p w14:paraId="0A37FD81" w14:textId="5589B9C8" w:rsidR="00310CCB" w:rsidRDefault="00310CCB" w:rsidP="00B34559">
      <w:pPr>
        <w:pStyle w:val="Akapitzlist"/>
        <w:numPr>
          <w:ilvl w:val="0"/>
          <w:numId w:val="242"/>
        </w:numPr>
        <w:rPr>
          <w:rFonts w:ascii="Times New Roman" w:hAnsi="Times New Roman"/>
          <w:sz w:val="24"/>
          <w:szCs w:val="24"/>
        </w:rPr>
      </w:pPr>
      <w:r>
        <w:rPr>
          <w:rFonts w:ascii="Times New Roman" w:hAnsi="Times New Roman"/>
          <w:sz w:val="24"/>
          <w:szCs w:val="24"/>
        </w:rPr>
        <w:t>Opracowanie rocznego raportu z badań.</w:t>
      </w:r>
    </w:p>
    <w:p w14:paraId="7A664BE1"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4179E961" w14:textId="77777777" w:rsidR="00955E3D" w:rsidRDefault="00E46C35" w:rsidP="00B34559">
      <w:pPr>
        <w:pStyle w:val="Akapitzlist"/>
        <w:numPr>
          <w:ilvl w:val="0"/>
          <w:numId w:val="243"/>
        </w:numPr>
        <w:rPr>
          <w:rFonts w:ascii="Times New Roman" w:hAnsi="Times New Roman"/>
          <w:sz w:val="24"/>
          <w:szCs w:val="24"/>
        </w:rPr>
      </w:pPr>
      <w:r>
        <w:rPr>
          <w:rFonts w:ascii="Times New Roman" w:hAnsi="Times New Roman"/>
          <w:sz w:val="24"/>
          <w:szCs w:val="24"/>
        </w:rPr>
        <w:t>Przekazanie raportu z badań z poprzedniego roku do MRiRW i GIW.</w:t>
      </w:r>
    </w:p>
    <w:p w14:paraId="7CFB04C7" w14:textId="494A1FE5" w:rsidR="00955E3D" w:rsidRDefault="00E46C35" w:rsidP="00B34559">
      <w:pPr>
        <w:pStyle w:val="Akapitzlist"/>
        <w:numPr>
          <w:ilvl w:val="0"/>
          <w:numId w:val="243"/>
        </w:numPr>
        <w:rPr>
          <w:rFonts w:ascii="Times New Roman" w:hAnsi="Times New Roman"/>
          <w:sz w:val="24"/>
          <w:szCs w:val="24"/>
        </w:rPr>
      </w:pPr>
      <w:r>
        <w:rPr>
          <w:rFonts w:ascii="Times New Roman" w:hAnsi="Times New Roman"/>
          <w:sz w:val="24"/>
          <w:szCs w:val="24"/>
        </w:rPr>
        <w:t xml:space="preserve">Opracowanie planu i zakresu badań na 2028 r. w kierunku oznaczania alkaloidów sporyszu w paszach z uwzględnieniem potrzeb wynikających z aktualnej sytuacji w Polsce oraz wymogów </w:t>
      </w:r>
      <w:r w:rsidR="00537A39">
        <w:rPr>
          <w:rFonts w:ascii="Times New Roman" w:hAnsi="Times New Roman"/>
          <w:sz w:val="24"/>
          <w:szCs w:val="24"/>
        </w:rPr>
        <w:t>u</w:t>
      </w:r>
      <w:r>
        <w:rPr>
          <w:rFonts w:ascii="Times New Roman" w:hAnsi="Times New Roman"/>
          <w:sz w:val="24"/>
          <w:szCs w:val="24"/>
        </w:rPr>
        <w:t>nijnych.</w:t>
      </w:r>
    </w:p>
    <w:p w14:paraId="44F33EA1" w14:textId="77777777" w:rsidR="00955E3D" w:rsidRDefault="00E46C35" w:rsidP="00B34559">
      <w:pPr>
        <w:pStyle w:val="Akapitzlist"/>
        <w:numPr>
          <w:ilvl w:val="0"/>
          <w:numId w:val="243"/>
        </w:numPr>
        <w:rPr>
          <w:rFonts w:ascii="Times New Roman" w:hAnsi="Times New Roman"/>
          <w:sz w:val="24"/>
          <w:szCs w:val="24"/>
        </w:rPr>
      </w:pPr>
      <w:r>
        <w:rPr>
          <w:rFonts w:ascii="Times New Roman" w:hAnsi="Times New Roman"/>
          <w:sz w:val="24"/>
          <w:szCs w:val="24"/>
        </w:rPr>
        <w:t>Badanie 50 próbek pasz w kierunku wykrywania i oznaczania wybranych alkaloidów sporyszu.</w:t>
      </w:r>
    </w:p>
    <w:p w14:paraId="42B6758A" w14:textId="19003FEA" w:rsidR="00955E3D" w:rsidRDefault="00E46C35" w:rsidP="00B34559">
      <w:pPr>
        <w:pStyle w:val="Akapitzlist"/>
        <w:numPr>
          <w:ilvl w:val="0"/>
          <w:numId w:val="243"/>
        </w:numPr>
        <w:rPr>
          <w:rFonts w:ascii="Times New Roman" w:hAnsi="Times New Roman"/>
          <w:sz w:val="24"/>
          <w:szCs w:val="24"/>
        </w:rPr>
      </w:pPr>
      <w:r>
        <w:rPr>
          <w:rFonts w:ascii="Times New Roman" w:hAnsi="Times New Roman"/>
          <w:sz w:val="24"/>
          <w:szCs w:val="24"/>
        </w:rPr>
        <w:t xml:space="preserve">Zbieranie wyników monitoringowych pasz w zakresie oznaczania alkaloidów sporyszu, ich opracowanie i analiza. Porównanie uzyskanych wyników z wynikami </w:t>
      </w:r>
      <w:r w:rsidR="009962B9">
        <w:rPr>
          <w:rFonts w:ascii="Times New Roman" w:hAnsi="Times New Roman"/>
          <w:sz w:val="24"/>
          <w:szCs w:val="24"/>
        </w:rPr>
        <w:t>uzysk</w:t>
      </w:r>
      <w:r>
        <w:rPr>
          <w:rFonts w:ascii="Times New Roman" w:hAnsi="Times New Roman"/>
          <w:sz w:val="24"/>
          <w:szCs w:val="24"/>
        </w:rPr>
        <w:t>anymi w 202</w:t>
      </w:r>
      <w:r w:rsidR="00496D77">
        <w:rPr>
          <w:rFonts w:ascii="Times New Roman" w:hAnsi="Times New Roman"/>
          <w:sz w:val="24"/>
          <w:szCs w:val="24"/>
        </w:rPr>
        <w:t>7</w:t>
      </w:r>
      <w:r>
        <w:rPr>
          <w:rFonts w:ascii="Times New Roman" w:hAnsi="Times New Roman"/>
          <w:sz w:val="24"/>
          <w:szCs w:val="24"/>
        </w:rPr>
        <w:t xml:space="preserve"> r. </w:t>
      </w:r>
      <w:r w:rsidR="00537A39">
        <w:rPr>
          <w:rFonts w:ascii="Times New Roman" w:hAnsi="Times New Roman"/>
          <w:sz w:val="24"/>
          <w:szCs w:val="24"/>
        </w:rPr>
        <w:t>–</w:t>
      </w:r>
      <w:r>
        <w:rPr>
          <w:rFonts w:ascii="Times New Roman" w:hAnsi="Times New Roman"/>
          <w:sz w:val="24"/>
          <w:szCs w:val="24"/>
        </w:rPr>
        <w:t xml:space="preserve"> wnioski.</w:t>
      </w:r>
    </w:p>
    <w:p w14:paraId="6CC7FACF" w14:textId="19E20D9C" w:rsidR="00955E3D" w:rsidRDefault="00E46C35" w:rsidP="00B34559">
      <w:pPr>
        <w:pStyle w:val="Akapitzlist"/>
        <w:numPr>
          <w:ilvl w:val="0"/>
          <w:numId w:val="243"/>
        </w:numPr>
        <w:rPr>
          <w:rFonts w:ascii="Times New Roman" w:hAnsi="Times New Roman"/>
          <w:sz w:val="24"/>
          <w:szCs w:val="24"/>
        </w:rPr>
      </w:pPr>
      <w:r>
        <w:rPr>
          <w:rFonts w:ascii="Times New Roman" w:hAnsi="Times New Roman"/>
          <w:sz w:val="24"/>
          <w:szCs w:val="24"/>
        </w:rPr>
        <w:t>Opracowanie</w:t>
      </w:r>
      <w:r w:rsidR="00D20C1E">
        <w:rPr>
          <w:rFonts w:ascii="Times New Roman" w:hAnsi="Times New Roman"/>
          <w:sz w:val="24"/>
          <w:szCs w:val="24"/>
        </w:rPr>
        <w:t xml:space="preserve"> rocznego </w:t>
      </w:r>
      <w:r>
        <w:rPr>
          <w:rFonts w:ascii="Times New Roman" w:hAnsi="Times New Roman"/>
          <w:sz w:val="24"/>
          <w:szCs w:val="24"/>
        </w:rPr>
        <w:t xml:space="preserve">raportu z badań </w:t>
      </w:r>
      <w:r w:rsidR="00493C93">
        <w:rPr>
          <w:rFonts w:ascii="Times New Roman" w:hAnsi="Times New Roman"/>
          <w:sz w:val="24"/>
          <w:szCs w:val="24"/>
        </w:rPr>
        <w:t xml:space="preserve">i </w:t>
      </w:r>
      <w:r>
        <w:rPr>
          <w:rFonts w:ascii="Times New Roman" w:hAnsi="Times New Roman"/>
          <w:sz w:val="24"/>
          <w:szCs w:val="24"/>
        </w:rPr>
        <w:t>przekazani</w:t>
      </w:r>
      <w:r w:rsidR="00493C93">
        <w:rPr>
          <w:rFonts w:ascii="Times New Roman" w:hAnsi="Times New Roman"/>
          <w:sz w:val="24"/>
          <w:szCs w:val="24"/>
        </w:rPr>
        <w:t>e</w:t>
      </w:r>
      <w:r>
        <w:rPr>
          <w:rFonts w:ascii="Times New Roman" w:hAnsi="Times New Roman"/>
          <w:sz w:val="24"/>
          <w:szCs w:val="24"/>
        </w:rPr>
        <w:t xml:space="preserve"> go do MRiRW i GIW.</w:t>
      </w:r>
    </w:p>
    <w:p w14:paraId="4EEDC292" w14:textId="77777777" w:rsidR="00955E3D" w:rsidRDefault="00E46C35" w:rsidP="00B34559">
      <w:pPr>
        <w:pStyle w:val="Akapitzlist"/>
        <w:numPr>
          <w:ilvl w:val="0"/>
          <w:numId w:val="1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124E401F" w14:textId="30AA8973" w:rsidR="00955E3D" w:rsidRDefault="00E46C35">
      <w:pPr>
        <w:pStyle w:val="Akapitzlist"/>
        <w:ind w:left="0" w:firstLine="284"/>
        <w:rPr>
          <w:rFonts w:ascii="Times New Roman" w:hAnsi="Times New Roman"/>
          <w:sz w:val="24"/>
          <w:szCs w:val="24"/>
        </w:rPr>
      </w:pPr>
      <w:r>
        <w:rPr>
          <w:rFonts w:ascii="Times New Roman" w:hAnsi="Times New Roman"/>
          <w:sz w:val="24"/>
          <w:szCs w:val="24"/>
        </w:rPr>
        <w:t>Wymiernym efektem będzie ocena występowania alkaloidów sporyszu w paszach w Polsce oraz ocena zagrożenia związana z tymi toksycznymi związkami. Uzyskane dane będą przekazywane do GIW i mogą być wykorzystywane do opracowania urzędowych planów kontroli pasz i zarządzania ryzykiem związanym z alkaloidami sporyszu, jak również do opracowywania sprawozdań wymaganych odpowiednimi przepisami krajowymi i międzynarodowymi.</w:t>
      </w:r>
    </w:p>
    <w:p w14:paraId="5EFE9A02"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wyniki badań będą rozpowszechniane w formie publikacji naukowych oraz doniesień na konferencje naukowe w kraju i za granicą.</w:t>
      </w:r>
    </w:p>
    <w:p w14:paraId="68673A22" w14:textId="77777777" w:rsidR="00955E3D" w:rsidRDefault="00E46C35" w:rsidP="00B34559">
      <w:pPr>
        <w:pStyle w:val="Akapitzlist"/>
        <w:numPr>
          <w:ilvl w:val="0"/>
          <w:numId w:val="1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lastRenderedPageBreak/>
        <w:t>Kooperanci</w:t>
      </w:r>
    </w:p>
    <w:p w14:paraId="5B2E0A69" w14:textId="179B26FE" w:rsidR="00955E3D" w:rsidRDefault="00E46C35">
      <w:pPr>
        <w:pStyle w:val="Akapitzlist"/>
        <w:ind w:left="0" w:firstLine="284"/>
        <w:rPr>
          <w:rFonts w:ascii="Times New Roman" w:hAnsi="Times New Roman"/>
          <w:sz w:val="24"/>
          <w:szCs w:val="24"/>
        </w:rPr>
      </w:pPr>
      <w:r>
        <w:rPr>
          <w:rFonts w:ascii="Times New Roman" w:hAnsi="Times New Roman"/>
          <w:sz w:val="24"/>
          <w:szCs w:val="24"/>
        </w:rPr>
        <w:t>W trakcie realizacji zadania przewiduje się współpracę ze wszystkimi organami Inspekcji Weterynaryjnej oraz MRiRW.</w:t>
      </w:r>
    </w:p>
    <w:p w14:paraId="105232BE" w14:textId="77777777" w:rsidR="00955E3D" w:rsidRDefault="00955E3D">
      <w:pPr>
        <w:pStyle w:val="Akapitzlist"/>
        <w:ind w:firstLine="284"/>
        <w:rPr>
          <w:rFonts w:ascii="Times New Roman" w:hAnsi="Times New Roman"/>
          <w:sz w:val="24"/>
          <w:szCs w:val="24"/>
        </w:rPr>
      </w:pPr>
    </w:p>
    <w:p w14:paraId="3C715946"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16" w:name="_Toc214282304"/>
      <w:r>
        <w:rPr>
          <w:rFonts w:ascii="Times New Roman" w:hAnsi="Times New Roman" w:cs="Times New Roman"/>
          <w:color w:val="auto"/>
          <w:sz w:val="24"/>
          <w:szCs w:val="24"/>
        </w:rPr>
        <w:t>Ocena zagrożeń wynikających z występowania alkaloidów tropanowych w mieszankach oraz materiałach paszowych</w:t>
      </w:r>
      <w:bookmarkEnd w:id="16"/>
    </w:p>
    <w:p w14:paraId="637A9963" w14:textId="77777777" w:rsidR="00955E3D" w:rsidRDefault="00955E3D">
      <w:pPr>
        <w:pStyle w:val="Akapitzlist"/>
        <w:ind w:firstLine="284"/>
        <w:rPr>
          <w:rFonts w:ascii="Times New Roman" w:hAnsi="Times New Roman"/>
          <w:sz w:val="24"/>
          <w:szCs w:val="24"/>
        </w:rPr>
      </w:pPr>
    </w:p>
    <w:p w14:paraId="715B4553" w14:textId="77777777" w:rsidR="00955E3D" w:rsidRDefault="00E46C35" w:rsidP="00B34559">
      <w:pPr>
        <w:pStyle w:val="Akapitzlist"/>
        <w:numPr>
          <w:ilvl w:val="0"/>
          <w:numId w:val="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557F839A" w14:textId="0E28B035" w:rsidR="00955E3D" w:rsidRDefault="0012200B">
      <w:pPr>
        <w:pStyle w:val="Akapitzlist"/>
        <w:ind w:left="0" w:firstLine="284"/>
        <w:rPr>
          <w:rFonts w:ascii="Times New Roman" w:hAnsi="Times New Roman"/>
          <w:sz w:val="24"/>
          <w:szCs w:val="24"/>
        </w:rPr>
      </w:pPr>
      <w:r w:rsidRPr="0012200B">
        <w:rPr>
          <w:rFonts w:ascii="Times New Roman" w:hAnsi="Times New Roman"/>
          <w:sz w:val="24"/>
          <w:szCs w:val="24"/>
        </w:rPr>
        <w:t xml:space="preserve">Higieny Pasz PIWet </w:t>
      </w:r>
      <w:r w:rsidRPr="0012200B">
        <w:rPr>
          <w:rFonts w:ascii="Times New Roman" w:hAnsi="Times New Roman" w:hint="eastAsia"/>
          <w:sz w:val="24"/>
          <w:szCs w:val="24"/>
        </w:rPr>
        <w:t>–</w:t>
      </w:r>
      <w:r w:rsidRPr="0012200B">
        <w:rPr>
          <w:rFonts w:ascii="Times New Roman" w:hAnsi="Times New Roman"/>
          <w:sz w:val="24"/>
          <w:szCs w:val="24"/>
        </w:rPr>
        <w:t xml:space="preserve"> PIB</w:t>
      </w:r>
      <w:r>
        <w:rPr>
          <w:rFonts w:ascii="Times New Roman" w:hAnsi="Times New Roman"/>
          <w:sz w:val="24"/>
          <w:szCs w:val="24"/>
        </w:rPr>
        <w:t>/</w:t>
      </w:r>
      <w:r w:rsidR="003576D6" w:rsidRPr="003576D6">
        <w:rPr>
          <w:rFonts w:ascii="Times New Roman" w:hAnsi="Times New Roman"/>
          <w:sz w:val="24"/>
          <w:szCs w:val="24"/>
        </w:rPr>
        <w:t>Dział Badań Chemicznych Żywności i Pasz</w:t>
      </w:r>
      <w:r w:rsidR="003576D6" w:rsidRPr="003576D6" w:rsidDel="003576D6">
        <w:rPr>
          <w:rFonts w:ascii="Times New Roman" w:hAnsi="Times New Roman"/>
          <w:sz w:val="24"/>
          <w:szCs w:val="24"/>
        </w:rPr>
        <w:t xml:space="preserve"> </w:t>
      </w:r>
      <w:r w:rsidR="00E46C35">
        <w:rPr>
          <w:rFonts w:ascii="Times New Roman" w:hAnsi="Times New Roman"/>
          <w:sz w:val="24"/>
          <w:szCs w:val="24"/>
        </w:rPr>
        <w:t xml:space="preserve">PIWet </w:t>
      </w:r>
      <w:r w:rsidR="00537A39">
        <w:rPr>
          <w:rFonts w:ascii="Times New Roman" w:hAnsi="Times New Roman"/>
          <w:sz w:val="24"/>
          <w:szCs w:val="24"/>
        </w:rPr>
        <w:t>–</w:t>
      </w:r>
      <w:r w:rsidR="00E46C35">
        <w:rPr>
          <w:rFonts w:ascii="Times New Roman" w:hAnsi="Times New Roman"/>
          <w:sz w:val="24"/>
          <w:szCs w:val="24"/>
        </w:rPr>
        <w:t xml:space="preserve"> PIB</w:t>
      </w:r>
    </w:p>
    <w:p w14:paraId="17E88DEE" w14:textId="77777777" w:rsidR="00955E3D" w:rsidRDefault="00E46C35" w:rsidP="00B34559">
      <w:pPr>
        <w:pStyle w:val="Akapitzlist"/>
        <w:numPr>
          <w:ilvl w:val="0"/>
          <w:numId w:val="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4F9994EA" w14:textId="6EE9A88E"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będzie ocena występowania </w:t>
      </w:r>
      <w:r w:rsidR="00537A39">
        <w:rPr>
          <w:rFonts w:ascii="Times New Roman" w:hAnsi="Times New Roman"/>
          <w:sz w:val="24"/>
          <w:szCs w:val="24"/>
        </w:rPr>
        <w:t xml:space="preserve">alkaloidów tropanowych w mieszankach paszowych i materiałach paszowych </w:t>
      </w:r>
      <w:r>
        <w:rPr>
          <w:rFonts w:ascii="Times New Roman" w:hAnsi="Times New Roman"/>
          <w:sz w:val="24"/>
          <w:szCs w:val="24"/>
        </w:rPr>
        <w:t xml:space="preserve">oraz ocena zagrożenia związanego z </w:t>
      </w:r>
      <w:r w:rsidR="00537A39">
        <w:rPr>
          <w:rFonts w:ascii="Times New Roman" w:hAnsi="Times New Roman"/>
          <w:sz w:val="24"/>
          <w:szCs w:val="24"/>
        </w:rPr>
        <w:t xml:space="preserve">ich </w:t>
      </w:r>
      <w:r>
        <w:rPr>
          <w:rFonts w:ascii="Times New Roman" w:hAnsi="Times New Roman"/>
          <w:sz w:val="24"/>
          <w:szCs w:val="24"/>
        </w:rPr>
        <w:t>obecnością na terenie Polski.</w:t>
      </w:r>
    </w:p>
    <w:p w14:paraId="51F2AA5A" w14:textId="77777777" w:rsidR="00955E3D" w:rsidRDefault="00E46C35" w:rsidP="00B34559">
      <w:pPr>
        <w:pStyle w:val="Akapitzlist"/>
        <w:numPr>
          <w:ilvl w:val="0"/>
          <w:numId w:val="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657E1443" w14:textId="3619B0A9" w:rsidR="00955E3D" w:rsidRDefault="00E46C35">
      <w:pPr>
        <w:pStyle w:val="Akapitzlist"/>
        <w:ind w:left="0" w:firstLine="284"/>
        <w:rPr>
          <w:rFonts w:ascii="Times New Roman" w:hAnsi="Times New Roman"/>
          <w:sz w:val="24"/>
          <w:szCs w:val="24"/>
        </w:rPr>
      </w:pPr>
      <w:r>
        <w:rPr>
          <w:rFonts w:ascii="Times New Roman" w:hAnsi="Times New Roman"/>
          <w:sz w:val="24"/>
          <w:szCs w:val="24"/>
        </w:rPr>
        <w:t>Zapewnianie bezpieczeństwa łańcucha żywnościowego jest jednym z ważniejszych elementów zapewniania bezpieczeństwa konsumentów. Istotnym elementem wchodzącym w skład łańcucha żywnościowego są pasze, dlatego też bezpieczeństwo pasz będzie się przekładało bezpośrednio na minimalizowanie ryzyka w całym łańcuchu żywnościowym. W związku z tym z roku na rok rozszerza się monitoring czynników mogących negatywnie wpływać na jakość pasz, a przez to na jakość żywności.</w:t>
      </w:r>
    </w:p>
    <w:p w14:paraId="30DC38D0" w14:textId="636CDC17" w:rsidR="00955E3D" w:rsidRDefault="00E46C35">
      <w:pPr>
        <w:pStyle w:val="Akapitzlist"/>
        <w:ind w:left="0" w:firstLine="284"/>
        <w:rPr>
          <w:rFonts w:ascii="Times New Roman" w:hAnsi="Times New Roman"/>
          <w:sz w:val="24"/>
          <w:szCs w:val="24"/>
        </w:rPr>
      </w:pPr>
      <w:r>
        <w:rPr>
          <w:rFonts w:ascii="Times New Roman" w:hAnsi="Times New Roman"/>
          <w:sz w:val="24"/>
          <w:szCs w:val="24"/>
        </w:rPr>
        <w:t>W ostatnim czasie wśród państw członkowskich można zaobserwować rosnące zainteresowanie wokół różnych grup alkaloidów. Jedną z grup, która budzi szczególne obawy w kontekście bezpieczeństwa żywności i pasz</w:t>
      </w:r>
      <w:r w:rsidR="00537A39">
        <w:rPr>
          <w:rFonts w:ascii="Times New Roman" w:hAnsi="Times New Roman"/>
          <w:sz w:val="24"/>
          <w:szCs w:val="24"/>
        </w:rPr>
        <w:t>,</w:t>
      </w:r>
      <w:r>
        <w:rPr>
          <w:rFonts w:ascii="Times New Roman" w:hAnsi="Times New Roman"/>
          <w:sz w:val="24"/>
          <w:szCs w:val="24"/>
        </w:rPr>
        <w:t xml:space="preserve"> jest grupa alkaloidów tropanowych.</w:t>
      </w:r>
    </w:p>
    <w:p w14:paraId="0B7C61AD" w14:textId="6244380B"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Alkaloidy tropanowe są metabolitami wtórnymi występującymi naturalnie w roślinach kilku rodzin, w tym </w:t>
      </w:r>
      <w:r>
        <w:rPr>
          <w:rFonts w:ascii="Times New Roman" w:hAnsi="Times New Roman"/>
          <w:i/>
          <w:sz w:val="24"/>
          <w:szCs w:val="24"/>
        </w:rPr>
        <w:t>Brassicaceae</w:t>
      </w:r>
      <w:r>
        <w:rPr>
          <w:rFonts w:ascii="Times New Roman" w:hAnsi="Times New Roman"/>
          <w:sz w:val="24"/>
          <w:szCs w:val="24"/>
        </w:rPr>
        <w:t xml:space="preserve">, </w:t>
      </w:r>
      <w:r>
        <w:rPr>
          <w:rFonts w:ascii="Times New Roman" w:hAnsi="Times New Roman"/>
          <w:i/>
          <w:sz w:val="24"/>
          <w:szCs w:val="24"/>
        </w:rPr>
        <w:t>Solanaceae</w:t>
      </w:r>
      <w:r>
        <w:rPr>
          <w:rFonts w:ascii="Times New Roman" w:hAnsi="Times New Roman"/>
          <w:sz w:val="24"/>
          <w:szCs w:val="24"/>
        </w:rPr>
        <w:t xml:space="preserve"> oraz </w:t>
      </w:r>
      <w:r>
        <w:rPr>
          <w:rFonts w:ascii="Times New Roman" w:hAnsi="Times New Roman"/>
          <w:i/>
          <w:sz w:val="24"/>
          <w:szCs w:val="24"/>
        </w:rPr>
        <w:t>Erythroxylaceae</w:t>
      </w:r>
      <w:r>
        <w:rPr>
          <w:rFonts w:ascii="Times New Roman" w:hAnsi="Times New Roman"/>
          <w:sz w:val="24"/>
          <w:szCs w:val="24"/>
        </w:rPr>
        <w:t xml:space="preserve">. Dotychczas zidentyfikowano ponad 200 alkaloidów tropanowych. Najlepiej zbadanymi alkaloidami tropanowymi są (-)-hioscyjamina i (-)-skopolamina. Atropina jest mieszaniną racemiczną (-)-hioscyjaminy i (+)-hioscyjaminy, z których tylko enancjomer (-)-hioscyjaminy wykazuje aktywność antycholinergiczną. Obecność alkaloidów tropanowych w rodzaju </w:t>
      </w:r>
      <w:r>
        <w:rPr>
          <w:rFonts w:ascii="Times New Roman" w:hAnsi="Times New Roman"/>
          <w:i/>
          <w:sz w:val="24"/>
          <w:szCs w:val="24"/>
        </w:rPr>
        <w:t>Datura</w:t>
      </w:r>
      <w:r>
        <w:rPr>
          <w:rFonts w:ascii="Times New Roman" w:hAnsi="Times New Roman"/>
          <w:sz w:val="24"/>
          <w:szCs w:val="24"/>
        </w:rPr>
        <w:t xml:space="preserve"> jest dobrze znana. </w:t>
      </w:r>
      <w:r>
        <w:rPr>
          <w:rFonts w:ascii="Times New Roman" w:hAnsi="Times New Roman"/>
          <w:i/>
          <w:sz w:val="24"/>
          <w:szCs w:val="24"/>
        </w:rPr>
        <w:t>Datura stramonium</w:t>
      </w:r>
      <w:r>
        <w:rPr>
          <w:rFonts w:ascii="Times New Roman" w:hAnsi="Times New Roman"/>
          <w:sz w:val="24"/>
          <w:szCs w:val="24"/>
        </w:rPr>
        <w:t xml:space="preserve"> jest szeroko rozpowszechniony w regionach o klimacie umiarkowanym i</w:t>
      </w:r>
      <w:r w:rsidR="00537A39">
        <w:rPr>
          <w:rFonts w:ascii="Times New Roman" w:hAnsi="Times New Roman"/>
          <w:sz w:val="24"/>
          <w:szCs w:val="24"/>
        </w:rPr>
        <w:t xml:space="preserve"> </w:t>
      </w:r>
      <w:r>
        <w:rPr>
          <w:rFonts w:ascii="Times New Roman" w:hAnsi="Times New Roman"/>
          <w:sz w:val="24"/>
          <w:szCs w:val="24"/>
        </w:rPr>
        <w:t xml:space="preserve">tropikalnym, w związku z czym zanieczyszczenie nasionami </w:t>
      </w:r>
      <w:r>
        <w:rPr>
          <w:rFonts w:ascii="Times New Roman" w:hAnsi="Times New Roman"/>
          <w:i/>
          <w:sz w:val="24"/>
          <w:szCs w:val="24"/>
        </w:rPr>
        <w:t>Datura stramonium</w:t>
      </w:r>
      <w:r>
        <w:rPr>
          <w:rFonts w:ascii="Times New Roman" w:hAnsi="Times New Roman"/>
          <w:sz w:val="24"/>
          <w:szCs w:val="24"/>
        </w:rPr>
        <w:t xml:space="preserve"> stwierdzono w siemieniu lnianym, nasionach soi, sorgo, prosie, słoneczniku i gryce oraz </w:t>
      </w:r>
      <w:r w:rsidR="00537A39">
        <w:rPr>
          <w:rFonts w:ascii="Times New Roman" w:hAnsi="Times New Roman"/>
          <w:sz w:val="24"/>
          <w:szCs w:val="24"/>
        </w:rPr>
        <w:t xml:space="preserve">w </w:t>
      </w:r>
      <w:r>
        <w:rPr>
          <w:rFonts w:ascii="Times New Roman" w:hAnsi="Times New Roman"/>
          <w:sz w:val="24"/>
          <w:szCs w:val="24"/>
        </w:rPr>
        <w:t xml:space="preserve">ich produktach pochodnych, a także nasionach roślin strączkowych, nasionach oleistych i produktach pochodnych. Ze względu na rozmiar nasion </w:t>
      </w:r>
      <w:r w:rsidRPr="00310CCB">
        <w:rPr>
          <w:rFonts w:ascii="Times New Roman" w:hAnsi="Times New Roman"/>
          <w:i/>
          <w:iCs/>
          <w:sz w:val="24"/>
          <w:szCs w:val="24"/>
        </w:rPr>
        <w:t>Datura stramonium</w:t>
      </w:r>
      <w:r>
        <w:rPr>
          <w:rFonts w:ascii="Times New Roman" w:hAnsi="Times New Roman"/>
          <w:sz w:val="24"/>
          <w:szCs w:val="24"/>
        </w:rPr>
        <w:t xml:space="preserve"> nie można ich łatwo usunąć z sorgo, prosa i gryki w drodze sortowania i czyszczenia. Dlatego też tego typu ziarna stanowią szczególne zagrożenie dla bezpieczeństwa pasz i żywności.</w:t>
      </w:r>
    </w:p>
    <w:p w14:paraId="3DBBE2B8" w14:textId="06B83D6C"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Ze względu na nieprzyjemny smak zwierzęta z reguły unikają spożycia roślin zawierających alkaloidy tropanowe. Jednakże w przypadku zanieczyszczenia mieszanek paszowych lub materiałów paszowych takie rozróżnienie jest w zasadzie niemożliwe. Dlatego też do zatruć zwierząt gospodarskich dochodzi głównie przez spożycie zanieczyszczonych pasz. Do gatunków szczególnie wrażliwych na działanie alkaloidów </w:t>
      </w:r>
      <w:r>
        <w:rPr>
          <w:rFonts w:ascii="Times New Roman" w:hAnsi="Times New Roman"/>
          <w:sz w:val="24"/>
          <w:szCs w:val="24"/>
        </w:rPr>
        <w:lastRenderedPageBreak/>
        <w:t>tropanowych należą świnie, konie oraz bydło.</w:t>
      </w:r>
    </w:p>
    <w:p w14:paraId="6BF58183" w14:textId="65191F31" w:rsidR="00955E3D" w:rsidRDefault="00E46C35">
      <w:pPr>
        <w:pStyle w:val="Akapitzlist"/>
        <w:ind w:left="0" w:firstLine="284"/>
        <w:rPr>
          <w:rFonts w:ascii="Times New Roman" w:hAnsi="Times New Roman"/>
          <w:sz w:val="24"/>
          <w:szCs w:val="24"/>
        </w:rPr>
      </w:pPr>
      <w:r>
        <w:rPr>
          <w:rFonts w:ascii="Times New Roman" w:hAnsi="Times New Roman"/>
          <w:sz w:val="24"/>
          <w:szCs w:val="24"/>
        </w:rPr>
        <w:t>Alkaloidy tropanowe różnią się od siebie pod względem farmakologicznym jedynie siłą działania np. hioscyjamina działa dwa razy silniej od atropiny. U ssaków alkaloidy tropanowe mogą działać jako antagoniści ośrodkowych i obwodowych receptorów muskarynowych acetylocholiny, co może prowadzić do wywołania zespołu toksycznego. Główne objawy zatrucia hioscyjaminą u zwierząt gospodarskich obejmują zmniejszenie wydzielania śliny, tachykardię, hiperwentylację, rozszerzenie źrenic, niepokój, nerwowość, drżenie mięśni, hipotermię, drgawki, a nawet śmierć. U małych przeżuwaczy, takich jak kozy i owce, typowe objawy obejmują również senność i zmniejszoną zdolność do wstawania.</w:t>
      </w:r>
    </w:p>
    <w:p w14:paraId="4476622B" w14:textId="7E71A857" w:rsidR="00955E3D" w:rsidRDefault="00E46C35">
      <w:pPr>
        <w:pStyle w:val="Akapitzlist"/>
        <w:ind w:left="0" w:firstLine="284"/>
        <w:rPr>
          <w:rFonts w:ascii="Times New Roman" w:hAnsi="Times New Roman"/>
          <w:sz w:val="24"/>
          <w:szCs w:val="24"/>
        </w:rPr>
      </w:pPr>
      <w:r>
        <w:rPr>
          <w:rFonts w:ascii="Times New Roman" w:hAnsi="Times New Roman"/>
          <w:sz w:val="24"/>
          <w:szCs w:val="24"/>
        </w:rPr>
        <w:t>W przypadku wszystkich zatruć poważną konsekwencją są straty ekonomiczne. Dodatkowo stwierdzono, że w przypadku spożycia pasz zanieczyszczonych alkaloidami tropanowymi może dojść do ich transferu do mleka.</w:t>
      </w:r>
    </w:p>
    <w:p w14:paraId="0CA0F4E6" w14:textId="453DE991"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Zawartość </w:t>
      </w:r>
      <w:r>
        <w:rPr>
          <w:rFonts w:ascii="Times New Roman" w:hAnsi="Times New Roman"/>
          <w:i/>
          <w:sz w:val="24"/>
          <w:szCs w:val="24"/>
        </w:rPr>
        <w:t>Datura stramonium</w:t>
      </w:r>
      <w:r>
        <w:rPr>
          <w:rFonts w:ascii="Times New Roman" w:hAnsi="Times New Roman"/>
          <w:sz w:val="24"/>
          <w:szCs w:val="24"/>
        </w:rPr>
        <w:t xml:space="preserve"> w paszach </w:t>
      </w:r>
      <w:r w:rsidR="001D5F9B">
        <w:rPr>
          <w:rFonts w:ascii="Times New Roman" w:hAnsi="Times New Roman"/>
          <w:sz w:val="24"/>
          <w:szCs w:val="24"/>
        </w:rPr>
        <w:t>została uregulowana w d</w:t>
      </w:r>
      <w:r>
        <w:rPr>
          <w:rFonts w:ascii="Times New Roman" w:hAnsi="Times New Roman"/>
          <w:sz w:val="24"/>
          <w:szCs w:val="24"/>
        </w:rPr>
        <w:t>yrektyw</w:t>
      </w:r>
      <w:r w:rsidR="001D5F9B">
        <w:rPr>
          <w:rFonts w:ascii="Times New Roman" w:hAnsi="Times New Roman"/>
          <w:sz w:val="24"/>
          <w:szCs w:val="24"/>
        </w:rPr>
        <w:t>ie</w:t>
      </w:r>
      <w:r>
        <w:rPr>
          <w:rFonts w:ascii="Times New Roman" w:hAnsi="Times New Roman"/>
          <w:sz w:val="24"/>
          <w:szCs w:val="24"/>
        </w:rPr>
        <w:t xml:space="preserve"> 2002/32/WE Parlamentu Europejskiego i Rady z dnia 7 maja 2002 r. w sprawie niepożądanych substancji w paszach zwierzęcych. Według </w:t>
      </w:r>
      <w:r w:rsidR="001D5F9B">
        <w:rPr>
          <w:rFonts w:ascii="Times New Roman" w:hAnsi="Times New Roman"/>
          <w:sz w:val="24"/>
          <w:szCs w:val="24"/>
        </w:rPr>
        <w:t>ww. d</w:t>
      </w:r>
      <w:r>
        <w:rPr>
          <w:rFonts w:ascii="Times New Roman" w:hAnsi="Times New Roman"/>
          <w:sz w:val="24"/>
          <w:szCs w:val="24"/>
        </w:rPr>
        <w:t xml:space="preserve">yrektywy </w:t>
      </w:r>
      <w:r w:rsidR="001D5F9B">
        <w:rPr>
          <w:rFonts w:ascii="Times New Roman" w:hAnsi="Times New Roman"/>
          <w:sz w:val="24"/>
          <w:szCs w:val="24"/>
        </w:rPr>
        <w:t xml:space="preserve">jest </w:t>
      </w:r>
      <w:r>
        <w:rPr>
          <w:rFonts w:ascii="Times New Roman" w:hAnsi="Times New Roman"/>
          <w:sz w:val="24"/>
          <w:szCs w:val="24"/>
        </w:rPr>
        <w:t>zalecany pomiar makroskopowy obecności nasion. Pomiar taki nie jest jednak możliwy w przypadku przetworzonych materiałów paszowych oraz gotowych mieszanek paszowych. Dodatkowo</w:t>
      </w:r>
      <w:r w:rsidR="001D5F9B">
        <w:rPr>
          <w:rFonts w:ascii="Times New Roman" w:hAnsi="Times New Roman"/>
          <w:sz w:val="24"/>
          <w:szCs w:val="24"/>
        </w:rPr>
        <w:t xml:space="preserve"> ta d</w:t>
      </w:r>
      <w:r>
        <w:rPr>
          <w:rFonts w:ascii="Times New Roman" w:hAnsi="Times New Roman"/>
          <w:sz w:val="24"/>
          <w:szCs w:val="24"/>
        </w:rPr>
        <w:t xml:space="preserve">yrektywa nie uwzględnia faktu, </w:t>
      </w:r>
      <w:r w:rsidR="001D5F9B">
        <w:rPr>
          <w:rFonts w:ascii="Times New Roman" w:hAnsi="Times New Roman"/>
          <w:sz w:val="24"/>
          <w:szCs w:val="24"/>
        </w:rPr>
        <w:t>ż</w:t>
      </w:r>
      <w:r>
        <w:rPr>
          <w:rFonts w:ascii="Times New Roman" w:hAnsi="Times New Roman"/>
          <w:sz w:val="24"/>
          <w:szCs w:val="24"/>
        </w:rPr>
        <w:t>e inne części roślin również zawierają w wielu przypadkach stosunkowo wysokie stężenia alkaloidów tropanowych. Często stężenia te są porównywalne lub nawet wyższe w porównaniu z zawartością tych związków w nasionach. Dlatego też istotnym zadaniem jest monitorowanie obecności tych alkaloidów w materiałach paszowych oraz mieszankach paszowych.</w:t>
      </w:r>
    </w:p>
    <w:p w14:paraId="15DFD6E7" w14:textId="25A4EAE4" w:rsidR="00955E3D" w:rsidRDefault="00E46C35">
      <w:pPr>
        <w:pStyle w:val="Akapitzlist"/>
        <w:ind w:left="0" w:firstLine="284"/>
        <w:rPr>
          <w:rFonts w:ascii="Times New Roman" w:hAnsi="Times New Roman"/>
          <w:sz w:val="24"/>
          <w:szCs w:val="24"/>
        </w:rPr>
      </w:pPr>
      <w:r w:rsidRPr="00B602DB">
        <w:rPr>
          <w:rFonts w:ascii="Times New Roman" w:hAnsi="Times New Roman"/>
          <w:sz w:val="24"/>
          <w:szCs w:val="24"/>
        </w:rPr>
        <w:t xml:space="preserve">Z badań wstępnych przeprowadzonych w </w:t>
      </w:r>
      <w:r w:rsidR="00F1104C" w:rsidRPr="00B602DB">
        <w:rPr>
          <w:rFonts w:ascii="Times New Roman" w:hAnsi="Times New Roman"/>
          <w:sz w:val="24"/>
          <w:szCs w:val="24"/>
        </w:rPr>
        <w:t xml:space="preserve">Zakładzie Higieny Pasz PIWet </w:t>
      </w:r>
      <w:r w:rsidR="00F1104C" w:rsidRPr="00B602DB">
        <w:rPr>
          <w:rFonts w:ascii="Times New Roman" w:hAnsi="Times New Roman" w:hint="eastAsia"/>
          <w:sz w:val="24"/>
          <w:szCs w:val="24"/>
        </w:rPr>
        <w:t>–</w:t>
      </w:r>
      <w:r w:rsidR="00F1104C" w:rsidRPr="00B602DB">
        <w:rPr>
          <w:rFonts w:ascii="Times New Roman" w:hAnsi="Times New Roman"/>
          <w:sz w:val="24"/>
          <w:szCs w:val="24"/>
        </w:rPr>
        <w:t xml:space="preserve"> PIB</w:t>
      </w:r>
      <w:r w:rsidR="003F7EEF" w:rsidRPr="00B602DB">
        <w:rPr>
          <w:rFonts w:ascii="Times New Roman" w:hAnsi="Times New Roman"/>
          <w:sz w:val="24"/>
          <w:szCs w:val="24"/>
        </w:rPr>
        <w:t>/</w:t>
      </w:r>
      <w:r w:rsidR="003576D6" w:rsidRPr="00B602DB">
        <w:rPr>
          <w:rFonts w:ascii="Times New Roman" w:hAnsi="Times New Roman"/>
          <w:sz w:val="24"/>
          <w:szCs w:val="24"/>
        </w:rPr>
        <w:t>Dziale Badań Chemicznych Żywności i Pasz</w:t>
      </w:r>
      <w:r w:rsidR="003576D6" w:rsidRPr="00B602DB" w:rsidDel="003576D6">
        <w:rPr>
          <w:rFonts w:ascii="Times New Roman" w:hAnsi="Times New Roman"/>
          <w:sz w:val="24"/>
          <w:szCs w:val="24"/>
        </w:rPr>
        <w:t xml:space="preserve"> </w:t>
      </w:r>
      <w:r w:rsidRPr="00B602DB">
        <w:rPr>
          <w:rFonts w:ascii="Times New Roman" w:hAnsi="Times New Roman"/>
          <w:sz w:val="24"/>
          <w:szCs w:val="24"/>
        </w:rPr>
        <w:t xml:space="preserve">PIWet </w:t>
      </w:r>
      <w:r w:rsidR="001D5F9B" w:rsidRPr="00B602DB">
        <w:rPr>
          <w:rFonts w:ascii="Times New Roman" w:hAnsi="Times New Roman"/>
          <w:sz w:val="24"/>
          <w:szCs w:val="24"/>
        </w:rPr>
        <w:t>–</w:t>
      </w:r>
      <w:r w:rsidRPr="00B602DB">
        <w:rPr>
          <w:rFonts w:ascii="Times New Roman" w:hAnsi="Times New Roman"/>
          <w:sz w:val="24"/>
          <w:szCs w:val="24"/>
        </w:rPr>
        <w:t xml:space="preserve"> PIB wynika, że soja oraz produkty powstałe na bazie soi w dużej części są zanieczyszczone alkaloidami tropanowymi (90% badanych próbek). Stężenia stwierdzane w soi były również znacznie wyższe w porównaniu</w:t>
      </w:r>
      <w:r>
        <w:rPr>
          <w:rFonts w:ascii="Times New Roman" w:hAnsi="Times New Roman"/>
          <w:sz w:val="24"/>
          <w:szCs w:val="24"/>
        </w:rPr>
        <w:t xml:space="preserve"> z innymi materiałami paszowymi. Skopolamina i atropina były również stwierdzone w ponad 50% mieszanek paszowych objętych badaniami wstępnymi. Wyniki badań wstępnych w znaczący sposób ukazują problem zanieczyszczenia alkaloidami tropanowymi.</w:t>
      </w:r>
    </w:p>
    <w:p w14:paraId="47440A00"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Dodatkowym powodem wdrożenia monitoringu jest fakt, że duża część materiałów paszowych, zwłaszcza soja, są importowane z krajów o znacznym rozpowszechnieniu roślin z gatunku </w:t>
      </w:r>
      <w:r>
        <w:rPr>
          <w:rFonts w:ascii="Times New Roman" w:hAnsi="Times New Roman"/>
          <w:i/>
          <w:sz w:val="24"/>
          <w:szCs w:val="24"/>
        </w:rPr>
        <w:t>Datura</w:t>
      </w:r>
      <w:r>
        <w:rPr>
          <w:rFonts w:ascii="Times New Roman" w:hAnsi="Times New Roman"/>
          <w:sz w:val="24"/>
          <w:szCs w:val="24"/>
        </w:rPr>
        <w:t>, co znacznie zwiększa ryzyko wprowadzenia na rynek pasz zanieczyszczonych alkaloidami tropanowymi.</w:t>
      </w:r>
    </w:p>
    <w:p w14:paraId="184070AD" w14:textId="1A2540E2"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Atropina i skopolamina są związkami, które mają największe znaczenie w przypadku zanieczyszczeń oraz zatruć ze względu na wyższe stężenia tych związków w roślinach wytwarzających alkaloidy tropanowe. Jednakże obecność innych alkaloidów takich jak tropina, anisodamina, homatropina, littorina, pseudotropina </w:t>
      </w:r>
      <w:r w:rsidR="001D5F9B">
        <w:rPr>
          <w:rFonts w:ascii="Times New Roman" w:hAnsi="Times New Roman"/>
          <w:sz w:val="24"/>
          <w:szCs w:val="24"/>
        </w:rPr>
        <w:t xml:space="preserve">także </w:t>
      </w:r>
      <w:r>
        <w:rPr>
          <w:rFonts w:ascii="Times New Roman" w:hAnsi="Times New Roman"/>
          <w:sz w:val="24"/>
          <w:szCs w:val="24"/>
        </w:rPr>
        <w:t xml:space="preserve">została stwierdzona w badanych paszach. Dlatego do monitoringu oprócz atropiny i skopolaminy </w:t>
      </w:r>
      <w:r w:rsidR="001D5F9B">
        <w:rPr>
          <w:rFonts w:ascii="Times New Roman" w:hAnsi="Times New Roman"/>
          <w:sz w:val="24"/>
          <w:szCs w:val="24"/>
        </w:rPr>
        <w:t xml:space="preserve">zostaną </w:t>
      </w:r>
      <w:r>
        <w:rPr>
          <w:rFonts w:ascii="Times New Roman" w:hAnsi="Times New Roman"/>
          <w:sz w:val="24"/>
          <w:szCs w:val="24"/>
        </w:rPr>
        <w:t>wyselekcjonowane dodatkowe alkaloidy tropanowe.</w:t>
      </w:r>
    </w:p>
    <w:p w14:paraId="7B2F6C0B"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Europejskie Laboratorium Referencyjne ds. mykotoksyn i toksyn roślinnych rozszerzyło swoją działalność o również o monitoring alkaloidów tropanowych, wskazując tym samym na istotną wagę tego zagadnienia w kontekście bezpieczeństwa pasz i żywności.</w:t>
      </w:r>
    </w:p>
    <w:p w14:paraId="6550E1F9" w14:textId="77777777" w:rsidR="00955E3D" w:rsidRDefault="00E46C35" w:rsidP="00B34559">
      <w:pPr>
        <w:pStyle w:val="Akapitzlist"/>
        <w:numPr>
          <w:ilvl w:val="0"/>
          <w:numId w:val="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6AF9F096" w14:textId="749A7A03" w:rsidR="00955E3D"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 xml:space="preserve">Przedmiotem badań będą próbki mieszanek paszowych oraz materiałów paszowych (np. soja, kukurydza, gryka, proso) pobierane przez Inspekcję Weterynaryjną na terenie całego kraju. Analizą </w:t>
      </w:r>
      <w:r w:rsidR="001D5F9B">
        <w:rPr>
          <w:rFonts w:ascii="Times New Roman" w:hAnsi="Times New Roman"/>
          <w:sz w:val="24"/>
          <w:szCs w:val="24"/>
        </w:rPr>
        <w:t xml:space="preserve">będą </w:t>
      </w:r>
      <w:r>
        <w:rPr>
          <w:rFonts w:ascii="Times New Roman" w:hAnsi="Times New Roman"/>
          <w:sz w:val="24"/>
          <w:szCs w:val="24"/>
        </w:rPr>
        <w:t>objęte najczęściej występujące alkaloidy skopolamina oraz atropina, a także tropina, anisodamina, homatropina, littorina, pseudotropina, tropan</w:t>
      </w:r>
      <w:r w:rsidR="00480B8F">
        <w:rPr>
          <w:rFonts w:ascii="Times New Roman" w:hAnsi="Times New Roman"/>
          <w:sz w:val="24"/>
          <w:szCs w:val="24"/>
        </w:rPr>
        <w:t xml:space="preserve"> i</w:t>
      </w:r>
      <w:r>
        <w:rPr>
          <w:rFonts w:ascii="Times New Roman" w:hAnsi="Times New Roman"/>
          <w:sz w:val="24"/>
          <w:szCs w:val="24"/>
        </w:rPr>
        <w:t xml:space="preserve"> tropinon oraz dodatkowe związki, dla których </w:t>
      </w:r>
      <w:r w:rsidR="00480B8F">
        <w:rPr>
          <w:rFonts w:ascii="Times New Roman" w:hAnsi="Times New Roman"/>
          <w:sz w:val="24"/>
          <w:szCs w:val="24"/>
        </w:rPr>
        <w:t xml:space="preserve">będą </w:t>
      </w:r>
      <w:r>
        <w:rPr>
          <w:rFonts w:ascii="Times New Roman" w:hAnsi="Times New Roman"/>
          <w:sz w:val="24"/>
          <w:szCs w:val="24"/>
        </w:rPr>
        <w:t>dostępne wzorce analityczne.</w:t>
      </w:r>
    </w:p>
    <w:p w14:paraId="118F903F"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Alkaloidy będą oznaczane za pomocą chromatografii cieczowej sprzężonej z tandemową spektrometrią mas.</w:t>
      </w:r>
    </w:p>
    <w:p w14:paraId="4B9D8E23"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7662B8F7" w14:textId="42549B6D" w:rsidR="00955E3D" w:rsidRDefault="00E46C35" w:rsidP="00B34559">
      <w:pPr>
        <w:pStyle w:val="Akapitzlist"/>
        <w:numPr>
          <w:ilvl w:val="0"/>
          <w:numId w:val="244"/>
        </w:numPr>
        <w:rPr>
          <w:rFonts w:ascii="Times New Roman" w:hAnsi="Times New Roman"/>
          <w:sz w:val="24"/>
          <w:szCs w:val="24"/>
        </w:rPr>
      </w:pPr>
      <w:r>
        <w:rPr>
          <w:rFonts w:ascii="Times New Roman" w:hAnsi="Times New Roman"/>
          <w:sz w:val="24"/>
          <w:szCs w:val="24"/>
        </w:rPr>
        <w:t>Opracowanie planu i zakresu badań na 2024 r. w kierunku oznaczania alkaloidów tropanowych w mieszankach oraz materiałach paszowych</w:t>
      </w:r>
      <w:r w:rsidR="00480B8F">
        <w:rPr>
          <w:rFonts w:ascii="Times New Roman" w:hAnsi="Times New Roman"/>
          <w:sz w:val="24"/>
          <w:szCs w:val="24"/>
        </w:rPr>
        <w:t>,</w:t>
      </w:r>
      <w:r>
        <w:rPr>
          <w:rFonts w:ascii="Times New Roman" w:hAnsi="Times New Roman"/>
          <w:sz w:val="24"/>
          <w:szCs w:val="24"/>
        </w:rPr>
        <w:t xml:space="preserve"> z uwzględnieniem potrzeb wynikających z aktualnej sytuacji w Polsce oraz wymogów </w:t>
      </w:r>
      <w:r w:rsidR="00480B8F">
        <w:rPr>
          <w:rFonts w:ascii="Times New Roman" w:hAnsi="Times New Roman"/>
          <w:sz w:val="24"/>
          <w:szCs w:val="24"/>
        </w:rPr>
        <w:t>u</w:t>
      </w:r>
      <w:r>
        <w:rPr>
          <w:rFonts w:ascii="Times New Roman" w:hAnsi="Times New Roman"/>
          <w:sz w:val="24"/>
          <w:szCs w:val="24"/>
        </w:rPr>
        <w:t>nijnych.</w:t>
      </w:r>
    </w:p>
    <w:p w14:paraId="445EDD48" w14:textId="77777777" w:rsidR="00955E3D" w:rsidRDefault="00E46C35" w:rsidP="00B34559">
      <w:pPr>
        <w:pStyle w:val="Akapitzlist"/>
        <w:numPr>
          <w:ilvl w:val="0"/>
          <w:numId w:val="244"/>
        </w:numPr>
        <w:rPr>
          <w:rFonts w:ascii="Times New Roman" w:hAnsi="Times New Roman"/>
          <w:sz w:val="24"/>
          <w:szCs w:val="24"/>
        </w:rPr>
      </w:pPr>
      <w:r>
        <w:rPr>
          <w:rFonts w:ascii="Times New Roman" w:hAnsi="Times New Roman"/>
          <w:sz w:val="24"/>
          <w:szCs w:val="24"/>
        </w:rPr>
        <w:t>Badanie 50 próbek mieszanek paszowych oraz materiałów paszowych w kierunku wykrywania i oznaczania wybranych alkaloidów tropanowych.</w:t>
      </w:r>
    </w:p>
    <w:p w14:paraId="065BEF3F" w14:textId="2B7B6848" w:rsidR="00955E3D" w:rsidRDefault="00E46C35" w:rsidP="00B34559">
      <w:pPr>
        <w:pStyle w:val="Akapitzlist"/>
        <w:numPr>
          <w:ilvl w:val="0"/>
          <w:numId w:val="244"/>
        </w:numPr>
        <w:rPr>
          <w:rFonts w:ascii="Times New Roman" w:hAnsi="Times New Roman"/>
          <w:sz w:val="24"/>
          <w:szCs w:val="24"/>
        </w:rPr>
      </w:pPr>
      <w:r>
        <w:rPr>
          <w:rFonts w:ascii="Times New Roman" w:hAnsi="Times New Roman"/>
          <w:sz w:val="24"/>
          <w:szCs w:val="24"/>
        </w:rPr>
        <w:t>Zbieranie wyników monitoringowych pasz w zakresie oznaczania alkaloidów tropanowych, ich opracowanie i analiza.</w:t>
      </w:r>
    </w:p>
    <w:p w14:paraId="385C6E9E" w14:textId="757059A8" w:rsidR="00310CCB" w:rsidRDefault="00310CCB" w:rsidP="00B34559">
      <w:pPr>
        <w:pStyle w:val="Akapitzlist"/>
        <w:numPr>
          <w:ilvl w:val="0"/>
          <w:numId w:val="244"/>
        </w:numPr>
        <w:rPr>
          <w:rFonts w:ascii="Times New Roman" w:hAnsi="Times New Roman"/>
          <w:sz w:val="24"/>
          <w:szCs w:val="24"/>
        </w:rPr>
      </w:pPr>
      <w:r>
        <w:rPr>
          <w:rFonts w:ascii="Times New Roman" w:hAnsi="Times New Roman"/>
          <w:sz w:val="24"/>
          <w:szCs w:val="24"/>
        </w:rPr>
        <w:t>Opracowanie rocznego raportu z badań.</w:t>
      </w:r>
    </w:p>
    <w:p w14:paraId="6B7B4CCE"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743E7AA9" w14:textId="77777777" w:rsidR="00955E3D" w:rsidRDefault="00E46C35" w:rsidP="00B34559">
      <w:pPr>
        <w:pStyle w:val="Akapitzlist"/>
        <w:numPr>
          <w:ilvl w:val="0"/>
          <w:numId w:val="245"/>
        </w:numPr>
        <w:rPr>
          <w:rFonts w:ascii="Times New Roman" w:hAnsi="Times New Roman"/>
          <w:sz w:val="24"/>
          <w:szCs w:val="24"/>
        </w:rPr>
      </w:pPr>
      <w:r>
        <w:rPr>
          <w:rFonts w:ascii="Times New Roman" w:hAnsi="Times New Roman"/>
          <w:sz w:val="24"/>
          <w:szCs w:val="24"/>
        </w:rPr>
        <w:t>Przekazanie raportu z badań z poprzedniego roku do MRiRW i GIW.</w:t>
      </w:r>
    </w:p>
    <w:p w14:paraId="1BF4A11B" w14:textId="30F784A2" w:rsidR="00955E3D" w:rsidRDefault="00E46C35" w:rsidP="00B34559">
      <w:pPr>
        <w:pStyle w:val="Akapitzlist"/>
        <w:numPr>
          <w:ilvl w:val="0"/>
          <w:numId w:val="245"/>
        </w:numPr>
        <w:rPr>
          <w:rFonts w:ascii="Times New Roman" w:hAnsi="Times New Roman"/>
          <w:sz w:val="24"/>
          <w:szCs w:val="24"/>
        </w:rPr>
      </w:pPr>
      <w:r>
        <w:rPr>
          <w:rFonts w:ascii="Times New Roman" w:hAnsi="Times New Roman"/>
          <w:sz w:val="24"/>
          <w:szCs w:val="24"/>
        </w:rPr>
        <w:t>Opracowanie planu i zakresu badań na 2025 r. w kierunku oznaczania alkaloidów tropanowych w mieszankach oraz materiałach paszowych</w:t>
      </w:r>
      <w:r w:rsidR="00480B8F">
        <w:rPr>
          <w:rFonts w:ascii="Times New Roman" w:hAnsi="Times New Roman"/>
          <w:sz w:val="24"/>
          <w:szCs w:val="24"/>
        </w:rPr>
        <w:t>,</w:t>
      </w:r>
      <w:r>
        <w:rPr>
          <w:rFonts w:ascii="Times New Roman" w:hAnsi="Times New Roman"/>
          <w:sz w:val="24"/>
          <w:szCs w:val="24"/>
        </w:rPr>
        <w:t xml:space="preserve"> z uwzględnieniem potrzeb wynikających z aktualnej sytuacji w Polsce oraz wymogów </w:t>
      </w:r>
      <w:r w:rsidR="00480B8F">
        <w:rPr>
          <w:rFonts w:ascii="Times New Roman" w:hAnsi="Times New Roman"/>
          <w:sz w:val="24"/>
          <w:szCs w:val="24"/>
        </w:rPr>
        <w:t>u</w:t>
      </w:r>
      <w:r>
        <w:rPr>
          <w:rFonts w:ascii="Times New Roman" w:hAnsi="Times New Roman"/>
          <w:sz w:val="24"/>
          <w:szCs w:val="24"/>
        </w:rPr>
        <w:t>nijnych.</w:t>
      </w:r>
    </w:p>
    <w:p w14:paraId="12D53817" w14:textId="77777777" w:rsidR="00955E3D" w:rsidRDefault="00E46C35" w:rsidP="00B34559">
      <w:pPr>
        <w:pStyle w:val="Akapitzlist"/>
        <w:numPr>
          <w:ilvl w:val="0"/>
          <w:numId w:val="245"/>
        </w:numPr>
        <w:rPr>
          <w:rFonts w:ascii="Times New Roman" w:hAnsi="Times New Roman"/>
          <w:sz w:val="24"/>
          <w:szCs w:val="24"/>
        </w:rPr>
      </w:pPr>
      <w:r>
        <w:rPr>
          <w:rFonts w:ascii="Times New Roman" w:hAnsi="Times New Roman"/>
          <w:sz w:val="24"/>
          <w:szCs w:val="24"/>
        </w:rPr>
        <w:t>Badanie 50 próbek mieszanek paszowych oraz materiałów paszowych w kierunku wykrywania i oznaczania wybranych alkaloidów tropanowych.</w:t>
      </w:r>
    </w:p>
    <w:p w14:paraId="18D59570" w14:textId="2AF54BE1" w:rsidR="00955E3D" w:rsidRDefault="00E46C35" w:rsidP="00B34559">
      <w:pPr>
        <w:pStyle w:val="Akapitzlist"/>
        <w:numPr>
          <w:ilvl w:val="0"/>
          <w:numId w:val="245"/>
        </w:numPr>
        <w:rPr>
          <w:rFonts w:ascii="Times New Roman" w:hAnsi="Times New Roman"/>
          <w:sz w:val="24"/>
          <w:szCs w:val="24"/>
        </w:rPr>
      </w:pPr>
      <w:r>
        <w:rPr>
          <w:rFonts w:ascii="Times New Roman" w:hAnsi="Times New Roman"/>
          <w:sz w:val="24"/>
          <w:szCs w:val="24"/>
        </w:rPr>
        <w:t xml:space="preserve">Zbieranie wyników monitoringowych pasz w zakresie oznaczania alkaloidów tropanowych, ich opracowanie i analiza. Porównanie uzyskanych wyników z wynikami otrzymanymi w 2024 r. </w:t>
      </w:r>
      <w:r w:rsidR="00480B8F">
        <w:rPr>
          <w:rFonts w:ascii="Times New Roman" w:hAnsi="Times New Roman"/>
          <w:sz w:val="24"/>
          <w:szCs w:val="24"/>
        </w:rPr>
        <w:t>–</w:t>
      </w:r>
      <w:r>
        <w:rPr>
          <w:rFonts w:ascii="Times New Roman" w:hAnsi="Times New Roman"/>
          <w:sz w:val="24"/>
          <w:szCs w:val="24"/>
        </w:rPr>
        <w:t xml:space="preserve"> wnioski.</w:t>
      </w:r>
    </w:p>
    <w:p w14:paraId="7AE86E71" w14:textId="350B931A" w:rsidR="00310CCB" w:rsidRDefault="00310CCB" w:rsidP="00B34559">
      <w:pPr>
        <w:pStyle w:val="Akapitzlist"/>
        <w:numPr>
          <w:ilvl w:val="0"/>
          <w:numId w:val="245"/>
        </w:numPr>
        <w:rPr>
          <w:rFonts w:ascii="Times New Roman" w:hAnsi="Times New Roman"/>
          <w:sz w:val="24"/>
          <w:szCs w:val="24"/>
        </w:rPr>
      </w:pPr>
      <w:r w:rsidRPr="00310CCB">
        <w:rPr>
          <w:rFonts w:ascii="Times New Roman" w:hAnsi="Times New Roman"/>
          <w:sz w:val="24"/>
          <w:szCs w:val="24"/>
        </w:rPr>
        <w:t>Opracowanie rocznego raportu z badań.</w:t>
      </w:r>
    </w:p>
    <w:p w14:paraId="2EE9E5AC"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5E1CC8A1" w14:textId="77777777" w:rsidR="00955E3D" w:rsidRDefault="00E46C35" w:rsidP="00B34559">
      <w:pPr>
        <w:pStyle w:val="Akapitzlist"/>
        <w:numPr>
          <w:ilvl w:val="0"/>
          <w:numId w:val="246"/>
        </w:numPr>
        <w:rPr>
          <w:rFonts w:ascii="Times New Roman" w:hAnsi="Times New Roman"/>
          <w:sz w:val="24"/>
          <w:szCs w:val="24"/>
        </w:rPr>
      </w:pPr>
      <w:r>
        <w:rPr>
          <w:rFonts w:ascii="Times New Roman" w:hAnsi="Times New Roman"/>
          <w:sz w:val="24"/>
          <w:szCs w:val="24"/>
        </w:rPr>
        <w:t>Przekazanie raportu z badań z poprzedniego roku do MRiRW i GIW.</w:t>
      </w:r>
    </w:p>
    <w:p w14:paraId="1149BDD4" w14:textId="532860D7" w:rsidR="00955E3D" w:rsidRDefault="00E46C35" w:rsidP="00B34559">
      <w:pPr>
        <w:pStyle w:val="Akapitzlist"/>
        <w:numPr>
          <w:ilvl w:val="0"/>
          <w:numId w:val="246"/>
        </w:numPr>
        <w:rPr>
          <w:rFonts w:ascii="Times New Roman" w:hAnsi="Times New Roman"/>
          <w:sz w:val="24"/>
          <w:szCs w:val="24"/>
        </w:rPr>
      </w:pPr>
      <w:r>
        <w:rPr>
          <w:rFonts w:ascii="Times New Roman" w:hAnsi="Times New Roman"/>
          <w:sz w:val="24"/>
          <w:szCs w:val="24"/>
        </w:rPr>
        <w:t>Opracowanie planu i zakresu badań na 2026 r. w kierunku oznaczania alkaloidów tropanowych w mieszankach oraz materiałach paszowych</w:t>
      </w:r>
      <w:r w:rsidR="00480B8F">
        <w:rPr>
          <w:rFonts w:ascii="Times New Roman" w:hAnsi="Times New Roman"/>
          <w:sz w:val="24"/>
          <w:szCs w:val="24"/>
        </w:rPr>
        <w:t>,</w:t>
      </w:r>
      <w:r>
        <w:rPr>
          <w:rFonts w:ascii="Times New Roman" w:hAnsi="Times New Roman"/>
          <w:sz w:val="24"/>
          <w:szCs w:val="24"/>
        </w:rPr>
        <w:t xml:space="preserve"> z uwzględnieniem potrzeb wynikających z aktualnej sytuacji w Polsce oraz wymogów </w:t>
      </w:r>
      <w:r w:rsidR="00480B8F">
        <w:rPr>
          <w:rFonts w:ascii="Times New Roman" w:hAnsi="Times New Roman"/>
          <w:sz w:val="24"/>
          <w:szCs w:val="24"/>
        </w:rPr>
        <w:t>u</w:t>
      </w:r>
      <w:r>
        <w:rPr>
          <w:rFonts w:ascii="Times New Roman" w:hAnsi="Times New Roman"/>
          <w:sz w:val="24"/>
          <w:szCs w:val="24"/>
        </w:rPr>
        <w:t>nijnych.</w:t>
      </w:r>
    </w:p>
    <w:p w14:paraId="550432B9" w14:textId="77777777" w:rsidR="00955E3D" w:rsidRDefault="00E46C35" w:rsidP="00B34559">
      <w:pPr>
        <w:pStyle w:val="Akapitzlist"/>
        <w:numPr>
          <w:ilvl w:val="0"/>
          <w:numId w:val="246"/>
        </w:numPr>
        <w:rPr>
          <w:rFonts w:ascii="Times New Roman" w:hAnsi="Times New Roman"/>
          <w:sz w:val="24"/>
          <w:szCs w:val="24"/>
        </w:rPr>
      </w:pPr>
      <w:r>
        <w:rPr>
          <w:rFonts w:ascii="Times New Roman" w:hAnsi="Times New Roman"/>
          <w:sz w:val="24"/>
          <w:szCs w:val="24"/>
        </w:rPr>
        <w:t>Badanie 50 próbek mieszanek paszowych oraz materiałów paszowych w kierunku wykrywania i oznaczania wybranych alkaloidów tropanowych.</w:t>
      </w:r>
    </w:p>
    <w:p w14:paraId="1D1AD2B4" w14:textId="537995B6" w:rsidR="00955E3D" w:rsidRDefault="00E46C35" w:rsidP="00B34559">
      <w:pPr>
        <w:pStyle w:val="Akapitzlist"/>
        <w:numPr>
          <w:ilvl w:val="0"/>
          <w:numId w:val="246"/>
        </w:numPr>
        <w:rPr>
          <w:rFonts w:ascii="Times New Roman" w:hAnsi="Times New Roman"/>
          <w:sz w:val="24"/>
          <w:szCs w:val="24"/>
        </w:rPr>
      </w:pPr>
      <w:r>
        <w:rPr>
          <w:rFonts w:ascii="Times New Roman" w:hAnsi="Times New Roman"/>
          <w:sz w:val="24"/>
          <w:szCs w:val="24"/>
        </w:rPr>
        <w:t xml:space="preserve">Zbieranie wyników monitoringowych pasz w zakresie oznaczania alkaloidów tropanowych, ich opracowanie i analiza. Porównanie uzyskanych wyników z wynikami otrzymanymi w 2025 r. </w:t>
      </w:r>
      <w:r w:rsidR="00480B8F">
        <w:rPr>
          <w:rFonts w:ascii="Times New Roman" w:hAnsi="Times New Roman"/>
          <w:sz w:val="24"/>
          <w:szCs w:val="24"/>
        </w:rPr>
        <w:t>–</w:t>
      </w:r>
      <w:r>
        <w:rPr>
          <w:rFonts w:ascii="Times New Roman" w:hAnsi="Times New Roman"/>
          <w:sz w:val="24"/>
          <w:szCs w:val="24"/>
        </w:rPr>
        <w:t xml:space="preserve"> wnioski.</w:t>
      </w:r>
    </w:p>
    <w:p w14:paraId="0DAAFFD4" w14:textId="77777777" w:rsidR="00C15F81" w:rsidRPr="00C15F81" w:rsidRDefault="00C15F81" w:rsidP="00B34559">
      <w:pPr>
        <w:pStyle w:val="Akapitzlist"/>
        <w:numPr>
          <w:ilvl w:val="0"/>
          <w:numId w:val="246"/>
        </w:numPr>
        <w:rPr>
          <w:rFonts w:ascii="Times New Roman" w:hAnsi="Times New Roman"/>
          <w:sz w:val="24"/>
          <w:szCs w:val="24"/>
        </w:rPr>
      </w:pPr>
      <w:r w:rsidRPr="00C15F81">
        <w:rPr>
          <w:rFonts w:ascii="Times New Roman" w:hAnsi="Times New Roman"/>
          <w:sz w:val="24"/>
          <w:szCs w:val="24"/>
        </w:rPr>
        <w:t>Opracowanie rocznego raportu z badań.</w:t>
      </w:r>
    </w:p>
    <w:p w14:paraId="32D661B3"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656ED76F" w14:textId="77777777" w:rsidR="00955E3D" w:rsidRDefault="00E46C35" w:rsidP="00B34559">
      <w:pPr>
        <w:pStyle w:val="Akapitzlist"/>
        <w:numPr>
          <w:ilvl w:val="0"/>
          <w:numId w:val="247"/>
        </w:numPr>
        <w:rPr>
          <w:rFonts w:ascii="Times New Roman" w:hAnsi="Times New Roman"/>
          <w:sz w:val="24"/>
          <w:szCs w:val="24"/>
        </w:rPr>
      </w:pPr>
      <w:r>
        <w:rPr>
          <w:rFonts w:ascii="Times New Roman" w:hAnsi="Times New Roman"/>
          <w:sz w:val="24"/>
          <w:szCs w:val="24"/>
        </w:rPr>
        <w:t>Przekazanie raportu z badań z poprzedniego roku do MRiRW i GIW.</w:t>
      </w:r>
    </w:p>
    <w:p w14:paraId="684B9B22" w14:textId="55F3F214" w:rsidR="00955E3D" w:rsidRDefault="00E46C35" w:rsidP="00B34559">
      <w:pPr>
        <w:pStyle w:val="Akapitzlist"/>
        <w:numPr>
          <w:ilvl w:val="0"/>
          <w:numId w:val="247"/>
        </w:numPr>
        <w:rPr>
          <w:rFonts w:ascii="Times New Roman" w:hAnsi="Times New Roman"/>
          <w:sz w:val="24"/>
          <w:szCs w:val="24"/>
        </w:rPr>
      </w:pPr>
      <w:r>
        <w:rPr>
          <w:rFonts w:ascii="Times New Roman" w:hAnsi="Times New Roman"/>
          <w:sz w:val="24"/>
          <w:szCs w:val="24"/>
        </w:rPr>
        <w:t>Opracowanie planu i zakresu badań na 2027 r. w kierunku oznaczania alkaloidów tropanowych w mieszankach oraz materiałach paszowych</w:t>
      </w:r>
      <w:r w:rsidR="00480B8F">
        <w:rPr>
          <w:rFonts w:ascii="Times New Roman" w:hAnsi="Times New Roman"/>
          <w:sz w:val="24"/>
          <w:szCs w:val="24"/>
        </w:rPr>
        <w:t>,</w:t>
      </w:r>
      <w:r>
        <w:rPr>
          <w:rFonts w:ascii="Times New Roman" w:hAnsi="Times New Roman"/>
          <w:sz w:val="24"/>
          <w:szCs w:val="24"/>
        </w:rPr>
        <w:t xml:space="preserve"> z uwzględnieniem potrzeb wynikających z aktualnej sytuacji w Polsce oraz wymogów </w:t>
      </w:r>
      <w:r w:rsidR="00480B8F">
        <w:rPr>
          <w:rFonts w:ascii="Times New Roman" w:hAnsi="Times New Roman"/>
          <w:sz w:val="24"/>
          <w:szCs w:val="24"/>
        </w:rPr>
        <w:t>u</w:t>
      </w:r>
      <w:r>
        <w:rPr>
          <w:rFonts w:ascii="Times New Roman" w:hAnsi="Times New Roman"/>
          <w:sz w:val="24"/>
          <w:szCs w:val="24"/>
        </w:rPr>
        <w:t>nijnych.</w:t>
      </w:r>
    </w:p>
    <w:p w14:paraId="378B5114" w14:textId="77777777" w:rsidR="00955E3D" w:rsidRDefault="00E46C35" w:rsidP="00B34559">
      <w:pPr>
        <w:pStyle w:val="Akapitzlist"/>
        <w:numPr>
          <w:ilvl w:val="0"/>
          <w:numId w:val="247"/>
        </w:numPr>
        <w:rPr>
          <w:rFonts w:ascii="Times New Roman" w:hAnsi="Times New Roman"/>
          <w:sz w:val="24"/>
          <w:szCs w:val="24"/>
        </w:rPr>
      </w:pPr>
      <w:r>
        <w:rPr>
          <w:rFonts w:ascii="Times New Roman" w:hAnsi="Times New Roman"/>
          <w:sz w:val="24"/>
          <w:szCs w:val="24"/>
        </w:rPr>
        <w:lastRenderedPageBreak/>
        <w:t>Badanie 50 próbek mieszanek paszowych oraz materiałów paszowych w kierunku wykrywania i oznaczania wybranych alkaloidów tropanowych.</w:t>
      </w:r>
    </w:p>
    <w:p w14:paraId="4B0303EF" w14:textId="321780BD" w:rsidR="00C15F81" w:rsidRDefault="00E46C35" w:rsidP="00395E72">
      <w:pPr>
        <w:pStyle w:val="Akapitzlist"/>
        <w:numPr>
          <w:ilvl w:val="0"/>
          <w:numId w:val="247"/>
        </w:numPr>
        <w:spacing w:line="240" w:lineRule="auto"/>
        <w:rPr>
          <w:rFonts w:ascii="Times New Roman" w:hAnsi="Times New Roman"/>
          <w:sz w:val="24"/>
          <w:szCs w:val="24"/>
        </w:rPr>
      </w:pPr>
      <w:r>
        <w:rPr>
          <w:rFonts w:ascii="Times New Roman" w:hAnsi="Times New Roman"/>
          <w:sz w:val="24"/>
          <w:szCs w:val="24"/>
        </w:rPr>
        <w:t xml:space="preserve">Zbieranie wyników monitoringowych pasz w zakresie oznaczania alkaloidów tropanowych, ich opracowanie i analiza. Porównanie uzyskanych wyników z wynikami otrzymanymi w 2026 r. </w:t>
      </w:r>
      <w:r w:rsidR="00480B8F">
        <w:rPr>
          <w:rFonts w:ascii="Times New Roman" w:hAnsi="Times New Roman"/>
          <w:sz w:val="24"/>
          <w:szCs w:val="24"/>
        </w:rPr>
        <w:t>–</w:t>
      </w:r>
      <w:r>
        <w:rPr>
          <w:rFonts w:ascii="Times New Roman" w:hAnsi="Times New Roman"/>
          <w:sz w:val="24"/>
          <w:szCs w:val="24"/>
        </w:rPr>
        <w:t xml:space="preserve"> wnioski.</w:t>
      </w:r>
    </w:p>
    <w:p w14:paraId="642BE9C0" w14:textId="1790071E" w:rsidR="00475035" w:rsidRPr="00395E72" w:rsidRDefault="00754E4F" w:rsidP="00395E72">
      <w:pPr>
        <w:spacing w:line="240" w:lineRule="auto"/>
        <w:ind w:left="426"/>
        <w:contextualSpacing/>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475035" w:rsidRPr="00395E72">
        <w:rPr>
          <w:rFonts w:ascii="Times New Roman" w:hAnsi="Times New Roman"/>
          <w:sz w:val="24"/>
          <w:szCs w:val="24"/>
        </w:rPr>
        <w:t>Opracowanie rocznego raportu z badań.</w:t>
      </w:r>
    </w:p>
    <w:p w14:paraId="7969349E"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541478CC" w14:textId="77777777" w:rsidR="00955E3D" w:rsidRDefault="00E46C35" w:rsidP="00B34559">
      <w:pPr>
        <w:pStyle w:val="Akapitzlist"/>
        <w:numPr>
          <w:ilvl w:val="0"/>
          <w:numId w:val="248"/>
        </w:numPr>
        <w:rPr>
          <w:rFonts w:ascii="Times New Roman" w:hAnsi="Times New Roman"/>
          <w:sz w:val="24"/>
          <w:szCs w:val="24"/>
        </w:rPr>
      </w:pPr>
      <w:r>
        <w:rPr>
          <w:rFonts w:ascii="Times New Roman" w:hAnsi="Times New Roman"/>
          <w:sz w:val="24"/>
          <w:szCs w:val="24"/>
        </w:rPr>
        <w:t>Przekazanie raportu z badań z poprzedniego roku do MRiRW i GIW.</w:t>
      </w:r>
    </w:p>
    <w:p w14:paraId="306B1D6D" w14:textId="01CB8BF1" w:rsidR="00955E3D" w:rsidRDefault="00E46C35" w:rsidP="00B34559">
      <w:pPr>
        <w:pStyle w:val="Akapitzlist"/>
        <w:numPr>
          <w:ilvl w:val="0"/>
          <w:numId w:val="248"/>
        </w:numPr>
        <w:rPr>
          <w:rFonts w:ascii="Times New Roman" w:hAnsi="Times New Roman"/>
          <w:sz w:val="24"/>
          <w:szCs w:val="24"/>
        </w:rPr>
      </w:pPr>
      <w:r>
        <w:rPr>
          <w:rFonts w:ascii="Times New Roman" w:hAnsi="Times New Roman"/>
          <w:sz w:val="24"/>
          <w:szCs w:val="24"/>
        </w:rPr>
        <w:t>Opracowanie planu i zakresu badań na 2028 r. w kierunku oznaczania alkaloidów tropanowych w mieszankach oraz materiałach paszach</w:t>
      </w:r>
      <w:r w:rsidR="00480B8F">
        <w:rPr>
          <w:rFonts w:ascii="Times New Roman" w:hAnsi="Times New Roman"/>
          <w:sz w:val="24"/>
          <w:szCs w:val="24"/>
        </w:rPr>
        <w:t>,</w:t>
      </w:r>
      <w:r>
        <w:rPr>
          <w:rFonts w:ascii="Times New Roman" w:hAnsi="Times New Roman"/>
          <w:sz w:val="24"/>
          <w:szCs w:val="24"/>
        </w:rPr>
        <w:t xml:space="preserve"> z uwzględnieniem potrzeb wynikających z aktualnej sytuacji w Polsce oraz wymogów </w:t>
      </w:r>
      <w:r w:rsidR="00480B8F">
        <w:rPr>
          <w:rFonts w:ascii="Times New Roman" w:hAnsi="Times New Roman"/>
          <w:sz w:val="24"/>
          <w:szCs w:val="24"/>
        </w:rPr>
        <w:t>u</w:t>
      </w:r>
      <w:r>
        <w:rPr>
          <w:rFonts w:ascii="Times New Roman" w:hAnsi="Times New Roman"/>
          <w:sz w:val="24"/>
          <w:szCs w:val="24"/>
        </w:rPr>
        <w:t>nijnych.</w:t>
      </w:r>
    </w:p>
    <w:p w14:paraId="1854A6FB" w14:textId="77777777" w:rsidR="00955E3D" w:rsidRDefault="00E46C35" w:rsidP="00B34559">
      <w:pPr>
        <w:pStyle w:val="Akapitzlist"/>
        <w:numPr>
          <w:ilvl w:val="0"/>
          <w:numId w:val="248"/>
        </w:numPr>
        <w:rPr>
          <w:rFonts w:ascii="Times New Roman" w:hAnsi="Times New Roman"/>
          <w:sz w:val="24"/>
          <w:szCs w:val="24"/>
        </w:rPr>
      </w:pPr>
      <w:r>
        <w:rPr>
          <w:rFonts w:ascii="Times New Roman" w:hAnsi="Times New Roman"/>
          <w:sz w:val="24"/>
          <w:szCs w:val="24"/>
        </w:rPr>
        <w:t>Badanie 50 próbek mieszanek paszowych oraz materiałów paszowych w kierunku wykrywania i oznaczania wybranych alkaloidów tropanowych.</w:t>
      </w:r>
    </w:p>
    <w:p w14:paraId="0296B07F" w14:textId="772E4813" w:rsidR="00955E3D" w:rsidRDefault="00E46C35" w:rsidP="00B34559">
      <w:pPr>
        <w:pStyle w:val="Akapitzlist"/>
        <w:numPr>
          <w:ilvl w:val="0"/>
          <w:numId w:val="248"/>
        </w:numPr>
        <w:rPr>
          <w:rFonts w:ascii="Times New Roman" w:hAnsi="Times New Roman"/>
          <w:sz w:val="24"/>
          <w:szCs w:val="24"/>
        </w:rPr>
      </w:pPr>
      <w:r>
        <w:rPr>
          <w:rFonts w:ascii="Times New Roman" w:hAnsi="Times New Roman"/>
          <w:sz w:val="24"/>
          <w:szCs w:val="24"/>
        </w:rPr>
        <w:t xml:space="preserve">Zbieranie wyników monitoringowych pasz w zakresie oznaczania alkaloidów tropanowych, ich opracowanie i analiza. Porównanie uzyskanych wyników z wynikami otrzymanymi w 2027 r. </w:t>
      </w:r>
      <w:r w:rsidR="00480B8F">
        <w:rPr>
          <w:rFonts w:ascii="Times New Roman" w:hAnsi="Times New Roman"/>
          <w:sz w:val="24"/>
          <w:szCs w:val="24"/>
        </w:rPr>
        <w:t>–</w:t>
      </w:r>
      <w:r>
        <w:rPr>
          <w:rFonts w:ascii="Times New Roman" w:hAnsi="Times New Roman"/>
          <w:sz w:val="24"/>
          <w:szCs w:val="24"/>
        </w:rPr>
        <w:t xml:space="preserve"> wnioski.</w:t>
      </w:r>
    </w:p>
    <w:p w14:paraId="69FDAC49" w14:textId="6D4FA333" w:rsidR="00955E3D" w:rsidRDefault="00E46C35" w:rsidP="00B34559">
      <w:pPr>
        <w:pStyle w:val="Akapitzlist"/>
        <w:numPr>
          <w:ilvl w:val="0"/>
          <w:numId w:val="248"/>
        </w:numPr>
        <w:rPr>
          <w:rFonts w:ascii="Times New Roman" w:hAnsi="Times New Roman"/>
          <w:sz w:val="24"/>
          <w:szCs w:val="24"/>
        </w:rPr>
      </w:pPr>
      <w:r>
        <w:rPr>
          <w:rFonts w:ascii="Times New Roman" w:hAnsi="Times New Roman"/>
          <w:sz w:val="24"/>
          <w:szCs w:val="24"/>
        </w:rPr>
        <w:t xml:space="preserve">Opracowanie </w:t>
      </w:r>
      <w:r w:rsidR="00D20C1E">
        <w:rPr>
          <w:rFonts w:ascii="Times New Roman" w:hAnsi="Times New Roman"/>
          <w:sz w:val="24"/>
          <w:szCs w:val="24"/>
        </w:rPr>
        <w:t xml:space="preserve">rocznego </w:t>
      </w:r>
      <w:r>
        <w:rPr>
          <w:rFonts w:ascii="Times New Roman" w:hAnsi="Times New Roman"/>
          <w:sz w:val="24"/>
          <w:szCs w:val="24"/>
        </w:rPr>
        <w:t xml:space="preserve">raportu z badań </w:t>
      </w:r>
      <w:r w:rsidR="00493C93">
        <w:rPr>
          <w:rFonts w:ascii="Times New Roman" w:hAnsi="Times New Roman"/>
          <w:sz w:val="24"/>
          <w:szCs w:val="24"/>
        </w:rPr>
        <w:t xml:space="preserve">i </w:t>
      </w:r>
      <w:r>
        <w:rPr>
          <w:rFonts w:ascii="Times New Roman" w:hAnsi="Times New Roman"/>
          <w:sz w:val="24"/>
          <w:szCs w:val="24"/>
        </w:rPr>
        <w:t>przekazani</w:t>
      </w:r>
      <w:r w:rsidR="00493C93">
        <w:rPr>
          <w:rFonts w:ascii="Times New Roman" w:hAnsi="Times New Roman"/>
          <w:sz w:val="24"/>
          <w:szCs w:val="24"/>
        </w:rPr>
        <w:t>e</w:t>
      </w:r>
      <w:r>
        <w:rPr>
          <w:rFonts w:ascii="Times New Roman" w:hAnsi="Times New Roman"/>
          <w:sz w:val="24"/>
          <w:szCs w:val="24"/>
        </w:rPr>
        <w:t xml:space="preserve"> go do MRiRW i GIW.</w:t>
      </w:r>
    </w:p>
    <w:p w14:paraId="43C7568C" w14:textId="77777777" w:rsidR="00955E3D" w:rsidRDefault="00E46C35" w:rsidP="00B34559">
      <w:pPr>
        <w:pStyle w:val="Akapitzlist"/>
        <w:numPr>
          <w:ilvl w:val="0"/>
          <w:numId w:val="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Wymierny efekt podjętego zadania i możliwości praktycznego wykorzystania wyników </w:t>
      </w:r>
    </w:p>
    <w:p w14:paraId="51500429" w14:textId="0BC723D3" w:rsidR="00955E3D" w:rsidRDefault="00E46C35">
      <w:pPr>
        <w:pStyle w:val="Akapitzlist"/>
        <w:ind w:left="0" w:firstLine="284"/>
        <w:rPr>
          <w:rFonts w:ascii="Times New Roman" w:hAnsi="Times New Roman"/>
          <w:sz w:val="24"/>
          <w:szCs w:val="24"/>
        </w:rPr>
      </w:pPr>
      <w:r>
        <w:rPr>
          <w:rFonts w:ascii="Times New Roman" w:hAnsi="Times New Roman"/>
          <w:sz w:val="24"/>
          <w:szCs w:val="24"/>
        </w:rPr>
        <w:t>Wymiernym efektem będzie ocena występowania alkaloidów tropanowych w mieszankach paszowych oraz materiałach paszowych w Polsce oraz ocena zagrożenia związana z tymi toksycznymi związkami. Uzyskane dane będą przekazywane do GIW i mogą być wykorzystywane do opracowania urzędowych planów kontroli pasz i zarządzania ryzykiem związanym z alkaloidami tropanowymi, jak również do opracowywania sprawozdań wymaganych odpowiednimi przepisami krajowymi i międzynarodowymi.</w:t>
      </w:r>
    </w:p>
    <w:p w14:paraId="05BC87CB"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wyniki badań będą rozpowszechniane w formie publikacji naukowych oraz doniesień na konferencje naukowe w kraju i za granicą.</w:t>
      </w:r>
    </w:p>
    <w:p w14:paraId="2CB223A1" w14:textId="77777777" w:rsidR="00955E3D" w:rsidRDefault="00E46C35" w:rsidP="00B34559">
      <w:pPr>
        <w:pStyle w:val="Akapitzlist"/>
        <w:numPr>
          <w:ilvl w:val="0"/>
          <w:numId w:val="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490DA9C2" w14:textId="0C6D1726" w:rsidR="00955E3D" w:rsidRDefault="00E46C35">
      <w:pPr>
        <w:pStyle w:val="Akapitzlist"/>
        <w:ind w:left="0" w:firstLine="284"/>
        <w:rPr>
          <w:rFonts w:ascii="Times New Roman" w:hAnsi="Times New Roman"/>
          <w:sz w:val="24"/>
          <w:szCs w:val="24"/>
        </w:rPr>
      </w:pPr>
      <w:r>
        <w:rPr>
          <w:rFonts w:ascii="Times New Roman" w:hAnsi="Times New Roman"/>
          <w:sz w:val="24"/>
          <w:szCs w:val="24"/>
        </w:rPr>
        <w:t>W trakcie realizacji tematu przewiduje się ścisłą współpracę ze wszystkimi organami Inspekcji Weterynaryjnej oraz MRiRW.</w:t>
      </w:r>
    </w:p>
    <w:p w14:paraId="2C366240" w14:textId="77777777" w:rsidR="00955E3D" w:rsidRDefault="00955E3D">
      <w:pPr>
        <w:pStyle w:val="Akapitzlist"/>
        <w:ind w:firstLine="284"/>
        <w:rPr>
          <w:rFonts w:ascii="Times New Roman" w:hAnsi="Times New Roman"/>
          <w:sz w:val="24"/>
          <w:szCs w:val="24"/>
        </w:rPr>
      </w:pPr>
    </w:p>
    <w:p w14:paraId="3D6404DF"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17" w:name="_Toc214282305"/>
      <w:r>
        <w:rPr>
          <w:rFonts w:ascii="Times New Roman" w:hAnsi="Times New Roman" w:cs="Times New Roman"/>
          <w:color w:val="auto"/>
          <w:sz w:val="24"/>
          <w:szCs w:val="24"/>
        </w:rPr>
        <w:t>Ocena zagrożenia wynikającego z występowania substancji przeciwbakteryjnych w paszach stosowanych w żywieniu zwierząt gospodarskich</w:t>
      </w:r>
      <w:bookmarkEnd w:id="17"/>
    </w:p>
    <w:p w14:paraId="411BADC3" w14:textId="77777777" w:rsidR="00955E3D" w:rsidRDefault="00955E3D">
      <w:pPr>
        <w:pStyle w:val="Akapitzlist"/>
        <w:ind w:firstLine="284"/>
        <w:rPr>
          <w:rFonts w:ascii="Times New Roman" w:hAnsi="Times New Roman"/>
          <w:sz w:val="24"/>
          <w:szCs w:val="24"/>
        </w:rPr>
      </w:pPr>
    </w:p>
    <w:p w14:paraId="5DE5E802" w14:textId="77777777" w:rsidR="00955E3D" w:rsidRDefault="00E46C35" w:rsidP="00B34559">
      <w:pPr>
        <w:pStyle w:val="Akapitzlist"/>
        <w:numPr>
          <w:ilvl w:val="0"/>
          <w:numId w:val="1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58026A38" w14:textId="36EFC585" w:rsidR="00955E3D" w:rsidRPr="00F1104C" w:rsidRDefault="00F1104C" w:rsidP="00F1104C">
      <w:pPr>
        <w:pStyle w:val="Akapitzlist"/>
        <w:ind w:left="0" w:firstLine="284"/>
        <w:rPr>
          <w:rFonts w:ascii="Times New Roman" w:hAnsi="Times New Roman"/>
          <w:sz w:val="24"/>
          <w:szCs w:val="24"/>
        </w:rPr>
      </w:pPr>
      <w:r w:rsidRPr="00F1104C">
        <w:rPr>
          <w:rFonts w:ascii="Times New Roman" w:hAnsi="Times New Roman"/>
          <w:sz w:val="24"/>
          <w:szCs w:val="24"/>
        </w:rPr>
        <w:t>Zakład Higieny Pasz PIWet – PIB/</w:t>
      </w:r>
      <w:r w:rsidR="003576D6" w:rsidRPr="00F1104C">
        <w:rPr>
          <w:rFonts w:ascii="Times New Roman" w:hAnsi="Times New Roman"/>
          <w:sz w:val="24"/>
          <w:szCs w:val="24"/>
        </w:rPr>
        <w:t>Dział Badań Mikrobiologicznych Żywności i Pasz</w:t>
      </w:r>
      <w:r w:rsidRPr="00F1104C">
        <w:rPr>
          <w:rFonts w:ascii="Times New Roman" w:hAnsi="Times New Roman"/>
          <w:sz w:val="24"/>
          <w:szCs w:val="24"/>
        </w:rPr>
        <w:t xml:space="preserve"> PIWet</w:t>
      </w:r>
      <w:r w:rsidR="00AC4A82" w:rsidRPr="00F1104C">
        <w:rPr>
          <w:rFonts w:ascii="Times New Roman" w:hAnsi="Times New Roman"/>
          <w:sz w:val="24"/>
          <w:szCs w:val="24"/>
        </w:rPr>
        <w:t>– PIB</w:t>
      </w:r>
      <w:r w:rsidR="003576D6" w:rsidRPr="00F1104C">
        <w:rPr>
          <w:rFonts w:ascii="Times New Roman" w:hAnsi="Times New Roman"/>
          <w:sz w:val="24"/>
          <w:szCs w:val="24"/>
        </w:rPr>
        <w:t>,  Dział Badań Chemicznych Żywności i Pasz</w:t>
      </w:r>
      <w:r w:rsidR="003576D6" w:rsidRPr="00F1104C" w:rsidDel="003576D6">
        <w:rPr>
          <w:rFonts w:ascii="Times New Roman" w:hAnsi="Times New Roman"/>
          <w:sz w:val="24"/>
          <w:szCs w:val="24"/>
        </w:rPr>
        <w:t xml:space="preserve"> </w:t>
      </w:r>
      <w:r w:rsidR="00E46C35" w:rsidRPr="00F1104C">
        <w:rPr>
          <w:rFonts w:ascii="Times New Roman" w:hAnsi="Times New Roman"/>
          <w:sz w:val="24"/>
          <w:szCs w:val="24"/>
        </w:rPr>
        <w:t xml:space="preserve">PIWet </w:t>
      </w:r>
      <w:r w:rsidR="00480B8F" w:rsidRPr="00F1104C">
        <w:rPr>
          <w:rFonts w:ascii="Times New Roman" w:hAnsi="Times New Roman"/>
          <w:sz w:val="24"/>
          <w:szCs w:val="24"/>
        </w:rPr>
        <w:t>–</w:t>
      </w:r>
      <w:r w:rsidR="00E46C35" w:rsidRPr="00F1104C">
        <w:rPr>
          <w:rFonts w:ascii="Times New Roman" w:hAnsi="Times New Roman"/>
          <w:sz w:val="24"/>
          <w:szCs w:val="24"/>
        </w:rPr>
        <w:t xml:space="preserve"> PIB</w:t>
      </w:r>
    </w:p>
    <w:p w14:paraId="6FB1C9D9" w14:textId="77777777" w:rsidR="00955E3D" w:rsidRDefault="00E46C35" w:rsidP="00B34559">
      <w:pPr>
        <w:pStyle w:val="Akapitzlist"/>
        <w:numPr>
          <w:ilvl w:val="0"/>
          <w:numId w:val="1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12996C11" w14:textId="7EC947EF"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potencjalnego zanieczyszczenia pasz substancjami przeciwbakteryjnymi (antybiotyki, sulfonamidy, chinolony), co może być wynikiem produkcji </w:t>
      </w:r>
      <w:r>
        <w:rPr>
          <w:rFonts w:ascii="Times New Roman" w:hAnsi="Times New Roman"/>
          <w:sz w:val="24"/>
          <w:szCs w:val="24"/>
        </w:rPr>
        <w:lastRenderedPageBreak/>
        <w:t>w jedn</w:t>
      </w:r>
      <w:r w:rsidR="00844D36">
        <w:rPr>
          <w:rFonts w:ascii="Times New Roman" w:hAnsi="Times New Roman"/>
          <w:sz w:val="24"/>
          <w:szCs w:val="24"/>
        </w:rPr>
        <w:t xml:space="preserve">ej wytwórni </w:t>
      </w:r>
      <w:r>
        <w:rPr>
          <w:rFonts w:ascii="Times New Roman" w:hAnsi="Times New Roman"/>
          <w:sz w:val="24"/>
          <w:szCs w:val="24"/>
        </w:rPr>
        <w:t xml:space="preserve"> pasz leczniczych i bytowych </w:t>
      </w:r>
      <w:r w:rsidR="00480B8F">
        <w:rPr>
          <w:rFonts w:ascii="Times New Roman" w:hAnsi="Times New Roman"/>
          <w:sz w:val="24"/>
          <w:szCs w:val="24"/>
        </w:rPr>
        <w:t>oraz</w:t>
      </w:r>
      <w:r>
        <w:rPr>
          <w:rFonts w:ascii="Times New Roman" w:hAnsi="Times New Roman"/>
          <w:sz w:val="24"/>
          <w:szCs w:val="24"/>
        </w:rPr>
        <w:t xml:space="preserve"> możliwoś</w:t>
      </w:r>
      <w:r w:rsidR="00480B8F">
        <w:rPr>
          <w:rFonts w:ascii="Times New Roman" w:hAnsi="Times New Roman"/>
          <w:sz w:val="24"/>
          <w:szCs w:val="24"/>
        </w:rPr>
        <w:t>ć</w:t>
      </w:r>
      <w:r>
        <w:rPr>
          <w:rFonts w:ascii="Times New Roman" w:hAnsi="Times New Roman"/>
          <w:sz w:val="24"/>
          <w:szCs w:val="24"/>
        </w:rPr>
        <w:t xml:space="preserve"> krzyżowego zanieczyszczenia tych ostatnich substancjami przeciwbakteryjnymi. Realizowane w ramach zadania badania mogą mieć kluczowe znaczenie w aspekcie bezpieczeństwa łańcucha żywnościowego, ponieważ mogą pozwolić na ocenę zagrożenia wynikającego z obecności </w:t>
      </w:r>
      <w:r w:rsidR="00844D36">
        <w:rPr>
          <w:rFonts w:ascii="Times New Roman" w:hAnsi="Times New Roman"/>
          <w:sz w:val="24"/>
          <w:szCs w:val="24"/>
        </w:rPr>
        <w:t>substancjami przeciwbakteryjnymi</w:t>
      </w:r>
      <w:r>
        <w:rPr>
          <w:rFonts w:ascii="Times New Roman" w:hAnsi="Times New Roman"/>
          <w:sz w:val="24"/>
          <w:szCs w:val="24"/>
        </w:rPr>
        <w:t xml:space="preserve"> w paszach niedocelowych, to jest takich, które nie zawierają w zamierzeniu substancji przeciwbakteryjnej i są przeznaczone dla zwierząt, od których </w:t>
      </w:r>
      <w:r w:rsidR="00844D36">
        <w:rPr>
          <w:rFonts w:ascii="Times New Roman" w:hAnsi="Times New Roman"/>
          <w:sz w:val="24"/>
          <w:szCs w:val="24"/>
        </w:rPr>
        <w:t xml:space="preserve">lub z których </w:t>
      </w:r>
      <w:r>
        <w:rPr>
          <w:rFonts w:ascii="Times New Roman" w:hAnsi="Times New Roman"/>
          <w:sz w:val="24"/>
          <w:szCs w:val="24"/>
        </w:rPr>
        <w:t>pozysk</w:t>
      </w:r>
      <w:r w:rsidR="00844D36">
        <w:rPr>
          <w:rFonts w:ascii="Times New Roman" w:hAnsi="Times New Roman"/>
          <w:sz w:val="24"/>
          <w:szCs w:val="24"/>
        </w:rPr>
        <w:t xml:space="preserve">uje się </w:t>
      </w:r>
      <w:r>
        <w:rPr>
          <w:rFonts w:ascii="Times New Roman" w:hAnsi="Times New Roman"/>
          <w:sz w:val="24"/>
          <w:szCs w:val="24"/>
        </w:rPr>
        <w:t>żywność. Jest to również niezwykle istotne w kontekście walki z antybiotykoopornością, która jest zagrożeniem o wymiarze globalnym.</w:t>
      </w:r>
    </w:p>
    <w:p w14:paraId="22D380C0" w14:textId="77777777" w:rsidR="00955E3D" w:rsidRDefault="00E46C35" w:rsidP="00B34559">
      <w:pPr>
        <w:pStyle w:val="Akapitzlist"/>
        <w:numPr>
          <w:ilvl w:val="0"/>
          <w:numId w:val="1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26FEFE8C" w14:textId="1E618C33" w:rsidR="00955E3D" w:rsidRDefault="00E46C35">
      <w:pPr>
        <w:pStyle w:val="Akapitzlist"/>
        <w:ind w:left="0" w:firstLine="284"/>
        <w:rPr>
          <w:rFonts w:ascii="Times New Roman" w:hAnsi="Times New Roman"/>
          <w:sz w:val="24"/>
          <w:szCs w:val="24"/>
        </w:rPr>
      </w:pPr>
      <w:r>
        <w:rPr>
          <w:rFonts w:ascii="Times New Roman" w:hAnsi="Times New Roman"/>
          <w:sz w:val="24"/>
          <w:szCs w:val="24"/>
        </w:rPr>
        <w:t>Coraz częściej występująca oporność drobnoustrojów na antybiotyki wiąże się z zagrożeniami dla zdrowia publicznego i jest poważnym problemem w skali globalnej. Biorąc pod uwagę poważne zagrożenia dla zdrowia publicznego związane z narastającą antybiotykoopornością</w:t>
      </w:r>
      <w:r w:rsidR="000A1213">
        <w:rPr>
          <w:rFonts w:ascii="Times New Roman" w:hAnsi="Times New Roman"/>
          <w:sz w:val="24"/>
          <w:szCs w:val="24"/>
        </w:rPr>
        <w:t>,</w:t>
      </w:r>
      <w:r>
        <w:rPr>
          <w:rFonts w:ascii="Times New Roman" w:hAnsi="Times New Roman"/>
          <w:sz w:val="24"/>
          <w:szCs w:val="24"/>
        </w:rPr>
        <w:t xml:space="preserve"> należy zapewnić rozważne stosowanie weterynaryjnych produktów leczniczych, przez które rozumie się odpowiednie stosowanie substancji przeciwbakteryjnych u zwierząt wykorzystywanych do produkcji żywności, a tym samym stworzyć podstawę do zapewnienia wysokiego poziomu ochrony zdrowia zwierząt. W 2003 r</w:t>
      </w:r>
      <w:r w:rsidR="000A1213">
        <w:rPr>
          <w:rFonts w:ascii="Times New Roman" w:hAnsi="Times New Roman"/>
          <w:sz w:val="24"/>
          <w:szCs w:val="24"/>
        </w:rPr>
        <w:t>.</w:t>
      </w:r>
      <w:r>
        <w:rPr>
          <w:rFonts w:ascii="Times New Roman" w:hAnsi="Times New Roman"/>
          <w:sz w:val="24"/>
          <w:szCs w:val="24"/>
        </w:rPr>
        <w:t xml:space="preserve"> Unia Europejska przyjęła </w:t>
      </w:r>
      <w:r w:rsidR="000A1213">
        <w:rPr>
          <w:rFonts w:ascii="Times New Roman" w:hAnsi="Times New Roman"/>
          <w:sz w:val="24"/>
          <w:szCs w:val="24"/>
        </w:rPr>
        <w:t>r</w:t>
      </w:r>
      <w:r>
        <w:rPr>
          <w:rFonts w:ascii="Times New Roman" w:hAnsi="Times New Roman"/>
          <w:sz w:val="24"/>
          <w:szCs w:val="24"/>
        </w:rPr>
        <w:t xml:space="preserve">ozporządzenie (WE) nr 1831/2003 </w:t>
      </w:r>
      <w:r w:rsidR="000A1213">
        <w:rPr>
          <w:rFonts w:ascii="Times New Roman" w:hAnsi="Times New Roman"/>
          <w:sz w:val="24"/>
          <w:szCs w:val="24"/>
        </w:rPr>
        <w:t xml:space="preserve">Parlamentu Europejskiego i Rady z dnia 22 sierpnia 2003 r. w sprawie </w:t>
      </w:r>
      <w:r>
        <w:rPr>
          <w:rFonts w:ascii="Times New Roman" w:hAnsi="Times New Roman"/>
          <w:sz w:val="24"/>
          <w:szCs w:val="24"/>
        </w:rPr>
        <w:t xml:space="preserve">dodatków </w:t>
      </w:r>
      <w:r w:rsidR="000A1213">
        <w:rPr>
          <w:rFonts w:ascii="Times New Roman" w:hAnsi="Times New Roman"/>
          <w:sz w:val="24"/>
          <w:szCs w:val="24"/>
        </w:rPr>
        <w:t>stosowanych w żywieniu zwierząt (Dz. Urz. UE L 268 z 18.10.2003, str. 29, z późn. zm. – Dz. Urz. UE Polskie wydanie specjalne, rozdz. 3, t. 40, str. 238)</w:t>
      </w:r>
      <w:r>
        <w:rPr>
          <w:rFonts w:ascii="Times New Roman" w:hAnsi="Times New Roman"/>
          <w:sz w:val="24"/>
          <w:szCs w:val="24"/>
        </w:rPr>
        <w:t>, które wprowadziło zakaz stosowania antybiotyków jako dodatków paszowych. W związku z tym od dnia 1 stycznia 2006 r. we wszystkich krajach U</w:t>
      </w:r>
      <w:r w:rsidR="000A1213">
        <w:rPr>
          <w:rFonts w:ascii="Times New Roman" w:hAnsi="Times New Roman"/>
          <w:sz w:val="24"/>
          <w:szCs w:val="24"/>
        </w:rPr>
        <w:t xml:space="preserve">nii </w:t>
      </w:r>
      <w:r>
        <w:rPr>
          <w:rFonts w:ascii="Times New Roman" w:hAnsi="Times New Roman"/>
          <w:sz w:val="24"/>
          <w:szCs w:val="24"/>
        </w:rPr>
        <w:t>E</w:t>
      </w:r>
      <w:r w:rsidR="000A1213">
        <w:rPr>
          <w:rFonts w:ascii="Times New Roman" w:hAnsi="Times New Roman"/>
          <w:sz w:val="24"/>
          <w:szCs w:val="24"/>
        </w:rPr>
        <w:t>uropejskiej</w:t>
      </w:r>
      <w:r>
        <w:rPr>
          <w:rFonts w:ascii="Times New Roman" w:hAnsi="Times New Roman"/>
          <w:sz w:val="24"/>
          <w:szCs w:val="24"/>
        </w:rPr>
        <w:t xml:space="preserve"> obowiązuje zakaz stosowania antybiotyków jako dodatków paszowych. Antybiotyki i inne substancje przeciwbakteryjne mogą być podawane z paszą tylko jako pasza lecznicza, która </w:t>
      </w:r>
      <w:r w:rsidR="000A1213">
        <w:rPr>
          <w:rFonts w:ascii="Times New Roman" w:hAnsi="Times New Roman"/>
          <w:sz w:val="24"/>
          <w:szCs w:val="24"/>
        </w:rPr>
        <w:t xml:space="preserve">została </w:t>
      </w:r>
      <w:r w:rsidR="00F92530">
        <w:rPr>
          <w:rFonts w:ascii="Times New Roman" w:hAnsi="Times New Roman"/>
          <w:sz w:val="24"/>
          <w:szCs w:val="24"/>
        </w:rPr>
        <w:t xml:space="preserve">wytworzona </w:t>
      </w:r>
      <w:r>
        <w:rPr>
          <w:rFonts w:ascii="Times New Roman" w:hAnsi="Times New Roman"/>
          <w:sz w:val="24"/>
          <w:szCs w:val="24"/>
        </w:rPr>
        <w:t xml:space="preserve">w wytwórni </w:t>
      </w:r>
      <w:r w:rsidR="00F92530">
        <w:rPr>
          <w:rFonts w:ascii="Times New Roman" w:hAnsi="Times New Roman"/>
          <w:sz w:val="24"/>
          <w:szCs w:val="24"/>
        </w:rPr>
        <w:t xml:space="preserve">pasz leczniczych </w:t>
      </w:r>
      <w:r>
        <w:rPr>
          <w:rFonts w:ascii="Times New Roman" w:hAnsi="Times New Roman"/>
          <w:sz w:val="24"/>
          <w:szCs w:val="24"/>
        </w:rPr>
        <w:t>posiadającej zezwolenie właściwego wojewódzkiego lekarza weterynarii</w:t>
      </w:r>
      <w:r w:rsidR="00F92530">
        <w:rPr>
          <w:rFonts w:ascii="Times New Roman" w:hAnsi="Times New Roman"/>
          <w:sz w:val="24"/>
          <w:szCs w:val="24"/>
        </w:rPr>
        <w:t>.</w:t>
      </w:r>
      <w:r>
        <w:rPr>
          <w:rFonts w:ascii="Times New Roman" w:hAnsi="Times New Roman"/>
          <w:sz w:val="24"/>
          <w:szCs w:val="24"/>
        </w:rPr>
        <w:t xml:space="preserve"> W grudniu 2018 r</w:t>
      </w:r>
      <w:r w:rsidR="00340BFB">
        <w:rPr>
          <w:rFonts w:ascii="Times New Roman" w:hAnsi="Times New Roman"/>
          <w:sz w:val="24"/>
          <w:szCs w:val="24"/>
        </w:rPr>
        <w:t>.</w:t>
      </w:r>
      <w:r>
        <w:rPr>
          <w:rFonts w:ascii="Times New Roman" w:hAnsi="Times New Roman"/>
          <w:sz w:val="24"/>
          <w:szCs w:val="24"/>
        </w:rPr>
        <w:t xml:space="preserve"> nastąpiła w Unii Europejskiej zmiana przepisów dotyczących pasz leczniczych. Celem nowego rozporządzenia Parlamentu Europejskiego i Rady (UE) 2019/4 z dnia 11 grudnia 2018 r. w sprawie wytwarzania, wprowadzania na rynek i stosowania paszy leczniczej, zmieniającego rozporządzenie (WE) nr 183/2005 Parlamentu Europejskiego i Rady oraz uchylającego dyrektywę Rady 90/167/EWG </w:t>
      </w:r>
      <w:r w:rsidR="00340BFB">
        <w:rPr>
          <w:rFonts w:ascii="Times New Roman" w:hAnsi="Times New Roman"/>
          <w:sz w:val="24"/>
          <w:szCs w:val="24"/>
        </w:rPr>
        <w:t>(Dz. U</w:t>
      </w:r>
      <w:r w:rsidR="00F7624E">
        <w:rPr>
          <w:rFonts w:ascii="Times New Roman" w:hAnsi="Times New Roman"/>
          <w:sz w:val="24"/>
          <w:szCs w:val="24"/>
        </w:rPr>
        <w:t>rz</w:t>
      </w:r>
      <w:r w:rsidR="00340BFB">
        <w:rPr>
          <w:rFonts w:ascii="Times New Roman" w:hAnsi="Times New Roman"/>
          <w:sz w:val="24"/>
          <w:szCs w:val="24"/>
        </w:rPr>
        <w:t>. UE L 4 z 07.01.20</w:t>
      </w:r>
      <w:r w:rsidR="00F7624E">
        <w:rPr>
          <w:rFonts w:ascii="Times New Roman" w:hAnsi="Times New Roman"/>
          <w:sz w:val="24"/>
          <w:szCs w:val="24"/>
        </w:rPr>
        <w:t xml:space="preserve">19, str. 1, z późn. zm.) </w:t>
      </w:r>
      <w:r>
        <w:rPr>
          <w:rFonts w:ascii="Times New Roman" w:hAnsi="Times New Roman"/>
          <w:sz w:val="24"/>
          <w:szCs w:val="24"/>
        </w:rPr>
        <w:t>jest aktualizacja i harmonizacja przestarzałych przepisów dotyczących pasz leczniczych, ujęcie ich w formie rozporządzenia, a nie dyrektywy oraz uwzględnienie postępu techniczno-naukowego w tej dziedzinie. Rozporządzenie wprowadza również ograniczenia związane z bezpiecznym stosowaniem pasz leczniczych w kontekście antybiotykooporności, m.in. wprowadza środki dotyczące zanieczyszczeń krzyżowych w paszach niedocelowych (</w:t>
      </w:r>
      <w:r w:rsidR="00F7624E">
        <w:rPr>
          <w:rFonts w:ascii="Times New Roman" w:hAnsi="Times New Roman"/>
          <w:sz w:val="24"/>
          <w:szCs w:val="24"/>
        </w:rPr>
        <w:t>a</w:t>
      </w:r>
      <w:r>
        <w:rPr>
          <w:rFonts w:ascii="Times New Roman" w:hAnsi="Times New Roman"/>
          <w:sz w:val="24"/>
          <w:szCs w:val="24"/>
        </w:rPr>
        <w:t>rt</w:t>
      </w:r>
      <w:r w:rsidR="00F7624E">
        <w:rPr>
          <w:rFonts w:ascii="Times New Roman" w:hAnsi="Times New Roman"/>
          <w:sz w:val="24"/>
          <w:szCs w:val="24"/>
        </w:rPr>
        <w:t>.</w:t>
      </w:r>
      <w:r>
        <w:rPr>
          <w:rFonts w:ascii="Times New Roman" w:hAnsi="Times New Roman"/>
          <w:sz w:val="24"/>
          <w:szCs w:val="24"/>
        </w:rPr>
        <w:t xml:space="preserve"> 7). Podmioty działające na rynku pasz mogą wytwarzać w jednym zakładzie </w:t>
      </w:r>
      <w:r w:rsidR="00F7624E">
        <w:rPr>
          <w:rFonts w:ascii="Times New Roman" w:hAnsi="Times New Roman"/>
          <w:sz w:val="24"/>
          <w:szCs w:val="24"/>
        </w:rPr>
        <w:t xml:space="preserve">dla różnych zwierząt docelowych </w:t>
      </w:r>
      <w:r>
        <w:rPr>
          <w:rFonts w:ascii="Times New Roman" w:hAnsi="Times New Roman"/>
          <w:sz w:val="24"/>
          <w:szCs w:val="24"/>
        </w:rPr>
        <w:t xml:space="preserve">szeroki asortyment pasz zawierających różne typy składników, takich jak dodatki paszowe lub produkty lecznicze weterynaryjne. Sukcesywne wytwarzanie różnych typów pasz na tej samej linii produkcyjnej może doprowadzić do obecności na tej linii śladowych ilości substancji czynnej, która trafia następnie do pierwszych partii produkcyjnych następnej paszy. Takie przedostawanie się śladowych ilości substancji czynnej z jednej partii produkcyjnej do następnej </w:t>
      </w:r>
      <w:r w:rsidR="00F7624E">
        <w:rPr>
          <w:rFonts w:ascii="Times New Roman" w:hAnsi="Times New Roman"/>
          <w:sz w:val="24"/>
          <w:szCs w:val="24"/>
        </w:rPr>
        <w:t xml:space="preserve">jest </w:t>
      </w:r>
      <w:r>
        <w:rPr>
          <w:rFonts w:ascii="Times New Roman" w:hAnsi="Times New Roman"/>
          <w:sz w:val="24"/>
          <w:szCs w:val="24"/>
        </w:rPr>
        <w:t xml:space="preserve">nazywane zanieczyszczeniem krzyżowym (ang. cross-contamination). Termin zanieczyszczenie krzyżowe </w:t>
      </w:r>
      <w:r w:rsidR="00F7624E">
        <w:rPr>
          <w:rFonts w:ascii="Times New Roman" w:hAnsi="Times New Roman"/>
          <w:sz w:val="24"/>
          <w:szCs w:val="24"/>
        </w:rPr>
        <w:t xml:space="preserve">jest </w:t>
      </w:r>
      <w:r>
        <w:rPr>
          <w:rFonts w:ascii="Times New Roman" w:hAnsi="Times New Roman"/>
          <w:sz w:val="24"/>
          <w:szCs w:val="24"/>
        </w:rPr>
        <w:t xml:space="preserve">używany specjalnie do wskazania możliwości przenoszenia </w:t>
      </w:r>
      <w:r>
        <w:rPr>
          <w:rFonts w:ascii="Times New Roman" w:hAnsi="Times New Roman"/>
          <w:sz w:val="24"/>
          <w:szCs w:val="24"/>
        </w:rPr>
        <w:lastRenderedPageBreak/>
        <w:t xml:space="preserve">pozostałości substancji czynnej użytej w paszy leczniczej do paszy niedocelowej rozumianej jako pasza, która w zamierzeniu nie ma zawierać konkretnej substancji czynnej. Zanieczyszczenie pasz </w:t>
      </w:r>
      <w:r w:rsidR="00F92530">
        <w:rPr>
          <w:rFonts w:ascii="Times New Roman" w:hAnsi="Times New Roman"/>
          <w:sz w:val="24"/>
          <w:szCs w:val="24"/>
        </w:rPr>
        <w:t xml:space="preserve">substancjami przeciwbakteryjnymi </w:t>
      </w:r>
      <w:r>
        <w:rPr>
          <w:rFonts w:ascii="Times New Roman" w:hAnsi="Times New Roman"/>
          <w:sz w:val="24"/>
          <w:szCs w:val="24"/>
        </w:rPr>
        <w:t xml:space="preserve">może powodować określone zagrożenia związane ze zdrowiem publicznym, np. występowanie </w:t>
      </w:r>
      <w:r w:rsidR="00F7624E">
        <w:rPr>
          <w:rFonts w:ascii="Times New Roman" w:hAnsi="Times New Roman"/>
          <w:sz w:val="24"/>
          <w:szCs w:val="24"/>
        </w:rPr>
        <w:t xml:space="preserve">w żywności pochodzenia zwierzęcego </w:t>
      </w:r>
      <w:r>
        <w:rPr>
          <w:rFonts w:ascii="Times New Roman" w:hAnsi="Times New Roman"/>
          <w:sz w:val="24"/>
          <w:szCs w:val="24"/>
        </w:rPr>
        <w:t xml:space="preserve">pozostałości </w:t>
      </w:r>
      <w:r w:rsidR="000669A1">
        <w:rPr>
          <w:rFonts w:ascii="Times New Roman" w:hAnsi="Times New Roman"/>
          <w:sz w:val="24"/>
          <w:szCs w:val="24"/>
        </w:rPr>
        <w:t>substancji przeciwbakteryjnych</w:t>
      </w:r>
      <w:r>
        <w:rPr>
          <w:rFonts w:ascii="Times New Roman" w:hAnsi="Times New Roman"/>
          <w:sz w:val="24"/>
          <w:szCs w:val="24"/>
        </w:rPr>
        <w:t xml:space="preserve">, które mogą być przyczyną niekorzystnych skutków u konsumentów, takich jak: reakcje alergiczne, sprzyjanie wykształcaniu się oporności szczepów bakterii czy zakłócanie naturalnej mikroflory przewodu pokarmowego. Ponadto zanieczyszczone antybiotykami pasze stwarzają ryzyko związane z selekcją i rozprzestrzenianiem się oporności wśród patogennych bakterii odzwierzęcych </w:t>
      </w:r>
      <w:r>
        <w:rPr>
          <w:rFonts w:ascii="Times New Roman" w:hAnsi="Times New Roman"/>
          <w:i/>
          <w:sz w:val="24"/>
          <w:szCs w:val="24"/>
        </w:rPr>
        <w:t>(Salmonella spp., Campylobacter spp.</w:t>
      </w:r>
      <w:r>
        <w:rPr>
          <w:rFonts w:ascii="Times New Roman" w:hAnsi="Times New Roman"/>
          <w:sz w:val="24"/>
          <w:szCs w:val="24"/>
        </w:rPr>
        <w:t>), jak również bakterii komensalnych (</w:t>
      </w:r>
      <w:r>
        <w:rPr>
          <w:rFonts w:ascii="Times New Roman" w:hAnsi="Times New Roman"/>
          <w:i/>
          <w:sz w:val="24"/>
          <w:szCs w:val="24"/>
        </w:rPr>
        <w:t>Enterobacteriaceae, Enterococcus spp.</w:t>
      </w:r>
      <w:r>
        <w:rPr>
          <w:rFonts w:ascii="Times New Roman" w:hAnsi="Times New Roman"/>
          <w:sz w:val="24"/>
          <w:szCs w:val="24"/>
        </w:rPr>
        <w:t xml:space="preserve">). Nowe przepisy o paszach leczniczych ustanawiają wymogi, co do zanieczyszczeń krzyżowych pasz substancjami przeciwbakteryjnymi. Rozporządzenie </w:t>
      </w:r>
      <w:r w:rsidR="00F7624E">
        <w:rPr>
          <w:rFonts w:ascii="Times New Roman" w:hAnsi="Times New Roman"/>
          <w:sz w:val="24"/>
          <w:szCs w:val="24"/>
        </w:rPr>
        <w:t>Parlamentu Europejskiego i Rady (UE) 2019/4 z dnia 11 grudnia 2018 r. w sprawie wytwarzania, wprowadzania na rynek i stosowania</w:t>
      </w:r>
      <w:r w:rsidR="00CF29EF">
        <w:rPr>
          <w:rFonts w:ascii="Times New Roman" w:hAnsi="Times New Roman"/>
          <w:sz w:val="24"/>
          <w:szCs w:val="24"/>
        </w:rPr>
        <w:t xml:space="preserve"> paszy leczniczej, zmieniające</w:t>
      </w:r>
      <w:r w:rsidR="00F7624E">
        <w:rPr>
          <w:rFonts w:ascii="Times New Roman" w:hAnsi="Times New Roman"/>
          <w:sz w:val="24"/>
          <w:szCs w:val="24"/>
        </w:rPr>
        <w:t xml:space="preserve"> rozporządzenie (WE) nr 183/2005 Parlamentu Europejskiego i </w:t>
      </w:r>
      <w:r w:rsidR="00CF29EF">
        <w:rPr>
          <w:rFonts w:ascii="Times New Roman" w:hAnsi="Times New Roman"/>
          <w:sz w:val="24"/>
          <w:szCs w:val="24"/>
        </w:rPr>
        <w:t>Rady oraz uchylające</w:t>
      </w:r>
      <w:r w:rsidR="00F7624E">
        <w:rPr>
          <w:rFonts w:ascii="Times New Roman" w:hAnsi="Times New Roman"/>
          <w:sz w:val="24"/>
          <w:szCs w:val="24"/>
        </w:rPr>
        <w:t xml:space="preserve"> dyrektywę Rady 90/167/EWG </w:t>
      </w:r>
      <w:r>
        <w:rPr>
          <w:rFonts w:ascii="Times New Roman" w:hAnsi="Times New Roman"/>
          <w:sz w:val="24"/>
          <w:szCs w:val="24"/>
        </w:rPr>
        <w:t>zostanie uzupełnione przez określenie konkretnych najwyższych dopuszczalnych poziomów (ang. maximum levels</w:t>
      </w:r>
      <w:r w:rsidR="00F7624E">
        <w:rPr>
          <w:rFonts w:ascii="Times New Roman" w:hAnsi="Times New Roman"/>
          <w:sz w:val="24"/>
          <w:szCs w:val="24"/>
        </w:rPr>
        <w:t xml:space="preserve"> –</w:t>
      </w:r>
      <w:r>
        <w:rPr>
          <w:rFonts w:ascii="Times New Roman" w:hAnsi="Times New Roman"/>
          <w:sz w:val="24"/>
          <w:szCs w:val="24"/>
        </w:rPr>
        <w:t xml:space="preserve"> ML) zanieczyszczenia krzyżowego paszy niedocelowej substancjami czynnymi. Załącznik II do ww. rozporządzenia wskazuje 24 substancje o działaniu przeciwbakteryjnym, które mogą wystąpić w paszach niedocelowych i dla których zostaną wyznaczone najwyższe dopuszczalne poziomy, co w przyszłości wiąże się z koniecznością prowadzenia badań kontrolnych w kierunku ich wykrywania i oznaczania. Podjęte w ramach zadania badania pozwolą na ocenę stopnia występowania zanieczyszczeń krzyżowych w paszach w kontekście spełnienia wymagań prawnych oraz nadzoru nad bezpieczeństwem pasz. Ponadto ich prowadzenie będzie obligatoryjne we wszystkich państwach Unii Europejskiej zgodnie z nowymi przepisami dotyczącymi pasz leczniczych.</w:t>
      </w:r>
    </w:p>
    <w:p w14:paraId="1F780E90" w14:textId="77777777" w:rsidR="00955E3D" w:rsidRDefault="00E46C35" w:rsidP="00B34559">
      <w:pPr>
        <w:pStyle w:val="Akapitzlist"/>
        <w:numPr>
          <w:ilvl w:val="0"/>
          <w:numId w:val="1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5BD36BA6"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58D5A821" w14:textId="77777777" w:rsidR="00955E3D" w:rsidRDefault="00E46C35" w:rsidP="00B34559">
      <w:pPr>
        <w:pStyle w:val="Akapitzlist"/>
        <w:numPr>
          <w:ilvl w:val="0"/>
          <w:numId w:val="249"/>
        </w:numPr>
        <w:rPr>
          <w:rFonts w:ascii="Times New Roman" w:hAnsi="Times New Roman"/>
          <w:sz w:val="24"/>
          <w:szCs w:val="24"/>
        </w:rPr>
      </w:pPr>
      <w:r>
        <w:rPr>
          <w:rFonts w:ascii="Times New Roman" w:hAnsi="Times New Roman"/>
          <w:sz w:val="24"/>
          <w:szCs w:val="24"/>
        </w:rPr>
        <w:t>Opracowanie planu dotyczącego rodzaju próbek i zakresu badań na 2024 r. w kierunku wykrywania substancji przeciwbakteryjnych w paszach.</w:t>
      </w:r>
    </w:p>
    <w:p w14:paraId="179FD840" w14:textId="77777777" w:rsidR="00955E3D" w:rsidRDefault="00E46C35" w:rsidP="00B34559">
      <w:pPr>
        <w:pStyle w:val="Akapitzlist"/>
        <w:numPr>
          <w:ilvl w:val="0"/>
          <w:numId w:val="249"/>
        </w:numPr>
        <w:rPr>
          <w:rFonts w:ascii="Times New Roman" w:hAnsi="Times New Roman"/>
          <w:sz w:val="24"/>
          <w:szCs w:val="24"/>
        </w:rPr>
      </w:pPr>
      <w:r>
        <w:rPr>
          <w:rFonts w:ascii="Times New Roman" w:hAnsi="Times New Roman"/>
          <w:sz w:val="24"/>
          <w:szCs w:val="24"/>
        </w:rPr>
        <w:t>Wybór wytwórni pasz wytwarzających pasze lecznicze, pasze niedocelowe i pasze bytowe, opracowanie harmonogramu pobierania próbek w uzgodnieniu z GIW.</w:t>
      </w:r>
    </w:p>
    <w:p w14:paraId="6A37D60E" w14:textId="1B766B60" w:rsidR="00955E3D" w:rsidRDefault="00E46C35" w:rsidP="00B34559">
      <w:pPr>
        <w:pStyle w:val="Akapitzlist"/>
        <w:numPr>
          <w:ilvl w:val="0"/>
          <w:numId w:val="249"/>
        </w:numPr>
        <w:rPr>
          <w:rFonts w:ascii="Times New Roman" w:hAnsi="Times New Roman"/>
          <w:sz w:val="24"/>
          <w:szCs w:val="24"/>
        </w:rPr>
      </w:pPr>
      <w:r>
        <w:rPr>
          <w:rFonts w:ascii="Times New Roman" w:hAnsi="Times New Roman"/>
          <w:sz w:val="24"/>
          <w:szCs w:val="24"/>
        </w:rPr>
        <w:t xml:space="preserve">Badania kontrolne pasz. Przewidywana liczba próbek </w:t>
      </w:r>
      <w:r w:rsidR="00F7624E">
        <w:rPr>
          <w:rFonts w:ascii="Times New Roman" w:hAnsi="Times New Roman"/>
          <w:sz w:val="24"/>
          <w:szCs w:val="24"/>
        </w:rPr>
        <w:t>–</w:t>
      </w:r>
      <w:r>
        <w:rPr>
          <w:rFonts w:ascii="Times New Roman" w:hAnsi="Times New Roman"/>
          <w:sz w:val="24"/>
          <w:szCs w:val="24"/>
        </w:rPr>
        <w:t xml:space="preserve"> 50.</w:t>
      </w:r>
    </w:p>
    <w:p w14:paraId="7B1BC9DF" w14:textId="558E8F53" w:rsidR="00955E3D" w:rsidRDefault="00E46C35" w:rsidP="00B34559">
      <w:pPr>
        <w:pStyle w:val="Akapitzlist"/>
        <w:numPr>
          <w:ilvl w:val="0"/>
          <w:numId w:val="249"/>
        </w:numPr>
        <w:rPr>
          <w:rFonts w:ascii="Times New Roman" w:hAnsi="Times New Roman"/>
          <w:sz w:val="24"/>
          <w:szCs w:val="24"/>
        </w:rPr>
      </w:pPr>
      <w:r>
        <w:rPr>
          <w:rFonts w:ascii="Times New Roman" w:hAnsi="Times New Roman"/>
          <w:sz w:val="24"/>
          <w:szCs w:val="24"/>
        </w:rPr>
        <w:t>Zbieranie wyników i ich opracowanie, wnioski.</w:t>
      </w:r>
    </w:p>
    <w:p w14:paraId="3C742DF4" w14:textId="42930297" w:rsidR="00475035" w:rsidRPr="00475035" w:rsidRDefault="00475035" w:rsidP="00B34559">
      <w:pPr>
        <w:pStyle w:val="Akapitzlist"/>
        <w:numPr>
          <w:ilvl w:val="0"/>
          <w:numId w:val="249"/>
        </w:numPr>
        <w:rPr>
          <w:rFonts w:ascii="Times New Roman" w:hAnsi="Times New Roman"/>
          <w:sz w:val="24"/>
          <w:szCs w:val="24"/>
        </w:rPr>
      </w:pPr>
      <w:r>
        <w:rPr>
          <w:rFonts w:ascii="Times New Roman" w:hAnsi="Times New Roman"/>
          <w:sz w:val="24"/>
          <w:szCs w:val="24"/>
        </w:rPr>
        <w:t>Opracowanie rocznego raportu z badań.</w:t>
      </w:r>
    </w:p>
    <w:p w14:paraId="039C2DA0" w14:textId="1A55F0FD"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198F0BB3" w14:textId="77777777" w:rsidR="00955E3D" w:rsidRDefault="00E46C35" w:rsidP="00B34559">
      <w:pPr>
        <w:pStyle w:val="Akapitzlist"/>
        <w:numPr>
          <w:ilvl w:val="0"/>
          <w:numId w:val="250"/>
        </w:numPr>
        <w:rPr>
          <w:rFonts w:ascii="Times New Roman" w:hAnsi="Times New Roman"/>
          <w:sz w:val="24"/>
          <w:szCs w:val="24"/>
        </w:rPr>
      </w:pPr>
      <w:r>
        <w:rPr>
          <w:rFonts w:ascii="Times New Roman" w:hAnsi="Times New Roman"/>
          <w:sz w:val="24"/>
          <w:szCs w:val="24"/>
        </w:rPr>
        <w:t>Przekazanie raportu z badań z poprzedniego roku do MRiRW i GIW.</w:t>
      </w:r>
    </w:p>
    <w:p w14:paraId="1FC08AD3" w14:textId="77777777" w:rsidR="00955E3D" w:rsidRDefault="00E46C35" w:rsidP="00B34559">
      <w:pPr>
        <w:pStyle w:val="Akapitzlist"/>
        <w:numPr>
          <w:ilvl w:val="0"/>
          <w:numId w:val="250"/>
        </w:numPr>
        <w:rPr>
          <w:rFonts w:ascii="Times New Roman" w:hAnsi="Times New Roman"/>
          <w:sz w:val="24"/>
          <w:szCs w:val="24"/>
        </w:rPr>
      </w:pPr>
      <w:r>
        <w:rPr>
          <w:rFonts w:ascii="Times New Roman" w:hAnsi="Times New Roman"/>
          <w:sz w:val="24"/>
          <w:szCs w:val="24"/>
        </w:rPr>
        <w:t>Opracowanie planu dotyczącego rodzaju próbek i zakresu badań na 2025 r. w kierunku wykrywania substancji przeciwbakteryjnych w paszach.</w:t>
      </w:r>
    </w:p>
    <w:p w14:paraId="389A8E5B" w14:textId="77777777" w:rsidR="00955E3D" w:rsidRDefault="00E46C35" w:rsidP="00B34559">
      <w:pPr>
        <w:pStyle w:val="Akapitzlist"/>
        <w:numPr>
          <w:ilvl w:val="0"/>
          <w:numId w:val="250"/>
        </w:numPr>
        <w:rPr>
          <w:rFonts w:ascii="Times New Roman" w:hAnsi="Times New Roman"/>
          <w:sz w:val="24"/>
          <w:szCs w:val="24"/>
        </w:rPr>
      </w:pPr>
      <w:r>
        <w:rPr>
          <w:rFonts w:ascii="Times New Roman" w:hAnsi="Times New Roman"/>
          <w:sz w:val="24"/>
          <w:szCs w:val="24"/>
        </w:rPr>
        <w:t>Wybór wytwórni pasz wytwarzających pasze lecznicze, pasze niedocelowe i pasze bytowe, opracowanie harmonogramu pobierania próbek w uzgodnieniu z GIW.</w:t>
      </w:r>
    </w:p>
    <w:p w14:paraId="1C53FA66" w14:textId="644DE277" w:rsidR="00955E3D" w:rsidRDefault="00E46C35" w:rsidP="00B34559">
      <w:pPr>
        <w:pStyle w:val="Akapitzlist"/>
        <w:numPr>
          <w:ilvl w:val="0"/>
          <w:numId w:val="250"/>
        </w:numPr>
        <w:rPr>
          <w:rFonts w:ascii="Times New Roman" w:hAnsi="Times New Roman"/>
          <w:sz w:val="24"/>
          <w:szCs w:val="24"/>
        </w:rPr>
      </w:pPr>
      <w:r>
        <w:rPr>
          <w:rFonts w:ascii="Times New Roman" w:hAnsi="Times New Roman"/>
          <w:sz w:val="24"/>
          <w:szCs w:val="24"/>
        </w:rPr>
        <w:t xml:space="preserve">Badania kontrolne pasz. Przewidywana liczba próbek </w:t>
      </w:r>
      <w:r w:rsidR="00F7624E">
        <w:rPr>
          <w:rFonts w:ascii="Times New Roman" w:hAnsi="Times New Roman"/>
          <w:sz w:val="24"/>
          <w:szCs w:val="24"/>
        </w:rPr>
        <w:t>–</w:t>
      </w:r>
      <w:r>
        <w:rPr>
          <w:rFonts w:ascii="Times New Roman" w:hAnsi="Times New Roman"/>
          <w:sz w:val="24"/>
          <w:szCs w:val="24"/>
        </w:rPr>
        <w:t xml:space="preserve"> 50.</w:t>
      </w:r>
    </w:p>
    <w:p w14:paraId="430741AF" w14:textId="325D4ABF" w:rsidR="00475035" w:rsidRPr="00475035" w:rsidRDefault="00E46C35" w:rsidP="00B34559">
      <w:pPr>
        <w:pStyle w:val="Akapitzlist"/>
        <w:numPr>
          <w:ilvl w:val="0"/>
          <w:numId w:val="250"/>
        </w:numPr>
        <w:rPr>
          <w:rFonts w:ascii="Times New Roman" w:hAnsi="Times New Roman"/>
          <w:sz w:val="24"/>
          <w:szCs w:val="24"/>
        </w:rPr>
      </w:pPr>
      <w:r>
        <w:rPr>
          <w:rFonts w:ascii="Times New Roman" w:hAnsi="Times New Roman"/>
          <w:sz w:val="24"/>
          <w:szCs w:val="24"/>
        </w:rPr>
        <w:t>Zbieranie wyników i ich opracowanie, wnioski.</w:t>
      </w:r>
    </w:p>
    <w:p w14:paraId="086FB13E" w14:textId="77777777" w:rsidR="00475035" w:rsidRPr="00475035" w:rsidRDefault="00475035" w:rsidP="00B34559">
      <w:pPr>
        <w:pStyle w:val="Akapitzlist"/>
        <w:numPr>
          <w:ilvl w:val="0"/>
          <w:numId w:val="250"/>
        </w:numPr>
        <w:rPr>
          <w:rFonts w:ascii="Times New Roman" w:hAnsi="Times New Roman"/>
          <w:sz w:val="24"/>
          <w:szCs w:val="24"/>
        </w:rPr>
      </w:pPr>
      <w:r w:rsidRPr="00475035">
        <w:rPr>
          <w:rFonts w:ascii="Times New Roman" w:hAnsi="Times New Roman"/>
          <w:sz w:val="24"/>
          <w:szCs w:val="24"/>
        </w:rPr>
        <w:t>Opracowanie rocznego raportu z badań.</w:t>
      </w:r>
    </w:p>
    <w:p w14:paraId="37ACD7CA"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lastRenderedPageBreak/>
        <w:t>Etap III: 2026 r.</w:t>
      </w:r>
    </w:p>
    <w:p w14:paraId="7CDF2CCE" w14:textId="77777777" w:rsidR="00955E3D" w:rsidRDefault="00E46C35" w:rsidP="00B34559">
      <w:pPr>
        <w:pStyle w:val="Akapitzlist"/>
        <w:numPr>
          <w:ilvl w:val="0"/>
          <w:numId w:val="251"/>
        </w:numPr>
        <w:rPr>
          <w:rFonts w:ascii="Times New Roman" w:hAnsi="Times New Roman"/>
          <w:sz w:val="24"/>
          <w:szCs w:val="24"/>
        </w:rPr>
      </w:pPr>
      <w:r>
        <w:rPr>
          <w:rFonts w:ascii="Times New Roman" w:hAnsi="Times New Roman"/>
          <w:sz w:val="24"/>
          <w:szCs w:val="24"/>
        </w:rPr>
        <w:t>Przekazanie raportu z badań z poprzedniego roku do MRiRW i GIW.</w:t>
      </w:r>
    </w:p>
    <w:p w14:paraId="18C6E588" w14:textId="77777777" w:rsidR="00955E3D" w:rsidRDefault="00E46C35" w:rsidP="00B34559">
      <w:pPr>
        <w:pStyle w:val="Akapitzlist"/>
        <w:numPr>
          <w:ilvl w:val="0"/>
          <w:numId w:val="251"/>
        </w:numPr>
        <w:rPr>
          <w:rFonts w:ascii="Times New Roman" w:hAnsi="Times New Roman"/>
          <w:sz w:val="24"/>
          <w:szCs w:val="24"/>
        </w:rPr>
      </w:pPr>
      <w:r>
        <w:rPr>
          <w:rFonts w:ascii="Times New Roman" w:hAnsi="Times New Roman"/>
          <w:sz w:val="24"/>
          <w:szCs w:val="24"/>
        </w:rPr>
        <w:t>Opracowanie planu dotyczącego rodzaju próbek i zakresu badań na 2026 r. w kierunku wykrywania substancji przeciwbakteryjnych w paszach.</w:t>
      </w:r>
    </w:p>
    <w:p w14:paraId="21604E47" w14:textId="77777777" w:rsidR="00955E3D" w:rsidRDefault="00E46C35" w:rsidP="00B34559">
      <w:pPr>
        <w:pStyle w:val="Akapitzlist"/>
        <w:numPr>
          <w:ilvl w:val="0"/>
          <w:numId w:val="251"/>
        </w:numPr>
        <w:rPr>
          <w:rFonts w:ascii="Times New Roman" w:hAnsi="Times New Roman"/>
          <w:sz w:val="24"/>
          <w:szCs w:val="24"/>
        </w:rPr>
      </w:pPr>
      <w:r>
        <w:rPr>
          <w:rFonts w:ascii="Times New Roman" w:hAnsi="Times New Roman"/>
          <w:sz w:val="24"/>
          <w:szCs w:val="24"/>
        </w:rPr>
        <w:t>Wybór wytwórni pasz wytwarzających pasze lecznicze, pasze niedocelowe i pasze bytowe, opracowanie harmonogramu pobierania próbek w uzgodnieniu z GIW.</w:t>
      </w:r>
    </w:p>
    <w:p w14:paraId="06A7B24B" w14:textId="3D75F0AF" w:rsidR="00955E3D" w:rsidRDefault="00E46C35" w:rsidP="00B34559">
      <w:pPr>
        <w:pStyle w:val="Akapitzlist"/>
        <w:numPr>
          <w:ilvl w:val="0"/>
          <w:numId w:val="251"/>
        </w:numPr>
        <w:rPr>
          <w:rFonts w:ascii="Times New Roman" w:hAnsi="Times New Roman"/>
          <w:sz w:val="24"/>
          <w:szCs w:val="24"/>
        </w:rPr>
      </w:pPr>
      <w:r>
        <w:rPr>
          <w:rFonts w:ascii="Times New Roman" w:hAnsi="Times New Roman"/>
          <w:sz w:val="24"/>
          <w:szCs w:val="24"/>
        </w:rPr>
        <w:t xml:space="preserve">Badania kontrolne pasz. Przewidywana liczba próbek </w:t>
      </w:r>
      <w:r w:rsidR="00F7624E">
        <w:rPr>
          <w:rFonts w:ascii="Times New Roman" w:hAnsi="Times New Roman"/>
          <w:sz w:val="24"/>
          <w:szCs w:val="24"/>
        </w:rPr>
        <w:t>–</w:t>
      </w:r>
      <w:r>
        <w:rPr>
          <w:rFonts w:ascii="Times New Roman" w:hAnsi="Times New Roman"/>
          <w:sz w:val="24"/>
          <w:szCs w:val="24"/>
        </w:rPr>
        <w:t xml:space="preserve"> 50.</w:t>
      </w:r>
    </w:p>
    <w:p w14:paraId="6A6F9912" w14:textId="77777777" w:rsidR="00955E3D" w:rsidRDefault="00E46C35" w:rsidP="00B34559">
      <w:pPr>
        <w:pStyle w:val="Akapitzlist"/>
        <w:numPr>
          <w:ilvl w:val="0"/>
          <w:numId w:val="251"/>
        </w:numPr>
        <w:rPr>
          <w:rFonts w:ascii="Times New Roman" w:hAnsi="Times New Roman"/>
          <w:sz w:val="24"/>
          <w:szCs w:val="24"/>
        </w:rPr>
      </w:pPr>
      <w:r>
        <w:rPr>
          <w:rFonts w:ascii="Times New Roman" w:hAnsi="Times New Roman"/>
          <w:sz w:val="24"/>
          <w:szCs w:val="24"/>
        </w:rPr>
        <w:t>Zbieranie wyników i ich opracowanie, wnioski.</w:t>
      </w:r>
    </w:p>
    <w:p w14:paraId="56503FB9" w14:textId="4113A389" w:rsidR="00955E3D" w:rsidRDefault="00E46C35" w:rsidP="00B34559">
      <w:pPr>
        <w:pStyle w:val="Akapitzlist"/>
        <w:numPr>
          <w:ilvl w:val="0"/>
          <w:numId w:val="251"/>
        </w:numPr>
        <w:rPr>
          <w:rFonts w:ascii="Times New Roman" w:hAnsi="Times New Roman"/>
          <w:sz w:val="24"/>
          <w:szCs w:val="24"/>
        </w:rPr>
      </w:pPr>
      <w:r>
        <w:rPr>
          <w:rFonts w:ascii="Times New Roman" w:hAnsi="Times New Roman"/>
          <w:sz w:val="24"/>
          <w:szCs w:val="24"/>
        </w:rPr>
        <w:t>Opra</w:t>
      </w:r>
      <w:r w:rsidR="00475035">
        <w:rPr>
          <w:rFonts w:ascii="Times New Roman" w:hAnsi="Times New Roman"/>
          <w:sz w:val="24"/>
          <w:szCs w:val="24"/>
        </w:rPr>
        <w:t>cowanie rocznego raportu z badań</w:t>
      </w:r>
      <w:r>
        <w:rPr>
          <w:rFonts w:ascii="Times New Roman" w:hAnsi="Times New Roman"/>
          <w:sz w:val="24"/>
          <w:szCs w:val="24"/>
        </w:rPr>
        <w:t>.</w:t>
      </w:r>
    </w:p>
    <w:p w14:paraId="5FA98388"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0527E4C2" w14:textId="77777777" w:rsidR="00955E3D" w:rsidRDefault="00E46C35" w:rsidP="00B34559">
      <w:pPr>
        <w:pStyle w:val="Akapitzlist"/>
        <w:numPr>
          <w:ilvl w:val="0"/>
          <w:numId w:val="252"/>
        </w:numPr>
        <w:rPr>
          <w:rFonts w:ascii="Times New Roman" w:hAnsi="Times New Roman"/>
          <w:sz w:val="24"/>
          <w:szCs w:val="24"/>
        </w:rPr>
      </w:pPr>
      <w:r>
        <w:rPr>
          <w:rFonts w:ascii="Times New Roman" w:hAnsi="Times New Roman"/>
          <w:sz w:val="24"/>
          <w:szCs w:val="24"/>
        </w:rPr>
        <w:t>Przekazanie raportu z badań z poprzedniego roku do MRiRW i GIW.</w:t>
      </w:r>
    </w:p>
    <w:p w14:paraId="667F8C9D" w14:textId="77777777" w:rsidR="00955E3D" w:rsidRDefault="00E46C35" w:rsidP="00B34559">
      <w:pPr>
        <w:pStyle w:val="Akapitzlist"/>
        <w:numPr>
          <w:ilvl w:val="0"/>
          <w:numId w:val="252"/>
        </w:numPr>
        <w:rPr>
          <w:rFonts w:ascii="Times New Roman" w:hAnsi="Times New Roman"/>
          <w:sz w:val="24"/>
          <w:szCs w:val="24"/>
        </w:rPr>
      </w:pPr>
      <w:r>
        <w:rPr>
          <w:rFonts w:ascii="Times New Roman" w:hAnsi="Times New Roman"/>
          <w:sz w:val="24"/>
          <w:szCs w:val="24"/>
        </w:rPr>
        <w:t>Opracowanie planu dotyczącego rodzaju próbek i zakresu badań na 2027 r. w kierunku wykrywania substancji przeciwbakteryjnych w paszach.</w:t>
      </w:r>
    </w:p>
    <w:p w14:paraId="46424E55" w14:textId="77777777" w:rsidR="00955E3D" w:rsidRDefault="00E46C35" w:rsidP="00B34559">
      <w:pPr>
        <w:pStyle w:val="Akapitzlist"/>
        <w:numPr>
          <w:ilvl w:val="0"/>
          <w:numId w:val="252"/>
        </w:numPr>
        <w:rPr>
          <w:rFonts w:ascii="Times New Roman" w:hAnsi="Times New Roman"/>
          <w:sz w:val="24"/>
          <w:szCs w:val="24"/>
        </w:rPr>
      </w:pPr>
      <w:r>
        <w:rPr>
          <w:rFonts w:ascii="Times New Roman" w:hAnsi="Times New Roman"/>
          <w:sz w:val="24"/>
          <w:szCs w:val="24"/>
        </w:rPr>
        <w:t>Wybór wytwórni pasz wytwarzających pasze lecznicze, pasze niedocelowe i pasze bytowe, opracowanie harmonogramu pobierania próbek w uzgodnieniu z GIW.</w:t>
      </w:r>
    </w:p>
    <w:p w14:paraId="78C3F0E9" w14:textId="13388CFA" w:rsidR="00955E3D" w:rsidRDefault="00E46C35" w:rsidP="00B34559">
      <w:pPr>
        <w:pStyle w:val="Akapitzlist"/>
        <w:numPr>
          <w:ilvl w:val="0"/>
          <w:numId w:val="252"/>
        </w:numPr>
        <w:rPr>
          <w:rFonts w:ascii="Times New Roman" w:hAnsi="Times New Roman"/>
          <w:sz w:val="24"/>
          <w:szCs w:val="24"/>
        </w:rPr>
      </w:pPr>
      <w:r>
        <w:rPr>
          <w:rFonts w:ascii="Times New Roman" w:hAnsi="Times New Roman"/>
          <w:sz w:val="24"/>
          <w:szCs w:val="24"/>
        </w:rPr>
        <w:t xml:space="preserve">Badania kontrolne pasz. Przewidywana liczba próbek </w:t>
      </w:r>
      <w:r w:rsidR="00F7624E">
        <w:rPr>
          <w:rFonts w:ascii="Times New Roman" w:hAnsi="Times New Roman"/>
          <w:sz w:val="24"/>
          <w:szCs w:val="24"/>
        </w:rPr>
        <w:t>–</w:t>
      </w:r>
      <w:r>
        <w:rPr>
          <w:rFonts w:ascii="Times New Roman" w:hAnsi="Times New Roman"/>
          <w:sz w:val="24"/>
          <w:szCs w:val="24"/>
        </w:rPr>
        <w:t xml:space="preserve"> 50.</w:t>
      </w:r>
    </w:p>
    <w:p w14:paraId="0FFE1947" w14:textId="34393065" w:rsidR="00955E3D" w:rsidRDefault="00E46C35" w:rsidP="00B34559">
      <w:pPr>
        <w:pStyle w:val="Akapitzlist"/>
        <w:numPr>
          <w:ilvl w:val="0"/>
          <w:numId w:val="252"/>
        </w:numPr>
        <w:rPr>
          <w:rFonts w:ascii="Times New Roman" w:hAnsi="Times New Roman"/>
          <w:sz w:val="24"/>
          <w:szCs w:val="24"/>
        </w:rPr>
      </w:pPr>
      <w:r>
        <w:rPr>
          <w:rFonts w:ascii="Times New Roman" w:hAnsi="Times New Roman"/>
          <w:sz w:val="24"/>
          <w:szCs w:val="24"/>
        </w:rPr>
        <w:t>Zbieranie wyników i ich opracowanie, wnioski.</w:t>
      </w:r>
    </w:p>
    <w:p w14:paraId="11026BC9" w14:textId="69B11DD5" w:rsidR="00475035" w:rsidRDefault="00475035" w:rsidP="00B34559">
      <w:pPr>
        <w:pStyle w:val="Akapitzlist"/>
        <w:numPr>
          <w:ilvl w:val="0"/>
          <w:numId w:val="252"/>
        </w:numPr>
        <w:rPr>
          <w:rFonts w:ascii="Times New Roman" w:hAnsi="Times New Roman"/>
          <w:sz w:val="24"/>
          <w:szCs w:val="24"/>
        </w:rPr>
      </w:pPr>
      <w:r>
        <w:rPr>
          <w:rFonts w:ascii="Times New Roman" w:hAnsi="Times New Roman"/>
          <w:sz w:val="24"/>
          <w:szCs w:val="24"/>
        </w:rPr>
        <w:t>Opracowanie rocznego raportu z badań.</w:t>
      </w:r>
    </w:p>
    <w:p w14:paraId="374FE64A" w14:textId="4E701634"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0F42895D" w14:textId="77777777" w:rsidR="00955E3D" w:rsidRDefault="00E46C35" w:rsidP="00B34559">
      <w:pPr>
        <w:pStyle w:val="Akapitzlist"/>
        <w:numPr>
          <w:ilvl w:val="0"/>
          <w:numId w:val="253"/>
        </w:numPr>
        <w:rPr>
          <w:rFonts w:ascii="Times New Roman" w:hAnsi="Times New Roman"/>
          <w:sz w:val="24"/>
          <w:szCs w:val="24"/>
        </w:rPr>
      </w:pPr>
      <w:r>
        <w:rPr>
          <w:rFonts w:ascii="Times New Roman" w:hAnsi="Times New Roman"/>
          <w:sz w:val="24"/>
          <w:szCs w:val="24"/>
        </w:rPr>
        <w:t>Przekazanie raportu z badań z poprzedniego roku do MRiRW i GIW.</w:t>
      </w:r>
    </w:p>
    <w:p w14:paraId="069C7E85" w14:textId="77777777" w:rsidR="00955E3D" w:rsidRDefault="00E46C35" w:rsidP="00B34559">
      <w:pPr>
        <w:pStyle w:val="Akapitzlist"/>
        <w:numPr>
          <w:ilvl w:val="0"/>
          <w:numId w:val="253"/>
        </w:numPr>
        <w:rPr>
          <w:rFonts w:ascii="Times New Roman" w:hAnsi="Times New Roman"/>
          <w:sz w:val="24"/>
          <w:szCs w:val="24"/>
        </w:rPr>
      </w:pPr>
      <w:r>
        <w:rPr>
          <w:rFonts w:ascii="Times New Roman" w:hAnsi="Times New Roman"/>
          <w:sz w:val="24"/>
          <w:szCs w:val="24"/>
        </w:rPr>
        <w:t>Opracowanie planu dotyczącego rodzaju próbek i zakresu badań na 2028 r. w kierunku wykrywania substancji przeciwbakteryjnych w paszach.</w:t>
      </w:r>
    </w:p>
    <w:p w14:paraId="3CAE5D9A" w14:textId="77777777" w:rsidR="00955E3D" w:rsidRDefault="00E46C35" w:rsidP="00B34559">
      <w:pPr>
        <w:pStyle w:val="Akapitzlist"/>
        <w:numPr>
          <w:ilvl w:val="0"/>
          <w:numId w:val="253"/>
        </w:numPr>
        <w:rPr>
          <w:rFonts w:ascii="Times New Roman" w:hAnsi="Times New Roman"/>
          <w:sz w:val="24"/>
          <w:szCs w:val="24"/>
        </w:rPr>
      </w:pPr>
      <w:r>
        <w:rPr>
          <w:rFonts w:ascii="Times New Roman" w:hAnsi="Times New Roman"/>
          <w:sz w:val="24"/>
          <w:szCs w:val="24"/>
        </w:rPr>
        <w:t>Wybór wytwórni pasz wytwarzających pasze lecznicze, pasze niedocelowe i pasze bytowe, opracowanie harmonogramu pobierania próbek w uzgodnieniu z GIW.</w:t>
      </w:r>
    </w:p>
    <w:p w14:paraId="0849BA03" w14:textId="38E1E6DB" w:rsidR="00955E3D" w:rsidRDefault="00E46C35" w:rsidP="00B34559">
      <w:pPr>
        <w:pStyle w:val="Akapitzlist"/>
        <w:numPr>
          <w:ilvl w:val="0"/>
          <w:numId w:val="253"/>
        </w:numPr>
        <w:rPr>
          <w:rFonts w:ascii="Times New Roman" w:hAnsi="Times New Roman"/>
          <w:sz w:val="24"/>
          <w:szCs w:val="24"/>
        </w:rPr>
      </w:pPr>
      <w:r>
        <w:rPr>
          <w:rFonts w:ascii="Times New Roman" w:hAnsi="Times New Roman"/>
          <w:sz w:val="24"/>
          <w:szCs w:val="24"/>
        </w:rPr>
        <w:t xml:space="preserve">Badania kontrolne pasz. Przewidywana liczba próbek </w:t>
      </w:r>
      <w:r w:rsidR="00F7624E">
        <w:rPr>
          <w:rFonts w:ascii="Times New Roman" w:hAnsi="Times New Roman"/>
          <w:sz w:val="24"/>
          <w:szCs w:val="24"/>
        </w:rPr>
        <w:t>–</w:t>
      </w:r>
      <w:r>
        <w:rPr>
          <w:rFonts w:ascii="Times New Roman" w:hAnsi="Times New Roman"/>
          <w:sz w:val="24"/>
          <w:szCs w:val="24"/>
        </w:rPr>
        <w:t xml:space="preserve"> 50.</w:t>
      </w:r>
    </w:p>
    <w:p w14:paraId="0F71A922" w14:textId="77777777" w:rsidR="00955E3D" w:rsidRDefault="00E46C35" w:rsidP="00B34559">
      <w:pPr>
        <w:pStyle w:val="Akapitzlist"/>
        <w:numPr>
          <w:ilvl w:val="0"/>
          <w:numId w:val="253"/>
        </w:numPr>
        <w:rPr>
          <w:rFonts w:ascii="Times New Roman" w:hAnsi="Times New Roman"/>
          <w:sz w:val="24"/>
          <w:szCs w:val="24"/>
        </w:rPr>
      </w:pPr>
      <w:r>
        <w:rPr>
          <w:rFonts w:ascii="Times New Roman" w:hAnsi="Times New Roman"/>
          <w:sz w:val="24"/>
          <w:szCs w:val="24"/>
        </w:rPr>
        <w:t>Zbieranie wyników i ich opracowanie, wnioski.</w:t>
      </w:r>
    </w:p>
    <w:p w14:paraId="16723EFE" w14:textId="28CA56FF" w:rsidR="00955E3D" w:rsidRDefault="00E46C35" w:rsidP="00B34559">
      <w:pPr>
        <w:pStyle w:val="Akapitzlist"/>
        <w:numPr>
          <w:ilvl w:val="0"/>
          <w:numId w:val="253"/>
        </w:numPr>
        <w:rPr>
          <w:rFonts w:ascii="Times New Roman" w:hAnsi="Times New Roman"/>
          <w:sz w:val="24"/>
          <w:szCs w:val="24"/>
        </w:rPr>
      </w:pPr>
      <w:r>
        <w:rPr>
          <w:rFonts w:ascii="Times New Roman" w:hAnsi="Times New Roman"/>
          <w:sz w:val="24"/>
          <w:szCs w:val="24"/>
        </w:rPr>
        <w:t>Opracowanie</w:t>
      </w:r>
      <w:r w:rsidR="00D20C1E">
        <w:rPr>
          <w:rFonts w:ascii="Times New Roman" w:hAnsi="Times New Roman"/>
          <w:sz w:val="24"/>
          <w:szCs w:val="24"/>
        </w:rPr>
        <w:t xml:space="preserve"> rocznego</w:t>
      </w:r>
      <w:r>
        <w:rPr>
          <w:rFonts w:ascii="Times New Roman" w:hAnsi="Times New Roman"/>
          <w:sz w:val="24"/>
          <w:szCs w:val="24"/>
        </w:rPr>
        <w:t xml:space="preserve"> raportu z badań </w:t>
      </w:r>
      <w:r w:rsidR="00493C93">
        <w:rPr>
          <w:rFonts w:ascii="Times New Roman" w:hAnsi="Times New Roman"/>
          <w:sz w:val="24"/>
          <w:szCs w:val="24"/>
        </w:rPr>
        <w:t xml:space="preserve">i </w:t>
      </w:r>
      <w:r>
        <w:rPr>
          <w:rFonts w:ascii="Times New Roman" w:hAnsi="Times New Roman"/>
          <w:sz w:val="24"/>
          <w:szCs w:val="24"/>
        </w:rPr>
        <w:t>przekazani</w:t>
      </w:r>
      <w:r w:rsidR="00493C93">
        <w:rPr>
          <w:rFonts w:ascii="Times New Roman" w:hAnsi="Times New Roman"/>
          <w:sz w:val="24"/>
          <w:szCs w:val="24"/>
        </w:rPr>
        <w:t>e</w:t>
      </w:r>
      <w:r>
        <w:rPr>
          <w:rFonts w:ascii="Times New Roman" w:hAnsi="Times New Roman"/>
          <w:sz w:val="24"/>
          <w:szCs w:val="24"/>
        </w:rPr>
        <w:t xml:space="preserve"> go do MRiRW i GIW.</w:t>
      </w:r>
    </w:p>
    <w:p w14:paraId="37E74E3F" w14:textId="77777777" w:rsidR="00955E3D" w:rsidRDefault="00E46C35" w:rsidP="00B34559">
      <w:pPr>
        <w:pStyle w:val="Akapitzlist"/>
        <w:numPr>
          <w:ilvl w:val="0"/>
          <w:numId w:val="1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3FB194AA" w14:textId="5A38797C" w:rsidR="00955E3D" w:rsidRDefault="00E46C35">
      <w:pPr>
        <w:pStyle w:val="Akapitzlist"/>
        <w:ind w:left="0" w:firstLine="284"/>
        <w:rPr>
          <w:rFonts w:ascii="Times New Roman" w:hAnsi="Times New Roman"/>
          <w:sz w:val="24"/>
          <w:szCs w:val="24"/>
        </w:rPr>
      </w:pPr>
      <w:r>
        <w:rPr>
          <w:rFonts w:ascii="Times New Roman" w:hAnsi="Times New Roman"/>
          <w:sz w:val="24"/>
          <w:szCs w:val="24"/>
        </w:rPr>
        <w:t>Otrzymane dane zostaną przekazane Inspekcji Weterynaryjnej i MRiRW. Wymiernym efektem podjętego zadania będzie upowszechnianie wyników badań przez publikacje oraz doniesienia na konferencje naukowe i sympozja.</w:t>
      </w:r>
    </w:p>
    <w:p w14:paraId="1AA10611"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wyniki badań pozwolą na określenie stopnia zagrożenia związanego z występowaniem substancji przeciwbakteryjnych w paszach niedocelowych stosowanych w żywieniu zwierząt gospodarskich w celu zapewnienia bezpieczeństwa łańcucha żywnościowego i ochrony zdrowia ludzi. Wyniki badań pozwolą na weryfikację procedur i środków podejmowanych przez wytwórnie pasz w celu minimalizowania zanieczyszczeń krzyżowych.</w:t>
      </w:r>
    </w:p>
    <w:p w14:paraId="2E727884" w14:textId="77777777" w:rsidR="00955E3D" w:rsidRDefault="00E46C35" w:rsidP="00B34559">
      <w:pPr>
        <w:pStyle w:val="Akapitzlist"/>
        <w:numPr>
          <w:ilvl w:val="0"/>
          <w:numId w:val="1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78863E96" w14:textId="291D2ECD"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w zakresie pobierania i przesyłania próbek do badań oraz z wytwórniami pasz produkujący</w:t>
      </w:r>
      <w:r w:rsidR="00005992">
        <w:rPr>
          <w:rFonts w:ascii="Times New Roman" w:hAnsi="Times New Roman"/>
          <w:sz w:val="24"/>
          <w:szCs w:val="24"/>
        </w:rPr>
        <w:t>mi</w:t>
      </w:r>
      <w:r>
        <w:rPr>
          <w:rFonts w:ascii="Times New Roman" w:hAnsi="Times New Roman"/>
          <w:sz w:val="24"/>
          <w:szCs w:val="24"/>
        </w:rPr>
        <w:t xml:space="preserve"> pasze lecznicze w Polsce.</w:t>
      </w:r>
    </w:p>
    <w:p w14:paraId="511BEA24" w14:textId="77777777" w:rsidR="00955E3D" w:rsidRDefault="00955E3D">
      <w:pPr>
        <w:pStyle w:val="Akapitzlist"/>
        <w:ind w:left="0" w:firstLine="284"/>
        <w:rPr>
          <w:rFonts w:ascii="Times New Roman" w:hAnsi="Times New Roman"/>
          <w:sz w:val="24"/>
          <w:szCs w:val="24"/>
        </w:rPr>
      </w:pPr>
    </w:p>
    <w:p w14:paraId="36F2456A" w14:textId="1F4C3461" w:rsidR="00955E3D" w:rsidRPr="00C255D2"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lastRenderedPageBreak/>
        <w:br/>
      </w:r>
      <w:bookmarkStart w:id="18" w:name="_Toc214282306"/>
      <w:r w:rsidR="006F55D0" w:rsidRPr="00C255D2">
        <w:rPr>
          <w:rFonts w:ascii="Times New Roman" w:hAnsi="Times New Roman" w:cs="Times New Roman"/>
          <w:color w:val="auto"/>
          <w:sz w:val="24"/>
          <w:szCs w:val="24"/>
        </w:rPr>
        <w:t xml:space="preserve">Krajowy program badań kontrolnych pozostałości zakazanych lub niedopuszczonych substancji farmakologicznie czynnych oraz weterynaryjnych produktów leczniczych u zwierząt i w żywności </w:t>
      </w:r>
      <w:r w:rsidR="005839F6" w:rsidRPr="00C255D2">
        <w:rPr>
          <w:rFonts w:ascii="Times New Roman" w:hAnsi="Times New Roman" w:cs="Times New Roman"/>
          <w:color w:val="auto"/>
          <w:sz w:val="24"/>
          <w:szCs w:val="24"/>
        </w:rPr>
        <w:t xml:space="preserve">pochodzenia </w:t>
      </w:r>
      <w:r w:rsidR="006F55D0" w:rsidRPr="00C255D2">
        <w:rPr>
          <w:rFonts w:ascii="Times New Roman" w:hAnsi="Times New Roman" w:cs="Times New Roman"/>
          <w:color w:val="auto"/>
          <w:sz w:val="24"/>
          <w:szCs w:val="24"/>
        </w:rPr>
        <w:t xml:space="preserve">zwierzęcego </w:t>
      </w:r>
      <w:r w:rsidR="00005992">
        <w:rPr>
          <w:rFonts w:ascii="Times New Roman" w:hAnsi="Times New Roman" w:cs="Times New Roman"/>
          <w:color w:val="auto"/>
          <w:sz w:val="24"/>
          <w:szCs w:val="24"/>
        </w:rPr>
        <w:t>–</w:t>
      </w:r>
      <w:r w:rsidR="006F55D0" w:rsidRPr="00C255D2">
        <w:rPr>
          <w:rFonts w:ascii="Times New Roman" w:hAnsi="Times New Roman" w:cs="Times New Roman"/>
          <w:color w:val="auto"/>
          <w:sz w:val="24"/>
          <w:szCs w:val="24"/>
        </w:rPr>
        <w:t xml:space="preserve"> oparty na analizie ryzyka </w:t>
      </w:r>
      <w:r w:rsidR="00545BBF">
        <w:rPr>
          <w:rFonts w:ascii="Times New Roman" w:hAnsi="Times New Roman" w:cs="Times New Roman"/>
          <w:color w:val="auto"/>
          <w:sz w:val="24"/>
          <w:szCs w:val="24"/>
        </w:rPr>
        <w:t xml:space="preserve">w odniesieniu do </w:t>
      </w:r>
      <w:r w:rsidR="006F55D0" w:rsidRPr="00C255D2">
        <w:rPr>
          <w:rFonts w:ascii="Times New Roman" w:hAnsi="Times New Roman" w:cs="Times New Roman"/>
          <w:color w:val="auto"/>
          <w:sz w:val="24"/>
          <w:szCs w:val="24"/>
        </w:rPr>
        <w:t>krajowej produkcji</w:t>
      </w:r>
      <w:bookmarkEnd w:id="18"/>
    </w:p>
    <w:p w14:paraId="075DC14A" w14:textId="77777777" w:rsidR="00955E3D" w:rsidRPr="00C255D2" w:rsidRDefault="00955E3D">
      <w:pPr>
        <w:pStyle w:val="Akapitzlist"/>
        <w:ind w:firstLine="284"/>
        <w:rPr>
          <w:rFonts w:ascii="Times New Roman" w:hAnsi="Times New Roman"/>
          <w:sz w:val="24"/>
          <w:szCs w:val="24"/>
        </w:rPr>
      </w:pPr>
    </w:p>
    <w:p w14:paraId="32CCD5D4" w14:textId="77777777" w:rsidR="00955E3D" w:rsidRPr="00C255D2" w:rsidRDefault="00E46C35" w:rsidP="00B34559">
      <w:pPr>
        <w:pStyle w:val="Akapitzlist"/>
        <w:numPr>
          <w:ilvl w:val="0"/>
          <w:numId w:val="14"/>
        </w:numPr>
        <w:rPr>
          <w:rFonts w:ascii="Times New Roman" w:hAnsi="Times New Roman"/>
          <w:sz w:val="24"/>
          <w:szCs w:val="24"/>
        </w:rPr>
      </w:pPr>
      <w:r w:rsidRPr="00C255D2">
        <w:rPr>
          <w:rFonts w:ascii="Times New Roman" w:eastAsia="Times New Roman" w:hAnsi="Times New Roman"/>
          <w:b/>
          <w:bCs/>
          <w:sz w:val="24"/>
          <w:szCs w:val="24"/>
          <w:lang w:bidi="en-US"/>
        </w:rPr>
        <w:t>Jednostka wykonująca</w:t>
      </w:r>
    </w:p>
    <w:p w14:paraId="6B6447A3" w14:textId="4EAA7DA7" w:rsidR="00AC4A82" w:rsidRPr="00F1104C" w:rsidRDefault="00F1104C" w:rsidP="00F1104C">
      <w:pPr>
        <w:ind w:firstLine="284"/>
        <w:rPr>
          <w:rFonts w:ascii="Times New Roman" w:hAnsi="Times New Roman"/>
          <w:sz w:val="24"/>
          <w:szCs w:val="24"/>
        </w:rPr>
      </w:pPr>
      <w:r w:rsidRPr="00F1104C">
        <w:rPr>
          <w:rFonts w:ascii="Times New Roman" w:hAnsi="Times New Roman"/>
          <w:sz w:val="24"/>
          <w:szCs w:val="24"/>
        </w:rPr>
        <w:t>Zakład Farmakologii i Toksykologii PIWet – PIB</w:t>
      </w:r>
      <w:r>
        <w:rPr>
          <w:rFonts w:ascii="Times New Roman" w:hAnsi="Times New Roman"/>
          <w:sz w:val="24"/>
          <w:szCs w:val="24"/>
        </w:rPr>
        <w:t xml:space="preserve">, </w:t>
      </w:r>
      <w:r w:rsidRPr="00F1104C">
        <w:rPr>
          <w:rFonts w:ascii="Times New Roman" w:hAnsi="Times New Roman"/>
          <w:sz w:val="24"/>
          <w:szCs w:val="24"/>
        </w:rPr>
        <w:t>Zakład Higieny Żywności Pochodzenia Zwierzęcego PIWet – PIB</w:t>
      </w:r>
      <w:r>
        <w:rPr>
          <w:rFonts w:ascii="Times New Roman" w:hAnsi="Times New Roman"/>
          <w:sz w:val="24"/>
          <w:szCs w:val="24"/>
        </w:rPr>
        <w:t>/</w:t>
      </w:r>
      <w:r w:rsidR="008C21D3" w:rsidRPr="00B279D3">
        <w:rPr>
          <w:rFonts w:ascii="Times New Roman" w:hAnsi="Times New Roman"/>
          <w:sz w:val="24"/>
          <w:szCs w:val="24"/>
        </w:rPr>
        <w:t>Dział</w:t>
      </w:r>
      <w:r w:rsidR="00E71B5B" w:rsidRPr="003D1C18">
        <w:rPr>
          <w:rFonts w:ascii="Times New Roman" w:hAnsi="Times New Roman"/>
          <w:sz w:val="24"/>
          <w:szCs w:val="24"/>
        </w:rPr>
        <w:t xml:space="preserve"> Badań Chemicznych Żywności i Pasz</w:t>
      </w:r>
      <w:r w:rsidR="00E71B5B" w:rsidRPr="003D1C18" w:rsidDel="008C21D3">
        <w:rPr>
          <w:rFonts w:ascii="Times New Roman" w:hAnsi="Times New Roman"/>
          <w:sz w:val="24"/>
          <w:szCs w:val="24"/>
        </w:rPr>
        <w:t xml:space="preserve"> </w:t>
      </w:r>
      <w:r w:rsidR="00E46C35" w:rsidRPr="00B279D3">
        <w:rPr>
          <w:rFonts w:ascii="Times New Roman" w:hAnsi="Times New Roman"/>
          <w:sz w:val="24"/>
          <w:szCs w:val="24"/>
        </w:rPr>
        <w:t xml:space="preserve">PIWet </w:t>
      </w:r>
      <w:r w:rsidR="00005992" w:rsidRPr="00B279D3">
        <w:rPr>
          <w:rFonts w:ascii="Times New Roman" w:hAnsi="Times New Roman"/>
          <w:sz w:val="24"/>
          <w:szCs w:val="24"/>
        </w:rPr>
        <w:t>–</w:t>
      </w:r>
      <w:r w:rsidR="00E46C35" w:rsidRPr="00B279D3">
        <w:rPr>
          <w:rFonts w:ascii="Times New Roman" w:hAnsi="Times New Roman"/>
          <w:sz w:val="24"/>
          <w:szCs w:val="24"/>
        </w:rPr>
        <w:t xml:space="preserve"> PIB</w:t>
      </w:r>
      <w:r w:rsidR="00AC4A82">
        <w:rPr>
          <w:rFonts w:ascii="Times New Roman" w:hAnsi="Times New Roman"/>
          <w:sz w:val="24"/>
          <w:szCs w:val="24"/>
        </w:rPr>
        <w:t>,</w:t>
      </w:r>
      <w:r>
        <w:rPr>
          <w:rFonts w:ascii="Times New Roman" w:hAnsi="Times New Roman"/>
          <w:sz w:val="24"/>
          <w:szCs w:val="24"/>
        </w:rPr>
        <w:t xml:space="preserve"> </w:t>
      </w:r>
      <w:r w:rsidR="00AC4A82" w:rsidRPr="00F1104C">
        <w:rPr>
          <w:rFonts w:ascii="Times New Roman" w:hAnsi="Times New Roman"/>
          <w:sz w:val="24"/>
          <w:szCs w:val="24"/>
        </w:rPr>
        <w:t>Dział Badań Mikrobiologicznych Żywności i Pasz</w:t>
      </w:r>
      <w:r w:rsidR="00AC4A82" w:rsidRPr="00AC4A82">
        <w:t xml:space="preserve"> </w:t>
      </w:r>
      <w:r w:rsidR="00AC4A82" w:rsidRPr="00F1104C">
        <w:rPr>
          <w:rFonts w:ascii="Times New Roman" w:hAnsi="Times New Roman"/>
          <w:sz w:val="24"/>
          <w:szCs w:val="24"/>
        </w:rPr>
        <w:t>PIWet – PIB</w:t>
      </w:r>
    </w:p>
    <w:p w14:paraId="66005106" w14:textId="77777777" w:rsidR="00955E3D" w:rsidRPr="00C255D2" w:rsidRDefault="00E46C35" w:rsidP="00B34559">
      <w:pPr>
        <w:pStyle w:val="Akapitzlist"/>
        <w:numPr>
          <w:ilvl w:val="0"/>
          <w:numId w:val="14"/>
        </w:numPr>
        <w:rPr>
          <w:rFonts w:ascii="Times New Roman" w:eastAsia="Times New Roman" w:hAnsi="Times New Roman"/>
          <w:b/>
          <w:bCs/>
          <w:sz w:val="24"/>
          <w:szCs w:val="24"/>
          <w:lang w:bidi="en-US"/>
        </w:rPr>
      </w:pPr>
      <w:r w:rsidRPr="00C255D2">
        <w:rPr>
          <w:rFonts w:ascii="Times New Roman" w:eastAsia="Times New Roman" w:hAnsi="Times New Roman"/>
          <w:b/>
          <w:bCs/>
          <w:sz w:val="24"/>
          <w:szCs w:val="24"/>
          <w:lang w:bidi="en-US"/>
        </w:rPr>
        <w:t>Cel zadania</w:t>
      </w:r>
    </w:p>
    <w:p w14:paraId="35313855" w14:textId="027672A5" w:rsidR="00636F3E" w:rsidRPr="00C255D2" w:rsidRDefault="00E46C35" w:rsidP="00636F3E">
      <w:pPr>
        <w:pStyle w:val="Akapitzlist"/>
        <w:ind w:left="0" w:firstLine="284"/>
        <w:rPr>
          <w:rFonts w:ascii="Times New Roman" w:hAnsi="Times New Roman"/>
          <w:sz w:val="24"/>
          <w:szCs w:val="24"/>
        </w:rPr>
      </w:pPr>
      <w:r w:rsidRPr="00C255D2">
        <w:rPr>
          <w:rFonts w:ascii="Times New Roman" w:hAnsi="Times New Roman"/>
          <w:sz w:val="24"/>
          <w:szCs w:val="24"/>
        </w:rPr>
        <w:t xml:space="preserve">Celem </w:t>
      </w:r>
      <w:r w:rsidR="00636F3E" w:rsidRPr="00C255D2">
        <w:rPr>
          <w:rFonts w:ascii="Times New Roman" w:hAnsi="Times New Roman"/>
          <w:sz w:val="24"/>
          <w:szCs w:val="24"/>
        </w:rPr>
        <w:t>planowan</w:t>
      </w:r>
      <w:r w:rsidR="000B439B">
        <w:rPr>
          <w:rFonts w:ascii="Times New Roman" w:hAnsi="Times New Roman"/>
          <w:sz w:val="24"/>
          <w:szCs w:val="24"/>
        </w:rPr>
        <w:t xml:space="preserve">ego zadania </w:t>
      </w:r>
      <w:r w:rsidR="00636F3E" w:rsidRPr="00C255D2">
        <w:rPr>
          <w:rFonts w:ascii="Times New Roman" w:hAnsi="Times New Roman"/>
          <w:sz w:val="24"/>
          <w:szCs w:val="24"/>
        </w:rPr>
        <w:t>jest zapewnienie bezpieczeństwa żywności przez stałą kontrolę pozostałości zakazanych lub niedopuszczonych substancji farmakologicznie czynnych oraz weterynaryjnych produktów leczniczych u zwierząt</w:t>
      </w:r>
      <w:r w:rsidR="001D651E">
        <w:rPr>
          <w:rFonts w:ascii="Times New Roman" w:hAnsi="Times New Roman"/>
          <w:sz w:val="24"/>
          <w:szCs w:val="24"/>
        </w:rPr>
        <w:t>, od których lub z których pozyskuje się żywność</w:t>
      </w:r>
      <w:r w:rsidR="00636F3E" w:rsidRPr="00C255D2">
        <w:rPr>
          <w:rFonts w:ascii="Times New Roman" w:hAnsi="Times New Roman"/>
          <w:sz w:val="24"/>
          <w:szCs w:val="24"/>
        </w:rPr>
        <w:t xml:space="preserve"> i w żywnośc</w:t>
      </w:r>
      <w:r w:rsidR="00C255D2">
        <w:rPr>
          <w:rFonts w:ascii="Times New Roman" w:hAnsi="Times New Roman"/>
          <w:sz w:val="24"/>
          <w:szCs w:val="24"/>
        </w:rPr>
        <w:t xml:space="preserve">i </w:t>
      </w:r>
      <w:r w:rsidR="005839F6">
        <w:rPr>
          <w:rFonts w:ascii="Times New Roman" w:hAnsi="Times New Roman"/>
          <w:sz w:val="24"/>
          <w:szCs w:val="24"/>
        </w:rPr>
        <w:t xml:space="preserve">pochodzenia </w:t>
      </w:r>
      <w:r w:rsidR="00C255D2">
        <w:rPr>
          <w:rFonts w:ascii="Times New Roman" w:hAnsi="Times New Roman"/>
          <w:sz w:val="24"/>
          <w:szCs w:val="24"/>
        </w:rPr>
        <w:t>zwierzęcego</w:t>
      </w:r>
      <w:r w:rsidR="00005992">
        <w:rPr>
          <w:rFonts w:ascii="Times New Roman" w:hAnsi="Times New Roman"/>
          <w:sz w:val="24"/>
          <w:szCs w:val="24"/>
        </w:rPr>
        <w:t>,</w:t>
      </w:r>
      <w:r w:rsidR="00C255D2">
        <w:rPr>
          <w:rFonts w:ascii="Times New Roman" w:hAnsi="Times New Roman"/>
          <w:sz w:val="24"/>
          <w:szCs w:val="24"/>
        </w:rPr>
        <w:t xml:space="preserve"> opartą</w:t>
      </w:r>
      <w:r w:rsidR="00636F3E" w:rsidRPr="00C255D2">
        <w:rPr>
          <w:rFonts w:ascii="Times New Roman" w:hAnsi="Times New Roman"/>
          <w:sz w:val="24"/>
          <w:szCs w:val="24"/>
        </w:rPr>
        <w:t xml:space="preserve"> na analizie ryzyka </w:t>
      </w:r>
      <w:r w:rsidR="00545BBF">
        <w:rPr>
          <w:rFonts w:ascii="Times New Roman" w:hAnsi="Times New Roman"/>
          <w:sz w:val="24"/>
          <w:szCs w:val="24"/>
        </w:rPr>
        <w:t>w odniesieniu do</w:t>
      </w:r>
      <w:r w:rsidR="00545BBF" w:rsidRPr="00C255D2">
        <w:rPr>
          <w:rFonts w:ascii="Times New Roman" w:hAnsi="Times New Roman"/>
          <w:sz w:val="24"/>
          <w:szCs w:val="24"/>
        </w:rPr>
        <w:t xml:space="preserve"> </w:t>
      </w:r>
      <w:r w:rsidR="00636F3E" w:rsidRPr="00C255D2">
        <w:rPr>
          <w:rFonts w:ascii="Times New Roman" w:hAnsi="Times New Roman"/>
          <w:sz w:val="24"/>
          <w:szCs w:val="24"/>
        </w:rPr>
        <w:t xml:space="preserve">krajowej produkcji. Badania będą ukierunkowane na wykrycie określonej substancji lub grupy substancji w różnych próbkach </w:t>
      </w:r>
      <w:r w:rsidR="000F7440">
        <w:rPr>
          <w:rFonts w:ascii="Times New Roman" w:hAnsi="Times New Roman"/>
          <w:sz w:val="24"/>
          <w:szCs w:val="24"/>
        </w:rPr>
        <w:t>pobranych od zwierząt</w:t>
      </w:r>
      <w:r w:rsidR="00005992">
        <w:rPr>
          <w:rFonts w:ascii="Times New Roman" w:hAnsi="Times New Roman"/>
          <w:sz w:val="24"/>
          <w:szCs w:val="24"/>
        </w:rPr>
        <w:t>,</w:t>
      </w:r>
      <w:r w:rsidR="001D651E" w:rsidRPr="001D651E">
        <w:rPr>
          <w:rFonts w:ascii="Times New Roman" w:hAnsi="Times New Roman"/>
          <w:sz w:val="24"/>
          <w:szCs w:val="24"/>
        </w:rPr>
        <w:t xml:space="preserve"> </w:t>
      </w:r>
      <w:r w:rsidR="001D651E">
        <w:rPr>
          <w:rFonts w:ascii="Times New Roman" w:hAnsi="Times New Roman"/>
          <w:sz w:val="24"/>
          <w:szCs w:val="24"/>
        </w:rPr>
        <w:t>od których lub z których pozyskuje się żywność</w:t>
      </w:r>
      <w:r w:rsidR="000F7440">
        <w:rPr>
          <w:rFonts w:ascii="Times New Roman" w:hAnsi="Times New Roman"/>
          <w:sz w:val="24"/>
          <w:szCs w:val="24"/>
        </w:rPr>
        <w:t xml:space="preserve">, z </w:t>
      </w:r>
      <w:r w:rsidR="00636F3E" w:rsidRPr="00C255D2">
        <w:rPr>
          <w:rFonts w:ascii="Times New Roman" w:hAnsi="Times New Roman"/>
          <w:sz w:val="24"/>
          <w:szCs w:val="24"/>
        </w:rPr>
        <w:t>tkanek zwierzęcych oraz</w:t>
      </w:r>
      <w:r w:rsidR="00005992">
        <w:rPr>
          <w:rFonts w:ascii="Times New Roman" w:hAnsi="Times New Roman"/>
          <w:sz w:val="24"/>
          <w:szCs w:val="24"/>
        </w:rPr>
        <w:t xml:space="preserve"> w</w:t>
      </w:r>
      <w:r w:rsidR="00636F3E" w:rsidRPr="00C255D2">
        <w:rPr>
          <w:rFonts w:ascii="Times New Roman" w:hAnsi="Times New Roman"/>
          <w:sz w:val="24"/>
          <w:szCs w:val="24"/>
        </w:rPr>
        <w:t xml:space="preserve"> żywności pochodzenia zwierzęcego, w wodzie i w paszach.</w:t>
      </w:r>
    </w:p>
    <w:p w14:paraId="3C4AF6F6" w14:textId="77777777" w:rsidR="00955E3D" w:rsidRPr="00C255D2" w:rsidRDefault="00E46C35" w:rsidP="00B34559">
      <w:pPr>
        <w:pStyle w:val="Akapitzlist"/>
        <w:numPr>
          <w:ilvl w:val="0"/>
          <w:numId w:val="14"/>
        </w:numPr>
        <w:rPr>
          <w:rFonts w:ascii="Times New Roman" w:eastAsia="Times New Roman" w:hAnsi="Times New Roman"/>
          <w:b/>
          <w:bCs/>
          <w:sz w:val="24"/>
          <w:szCs w:val="24"/>
          <w:lang w:bidi="en-US"/>
        </w:rPr>
      </w:pPr>
      <w:r w:rsidRPr="00C255D2">
        <w:rPr>
          <w:rFonts w:ascii="Times New Roman" w:eastAsia="Times New Roman" w:hAnsi="Times New Roman"/>
          <w:b/>
          <w:bCs/>
          <w:sz w:val="24"/>
          <w:szCs w:val="24"/>
          <w:lang w:bidi="en-US"/>
        </w:rPr>
        <w:t>Uzasadnienie realizacji zadania</w:t>
      </w:r>
    </w:p>
    <w:p w14:paraId="22F10C4B" w14:textId="7A1EEC2C" w:rsidR="00636F3E" w:rsidRPr="00C255D2" w:rsidRDefault="00E46C35" w:rsidP="00002A79">
      <w:pPr>
        <w:pStyle w:val="Akapitzlist"/>
        <w:spacing w:after="0"/>
        <w:ind w:left="0" w:firstLine="284"/>
        <w:rPr>
          <w:rFonts w:ascii="Times New Roman" w:hAnsi="Times New Roman"/>
          <w:sz w:val="24"/>
          <w:szCs w:val="24"/>
        </w:rPr>
      </w:pPr>
      <w:r w:rsidRPr="00C255D2">
        <w:rPr>
          <w:rFonts w:ascii="Times New Roman" w:hAnsi="Times New Roman"/>
          <w:sz w:val="24"/>
          <w:szCs w:val="24"/>
        </w:rPr>
        <w:t>Badania</w:t>
      </w:r>
      <w:r w:rsidR="00C255D2" w:rsidRPr="00C255D2">
        <w:rPr>
          <w:rFonts w:ascii="Times New Roman" w:hAnsi="Times New Roman"/>
          <w:sz w:val="24"/>
          <w:szCs w:val="24"/>
        </w:rPr>
        <w:t xml:space="preserve"> </w:t>
      </w:r>
      <w:r w:rsidR="00636F3E" w:rsidRPr="00C255D2">
        <w:rPr>
          <w:rFonts w:ascii="Times New Roman" w:hAnsi="Times New Roman"/>
          <w:sz w:val="24"/>
          <w:szCs w:val="24"/>
        </w:rPr>
        <w:t>kontrolne pozostałości chemicznych w żywności to nie tylko zabezpieczenie zdrowia konsumentów, ale także spełnienie wymagań obowiązujących w międzynarodowym handlu żywnością. Zarówno w Polsce</w:t>
      </w:r>
      <w:r w:rsidR="000F7440">
        <w:rPr>
          <w:rFonts w:ascii="Times New Roman" w:hAnsi="Times New Roman"/>
          <w:sz w:val="24"/>
          <w:szCs w:val="24"/>
        </w:rPr>
        <w:t>,</w:t>
      </w:r>
      <w:r w:rsidR="00636F3E" w:rsidRPr="00C255D2">
        <w:rPr>
          <w:rFonts w:ascii="Times New Roman" w:hAnsi="Times New Roman"/>
          <w:sz w:val="24"/>
          <w:szCs w:val="24"/>
        </w:rPr>
        <w:t xml:space="preserve"> jak i innych państwach członkowskich Unii Europejskiej obowiązują jednolite, zgodne z obowiązującymi przepisami, zasady organizowania i prowadzenia badań kontrolnych pozostałości chemicznych </w:t>
      </w:r>
      <w:r w:rsidR="004F374A">
        <w:rPr>
          <w:rFonts w:ascii="Times New Roman" w:hAnsi="Times New Roman"/>
          <w:sz w:val="24"/>
          <w:szCs w:val="24"/>
        </w:rPr>
        <w:t>u zwierząt,</w:t>
      </w:r>
      <w:r w:rsidR="001D651E" w:rsidRPr="001D651E">
        <w:t xml:space="preserve"> </w:t>
      </w:r>
      <w:r w:rsidR="001D651E" w:rsidRPr="001D651E">
        <w:rPr>
          <w:rFonts w:ascii="Times New Roman" w:hAnsi="Times New Roman"/>
          <w:sz w:val="24"/>
          <w:szCs w:val="24"/>
        </w:rPr>
        <w:t>od których lub z których pozyskuje się żywność</w:t>
      </w:r>
      <w:r w:rsidR="001D651E">
        <w:rPr>
          <w:rFonts w:ascii="Times New Roman" w:hAnsi="Times New Roman"/>
          <w:sz w:val="24"/>
          <w:szCs w:val="24"/>
        </w:rPr>
        <w:t>,</w:t>
      </w:r>
      <w:r w:rsidR="004F374A">
        <w:rPr>
          <w:rFonts w:ascii="Times New Roman" w:hAnsi="Times New Roman"/>
          <w:sz w:val="24"/>
          <w:szCs w:val="24"/>
        </w:rPr>
        <w:t xml:space="preserve"> </w:t>
      </w:r>
      <w:r w:rsidR="00636F3E" w:rsidRPr="00C255D2">
        <w:rPr>
          <w:rFonts w:ascii="Times New Roman" w:hAnsi="Times New Roman"/>
          <w:sz w:val="24"/>
          <w:szCs w:val="24"/>
        </w:rPr>
        <w:t xml:space="preserve">w </w:t>
      </w:r>
      <w:r w:rsidR="004F374A">
        <w:rPr>
          <w:rFonts w:ascii="Times New Roman" w:hAnsi="Times New Roman"/>
          <w:sz w:val="24"/>
          <w:szCs w:val="24"/>
        </w:rPr>
        <w:t xml:space="preserve">ich </w:t>
      </w:r>
      <w:r w:rsidR="00636F3E" w:rsidRPr="00C255D2">
        <w:rPr>
          <w:rFonts w:ascii="Times New Roman" w:hAnsi="Times New Roman"/>
          <w:sz w:val="24"/>
          <w:szCs w:val="24"/>
        </w:rPr>
        <w:t xml:space="preserve">tkankach, </w:t>
      </w:r>
      <w:r w:rsidR="00005992">
        <w:rPr>
          <w:rFonts w:ascii="Times New Roman" w:hAnsi="Times New Roman"/>
          <w:sz w:val="24"/>
          <w:szCs w:val="24"/>
        </w:rPr>
        <w:t xml:space="preserve">w </w:t>
      </w:r>
      <w:r w:rsidR="00636F3E" w:rsidRPr="00C255D2">
        <w:rPr>
          <w:rFonts w:ascii="Times New Roman" w:hAnsi="Times New Roman"/>
          <w:sz w:val="24"/>
          <w:szCs w:val="24"/>
        </w:rPr>
        <w:t xml:space="preserve">żywności pochodzenia zwierzęcego, w wodzie i w paszach. Program kontroli pozostałości jest ukierunkowany na ujawnienie istniejących zagrożeń występowania pozostałości </w:t>
      </w:r>
      <w:r w:rsidR="005839F6" w:rsidRPr="00C255D2">
        <w:rPr>
          <w:rFonts w:ascii="Times New Roman" w:hAnsi="Times New Roman"/>
          <w:sz w:val="24"/>
          <w:szCs w:val="24"/>
        </w:rPr>
        <w:t xml:space="preserve">zakazanych lub niedopuszczonych substancji farmakologicznie czynnych oraz weterynaryjnych produktów leczniczych </w:t>
      </w:r>
      <w:r w:rsidR="000F7440">
        <w:rPr>
          <w:rFonts w:ascii="Times New Roman" w:hAnsi="Times New Roman"/>
          <w:sz w:val="24"/>
          <w:szCs w:val="24"/>
        </w:rPr>
        <w:t xml:space="preserve">u ww. zwierząt lub </w:t>
      </w:r>
      <w:r w:rsidR="00005992">
        <w:rPr>
          <w:rFonts w:ascii="Times New Roman" w:hAnsi="Times New Roman"/>
          <w:sz w:val="24"/>
          <w:szCs w:val="24"/>
        </w:rPr>
        <w:t xml:space="preserve">w </w:t>
      </w:r>
      <w:r w:rsidR="000F7440">
        <w:rPr>
          <w:rFonts w:ascii="Times New Roman" w:hAnsi="Times New Roman"/>
          <w:sz w:val="24"/>
          <w:szCs w:val="24"/>
        </w:rPr>
        <w:t>produkt</w:t>
      </w:r>
      <w:r w:rsidR="00005992">
        <w:rPr>
          <w:rFonts w:ascii="Times New Roman" w:hAnsi="Times New Roman"/>
          <w:sz w:val="24"/>
          <w:szCs w:val="24"/>
        </w:rPr>
        <w:t>ach</w:t>
      </w:r>
      <w:r w:rsidR="000F7440">
        <w:rPr>
          <w:rFonts w:ascii="Times New Roman" w:hAnsi="Times New Roman"/>
          <w:sz w:val="24"/>
          <w:szCs w:val="24"/>
        </w:rPr>
        <w:t>, a pr</w:t>
      </w:r>
      <w:r w:rsidR="00AF11BF">
        <w:rPr>
          <w:rFonts w:ascii="Times New Roman" w:hAnsi="Times New Roman"/>
          <w:sz w:val="24"/>
          <w:szCs w:val="24"/>
        </w:rPr>
        <w:t>ó</w:t>
      </w:r>
      <w:r w:rsidR="000F7440">
        <w:rPr>
          <w:rFonts w:ascii="Times New Roman" w:hAnsi="Times New Roman"/>
          <w:sz w:val="24"/>
          <w:szCs w:val="24"/>
        </w:rPr>
        <w:t xml:space="preserve">bki do badań będą pobierane </w:t>
      </w:r>
      <w:r w:rsidR="00636F3E" w:rsidRPr="001D651E">
        <w:rPr>
          <w:rFonts w:ascii="Times New Roman" w:hAnsi="Times New Roman"/>
          <w:sz w:val="24"/>
          <w:szCs w:val="24"/>
        </w:rPr>
        <w:t>w gospodarstwach</w:t>
      </w:r>
      <w:r w:rsidR="00636F3E" w:rsidRPr="00C255D2">
        <w:rPr>
          <w:rFonts w:ascii="Times New Roman" w:hAnsi="Times New Roman"/>
          <w:sz w:val="24"/>
          <w:szCs w:val="24"/>
        </w:rPr>
        <w:t>, rzeźniach, mleczarniach oraz w innych zakładach przetwarzających i wytwarzających żywność. Założeniem tego programu jest wykrycie występowania określonej substancji lub grupy substancji w pobranej do badań próbce.</w:t>
      </w:r>
    </w:p>
    <w:p w14:paraId="14715352" w14:textId="2106CCA3" w:rsidR="00636F3E" w:rsidRPr="00C255D2" w:rsidRDefault="00636F3E" w:rsidP="00AC5C9C">
      <w:pPr>
        <w:spacing w:after="0"/>
        <w:ind w:firstLine="284"/>
        <w:rPr>
          <w:rFonts w:ascii="Times New Roman" w:hAnsi="Times New Roman"/>
          <w:sz w:val="24"/>
          <w:szCs w:val="24"/>
        </w:rPr>
      </w:pPr>
      <w:r w:rsidRPr="00C255D2">
        <w:rPr>
          <w:rFonts w:ascii="Times New Roman" w:hAnsi="Times New Roman"/>
          <w:sz w:val="24"/>
          <w:szCs w:val="24"/>
        </w:rPr>
        <w:t xml:space="preserve">W 2004 r. weterynaryjny krajowy program badań kontrolnych pozostałości w tkankach zwierząt i w żywności pochodzenia zwierzęcego został uznany za zgodny z dyrektywą Rady 96/23/WE z dnia 29 kwietnia 1996 r. w sprawie środków monitorowania niektórych substancji i ich pozostałości u żywych zwierząt i w produktach pochodzenia zwierzęcego oraz uchylającą dyrektywy 85/358/EWG i 86/469/EWG oraz decyzje 89/187/EWG i 91/664/EWG (Dz. Urz. </w:t>
      </w:r>
      <w:r w:rsidR="00005992">
        <w:rPr>
          <w:rFonts w:ascii="Times New Roman" w:hAnsi="Times New Roman"/>
          <w:sz w:val="24"/>
          <w:szCs w:val="24"/>
        </w:rPr>
        <w:t>W</w:t>
      </w:r>
      <w:r w:rsidRPr="00C255D2">
        <w:rPr>
          <w:rFonts w:ascii="Times New Roman" w:hAnsi="Times New Roman"/>
          <w:sz w:val="24"/>
          <w:szCs w:val="24"/>
        </w:rPr>
        <w:t>E L 125 z 23</w:t>
      </w:r>
      <w:r w:rsidR="00EE3C24">
        <w:rPr>
          <w:rFonts w:ascii="Times New Roman" w:hAnsi="Times New Roman"/>
          <w:sz w:val="24"/>
          <w:szCs w:val="24"/>
        </w:rPr>
        <w:t>.05.1996, str. 10, z późn. zm. –</w:t>
      </w:r>
      <w:r w:rsidRPr="00C255D2">
        <w:rPr>
          <w:rFonts w:ascii="Times New Roman" w:hAnsi="Times New Roman"/>
          <w:sz w:val="24"/>
          <w:szCs w:val="24"/>
        </w:rPr>
        <w:t xml:space="preserve"> Dz. Urz. UE Polskie wydanie specjalne, rozdz. 3, t. 19, str. 71) i zatwierdzony przez U</w:t>
      </w:r>
      <w:r w:rsidR="00005992">
        <w:rPr>
          <w:rFonts w:ascii="Times New Roman" w:hAnsi="Times New Roman"/>
          <w:sz w:val="24"/>
          <w:szCs w:val="24"/>
        </w:rPr>
        <w:t xml:space="preserve">nię </w:t>
      </w:r>
      <w:r w:rsidRPr="00C255D2">
        <w:rPr>
          <w:rFonts w:ascii="Times New Roman" w:hAnsi="Times New Roman"/>
          <w:sz w:val="24"/>
          <w:szCs w:val="24"/>
        </w:rPr>
        <w:t>E</w:t>
      </w:r>
      <w:r w:rsidR="00005992">
        <w:rPr>
          <w:rFonts w:ascii="Times New Roman" w:hAnsi="Times New Roman"/>
          <w:sz w:val="24"/>
          <w:szCs w:val="24"/>
        </w:rPr>
        <w:t>uropejską</w:t>
      </w:r>
      <w:r w:rsidRPr="00C255D2">
        <w:rPr>
          <w:rFonts w:ascii="Times New Roman" w:hAnsi="Times New Roman"/>
          <w:sz w:val="24"/>
          <w:szCs w:val="24"/>
        </w:rPr>
        <w:t xml:space="preserve"> zgodnie z decyzją Komisji z dnia 29 kwietnia 2004 r. zatwierdzającą plany monitorowania pozostałości przedłożone przez Republikę Czeską, Estonię, Cypr, Łotwę, Litwę, Węgry, Maltę, Polskę, </w:t>
      </w:r>
      <w:r w:rsidRPr="00C255D2">
        <w:rPr>
          <w:rFonts w:ascii="Times New Roman" w:hAnsi="Times New Roman"/>
          <w:sz w:val="24"/>
          <w:szCs w:val="24"/>
        </w:rPr>
        <w:lastRenderedPageBreak/>
        <w:t>Słowenię i Słowację zgodnie z dyrektywą Rady 96/23/WE (</w:t>
      </w:r>
      <w:r w:rsidR="009B4763">
        <w:rPr>
          <w:rFonts w:ascii="Times New Roman" w:hAnsi="Times New Roman"/>
          <w:sz w:val="24"/>
          <w:szCs w:val="24"/>
        </w:rPr>
        <w:t>Dz. Urz. UE L 155 z 30.04.2004</w:t>
      </w:r>
      <w:r w:rsidR="00005992">
        <w:rPr>
          <w:rFonts w:ascii="Times New Roman" w:hAnsi="Times New Roman"/>
          <w:sz w:val="24"/>
          <w:szCs w:val="24"/>
        </w:rPr>
        <w:t>, str. 90</w:t>
      </w:r>
      <w:r w:rsidR="009B4763">
        <w:rPr>
          <w:rFonts w:ascii="Times New Roman" w:hAnsi="Times New Roman"/>
          <w:sz w:val="24"/>
          <w:szCs w:val="24"/>
        </w:rPr>
        <w:t xml:space="preserve"> –</w:t>
      </w:r>
      <w:r w:rsidRPr="00C255D2">
        <w:rPr>
          <w:rFonts w:ascii="Times New Roman" w:hAnsi="Times New Roman"/>
          <w:sz w:val="24"/>
          <w:szCs w:val="24"/>
        </w:rPr>
        <w:t xml:space="preserve"> Dz. Urz. UE Polskie wydanie specjalne, rozdz. 3, t. 46, str. 191). W 2010 r. krajowy program badań kontrolnych uzyskał pozytywną ocenę inspektorów z Urzędu ds. Żywności i Weterynarii (ang. The Food and Veterinary Office </w:t>
      </w:r>
      <w:r w:rsidR="00005992">
        <w:rPr>
          <w:rFonts w:ascii="Times New Roman" w:hAnsi="Times New Roman"/>
          <w:sz w:val="24"/>
          <w:szCs w:val="24"/>
        </w:rPr>
        <w:t>–</w:t>
      </w:r>
      <w:r w:rsidRPr="00C255D2">
        <w:rPr>
          <w:rFonts w:ascii="Times New Roman" w:hAnsi="Times New Roman"/>
          <w:sz w:val="24"/>
          <w:szCs w:val="24"/>
        </w:rPr>
        <w:t xml:space="preserve"> FVO) i został uznany za prawidłowo funkcjonujący i spełniający wymogi Unii Europejskiej. Program realizuje Inspekcja Weterynaryjna.</w:t>
      </w:r>
    </w:p>
    <w:p w14:paraId="5A961B7F" w14:textId="103B1259" w:rsidR="00636F3E" w:rsidRPr="00C255D2" w:rsidRDefault="00636F3E" w:rsidP="00AC5C9C">
      <w:pPr>
        <w:spacing w:after="0"/>
        <w:ind w:firstLine="284"/>
        <w:rPr>
          <w:rFonts w:ascii="Times New Roman" w:hAnsi="Times New Roman"/>
          <w:sz w:val="24"/>
          <w:szCs w:val="24"/>
        </w:rPr>
      </w:pPr>
      <w:r w:rsidRPr="00C255D2">
        <w:rPr>
          <w:rFonts w:ascii="Times New Roman" w:hAnsi="Times New Roman"/>
          <w:sz w:val="24"/>
          <w:szCs w:val="24"/>
        </w:rPr>
        <w:t xml:space="preserve">Obecnie kwestię badań kontrolnych pozostałości różnych substancji reguluje </w:t>
      </w:r>
      <w:r w:rsidR="005839F6">
        <w:rPr>
          <w:rFonts w:ascii="Times New Roman" w:hAnsi="Times New Roman"/>
          <w:sz w:val="24"/>
          <w:szCs w:val="24"/>
        </w:rPr>
        <w:t>r</w:t>
      </w:r>
      <w:r w:rsidRPr="00C255D2">
        <w:rPr>
          <w:rFonts w:ascii="Times New Roman" w:hAnsi="Times New Roman"/>
          <w:sz w:val="24"/>
          <w:szCs w:val="24"/>
        </w:rPr>
        <w:t>ozporządzenie</w:t>
      </w:r>
      <w:r w:rsidR="00F15A65">
        <w:rPr>
          <w:rFonts w:ascii="Times New Roman" w:hAnsi="Times New Roman"/>
          <w:sz w:val="24"/>
          <w:szCs w:val="24"/>
        </w:rPr>
        <w:t xml:space="preserve"> </w:t>
      </w:r>
      <w:r w:rsidR="003E7306" w:rsidRPr="00F15A65">
        <w:rPr>
          <w:rFonts w:ascii="Times New Roman" w:hAnsi="Times New Roman"/>
          <w:sz w:val="24"/>
          <w:szCs w:val="24"/>
        </w:rPr>
        <w:t>2017/625</w:t>
      </w:r>
      <w:r w:rsidR="00F15A65">
        <w:rPr>
          <w:rFonts w:ascii="Times New Roman" w:hAnsi="Times New Roman"/>
          <w:sz w:val="24"/>
          <w:szCs w:val="24"/>
        </w:rPr>
        <w:t>.</w:t>
      </w:r>
    </w:p>
    <w:p w14:paraId="4BA9C581" w14:textId="77777777" w:rsidR="005839F6" w:rsidRDefault="006B5152" w:rsidP="00AC5C9C">
      <w:pPr>
        <w:spacing w:after="0"/>
        <w:ind w:firstLine="284"/>
        <w:rPr>
          <w:rFonts w:ascii="Times New Roman" w:hAnsi="Times New Roman"/>
          <w:sz w:val="24"/>
          <w:szCs w:val="24"/>
        </w:rPr>
      </w:pPr>
      <w:r>
        <w:rPr>
          <w:rFonts w:ascii="Times New Roman" w:hAnsi="Times New Roman"/>
          <w:sz w:val="24"/>
          <w:szCs w:val="24"/>
        </w:rPr>
        <w:t xml:space="preserve">Do rozporządzenia </w:t>
      </w:r>
      <w:r w:rsidR="00636F3E" w:rsidRPr="00C255D2">
        <w:rPr>
          <w:rFonts w:ascii="Times New Roman" w:hAnsi="Times New Roman"/>
          <w:sz w:val="24"/>
          <w:szCs w:val="24"/>
        </w:rPr>
        <w:t>2017/625 zostały wydane akty prawne uzupełniające</w:t>
      </w:r>
      <w:r w:rsidR="005839F6">
        <w:rPr>
          <w:rFonts w:ascii="Times New Roman" w:hAnsi="Times New Roman"/>
          <w:sz w:val="24"/>
          <w:szCs w:val="24"/>
        </w:rPr>
        <w:t>:</w:t>
      </w:r>
    </w:p>
    <w:p w14:paraId="4B0AD50E" w14:textId="37254027" w:rsidR="005839F6" w:rsidRPr="00F15A65" w:rsidRDefault="005839F6" w:rsidP="00B34559">
      <w:pPr>
        <w:pStyle w:val="Akapitzlist"/>
        <w:numPr>
          <w:ilvl w:val="0"/>
          <w:numId w:val="143"/>
        </w:numPr>
        <w:spacing w:after="0"/>
        <w:rPr>
          <w:rFonts w:ascii="Times New Roman" w:hAnsi="Times New Roman"/>
          <w:sz w:val="24"/>
          <w:szCs w:val="24"/>
        </w:rPr>
      </w:pPr>
      <w:r w:rsidRPr="00F15A65">
        <w:rPr>
          <w:rFonts w:ascii="Times New Roman" w:hAnsi="Times New Roman"/>
          <w:sz w:val="24"/>
          <w:szCs w:val="24"/>
        </w:rPr>
        <w:t xml:space="preserve"> </w:t>
      </w:r>
      <w:r w:rsidR="00636F3E" w:rsidRPr="00F15A65">
        <w:rPr>
          <w:rFonts w:ascii="Times New Roman" w:hAnsi="Times New Roman"/>
          <w:sz w:val="24"/>
          <w:szCs w:val="24"/>
        </w:rPr>
        <w:t xml:space="preserve">rozporządzenie delegowane </w:t>
      </w:r>
      <w:r w:rsidRPr="00F15A65">
        <w:rPr>
          <w:rFonts w:ascii="Times New Roman" w:hAnsi="Times New Roman"/>
          <w:sz w:val="24"/>
          <w:szCs w:val="24"/>
        </w:rPr>
        <w:t>K</w:t>
      </w:r>
      <w:r w:rsidR="00636F3E" w:rsidRPr="00F15A65">
        <w:rPr>
          <w:rFonts w:ascii="Times New Roman" w:hAnsi="Times New Roman"/>
          <w:sz w:val="24"/>
          <w:szCs w:val="24"/>
        </w:rPr>
        <w:t>omisji (UE) 2022/1644 z dnia 7 lipca 2022 r. uzupełniające rozporządzenie Parlamentu Europejskiego i Rady (UE) 2017/625 o szczególne wymogi dotyczące przeprowadzania kontroli urzędowych stosowania substancji farmakologicznie czynnych dopuszczonych jako weterynaryjne produkty lecznicze lub jako dodatki paszowe oraz zakazanych lub niedopuszczonych substancji farmakologicznie czynnych i ich pozostałości</w:t>
      </w:r>
      <w:r w:rsidRPr="00F15A65">
        <w:rPr>
          <w:rFonts w:ascii="Times New Roman" w:hAnsi="Times New Roman"/>
          <w:sz w:val="24"/>
          <w:szCs w:val="24"/>
        </w:rPr>
        <w:t xml:space="preserve"> </w:t>
      </w:r>
      <w:r w:rsidR="00276D1F" w:rsidRPr="00F15A65">
        <w:rPr>
          <w:rFonts w:ascii="Times New Roman" w:hAnsi="Times New Roman"/>
          <w:sz w:val="24"/>
          <w:szCs w:val="24"/>
        </w:rPr>
        <w:t>(Dz. Urz. UE L 248 z</w:t>
      </w:r>
      <w:r w:rsidR="00636F3E" w:rsidRPr="00F15A65">
        <w:rPr>
          <w:rFonts w:ascii="Times New Roman" w:hAnsi="Times New Roman"/>
          <w:sz w:val="24"/>
          <w:szCs w:val="24"/>
        </w:rPr>
        <w:t xml:space="preserve"> 26.</w:t>
      </w:r>
      <w:r w:rsidR="00276D1F" w:rsidRPr="00F15A65">
        <w:rPr>
          <w:rFonts w:ascii="Times New Roman" w:hAnsi="Times New Roman"/>
          <w:sz w:val="24"/>
          <w:szCs w:val="24"/>
        </w:rPr>
        <w:t>0</w:t>
      </w:r>
      <w:r w:rsidR="00636F3E" w:rsidRPr="00F15A65">
        <w:rPr>
          <w:rFonts w:ascii="Times New Roman" w:hAnsi="Times New Roman"/>
          <w:sz w:val="24"/>
          <w:szCs w:val="24"/>
        </w:rPr>
        <w:t xml:space="preserve">9.2022, </w:t>
      </w:r>
      <w:r w:rsidR="00AF11BF" w:rsidRPr="00F15A65">
        <w:rPr>
          <w:rFonts w:ascii="Times New Roman" w:hAnsi="Times New Roman"/>
          <w:sz w:val="24"/>
          <w:szCs w:val="24"/>
        </w:rPr>
        <w:t>s</w:t>
      </w:r>
      <w:r w:rsidR="00636F3E" w:rsidRPr="00F15A65">
        <w:rPr>
          <w:rFonts w:ascii="Times New Roman" w:hAnsi="Times New Roman"/>
          <w:sz w:val="24"/>
          <w:szCs w:val="24"/>
        </w:rPr>
        <w:t>tr. 3)</w:t>
      </w:r>
      <w:r w:rsidR="00F170DB">
        <w:rPr>
          <w:rFonts w:ascii="Times New Roman" w:hAnsi="Times New Roman"/>
          <w:sz w:val="24"/>
          <w:szCs w:val="24"/>
        </w:rPr>
        <w:t>,</w:t>
      </w:r>
    </w:p>
    <w:p w14:paraId="799C6934" w14:textId="2B1AF9CD" w:rsidR="005839F6" w:rsidRPr="00F15A65" w:rsidRDefault="00636F3E" w:rsidP="00B34559">
      <w:pPr>
        <w:pStyle w:val="Akapitzlist"/>
        <w:numPr>
          <w:ilvl w:val="0"/>
          <w:numId w:val="143"/>
        </w:numPr>
        <w:spacing w:after="0"/>
        <w:rPr>
          <w:rFonts w:ascii="Times New Roman" w:hAnsi="Times New Roman"/>
          <w:sz w:val="24"/>
          <w:szCs w:val="24"/>
        </w:rPr>
      </w:pPr>
      <w:r w:rsidRPr="00F15A65">
        <w:rPr>
          <w:rFonts w:ascii="Times New Roman" w:hAnsi="Times New Roman"/>
          <w:sz w:val="24"/>
          <w:szCs w:val="24"/>
        </w:rPr>
        <w:t xml:space="preserve"> rozporządzenie wykonawcze </w:t>
      </w:r>
      <w:r w:rsidR="005839F6" w:rsidRPr="00F15A65">
        <w:rPr>
          <w:rFonts w:ascii="Times New Roman" w:hAnsi="Times New Roman"/>
          <w:sz w:val="24"/>
          <w:szCs w:val="24"/>
        </w:rPr>
        <w:t>K</w:t>
      </w:r>
      <w:r w:rsidRPr="00F15A65">
        <w:rPr>
          <w:rFonts w:ascii="Times New Roman" w:hAnsi="Times New Roman"/>
          <w:sz w:val="24"/>
          <w:szCs w:val="24"/>
        </w:rPr>
        <w:t>omisji (UE) 2022/1646 z dnia 23 września 2022 r. w sprawie jednolitych praktycznych rozwiązań dotyczących przeprowadzania kontroli urzędowych w odniesieniu do stosowania substancji farmakologicznie czynnych dopuszczonych jako weterynaryjne produkty lecznicze lub jako dodatki paszowe oraz zakazanych lub niedopuszczonych substancji farmakologicznie czynnych i ich pozostałości, w sprawie treści wieloletnich krajowych planów kontroli oraz w sprawie szczególnych ustaleń dotyczących ich o</w:t>
      </w:r>
      <w:r w:rsidR="00283DE7" w:rsidRPr="00F15A65">
        <w:rPr>
          <w:rFonts w:ascii="Times New Roman" w:hAnsi="Times New Roman"/>
          <w:sz w:val="24"/>
          <w:szCs w:val="24"/>
        </w:rPr>
        <w:t>pracowywania (Dz. Urz. UE L 248 z</w:t>
      </w:r>
      <w:r w:rsidRPr="00F15A65">
        <w:rPr>
          <w:rFonts w:ascii="Times New Roman" w:hAnsi="Times New Roman"/>
          <w:sz w:val="24"/>
          <w:szCs w:val="24"/>
        </w:rPr>
        <w:t xml:space="preserve"> 26.</w:t>
      </w:r>
      <w:r w:rsidR="00283DE7" w:rsidRPr="00F15A65">
        <w:rPr>
          <w:rFonts w:ascii="Times New Roman" w:hAnsi="Times New Roman"/>
          <w:sz w:val="24"/>
          <w:szCs w:val="24"/>
        </w:rPr>
        <w:t>0</w:t>
      </w:r>
      <w:r w:rsidRPr="00F15A65">
        <w:rPr>
          <w:rFonts w:ascii="Times New Roman" w:hAnsi="Times New Roman"/>
          <w:sz w:val="24"/>
          <w:szCs w:val="24"/>
        </w:rPr>
        <w:t>9.2022, str. 32)</w:t>
      </w:r>
    </w:p>
    <w:p w14:paraId="007CD80C" w14:textId="037BC187" w:rsidR="005839F6" w:rsidRDefault="00F170DB" w:rsidP="00F15A65">
      <w:pPr>
        <w:spacing w:after="0"/>
        <w:ind w:left="360"/>
        <w:rPr>
          <w:rFonts w:ascii="Times New Roman" w:hAnsi="Times New Roman"/>
          <w:sz w:val="24"/>
          <w:szCs w:val="24"/>
        </w:rPr>
      </w:pPr>
      <w:r>
        <w:rPr>
          <w:rFonts w:ascii="Times New Roman" w:hAnsi="Times New Roman"/>
          <w:sz w:val="24"/>
          <w:szCs w:val="24"/>
        </w:rPr>
        <w:t xml:space="preserve">– </w:t>
      </w:r>
      <w:r w:rsidR="00636F3E" w:rsidRPr="00C255D2">
        <w:rPr>
          <w:rFonts w:ascii="Times New Roman" w:hAnsi="Times New Roman"/>
          <w:sz w:val="24"/>
          <w:szCs w:val="24"/>
        </w:rPr>
        <w:t xml:space="preserve">mające na celu ustalenie jednolitego prawodawstwa </w:t>
      </w:r>
      <w:r w:rsidR="005839F6">
        <w:rPr>
          <w:rFonts w:ascii="Times New Roman" w:hAnsi="Times New Roman"/>
          <w:sz w:val="24"/>
          <w:szCs w:val="24"/>
        </w:rPr>
        <w:t>U</w:t>
      </w:r>
      <w:r>
        <w:rPr>
          <w:rFonts w:ascii="Times New Roman" w:hAnsi="Times New Roman"/>
          <w:sz w:val="24"/>
          <w:szCs w:val="24"/>
        </w:rPr>
        <w:t xml:space="preserve">nii </w:t>
      </w:r>
      <w:r w:rsidR="005839F6">
        <w:rPr>
          <w:rFonts w:ascii="Times New Roman" w:hAnsi="Times New Roman"/>
          <w:sz w:val="24"/>
          <w:szCs w:val="24"/>
        </w:rPr>
        <w:t>E</w:t>
      </w:r>
      <w:r>
        <w:rPr>
          <w:rFonts w:ascii="Times New Roman" w:hAnsi="Times New Roman"/>
          <w:sz w:val="24"/>
          <w:szCs w:val="24"/>
        </w:rPr>
        <w:t>uropejskiej</w:t>
      </w:r>
      <w:r w:rsidR="00636F3E" w:rsidRPr="00C255D2">
        <w:rPr>
          <w:rFonts w:ascii="Times New Roman" w:hAnsi="Times New Roman"/>
          <w:sz w:val="24"/>
          <w:szCs w:val="24"/>
        </w:rPr>
        <w:t xml:space="preserve"> w zakresie monitorowania pozostałości, wymaganego w odniesieniu do zwierząt i produktów pochodzenia zwierzęcego, celem zapewnienia zharmonizowanej kontroli we wszystkich państwach członkowskich U</w:t>
      </w:r>
      <w:r>
        <w:rPr>
          <w:rFonts w:ascii="Times New Roman" w:hAnsi="Times New Roman"/>
          <w:sz w:val="24"/>
          <w:szCs w:val="24"/>
        </w:rPr>
        <w:t xml:space="preserve">nii </w:t>
      </w:r>
      <w:r w:rsidR="00636F3E" w:rsidRPr="00C255D2">
        <w:rPr>
          <w:rFonts w:ascii="Times New Roman" w:hAnsi="Times New Roman"/>
          <w:sz w:val="24"/>
          <w:szCs w:val="24"/>
        </w:rPr>
        <w:t>E</w:t>
      </w:r>
      <w:r>
        <w:rPr>
          <w:rFonts w:ascii="Times New Roman" w:hAnsi="Times New Roman"/>
          <w:sz w:val="24"/>
          <w:szCs w:val="24"/>
        </w:rPr>
        <w:t>uropejskiej</w:t>
      </w:r>
      <w:r w:rsidR="00636F3E" w:rsidRPr="00C255D2">
        <w:rPr>
          <w:rFonts w:ascii="Times New Roman" w:hAnsi="Times New Roman"/>
          <w:sz w:val="24"/>
          <w:szCs w:val="24"/>
        </w:rPr>
        <w:t xml:space="preserve">. Według </w:t>
      </w:r>
      <w:r w:rsidR="005839F6">
        <w:rPr>
          <w:rFonts w:ascii="Times New Roman" w:hAnsi="Times New Roman"/>
          <w:sz w:val="24"/>
          <w:szCs w:val="24"/>
        </w:rPr>
        <w:t>tych przepisów</w:t>
      </w:r>
      <w:r w:rsidR="00636F3E" w:rsidRPr="00C255D2">
        <w:rPr>
          <w:rFonts w:ascii="Times New Roman" w:hAnsi="Times New Roman"/>
          <w:sz w:val="24"/>
          <w:szCs w:val="24"/>
        </w:rPr>
        <w:t xml:space="preserve"> każde państwo członkowskie U</w:t>
      </w:r>
      <w:r>
        <w:rPr>
          <w:rFonts w:ascii="Times New Roman" w:hAnsi="Times New Roman"/>
          <w:sz w:val="24"/>
          <w:szCs w:val="24"/>
        </w:rPr>
        <w:t xml:space="preserve">nii </w:t>
      </w:r>
      <w:r w:rsidR="00636F3E" w:rsidRPr="00C255D2">
        <w:rPr>
          <w:rFonts w:ascii="Times New Roman" w:hAnsi="Times New Roman"/>
          <w:sz w:val="24"/>
          <w:szCs w:val="24"/>
        </w:rPr>
        <w:t>E</w:t>
      </w:r>
      <w:r>
        <w:rPr>
          <w:rFonts w:ascii="Times New Roman" w:hAnsi="Times New Roman"/>
          <w:sz w:val="24"/>
          <w:szCs w:val="24"/>
        </w:rPr>
        <w:t>uropejskiej</w:t>
      </w:r>
      <w:r w:rsidR="00636F3E" w:rsidRPr="00C255D2">
        <w:rPr>
          <w:rFonts w:ascii="Times New Roman" w:hAnsi="Times New Roman"/>
          <w:sz w:val="24"/>
          <w:szCs w:val="24"/>
        </w:rPr>
        <w:t xml:space="preserve"> m</w:t>
      </w:r>
      <w:r w:rsidR="007824D3">
        <w:rPr>
          <w:rFonts w:ascii="Times New Roman" w:hAnsi="Times New Roman"/>
          <w:sz w:val="24"/>
          <w:szCs w:val="24"/>
        </w:rPr>
        <w:t xml:space="preserve">a </w:t>
      </w:r>
      <w:r w:rsidR="00636F3E" w:rsidRPr="00C255D2">
        <w:rPr>
          <w:rFonts w:ascii="Times New Roman" w:hAnsi="Times New Roman"/>
          <w:sz w:val="24"/>
          <w:szCs w:val="24"/>
        </w:rPr>
        <w:t xml:space="preserve">obowiązek realizować </w:t>
      </w:r>
      <w:r>
        <w:rPr>
          <w:rFonts w:ascii="Times New Roman" w:hAnsi="Times New Roman"/>
          <w:sz w:val="24"/>
          <w:szCs w:val="24"/>
        </w:rPr>
        <w:t>3</w:t>
      </w:r>
      <w:r w:rsidR="00636F3E" w:rsidRPr="00C255D2">
        <w:rPr>
          <w:rFonts w:ascii="Times New Roman" w:hAnsi="Times New Roman"/>
          <w:sz w:val="24"/>
          <w:szCs w:val="24"/>
        </w:rPr>
        <w:t xml:space="preserve"> oficjalne </w:t>
      </w:r>
      <w:r w:rsidR="00636F3E" w:rsidRPr="003D0988">
        <w:rPr>
          <w:rFonts w:ascii="Times New Roman" w:hAnsi="Times New Roman"/>
          <w:sz w:val="24"/>
          <w:szCs w:val="24"/>
        </w:rPr>
        <w:t xml:space="preserve">programy badań kontrolnych pozostałości zakazanych lub niedopuszczonych substancji farmakologicznie czynnych oraz weterynaryjnych produktów leczniczych u zwierząt i w żywności </w:t>
      </w:r>
      <w:r w:rsidR="00EE5C5D" w:rsidRPr="003D0988">
        <w:rPr>
          <w:rFonts w:ascii="Times New Roman" w:hAnsi="Times New Roman"/>
          <w:sz w:val="24"/>
          <w:szCs w:val="24"/>
        </w:rPr>
        <w:t xml:space="preserve">pochodzenia </w:t>
      </w:r>
      <w:r w:rsidR="00636F3E" w:rsidRPr="003D0988">
        <w:rPr>
          <w:rFonts w:ascii="Times New Roman" w:hAnsi="Times New Roman"/>
          <w:sz w:val="24"/>
          <w:szCs w:val="24"/>
        </w:rPr>
        <w:t>zwierzęcego:</w:t>
      </w:r>
      <w:r w:rsidR="00636F3E" w:rsidRPr="00C255D2">
        <w:rPr>
          <w:rFonts w:ascii="Times New Roman" w:hAnsi="Times New Roman"/>
          <w:sz w:val="24"/>
          <w:szCs w:val="24"/>
        </w:rPr>
        <w:t xml:space="preserve"> </w:t>
      </w:r>
    </w:p>
    <w:p w14:paraId="5078E40E" w14:textId="277E1E35" w:rsidR="005839F6" w:rsidRPr="00F15A65" w:rsidRDefault="00636F3E" w:rsidP="00B34559">
      <w:pPr>
        <w:pStyle w:val="Akapitzlist"/>
        <w:numPr>
          <w:ilvl w:val="0"/>
          <w:numId w:val="144"/>
        </w:numPr>
        <w:spacing w:after="0"/>
        <w:rPr>
          <w:rFonts w:ascii="Times New Roman" w:hAnsi="Times New Roman"/>
          <w:sz w:val="24"/>
          <w:szCs w:val="24"/>
        </w:rPr>
      </w:pPr>
      <w:r w:rsidRPr="00F15A65">
        <w:rPr>
          <w:rFonts w:ascii="Times New Roman" w:hAnsi="Times New Roman"/>
          <w:sz w:val="24"/>
          <w:szCs w:val="24"/>
        </w:rPr>
        <w:t xml:space="preserve">krajowy program kontroli oparty na analizie </w:t>
      </w:r>
      <w:r w:rsidR="0085615C">
        <w:rPr>
          <w:rFonts w:ascii="Times New Roman" w:hAnsi="Times New Roman"/>
          <w:sz w:val="24"/>
          <w:szCs w:val="24"/>
        </w:rPr>
        <w:t>ryzyka</w:t>
      </w:r>
      <w:r w:rsidR="00545BBF">
        <w:rPr>
          <w:rFonts w:ascii="Times New Roman" w:hAnsi="Times New Roman"/>
          <w:sz w:val="24"/>
          <w:szCs w:val="24"/>
        </w:rPr>
        <w:t xml:space="preserve"> w odniesieniu do </w:t>
      </w:r>
      <w:r w:rsidRPr="00F15A65">
        <w:rPr>
          <w:rFonts w:ascii="Times New Roman" w:hAnsi="Times New Roman"/>
          <w:sz w:val="24"/>
          <w:szCs w:val="24"/>
        </w:rPr>
        <w:t>krajowej produkcji</w:t>
      </w:r>
      <w:r w:rsidR="00F170DB">
        <w:rPr>
          <w:rFonts w:ascii="Times New Roman" w:hAnsi="Times New Roman"/>
          <w:sz w:val="24"/>
          <w:szCs w:val="24"/>
        </w:rPr>
        <w:t>,</w:t>
      </w:r>
      <w:r w:rsidRPr="00F15A65">
        <w:rPr>
          <w:rFonts w:ascii="Times New Roman" w:hAnsi="Times New Roman"/>
          <w:sz w:val="24"/>
          <w:szCs w:val="24"/>
        </w:rPr>
        <w:t xml:space="preserve"> </w:t>
      </w:r>
    </w:p>
    <w:p w14:paraId="48D1C08F" w14:textId="280AF588" w:rsidR="005839F6" w:rsidRPr="00F15A65" w:rsidRDefault="00636F3E" w:rsidP="00B34559">
      <w:pPr>
        <w:pStyle w:val="Akapitzlist"/>
        <w:numPr>
          <w:ilvl w:val="0"/>
          <w:numId w:val="144"/>
        </w:numPr>
        <w:spacing w:after="0"/>
        <w:rPr>
          <w:rFonts w:ascii="Times New Roman" w:hAnsi="Times New Roman"/>
          <w:sz w:val="24"/>
          <w:szCs w:val="24"/>
        </w:rPr>
      </w:pPr>
      <w:r w:rsidRPr="00F15A65">
        <w:rPr>
          <w:rFonts w:ascii="Times New Roman" w:hAnsi="Times New Roman"/>
          <w:sz w:val="24"/>
          <w:szCs w:val="24"/>
        </w:rPr>
        <w:t>krajowy program kontroli oparty na analizie ryzyka dla przywozu z państw trzecich oraz</w:t>
      </w:r>
    </w:p>
    <w:p w14:paraId="31D4FA3A" w14:textId="3F8579AA" w:rsidR="00636F3E" w:rsidRPr="00F15A65" w:rsidRDefault="00636F3E" w:rsidP="00B34559">
      <w:pPr>
        <w:pStyle w:val="Akapitzlist"/>
        <w:numPr>
          <w:ilvl w:val="0"/>
          <w:numId w:val="144"/>
        </w:numPr>
        <w:spacing w:after="0"/>
        <w:rPr>
          <w:rFonts w:ascii="Times New Roman" w:hAnsi="Times New Roman"/>
          <w:sz w:val="24"/>
          <w:szCs w:val="24"/>
        </w:rPr>
      </w:pPr>
      <w:r w:rsidRPr="00F15A65">
        <w:rPr>
          <w:rFonts w:ascii="Times New Roman" w:hAnsi="Times New Roman"/>
          <w:sz w:val="24"/>
          <w:szCs w:val="24"/>
        </w:rPr>
        <w:t xml:space="preserve">krajowy program kontroli oparty na randomizowanym nadzorze </w:t>
      </w:r>
      <w:r w:rsidR="00E0569A">
        <w:rPr>
          <w:rFonts w:ascii="Times New Roman" w:hAnsi="Times New Roman"/>
          <w:sz w:val="24"/>
          <w:szCs w:val="24"/>
        </w:rPr>
        <w:t xml:space="preserve">w odniesieniu do </w:t>
      </w:r>
      <w:r w:rsidRPr="00F15A65">
        <w:rPr>
          <w:rFonts w:ascii="Times New Roman" w:hAnsi="Times New Roman"/>
          <w:sz w:val="24"/>
          <w:szCs w:val="24"/>
        </w:rPr>
        <w:t>krajowej produkcji.</w:t>
      </w:r>
    </w:p>
    <w:p w14:paraId="52905976" w14:textId="2D7805EE" w:rsidR="00636F3E" w:rsidRPr="00C255D2" w:rsidRDefault="00636F3E" w:rsidP="00AC5C9C">
      <w:pPr>
        <w:spacing w:after="0"/>
        <w:ind w:firstLine="360"/>
        <w:rPr>
          <w:rFonts w:ascii="Times New Roman" w:hAnsi="Times New Roman"/>
          <w:sz w:val="24"/>
          <w:szCs w:val="24"/>
        </w:rPr>
      </w:pPr>
      <w:r w:rsidRPr="00C255D2">
        <w:rPr>
          <w:rFonts w:ascii="Times New Roman" w:hAnsi="Times New Roman"/>
          <w:sz w:val="24"/>
          <w:szCs w:val="24"/>
        </w:rPr>
        <w:t xml:space="preserve">Badania w ramach </w:t>
      </w:r>
      <w:r w:rsidR="00A17961">
        <w:rPr>
          <w:rFonts w:ascii="Times New Roman" w:hAnsi="Times New Roman"/>
          <w:sz w:val="24"/>
          <w:szCs w:val="24"/>
        </w:rPr>
        <w:t>„K</w:t>
      </w:r>
      <w:r w:rsidRPr="00C255D2">
        <w:rPr>
          <w:rFonts w:ascii="Times New Roman" w:hAnsi="Times New Roman"/>
          <w:sz w:val="24"/>
          <w:szCs w:val="24"/>
        </w:rPr>
        <w:t>rajowego program</w:t>
      </w:r>
      <w:r w:rsidR="00A17961">
        <w:rPr>
          <w:rFonts w:ascii="Times New Roman" w:hAnsi="Times New Roman"/>
          <w:sz w:val="24"/>
          <w:szCs w:val="24"/>
        </w:rPr>
        <w:t>u</w:t>
      </w:r>
      <w:r w:rsidRPr="00C255D2">
        <w:rPr>
          <w:rFonts w:ascii="Times New Roman" w:hAnsi="Times New Roman"/>
          <w:sz w:val="24"/>
          <w:szCs w:val="24"/>
        </w:rPr>
        <w:t xml:space="preserve"> badań kontrolnych pozostałości zakazanych lub niedopuszczonych substancji farmakologicznie czynnych oraz weterynaryjnych produktów leczniczych u zwierząt i w żywności </w:t>
      </w:r>
      <w:r w:rsidR="00EE5C5D" w:rsidRPr="00C255D2">
        <w:rPr>
          <w:rFonts w:ascii="Times New Roman" w:hAnsi="Times New Roman"/>
          <w:sz w:val="24"/>
          <w:szCs w:val="24"/>
        </w:rPr>
        <w:t xml:space="preserve">pochodzenia </w:t>
      </w:r>
      <w:r w:rsidRPr="00C255D2">
        <w:rPr>
          <w:rFonts w:ascii="Times New Roman" w:hAnsi="Times New Roman"/>
          <w:sz w:val="24"/>
          <w:szCs w:val="24"/>
        </w:rPr>
        <w:t xml:space="preserve">zwierzęcego opartego na analizie ryzyka </w:t>
      </w:r>
      <w:r w:rsidR="00545BBF">
        <w:rPr>
          <w:rFonts w:ascii="Times New Roman" w:hAnsi="Times New Roman"/>
          <w:sz w:val="24"/>
          <w:szCs w:val="24"/>
        </w:rPr>
        <w:t>w odniesieniu do</w:t>
      </w:r>
      <w:r w:rsidR="00545BBF" w:rsidRPr="00C255D2">
        <w:rPr>
          <w:rFonts w:ascii="Times New Roman" w:hAnsi="Times New Roman"/>
          <w:sz w:val="24"/>
          <w:szCs w:val="24"/>
        </w:rPr>
        <w:t xml:space="preserve"> </w:t>
      </w:r>
      <w:r w:rsidRPr="00C255D2">
        <w:rPr>
          <w:rFonts w:ascii="Times New Roman" w:hAnsi="Times New Roman"/>
          <w:sz w:val="24"/>
          <w:szCs w:val="24"/>
        </w:rPr>
        <w:t>krajowej produkcji</w:t>
      </w:r>
      <w:r w:rsidR="00A17961">
        <w:rPr>
          <w:rFonts w:ascii="Times New Roman" w:hAnsi="Times New Roman"/>
          <w:sz w:val="24"/>
          <w:szCs w:val="24"/>
        </w:rPr>
        <w:t>”</w:t>
      </w:r>
      <w:r w:rsidRPr="00C255D2">
        <w:rPr>
          <w:rFonts w:ascii="Times New Roman" w:hAnsi="Times New Roman"/>
          <w:sz w:val="24"/>
          <w:szCs w:val="24"/>
        </w:rPr>
        <w:t xml:space="preserve"> będą prowadzone zgodnie ze szczegółowym schematem zamieszczonym w przepisach UE (</w:t>
      </w:r>
      <w:r w:rsidR="00F170DB">
        <w:rPr>
          <w:rFonts w:ascii="Times New Roman" w:hAnsi="Times New Roman"/>
          <w:sz w:val="24"/>
          <w:szCs w:val="24"/>
        </w:rPr>
        <w:t xml:space="preserve">ww. </w:t>
      </w:r>
      <w:r w:rsidRPr="00C255D2">
        <w:rPr>
          <w:rFonts w:ascii="Times New Roman" w:hAnsi="Times New Roman"/>
          <w:sz w:val="24"/>
          <w:szCs w:val="24"/>
        </w:rPr>
        <w:t>rozporządzeni</w:t>
      </w:r>
      <w:r w:rsidR="00F170DB">
        <w:rPr>
          <w:rFonts w:ascii="Times New Roman" w:hAnsi="Times New Roman"/>
          <w:sz w:val="24"/>
          <w:szCs w:val="24"/>
        </w:rPr>
        <w:t>a</w:t>
      </w:r>
      <w:r w:rsidRPr="00C255D2">
        <w:rPr>
          <w:rFonts w:ascii="Times New Roman" w:hAnsi="Times New Roman"/>
          <w:sz w:val="24"/>
          <w:szCs w:val="24"/>
        </w:rPr>
        <w:t xml:space="preserve"> 2022/1646 i 2022/1644). Na potrzeby zmian planowanych do wdrożenia w zakresie struktury i realizacji wszystkich oficjalnych programów kontroli</w:t>
      </w:r>
      <w:r w:rsidR="00F170DB" w:rsidRPr="00F170DB">
        <w:rPr>
          <w:rFonts w:ascii="Times New Roman" w:hAnsi="Times New Roman"/>
          <w:sz w:val="24"/>
          <w:szCs w:val="24"/>
        </w:rPr>
        <w:t xml:space="preserve"> </w:t>
      </w:r>
      <w:r w:rsidR="00F170DB" w:rsidRPr="00C255D2">
        <w:rPr>
          <w:rFonts w:ascii="Times New Roman" w:hAnsi="Times New Roman"/>
          <w:sz w:val="24"/>
          <w:szCs w:val="24"/>
        </w:rPr>
        <w:t>został</w:t>
      </w:r>
      <w:r w:rsidRPr="00C255D2">
        <w:rPr>
          <w:rFonts w:ascii="Times New Roman" w:hAnsi="Times New Roman"/>
          <w:sz w:val="24"/>
          <w:szCs w:val="24"/>
        </w:rPr>
        <w:t xml:space="preserve"> dokonany nowy podział substancji na grupę A (zakazane lub </w:t>
      </w:r>
      <w:r w:rsidRPr="00C255D2">
        <w:rPr>
          <w:rFonts w:ascii="Times New Roman" w:hAnsi="Times New Roman"/>
          <w:sz w:val="24"/>
          <w:szCs w:val="24"/>
        </w:rPr>
        <w:lastRenderedPageBreak/>
        <w:t>niedozwolone substancje farmakologicznie czynne stosowane u zwierząt</w:t>
      </w:r>
      <w:r w:rsidR="00F170DB">
        <w:rPr>
          <w:rFonts w:ascii="Times New Roman" w:hAnsi="Times New Roman"/>
          <w:sz w:val="24"/>
          <w:szCs w:val="24"/>
        </w:rPr>
        <w:t>,</w:t>
      </w:r>
      <w:r w:rsidRPr="00C255D2">
        <w:rPr>
          <w:rFonts w:ascii="Times New Roman" w:hAnsi="Times New Roman"/>
          <w:sz w:val="24"/>
          <w:szCs w:val="24"/>
        </w:rPr>
        <w:t xml:space="preserve"> </w:t>
      </w:r>
      <w:r w:rsidR="00A17961" w:rsidRPr="00A17961">
        <w:rPr>
          <w:rFonts w:ascii="Times New Roman" w:hAnsi="Times New Roman"/>
          <w:sz w:val="24"/>
          <w:szCs w:val="24"/>
        </w:rPr>
        <w:t>od których lub z których pozyskuje się żywność</w:t>
      </w:r>
      <w:r w:rsidRPr="00C255D2">
        <w:rPr>
          <w:rFonts w:ascii="Times New Roman" w:hAnsi="Times New Roman"/>
          <w:sz w:val="24"/>
          <w:szCs w:val="24"/>
        </w:rPr>
        <w:t>) oraz grupę B (substancje farmakologicznie czynne, dozwolone do stosowania u zwierząt</w:t>
      </w:r>
      <w:r w:rsidR="00F170DB">
        <w:rPr>
          <w:rFonts w:ascii="Times New Roman" w:hAnsi="Times New Roman"/>
          <w:sz w:val="24"/>
          <w:szCs w:val="24"/>
        </w:rPr>
        <w:t>,</w:t>
      </w:r>
      <w:r w:rsidR="00A17961">
        <w:rPr>
          <w:rFonts w:ascii="Times New Roman" w:hAnsi="Times New Roman"/>
          <w:sz w:val="24"/>
          <w:szCs w:val="24"/>
        </w:rPr>
        <w:t xml:space="preserve"> </w:t>
      </w:r>
      <w:r w:rsidR="00A17961" w:rsidRPr="001D651E">
        <w:rPr>
          <w:rFonts w:ascii="Times New Roman" w:hAnsi="Times New Roman"/>
          <w:sz w:val="24"/>
          <w:szCs w:val="24"/>
        </w:rPr>
        <w:t>od których lub z których pozyskuje się żywność</w:t>
      </w:r>
      <w:r w:rsidRPr="00C255D2">
        <w:rPr>
          <w:rFonts w:ascii="Times New Roman" w:hAnsi="Times New Roman"/>
          <w:sz w:val="24"/>
          <w:szCs w:val="24"/>
        </w:rPr>
        <w:t xml:space="preserve"> zgodnie z przepisami unijnymi)</w:t>
      </w:r>
      <w:r w:rsidR="00F170DB">
        <w:rPr>
          <w:rFonts w:ascii="Times New Roman" w:hAnsi="Times New Roman"/>
          <w:sz w:val="24"/>
          <w:szCs w:val="24"/>
        </w:rPr>
        <w:t>,</w:t>
      </w:r>
      <w:r w:rsidRPr="00C255D2">
        <w:rPr>
          <w:rFonts w:ascii="Times New Roman" w:hAnsi="Times New Roman"/>
          <w:sz w:val="24"/>
          <w:szCs w:val="24"/>
        </w:rPr>
        <w:t xml:space="preserve"> biorąc pod uwagę ich działanie farmakologiczne.</w:t>
      </w:r>
    </w:p>
    <w:p w14:paraId="06C4EE45" w14:textId="77777777" w:rsidR="00636F3E" w:rsidRPr="00C255D2" w:rsidRDefault="00636F3E" w:rsidP="00AC5C9C">
      <w:pPr>
        <w:spacing w:after="0"/>
        <w:ind w:firstLine="360"/>
        <w:rPr>
          <w:rFonts w:ascii="Times New Roman" w:hAnsi="Times New Roman"/>
          <w:sz w:val="24"/>
          <w:szCs w:val="24"/>
        </w:rPr>
      </w:pPr>
      <w:r w:rsidRPr="00C255D2">
        <w:rPr>
          <w:rFonts w:ascii="Times New Roman" w:hAnsi="Times New Roman"/>
          <w:sz w:val="24"/>
          <w:szCs w:val="24"/>
        </w:rPr>
        <w:t>Założeniem tego programu jest wykrycie występowania określonej substancji lub grupy substancji w pobranej do badań próbce.</w:t>
      </w:r>
    </w:p>
    <w:p w14:paraId="4BF57DD8" w14:textId="6D8DB012" w:rsidR="00636F3E" w:rsidRPr="00B602DB" w:rsidRDefault="00636F3E" w:rsidP="00AC5C9C">
      <w:pPr>
        <w:spacing w:after="0"/>
        <w:ind w:firstLine="360"/>
        <w:rPr>
          <w:rFonts w:ascii="Times New Roman" w:hAnsi="Times New Roman"/>
          <w:sz w:val="24"/>
          <w:szCs w:val="24"/>
        </w:rPr>
      </w:pPr>
      <w:r w:rsidRPr="00C255D2">
        <w:rPr>
          <w:rFonts w:ascii="Times New Roman" w:hAnsi="Times New Roman"/>
          <w:sz w:val="24"/>
          <w:szCs w:val="24"/>
        </w:rPr>
        <w:t xml:space="preserve">PIWet </w:t>
      </w:r>
      <w:r w:rsidR="00F170DB">
        <w:rPr>
          <w:rFonts w:ascii="Times New Roman" w:hAnsi="Times New Roman"/>
          <w:sz w:val="24"/>
          <w:szCs w:val="24"/>
        </w:rPr>
        <w:t>–</w:t>
      </w:r>
      <w:r w:rsidRPr="00C255D2">
        <w:rPr>
          <w:rFonts w:ascii="Times New Roman" w:hAnsi="Times New Roman"/>
          <w:sz w:val="24"/>
          <w:szCs w:val="24"/>
        </w:rPr>
        <w:t xml:space="preserve"> PIB pełni rolę koordynatora badań, a po wejściu do U</w:t>
      </w:r>
      <w:r w:rsidR="00F170DB">
        <w:rPr>
          <w:rFonts w:ascii="Times New Roman" w:hAnsi="Times New Roman"/>
          <w:sz w:val="24"/>
          <w:szCs w:val="24"/>
        </w:rPr>
        <w:t xml:space="preserve">nii </w:t>
      </w:r>
      <w:r w:rsidRPr="00C255D2">
        <w:rPr>
          <w:rFonts w:ascii="Times New Roman" w:hAnsi="Times New Roman"/>
          <w:sz w:val="24"/>
          <w:szCs w:val="24"/>
        </w:rPr>
        <w:t>E</w:t>
      </w:r>
      <w:r w:rsidR="00F170DB">
        <w:rPr>
          <w:rFonts w:ascii="Times New Roman" w:hAnsi="Times New Roman"/>
          <w:sz w:val="24"/>
          <w:szCs w:val="24"/>
        </w:rPr>
        <w:t>uropejskiej</w:t>
      </w:r>
      <w:r w:rsidRPr="00C255D2">
        <w:rPr>
          <w:rFonts w:ascii="Times New Roman" w:hAnsi="Times New Roman"/>
          <w:sz w:val="24"/>
          <w:szCs w:val="24"/>
        </w:rPr>
        <w:t xml:space="preserve"> również krajowego laboratorium referencyjnego. W PIWet </w:t>
      </w:r>
      <w:r w:rsidR="00F170DB">
        <w:rPr>
          <w:rFonts w:ascii="Times New Roman" w:hAnsi="Times New Roman"/>
          <w:sz w:val="24"/>
          <w:szCs w:val="24"/>
        </w:rPr>
        <w:t>–</w:t>
      </w:r>
      <w:r w:rsidRPr="00C255D2">
        <w:rPr>
          <w:rFonts w:ascii="Times New Roman" w:hAnsi="Times New Roman"/>
          <w:sz w:val="24"/>
          <w:szCs w:val="24"/>
        </w:rPr>
        <w:t xml:space="preserve"> PIB będą opracowywane wstępne założenia programu badań pozostałości oraz plan ostateczny tych badań, który </w:t>
      </w:r>
      <w:r w:rsidR="00F170DB" w:rsidRPr="00C255D2">
        <w:rPr>
          <w:rFonts w:ascii="Times New Roman" w:hAnsi="Times New Roman"/>
          <w:sz w:val="24"/>
          <w:szCs w:val="24"/>
        </w:rPr>
        <w:t xml:space="preserve">będzie </w:t>
      </w:r>
      <w:r w:rsidR="005C2100">
        <w:rPr>
          <w:rFonts w:ascii="Times New Roman" w:hAnsi="Times New Roman"/>
          <w:sz w:val="24"/>
          <w:szCs w:val="24"/>
        </w:rPr>
        <w:t>zatwierdzany przez GLW</w:t>
      </w:r>
      <w:r w:rsidRPr="00C255D2">
        <w:rPr>
          <w:rFonts w:ascii="Times New Roman" w:hAnsi="Times New Roman"/>
          <w:sz w:val="24"/>
          <w:szCs w:val="24"/>
        </w:rPr>
        <w:t xml:space="preserve">, a następnie przekazywany do EFSA oraz oceniany i akceptowany przez KE. W PIWet </w:t>
      </w:r>
      <w:r w:rsidR="00F170DB">
        <w:rPr>
          <w:rFonts w:ascii="Times New Roman" w:hAnsi="Times New Roman"/>
          <w:sz w:val="24"/>
          <w:szCs w:val="24"/>
        </w:rPr>
        <w:t>–</w:t>
      </w:r>
      <w:r w:rsidRPr="00C255D2">
        <w:rPr>
          <w:rFonts w:ascii="Times New Roman" w:hAnsi="Times New Roman"/>
          <w:sz w:val="24"/>
          <w:szCs w:val="24"/>
        </w:rPr>
        <w:t xml:space="preserve"> PIB </w:t>
      </w:r>
      <w:r w:rsidR="00F170DB" w:rsidRPr="00B602DB">
        <w:rPr>
          <w:rFonts w:ascii="Times New Roman" w:hAnsi="Times New Roman"/>
          <w:sz w:val="24"/>
          <w:szCs w:val="24"/>
        </w:rPr>
        <w:t xml:space="preserve">będą </w:t>
      </w:r>
      <w:r w:rsidRPr="00B602DB">
        <w:rPr>
          <w:rFonts w:ascii="Times New Roman" w:hAnsi="Times New Roman"/>
          <w:sz w:val="24"/>
          <w:szCs w:val="24"/>
        </w:rPr>
        <w:t>opracowywane również wyniki badań, które będą przekazywane do GLW, EFSA oraz KE.</w:t>
      </w:r>
    </w:p>
    <w:p w14:paraId="23E9AAD3" w14:textId="20F5A21E" w:rsidR="00636F3E" w:rsidRPr="00C255D2" w:rsidRDefault="00636F3E" w:rsidP="00AC5C9C">
      <w:pPr>
        <w:spacing w:after="0"/>
        <w:ind w:firstLine="360"/>
        <w:rPr>
          <w:rFonts w:ascii="Times New Roman" w:hAnsi="Times New Roman"/>
          <w:sz w:val="24"/>
          <w:szCs w:val="24"/>
        </w:rPr>
      </w:pPr>
      <w:r w:rsidRPr="00B602DB">
        <w:rPr>
          <w:rFonts w:ascii="Times New Roman" w:hAnsi="Times New Roman"/>
          <w:sz w:val="24"/>
          <w:szCs w:val="24"/>
        </w:rPr>
        <w:t xml:space="preserve">Zgodnie z zaleceniem EFSA każde z państw członkowskich Unii Europejskiej jest zobligowane do prowadzenia szczegółowego raportowania danych dotyczących wyników badań kontrolnych w formacie zgodnym z systemem tzw. standardowego opisu próbki (ang. Standard Sample Descritption 2 </w:t>
      </w:r>
      <w:r w:rsidR="00F170DB" w:rsidRPr="00B602DB">
        <w:rPr>
          <w:rFonts w:ascii="Times New Roman" w:hAnsi="Times New Roman"/>
          <w:sz w:val="24"/>
          <w:szCs w:val="24"/>
        </w:rPr>
        <w:t>–</w:t>
      </w:r>
      <w:r w:rsidRPr="00B602DB">
        <w:rPr>
          <w:rFonts w:ascii="Times New Roman" w:hAnsi="Times New Roman"/>
          <w:sz w:val="24"/>
          <w:szCs w:val="24"/>
        </w:rPr>
        <w:t xml:space="preserve"> SSD2), który umożliwia ich wykorzystanie przy sporządzaniu oceny narażenia konsumentów na pozostałości różnych substancji w żywności pochodzenia zwierzęcego.</w:t>
      </w:r>
    </w:p>
    <w:p w14:paraId="564B34F2" w14:textId="6B008949" w:rsidR="00636F3E" w:rsidRPr="00C255D2" w:rsidRDefault="00636F3E" w:rsidP="00AC5C9C">
      <w:pPr>
        <w:spacing w:after="0"/>
        <w:ind w:firstLine="360"/>
        <w:rPr>
          <w:rFonts w:ascii="Times New Roman" w:hAnsi="Times New Roman"/>
          <w:sz w:val="24"/>
          <w:szCs w:val="24"/>
        </w:rPr>
      </w:pPr>
      <w:r w:rsidRPr="00C255D2">
        <w:rPr>
          <w:rFonts w:ascii="Times New Roman" w:hAnsi="Times New Roman"/>
          <w:sz w:val="24"/>
          <w:szCs w:val="24"/>
        </w:rPr>
        <w:t>Badania kontrolne pozostałości są realizowane w laboratoriach wyznaczonych przez GLW, zgodnie z przepisami ustawy z dnia 29 stycznia 2004 r. o I</w:t>
      </w:r>
      <w:r w:rsidR="00D26EEE">
        <w:rPr>
          <w:rFonts w:ascii="Times New Roman" w:hAnsi="Times New Roman"/>
          <w:sz w:val="24"/>
          <w:szCs w:val="24"/>
        </w:rPr>
        <w:t>nspekcji Weterynaryjnej</w:t>
      </w:r>
      <w:r w:rsidRPr="00C255D2">
        <w:rPr>
          <w:rFonts w:ascii="Times New Roman" w:hAnsi="Times New Roman"/>
          <w:sz w:val="24"/>
          <w:szCs w:val="24"/>
        </w:rPr>
        <w:t xml:space="preserve">. Stosowane w badaniach kontrolnych procedury badawcze (chromatograficzne, spektrofotometryczne i mikrobiologiczne) spełniają aktualnie wymagane kryteria analityczne, są zwalidowane i akredytowane. Krajowe laboratoria referencyjne w PIWet </w:t>
      </w:r>
      <w:r w:rsidR="00F170DB">
        <w:rPr>
          <w:rFonts w:ascii="Times New Roman" w:hAnsi="Times New Roman"/>
          <w:sz w:val="24"/>
          <w:szCs w:val="24"/>
        </w:rPr>
        <w:t>–</w:t>
      </w:r>
      <w:r w:rsidRPr="00C255D2">
        <w:rPr>
          <w:rFonts w:ascii="Times New Roman" w:hAnsi="Times New Roman"/>
          <w:sz w:val="24"/>
          <w:szCs w:val="24"/>
        </w:rPr>
        <w:t xml:space="preserve"> PIB współpracują z laboratoriami referencyjnymi U</w:t>
      </w:r>
      <w:r w:rsidR="00F170DB">
        <w:rPr>
          <w:rFonts w:ascii="Times New Roman" w:hAnsi="Times New Roman"/>
          <w:sz w:val="24"/>
          <w:szCs w:val="24"/>
        </w:rPr>
        <w:t xml:space="preserve">nii </w:t>
      </w:r>
      <w:r w:rsidRPr="00C255D2">
        <w:rPr>
          <w:rFonts w:ascii="Times New Roman" w:hAnsi="Times New Roman"/>
          <w:sz w:val="24"/>
          <w:szCs w:val="24"/>
        </w:rPr>
        <w:t>E</w:t>
      </w:r>
      <w:r w:rsidR="00F170DB">
        <w:rPr>
          <w:rFonts w:ascii="Times New Roman" w:hAnsi="Times New Roman"/>
          <w:sz w:val="24"/>
          <w:szCs w:val="24"/>
        </w:rPr>
        <w:t>uropejskiej</w:t>
      </w:r>
      <w:r w:rsidRPr="00C255D2">
        <w:rPr>
          <w:rFonts w:ascii="Times New Roman" w:hAnsi="Times New Roman"/>
          <w:sz w:val="24"/>
          <w:szCs w:val="24"/>
        </w:rPr>
        <w:t xml:space="preserve"> w zakresie substancji chemicznych objętych kontrolą, jak również wymagań stawianych procedurom analitycznym, które są stosowane w badaniach pozostałości chemicznych. Zgodnie z obowiązującymi unormowaniami pobran</w:t>
      </w:r>
      <w:r w:rsidR="00F170DB">
        <w:rPr>
          <w:rFonts w:ascii="Times New Roman" w:hAnsi="Times New Roman"/>
          <w:sz w:val="24"/>
          <w:szCs w:val="24"/>
        </w:rPr>
        <w:t>e</w:t>
      </w:r>
      <w:r w:rsidRPr="00C255D2">
        <w:rPr>
          <w:rFonts w:ascii="Times New Roman" w:hAnsi="Times New Roman"/>
          <w:sz w:val="24"/>
          <w:szCs w:val="24"/>
        </w:rPr>
        <w:t xml:space="preserve"> próbk</w:t>
      </w:r>
      <w:r w:rsidR="00F170DB">
        <w:rPr>
          <w:rFonts w:ascii="Times New Roman" w:hAnsi="Times New Roman"/>
          <w:sz w:val="24"/>
          <w:szCs w:val="24"/>
        </w:rPr>
        <w:t>i</w:t>
      </w:r>
      <w:r w:rsidRPr="00C255D2">
        <w:rPr>
          <w:rFonts w:ascii="Times New Roman" w:hAnsi="Times New Roman"/>
          <w:sz w:val="24"/>
          <w:szCs w:val="24"/>
        </w:rPr>
        <w:t xml:space="preserve"> będą </w:t>
      </w:r>
      <w:r w:rsidR="00AA0D9E">
        <w:rPr>
          <w:rFonts w:ascii="Times New Roman" w:hAnsi="Times New Roman"/>
          <w:sz w:val="24"/>
          <w:szCs w:val="24"/>
        </w:rPr>
        <w:t xml:space="preserve">poddawane </w:t>
      </w:r>
      <w:r w:rsidRPr="00C255D2">
        <w:rPr>
          <w:rFonts w:ascii="Times New Roman" w:hAnsi="Times New Roman"/>
          <w:sz w:val="24"/>
          <w:szCs w:val="24"/>
        </w:rPr>
        <w:t>badani</w:t>
      </w:r>
      <w:r w:rsidR="00AA0D9E">
        <w:rPr>
          <w:rFonts w:ascii="Times New Roman" w:hAnsi="Times New Roman"/>
          <w:sz w:val="24"/>
          <w:szCs w:val="24"/>
        </w:rPr>
        <w:t>om</w:t>
      </w:r>
      <w:r w:rsidRPr="00C255D2">
        <w:rPr>
          <w:rFonts w:ascii="Times New Roman" w:hAnsi="Times New Roman"/>
          <w:sz w:val="24"/>
          <w:szCs w:val="24"/>
        </w:rPr>
        <w:t xml:space="preserve"> ukierunkowan</w:t>
      </w:r>
      <w:r w:rsidR="00AA0D9E">
        <w:rPr>
          <w:rFonts w:ascii="Times New Roman" w:hAnsi="Times New Roman"/>
          <w:sz w:val="24"/>
          <w:szCs w:val="24"/>
        </w:rPr>
        <w:t>ym</w:t>
      </w:r>
      <w:r w:rsidRPr="00C255D2">
        <w:rPr>
          <w:rFonts w:ascii="Times New Roman" w:hAnsi="Times New Roman"/>
          <w:sz w:val="24"/>
          <w:szCs w:val="24"/>
        </w:rPr>
        <w:t xml:space="preserve"> na wykrycie </w:t>
      </w:r>
      <w:r w:rsidRPr="00165CCF">
        <w:rPr>
          <w:rFonts w:ascii="Times New Roman" w:hAnsi="Times New Roman"/>
          <w:sz w:val="24"/>
          <w:szCs w:val="24"/>
        </w:rPr>
        <w:t>określonych zakazanych lub niedopuszczonych substancji farmakologicznie czynnych u zwierząt</w:t>
      </w:r>
      <w:r w:rsidR="00F170DB">
        <w:rPr>
          <w:rFonts w:ascii="Times New Roman" w:hAnsi="Times New Roman"/>
          <w:sz w:val="24"/>
          <w:szCs w:val="24"/>
        </w:rPr>
        <w:t>,</w:t>
      </w:r>
      <w:r w:rsidRPr="00165CCF">
        <w:rPr>
          <w:rFonts w:ascii="Times New Roman" w:hAnsi="Times New Roman"/>
          <w:sz w:val="24"/>
          <w:szCs w:val="24"/>
        </w:rPr>
        <w:t xml:space="preserve"> </w:t>
      </w:r>
      <w:r w:rsidR="007E672A" w:rsidRPr="00165CCF">
        <w:rPr>
          <w:rFonts w:ascii="Times New Roman" w:hAnsi="Times New Roman"/>
          <w:sz w:val="24"/>
          <w:szCs w:val="24"/>
        </w:rPr>
        <w:t xml:space="preserve">od których lub z których pozyskuje się żywność </w:t>
      </w:r>
      <w:r w:rsidRPr="00165CCF">
        <w:rPr>
          <w:rFonts w:ascii="Times New Roman" w:hAnsi="Times New Roman"/>
          <w:sz w:val="24"/>
          <w:szCs w:val="24"/>
        </w:rPr>
        <w:t>(substancje z grupy A), w innych próbkach substancji farmakologicznie</w:t>
      </w:r>
      <w:r w:rsidRPr="00C255D2">
        <w:rPr>
          <w:rFonts w:ascii="Times New Roman" w:hAnsi="Times New Roman"/>
          <w:sz w:val="24"/>
          <w:szCs w:val="24"/>
        </w:rPr>
        <w:t xml:space="preserve"> czynnych dopuszczonych do stosowania u zwierząt, od których lub z których pozyskuje się żywność (substancje z grupy B).</w:t>
      </w:r>
    </w:p>
    <w:p w14:paraId="1E3B0F05" w14:textId="77C3BB99" w:rsidR="00636F3E" w:rsidRPr="00C255D2" w:rsidRDefault="00636F3E" w:rsidP="00AC5C9C">
      <w:pPr>
        <w:spacing w:after="0"/>
        <w:ind w:firstLine="360"/>
        <w:rPr>
          <w:rFonts w:ascii="Times New Roman" w:hAnsi="Times New Roman"/>
          <w:sz w:val="24"/>
          <w:szCs w:val="24"/>
        </w:rPr>
      </w:pPr>
      <w:r w:rsidRPr="00C255D2">
        <w:rPr>
          <w:rFonts w:ascii="Times New Roman" w:hAnsi="Times New Roman"/>
          <w:sz w:val="24"/>
          <w:szCs w:val="24"/>
        </w:rPr>
        <w:t xml:space="preserve">Zgodnie z zatwierdzonym planem Inspekcja Weterynaryjna pobiera ponad 30 tysięcy próbek </w:t>
      </w:r>
      <w:r w:rsidR="00772ED5">
        <w:rPr>
          <w:rFonts w:ascii="Times New Roman" w:hAnsi="Times New Roman"/>
          <w:sz w:val="24"/>
          <w:szCs w:val="24"/>
        </w:rPr>
        <w:t xml:space="preserve">m.in. </w:t>
      </w:r>
      <w:r w:rsidRPr="00C255D2">
        <w:rPr>
          <w:rFonts w:ascii="Times New Roman" w:hAnsi="Times New Roman"/>
          <w:sz w:val="24"/>
          <w:szCs w:val="24"/>
        </w:rPr>
        <w:t xml:space="preserve">od bydła, świń, koni, owiec, drobiu (kury, kurczęta, indyki, kaczki, gęsi), ryb, królików, zwierząt łownych oraz próbek mleka krowiego, jaj i miodu. Minimalne liczby próbek pobieranych od zwierząt oraz minimalne liczby próbek produktów pochodzenia zwierzęcego ustala się na podstawie danych o ubojach i produkcji żywności z poprzedniego roku. Znaczna część próbek kierowanych do PIWet </w:t>
      </w:r>
      <w:r w:rsidR="00AA0D9E">
        <w:rPr>
          <w:rFonts w:ascii="Times New Roman" w:hAnsi="Times New Roman"/>
          <w:sz w:val="24"/>
          <w:szCs w:val="24"/>
        </w:rPr>
        <w:t>–</w:t>
      </w:r>
      <w:r w:rsidRPr="00C255D2">
        <w:rPr>
          <w:rFonts w:ascii="Times New Roman" w:hAnsi="Times New Roman"/>
          <w:sz w:val="24"/>
          <w:szCs w:val="24"/>
        </w:rPr>
        <w:t xml:space="preserve"> PIB </w:t>
      </w:r>
      <w:r w:rsidR="00AA0D9E">
        <w:rPr>
          <w:rFonts w:ascii="Times New Roman" w:hAnsi="Times New Roman"/>
          <w:sz w:val="24"/>
          <w:szCs w:val="24"/>
        </w:rPr>
        <w:t xml:space="preserve">jest </w:t>
      </w:r>
      <w:r w:rsidRPr="00C255D2">
        <w:rPr>
          <w:rFonts w:ascii="Times New Roman" w:hAnsi="Times New Roman"/>
          <w:sz w:val="24"/>
          <w:szCs w:val="24"/>
        </w:rPr>
        <w:t>analizowana zgodnie z zaleceniami KE pod kątem możliwości występowania substancji, których we wcześniejszych latach nie analizowano</w:t>
      </w:r>
      <w:r w:rsidR="00AA0D9E">
        <w:rPr>
          <w:rFonts w:ascii="Times New Roman" w:hAnsi="Times New Roman"/>
          <w:sz w:val="24"/>
          <w:szCs w:val="24"/>
        </w:rPr>
        <w:t>,</w:t>
      </w:r>
      <w:r w:rsidRPr="00C255D2">
        <w:rPr>
          <w:rFonts w:ascii="Times New Roman" w:hAnsi="Times New Roman"/>
          <w:sz w:val="24"/>
          <w:szCs w:val="24"/>
        </w:rPr>
        <w:t xml:space="preserve"> oraz na obecność substancji, których oznaczanie jest niemożliwe w pozostałych laboratoriach wyznaczonych przez GLW.</w:t>
      </w:r>
    </w:p>
    <w:p w14:paraId="5ABBE3E5" w14:textId="5BB2964C" w:rsidR="00636F3E" w:rsidRPr="00C255D2" w:rsidRDefault="00636F3E" w:rsidP="00AC5C9C">
      <w:pPr>
        <w:spacing w:after="0"/>
        <w:ind w:firstLine="360"/>
        <w:rPr>
          <w:rFonts w:ascii="Times New Roman" w:hAnsi="Times New Roman"/>
          <w:sz w:val="24"/>
          <w:szCs w:val="24"/>
        </w:rPr>
      </w:pPr>
      <w:r w:rsidRPr="00C255D2">
        <w:rPr>
          <w:rFonts w:ascii="Times New Roman" w:hAnsi="Times New Roman"/>
          <w:sz w:val="24"/>
          <w:szCs w:val="24"/>
        </w:rPr>
        <w:t>Kontynuacja tego zadania w latach 2024</w:t>
      </w:r>
      <w:r w:rsidR="00AA0D9E">
        <w:rPr>
          <w:rFonts w:ascii="Times New Roman" w:hAnsi="Times New Roman"/>
          <w:sz w:val="24"/>
          <w:szCs w:val="24"/>
        </w:rPr>
        <w:t>–</w:t>
      </w:r>
      <w:r w:rsidRPr="00C255D2">
        <w:rPr>
          <w:rFonts w:ascii="Times New Roman" w:hAnsi="Times New Roman"/>
          <w:sz w:val="24"/>
          <w:szCs w:val="24"/>
        </w:rPr>
        <w:t xml:space="preserve">2028 ma pełne uzasadnienie merytoryczne i praktyczne. Niemożność realizacji tego zadania będzie wiązała się przede wszystkim z ograniczeniem wiedzy o bezpieczeństwie konsumentów żywności, zamknięciem rynków </w:t>
      </w:r>
      <w:r w:rsidRPr="00C255D2">
        <w:rPr>
          <w:rFonts w:ascii="Times New Roman" w:hAnsi="Times New Roman"/>
          <w:sz w:val="24"/>
          <w:szCs w:val="24"/>
        </w:rPr>
        <w:lastRenderedPageBreak/>
        <w:t>unijnych i krajów trzecich dla polskiej żywności oraz utratą wiarygodności Polski jako państwa członkowskiego U</w:t>
      </w:r>
      <w:r w:rsidR="00AA0D9E">
        <w:rPr>
          <w:rFonts w:ascii="Times New Roman" w:hAnsi="Times New Roman"/>
          <w:sz w:val="24"/>
          <w:szCs w:val="24"/>
        </w:rPr>
        <w:t xml:space="preserve">nii </w:t>
      </w:r>
      <w:r w:rsidRPr="00C255D2">
        <w:rPr>
          <w:rFonts w:ascii="Times New Roman" w:hAnsi="Times New Roman"/>
          <w:sz w:val="24"/>
          <w:szCs w:val="24"/>
        </w:rPr>
        <w:t>E</w:t>
      </w:r>
      <w:r w:rsidR="00AA0D9E">
        <w:rPr>
          <w:rFonts w:ascii="Times New Roman" w:hAnsi="Times New Roman"/>
          <w:sz w:val="24"/>
          <w:szCs w:val="24"/>
        </w:rPr>
        <w:t>uropejskiej</w:t>
      </w:r>
      <w:r w:rsidRPr="00C255D2">
        <w:rPr>
          <w:rFonts w:ascii="Times New Roman" w:hAnsi="Times New Roman"/>
          <w:sz w:val="24"/>
          <w:szCs w:val="24"/>
        </w:rPr>
        <w:t xml:space="preserve"> wypełniającego obowiązujące standardy.</w:t>
      </w:r>
    </w:p>
    <w:p w14:paraId="7522A10E" w14:textId="77777777" w:rsidR="00955E3D" w:rsidRPr="00C255D2" w:rsidRDefault="00636F3E" w:rsidP="00002A79">
      <w:pPr>
        <w:pStyle w:val="Akapitzlist"/>
        <w:ind w:left="0"/>
        <w:rPr>
          <w:rFonts w:ascii="Times New Roman" w:hAnsi="Times New Roman"/>
          <w:sz w:val="24"/>
          <w:szCs w:val="24"/>
        </w:rPr>
      </w:pPr>
      <w:r w:rsidRPr="00C255D2">
        <w:rPr>
          <w:rFonts w:ascii="Times New Roman" w:hAnsi="Times New Roman"/>
          <w:sz w:val="24"/>
          <w:szCs w:val="24"/>
        </w:rPr>
        <w:t>W związku z wejściem w życie z dniem 1 stycznia 2017 r. przepisów dotyczących prowadzenia rolniczego handlu detalicznego, monitorowaniem zostały objęte również znajdujące się w rolniczym handlu detalicznym produkty pochodzenia zwierzęcego i żywność zawierająca jednocześnie środki spożywcze pochodzenia niezwierzęcego i produkty pochodzenia</w:t>
      </w:r>
      <w:r w:rsidR="00E46C35" w:rsidRPr="00C255D2">
        <w:rPr>
          <w:rFonts w:ascii="Times New Roman" w:hAnsi="Times New Roman"/>
          <w:sz w:val="24"/>
          <w:szCs w:val="24"/>
        </w:rPr>
        <w:t xml:space="preserve"> zwierzęcego.</w:t>
      </w:r>
    </w:p>
    <w:p w14:paraId="4C898042" w14:textId="77777777" w:rsidR="00955E3D" w:rsidRPr="00C255D2" w:rsidRDefault="00E46C35" w:rsidP="00B34559">
      <w:pPr>
        <w:pStyle w:val="Akapitzlist"/>
        <w:numPr>
          <w:ilvl w:val="0"/>
          <w:numId w:val="14"/>
        </w:numPr>
        <w:rPr>
          <w:rFonts w:ascii="Times New Roman" w:eastAsia="Times New Roman" w:hAnsi="Times New Roman"/>
          <w:b/>
          <w:bCs/>
          <w:sz w:val="24"/>
          <w:szCs w:val="24"/>
          <w:lang w:bidi="en-US"/>
        </w:rPr>
      </w:pPr>
      <w:r w:rsidRPr="00C255D2">
        <w:rPr>
          <w:rFonts w:ascii="Times New Roman" w:eastAsia="Times New Roman" w:hAnsi="Times New Roman"/>
          <w:b/>
          <w:bCs/>
          <w:sz w:val="24"/>
          <w:szCs w:val="24"/>
          <w:lang w:bidi="en-US"/>
        </w:rPr>
        <w:t xml:space="preserve">Wyniki dotychczas realizowanego zadania </w:t>
      </w:r>
    </w:p>
    <w:p w14:paraId="520A4CA7" w14:textId="4CC9143B" w:rsidR="00955E3D" w:rsidRPr="00C255D2" w:rsidRDefault="00E46C35">
      <w:pPr>
        <w:pStyle w:val="Akapitzlist"/>
        <w:ind w:left="0" w:firstLine="284"/>
        <w:rPr>
          <w:rFonts w:ascii="Times New Roman" w:hAnsi="Times New Roman"/>
          <w:sz w:val="24"/>
          <w:szCs w:val="24"/>
        </w:rPr>
      </w:pPr>
      <w:r w:rsidRPr="00C255D2">
        <w:rPr>
          <w:rFonts w:ascii="Times New Roman" w:hAnsi="Times New Roman"/>
          <w:sz w:val="24"/>
          <w:szCs w:val="24"/>
        </w:rPr>
        <w:t xml:space="preserve">Zadanie </w:t>
      </w:r>
      <w:r w:rsidR="00C009EF" w:rsidRPr="00C255D2">
        <w:rPr>
          <w:rFonts w:ascii="Times New Roman" w:hAnsi="Times New Roman"/>
          <w:sz w:val="24"/>
          <w:szCs w:val="24"/>
        </w:rPr>
        <w:t xml:space="preserve">było realizowane w ramach </w:t>
      </w:r>
      <w:r w:rsidR="009C157C">
        <w:rPr>
          <w:rFonts w:ascii="Times New Roman" w:hAnsi="Times New Roman"/>
          <w:sz w:val="24"/>
          <w:szCs w:val="24"/>
        </w:rPr>
        <w:t xml:space="preserve">edycji </w:t>
      </w:r>
      <w:r w:rsidR="00A82282">
        <w:rPr>
          <w:rFonts w:ascii="Times New Roman" w:hAnsi="Times New Roman"/>
          <w:sz w:val="24"/>
          <w:szCs w:val="24"/>
        </w:rPr>
        <w:t>p</w:t>
      </w:r>
      <w:r w:rsidR="009C157C">
        <w:rPr>
          <w:rFonts w:ascii="Times New Roman" w:hAnsi="Times New Roman"/>
          <w:sz w:val="24"/>
          <w:szCs w:val="24"/>
        </w:rPr>
        <w:t xml:space="preserve">rogramu </w:t>
      </w:r>
      <w:r w:rsidR="00A82282">
        <w:rPr>
          <w:rFonts w:ascii="Times New Roman" w:hAnsi="Times New Roman"/>
          <w:sz w:val="24"/>
          <w:szCs w:val="24"/>
        </w:rPr>
        <w:t xml:space="preserve">wieloletniego </w:t>
      </w:r>
      <w:r w:rsidR="00C009EF" w:rsidRPr="00C255D2">
        <w:rPr>
          <w:rFonts w:ascii="Times New Roman" w:hAnsi="Times New Roman"/>
          <w:sz w:val="24"/>
          <w:szCs w:val="24"/>
        </w:rPr>
        <w:t>na lata 2009</w:t>
      </w:r>
      <w:r w:rsidR="00AA0D9E">
        <w:rPr>
          <w:rFonts w:ascii="Times New Roman" w:hAnsi="Times New Roman"/>
          <w:sz w:val="24"/>
          <w:szCs w:val="24"/>
        </w:rPr>
        <w:t>–</w:t>
      </w:r>
      <w:r w:rsidR="00C009EF" w:rsidRPr="00C255D2">
        <w:rPr>
          <w:rFonts w:ascii="Times New Roman" w:hAnsi="Times New Roman"/>
          <w:sz w:val="24"/>
          <w:szCs w:val="24"/>
        </w:rPr>
        <w:t>2013, 2014</w:t>
      </w:r>
      <w:r w:rsidR="00AA0D9E">
        <w:rPr>
          <w:rFonts w:ascii="Times New Roman" w:hAnsi="Times New Roman"/>
          <w:sz w:val="24"/>
          <w:szCs w:val="24"/>
        </w:rPr>
        <w:t>–</w:t>
      </w:r>
      <w:r w:rsidR="00C009EF" w:rsidRPr="00C255D2">
        <w:rPr>
          <w:rFonts w:ascii="Times New Roman" w:hAnsi="Times New Roman"/>
          <w:sz w:val="24"/>
          <w:szCs w:val="24"/>
        </w:rPr>
        <w:t>2018 oraz 2019</w:t>
      </w:r>
      <w:r w:rsidR="00AA0D9E">
        <w:rPr>
          <w:rFonts w:ascii="Times New Roman" w:hAnsi="Times New Roman"/>
          <w:sz w:val="24"/>
          <w:szCs w:val="24"/>
        </w:rPr>
        <w:t>–</w:t>
      </w:r>
      <w:r w:rsidR="00C009EF" w:rsidRPr="00C255D2">
        <w:rPr>
          <w:rFonts w:ascii="Times New Roman" w:hAnsi="Times New Roman"/>
          <w:sz w:val="24"/>
          <w:szCs w:val="24"/>
        </w:rPr>
        <w:t>2023. Wynik</w:t>
      </w:r>
      <w:r w:rsidR="00AA0D9E">
        <w:rPr>
          <w:rFonts w:ascii="Times New Roman" w:hAnsi="Times New Roman"/>
          <w:sz w:val="24"/>
          <w:szCs w:val="24"/>
        </w:rPr>
        <w:t>i</w:t>
      </w:r>
      <w:r w:rsidR="00C009EF" w:rsidRPr="00C255D2">
        <w:rPr>
          <w:rFonts w:ascii="Times New Roman" w:hAnsi="Times New Roman"/>
          <w:sz w:val="24"/>
          <w:szCs w:val="24"/>
        </w:rPr>
        <w:t xml:space="preserve"> prowadzonego </w:t>
      </w:r>
      <w:r w:rsidR="00A82282">
        <w:rPr>
          <w:rFonts w:ascii="Times New Roman" w:hAnsi="Times New Roman"/>
          <w:sz w:val="24"/>
          <w:szCs w:val="24"/>
        </w:rPr>
        <w:t>p</w:t>
      </w:r>
      <w:r w:rsidR="00C009EF" w:rsidRPr="00C255D2">
        <w:rPr>
          <w:rFonts w:ascii="Times New Roman" w:hAnsi="Times New Roman"/>
          <w:sz w:val="24"/>
          <w:szCs w:val="24"/>
        </w:rPr>
        <w:t xml:space="preserve">rogramu </w:t>
      </w:r>
      <w:r w:rsidR="004A6640">
        <w:rPr>
          <w:rFonts w:ascii="Times New Roman" w:hAnsi="Times New Roman"/>
          <w:sz w:val="24"/>
          <w:szCs w:val="24"/>
        </w:rPr>
        <w:t xml:space="preserve">wieloletniego </w:t>
      </w:r>
      <w:r w:rsidR="00C009EF" w:rsidRPr="00C255D2">
        <w:rPr>
          <w:rFonts w:ascii="Times New Roman" w:hAnsi="Times New Roman"/>
          <w:sz w:val="24"/>
          <w:szCs w:val="24"/>
        </w:rPr>
        <w:t>wskazują na porównywalny z innymi krajami U</w:t>
      </w:r>
      <w:r w:rsidR="00AA0D9E">
        <w:rPr>
          <w:rFonts w:ascii="Times New Roman" w:hAnsi="Times New Roman"/>
          <w:sz w:val="24"/>
          <w:szCs w:val="24"/>
        </w:rPr>
        <w:t xml:space="preserve">nii </w:t>
      </w:r>
      <w:r w:rsidR="00C009EF" w:rsidRPr="00C255D2">
        <w:rPr>
          <w:rFonts w:ascii="Times New Roman" w:hAnsi="Times New Roman"/>
          <w:sz w:val="24"/>
          <w:szCs w:val="24"/>
        </w:rPr>
        <w:t>E</w:t>
      </w:r>
      <w:r w:rsidR="00AA0D9E">
        <w:rPr>
          <w:rFonts w:ascii="Times New Roman" w:hAnsi="Times New Roman"/>
          <w:sz w:val="24"/>
          <w:szCs w:val="24"/>
        </w:rPr>
        <w:t>uropejskiej</w:t>
      </w:r>
      <w:r w:rsidR="00C009EF" w:rsidRPr="00C255D2">
        <w:rPr>
          <w:rFonts w:ascii="Times New Roman" w:hAnsi="Times New Roman"/>
          <w:sz w:val="24"/>
          <w:szCs w:val="24"/>
        </w:rPr>
        <w:t xml:space="preserve"> niski odsetek próbek niezgodnych (0,2</w:t>
      </w:r>
      <w:r w:rsidR="00AA0D9E">
        <w:rPr>
          <w:rFonts w:ascii="Times New Roman" w:hAnsi="Times New Roman"/>
          <w:sz w:val="24"/>
          <w:szCs w:val="24"/>
        </w:rPr>
        <w:t>–</w:t>
      </w:r>
      <w:r w:rsidR="00C009EF" w:rsidRPr="00C255D2">
        <w:rPr>
          <w:rFonts w:ascii="Times New Roman" w:hAnsi="Times New Roman"/>
          <w:sz w:val="24"/>
          <w:szCs w:val="24"/>
        </w:rPr>
        <w:t xml:space="preserve">0,3%), które w szczególności dotyczą antybiotyków i substancji hormonalnych. Wyniki </w:t>
      </w:r>
      <w:r w:rsidR="00A82282">
        <w:rPr>
          <w:rFonts w:ascii="Times New Roman" w:hAnsi="Times New Roman"/>
          <w:sz w:val="24"/>
          <w:szCs w:val="24"/>
        </w:rPr>
        <w:t>p</w:t>
      </w:r>
      <w:r w:rsidR="001863C8" w:rsidRPr="00C255D2">
        <w:rPr>
          <w:rFonts w:ascii="Times New Roman" w:hAnsi="Times New Roman"/>
          <w:sz w:val="24"/>
          <w:szCs w:val="24"/>
        </w:rPr>
        <w:t xml:space="preserve">rogramu </w:t>
      </w:r>
      <w:r w:rsidR="004A6640">
        <w:rPr>
          <w:rFonts w:ascii="Times New Roman" w:hAnsi="Times New Roman"/>
          <w:sz w:val="24"/>
          <w:szCs w:val="24"/>
        </w:rPr>
        <w:t xml:space="preserve">wieloletniego </w:t>
      </w:r>
      <w:r w:rsidR="00C009EF" w:rsidRPr="00C255D2">
        <w:rPr>
          <w:rFonts w:ascii="Times New Roman" w:hAnsi="Times New Roman"/>
          <w:sz w:val="24"/>
          <w:szCs w:val="24"/>
        </w:rPr>
        <w:t>potwierdzają wysoką jakość polskiej żywności pochodzenia zwierzęcego</w:t>
      </w:r>
      <w:r w:rsidR="00AA0D9E">
        <w:rPr>
          <w:rFonts w:ascii="Times New Roman" w:hAnsi="Times New Roman"/>
          <w:sz w:val="24"/>
          <w:szCs w:val="24"/>
        </w:rPr>
        <w:t>,</w:t>
      </w:r>
      <w:r w:rsidR="00C009EF" w:rsidRPr="00C255D2">
        <w:rPr>
          <w:rFonts w:ascii="Times New Roman" w:hAnsi="Times New Roman"/>
          <w:sz w:val="24"/>
          <w:szCs w:val="24"/>
        </w:rPr>
        <w:t xml:space="preserve"> jak również właściwy nad nią nadzór spełniający wymagania U</w:t>
      </w:r>
      <w:r w:rsidR="00AA0D9E">
        <w:rPr>
          <w:rFonts w:ascii="Times New Roman" w:hAnsi="Times New Roman"/>
          <w:sz w:val="24"/>
          <w:szCs w:val="24"/>
        </w:rPr>
        <w:t xml:space="preserve">nii </w:t>
      </w:r>
      <w:r w:rsidR="00C009EF" w:rsidRPr="00C255D2">
        <w:rPr>
          <w:rFonts w:ascii="Times New Roman" w:hAnsi="Times New Roman"/>
          <w:sz w:val="24"/>
          <w:szCs w:val="24"/>
        </w:rPr>
        <w:t>E</w:t>
      </w:r>
      <w:r w:rsidR="00AA0D9E">
        <w:rPr>
          <w:rFonts w:ascii="Times New Roman" w:hAnsi="Times New Roman"/>
          <w:sz w:val="24"/>
          <w:szCs w:val="24"/>
        </w:rPr>
        <w:t>uropejskiej</w:t>
      </w:r>
      <w:r w:rsidR="00C009EF" w:rsidRPr="00C255D2">
        <w:rPr>
          <w:rFonts w:ascii="Times New Roman" w:hAnsi="Times New Roman"/>
          <w:sz w:val="24"/>
          <w:szCs w:val="24"/>
        </w:rPr>
        <w:t xml:space="preserve">. Wysoka ocena prowadzonego </w:t>
      </w:r>
      <w:r w:rsidR="00A82282">
        <w:rPr>
          <w:rFonts w:ascii="Times New Roman" w:hAnsi="Times New Roman"/>
          <w:sz w:val="24"/>
          <w:szCs w:val="24"/>
        </w:rPr>
        <w:t>p</w:t>
      </w:r>
      <w:r w:rsidR="001863C8" w:rsidRPr="00C255D2">
        <w:rPr>
          <w:rFonts w:ascii="Times New Roman" w:hAnsi="Times New Roman"/>
          <w:sz w:val="24"/>
          <w:szCs w:val="24"/>
        </w:rPr>
        <w:t xml:space="preserve">rogramu </w:t>
      </w:r>
      <w:r w:rsidR="004A6640">
        <w:rPr>
          <w:rFonts w:ascii="Times New Roman" w:hAnsi="Times New Roman"/>
          <w:sz w:val="24"/>
          <w:szCs w:val="24"/>
        </w:rPr>
        <w:t xml:space="preserve">wieloletniego </w:t>
      </w:r>
      <w:r w:rsidR="00C009EF" w:rsidRPr="00C255D2">
        <w:rPr>
          <w:rFonts w:ascii="Times New Roman" w:hAnsi="Times New Roman"/>
          <w:sz w:val="24"/>
          <w:szCs w:val="24"/>
        </w:rPr>
        <w:t>znajduje również potwierdzenie w okresowych kontrolach prowadzonych zarówno przez agencje U</w:t>
      </w:r>
      <w:r w:rsidR="00AA0D9E">
        <w:rPr>
          <w:rFonts w:ascii="Times New Roman" w:hAnsi="Times New Roman"/>
          <w:sz w:val="24"/>
          <w:szCs w:val="24"/>
        </w:rPr>
        <w:t xml:space="preserve">nii </w:t>
      </w:r>
      <w:r w:rsidR="00C009EF" w:rsidRPr="00C255D2">
        <w:rPr>
          <w:rFonts w:ascii="Times New Roman" w:hAnsi="Times New Roman"/>
          <w:sz w:val="24"/>
          <w:szCs w:val="24"/>
        </w:rPr>
        <w:t>E</w:t>
      </w:r>
      <w:r w:rsidR="00AA0D9E">
        <w:rPr>
          <w:rFonts w:ascii="Times New Roman" w:hAnsi="Times New Roman"/>
          <w:sz w:val="24"/>
          <w:szCs w:val="24"/>
        </w:rPr>
        <w:t>uropejskiej</w:t>
      </w:r>
      <w:r w:rsidR="00C52FD4">
        <w:rPr>
          <w:rFonts w:ascii="Times New Roman" w:hAnsi="Times New Roman"/>
          <w:sz w:val="24"/>
          <w:szCs w:val="24"/>
        </w:rPr>
        <w:t>,</w:t>
      </w:r>
      <w:r w:rsidR="00C009EF" w:rsidRPr="00C255D2">
        <w:rPr>
          <w:rFonts w:ascii="Times New Roman" w:hAnsi="Times New Roman"/>
          <w:sz w:val="24"/>
          <w:szCs w:val="24"/>
        </w:rPr>
        <w:t xml:space="preserve"> jak i </w:t>
      </w:r>
      <w:r w:rsidR="00AF11BF">
        <w:rPr>
          <w:rFonts w:ascii="Times New Roman" w:hAnsi="Times New Roman"/>
          <w:sz w:val="24"/>
          <w:szCs w:val="24"/>
        </w:rPr>
        <w:t>państwa</w:t>
      </w:r>
      <w:r w:rsidRPr="00C255D2">
        <w:rPr>
          <w:rFonts w:ascii="Times New Roman" w:hAnsi="Times New Roman"/>
          <w:sz w:val="24"/>
          <w:szCs w:val="24"/>
        </w:rPr>
        <w:t xml:space="preserve"> trzecie.</w:t>
      </w:r>
    </w:p>
    <w:p w14:paraId="702B72FD" w14:textId="77777777" w:rsidR="00955E3D" w:rsidRPr="00F0611C" w:rsidRDefault="00E46C35" w:rsidP="00B34559">
      <w:pPr>
        <w:pStyle w:val="Akapitzlist"/>
        <w:numPr>
          <w:ilvl w:val="0"/>
          <w:numId w:val="14"/>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Metodyka badań i harmonogram realizacji zadania</w:t>
      </w:r>
    </w:p>
    <w:p w14:paraId="4DE74953" w14:textId="1958C711" w:rsidR="00955E3D" w:rsidRPr="00F0611C" w:rsidRDefault="00E46C35">
      <w:pPr>
        <w:pStyle w:val="Akapitzlist"/>
        <w:ind w:left="0" w:firstLine="284"/>
        <w:rPr>
          <w:rFonts w:ascii="Times New Roman" w:hAnsi="Times New Roman"/>
          <w:sz w:val="24"/>
          <w:szCs w:val="24"/>
        </w:rPr>
      </w:pPr>
      <w:r w:rsidRPr="00F0611C">
        <w:rPr>
          <w:rFonts w:ascii="Times New Roman" w:hAnsi="Times New Roman"/>
          <w:sz w:val="24"/>
          <w:szCs w:val="24"/>
        </w:rPr>
        <w:t>Badania zostaną wykonane w latach 2024</w:t>
      </w:r>
      <w:r w:rsidR="00AA0D9E">
        <w:rPr>
          <w:rFonts w:ascii="Times New Roman" w:hAnsi="Times New Roman"/>
          <w:sz w:val="24"/>
          <w:szCs w:val="24"/>
        </w:rPr>
        <w:t>–</w:t>
      </w:r>
      <w:r w:rsidR="00183A6A">
        <w:rPr>
          <w:rFonts w:ascii="Times New Roman" w:hAnsi="Times New Roman"/>
          <w:sz w:val="24"/>
          <w:szCs w:val="24"/>
        </w:rPr>
        <w:t>2028 z podziałem na następujące</w:t>
      </w:r>
      <w:r w:rsidRPr="00F0611C">
        <w:rPr>
          <w:rFonts w:ascii="Times New Roman" w:hAnsi="Times New Roman"/>
          <w:sz w:val="24"/>
          <w:szCs w:val="24"/>
        </w:rPr>
        <w:t xml:space="preserve"> etapy:</w:t>
      </w:r>
    </w:p>
    <w:p w14:paraId="3CF4C0E8" w14:textId="36C494A2" w:rsidR="00955E3D" w:rsidRPr="00F0611C" w:rsidRDefault="00C06307">
      <w:pPr>
        <w:pStyle w:val="Akapitzlist"/>
        <w:ind w:left="0"/>
        <w:rPr>
          <w:rFonts w:ascii="Times New Roman" w:hAnsi="Times New Roman"/>
          <w:b/>
          <w:sz w:val="24"/>
          <w:szCs w:val="24"/>
        </w:rPr>
      </w:pPr>
      <w:r>
        <w:rPr>
          <w:rFonts w:ascii="Times New Roman" w:hAnsi="Times New Roman"/>
          <w:b/>
          <w:sz w:val="24"/>
          <w:szCs w:val="24"/>
        </w:rPr>
        <w:t>Etap I: 2024 r.</w:t>
      </w:r>
    </w:p>
    <w:p w14:paraId="14995043" w14:textId="36D7FE3B" w:rsidR="009F5FA8" w:rsidRPr="00F0611C" w:rsidRDefault="00E46C35" w:rsidP="00002A79">
      <w:pPr>
        <w:pStyle w:val="Akapitzlist"/>
        <w:ind w:left="0"/>
        <w:rPr>
          <w:rFonts w:ascii="Times New Roman" w:hAnsi="Times New Roman"/>
          <w:sz w:val="24"/>
          <w:szCs w:val="24"/>
        </w:rPr>
      </w:pPr>
      <w:r w:rsidRPr="00F0611C">
        <w:rPr>
          <w:rFonts w:ascii="Times New Roman" w:hAnsi="Times New Roman"/>
          <w:sz w:val="24"/>
          <w:szCs w:val="24"/>
        </w:rPr>
        <w:t>Kontrola badań</w:t>
      </w:r>
      <w:r w:rsidR="009F5FA8" w:rsidRPr="00F0611C">
        <w:rPr>
          <w:rFonts w:ascii="Times New Roman" w:hAnsi="Times New Roman"/>
          <w:sz w:val="24"/>
          <w:szCs w:val="24"/>
        </w:rPr>
        <w:t xml:space="preserve"> pozostałości zakazanych lub niedopuszczonych substancji farmakologicznie czynnych oraz weterynaryjnych produktów leczniczych</w:t>
      </w:r>
      <w:r w:rsidR="009F5FA8" w:rsidRPr="00F0611C" w:rsidDel="007E3F98">
        <w:rPr>
          <w:rFonts w:ascii="Times New Roman" w:hAnsi="Times New Roman"/>
          <w:sz w:val="24"/>
          <w:szCs w:val="24"/>
        </w:rPr>
        <w:t xml:space="preserve"> </w:t>
      </w:r>
      <w:r w:rsidR="00165CCF">
        <w:rPr>
          <w:rFonts w:ascii="Times New Roman" w:hAnsi="Times New Roman"/>
          <w:sz w:val="24"/>
          <w:szCs w:val="24"/>
        </w:rPr>
        <w:t xml:space="preserve">u </w:t>
      </w:r>
      <w:r w:rsidR="009F5FA8" w:rsidRPr="00F0611C">
        <w:rPr>
          <w:rFonts w:ascii="Times New Roman" w:hAnsi="Times New Roman"/>
          <w:sz w:val="24"/>
          <w:szCs w:val="24"/>
        </w:rPr>
        <w:t xml:space="preserve">zwierząt i w żywności pochodzenia zwierzęcego oparta na analizie ryzyka </w:t>
      </w:r>
      <w:r w:rsidR="00545BBF">
        <w:rPr>
          <w:rFonts w:ascii="Times New Roman" w:hAnsi="Times New Roman"/>
          <w:sz w:val="24"/>
          <w:szCs w:val="24"/>
        </w:rPr>
        <w:t>w odniesieniu do</w:t>
      </w:r>
      <w:r w:rsidR="00545BBF" w:rsidRPr="00F0611C">
        <w:rPr>
          <w:rFonts w:ascii="Times New Roman" w:hAnsi="Times New Roman"/>
          <w:sz w:val="24"/>
          <w:szCs w:val="24"/>
        </w:rPr>
        <w:t xml:space="preserve"> </w:t>
      </w:r>
      <w:r w:rsidR="009F5FA8" w:rsidRPr="00F0611C">
        <w:rPr>
          <w:rFonts w:ascii="Times New Roman" w:hAnsi="Times New Roman"/>
          <w:sz w:val="24"/>
          <w:szCs w:val="24"/>
        </w:rPr>
        <w:t>krajowej produkcji:</w:t>
      </w:r>
    </w:p>
    <w:p w14:paraId="58A8D4DC" w14:textId="5C23B064" w:rsidR="009F5FA8" w:rsidRPr="00F0611C" w:rsidRDefault="009F5FA8" w:rsidP="00B34559">
      <w:pPr>
        <w:pStyle w:val="Akapitzlist"/>
        <w:numPr>
          <w:ilvl w:val="0"/>
          <w:numId w:val="254"/>
        </w:numPr>
        <w:rPr>
          <w:rFonts w:ascii="Times New Roman" w:hAnsi="Times New Roman"/>
          <w:sz w:val="24"/>
          <w:szCs w:val="24"/>
        </w:rPr>
      </w:pPr>
      <w:r w:rsidRPr="00F0611C">
        <w:rPr>
          <w:rFonts w:ascii="Times New Roman" w:hAnsi="Times New Roman"/>
          <w:sz w:val="24"/>
          <w:szCs w:val="24"/>
        </w:rPr>
        <w:t xml:space="preserve">Opracowanie projektu </w:t>
      </w:r>
      <w:r w:rsidRPr="00165CCF">
        <w:rPr>
          <w:rFonts w:ascii="Times New Roman" w:hAnsi="Times New Roman"/>
          <w:sz w:val="24"/>
          <w:szCs w:val="24"/>
        </w:rPr>
        <w:t>krajowego planu badań kontrolnych pozostałości w oparciu o produkcję</w:t>
      </w:r>
      <w:r w:rsidRPr="00F0611C">
        <w:rPr>
          <w:rFonts w:ascii="Times New Roman" w:hAnsi="Times New Roman"/>
          <w:sz w:val="24"/>
          <w:szCs w:val="24"/>
        </w:rPr>
        <w:t xml:space="preserve"> zwierzęcą oraz wyniki badań kontrolnych pozostałości w 2023 r. i przekazanie go </w:t>
      </w:r>
      <w:r w:rsidR="00AE182E">
        <w:rPr>
          <w:rFonts w:ascii="Times New Roman" w:hAnsi="Times New Roman"/>
          <w:sz w:val="24"/>
          <w:szCs w:val="24"/>
        </w:rPr>
        <w:t xml:space="preserve">do </w:t>
      </w:r>
      <w:r w:rsidRPr="00F0611C">
        <w:rPr>
          <w:rFonts w:ascii="Times New Roman" w:hAnsi="Times New Roman"/>
          <w:sz w:val="24"/>
          <w:szCs w:val="24"/>
        </w:rPr>
        <w:t>GLW (wersja angielska do EFSA i KE). Plan badań będzie uaktualniany co roku z podaniem listy badanych związków i grup związków, rodzaj</w:t>
      </w:r>
      <w:r w:rsidR="00AA0D9E">
        <w:rPr>
          <w:rFonts w:ascii="Times New Roman" w:hAnsi="Times New Roman"/>
          <w:sz w:val="24"/>
          <w:szCs w:val="24"/>
        </w:rPr>
        <w:t>u</w:t>
      </w:r>
      <w:r w:rsidRPr="00F0611C">
        <w:rPr>
          <w:rFonts w:ascii="Times New Roman" w:hAnsi="Times New Roman"/>
          <w:sz w:val="24"/>
          <w:szCs w:val="24"/>
        </w:rPr>
        <w:t xml:space="preserve"> badanych próbek (</w:t>
      </w:r>
      <w:r w:rsidR="000D02D6">
        <w:rPr>
          <w:rFonts w:ascii="Times New Roman" w:hAnsi="Times New Roman"/>
          <w:sz w:val="24"/>
          <w:szCs w:val="24"/>
        </w:rPr>
        <w:t xml:space="preserve">m.in. </w:t>
      </w:r>
      <w:r w:rsidRPr="00F0611C">
        <w:rPr>
          <w:rFonts w:ascii="Times New Roman" w:hAnsi="Times New Roman"/>
          <w:sz w:val="24"/>
          <w:szCs w:val="24"/>
        </w:rPr>
        <w:t>mięśnie, tłuszcz, wątroba, nerki, mleko, jaja, miód, mocz, krew, woda) i ich liczby</w:t>
      </w:r>
      <w:r w:rsidR="00AA0D9E">
        <w:rPr>
          <w:rFonts w:ascii="Times New Roman" w:hAnsi="Times New Roman"/>
          <w:sz w:val="24"/>
          <w:szCs w:val="24"/>
        </w:rPr>
        <w:t>,</w:t>
      </w:r>
      <w:r w:rsidRPr="00F0611C">
        <w:rPr>
          <w:rFonts w:ascii="Times New Roman" w:hAnsi="Times New Roman"/>
          <w:sz w:val="24"/>
          <w:szCs w:val="24"/>
        </w:rPr>
        <w:t xml:space="preserve"> z podziałem na gatunki zwierząt, zalecane metody analityczne przesiewowe (mikrobiologiczne i chemiczne) i potwierdzające (LC-MS/MS, LC-MS, GC-MS, HPLC)</w:t>
      </w:r>
      <w:r w:rsidR="00F13A4F">
        <w:rPr>
          <w:rFonts w:ascii="Times New Roman" w:hAnsi="Times New Roman"/>
          <w:sz w:val="24"/>
          <w:szCs w:val="24"/>
        </w:rPr>
        <w:t>,</w:t>
      </w:r>
      <w:r w:rsidRPr="00F0611C">
        <w:rPr>
          <w:rFonts w:ascii="Times New Roman" w:hAnsi="Times New Roman"/>
          <w:sz w:val="24"/>
          <w:szCs w:val="24"/>
        </w:rPr>
        <w:t xml:space="preserve"> oraz limit</w:t>
      </w:r>
      <w:r w:rsidR="00255FA5">
        <w:rPr>
          <w:rFonts w:ascii="Times New Roman" w:hAnsi="Times New Roman"/>
          <w:sz w:val="24"/>
          <w:szCs w:val="24"/>
        </w:rPr>
        <w:t>u</w:t>
      </w:r>
      <w:r w:rsidRPr="00F0611C">
        <w:rPr>
          <w:rFonts w:ascii="Times New Roman" w:hAnsi="Times New Roman"/>
          <w:sz w:val="24"/>
          <w:szCs w:val="24"/>
        </w:rPr>
        <w:t xml:space="preserve"> decyzyjn</w:t>
      </w:r>
      <w:r w:rsidR="00255FA5">
        <w:rPr>
          <w:rFonts w:ascii="Times New Roman" w:hAnsi="Times New Roman"/>
          <w:sz w:val="24"/>
          <w:szCs w:val="24"/>
        </w:rPr>
        <w:t>ego</w:t>
      </w:r>
      <w:r w:rsidRPr="00F0611C">
        <w:rPr>
          <w:rFonts w:ascii="Times New Roman" w:hAnsi="Times New Roman"/>
          <w:sz w:val="24"/>
          <w:szCs w:val="24"/>
        </w:rPr>
        <w:t xml:space="preserve"> (CCα), zdolnoś</w:t>
      </w:r>
      <w:r w:rsidR="00255FA5">
        <w:rPr>
          <w:rFonts w:ascii="Times New Roman" w:hAnsi="Times New Roman"/>
          <w:sz w:val="24"/>
          <w:szCs w:val="24"/>
        </w:rPr>
        <w:t>ci</w:t>
      </w:r>
      <w:r w:rsidRPr="00F0611C">
        <w:rPr>
          <w:rFonts w:ascii="Times New Roman" w:hAnsi="Times New Roman"/>
          <w:sz w:val="24"/>
          <w:szCs w:val="24"/>
        </w:rPr>
        <w:t xml:space="preserve"> wykrywania (CCβ) czy granic oznaczalności tych metod, limit</w:t>
      </w:r>
      <w:r w:rsidR="00AA0D9E">
        <w:rPr>
          <w:rFonts w:ascii="Times New Roman" w:hAnsi="Times New Roman"/>
          <w:sz w:val="24"/>
          <w:szCs w:val="24"/>
        </w:rPr>
        <w:t>ów</w:t>
      </w:r>
      <w:r w:rsidRPr="00F0611C">
        <w:rPr>
          <w:rFonts w:ascii="Times New Roman" w:hAnsi="Times New Roman"/>
          <w:sz w:val="24"/>
          <w:szCs w:val="24"/>
        </w:rPr>
        <w:t xml:space="preserve"> pozostałości, wykaz</w:t>
      </w:r>
      <w:r w:rsidR="00AA0D9E">
        <w:rPr>
          <w:rFonts w:ascii="Times New Roman" w:hAnsi="Times New Roman"/>
          <w:sz w:val="24"/>
          <w:szCs w:val="24"/>
        </w:rPr>
        <w:t>u</w:t>
      </w:r>
      <w:r w:rsidRPr="00F0611C">
        <w:rPr>
          <w:rFonts w:ascii="Times New Roman" w:hAnsi="Times New Roman"/>
          <w:sz w:val="24"/>
          <w:szCs w:val="24"/>
        </w:rPr>
        <w:t xml:space="preserve"> laboratoriów uprawnionych do badań określonych grup związków oraz plan</w:t>
      </w:r>
      <w:r w:rsidR="00AA0D9E">
        <w:rPr>
          <w:rFonts w:ascii="Times New Roman" w:hAnsi="Times New Roman"/>
          <w:sz w:val="24"/>
          <w:szCs w:val="24"/>
        </w:rPr>
        <w:t>u</w:t>
      </w:r>
      <w:r w:rsidRPr="00F0611C">
        <w:rPr>
          <w:rFonts w:ascii="Times New Roman" w:hAnsi="Times New Roman"/>
          <w:sz w:val="24"/>
          <w:szCs w:val="24"/>
        </w:rPr>
        <w:t xml:space="preserve"> pobierania próbek </w:t>
      </w:r>
      <w:r w:rsidR="00AA0D9E">
        <w:rPr>
          <w:rFonts w:ascii="Times New Roman" w:hAnsi="Times New Roman"/>
          <w:sz w:val="24"/>
          <w:szCs w:val="24"/>
        </w:rPr>
        <w:t>w</w:t>
      </w:r>
      <w:r w:rsidR="00762DE4">
        <w:rPr>
          <w:rFonts w:ascii="Times New Roman" w:hAnsi="Times New Roman"/>
          <w:sz w:val="24"/>
          <w:szCs w:val="24"/>
        </w:rPr>
        <w:t xml:space="preserve"> </w:t>
      </w:r>
      <w:r w:rsidRPr="00F0611C">
        <w:rPr>
          <w:rFonts w:ascii="Times New Roman" w:hAnsi="Times New Roman"/>
          <w:sz w:val="24"/>
          <w:szCs w:val="24"/>
        </w:rPr>
        <w:t>poszczególnych województw</w:t>
      </w:r>
      <w:r w:rsidR="00AA0D9E">
        <w:rPr>
          <w:rFonts w:ascii="Times New Roman" w:hAnsi="Times New Roman"/>
          <w:sz w:val="24"/>
          <w:szCs w:val="24"/>
        </w:rPr>
        <w:t>ach</w:t>
      </w:r>
      <w:r w:rsidRPr="00F0611C">
        <w:rPr>
          <w:rFonts w:ascii="Times New Roman" w:hAnsi="Times New Roman"/>
          <w:sz w:val="24"/>
          <w:szCs w:val="24"/>
        </w:rPr>
        <w:t xml:space="preserve"> proporcjonaln</w:t>
      </w:r>
      <w:r w:rsidR="00AA0D9E">
        <w:rPr>
          <w:rFonts w:ascii="Times New Roman" w:hAnsi="Times New Roman"/>
          <w:sz w:val="24"/>
          <w:szCs w:val="24"/>
        </w:rPr>
        <w:t>ie</w:t>
      </w:r>
      <w:r w:rsidRPr="00F0611C">
        <w:rPr>
          <w:rFonts w:ascii="Times New Roman" w:hAnsi="Times New Roman"/>
          <w:sz w:val="24"/>
          <w:szCs w:val="24"/>
        </w:rPr>
        <w:t xml:space="preserve"> do produkcji zwierzęcej na danym terenie (termin sprawozdania: 31 marca 2024 r.). </w:t>
      </w:r>
    </w:p>
    <w:p w14:paraId="5FFAD070" w14:textId="7555D885" w:rsidR="009F5FA8" w:rsidRPr="00F0611C" w:rsidRDefault="009F5FA8" w:rsidP="00B34559">
      <w:pPr>
        <w:pStyle w:val="Akapitzlist"/>
        <w:numPr>
          <w:ilvl w:val="0"/>
          <w:numId w:val="254"/>
        </w:numPr>
        <w:rPr>
          <w:rFonts w:ascii="Times New Roman" w:hAnsi="Times New Roman"/>
          <w:sz w:val="24"/>
          <w:szCs w:val="24"/>
        </w:rPr>
      </w:pPr>
      <w:r w:rsidRPr="00F0611C">
        <w:rPr>
          <w:rFonts w:ascii="Times New Roman" w:hAnsi="Times New Roman"/>
          <w:sz w:val="24"/>
          <w:szCs w:val="24"/>
        </w:rPr>
        <w:t xml:space="preserve">Opracowanie projektu wstępnego raportu </w:t>
      </w:r>
      <w:r w:rsidRPr="00CF3289">
        <w:rPr>
          <w:rFonts w:ascii="Times New Roman" w:hAnsi="Times New Roman"/>
          <w:sz w:val="24"/>
          <w:szCs w:val="24"/>
        </w:rPr>
        <w:t xml:space="preserve">z krajowych badań kontrolnych pozostałości </w:t>
      </w:r>
      <w:r w:rsidRPr="00F0611C">
        <w:rPr>
          <w:rFonts w:ascii="Times New Roman" w:hAnsi="Times New Roman"/>
          <w:sz w:val="24"/>
          <w:szCs w:val="24"/>
        </w:rPr>
        <w:t xml:space="preserve">za 2023 r. i przekazanie go do GLW. W raporcie </w:t>
      </w:r>
      <w:r w:rsidR="00AA0D9E" w:rsidRPr="00F0611C">
        <w:rPr>
          <w:rFonts w:ascii="Times New Roman" w:hAnsi="Times New Roman"/>
          <w:sz w:val="24"/>
          <w:szCs w:val="24"/>
        </w:rPr>
        <w:t xml:space="preserve">zostanie </w:t>
      </w:r>
      <w:r w:rsidRPr="00F0611C">
        <w:rPr>
          <w:rFonts w:ascii="Times New Roman" w:hAnsi="Times New Roman"/>
          <w:sz w:val="24"/>
          <w:szCs w:val="24"/>
        </w:rPr>
        <w:t>dokonana łączna ocena wyników badań wykonanych w PIWet </w:t>
      </w:r>
      <w:r w:rsidR="00AA0D9E">
        <w:rPr>
          <w:rFonts w:ascii="Times New Roman" w:hAnsi="Times New Roman"/>
          <w:sz w:val="24"/>
          <w:szCs w:val="24"/>
        </w:rPr>
        <w:t>–</w:t>
      </w:r>
      <w:r w:rsidRPr="00F0611C">
        <w:rPr>
          <w:rFonts w:ascii="Times New Roman" w:hAnsi="Times New Roman"/>
          <w:sz w:val="24"/>
          <w:szCs w:val="24"/>
        </w:rPr>
        <w:t> PIB i laboratoriach wyznaczonych przez GLW. Przeprowadzona zostanie również ocena zagrożeń i wskazani</w:t>
      </w:r>
      <w:r w:rsidR="00AA0D9E">
        <w:rPr>
          <w:rFonts w:ascii="Times New Roman" w:hAnsi="Times New Roman"/>
          <w:sz w:val="24"/>
          <w:szCs w:val="24"/>
        </w:rPr>
        <w:t>e</w:t>
      </w:r>
      <w:r w:rsidRPr="00F0611C">
        <w:rPr>
          <w:rFonts w:ascii="Times New Roman" w:hAnsi="Times New Roman"/>
          <w:sz w:val="24"/>
          <w:szCs w:val="24"/>
        </w:rPr>
        <w:t xml:space="preserve"> kierunków działań zapobiegawczych dla Inspekcji Weterynaryjnej. Wyniki badań będą miały bezpośredni wpływ na konstrukcję </w:t>
      </w:r>
      <w:r w:rsidRPr="00CF3289">
        <w:rPr>
          <w:rFonts w:ascii="Times New Roman" w:hAnsi="Times New Roman"/>
          <w:sz w:val="24"/>
          <w:szCs w:val="24"/>
        </w:rPr>
        <w:t>krajowych planów badań kontrolnych pozostałości</w:t>
      </w:r>
      <w:r w:rsidRPr="00F0611C">
        <w:rPr>
          <w:rFonts w:ascii="Times New Roman" w:hAnsi="Times New Roman"/>
          <w:sz w:val="24"/>
          <w:szCs w:val="24"/>
        </w:rPr>
        <w:t xml:space="preserve"> w kolejnych latach (termin sprawozdania: 31 marca 2024 r.).</w:t>
      </w:r>
    </w:p>
    <w:p w14:paraId="341B54B2" w14:textId="17A52359" w:rsidR="009F5FA8" w:rsidRPr="00F0611C" w:rsidRDefault="009F5FA8" w:rsidP="00B34559">
      <w:pPr>
        <w:pStyle w:val="Akapitzlist"/>
        <w:numPr>
          <w:ilvl w:val="0"/>
          <w:numId w:val="254"/>
        </w:numPr>
        <w:rPr>
          <w:rFonts w:ascii="Times New Roman" w:hAnsi="Times New Roman"/>
          <w:sz w:val="24"/>
          <w:szCs w:val="24"/>
        </w:rPr>
      </w:pPr>
      <w:r w:rsidRPr="00CF3289">
        <w:rPr>
          <w:rFonts w:ascii="Times New Roman" w:hAnsi="Times New Roman"/>
          <w:sz w:val="24"/>
          <w:szCs w:val="24"/>
        </w:rPr>
        <w:t xml:space="preserve">Wykonanie badań </w:t>
      </w:r>
      <w:r w:rsidR="00CF3289">
        <w:rPr>
          <w:rFonts w:ascii="Times New Roman" w:hAnsi="Times New Roman"/>
          <w:sz w:val="24"/>
          <w:szCs w:val="24"/>
        </w:rPr>
        <w:t xml:space="preserve">kontrolnych </w:t>
      </w:r>
      <w:r w:rsidRPr="00CF3289">
        <w:rPr>
          <w:rFonts w:ascii="Times New Roman" w:hAnsi="Times New Roman"/>
          <w:sz w:val="24"/>
          <w:szCs w:val="24"/>
        </w:rPr>
        <w:t xml:space="preserve">pozostałości </w:t>
      </w:r>
      <w:r w:rsidRPr="00F0611C">
        <w:rPr>
          <w:rFonts w:ascii="Times New Roman" w:hAnsi="Times New Roman"/>
          <w:sz w:val="24"/>
          <w:szCs w:val="24"/>
        </w:rPr>
        <w:t xml:space="preserve">w części krajowego planu badań </w:t>
      </w:r>
      <w:r w:rsidRPr="00F0611C">
        <w:rPr>
          <w:rFonts w:ascii="Times New Roman" w:hAnsi="Times New Roman"/>
          <w:sz w:val="24"/>
          <w:szCs w:val="24"/>
        </w:rPr>
        <w:lastRenderedPageBreak/>
        <w:t xml:space="preserve">pozostałości realizowanego w PIWet </w:t>
      </w:r>
      <w:r w:rsidR="00AA0D9E">
        <w:rPr>
          <w:rFonts w:ascii="Times New Roman" w:hAnsi="Times New Roman"/>
          <w:sz w:val="24"/>
          <w:szCs w:val="24"/>
        </w:rPr>
        <w:t>–</w:t>
      </w:r>
      <w:r w:rsidRPr="00F0611C">
        <w:rPr>
          <w:rFonts w:ascii="Times New Roman" w:hAnsi="Times New Roman"/>
          <w:sz w:val="24"/>
          <w:szCs w:val="24"/>
        </w:rPr>
        <w:t xml:space="preserve"> PIB. Liczba próbek zaplanowanych do badania </w:t>
      </w:r>
      <w:r w:rsidR="00AA0D9E">
        <w:rPr>
          <w:rFonts w:ascii="Times New Roman" w:hAnsi="Times New Roman"/>
          <w:sz w:val="24"/>
          <w:szCs w:val="24"/>
        </w:rPr>
        <w:t xml:space="preserve">jest </w:t>
      </w:r>
      <w:r w:rsidRPr="00F0611C">
        <w:rPr>
          <w:rFonts w:ascii="Times New Roman" w:hAnsi="Times New Roman"/>
          <w:sz w:val="24"/>
          <w:szCs w:val="24"/>
        </w:rPr>
        <w:t>podana w „</w:t>
      </w:r>
      <w:r w:rsidRPr="00CF3289">
        <w:rPr>
          <w:rFonts w:ascii="Times New Roman" w:hAnsi="Times New Roman"/>
          <w:sz w:val="24"/>
          <w:szCs w:val="24"/>
        </w:rPr>
        <w:t>Krajowym programie badań kontrolnych pozostałości zakazanych lub niedopuszczonych substancji farmakologicznie czynnych oraz weterynaryjnych produktów leczniczych</w:t>
      </w:r>
      <w:r w:rsidRPr="00CF3289" w:rsidDel="0032174E">
        <w:rPr>
          <w:rFonts w:ascii="Times New Roman" w:hAnsi="Times New Roman"/>
          <w:sz w:val="24"/>
          <w:szCs w:val="24"/>
        </w:rPr>
        <w:t xml:space="preserve"> </w:t>
      </w:r>
      <w:r w:rsidRPr="00CF3289">
        <w:rPr>
          <w:rFonts w:ascii="Times New Roman" w:hAnsi="Times New Roman"/>
          <w:sz w:val="24"/>
          <w:szCs w:val="24"/>
        </w:rPr>
        <w:t>u zwierząt i w żywności pochodzenia zwierzęcego</w:t>
      </w:r>
      <w:r w:rsidR="00AF4C31" w:rsidRPr="00AF4C31">
        <w:t xml:space="preserve"> </w:t>
      </w:r>
      <w:r w:rsidR="00AA0D9E">
        <w:rPr>
          <w:rFonts w:ascii="Times New Roman" w:hAnsi="Times New Roman"/>
          <w:sz w:val="24"/>
          <w:szCs w:val="24"/>
        </w:rPr>
        <w:t>–</w:t>
      </w:r>
      <w:r w:rsidR="001E7195">
        <w:t xml:space="preserve"> </w:t>
      </w:r>
      <w:r w:rsidR="00AF4C31" w:rsidRPr="00AF4C31">
        <w:rPr>
          <w:rFonts w:ascii="Times New Roman" w:hAnsi="Times New Roman"/>
          <w:sz w:val="24"/>
          <w:szCs w:val="24"/>
        </w:rPr>
        <w:t>oparty</w:t>
      </w:r>
      <w:r w:rsidR="001E7195">
        <w:rPr>
          <w:rFonts w:ascii="Times New Roman" w:hAnsi="Times New Roman"/>
          <w:sz w:val="24"/>
          <w:szCs w:val="24"/>
        </w:rPr>
        <w:t>m</w:t>
      </w:r>
      <w:r w:rsidR="00AF4C31" w:rsidRPr="00AF4C31">
        <w:rPr>
          <w:rFonts w:ascii="Times New Roman" w:hAnsi="Times New Roman"/>
          <w:sz w:val="24"/>
          <w:szCs w:val="24"/>
        </w:rPr>
        <w:t xml:space="preserve"> na analizie ryzyka </w:t>
      </w:r>
      <w:r w:rsidR="00545BBF">
        <w:rPr>
          <w:rFonts w:ascii="Times New Roman" w:hAnsi="Times New Roman"/>
          <w:sz w:val="24"/>
          <w:szCs w:val="24"/>
        </w:rPr>
        <w:t>w odniesieniu do</w:t>
      </w:r>
      <w:r w:rsidR="00545BBF" w:rsidRPr="00AF4C31">
        <w:rPr>
          <w:rFonts w:ascii="Times New Roman" w:hAnsi="Times New Roman"/>
          <w:sz w:val="24"/>
          <w:szCs w:val="24"/>
        </w:rPr>
        <w:t xml:space="preserve"> </w:t>
      </w:r>
      <w:r w:rsidR="00AF4C31" w:rsidRPr="00AF4C31">
        <w:rPr>
          <w:rFonts w:ascii="Times New Roman" w:hAnsi="Times New Roman"/>
          <w:sz w:val="24"/>
          <w:szCs w:val="24"/>
        </w:rPr>
        <w:t>krajowej produkcji</w:t>
      </w:r>
      <w:r w:rsidRPr="00CF3289">
        <w:rPr>
          <w:rFonts w:ascii="Times New Roman" w:hAnsi="Times New Roman"/>
          <w:sz w:val="24"/>
          <w:szCs w:val="24"/>
        </w:rPr>
        <w:t>”.</w:t>
      </w:r>
      <w:r w:rsidRPr="00F0611C">
        <w:rPr>
          <w:rFonts w:ascii="Times New Roman" w:hAnsi="Times New Roman"/>
          <w:sz w:val="24"/>
          <w:szCs w:val="24"/>
        </w:rPr>
        <w:t xml:space="preserve"> Program </w:t>
      </w:r>
      <w:r w:rsidR="00AA0D9E">
        <w:rPr>
          <w:rFonts w:ascii="Times New Roman" w:hAnsi="Times New Roman"/>
          <w:sz w:val="24"/>
          <w:szCs w:val="24"/>
        </w:rPr>
        <w:t xml:space="preserve">jest </w:t>
      </w:r>
      <w:r w:rsidRPr="00F0611C">
        <w:rPr>
          <w:rFonts w:ascii="Times New Roman" w:hAnsi="Times New Roman"/>
          <w:sz w:val="24"/>
          <w:szCs w:val="24"/>
        </w:rPr>
        <w:t xml:space="preserve">przygotowywany corocznie, a liczba wykonywanych badań </w:t>
      </w:r>
      <w:r w:rsidR="00AA0D9E">
        <w:rPr>
          <w:rFonts w:ascii="Times New Roman" w:hAnsi="Times New Roman"/>
          <w:sz w:val="24"/>
          <w:szCs w:val="24"/>
        </w:rPr>
        <w:t xml:space="preserve">jest </w:t>
      </w:r>
      <w:r w:rsidRPr="00F0611C">
        <w:rPr>
          <w:rFonts w:ascii="Times New Roman" w:hAnsi="Times New Roman"/>
          <w:sz w:val="24"/>
          <w:szCs w:val="24"/>
        </w:rPr>
        <w:t xml:space="preserve">uzależniona od produkcji zwierzęcej w roku poprzedzającym planowane </w:t>
      </w:r>
      <w:r w:rsidR="00AA0D9E">
        <w:rPr>
          <w:rFonts w:ascii="Times New Roman" w:hAnsi="Times New Roman"/>
          <w:sz w:val="24"/>
          <w:szCs w:val="24"/>
        </w:rPr>
        <w:t xml:space="preserve">wykonanie </w:t>
      </w:r>
      <w:r w:rsidRPr="00F0611C">
        <w:rPr>
          <w:rFonts w:ascii="Times New Roman" w:hAnsi="Times New Roman"/>
          <w:sz w:val="24"/>
          <w:szCs w:val="24"/>
        </w:rPr>
        <w:t>badań.</w:t>
      </w:r>
    </w:p>
    <w:p w14:paraId="34B5F831" w14:textId="4BDA627E" w:rsidR="00350232" w:rsidRPr="00BD75EB" w:rsidRDefault="00350232" w:rsidP="00BD75EB">
      <w:pPr>
        <w:pStyle w:val="Akapitzlist"/>
        <w:numPr>
          <w:ilvl w:val="0"/>
          <w:numId w:val="254"/>
        </w:numPr>
        <w:rPr>
          <w:rFonts w:ascii="Times New Roman" w:hAnsi="Times New Roman"/>
          <w:sz w:val="24"/>
          <w:szCs w:val="24"/>
        </w:rPr>
      </w:pPr>
      <w:r w:rsidRPr="007D5E2A">
        <w:rPr>
          <w:rFonts w:ascii="Times New Roman" w:hAnsi="Times New Roman"/>
          <w:sz w:val="24"/>
          <w:szCs w:val="24"/>
        </w:rPr>
        <w:t xml:space="preserve">Opracowanie </w:t>
      </w:r>
      <w:r w:rsidRPr="00BD75EB">
        <w:rPr>
          <w:rFonts w:ascii="Times New Roman" w:hAnsi="Times New Roman"/>
          <w:sz w:val="24"/>
          <w:szCs w:val="24"/>
        </w:rPr>
        <w:t>końcowego raportu z krajowych badań kontrolnych pozostałości za 2023 r. i przekazanie go do GLW, EFSA i KE (termin sprawozdania: 30 czerwca 2024 r.).</w:t>
      </w:r>
    </w:p>
    <w:p w14:paraId="43FF3F3A" w14:textId="77777777" w:rsidR="00350232" w:rsidRPr="00844227" w:rsidRDefault="00350232" w:rsidP="00350232">
      <w:pPr>
        <w:pStyle w:val="Akapitzlist"/>
        <w:numPr>
          <w:ilvl w:val="0"/>
          <w:numId w:val="254"/>
        </w:numPr>
        <w:spacing w:after="0"/>
        <w:rPr>
          <w:rFonts w:ascii="Times New Roman" w:hAnsi="Times New Roman"/>
          <w:sz w:val="24"/>
          <w:szCs w:val="24"/>
        </w:rPr>
      </w:pPr>
      <w:r w:rsidRPr="00844227">
        <w:rPr>
          <w:rFonts w:ascii="Times New Roman" w:hAnsi="Times New Roman"/>
          <w:sz w:val="24"/>
          <w:szCs w:val="24"/>
        </w:rPr>
        <w:t>Przygotowanie rocznego raportu z badań.</w:t>
      </w:r>
    </w:p>
    <w:p w14:paraId="16A28204" w14:textId="77777777" w:rsidR="009F5FA8" w:rsidRPr="00F0611C" w:rsidRDefault="009F5FA8" w:rsidP="00002A79">
      <w:pPr>
        <w:spacing w:after="0"/>
        <w:rPr>
          <w:rFonts w:ascii="Times New Roman" w:hAnsi="Times New Roman"/>
          <w:b/>
          <w:sz w:val="24"/>
          <w:szCs w:val="24"/>
        </w:rPr>
      </w:pPr>
      <w:r w:rsidRPr="00F0611C">
        <w:rPr>
          <w:rFonts w:ascii="Times New Roman" w:hAnsi="Times New Roman"/>
          <w:b/>
          <w:sz w:val="24"/>
          <w:szCs w:val="24"/>
        </w:rPr>
        <w:t>Etap II: 2025 r.</w:t>
      </w:r>
    </w:p>
    <w:p w14:paraId="73628CB2" w14:textId="452B5370" w:rsidR="009F5FA8" w:rsidRPr="00F0611C" w:rsidRDefault="009F5FA8" w:rsidP="00002A79">
      <w:pPr>
        <w:pStyle w:val="Akapitzlist"/>
        <w:ind w:left="0"/>
        <w:rPr>
          <w:rFonts w:ascii="Times New Roman" w:hAnsi="Times New Roman"/>
          <w:sz w:val="24"/>
          <w:szCs w:val="24"/>
        </w:rPr>
      </w:pPr>
      <w:r w:rsidRPr="00F0611C">
        <w:rPr>
          <w:rFonts w:ascii="Times New Roman" w:hAnsi="Times New Roman"/>
          <w:sz w:val="24"/>
          <w:szCs w:val="24"/>
        </w:rPr>
        <w:t xml:space="preserve">Kontrola pozostałości zakazanych lub niedopuszczonych substancji farmakologicznie czynnych oraz weterynaryjnych produktów leczniczych </w:t>
      </w:r>
      <w:r w:rsidR="00F16749">
        <w:rPr>
          <w:rFonts w:ascii="Times New Roman" w:hAnsi="Times New Roman"/>
          <w:sz w:val="24"/>
          <w:szCs w:val="24"/>
        </w:rPr>
        <w:t>u</w:t>
      </w:r>
      <w:r w:rsidRPr="00F0611C">
        <w:rPr>
          <w:rFonts w:ascii="Times New Roman" w:hAnsi="Times New Roman"/>
          <w:sz w:val="24"/>
          <w:szCs w:val="24"/>
        </w:rPr>
        <w:t xml:space="preserve"> zwierząt i w żywności pochodzenia zwierzęcego oparta na analizie ryzyka </w:t>
      </w:r>
      <w:r w:rsidR="00545BBF">
        <w:rPr>
          <w:rFonts w:ascii="Times New Roman" w:hAnsi="Times New Roman"/>
          <w:sz w:val="24"/>
          <w:szCs w:val="24"/>
        </w:rPr>
        <w:t>w odniesieniu do</w:t>
      </w:r>
      <w:r w:rsidR="00545BBF" w:rsidRPr="00F0611C">
        <w:rPr>
          <w:rFonts w:ascii="Times New Roman" w:hAnsi="Times New Roman"/>
          <w:sz w:val="24"/>
          <w:szCs w:val="24"/>
        </w:rPr>
        <w:t xml:space="preserve"> </w:t>
      </w:r>
      <w:r w:rsidRPr="00F0611C">
        <w:rPr>
          <w:rFonts w:ascii="Times New Roman" w:hAnsi="Times New Roman"/>
          <w:sz w:val="24"/>
          <w:szCs w:val="24"/>
        </w:rPr>
        <w:t>krajowej produkcji:</w:t>
      </w:r>
    </w:p>
    <w:p w14:paraId="26BC802D" w14:textId="77777777" w:rsidR="009F5FA8" w:rsidRPr="00F0611C" w:rsidRDefault="009F5FA8" w:rsidP="00B34559">
      <w:pPr>
        <w:pStyle w:val="Akapitzlist"/>
        <w:numPr>
          <w:ilvl w:val="0"/>
          <w:numId w:val="255"/>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14:paraId="288E0D66" w14:textId="6B3BC616" w:rsidR="009F5FA8" w:rsidRPr="00F0611C" w:rsidRDefault="009F5FA8" w:rsidP="00B34559">
      <w:pPr>
        <w:pStyle w:val="Akapitzlist"/>
        <w:numPr>
          <w:ilvl w:val="0"/>
          <w:numId w:val="255"/>
        </w:numPr>
        <w:rPr>
          <w:rFonts w:ascii="Times New Roman" w:hAnsi="Times New Roman"/>
          <w:sz w:val="24"/>
          <w:szCs w:val="24"/>
        </w:rPr>
      </w:pPr>
      <w:r w:rsidRPr="00F0611C">
        <w:rPr>
          <w:rFonts w:ascii="Times New Roman" w:hAnsi="Times New Roman"/>
          <w:sz w:val="24"/>
          <w:szCs w:val="24"/>
        </w:rPr>
        <w:t>Opracowanie projektu krajowego planu badań kontrolnych pozostałości w oparciu o produkcję zwierzęcą oraz wyniki badań kontrolnych pozostałości w 2024 r. i przekazanie go do GLW (wersja angielska do EFSA i KE). Plan badań będzie uaktualniany co roku z podaniem listy badanych związków i grup związków, rodzaj</w:t>
      </w:r>
      <w:r w:rsidR="00AA0D9E">
        <w:rPr>
          <w:rFonts w:ascii="Times New Roman" w:hAnsi="Times New Roman"/>
          <w:sz w:val="24"/>
          <w:szCs w:val="24"/>
        </w:rPr>
        <w:t>u</w:t>
      </w:r>
      <w:r w:rsidRPr="00F0611C">
        <w:rPr>
          <w:rFonts w:ascii="Times New Roman" w:hAnsi="Times New Roman"/>
          <w:sz w:val="24"/>
          <w:szCs w:val="24"/>
        </w:rPr>
        <w:t xml:space="preserve"> badanych próbek (</w:t>
      </w:r>
      <w:r w:rsidR="001E7195">
        <w:rPr>
          <w:rFonts w:ascii="Times New Roman" w:hAnsi="Times New Roman"/>
          <w:sz w:val="24"/>
          <w:szCs w:val="24"/>
        </w:rPr>
        <w:t xml:space="preserve">m.in. </w:t>
      </w:r>
      <w:r w:rsidRPr="00F0611C">
        <w:rPr>
          <w:rFonts w:ascii="Times New Roman" w:hAnsi="Times New Roman"/>
          <w:sz w:val="24"/>
          <w:szCs w:val="24"/>
        </w:rPr>
        <w:t>mięśnie, tłuszcz, wątroba, nerki, mleko, jaja, miód, mocz, krew, woda) i ich liczby</w:t>
      </w:r>
      <w:r w:rsidR="00AA0D9E">
        <w:rPr>
          <w:rFonts w:ascii="Times New Roman" w:hAnsi="Times New Roman"/>
          <w:sz w:val="24"/>
          <w:szCs w:val="24"/>
        </w:rPr>
        <w:t>,</w:t>
      </w:r>
      <w:r w:rsidRPr="00F0611C">
        <w:rPr>
          <w:rFonts w:ascii="Times New Roman" w:hAnsi="Times New Roman"/>
          <w:sz w:val="24"/>
          <w:szCs w:val="24"/>
        </w:rPr>
        <w:t xml:space="preserve"> z podziałem na gatunki zwierząt, zalecane metody analityczne przesiewowe (mikrobiologiczne i chemiczne) i potwierdzające (LC-MS/MS, LC-MS, GC-MS, HPLC)</w:t>
      </w:r>
      <w:r w:rsidR="00F51903">
        <w:rPr>
          <w:rFonts w:ascii="Times New Roman" w:hAnsi="Times New Roman"/>
          <w:sz w:val="24"/>
          <w:szCs w:val="24"/>
        </w:rPr>
        <w:t>,</w:t>
      </w:r>
      <w:r w:rsidRPr="00F0611C">
        <w:rPr>
          <w:rFonts w:ascii="Times New Roman" w:hAnsi="Times New Roman"/>
          <w:sz w:val="24"/>
          <w:szCs w:val="24"/>
        </w:rPr>
        <w:t xml:space="preserve"> oraz limit</w:t>
      </w:r>
      <w:r w:rsidR="00F51903">
        <w:rPr>
          <w:rFonts w:ascii="Times New Roman" w:hAnsi="Times New Roman"/>
          <w:sz w:val="24"/>
          <w:szCs w:val="24"/>
        </w:rPr>
        <w:t>u</w:t>
      </w:r>
      <w:r w:rsidRPr="00F0611C">
        <w:rPr>
          <w:rFonts w:ascii="Times New Roman" w:hAnsi="Times New Roman"/>
          <w:sz w:val="24"/>
          <w:szCs w:val="24"/>
        </w:rPr>
        <w:t xml:space="preserve"> decyzyjn</w:t>
      </w:r>
      <w:r w:rsidR="00F51903">
        <w:rPr>
          <w:rFonts w:ascii="Times New Roman" w:hAnsi="Times New Roman"/>
          <w:sz w:val="24"/>
          <w:szCs w:val="24"/>
        </w:rPr>
        <w:t>ego</w:t>
      </w:r>
      <w:r w:rsidRPr="00F0611C">
        <w:rPr>
          <w:rFonts w:ascii="Times New Roman" w:hAnsi="Times New Roman"/>
          <w:sz w:val="24"/>
          <w:szCs w:val="24"/>
        </w:rPr>
        <w:t xml:space="preserve"> (CCα), zdolnoś</w:t>
      </w:r>
      <w:r w:rsidR="00F51903">
        <w:rPr>
          <w:rFonts w:ascii="Times New Roman" w:hAnsi="Times New Roman"/>
          <w:sz w:val="24"/>
          <w:szCs w:val="24"/>
        </w:rPr>
        <w:t>ci</w:t>
      </w:r>
      <w:r w:rsidRPr="00F0611C">
        <w:rPr>
          <w:rFonts w:ascii="Times New Roman" w:hAnsi="Times New Roman"/>
          <w:sz w:val="24"/>
          <w:szCs w:val="24"/>
        </w:rPr>
        <w:t xml:space="preserve"> wykrywania (CCβ) czy granic oznaczalności tych metod, limit</w:t>
      </w:r>
      <w:r w:rsidR="00F51903">
        <w:rPr>
          <w:rFonts w:ascii="Times New Roman" w:hAnsi="Times New Roman"/>
          <w:sz w:val="24"/>
          <w:szCs w:val="24"/>
        </w:rPr>
        <w:t>ów</w:t>
      </w:r>
      <w:r w:rsidRPr="00F0611C">
        <w:rPr>
          <w:rFonts w:ascii="Times New Roman" w:hAnsi="Times New Roman"/>
          <w:sz w:val="24"/>
          <w:szCs w:val="24"/>
        </w:rPr>
        <w:t xml:space="preserve"> pozostałości, wykaz</w:t>
      </w:r>
      <w:r w:rsidR="00F51903">
        <w:rPr>
          <w:rFonts w:ascii="Times New Roman" w:hAnsi="Times New Roman"/>
          <w:sz w:val="24"/>
          <w:szCs w:val="24"/>
        </w:rPr>
        <w:t>u</w:t>
      </w:r>
      <w:r w:rsidRPr="00F0611C">
        <w:rPr>
          <w:rFonts w:ascii="Times New Roman" w:hAnsi="Times New Roman"/>
          <w:sz w:val="24"/>
          <w:szCs w:val="24"/>
        </w:rPr>
        <w:t xml:space="preserve"> laboratoriów uprawnionych do badań określonych grup związków oraz plan</w:t>
      </w:r>
      <w:r w:rsidR="00F51903">
        <w:rPr>
          <w:rFonts w:ascii="Times New Roman" w:hAnsi="Times New Roman"/>
          <w:sz w:val="24"/>
          <w:szCs w:val="24"/>
        </w:rPr>
        <w:t>u</w:t>
      </w:r>
      <w:r w:rsidRPr="00F0611C">
        <w:rPr>
          <w:rFonts w:ascii="Times New Roman" w:hAnsi="Times New Roman"/>
          <w:sz w:val="24"/>
          <w:szCs w:val="24"/>
        </w:rPr>
        <w:t xml:space="preserve"> pobierania próbek </w:t>
      </w:r>
      <w:r w:rsidR="00F51903">
        <w:rPr>
          <w:rFonts w:ascii="Times New Roman" w:hAnsi="Times New Roman"/>
          <w:sz w:val="24"/>
          <w:szCs w:val="24"/>
        </w:rPr>
        <w:t xml:space="preserve">w </w:t>
      </w:r>
      <w:r w:rsidRPr="00F0611C">
        <w:rPr>
          <w:rFonts w:ascii="Times New Roman" w:hAnsi="Times New Roman"/>
          <w:sz w:val="24"/>
          <w:szCs w:val="24"/>
        </w:rPr>
        <w:t>poszczególnych województw</w:t>
      </w:r>
      <w:r w:rsidR="00F51903">
        <w:rPr>
          <w:rFonts w:ascii="Times New Roman" w:hAnsi="Times New Roman"/>
          <w:sz w:val="24"/>
          <w:szCs w:val="24"/>
        </w:rPr>
        <w:t>ach</w:t>
      </w:r>
      <w:r w:rsidRPr="00F0611C">
        <w:rPr>
          <w:rFonts w:ascii="Times New Roman" w:hAnsi="Times New Roman"/>
          <w:sz w:val="24"/>
          <w:szCs w:val="24"/>
        </w:rPr>
        <w:t xml:space="preserve"> proporcjonaln</w:t>
      </w:r>
      <w:r w:rsidR="00F51903">
        <w:rPr>
          <w:rFonts w:ascii="Times New Roman" w:hAnsi="Times New Roman"/>
          <w:sz w:val="24"/>
          <w:szCs w:val="24"/>
        </w:rPr>
        <w:t>ie</w:t>
      </w:r>
      <w:r w:rsidRPr="00F0611C">
        <w:rPr>
          <w:rFonts w:ascii="Times New Roman" w:hAnsi="Times New Roman"/>
          <w:sz w:val="24"/>
          <w:szCs w:val="24"/>
        </w:rPr>
        <w:t xml:space="preserve"> do produkcji zwierzęcej na danym terenie (termin sprawozdania: 31 marca 2025 r.).</w:t>
      </w:r>
    </w:p>
    <w:p w14:paraId="6CA4CDBB" w14:textId="27436F35" w:rsidR="009F5FA8" w:rsidRPr="00F0611C" w:rsidRDefault="009F5FA8" w:rsidP="00B34559">
      <w:pPr>
        <w:pStyle w:val="Akapitzlist"/>
        <w:numPr>
          <w:ilvl w:val="0"/>
          <w:numId w:val="255"/>
        </w:numPr>
        <w:rPr>
          <w:rFonts w:ascii="Times New Roman" w:hAnsi="Times New Roman"/>
          <w:sz w:val="24"/>
          <w:szCs w:val="24"/>
        </w:rPr>
      </w:pPr>
      <w:r w:rsidRPr="00F0611C">
        <w:rPr>
          <w:rFonts w:ascii="Times New Roman" w:hAnsi="Times New Roman"/>
          <w:sz w:val="24"/>
          <w:szCs w:val="24"/>
        </w:rPr>
        <w:t xml:space="preserve">Opracowanie wstępnego raportu z krajowych badań kontrolnych pozostałości za 2024 r. i przekazanie go do GLW. W raporcie </w:t>
      </w:r>
      <w:r w:rsidR="00F51903">
        <w:rPr>
          <w:rFonts w:ascii="Times New Roman" w:hAnsi="Times New Roman"/>
          <w:sz w:val="24"/>
          <w:szCs w:val="24"/>
        </w:rPr>
        <w:t xml:space="preserve">zostanie </w:t>
      </w:r>
      <w:r w:rsidRPr="00F0611C">
        <w:rPr>
          <w:rFonts w:ascii="Times New Roman" w:hAnsi="Times New Roman"/>
          <w:sz w:val="24"/>
          <w:szCs w:val="24"/>
        </w:rPr>
        <w:t xml:space="preserve">dokonana łączna ocena wyników badań wykonanych w PIWet </w:t>
      </w:r>
      <w:r w:rsidR="00F51903">
        <w:rPr>
          <w:rFonts w:ascii="Times New Roman" w:hAnsi="Times New Roman"/>
          <w:sz w:val="24"/>
          <w:szCs w:val="24"/>
        </w:rPr>
        <w:t>–</w:t>
      </w:r>
      <w:r w:rsidRPr="00F0611C">
        <w:rPr>
          <w:rFonts w:ascii="Times New Roman" w:hAnsi="Times New Roman"/>
          <w:sz w:val="24"/>
          <w:szCs w:val="24"/>
        </w:rPr>
        <w:t xml:space="preserve"> PIB i laboratoriach wyznaczonych przez GLW. Przeprowadzona zostanie również ocena zagrożeń i </w:t>
      </w:r>
      <w:r w:rsidR="0003661C">
        <w:rPr>
          <w:rFonts w:ascii="Times New Roman" w:hAnsi="Times New Roman"/>
          <w:sz w:val="24"/>
          <w:szCs w:val="24"/>
        </w:rPr>
        <w:t xml:space="preserve">zostaną </w:t>
      </w:r>
      <w:r w:rsidRPr="00F0611C">
        <w:rPr>
          <w:rFonts w:ascii="Times New Roman" w:hAnsi="Times New Roman"/>
          <w:sz w:val="24"/>
          <w:szCs w:val="24"/>
        </w:rPr>
        <w:t>wskazan</w:t>
      </w:r>
      <w:r w:rsidR="0003661C">
        <w:rPr>
          <w:rFonts w:ascii="Times New Roman" w:hAnsi="Times New Roman"/>
          <w:sz w:val="24"/>
          <w:szCs w:val="24"/>
        </w:rPr>
        <w:t>e</w:t>
      </w:r>
      <w:r w:rsidRPr="00F0611C">
        <w:rPr>
          <w:rFonts w:ascii="Times New Roman" w:hAnsi="Times New Roman"/>
          <w:sz w:val="24"/>
          <w:szCs w:val="24"/>
        </w:rPr>
        <w:t xml:space="preserve"> kierunk</w:t>
      </w:r>
      <w:r w:rsidR="0003661C">
        <w:rPr>
          <w:rFonts w:ascii="Times New Roman" w:hAnsi="Times New Roman"/>
          <w:sz w:val="24"/>
          <w:szCs w:val="24"/>
        </w:rPr>
        <w:t>i</w:t>
      </w:r>
      <w:r w:rsidRPr="00F0611C">
        <w:rPr>
          <w:rFonts w:ascii="Times New Roman" w:hAnsi="Times New Roman"/>
          <w:sz w:val="24"/>
          <w:szCs w:val="24"/>
        </w:rPr>
        <w:t xml:space="preserve"> działań zapobiegawczych dla Inspekcji Weterynaryjnej. Wyniki badań będą miały bezpośredni wpływ na konstrukcję krajowych planów badań kontrolnych pozostałości w kolejnych latach (termin sprawozdania: 31 marca 2025 r.).</w:t>
      </w:r>
    </w:p>
    <w:p w14:paraId="09756A4F" w14:textId="064D2C1A" w:rsidR="009F5FA8" w:rsidRDefault="009F5FA8" w:rsidP="00B34559">
      <w:pPr>
        <w:pStyle w:val="Akapitzlist"/>
        <w:numPr>
          <w:ilvl w:val="0"/>
          <w:numId w:val="255"/>
        </w:numPr>
        <w:rPr>
          <w:rFonts w:ascii="Times New Roman" w:hAnsi="Times New Roman"/>
          <w:sz w:val="24"/>
          <w:szCs w:val="24"/>
        </w:rPr>
      </w:pPr>
      <w:r w:rsidRPr="00F0611C">
        <w:rPr>
          <w:rFonts w:ascii="Times New Roman" w:hAnsi="Times New Roman"/>
          <w:sz w:val="24"/>
          <w:szCs w:val="24"/>
        </w:rPr>
        <w:t xml:space="preserve">Wykonanie badań </w:t>
      </w:r>
      <w:r w:rsidR="00F16749">
        <w:rPr>
          <w:rFonts w:ascii="Times New Roman" w:hAnsi="Times New Roman"/>
          <w:sz w:val="24"/>
          <w:szCs w:val="24"/>
        </w:rPr>
        <w:t xml:space="preserve">kontrolnych </w:t>
      </w:r>
      <w:r w:rsidRPr="00F0611C">
        <w:rPr>
          <w:rFonts w:ascii="Times New Roman" w:hAnsi="Times New Roman"/>
          <w:sz w:val="24"/>
          <w:szCs w:val="24"/>
        </w:rPr>
        <w:t xml:space="preserve">pozostałości w części krajowego planu badań pozostałości realizowanego w PIWet </w:t>
      </w:r>
      <w:r w:rsidR="00F51903">
        <w:rPr>
          <w:rFonts w:ascii="Times New Roman" w:hAnsi="Times New Roman"/>
          <w:sz w:val="24"/>
          <w:szCs w:val="24"/>
        </w:rPr>
        <w:t>–</w:t>
      </w:r>
      <w:r w:rsidRPr="00F0611C">
        <w:rPr>
          <w:rFonts w:ascii="Times New Roman" w:hAnsi="Times New Roman"/>
          <w:sz w:val="24"/>
          <w:szCs w:val="24"/>
        </w:rPr>
        <w:t xml:space="preserve"> PIB w Puławach. Liczba próbek zaplanowanych do badania </w:t>
      </w:r>
      <w:r w:rsidR="00F51903">
        <w:rPr>
          <w:rFonts w:ascii="Times New Roman" w:hAnsi="Times New Roman"/>
          <w:sz w:val="24"/>
          <w:szCs w:val="24"/>
        </w:rPr>
        <w:t xml:space="preserve">jest </w:t>
      </w:r>
      <w:r w:rsidRPr="00F0611C">
        <w:rPr>
          <w:rFonts w:ascii="Times New Roman" w:hAnsi="Times New Roman"/>
          <w:sz w:val="24"/>
          <w:szCs w:val="24"/>
        </w:rPr>
        <w:t xml:space="preserve">podana w </w:t>
      </w:r>
      <w:r w:rsidR="001D2874">
        <w:rPr>
          <w:rFonts w:ascii="Times New Roman" w:hAnsi="Times New Roman"/>
          <w:sz w:val="24"/>
          <w:szCs w:val="24"/>
        </w:rPr>
        <w:t>„</w:t>
      </w:r>
      <w:r w:rsidRPr="00F0611C">
        <w:rPr>
          <w:rFonts w:ascii="Times New Roman" w:hAnsi="Times New Roman"/>
          <w:sz w:val="24"/>
          <w:szCs w:val="24"/>
        </w:rPr>
        <w:t>Krajowym programie badań kontrolnych pozostałości zakazanych lub niedopuszczonych substancji farmakologicznie czynnych oraz weterynaryjnych produktów leczniczych u zwierząt i w żywności pochodzenia zwierzęcego</w:t>
      </w:r>
      <w:r w:rsidR="001E7195">
        <w:rPr>
          <w:rFonts w:ascii="Times New Roman" w:hAnsi="Times New Roman"/>
          <w:sz w:val="24"/>
          <w:szCs w:val="24"/>
        </w:rPr>
        <w:t xml:space="preserve"> </w:t>
      </w:r>
      <w:r w:rsidR="00F51903">
        <w:rPr>
          <w:rFonts w:ascii="Times New Roman" w:hAnsi="Times New Roman"/>
          <w:sz w:val="24"/>
          <w:szCs w:val="24"/>
        </w:rPr>
        <w:t>–</w:t>
      </w:r>
      <w:r w:rsidR="001E7195">
        <w:rPr>
          <w:rFonts w:ascii="Times New Roman" w:hAnsi="Times New Roman"/>
          <w:sz w:val="24"/>
          <w:szCs w:val="24"/>
        </w:rPr>
        <w:t xml:space="preserve"> </w:t>
      </w:r>
      <w:r w:rsidR="001E7195" w:rsidRPr="00AF4C31">
        <w:rPr>
          <w:rFonts w:ascii="Times New Roman" w:hAnsi="Times New Roman"/>
          <w:sz w:val="24"/>
          <w:szCs w:val="24"/>
        </w:rPr>
        <w:t>oparty</w:t>
      </w:r>
      <w:r w:rsidR="00034406">
        <w:rPr>
          <w:rFonts w:ascii="Times New Roman" w:hAnsi="Times New Roman"/>
          <w:sz w:val="24"/>
          <w:szCs w:val="24"/>
        </w:rPr>
        <w:t>m</w:t>
      </w:r>
      <w:r w:rsidR="001E7195" w:rsidRPr="00AF4C31">
        <w:rPr>
          <w:rFonts w:ascii="Times New Roman" w:hAnsi="Times New Roman"/>
          <w:sz w:val="24"/>
          <w:szCs w:val="24"/>
        </w:rPr>
        <w:t xml:space="preserve"> na analizie ryzyka </w:t>
      </w:r>
      <w:r w:rsidR="00545BBF">
        <w:rPr>
          <w:rFonts w:ascii="Times New Roman" w:hAnsi="Times New Roman"/>
          <w:sz w:val="24"/>
          <w:szCs w:val="24"/>
        </w:rPr>
        <w:t>w odniesieniu do</w:t>
      </w:r>
      <w:r w:rsidR="00545BBF" w:rsidRPr="00AF4C31">
        <w:rPr>
          <w:rFonts w:ascii="Times New Roman" w:hAnsi="Times New Roman"/>
          <w:sz w:val="24"/>
          <w:szCs w:val="24"/>
        </w:rPr>
        <w:t xml:space="preserve"> </w:t>
      </w:r>
      <w:r w:rsidR="001E7195" w:rsidRPr="00AF4C31">
        <w:rPr>
          <w:rFonts w:ascii="Times New Roman" w:hAnsi="Times New Roman"/>
          <w:sz w:val="24"/>
          <w:szCs w:val="24"/>
        </w:rPr>
        <w:t>krajowej produkcji</w:t>
      </w:r>
      <w:r w:rsidR="001D2874">
        <w:rPr>
          <w:rFonts w:ascii="Times New Roman" w:hAnsi="Times New Roman"/>
          <w:sz w:val="24"/>
          <w:szCs w:val="24"/>
        </w:rPr>
        <w:t>”</w:t>
      </w:r>
      <w:r w:rsidRPr="00F0611C">
        <w:rPr>
          <w:rFonts w:ascii="Times New Roman" w:hAnsi="Times New Roman"/>
          <w:sz w:val="24"/>
          <w:szCs w:val="24"/>
        </w:rPr>
        <w:t xml:space="preserve">. Program </w:t>
      </w:r>
      <w:r w:rsidR="00F51903">
        <w:rPr>
          <w:rFonts w:ascii="Times New Roman" w:hAnsi="Times New Roman"/>
          <w:sz w:val="24"/>
          <w:szCs w:val="24"/>
        </w:rPr>
        <w:t xml:space="preserve">jest </w:t>
      </w:r>
      <w:r w:rsidRPr="00F0611C">
        <w:rPr>
          <w:rFonts w:ascii="Times New Roman" w:hAnsi="Times New Roman"/>
          <w:sz w:val="24"/>
          <w:szCs w:val="24"/>
        </w:rPr>
        <w:t xml:space="preserve">przygotowywany corocznie, a liczba wykonywanych badań </w:t>
      </w:r>
      <w:r w:rsidR="00255FA5">
        <w:rPr>
          <w:rFonts w:ascii="Times New Roman" w:hAnsi="Times New Roman"/>
          <w:sz w:val="24"/>
          <w:szCs w:val="24"/>
        </w:rPr>
        <w:t xml:space="preserve">jest </w:t>
      </w:r>
      <w:r w:rsidRPr="00F0611C">
        <w:rPr>
          <w:rFonts w:ascii="Times New Roman" w:hAnsi="Times New Roman"/>
          <w:sz w:val="24"/>
          <w:szCs w:val="24"/>
        </w:rPr>
        <w:t>uzależniona od</w:t>
      </w:r>
      <w:r w:rsidR="00AE182E">
        <w:rPr>
          <w:rFonts w:ascii="Times New Roman" w:hAnsi="Times New Roman"/>
          <w:sz w:val="24"/>
          <w:szCs w:val="24"/>
        </w:rPr>
        <w:t xml:space="preserve"> </w:t>
      </w:r>
      <w:r w:rsidRPr="00F0611C">
        <w:rPr>
          <w:rFonts w:ascii="Times New Roman" w:hAnsi="Times New Roman"/>
          <w:sz w:val="24"/>
          <w:szCs w:val="24"/>
        </w:rPr>
        <w:t xml:space="preserve">produkcji zwierzęcej w roku poprzedzającym planowane </w:t>
      </w:r>
      <w:r w:rsidR="00255FA5">
        <w:rPr>
          <w:rFonts w:ascii="Times New Roman" w:hAnsi="Times New Roman"/>
          <w:sz w:val="24"/>
          <w:szCs w:val="24"/>
        </w:rPr>
        <w:t xml:space="preserve">wykonanie </w:t>
      </w:r>
      <w:r w:rsidRPr="00F0611C">
        <w:rPr>
          <w:rFonts w:ascii="Times New Roman" w:hAnsi="Times New Roman"/>
          <w:sz w:val="24"/>
          <w:szCs w:val="24"/>
        </w:rPr>
        <w:t>badań.</w:t>
      </w:r>
    </w:p>
    <w:p w14:paraId="2980CBEA" w14:textId="77777777" w:rsidR="00BD75EB" w:rsidRDefault="00973151" w:rsidP="00844227">
      <w:pPr>
        <w:pStyle w:val="Akapitzlist"/>
        <w:numPr>
          <w:ilvl w:val="0"/>
          <w:numId w:val="255"/>
        </w:numPr>
        <w:spacing w:after="0"/>
        <w:rPr>
          <w:rFonts w:ascii="Times New Roman" w:hAnsi="Times New Roman"/>
          <w:sz w:val="24"/>
          <w:szCs w:val="24"/>
        </w:rPr>
      </w:pPr>
      <w:r w:rsidRPr="00BD75EB">
        <w:rPr>
          <w:rFonts w:ascii="Times New Roman" w:hAnsi="Times New Roman"/>
          <w:sz w:val="24"/>
          <w:szCs w:val="24"/>
        </w:rPr>
        <w:lastRenderedPageBreak/>
        <w:t>Opracowanie końcowego raportu z wykonanych badań za 2024 r. i przekazanie go do GLW, EFSA i KE (termin sprawozdania: 30 czerwca 2025 r.)</w:t>
      </w:r>
      <w:r w:rsidR="00BD75EB">
        <w:rPr>
          <w:rFonts w:ascii="Times New Roman" w:hAnsi="Times New Roman"/>
          <w:sz w:val="24"/>
          <w:szCs w:val="24"/>
        </w:rPr>
        <w:t>.</w:t>
      </w:r>
    </w:p>
    <w:p w14:paraId="3C5F4913" w14:textId="6B43F7A8" w:rsidR="004E610E" w:rsidRPr="00844227" w:rsidRDefault="004E610E" w:rsidP="00844227">
      <w:pPr>
        <w:pStyle w:val="Akapitzlist"/>
        <w:numPr>
          <w:ilvl w:val="0"/>
          <w:numId w:val="255"/>
        </w:numPr>
        <w:spacing w:after="0"/>
        <w:rPr>
          <w:rFonts w:ascii="Times New Roman" w:hAnsi="Times New Roman"/>
          <w:sz w:val="24"/>
          <w:szCs w:val="24"/>
        </w:rPr>
      </w:pPr>
      <w:r w:rsidRPr="00844227">
        <w:rPr>
          <w:rFonts w:ascii="Times New Roman" w:hAnsi="Times New Roman"/>
          <w:sz w:val="24"/>
          <w:szCs w:val="24"/>
        </w:rPr>
        <w:t>Przygotowanie rocznego raportu z badań.</w:t>
      </w:r>
    </w:p>
    <w:p w14:paraId="4B9B189F" w14:textId="77777777" w:rsidR="009F5FA8" w:rsidRPr="00F0611C" w:rsidRDefault="009F5FA8" w:rsidP="00002A79">
      <w:pPr>
        <w:spacing w:after="0"/>
        <w:rPr>
          <w:rFonts w:ascii="Times New Roman" w:hAnsi="Times New Roman"/>
          <w:b/>
          <w:sz w:val="24"/>
          <w:szCs w:val="24"/>
        </w:rPr>
      </w:pPr>
      <w:r w:rsidRPr="00F0611C">
        <w:rPr>
          <w:rFonts w:ascii="Times New Roman" w:hAnsi="Times New Roman"/>
          <w:b/>
          <w:sz w:val="24"/>
          <w:szCs w:val="24"/>
        </w:rPr>
        <w:t>Etap III: 2026 r.</w:t>
      </w:r>
    </w:p>
    <w:p w14:paraId="180C60CF" w14:textId="55181C72" w:rsidR="009F5FA8" w:rsidRPr="00F0611C" w:rsidRDefault="009F5FA8" w:rsidP="009F5FA8">
      <w:pPr>
        <w:spacing w:after="0"/>
        <w:rPr>
          <w:rFonts w:ascii="Times New Roman" w:hAnsi="Times New Roman"/>
          <w:sz w:val="24"/>
          <w:szCs w:val="24"/>
        </w:rPr>
      </w:pPr>
      <w:r w:rsidRPr="00F0611C">
        <w:rPr>
          <w:rFonts w:ascii="Times New Roman" w:hAnsi="Times New Roman"/>
          <w:sz w:val="24"/>
          <w:szCs w:val="24"/>
        </w:rPr>
        <w:t>Kontrola pozostałości zakazanych lub niedopuszczonych substancji farmakologicznie czynnych oraz weterynaryjnych produktów leczniczych</w:t>
      </w:r>
      <w:r w:rsidRPr="00F0611C" w:rsidDel="003D73B5">
        <w:rPr>
          <w:rFonts w:ascii="Times New Roman" w:hAnsi="Times New Roman"/>
          <w:sz w:val="24"/>
          <w:szCs w:val="24"/>
        </w:rPr>
        <w:t xml:space="preserve"> </w:t>
      </w:r>
      <w:r w:rsidR="001E7195">
        <w:rPr>
          <w:rFonts w:ascii="Times New Roman" w:hAnsi="Times New Roman"/>
          <w:sz w:val="24"/>
          <w:szCs w:val="24"/>
        </w:rPr>
        <w:t xml:space="preserve">u </w:t>
      </w:r>
      <w:r w:rsidRPr="00F0611C">
        <w:rPr>
          <w:rFonts w:ascii="Times New Roman" w:hAnsi="Times New Roman"/>
          <w:sz w:val="24"/>
          <w:szCs w:val="24"/>
        </w:rPr>
        <w:t xml:space="preserve">zwierząt i w żywności pochodzenia zwierzęcego oparta na analizie ryzyka </w:t>
      </w:r>
      <w:r w:rsidR="00545BBF">
        <w:rPr>
          <w:rFonts w:ascii="Times New Roman" w:hAnsi="Times New Roman"/>
          <w:sz w:val="24"/>
          <w:szCs w:val="24"/>
        </w:rPr>
        <w:t>w odniesieniu do</w:t>
      </w:r>
      <w:r w:rsidR="00545BBF" w:rsidRPr="00F0611C">
        <w:rPr>
          <w:rFonts w:ascii="Times New Roman" w:hAnsi="Times New Roman"/>
          <w:sz w:val="24"/>
          <w:szCs w:val="24"/>
        </w:rPr>
        <w:t xml:space="preserve"> </w:t>
      </w:r>
      <w:r w:rsidRPr="00F0611C">
        <w:rPr>
          <w:rFonts w:ascii="Times New Roman" w:hAnsi="Times New Roman"/>
          <w:sz w:val="24"/>
          <w:szCs w:val="24"/>
        </w:rPr>
        <w:t>krajowej produkcji:</w:t>
      </w:r>
    </w:p>
    <w:p w14:paraId="2DEA9EE5" w14:textId="77777777" w:rsidR="009F5FA8" w:rsidRPr="00F0611C" w:rsidRDefault="009F5FA8" w:rsidP="00B34559">
      <w:pPr>
        <w:numPr>
          <w:ilvl w:val="0"/>
          <w:numId w:val="256"/>
        </w:numPr>
        <w:spacing w:after="0"/>
        <w:rPr>
          <w:rFonts w:ascii="Times New Roman" w:hAnsi="Times New Roman"/>
          <w:sz w:val="24"/>
          <w:szCs w:val="24"/>
        </w:rPr>
      </w:pPr>
      <w:r w:rsidRPr="00F0611C">
        <w:rPr>
          <w:rFonts w:ascii="Times New Roman" w:hAnsi="Times New Roman"/>
          <w:sz w:val="24"/>
          <w:szCs w:val="24"/>
        </w:rPr>
        <w:t>Przekazanie raportu z badań z poprzedniego roku do MRiRW i GIW.</w:t>
      </w:r>
    </w:p>
    <w:p w14:paraId="1CDE8BCA" w14:textId="622D6C12" w:rsidR="009F5FA8" w:rsidRPr="00F0611C" w:rsidRDefault="009F5FA8" w:rsidP="00B34559">
      <w:pPr>
        <w:numPr>
          <w:ilvl w:val="0"/>
          <w:numId w:val="256"/>
        </w:numPr>
        <w:spacing w:after="0"/>
        <w:rPr>
          <w:rFonts w:ascii="Times New Roman" w:hAnsi="Times New Roman"/>
          <w:sz w:val="24"/>
          <w:szCs w:val="24"/>
        </w:rPr>
      </w:pPr>
      <w:r w:rsidRPr="00F0611C">
        <w:rPr>
          <w:rFonts w:ascii="Times New Roman" w:hAnsi="Times New Roman"/>
          <w:sz w:val="24"/>
          <w:szCs w:val="24"/>
        </w:rPr>
        <w:t>Opracowanie projektu krajowego planu badań kontrolnych pozostałości w oparciu o produkcję zwierzęcą oraz wyniki badań kontrolnych pozostałości w 2025 r. i przekazanie go do GLW (wersja angielska do EFSA i KE). Plan badań będzie uaktualniany co roku z podaniem listy badanych związków i grup związków, rodzaj</w:t>
      </w:r>
      <w:r w:rsidR="00255FA5">
        <w:rPr>
          <w:rFonts w:ascii="Times New Roman" w:hAnsi="Times New Roman"/>
          <w:sz w:val="24"/>
          <w:szCs w:val="24"/>
        </w:rPr>
        <w:t>u</w:t>
      </w:r>
      <w:r w:rsidRPr="00F0611C">
        <w:rPr>
          <w:rFonts w:ascii="Times New Roman" w:hAnsi="Times New Roman"/>
          <w:sz w:val="24"/>
          <w:szCs w:val="24"/>
        </w:rPr>
        <w:t xml:space="preserve"> badanych próbek (</w:t>
      </w:r>
      <w:r w:rsidR="001E7195">
        <w:rPr>
          <w:rFonts w:ascii="Times New Roman" w:hAnsi="Times New Roman"/>
          <w:sz w:val="24"/>
          <w:szCs w:val="24"/>
        </w:rPr>
        <w:t xml:space="preserve">m.in. </w:t>
      </w:r>
      <w:r w:rsidRPr="00F0611C">
        <w:rPr>
          <w:rFonts w:ascii="Times New Roman" w:hAnsi="Times New Roman"/>
          <w:sz w:val="24"/>
          <w:szCs w:val="24"/>
        </w:rPr>
        <w:t>mięśnie, tłuszcz, wątroba, nerki, mleko, jaja, miód, mocz, krew, woda) i ich liczby</w:t>
      </w:r>
      <w:r w:rsidR="00255FA5">
        <w:rPr>
          <w:rFonts w:ascii="Times New Roman" w:hAnsi="Times New Roman"/>
          <w:sz w:val="24"/>
          <w:szCs w:val="24"/>
        </w:rPr>
        <w:t>,</w:t>
      </w:r>
      <w:r w:rsidRPr="00F0611C">
        <w:rPr>
          <w:rFonts w:ascii="Times New Roman" w:hAnsi="Times New Roman"/>
          <w:sz w:val="24"/>
          <w:szCs w:val="24"/>
        </w:rPr>
        <w:t xml:space="preserve"> z podziałem na gatunki zwierząt, zalecane metody analityczne przesiewowe (mikrobiologiczne i chemiczne) i potwierdzające (</w:t>
      </w:r>
      <w:r w:rsidR="0084551C">
        <w:rPr>
          <w:rFonts w:ascii="Times New Roman" w:hAnsi="Times New Roman"/>
          <w:sz w:val="24"/>
          <w:szCs w:val="24"/>
        </w:rPr>
        <w:t xml:space="preserve">np. </w:t>
      </w:r>
      <w:r w:rsidRPr="00F0611C">
        <w:rPr>
          <w:rFonts w:ascii="Times New Roman" w:hAnsi="Times New Roman"/>
          <w:sz w:val="24"/>
          <w:szCs w:val="24"/>
        </w:rPr>
        <w:t>LC-MS/MS, LC-MS, GC-MS, HPLC)</w:t>
      </w:r>
      <w:r w:rsidR="00F13A4F">
        <w:rPr>
          <w:rFonts w:ascii="Times New Roman" w:hAnsi="Times New Roman"/>
          <w:sz w:val="24"/>
          <w:szCs w:val="24"/>
        </w:rPr>
        <w:t>,</w:t>
      </w:r>
      <w:r w:rsidRPr="00F0611C">
        <w:rPr>
          <w:rFonts w:ascii="Times New Roman" w:hAnsi="Times New Roman"/>
          <w:sz w:val="24"/>
          <w:szCs w:val="24"/>
        </w:rPr>
        <w:t xml:space="preserve"> oraz limit</w:t>
      </w:r>
      <w:r w:rsidR="00255FA5">
        <w:rPr>
          <w:rFonts w:ascii="Times New Roman" w:hAnsi="Times New Roman"/>
          <w:sz w:val="24"/>
          <w:szCs w:val="24"/>
        </w:rPr>
        <w:t>u</w:t>
      </w:r>
      <w:r w:rsidRPr="00F0611C">
        <w:rPr>
          <w:rFonts w:ascii="Times New Roman" w:hAnsi="Times New Roman"/>
          <w:sz w:val="24"/>
          <w:szCs w:val="24"/>
        </w:rPr>
        <w:t xml:space="preserve"> decyzyjn</w:t>
      </w:r>
      <w:r w:rsidR="00255FA5">
        <w:rPr>
          <w:rFonts w:ascii="Times New Roman" w:hAnsi="Times New Roman"/>
          <w:sz w:val="24"/>
          <w:szCs w:val="24"/>
        </w:rPr>
        <w:t>ego</w:t>
      </w:r>
      <w:r w:rsidRPr="00F0611C">
        <w:rPr>
          <w:rFonts w:ascii="Times New Roman" w:hAnsi="Times New Roman"/>
          <w:sz w:val="24"/>
          <w:szCs w:val="24"/>
        </w:rPr>
        <w:t xml:space="preserve"> (CCα), zdolnoś</w:t>
      </w:r>
      <w:r w:rsidR="00255FA5">
        <w:rPr>
          <w:rFonts w:ascii="Times New Roman" w:hAnsi="Times New Roman"/>
          <w:sz w:val="24"/>
          <w:szCs w:val="24"/>
        </w:rPr>
        <w:t>ci</w:t>
      </w:r>
      <w:r w:rsidRPr="00F0611C">
        <w:rPr>
          <w:rFonts w:ascii="Times New Roman" w:hAnsi="Times New Roman"/>
          <w:sz w:val="24"/>
          <w:szCs w:val="24"/>
        </w:rPr>
        <w:t xml:space="preserve"> wykrywania (CCβ) czy granic oznaczalności tych metod, limit</w:t>
      </w:r>
      <w:r w:rsidR="00255FA5">
        <w:rPr>
          <w:rFonts w:ascii="Times New Roman" w:hAnsi="Times New Roman"/>
          <w:sz w:val="24"/>
          <w:szCs w:val="24"/>
        </w:rPr>
        <w:t>ów</w:t>
      </w:r>
      <w:r w:rsidRPr="00F0611C">
        <w:rPr>
          <w:rFonts w:ascii="Times New Roman" w:hAnsi="Times New Roman"/>
          <w:sz w:val="24"/>
          <w:szCs w:val="24"/>
        </w:rPr>
        <w:t xml:space="preserve"> pozostałości, wykaz</w:t>
      </w:r>
      <w:r w:rsidR="00255FA5">
        <w:rPr>
          <w:rFonts w:ascii="Times New Roman" w:hAnsi="Times New Roman"/>
          <w:sz w:val="24"/>
          <w:szCs w:val="24"/>
        </w:rPr>
        <w:t>u</w:t>
      </w:r>
      <w:r w:rsidRPr="00F0611C">
        <w:rPr>
          <w:rFonts w:ascii="Times New Roman" w:hAnsi="Times New Roman"/>
          <w:sz w:val="24"/>
          <w:szCs w:val="24"/>
        </w:rPr>
        <w:t xml:space="preserve"> laboratoriów uprawnionych do badań określonych grup związków oraz plan</w:t>
      </w:r>
      <w:r w:rsidR="00255FA5">
        <w:rPr>
          <w:rFonts w:ascii="Times New Roman" w:hAnsi="Times New Roman"/>
          <w:sz w:val="24"/>
          <w:szCs w:val="24"/>
        </w:rPr>
        <w:t>u</w:t>
      </w:r>
      <w:r w:rsidRPr="00F0611C">
        <w:rPr>
          <w:rFonts w:ascii="Times New Roman" w:hAnsi="Times New Roman"/>
          <w:sz w:val="24"/>
          <w:szCs w:val="24"/>
        </w:rPr>
        <w:t xml:space="preserve"> pobierania próbek dla poszczególnych województw proporcjonaln</w:t>
      </w:r>
      <w:r w:rsidR="00255FA5">
        <w:rPr>
          <w:rFonts w:ascii="Times New Roman" w:hAnsi="Times New Roman"/>
          <w:sz w:val="24"/>
          <w:szCs w:val="24"/>
        </w:rPr>
        <w:t>ego</w:t>
      </w:r>
      <w:r w:rsidRPr="00F0611C">
        <w:rPr>
          <w:rFonts w:ascii="Times New Roman" w:hAnsi="Times New Roman"/>
          <w:sz w:val="24"/>
          <w:szCs w:val="24"/>
        </w:rPr>
        <w:t xml:space="preserve"> do produkcji zwierzęcej na danym terenie (termin sprawozdania: 31 marca 2026 r.).</w:t>
      </w:r>
    </w:p>
    <w:p w14:paraId="20A57AA2" w14:textId="1B8081AD" w:rsidR="009F5FA8" w:rsidRPr="00F0611C" w:rsidRDefault="009F5FA8" w:rsidP="00B34559">
      <w:pPr>
        <w:numPr>
          <w:ilvl w:val="0"/>
          <w:numId w:val="256"/>
        </w:numPr>
        <w:spacing w:after="0"/>
        <w:rPr>
          <w:rFonts w:ascii="Times New Roman" w:hAnsi="Times New Roman"/>
          <w:sz w:val="24"/>
          <w:szCs w:val="24"/>
        </w:rPr>
      </w:pPr>
      <w:r w:rsidRPr="00F0611C">
        <w:rPr>
          <w:rFonts w:ascii="Times New Roman" w:hAnsi="Times New Roman"/>
          <w:sz w:val="24"/>
          <w:szCs w:val="24"/>
        </w:rPr>
        <w:t xml:space="preserve">Opracowanie wstępnego raportu z krajowych badań kontrolnych pozostałości za 2025 r. i przekazanie go do GLW. W raporcie </w:t>
      </w:r>
      <w:r w:rsidR="00255FA5" w:rsidRPr="00F0611C">
        <w:rPr>
          <w:rFonts w:ascii="Times New Roman" w:hAnsi="Times New Roman"/>
          <w:sz w:val="24"/>
          <w:szCs w:val="24"/>
        </w:rPr>
        <w:t xml:space="preserve">zostanie </w:t>
      </w:r>
      <w:r w:rsidRPr="00F0611C">
        <w:rPr>
          <w:rFonts w:ascii="Times New Roman" w:hAnsi="Times New Roman"/>
          <w:sz w:val="24"/>
          <w:szCs w:val="24"/>
        </w:rPr>
        <w:t>dokonana łączna ocena wyników badań wykonanych w PIWet </w:t>
      </w:r>
      <w:r w:rsidR="00255FA5">
        <w:rPr>
          <w:rFonts w:ascii="Times New Roman" w:hAnsi="Times New Roman"/>
          <w:sz w:val="24"/>
          <w:szCs w:val="24"/>
        </w:rPr>
        <w:t>–</w:t>
      </w:r>
      <w:r w:rsidRPr="00F0611C">
        <w:rPr>
          <w:rFonts w:ascii="Times New Roman" w:hAnsi="Times New Roman"/>
          <w:sz w:val="24"/>
          <w:szCs w:val="24"/>
        </w:rPr>
        <w:t xml:space="preserve"> PIB i w laboratoriach wyznaczonych przez GLW. Przeprowadzona zostanie również ocena zagrożeń i </w:t>
      </w:r>
      <w:r w:rsidR="0003661C">
        <w:rPr>
          <w:rFonts w:ascii="Times New Roman" w:hAnsi="Times New Roman"/>
          <w:sz w:val="24"/>
          <w:szCs w:val="24"/>
        </w:rPr>
        <w:t xml:space="preserve">zostaną </w:t>
      </w:r>
      <w:r w:rsidRPr="00F0611C">
        <w:rPr>
          <w:rFonts w:ascii="Times New Roman" w:hAnsi="Times New Roman"/>
          <w:sz w:val="24"/>
          <w:szCs w:val="24"/>
        </w:rPr>
        <w:t>wskazan</w:t>
      </w:r>
      <w:r w:rsidR="0003661C">
        <w:rPr>
          <w:rFonts w:ascii="Times New Roman" w:hAnsi="Times New Roman"/>
          <w:sz w:val="24"/>
          <w:szCs w:val="24"/>
        </w:rPr>
        <w:t>e</w:t>
      </w:r>
      <w:r w:rsidRPr="00F0611C">
        <w:rPr>
          <w:rFonts w:ascii="Times New Roman" w:hAnsi="Times New Roman"/>
          <w:sz w:val="24"/>
          <w:szCs w:val="24"/>
        </w:rPr>
        <w:t xml:space="preserve"> kierunk</w:t>
      </w:r>
      <w:r w:rsidR="0003661C">
        <w:rPr>
          <w:rFonts w:ascii="Times New Roman" w:hAnsi="Times New Roman"/>
          <w:sz w:val="24"/>
          <w:szCs w:val="24"/>
        </w:rPr>
        <w:t>i</w:t>
      </w:r>
      <w:r w:rsidRPr="00F0611C">
        <w:rPr>
          <w:rFonts w:ascii="Times New Roman" w:hAnsi="Times New Roman"/>
          <w:sz w:val="24"/>
          <w:szCs w:val="24"/>
        </w:rPr>
        <w:t xml:space="preserve"> działań zapobiegawczych dla Inspekcji Weterynaryjnej. Wyniki badań będą miały bezpośredni wpływ na konstrukcję krajowych planów badań kontrolnych pozostałości w kolejnych latach (termin sprawozdania: 31 marca 2026 r.).</w:t>
      </w:r>
    </w:p>
    <w:p w14:paraId="075E5FD0" w14:textId="1EB61157" w:rsidR="009F5FA8" w:rsidRPr="00B602DB" w:rsidRDefault="009F5FA8" w:rsidP="00B34559">
      <w:pPr>
        <w:numPr>
          <w:ilvl w:val="0"/>
          <w:numId w:val="256"/>
        </w:numPr>
        <w:spacing w:after="0"/>
        <w:rPr>
          <w:rFonts w:ascii="Times New Roman" w:hAnsi="Times New Roman"/>
          <w:sz w:val="24"/>
          <w:szCs w:val="24"/>
        </w:rPr>
      </w:pPr>
      <w:r w:rsidRPr="00F0611C">
        <w:rPr>
          <w:rFonts w:ascii="Times New Roman" w:hAnsi="Times New Roman"/>
          <w:sz w:val="24"/>
          <w:szCs w:val="24"/>
        </w:rPr>
        <w:t xml:space="preserve">Wykonanie badań </w:t>
      </w:r>
      <w:r w:rsidR="000D5A27">
        <w:rPr>
          <w:rFonts w:ascii="Times New Roman" w:hAnsi="Times New Roman"/>
          <w:sz w:val="24"/>
          <w:szCs w:val="24"/>
        </w:rPr>
        <w:t xml:space="preserve">kontrolnych </w:t>
      </w:r>
      <w:r w:rsidRPr="00F0611C">
        <w:rPr>
          <w:rFonts w:ascii="Times New Roman" w:hAnsi="Times New Roman"/>
          <w:sz w:val="24"/>
          <w:szCs w:val="24"/>
        </w:rPr>
        <w:t xml:space="preserve">pozostałości w części krajowego planu badań pozostałości realizowanego w PIWet </w:t>
      </w:r>
      <w:r w:rsidR="00255FA5">
        <w:rPr>
          <w:rFonts w:ascii="Times New Roman" w:hAnsi="Times New Roman"/>
          <w:sz w:val="24"/>
          <w:szCs w:val="24"/>
        </w:rPr>
        <w:t>–</w:t>
      </w:r>
      <w:r w:rsidRPr="00F0611C">
        <w:rPr>
          <w:rFonts w:ascii="Times New Roman" w:hAnsi="Times New Roman"/>
          <w:sz w:val="24"/>
          <w:szCs w:val="24"/>
        </w:rPr>
        <w:t xml:space="preserve"> PIB. Liczba próbek zaplanowanych do badania </w:t>
      </w:r>
      <w:r w:rsidR="00255FA5">
        <w:rPr>
          <w:rFonts w:ascii="Times New Roman" w:hAnsi="Times New Roman"/>
          <w:sz w:val="24"/>
          <w:szCs w:val="24"/>
        </w:rPr>
        <w:t xml:space="preserve">jest </w:t>
      </w:r>
      <w:r w:rsidRPr="00F0611C">
        <w:rPr>
          <w:rFonts w:ascii="Times New Roman" w:hAnsi="Times New Roman"/>
          <w:sz w:val="24"/>
          <w:szCs w:val="24"/>
        </w:rPr>
        <w:t xml:space="preserve">podana w </w:t>
      </w:r>
      <w:r w:rsidR="001D2874">
        <w:rPr>
          <w:rFonts w:ascii="Times New Roman" w:hAnsi="Times New Roman"/>
          <w:sz w:val="24"/>
          <w:szCs w:val="24"/>
        </w:rPr>
        <w:t>„</w:t>
      </w:r>
      <w:r w:rsidRPr="00F0611C">
        <w:rPr>
          <w:rFonts w:ascii="Times New Roman" w:hAnsi="Times New Roman"/>
          <w:sz w:val="24"/>
          <w:szCs w:val="24"/>
        </w:rPr>
        <w:t xml:space="preserve">Krajowym programie badań kontrolnych pozostałości zakazanych lub niedopuszczonych substancji farmakologicznie czynnych oraz weterynaryjnych </w:t>
      </w:r>
      <w:r w:rsidRPr="00B602DB">
        <w:rPr>
          <w:rFonts w:ascii="Times New Roman" w:hAnsi="Times New Roman"/>
          <w:sz w:val="24"/>
          <w:szCs w:val="24"/>
        </w:rPr>
        <w:t>produktów leczniczych u zwierząt i w żywności pochodzenia zwierzęcego</w:t>
      </w:r>
      <w:r w:rsidR="001E7195" w:rsidRPr="00B602DB">
        <w:rPr>
          <w:rFonts w:ascii="Times New Roman" w:hAnsi="Times New Roman"/>
          <w:sz w:val="24"/>
          <w:szCs w:val="24"/>
        </w:rPr>
        <w:t xml:space="preserve"> – opartym na analizie ryzyka </w:t>
      </w:r>
      <w:r w:rsidR="00545BBF" w:rsidRPr="00B602DB">
        <w:rPr>
          <w:rFonts w:ascii="Times New Roman" w:hAnsi="Times New Roman"/>
          <w:sz w:val="24"/>
          <w:szCs w:val="24"/>
        </w:rPr>
        <w:t xml:space="preserve">w odniesieniu do </w:t>
      </w:r>
      <w:r w:rsidR="001E7195" w:rsidRPr="00B602DB">
        <w:rPr>
          <w:rFonts w:ascii="Times New Roman" w:hAnsi="Times New Roman"/>
          <w:sz w:val="24"/>
          <w:szCs w:val="24"/>
        </w:rPr>
        <w:t>krajowej produkcji</w:t>
      </w:r>
      <w:r w:rsidR="001D2874" w:rsidRPr="00B602DB">
        <w:rPr>
          <w:rFonts w:ascii="Times New Roman" w:hAnsi="Times New Roman"/>
          <w:sz w:val="24"/>
          <w:szCs w:val="24"/>
        </w:rPr>
        <w:t>”</w:t>
      </w:r>
      <w:r w:rsidRPr="00B602DB">
        <w:rPr>
          <w:rFonts w:ascii="Times New Roman" w:hAnsi="Times New Roman"/>
          <w:sz w:val="24"/>
          <w:szCs w:val="24"/>
        </w:rPr>
        <w:t xml:space="preserve">. Program </w:t>
      </w:r>
      <w:r w:rsidR="00F13A4F" w:rsidRPr="00B602DB">
        <w:rPr>
          <w:rFonts w:ascii="Times New Roman" w:hAnsi="Times New Roman"/>
          <w:sz w:val="24"/>
          <w:szCs w:val="24"/>
        </w:rPr>
        <w:t xml:space="preserve">jest </w:t>
      </w:r>
      <w:r w:rsidRPr="00B602DB">
        <w:rPr>
          <w:rFonts w:ascii="Times New Roman" w:hAnsi="Times New Roman"/>
          <w:sz w:val="24"/>
          <w:szCs w:val="24"/>
        </w:rPr>
        <w:t xml:space="preserve">przygotowywany corocznie, a liczba wykonywanych badań </w:t>
      </w:r>
      <w:r w:rsidR="00F13A4F" w:rsidRPr="00B602DB">
        <w:rPr>
          <w:rFonts w:ascii="Times New Roman" w:hAnsi="Times New Roman"/>
          <w:sz w:val="24"/>
          <w:szCs w:val="24"/>
        </w:rPr>
        <w:t xml:space="preserve">jest </w:t>
      </w:r>
      <w:r w:rsidRPr="00B602DB">
        <w:rPr>
          <w:rFonts w:ascii="Times New Roman" w:hAnsi="Times New Roman"/>
          <w:sz w:val="24"/>
          <w:szCs w:val="24"/>
        </w:rPr>
        <w:t xml:space="preserve">uzależniona od produkcji zwierzęcej w roku poprzedzającym planowane </w:t>
      </w:r>
      <w:r w:rsidR="00F13A4F" w:rsidRPr="00B602DB">
        <w:rPr>
          <w:rFonts w:ascii="Times New Roman" w:hAnsi="Times New Roman"/>
          <w:sz w:val="24"/>
          <w:szCs w:val="24"/>
        </w:rPr>
        <w:t xml:space="preserve">wykonanie </w:t>
      </w:r>
      <w:r w:rsidRPr="00B602DB">
        <w:rPr>
          <w:rFonts w:ascii="Times New Roman" w:hAnsi="Times New Roman"/>
          <w:sz w:val="24"/>
          <w:szCs w:val="24"/>
        </w:rPr>
        <w:t>badań.</w:t>
      </w:r>
    </w:p>
    <w:p w14:paraId="4A8E6290" w14:textId="1C301B28" w:rsidR="009F5FA8" w:rsidRPr="00B602DB" w:rsidRDefault="006D0FC9" w:rsidP="00507A4C">
      <w:pPr>
        <w:numPr>
          <w:ilvl w:val="0"/>
          <w:numId w:val="256"/>
        </w:numPr>
        <w:spacing w:after="0"/>
        <w:rPr>
          <w:rFonts w:ascii="Times New Roman" w:hAnsi="Times New Roman"/>
          <w:sz w:val="24"/>
          <w:szCs w:val="24"/>
        </w:rPr>
      </w:pPr>
      <w:r w:rsidRPr="00B602DB">
        <w:rPr>
          <w:rFonts w:ascii="Times New Roman" w:hAnsi="Times New Roman"/>
          <w:sz w:val="24"/>
          <w:szCs w:val="24"/>
        </w:rPr>
        <w:t>Opracowanie końcowego raportu rocznego z wykonanych badań przeprowadzonych w ramach „Krajowego programu badań kontrolnych pozostałości zakazanych lub niedopuszczonych substancji farmakologicznie czynnych oraz weterynaryjnych produktów leczniczych u zwierząt i w żywności pochodzenia zwierzęcego – opartego na analizie ryzyka w odniesieniu do krajowej produkcji” w roku 2025 według Standard Sample Description ver. 2.0 (SSD2) i przekazanie w wersji angielskiej  do G</w:t>
      </w:r>
      <w:r w:rsidR="00E16E83" w:rsidRPr="00B602DB">
        <w:rPr>
          <w:rFonts w:ascii="Times New Roman" w:hAnsi="Times New Roman"/>
          <w:sz w:val="24"/>
          <w:szCs w:val="24"/>
        </w:rPr>
        <w:t>LW, EFSA i KE (termin sprawozdania:</w:t>
      </w:r>
      <w:r w:rsidRPr="00B602DB">
        <w:rPr>
          <w:rFonts w:ascii="Times New Roman" w:hAnsi="Times New Roman"/>
          <w:sz w:val="24"/>
          <w:szCs w:val="24"/>
        </w:rPr>
        <w:t xml:space="preserve"> 30 czerwca 2026 r.)</w:t>
      </w:r>
    </w:p>
    <w:p w14:paraId="46E97825" w14:textId="74166CC5" w:rsidR="004E610E" w:rsidRPr="00B602DB" w:rsidRDefault="004E610E" w:rsidP="00B34559">
      <w:pPr>
        <w:pStyle w:val="Akapitzlist"/>
        <w:numPr>
          <w:ilvl w:val="0"/>
          <w:numId w:val="256"/>
        </w:numPr>
        <w:spacing w:after="0"/>
        <w:rPr>
          <w:rFonts w:ascii="Times New Roman" w:hAnsi="Times New Roman"/>
          <w:sz w:val="24"/>
          <w:szCs w:val="24"/>
        </w:rPr>
      </w:pPr>
      <w:r w:rsidRPr="00B602DB">
        <w:rPr>
          <w:rFonts w:ascii="Times New Roman" w:hAnsi="Times New Roman"/>
          <w:sz w:val="24"/>
          <w:szCs w:val="24"/>
        </w:rPr>
        <w:t>Przygotowanie rocznego raportu z badań.</w:t>
      </w:r>
    </w:p>
    <w:p w14:paraId="53680A66" w14:textId="77777777" w:rsidR="009F5FA8" w:rsidRPr="00B602DB" w:rsidRDefault="009F5FA8" w:rsidP="00002A79">
      <w:pPr>
        <w:spacing w:after="0"/>
        <w:rPr>
          <w:rFonts w:ascii="Times New Roman" w:hAnsi="Times New Roman"/>
          <w:b/>
          <w:sz w:val="24"/>
          <w:szCs w:val="24"/>
        </w:rPr>
      </w:pPr>
      <w:r w:rsidRPr="00B602DB">
        <w:rPr>
          <w:rFonts w:ascii="Times New Roman" w:hAnsi="Times New Roman"/>
          <w:b/>
          <w:sz w:val="24"/>
          <w:szCs w:val="24"/>
        </w:rPr>
        <w:lastRenderedPageBreak/>
        <w:t>Etap IV: 2027 r.</w:t>
      </w:r>
    </w:p>
    <w:p w14:paraId="5963CDF5" w14:textId="4BF7849A" w:rsidR="00BC0B24" w:rsidRPr="00B602DB" w:rsidRDefault="009F5FA8" w:rsidP="00002A79">
      <w:pPr>
        <w:spacing w:after="0"/>
        <w:rPr>
          <w:rFonts w:ascii="Times New Roman" w:hAnsi="Times New Roman"/>
          <w:sz w:val="24"/>
          <w:szCs w:val="24"/>
        </w:rPr>
      </w:pPr>
      <w:r w:rsidRPr="00B602DB">
        <w:rPr>
          <w:rFonts w:ascii="Times New Roman" w:hAnsi="Times New Roman"/>
          <w:sz w:val="24"/>
          <w:szCs w:val="24"/>
        </w:rPr>
        <w:t>Kontrola</w:t>
      </w:r>
      <w:r w:rsidR="00BC0B24" w:rsidRPr="00B602DB">
        <w:rPr>
          <w:rFonts w:ascii="Times New Roman" w:hAnsi="Times New Roman"/>
          <w:sz w:val="24"/>
          <w:szCs w:val="24"/>
        </w:rPr>
        <w:t xml:space="preserve"> pozostałości zakazanych lub niedopuszczonych substancji farmakologicznie czynnych oraz weterynaryjnych produktów leczniczych</w:t>
      </w:r>
      <w:r w:rsidR="00BC0B24" w:rsidRPr="00B602DB" w:rsidDel="003D73B5">
        <w:rPr>
          <w:rFonts w:ascii="Times New Roman" w:hAnsi="Times New Roman"/>
          <w:sz w:val="24"/>
          <w:szCs w:val="24"/>
        </w:rPr>
        <w:t xml:space="preserve"> </w:t>
      </w:r>
      <w:r w:rsidR="001E7195" w:rsidRPr="00B602DB">
        <w:rPr>
          <w:rFonts w:ascii="Times New Roman" w:hAnsi="Times New Roman"/>
          <w:sz w:val="24"/>
          <w:szCs w:val="24"/>
        </w:rPr>
        <w:t>u</w:t>
      </w:r>
      <w:r w:rsidR="00BC0B24" w:rsidRPr="00B602DB">
        <w:rPr>
          <w:rFonts w:ascii="Times New Roman" w:hAnsi="Times New Roman"/>
          <w:sz w:val="24"/>
          <w:szCs w:val="24"/>
        </w:rPr>
        <w:t xml:space="preserve"> zwierząt i w żywności pochodzenia zwierzęcego oparta na analizie ryzyka </w:t>
      </w:r>
      <w:r w:rsidR="00545BBF" w:rsidRPr="00B602DB">
        <w:rPr>
          <w:rFonts w:ascii="Times New Roman" w:hAnsi="Times New Roman"/>
          <w:sz w:val="24"/>
          <w:szCs w:val="24"/>
        </w:rPr>
        <w:t xml:space="preserve">w odniesieniu do </w:t>
      </w:r>
      <w:r w:rsidR="00BC0B24" w:rsidRPr="00B602DB">
        <w:rPr>
          <w:rFonts w:ascii="Times New Roman" w:hAnsi="Times New Roman"/>
          <w:sz w:val="24"/>
          <w:szCs w:val="24"/>
        </w:rPr>
        <w:t>krajowej produkcji:</w:t>
      </w:r>
    </w:p>
    <w:p w14:paraId="64E12736" w14:textId="77777777" w:rsidR="00BC0B24" w:rsidRPr="00B602DB" w:rsidRDefault="00BC0B24" w:rsidP="00B34559">
      <w:pPr>
        <w:pStyle w:val="Akapitzlist"/>
        <w:numPr>
          <w:ilvl w:val="0"/>
          <w:numId w:val="257"/>
        </w:numPr>
        <w:spacing w:after="0"/>
        <w:rPr>
          <w:rFonts w:ascii="Times New Roman" w:hAnsi="Times New Roman"/>
          <w:sz w:val="24"/>
          <w:szCs w:val="24"/>
        </w:rPr>
      </w:pPr>
      <w:r w:rsidRPr="00B602DB">
        <w:rPr>
          <w:rFonts w:ascii="Times New Roman" w:hAnsi="Times New Roman"/>
          <w:sz w:val="24"/>
          <w:szCs w:val="24"/>
        </w:rPr>
        <w:t>Przekazanie raportu z badań z poprzedniego roku do MRiRW i GIW.</w:t>
      </w:r>
    </w:p>
    <w:p w14:paraId="2CAA4272" w14:textId="559B4335" w:rsidR="00BC0B24" w:rsidRPr="00F0611C" w:rsidRDefault="00BC0B24" w:rsidP="00B34559">
      <w:pPr>
        <w:pStyle w:val="Akapitzlist"/>
        <w:numPr>
          <w:ilvl w:val="0"/>
          <w:numId w:val="257"/>
        </w:numPr>
        <w:spacing w:after="0"/>
        <w:rPr>
          <w:rFonts w:ascii="Times New Roman" w:hAnsi="Times New Roman"/>
          <w:sz w:val="24"/>
          <w:szCs w:val="24"/>
        </w:rPr>
      </w:pPr>
      <w:r w:rsidRPr="00B602DB">
        <w:rPr>
          <w:rFonts w:ascii="Times New Roman" w:hAnsi="Times New Roman"/>
          <w:sz w:val="24"/>
          <w:szCs w:val="24"/>
        </w:rPr>
        <w:t>Opracowanie projektu krajowego planu badań kontrolnych pozostałości w oparciu o produkcję zwierzęcą oraz wyniki badań kontrolnych pozostałości w 2026 r. i przekazanie go do GLW (wersja angielska do EFSA i KE). Plan badań będzie uaktualniany co roku z podaniem listy badanych związków i grup związków, rodzaj</w:t>
      </w:r>
      <w:r w:rsidR="00F13A4F" w:rsidRPr="00B602DB">
        <w:rPr>
          <w:rFonts w:ascii="Times New Roman" w:hAnsi="Times New Roman"/>
          <w:sz w:val="24"/>
          <w:szCs w:val="24"/>
        </w:rPr>
        <w:t>u</w:t>
      </w:r>
      <w:r w:rsidRPr="00B602DB">
        <w:rPr>
          <w:rFonts w:ascii="Times New Roman" w:hAnsi="Times New Roman"/>
          <w:sz w:val="24"/>
          <w:szCs w:val="24"/>
        </w:rPr>
        <w:t xml:space="preserve"> badanych próbek (</w:t>
      </w:r>
      <w:r w:rsidR="00034406" w:rsidRPr="00B602DB">
        <w:rPr>
          <w:rFonts w:ascii="Times New Roman" w:hAnsi="Times New Roman"/>
          <w:sz w:val="24"/>
          <w:szCs w:val="24"/>
        </w:rPr>
        <w:t xml:space="preserve">m.in. </w:t>
      </w:r>
      <w:r w:rsidRPr="00B602DB">
        <w:rPr>
          <w:rFonts w:ascii="Times New Roman" w:hAnsi="Times New Roman"/>
          <w:sz w:val="24"/>
          <w:szCs w:val="24"/>
        </w:rPr>
        <w:t>mięśnie, tłuszcz, wątroba, nerki, mleko, jaja, miód, mocz, krew, woda) i ich liczby</w:t>
      </w:r>
      <w:r w:rsidR="00F13A4F" w:rsidRPr="00B602DB">
        <w:rPr>
          <w:rFonts w:ascii="Times New Roman" w:hAnsi="Times New Roman"/>
          <w:sz w:val="24"/>
          <w:szCs w:val="24"/>
        </w:rPr>
        <w:t>,</w:t>
      </w:r>
      <w:r w:rsidRPr="00B602DB">
        <w:rPr>
          <w:rFonts w:ascii="Times New Roman" w:hAnsi="Times New Roman"/>
          <w:sz w:val="24"/>
          <w:szCs w:val="24"/>
        </w:rPr>
        <w:t xml:space="preserve"> z podziałem na gatunki zwierząt, zalecane metody analityczne przesiewowe (mikrobiologiczne i chemiczne) i potwierdzające (</w:t>
      </w:r>
      <w:r w:rsidR="0084551C" w:rsidRPr="00B602DB">
        <w:rPr>
          <w:rFonts w:ascii="Times New Roman" w:hAnsi="Times New Roman"/>
          <w:sz w:val="24"/>
          <w:szCs w:val="24"/>
        </w:rPr>
        <w:t xml:space="preserve">np. </w:t>
      </w:r>
      <w:r w:rsidRPr="00B602DB">
        <w:rPr>
          <w:rFonts w:ascii="Times New Roman" w:hAnsi="Times New Roman"/>
          <w:sz w:val="24"/>
          <w:szCs w:val="24"/>
        </w:rPr>
        <w:t>LC-MS/MS, LC-MS, GC-MS, HPLC)</w:t>
      </w:r>
      <w:r w:rsidR="00F13A4F" w:rsidRPr="00B602DB">
        <w:rPr>
          <w:rFonts w:ascii="Times New Roman" w:hAnsi="Times New Roman"/>
          <w:sz w:val="24"/>
          <w:szCs w:val="24"/>
        </w:rPr>
        <w:t>,</w:t>
      </w:r>
      <w:r w:rsidRPr="00B602DB">
        <w:rPr>
          <w:rFonts w:ascii="Times New Roman" w:hAnsi="Times New Roman"/>
          <w:sz w:val="24"/>
          <w:szCs w:val="24"/>
        </w:rPr>
        <w:t xml:space="preserve"> oraz limit</w:t>
      </w:r>
      <w:r w:rsidR="00F13A4F" w:rsidRPr="00B602DB">
        <w:rPr>
          <w:rFonts w:ascii="Times New Roman" w:hAnsi="Times New Roman"/>
          <w:sz w:val="24"/>
          <w:szCs w:val="24"/>
        </w:rPr>
        <w:t>u</w:t>
      </w:r>
      <w:r w:rsidRPr="00B602DB">
        <w:rPr>
          <w:rFonts w:ascii="Times New Roman" w:hAnsi="Times New Roman"/>
          <w:sz w:val="24"/>
          <w:szCs w:val="24"/>
        </w:rPr>
        <w:t xml:space="preserve"> decyzyjn</w:t>
      </w:r>
      <w:r w:rsidR="00F13A4F" w:rsidRPr="00B602DB">
        <w:rPr>
          <w:rFonts w:ascii="Times New Roman" w:hAnsi="Times New Roman"/>
          <w:sz w:val="24"/>
          <w:szCs w:val="24"/>
        </w:rPr>
        <w:t>ego</w:t>
      </w:r>
      <w:r w:rsidRPr="00B602DB">
        <w:rPr>
          <w:rFonts w:ascii="Times New Roman" w:hAnsi="Times New Roman"/>
          <w:sz w:val="24"/>
          <w:szCs w:val="24"/>
        </w:rPr>
        <w:t xml:space="preserve"> (CCα), zdolnoś</w:t>
      </w:r>
      <w:r w:rsidR="00F13A4F" w:rsidRPr="00B602DB">
        <w:rPr>
          <w:rFonts w:ascii="Times New Roman" w:hAnsi="Times New Roman"/>
          <w:sz w:val="24"/>
          <w:szCs w:val="24"/>
        </w:rPr>
        <w:t>ci</w:t>
      </w:r>
      <w:r w:rsidRPr="00B602DB">
        <w:rPr>
          <w:rFonts w:ascii="Times New Roman" w:hAnsi="Times New Roman"/>
          <w:sz w:val="24"/>
          <w:szCs w:val="24"/>
        </w:rPr>
        <w:t xml:space="preserve"> wykrywania (CCβ</w:t>
      </w:r>
      <w:r w:rsidRPr="00F0611C">
        <w:rPr>
          <w:rFonts w:ascii="Times New Roman" w:hAnsi="Times New Roman"/>
          <w:sz w:val="24"/>
          <w:szCs w:val="24"/>
        </w:rPr>
        <w:t>) czy granic oznaczalności tych metod, limit</w:t>
      </w:r>
      <w:r w:rsidR="00F13A4F">
        <w:rPr>
          <w:rFonts w:ascii="Times New Roman" w:hAnsi="Times New Roman"/>
          <w:sz w:val="24"/>
          <w:szCs w:val="24"/>
        </w:rPr>
        <w:t>ów</w:t>
      </w:r>
      <w:r w:rsidRPr="00F0611C">
        <w:rPr>
          <w:rFonts w:ascii="Times New Roman" w:hAnsi="Times New Roman"/>
          <w:sz w:val="24"/>
          <w:szCs w:val="24"/>
        </w:rPr>
        <w:t xml:space="preserve"> pozostałości, wykaz</w:t>
      </w:r>
      <w:r w:rsidR="00F13A4F">
        <w:rPr>
          <w:rFonts w:ascii="Times New Roman" w:hAnsi="Times New Roman"/>
          <w:sz w:val="24"/>
          <w:szCs w:val="24"/>
        </w:rPr>
        <w:t>u</w:t>
      </w:r>
      <w:r w:rsidRPr="00F0611C">
        <w:rPr>
          <w:rFonts w:ascii="Times New Roman" w:hAnsi="Times New Roman"/>
          <w:sz w:val="24"/>
          <w:szCs w:val="24"/>
        </w:rPr>
        <w:t xml:space="preserve"> laboratoriów uprawnionych do badań określonych grup związków oraz plan</w:t>
      </w:r>
      <w:r w:rsidR="00F13A4F">
        <w:rPr>
          <w:rFonts w:ascii="Times New Roman" w:hAnsi="Times New Roman"/>
          <w:sz w:val="24"/>
          <w:szCs w:val="24"/>
        </w:rPr>
        <w:t>u</w:t>
      </w:r>
      <w:r w:rsidRPr="00F0611C">
        <w:rPr>
          <w:rFonts w:ascii="Times New Roman" w:hAnsi="Times New Roman"/>
          <w:sz w:val="24"/>
          <w:szCs w:val="24"/>
        </w:rPr>
        <w:t xml:space="preserve"> pobierania próbek </w:t>
      </w:r>
      <w:r w:rsidR="00F13A4F">
        <w:rPr>
          <w:rFonts w:ascii="Times New Roman" w:hAnsi="Times New Roman"/>
          <w:sz w:val="24"/>
          <w:szCs w:val="24"/>
        </w:rPr>
        <w:t>w</w:t>
      </w:r>
      <w:r w:rsidR="00762DE4">
        <w:rPr>
          <w:rFonts w:ascii="Times New Roman" w:hAnsi="Times New Roman"/>
          <w:sz w:val="24"/>
          <w:szCs w:val="24"/>
        </w:rPr>
        <w:t xml:space="preserve"> </w:t>
      </w:r>
      <w:r w:rsidRPr="00F0611C">
        <w:rPr>
          <w:rFonts w:ascii="Times New Roman" w:hAnsi="Times New Roman"/>
          <w:sz w:val="24"/>
          <w:szCs w:val="24"/>
        </w:rPr>
        <w:t>poszczególnych województw</w:t>
      </w:r>
      <w:r w:rsidR="00F13A4F">
        <w:rPr>
          <w:rFonts w:ascii="Times New Roman" w:hAnsi="Times New Roman"/>
          <w:sz w:val="24"/>
          <w:szCs w:val="24"/>
        </w:rPr>
        <w:t>ach</w:t>
      </w:r>
      <w:r w:rsidRPr="00F0611C">
        <w:rPr>
          <w:rFonts w:ascii="Times New Roman" w:hAnsi="Times New Roman"/>
          <w:sz w:val="24"/>
          <w:szCs w:val="24"/>
        </w:rPr>
        <w:t xml:space="preserve"> proporcjonaln</w:t>
      </w:r>
      <w:r w:rsidR="00F13A4F">
        <w:rPr>
          <w:rFonts w:ascii="Times New Roman" w:hAnsi="Times New Roman"/>
          <w:sz w:val="24"/>
          <w:szCs w:val="24"/>
        </w:rPr>
        <w:t>ie</w:t>
      </w:r>
      <w:r w:rsidRPr="00F0611C">
        <w:rPr>
          <w:rFonts w:ascii="Times New Roman" w:hAnsi="Times New Roman"/>
          <w:sz w:val="24"/>
          <w:szCs w:val="24"/>
        </w:rPr>
        <w:t xml:space="preserve"> do produkcji zwierzęcej na danym terenie (termin sprawozdania: 31 marca 2027 r.).</w:t>
      </w:r>
    </w:p>
    <w:p w14:paraId="1AC3E49C" w14:textId="346FCB01" w:rsidR="00BC0B24" w:rsidRPr="00F0611C" w:rsidRDefault="00BC0B24" w:rsidP="00B34559">
      <w:pPr>
        <w:pStyle w:val="Akapitzlist"/>
        <w:numPr>
          <w:ilvl w:val="0"/>
          <w:numId w:val="257"/>
        </w:numPr>
        <w:spacing w:after="0"/>
        <w:rPr>
          <w:rFonts w:ascii="Times New Roman" w:hAnsi="Times New Roman"/>
          <w:sz w:val="24"/>
          <w:szCs w:val="24"/>
        </w:rPr>
      </w:pPr>
      <w:r w:rsidRPr="00F0611C">
        <w:rPr>
          <w:rFonts w:ascii="Times New Roman" w:hAnsi="Times New Roman"/>
          <w:sz w:val="24"/>
          <w:szCs w:val="24"/>
        </w:rPr>
        <w:t xml:space="preserve">Opracowanie wstępnego raportu z krajowych badań kontrolnych pozostałości za 2026 r. i przekazanie go do GLW. W raporcie </w:t>
      </w:r>
      <w:r w:rsidR="00F13A4F" w:rsidRPr="00F0611C">
        <w:rPr>
          <w:rFonts w:ascii="Times New Roman" w:hAnsi="Times New Roman"/>
          <w:sz w:val="24"/>
          <w:szCs w:val="24"/>
        </w:rPr>
        <w:t xml:space="preserve">zostanie </w:t>
      </w:r>
      <w:r w:rsidRPr="00F0611C">
        <w:rPr>
          <w:rFonts w:ascii="Times New Roman" w:hAnsi="Times New Roman"/>
          <w:sz w:val="24"/>
          <w:szCs w:val="24"/>
        </w:rPr>
        <w:t>dokonana łączna ocena wyników badań wykonanych w PIWet </w:t>
      </w:r>
      <w:r w:rsidR="00F13A4F">
        <w:rPr>
          <w:rFonts w:ascii="Times New Roman" w:hAnsi="Times New Roman"/>
          <w:sz w:val="24"/>
          <w:szCs w:val="24"/>
        </w:rPr>
        <w:t>–</w:t>
      </w:r>
      <w:r w:rsidRPr="00F0611C">
        <w:rPr>
          <w:rFonts w:ascii="Times New Roman" w:hAnsi="Times New Roman"/>
          <w:sz w:val="24"/>
          <w:szCs w:val="24"/>
        </w:rPr>
        <w:t> PIB i w laboratoriach wyznaczonych przez GLW. Przeprowadzona zostanie również ocena zagrożeń i</w:t>
      </w:r>
      <w:r w:rsidR="0003661C">
        <w:rPr>
          <w:rFonts w:ascii="Times New Roman" w:hAnsi="Times New Roman"/>
          <w:sz w:val="24"/>
          <w:szCs w:val="24"/>
        </w:rPr>
        <w:t xml:space="preserve"> zostaną</w:t>
      </w:r>
      <w:r w:rsidRPr="00F0611C">
        <w:rPr>
          <w:rFonts w:ascii="Times New Roman" w:hAnsi="Times New Roman"/>
          <w:sz w:val="24"/>
          <w:szCs w:val="24"/>
        </w:rPr>
        <w:t xml:space="preserve"> wskazan</w:t>
      </w:r>
      <w:r w:rsidR="0003661C">
        <w:rPr>
          <w:rFonts w:ascii="Times New Roman" w:hAnsi="Times New Roman"/>
          <w:sz w:val="24"/>
          <w:szCs w:val="24"/>
        </w:rPr>
        <w:t>e</w:t>
      </w:r>
      <w:r w:rsidRPr="00F0611C">
        <w:rPr>
          <w:rFonts w:ascii="Times New Roman" w:hAnsi="Times New Roman"/>
          <w:sz w:val="24"/>
          <w:szCs w:val="24"/>
        </w:rPr>
        <w:t xml:space="preserve"> kierunk</w:t>
      </w:r>
      <w:r w:rsidR="0003661C">
        <w:rPr>
          <w:rFonts w:ascii="Times New Roman" w:hAnsi="Times New Roman"/>
          <w:sz w:val="24"/>
          <w:szCs w:val="24"/>
        </w:rPr>
        <w:t>i</w:t>
      </w:r>
      <w:r w:rsidRPr="00F0611C">
        <w:rPr>
          <w:rFonts w:ascii="Times New Roman" w:hAnsi="Times New Roman"/>
          <w:sz w:val="24"/>
          <w:szCs w:val="24"/>
        </w:rPr>
        <w:t xml:space="preserve"> działań zapobiegawczych dla Inspekcji Weterynaryjnej. Wyniki badań będą miały bezpośredni wpływ na konstrukcję krajowych planów badań kontrolnych pozostałości w kolejnych latach (termin sprawozdania: 31 marca 2027 r.).</w:t>
      </w:r>
    </w:p>
    <w:p w14:paraId="6825FC4D" w14:textId="35FE500E" w:rsidR="00002A79" w:rsidRPr="00B602DB" w:rsidRDefault="00BC0B24" w:rsidP="00B34559">
      <w:pPr>
        <w:pStyle w:val="Akapitzlist"/>
        <w:numPr>
          <w:ilvl w:val="0"/>
          <w:numId w:val="257"/>
        </w:numPr>
        <w:spacing w:after="0"/>
        <w:rPr>
          <w:rFonts w:ascii="Times New Roman" w:hAnsi="Times New Roman"/>
          <w:sz w:val="24"/>
          <w:szCs w:val="24"/>
        </w:rPr>
      </w:pPr>
      <w:r w:rsidRPr="00F0611C">
        <w:rPr>
          <w:rFonts w:ascii="Times New Roman" w:hAnsi="Times New Roman"/>
          <w:sz w:val="24"/>
          <w:szCs w:val="24"/>
        </w:rPr>
        <w:t xml:space="preserve">Wykonanie badań </w:t>
      </w:r>
      <w:r w:rsidR="000D5A27">
        <w:rPr>
          <w:rFonts w:ascii="Times New Roman" w:hAnsi="Times New Roman"/>
          <w:sz w:val="24"/>
          <w:szCs w:val="24"/>
        </w:rPr>
        <w:t xml:space="preserve">kontrolnych </w:t>
      </w:r>
      <w:r w:rsidRPr="00F0611C">
        <w:rPr>
          <w:rFonts w:ascii="Times New Roman" w:hAnsi="Times New Roman"/>
          <w:sz w:val="24"/>
          <w:szCs w:val="24"/>
        </w:rPr>
        <w:t xml:space="preserve">pozostałości w części krajowego planu badań pozostałości realizowanego w PIWet </w:t>
      </w:r>
      <w:r w:rsidR="00F13A4F">
        <w:rPr>
          <w:rFonts w:ascii="Times New Roman" w:hAnsi="Times New Roman"/>
          <w:sz w:val="24"/>
          <w:szCs w:val="24"/>
        </w:rPr>
        <w:t>–</w:t>
      </w:r>
      <w:r w:rsidRPr="00F0611C">
        <w:rPr>
          <w:rFonts w:ascii="Times New Roman" w:hAnsi="Times New Roman"/>
          <w:sz w:val="24"/>
          <w:szCs w:val="24"/>
        </w:rPr>
        <w:t xml:space="preserve"> PIB. Liczba próbek zaplanowanych do badania </w:t>
      </w:r>
      <w:r w:rsidR="00F13A4F">
        <w:rPr>
          <w:rFonts w:ascii="Times New Roman" w:hAnsi="Times New Roman"/>
          <w:sz w:val="24"/>
          <w:szCs w:val="24"/>
        </w:rPr>
        <w:t xml:space="preserve">jest </w:t>
      </w:r>
      <w:r w:rsidRPr="00F0611C">
        <w:rPr>
          <w:rFonts w:ascii="Times New Roman" w:hAnsi="Times New Roman"/>
          <w:sz w:val="24"/>
          <w:szCs w:val="24"/>
        </w:rPr>
        <w:t xml:space="preserve">podana w </w:t>
      </w:r>
      <w:r w:rsidR="001D2874">
        <w:rPr>
          <w:rFonts w:ascii="Times New Roman" w:hAnsi="Times New Roman"/>
          <w:sz w:val="24"/>
          <w:szCs w:val="24"/>
        </w:rPr>
        <w:t>„</w:t>
      </w:r>
      <w:r w:rsidRPr="00F0611C">
        <w:rPr>
          <w:rFonts w:ascii="Times New Roman" w:hAnsi="Times New Roman"/>
          <w:sz w:val="24"/>
          <w:szCs w:val="24"/>
        </w:rPr>
        <w:t>Krajowym programie badań kontrolnych pozostałości zakazanych lub niedopuszczonych substancji farmakologicznie czynnych oraz weterynaryjnych produktów leczniczych u zwierząt i w żywności pochodzenia zwierzęcego</w:t>
      </w:r>
      <w:r w:rsidR="001E7195">
        <w:rPr>
          <w:rFonts w:ascii="Times New Roman" w:hAnsi="Times New Roman"/>
          <w:sz w:val="24"/>
          <w:szCs w:val="24"/>
        </w:rPr>
        <w:t xml:space="preserve"> </w:t>
      </w:r>
      <w:r w:rsidR="00F13A4F">
        <w:rPr>
          <w:rFonts w:ascii="Times New Roman" w:hAnsi="Times New Roman"/>
          <w:sz w:val="24"/>
          <w:szCs w:val="24"/>
        </w:rPr>
        <w:t>–</w:t>
      </w:r>
      <w:r w:rsidR="001E7195">
        <w:t xml:space="preserve"> </w:t>
      </w:r>
      <w:r w:rsidR="001E7195" w:rsidRPr="00AF4C31">
        <w:rPr>
          <w:rFonts w:ascii="Times New Roman" w:hAnsi="Times New Roman"/>
          <w:sz w:val="24"/>
          <w:szCs w:val="24"/>
        </w:rPr>
        <w:t>oparty</w:t>
      </w:r>
      <w:r w:rsidR="001E7195">
        <w:rPr>
          <w:rFonts w:ascii="Times New Roman" w:hAnsi="Times New Roman"/>
          <w:sz w:val="24"/>
          <w:szCs w:val="24"/>
        </w:rPr>
        <w:t>m</w:t>
      </w:r>
      <w:r w:rsidR="001E7195" w:rsidRPr="00AF4C31">
        <w:rPr>
          <w:rFonts w:ascii="Times New Roman" w:hAnsi="Times New Roman"/>
          <w:sz w:val="24"/>
          <w:szCs w:val="24"/>
        </w:rPr>
        <w:t xml:space="preserve"> na analizie ryzyka </w:t>
      </w:r>
      <w:r w:rsidR="00545BBF">
        <w:rPr>
          <w:rFonts w:ascii="Times New Roman" w:hAnsi="Times New Roman"/>
          <w:sz w:val="24"/>
          <w:szCs w:val="24"/>
        </w:rPr>
        <w:t>w odniesieniu do</w:t>
      </w:r>
      <w:r w:rsidR="00545BBF" w:rsidRPr="00AF4C31">
        <w:rPr>
          <w:rFonts w:ascii="Times New Roman" w:hAnsi="Times New Roman"/>
          <w:sz w:val="24"/>
          <w:szCs w:val="24"/>
        </w:rPr>
        <w:t xml:space="preserve"> </w:t>
      </w:r>
      <w:r w:rsidR="001E7195" w:rsidRPr="00AF4C31">
        <w:rPr>
          <w:rFonts w:ascii="Times New Roman" w:hAnsi="Times New Roman"/>
          <w:sz w:val="24"/>
          <w:szCs w:val="24"/>
        </w:rPr>
        <w:t>krajowej produkcji</w:t>
      </w:r>
      <w:r w:rsidR="001D2874">
        <w:rPr>
          <w:rFonts w:ascii="Times New Roman" w:hAnsi="Times New Roman"/>
          <w:sz w:val="24"/>
          <w:szCs w:val="24"/>
        </w:rPr>
        <w:t>”</w:t>
      </w:r>
      <w:r w:rsidRPr="00F0611C">
        <w:rPr>
          <w:rFonts w:ascii="Times New Roman" w:hAnsi="Times New Roman"/>
          <w:sz w:val="24"/>
          <w:szCs w:val="24"/>
        </w:rPr>
        <w:t xml:space="preserve">. Program </w:t>
      </w:r>
      <w:r w:rsidR="00F13A4F">
        <w:rPr>
          <w:rFonts w:ascii="Times New Roman" w:hAnsi="Times New Roman"/>
          <w:sz w:val="24"/>
          <w:szCs w:val="24"/>
        </w:rPr>
        <w:t xml:space="preserve">jest </w:t>
      </w:r>
      <w:r w:rsidRPr="00F0611C">
        <w:rPr>
          <w:rFonts w:ascii="Times New Roman" w:hAnsi="Times New Roman"/>
          <w:sz w:val="24"/>
          <w:szCs w:val="24"/>
        </w:rPr>
        <w:t xml:space="preserve">przygotowywany </w:t>
      </w:r>
      <w:r w:rsidRPr="00B602DB">
        <w:rPr>
          <w:rFonts w:ascii="Times New Roman" w:hAnsi="Times New Roman"/>
          <w:sz w:val="24"/>
          <w:szCs w:val="24"/>
        </w:rPr>
        <w:t xml:space="preserve">corocznie, a liczba wykonywanych badań </w:t>
      </w:r>
      <w:r w:rsidR="00F13A4F" w:rsidRPr="00B602DB">
        <w:rPr>
          <w:rFonts w:ascii="Times New Roman" w:hAnsi="Times New Roman"/>
          <w:sz w:val="24"/>
          <w:szCs w:val="24"/>
        </w:rPr>
        <w:t xml:space="preserve">jest </w:t>
      </w:r>
      <w:r w:rsidRPr="00B602DB">
        <w:rPr>
          <w:rFonts w:ascii="Times New Roman" w:hAnsi="Times New Roman"/>
          <w:sz w:val="24"/>
          <w:szCs w:val="24"/>
        </w:rPr>
        <w:t xml:space="preserve">uzależniona od produkcji zwierzęcej w roku poprzedzającym planowane </w:t>
      </w:r>
      <w:r w:rsidR="00F13A4F" w:rsidRPr="00B602DB">
        <w:rPr>
          <w:rFonts w:ascii="Times New Roman" w:hAnsi="Times New Roman"/>
          <w:sz w:val="24"/>
          <w:szCs w:val="24"/>
        </w:rPr>
        <w:t xml:space="preserve">wykonanie </w:t>
      </w:r>
      <w:r w:rsidRPr="00B602DB">
        <w:rPr>
          <w:rFonts w:ascii="Times New Roman" w:hAnsi="Times New Roman"/>
          <w:sz w:val="24"/>
          <w:szCs w:val="24"/>
        </w:rPr>
        <w:t>badań.</w:t>
      </w:r>
    </w:p>
    <w:p w14:paraId="144D08B1" w14:textId="24934395" w:rsidR="009F5FA8" w:rsidRPr="00B602DB" w:rsidRDefault="006D0FC9" w:rsidP="00507A4C">
      <w:pPr>
        <w:pStyle w:val="Akapitzlist"/>
        <w:numPr>
          <w:ilvl w:val="0"/>
          <w:numId w:val="257"/>
        </w:numPr>
        <w:spacing w:after="0"/>
        <w:rPr>
          <w:rFonts w:ascii="Times New Roman" w:hAnsi="Times New Roman"/>
          <w:sz w:val="24"/>
          <w:szCs w:val="24"/>
        </w:rPr>
      </w:pPr>
      <w:r w:rsidRPr="00B602DB">
        <w:rPr>
          <w:rFonts w:ascii="Times New Roman" w:hAnsi="Times New Roman"/>
          <w:sz w:val="24"/>
          <w:szCs w:val="24"/>
        </w:rPr>
        <w:t>Opracowanie końcowego raportu rocznego z wykonanych badań przeprowadzonych w ramach „Krajowego programu badań kontrolnych pozostałości zakazanych lub niedopuszczonych substancji farmakologicznie czynnych oraz weterynaryjnych produktów leczniczych u zwierząt i w żywności pochodzenia zwierzęcego – opartego na analizie ryzyka w odniesieniu do krajowej produkcji” w roku 2026 według Standard Sample Description ver. 2.0 (SSD2) i przekazanie w wersji angielskiej  do GLW, EFSA i KE (</w:t>
      </w:r>
      <w:r w:rsidR="00E16E83" w:rsidRPr="00B602DB">
        <w:rPr>
          <w:rFonts w:ascii="Times New Roman" w:hAnsi="Times New Roman"/>
          <w:sz w:val="24"/>
          <w:szCs w:val="24"/>
        </w:rPr>
        <w:t xml:space="preserve">termin sprawozdania: </w:t>
      </w:r>
      <w:r w:rsidRPr="00B602DB">
        <w:rPr>
          <w:rFonts w:ascii="Times New Roman" w:hAnsi="Times New Roman"/>
          <w:sz w:val="24"/>
          <w:szCs w:val="24"/>
        </w:rPr>
        <w:t>30 czerwca 2027 r.)</w:t>
      </w:r>
      <w:r w:rsidR="009F5FA8" w:rsidRPr="00B602DB">
        <w:rPr>
          <w:rFonts w:ascii="Times New Roman" w:hAnsi="Times New Roman"/>
          <w:sz w:val="24"/>
          <w:szCs w:val="24"/>
        </w:rPr>
        <w:t xml:space="preserve"> </w:t>
      </w:r>
    </w:p>
    <w:p w14:paraId="11D6A720" w14:textId="7996FD74" w:rsidR="004E610E" w:rsidRPr="00B602DB" w:rsidRDefault="004E610E" w:rsidP="00B34559">
      <w:pPr>
        <w:pStyle w:val="Akapitzlist"/>
        <w:numPr>
          <w:ilvl w:val="0"/>
          <w:numId w:val="257"/>
        </w:numPr>
        <w:spacing w:after="0"/>
        <w:rPr>
          <w:rFonts w:ascii="Times New Roman" w:hAnsi="Times New Roman"/>
          <w:sz w:val="24"/>
          <w:szCs w:val="24"/>
        </w:rPr>
      </w:pPr>
      <w:r w:rsidRPr="00B602DB">
        <w:rPr>
          <w:rFonts w:ascii="Times New Roman" w:hAnsi="Times New Roman"/>
          <w:sz w:val="24"/>
          <w:szCs w:val="24"/>
        </w:rPr>
        <w:t>Przygotowanie rocznego raportu z badań.</w:t>
      </w:r>
    </w:p>
    <w:p w14:paraId="6A53254C" w14:textId="77777777" w:rsidR="009F5FA8" w:rsidRPr="00F0611C" w:rsidRDefault="009F5FA8" w:rsidP="00002A79">
      <w:pPr>
        <w:pStyle w:val="Akapitzlist"/>
        <w:ind w:left="0" w:firstLine="284"/>
        <w:rPr>
          <w:rFonts w:ascii="Times New Roman" w:hAnsi="Times New Roman"/>
          <w:b/>
          <w:sz w:val="24"/>
          <w:szCs w:val="24"/>
        </w:rPr>
      </w:pPr>
      <w:r w:rsidRPr="00F0611C">
        <w:rPr>
          <w:rFonts w:ascii="Times New Roman" w:hAnsi="Times New Roman"/>
          <w:b/>
          <w:sz w:val="24"/>
          <w:szCs w:val="24"/>
        </w:rPr>
        <w:t>Etap V: 2028 r.</w:t>
      </w:r>
    </w:p>
    <w:p w14:paraId="12CABAE4" w14:textId="2ACEAE7B" w:rsidR="00BC0B24" w:rsidRPr="00F0611C" w:rsidRDefault="009F5FA8" w:rsidP="00002A79">
      <w:pPr>
        <w:pStyle w:val="Akapitzlist"/>
        <w:ind w:left="284"/>
        <w:rPr>
          <w:rFonts w:ascii="Times New Roman" w:hAnsi="Times New Roman"/>
          <w:sz w:val="24"/>
          <w:szCs w:val="24"/>
        </w:rPr>
      </w:pPr>
      <w:r w:rsidRPr="00F0611C">
        <w:rPr>
          <w:rFonts w:ascii="Times New Roman" w:hAnsi="Times New Roman"/>
          <w:sz w:val="24"/>
          <w:szCs w:val="24"/>
        </w:rPr>
        <w:t>Kontrola</w:t>
      </w:r>
      <w:r w:rsidR="00BC0B24" w:rsidRPr="00F0611C">
        <w:rPr>
          <w:rFonts w:ascii="Times New Roman" w:hAnsi="Times New Roman"/>
          <w:sz w:val="24"/>
          <w:szCs w:val="24"/>
        </w:rPr>
        <w:t xml:space="preserve"> pozostałości zakazanych lub niedopuszczonych substancji farmakologicznie czynnych oraz weterynaryjnych produktów leczniczych</w:t>
      </w:r>
      <w:r w:rsidR="00BC0B24" w:rsidRPr="00F0611C" w:rsidDel="003D73B5">
        <w:rPr>
          <w:rFonts w:ascii="Times New Roman" w:hAnsi="Times New Roman"/>
          <w:sz w:val="24"/>
          <w:szCs w:val="24"/>
        </w:rPr>
        <w:t xml:space="preserve"> </w:t>
      </w:r>
      <w:r w:rsidR="001E7195">
        <w:rPr>
          <w:rFonts w:ascii="Times New Roman" w:hAnsi="Times New Roman"/>
          <w:sz w:val="24"/>
          <w:szCs w:val="24"/>
        </w:rPr>
        <w:t>u</w:t>
      </w:r>
      <w:r w:rsidR="00BC0B24" w:rsidRPr="00F0611C">
        <w:rPr>
          <w:rFonts w:ascii="Times New Roman" w:hAnsi="Times New Roman"/>
          <w:sz w:val="24"/>
          <w:szCs w:val="24"/>
        </w:rPr>
        <w:t xml:space="preserve"> zwierząt i w żywności </w:t>
      </w:r>
      <w:r w:rsidR="00BC0B24" w:rsidRPr="00F0611C">
        <w:rPr>
          <w:rFonts w:ascii="Times New Roman" w:hAnsi="Times New Roman"/>
          <w:sz w:val="24"/>
          <w:szCs w:val="24"/>
        </w:rPr>
        <w:lastRenderedPageBreak/>
        <w:t xml:space="preserve">pochodzenia zwierzęcego oparta na analizie ryzyka </w:t>
      </w:r>
      <w:r w:rsidR="00545BBF">
        <w:rPr>
          <w:rFonts w:ascii="Times New Roman" w:hAnsi="Times New Roman"/>
          <w:sz w:val="24"/>
          <w:szCs w:val="24"/>
        </w:rPr>
        <w:t xml:space="preserve">w odniesieniu do </w:t>
      </w:r>
      <w:r w:rsidR="00BC0B24" w:rsidRPr="00F0611C">
        <w:rPr>
          <w:rFonts w:ascii="Times New Roman" w:hAnsi="Times New Roman"/>
          <w:sz w:val="24"/>
          <w:szCs w:val="24"/>
        </w:rPr>
        <w:t>krajowej produkcji:</w:t>
      </w:r>
    </w:p>
    <w:p w14:paraId="06706DFC" w14:textId="77777777" w:rsidR="00BC0B24" w:rsidRPr="00F0611C" w:rsidRDefault="00BC0B24" w:rsidP="00B34559">
      <w:pPr>
        <w:pStyle w:val="Akapitzlist"/>
        <w:numPr>
          <w:ilvl w:val="0"/>
          <w:numId w:val="15"/>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14:paraId="22381605" w14:textId="6078CFBE" w:rsidR="00BC0B24" w:rsidRPr="00F0611C" w:rsidRDefault="00BC0B24" w:rsidP="00B34559">
      <w:pPr>
        <w:pStyle w:val="Akapitzlist"/>
        <w:numPr>
          <w:ilvl w:val="0"/>
          <w:numId w:val="15"/>
        </w:numPr>
        <w:rPr>
          <w:rFonts w:ascii="Times New Roman" w:hAnsi="Times New Roman"/>
          <w:sz w:val="24"/>
          <w:szCs w:val="24"/>
        </w:rPr>
      </w:pPr>
      <w:r w:rsidRPr="00F0611C">
        <w:rPr>
          <w:rFonts w:ascii="Times New Roman" w:hAnsi="Times New Roman"/>
          <w:sz w:val="24"/>
          <w:szCs w:val="24"/>
        </w:rPr>
        <w:t>Opracowanie projektu krajowego planu badań kontrolnych pozostałości w oparciu o produkcję zwierzęcą oraz wyniki badań kontrolnych pozostałości w 2027 r. i przekazanie go do GLW (wersja angielska do EFSA i KE). Plan badań będzie uaktualniany co roku z podaniem listy badanych związków i grup związków, rodzaj</w:t>
      </w:r>
      <w:r w:rsidR="00F13A4F">
        <w:rPr>
          <w:rFonts w:ascii="Times New Roman" w:hAnsi="Times New Roman"/>
          <w:sz w:val="24"/>
          <w:szCs w:val="24"/>
        </w:rPr>
        <w:t>u</w:t>
      </w:r>
      <w:r w:rsidRPr="00F0611C">
        <w:rPr>
          <w:rFonts w:ascii="Times New Roman" w:hAnsi="Times New Roman"/>
          <w:sz w:val="24"/>
          <w:szCs w:val="24"/>
        </w:rPr>
        <w:t xml:space="preserve"> badanych próbek (</w:t>
      </w:r>
      <w:r w:rsidR="001E7195">
        <w:rPr>
          <w:rFonts w:ascii="Times New Roman" w:hAnsi="Times New Roman"/>
          <w:sz w:val="24"/>
          <w:szCs w:val="24"/>
        </w:rPr>
        <w:t xml:space="preserve">m.in. </w:t>
      </w:r>
      <w:r w:rsidRPr="00F0611C">
        <w:rPr>
          <w:rFonts w:ascii="Times New Roman" w:hAnsi="Times New Roman"/>
          <w:sz w:val="24"/>
          <w:szCs w:val="24"/>
        </w:rPr>
        <w:t xml:space="preserve">mięśnie, tłuszcz, wątroba, nerki, mleko, jaja, miód, mocz, </w:t>
      </w:r>
      <w:r w:rsidRPr="000D7021">
        <w:rPr>
          <w:rFonts w:ascii="Times New Roman" w:hAnsi="Times New Roman"/>
          <w:sz w:val="24"/>
          <w:szCs w:val="24"/>
        </w:rPr>
        <w:t>krew, woda</w:t>
      </w:r>
      <w:r w:rsidRPr="00F0611C">
        <w:rPr>
          <w:rFonts w:ascii="Times New Roman" w:hAnsi="Times New Roman"/>
          <w:sz w:val="24"/>
          <w:szCs w:val="24"/>
        </w:rPr>
        <w:t>) i ich liczby</w:t>
      </w:r>
      <w:r w:rsidR="00F13A4F">
        <w:rPr>
          <w:rFonts w:ascii="Times New Roman" w:hAnsi="Times New Roman"/>
          <w:sz w:val="24"/>
          <w:szCs w:val="24"/>
        </w:rPr>
        <w:t>,</w:t>
      </w:r>
      <w:r w:rsidRPr="00F0611C">
        <w:rPr>
          <w:rFonts w:ascii="Times New Roman" w:hAnsi="Times New Roman"/>
          <w:sz w:val="24"/>
          <w:szCs w:val="24"/>
        </w:rPr>
        <w:t xml:space="preserve"> z podziałem na gatunki zwierząt, zalecane metody analityczne przesiewowe (mikrobiologiczne i chemiczne) i potwierdzające (</w:t>
      </w:r>
      <w:r w:rsidR="0084551C">
        <w:rPr>
          <w:rFonts w:ascii="Times New Roman" w:hAnsi="Times New Roman"/>
          <w:sz w:val="24"/>
          <w:szCs w:val="24"/>
        </w:rPr>
        <w:t xml:space="preserve">np. </w:t>
      </w:r>
      <w:r w:rsidRPr="00F0611C">
        <w:rPr>
          <w:rFonts w:ascii="Times New Roman" w:hAnsi="Times New Roman"/>
          <w:sz w:val="24"/>
          <w:szCs w:val="24"/>
        </w:rPr>
        <w:t>LC-MS/MS, LC-MS, GC-MS, HPLC)</w:t>
      </w:r>
      <w:r w:rsidR="00F13A4F">
        <w:rPr>
          <w:rFonts w:ascii="Times New Roman" w:hAnsi="Times New Roman"/>
          <w:sz w:val="24"/>
          <w:szCs w:val="24"/>
        </w:rPr>
        <w:t>,</w:t>
      </w:r>
      <w:r w:rsidRPr="00F0611C">
        <w:rPr>
          <w:rFonts w:ascii="Times New Roman" w:hAnsi="Times New Roman"/>
          <w:sz w:val="24"/>
          <w:szCs w:val="24"/>
        </w:rPr>
        <w:t xml:space="preserve"> oraz limit</w:t>
      </w:r>
      <w:r w:rsidR="00F13A4F">
        <w:rPr>
          <w:rFonts w:ascii="Times New Roman" w:hAnsi="Times New Roman"/>
          <w:sz w:val="24"/>
          <w:szCs w:val="24"/>
        </w:rPr>
        <w:t>u</w:t>
      </w:r>
      <w:r w:rsidRPr="00F0611C">
        <w:rPr>
          <w:rFonts w:ascii="Times New Roman" w:hAnsi="Times New Roman"/>
          <w:sz w:val="24"/>
          <w:szCs w:val="24"/>
        </w:rPr>
        <w:t xml:space="preserve"> decyzyjn</w:t>
      </w:r>
      <w:r w:rsidR="00F13A4F">
        <w:rPr>
          <w:rFonts w:ascii="Times New Roman" w:hAnsi="Times New Roman"/>
          <w:sz w:val="24"/>
          <w:szCs w:val="24"/>
        </w:rPr>
        <w:t>ego</w:t>
      </w:r>
      <w:r w:rsidRPr="00F0611C">
        <w:rPr>
          <w:rFonts w:ascii="Times New Roman" w:hAnsi="Times New Roman"/>
          <w:sz w:val="24"/>
          <w:szCs w:val="24"/>
        </w:rPr>
        <w:t xml:space="preserve"> (CCα), zdolnoś</w:t>
      </w:r>
      <w:r w:rsidR="00F13A4F">
        <w:rPr>
          <w:rFonts w:ascii="Times New Roman" w:hAnsi="Times New Roman"/>
          <w:sz w:val="24"/>
          <w:szCs w:val="24"/>
        </w:rPr>
        <w:t>ci</w:t>
      </w:r>
      <w:r w:rsidRPr="00F0611C">
        <w:rPr>
          <w:rFonts w:ascii="Times New Roman" w:hAnsi="Times New Roman"/>
          <w:sz w:val="24"/>
          <w:szCs w:val="24"/>
        </w:rPr>
        <w:t xml:space="preserve"> wykrywania (CCβ) czy granic oznaczalności tych metod, limit</w:t>
      </w:r>
      <w:r w:rsidR="00F13A4F">
        <w:rPr>
          <w:rFonts w:ascii="Times New Roman" w:hAnsi="Times New Roman"/>
          <w:sz w:val="24"/>
          <w:szCs w:val="24"/>
        </w:rPr>
        <w:t>ów</w:t>
      </w:r>
      <w:r w:rsidRPr="00F0611C">
        <w:rPr>
          <w:rFonts w:ascii="Times New Roman" w:hAnsi="Times New Roman"/>
          <w:sz w:val="24"/>
          <w:szCs w:val="24"/>
        </w:rPr>
        <w:t xml:space="preserve"> pozostałości, wykaz</w:t>
      </w:r>
      <w:r w:rsidR="00F13A4F">
        <w:rPr>
          <w:rFonts w:ascii="Times New Roman" w:hAnsi="Times New Roman"/>
          <w:sz w:val="24"/>
          <w:szCs w:val="24"/>
        </w:rPr>
        <w:t>u</w:t>
      </w:r>
      <w:r w:rsidRPr="00F0611C">
        <w:rPr>
          <w:rFonts w:ascii="Times New Roman" w:hAnsi="Times New Roman"/>
          <w:sz w:val="24"/>
          <w:szCs w:val="24"/>
        </w:rPr>
        <w:t xml:space="preserve"> laboratoriów uprawnionych do badań określonych grup związków oraz plan</w:t>
      </w:r>
      <w:r w:rsidR="00F13A4F">
        <w:rPr>
          <w:rFonts w:ascii="Times New Roman" w:hAnsi="Times New Roman"/>
          <w:sz w:val="24"/>
          <w:szCs w:val="24"/>
        </w:rPr>
        <w:t>u</w:t>
      </w:r>
      <w:r w:rsidRPr="00F0611C">
        <w:rPr>
          <w:rFonts w:ascii="Times New Roman" w:hAnsi="Times New Roman"/>
          <w:sz w:val="24"/>
          <w:szCs w:val="24"/>
        </w:rPr>
        <w:t xml:space="preserve"> pobierania próbek </w:t>
      </w:r>
      <w:r w:rsidR="00F13A4F">
        <w:rPr>
          <w:rFonts w:ascii="Times New Roman" w:hAnsi="Times New Roman"/>
          <w:sz w:val="24"/>
          <w:szCs w:val="24"/>
        </w:rPr>
        <w:t xml:space="preserve">w </w:t>
      </w:r>
      <w:r w:rsidRPr="00F0611C">
        <w:rPr>
          <w:rFonts w:ascii="Times New Roman" w:hAnsi="Times New Roman"/>
          <w:sz w:val="24"/>
          <w:szCs w:val="24"/>
        </w:rPr>
        <w:t>poszczególnych województw</w:t>
      </w:r>
      <w:r w:rsidR="00F13A4F">
        <w:rPr>
          <w:rFonts w:ascii="Times New Roman" w:hAnsi="Times New Roman"/>
          <w:sz w:val="24"/>
          <w:szCs w:val="24"/>
        </w:rPr>
        <w:t>ach</w:t>
      </w:r>
      <w:r w:rsidRPr="00F0611C">
        <w:rPr>
          <w:rFonts w:ascii="Times New Roman" w:hAnsi="Times New Roman"/>
          <w:sz w:val="24"/>
          <w:szCs w:val="24"/>
        </w:rPr>
        <w:t xml:space="preserve"> proporcjonaln</w:t>
      </w:r>
      <w:r w:rsidR="00F13A4F">
        <w:rPr>
          <w:rFonts w:ascii="Times New Roman" w:hAnsi="Times New Roman"/>
          <w:sz w:val="24"/>
          <w:szCs w:val="24"/>
        </w:rPr>
        <w:t>ie</w:t>
      </w:r>
      <w:r w:rsidRPr="00F0611C">
        <w:rPr>
          <w:rFonts w:ascii="Times New Roman" w:hAnsi="Times New Roman"/>
          <w:sz w:val="24"/>
          <w:szCs w:val="24"/>
        </w:rPr>
        <w:t xml:space="preserve"> do produkcji zwierzęcej na danym terenie (termin sprawozdania: 31 marca 2028 r.).</w:t>
      </w:r>
    </w:p>
    <w:p w14:paraId="5CB17D81" w14:textId="061DE5DA" w:rsidR="00BC0B24" w:rsidRPr="00F0611C" w:rsidRDefault="00BC0B24" w:rsidP="00B34559">
      <w:pPr>
        <w:pStyle w:val="Akapitzlist"/>
        <w:numPr>
          <w:ilvl w:val="0"/>
          <w:numId w:val="15"/>
        </w:numPr>
        <w:rPr>
          <w:rFonts w:ascii="Times New Roman" w:hAnsi="Times New Roman"/>
          <w:sz w:val="24"/>
          <w:szCs w:val="24"/>
        </w:rPr>
      </w:pPr>
      <w:r w:rsidRPr="00F0611C">
        <w:rPr>
          <w:rFonts w:ascii="Times New Roman" w:hAnsi="Times New Roman"/>
          <w:sz w:val="24"/>
          <w:szCs w:val="24"/>
        </w:rPr>
        <w:t xml:space="preserve">Opracowanie wstępnego raportu z krajowych badań kontrolnych pozostałości za 2027 r. i przekazanie go do GLW. W raporcie </w:t>
      </w:r>
      <w:r w:rsidR="00F13A4F">
        <w:rPr>
          <w:rFonts w:ascii="Times New Roman" w:hAnsi="Times New Roman"/>
          <w:sz w:val="24"/>
          <w:szCs w:val="24"/>
        </w:rPr>
        <w:t xml:space="preserve">zostanie </w:t>
      </w:r>
      <w:r w:rsidRPr="00F0611C">
        <w:rPr>
          <w:rFonts w:ascii="Times New Roman" w:hAnsi="Times New Roman"/>
          <w:sz w:val="24"/>
          <w:szCs w:val="24"/>
        </w:rPr>
        <w:t>dokonana łączna ocena wyników badań wykonanych w PIWet </w:t>
      </w:r>
      <w:r w:rsidR="00F13A4F">
        <w:rPr>
          <w:rFonts w:ascii="Times New Roman" w:hAnsi="Times New Roman"/>
          <w:sz w:val="24"/>
          <w:szCs w:val="24"/>
        </w:rPr>
        <w:t>–</w:t>
      </w:r>
      <w:r w:rsidRPr="00F0611C">
        <w:rPr>
          <w:rFonts w:ascii="Times New Roman" w:hAnsi="Times New Roman"/>
          <w:sz w:val="24"/>
          <w:szCs w:val="24"/>
        </w:rPr>
        <w:t xml:space="preserve"> PIB i w laboratoriach wyznaczonych przez GLW. Przeprowadzona zostanie również ocena zagrożeń i </w:t>
      </w:r>
      <w:r w:rsidR="0003661C">
        <w:rPr>
          <w:rFonts w:ascii="Times New Roman" w:hAnsi="Times New Roman"/>
          <w:sz w:val="24"/>
          <w:szCs w:val="24"/>
        </w:rPr>
        <w:t xml:space="preserve">zostaną </w:t>
      </w:r>
      <w:r w:rsidRPr="00F0611C">
        <w:rPr>
          <w:rFonts w:ascii="Times New Roman" w:hAnsi="Times New Roman"/>
          <w:sz w:val="24"/>
          <w:szCs w:val="24"/>
        </w:rPr>
        <w:t>wskazan</w:t>
      </w:r>
      <w:r w:rsidR="0003661C">
        <w:rPr>
          <w:rFonts w:ascii="Times New Roman" w:hAnsi="Times New Roman"/>
          <w:sz w:val="24"/>
          <w:szCs w:val="24"/>
        </w:rPr>
        <w:t>e</w:t>
      </w:r>
      <w:r w:rsidRPr="00F0611C">
        <w:rPr>
          <w:rFonts w:ascii="Times New Roman" w:hAnsi="Times New Roman"/>
          <w:sz w:val="24"/>
          <w:szCs w:val="24"/>
        </w:rPr>
        <w:t xml:space="preserve"> kierunk</w:t>
      </w:r>
      <w:r w:rsidR="0003661C">
        <w:rPr>
          <w:rFonts w:ascii="Times New Roman" w:hAnsi="Times New Roman"/>
          <w:sz w:val="24"/>
          <w:szCs w:val="24"/>
        </w:rPr>
        <w:t>i</w:t>
      </w:r>
      <w:r w:rsidRPr="00F0611C">
        <w:rPr>
          <w:rFonts w:ascii="Times New Roman" w:hAnsi="Times New Roman"/>
          <w:sz w:val="24"/>
          <w:szCs w:val="24"/>
        </w:rPr>
        <w:t xml:space="preserve"> działań zapobiegawczych dla Inspekcji Weterynaryjnej. Wyniki badań będą miały bezpośredni wpływ na konstrukcję krajowych planów badań kontrolnych pozostałości w kolejnych latach (termin sprawozdania: 31 marca 2028 r.</w:t>
      </w:r>
    </w:p>
    <w:p w14:paraId="2028A6D7" w14:textId="52B55668" w:rsidR="00BC0B24" w:rsidRPr="00B602DB" w:rsidRDefault="00BC0B24" w:rsidP="00B34559">
      <w:pPr>
        <w:pStyle w:val="Akapitzlist"/>
        <w:numPr>
          <w:ilvl w:val="0"/>
          <w:numId w:val="15"/>
        </w:numPr>
        <w:rPr>
          <w:rFonts w:ascii="Times New Roman" w:hAnsi="Times New Roman"/>
          <w:sz w:val="24"/>
          <w:szCs w:val="24"/>
        </w:rPr>
      </w:pPr>
      <w:r w:rsidRPr="00F0611C">
        <w:rPr>
          <w:rFonts w:ascii="Times New Roman" w:hAnsi="Times New Roman"/>
          <w:sz w:val="24"/>
          <w:szCs w:val="24"/>
        </w:rPr>
        <w:t xml:space="preserve">Wykonanie badań </w:t>
      </w:r>
      <w:r w:rsidR="00E86194">
        <w:rPr>
          <w:rFonts w:ascii="Times New Roman" w:hAnsi="Times New Roman"/>
          <w:sz w:val="24"/>
          <w:szCs w:val="24"/>
        </w:rPr>
        <w:t xml:space="preserve">kontrolnych </w:t>
      </w:r>
      <w:r w:rsidRPr="00F0611C">
        <w:rPr>
          <w:rFonts w:ascii="Times New Roman" w:hAnsi="Times New Roman"/>
          <w:sz w:val="24"/>
          <w:szCs w:val="24"/>
        </w:rPr>
        <w:t xml:space="preserve">pozostałości w części krajowego planu badań pozostałości realizowanego w PIWet </w:t>
      </w:r>
      <w:r w:rsidR="00F13A4F">
        <w:rPr>
          <w:rFonts w:ascii="Times New Roman" w:hAnsi="Times New Roman"/>
          <w:sz w:val="24"/>
          <w:szCs w:val="24"/>
        </w:rPr>
        <w:t>–</w:t>
      </w:r>
      <w:r w:rsidRPr="00F0611C">
        <w:rPr>
          <w:rFonts w:ascii="Times New Roman" w:hAnsi="Times New Roman"/>
          <w:sz w:val="24"/>
          <w:szCs w:val="24"/>
        </w:rPr>
        <w:t xml:space="preserve"> PIB. Liczba próbek zaplanowanych do badania </w:t>
      </w:r>
      <w:r w:rsidR="00F13A4F">
        <w:rPr>
          <w:rFonts w:ascii="Times New Roman" w:hAnsi="Times New Roman"/>
          <w:sz w:val="24"/>
          <w:szCs w:val="24"/>
        </w:rPr>
        <w:t xml:space="preserve">jest </w:t>
      </w:r>
      <w:r w:rsidRPr="00F0611C">
        <w:rPr>
          <w:rFonts w:ascii="Times New Roman" w:hAnsi="Times New Roman"/>
          <w:sz w:val="24"/>
          <w:szCs w:val="24"/>
        </w:rPr>
        <w:t xml:space="preserve">podana w </w:t>
      </w:r>
      <w:r w:rsidR="001D2874">
        <w:rPr>
          <w:rFonts w:ascii="Times New Roman" w:hAnsi="Times New Roman"/>
          <w:sz w:val="24"/>
          <w:szCs w:val="24"/>
        </w:rPr>
        <w:t>„</w:t>
      </w:r>
      <w:r w:rsidRPr="00F0611C">
        <w:rPr>
          <w:rFonts w:ascii="Times New Roman" w:hAnsi="Times New Roman"/>
          <w:sz w:val="24"/>
          <w:szCs w:val="24"/>
        </w:rPr>
        <w:t xml:space="preserve">Krajowym programie badań kontrolnych pozostałości zakazanych lub niedopuszczonych substancji farmakologicznie czynnych oraz weterynaryjnych produktów leczniczych u </w:t>
      </w:r>
      <w:r w:rsidRPr="00B602DB">
        <w:rPr>
          <w:rFonts w:ascii="Times New Roman" w:hAnsi="Times New Roman"/>
          <w:sz w:val="24"/>
          <w:szCs w:val="24"/>
        </w:rPr>
        <w:t>zwierząt i w żywności pochodzenia zwierzęcego</w:t>
      </w:r>
      <w:r w:rsidR="001E7195" w:rsidRPr="00B602DB">
        <w:rPr>
          <w:rFonts w:ascii="Times New Roman" w:hAnsi="Times New Roman"/>
          <w:sz w:val="24"/>
          <w:szCs w:val="24"/>
        </w:rPr>
        <w:t xml:space="preserve"> </w:t>
      </w:r>
      <w:r w:rsidR="00D94280" w:rsidRPr="00B602DB">
        <w:rPr>
          <w:rFonts w:ascii="Times New Roman" w:hAnsi="Times New Roman"/>
          <w:sz w:val="24"/>
          <w:szCs w:val="24"/>
        </w:rPr>
        <w:t>–</w:t>
      </w:r>
      <w:r w:rsidR="001E7195" w:rsidRPr="00B602DB">
        <w:t xml:space="preserve"> </w:t>
      </w:r>
      <w:r w:rsidR="001E7195" w:rsidRPr="00B602DB">
        <w:rPr>
          <w:rFonts w:ascii="Times New Roman" w:hAnsi="Times New Roman"/>
          <w:sz w:val="24"/>
          <w:szCs w:val="24"/>
        </w:rPr>
        <w:t xml:space="preserve">opartym na analizie ryzyka </w:t>
      </w:r>
      <w:r w:rsidR="00545BBF" w:rsidRPr="00B602DB">
        <w:rPr>
          <w:rFonts w:ascii="Times New Roman" w:hAnsi="Times New Roman"/>
          <w:sz w:val="24"/>
          <w:szCs w:val="24"/>
        </w:rPr>
        <w:t xml:space="preserve">w odniesieniu do </w:t>
      </w:r>
      <w:r w:rsidR="001E7195" w:rsidRPr="00B602DB">
        <w:rPr>
          <w:rFonts w:ascii="Times New Roman" w:hAnsi="Times New Roman"/>
          <w:sz w:val="24"/>
          <w:szCs w:val="24"/>
        </w:rPr>
        <w:t>krajowej produkcji</w:t>
      </w:r>
      <w:r w:rsidR="001D2874" w:rsidRPr="00B602DB">
        <w:rPr>
          <w:rFonts w:ascii="Times New Roman" w:hAnsi="Times New Roman"/>
          <w:sz w:val="24"/>
          <w:szCs w:val="24"/>
        </w:rPr>
        <w:t>”</w:t>
      </w:r>
      <w:r w:rsidRPr="00B602DB">
        <w:rPr>
          <w:rFonts w:ascii="Times New Roman" w:hAnsi="Times New Roman"/>
          <w:sz w:val="24"/>
          <w:szCs w:val="24"/>
        </w:rPr>
        <w:t xml:space="preserve">. Program </w:t>
      </w:r>
      <w:r w:rsidR="00D94280" w:rsidRPr="00B602DB">
        <w:rPr>
          <w:rFonts w:ascii="Times New Roman" w:hAnsi="Times New Roman"/>
          <w:sz w:val="24"/>
          <w:szCs w:val="24"/>
        </w:rPr>
        <w:t xml:space="preserve">jest </w:t>
      </w:r>
      <w:r w:rsidRPr="00B602DB">
        <w:rPr>
          <w:rFonts w:ascii="Times New Roman" w:hAnsi="Times New Roman"/>
          <w:sz w:val="24"/>
          <w:szCs w:val="24"/>
        </w:rPr>
        <w:t xml:space="preserve">przygotowywany corocznie, a liczba wykonywanych badań </w:t>
      </w:r>
      <w:r w:rsidR="00D94280" w:rsidRPr="00B602DB">
        <w:rPr>
          <w:rFonts w:ascii="Times New Roman" w:hAnsi="Times New Roman"/>
          <w:sz w:val="24"/>
          <w:szCs w:val="24"/>
        </w:rPr>
        <w:t xml:space="preserve">jest </w:t>
      </w:r>
      <w:r w:rsidRPr="00B602DB">
        <w:rPr>
          <w:rFonts w:ascii="Times New Roman" w:hAnsi="Times New Roman"/>
          <w:sz w:val="24"/>
          <w:szCs w:val="24"/>
        </w:rPr>
        <w:t xml:space="preserve">uzależniona od produkcji zwierzęcej w roku poprzedzającym planowane </w:t>
      </w:r>
      <w:r w:rsidR="00D94280" w:rsidRPr="00B602DB">
        <w:rPr>
          <w:rFonts w:ascii="Times New Roman" w:hAnsi="Times New Roman"/>
          <w:sz w:val="24"/>
          <w:szCs w:val="24"/>
        </w:rPr>
        <w:t xml:space="preserve">wykonanie </w:t>
      </w:r>
      <w:r w:rsidRPr="00B602DB">
        <w:rPr>
          <w:rFonts w:ascii="Times New Roman" w:hAnsi="Times New Roman"/>
          <w:sz w:val="24"/>
          <w:szCs w:val="24"/>
        </w:rPr>
        <w:t>badań.</w:t>
      </w:r>
    </w:p>
    <w:p w14:paraId="2805C32C" w14:textId="3313D95C" w:rsidR="004E610E" w:rsidRPr="00B602DB" w:rsidRDefault="006D0FC9" w:rsidP="00507A4C">
      <w:pPr>
        <w:pStyle w:val="Akapitzlist"/>
        <w:numPr>
          <w:ilvl w:val="0"/>
          <w:numId w:val="15"/>
        </w:numPr>
        <w:rPr>
          <w:rFonts w:ascii="Times New Roman" w:eastAsia="Times New Roman" w:hAnsi="Times New Roman"/>
          <w:bCs/>
          <w:sz w:val="24"/>
          <w:szCs w:val="24"/>
          <w:lang w:bidi="en-US"/>
        </w:rPr>
      </w:pPr>
      <w:r w:rsidRPr="00B602DB">
        <w:rPr>
          <w:rFonts w:ascii="Times New Roman" w:hAnsi="Times New Roman"/>
          <w:sz w:val="24"/>
          <w:szCs w:val="24"/>
        </w:rPr>
        <w:t>Opracowanie końcowego raportu rocznego z wykonanych badań przeprowadzonych w ramach „Krajowego programu badań kontrolnych pozostałości zakazanych lub niedopuszczonych substancji farmakologicznie czynnych oraz weterynaryjnych produktów leczniczych u zwierząt i w żywności pochodzenia zwierzęcego – opartego na analizie ryzyka w odniesieniu do krajowej produkcji” w roku 2027 według Standard Sample Description ver. 2.0 (SSD2) i przekazanie w wersji angielskiej  do G</w:t>
      </w:r>
      <w:r w:rsidR="00E16E83" w:rsidRPr="00B602DB">
        <w:rPr>
          <w:rFonts w:ascii="Times New Roman" w:hAnsi="Times New Roman"/>
          <w:sz w:val="24"/>
          <w:szCs w:val="24"/>
        </w:rPr>
        <w:t>LW, EFSA i KE (termin sprawozdania:</w:t>
      </w:r>
      <w:r w:rsidRPr="00B602DB">
        <w:rPr>
          <w:rFonts w:ascii="Times New Roman" w:hAnsi="Times New Roman"/>
          <w:sz w:val="24"/>
          <w:szCs w:val="24"/>
        </w:rPr>
        <w:t xml:space="preserve"> 30 czerwca 2028 r.)</w:t>
      </w:r>
    </w:p>
    <w:p w14:paraId="5AFFECD8" w14:textId="364EDFEF" w:rsidR="00B0422E" w:rsidRPr="00B0422E" w:rsidRDefault="00B0422E" w:rsidP="00B34559">
      <w:pPr>
        <w:pStyle w:val="Akapitzlist"/>
        <w:numPr>
          <w:ilvl w:val="0"/>
          <w:numId w:val="15"/>
        </w:numPr>
        <w:rPr>
          <w:rFonts w:ascii="Times New Roman" w:eastAsia="Times New Roman" w:hAnsi="Times New Roman"/>
          <w:bCs/>
          <w:sz w:val="24"/>
          <w:szCs w:val="24"/>
          <w:lang w:bidi="en-US"/>
        </w:rPr>
      </w:pPr>
      <w:r w:rsidRPr="00B0422E">
        <w:rPr>
          <w:rFonts w:ascii="Times New Roman" w:eastAsia="Times New Roman" w:hAnsi="Times New Roman"/>
          <w:bCs/>
          <w:sz w:val="24"/>
          <w:szCs w:val="24"/>
          <w:lang w:bidi="en-US"/>
        </w:rPr>
        <w:t>Opracowanie raportu z badań i przekazanie go do MRiRW i GIW.</w:t>
      </w:r>
    </w:p>
    <w:p w14:paraId="448F1B1E" w14:textId="77777777" w:rsidR="00955E3D" w:rsidRPr="00F0611C" w:rsidRDefault="00E46C35" w:rsidP="00B34559">
      <w:pPr>
        <w:pStyle w:val="Akapitzlist"/>
        <w:numPr>
          <w:ilvl w:val="0"/>
          <w:numId w:val="14"/>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Wymierny efekt podjętego zadania i możliwości praktycznego wykorzystania wyników</w:t>
      </w:r>
    </w:p>
    <w:p w14:paraId="41101B13" w14:textId="1638D762" w:rsidR="00940525" w:rsidRPr="00F0611C" w:rsidRDefault="00940525" w:rsidP="00940525">
      <w:pPr>
        <w:pStyle w:val="Akapitzlist"/>
        <w:ind w:left="0" w:firstLine="284"/>
        <w:rPr>
          <w:rFonts w:ascii="Times New Roman" w:hAnsi="Times New Roman"/>
          <w:sz w:val="24"/>
          <w:szCs w:val="24"/>
        </w:rPr>
      </w:pPr>
      <w:r w:rsidRPr="00F0611C">
        <w:rPr>
          <w:rFonts w:ascii="Times New Roman" w:hAnsi="Times New Roman"/>
          <w:sz w:val="24"/>
          <w:szCs w:val="24"/>
        </w:rPr>
        <w:t xml:space="preserve">Opracowywane w PIWet </w:t>
      </w:r>
      <w:r w:rsidR="00D94280">
        <w:rPr>
          <w:rFonts w:ascii="Times New Roman" w:hAnsi="Times New Roman"/>
          <w:sz w:val="24"/>
          <w:szCs w:val="24"/>
        </w:rPr>
        <w:t>–</w:t>
      </w:r>
      <w:r w:rsidRPr="00F0611C">
        <w:rPr>
          <w:rFonts w:ascii="Times New Roman" w:hAnsi="Times New Roman"/>
          <w:sz w:val="24"/>
          <w:szCs w:val="24"/>
        </w:rPr>
        <w:t xml:space="preserve"> PIB coroczne </w:t>
      </w:r>
      <w:r w:rsidRPr="00856BB9">
        <w:rPr>
          <w:rFonts w:ascii="Times New Roman" w:hAnsi="Times New Roman"/>
          <w:sz w:val="24"/>
          <w:szCs w:val="24"/>
        </w:rPr>
        <w:t>plany krajowych</w:t>
      </w:r>
      <w:r w:rsidRPr="00F0611C">
        <w:rPr>
          <w:rFonts w:ascii="Times New Roman" w:hAnsi="Times New Roman"/>
          <w:sz w:val="24"/>
          <w:szCs w:val="24"/>
        </w:rPr>
        <w:t xml:space="preserve"> </w:t>
      </w:r>
      <w:r w:rsidRPr="00856BB9">
        <w:rPr>
          <w:rFonts w:ascii="Times New Roman" w:hAnsi="Times New Roman"/>
          <w:sz w:val="24"/>
          <w:szCs w:val="24"/>
        </w:rPr>
        <w:t xml:space="preserve">badań kontrolnych pozostałości </w:t>
      </w:r>
      <w:r w:rsidRPr="00F0611C">
        <w:rPr>
          <w:rFonts w:ascii="Times New Roman" w:hAnsi="Times New Roman"/>
          <w:sz w:val="24"/>
          <w:szCs w:val="24"/>
        </w:rPr>
        <w:t>oraz raporty z tych badań będą przekazywane do zatwierdzenia GLW</w:t>
      </w:r>
      <w:r w:rsidR="00D94280">
        <w:rPr>
          <w:rFonts w:ascii="Times New Roman" w:hAnsi="Times New Roman"/>
          <w:sz w:val="24"/>
          <w:szCs w:val="24"/>
        </w:rPr>
        <w:t>,</w:t>
      </w:r>
      <w:r w:rsidRPr="00F0611C">
        <w:rPr>
          <w:rFonts w:ascii="Times New Roman" w:hAnsi="Times New Roman"/>
          <w:sz w:val="24"/>
          <w:szCs w:val="24"/>
        </w:rPr>
        <w:t xml:space="preserve"> a następnie</w:t>
      </w:r>
      <w:r w:rsidR="00334133">
        <w:rPr>
          <w:rFonts w:ascii="Times New Roman" w:hAnsi="Times New Roman"/>
          <w:sz w:val="24"/>
          <w:szCs w:val="24"/>
        </w:rPr>
        <w:t xml:space="preserve"> </w:t>
      </w:r>
      <w:r w:rsidRPr="00F0611C">
        <w:rPr>
          <w:rFonts w:ascii="Times New Roman" w:hAnsi="Times New Roman"/>
          <w:sz w:val="24"/>
          <w:szCs w:val="24"/>
        </w:rPr>
        <w:t>do EFSA i KE.</w:t>
      </w:r>
    </w:p>
    <w:p w14:paraId="21EB8531" w14:textId="26148E21" w:rsidR="00955E3D" w:rsidRPr="00F0611C" w:rsidRDefault="00856BB9" w:rsidP="00940525">
      <w:pPr>
        <w:pStyle w:val="Akapitzlist"/>
        <w:ind w:left="0" w:firstLine="284"/>
        <w:rPr>
          <w:rFonts w:ascii="Times New Roman" w:hAnsi="Times New Roman"/>
          <w:sz w:val="24"/>
          <w:szCs w:val="24"/>
        </w:rPr>
      </w:pPr>
      <w:r>
        <w:rPr>
          <w:rFonts w:ascii="Times New Roman" w:hAnsi="Times New Roman"/>
          <w:sz w:val="24"/>
          <w:szCs w:val="24"/>
        </w:rPr>
        <w:t>„</w:t>
      </w:r>
      <w:r w:rsidR="00940525" w:rsidRPr="00856BB9">
        <w:rPr>
          <w:rFonts w:ascii="Times New Roman" w:hAnsi="Times New Roman"/>
          <w:sz w:val="24"/>
          <w:szCs w:val="24"/>
        </w:rPr>
        <w:t xml:space="preserve">Krajowy program badań kontrolnych pozostałości zakazanych lub niedopuszczonych </w:t>
      </w:r>
      <w:r w:rsidR="00940525" w:rsidRPr="00856BB9">
        <w:rPr>
          <w:rFonts w:ascii="Times New Roman" w:hAnsi="Times New Roman"/>
          <w:sz w:val="24"/>
          <w:szCs w:val="24"/>
        </w:rPr>
        <w:lastRenderedPageBreak/>
        <w:t xml:space="preserve">substancji farmakologicznie czynnych oraz weterynaryjnych produktów leczniczych </w:t>
      </w:r>
      <w:r w:rsidR="00DA0765">
        <w:rPr>
          <w:rFonts w:ascii="Times New Roman" w:hAnsi="Times New Roman"/>
          <w:sz w:val="24"/>
          <w:szCs w:val="24"/>
        </w:rPr>
        <w:t xml:space="preserve">u zwierząt i </w:t>
      </w:r>
      <w:r w:rsidR="00940525" w:rsidRPr="00856BB9">
        <w:rPr>
          <w:rFonts w:ascii="Times New Roman" w:hAnsi="Times New Roman"/>
          <w:sz w:val="24"/>
          <w:szCs w:val="24"/>
        </w:rPr>
        <w:t>w żywności pochodzenia zwierzęcego</w:t>
      </w:r>
      <w:r w:rsidR="00C860FE" w:rsidRPr="00C860FE">
        <w:t xml:space="preserve"> </w:t>
      </w:r>
      <w:r w:rsidR="00D94280">
        <w:rPr>
          <w:rFonts w:ascii="Times New Roman" w:hAnsi="Times New Roman"/>
          <w:sz w:val="24"/>
          <w:szCs w:val="24"/>
        </w:rPr>
        <w:t>–</w:t>
      </w:r>
      <w:r w:rsidR="005E52D2">
        <w:t xml:space="preserve"> </w:t>
      </w:r>
      <w:r w:rsidR="00C860FE">
        <w:rPr>
          <w:rFonts w:ascii="Times New Roman" w:hAnsi="Times New Roman"/>
          <w:sz w:val="24"/>
          <w:szCs w:val="24"/>
        </w:rPr>
        <w:t>oparty</w:t>
      </w:r>
      <w:r w:rsidR="00C860FE" w:rsidRPr="00C860FE">
        <w:rPr>
          <w:rFonts w:ascii="Times New Roman" w:hAnsi="Times New Roman"/>
          <w:sz w:val="24"/>
          <w:szCs w:val="24"/>
        </w:rPr>
        <w:t xml:space="preserve"> na analizie ryzyka </w:t>
      </w:r>
      <w:r w:rsidR="00545BBF">
        <w:rPr>
          <w:rFonts w:ascii="Times New Roman" w:hAnsi="Times New Roman"/>
          <w:sz w:val="24"/>
          <w:szCs w:val="24"/>
        </w:rPr>
        <w:t>w odniesieniu do</w:t>
      </w:r>
      <w:r w:rsidR="00545BBF" w:rsidRPr="00C860FE">
        <w:rPr>
          <w:rFonts w:ascii="Times New Roman" w:hAnsi="Times New Roman"/>
          <w:sz w:val="24"/>
          <w:szCs w:val="24"/>
        </w:rPr>
        <w:t xml:space="preserve"> </w:t>
      </w:r>
      <w:r w:rsidR="00C860FE" w:rsidRPr="00C860FE">
        <w:rPr>
          <w:rFonts w:ascii="Times New Roman" w:hAnsi="Times New Roman"/>
          <w:sz w:val="24"/>
          <w:szCs w:val="24"/>
        </w:rPr>
        <w:t>krajowej produkcji</w:t>
      </w:r>
      <w:r w:rsidR="00DA0765">
        <w:rPr>
          <w:rFonts w:ascii="Times New Roman" w:hAnsi="Times New Roman"/>
          <w:sz w:val="24"/>
          <w:szCs w:val="24"/>
        </w:rPr>
        <w:t>”</w:t>
      </w:r>
      <w:r w:rsidR="00940525" w:rsidRPr="00F0611C">
        <w:rPr>
          <w:rFonts w:ascii="Times New Roman" w:hAnsi="Times New Roman"/>
          <w:sz w:val="24"/>
          <w:szCs w:val="24"/>
        </w:rPr>
        <w:t xml:space="preserve"> stanowi podstawę oceny jakości </w:t>
      </w:r>
      <w:r w:rsidR="00334133">
        <w:rPr>
          <w:rFonts w:ascii="Times New Roman" w:hAnsi="Times New Roman"/>
          <w:sz w:val="24"/>
          <w:szCs w:val="24"/>
        </w:rPr>
        <w:t xml:space="preserve">zdrowotnej </w:t>
      </w:r>
      <w:r w:rsidR="00940525" w:rsidRPr="00F0611C">
        <w:rPr>
          <w:rFonts w:ascii="Times New Roman" w:hAnsi="Times New Roman"/>
          <w:sz w:val="24"/>
          <w:szCs w:val="24"/>
        </w:rPr>
        <w:t>polskiej żywności, zapewnienia bezpieczeństwa konsumenta oraz spełnienia urzędowych wymagań dotyczących handlu w obrębie U</w:t>
      </w:r>
      <w:r w:rsidR="00D94280">
        <w:rPr>
          <w:rFonts w:ascii="Times New Roman" w:hAnsi="Times New Roman"/>
          <w:sz w:val="24"/>
          <w:szCs w:val="24"/>
        </w:rPr>
        <w:t xml:space="preserve">nii </w:t>
      </w:r>
      <w:r w:rsidR="00940525" w:rsidRPr="00F0611C">
        <w:rPr>
          <w:rFonts w:ascii="Times New Roman" w:hAnsi="Times New Roman"/>
          <w:sz w:val="24"/>
          <w:szCs w:val="24"/>
        </w:rPr>
        <w:t>E</w:t>
      </w:r>
      <w:r w:rsidR="00D94280">
        <w:rPr>
          <w:rFonts w:ascii="Times New Roman" w:hAnsi="Times New Roman"/>
          <w:sz w:val="24"/>
          <w:szCs w:val="24"/>
        </w:rPr>
        <w:t>uropejskiej</w:t>
      </w:r>
      <w:r w:rsidR="00940525" w:rsidRPr="00F0611C">
        <w:rPr>
          <w:rFonts w:ascii="Times New Roman" w:hAnsi="Times New Roman"/>
          <w:sz w:val="24"/>
          <w:szCs w:val="24"/>
        </w:rPr>
        <w:t xml:space="preserve">, </w:t>
      </w:r>
      <w:r w:rsidR="00D145A1">
        <w:rPr>
          <w:rFonts w:ascii="Times New Roman" w:hAnsi="Times New Roman"/>
          <w:sz w:val="24"/>
          <w:szCs w:val="24"/>
        </w:rPr>
        <w:t>przywozu</w:t>
      </w:r>
      <w:r w:rsidR="00940525" w:rsidRPr="00F0611C">
        <w:rPr>
          <w:rFonts w:ascii="Times New Roman" w:hAnsi="Times New Roman"/>
          <w:sz w:val="24"/>
          <w:szCs w:val="24"/>
        </w:rPr>
        <w:t xml:space="preserve"> z państw trzecich, a także eksportu z Polski do państw trzecich</w:t>
      </w:r>
      <w:r w:rsidR="00E46C35" w:rsidRPr="00F0611C">
        <w:rPr>
          <w:rFonts w:ascii="Times New Roman" w:hAnsi="Times New Roman"/>
          <w:sz w:val="24"/>
          <w:szCs w:val="24"/>
        </w:rPr>
        <w:t>.</w:t>
      </w:r>
    </w:p>
    <w:p w14:paraId="636161BF" w14:textId="77777777" w:rsidR="00955E3D" w:rsidRPr="00F0611C" w:rsidRDefault="00E46C35" w:rsidP="00B34559">
      <w:pPr>
        <w:pStyle w:val="Akapitzlist"/>
        <w:numPr>
          <w:ilvl w:val="0"/>
          <w:numId w:val="14"/>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Kooperanci</w:t>
      </w:r>
    </w:p>
    <w:p w14:paraId="29EFB807" w14:textId="1AA9C9A5" w:rsidR="00955E3D" w:rsidRPr="00F0611C" w:rsidRDefault="00940525">
      <w:pPr>
        <w:pStyle w:val="Akapitzlist"/>
        <w:ind w:left="0" w:firstLine="284"/>
        <w:rPr>
          <w:rFonts w:ascii="Times New Roman" w:hAnsi="Times New Roman"/>
          <w:sz w:val="24"/>
          <w:szCs w:val="24"/>
        </w:rPr>
      </w:pPr>
      <w:r w:rsidRPr="00F0611C">
        <w:rPr>
          <w:rFonts w:ascii="Times New Roman" w:hAnsi="Times New Roman"/>
          <w:sz w:val="24"/>
          <w:szCs w:val="24"/>
        </w:rPr>
        <w:t xml:space="preserve">W trakcie realizacji zadania przewiduje się ścisłą współpracę ze wszystkimi organami Inspekcji Weterynaryjnej przy planowaniu programu kontroli, organizacji pobierania próbek do badań i koordynacji wykonywania badań przez laboratoria Inspekcji Weterynaryjnej oraz MRiRW, a także </w:t>
      </w:r>
      <w:r w:rsidR="00D94280">
        <w:rPr>
          <w:rFonts w:ascii="Times New Roman" w:hAnsi="Times New Roman"/>
          <w:sz w:val="24"/>
          <w:szCs w:val="24"/>
        </w:rPr>
        <w:t xml:space="preserve">z </w:t>
      </w:r>
      <w:r w:rsidRPr="00F0611C">
        <w:rPr>
          <w:rFonts w:ascii="Times New Roman" w:hAnsi="Times New Roman"/>
          <w:sz w:val="24"/>
          <w:szCs w:val="24"/>
        </w:rPr>
        <w:t>Ministerstwem Zdrowia w zakresie informowania o ryzyku wynikającym z występowania ewentualnych zagrożeń dla zdrowia lub życia konsumentów wynikających z wykrywania w żywności pochodzenia zwierzęcego niezgodnych z obowiązującymi przepisami zawartości kontrolowanych substancji</w:t>
      </w:r>
      <w:r w:rsidR="00E46C35" w:rsidRPr="00F0611C">
        <w:rPr>
          <w:rFonts w:ascii="Times New Roman" w:hAnsi="Times New Roman"/>
          <w:sz w:val="24"/>
          <w:szCs w:val="24"/>
        </w:rPr>
        <w:t>.</w:t>
      </w:r>
    </w:p>
    <w:p w14:paraId="6C739DA3" w14:textId="77777777" w:rsidR="00955E3D" w:rsidRPr="00F0611C" w:rsidRDefault="00955E3D">
      <w:pPr>
        <w:pStyle w:val="Akapitzlist"/>
        <w:ind w:firstLine="284"/>
        <w:rPr>
          <w:rFonts w:ascii="Times New Roman" w:hAnsi="Times New Roman"/>
          <w:sz w:val="24"/>
          <w:szCs w:val="24"/>
        </w:rPr>
      </w:pPr>
    </w:p>
    <w:p w14:paraId="2A735FCA" w14:textId="60A136C5" w:rsidR="00955E3D" w:rsidRPr="00F0611C" w:rsidRDefault="00E46C35" w:rsidP="00B34559">
      <w:pPr>
        <w:pStyle w:val="Nagwek2"/>
        <w:numPr>
          <w:ilvl w:val="0"/>
          <w:numId w:val="3"/>
        </w:numPr>
        <w:ind w:left="0" w:hanging="21"/>
        <w:rPr>
          <w:rFonts w:ascii="Times New Roman" w:hAnsi="Times New Roman" w:cs="Times New Roman"/>
          <w:color w:val="auto"/>
          <w:sz w:val="24"/>
          <w:szCs w:val="24"/>
        </w:rPr>
      </w:pPr>
      <w:r w:rsidRPr="00F0611C">
        <w:rPr>
          <w:rFonts w:ascii="Times New Roman" w:hAnsi="Times New Roman" w:cs="Times New Roman"/>
          <w:color w:val="auto"/>
          <w:sz w:val="24"/>
          <w:szCs w:val="24"/>
        </w:rPr>
        <w:br/>
      </w:r>
      <w:bookmarkStart w:id="19" w:name="_Toc214282307"/>
      <w:r w:rsidR="00347837" w:rsidRPr="00F0611C">
        <w:rPr>
          <w:rFonts w:ascii="Times New Roman" w:hAnsi="Times New Roman" w:cs="Times New Roman"/>
          <w:color w:val="auto"/>
          <w:sz w:val="24"/>
          <w:szCs w:val="24"/>
        </w:rPr>
        <w:t xml:space="preserve">Krajowy program badań kontrolnych pozostałości zakazanych lub niedopuszczonych substancji farmakologicznie czynnych oraz weterynaryjnych produktów leczniczych u zwierząt i w żywności </w:t>
      </w:r>
      <w:r w:rsidR="00097D08" w:rsidRPr="00F0611C">
        <w:rPr>
          <w:rFonts w:ascii="Times New Roman" w:hAnsi="Times New Roman" w:cs="Times New Roman"/>
          <w:color w:val="auto"/>
          <w:sz w:val="24"/>
          <w:szCs w:val="24"/>
        </w:rPr>
        <w:t xml:space="preserve">pochodzenia </w:t>
      </w:r>
      <w:r w:rsidR="00347837" w:rsidRPr="00F0611C">
        <w:rPr>
          <w:rFonts w:ascii="Times New Roman" w:hAnsi="Times New Roman" w:cs="Times New Roman"/>
          <w:color w:val="auto"/>
          <w:sz w:val="24"/>
          <w:szCs w:val="24"/>
        </w:rPr>
        <w:t xml:space="preserve">zwierzęcego </w:t>
      </w:r>
      <w:r w:rsidR="002E44F2">
        <w:rPr>
          <w:rFonts w:ascii="Times New Roman" w:hAnsi="Times New Roman" w:cs="Times New Roman"/>
          <w:color w:val="auto"/>
          <w:sz w:val="24"/>
          <w:szCs w:val="24"/>
        </w:rPr>
        <w:t>–</w:t>
      </w:r>
      <w:r w:rsidR="00347837" w:rsidRPr="00F0611C">
        <w:rPr>
          <w:rFonts w:ascii="Times New Roman" w:hAnsi="Times New Roman" w:cs="Times New Roman"/>
          <w:color w:val="auto"/>
          <w:sz w:val="24"/>
          <w:szCs w:val="24"/>
        </w:rPr>
        <w:t xml:space="preserve"> oparty na randomizowanym nadzorze </w:t>
      </w:r>
      <w:r w:rsidR="00E0569A">
        <w:rPr>
          <w:rFonts w:ascii="Times New Roman" w:hAnsi="Times New Roman" w:cs="Times New Roman"/>
          <w:color w:val="auto"/>
          <w:sz w:val="24"/>
          <w:szCs w:val="24"/>
        </w:rPr>
        <w:t xml:space="preserve">w odniesieniu do </w:t>
      </w:r>
      <w:r w:rsidR="00347837" w:rsidRPr="00F0611C">
        <w:rPr>
          <w:rFonts w:ascii="Times New Roman" w:hAnsi="Times New Roman" w:cs="Times New Roman"/>
          <w:color w:val="auto"/>
          <w:sz w:val="24"/>
          <w:szCs w:val="24"/>
        </w:rPr>
        <w:t>krajowej produkcji</w:t>
      </w:r>
      <w:bookmarkEnd w:id="19"/>
    </w:p>
    <w:p w14:paraId="272E9FAD" w14:textId="77777777" w:rsidR="00955E3D" w:rsidRPr="00F0611C" w:rsidRDefault="00955E3D">
      <w:pPr>
        <w:pStyle w:val="Akapitzlist"/>
        <w:ind w:firstLine="284"/>
        <w:rPr>
          <w:rFonts w:ascii="Times New Roman" w:hAnsi="Times New Roman"/>
          <w:sz w:val="24"/>
          <w:szCs w:val="24"/>
        </w:rPr>
      </w:pPr>
    </w:p>
    <w:p w14:paraId="42B07AC7" w14:textId="77777777" w:rsidR="00955E3D" w:rsidRPr="00F0611C" w:rsidRDefault="00E46C35" w:rsidP="00B34559">
      <w:pPr>
        <w:pStyle w:val="Akapitzlist"/>
        <w:numPr>
          <w:ilvl w:val="0"/>
          <w:numId w:val="16"/>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Jednostka wykonująca</w:t>
      </w:r>
    </w:p>
    <w:p w14:paraId="0762F059" w14:textId="6AE9F757" w:rsidR="00955E3D" w:rsidRPr="00F0611C" w:rsidRDefault="00F1104C">
      <w:pPr>
        <w:pStyle w:val="Akapitzlist"/>
        <w:ind w:left="0" w:firstLine="284"/>
        <w:rPr>
          <w:rFonts w:ascii="Times New Roman" w:hAnsi="Times New Roman"/>
          <w:sz w:val="24"/>
          <w:szCs w:val="24"/>
        </w:rPr>
      </w:pPr>
      <w:r w:rsidRPr="00F1104C">
        <w:rPr>
          <w:rFonts w:ascii="Times New Roman" w:hAnsi="Times New Roman"/>
          <w:sz w:val="24"/>
          <w:szCs w:val="24"/>
        </w:rPr>
        <w:t>Zakład Farmakologii i Toksykologii PIWet – PIB</w:t>
      </w:r>
      <w:r>
        <w:rPr>
          <w:rFonts w:ascii="Times New Roman" w:hAnsi="Times New Roman"/>
          <w:sz w:val="24"/>
          <w:szCs w:val="24"/>
        </w:rPr>
        <w:t>/</w:t>
      </w:r>
      <w:r w:rsidR="00E71B5B" w:rsidRPr="00E71B5B">
        <w:rPr>
          <w:rFonts w:ascii="Times New Roman" w:hAnsi="Times New Roman"/>
          <w:sz w:val="24"/>
          <w:szCs w:val="24"/>
        </w:rPr>
        <w:t>Dział Badań Chemicznych Żywności i Pasz</w:t>
      </w:r>
      <w:r w:rsidR="00E71B5B" w:rsidRPr="00E71B5B" w:rsidDel="00E71B5B">
        <w:rPr>
          <w:rFonts w:ascii="Times New Roman" w:hAnsi="Times New Roman"/>
          <w:sz w:val="24"/>
          <w:szCs w:val="24"/>
        </w:rPr>
        <w:t xml:space="preserve"> </w:t>
      </w:r>
      <w:r w:rsidR="00E46C35" w:rsidRPr="00F0611C">
        <w:rPr>
          <w:rFonts w:ascii="Times New Roman" w:hAnsi="Times New Roman"/>
          <w:sz w:val="24"/>
          <w:szCs w:val="24"/>
        </w:rPr>
        <w:t xml:space="preserve">PIWet </w:t>
      </w:r>
      <w:r w:rsidR="002E44F2">
        <w:rPr>
          <w:rFonts w:ascii="Times New Roman" w:hAnsi="Times New Roman"/>
          <w:sz w:val="24"/>
          <w:szCs w:val="24"/>
        </w:rPr>
        <w:t>–</w:t>
      </w:r>
      <w:r w:rsidR="00E46C35" w:rsidRPr="00F0611C">
        <w:rPr>
          <w:rFonts w:ascii="Times New Roman" w:hAnsi="Times New Roman"/>
          <w:sz w:val="24"/>
          <w:szCs w:val="24"/>
        </w:rPr>
        <w:t xml:space="preserve"> PIB</w:t>
      </w:r>
    </w:p>
    <w:p w14:paraId="79AB47D1" w14:textId="77777777" w:rsidR="00955E3D" w:rsidRPr="00F0611C" w:rsidRDefault="00E46C35" w:rsidP="00B34559">
      <w:pPr>
        <w:pStyle w:val="Akapitzlist"/>
        <w:numPr>
          <w:ilvl w:val="0"/>
          <w:numId w:val="16"/>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Cel zadania</w:t>
      </w:r>
    </w:p>
    <w:p w14:paraId="3AEF13B0" w14:textId="190812B7" w:rsidR="00E24795" w:rsidRPr="00121965" w:rsidRDefault="00E46C35" w:rsidP="00121965">
      <w:pPr>
        <w:pStyle w:val="Akapitzlist"/>
        <w:ind w:left="0" w:firstLine="284"/>
        <w:rPr>
          <w:rFonts w:ascii="Times New Roman" w:hAnsi="Times New Roman"/>
          <w:sz w:val="24"/>
          <w:szCs w:val="24"/>
        </w:rPr>
      </w:pPr>
      <w:r w:rsidRPr="005D0F8D">
        <w:rPr>
          <w:rFonts w:ascii="Times New Roman" w:hAnsi="Times New Roman"/>
          <w:sz w:val="24"/>
          <w:szCs w:val="24"/>
        </w:rPr>
        <w:t xml:space="preserve">Celem </w:t>
      </w:r>
      <w:r w:rsidR="00AC0D45">
        <w:rPr>
          <w:rFonts w:ascii="Times New Roman" w:hAnsi="Times New Roman"/>
          <w:sz w:val="24"/>
          <w:szCs w:val="24"/>
        </w:rPr>
        <w:t>planowanego zadania</w:t>
      </w:r>
      <w:r w:rsidR="005D4F44" w:rsidRPr="00F0611C">
        <w:rPr>
          <w:rFonts w:ascii="Times New Roman" w:hAnsi="Times New Roman"/>
          <w:sz w:val="24"/>
          <w:szCs w:val="24"/>
        </w:rPr>
        <w:t xml:space="preserve"> jest </w:t>
      </w:r>
      <w:r w:rsidR="005E52D2">
        <w:rPr>
          <w:rFonts w:ascii="Times New Roman" w:hAnsi="Times New Roman"/>
          <w:sz w:val="24"/>
          <w:szCs w:val="24"/>
        </w:rPr>
        <w:t xml:space="preserve">opracowanie </w:t>
      </w:r>
      <w:r w:rsidR="005D4F44" w:rsidRPr="00F0611C">
        <w:rPr>
          <w:rFonts w:ascii="Times New Roman" w:hAnsi="Times New Roman"/>
          <w:sz w:val="24"/>
          <w:szCs w:val="24"/>
        </w:rPr>
        <w:t xml:space="preserve">i </w:t>
      </w:r>
      <w:r w:rsidR="005E52D2">
        <w:rPr>
          <w:rFonts w:ascii="Times New Roman" w:hAnsi="Times New Roman"/>
          <w:sz w:val="24"/>
          <w:szCs w:val="24"/>
        </w:rPr>
        <w:t xml:space="preserve">zastosowanie </w:t>
      </w:r>
      <w:r w:rsidR="005D4F44" w:rsidRPr="00F0611C">
        <w:rPr>
          <w:rFonts w:ascii="Times New Roman" w:hAnsi="Times New Roman"/>
          <w:sz w:val="24"/>
          <w:szCs w:val="24"/>
        </w:rPr>
        <w:t xml:space="preserve">nowego systemu badań kontrolnych obecności </w:t>
      </w:r>
      <w:r w:rsidR="00B50CAC">
        <w:rPr>
          <w:rFonts w:ascii="Times New Roman" w:hAnsi="Times New Roman"/>
          <w:sz w:val="24"/>
          <w:szCs w:val="24"/>
        </w:rPr>
        <w:t xml:space="preserve">pozostałości </w:t>
      </w:r>
      <w:r w:rsidR="00097D08" w:rsidRPr="00F0611C">
        <w:rPr>
          <w:rFonts w:ascii="Times New Roman" w:hAnsi="Times New Roman"/>
          <w:sz w:val="24"/>
          <w:szCs w:val="24"/>
        </w:rPr>
        <w:t xml:space="preserve">zakazanych lub niedopuszczonych </w:t>
      </w:r>
      <w:r w:rsidR="007C0A83">
        <w:rPr>
          <w:rFonts w:ascii="Times New Roman" w:hAnsi="Times New Roman"/>
          <w:sz w:val="24"/>
          <w:szCs w:val="24"/>
        </w:rPr>
        <w:t xml:space="preserve">substancji </w:t>
      </w:r>
      <w:r w:rsidR="00097D08" w:rsidRPr="00F0611C">
        <w:rPr>
          <w:rFonts w:ascii="Times New Roman" w:hAnsi="Times New Roman"/>
          <w:sz w:val="24"/>
          <w:szCs w:val="24"/>
        </w:rPr>
        <w:t>farmakologicznie czynnych oraz weterynaryjnych produktów leczniczych</w:t>
      </w:r>
      <w:r w:rsidR="005D4F44" w:rsidRPr="00F0611C">
        <w:rPr>
          <w:rFonts w:ascii="Times New Roman" w:hAnsi="Times New Roman"/>
          <w:sz w:val="24"/>
          <w:szCs w:val="24"/>
        </w:rPr>
        <w:t xml:space="preserve"> bazującego na oznaczaniu wszystkich analitów w jednej próbce </w:t>
      </w:r>
      <w:r w:rsidR="007C0A83">
        <w:rPr>
          <w:rFonts w:ascii="Times New Roman" w:hAnsi="Times New Roman"/>
          <w:sz w:val="24"/>
          <w:szCs w:val="24"/>
        </w:rPr>
        <w:t xml:space="preserve">pobranej od zwierząt lub z </w:t>
      </w:r>
      <w:r w:rsidR="005D4F44" w:rsidRPr="00F0611C">
        <w:rPr>
          <w:rFonts w:ascii="Times New Roman" w:hAnsi="Times New Roman"/>
          <w:sz w:val="24"/>
          <w:szCs w:val="24"/>
        </w:rPr>
        <w:t>żywnoś</w:t>
      </w:r>
      <w:r w:rsidR="001E6B6A">
        <w:rPr>
          <w:rFonts w:ascii="Times New Roman" w:hAnsi="Times New Roman"/>
          <w:sz w:val="24"/>
          <w:szCs w:val="24"/>
        </w:rPr>
        <w:t>c</w:t>
      </w:r>
      <w:r w:rsidR="007C0A83">
        <w:rPr>
          <w:rFonts w:ascii="Times New Roman" w:hAnsi="Times New Roman"/>
          <w:sz w:val="24"/>
          <w:szCs w:val="24"/>
        </w:rPr>
        <w:t>i</w:t>
      </w:r>
      <w:r w:rsidR="005D4F44" w:rsidRPr="00F0611C">
        <w:rPr>
          <w:rFonts w:ascii="Times New Roman" w:hAnsi="Times New Roman"/>
          <w:sz w:val="24"/>
          <w:szCs w:val="24"/>
        </w:rPr>
        <w:t xml:space="preserve"> </w:t>
      </w:r>
      <w:r w:rsidR="00097D08" w:rsidRPr="00F0611C">
        <w:rPr>
          <w:rFonts w:ascii="Times New Roman" w:hAnsi="Times New Roman"/>
          <w:sz w:val="24"/>
          <w:szCs w:val="24"/>
        </w:rPr>
        <w:t xml:space="preserve">pochodzenia </w:t>
      </w:r>
      <w:r w:rsidR="005D4F44" w:rsidRPr="00F0611C">
        <w:rPr>
          <w:rFonts w:ascii="Times New Roman" w:hAnsi="Times New Roman"/>
          <w:sz w:val="24"/>
          <w:szCs w:val="24"/>
        </w:rPr>
        <w:t xml:space="preserve">zwierzęcego. Dodatkowo system taki uwzględni analizę ryzyka oraz narażenia konsumentów na obecność substancji szkodliwych (badania w </w:t>
      </w:r>
      <w:r w:rsidR="002E44F2">
        <w:rPr>
          <w:rFonts w:ascii="Times New Roman" w:hAnsi="Times New Roman"/>
          <w:sz w:val="24"/>
          <w:szCs w:val="24"/>
        </w:rPr>
        <w:t xml:space="preserve">ramach </w:t>
      </w:r>
      <w:r w:rsidR="005D4F44" w:rsidRPr="00F0611C">
        <w:rPr>
          <w:rFonts w:ascii="Times New Roman" w:hAnsi="Times New Roman"/>
          <w:sz w:val="24"/>
          <w:szCs w:val="24"/>
        </w:rPr>
        <w:t>nadzor</w:t>
      </w:r>
      <w:r w:rsidR="002E44F2">
        <w:rPr>
          <w:rFonts w:ascii="Times New Roman" w:hAnsi="Times New Roman"/>
          <w:sz w:val="24"/>
          <w:szCs w:val="24"/>
        </w:rPr>
        <w:t>u</w:t>
      </w:r>
      <w:r w:rsidR="005D4F44" w:rsidRPr="00F0611C">
        <w:rPr>
          <w:rFonts w:ascii="Times New Roman" w:hAnsi="Times New Roman"/>
          <w:sz w:val="24"/>
          <w:szCs w:val="24"/>
        </w:rPr>
        <w:t>).</w:t>
      </w:r>
      <w:r w:rsidR="00121965">
        <w:rPr>
          <w:rFonts w:ascii="Times New Roman" w:hAnsi="Times New Roman"/>
          <w:sz w:val="24"/>
          <w:szCs w:val="24"/>
        </w:rPr>
        <w:t xml:space="preserve"> </w:t>
      </w:r>
      <w:r w:rsidR="00121965" w:rsidRPr="00121965">
        <w:rPr>
          <w:rFonts w:ascii="Times New Roman" w:hAnsi="Times New Roman"/>
          <w:sz w:val="24"/>
          <w:szCs w:val="24"/>
        </w:rPr>
        <w:t>Szacunkowo przepisy U</w:t>
      </w:r>
      <w:r w:rsidR="002E44F2">
        <w:rPr>
          <w:rFonts w:ascii="Times New Roman" w:hAnsi="Times New Roman"/>
          <w:sz w:val="24"/>
          <w:szCs w:val="24"/>
        </w:rPr>
        <w:t xml:space="preserve">nii </w:t>
      </w:r>
      <w:r w:rsidR="00121965" w:rsidRPr="00121965">
        <w:rPr>
          <w:rFonts w:ascii="Times New Roman" w:hAnsi="Times New Roman"/>
          <w:sz w:val="24"/>
          <w:szCs w:val="24"/>
        </w:rPr>
        <w:t>E</w:t>
      </w:r>
      <w:r w:rsidR="002E44F2">
        <w:rPr>
          <w:rFonts w:ascii="Times New Roman" w:hAnsi="Times New Roman"/>
          <w:sz w:val="24"/>
          <w:szCs w:val="24"/>
        </w:rPr>
        <w:t>uropejskiej</w:t>
      </w:r>
      <w:r w:rsidR="00121965" w:rsidRPr="00121965">
        <w:rPr>
          <w:rFonts w:ascii="Times New Roman" w:hAnsi="Times New Roman"/>
          <w:sz w:val="24"/>
          <w:szCs w:val="24"/>
        </w:rPr>
        <w:t xml:space="preserve"> przewidują</w:t>
      </w:r>
      <w:r w:rsidR="002E44F2">
        <w:rPr>
          <w:rFonts w:ascii="Times New Roman" w:hAnsi="Times New Roman"/>
          <w:sz w:val="24"/>
          <w:szCs w:val="24"/>
        </w:rPr>
        <w:t>, że w Polsce zostani</w:t>
      </w:r>
      <w:r w:rsidR="00F5184F">
        <w:rPr>
          <w:rFonts w:ascii="Times New Roman" w:hAnsi="Times New Roman"/>
          <w:sz w:val="24"/>
          <w:szCs w:val="24"/>
        </w:rPr>
        <w:t>e</w:t>
      </w:r>
      <w:r w:rsidR="00121965" w:rsidRPr="00121965">
        <w:rPr>
          <w:rFonts w:ascii="Times New Roman" w:hAnsi="Times New Roman"/>
          <w:sz w:val="24"/>
          <w:szCs w:val="24"/>
        </w:rPr>
        <w:t xml:space="preserve"> </w:t>
      </w:r>
      <w:r w:rsidR="002E44F2">
        <w:rPr>
          <w:rFonts w:ascii="Times New Roman" w:hAnsi="Times New Roman"/>
          <w:sz w:val="24"/>
          <w:szCs w:val="24"/>
        </w:rPr>
        <w:t xml:space="preserve">pobranych </w:t>
      </w:r>
      <w:r w:rsidR="00121965" w:rsidRPr="00121965">
        <w:rPr>
          <w:rFonts w:ascii="Times New Roman" w:hAnsi="Times New Roman"/>
          <w:sz w:val="24"/>
          <w:szCs w:val="24"/>
        </w:rPr>
        <w:t xml:space="preserve">650 próbek, zakładają badanie 75% tych próbek w kierunku substancji autoryzowanych z grupy B, natomiast 25% </w:t>
      </w:r>
      <w:r w:rsidR="002E44F2">
        <w:rPr>
          <w:rFonts w:ascii="Times New Roman" w:hAnsi="Times New Roman"/>
          <w:sz w:val="24"/>
          <w:szCs w:val="24"/>
        </w:rPr>
        <w:t>–</w:t>
      </w:r>
      <w:r w:rsidR="002E44F2" w:rsidRPr="00F0611C">
        <w:rPr>
          <w:rFonts w:ascii="Times New Roman" w:hAnsi="Times New Roman"/>
          <w:sz w:val="24"/>
          <w:szCs w:val="24"/>
        </w:rPr>
        <w:t xml:space="preserve"> </w:t>
      </w:r>
      <w:r w:rsidR="00121965" w:rsidRPr="00121965">
        <w:rPr>
          <w:rFonts w:ascii="Times New Roman" w:hAnsi="Times New Roman"/>
          <w:sz w:val="24"/>
          <w:szCs w:val="24"/>
        </w:rPr>
        <w:t>w kierunku substancji zakazanych z grupy A.</w:t>
      </w:r>
    </w:p>
    <w:p w14:paraId="00D31D09" w14:textId="77777777" w:rsidR="00955E3D" w:rsidRPr="00F0611C" w:rsidRDefault="00E46C35" w:rsidP="00B34559">
      <w:pPr>
        <w:pStyle w:val="Akapitzlist"/>
        <w:numPr>
          <w:ilvl w:val="0"/>
          <w:numId w:val="16"/>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Uzasadnienie realizacji zadania</w:t>
      </w:r>
    </w:p>
    <w:p w14:paraId="3E0D8A6E" w14:textId="3DE48166" w:rsidR="007F0218" w:rsidRPr="00F0611C" w:rsidRDefault="00E46C35" w:rsidP="007F0218">
      <w:pPr>
        <w:pStyle w:val="Akapitzlist"/>
        <w:spacing w:after="0"/>
        <w:ind w:left="0" w:firstLine="284"/>
        <w:rPr>
          <w:rFonts w:ascii="Times New Roman" w:hAnsi="Times New Roman"/>
          <w:sz w:val="24"/>
          <w:szCs w:val="24"/>
        </w:rPr>
      </w:pPr>
      <w:r w:rsidRPr="00F0611C">
        <w:rPr>
          <w:rFonts w:ascii="Times New Roman" w:hAnsi="Times New Roman"/>
          <w:sz w:val="24"/>
          <w:szCs w:val="24"/>
        </w:rPr>
        <w:t>Prawodawstwo</w:t>
      </w:r>
      <w:r w:rsidR="00097D08">
        <w:rPr>
          <w:rFonts w:ascii="Times New Roman" w:hAnsi="Times New Roman"/>
          <w:sz w:val="24"/>
          <w:szCs w:val="24"/>
        </w:rPr>
        <w:t xml:space="preserve"> </w:t>
      </w:r>
      <w:r w:rsidR="00E24795" w:rsidRPr="00F0611C">
        <w:rPr>
          <w:rFonts w:ascii="Times New Roman" w:hAnsi="Times New Roman"/>
          <w:sz w:val="24"/>
          <w:szCs w:val="24"/>
        </w:rPr>
        <w:t>U</w:t>
      </w:r>
      <w:r w:rsidR="002E44F2">
        <w:rPr>
          <w:rFonts w:ascii="Times New Roman" w:hAnsi="Times New Roman"/>
          <w:sz w:val="24"/>
          <w:szCs w:val="24"/>
        </w:rPr>
        <w:t xml:space="preserve">nii </w:t>
      </w:r>
      <w:r w:rsidR="00E24795" w:rsidRPr="00F0611C">
        <w:rPr>
          <w:rFonts w:ascii="Times New Roman" w:hAnsi="Times New Roman"/>
          <w:sz w:val="24"/>
          <w:szCs w:val="24"/>
        </w:rPr>
        <w:t>E</w:t>
      </w:r>
      <w:r w:rsidR="002E44F2">
        <w:rPr>
          <w:rFonts w:ascii="Times New Roman" w:hAnsi="Times New Roman"/>
          <w:sz w:val="24"/>
          <w:szCs w:val="24"/>
        </w:rPr>
        <w:t>uropejskiej</w:t>
      </w:r>
      <w:r w:rsidR="00E24795" w:rsidRPr="00F0611C">
        <w:rPr>
          <w:rFonts w:ascii="Times New Roman" w:hAnsi="Times New Roman"/>
          <w:sz w:val="24"/>
          <w:szCs w:val="24"/>
        </w:rPr>
        <w:t xml:space="preserve"> </w:t>
      </w:r>
      <w:r w:rsidR="007F0218" w:rsidRPr="00F0611C">
        <w:rPr>
          <w:rFonts w:ascii="Times New Roman" w:hAnsi="Times New Roman"/>
          <w:sz w:val="24"/>
          <w:szCs w:val="24"/>
        </w:rPr>
        <w:t>oraz dostosowane do niego prawodawstwo krajowe zakłada jednolite zasady organizowania i prowadzenia badań kontrolnych pozostałości zakazanych lub niedopuszczonych substancji farmakologicznie czynnych oraz weterynaryjnych produktów leczniczych u zwierząt i w żywności pochodzenia zwierzęcego</w:t>
      </w:r>
      <w:r w:rsidR="001E6B6A">
        <w:rPr>
          <w:rFonts w:ascii="Times New Roman" w:hAnsi="Times New Roman"/>
          <w:sz w:val="24"/>
          <w:szCs w:val="24"/>
        </w:rPr>
        <w:t xml:space="preserve">, </w:t>
      </w:r>
      <w:r w:rsidR="001E6B6A" w:rsidRPr="00C255D2">
        <w:rPr>
          <w:rFonts w:ascii="Times New Roman" w:hAnsi="Times New Roman"/>
          <w:sz w:val="24"/>
          <w:szCs w:val="24"/>
        </w:rPr>
        <w:t>w wodzie i w paszach</w:t>
      </w:r>
      <w:r w:rsidR="007F0218" w:rsidRPr="00F0611C">
        <w:rPr>
          <w:rFonts w:ascii="Times New Roman" w:hAnsi="Times New Roman"/>
          <w:sz w:val="24"/>
          <w:szCs w:val="24"/>
        </w:rPr>
        <w:t>. Badania kontrolne</w:t>
      </w:r>
      <w:r w:rsidR="002E44F2">
        <w:rPr>
          <w:rFonts w:ascii="Times New Roman" w:hAnsi="Times New Roman"/>
          <w:sz w:val="24"/>
          <w:szCs w:val="24"/>
        </w:rPr>
        <w:t xml:space="preserve"> zapewniają</w:t>
      </w:r>
      <w:r w:rsidR="007F0218" w:rsidRPr="00F0611C">
        <w:rPr>
          <w:rFonts w:ascii="Times New Roman" w:hAnsi="Times New Roman"/>
          <w:sz w:val="24"/>
          <w:szCs w:val="24"/>
        </w:rPr>
        <w:t xml:space="preserve"> spełnieni</w:t>
      </w:r>
      <w:r w:rsidR="002E44F2">
        <w:rPr>
          <w:rFonts w:ascii="Times New Roman" w:hAnsi="Times New Roman"/>
          <w:sz w:val="24"/>
          <w:szCs w:val="24"/>
        </w:rPr>
        <w:t>e</w:t>
      </w:r>
      <w:r w:rsidR="007F0218" w:rsidRPr="00F0611C">
        <w:rPr>
          <w:rFonts w:ascii="Times New Roman" w:hAnsi="Times New Roman"/>
          <w:sz w:val="24"/>
          <w:szCs w:val="24"/>
        </w:rPr>
        <w:t xml:space="preserve"> wymagań w międzynarodowym handlu żywnością, ale przede wszystkim służą zabezpieczeniu zdrowia konsumentów żywności.</w:t>
      </w:r>
      <w:r w:rsidR="00762DE4">
        <w:rPr>
          <w:rFonts w:ascii="Times New Roman" w:hAnsi="Times New Roman"/>
          <w:sz w:val="24"/>
          <w:szCs w:val="24"/>
        </w:rPr>
        <w:t xml:space="preserve"> Pró</w:t>
      </w:r>
      <w:r w:rsidR="00F935C8">
        <w:rPr>
          <w:rFonts w:ascii="Times New Roman" w:hAnsi="Times New Roman"/>
          <w:sz w:val="24"/>
          <w:szCs w:val="24"/>
        </w:rPr>
        <w:t xml:space="preserve">bki do badań będą pobierane </w:t>
      </w:r>
      <w:r w:rsidR="00F935C8" w:rsidRPr="001D651E">
        <w:rPr>
          <w:rFonts w:ascii="Times New Roman" w:hAnsi="Times New Roman"/>
          <w:sz w:val="24"/>
          <w:szCs w:val="24"/>
        </w:rPr>
        <w:t>w gospodarstwach</w:t>
      </w:r>
      <w:r w:rsidR="00F935C8" w:rsidRPr="00C255D2">
        <w:rPr>
          <w:rFonts w:ascii="Times New Roman" w:hAnsi="Times New Roman"/>
          <w:sz w:val="24"/>
          <w:szCs w:val="24"/>
        </w:rPr>
        <w:t xml:space="preserve">, rzeźniach, mleczarniach oraz w </w:t>
      </w:r>
      <w:r w:rsidR="00F935C8" w:rsidRPr="00C255D2">
        <w:rPr>
          <w:rFonts w:ascii="Times New Roman" w:hAnsi="Times New Roman"/>
          <w:sz w:val="24"/>
          <w:szCs w:val="24"/>
        </w:rPr>
        <w:lastRenderedPageBreak/>
        <w:t xml:space="preserve">innych zakładach przetwarzających i wytwarzających żywność. </w:t>
      </w:r>
    </w:p>
    <w:p w14:paraId="28848597" w14:textId="609F01B9" w:rsidR="007F0218" w:rsidRPr="00F0611C" w:rsidRDefault="007F0218" w:rsidP="00002A79">
      <w:pPr>
        <w:spacing w:after="0"/>
        <w:rPr>
          <w:rFonts w:ascii="Times New Roman" w:hAnsi="Times New Roman"/>
          <w:sz w:val="24"/>
          <w:szCs w:val="24"/>
        </w:rPr>
      </w:pPr>
      <w:r w:rsidRPr="00F0611C">
        <w:rPr>
          <w:rFonts w:ascii="Times New Roman" w:hAnsi="Times New Roman"/>
          <w:sz w:val="24"/>
          <w:szCs w:val="24"/>
        </w:rPr>
        <w:t xml:space="preserve">Obecnie kwestię badań kontrolnych pozostałości różnych substancji reguluje </w:t>
      </w:r>
      <w:r w:rsidR="00097D08">
        <w:rPr>
          <w:rFonts w:ascii="Times New Roman" w:hAnsi="Times New Roman"/>
          <w:sz w:val="24"/>
          <w:szCs w:val="24"/>
        </w:rPr>
        <w:t>r</w:t>
      </w:r>
      <w:r w:rsidRPr="00F0611C">
        <w:rPr>
          <w:rFonts w:ascii="Times New Roman" w:hAnsi="Times New Roman"/>
          <w:sz w:val="24"/>
          <w:szCs w:val="24"/>
        </w:rPr>
        <w:t>ozporządzenie</w:t>
      </w:r>
      <w:r w:rsidR="00831305">
        <w:rPr>
          <w:rFonts w:ascii="Times New Roman" w:hAnsi="Times New Roman"/>
          <w:sz w:val="24"/>
          <w:szCs w:val="24"/>
        </w:rPr>
        <w:t xml:space="preserve"> </w:t>
      </w:r>
      <w:r w:rsidRPr="00F0611C">
        <w:rPr>
          <w:rFonts w:ascii="Times New Roman" w:hAnsi="Times New Roman"/>
          <w:sz w:val="24"/>
          <w:szCs w:val="24"/>
        </w:rPr>
        <w:t>2017/625.</w:t>
      </w:r>
    </w:p>
    <w:p w14:paraId="7F05B8CF" w14:textId="13FF9113" w:rsidR="00DA78C5" w:rsidRDefault="007F0218" w:rsidP="00AC5C9C">
      <w:pPr>
        <w:spacing w:after="0"/>
        <w:ind w:firstLine="360"/>
        <w:rPr>
          <w:rFonts w:ascii="Times New Roman" w:hAnsi="Times New Roman"/>
          <w:sz w:val="24"/>
          <w:szCs w:val="24"/>
        </w:rPr>
      </w:pPr>
      <w:r w:rsidRPr="00F0611C">
        <w:rPr>
          <w:rFonts w:ascii="Times New Roman" w:hAnsi="Times New Roman"/>
          <w:sz w:val="24"/>
          <w:szCs w:val="24"/>
        </w:rPr>
        <w:t>Do</w:t>
      </w:r>
      <w:r w:rsidR="00D63D46">
        <w:rPr>
          <w:rFonts w:ascii="Times New Roman" w:hAnsi="Times New Roman"/>
          <w:sz w:val="24"/>
          <w:szCs w:val="24"/>
        </w:rPr>
        <w:t xml:space="preserve"> rozporządzenia </w:t>
      </w:r>
      <w:r w:rsidRPr="00F0611C">
        <w:rPr>
          <w:rFonts w:ascii="Times New Roman" w:hAnsi="Times New Roman"/>
          <w:sz w:val="24"/>
          <w:szCs w:val="24"/>
        </w:rPr>
        <w:t>2017/625 zostały wydane akty prawne uzupełniające</w:t>
      </w:r>
      <w:r w:rsidR="00DA78C5">
        <w:rPr>
          <w:rFonts w:ascii="Times New Roman" w:hAnsi="Times New Roman"/>
          <w:sz w:val="24"/>
          <w:szCs w:val="24"/>
        </w:rPr>
        <w:t>:</w:t>
      </w:r>
    </w:p>
    <w:p w14:paraId="198FDDEE" w14:textId="6A8503F3" w:rsidR="00DA78C5" w:rsidRPr="00EC11F6" w:rsidRDefault="007F0218" w:rsidP="00B34559">
      <w:pPr>
        <w:pStyle w:val="Akapitzlist"/>
        <w:numPr>
          <w:ilvl w:val="0"/>
          <w:numId w:val="145"/>
        </w:numPr>
        <w:spacing w:after="0"/>
        <w:rPr>
          <w:rFonts w:ascii="Times New Roman" w:hAnsi="Times New Roman"/>
          <w:sz w:val="24"/>
          <w:szCs w:val="24"/>
        </w:rPr>
      </w:pPr>
      <w:r w:rsidRPr="00EC11F6">
        <w:rPr>
          <w:rFonts w:ascii="Times New Roman" w:hAnsi="Times New Roman"/>
          <w:sz w:val="24"/>
          <w:szCs w:val="24"/>
        </w:rPr>
        <w:t xml:space="preserve">rozporządzenie delegowane </w:t>
      </w:r>
      <w:r w:rsidR="00DA78C5" w:rsidRPr="00EC11F6">
        <w:rPr>
          <w:rFonts w:ascii="Times New Roman" w:hAnsi="Times New Roman"/>
          <w:sz w:val="24"/>
          <w:szCs w:val="24"/>
        </w:rPr>
        <w:t>K</w:t>
      </w:r>
      <w:r w:rsidRPr="00EC11F6">
        <w:rPr>
          <w:rFonts w:ascii="Times New Roman" w:hAnsi="Times New Roman"/>
          <w:sz w:val="24"/>
          <w:szCs w:val="24"/>
        </w:rPr>
        <w:t>omisji (UE) 2022/1644 z dnia 7 lipca 2022 r. uzupełniające rozporządzenie Parlamentu Europejskiego i Rady (UE) 2017/625 o szczególne wymogi dotyczące przeprowadzania kontroli urzędowych stosowania substancji farmakologicznie czynnych dopuszczonych jako weterynaryjne produkty lecznicze lub jako dodatki paszowe oraz zakazanych lub niedopuszczonych substancji farmakologicznie czynnych i ich pozostałości</w:t>
      </w:r>
      <w:r w:rsidR="00D63D46" w:rsidRPr="00EC11F6">
        <w:rPr>
          <w:rFonts w:ascii="Times New Roman" w:hAnsi="Times New Roman"/>
          <w:sz w:val="24"/>
          <w:szCs w:val="24"/>
        </w:rPr>
        <w:t>,</w:t>
      </w:r>
    </w:p>
    <w:p w14:paraId="3F41A956" w14:textId="639D870E" w:rsidR="00DA78C5" w:rsidRPr="00EC11F6" w:rsidRDefault="007F0218" w:rsidP="00B34559">
      <w:pPr>
        <w:pStyle w:val="Akapitzlist"/>
        <w:numPr>
          <w:ilvl w:val="0"/>
          <w:numId w:val="145"/>
        </w:numPr>
        <w:spacing w:after="0"/>
        <w:rPr>
          <w:rFonts w:ascii="Times New Roman" w:hAnsi="Times New Roman"/>
          <w:sz w:val="24"/>
          <w:szCs w:val="24"/>
        </w:rPr>
      </w:pPr>
      <w:r w:rsidRPr="00EC11F6">
        <w:rPr>
          <w:rFonts w:ascii="Times New Roman" w:hAnsi="Times New Roman"/>
          <w:sz w:val="24"/>
          <w:szCs w:val="24"/>
        </w:rPr>
        <w:t xml:space="preserve">rozporządzenie wykonawcze </w:t>
      </w:r>
      <w:r w:rsidR="00DA78C5" w:rsidRPr="00EC11F6">
        <w:rPr>
          <w:rFonts w:ascii="Times New Roman" w:hAnsi="Times New Roman"/>
          <w:sz w:val="24"/>
          <w:szCs w:val="24"/>
        </w:rPr>
        <w:t>K</w:t>
      </w:r>
      <w:r w:rsidRPr="00EC11F6">
        <w:rPr>
          <w:rFonts w:ascii="Times New Roman" w:hAnsi="Times New Roman"/>
          <w:sz w:val="24"/>
          <w:szCs w:val="24"/>
        </w:rPr>
        <w:t>omisji (UE) 2022/1646 z dnia 23 września 2022 r. w sprawie jednolitych praktycznych rozwiązań dotyczących przeprowadzania kontroli urzędowych w odniesieniu do stosowania substancji farmakologicznie czynnych dopuszczonych jako weterynaryjne produkty lecznicze lub jako dodatki paszowe oraz zakazanych lub niedopuszczonych substancji farmakologicznie czynnych i ich pozostałości, w sprawie treści wieloletnich krajowych planów kontroli oraz w sprawie szczególnych ustaleń dotyczących ich</w:t>
      </w:r>
      <w:r w:rsidR="00D63D46" w:rsidRPr="00EC11F6">
        <w:rPr>
          <w:rFonts w:ascii="Times New Roman" w:hAnsi="Times New Roman"/>
          <w:sz w:val="24"/>
          <w:szCs w:val="24"/>
        </w:rPr>
        <w:t xml:space="preserve"> opracowywania</w:t>
      </w:r>
    </w:p>
    <w:p w14:paraId="550A12B8" w14:textId="68545175" w:rsidR="00DA78C5" w:rsidRDefault="002E44F2" w:rsidP="00EC11F6">
      <w:pPr>
        <w:spacing w:after="0"/>
        <w:ind w:left="360"/>
        <w:rPr>
          <w:rFonts w:ascii="Times New Roman" w:hAnsi="Times New Roman"/>
          <w:sz w:val="24"/>
          <w:szCs w:val="24"/>
        </w:rPr>
      </w:pPr>
      <w:r>
        <w:rPr>
          <w:rFonts w:ascii="Times New Roman" w:hAnsi="Times New Roman"/>
          <w:sz w:val="24"/>
          <w:szCs w:val="24"/>
        </w:rPr>
        <w:t xml:space="preserve">– </w:t>
      </w:r>
      <w:r w:rsidR="007F0218" w:rsidRPr="00F0611C">
        <w:rPr>
          <w:rFonts w:ascii="Times New Roman" w:hAnsi="Times New Roman"/>
          <w:sz w:val="24"/>
          <w:szCs w:val="24"/>
        </w:rPr>
        <w:t xml:space="preserve">mające na celu ustalenie jednolitego prawodawstwa </w:t>
      </w:r>
      <w:r w:rsidR="00DA78C5">
        <w:rPr>
          <w:rFonts w:ascii="Times New Roman" w:hAnsi="Times New Roman"/>
          <w:sz w:val="24"/>
          <w:szCs w:val="24"/>
        </w:rPr>
        <w:t>U</w:t>
      </w:r>
      <w:r>
        <w:rPr>
          <w:rFonts w:ascii="Times New Roman" w:hAnsi="Times New Roman"/>
          <w:sz w:val="24"/>
          <w:szCs w:val="24"/>
        </w:rPr>
        <w:t xml:space="preserve">nii </w:t>
      </w:r>
      <w:r w:rsidR="00DA78C5">
        <w:rPr>
          <w:rFonts w:ascii="Times New Roman" w:hAnsi="Times New Roman"/>
          <w:sz w:val="24"/>
          <w:szCs w:val="24"/>
        </w:rPr>
        <w:t>E</w:t>
      </w:r>
      <w:r>
        <w:rPr>
          <w:rFonts w:ascii="Times New Roman" w:hAnsi="Times New Roman"/>
          <w:sz w:val="24"/>
          <w:szCs w:val="24"/>
        </w:rPr>
        <w:t>uropejskiej</w:t>
      </w:r>
      <w:r w:rsidR="007F0218" w:rsidRPr="00F0611C">
        <w:rPr>
          <w:rFonts w:ascii="Times New Roman" w:hAnsi="Times New Roman"/>
          <w:sz w:val="24"/>
          <w:szCs w:val="24"/>
        </w:rPr>
        <w:t xml:space="preserve"> w zakresie monitorowania pozostałości, wymaganego w odniesieniu do zwierząt i produktów pochodzenia zwierzęcego, celem zapewnienia zharmonizowanej kontroli we wszystkich państwach członkowskich U</w:t>
      </w:r>
      <w:r>
        <w:rPr>
          <w:rFonts w:ascii="Times New Roman" w:hAnsi="Times New Roman"/>
          <w:sz w:val="24"/>
          <w:szCs w:val="24"/>
        </w:rPr>
        <w:t xml:space="preserve">nii </w:t>
      </w:r>
      <w:r w:rsidR="007F0218" w:rsidRPr="00F0611C">
        <w:rPr>
          <w:rFonts w:ascii="Times New Roman" w:hAnsi="Times New Roman"/>
          <w:sz w:val="24"/>
          <w:szCs w:val="24"/>
        </w:rPr>
        <w:t>E</w:t>
      </w:r>
      <w:r>
        <w:rPr>
          <w:rFonts w:ascii="Times New Roman" w:hAnsi="Times New Roman"/>
          <w:sz w:val="24"/>
          <w:szCs w:val="24"/>
        </w:rPr>
        <w:t>uropejskiej</w:t>
      </w:r>
      <w:r w:rsidR="007F0218" w:rsidRPr="00F0611C">
        <w:rPr>
          <w:rFonts w:ascii="Times New Roman" w:hAnsi="Times New Roman"/>
          <w:sz w:val="24"/>
          <w:szCs w:val="24"/>
        </w:rPr>
        <w:t xml:space="preserve">. Według </w:t>
      </w:r>
      <w:r w:rsidR="00DA78C5">
        <w:rPr>
          <w:rFonts w:ascii="Times New Roman" w:hAnsi="Times New Roman"/>
          <w:sz w:val="24"/>
          <w:szCs w:val="24"/>
        </w:rPr>
        <w:t xml:space="preserve">ww. przepisów </w:t>
      </w:r>
      <w:r w:rsidR="007F0218" w:rsidRPr="00F0611C">
        <w:rPr>
          <w:rFonts w:ascii="Times New Roman" w:hAnsi="Times New Roman"/>
          <w:sz w:val="24"/>
          <w:szCs w:val="24"/>
        </w:rPr>
        <w:t>każde państwo członkowskie U</w:t>
      </w:r>
      <w:r>
        <w:rPr>
          <w:rFonts w:ascii="Times New Roman" w:hAnsi="Times New Roman"/>
          <w:sz w:val="24"/>
          <w:szCs w:val="24"/>
        </w:rPr>
        <w:t xml:space="preserve">nii </w:t>
      </w:r>
      <w:r w:rsidR="007F0218" w:rsidRPr="00F0611C">
        <w:rPr>
          <w:rFonts w:ascii="Times New Roman" w:hAnsi="Times New Roman"/>
          <w:sz w:val="24"/>
          <w:szCs w:val="24"/>
        </w:rPr>
        <w:t>E</w:t>
      </w:r>
      <w:r>
        <w:rPr>
          <w:rFonts w:ascii="Times New Roman" w:hAnsi="Times New Roman"/>
          <w:sz w:val="24"/>
          <w:szCs w:val="24"/>
        </w:rPr>
        <w:t>uropejskiej</w:t>
      </w:r>
      <w:r w:rsidR="007F0218" w:rsidRPr="00F0611C">
        <w:rPr>
          <w:rFonts w:ascii="Times New Roman" w:hAnsi="Times New Roman"/>
          <w:sz w:val="24"/>
          <w:szCs w:val="24"/>
        </w:rPr>
        <w:t xml:space="preserve"> m</w:t>
      </w:r>
      <w:r w:rsidR="008F6DBC">
        <w:rPr>
          <w:rFonts w:ascii="Times New Roman" w:hAnsi="Times New Roman"/>
          <w:sz w:val="24"/>
          <w:szCs w:val="24"/>
        </w:rPr>
        <w:t>a</w:t>
      </w:r>
      <w:r w:rsidR="007F0218" w:rsidRPr="00F0611C">
        <w:rPr>
          <w:rFonts w:ascii="Times New Roman" w:hAnsi="Times New Roman"/>
          <w:sz w:val="24"/>
          <w:szCs w:val="24"/>
        </w:rPr>
        <w:t xml:space="preserve"> obowiązek realizować </w:t>
      </w:r>
      <w:r>
        <w:rPr>
          <w:rFonts w:ascii="Times New Roman" w:hAnsi="Times New Roman"/>
          <w:sz w:val="24"/>
          <w:szCs w:val="24"/>
        </w:rPr>
        <w:t>3</w:t>
      </w:r>
      <w:r w:rsidR="007F0218" w:rsidRPr="00F0611C">
        <w:rPr>
          <w:rFonts w:ascii="Times New Roman" w:hAnsi="Times New Roman"/>
          <w:sz w:val="24"/>
          <w:szCs w:val="24"/>
        </w:rPr>
        <w:t xml:space="preserve"> oficjalne programy badań kontrolnych pozostałości zakazanych lub niedopuszczonych substancji farmakologicznie czynnych oraz weterynaryjnych produktów leczniczych u zwierząt i w żywności </w:t>
      </w:r>
      <w:r w:rsidR="00DA78C5" w:rsidRPr="00F0611C">
        <w:rPr>
          <w:rFonts w:ascii="Times New Roman" w:hAnsi="Times New Roman"/>
          <w:sz w:val="24"/>
          <w:szCs w:val="24"/>
        </w:rPr>
        <w:t xml:space="preserve">pochodzenia </w:t>
      </w:r>
      <w:r w:rsidR="007F0218" w:rsidRPr="00F0611C">
        <w:rPr>
          <w:rFonts w:ascii="Times New Roman" w:hAnsi="Times New Roman"/>
          <w:sz w:val="24"/>
          <w:szCs w:val="24"/>
        </w:rPr>
        <w:t>zwierzęcego:</w:t>
      </w:r>
    </w:p>
    <w:p w14:paraId="7E7D0BCF" w14:textId="6E2A2A86" w:rsidR="00DA78C5" w:rsidRPr="00EC11F6" w:rsidRDefault="007F0218" w:rsidP="00B34559">
      <w:pPr>
        <w:pStyle w:val="Akapitzlist"/>
        <w:numPr>
          <w:ilvl w:val="0"/>
          <w:numId w:val="146"/>
        </w:numPr>
        <w:spacing w:after="0"/>
        <w:rPr>
          <w:rFonts w:ascii="Times New Roman" w:hAnsi="Times New Roman"/>
          <w:sz w:val="24"/>
          <w:szCs w:val="24"/>
        </w:rPr>
      </w:pPr>
      <w:r w:rsidRPr="00EC11F6">
        <w:rPr>
          <w:rFonts w:ascii="Times New Roman" w:hAnsi="Times New Roman"/>
          <w:sz w:val="24"/>
          <w:szCs w:val="24"/>
        </w:rPr>
        <w:t xml:space="preserve">krajowy program kontroli oparty na analizie ryzyka </w:t>
      </w:r>
      <w:r w:rsidR="00545BBF">
        <w:rPr>
          <w:rFonts w:ascii="Times New Roman" w:hAnsi="Times New Roman"/>
          <w:sz w:val="24"/>
          <w:szCs w:val="24"/>
        </w:rPr>
        <w:t xml:space="preserve">w odniesieniu do </w:t>
      </w:r>
      <w:r w:rsidRPr="00EC11F6">
        <w:rPr>
          <w:rFonts w:ascii="Times New Roman" w:hAnsi="Times New Roman"/>
          <w:sz w:val="24"/>
          <w:szCs w:val="24"/>
        </w:rPr>
        <w:t>krajowej produkcji</w:t>
      </w:r>
      <w:r w:rsidR="002E44F2">
        <w:rPr>
          <w:rFonts w:ascii="Times New Roman" w:hAnsi="Times New Roman"/>
          <w:sz w:val="24"/>
          <w:szCs w:val="24"/>
        </w:rPr>
        <w:t>,</w:t>
      </w:r>
      <w:r w:rsidRPr="00EC11F6">
        <w:rPr>
          <w:rFonts w:ascii="Times New Roman" w:hAnsi="Times New Roman"/>
          <w:sz w:val="24"/>
          <w:szCs w:val="24"/>
        </w:rPr>
        <w:t xml:space="preserve"> </w:t>
      </w:r>
    </w:p>
    <w:p w14:paraId="1E3B04C7" w14:textId="160E36D3" w:rsidR="00DA78C5" w:rsidRPr="00EC11F6" w:rsidRDefault="007F0218" w:rsidP="00B34559">
      <w:pPr>
        <w:pStyle w:val="Akapitzlist"/>
        <w:numPr>
          <w:ilvl w:val="0"/>
          <w:numId w:val="146"/>
        </w:numPr>
        <w:spacing w:after="0"/>
        <w:rPr>
          <w:rFonts w:ascii="Times New Roman" w:hAnsi="Times New Roman"/>
          <w:sz w:val="24"/>
          <w:szCs w:val="24"/>
        </w:rPr>
      </w:pPr>
      <w:r w:rsidRPr="00EC11F6">
        <w:rPr>
          <w:rFonts w:ascii="Times New Roman" w:hAnsi="Times New Roman"/>
          <w:sz w:val="24"/>
          <w:szCs w:val="24"/>
        </w:rPr>
        <w:t>krajowy program kontroli oparty na analizie ryzyka dla przywozu z państw trzecich oraz</w:t>
      </w:r>
    </w:p>
    <w:p w14:paraId="59331471" w14:textId="62AE3802" w:rsidR="007F0218" w:rsidRPr="00EC11F6" w:rsidRDefault="007F0218" w:rsidP="00B34559">
      <w:pPr>
        <w:pStyle w:val="Akapitzlist"/>
        <w:numPr>
          <w:ilvl w:val="0"/>
          <w:numId w:val="146"/>
        </w:numPr>
        <w:spacing w:after="0"/>
        <w:rPr>
          <w:rFonts w:ascii="Times New Roman" w:hAnsi="Times New Roman"/>
          <w:sz w:val="24"/>
          <w:szCs w:val="24"/>
        </w:rPr>
      </w:pPr>
      <w:r w:rsidRPr="00EC11F6">
        <w:rPr>
          <w:rFonts w:ascii="Times New Roman" w:hAnsi="Times New Roman"/>
          <w:sz w:val="24"/>
          <w:szCs w:val="24"/>
        </w:rPr>
        <w:t xml:space="preserve">krajowy program kontroli oparty na randomizowanym nadzorze </w:t>
      </w:r>
      <w:r w:rsidR="00BC0D24">
        <w:rPr>
          <w:rFonts w:ascii="Times New Roman" w:hAnsi="Times New Roman"/>
          <w:sz w:val="24"/>
          <w:szCs w:val="24"/>
        </w:rPr>
        <w:t xml:space="preserve">w odniesieniu do </w:t>
      </w:r>
      <w:r w:rsidRPr="00EC11F6">
        <w:rPr>
          <w:rFonts w:ascii="Times New Roman" w:hAnsi="Times New Roman"/>
          <w:sz w:val="24"/>
          <w:szCs w:val="24"/>
        </w:rPr>
        <w:t>krajowej produkcji.</w:t>
      </w:r>
    </w:p>
    <w:p w14:paraId="17A41E33" w14:textId="21399FE3" w:rsidR="007F0218" w:rsidRPr="00F0611C" w:rsidRDefault="007F0218" w:rsidP="00AC5C9C">
      <w:pPr>
        <w:spacing w:after="0"/>
        <w:ind w:firstLine="360"/>
        <w:rPr>
          <w:rFonts w:ascii="Times New Roman" w:hAnsi="Times New Roman"/>
          <w:sz w:val="24"/>
          <w:szCs w:val="24"/>
        </w:rPr>
      </w:pPr>
      <w:r w:rsidRPr="008F6DBC">
        <w:rPr>
          <w:rFonts w:ascii="Times New Roman" w:hAnsi="Times New Roman"/>
          <w:sz w:val="24"/>
          <w:szCs w:val="24"/>
        </w:rPr>
        <w:t xml:space="preserve">Badania w ramach </w:t>
      </w:r>
      <w:r w:rsidR="008F6DBC" w:rsidRPr="008F6DBC">
        <w:rPr>
          <w:rFonts w:ascii="Times New Roman" w:hAnsi="Times New Roman"/>
          <w:sz w:val="24"/>
          <w:szCs w:val="24"/>
        </w:rPr>
        <w:t>„K</w:t>
      </w:r>
      <w:r w:rsidRPr="008F6DBC">
        <w:rPr>
          <w:rFonts w:ascii="Times New Roman" w:hAnsi="Times New Roman"/>
          <w:sz w:val="24"/>
          <w:szCs w:val="24"/>
        </w:rPr>
        <w:t>rajowego program badań kontrolnych pozostałości zakazanych lub niedopuszczonych substancji farmakologicznie czynnych oraz</w:t>
      </w:r>
      <w:r w:rsidR="00BB4A15">
        <w:rPr>
          <w:rFonts w:ascii="Times New Roman" w:hAnsi="Times New Roman"/>
          <w:sz w:val="24"/>
          <w:szCs w:val="24"/>
        </w:rPr>
        <w:t xml:space="preserve"> </w:t>
      </w:r>
      <w:r w:rsidRPr="008F6DBC">
        <w:rPr>
          <w:rFonts w:ascii="Times New Roman" w:hAnsi="Times New Roman"/>
          <w:sz w:val="24"/>
          <w:szCs w:val="24"/>
        </w:rPr>
        <w:t xml:space="preserve">weterynaryjnych produktów leczniczych u zwierząt i w żywności </w:t>
      </w:r>
      <w:r w:rsidR="008F6DBC" w:rsidRPr="008F6DBC">
        <w:rPr>
          <w:rFonts w:ascii="Times New Roman" w:hAnsi="Times New Roman"/>
          <w:sz w:val="24"/>
          <w:szCs w:val="24"/>
        </w:rPr>
        <w:t xml:space="preserve">pochodzenia </w:t>
      </w:r>
      <w:r w:rsidRPr="008F6DBC">
        <w:rPr>
          <w:rFonts w:ascii="Times New Roman" w:hAnsi="Times New Roman"/>
          <w:sz w:val="24"/>
          <w:szCs w:val="24"/>
        </w:rPr>
        <w:t xml:space="preserve">zwierzęcego </w:t>
      </w:r>
      <w:r w:rsidR="000D2673">
        <w:rPr>
          <w:rFonts w:ascii="Times New Roman" w:hAnsi="Times New Roman"/>
          <w:sz w:val="24"/>
          <w:szCs w:val="24"/>
        </w:rPr>
        <w:t xml:space="preserve">– </w:t>
      </w:r>
      <w:r w:rsidRPr="008F6DBC">
        <w:rPr>
          <w:rFonts w:ascii="Times New Roman" w:hAnsi="Times New Roman"/>
          <w:sz w:val="24"/>
          <w:szCs w:val="24"/>
        </w:rPr>
        <w:t>opartego na randomizowanym nadzorze</w:t>
      </w:r>
      <w:r w:rsidR="009962B9">
        <w:rPr>
          <w:rFonts w:ascii="Times New Roman" w:hAnsi="Times New Roman"/>
          <w:sz w:val="24"/>
          <w:szCs w:val="24"/>
        </w:rPr>
        <w:t xml:space="preserve"> </w:t>
      </w:r>
      <w:r w:rsidR="00BC0D24">
        <w:rPr>
          <w:rFonts w:ascii="Times New Roman" w:hAnsi="Times New Roman"/>
          <w:sz w:val="24"/>
          <w:szCs w:val="24"/>
        </w:rPr>
        <w:t>w odniesieniu do</w:t>
      </w:r>
      <w:r w:rsidRPr="008F6DBC">
        <w:rPr>
          <w:rFonts w:ascii="Times New Roman" w:hAnsi="Times New Roman"/>
          <w:sz w:val="24"/>
          <w:szCs w:val="24"/>
        </w:rPr>
        <w:t xml:space="preserve"> krajowej produkcji</w:t>
      </w:r>
      <w:r w:rsidR="008F6DBC">
        <w:rPr>
          <w:rFonts w:ascii="Times New Roman" w:hAnsi="Times New Roman"/>
          <w:sz w:val="24"/>
          <w:szCs w:val="24"/>
        </w:rPr>
        <w:t>”</w:t>
      </w:r>
      <w:r w:rsidRPr="008F6DBC">
        <w:rPr>
          <w:rFonts w:ascii="Times New Roman" w:hAnsi="Times New Roman"/>
          <w:sz w:val="24"/>
          <w:szCs w:val="24"/>
        </w:rPr>
        <w:t xml:space="preserve"> </w:t>
      </w:r>
      <w:r w:rsidRPr="00DA78C5">
        <w:rPr>
          <w:rFonts w:ascii="Times New Roman" w:hAnsi="Times New Roman"/>
          <w:sz w:val="24"/>
          <w:szCs w:val="24"/>
        </w:rPr>
        <w:t>będą prowadzone zgodnie ze szczegółowym schematem</w:t>
      </w:r>
      <w:r w:rsidRPr="00F0611C">
        <w:rPr>
          <w:rFonts w:ascii="Times New Roman" w:hAnsi="Times New Roman"/>
          <w:sz w:val="24"/>
          <w:szCs w:val="24"/>
        </w:rPr>
        <w:t xml:space="preserve"> zamieszczonym w przepisach U</w:t>
      </w:r>
      <w:r w:rsidR="000D2673">
        <w:rPr>
          <w:rFonts w:ascii="Times New Roman" w:hAnsi="Times New Roman"/>
          <w:sz w:val="24"/>
          <w:szCs w:val="24"/>
        </w:rPr>
        <w:t xml:space="preserve">nii </w:t>
      </w:r>
      <w:r w:rsidRPr="00F0611C">
        <w:rPr>
          <w:rFonts w:ascii="Times New Roman" w:hAnsi="Times New Roman"/>
          <w:sz w:val="24"/>
          <w:szCs w:val="24"/>
        </w:rPr>
        <w:t>E</w:t>
      </w:r>
      <w:r w:rsidR="000D2673">
        <w:rPr>
          <w:rFonts w:ascii="Times New Roman" w:hAnsi="Times New Roman"/>
          <w:sz w:val="24"/>
          <w:szCs w:val="24"/>
        </w:rPr>
        <w:t>uropejskiej</w:t>
      </w:r>
      <w:r w:rsidRPr="00F0611C">
        <w:rPr>
          <w:rFonts w:ascii="Times New Roman" w:hAnsi="Times New Roman"/>
          <w:sz w:val="24"/>
          <w:szCs w:val="24"/>
        </w:rPr>
        <w:t xml:space="preserve"> (</w:t>
      </w:r>
      <w:r w:rsidR="000D2673">
        <w:rPr>
          <w:rFonts w:ascii="Times New Roman" w:hAnsi="Times New Roman"/>
          <w:sz w:val="24"/>
          <w:szCs w:val="24"/>
        </w:rPr>
        <w:t xml:space="preserve">ww. </w:t>
      </w:r>
      <w:r w:rsidRPr="00F0611C">
        <w:rPr>
          <w:rFonts w:ascii="Times New Roman" w:hAnsi="Times New Roman"/>
          <w:sz w:val="24"/>
          <w:szCs w:val="24"/>
        </w:rPr>
        <w:t>rozporządzeni</w:t>
      </w:r>
      <w:r w:rsidR="000D2673">
        <w:rPr>
          <w:rFonts w:ascii="Times New Roman" w:hAnsi="Times New Roman"/>
          <w:sz w:val="24"/>
          <w:szCs w:val="24"/>
        </w:rPr>
        <w:t>a</w:t>
      </w:r>
      <w:r w:rsidR="00AC5C9C">
        <w:rPr>
          <w:rFonts w:ascii="Times New Roman" w:hAnsi="Times New Roman"/>
          <w:sz w:val="24"/>
          <w:szCs w:val="24"/>
        </w:rPr>
        <w:t xml:space="preserve">  2022/1646 i 2022/1644). </w:t>
      </w:r>
      <w:r w:rsidRPr="00F0611C">
        <w:rPr>
          <w:rFonts w:ascii="Times New Roman" w:hAnsi="Times New Roman"/>
          <w:sz w:val="24"/>
          <w:szCs w:val="24"/>
        </w:rPr>
        <w:t xml:space="preserve">Na potrzeby zmian planowanych do wdrożenia w zakresie struktury i realizacji wszystkich oficjalnych programów kontroli </w:t>
      </w:r>
      <w:r w:rsidR="000D2673">
        <w:rPr>
          <w:rFonts w:ascii="Times New Roman" w:hAnsi="Times New Roman"/>
          <w:sz w:val="24"/>
          <w:szCs w:val="24"/>
        </w:rPr>
        <w:t xml:space="preserve">został </w:t>
      </w:r>
      <w:r w:rsidRPr="00F0611C">
        <w:rPr>
          <w:rFonts w:ascii="Times New Roman" w:hAnsi="Times New Roman"/>
          <w:sz w:val="24"/>
          <w:szCs w:val="24"/>
        </w:rPr>
        <w:t>dokonany nowy podział substancji na grupę A (zakazane lub niedozwolone substancje farmakologicznie czynne stosowane u zwierząt</w:t>
      </w:r>
      <w:r w:rsidR="000D2673">
        <w:rPr>
          <w:rFonts w:ascii="Times New Roman" w:hAnsi="Times New Roman"/>
          <w:sz w:val="24"/>
          <w:szCs w:val="24"/>
        </w:rPr>
        <w:t>,</w:t>
      </w:r>
      <w:r w:rsidRPr="00F0611C">
        <w:rPr>
          <w:rFonts w:ascii="Times New Roman" w:hAnsi="Times New Roman"/>
          <w:sz w:val="24"/>
          <w:szCs w:val="24"/>
        </w:rPr>
        <w:t xml:space="preserve"> </w:t>
      </w:r>
      <w:r w:rsidR="00E83E68" w:rsidRPr="00165CCF">
        <w:rPr>
          <w:rFonts w:ascii="Times New Roman" w:hAnsi="Times New Roman"/>
          <w:sz w:val="24"/>
          <w:szCs w:val="24"/>
        </w:rPr>
        <w:t>od których lub z których pozyskuje się żywność</w:t>
      </w:r>
      <w:r w:rsidRPr="00F0611C">
        <w:rPr>
          <w:rFonts w:ascii="Times New Roman" w:hAnsi="Times New Roman"/>
          <w:sz w:val="24"/>
          <w:szCs w:val="24"/>
        </w:rPr>
        <w:t>) oraz grupę B (substancje farmakologicznie czynne, dozwolone do stosowania u zwierząt</w:t>
      </w:r>
      <w:r w:rsidR="000D2673">
        <w:rPr>
          <w:rFonts w:ascii="Times New Roman" w:hAnsi="Times New Roman"/>
          <w:sz w:val="24"/>
          <w:szCs w:val="24"/>
        </w:rPr>
        <w:t>,</w:t>
      </w:r>
      <w:r w:rsidRPr="00F0611C">
        <w:rPr>
          <w:rFonts w:ascii="Times New Roman" w:hAnsi="Times New Roman"/>
          <w:sz w:val="24"/>
          <w:szCs w:val="24"/>
        </w:rPr>
        <w:t xml:space="preserve"> </w:t>
      </w:r>
      <w:r w:rsidR="00E83E68" w:rsidRPr="00165CCF">
        <w:rPr>
          <w:rFonts w:ascii="Times New Roman" w:hAnsi="Times New Roman"/>
          <w:sz w:val="24"/>
          <w:szCs w:val="24"/>
        </w:rPr>
        <w:t xml:space="preserve">od których lub z których pozyskuje się żywność </w:t>
      </w:r>
      <w:r w:rsidRPr="00F0611C">
        <w:rPr>
          <w:rFonts w:ascii="Times New Roman" w:hAnsi="Times New Roman"/>
          <w:sz w:val="24"/>
          <w:szCs w:val="24"/>
        </w:rPr>
        <w:t>zgodnie z przepisami unijnymi)</w:t>
      </w:r>
      <w:r w:rsidR="000D2673">
        <w:rPr>
          <w:rFonts w:ascii="Times New Roman" w:hAnsi="Times New Roman"/>
          <w:sz w:val="24"/>
          <w:szCs w:val="24"/>
        </w:rPr>
        <w:t>,</w:t>
      </w:r>
      <w:r w:rsidRPr="00F0611C">
        <w:rPr>
          <w:rFonts w:ascii="Times New Roman" w:hAnsi="Times New Roman"/>
          <w:sz w:val="24"/>
          <w:szCs w:val="24"/>
        </w:rPr>
        <w:t xml:space="preserve"> biorąc pod uwagę ich działanie farmakologiczne.</w:t>
      </w:r>
    </w:p>
    <w:p w14:paraId="0E275AA1" w14:textId="4D8C200B" w:rsidR="00C36D34" w:rsidRPr="00F0611C" w:rsidRDefault="007F0218" w:rsidP="00AC5C9C">
      <w:pPr>
        <w:spacing w:after="0"/>
        <w:ind w:firstLine="360"/>
        <w:rPr>
          <w:rFonts w:ascii="Times New Roman" w:hAnsi="Times New Roman"/>
          <w:sz w:val="24"/>
          <w:szCs w:val="24"/>
        </w:rPr>
      </w:pPr>
      <w:r w:rsidRPr="00BC2327">
        <w:rPr>
          <w:rFonts w:ascii="Times New Roman" w:hAnsi="Times New Roman"/>
          <w:sz w:val="24"/>
          <w:szCs w:val="24"/>
        </w:rPr>
        <w:t xml:space="preserve">Przedstawiony w tytule zadania program badań kontrolnych pozostałości oparty na randomizowanym nadzorze </w:t>
      </w:r>
      <w:r w:rsidR="00BC0D24">
        <w:rPr>
          <w:rFonts w:ascii="Times New Roman" w:hAnsi="Times New Roman"/>
          <w:sz w:val="24"/>
          <w:szCs w:val="24"/>
        </w:rPr>
        <w:t xml:space="preserve">w odniesieniu do </w:t>
      </w:r>
      <w:r w:rsidRPr="00BC2327">
        <w:rPr>
          <w:rFonts w:ascii="Times New Roman" w:hAnsi="Times New Roman"/>
          <w:sz w:val="24"/>
          <w:szCs w:val="24"/>
        </w:rPr>
        <w:t>krajowej produkcji</w:t>
      </w:r>
      <w:r w:rsidRPr="00DA78C5">
        <w:rPr>
          <w:rFonts w:ascii="Times New Roman" w:hAnsi="Times New Roman"/>
          <w:sz w:val="24"/>
          <w:szCs w:val="24"/>
        </w:rPr>
        <w:t xml:space="preserve"> jest dedykowany substancjom </w:t>
      </w:r>
      <w:r w:rsidRPr="00DA78C5">
        <w:rPr>
          <w:rFonts w:ascii="Times New Roman" w:hAnsi="Times New Roman"/>
          <w:sz w:val="24"/>
          <w:szCs w:val="24"/>
        </w:rPr>
        <w:lastRenderedPageBreak/>
        <w:t>z grupy B,</w:t>
      </w:r>
      <w:r w:rsidRPr="00F0611C">
        <w:rPr>
          <w:rFonts w:ascii="Times New Roman" w:hAnsi="Times New Roman"/>
          <w:sz w:val="24"/>
          <w:szCs w:val="24"/>
        </w:rPr>
        <w:t xml:space="preserve"> czyli autoryzowanym substancjom farmakologicznie czynnym, dla których zostały ustalone najwyższe dopuszczalne poziomy pozostałości </w:t>
      </w:r>
      <w:r w:rsidR="000D2673">
        <w:rPr>
          <w:rFonts w:ascii="Times New Roman" w:hAnsi="Times New Roman"/>
          <w:sz w:val="24"/>
          <w:szCs w:val="24"/>
        </w:rPr>
        <w:t>–</w:t>
      </w:r>
      <w:r w:rsidRPr="00F0611C">
        <w:rPr>
          <w:rFonts w:ascii="Times New Roman" w:hAnsi="Times New Roman"/>
          <w:sz w:val="24"/>
          <w:szCs w:val="24"/>
        </w:rPr>
        <w:t xml:space="preserve"> MRL, jak zamieszczono w tabeli nr 1 w załączniku do rozporządzenia</w:t>
      </w:r>
      <w:r w:rsidR="0024331A">
        <w:rPr>
          <w:rFonts w:ascii="Times New Roman" w:hAnsi="Times New Roman"/>
          <w:sz w:val="24"/>
          <w:szCs w:val="24"/>
        </w:rPr>
        <w:t xml:space="preserve"> Komisji</w:t>
      </w:r>
      <w:r w:rsidRPr="00F0611C">
        <w:rPr>
          <w:rFonts w:ascii="Times New Roman" w:hAnsi="Times New Roman"/>
          <w:sz w:val="24"/>
          <w:szCs w:val="24"/>
        </w:rPr>
        <w:t xml:space="preserve"> (EU) nr 37/2010 z dnia 22 grudnia 2009 r. w sprawie substancji farmakologicznie czynnych i ich klasyfikacji w odniesieniu do maksymalnych limitów pozostałości w środkach spożywczych pochodzeni</w:t>
      </w:r>
      <w:r w:rsidR="00764AAC">
        <w:rPr>
          <w:rFonts w:ascii="Times New Roman" w:hAnsi="Times New Roman"/>
          <w:sz w:val="24"/>
          <w:szCs w:val="24"/>
        </w:rPr>
        <w:t>a zwierzęcego (Dz. Urz. UE L 15 z</w:t>
      </w:r>
      <w:r w:rsidRPr="00F0611C">
        <w:rPr>
          <w:rFonts w:ascii="Times New Roman" w:hAnsi="Times New Roman"/>
          <w:sz w:val="24"/>
          <w:szCs w:val="24"/>
        </w:rPr>
        <w:t xml:space="preserve"> 20.</w:t>
      </w:r>
      <w:r w:rsidR="00764AAC">
        <w:rPr>
          <w:rFonts w:ascii="Times New Roman" w:hAnsi="Times New Roman"/>
          <w:sz w:val="24"/>
          <w:szCs w:val="24"/>
        </w:rPr>
        <w:t>0</w:t>
      </w:r>
      <w:r w:rsidRPr="00F0611C">
        <w:rPr>
          <w:rFonts w:ascii="Times New Roman" w:hAnsi="Times New Roman"/>
          <w:sz w:val="24"/>
          <w:szCs w:val="24"/>
        </w:rPr>
        <w:t>1.2010, str.</w:t>
      </w:r>
      <w:r w:rsidR="000D2673">
        <w:rPr>
          <w:rFonts w:ascii="Times New Roman" w:hAnsi="Times New Roman"/>
          <w:sz w:val="24"/>
          <w:szCs w:val="24"/>
        </w:rPr>
        <w:t xml:space="preserve"> </w:t>
      </w:r>
      <w:r w:rsidRPr="00F0611C">
        <w:rPr>
          <w:rFonts w:ascii="Times New Roman" w:hAnsi="Times New Roman"/>
          <w:sz w:val="24"/>
          <w:szCs w:val="24"/>
        </w:rPr>
        <w:t>1</w:t>
      </w:r>
      <w:r w:rsidR="00764AAC">
        <w:rPr>
          <w:rFonts w:ascii="Times New Roman" w:hAnsi="Times New Roman"/>
          <w:sz w:val="24"/>
          <w:szCs w:val="24"/>
        </w:rPr>
        <w:t>, z późn. zm.</w:t>
      </w:r>
      <w:r w:rsidRPr="00F0611C">
        <w:rPr>
          <w:rFonts w:ascii="Times New Roman" w:hAnsi="Times New Roman"/>
          <w:sz w:val="24"/>
          <w:szCs w:val="24"/>
        </w:rPr>
        <w:t xml:space="preserve">). Zgodnie z założeniami </w:t>
      </w:r>
      <w:r w:rsidR="000D2673">
        <w:rPr>
          <w:rFonts w:ascii="Times New Roman" w:hAnsi="Times New Roman"/>
          <w:sz w:val="24"/>
          <w:szCs w:val="24"/>
        </w:rPr>
        <w:t xml:space="preserve">ww. </w:t>
      </w:r>
      <w:r w:rsidRPr="00F0611C">
        <w:rPr>
          <w:rFonts w:ascii="Times New Roman" w:hAnsi="Times New Roman"/>
          <w:sz w:val="24"/>
          <w:szCs w:val="24"/>
        </w:rPr>
        <w:t xml:space="preserve">program powinien obejmować badaniami jak największą liczbę substancji i być przeznaczony do analizowania w matrycach przeznaczonych do konsumpcji: mięsie, jajach, mleku i miodzie. Ponadto powinien być tak skonstruowany, aby zapewnić analizę tych substancji według ściśle określonego schematu gatunków zwierząt i produktów </w:t>
      </w:r>
      <w:r w:rsidR="00EE5C5D" w:rsidRPr="00F0611C">
        <w:rPr>
          <w:rFonts w:ascii="Times New Roman" w:hAnsi="Times New Roman"/>
          <w:sz w:val="24"/>
          <w:szCs w:val="24"/>
        </w:rPr>
        <w:t xml:space="preserve">pochodzenia </w:t>
      </w:r>
      <w:r w:rsidRPr="00F0611C">
        <w:rPr>
          <w:rFonts w:ascii="Times New Roman" w:hAnsi="Times New Roman"/>
          <w:sz w:val="24"/>
          <w:szCs w:val="24"/>
        </w:rPr>
        <w:t>zwierzęcego oraz strategii i częstotliwości pobierania próbek, jak określono w odpowiednich przepisach U</w:t>
      </w:r>
      <w:r w:rsidR="000D2673">
        <w:rPr>
          <w:rFonts w:ascii="Times New Roman" w:hAnsi="Times New Roman"/>
          <w:sz w:val="24"/>
          <w:szCs w:val="24"/>
        </w:rPr>
        <w:t xml:space="preserve">nii </w:t>
      </w:r>
      <w:r w:rsidRPr="00F0611C">
        <w:rPr>
          <w:rFonts w:ascii="Times New Roman" w:hAnsi="Times New Roman"/>
          <w:sz w:val="24"/>
          <w:szCs w:val="24"/>
        </w:rPr>
        <w:t>E</w:t>
      </w:r>
      <w:r w:rsidR="000D2673">
        <w:rPr>
          <w:rFonts w:ascii="Times New Roman" w:hAnsi="Times New Roman"/>
          <w:sz w:val="24"/>
          <w:szCs w:val="24"/>
        </w:rPr>
        <w:t>uropejskiej</w:t>
      </w:r>
      <w:r w:rsidRPr="00F0611C">
        <w:rPr>
          <w:rFonts w:ascii="Times New Roman" w:hAnsi="Times New Roman"/>
          <w:sz w:val="24"/>
          <w:szCs w:val="24"/>
        </w:rPr>
        <w:t xml:space="preserve">. Istnieje także możliwość włączenia do programu badań w </w:t>
      </w:r>
      <w:r w:rsidR="000D2673">
        <w:rPr>
          <w:rFonts w:ascii="Times New Roman" w:hAnsi="Times New Roman"/>
          <w:sz w:val="24"/>
          <w:szCs w:val="24"/>
        </w:rPr>
        <w:t xml:space="preserve">ramach </w:t>
      </w:r>
      <w:r w:rsidRPr="00F0611C">
        <w:rPr>
          <w:rFonts w:ascii="Times New Roman" w:hAnsi="Times New Roman"/>
          <w:sz w:val="24"/>
          <w:szCs w:val="24"/>
        </w:rPr>
        <w:t>nadzor</w:t>
      </w:r>
      <w:r w:rsidR="000D2673">
        <w:rPr>
          <w:rFonts w:ascii="Times New Roman" w:hAnsi="Times New Roman"/>
          <w:sz w:val="24"/>
          <w:szCs w:val="24"/>
        </w:rPr>
        <w:t>u</w:t>
      </w:r>
      <w:r w:rsidRPr="00F0611C">
        <w:rPr>
          <w:rFonts w:ascii="Times New Roman" w:hAnsi="Times New Roman"/>
          <w:sz w:val="24"/>
          <w:szCs w:val="24"/>
        </w:rPr>
        <w:t xml:space="preserve"> niedozwolonych substancji farmakologicznie czynnych (w odpowiednich gatunkach, matrycach i produktach), które nie są objęte </w:t>
      </w:r>
      <w:r w:rsidR="001D2874">
        <w:rPr>
          <w:rFonts w:ascii="Times New Roman" w:hAnsi="Times New Roman"/>
          <w:sz w:val="24"/>
          <w:szCs w:val="24"/>
        </w:rPr>
        <w:t>„</w:t>
      </w:r>
      <w:r w:rsidR="004212A1">
        <w:rPr>
          <w:rFonts w:ascii="Times New Roman" w:hAnsi="Times New Roman"/>
          <w:sz w:val="24"/>
          <w:szCs w:val="24"/>
        </w:rPr>
        <w:t>K</w:t>
      </w:r>
      <w:r w:rsidRPr="00F0611C">
        <w:rPr>
          <w:rFonts w:ascii="Times New Roman" w:hAnsi="Times New Roman"/>
          <w:sz w:val="24"/>
          <w:szCs w:val="24"/>
        </w:rPr>
        <w:t>rajowym programem badań kontrolnych opartym na ryzyku</w:t>
      </w:r>
      <w:r w:rsidR="001D2874">
        <w:rPr>
          <w:rFonts w:ascii="Times New Roman" w:hAnsi="Times New Roman"/>
          <w:sz w:val="24"/>
          <w:szCs w:val="24"/>
        </w:rPr>
        <w:t>”</w:t>
      </w:r>
      <w:r w:rsidRPr="00F0611C">
        <w:rPr>
          <w:rFonts w:ascii="Times New Roman" w:hAnsi="Times New Roman"/>
          <w:sz w:val="24"/>
          <w:szCs w:val="24"/>
        </w:rPr>
        <w:t>, ale które mogą być niewłaściwie wykorzystywane do leczenia zwierząt</w:t>
      </w:r>
      <w:r w:rsidR="00CE2F28">
        <w:rPr>
          <w:rFonts w:ascii="Times New Roman" w:hAnsi="Times New Roman"/>
          <w:sz w:val="24"/>
          <w:szCs w:val="24"/>
        </w:rPr>
        <w:t>,</w:t>
      </w:r>
      <w:r w:rsidR="00E83E68">
        <w:rPr>
          <w:rFonts w:ascii="Times New Roman" w:hAnsi="Times New Roman"/>
          <w:sz w:val="24"/>
          <w:szCs w:val="24"/>
        </w:rPr>
        <w:t xml:space="preserve"> </w:t>
      </w:r>
      <w:r w:rsidR="00E83E68" w:rsidRPr="00165CCF">
        <w:rPr>
          <w:rFonts w:ascii="Times New Roman" w:hAnsi="Times New Roman"/>
          <w:sz w:val="24"/>
          <w:szCs w:val="24"/>
        </w:rPr>
        <w:t>od których lub z których pozyskuje się żywność</w:t>
      </w:r>
      <w:r w:rsidRPr="00F0611C">
        <w:rPr>
          <w:rFonts w:ascii="Times New Roman" w:hAnsi="Times New Roman"/>
          <w:sz w:val="24"/>
          <w:szCs w:val="24"/>
        </w:rPr>
        <w:t xml:space="preserve">. </w:t>
      </w:r>
      <w:r w:rsidR="00C36D34" w:rsidRPr="00F0611C">
        <w:rPr>
          <w:rFonts w:ascii="Times New Roman" w:hAnsi="Times New Roman"/>
          <w:sz w:val="24"/>
          <w:szCs w:val="24"/>
        </w:rPr>
        <w:t>Każdego roku w każdym państwie członkowskim będzie badana ściśle określona liczba próbek narzucona przez KE, wyznaczona z algorytmu uwzględniającego produkcję oraz liczbę wyników niezgodnych. Szacunkowo przepisy U</w:t>
      </w:r>
      <w:r w:rsidR="00CE2F28">
        <w:rPr>
          <w:rFonts w:ascii="Times New Roman" w:hAnsi="Times New Roman"/>
          <w:sz w:val="24"/>
          <w:szCs w:val="24"/>
        </w:rPr>
        <w:t xml:space="preserve">nii </w:t>
      </w:r>
      <w:r w:rsidR="00C36D34" w:rsidRPr="00F0611C">
        <w:rPr>
          <w:rFonts w:ascii="Times New Roman" w:hAnsi="Times New Roman"/>
          <w:sz w:val="24"/>
          <w:szCs w:val="24"/>
        </w:rPr>
        <w:t>E</w:t>
      </w:r>
      <w:r w:rsidR="00CE2F28">
        <w:rPr>
          <w:rFonts w:ascii="Times New Roman" w:hAnsi="Times New Roman"/>
          <w:sz w:val="24"/>
          <w:szCs w:val="24"/>
        </w:rPr>
        <w:t>uropejskiej</w:t>
      </w:r>
      <w:r w:rsidR="00C36D34" w:rsidRPr="00F0611C">
        <w:rPr>
          <w:rFonts w:ascii="Times New Roman" w:hAnsi="Times New Roman"/>
          <w:sz w:val="24"/>
          <w:szCs w:val="24"/>
        </w:rPr>
        <w:t xml:space="preserve"> przewidują </w:t>
      </w:r>
      <w:r w:rsidR="00CE2F28">
        <w:rPr>
          <w:rFonts w:ascii="Times New Roman" w:hAnsi="Times New Roman"/>
          <w:sz w:val="24"/>
          <w:szCs w:val="24"/>
        </w:rPr>
        <w:t xml:space="preserve">pobranie w Polsce </w:t>
      </w:r>
      <w:r w:rsidR="00C36D34" w:rsidRPr="00F0611C">
        <w:rPr>
          <w:rFonts w:ascii="Times New Roman" w:hAnsi="Times New Roman"/>
          <w:sz w:val="24"/>
          <w:szCs w:val="24"/>
        </w:rPr>
        <w:t xml:space="preserve">około  650 próbek, zakładają badanie 75% tych próbek w kierunku substancji autoryzowanych z grupy B, </w:t>
      </w:r>
      <w:r w:rsidR="00C36D34" w:rsidRPr="00E83E68">
        <w:rPr>
          <w:rFonts w:ascii="Times New Roman" w:hAnsi="Times New Roman"/>
          <w:sz w:val="24"/>
          <w:szCs w:val="24"/>
        </w:rPr>
        <w:t xml:space="preserve">natomiast 25% </w:t>
      </w:r>
      <w:r w:rsidR="00CE2F28">
        <w:rPr>
          <w:rFonts w:ascii="Times New Roman" w:hAnsi="Times New Roman"/>
          <w:sz w:val="24"/>
          <w:szCs w:val="24"/>
        </w:rPr>
        <w:t xml:space="preserve">– </w:t>
      </w:r>
      <w:r w:rsidR="00C36D34" w:rsidRPr="00E83E68">
        <w:rPr>
          <w:rFonts w:ascii="Times New Roman" w:hAnsi="Times New Roman"/>
          <w:sz w:val="24"/>
          <w:szCs w:val="24"/>
        </w:rPr>
        <w:t>w kierunku substancji zakazanych z grupy A.</w:t>
      </w:r>
    </w:p>
    <w:p w14:paraId="16CC8CA3" w14:textId="6C510124" w:rsidR="007F0218" w:rsidRPr="00F0611C" w:rsidRDefault="007F0218" w:rsidP="00AC5C9C">
      <w:pPr>
        <w:spacing w:after="0"/>
        <w:ind w:firstLine="360"/>
        <w:rPr>
          <w:rFonts w:ascii="Times New Roman" w:hAnsi="Times New Roman"/>
          <w:sz w:val="24"/>
          <w:szCs w:val="24"/>
        </w:rPr>
      </w:pPr>
      <w:r w:rsidRPr="00F0611C">
        <w:rPr>
          <w:rFonts w:ascii="Times New Roman" w:hAnsi="Times New Roman"/>
          <w:sz w:val="24"/>
          <w:szCs w:val="24"/>
        </w:rPr>
        <w:t xml:space="preserve">Ponadto zaleca się, aby państwa członkowskie na zasadzie dobrowolności stosowały również </w:t>
      </w:r>
      <w:r w:rsidR="00C36D34">
        <w:rPr>
          <w:rFonts w:ascii="Times New Roman" w:hAnsi="Times New Roman"/>
          <w:sz w:val="24"/>
          <w:szCs w:val="24"/>
        </w:rPr>
        <w:t>nie</w:t>
      </w:r>
      <w:r w:rsidR="00C36D34" w:rsidRPr="00F0611C">
        <w:rPr>
          <w:rFonts w:ascii="Times New Roman" w:hAnsi="Times New Roman"/>
          <w:sz w:val="24"/>
          <w:szCs w:val="24"/>
        </w:rPr>
        <w:t xml:space="preserve">kierunkowane </w:t>
      </w:r>
      <w:r w:rsidRPr="00F0611C">
        <w:rPr>
          <w:rFonts w:ascii="Times New Roman" w:hAnsi="Times New Roman"/>
          <w:sz w:val="24"/>
          <w:szCs w:val="24"/>
        </w:rPr>
        <w:t xml:space="preserve">metody </w:t>
      </w:r>
      <w:r w:rsidR="00C36D34">
        <w:rPr>
          <w:rFonts w:ascii="Times New Roman" w:hAnsi="Times New Roman"/>
          <w:sz w:val="24"/>
          <w:szCs w:val="24"/>
        </w:rPr>
        <w:t>analityczne oparte o m.in. wysokorozdzielczą spektrometrię mas wspomaganą przez analizę danych</w:t>
      </w:r>
      <w:r w:rsidRPr="00F0611C">
        <w:rPr>
          <w:rFonts w:ascii="Times New Roman" w:hAnsi="Times New Roman"/>
          <w:sz w:val="24"/>
          <w:szCs w:val="24"/>
        </w:rPr>
        <w:t>,</w:t>
      </w:r>
      <w:r w:rsidR="00C36D34">
        <w:rPr>
          <w:rFonts w:ascii="Times New Roman" w:hAnsi="Times New Roman"/>
          <w:sz w:val="24"/>
          <w:szCs w:val="24"/>
        </w:rPr>
        <w:t xml:space="preserve"> tak</w:t>
      </w:r>
      <w:r w:rsidRPr="00F0611C">
        <w:rPr>
          <w:rFonts w:ascii="Times New Roman" w:hAnsi="Times New Roman"/>
          <w:sz w:val="24"/>
          <w:szCs w:val="24"/>
        </w:rPr>
        <w:t xml:space="preserve"> aby zidentyfikować nieoczekiwane nielegalne zastosowania zarówno w odniesieniu do dozwolonych, jak i niedozwolonych substancji farmakologicznie czynnych, których włączenie do programu badań w </w:t>
      </w:r>
      <w:r w:rsidR="00CE2F28">
        <w:rPr>
          <w:rFonts w:ascii="Times New Roman" w:hAnsi="Times New Roman"/>
          <w:sz w:val="24"/>
          <w:szCs w:val="24"/>
        </w:rPr>
        <w:t xml:space="preserve">ramach </w:t>
      </w:r>
      <w:r w:rsidRPr="00F0611C">
        <w:rPr>
          <w:rFonts w:ascii="Times New Roman" w:hAnsi="Times New Roman"/>
          <w:sz w:val="24"/>
          <w:szCs w:val="24"/>
        </w:rPr>
        <w:t>nadzor</w:t>
      </w:r>
      <w:r w:rsidR="00CE2F28">
        <w:rPr>
          <w:rFonts w:ascii="Times New Roman" w:hAnsi="Times New Roman"/>
          <w:sz w:val="24"/>
          <w:szCs w:val="24"/>
        </w:rPr>
        <w:t>u</w:t>
      </w:r>
      <w:r w:rsidRPr="00F0611C">
        <w:rPr>
          <w:rFonts w:ascii="Times New Roman" w:hAnsi="Times New Roman"/>
          <w:sz w:val="24"/>
          <w:szCs w:val="24"/>
        </w:rPr>
        <w:t xml:space="preserve"> byłoby zasadne z uwagi na zapewnienie bezpieczeństwa zdrowia konsumentów żywności </w:t>
      </w:r>
      <w:r w:rsidR="00EE5C5D" w:rsidRPr="00F0611C">
        <w:rPr>
          <w:rFonts w:ascii="Times New Roman" w:hAnsi="Times New Roman"/>
          <w:sz w:val="24"/>
          <w:szCs w:val="24"/>
        </w:rPr>
        <w:t xml:space="preserve">pochodzenia </w:t>
      </w:r>
      <w:r w:rsidRPr="00F0611C">
        <w:rPr>
          <w:rFonts w:ascii="Times New Roman" w:hAnsi="Times New Roman"/>
          <w:sz w:val="24"/>
          <w:szCs w:val="24"/>
        </w:rPr>
        <w:t>zwierzęcego.</w:t>
      </w:r>
    </w:p>
    <w:p w14:paraId="403BFAE5" w14:textId="28F584AA" w:rsidR="007F0218" w:rsidRPr="00F0611C" w:rsidRDefault="007F0218" w:rsidP="00AC5C9C">
      <w:pPr>
        <w:spacing w:after="0"/>
        <w:ind w:firstLine="360"/>
        <w:rPr>
          <w:rFonts w:ascii="Times New Roman" w:hAnsi="Times New Roman"/>
          <w:sz w:val="24"/>
          <w:szCs w:val="24"/>
        </w:rPr>
      </w:pPr>
      <w:r w:rsidRPr="00F0611C">
        <w:rPr>
          <w:rFonts w:ascii="Times New Roman" w:hAnsi="Times New Roman"/>
          <w:sz w:val="24"/>
          <w:szCs w:val="24"/>
        </w:rPr>
        <w:t xml:space="preserve">Należy podkreślić, że najważniejszym założeniem programu badań w </w:t>
      </w:r>
      <w:r w:rsidR="00CE2F28">
        <w:rPr>
          <w:rFonts w:ascii="Times New Roman" w:hAnsi="Times New Roman"/>
          <w:sz w:val="24"/>
          <w:szCs w:val="24"/>
        </w:rPr>
        <w:t xml:space="preserve">ramach </w:t>
      </w:r>
      <w:r w:rsidRPr="00F0611C">
        <w:rPr>
          <w:rFonts w:ascii="Times New Roman" w:hAnsi="Times New Roman"/>
          <w:sz w:val="24"/>
          <w:szCs w:val="24"/>
        </w:rPr>
        <w:t>nadzor</w:t>
      </w:r>
      <w:r w:rsidR="00CE2F28">
        <w:rPr>
          <w:rFonts w:ascii="Times New Roman" w:hAnsi="Times New Roman"/>
          <w:sz w:val="24"/>
          <w:szCs w:val="24"/>
        </w:rPr>
        <w:t>u</w:t>
      </w:r>
      <w:r w:rsidRPr="00F0611C">
        <w:rPr>
          <w:rFonts w:ascii="Times New Roman" w:hAnsi="Times New Roman"/>
          <w:sz w:val="24"/>
          <w:szCs w:val="24"/>
        </w:rPr>
        <w:t xml:space="preserve"> prowadzącym do osiągnięcia planowanego celu jest analizowanie każdej pobranej próbki w kierunku wszystkich ściśle określonych grup substancji</w:t>
      </w:r>
      <w:r w:rsidR="00BF27E2">
        <w:rPr>
          <w:rFonts w:ascii="Times New Roman" w:hAnsi="Times New Roman"/>
          <w:sz w:val="24"/>
          <w:szCs w:val="24"/>
        </w:rPr>
        <w:t>.</w:t>
      </w:r>
      <w:r w:rsidRPr="00F0611C">
        <w:rPr>
          <w:rFonts w:ascii="Times New Roman" w:hAnsi="Times New Roman"/>
          <w:sz w:val="24"/>
          <w:szCs w:val="24"/>
        </w:rPr>
        <w:t xml:space="preserve"> </w:t>
      </w:r>
      <w:r w:rsidR="00BF27E2">
        <w:rPr>
          <w:rFonts w:ascii="Times New Roman" w:hAnsi="Times New Roman"/>
          <w:sz w:val="24"/>
          <w:szCs w:val="24"/>
        </w:rPr>
        <w:t>D</w:t>
      </w:r>
      <w:r w:rsidRPr="00F0611C">
        <w:rPr>
          <w:rFonts w:ascii="Times New Roman" w:hAnsi="Times New Roman"/>
          <w:sz w:val="24"/>
          <w:szCs w:val="24"/>
        </w:rPr>
        <w:t>odatkowe kategorie substancji można analizować na zasadzie dobrowolności w każdym państwie członkowskim U</w:t>
      </w:r>
      <w:r w:rsidR="00CE2F28">
        <w:rPr>
          <w:rFonts w:ascii="Times New Roman" w:hAnsi="Times New Roman"/>
          <w:sz w:val="24"/>
          <w:szCs w:val="24"/>
        </w:rPr>
        <w:t xml:space="preserve">nii </w:t>
      </w:r>
      <w:r w:rsidRPr="00F0611C">
        <w:rPr>
          <w:rFonts w:ascii="Times New Roman" w:hAnsi="Times New Roman"/>
          <w:sz w:val="24"/>
          <w:szCs w:val="24"/>
        </w:rPr>
        <w:t>E</w:t>
      </w:r>
      <w:r w:rsidR="00CE2F28">
        <w:rPr>
          <w:rFonts w:ascii="Times New Roman" w:hAnsi="Times New Roman"/>
          <w:sz w:val="24"/>
          <w:szCs w:val="24"/>
        </w:rPr>
        <w:t>uropejskiej</w:t>
      </w:r>
      <w:r w:rsidRPr="00F0611C">
        <w:rPr>
          <w:rFonts w:ascii="Times New Roman" w:hAnsi="Times New Roman"/>
          <w:sz w:val="24"/>
          <w:szCs w:val="24"/>
        </w:rPr>
        <w:t>.</w:t>
      </w:r>
    </w:p>
    <w:p w14:paraId="5814E713" w14:textId="77777777" w:rsidR="007F0218" w:rsidRPr="00F0611C" w:rsidRDefault="007F0218" w:rsidP="00AC5C9C">
      <w:pPr>
        <w:spacing w:after="0"/>
        <w:ind w:firstLine="360"/>
        <w:rPr>
          <w:rFonts w:ascii="Times New Roman" w:hAnsi="Times New Roman"/>
          <w:sz w:val="24"/>
          <w:szCs w:val="24"/>
        </w:rPr>
      </w:pPr>
      <w:r w:rsidRPr="00F0611C">
        <w:rPr>
          <w:rFonts w:ascii="Times New Roman" w:hAnsi="Times New Roman"/>
          <w:sz w:val="24"/>
          <w:szCs w:val="24"/>
        </w:rPr>
        <w:t>Zalecane jest stosowanie w badaniach prowadzonych w ramach nadzoru czułych metod analitycznych ilościowych (również metod wieloskładnikowych) opartych na technikach instrumentalnych (chromatograficzne w połączeniu ze spektrometrią mas) umożliwiających dokładną identyfikację substancji. Odpowiednia zdolność analityczna laboratorium jest nadrzędnym wymaganiem do przeprowadzenia tych analiz, która w przypadku niespełnienia może skutkować koniecznością zlecenia badań podwykonawcy w oficjalnym laboratorium w innym państwie członkowskim.</w:t>
      </w:r>
    </w:p>
    <w:p w14:paraId="34F1B379" w14:textId="65C2AD07" w:rsidR="007F0218" w:rsidRPr="00F1104C" w:rsidRDefault="007F0218" w:rsidP="00AC5C9C">
      <w:pPr>
        <w:spacing w:after="0"/>
        <w:ind w:firstLine="360"/>
        <w:rPr>
          <w:rFonts w:ascii="Times New Roman" w:hAnsi="Times New Roman"/>
          <w:sz w:val="24"/>
          <w:szCs w:val="24"/>
        </w:rPr>
      </w:pPr>
      <w:r w:rsidRPr="00F0611C">
        <w:rPr>
          <w:rFonts w:ascii="Times New Roman" w:hAnsi="Times New Roman"/>
          <w:sz w:val="24"/>
          <w:szCs w:val="24"/>
        </w:rPr>
        <w:t xml:space="preserve">Koordynatorem urzędowych badań kontrolnych w Polsce jest PIWet </w:t>
      </w:r>
      <w:r w:rsidR="00CE2F28">
        <w:rPr>
          <w:rFonts w:ascii="Times New Roman" w:hAnsi="Times New Roman"/>
          <w:sz w:val="24"/>
          <w:szCs w:val="24"/>
        </w:rPr>
        <w:t>–</w:t>
      </w:r>
      <w:r w:rsidRPr="00F0611C">
        <w:rPr>
          <w:rFonts w:ascii="Times New Roman" w:hAnsi="Times New Roman"/>
          <w:sz w:val="24"/>
          <w:szCs w:val="24"/>
        </w:rPr>
        <w:t xml:space="preserve"> PIB, który jako wyznaczone </w:t>
      </w:r>
      <w:r w:rsidR="00367DCC">
        <w:rPr>
          <w:rFonts w:ascii="Times New Roman" w:hAnsi="Times New Roman"/>
          <w:sz w:val="24"/>
          <w:szCs w:val="24"/>
        </w:rPr>
        <w:t>k</w:t>
      </w:r>
      <w:r w:rsidRPr="00F0611C">
        <w:rPr>
          <w:rFonts w:ascii="Times New Roman" w:hAnsi="Times New Roman"/>
          <w:sz w:val="24"/>
          <w:szCs w:val="24"/>
        </w:rPr>
        <w:t>rajowe laboratorium referencyjne pełni także funkcję wykonawcy badań. Corocznie założenia programu badań w</w:t>
      </w:r>
      <w:r w:rsidR="00CE2F28">
        <w:rPr>
          <w:rFonts w:ascii="Times New Roman" w:hAnsi="Times New Roman"/>
          <w:sz w:val="24"/>
          <w:szCs w:val="24"/>
        </w:rPr>
        <w:t xml:space="preserve"> ramach</w:t>
      </w:r>
      <w:r w:rsidRPr="00F0611C">
        <w:rPr>
          <w:rFonts w:ascii="Times New Roman" w:hAnsi="Times New Roman"/>
          <w:sz w:val="24"/>
          <w:szCs w:val="24"/>
        </w:rPr>
        <w:t xml:space="preserve"> nadzor</w:t>
      </w:r>
      <w:r w:rsidR="00CE2F28">
        <w:rPr>
          <w:rFonts w:ascii="Times New Roman" w:hAnsi="Times New Roman"/>
          <w:sz w:val="24"/>
          <w:szCs w:val="24"/>
        </w:rPr>
        <w:t>u</w:t>
      </w:r>
      <w:r w:rsidRPr="00F0611C">
        <w:rPr>
          <w:rFonts w:ascii="Times New Roman" w:hAnsi="Times New Roman"/>
          <w:sz w:val="24"/>
          <w:szCs w:val="24"/>
        </w:rPr>
        <w:t xml:space="preserve"> będą opracowywane w PIWet </w:t>
      </w:r>
      <w:r w:rsidR="00CE2F28">
        <w:rPr>
          <w:rFonts w:ascii="Times New Roman" w:hAnsi="Times New Roman"/>
          <w:sz w:val="24"/>
          <w:szCs w:val="24"/>
        </w:rPr>
        <w:t>–</w:t>
      </w:r>
      <w:r w:rsidRPr="00F0611C">
        <w:rPr>
          <w:rFonts w:ascii="Times New Roman" w:hAnsi="Times New Roman"/>
          <w:sz w:val="24"/>
          <w:szCs w:val="24"/>
        </w:rPr>
        <w:t xml:space="preserve"> PIB, zatwierdzane do realizacji przez GLW, a następnie przekazywan</w:t>
      </w:r>
      <w:r w:rsidR="00DA78C5">
        <w:rPr>
          <w:rFonts w:ascii="Times New Roman" w:hAnsi="Times New Roman"/>
          <w:sz w:val="24"/>
          <w:szCs w:val="24"/>
        </w:rPr>
        <w:t>e</w:t>
      </w:r>
      <w:r w:rsidRPr="00F0611C">
        <w:rPr>
          <w:rFonts w:ascii="Times New Roman" w:hAnsi="Times New Roman"/>
          <w:sz w:val="24"/>
          <w:szCs w:val="24"/>
        </w:rPr>
        <w:t xml:space="preserve"> do EFSA oraz oceniane i </w:t>
      </w:r>
      <w:r w:rsidRPr="00F0611C">
        <w:rPr>
          <w:rFonts w:ascii="Times New Roman" w:hAnsi="Times New Roman"/>
          <w:sz w:val="24"/>
          <w:szCs w:val="24"/>
        </w:rPr>
        <w:lastRenderedPageBreak/>
        <w:t>akceptowane przez KE. Roczne raport</w:t>
      </w:r>
      <w:r w:rsidR="00DA78C5">
        <w:rPr>
          <w:rFonts w:ascii="Times New Roman" w:hAnsi="Times New Roman"/>
          <w:sz w:val="24"/>
          <w:szCs w:val="24"/>
        </w:rPr>
        <w:t>y</w:t>
      </w:r>
      <w:r w:rsidRPr="00F0611C">
        <w:rPr>
          <w:rFonts w:ascii="Times New Roman" w:hAnsi="Times New Roman"/>
          <w:sz w:val="24"/>
          <w:szCs w:val="24"/>
        </w:rPr>
        <w:t xml:space="preserve"> z wyników badań w </w:t>
      </w:r>
      <w:r w:rsidR="00CE2F28">
        <w:rPr>
          <w:rFonts w:ascii="Times New Roman" w:hAnsi="Times New Roman"/>
          <w:sz w:val="24"/>
          <w:szCs w:val="24"/>
        </w:rPr>
        <w:t xml:space="preserve">ramach </w:t>
      </w:r>
      <w:r w:rsidRPr="00F0611C">
        <w:rPr>
          <w:rFonts w:ascii="Times New Roman" w:hAnsi="Times New Roman"/>
          <w:sz w:val="24"/>
          <w:szCs w:val="24"/>
        </w:rPr>
        <w:t>nadzor</w:t>
      </w:r>
      <w:r w:rsidR="00CE2F28">
        <w:rPr>
          <w:rFonts w:ascii="Times New Roman" w:hAnsi="Times New Roman"/>
          <w:sz w:val="24"/>
          <w:szCs w:val="24"/>
        </w:rPr>
        <w:t>u</w:t>
      </w:r>
      <w:r w:rsidRPr="00F0611C">
        <w:rPr>
          <w:rFonts w:ascii="Times New Roman" w:hAnsi="Times New Roman"/>
          <w:sz w:val="24"/>
          <w:szCs w:val="24"/>
        </w:rPr>
        <w:t xml:space="preserve"> również będą opracowywane w PIWet </w:t>
      </w:r>
      <w:r w:rsidR="00CE2F28">
        <w:rPr>
          <w:rFonts w:ascii="Times New Roman" w:hAnsi="Times New Roman"/>
          <w:sz w:val="24"/>
          <w:szCs w:val="24"/>
        </w:rPr>
        <w:t>–</w:t>
      </w:r>
      <w:r w:rsidRPr="00F0611C">
        <w:rPr>
          <w:rFonts w:ascii="Times New Roman" w:hAnsi="Times New Roman"/>
          <w:sz w:val="24"/>
          <w:szCs w:val="24"/>
        </w:rPr>
        <w:t xml:space="preserve"> PIB i </w:t>
      </w:r>
      <w:r w:rsidRPr="00F1104C">
        <w:rPr>
          <w:rFonts w:ascii="Times New Roman" w:hAnsi="Times New Roman"/>
          <w:sz w:val="24"/>
          <w:szCs w:val="24"/>
        </w:rPr>
        <w:t>zatwierdzane przez GLW, a następnie przekazywane do EFSA i KE.</w:t>
      </w:r>
    </w:p>
    <w:p w14:paraId="377EEE31" w14:textId="30EE9522" w:rsidR="007F0218" w:rsidRPr="00F0611C" w:rsidRDefault="007F0218" w:rsidP="00F1104C">
      <w:pPr>
        <w:spacing w:after="0"/>
        <w:ind w:firstLine="360"/>
        <w:rPr>
          <w:rFonts w:ascii="Times New Roman" w:hAnsi="Times New Roman"/>
          <w:sz w:val="24"/>
          <w:szCs w:val="24"/>
        </w:rPr>
      </w:pPr>
      <w:r w:rsidRPr="00F1104C">
        <w:rPr>
          <w:rFonts w:ascii="Times New Roman" w:hAnsi="Times New Roman"/>
          <w:sz w:val="24"/>
          <w:szCs w:val="24"/>
        </w:rPr>
        <w:t xml:space="preserve">Badania kontrolne w </w:t>
      </w:r>
      <w:r w:rsidR="00CE2F28" w:rsidRPr="00F1104C">
        <w:rPr>
          <w:rFonts w:ascii="Times New Roman" w:hAnsi="Times New Roman"/>
          <w:sz w:val="24"/>
          <w:szCs w:val="24"/>
        </w:rPr>
        <w:t xml:space="preserve">ramach </w:t>
      </w:r>
      <w:r w:rsidRPr="00F1104C">
        <w:rPr>
          <w:rFonts w:ascii="Times New Roman" w:hAnsi="Times New Roman"/>
          <w:sz w:val="24"/>
          <w:szCs w:val="24"/>
        </w:rPr>
        <w:t>nadzor</w:t>
      </w:r>
      <w:r w:rsidR="00CE2F28" w:rsidRPr="00F1104C">
        <w:rPr>
          <w:rFonts w:ascii="Times New Roman" w:hAnsi="Times New Roman"/>
          <w:sz w:val="24"/>
          <w:szCs w:val="24"/>
        </w:rPr>
        <w:t>u</w:t>
      </w:r>
      <w:r w:rsidRPr="00F1104C">
        <w:rPr>
          <w:rFonts w:ascii="Times New Roman" w:hAnsi="Times New Roman"/>
          <w:sz w:val="24"/>
          <w:szCs w:val="24"/>
        </w:rPr>
        <w:t xml:space="preserve"> będą realizowane w </w:t>
      </w:r>
      <w:r w:rsidR="00F1104C" w:rsidRPr="00F1104C">
        <w:rPr>
          <w:rFonts w:ascii="Times New Roman" w:hAnsi="Times New Roman"/>
          <w:sz w:val="24"/>
          <w:szCs w:val="24"/>
        </w:rPr>
        <w:t>Zakładzie Farmakologii i Toksykologii PIWet – PIB/</w:t>
      </w:r>
      <w:r w:rsidR="00E71B5B" w:rsidRPr="00F1104C">
        <w:rPr>
          <w:rFonts w:ascii="Times New Roman" w:hAnsi="Times New Roman"/>
          <w:sz w:val="24"/>
          <w:szCs w:val="24"/>
        </w:rPr>
        <w:t>Dziale Badań Chemicznych Żywności i Pasz</w:t>
      </w:r>
      <w:r w:rsidR="00E71B5B" w:rsidRPr="00F1104C" w:rsidDel="00E71B5B">
        <w:rPr>
          <w:rFonts w:ascii="Times New Roman" w:hAnsi="Times New Roman"/>
          <w:sz w:val="24"/>
          <w:szCs w:val="24"/>
        </w:rPr>
        <w:t xml:space="preserve"> </w:t>
      </w:r>
      <w:r w:rsidRPr="00F1104C">
        <w:rPr>
          <w:rFonts w:ascii="Times New Roman" w:hAnsi="Times New Roman"/>
          <w:sz w:val="24"/>
          <w:szCs w:val="24"/>
        </w:rPr>
        <w:t xml:space="preserve">PIWet </w:t>
      </w:r>
      <w:r w:rsidR="00CE2F28" w:rsidRPr="00F1104C">
        <w:rPr>
          <w:rFonts w:ascii="Times New Roman" w:hAnsi="Times New Roman"/>
          <w:sz w:val="24"/>
          <w:szCs w:val="24"/>
        </w:rPr>
        <w:t>–</w:t>
      </w:r>
      <w:r w:rsidRPr="00F1104C">
        <w:rPr>
          <w:rFonts w:ascii="Times New Roman" w:hAnsi="Times New Roman"/>
          <w:sz w:val="24"/>
          <w:szCs w:val="24"/>
        </w:rPr>
        <w:t xml:space="preserve"> PIB. Procedury badawcze przewidziane do stosowania w badaniach spełniają aktualnie wymagane</w:t>
      </w:r>
      <w:r w:rsidRPr="00F0611C">
        <w:rPr>
          <w:rFonts w:ascii="Times New Roman" w:hAnsi="Times New Roman"/>
          <w:sz w:val="24"/>
          <w:szCs w:val="24"/>
        </w:rPr>
        <w:t xml:space="preserve"> kryteria analityczne, są zwalidowane i akredytowane. Swoim zakresem obejmują metody chromatograficzne i spektrometryczne.</w:t>
      </w:r>
    </w:p>
    <w:p w14:paraId="1B84A159" w14:textId="77A8E09A" w:rsidR="00955E3D" w:rsidRDefault="007F0218" w:rsidP="00002A79">
      <w:pPr>
        <w:pStyle w:val="Akapitzlist"/>
        <w:spacing w:after="0"/>
        <w:ind w:left="0" w:firstLine="284"/>
        <w:rPr>
          <w:rFonts w:ascii="Times New Roman" w:hAnsi="Times New Roman"/>
          <w:sz w:val="24"/>
          <w:szCs w:val="24"/>
        </w:rPr>
      </w:pPr>
      <w:r w:rsidRPr="00F0611C">
        <w:rPr>
          <w:rFonts w:ascii="Times New Roman" w:hAnsi="Times New Roman"/>
          <w:sz w:val="24"/>
          <w:szCs w:val="24"/>
        </w:rPr>
        <w:t xml:space="preserve">Realizacja tego zadania jest obowiązkowa zgodnie z wymaganiami Unii Europejskiej. Jest również istotna z uwagi na zapewnienie bezpieczeństwa konsumentów żywności </w:t>
      </w:r>
      <w:r w:rsidR="00E83E68" w:rsidRPr="00F0611C">
        <w:rPr>
          <w:rFonts w:ascii="Times New Roman" w:hAnsi="Times New Roman"/>
          <w:sz w:val="24"/>
          <w:szCs w:val="24"/>
        </w:rPr>
        <w:t xml:space="preserve">pochodzenia </w:t>
      </w:r>
      <w:r w:rsidRPr="00F0611C">
        <w:rPr>
          <w:rFonts w:ascii="Times New Roman" w:hAnsi="Times New Roman"/>
          <w:sz w:val="24"/>
          <w:szCs w:val="24"/>
        </w:rPr>
        <w:t xml:space="preserve">zwierzęcego i zachowanie </w:t>
      </w:r>
      <w:r w:rsidR="00CE2F28">
        <w:rPr>
          <w:rFonts w:ascii="Times New Roman" w:hAnsi="Times New Roman"/>
          <w:sz w:val="24"/>
          <w:szCs w:val="24"/>
        </w:rPr>
        <w:t xml:space="preserve">przez Polskę </w:t>
      </w:r>
      <w:r w:rsidRPr="00F0611C">
        <w:rPr>
          <w:rFonts w:ascii="Times New Roman" w:hAnsi="Times New Roman"/>
          <w:sz w:val="24"/>
          <w:szCs w:val="24"/>
        </w:rPr>
        <w:t>wiarygodnego wizerunku jako państwa członkowskiego</w:t>
      </w:r>
      <w:r w:rsidR="00CE2F28">
        <w:rPr>
          <w:rFonts w:ascii="Times New Roman" w:hAnsi="Times New Roman"/>
          <w:sz w:val="24"/>
          <w:szCs w:val="24"/>
        </w:rPr>
        <w:t xml:space="preserve"> </w:t>
      </w:r>
      <w:r w:rsidR="00E46C35" w:rsidRPr="00F0611C">
        <w:rPr>
          <w:rFonts w:ascii="Times New Roman" w:hAnsi="Times New Roman"/>
          <w:sz w:val="24"/>
          <w:szCs w:val="24"/>
        </w:rPr>
        <w:t>w Unii Europejskiej.</w:t>
      </w:r>
    </w:p>
    <w:p w14:paraId="4A2E9B1D" w14:textId="77777777" w:rsidR="00BB4A15" w:rsidRPr="00F0611C" w:rsidRDefault="00BB4A15" w:rsidP="00002A79">
      <w:pPr>
        <w:pStyle w:val="Akapitzlist"/>
        <w:spacing w:after="0"/>
        <w:ind w:left="0" w:firstLine="284"/>
        <w:rPr>
          <w:rFonts w:ascii="Times New Roman" w:hAnsi="Times New Roman"/>
          <w:sz w:val="24"/>
          <w:szCs w:val="24"/>
        </w:rPr>
      </w:pPr>
    </w:p>
    <w:p w14:paraId="790181D2" w14:textId="77777777" w:rsidR="003A7614" w:rsidRPr="00C255D2" w:rsidRDefault="003A7614" w:rsidP="00B34559">
      <w:pPr>
        <w:pStyle w:val="Akapitzlist"/>
        <w:numPr>
          <w:ilvl w:val="0"/>
          <w:numId w:val="16"/>
        </w:numPr>
        <w:rPr>
          <w:rFonts w:ascii="Times New Roman" w:eastAsia="Times New Roman" w:hAnsi="Times New Roman"/>
          <w:b/>
          <w:bCs/>
          <w:sz w:val="24"/>
          <w:szCs w:val="24"/>
          <w:lang w:bidi="en-US"/>
        </w:rPr>
      </w:pPr>
      <w:r w:rsidRPr="00C255D2">
        <w:rPr>
          <w:rFonts w:ascii="Times New Roman" w:eastAsia="Times New Roman" w:hAnsi="Times New Roman"/>
          <w:b/>
          <w:bCs/>
          <w:sz w:val="24"/>
          <w:szCs w:val="24"/>
          <w:lang w:bidi="en-US"/>
        </w:rPr>
        <w:t xml:space="preserve">Wyniki dotychczas realizowanego zadania </w:t>
      </w:r>
    </w:p>
    <w:p w14:paraId="49DE50C5" w14:textId="46DF1C42" w:rsidR="003A7614" w:rsidRPr="00BC2327" w:rsidRDefault="00A82282" w:rsidP="00BC2327">
      <w:pPr>
        <w:rPr>
          <w:rFonts w:ascii="Times New Roman" w:eastAsia="Times New Roman" w:hAnsi="Times New Roman"/>
          <w:bCs/>
          <w:sz w:val="24"/>
          <w:szCs w:val="24"/>
          <w:lang w:bidi="en-US"/>
        </w:rPr>
      </w:pPr>
      <w:r>
        <w:rPr>
          <w:rFonts w:ascii="Times New Roman" w:eastAsia="Times New Roman" w:hAnsi="Times New Roman"/>
          <w:bCs/>
          <w:sz w:val="24"/>
          <w:szCs w:val="24"/>
          <w:lang w:bidi="en-US"/>
        </w:rPr>
        <w:t>Ten p</w:t>
      </w:r>
      <w:r w:rsidR="003A7614" w:rsidRPr="00323005">
        <w:rPr>
          <w:rFonts w:ascii="Times New Roman" w:eastAsia="Times New Roman" w:hAnsi="Times New Roman"/>
          <w:bCs/>
          <w:sz w:val="24"/>
          <w:szCs w:val="24"/>
          <w:lang w:bidi="en-US"/>
        </w:rPr>
        <w:t xml:space="preserve">rogram </w:t>
      </w:r>
      <w:r w:rsidR="00271E28">
        <w:rPr>
          <w:rFonts w:ascii="Times New Roman" w:eastAsia="Times New Roman" w:hAnsi="Times New Roman"/>
          <w:bCs/>
          <w:sz w:val="24"/>
          <w:szCs w:val="24"/>
          <w:lang w:bidi="en-US"/>
        </w:rPr>
        <w:t xml:space="preserve">badań </w:t>
      </w:r>
      <w:r w:rsidR="003A7614" w:rsidRPr="00323005">
        <w:rPr>
          <w:rFonts w:ascii="Times New Roman" w:eastAsia="Times New Roman" w:hAnsi="Times New Roman"/>
          <w:bCs/>
          <w:sz w:val="24"/>
          <w:szCs w:val="24"/>
          <w:lang w:bidi="en-US"/>
        </w:rPr>
        <w:t xml:space="preserve">w takiej formie nie był </w:t>
      </w:r>
      <w:r w:rsidR="00BB4A15">
        <w:rPr>
          <w:rFonts w:ascii="Times New Roman" w:eastAsia="Times New Roman" w:hAnsi="Times New Roman"/>
          <w:bCs/>
          <w:sz w:val="24"/>
          <w:szCs w:val="24"/>
          <w:lang w:bidi="en-US"/>
        </w:rPr>
        <w:t>wcześniej</w:t>
      </w:r>
      <w:r w:rsidR="003A7614" w:rsidRPr="00323005">
        <w:rPr>
          <w:rFonts w:ascii="Times New Roman" w:eastAsia="Times New Roman" w:hAnsi="Times New Roman"/>
          <w:bCs/>
          <w:sz w:val="24"/>
          <w:szCs w:val="24"/>
          <w:lang w:bidi="en-US"/>
        </w:rPr>
        <w:t xml:space="preserve"> realizowany</w:t>
      </w:r>
      <w:r w:rsidR="00323005">
        <w:rPr>
          <w:rFonts w:ascii="Times New Roman" w:eastAsia="Times New Roman" w:hAnsi="Times New Roman"/>
          <w:bCs/>
          <w:sz w:val="24"/>
          <w:szCs w:val="24"/>
          <w:lang w:bidi="en-US"/>
        </w:rPr>
        <w:t>.</w:t>
      </w:r>
    </w:p>
    <w:p w14:paraId="70CD7C97" w14:textId="77777777" w:rsidR="00955E3D" w:rsidRPr="00F0611C" w:rsidRDefault="00E46C35" w:rsidP="00B34559">
      <w:pPr>
        <w:pStyle w:val="Akapitzlist"/>
        <w:numPr>
          <w:ilvl w:val="0"/>
          <w:numId w:val="16"/>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Metodyka badań i harmonogram realizacji zadania</w:t>
      </w:r>
    </w:p>
    <w:p w14:paraId="1631A3B2" w14:textId="09D1DD9E" w:rsidR="00955E3D" w:rsidRPr="00F0611C" w:rsidRDefault="00E46C35">
      <w:pPr>
        <w:pStyle w:val="Akapitzlist"/>
        <w:ind w:left="0" w:firstLine="284"/>
        <w:rPr>
          <w:rFonts w:ascii="Times New Roman" w:hAnsi="Times New Roman"/>
          <w:sz w:val="24"/>
          <w:szCs w:val="24"/>
        </w:rPr>
      </w:pPr>
      <w:r w:rsidRPr="00F0611C">
        <w:rPr>
          <w:rFonts w:ascii="Times New Roman" w:hAnsi="Times New Roman"/>
          <w:sz w:val="24"/>
          <w:szCs w:val="24"/>
        </w:rPr>
        <w:t>Badania zostaną wykonane w latach 2024</w:t>
      </w:r>
      <w:r w:rsidR="00CE2F28">
        <w:rPr>
          <w:rFonts w:ascii="Times New Roman" w:hAnsi="Times New Roman"/>
          <w:sz w:val="24"/>
          <w:szCs w:val="24"/>
        </w:rPr>
        <w:t>–</w:t>
      </w:r>
      <w:r w:rsidRPr="00F0611C">
        <w:rPr>
          <w:rFonts w:ascii="Times New Roman" w:hAnsi="Times New Roman"/>
          <w:sz w:val="24"/>
          <w:szCs w:val="24"/>
        </w:rPr>
        <w:t xml:space="preserve">2028 z podziałem </w:t>
      </w:r>
      <w:r w:rsidR="00183A6A">
        <w:rPr>
          <w:rFonts w:ascii="Times New Roman" w:hAnsi="Times New Roman"/>
          <w:sz w:val="24"/>
          <w:szCs w:val="24"/>
        </w:rPr>
        <w:t>na następujące</w:t>
      </w:r>
      <w:r w:rsidRPr="00F0611C">
        <w:rPr>
          <w:rFonts w:ascii="Times New Roman" w:hAnsi="Times New Roman"/>
          <w:sz w:val="24"/>
          <w:szCs w:val="24"/>
        </w:rPr>
        <w:t xml:space="preserve"> etapy:</w:t>
      </w:r>
    </w:p>
    <w:p w14:paraId="09619A71" w14:textId="77777777" w:rsidR="00955E3D" w:rsidRPr="00F0611C" w:rsidRDefault="00E46C35" w:rsidP="00E24795">
      <w:pPr>
        <w:pStyle w:val="Akapitzlist"/>
        <w:tabs>
          <w:tab w:val="left" w:pos="3963"/>
        </w:tabs>
        <w:ind w:left="0"/>
        <w:rPr>
          <w:rFonts w:ascii="Times New Roman" w:hAnsi="Times New Roman"/>
          <w:b/>
          <w:sz w:val="24"/>
          <w:szCs w:val="24"/>
        </w:rPr>
      </w:pPr>
      <w:r w:rsidRPr="00F0611C">
        <w:rPr>
          <w:rFonts w:ascii="Times New Roman" w:hAnsi="Times New Roman"/>
          <w:b/>
          <w:sz w:val="24"/>
          <w:szCs w:val="24"/>
        </w:rPr>
        <w:t>Etap I: 2024 r.</w:t>
      </w:r>
      <w:r w:rsidR="00E24795" w:rsidRPr="00F0611C">
        <w:rPr>
          <w:rFonts w:ascii="Times New Roman" w:hAnsi="Times New Roman"/>
          <w:b/>
          <w:sz w:val="24"/>
          <w:szCs w:val="24"/>
        </w:rPr>
        <w:tab/>
      </w:r>
    </w:p>
    <w:p w14:paraId="006E8C10" w14:textId="391D7C62" w:rsidR="00E24795" w:rsidRDefault="00E24795" w:rsidP="00BC0D24">
      <w:pPr>
        <w:pStyle w:val="Akapitzlist"/>
        <w:ind w:left="0" w:firstLine="284"/>
        <w:rPr>
          <w:rFonts w:ascii="Times New Roman" w:hAnsi="Times New Roman"/>
          <w:sz w:val="24"/>
          <w:szCs w:val="24"/>
        </w:rPr>
      </w:pPr>
      <w:r w:rsidRPr="00F0611C">
        <w:rPr>
          <w:rFonts w:ascii="Times New Roman" w:hAnsi="Times New Roman"/>
          <w:sz w:val="24"/>
          <w:szCs w:val="24"/>
        </w:rPr>
        <w:t xml:space="preserve">Kontrola pozostałości zakazanych lub niedopuszczonych substancji farmakologicznie czynnych oraz weterynaryjnych produktów leczniczych u zwierząt i w żywności </w:t>
      </w:r>
      <w:r w:rsidR="002116EB" w:rsidRPr="00F0611C">
        <w:rPr>
          <w:rFonts w:ascii="Times New Roman" w:hAnsi="Times New Roman"/>
          <w:sz w:val="24"/>
          <w:szCs w:val="24"/>
        </w:rPr>
        <w:t xml:space="preserve">pochodzenia </w:t>
      </w:r>
      <w:r w:rsidRPr="00F0611C">
        <w:rPr>
          <w:rFonts w:ascii="Times New Roman" w:hAnsi="Times New Roman"/>
          <w:sz w:val="24"/>
          <w:szCs w:val="24"/>
        </w:rPr>
        <w:t xml:space="preserve">zwierzęcego </w:t>
      </w:r>
      <w:r w:rsidR="0003661C">
        <w:rPr>
          <w:rFonts w:ascii="Times New Roman" w:hAnsi="Times New Roman"/>
          <w:sz w:val="24"/>
          <w:szCs w:val="24"/>
        </w:rPr>
        <w:t xml:space="preserve">– </w:t>
      </w:r>
      <w:r w:rsidRPr="00F0611C">
        <w:rPr>
          <w:rFonts w:ascii="Times New Roman" w:hAnsi="Times New Roman"/>
          <w:sz w:val="24"/>
          <w:szCs w:val="24"/>
        </w:rPr>
        <w:t xml:space="preserve">oparta na randomizowanym nadzorze </w:t>
      </w:r>
      <w:r w:rsidR="00BC0D24">
        <w:rPr>
          <w:rFonts w:ascii="Times New Roman" w:hAnsi="Times New Roman"/>
          <w:sz w:val="24"/>
          <w:szCs w:val="24"/>
        </w:rPr>
        <w:t xml:space="preserve">odniesieniu do </w:t>
      </w:r>
      <w:r w:rsidRPr="00F0611C">
        <w:rPr>
          <w:rFonts w:ascii="Times New Roman" w:hAnsi="Times New Roman"/>
          <w:sz w:val="24"/>
          <w:szCs w:val="24"/>
        </w:rPr>
        <w:t>krajowej produkcji:</w:t>
      </w:r>
    </w:p>
    <w:p w14:paraId="2BFFFF55" w14:textId="67CEACDA" w:rsidR="00906BDB" w:rsidRDefault="00906BDB" w:rsidP="00B34559">
      <w:pPr>
        <w:pStyle w:val="Akapitzlist"/>
        <w:numPr>
          <w:ilvl w:val="0"/>
          <w:numId w:val="444"/>
        </w:numPr>
        <w:rPr>
          <w:rFonts w:ascii="Times New Roman" w:hAnsi="Times New Roman"/>
          <w:sz w:val="24"/>
          <w:szCs w:val="24"/>
        </w:rPr>
      </w:pPr>
      <w:r w:rsidRPr="00E81508">
        <w:rPr>
          <w:rFonts w:ascii="Times New Roman" w:hAnsi="Times New Roman"/>
          <w:sz w:val="24"/>
          <w:szCs w:val="24"/>
        </w:rPr>
        <w:t xml:space="preserve">Opracowanie projektu krajowego planu badań kontrolnych pozostałości w oparciu o produkcję zwierzęcą oraz wyniki badań kontrolnych pozostałości w 2023 r. i przekazanie go </w:t>
      </w:r>
      <w:r w:rsidR="00E90F87" w:rsidRPr="00E81508">
        <w:rPr>
          <w:rFonts w:ascii="Times New Roman" w:hAnsi="Times New Roman"/>
          <w:sz w:val="24"/>
          <w:szCs w:val="24"/>
        </w:rPr>
        <w:t xml:space="preserve">do </w:t>
      </w:r>
      <w:r w:rsidRPr="00E81508">
        <w:rPr>
          <w:rFonts w:ascii="Times New Roman" w:hAnsi="Times New Roman"/>
          <w:sz w:val="24"/>
          <w:szCs w:val="24"/>
        </w:rPr>
        <w:t>GLW (wersja angielska do EFSA i KE). Plan badań będzie uaktualniany co roku z podaniem listy badanych związków i grup związków, rodzaj</w:t>
      </w:r>
      <w:r w:rsidR="0003661C" w:rsidRPr="00E81508">
        <w:rPr>
          <w:rFonts w:ascii="Times New Roman" w:hAnsi="Times New Roman"/>
          <w:sz w:val="24"/>
          <w:szCs w:val="24"/>
        </w:rPr>
        <w:t>u</w:t>
      </w:r>
      <w:r w:rsidRPr="00E81508">
        <w:rPr>
          <w:rFonts w:ascii="Times New Roman" w:hAnsi="Times New Roman"/>
          <w:sz w:val="24"/>
          <w:szCs w:val="24"/>
        </w:rPr>
        <w:t xml:space="preserve"> badanych próbek (</w:t>
      </w:r>
      <w:r w:rsidR="003A7614" w:rsidRPr="00E81508">
        <w:rPr>
          <w:rFonts w:ascii="Times New Roman" w:hAnsi="Times New Roman"/>
          <w:sz w:val="24"/>
          <w:szCs w:val="24"/>
        </w:rPr>
        <w:t xml:space="preserve">m.in. </w:t>
      </w:r>
      <w:r w:rsidRPr="00E81508">
        <w:rPr>
          <w:rFonts w:ascii="Times New Roman" w:hAnsi="Times New Roman"/>
          <w:sz w:val="24"/>
          <w:szCs w:val="24"/>
        </w:rPr>
        <w:t>mięśnie, tłuszcz, wątroba, nerki, mleko, jaja, miód) i ich liczby</w:t>
      </w:r>
      <w:r w:rsidR="0003661C" w:rsidRPr="00E81508">
        <w:rPr>
          <w:rFonts w:ascii="Times New Roman" w:hAnsi="Times New Roman"/>
          <w:sz w:val="24"/>
          <w:szCs w:val="24"/>
        </w:rPr>
        <w:t>,</w:t>
      </w:r>
      <w:r w:rsidRPr="00E81508">
        <w:rPr>
          <w:rFonts w:ascii="Times New Roman" w:hAnsi="Times New Roman"/>
          <w:sz w:val="24"/>
          <w:szCs w:val="24"/>
        </w:rPr>
        <w:t xml:space="preserve"> z podziałem na gatunki zwierząt, zalecane wieloskładnikowe metody analityczne przesiewowe i potwierdzające (LC-MS/MS, GC-MS/MS)</w:t>
      </w:r>
      <w:r w:rsidR="0003661C" w:rsidRPr="00E81508">
        <w:rPr>
          <w:rFonts w:ascii="Times New Roman" w:hAnsi="Times New Roman"/>
          <w:sz w:val="24"/>
          <w:szCs w:val="24"/>
        </w:rPr>
        <w:t>,</w:t>
      </w:r>
      <w:r w:rsidRPr="00E81508">
        <w:rPr>
          <w:rFonts w:ascii="Times New Roman" w:hAnsi="Times New Roman"/>
          <w:sz w:val="24"/>
          <w:szCs w:val="24"/>
        </w:rPr>
        <w:t xml:space="preserve"> oraz limit</w:t>
      </w:r>
      <w:r w:rsidR="0003661C" w:rsidRPr="00E81508">
        <w:rPr>
          <w:rFonts w:ascii="Times New Roman" w:hAnsi="Times New Roman"/>
          <w:sz w:val="24"/>
          <w:szCs w:val="24"/>
        </w:rPr>
        <w:t>u</w:t>
      </w:r>
      <w:r w:rsidRPr="00E81508">
        <w:rPr>
          <w:rFonts w:ascii="Times New Roman" w:hAnsi="Times New Roman"/>
          <w:sz w:val="24"/>
          <w:szCs w:val="24"/>
        </w:rPr>
        <w:t xml:space="preserve"> decyzyjn</w:t>
      </w:r>
      <w:r w:rsidR="0003661C" w:rsidRPr="00E81508">
        <w:rPr>
          <w:rFonts w:ascii="Times New Roman" w:hAnsi="Times New Roman"/>
          <w:sz w:val="24"/>
          <w:szCs w:val="24"/>
        </w:rPr>
        <w:t>ego</w:t>
      </w:r>
      <w:r w:rsidRPr="00E81508">
        <w:rPr>
          <w:rFonts w:ascii="Times New Roman" w:hAnsi="Times New Roman"/>
          <w:sz w:val="24"/>
          <w:szCs w:val="24"/>
        </w:rPr>
        <w:t xml:space="preserve"> (CCα), zdolnoś</w:t>
      </w:r>
      <w:r w:rsidR="0003661C" w:rsidRPr="00E81508">
        <w:rPr>
          <w:rFonts w:ascii="Times New Roman" w:hAnsi="Times New Roman"/>
          <w:sz w:val="24"/>
          <w:szCs w:val="24"/>
        </w:rPr>
        <w:t>ci</w:t>
      </w:r>
      <w:r w:rsidRPr="00E81508">
        <w:rPr>
          <w:rFonts w:ascii="Times New Roman" w:hAnsi="Times New Roman"/>
          <w:sz w:val="24"/>
          <w:szCs w:val="24"/>
        </w:rPr>
        <w:t xml:space="preserve"> wykrywania (CCβ) czy granic oznaczalności tych metod, limit</w:t>
      </w:r>
      <w:r w:rsidR="0003661C" w:rsidRPr="00E81508">
        <w:rPr>
          <w:rFonts w:ascii="Times New Roman" w:hAnsi="Times New Roman"/>
          <w:sz w:val="24"/>
          <w:szCs w:val="24"/>
        </w:rPr>
        <w:t>ów</w:t>
      </w:r>
      <w:r w:rsidRPr="00E81508">
        <w:rPr>
          <w:rFonts w:ascii="Times New Roman" w:hAnsi="Times New Roman"/>
          <w:sz w:val="24"/>
          <w:szCs w:val="24"/>
        </w:rPr>
        <w:t xml:space="preserve"> pozostałości, wykaz</w:t>
      </w:r>
      <w:r w:rsidR="0003661C" w:rsidRPr="00E81508">
        <w:rPr>
          <w:rFonts w:ascii="Times New Roman" w:hAnsi="Times New Roman"/>
          <w:sz w:val="24"/>
          <w:szCs w:val="24"/>
        </w:rPr>
        <w:t>u</w:t>
      </w:r>
      <w:r w:rsidRPr="00E81508">
        <w:rPr>
          <w:rFonts w:ascii="Times New Roman" w:hAnsi="Times New Roman"/>
          <w:sz w:val="24"/>
          <w:szCs w:val="24"/>
        </w:rPr>
        <w:t xml:space="preserve"> laboratoriów uprawnionych do badań określonych grup związków oraz plan</w:t>
      </w:r>
      <w:r w:rsidR="0003661C" w:rsidRPr="00E81508">
        <w:rPr>
          <w:rFonts w:ascii="Times New Roman" w:hAnsi="Times New Roman"/>
          <w:sz w:val="24"/>
          <w:szCs w:val="24"/>
        </w:rPr>
        <w:t>u</w:t>
      </w:r>
      <w:r w:rsidRPr="00E81508">
        <w:rPr>
          <w:rFonts w:ascii="Times New Roman" w:hAnsi="Times New Roman"/>
          <w:sz w:val="24"/>
          <w:szCs w:val="24"/>
        </w:rPr>
        <w:t xml:space="preserve"> pobierania próbek </w:t>
      </w:r>
      <w:r w:rsidR="0003661C" w:rsidRPr="00E81508">
        <w:rPr>
          <w:rFonts w:ascii="Times New Roman" w:hAnsi="Times New Roman"/>
          <w:sz w:val="24"/>
          <w:szCs w:val="24"/>
        </w:rPr>
        <w:t>w</w:t>
      </w:r>
      <w:r w:rsidR="00762DE4">
        <w:rPr>
          <w:rFonts w:ascii="Times New Roman" w:hAnsi="Times New Roman"/>
          <w:sz w:val="24"/>
          <w:szCs w:val="24"/>
        </w:rPr>
        <w:t xml:space="preserve"> </w:t>
      </w:r>
      <w:r w:rsidRPr="00E81508">
        <w:rPr>
          <w:rFonts w:ascii="Times New Roman" w:hAnsi="Times New Roman"/>
          <w:sz w:val="24"/>
          <w:szCs w:val="24"/>
        </w:rPr>
        <w:t>poszczególnych województw</w:t>
      </w:r>
      <w:r w:rsidR="0003661C" w:rsidRPr="00E81508">
        <w:rPr>
          <w:rFonts w:ascii="Times New Roman" w:hAnsi="Times New Roman"/>
          <w:sz w:val="24"/>
          <w:szCs w:val="24"/>
        </w:rPr>
        <w:t>ach</w:t>
      </w:r>
      <w:r w:rsidRPr="00E81508">
        <w:rPr>
          <w:rFonts w:ascii="Times New Roman" w:hAnsi="Times New Roman"/>
          <w:sz w:val="24"/>
          <w:szCs w:val="24"/>
        </w:rPr>
        <w:t xml:space="preserve"> proporcjonaln</w:t>
      </w:r>
      <w:r w:rsidR="0003661C" w:rsidRPr="00E81508">
        <w:rPr>
          <w:rFonts w:ascii="Times New Roman" w:hAnsi="Times New Roman"/>
          <w:sz w:val="24"/>
          <w:szCs w:val="24"/>
        </w:rPr>
        <w:t>ie</w:t>
      </w:r>
      <w:r w:rsidRPr="00E81508">
        <w:rPr>
          <w:rFonts w:ascii="Times New Roman" w:hAnsi="Times New Roman"/>
          <w:sz w:val="24"/>
          <w:szCs w:val="24"/>
        </w:rPr>
        <w:t xml:space="preserve"> do produkcji zwierzęcej na danym terenie (termin sprawozdania: 31 marca 2024 r.).</w:t>
      </w:r>
    </w:p>
    <w:p w14:paraId="5B2CD717" w14:textId="77777777" w:rsidR="00E81508" w:rsidRDefault="00906BDB" w:rsidP="00B34559">
      <w:pPr>
        <w:pStyle w:val="Akapitzlist"/>
        <w:numPr>
          <w:ilvl w:val="0"/>
          <w:numId w:val="444"/>
        </w:numPr>
        <w:rPr>
          <w:rFonts w:ascii="Times New Roman" w:hAnsi="Times New Roman"/>
          <w:sz w:val="24"/>
          <w:szCs w:val="24"/>
        </w:rPr>
      </w:pPr>
      <w:r w:rsidRPr="00E81508">
        <w:rPr>
          <w:rFonts w:ascii="Times New Roman" w:hAnsi="Times New Roman"/>
          <w:sz w:val="24"/>
          <w:szCs w:val="24"/>
        </w:rPr>
        <w:t xml:space="preserve">Opracowanie wstępnego raportu z krajowych badań kontrolnych pozostałości za 2023 r. i przekazanie go do GLW. W raporcie </w:t>
      </w:r>
      <w:r w:rsidR="0003661C" w:rsidRPr="00E81508">
        <w:rPr>
          <w:rFonts w:ascii="Times New Roman" w:hAnsi="Times New Roman"/>
          <w:sz w:val="24"/>
          <w:szCs w:val="24"/>
        </w:rPr>
        <w:t xml:space="preserve">zostanie </w:t>
      </w:r>
      <w:r w:rsidRPr="00E81508">
        <w:rPr>
          <w:rFonts w:ascii="Times New Roman" w:hAnsi="Times New Roman"/>
          <w:sz w:val="24"/>
          <w:szCs w:val="24"/>
        </w:rPr>
        <w:t>dokonana łączna ocena wyników badań wykonanych w PIWet </w:t>
      </w:r>
      <w:r w:rsidR="003A7614" w:rsidRPr="00E81508">
        <w:rPr>
          <w:rFonts w:ascii="Times New Roman" w:hAnsi="Times New Roman"/>
          <w:sz w:val="24"/>
          <w:szCs w:val="24"/>
        </w:rPr>
        <w:t>–</w:t>
      </w:r>
      <w:r w:rsidRPr="00E81508">
        <w:rPr>
          <w:rFonts w:ascii="Times New Roman" w:hAnsi="Times New Roman"/>
          <w:sz w:val="24"/>
          <w:szCs w:val="24"/>
        </w:rPr>
        <w:t> PIB. Przeprowadzona zostanie również ocena zagrożeń i wskazani</w:t>
      </w:r>
      <w:r w:rsidR="0003661C" w:rsidRPr="00E81508">
        <w:rPr>
          <w:rFonts w:ascii="Times New Roman" w:hAnsi="Times New Roman"/>
          <w:sz w:val="24"/>
          <w:szCs w:val="24"/>
        </w:rPr>
        <w:t>e</w:t>
      </w:r>
      <w:r w:rsidRPr="00E81508">
        <w:rPr>
          <w:rFonts w:ascii="Times New Roman" w:hAnsi="Times New Roman"/>
          <w:sz w:val="24"/>
          <w:szCs w:val="24"/>
        </w:rPr>
        <w:t xml:space="preserve"> kierunków działań zapobiegawczych dla Inspekcji Weterynaryjnej. Wyniki badań będą miały bezpośredni wpływ na konstrukcję krajowych planów badań kontrolnych pozostałości w kolejnych latach (termin sprawozdawania: 31 marca 2024 r.). </w:t>
      </w:r>
    </w:p>
    <w:p w14:paraId="257FE379" w14:textId="41C5DA9A" w:rsidR="00E81508" w:rsidRDefault="00906BDB" w:rsidP="00B34559">
      <w:pPr>
        <w:pStyle w:val="Akapitzlist"/>
        <w:numPr>
          <w:ilvl w:val="0"/>
          <w:numId w:val="444"/>
        </w:numPr>
        <w:rPr>
          <w:rFonts w:ascii="Times New Roman" w:hAnsi="Times New Roman"/>
          <w:sz w:val="24"/>
          <w:szCs w:val="24"/>
        </w:rPr>
      </w:pPr>
      <w:r w:rsidRPr="00E81508">
        <w:rPr>
          <w:rFonts w:ascii="Times New Roman" w:hAnsi="Times New Roman"/>
          <w:sz w:val="24"/>
          <w:szCs w:val="24"/>
        </w:rPr>
        <w:t xml:space="preserve">Wykonanie badań pozostałości w części krajowego planu badań pozostałości realizowanego w PIWet </w:t>
      </w:r>
      <w:r w:rsidR="0003661C" w:rsidRPr="00E81508">
        <w:rPr>
          <w:rFonts w:ascii="Times New Roman" w:hAnsi="Times New Roman"/>
          <w:sz w:val="24"/>
          <w:szCs w:val="24"/>
        </w:rPr>
        <w:t>–</w:t>
      </w:r>
      <w:r w:rsidRPr="00E81508">
        <w:rPr>
          <w:rFonts w:ascii="Times New Roman" w:hAnsi="Times New Roman"/>
          <w:sz w:val="24"/>
          <w:szCs w:val="24"/>
        </w:rPr>
        <w:t xml:space="preserve"> PIB. Liczba próbek zaplanowanych do badania</w:t>
      </w:r>
      <w:r w:rsidR="003A7614" w:rsidRPr="00E81508">
        <w:rPr>
          <w:rFonts w:ascii="Times New Roman" w:hAnsi="Times New Roman"/>
          <w:sz w:val="24"/>
          <w:szCs w:val="24"/>
        </w:rPr>
        <w:t xml:space="preserve"> jest ściśle </w:t>
      </w:r>
      <w:r w:rsidR="003A7614" w:rsidRPr="00E81508">
        <w:rPr>
          <w:rFonts w:ascii="Times New Roman" w:hAnsi="Times New Roman"/>
          <w:sz w:val="24"/>
          <w:szCs w:val="24"/>
        </w:rPr>
        <w:lastRenderedPageBreak/>
        <w:t>określona i narzucona przez KE, wyznaczona z algorytmu uwzględniającego produkcję oraz liczbę wyników niezgodnych. Przepisy U</w:t>
      </w:r>
      <w:r w:rsidR="0003661C" w:rsidRPr="00E81508">
        <w:rPr>
          <w:rFonts w:ascii="Times New Roman" w:hAnsi="Times New Roman"/>
          <w:sz w:val="24"/>
          <w:szCs w:val="24"/>
        </w:rPr>
        <w:t xml:space="preserve">nii </w:t>
      </w:r>
      <w:r w:rsidR="003A7614" w:rsidRPr="00E81508">
        <w:rPr>
          <w:rFonts w:ascii="Times New Roman" w:hAnsi="Times New Roman"/>
          <w:sz w:val="24"/>
          <w:szCs w:val="24"/>
        </w:rPr>
        <w:t>E</w:t>
      </w:r>
      <w:r w:rsidR="0003661C" w:rsidRPr="00E81508">
        <w:rPr>
          <w:rFonts w:ascii="Times New Roman" w:hAnsi="Times New Roman"/>
          <w:sz w:val="24"/>
          <w:szCs w:val="24"/>
        </w:rPr>
        <w:t>uropejskiej</w:t>
      </w:r>
      <w:r w:rsidR="003A7614" w:rsidRPr="00E81508">
        <w:rPr>
          <w:rFonts w:ascii="Times New Roman" w:hAnsi="Times New Roman"/>
          <w:sz w:val="24"/>
          <w:szCs w:val="24"/>
        </w:rPr>
        <w:t xml:space="preserve"> przewidują </w:t>
      </w:r>
      <w:r w:rsidR="0003661C" w:rsidRPr="00E81508">
        <w:rPr>
          <w:rFonts w:ascii="Times New Roman" w:hAnsi="Times New Roman"/>
          <w:sz w:val="24"/>
          <w:szCs w:val="24"/>
        </w:rPr>
        <w:t xml:space="preserve">pobranie w Polsce </w:t>
      </w:r>
      <w:r w:rsidR="003A7614" w:rsidRPr="00E81508">
        <w:rPr>
          <w:rFonts w:ascii="Times New Roman" w:hAnsi="Times New Roman"/>
          <w:sz w:val="24"/>
          <w:szCs w:val="24"/>
        </w:rPr>
        <w:t>około 650</w:t>
      </w:r>
      <w:r w:rsidR="005C2100">
        <w:rPr>
          <w:rFonts w:ascii="Times New Roman" w:hAnsi="Times New Roman"/>
          <w:sz w:val="24"/>
          <w:szCs w:val="24"/>
        </w:rPr>
        <w:t xml:space="preserve"> próbek</w:t>
      </w:r>
      <w:r w:rsidR="009F45B7" w:rsidRPr="00E81508">
        <w:rPr>
          <w:rFonts w:ascii="Times New Roman" w:hAnsi="Times New Roman"/>
          <w:sz w:val="24"/>
          <w:szCs w:val="24"/>
        </w:rPr>
        <w:t>.</w:t>
      </w:r>
      <w:r w:rsidR="003A7614" w:rsidRPr="00E81508">
        <w:rPr>
          <w:rFonts w:ascii="Times New Roman" w:hAnsi="Times New Roman"/>
          <w:sz w:val="24"/>
          <w:szCs w:val="24"/>
        </w:rPr>
        <w:t xml:space="preserve"> </w:t>
      </w:r>
    </w:p>
    <w:p w14:paraId="53223B57" w14:textId="10DA6FF5" w:rsidR="00E81508" w:rsidRDefault="00AA2B64" w:rsidP="00507A4C">
      <w:pPr>
        <w:pStyle w:val="Akapitzlist"/>
        <w:numPr>
          <w:ilvl w:val="0"/>
          <w:numId w:val="444"/>
        </w:numPr>
        <w:rPr>
          <w:rFonts w:ascii="Times New Roman" w:hAnsi="Times New Roman"/>
          <w:sz w:val="24"/>
          <w:szCs w:val="24"/>
        </w:rPr>
      </w:pPr>
      <w:r w:rsidRPr="00E81508">
        <w:rPr>
          <w:rFonts w:ascii="Times New Roman" w:hAnsi="Times New Roman"/>
          <w:sz w:val="24"/>
          <w:szCs w:val="24"/>
        </w:rPr>
        <w:t>Opracowanie końcowego raportu z wykonanych badań za 2023 r. i przekazanie go do GLW, EFSA i KE (termin sprawozdania: 30 czerwca 2024 r</w:t>
      </w:r>
      <w:r w:rsidR="00856687">
        <w:rPr>
          <w:rFonts w:ascii="Times New Roman" w:hAnsi="Times New Roman"/>
          <w:sz w:val="24"/>
          <w:szCs w:val="24"/>
        </w:rPr>
        <w:t>.)</w:t>
      </w:r>
    </w:p>
    <w:p w14:paraId="6E30D1FC" w14:textId="5E11276C" w:rsidR="004E610E" w:rsidRPr="00E81508" w:rsidRDefault="004E610E" w:rsidP="00B34559">
      <w:pPr>
        <w:pStyle w:val="Akapitzlist"/>
        <w:numPr>
          <w:ilvl w:val="0"/>
          <w:numId w:val="444"/>
        </w:numPr>
        <w:rPr>
          <w:rFonts w:ascii="Times New Roman" w:hAnsi="Times New Roman"/>
          <w:sz w:val="24"/>
          <w:szCs w:val="24"/>
        </w:rPr>
      </w:pPr>
      <w:r w:rsidRPr="00E81508">
        <w:rPr>
          <w:rFonts w:ascii="Times New Roman" w:hAnsi="Times New Roman"/>
          <w:sz w:val="24"/>
          <w:szCs w:val="24"/>
        </w:rPr>
        <w:t>Przygotowanie rocznego raportu z badań.</w:t>
      </w:r>
    </w:p>
    <w:p w14:paraId="5DA58FC6" w14:textId="057E21BC" w:rsidR="00955E3D" w:rsidRPr="00F0611C" w:rsidRDefault="00E46C35">
      <w:pPr>
        <w:pStyle w:val="Akapitzlist"/>
        <w:ind w:left="0"/>
        <w:rPr>
          <w:rFonts w:ascii="Times New Roman" w:hAnsi="Times New Roman"/>
          <w:b/>
          <w:sz w:val="24"/>
          <w:szCs w:val="24"/>
        </w:rPr>
      </w:pPr>
      <w:r w:rsidRPr="00F0611C">
        <w:rPr>
          <w:rFonts w:ascii="Times New Roman" w:hAnsi="Times New Roman"/>
          <w:b/>
          <w:sz w:val="24"/>
          <w:szCs w:val="24"/>
        </w:rPr>
        <w:t>Etap II: 2025 r</w:t>
      </w:r>
      <w:r w:rsidR="0003661C">
        <w:rPr>
          <w:rFonts w:ascii="Times New Roman" w:hAnsi="Times New Roman"/>
          <w:b/>
          <w:sz w:val="24"/>
          <w:szCs w:val="24"/>
        </w:rPr>
        <w:t>.</w:t>
      </w:r>
    </w:p>
    <w:p w14:paraId="33897F1A" w14:textId="028A6323" w:rsidR="008D665D" w:rsidRPr="00F0611C" w:rsidRDefault="00E46C35" w:rsidP="009962B9">
      <w:pPr>
        <w:pStyle w:val="Akapitzlist"/>
        <w:ind w:left="0"/>
        <w:rPr>
          <w:rFonts w:ascii="Times New Roman" w:hAnsi="Times New Roman"/>
          <w:sz w:val="24"/>
          <w:szCs w:val="24"/>
        </w:rPr>
      </w:pPr>
      <w:r w:rsidRPr="00F0611C">
        <w:rPr>
          <w:rFonts w:ascii="Times New Roman" w:hAnsi="Times New Roman"/>
          <w:sz w:val="24"/>
          <w:szCs w:val="24"/>
        </w:rPr>
        <w:t xml:space="preserve">Kontrola </w:t>
      </w:r>
      <w:r w:rsidR="008D665D" w:rsidRPr="00F0611C">
        <w:rPr>
          <w:rFonts w:ascii="Times New Roman" w:hAnsi="Times New Roman"/>
          <w:sz w:val="24"/>
          <w:szCs w:val="24"/>
        </w:rPr>
        <w:t xml:space="preserve">pozostałości zakazanych lub niedopuszczonych substancji farmakologicznie czynnych oraz weterynaryjnych produktów leczniczych u zwierząt i w żywności </w:t>
      </w:r>
      <w:r w:rsidR="002116EB" w:rsidRPr="00F0611C">
        <w:rPr>
          <w:rFonts w:ascii="Times New Roman" w:hAnsi="Times New Roman"/>
          <w:sz w:val="24"/>
          <w:szCs w:val="24"/>
        </w:rPr>
        <w:t xml:space="preserve">pochodzenia </w:t>
      </w:r>
      <w:r w:rsidR="008D665D" w:rsidRPr="00F0611C">
        <w:rPr>
          <w:rFonts w:ascii="Times New Roman" w:hAnsi="Times New Roman"/>
          <w:sz w:val="24"/>
          <w:szCs w:val="24"/>
        </w:rPr>
        <w:t xml:space="preserve">zwierzęcego </w:t>
      </w:r>
      <w:r w:rsidR="0003661C">
        <w:rPr>
          <w:rFonts w:ascii="Times New Roman" w:hAnsi="Times New Roman"/>
          <w:sz w:val="24"/>
          <w:szCs w:val="24"/>
        </w:rPr>
        <w:t xml:space="preserve">– </w:t>
      </w:r>
      <w:r w:rsidR="008D665D" w:rsidRPr="00F0611C">
        <w:rPr>
          <w:rFonts w:ascii="Times New Roman" w:hAnsi="Times New Roman"/>
          <w:sz w:val="24"/>
          <w:szCs w:val="24"/>
        </w:rPr>
        <w:t xml:space="preserve">oparta na randomizowanym nadzorze </w:t>
      </w:r>
      <w:r w:rsidR="00BC0D24">
        <w:rPr>
          <w:rFonts w:ascii="Times New Roman" w:hAnsi="Times New Roman"/>
          <w:sz w:val="24"/>
          <w:szCs w:val="24"/>
        </w:rPr>
        <w:t xml:space="preserve">w odniesieniu do </w:t>
      </w:r>
      <w:r w:rsidR="008D665D" w:rsidRPr="00F0611C">
        <w:rPr>
          <w:rFonts w:ascii="Times New Roman" w:hAnsi="Times New Roman"/>
          <w:sz w:val="24"/>
          <w:szCs w:val="24"/>
        </w:rPr>
        <w:t>krajowej produkcji:</w:t>
      </w:r>
    </w:p>
    <w:p w14:paraId="3CDDD446" w14:textId="77777777" w:rsidR="00906BDB" w:rsidRPr="00F0611C" w:rsidRDefault="00906BDB" w:rsidP="00B34559">
      <w:pPr>
        <w:pStyle w:val="Akapitzlist"/>
        <w:widowControl/>
        <w:numPr>
          <w:ilvl w:val="0"/>
          <w:numId w:val="258"/>
        </w:numPr>
        <w:adjustRightInd/>
        <w:textAlignment w:val="auto"/>
        <w:rPr>
          <w:rFonts w:ascii="Times New Roman" w:hAnsi="Times New Roman"/>
          <w:sz w:val="24"/>
          <w:szCs w:val="24"/>
        </w:rPr>
      </w:pPr>
      <w:r w:rsidRPr="00F0611C">
        <w:rPr>
          <w:rFonts w:ascii="Times New Roman" w:hAnsi="Times New Roman"/>
          <w:sz w:val="24"/>
          <w:szCs w:val="24"/>
        </w:rPr>
        <w:t>Przekazanie raportu z badań z poprzedniego roku do MRiRW i GIW.</w:t>
      </w:r>
    </w:p>
    <w:p w14:paraId="25255461" w14:textId="136446F6" w:rsidR="00906BDB" w:rsidRPr="004C685E" w:rsidRDefault="00906BDB" w:rsidP="00B34559">
      <w:pPr>
        <w:pStyle w:val="Akapitzlist"/>
        <w:widowControl/>
        <w:numPr>
          <w:ilvl w:val="0"/>
          <w:numId w:val="258"/>
        </w:numPr>
        <w:adjustRightInd/>
        <w:textAlignment w:val="auto"/>
        <w:rPr>
          <w:rFonts w:ascii="Times New Roman" w:hAnsi="Times New Roman"/>
          <w:sz w:val="24"/>
          <w:szCs w:val="24"/>
        </w:rPr>
      </w:pPr>
      <w:r w:rsidRPr="00F0611C">
        <w:rPr>
          <w:rFonts w:ascii="Times New Roman" w:hAnsi="Times New Roman"/>
          <w:sz w:val="24"/>
          <w:szCs w:val="24"/>
        </w:rPr>
        <w:t xml:space="preserve">Opracowanie </w:t>
      </w:r>
      <w:r w:rsidRPr="00AF4C31">
        <w:rPr>
          <w:rFonts w:ascii="Times New Roman" w:hAnsi="Times New Roman"/>
          <w:sz w:val="24"/>
          <w:szCs w:val="24"/>
        </w:rPr>
        <w:t xml:space="preserve">projektu krajowego planu badań kontrolnych pozostałości </w:t>
      </w:r>
      <w:r w:rsidRPr="00F0611C">
        <w:rPr>
          <w:rFonts w:ascii="Times New Roman" w:hAnsi="Times New Roman"/>
          <w:sz w:val="24"/>
          <w:szCs w:val="24"/>
        </w:rPr>
        <w:t>w oparciu o produkcję zwierzęcą oraz wyniki badań kontrolnych pozostałości w 2024 r. i przekazanie go do GLW (wersja angielska do EFSA i KE). Plan badań będzie uaktualniany co roku z podaniem listy badanych związków i grup związków, rodzaj</w:t>
      </w:r>
      <w:r w:rsidR="0003661C">
        <w:rPr>
          <w:rFonts w:ascii="Times New Roman" w:hAnsi="Times New Roman"/>
          <w:sz w:val="24"/>
          <w:szCs w:val="24"/>
        </w:rPr>
        <w:t>u</w:t>
      </w:r>
      <w:r w:rsidRPr="00F0611C">
        <w:rPr>
          <w:rFonts w:ascii="Times New Roman" w:hAnsi="Times New Roman"/>
          <w:sz w:val="24"/>
          <w:szCs w:val="24"/>
        </w:rPr>
        <w:t xml:space="preserve"> badanych próbek (</w:t>
      </w:r>
      <w:r w:rsidR="00766EE2">
        <w:rPr>
          <w:rFonts w:ascii="Times New Roman" w:hAnsi="Times New Roman"/>
          <w:sz w:val="24"/>
          <w:szCs w:val="24"/>
        </w:rPr>
        <w:t xml:space="preserve">m.in. </w:t>
      </w:r>
      <w:r w:rsidRPr="00F0611C">
        <w:rPr>
          <w:rFonts w:ascii="Times New Roman" w:hAnsi="Times New Roman"/>
          <w:sz w:val="24"/>
          <w:szCs w:val="24"/>
        </w:rPr>
        <w:t>mięśnie, tłuszcz, wątroba, nerki, mleko, jaja, miód) i ich liczby</w:t>
      </w:r>
      <w:r w:rsidR="0003661C">
        <w:rPr>
          <w:rFonts w:ascii="Times New Roman" w:hAnsi="Times New Roman"/>
          <w:sz w:val="24"/>
          <w:szCs w:val="24"/>
        </w:rPr>
        <w:t>,</w:t>
      </w:r>
      <w:r w:rsidRPr="00F0611C">
        <w:rPr>
          <w:rFonts w:ascii="Times New Roman" w:hAnsi="Times New Roman"/>
          <w:sz w:val="24"/>
          <w:szCs w:val="24"/>
        </w:rPr>
        <w:t xml:space="preserve"> z podziałem na gatunki zwierząt, zalecane wieloskładnikowe metody analityczne przesiewowe i potwierdzające (LC-MS/MS, GC-MS/MS)</w:t>
      </w:r>
      <w:r w:rsidR="0003661C">
        <w:rPr>
          <w:rFonts w:ascii="Times New Roman" w:hAnsi="Times New Roman"/>
          <w:sz w:val="24"/>
          <w:szCs w:val="24"/>
        </w:rPr>
        <w:t>,</w:t>
      </w:r>
      <w:r w:rsidRPr="00F0611C">
        <w:rPr>
          <w:rFonts w:ascii="Times New Roman" w:hAnsi="Times New Roman"/>
          <w:sz w:val="24"/>
          <w:szCs w:val="24"/>
        </w:rPr>
        <w:t xml:space="preserve"> oraz limit</w:t>
      </w:r>
      <w:r w:rsidR="0003661C">
        <w:rPr>
          <w:rFonts w:ascii="Times New Roman" w:hAnsi="Times New Roman"/>
          <w:sz w:val="24"/>
          <w:szCs w:val="24"/>
        </w:rPr>
        <w:t>u</w:t>
      </w:r>
      <w:r w:rsidRPr="00F0611C">
        <w:rPr>
          <w:rFonts w:ascii="Times New Roman" w:hAnsi="Times New Roman"/>
          <w:sz w:val="24"/>
          <w:szCs w:val="24"/>
        </w:rPr>
        <w:t xml:space="preserve"> decyzyjn</w:t>
      </w:r>
      <w:r w:rsidR="0003661C">
        <w:rPr>
          <w:rFonts w:ascii="Times New Roman" w:hAnsi="Times New Roman"/>
          <w:sz w:val="24"/>
          <w:szCs w:val="24"/>
        </w:rPr>
        <w:t>ego</w:t>
      </w:r>
      <w:r w:rsidRPr="00F0611C">
        <w:rPr>
          <w:rFonts w:ascii="Times New Roman" w:hAnsi="Times New Roman"/>
          <w:sz w:val="24"/>
          <w:szCs w:val="24"/>
        </w:rPr>
        <w:t xml:space="preserve"> (CCα), zdolnoś</w:t>
      </w:r>
      <w:r w:rsidR="0003661C">
        <w:rPr>
          <w:rFonts w:ascii="Times New Roman" w:hAnsi="Times New Roman"/>
          <w:sz w:val="24"/>
          <w:szCs w:val="24"/>
        </w:rPr>
        <w:t>ci</w:t>
      </w:r>
      <w:r w:rsidRPr="00F0611C">
        <w:rPr>
          <w:rFonts w:ascii="Times New Roman" w:hAnsi="Times New Roman"/>
          <w:sz w:val="24"/>
          <w:szCs w:val="24"/>
        </w:rPr>
        <w:t xml:space="preserve"> wykrywania (CCβ) czy granic oznaczalności tych metod, limit</w:t>
      </w:r>
      <w:r w:rsidR="0003661C">
        <w:rPr>
          <w:rFonts w:ascii="Times New Roman" w:hAnsi="Times New Roman"/>
          <w:sz w:val="24"/>
          <w:szCs w:val="24"/>
        </w:rPr>
        <w:t>ów</w:t>
      </w:r>
      <w:r w:rsidRPr="00F0611C">
        <w:rPr>
          <w:rFonts w:ascii="Times New Roman" w:hAnsi="Times New Roman"/>
          <w:sz w:val="24"/>
          <w:szCs w:val="24"/>
        </w:rPr>
        <w:t xml:space="preserve"> pozostałości, wykaz</w:t>
      </w:r>
      <w:r w:rsidR="0003661C">
        <w:rPr>
          <w:rFonts w:ascii="Times New Roman" w:hAnsi="Times New Roman"/>
          <w:sz w:val="24"/>
          <w:szCs w:val="24"/>
        </w:rPr>
        <w:t>u</w:t>
      </w:r>
      <w:r w:rsidRPr="00F0611C">
        <w:rPr>
          <w:rFonts w:ascii="Times New Roman" w:hAnsi="Times New Roman"/>
          <w:sz w:val="24"/>
          <w:szCs w:val="24"/>
        </w:rPr>
        <w:t xml:space="preserve"> laboratoriów uprawnionych do badań określonych grup związków oraz plan</w:t>
      </w:r>
      <w:r w:rsidR="0003661C">
        <w:rPr>
          <w:rFonts w:ascii="Times New Roman" w:hAnsi="Times New Roman"/>
          <w:sz w:val="24"/>
          <w:szCs w:val="24"/>
        </w:rPr>
        <w:t>u</w:t>
      </w:r>
      <w:r w:rsidRPr="00F0611C">
        <w:rPr>
          <w:rFonts w:ascii="Times New Roman" w:hAnsi="Times New Roman"/>
          <w:sz w:val="24"/>
          <w:szCs w:val="24"/>
        </w:rPr>
        <w:t xml:space="preserve"> pobierania próbek </w:t>
      </w:r>
      <w:r w:rsidR="0003661C">
        <w:rPr>
          <w:rFonts w:ascii="Times New Roman" w:hAnsi="Times New Roman"/>
          <w:sz w:val="24"/>
          <w:szCs w:val="24"/>
        </w:rPr>
        <w:t xml:space="preserve">w </w:t>
      </w:r>
      <w:r w:rsidRPr="00F0611C">
        <w:rPr>
          <w:rFonts w:ascii="Times New Roman" w:hAnsi="Times New Roman"/>
          <w:sz w:val="24"/>
          <w:szCs w:val="24"/>
        </w:rPr>
        <w:t>poszczególnych województw</w:t>
      </w:r>
      <w:r w:rsidR="0003661C">
        <w:rPr>
          <w:rFonts w:ascii="Times New Roman" w:hAnsi="Times New Roman"/>
          <w:sz w:val="24"/>
          <w:szCs w:val="24"/>
        </w:rPr>
        <w:t>ach</w:t>
      </w:r>
      <w:r w:rsidRPr="00F0611C">
        <w:rPr>
          <w:rFonts w:ascii="Times New Roman" w:hAnsi="Times New Roman"/>
          <w:sz w:val="24"/>
          <w:szCs w:val="24"/>
        </w:rPr>
        <w:t xml:space="preserve"> proporcjonaln</w:t>
      </w:r>
      <w:r w:rsidR="0003661C">
        <w:rPr>
          <w:rFonts w:ascii="Times New Roman" w:hAnsi="Times New Roman"/>
          <w:sz w:val="24"/>
          <w:szCs w:val="24"/>
        </w:rPr>
        <w:t>ie</w:t>
      </w:r>
      <w:r w:rsidRPr="00F0611C">
        <w:rPr>
          <w:rFonts w:ascii="Times New Roman" w:hAnsi="Times New Roman"/>
          <w:sz w:val="24"/>
          <w:szCs w:val="24"/>
        </w:rPr>
        <w:t xml:space="preserve"> do produkcji zwierzęcej na danym terenie (termin sprawozdania: 31 marca 2025 r.). </w:t>
      </w:r>
    </w:p>
    <w:p w14:paraId="2422C3A3" w14:textId="7F396D87" w:rsidR="00906BDB" w:rsidRPr="00F0611C" w:rsidRDefault="00906BDB" w:rsidP="00B34559">
      <w:pPr>
        <w:pStyle w:val="Akapitzlist"/>
        <w:widowControl/>
        <w:numPr>
          <w:ilvl w:val="0"/>
          <w:numId w:val="258"/>
        </w:numPr>
        <w:adjustRightInd/>
        <w:textAlignment w:val="auto"/>
        <w:rPr>
          <w:rFonts w:ascii="Times New Roman" w:hAnsi="Times New Roman"/>
          <w:sz w:val="24"/>
          <w:szCs w:val="24"/>
        </w:rPr>
      </w:pPr>
      <w:r w:rsidRPr="00F0611C">
        <w:rPr>
          <w:rFonts w:ascii="Times New Roman" w:hAnsi="Times New Roman"/>
          <w:sz w:val="24"/>
          <w:szCs w:val="24"/>
        </w:rPr>
        <w:t xml:space="preserve">Opracowanie wstępnego raportu z krajowych badań kontrolnych pozostałości za 2024 r. i przekazanie go do GLW. W raporcie </w:t>
      </w:r>
      <w:r w:rsidR="0003661C">
        <w:rPr>
          <w:rFonts w:ascii="Times New Roman" w:hAnsi="Times New Roman"/>
          <w:sz w:val="24"/>
          <w:szCs w:val="24"/>
        </w:rPr>
        <w:t xml:space="preserve">zostanie </w:t>
      </w:r>
      <w:r w:rsidRPr="00F0611C">
        <w:rPr>
          <w:rFonts w:ascii="Times New Roman" w:hAnsi="Times New Roman"/>
          <w:sz w:val="24"/>
          <w:szCs w:val="24"/>
        </w:rPr>
        <w:t>dokonana łączna ocena wyników badań wykonanych w PIWet </w:t>
      </w:r>
      <w:r w:rsidR="0003661C">
        <w:rPr>
          <w:rFonts w:ascii="Times New Roman" w:hAnsi="Times New Roman"/>
          <w:sz w:val="24"/>
          <w:szCs w:val="24"/>
        </w:rPr>
        <w:t>–</w:t>
      </w:r>
      <w:r w:rsidRPr="00F0611C">
        <w:rPr>
          <w:rFonts w:ascii="Times New Roman" w:hAnsi="Times New Roman"/>
          <w:sz w:val="24"/>
          <w:szCs w:val="24"/>
        </w:rPr>
        <w:t xml:space="preserve"> PIB. Przeprowadzona zostanie również ocena zagrożeń i </w:t>
      </w:r>
      <w:r w:rsidR="0003661C">
        <w:rPr>
          <w:rFonts w:ascii="Times New Roman" w:hAnsi="Times New Roman"/>
          <w:sz w:val="24"/>
          <w:szCs w:val="24"/>
        </w:rPr>
        <w:t xml:space="preserve">zostaną </w:t>
      </w:r>
      <w:r w:rsidRPr="00F0611C">
        <w:rPr>
          <w:rFonts w:ascii="Times New Roman" w:hAnsi="Times New Roman"/>
          <w:sz w:val="24"/>
          <w:szCs w:val="24"/>
        </w:rPr>
        <w:t>wskazan</w:t>
      </w:r>
      <w:r w:rsidR="0003661C">
        <w:rPr>
          <w:rFonts w:ascii="Times New Roman" w:hAnsi="Times New Roman"/>
          <w:sz w:val="24"/>
          <w:szCs w:val="24"/>
        </w:rPr>
        <w:t>e</w:t>
      </w:r>
      <w:r w:rsidRPr="00F0611C">
        <w:rPr>
          <w:rFonts w:ascii="Times New Roman" w:hAnsi="Times New Roman"/>
          <w:sz w:val="24"/>
          <w:szCs w:val="24"/>
        </w:rPr>
        <w:t xml:space="preserve"> kierunk</w:t>
      </w:r>
      <w:r w:rsidR="0003661C">
        <w:rPr>
          <w:rFonts w:ascii="Times New Roman" w:hAnsi="Times New Roman"/>
          <w:sz w:val="24"/>
          <w:szCs w:val="24"/>
        </w:rPr>
        <w:t>i</w:t>
      </w:r>
      <w:r w:rsidRPr="00F0611C">
        <w:rPr>
          <w:rFonts w:ascii="Times New Roman" w:hAnsi="Times New Roman"/>
          <w:sz w:val="24"/>
          <w:szCs w:val="24"/>
        </w:rPr>
        <w:t xml:space="preserve"> działań zapobiegawczych dla Inspekcji Weterynaryjnej. Wyniki badań będą miały bezpośredni wpływ na konstrukcję krajowych planów badań kontrolnych pozostałości w kolejnych latach (termin sprawozdania: 31 marca 2025 r.).</w:t>
      </w:r>
    </w:p>
    <w:p w14:paraId="58C0D01F" w14:textId="77777777" w:rsidR="00FF549F" w:rsidRPr="005D0F8D" w:rsidRDefault="00FF549F" w:rsidP="00FF549F">
      <w:pPr>
        <w:pStyle w:val="Akapitzlist"/>
        <w:widowControl/>
        <w:numPr>
          <w:ilvl w:val="0"/>
          <w:numId w:val="258"/>
        </w:numPr>
        <w:adjustRightInd/>
        <w:textAlignment w:val="auto"/>
        <w:rPr>
          <w:rFonts w:ascii="Times New Roman" w:hAnsi="Times New Roman"/>
          <w:sz w:val="24"/>
          <w:szCs w:val="24"/>
        </w:rPr>
      </w:pPr>
      <w:r w:rsidRPr="00F0611C">
        <w:rPr>
          <w:rFonts w:ascii="Times New Roman" w:hAnsi="Times New Roman"/>
          <w:sz w:val="24"/>
          <w:szCs w:val="24"/>
        </w:rPr>
        <w:t xml:space="preserve">Wykonanie badań pozostałości </w:t>
      </w:r>
      <w:r w:rsidRPr="00C860FE">
        <w:rPr>
          <w:rFonts w:ascii="Times New Roman" w:hAnsi="Times New Roman"/>
          <w:sz w:val="24"/>
          <w:szCs w:val="24"/>
        </w:rPr>
        <w:t>w części krajowego planu badań</w:t>
      </w:r>
      <w:r w:rsidRPr="00F0611C">
        <w:rPr>
          <w:rFonts w:ascii="Times New Roman" w:hAnsi="Times New Roman"/>
          <w:sz w:val="24"/>
          <w:szCs w:val="24"/>
        </w:rPr>
        <w:t xml:space="preserve"> pozostałości realizowanego w PIWet </w:t>
      </w:r>
      <w:r>
        <w:rPr>
          <w:rFonts w:ascii="Times New Roman" w:hAnsi="Times New Roman"/>
          <w:sz w:val="24"/>
          <w:szCs w:val="24"/>
        </w:rPr>
        <w:t>–</w:t>
      </w:r>
      <w:r w:rsidRPr="00F0611C">
        <w:rPr>
          <w:rFonts w:ascii="Times New Roman" w:hAnsi="Times New Roman"/>
          <w:sz w:val="24"/>
          <w:szCs w:val="24"/>
        </w:rPr>
        <w:t xml:space="preserve"> PIB. </w:t>
      </w:r>
      <w:r w:rsidRPr="005D0F8D">
        <w:rPr>
          <w:rFonts w:ascii="Times New Roman" w:hAnsi="Times New Roman"/>
          <w:sz w:val="24"/>
          <w:szCs w:val="24"/>
        </w:rPr>
        <w:t>Liczba próbek zaplanowanych do badania jest ściśle określona i narzucona przez KE, wyznaczona z algorytmu uwzględniającego produkcję oraz liczbę wyników niezgodnych. Przepisy U</w:t>
      </w:r>
      <w:r>
        <w:rPr>
          <w:rFonts w:ascii="Times New Roman" w:hAnsi="Times New Roman"/>
          <w:sz w:val="24"/>
          <w:szCs w:val="24"/>
        </w:rPr>
        <w:t xml:space="preserve">nii </w:t>
      </w:r>
      <w:r w:rsidRPr="005D0F8D">
        <w:rPr>
          <w:rFonts w:ascii="Times New Roman" w:hAnsi="Times New Roman"/>
          <w:sz w:val="24"/>
          <w:szCs w:val="24"/>
        </w:rPr>
        <w:t>E</w:t>
      </w:r>
      <w:r>
        <w:rPr>
          <w:rFonts w:ascii="Times New Roman" w:hAnsi="Times New Roman"/>
          <w:sz w:val="24"/>
          <w:szCs w:val="24"/>
        </w:rPr>
        <w:t>uropejskiej</w:t>
      </w:r>
      <w:r w:rsidRPr="005D0F8D">
        <w:rPr>
          <w:rFonts w:ascii="Times New Roman" w:hAnsi="Times New Roman"/>
          <w:sz w:val="24"/>
          <w:szCs w:val="24"/>
        </w:rPr>
        <w:t xml:space="preserve"> przewidują </w:t>
      </w:r>
      <w:r>
        <w:rPr>
          <w:rFonts w:ascii="Times New Roman" w:hAnsi="Times New Roman"/>
          <w:sz w:val="24"/>
          <w:szCs w:val="24"/>
        </w:rPr>
        <w:t xml:space="preserve">pobranie w Polsce </w:t>
      </w:r>
      <w:r w:rsidRPr="005D0F8D">
        <w:rPr>
          <w:rFonts w:ascii="Times New Roman" w:hAnsi="Times New Roman"/>
          <w:sz w:val="24"/>
          <w:szCs w:val="24"/>
        </w:rPr>
        <w:t xml:space="preserve">około 650 próbek. </w:t>
      </w:r>
    </w:p>
    <w:p w14:paraId="77FD25E0" w14:textId="77777777" w:rsidR="00FF549F" w:rsidRDefault="00FF549F" w:rsidP="00FF549F">
      <w:pPr>
        <w:pStyle w:val="Akapitzlist"/>
        <w:widowControl/>
        <w:numPr>
          <w:ilvl w:val="0"/>
          <w:numId w:val="258"/>
        </w:numPr>
        <w:adjustRightInd/>
        <w:textAlignment w:val="auto"/>
        <w:rPr>
          <w:rFonts w:ascii="Times New Roman" w:hAnsi="Times New Roman"/>
          <w:sz w:val="24"/>
          <w:szCs w:val="24"/>
        </w:rPr>
      </w:pPr>
      <w:r w:rsidRPr="005D0F8D">
        <w:rPr>
          <w:rFonts w:ascii="Times New Roman" w:hAnsi="Times New Roman"/>
          <w:sz w:val="24"/>
          <w:szCs w:val="24"/>
        </w:rPr>
        <w:t>Opracowanie koń</w:t>
      </w:r>
      <w:r>
        <w:rPr>
          <w:rFonts w:ascii="Times New Roman" w:hAnsi="Times New Roman"/>
          <w:sz w:val="24"/>
          <w:szCs w:val="24"/>
        </w:rPr>
        <w:t>cowego raportu</w:t>
      </w:r>
      <w:r w:rsidRPr="005D0F8D">
        <w:rPr>
          <w:rFonts w:ascii="Times New Roman" w:hAnsi="Times New Roman"/>
          <w:sz w:val="24"/>
          <w:szCs w:val="24"/>
        </w:rPr>
        <w:t xml:space="preserve"> z wykonanych badań </w:t>
      </w:r>
      <w:r>
        <w:rPr>
          <w:rFonts w:ascii="Times New Roman" w:hAnsi="Times New Roman"/>
          <w:sz w:val="24"/>
          <w:szCs w:val="24"/>
        </w:rPr>
        <w:t xml:space="preserve">za 2024 r. </w:t>
      </w:r>
      <w:r w:rsidRPr="005D0F8D">
        <w:rPr>
          <w:rFonts w:ascii="Times New Roman" w:hAnsi="Times New Roman"/>
          <w:sz w:val="24"/>
          <w:szCs w:val="24"/>
        </w:rPr>
        <w:t>i przekazanie go do GLW, EFSA i KE (termin sprawozdania: 30 czerwca 2025 r.).</w:t>
      </w:r>
    </w:p>
    <w:p w14:paraId="02F2A68B" w14:textId="405AC11B" w:rsidR="004E610E" w:rsidRPr="00EC11F6" w:rsidRDefault="004E610E" w:rsidP="00B34559">
      <w:pPr>
        <w:pStyle w:val="Akapitzlist"/>
        <w:numPr>
          <w:ilvl w:val="0"/>
          <w:numId w:val="258"/>
        </w:numPr>
        <w:spacing w:after="0"/>
        <w:rPr>
          <w:rFonts w:ascii="Times New Roman" w:hAnsi="Times New Roman"/>
          <w:sz w:val="24"/>
          <w:szCs w:val="24"/>
        </w:rPr>
      </w:pPr>
      <w:r>
        <w:rPr>
          <w:rFonts w:ascii="Times New Roman" w:hAnsi="Times New Roman"/>
          <w:sz w:val="24"/>
          <w:szCs w:val="24"/>
        </w:rPr>
        <w:t>Przygotowanie rocznego raportu z badań.</w:t>
      </w:r>
    </w:p>
    <w:p w14:paraId="1CDF2F16" w14:textId="77777777" w:rsidR="00002A79" w:rsidRPr="00F0611C" w:rsidRDefault="00E46C35" w:rsidP="00002A79">
      <w:pPr>
        <w:pStyle w:val="Akapitzlist"/>
        <w:ind w:left="0"/>
        <w:rPr>
          <w:rFonts w:ascii="Times New Roman" w:hAnsi="Times New Roman"/>
          <w:b/>
          <w:sz w:val="24"/>
          <w:szCs w:val="24"/>
        </w:rPr>
      </w:pPr>
      <w:r w:rsidRPr="00F0611C">
        <w:rPr>
          <w:rFonts w:ascii="Times New Roman" w:hAnsi="Times New Roman"/>
          <w:b/>
          <w:sz w:val="24"/>
          <w:szCs w:val="24"/>
        </w:rPr>
        <w:t>Etap III: 2026 r.</w:t>
      </w:r>
    </w:p>
    <w:p w14:paraId="391E147E" w14:textId="19C6FE3D" w:rsidR="00955E3D" w:rsidRPr="00F0611C" w:rsidRDefault="00906BDB" w:rsidP="00BC0D24">
      <w:pPr>
        <w:pStyle w:val="Akapitzlist"/>
        <w:ind w:left="0" w:firstLine="360"/>
        <w:rPr>
          <w:rFonts w:ascii="Times New Roman" w:hAnsi="Times New Roman"/>
          <w:sz w:val="24"/>
          <w:szCs w:val="24"/>
        </w:rPr>
      </w:pPr>
      <w:r w:rsidRPr="00F0611C">
        <w:rPr>
          <w:rFonts w:ascii="Times New Roman" w:hAnsi="Times New Roman"/>
          <w:sz w:val="24"/>
          <w:szCs w:val="24"/>
        </w:rPr>
        <w:t xml:space="preserve">Kontrola pozostałości zakazanych lub niedopuszczonych substancji farmakologicznie czynnych oraz weterynaryjnych produktów leczniczych u zwierząt i w żywności </w:t>
      </w:r>
      <w:r w:rsidR="002116EB" w:rsidRPr="00F0611C">
        <w:rPr>
          <w:rFonts w:ascii="Times New Roman" w:hAnsi="Times New Roman"/>
          <w:sz w:val="24"/>
          <w:szCs w:val="24"/>
        </w:rPr>
        <w:t xml:space="preserve">pochodzenia </w:t>
      </w:r>
      <w:r w:rsidRPr="00F0611C">
        <w:rPr>
          <w:rFonts w:ascii="Times New Roman" w:hAnsi="Times New Roman"/>
          <w:sz w:val="24"/>
          <w:szCs w:val="24"/>
        </w:rPr>
        <w:t xml:space="preserve">zwierzęcego </w:t>
      </w:r>
      <w:r w:rsidR="0003661C">
        <w:rPr>
          <w:rFonts w:ascii="Times New Roman" w:hAnsi="Times New Roman"/>
          <w:sz w:val="24"/>
          <w:szCs w:val="24"/>
        </w:rPr>
        <w:t xml:space="preserve">– </w:t>
      </w:r>
      <w:r w:rsidRPr="00F0611C">
        <w:rPr>
          <w:rFonts w:ascii="Times New Roman" w:hAnsi="Times New Roman"/>
          <w:sz w:val="24"/>
          <w:szCs w:val="24"/>
        </w:rPr>
        <w:t xml:space="preserve">oparta na randomizowanym nadzorze </w:t>
      </w:r>
      <w:r w:rsidR="00BC0D24">
        <w:rPr>
          <w:rFonts w:ascii="Times New Roman" w:hAnsi="Times New Roman"/>
          <w:sz w:val="24"/>
          <w:szCs w:val="24"/>
        </w:rPr>
        <w:t xml:space="preserve">w odniesieniu do </w:t>
      </w:r>
      <w:r w:rsidRPr="00F0611C">
        <w:rPr>
          <w:rFonts w:ascii="Times New Roman" w:hAnsi="Times New Roman"/>
          <w:sz w:val="24"/>
          <w:szCs w:val="24"/>
        </w:rPr>
        <w:t>krajowej produkcji</w:t>
      </w:r>
      <w:r w:rsidR="00E46C35" w:rsidRPr="00F0611C">
        <w:rPr>
          <w:rFonts w:ascii="Times New Roman" w:hAnsi="Times New Roman"/>
          <w:sz w:val="24"/>
          <w:szCs w:val="24"/>
        </w:rPr>
        <w:t>.</w:t>
      </w:r>
    </w:p>
    <w:p w14:paraId="5204F3C6" w14:textId="77777777" w:rsidR="00906BDB" w:rsidRPr="00F0611C" w:rsidRDefault="00906BDB" w:rsidP="00B34559">
      <w:pPr>
        <w:pStyle w:val="Akapitzlist"/>
        <w:numPr>
          <w:ilvl w:val="0"/>
          <w:numId w:val="259"/>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14:paraId="2308D024" w14:textId="46875091" w:rsidR="00906BDB" w:rsidRPr="00B602DB" w:rsidRDefault="00906BDB" w:rsidP="00B34559">
      <w:pPr>
        <w:pStyle w:val="Akapitzlist"/>
        <w:numPr>
          <w:ilvl w:val="0"/>
          <w:numId w:val="259"/>
        </w:numPr>
        <w:rPr>
          <w:rFonts w:ascii="Times New Roman" w:hAnsi="Times New Roman"/>
          <w:sz w:val="24"/>
          <w:szCs w:val="24"/>
        </w:rPr>
      </w:pPr>
      <w:r w:rsidRPr="00F0611C">
        <w:rPr>
          <w:rFonts w:ascii="Times New Roman" w:hAnsi="Times New Roman"/>
          <w:sz w:val="24"/>
          <w:szCs w:val="24"/>
        </w:rPr>
        <w:t xml:space="preserve">Opracowanie projektu krajowego planu badań kontrolnych pozostałości w oparciu o </w:t>
      </w:r>
      <w:r w:rsidRPr="00F0611C">
        <w:rPr>
          <w:rFonts w:ascii="Times New Roman" w:hAnsi="Times New Roman"/>
          <w:sz w:val="24"/>
          <w:szCs w:val="24"/>
        </w:rPr>
        <w:lastRenderedPageBreak/>
        <w:t>produkcję zwierzęcą oraz wyniki badań kontrolnych pozostałości w 2025 r. i przekazanie go do GLW (wersja angielska do EFSA i KE). Plan badań będzie uaktualniany co roku z podaniem listy badanych związków i grup związków, rodzaj</w:t>
      </w:r>
      <w:r w:rsidR="0003661C">
        <w:rPr>
          <w:rFonts w:ascii="Times New Roman" w:hAnsi="Times New Roman"/>
          <w:sz w:val="24"/>
          <w:szCs w:val="24"/>
        </w:rPr>
        <w:t>u</w:t>
      </w:r>
      <w:r w:rsidRPr="00F0611C">
        <w:rPr>
          <w:rFonts w:ascii="Times New Roman" w:hAnsi="Times New Roman"/>
          <w:sz w:val="24"/>
          <w:szCs w:val="24"/>
        </w:rPr>
        <w:t xml:space="preserve"> badan</w:t>
      </w:r>
      <w:r w:rsidRPr="00B602DB">
        <w:rPr>
          <w:rFonts w:ascii="Times New Roman" w:hAnsi="Times New Roman"/>
          <w:sz w:val="24"/>
          <w:szCs w:val="24"/>
        </w:rPr>
        <w:t>ych próbek (</w:t>
      </w:r>
      <w:r w:rsidR="00766EE2" w:rsidRPr="00B602DB">
        <w:rPr>
          <w:rFonts w:ascii="Times New Roman" w:hAnsi="Times New Roman"/>
          <w:sz w:val="24"/>
          <w:szCs w:val="24"/>
        </w:rPr>
        <w:t xml:space="preserve">m.in. </w:t>
      </w:r>
      <w:r w:rsidRPr="00B602DB">
        <w:rPr>
          <w:rFonts w:ascii="Times New Roman" w:hAnsi="Times New Roman"/>
          <w:sz w:val="24"/>
          <w:szCs w:val="24"/>
        </w:rPr>
        <w:t>mięśnie, tłuszcz, wątroba, nerki, mleko, jaja, miód) i ich liczby</w:t>
      </w:r>
      <w:r w:rsidR="0003661C" w:rsidRPr="00B602DB">
        <w:rPr>
          <w:rFonts w:ascii="Times New Roman" w:hAnsi="Times New Roman"/>
          <w:sz w:val="24"/>
          <w:szCs w:val="24"/>
        </w:rPr>
        <w:t>,</w:t>
      </w:r>
      <w:r w:rsidRPr="00B602DB">
        <w:rPr>
          <w:rFonts w:ascii="Times New Roman" w:hAnsi="Times New Roman"/>
          <w:sz w:val="24"/>
          <w:szCs w:val="24"/>
        </w:rPr>
        <w:t xml:space="preserve"> z podziałem na gatunki zwierząt, zalecane wieloskładnikowe metody analityczne przesiewowe i potwierdzające (</w:t>
      </w:r>
      <w:r w:rsidR="006F297A" w:rsidRPr="00B602DB">
        <w:rPr>
          <w:rFonts w:ascii="Times New Roman" w:hAnsi="Times New Roman"/>
          <w:sz w:val="24"/>
          <w:szCs w:val="24"/>
        </w:rPr>
        <w:t xml:space="preserve">np. </w:t>
      </w:r>
      <w:r w:rsidRPr="00B602DB">
        <w:rPr>
          <w:rFonts w:ascii="Times New Roman" w:hAnsi="Times New Roman"/>
          <w:sz w:val="24"/>
          <w:szCs w:val="24"/>
        </w:rPr>
        <w:t>LC-MS/MS, GC-MS/MS)</w:t>
      </w:r>
      <w:r w:rsidR="0003661C" w:rsidRPr="00B602DB">
        <w:rPr>
          <w:rFonts w:ascii="Times New Roman" w:hAnsi="Times New Roman"/>
          <w:sz w:val="24"/>
          <w:szCs w:val="24"/>
        </w:rPr>
        <w:t>,</w:t>
      </w:r>
      <w:r w:rsidRPr="00B602DB">
        <w:rPr>
          <w:rFonts w:ascii="Times New Roman" w:hAnsi="Times New Roman"/>
          <w:sz w:val="24"/>
          <w:szCs w:val="24"/>
        </w:rPr>
        <w:t xml:space="preserve"> oraz limit</w:t>
      </w:r>
      <w:r w:rsidR="0003661C" w:rsidRPr="00B602DB">
        <w:rPr>
          <w:rFonts w:ascii="Times New Roman" w:hAnsi="Times New Roman"/>
          <w:sz w:val="24"/>
          <w:szCs w:val="24"/>
        </w:rPr>
        <w:t>u</w:t>
      </w:r>
      <w:r w:rsidRPr="00B602DB">
        <w:rPr>
          <w:rFonts w:ascii="Times New Roman" w:hAnsi="Times New Roman"/>
          <w:sz w:val="24"/>
          <w:szCs w:val="24"/>
        </w:rPr>
        <w:t xml:space="preserve"> decyzyjn</w:t>
      </w:r>
      <w:r w:rsidR="0003661C" w:rsidRPr="00B602DB">
        <w:rPr>
          <w:rFonts w:ascii="Times New Roman" w:hAnsi="Times New Roman"/>
          <w:sz w:val="24"/>
          <w:szCs w:val="24"/>
        </w:rPr>
        <w:t>ego</w:t>
      </w:r>
      <w:r w:rsidRPr="00B602DB">
        <w:rPr>
          <w:rFonts w:ascii="Times New Roman" w:hAnsi="Times New Roman"/>
          <w:sz w:val="24"/>
          <w:szCs w:val="24"/>
        </w:rPr>
        <w:t xml:space="preserve"> (CCα), zdolnoś</w:t>
      </w:r>
      <w:r w:rsidR="0003661C" w:rsidRPr="00B602DB">
        <w:rPr>
          <w:rFonts w:ascii="Times New Roman" w:hAnsi="Times New Roman"/>
          <w:sz w:val="24"/>
          <w:szCs w:val="24"/>
        </w:rPr>
        <w:t>ci</w:t>
      </w:r>
      <w:r w:rsidRPr="00B602DB">
        <w:rPr>
          <w:rFonts w:ascii="Times New Roman" w:hAnsi="Times New Roman"/>
          <w:sz w:val="24"/>
          <w:szCs w:val="24"/>
        </w:rPr>
        <w:t xml:space="preserve"> wykrywania (CCβ) czy granic oznaczalności tych metod, limit</w:t>
      </w:r>
      <w:r w:rsidR="0003661C" w:rsidRPr="00B602DB">
        <w:rPr>
          <w:rFonts w:ascii="Times New Roman" w:hAnsi="Times New Roman"/>
          <w:sz w:val="24"/>
          <w:szCs w:val="24"/>
        </w:rPr>
        <w:t>ów</w:t>
      </w:r>
      <w:r w:rsidRPr="00B602DB">
        <w:rPr>
          <w:rFonts w:ascii="Times New Roman" w:hAnsi="Times New Roman"/>
          <w:sz w:val="24"/>
          <w:szCs w:val="24"/>
        </w:rPr>
        <w:t xml:space="preserve"> pozostałości, wykaz</w:t>
      </w:r>
      <w:r w:rsidR="0003661C" w:rsidRPr="00B602DB">
        <w:rPr>
          <w:rFonts w:ascii="Times New Roman" w:hAnsi="Times New Roman"/>
          <w:sz w:val="24"/>
          <w:szCs w:val="24"/>
        </w:rPr>
        <w:t>u</w:t>
      </w:r>
      <w:r w:rsidRPr="00B602DB">
        <w:rPr>
          <w:rFonts w:ascii="Times New Roman" w:hAnsi="Times New Roman"/>
          <w:sz w:val="24"/>
          <w:szCs w:val="24"/>
        </w:rPr>
        <w:t xml:space="preserve"> laboratoriów uprawnionych do badań określonych grup związków oraz plan</w:t>
      </w:r>
      <w:r w:rsidR="0003661C" w:rsidRPr="00B602DB">
        <w:rPr>
          <w:rFonts w:ascii="Times New Roman" w:hAnsi="Times New Roman"/>
          <w:sz w:val="24"/>
          <w:szCs w:val="24"/>
        </w:rPr>
        <w:t>u</w:t>
      </w:r>
      <w:r w:rsidRPr="00B602DB">
        <w:rPr>
          <w:rFonts w:ascii="Times New Roman" w:hAnsi="Times New Roman"/>
          <w:sz w:val="24"/>
          <w:szCs w:val="24"/>
        </w:rPr>
        <w:t xml:space="preserve"> pobierania próbek </w:t>
      </w:r>
      <w:r w:rsidR="0003661C" w:rsidRPr="00B602DB">
        <w:rPr>
          <w:rFonts w:ascii="Times New Roman" w:hAnsi="Times New Roman"/>
          <w:sz w:val="24"/>
          <w:szCs w:val="24"/>
        </w:rPr>
        <w:t xml:space="preserve">w </w:t>
      </w:r>
      <w:r w:rsidRPr="00B602DB">
        <w:rPr>
          <w:rFonts w:ascii="Times New Roman" w:hAnsi="Times New Roman"/>
          <w:sz w:val="24"/>
          <w:szCs w:val="24"/>
        </w:rPr>
        <w:t>poszczególnych województw</w:t>
      </w:r>
      <w:r w:rsidR="0003661C" w:rsidRPr="00B602DB">
        <w:rPr>
          <w:rFonts w:ascii="Times New Roman" w:hAnsi="Times New Roman"/>
          <w:sz w:val="24"/>
          <w:szCs w:val="24"/>
        </w:rPr>
        <w:t>ach</w:t>
      </w:r>
      <w:r w:rsidRPr="00B602DB">
        <w:rPr>
          <w:rFonts w:ascii="Times New Roman" w:hAnsi="Times New Roman"/>
          <w:sz w:val="24"/>
          <w:szCs w:val="24"/>
        </w:rPr>
        <w:t xml:space="preserve"> proporcjonaln</w:t>
      </w:r>
      <w:r w:rsidR="0003661C" w:rsidRPr="00B602DB">
        <w:rPr>
          <w:rFonts w:ascii="Times New Roman" w:hAnsi="Times New Roman"/>
          <w:sz w:val="24"/>
          <w:szCs w:val="24"/>
        </w:rPr>
        <w:t xml:space="preserve">ie </w:t>
      </w:r>
      <w:r w:rsidRPr="00B602DB">
        <w:rPr>
          <w:rFonts w:ascii="Times New Roman" w:hAnsi="Times New Roman"/>
          <w:sz w:val="24"/>
          <w:szCs w:val="24"/>
        </w:rPr>
        <w:t xml:space="preserve"> do produkcji zwierzęcej na danym terenie (termin sprawozdania: 31 marca 2026 r.).</w:t>
      </w:r>
    </w:p>
    <w:p w14:paraId="2425CD6C" w14:textId="19518A88" w:rsidR="00002A79" w:rsidRPr="00B602DB" w:rsidRDefault="00906BDB" w:rsidP="00B34559">
      <w:pPr>
        <w:pStyle w:val="Akapitzlist"/>
        <w:numPr>
          <w:ilvl w:val="0"/>
          <w:numId w:val="259"/>
        </w:numPr>
        <w:rPr>
          <w:rFonts w:ascii="Times New Roman" w:hAnsi="Times New Roman"/>
          <w:sz w:val="24"/>
          <w:szCs w:val="24"/>
        </w:rPr>
      </w:pPr>
      <w:r w:rsidRPr="00B602DB">
        <w:rPr>
          <w:rFonts w:ascii="Times New Roman" w:hAnsi="Times New Roman"/>
          <w:sz w:val="24"/>
          <w:szCs w:val="24"/>
        </w:rPr>
        <w:t>Opracowanie wstępnego raportu z krajowych badań kontrolnych pozostałości za 2025</w:t>
      </w:r>
      <w:r w:rsidR="0003661C" w:rsidRPr="00B602DB">
        <w:rPr>
          <w:rFonts w:ascii="Times New Roman" w:hAnsi="Times New Roman"/>
          <w:sz w:val="24"/>
          <w:szCs w:val="24"/>
        </w:rPr>
        <w:t xml:space="preserve"> </w:t>
      </w:r>
      <w:r w:rsidRPr="00B602DB">
        <w:rPr>
          <w:rFonts w:ascii="Times New Roman" w:hAnsi="Times New Roman"/>
          <w:sz w:val="24"/>
          <w:szCs w:val="24"/>
        </w:rPr>
        <w:t xml:space="preserve">r. i przekazanie go do GLW. W raporcie </w:t>
      </w:r>
      <w:r w:rsidR="0003661C" w:rsidRPr="00B602DB">
        <w:rPr>
          <w:rFonts w:ascii="Times New Roman" w:hAnsi="Times New Roman"/>
          <w:sz w:val="24"/>
          <w:szCs w:val="24"/>
        </w:rPr>
        <w:t xml:space="preserve">zostanie </w:t>
      </w:r>
      <w:r w:rsidRPr="00B602DB">
        <w:rPr>
          <w:rFonts w:ascii="Times New Roman" w:hAnsi="Times New Roman"/>
          <w:sz w:val="24"/>
          <w:szCs w:val="24"/>
        </w:rPr>
        <w:t>dokonana łączna ocena wyników badań wykonanych w PIWet </w:t>
      </w:r>
      <w:r w:rsidR="0003661C" w:rsidRPr="00B602DB">
        <w:rPr>
          <w:rFonts w:ascii="Times New Roman" w:hAnsi="Times New Roman"/>
          <w:sz w:val="24"/>
          <w:szCs w:val="24"/>
        </w:rPr>
        <w:t>–</w:t>
      </w:r>
      <w:r w:rsidRPr="00B602DB">
        <w:rPr>
          <w:rFonts w:ascii="Times New Roman" w:hAnsi="Times New Roman"/>
          <w:sz w:val="24"/>
          <w:szCs w:val="24"/>
        </w:rPr>
        <w:t xml:space="preserve"> PIB. Przeprowadzona zostanie również ocena zagrożeń i </w:t>
      </w:r>
      <w:r w:rsidR="0003661C" w:rsidRPr="00B602DB">
        <w:rPr>
          <w:rFonts w:ascii="Times New Roman" w:hAnsi="Times New Roman"/>
          <w:sz w:val="24"/>
          <w:szCs w:val="24"/>
        </w:rPr>
        <w:t xml:space="preserve">zostaną </w:t>
      </w:r>
      <w:r w:rsidRPr="00B602DB">
        <w:rPr>
          <w:rFonts w:ascii="Times New Roman" w:hAnsi="Times New Roman"/>
          <w:sz w:val="24"/>
          <w:szCs w:val="24"/>
        </w:rPr>
        <w:t>wskazan</w:t>
      </w:r>
      <w:r w:rsidR="0003661C" w:rsidRPr="00B602DB">
        <w:rPr>
          <w:rFonts w:ascii="Times New Roman" w:hAnsi="Times New Roman"/>
          <w:sz w:val="24"/>
          <w:szCs w:val="24"/>
        </w:rPr>
        <w:t>e</w:t>
      </w:r>
      <w:r w:rsidRPr="00B602DB">
        <w:rPr>
          <w:rFonts w:ascii="Times New Roman" w:hAnsi="Times New Roman"/>
          <w:sz w:val="24"/>
          <w:szCs w:val="24"/>
        </w:rPr>
        <w:t xml:space="preserve"> kierunk</w:t>
      </w:r>
      <w:r w:rsidR="0003661C" w:rsidRPr="00B602DB">
        <w:rPr>
          <w:rFonts w:ascii="Times New Roman" w:hAnsi="Times New Roman"/>
          <w:sz w:val="24"/>
          <w:szCs w:val="24"/>
        </w:rPr>
        <w:t>i</w:t>
      </w:r>
      <w:r w:rsidRPr="00B602DB">
        <w:rPr>
          <w:rFonts w:ascii="Times New Roman" w:hAnsi="Times New Roman"/>
          <w:sz w:val="24"/>
          <w:szCs w:val="24"/>
        </w:rPr>
        <w:t xml:space="preserve"> działań zapobiegawczych dla Inspekcji Weterynaryjnej. Wyniki badań będą miały bezpośredni wpływ na konstrukcję krajowych planów badań kontrolnych pozostałości w kolejnych latach (termin sprawozdania: 31 marca 2026 r.).</w:t>
      </w:r>
    </w:p>
    <w:p w14:paraId="594661A1" w14:textId="62257EC9" w:rsidR="00766EE2" w:rsidRPr="00B602DB" w:rsidRDefault="00906BDB" w:rsidP="00B34559">
      <w:pPr>
        <w:pStyle w:val="Akapitzlist"/>
        <w:numPr>
          <w:ilvl w:val="0"/>
          <w:numId w:val="259"/>
        </w:numPr>
        <w:rPr>
          <w:rFonts w:ascii="Times New Roman" w:hAnsi="Times New Roman"/>
          <w:sz w:val="24"/>
          <w:szCs w:val="24"/>
        </w:rPr>
      </w:pPr>
      <w:r w:rsidRPr="00B602DB">
        <w:rPr>
          <w:rFonts w:ascii="Times New Roman" w:hAnsi="Times New Roman"/>
          <w:sz w:val="24"/>
          <w:szCs w:val="24"/>
        </w:rPr>
        <w:t xml:space="preserve">Wykonanie badań pozostałości w części krajowego planu badań pozostałości realizowanego w PIWet </w:t>
      </w:r>
      <w:r w:rsidR="0003661C" w:rsidRPr="00B602DB">
        <w:rPr>
          <w:rFonts w:ascii="Times New Roman" w:hAnsi="Times New Roman"/>
          <w:sz w:val="24"/>
          <w:szCs w:val="24"/>
        </w:rPr>
        <w:t>–</w:t>
      </w:r>
      <w:r w:rsidRPr="00B602DB">
        <w:rPr>
          <w:rFonts w:ascii="Times New Roman" w:hAnsi="Times New Roman"/>
          <w:sz w:val="24"/>
          <w:szCs w:val="24"/>
        </w:rPr>
        <w:t xml:space="preserve"> PIB. </w:t>
      </w:r>
      <w:r w:rsidR="00766EE2" w:rsidRPr="00B602DB">
        <w:rPr>
          <w:rFonts w:ascii="Times New Roman" w:hAnsi="Times New Roman"/>
          <w:sz w:val="24"/>
          <w:szCs w:val="24"/>
        </w:rPr>
        <w:t>Liczba próbek zaplanowanych do badania jest ściśle określona i narzucona przez KE, wyznaczona z algorytmu uwzględniającego produkcję oraz liczbę wyników niezgodnych. Przepisy U</w:t>
      </w:r>
      <w:r w:rsidR="0003661C" w:rsidRPr="00B602DB">
        <w:rPr>
          <w:rFonts w:ascii="Times New Roman" w:hAnsi="Times New Roman"/>
          <w:sz w:val="24"/>
          <w:szCs w:val="24"/>
        </w:rPr>
        <w:t xml:space="preserve">nii </w:t>
      </w:r>
      <w:r w:rsidR="00766EE2" w:rsidRPr="00B602DB">
        <w:rPr>
          <w:rFonts w:ascii="Times New Roman" w:hAnsi="Times New Roman"/>
          <w:sz w:val="24"/>
          <w:szCs w:val="24"/>
        </w:rPr>
        <w:t>E</w:t>
      </w:r>
      <w:r w:rsidR="0003661C" w:rsidRPr="00B602DB">
        <w:rPr>
          <w:rFonts w:ascii="Times New Roman" w:hAnsi="Times New Roman"/>
          <w:sz w:val="24"/>
          <w:szCs w:val="24"/>
        </w:rPr>
        <w:t>uropejskiej</w:t>
      </w:r>
      <w:r w:rsidR="00766EE2" w:rsidRPr="00B602DB">
        <w:rPr>
          <w:rFonts w:ascii="Times New Roman" w:hAnsi="Times New Roman"/>
          <w:sz w:val="24"/>
          <w:szCs w:val="24"/>
        </w:rPr>
        <w:t xml:space="preserve"> przewidują </w:t>
      </w:r>
      <w:r w:rsidR="0003661C" w:rsidRPr="00B602DB">
        <w:rPr>
          <w:rFonts w:ascii="Times New Roman" w:hAnsi="Times New Roman"/>
          <w:sz w:val="24"/>
          <w:szCs w:val="24"/>
        </w:rPr>
        <w:t xml:space="preserve">pobranie w Polsce </w:t>
      </w:r>
      <w:r w:rsidR="00766EE2" w:rsidRPr="00B602DB">
        <w:rPr>
          <w:rFonts w:ascii="Times New Roman" w:hAnsi="Times New Roman"/>
          <w:sz w:val="24"/>
          <w:szCs w:val="24"/>
        </w:rPr>
        <w:t xml:space="preserve">około 650 próbek. </w:t>
      </w:r>
    </w:p>
    <w:p w14:paraId="574DBAE1" w14:textId="4EA46931" w:rsidR="006F297A" w:rsidRPr="00B602DB" w:rsidRDefault="006F297A" w:rsidP="006F297A">
      <w:pPr>
        <w:pStyle w:val="Akapitzlist"/>
        <w:numPr>
          <w:ilvl w:val="0"/>
          <w:numId w:val="259"/>
        </w:numPr>
        <w:rPr>
          <w:rFonts w:ascii="Times New Roman" w:hAnsi="Times New Roman"/>
          <w:sz w:val="24"/>
          <w:szCs w:val="24"/>
        </w:rPr>
      </w:pPr>
      <w:r w:rsidRPr="00B602DB">
        <w:rPr>
          <w:rFonts w:ascii="Times New Roman" w:hAnsi="Times New Roman"/>
          <w:sz w:val="24"/>
          <w:szCs w:val="24"/>
        </w:rPr>
        <w:t>Opracowanie końcowego raportu rocznego z wykonanych badań przeprowadzonych w ramach „Krajowego programu badań kontrolnych pozostałości zakazanych lub niedopuszczonych substancji farmakologicznie czynnych oraz weterynaryjnych produktów leczniczych u zwierząt i w żywności pochodzenia zwierzęcego oparty na randomizowanym nadzorze w odniesieniu do krajowej produkcji” w roku 2025 według Standard Sample Description ver. 2.0 (SSD2) i przekazanie w wersji angielskiej  do GL</w:t>
      </w:r>
      <w:r w:rsidR="00E16E83" w:rsidRPr="00B602DB">
        <w:rPr>
          <w:rFonts w:ascii="Times New Roman" w:hAnsi="Times New Roman"/>
          <w:sz w:val="24"/>
          <w:szCs w:val="24"/>
        </w:rPr>
        <w:t xml:space="preserve">W, EFSA i KE (termin sprawozdania: </w:t>
      </w:r>
      <w:r w:rsidRPr="00B602DB">
        <w:rPr>
          <w:rFonts w:ascii="Times New Roman" w:hAnsi="Times New Roman"/>
          <w:sz w:val="24"/>
          <w:szCs w:val="24"/>
        </w:rPr>
        <w:t>30 czerwca 2026 r.)</w:t>
      </w:r>
    </w:p>
    <w:p w14:paraId="78CECE6E" w14:textId="2031C1AB" w:rsidR="004E610E" w:rsidRPr="00EC11F6" w:rsidRDefault="004E610E" w:rsidP="00B34559">
      <w:pPr>
        <w:pStyle w:val="Akapitzlist"/>
        <w:numPr>
          <w:ilvl w:val="0"/>
          <w:numId w:val="259"/>
        </w:numPr>
        <w:spacing w:after="0"/>
        <w:rPr>
          <w:rFonts w:ascii="Times New Roman" w:hAnsi="Times New Roman"/>
          <w:sz w:val="24"/>
          <w:szCs w:val="24"/>
        </w:rPr>
      </w:pPr>
      <w:r>
        <w:rPr>
          <w:rFonts w:ascii="Times New Roman" w:hAnsi="Times New Roman"/>
          <w:sz w:val="24"/>
          <w:szCs w:val="24"/>
        </w:rPr>
        <w:t>Przygotowanie rocznego raportu z badań.</w:t>
      </w:r>
    </w:p>
    <w:p w14:paraId="624C9A22" w14:textId="77777777" w:rsidR="00002A79" w:rsidRPr="00F0611C" w:rsidRDefault="00E46C35" w:rsidP="00002A79">
      <w:pPr>
        <w:pStyle w:val="Akapitzlist"/>
        <w:ind w:left="0"/>
        <w:rPr>
          <w:rFonts w:ascii="Times New Roman" w:hAnsi="Times New Roman"/>
          <w:b/>
          <w:sz w:val="24"/>
          <w:szCs w:val="24"/>
        </w:rPr>
      </w:pPr>
      <w:r w:rsidRPr="00F0611C">
        <w:rPr>
          <w:rFonts w:ascii="Times New Roman" w:hAnsi="Times New Roman"/>
          <w:b/>
          <w:sz w:val="24"/>
          <w:szCs w:val="24"/>
        </w:rPr>
        <w:t>Etap IV: 2027 r.</w:t>
      </w:r>
    </w:p>
    <w:p w14:paraId="2FC1F62D" w14:textId="3E43FFDC" w:rsidR="00906BDB" w:rsidRPr="00C81348" w:rsidRDefault="00906BDB" w:rsidP="00002A79">
      <w:pPr>
        <w:pStyle w:val="Akapitzlist"/>
        <w:ind w:left="0"/>
        <w:rPr>
          <w:rFonts w:ascii="Times New Roman" w:hAnsi="Times New Roman"/>
          <w:sz w:val="24"/>
          <w:szCs w:val="24"/>
        </w:rPr>
      </w:pPr>
      <w:r w:rsidRPr="00C81348">
        <w:rPr>
          <w:rFonts w:ascii="Times New Roman" w:hAnsi="Times New Roman"/>
          <w:sz w:val="24"/>
          <w:szCs w:val="24"/>
        </w:rPr>
        <w:t xml:space="preserve">Kontrola pozostałości zakazanych lub niedopuszczonych substancji farmakologicznie czynnych oraz weterynaryjnych produktów leczniczych u zwierząt i w żywności </w:t>
      </w:r>
      <w:r w:rsidR="002116EB" w:rsidRPr="00873ABA">
        <w:rPr>
          <w:rFonts w:ascii="Times New Roman" w:hAnsi="Times New Roman"/>
          <w:sz w:val="24"/>
          <w:szCs w:val="24"/>
        </w:rPr>
        <w:t xml:space="preserve">pochodzenia </w:t>
      </w:r>
      <w:r w:rsidRPr="00C81348">
        <w:rPr>
          <w:rFonts w:ascii="Times New Roman" w:hAnsi="Times New Roman"/>
          <w:sz w:val="24"/>
          <w:szCs w:val="24"/>
        </w:rPr>
        <w:t xml:space="preserve">zwierzęcego </w:t>
      </w:r>
      <w:r w:rsidR="0003661C">
        <w:rPr>
          <w:rFonts w:ascii="Times New Roman" w:hAnsi="Times New Roman"/>
          <w:sz w:val="24"/>
          <w:szCs w:val="24"/>
        </w:rPr>
        <w:t xml:space="preserve">– </w:t>
      </w:r>
      <w:r w:rsidRPr="00C81348">
        <w:rPr>
          <w:rFonts w:ascii="Times New Roman" w:hAnsi="Times New Roman"/>
          <w:sz w:val="24"/>
          <w:szCs w:val="24"/>
        </w:rPr>
        <w:t xml:space="preserve">oparta na randomizowanym nadzorze </w:t>
      </w:r>
      <w:r w:rsidR="00BC0D24">
        <w:rPr>
          <w:rFonts w:ascii="Times New Roman" w:hAnsi="Times New Roman"/>
          <w:sz w:val="24"/>
          <w:szCs w:val="24"/>
        </w:rPr>
        <w:t xml:space="preserve">w odniesieniu do </w:t>
      </w:r>
      <w:r w:rsidRPr="00C81348">
        <w:rPr>
          <w:rFonts w:ascii="Times New Roman" w:hAnsi="Times New Roman"/>
          <w:sz w:val="24"/>
          <w:szCs w:val="24"/>
        </w:rPr>
        <w:t>krajowej produkcji:</w:t>
      </w:r>
    </w:p>
    <w:p w14:paraId="3F0DDE6F" w14:textId="77777777" w:rsidR="00C67171" w:rsidRPr="00F0611C" w:rsidRDefault="00C67171" w:rsidP="00B34559">
      <w:pPr>
        <w:pStyle w:val="Akapitzlist"/>
        <w:widowControl/>
        <w:numPr>
          <w:ilvl w:val="0"/>
          <w:numId w:val="260"/>
        </w:numPr>
        <w:adjustRightInd/>
        <w:textAlignment w:val="auto"/>
        <w:rPr>
          <w:rFonts w:ascii="Times New Roman" w:hAnsi="Times New Roman"/>
          <w:sz w:val="24"/>
          <w:szCs w:val="24"/>
        </w:rPr>
      </w:pPr>
      <w:r w:rsidRPr="00F0611C">
        <w:rPr>
          <w:rFonts w:ascii="Times New Roman" w:hAnsi="Times New Roman"/>
          <w:sz w:val="24"/>
          <w:szCs w:val="24"/>
        </w:rPr>
        <w:t>Przekazanie raportu z badań z poprzedniego roku do MRiRW i GIW.</w:t>
      </w:r>
    </w:p>
    <w:p w14:paraId="121B2A1C" w14:textId="1BE3B438" w:rsidR="00C67171" w:rsidRPr="00F0611C" w:rsidRDefault="00C67171" w:rsidP="00B34559">
      <w:pPr>
        <w:pStyle w:val="Akapitzlist"/>
        <w:widowControl/>
        <w:numPr>
          <w:ilvl w:val="0"/>
          <w:numId w:val="260"/>
        </w:numPr>
        <w:adjustRightInd/>
        <w:textAlignment w:val="auto"/>
        <w:rPr>
          <w:rFonts w:ascii="Times New Roman" w:hAnsi="Times New Roman"/>
          <w:sz w:val="24"/>
          <w:szCs w:val="24"/>
        </w:rPr>
      </w:pPr>
      <w:r w:rsidRPr="00F0611C">
        <w:rPr>
          <w:rFonts w:ascii="Times New Roman" w:hAnsi="Times New Roman"/>
          <w:sz w:val="24"/>
          <w:szCs w:val="24"/>
        </w:rPr>
        <w:t>Opracowanie projektu krajowego planu badań kontrolnych pozostałości w oparciu o produkcję zwierzęcą oraz wyniki badań kontrolnych pozostałości w 2026 r. i przekazanie go do GLW (wersja angielska do EFSA i KE). Plan badań będzie uaktualniany co roku z podaniem listy badanych związków i grup związków, rodzaj</w:t>
      </w:r>
      <w:r w:rsidR="0003661C">
        <w:rPr>
          <w:rFonts w:ascii="Times New Roman" w:hAnsi="Times New Roman"/>
          <w:sz w:val="24"/>
          <w:szCs w:val="24"/>
        </w:rPr>
        <w:t>u</w:t>
      </w:r>
      <w:r w:rsidRPr="00F0611C">
        <w:rPr>
          <w:rFonts w:ascii="Times New Roman" w:hAnsi="Times New Roman"/>
          <w:sz w:val="24"/>
          <w:szCs w:val="24"/>
        </w:rPr>
        <w:t xml:space="preserve"> badanych próbek (</w:t>
      </w:r>
      <w:r w:rsidR="00766EE2">
        <w:rPr>
          <w:rFonts w:ascii="Times New Roman" w:hAnsi="Times New Roman"/>
          <w:sz w:val="24"/>
          <w:szCs w:val="24"/>
        </w:rPr>
        <w:t xml:space="preserve">m.in. </w:t>
      </w:r>
      <w:r w:rsidRPr="00F0611C">
        <w:rPr>
          <w:rFonts w:ascii="Times New Roman" w:hAnsi="Times New Roman"/>
          <w:sz w:val="24"/>
          <w:szCs w:val="24"/>
        </w:rPr>
        <w:t>mięśnie, tłuszcz, wątroba, nerki, mleko, jaja, miód) i ich liczby</w:t>
      </w:r>
      <w:r w:rsidR="0003661C">
        <w:rPr>
          <w:rFonts w:ascii="Times New Roman" w:hAnsi="Times New Roman"/>
          <w:sz w:val="24"/>
          <w:szCs w:val="24"/>
        </w:rPr>
        <w:t>,</w:t>
      </w:r>
      <w:r w:rsidRPr="00F0611C">
        <w:rPr>
          <w:rFonts w:ascii="Times New Roman" w:hAnsi="Times New Roman"/>
          <w:sz w:val="24"/>
          <w:szCs w:val="24"/>
        </w:rPr>
        <w:t xml:space="preserve"> z podziałem na gatunki zwierząt, zalecane wieloskładnikowe metody analityczne przesiewowe i potwierdzające (</w:t>
      </w:r>
      <w:r w:rsidR="007812C2">
        <w:rPr>
          <w:rFonts w:ascii="Times New Roman" w:hAnsi="Times New Roman"/>
          <w:sz w:val="24"/>
          <w:szCs w:val="24"/>
        </w:rPr>
        <w:t xml:space="preserve">np. </w:t>
      </w:r>
      <w:r w:rsidRPr="00F0611C">
        <w:rPr>
          <w:rFonts w:ascii="Times New Roman" w:hAnsi="Times New Roman"/>
          <w:sz w:val="24"/>
          <w:szCs w:val="24"/>
        </w:rPr>
        <w:t>LC-MS/MS, GC-MS/MS)</w:t>
      </w:r>
      <w:r w:rsidR="0003661C">
        <w:rPr>
          <w:rFonts w:ascii="Times New Roman" w:hAnsi="Times New Roman"/>
          <w:sz w:val="24"/>
          <w:szCs w:val="24"/>
        </w:rPr>
        <w:t>,</w:t>
      </w:r>
      <w:r w:rsidRPr="00F0611C">
        <w:rPr>
          <w:rFonts w:ascii="Times New Roman" w:hAnsi="Times New Roman"/>
          <w:sz w:val="24"/>
          <w:szCs w:val="24"/>
        </w:rPr>
        <w:t xml:space="preserve"> oraz limit</w:t>
      </w:r>
      <w:r w:rsidR="0003661C">
        <w:rPr>
          <w:rFonts w:ascii="Times New Roman" w:hAnsi="Times New Roman"/>
          <w:sz w:val="24"/>
          <w:szCs w:val="24"/>
        </w:rPr>
        <w:t>u</w:t>
      </w:r>
      <w:r w:rsidRPr="00F0611C">
        <w:rPr>
          <w:rFonts w:ascii="Times New Roman" w:hAnsi="Times New Roman"/>
          <w:sz w:val="24"/>
          <w:szCs w:val="24"/>
        </w:rPr>
        <w:t xml:space="preserve"> decyzyjn</w:t>
      </w:r>
      <w:r w:rsidR="0003661C">
        <w:rPr>
          <w:rFonts w:ascii="Times New Roman" w:hAnsi="Times New Roman"/>
          <w:sz w:val="24"/>
          <w:szCs w:val="24"/>
        </w:rPr>
        <w:t>ego</w:t>
      </w:r>
      <w:r w:rsidRPr="00F0611C">
        <w:rPr>
          <w:rFonts w:ascii="Times New Roman" w:hAnsi="Times New Roman"/>
          <w:sz w:val="24"/>
          <w:szCs w:val="24"/>
        </w:rPr>
        <w:t xml:space="preserve"> (CCα), zdolnoś</w:t>
      </w:r>
      <w:r w:rsidR="0003661C">
        <w:rPr>
          <w:rFonts w:ascii="Times New Roman" w:hAnsi="Times New Roman"/>
          <w:sz w:val="24"/>
          <w:szCs w:val="24"/>
        </w:rPr>
        <w:t>ci</w:t>
      </w:r>
      <w:r w:rsidRPr="00F0611C">
        <w:rPr>
          <w:rFonts w:ascii="Times New Roman" w:hAnsi="Times New Roman"/>
          <w:sz w:val="24"/>
          <w:szCs w:val="24"/>
        </w:rPr>
        <w:t xml:space="preserve"> wykrywania (CCβ) czy granic oznaczalności tych metod, limit</w:t>
      </w:r>
      <w:r w:rsidR="0003661C">
        <w:rPr>
          <w:rFonts w:ascii="Times New Roman" w:hAnsi="Times New Roman"/>
          <w:sz w:val="24"/>
          <w:szCs w:val="24"/>
        </w:rPr>
        <w:t>ów</w:t>
      </w:r>
      <w:r w:rsidRPr="00F0611C">
        <w:rPr>
          <w:rFonts w:ascii="Times New Roman" w:hAnsi="Times New Roman"/>
          <w:sz w:val="24"/>
          <w:szCs w:val="24"/>
        </w:rPr>
        <w:t xml:space="preserve"> </w:t>
      </w:r>
      <w:r w:rsidRPr="00F0611C">
        <w:rPr>
          <w:rFonts w:ascii="Times New Roman" w:hAnsi="Times New Roman"/>
          <w:sz w:val="24"/>
          <w:szCs w:val="24"/>
        </w:rPr>
        <w:lastRenderedPageBreak/>
        <w:t>pozostałości, wykaz</w:t>
      </w:r>
      <w:r w:rsidR="0003661C">
        <w:rPr>
          <w:rFonts w:ascii="Times New Roman" w:hAnsi="Times New Roman"/>
          <w:sz w:val="24"/>
          <w:szCs w:val="24"/>
        </w:rPr>
        <w:t>u</w:t>
      </w:r>
      <w:r w:rsidRPr="00F0611C">
        <w:rPr>
          <w:rFonts w:ascii="Times New Roman" w:hAnsi="Times New Roman"/>
          <w:sz w:val="24"/>
          <w:szCs w:val="24"/>
        </w:rPr>
        <w:t xml:space="preserve"> laboratoriów uprawnionych do badań określonych grup związków oraz plan</w:t>
      </w:r>
      <w:r w:rsidR="0003661C">
        <w:rPr>
          <w:rFonts w:ascii="Times New Roman" w:hAnsi="Times New Roman"/>
          <w:sz w:val="24"/>
          <w:szCs w:val="24"/>
        </w:rPr>
        <w:t>u</w:t>
      </w:r>
      <w:r w:rsidRPr="00F0611C">
        <w:rPr>
          <w:rFonts w:ascii="Times New Roman" w:hAnsi="Times New Roman"/>
          <w:sz w:val="24"/>
          <w:szCs w:val="24"/>
        </w:rPr>
        <w:t xml:space="preserve"> pobierania próbek </w:t>
      </w:r>
      <w:r w:rsidR="0003661C">
        <w:rPr>
          <w:rFonts w:ascii="Times New Roman" w:hAnsi="Times New Roman"/>
          <w:sz w:val="24"/>
          <w:szCs w:val="24"/>
        </w:rPr>
        <w:t xml:space="preserve">w </w:t>
      </w:r>
      <w:r w:rsidRPr="00F0611C">
        <w:rPr>
          <w:rFonts w:ascii="Times New Roman" w:hAnsi="Times New Roman"/>
          <w:sz w:val="24"/>
          <w:szCs w:val="24"/>
        </w:rPr>
        <w:t>poszczególnych województw</w:t>
      </w:r>
      <w:r w:rsidR="0003661C">
        <w:rPr>
          <w:rFonts w:ascii="Times New Roman" w:hAnsi="Times New Roman"/>
          <w:sz w:val="24"/>
          <w:szCs w:val="24"/>
        </w:rPr>
        <w:t>ach</w:t>
      </w:r>
      <w:r w:rsidRPr="00F0611C">
        <w:rPr>
          <w:rFonts w:ascii="Times New Roman" w:hAnsi="Times New Roman"/>
          <w:sz w:val="24"/>
          <w:szCs w:val="24"/>
        </w:rPr>
        <w:t xml:space="preserve"> proporcjonaln</w:t>
      </w:r>
      <w:r w:rsidR="0003661C">
        <w:rPr>
          <w:rFonts w:ascii="Times New Roman" w:hAnsi="Times New Roman"/>
          <w:sz w:val="24"/>
          <w:szCs w:val="24"/>
        </w:rPr>
        <w:t>ie</w:t>
      </w:r>
      <w:r w:rsidRPr="00F0611C">
        <w:rPr>
          <w:rFonts w:ascii="Times New Roman" w:hAnsi="Times New Roman"/>
          <w:sz w:val="24"/>
          <w:szCs w:val="24"/>
        </w:rPr>
        <w:t xml:space="preserve"> do produkcji zwierzęcej na danym terenie (termin sprawozdania: 31 marca 2027 r.).</w:t>
      </w:r>
    </w:p>
    <w:p w14:paraId="372B2939" w14:textId="036AB818" w:rsidR="00C67171" w:rsidRDefault="00C67171" w:rsidP="00B34559">
      <w:pPr>
        <w:pStyle w:val="Akapitzlist"/>
        <w:widowControl/>
        <w:numPr>
          <w:ilvl w:val="0"/>
          <w:numId w:val="260"/>
        </w:numPr>
        <w:adjustRightInd/>
        <w:textAlignment w:val="auto"/>
        <w:rPr>
          <w:rFonts w:ascii="Times New Roman" w:hAnsi="Times New Roman"/>
          <w:sz w:val="24"/>
          <w:szCs w:val="24"/>
        </w:rPr>
      </w:pPr>
      <w:r w:rsidRPr="00F0611C">
        <w:rPr>
          <w:rFonts w:ascii="Times New Roman" w:hAnsi="Times New Roman"/>
          <w:sz w:val="24"/>
          <w:szCs w:val="24"/>
        </w:rPr>
        <w:t>Opracowanie wstępnego raportu z krajowych badań kontrolnych pozostałości za 2026</w:t>
      </w:r>
      <w:r w:rsidR="0003661C">
        <w:rPr>
          <w:rFonts w:ascii="Times New Roman" w:hAnsi="Times New Roman"/>
          <w:sz w:val="24"/>
          <w:szCs w:val="24"/>
        </w:rPr>
        <w:t xml:space="preserve"> r</w:t>
      </w:r>
      <w:r w:rsidRPr="00F0611C">
        <w:rPr>
          <w:rFonts w:ascii="Times New Roman" w:hAnsi="Times New Roman"/>
          <w:sz w:val="24"/>
          <w:szCs w:val="24"/>
        </w:rPr>
        <w:t>. i przekazanie go do GLW. W raporcie</w:t>
      </w:r>
      <w:r w:rsidR="0003661C">
        <w:rPr>
          <w:rFonts w:ascii="Times New Roman" w:hAnsi="Times New Roman"/>
          <w:sz w:val="24"/>
          <w:szCs w:val="24"/>
        </w:rPr>
        <w:t xml:space="preserve"> zostanie</w:t>
      </w:r>
      <w:r w:rsidRPr="00F0611C">
        <w:rPr>
          <w:rFonts w:ascii="Times New Roman" w:hAnsi="Times New Roman"/>
          <w:sz w:val="24"/>
          <w:szCs w:val="24"/>
        </w:rPr>
        <w:t xml:space="preserve"> dokonana łączna ocena wyników badań wykonanych w PIWet </w:t>
      </w:r>
      <w:r w:rsidR="0003661C">
        <w:rPr>
          <w:rFonts w:ascii="Times New Roman" w:hAnsi="Times New Roman"/>
          <w:sz w:val="24"/>
          <w:szCs w:val="24"/>
        </w:rPr>
        <w:t>–</w:t>
      </w:r>
      <w:r w:rsidRPr="00F0611C">
        <w:rPr>
          <w:rFonts w:ascii="Times New Roman" w:hAnsi="Times New Roman"/>
          <w:sz w:val="24"/>
          <w:szCs w:val="24"/>
        </w:rPr>
        <w:t xml:space="preserve"> PIB. Przeprowadzona zostanie również ocena zagrożeń i </w:t>
      </w:r>
      <w:r w:rsidR="0003661C">
        <w:rPr>
          <w:rFonts w:ascii="Times New Roman" w:hAnsi="Times New Roman"/>
          <w:sz w:val="24"/>
          <w:szCs w:val="24"/>
        </w:rPr>
        <w:t xml:space="preserve">zostaną </w:t>
      </w:r>
      <w:r w:rsidRPr="00F0611C">
        <w:rPr>
          <w:rFonts w:ascii="Times New Roman" w:hAnsi="Times New Roman"/>
          <w:sz w:val="24"/>
          <w:szCs w:val="24"/>
        </w:rPr>
        <w:t>wskazan</w:t>
      </w:r>
      <w:r w:rsidR="0003661C">
        <w:rPr>
          <w:rFonts w:ascii="Times New Roman" w:hAnsi="Times New Roman"/>
          <w:sz w:val="24"/>
          <w:szCs w:val="24"/>
        </w:rPr>
        <w:t>e</w:t>
      </w:r>
      <w:r w:rsidRPr="00F0611C">
        <w:rPr>
          <w:rFonts w:ascii="Times New Roman" w:hAnsi="Times New Roman"/>
          <w:sz w:val="24"/>
          <w:szCs w:val="24"/>
        </w:rPr>
        <w:t xml:space="preserve"> kierunk</w:t>
      </w:r>
      <w:r w:rsidR="0003661C">
        <w:rPr>
          <w:rFonts w:ascii="Times New Roman" w:hAnsi="Times New Roman"/>
          <w:sz w:val="24"/>
          <w:szCs w:val="24"/>
        </w:rPr>
        <w:t>i</w:t>
      </w:r>
      <w:r w:rsidRPr="00F0611C">
        <w:rPr>
          <w:rFonts w:ascii="Times New Roman" w:hAnsi="Times New Roman"/>
          <w:sz w:val="24"/>
          <w:szCs w:val="24"/>
        </w:rPr>
        <w:t xml:space="preserve"> działań zapobiegawczych dla Inspekcji Weterynaryjnej. Wyniki badań będą miały bezpośredni wpływ na konstrukcję krajowych planów badań kontrolnych pozostałości w kolejnych latach (termin sprawozdania: 31 marca 2027 r.).</w:t>
      </w:r>
    </w:p>
    <w:p w14:paraId="0DD93A44" w14:textId="43CA4B07" w:rsidR="00C81348" w:rsidRPr="00B602DB" w:rsidRDefault="00C81348" w:rsidP="00B34559">
      <w:pPr>
        <w:pStyle w:val="Akapitzlist"/>
        <w:widowControl/>
        <w:numPr>
          <w:ilvl w:val="0"/>
          <w:numId w:val="260"/>
        </w:numPr>
        <w:adjustRightInd/>
        <w:textAlignment w:val="auto"/>
        <w:rPr>
          <w:rFonts w:ascii="Times New Roman" w:hAnsi="Times New Roman"/>
          <w:sz w:val="24"/>
          <w:szCs w:val="24"/>
        </w:rPr>
      </w:pPr>
      <w:r w:rsidRPr="00C81348">
        <w:rPr>
          <w:rFonts w:ascii="Times New Roman" w:hAnsi="Times New Roman"/>
          <w:sz w:val="24"/>
          <w:szCs w:val="24"/>
        </w:rPr>
        <w:t xml:space="preserve">Wykonanie badań pozostałości w części krajowego planu badań pozostałości realizowanego w PIWet </w:t>
      </w:r>
      <w:r w:rsidR="0003661C">
        <w:rPr>
          <w:rFonts w:ascii="Times New Roman" w:hAnsi="Times New Roman"/>
          <w:sz w:val="24"/>
          <w:szCs w:val="24"/>
        </w:rPr>
        <w:t>–</w:t>
      </w:r>
      <w:r w:rsidRPr="00C81348">
        <w:rPr>
          <w:rFonts w:ascii="Times New Roman" w:hAnsi="Times New Roman"/>
          <w:sz w:val="24"/>
          <w:szCs w:val="24"/>
        </w:rPr>
        <w:t xml:space="preserve"> PIB. Liczba próbek zaplanowanych do badania jest ściśle określona i narzucona przez KE, wyznaczona z algorytmu uwzględniającego produkcję </w:t>
      </w:r>
      <w:r w:rsidRPr="00B602DB">
        <w:rPr>
          <w:rFonts w:ascii="Times New Roman" w:hAnsi="Times New Roman"/>
          <w:sz w:val="24"/>
          <w:szCs w:val="24"/>
        </w:rPr>
        <w:t>oraz liczbę wyników niezgodnych. Przepisy U</w:t>
      </w:r>
      <w:r w:rsidR="0003661C" w:rsidRPr="00B602DB">
        <w:rPr>
          <w:rFonts w:ascii="Times New Roman" w:hAnsi="Times New Roman"/>
          <w:sz w:val="24"/>
          <w:szCs w:val="24"/>
        </w:rPr>
        <w:t xml:space="preserve">nii </w:t>
      </w:r>
      <w:r w:rsidRPr="00B602DB">
        <w:rPr>
          <w:rFonts w:ascii="Times New Roman" w:hAnsi="Times New Roman"/>
          <w:sz w:val="24"/>
          <w:szCs w:val="24"/>
        </w:rPr>
        <w:t>E</w:t>
      </w:r>
      <w:r w:rsidR="0003661C" w:rsidRPr="00B602DB">
        <w:rPr>
          <w:rFonts w:ascii="Times New Roman" w:hAnsi="Times New Roman"/>
          <w:sz w:val="24"/>
          <w:szCs w:val="24"/>
        </w:rPr>
        <w:t>uropejskiej</w:t>
      </w:r>
      <w:r w:rsidRPr="00B602DB">
        <w:rPr>
          <w:rFonts w:ascii="Times New Roman" w:hAnsi="Times New Roman"/>
          <w:sz w:val="24"/>
          <w:szCs w:val="24"/>
        </w:rPr>
        <w:t xml:space="preserve"> przewidują </w:t>
      </w:r>
      <w:r w:rsidR="0003661C" w:rsidRPr="00B602DB">
        <w:rPr>
          <w:rFonts w:ascii="Times New Roman" w:hAnsi="Times New Roman"/>
          <w:sz w:val="24"/>
          <w:szCs w:val="24"/>
        </w:rPr>
        <w:t xml:space="preserve">pobranie w Polsce </w:t>
      </w:r>
      <w:r w:rsidRPr="00B602DB">
        <w:rPr>
          <w:rFonts w:ascii="Times New Roman" w:hAnsi="Times New Roman"/>
          <w:sz w:val="24"/>
          <w:szCs w:val="24"/>
        </w:rPr>
        <w:t>około 650 próbek.</w:t>
      </w:r>
    </w:p>
    <w:p w14:paraId="0718D7A8" w14:textId="3693A03D" w:rsidR="007812C2" w:rsidRPr="00B602DB" w:rsidRDefault="007812C2" w:rsidP="007812C2">
      <w:pPr>
        <w:pStyle w:val="Akapitzlist"/>
        <w:numPr>
          <w:ilvl w:val="0"/>
          <w:numId w:val="260"/>
        </w:numPr>
        <w:rPr>
          <w:rFonts w:ascii="Times New Roman" w:hAnsi="Times New Roman"/>
          <w:sz w:val="24"/>
          <w:szCs w:val="24"/>
        </w:rPr>
      </w:pPr>
      <w:r w:rsidRPr="00B602DB">
        <w:rPr>
          <w:rFonts w:ascii="Times New Roman" w:hAnsi="Times New Roman"/>
          <w:sz w:val="24"/>
          <w:szCs w:val="24"/>
        </w:rPr>
        <w:t>Opracowanie końcowego raportu rocznego z wykonanych badań przeprowadzonych w ramach „Krajowego programu badań kontrolnych pozostałości zakazanych lub niedopuszczonych substancji farmakologicznie czynnych oraz weterynaryjnych produktów leczniczych u zwierząt i w żywności pochodzenia zwierzęcego oparty na randomizowanym nadzorze w odniesieniu do krajowej produkcji” w roku 2026 według Standard Sample Description ver. 2.0 (SSD2) i przekazanie w wersji angielskiej  do GLW, EFSA i KE (</w:t>
      </w:r>
      <w:r w:rsidR="00E16E83" w:rsidRPr="00B602DB">
        <w:rPr>
          <w:rFonts w:ascii="Times New Roman" w:hAnsi="Times New Roman"/>
          <w:sz w:val="24"/>
          <w:szCs w:val="24"/>
        </w:rPr>
        <w:t xml:space="preserve">termin sprawozdania: </w:t>
      </w:r>
      <w:r w:rsidRPr="00B602DB">
        <w:rPr>
          <w:rFonts w:ascii="Times New Roman" w:hAnsi="Times New Roman"/>
          <w:sz w:val="24"/>
          <w:szCs w:val="24"/>
        </w:rPr>
        <w:t>30 czerwca 2027 r.)</w:t>
      </w:r>
    </w:p>
    <w:p w14:paraId="2B23016B" w14:textId="705BED52" w:rsidR="004E610E" w:rsidRPr="00B0422E" w:rsidRDefault="004E610E" w:rsidP="00B34559">
      <w:pPr>
        <w:pStyle w:val="Akapitzlist"/>
        <w:numPr>
          <w:ilvl w:val="0"/>
          <w:numId w:val="260"/>
        </w:numPr>
        <w:spacing w:after="0"/>
        <w:rPr>
          <w:rFonts w:ascii="Times New Roman" w:hAnsi="Times New Roman"/>
          <w:sz w:val="24"/>
          <w:szCs w:val="24"/>
        </w:rPr>
      </w:pPr>
      <w:r>
        <w:rPr>
          <w:rFonts w:ascii="Times New Roman" w:hAnsi="Times New Roman"/>
          <w:sz w:val="24"/>
          <w:szCs w:val="24"/>
        </w:rPr>
        <w:t>Przygotowanie rocznego raportu z badań.</w:t>
      </w:r>
    </w:p>
    <w:p w14:paraId="5C134619" w14:textId="77777777" w:rsidR="00955E3D" w:rsidRPr="00F0611C" w:rsidRDefault="00E46C35">
      <w:pPr>
        <w:pStyle w:val="Akapitzlist"/>
        <w:ind w:left="0"/>
        <w:rPr>
          <w:rFonts w:ascii="Times New Roman" w:hAnsi="Times New Roman"/>
          <w:b/>
          <w:sz w:val="24"/>
          <w:szCs w:val="24"/>
        </w:rPr>
      </w:pPr>
      <w:r w:rsidRPr="00F0611C">
        <w:rPr>
          <w:rFonts w:ascii="Times New Roman" w:hAnsi="Times New Roman"/>
          <w:b/>
          <w:sz w:val="24"/>
          <w:szCs w:val="24"/>
        </w:rPr>
        <w:t>Etap V: 2028 r.</w:t>
      </w:r>
    </w:p>
    <w:p w14:paraId="6A7521F8" w14:textId="358219E2" w:rsidR="00955E3D" w:rsidRPr="00F0611C" w:rsidRDefault="00C67171" w:rsidP="00BC0D24">
      <w:pPr>
        <w:pStyle w:val="Akapitzlist"/>
        <w:ind w:left="0" w:firstLine="284"/>
        <w:rPr>
          <w:rFonts w:ascii="Times New Roman" w:hAnsi="Times New Roman"/>
          <w:sz w:val="24"/>
          <w:szCs w:val="24"/>
        </w:rPr>
      </w:pPr>
      <w:r w:rsidRPr="00F0611C">
        <w:rPr>
          <w:rFonts w:ascii="Times New Roman" w:hAnsi="Times New Roman"/>
          <w:sz w:val="24"/>
          <w:szCs w:val="24"/>
        </w:rPr>
        <w:t xml:space="preserve">Kontrola pozostałości zakazanych lub niedopuszczonych substancji farmakologicznie czynnych oraz weterynaryjnych produktów leczniczych u zwierząt i w żywności </w:t>
      </w:r>
      <w:r w:rsidR="002116EB" w:rsidRPr="00F0611C">
        <w:rPr>
          <w:rFonts w:ascii="Times New Roman" w:hAnsi="Times New Roman"/>
          <w:sz w:val="24"/>
          <w:szCs w:val="24"/>
        </w:rPr>
        <w:t xml:space="preserve">pochodzenia  </w:t>
      </w:r>
      <w:r w:rsidRPr="00F0611C">
        <w:rPr>
          <w:rFonts w:ascii="Times New Roman" w:hAnsi="Times New Roman"/>
          <w:sz w:val="24"/>
          <w:szCs w:val="24"/>
        </w:rPr>
        <w:t xml:space="preserve">zwierzęcego </w:t>
      </w:r>
      <w:r w:rsidR="0003661C">
        <w:rPr>
          <w:rFonts w:ascii="Times New Roman" w:hAnsi="Times New Roman"/>
          <w:sz w:val="24"/>
          <w:szCs w:val="24"/>
        </w:rPr>
        <w:t xml:space="preserve">– </w:t>
      </w:r>
      <w:r w:rsidRPr="00F0611C">
        <w:rPr>
          <w:rFonts w:ascii="Times New Roman" w:hAnsi="Times New Roman"/>
          <w:sz w:val="24"/>
          <w:szCs w:val="24"/>
        </w:rPr>
        <w:t xml:space="preserve">oparta na randomizowanym nadzorze </w:t>
      </w:r>
      <w:r w:rsidR="00BC0D24">
        <w:rPr>
          <w:rFonts w:ascii="Times New Roman" w:hAnsi="Times New Roman"/>
          <w:sz w:val="24"/>
          <w:szCs w:val="24"/>
        </w:rPr>
        <w:t xml:space="preserve">w odniesieniu do </w:t>
      </w:r>
      <w:r w:rsidRPr="00F0611C">
        <w:rPr>
          <w:rFonts w:ascii="Times New Roman" w:hAnsi="Times New Roman"/>
          <w:sz w:val="24"/>
          <w:szCs w:val="24"/>
        </w:rPr>
        <w:t>krajowej produkcji:</w:t>
      </w:r>
    </w:p>
    <w:p w14:paraId="2AA50EB9" w14:textId="77777777" w:rsidR="00C67171" w:rsidRPr="00F0611C" w:rsidRDefault="00C67171" w:rsidP="00B34559">
      <w:pPr>
        <w:pStyle w:val="Akapitzlist"/>
        <w:numPr>
          <w:ilvl w:val="0"/>
          <w:numId w:val="261"/>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14:paraId="19328AB4" w14:textId="4D501FBA" w:rsidR="00C67171" w:rsidRPr="00F0611C" w:rsidRDefault="00C67171" w:rsidP="00B34559">
      <w:pPr>
        <w:pStyle w:val="Akapitzlist"/>
        <w:numPr>
          <w:ilvl w:val="0"/>
          <w:numId w:val="261"/>
        </w:numPr>
        <w:rPr>
          <w:rFonts w:ascii="Times New Roman" w:hAnsi="Times New Roman"/>
          <w:sz w:val="24"/>
          <w:szCs w:val="24"/>
        </w:rPr>
      </w:pPr>
      <w:r w:rsidRPr="00F0611C">
        <w:rPr>
          <w:rFonts w:ascii="Times New Roman" w:hAnsi="Times New Roman"/>
          <w:sz w:val="24"/>
          <w:szCs w:val="24"/>
        </w:rPr>
        <w:t>Opracowanie projektu krajowego planu badań kontrolnych pozostałości w oparciu o produkcję zwierzęcą oraz wyniki badań kontrolnych pozostałości w 2027 r. i przekazanie go do GLW (wersja angielska do EFSA i KE). Plan badań będzie uaktualniany co roku z podaniem listy badanych związków i grup związków, rodzaj</w:t>
      </w:r>
      <w:r w:rsidR="0003661C">
        <w:rPr>
          <w:rFonts w:ascii="Times New Roman" w:hAnsi="Times New Roman"/>
          <w:sz w:val="24"/>
          <w:szCs w:val="24"/>
        </w:rPr>
        <w:t>u</w:t>
      </w:r>
      <w:r w:rsidRPr="00F0611C">
        <w:rPr>
          <w:rFonts w:ascii="Times New Roman" w:hAnsi="Times New Roman"/>
          <w:sz w:val="24"/>
          <w:szCs w:val="24"/>
        </w:rPr>
        <w:t xml:space="preserve"> badanych próbek (</w:t>
      </w:r>
      <w:r w:rsidR="00BD1A0B">
        <w:rPr>
          <w:rFonts w:ascii="Times New Roman" w:hAnsi="Times New Roman"/>
          <w:sz w:val="24"/>
          <w:szCs w:val="24"/>
        </w:rPr>
        <w:t xml:space="preserve">m.in. </w:t>
      </w:r>
      <w:r w:rsidRPr="00F0611C">
        <w:rPr>
          <w:rFonts w:ascii="Times New Roman" w:hAnsi="Times New Roman"/>
          <w:sz w:val="24"/>
          <w:szCs w:val="24"/>
        </w:rPr>
        <w:t>mięśnie, tłuszcz, wątroba, nerki, mleko, jaja, miód) i ich liczby</w:t>
      </w:r>
      <w:r w:rsidR="0003661C">
        <w:rPr>
          <w:rFonts w:ascii="Times New Roman" w:hAnsi="Times New Roman"/>
          <w:sz w:val="24"/>
          <w:szCs w:val="24"/>
        </w:rPr>
        <w:t>,</w:t>
      </w:r>
      <w:r w:rsidRPr="00F0611C">
        <w:rPr>
          <w:rFonts w:ascii="Times New Roman" w:hAnsi="Times New Roman"/>
          <w:sz w:val="24"/>
          <w:szCs w:val="24"/>
        </w:rPr>
        <w:t xml:space="preserve"> z podziałem na gatunki zwierząt, zalecane wieloskładnikowe metody analityczne przesiewowe i potwierdzające (</w:t>
      </w:r>
      <w:r w:rsidR="007812C2">
        <w:rPr>
          <w:rFonts w:ascii="Times New Roman" w:hAnsi="Times New Roman"/>
          <w:sz w:val="24"/>
          <w:szCs w:val="24"/>
        </w:rPr>
        <w:t xml:space="preserve">np. </w:t>
      </w:r>
      <w:r w:rsidRPr="00F0611C">
        <w:rPr>
          <w:rFonts w:ascii="Times New Roman" w:hAnsi="Times New Roman"/>
          <w:sz w:val="24"/>
          <w:szCs w:val="24"/>
        </w:rPr>
        <w:t>LC-MS/MS, GC-MS/MS)</w:t>
      </w:r>
      <w:r w:rsidR="0003661C">
        <w:rPr>
          <w:rFonts w:ascii="Times New Roman" w:hAnsi="Times New Roman"/>
          <w:sz w:val="24"/>
          <w:szCs w:val="24"/>
        </w:rPr>
        <w:t>,</w:t>
      </w:r>
      <w:r w:rsidRPr="00F0611C">
        <w:rPr>
          <w:rFonts w:ascii="Times New Roman" w:hAnsi="Times New Roman"/>
          <w:sz w:val="24"/>
          <w:szCs w:val="24"/>
        </w:rPr>
        <w:t xml:space="preserve"> oraz limit</w:t>
      </w:r>
      <w:r w:rsidR="0003661C">
        <w:rPr>
          <w:rFonts w:ascii="Times New Roman" w:hAnsi="Times New Roman"/>
          <w:sz w:val="24"/>
          <w:szCs w:val="24"/>
        </w:rPr>
        <w:t>u</w:t>
      </w:r>
      <w:r w:rsidRPr="00F0611C">
        <w:rPr>
          <w:rFonts w:ascii="Times New Roman" w:hAnsi="Times New Roman"/>
          <w:sz w:val="24"/>
          <w:szCs w:val="24"/>
        </w:rPr>
        <w:t xml:space="preserve"> decyzyjn</w:t>
      </w:r>
      <w:r w:rsidR="0003661C">
        <w:rPr>
          <w:rFonts w:ascii="Times New Roman" w:hAnsi="Times New Roman"/>
          <w:sz w:val="24"/>
          <w:szCs w:val="24"/>
        </w:rPr>
        <w:t>ego</w:t>
      </w:r>
      <w:r w:rsidRPr="00F0611C">
        <w:rPr>
          <w:rFonts w:ascii="Times New Roman" w:hAnsi="Times New Roman"/>
          <w:sz w:val="24"/>
          <w:szCs w:val="24"/>
        </w:rPr>
        <w:t xml:space="preserve"> (CCα), zdolnoś</w:t>
      </w:r>
      <w:r w:rsidR="0003661C">
        <w:rPr>
          <w:rFonts w:ascii="Times New Roman" w:hAnsi="Times New Roman"/>
          <w:sz w:val="24"/>
          <w:szCs w:val="24"/>
        </w:rPr>
        <w:t>ci</w:t>
      </w:r>
      <w:r w:rsidRPr="00F0611C">
        <w:rPr>
          <w:rFonts w:ascii="Times New Roman" w:hAnsi="Times New Roman"/>
          <w:sz w:val="24"/>
          <w:szCs w:val="24"/>
        </w:rPr>
        <w:t xml:space="preserve"> wykrywania (CCβ) czy granic oznaczalności tych metod, limit</w:t>
      </w:r>
      <w:r w:rsidR="0003661C">
        <w:rPr>
          <w:rFonts w:ascii="Times New Roman" w:hAnsi="Times New Roman"/>
          <w:sz w:val="24"/>
          <w:szCs w:val="24"/>
        </w:rPr>
        <w:t>ów</w:t>
      </w:r>
      <w:r w:rsidRPr="00F0611C">
        <w:rPr>
          <w:rFonts w:ascii="Times New Roman" w:hAnsi="Times New Roman"/>
          <w:sz w:val="24"/>
          <w:szCs w:val="24"/>
        </w:rPr>
        <w:t xml:space="preserve"> pozostałości, wykaz</w:t>
      </w:r>
      <w:r w:rsidR="0003661C">
        <w:rPr>
          <w:rFonts w:ascii="Times New Roman" w:hAnsi="Times New Roman"/>
          <w:sz w:val="24"/>
          <w:szCs w:val="24"/>
        </w:rPr>
        <w:t>u</w:t>
      </w:r>
      <w:r w:rsidRPr="00F0611C">
        <w:rPr>
          <w:rFonts w:ascii="Times New Roman" w:hAnsi="Times New Roman"/>
          <w:sz w:val="24"/>
          <w:szCs w:val="24"/>
        </w:rPr>
        <w:t xml:space="preserve"> laboratoriów uprawnionych do badań określonych grup związków oraz plan</w:t>
      </w:r>
      <w:r w:rsidR="0003661C">
        <w:rPr>
          <w:rFonts w:ascii="Times New Roman" w:hAnsi="Times New Roman"/>
          <w:sz w:val="24"/>
          <w:szCs w:val="24"/>
        </w:rPr>
        <w:t>u</w:t>
      </w:r>
      <w:r w:rsidRPr="00F0611C">
        <w:rPr>
          <w:rFonts w:ascii="Times New Roman" w:hAnsi="Times New Roman"/>
          <w:sz w:val="24"/>
          <w:szCs w:val="24"/>
        </w:rPr>
        <w:t xml:space="preserve"> pobierania próbek </w:t>
      </w:r>
      <w:r w:rsidR="0003661C">
        <w:rPr>
          <w:rFonts w:ascii="Times New Roman" w:hAnsi="Times New Roman"/>
          <w:sz w:val="24"/>
          <w:szCs w:val="24"/>
        </w:rPr>
        <w:t xml:space="preserve">w </w:t>
      </w:r>
      <w:r w:rsidRPr="00F0611C">
        <w:rPr>
          <w:rFonts w:ascii="Times New Roman" w:hAnsi="Times New Roman"/>
          <w:sz w:val="24"/>
          <w:szCs w:val="24"/>
        </w:rPr>
        <w:t>poszczególnych województw</w:t>
      </w:r>
      <w:r w:rsidR="0003661C">
        <w:rPr>
          <w:rFonts w:ascii="Times New Roman" w:hAnsi="Times New Roman"/>
          <w:sz w:val="24"/>
          <w:szCs w:val="24"/>
        </w:rPr>
        <w:t>ach</w:t>
      </w:r>
      <w:r w:rsidRPr="00F0611C">
        <w:rPr>
          <w:rFonts w:ascii="Times New Roman" w:hAnsi="Times New Roman"/>
          <w:sz w:val="24"/>
          <w:szCs w:val="24"/>
        </w:rPr>
        <w:t xml:space="preserve"> proporcjonaln</w:t>
      </w:r>
      <w:r w:rsidR="0003661C">
        <w:rPr>
          <w:rFonts w:ascii="Times New Roman" w:hAnsi="Times New Roman"/>
          <w:sz w:val="24"/>
          <w:szCs w:val="24"/>
        </w:rPr>
        <w:t>ie</w:t>
      </w:r>
      <w:r w:rsidRPr="00F0611C">
        <w:rPr>
          <w:rFonts w:ascii="Times New Roman" w:hAnsi="Times New Roman"/>
          <w:sz w:val="24"/>
          <w:szCs w:val="24"/>
        </w:rPr>
        <w:t xml:space="preserve"> do produkcji zwierzęcej na danym terenie (termin sprawozdania: 31 marca 2028 r.).</w:t>
      </w:r>
    </w:p>
    <w:p w14:paraId="42FFD769" w14:textId="6A7CE9E6" w:rsidR="00C67171" w:rsidRPr="00F0611C" w:rsidRDefault="00C67171" w:rsidP="00B34559">
      <w:pPr>
        <w:pStyle w:val="Akapitzlist"/>
        <w:numPr>
          <w:ilvl w:val="0"/>
          <w:numId w:val="261"/>
        </w:numPr>
        <w:rPr>
          <w:rFonts w:ascii="Times New Roman" w:hAnsi="Times New Roman"/>
          <w:sz w:val="24"/>
          <w:szCs w:val="24"/>
        </w:rPr>
      </w:pPr>
      <w:r w:rsidRPr="00F0611C">
        <w:rPr>
          <w:rFonts w:ascii="Times New Roman" w:hAnsi="Times New Roman"/>
          <w:sz w:val="24"/>
          <w:szCs w:val="24"/>
        </w:rPr>
        <w:t xml:space="preserve">Opracowanie wstępnego raportu z krajowych badań </w:t>
      </w:r>
      <w:r w:rsidR="00B0422E">
        <w:rPr>
          <w:rFonts w:ascii="Times New Roman" w:hAnsi="Times New Roman"/>
          <w:sz w:val="24"/>
          <w:szCs w:val="24"/>
        </w:rPr>
        <w:t>kontrolnych pozostałości za 2027</w:t>
      </w:r>
      <w:r w:rsidRPr="00F0611C">
        <w:rPr>
          <w:rFonts w:ascii="Times New Roman" w:hAnsi="Times New Roman"/>
          <w:sz w:val="24"/>
          <w:szCs w:val="24"/>
        </w:rPr>
        <w:t xml:space="preserve"> r. i przekazanie go do GLW. W raporcie </w:t>
      </w:r>
      <w:r w:rsidR="0003661C">
        <w:rPr>
          <w:rFonts w:ascii="Times New Roman" w:hAnsi="Times New Roman"/>
          <w:sz w:val="24"/>
          <w:szCs w:val="24"/>
        </w:rPr>
        <w:t xml:space="preserve">zostanie </w:t>
      </w:r>
      <w:r w:rsidRPr="00F0611C">
        <w:rPr>
          <w:rFonts w:ascii="Times New Roman" w:hAnsi="Times New Roman"/>
          <w:sz w:val="24"/>
          <w:szCs w:val="24"/>
        </w:rPr>
        <w:t>dokonana łączna ocena wyników badań wykonanych w PIWet </w:t>
      </w:r>
      <w:r w:rsidR="0003661C">
        <w:rPr>
          <w:rFonts w:ascii="Times New Roman" w:hAnsi="Times New Roman"/>
          <w:sz w:val="24"/>
          <w:szCs w:val="24"/>
        </w:rPr>
        <w:t>–</w:t>
      </w:r>
      <w:r w:rsidRPr="00F0611C">
        <w:rPr>
          <w:rFonts w:ascii="Times New Roman" w:hAnsi="Times New Roman"/>
          <w:sz w:val="24"/>
          <w:szCs w:val="24"/>
        </w:rPr>
        <w:t xml:space="preserve"> PIB. Przeprowadzona zostanie również ocena zagrożeń </w:t>
      </w:r>
      <w:r w:rsidRPr="00F0611C">
        <w:rPr>
          <w:rFonts w:ascii="Times New Roman" w:hAnsi="Times New Roman"/>
          <w:sz w:val="24"/>
          <w:szCs w:val="24"/>
        </w:rPr>
        <w:lastRenderedPageBreak/>
        <w:t>i wskazani</w:t>
      </w:r>
      <w:r w:rsidR="0003661C">
        <w:rPr>
          <w:rFonts w:ascii="Times New Roman" w:hAnsi="Times New Roman"/>
          <w:sz w:val="24"/>
          <w:szCs w:val="24"/>
        </w:rPr>
        <w:t>e</w:t>
      </w:r>
      <w:r w:rsidRPr="00F0611C">
        <w:rPr>
          <w:rFonts w:ascii="Times New Roman" w:hAnsi="Times New Roman"/>
          <w:sz w:val="24"/>
          <w:szCs w:val="24"/>
        </w:rPr>
        <w:t xml:space="preserve"> kierunków działań zapobiegawczych dla Inspekcji Weterynaryjnej. Wyniki badań będą miały bezpośredni wpływ na konstrukcję krajowych planów badań kontrolnych pozostałości w kolejnych latach (termin sprawozdania: 31 marca 2028 r.).</w:t>
      </w:r>
    </w:p>
    <w:p w14:paraId="6BF79D93" w14:textId="515531B6" w:rsidR="00C67171" w:rsidRPr="00B602DB" w:rsidRDefault="00C67171" w:rsidP="00B34559">
      <w:pPr>
        <w:pStyle w:val="Akapitzlist"/>
        <w:numPr>
          <w:ilvl w:val="0"/>
          <w:numId w:val="261"/>
        </w:numPr>
        <w:rPr>
          <w:rFonts w:ascii="Times New Roman" w:hAnsi="Times New Roman"/>
          <w:sz w:val="24"/>
          <w:szCs w:val="24"/>
        </w:rPr>
      </w:pPr>
      <w:r w:rsidRPr="00B602DB">
        <w:rPr>
          <w:rFonts w:ascii="Times New Roman" w:hAnsi="Times New Roman"/>
          <w:sz w:val="24"/>
          <w:szCs w:val="24"/>
        </w:rPr>
        <w:t xml:space="preserve">Wykonanie badań pozostałości w części krajowego planu badań pozostałości realizowanego w PIWet </w:t>
      </w:r>
      <w:r w:rsidR="0003661C" w:rsidRPr="00B602DB">
        <w:rPr>
          <w:rFonts w:ascii="Times New Roman" w:hAnsi="Times New Roman"/>
          <w:sz w:val="24"/>
          <w:szCs w:val="24"/>
        </w:rPr>
        <w:t>–</w:t>
      </w:r>
      <w:r w:rsidRPr="00B602DB">
        <w:rPr>
          <w:rFonts w:ascii="Times New Roman" w:hAnsi="Times New Roman"/>
          <w:sz w:val="24"/>
          <w:szCs w:val="24"/>
        </w:rPr>
        <w:t xml:space="preserve"> PIB. </w:t>
      </w:r>
      <w:r w:rsidR="00BD1A0B" w:rsidRPr="00B602DB">
        <w:rPr>
          <w:rFonts w:ascii="Times New Roman" w:hAnsi="Times New Roman"/>
          <w:sz w:val="24"/>
          <w:szCs w:val="24"/>
        </w:rPr>
        <w:t>Liczba próbek zaplanowanych do badania jest ściśle określona i narzucona przez KE, wyznaczona z algorytmu uwzględniającego produkcję oraz liczbę wyników niezgodnych. Przepisy U</w:t>
      </w:r>
      <w:r w:rsidR="0003661C" w:rsidRPr="00B602DB">
        <w:rPr>
          <w:rFonts w:ascii="Times New Roman" w:hAnsi="Times New Roman"/>
          <w:sz w:val="24"/>
          <w:szCs w:val="24"/>
        </w:rPr>
        <w:t xml:space="preserve">nii </w:t>
      </w:r>
      <w:r w:rsidR="00BD1A0B" w:rsidRPr="00B602DB">
        <w:rPr>
          <w:rFonts w:ascii="Times New Roman" w:hAnsi="Times New Roman"/>
          <w:sz w:val="24"/>
          <w:szCs w:val="24"/>
        </w:rPr>
        <w:t>E</w:t>
      </w:r>
      <w:r w:rsidR="0003661C" w:rsidRPr="00B602DB">
        <w:rPr>
          <w:rFonts w:ascii="Times New Roman" w:hAnsi="Times New Roman"/>
          <w:sz w:val="24"/>
          <w:szCs w:val="24"/>
        </w:rPr>
        <w:t>uropejskiej</w:t>
      </w:r>
      <w:r w:rsidR="00BD1A0B" w:rsidRPr="00B602DB">
        <w:rPr>
          <w:rFonts w:ascii="Times New Roman" w:hAnsi="Times New Roman"/>
          <w:sz w:val="24"/>
          <w:szCs w:val="24"/>
        </w:rPr>
        <w:t xml:space="preserve"> przewidują</w:t>
      </w:r>
      <w:r w:rsidR="0003661C" w:rsidRPr="00B602DB">
        <w:rPr>
          <w:rFonts w:ascii="Times New Roman" w:hAnsi="Times New Roman"/>
          <w:sz w:val="24"/>
          <w:szCs w:val="24"/>
        </w:rPr>
        <w:t xml:space="preserve"> pobranie w Polsce</w:t>
      </w:r>
      <w:r w:rsidR="00BD1A0B" w:rsidRPr="00B602DB">
        <w:rPr>
          <w:rFonts w:ascii="Times New Roman" w:hAnsi="Times New Roman"/>
          <w:sz w:val="24"/>
          <w:szCs w:val="24"/>
        </w:rPr>
        <w:t xml:space="preserve"> około 650 próbek</w:t>
      </w:r>
      <w:r w:rsidRPr="00B602DB">
        <w:rPr>
          <w:rFonts w:ascii="Times New Roman" w:hAnsi="Times New Roman"/>
          <w:sz w:val="24"/>
          <w:szCs w:val="24"/>
        </w:rPr>
        <w:t>.</w:t>
      </w:r>
    </w:p>
    <w:p w14:paraId="688AEB7F" w14:textId="01F00B62" w:rsidR="007812C2" w:rsidRPr="00B602DB" w:rsidRDefault="007812C2" w:rsidP="007812C2">
      <w:pPr>
        <w:pStyle w:val="Akapitzlist"/>
        <w:numPr>
          <w:ilvl w:val="0"/>
          <w:numId w:val="261"/>
        </w:numPr>
        <w:rPr>
          <w:rFonts w:ascii="Times New Roman" w:hAnsi="Times New Roman"/>
          <w:sz w:val="24"/>
          <w:szCs w:val="24"/>
        </w:rPr>
      </w:pPr>
      <w:r w:rsidRPr="00B602DB">
        <w:rPr>
          <w:rFonts w:ascii="Times New Roman" w:hAnsi="Times New Roman"/>
          <w:sz w:val="24"/>
          <w:szCs w:val="24"/>
        </w:rPr>
        <w:t>Opracowanie końcowego raportu rocznego z wykonanych badań przeprowadzonych w ramach „Krajowego programu badań kontrolnych pozostałości zakazanych lub niedopuszczonych substancji farmakologicznie czynnych oraz weterynaryjnych produktów leczniczych u zwierząt i w żywności pochodzenia zwierzęcego oparty na randomizowanym nadzorze w odniesieniu do krajowej produkcji” w roku 2027 według Standard Sample Description ver. 2.0 (SSD2) i przekazanie w wersji angielskiej  do G</w:t>
      </w:r>
      <w:r w:rsidR="00E16E83" w:rsidRPr="00B602DB">
        <w:rPr>
          <w:rFonts w:ascii="Times New Roman" w:hAnsi="Times New Roman"/>
          <w:sz w:val="24"/>
          <w:szCs w:val="24"/>
        </w:rPr>
        <w:t>LW, EFSA i KE (termin sprawozdania:</w:t>
      </w:r>
      <w:r w:rsidRPr="00B602DB">
        <w:rPr>
          <w:rFonts w:ascii="Times New Roman" w:hAnsi="Times New Roman"/>
          <w:sz w:val="24"/>
          <w:szCs w:val="24"/>
        </w:rPr>
        <w:t xml:space="preserve"> 30 czerwca 2028 r.)</w:t>
      </w:r>
    </w:p>
    <w:p w14:paraId="646597FB" w14:textId="159C69EB" w:rsidR="00E81508" w:rsidRPr="00E81508" w:rsidRDefault="00E81508" w:rsidP="00B34559">
      <w:pPr>
        <w:pStyle w:val="Akapitzlist"/>
        <w:numPr>
          <w:ilvl w:val="0"/>
          <w:numId w:val="261"/>
        </w:numPr>
        <w:spacing w:after="0"/>
        <w:rPr>
          <w:rFonts w:ascii="Times New Roman" w:hAnsi="Times New Roman"/>
          <w:sz w:val="24"/>
          <w:szCs w:val="24"/>
        </w:rPr>
      </w:pPr>
      <w:r w:rsidRPr="00E81508">
        <w:rPr>
          <w:rFonts w:ascii="Times New Roman" w:hAnsi="Times New Roman"/>
          <w:sz w:val="24"/>
          <w:szCs w:val="24"/>
        </w:rPr>
        <w:t>Opracowanie raportu z badań i przekazanie go do MRiRW i GIW.</w:t>
      </w:r>
    </w:p>
    <w:p w14:paraId="5FBF6D20" w14:textId="77777777" w:rsidR="00955E3D" w:rsidRPr="00F0611C" w:rsidRDefault="00E46C35" w:rsidP="00C06307">
      <w:pPr>
        <w:pStyle w:val="Akapitzlist"/>
        <w:numPr>
          <w:ilvl w:val="0"/>
          <w:numId w:val="482"/>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Wymierny efekt podjętego zadania i możliwości praktycznego wykorzystania wyników</w:t>
      </w:r>
    </w:p>
    <w:p w14:paraId="4DCA4BE0" w14:textId="157184C7" w:rsidR="00955E3D" w:rsidRPr="00F0611C" w:rsidRDefault="00E46C35">
      <w:pPr>
        <w:pStyle w:val="Akapitzlist"/>
        <w:ind w:left="0" w:firstLine="284"/>
        <w:rPr>
          <w:rFonts w:ascii="Times New Roman" w:hAnsi="Times New Roman"/>
          <w:sz w:val="24"/>
          <w:szCs w:val="24"/>
        </w:rPr>
      </w:pPr>
      <w:r w:rsidRPr="00F0611C">
        <w:rPr>
          <w:rFonts w:ascii="Times New Roman" w:hAnsi="Times New Roman"/>
          <w:sz w:val="24"/>
          <w:szCs w:val="24"/>
        </w:rPr>
        <w:t>Krajow</w:t>
      </w:r>
      <w:r w:rsidR="00C67171" w:rsidRPr="00F0611C">
        <w:rPr>
          <w:rFonts w:ascii="Times New Roman" w:hAnsi="Times New Roman"/>
          <w:sz w:val="24"/>
          <w:szCs w:val="24"/>
        </w:rPr>
        <w:t xml:space="preserve">y program badań kontrolnych zawierający program do badań w </w:t>
      </w:r>
      <w:r w:rsidR="0003661C">
        <w:rPr>
          <w:rFonts w:ascii="Times New Roman" w:hAnsi="Times New Roman"/>
          <w:sz w:val="24"/>
          <w:szCs w:val="24"/>
        </w:rPr>
        <w:t xml:space="preserve">ramach </w:t>
      </w:r>
      <w:r w:rsidR="00C860FE" w:rsidRPr="00F0611C">
        <w:rPr>
          <w:rFonts w:ascii="Times New Roman" w:hAnsi="Times New Roman"/>
          <w:sz w:val="24"/>
          <w:szCs w:val="24"/>
        </w:rPr>
        <w:t>randomizowan</w:t>
      </w:r>
      <w:r w:rsidR="0003661C">
        <w:rPr>
          <w:rFonts w:ascii="Times New Roman" w:hAnsi="Times New Roman"/>
          <w:sz w:val="24"/>
          <w:szCs w:val="24"/>
        </w:rPr>
        <w:t>ego</w:t>
      </w:r>
      <w:r w:rsidR="00C860FE" w:rsidRPr="00F0611C">
        <w:rPr>
          <w:rFonts w:ascii="Times New Roman" w:hAnsi="Times New Roman"/>
          <w:sz w:val="24"/>
          <w:szCs w:val="24"/>
        </w:rPr>
        <w:t xml:space="preserve"> </w:t>
      </w:r>
      <w:r w:rsidR="00C67171" w:rsidRPr="00F0611C">
        <w:rPr>
          <w:rFonts w:ascii="Times New Roman" w:hAnsi="Times New Roman"/>
          <w:sz w:val="24"/>
          <w:szCs w:val="24"/>
        </w:rPr>
        <w:t>nadzor</w:t>
      </w:r>
      <w:r w:rsidR="0003661C">
        <w:rPr>
          <w:rFonts w:ascii="Times New Roman" w:hAnsi="Times New Roman"/>
          <w:sz w:val="24"/>
          <w:szCs w:val="24"/>
        </w:rPr>
        <w:t>u</w:t>
      </w:r>
      <w:r w:rsidR="00C67171" w:rsidRPr="00F0611C">
        <w:rPr>
          <w:rFonts w:ascii="Times New Roman" w:hAnsi="Times New Roman"/>
          <w:sz w:val="24"/>
          <w:szCs w:val="24"/>
        </w:rPr>
        <w:t>, realizowany zgodnie z wytycznymi obowiązującego prawodawstwa</w:t>
      </w:r>
      <w:r w:rsidR="00367DCC">
        <w:rPr>
          <w:rFonts w:ascii="Times New Roman" w:hAnsi="Times New Roman"/>
          <w:sz w:val="24"/>
          <w:szCs w:val="24"/>
        </w:rPr>
        <w:t>,</w:t>
      </w:r>
      <w:r w:rsidR="00C67171" w:rsidRPr="00F0611C">
        <w:rPr>
          <w:rFonts w:ascii="Times New Roman" w:hAnsi="Times New Roman"/>
          <w:sz w:val="24"/>
          <w:szCs w:val="24"/>
        </w:rPr>
        <w:t xml:space="preserve"> stanowi podstawę oceny polskiej żywności w świetle deklaracji jej bezpieczeństwa dla konsumenta oraz świadczy o spełnieniu wymagań dotyczących obrotu handlowego w obrębie U</w:t>
      </w:r>
      <w:r w:rsidR="0003661C">
        <w:rPr>
          <w:rFonts w:ascii="Times New Roman" w:hAnsi="Times New Roman"/>
          <w:sz w:val="24"/>
          <w:szCs w:val="24"/>
        </w:rPr>
        <w:t xml:space="preserve">nii </w:t>
      </w:r>
      <w:r w:rsidR="00C67171" w:rsidRPr="00F0611C">
        <w:rPr>
          <w:rFonts w:ascii="Times New Roman" w:hAnsi="Times New Roman"/>
          <w:sz w:val="24"/>
          <w:szCs w:val="24"/>
        </w:rPr>
        <w:t>E</w:t>
      </w:r>
      <w:r w:rsidR="0003661C">
        <w:rPr>
          <w:rFonts w:ascii="Times New Roman" w:hAnsi="Times New Roman"/>
          <w:sz w:val="24"/>
          <w:szCs w:val="24"/>
        </w:rPr>
        <w:t>uropejskiej</w:t>
      </w:r>
      <w:r w:rsidR="00C67171" w:rsidRPr="00F0611C">
        <w:rPr>
          <w:rFonts w:ascii="Times New Roman" w:hAnsi="Times New Roman"/>
          <w:sz w:val="24"/>
          <w:szCs w:val="24"/>
        </w:rPr>
        <w:t xml:space="preserve">, </w:t>
      </w:r>
      <w:r w:rsidR="00C860FE">
        <w:rPr>
          <w:rFonts w:ascii="Times New Roman" w:hAnsi="Times New Roman"/>
          <w:sz w:val="24"/>
          <w:szCs w:val="24"/>
        </w:rPr>
        <w:t xml:space="preserve">przywozu </w:t>
      </w:r>
      <w:r w:rsidR="00C67171" w:rsidRPr="00F0611C">
        <w:rPr>
          <w:rFonts w:ascii="Times New Roman" w:hAnsi="Times New Roman"/>
          <w:sz w:val="24"/>
          <w:szCs w:val="24"/>
        </w:rPr>
        <w:t xml:space="preserve">z państw trzecich, a także eksportu z Polski do państw </w:t>
      </w:r>
      <w:r w:rsidRPr="00F0611C">
        <w:rPr>
          <w:rFonts w:ascii="Times New Roman" w:hAnsi="Times New Roman"/>
          <w:sz w:val="24"/>
          <w:szCs w:val="24"/>
        </w:rPr>
        <w:t>trzecich.</w:t>
      </w:r>
    </w:p>
    <w:p w14:paraId="64CDB5C0" w14:textId="77777777" w:rsidR="00955E3D" w:rsidRPr="00F0611C" w:rsidRDefault="00E46C35" w:rsidP="006F095C">
      <w:pPr>
        <w:pStyle w:val="Akapitzlist"/>
        <w:numPr>
          <w:ilvl w:val="0"/>
          <w:numId w:val="483"/>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Kooperanci</w:t>
      </w:r>
    </w:p>
    <w:p w14:paraId="42C27DBC" w14:textId="01731C5F" w:rsidR="00955E3D" w:rsidRPr="00F0611C" w:rsidRDefault="00E46C35">
      <w:pPr>
        <w:pStyle w:val="Akapitzlist"/>
        <w:ind w:left="0" w:firstLine="284"/>
        <w:rPr>
          <w:rFonts w:ascii="Times New Roman" w:hAnsi="Times New Roman"/>
          <w:sz w:val="24"/>
          <w:szCs w:val="24"/>
        </w:rPr>
      </w:pPr>
      <w:r w:rsidRPr="00D11F08">
        <w:rPr>
          <w:rFonts w:ascii="Times New Roman" w:hAnsi="Times New Roman"/>
          <w:sz w:val="24"/>
          <w:szCs w:val="24"/>
        </w:rPr>
        <w:t>W</w:t>
      </w:r>
      <w:r w:rsidR="00200898" w:rsidRPr="00D11F08">
        <w:rPr>
          <w:rFonts w:ascii="Times New Roman" w:hAnsi="Times New Roman"/>
          <w:sz w:val="24"/>
          <w:szCs w:val="24"/>
        </w:rPr>
        <w:t xml:space="preserve"> trakcie realizacji zadania przewiduje się ścisłą współpracę ze wszystkimi organami Inspekcji Weterynaryjnej </w:t>
      </w:r>
      <w:r w:rsidR="00D11F08" w:rsidRPr="00BC2327">
        <w:rPr>
          <w:rFonts w:ascii="Times New Roman" w:hAnsi="Times New Roman"/>
          <w:sz w:val="24"/>
          <w:szCs w:val="24"/>
        </w:rPr>
        <w:t xml:space="preserve">oraz MRiRW, a także Ministerstwem Zdrowia </w:t>
      </w:r>
      <w:r w:rsidR="00200898" w:rsidRPr="00D11F08">
        <w:rPr>
          <w:rFonts w:ascii="Times New Roman" w:hAnsi="Times New Roman"/>
          <w:sz w:val="24"/>
          <w:szCs w:val="24"/>
        </w:rPr>
        <w:t>przy planowaniu programu kontroli, organizacji pobierania próbek do badań</w:t>
      </w:r>
      <w:r w:rsidR="0003661C">
        <w:rPr>
          <w:rFonts w:ascii="Times New Roman" w:hAnsi="Times New Roman"/>
          <w:sz w:val="24"/>
          <w:szCs w:val="24"/>
        </w:rPr>
        <w:t>,</w:t>
      </w:r>
      <w:r w:rsidR="00200898" w:rsidRPr="00D11F08">
        <w:rPr>
          <w:rFonts w:ascii="Times New Roman" w:hAnsi="Times New Roman"/>
          <w:sz w:val="24"/>
          <w:szCs w:val="24"/>
        </w:rPr>
        <w:t xml:space="preserve"> w zakresie informowania o ryzyku wynikającym z występowania ewentualnych zagrożeń dla zdrowia lub życia konsumentów wynikających</w:t>
      </w:r>
      <w:r w:rsidR="00D11F08" w:rsidRPr="00BC2327">
        <w:rPr>
          <w:rFonts w:ascii="Times New Roman" w:hAnsi="Times New Roman"/>
          <w:sz w:val="24"/>
          <w:szCs w:val="24"/>
        </w:rPr>
        <w:t xml:space="preserve"> </w:t>
      </w:r>
      <w:r w:rsidR="00200898" w:rsidRPr="00D11F08">
        <w:rPr>
          <w:rFonts w:ascii="Times New Roman" w:hAnsi="Times New Roman"/>
          <w:sz w:val="24"/>
          <w:szCs w:val="24"/>
        </w:rPr>
        <w:t>z wykrywania w żywności pochodzenia zwierzęcego niezgodnych z obowiązującymi przepisami zawartości kontrolowanych</w:t>
      </w:r>
      <w:r w:rsidRPr="00D11F08">
        <w:rPr>
          <w:rFonts w:ascii="Times New Roman" w:hAnsi="Times New Roman"/>
          <w:sz w:val="24"/>
          <w:szCs w:val="24"/>
        </w:rPr>
        <w:t xml:space="preserve"> substancji.</w:t>
      </w:r>
    </w:p>
    <w:p w14:paraId="3A5E8038" w14:textId="77777777" w:rsidR="00955E3D" w:rsidRPr="0031461F" w:rsidRDefault="00955E3D">
      <w:pPr>
        <w:pStyle w:val="Akapitzlist"/>
        <w:ind w:firstLine="284"/>
        <w:rPr>
          <w:rFonts w:ascii="Times New Roman" w:hAnsi="Times New Roman"/>
          <w:sz w:val="24"/>
          <w:szCs w:val="24"/>
          <w:highlight w:val="yellow"/>
        </w:rPr>
      </w:pPr>
    </w:p>
    <w:p w14:paraId="5669C5E6" w14:textId="77777777" w:rsidR="00955E3D" w:rsidRPr="00AE776C" w:rsidRDefault="00E46C35" w:rsidP="00B34559">
      <w:pPr>
        <w:pStyle w:val="Nagwek2"/>
        <w:numPr>
          <w:ilvl w:val="0"/>
          <w:numId w:val="3"/>
        </w:numPr>
        <w:ind w:left="0" w:hanging="21"/>
        <w:rPr>
          <w:rFonts w:ascii="Times New Roman" w:hAnsi="Times New Roman" w:cs="Times New Roman"/>
          <w:color w:val="auto"/>
          <w:sz w:val="24"/>
          <w:szCs w:val="24"/>
        </w:rPr>
      </w:pPr>
      <w:r w:rsidRPr="00F0611C">
        <w:rPr>
          <w:rFonts w:ascii="Times New Roman" w:hAnsi="Times New Roman" w:cs="Times New Roman"/>
          <w:color w:val="auto"/>
          <w:sz w:val="24"/>
          <w:szCs w:val="24"/>
        </w:rPr>
        <w:br/>
      </w:r>
      <w:bookmarkStart w:id="20" w:name="_Toc214282308"/>
      <w:r w:rsidRPr="00AE776C">
        <w:rPr>
          <w:rFonts w:ascii="Times New Roman" w:hAnsi="Times New Roman" w:cs="Times New Roman"/>
          <w:color w:val="auto"/>
          <w:sz w:val="24"/>
          <w:szCs w:val="24"/>
        </w:rPr>
        <w:t xml:space="preserve">Krajowy program badań kontrolnych obecności zanieczyszczeń środowiskowych w żywności pochodzenia </w:t>
      </w:r>
      <w:r w:rsidR="007B277E" w:rsidRPr="00AE776C">
        <w:rPr>
          <w:rFonts w:ascii="Times New Roman" w:hAnsi="Times New Roman" w:cs="Times New Roman"/>
          <w:color w:val="auto"/>
          <w:sz w:val="24"/>
          <w:szCs w:val="24"/>
        </w:rPr>
        <w:t>zwierzęcego</w:t>
      </w:r>
      <w:bookmarkEnd w:id="20"/>
    </w:p>
    <w:p w14:paraId="32D9F56D" w14:textId="77777777" w:rsidR="00955E3D" w:rsidRPr="00F0611C" w:rsidRDefault="00955E3D">
      <w:pPr>
        <w:pStyle w:val="Akapitzlist"/>
        <w:ind w:firstLine="284"/>
        <w:rPr>
          <w:rFonts w:ascii="Times New Roman" w:hAnsi="Times New Roman"/>
          <w:sz w:val="24"/>
          <w:szCs w:val="24"/>
        </w:rPr>
      </w:pPr>
    </w:p>
    <w:p w14:paraId="6EA92D83" w14:textId="77777777" w:rsidR="00955E3D" w:rsidRPr="00F0611C" w:rsidRDefault="00E46C35" w:rsidP="00B34559">
      <w:pPr>
        <w:pStyle w:val="Akapitzlist"/>
        <w:numPr>
          <w:ilvl w:val="0"/>
          <w:numId w:val="17"/>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Jednostka wykonująca</w:t>
      </w:r>
    </w:p>
    <w:p w14:paraId="6B43EF67" w14:textId="0D3E833E" w:rsidR="00955E3D" w:rsidRPr="00F0611C" w:rsidRDefault="00F1104C">
      <w:pPr>
        <w:pStyle w:val="Akapitzlist"/>
        <w:ind w:left="0" w:firstLine="284"/>
        <w:rPr>
          <w:rFonts w:ascii="Times New Roman" w:hAnsi="Times New Roman"/>
          <w:sz w:val="24"/>
          <w:szCs w:val="24"/>
        </w:rPr>
      </w:pPr>
      <w:r w:rsidRPr="00F1104C">
        <w:rPr>
          <w:rFonts w:ascii="Times New Roman" w:hAnsi="Times New Roman"/>
          <w:sz w:val="24"/>
          <w:szCs w:val="24"/>
        </w:rPr>
        <w:t>Zakład Farmakologii i Toksykologii PIWet – PIB</w:t>
      </w:r>
      <w:r>
        <w:rPr>
          <w:rFonts w:ascii="Times New Roman" w:hAnsi="Times New Roman"/>
          <w:sz w:val="24"/>
          <w:szCs w:val="24"/>
        </w:rPr>
        <w:t>/</w:t>
      </w:r>
      <w:r w:rsidR="00E71B5B" w:rsidRPr="00E71B5B">
        <w:rPr>
          <w:rFonts w:ascii="Times New Roman" w:hAnsi="Times New Roman"/>
          <w:sz w:val="24"/>
          <w:szCs w:val="24"/>
        </w:rPr>
        <w:t>Dział Badań Chemicznych Żywności i Pasz</w:t>
      </w:r>
      <w:r w:rsidR="00E71B5B" w:rsidRPr="00E71B5B" w:rsidDel="00E71B5B">
        <w:rPr>
          <w:rFonts w:ascii="Times New Roman" w:hAnsi="Times New Roman"/>
          <w:sz w:val="24"/>
          <w:szCs w:val="24"/>
        </w:rPr>
        <w:t xml:space="preserve"> </w:t>
      </w:r>
      <w:r w:rsidR="00E46C35" w:rsidRPr="00F0611C">
        <w:rPr>
          <w:rFonts w:ascii="Times New Roman" w:hAnsi="Times New Roman"/>
          <w:sz w:val="24"/>
          <w:szCs w:val="24"/>
        </w:rPr>
        <w:t xml:space="preserve">PIWet </w:t>
      </w:r>
      <w:r w:rsidR="0003661C">
        <w:rPr>
          <w:rFonts w:ascii="Times New Roman" w:hAnsi="Times New Roman"/>
          <w:sz w:val="24"/>
          <w:szCs w:val="24"/>
        </w:rPr>
        <w:t>–</w:t>
      </w:r>
      <w:r w:rsidR="00E46C35" w:rsidRPr="00F0611C">
        <w:rPr>
          <w:rFonts w:ascii="Times New Roman" w:hAnsi="Times New Roman"/>
          <w:sz w:val="24"/>
          <w:szCs w:val="24"/>
        </w:rPr>
        <w:t xml:space="preserve"> PIB</w:t>
      </w:r>
    </w:p>
    <w:p w14:paraId="28442327" w14:textId="77777777" w:rsidR="00955E3D" w:rsidRPr="00F0611C" w:rsidRDefault="00E46C35" w:rsidP="006B0871">
      <w:pPr>
        <w:pStyle w:val="Akapitzlist"/>
        <w:numPr>
          <w:ilvl w:val="0"/>
          <w:numId w:val="17"/>
        </w:numPr>
        <w:spacing w:after="0"/>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Cel zadania</w:t>
      </w:r>
    </w:p>
    <w:p w14:paraId="590555D3" w14:textId="29947B99" w:rsidR="00955E3D" w:rsidRPr="00F0611C" w:rsidRDefault="00610852" w:rsidP="007E384E">
      <w:pPr>
        <w:pStyle w:val="doc-ti"/>
        <w:spacing w:after="0" w:afterAutospacing="0" w:line="276" w:lineRule="auto"/>
        <w:ind w:firstLine="284"/>
        <w:jc w:val="both"/>
      </w:pPr>
      <w:r w:rsidRPr="00F0611C">
        <w:lastRenderedPageBreak/>
        <w:t xml:space="preserve">Celem </w:t>
      </w:r>
      <w:r w:rsidR="00AC0D45">
        <w:t>planowanego zadania</w:t>
      </w:r>
      <w:r w:rsidR="003009B1" w:rsidRPr="00F0611C">
        <w:t xml:space="preserve"> jest kontrola obecności zanieczyszczeń środowiskowych w </w:t>
      </w:r>
      <w:r w:rsidR="003009B1" w:rsidRPr="00A351C0">
        <w:t xml:space="preserve">żywności </w:t>
      </w:r>
      <w:r w:rsidR="00A351C0" w:rsidRPr="00F0611C">
        <w:t xml:space="preserve">pochodzenia </w:t>
      </w:r>
      <w:r w:rsidR="003009B1" w:rsidRPr="00A351C0">
        <w:t>zwierzęcego</w:t>
      </w:r>
      <w:r w:rsidR="003009B1" w:rsidRPr="00F0611C">
        <w:t xml:space="preserve"> (</w:t>
      </w:r>
      <w:r w:rsidR="00332E29">
        <w:t xml:space="preserve">m.in. </w:t>
      </w:r>
      <w:r w:rsidR="003009B1" w:rsidRPr="00F0611C">
        <w:t>metali toksycznych, mykotoksyn, wielopierścieniowych węglowodorów aromatycznych)</w:t>
      </w:r>
      <w:r w:rsidR="00DF6CE6">
        <w:t>, o k</w:t>
      </w:r>
      <w:r w:rsidR="00762DE4">
        <w:t>t</w:t>
      </w:r>
      <w:r w:rsidR="00DF6CE6">
        <w:t>órych mowa</w:t>
      </w:r>
      <w:r w:rsidR="00A351C0">
        <w:t xml:space="preserve"> w przepisach</w:t>
      </w:r>
      <w:r w:rsidR="00D43F48">
        <w:t xml:space="preserve"> </w:t>
      </w:r>
      <w:r w:rsidR="001A4F1A">
        <w:t xml:space="preserve">rozporządzenia Komisji </w:t>
      </w:r>
      <w:r w:rsidR="002150DB">
        <w:t>(UE) 2023/915 z dnia 25 kwietnia 2023 r. w sprawie najwyższych dopuszczalnych poziomów niektórych zanieczyszczeń w żywności oraz uchylającego rozporządzenie (WE) nr 1881/2006 (Dz. Urz. UE L 119 z 05.05.2023, str. 103, z późn. zm.)</w:t>
      </w:r>
      <w:r w:rsidR="003009B1" w:rsidRPr="00F0611C">
        <w:t xml:space="preserve">. </w:t>
      </w:r>
      <w:r w:rsidR="0003661C">
        <w:t>Taki s</w:t>
      </w:r>
      <w:r w:rsidR="003009B1" w:rsidRPr="00F0611C">
        <w:t>ystem zapewni spełnienie wymagań KE nakładając</w:t>
      </w:r>
      <w:r w:rsidR="0003661C">
        <w:t>ych</w:t>
      </w:r>
      <w:r w:rsidR="003009B1" w:rsidRPr="00F0611C">
        <w:t xml:space="preserve"> na państwa członkowskie obowiązek kontroli zanieczyszczeń w </w:t>
      </w:r>
      <w:r w:rsidR="003009B1" w:rsidRPr="00F01146">
        <w:t>żywności</w:t>
      </w:r>
      <w:r w:rsidR="003009B1" w:rsidRPr="00F0611C">
        <w:t xml:space="preserve"> wraz z przyjęciem strategii pobierania próbek zgodnie z narzuconymi </w:t>
      </w:r>
      <w:r w:rsidRPr="00F0611C">
        <w:t xml:space="preserve">kryteriami. </w:t>
      </w:r>
    </w:p>
    <w:p w14:paraId="3CBA6482" w14:textId="77777777" w:rsidR="00955E3D" w:rsidRPr="00F0611C" w:rsidRDefault="00E46C35" w:rsidP="00B34559">
      <w:pPr>
        <w:pStyle w:val="Akapitzlist"/>
        <w:numPr>
          <w:ilvl w:val="0"/>
          <w:numId w:val="17"/>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Uzasadnienie realizacji zadania</w:t>
      </w:r>
    </w:p>
    <w:p w14:paraId="55AE956F" w14:textId="43F939F5" w:rsidR="005F2C43" w:rsidRPr="00F0611C" w:rsidRDefault="00E46C35" w:rsidP="005F2C43">
      <w:pPr>
        <w:pStyle w:val="Akapitzlist"/>
        <w:spacing w:after="0"/>
        <w:ind w:left="0" w:firstLine="284"/>
        <w:rPr>
          <w:rFonts w:ascii="Times New Roman" w:hAnsi="Times New Roman"/>
          <w:sz w:val="24"/>
          <w:szCs w:val="24"/>
        </w:rPr>
      </w:pPr>
      <w:r w:rsidRPr="00F0611C">
        <w:rPr>
          <w:rFonts w:ascii="Times New Roman" w:hAnsi="Times New Roman"/>
          <w:sz w:val="24"/>
          <w:szCs w:val="24"/>
        </w:rPr>
        <w:t xml:space="preserve">Kontrola </w:t>
      </w:r>
      <w:r w:rsidR="005F2C43" w:rsidRPr="00F0611C">
        <w:rPr>
          <w:rFonts w:ascii="Times New Roman" w:hAnsi="Times New Roman"/>
          <w:sz w:val="24"/>
          <w:szCs w:val="24"/>
        </w:rPr>
        <w:t>zanieczyszczeń środowiskowych (</w:t>
      </w:r>
      <w:r w:rsidR="00332E29">
        <w:rPr>
          <w:rFonts w:ascii="Times New Roman" w:hAnsi="Times New Roman"/>
          <w:sz w:val="24"/>
          <w:szCs w:val="24"/>
        </w:rPr>
        <w:t xml:space="preserve">m.in. </w:t>
      </w:r>
      <w:r w:rsidR="005F2C43" w:rsidRPr="00F0611C">
        <w:rPr>
          <w:rFonts w:ascii="Times New Roman" w:hAnsi="Times New Roman"/>
          <w:sz w:val="24"/>
          <w:szCs w:val="24"/>
        </w:rPr>
        <w:t xml:space="preserve">metali toksycznych, mykotoksyn, wielopierścieniowych węglowodorów aromatycznych) </w:t>
      </w:r>
      <w:r w:rsidR="005F2C43" w:rsidRPr="00F01146">
        <w:rPr>
          <w:rFonts w:ascii="Times New Roman" w:hAnsi="Times New Roman"/>
          <w:sz w:val="24"/>
          <w:szCs w:val="24"/>
        </w:rPr>
        <w:t>w żywności</w:t>
      </w:r>
      <w:r w:rsidR="005F2C43" w:rsidRPr="00F0611C">
        <w:rPr>
          <w:rFonts w:ascii="Times New Roman" w:hAnsi="Times New Roman"/>
          <w:sz w:val="24"/>
          <w:szCs w:val="24"/>
        </w:rPr>
        <w:t xml:space="preserve"> to zarówno spełnienie wymagań obowiązujących w międzynarodowym handlu żywnością</w:t>
      </w:r>
      <w:r w:rsidR="0003661C">
        <w:rPr>
          <w:rFonts w:ascii="Times New Roman" w:hAnsi="Times New Roman"/>
          <w:sz w:val="24"/>
          <w:szCs w:val="24"/>
        </w:rPr>
        <w:t>,</w:t>
      </w:r>
      <w:r w:rsidR="005F2C43" w:rsidRPr="00F0611C">
        <w:rPr>
          <w:rFonts w:ascii="Times New Roman" w:hAnsi="Times New Roman"/>
          <w:sz w:val="24"/>
          <w:szCs w:val="24"/>
        </w:rPr>
        <w:t xml:space="preserve"> jak i zabezpieczenie zdrowia konsumentów. We wszystkich krajach członkowskich Unii Europejskiej obowiązują jednolite, zgodne z obowiązującymi przepisami, zasady organizowania i prowadzenia badań kontrolnych zanieczyszczeń </w:t>
      </w:r>
      <w:r w:rsidR="005F2C43" w:rsidRPr="00F01146">
        <w:rPr>
          <w:rFonts w:ascii="Times New Roman" w:hAnsi="Times New Roman"/>
          <w:sz w:val="24"/>
          <w:szCs w:val="24"/>
        </w:rPr>
        <w:t>w żywności pochodzenia</w:t>
      </w:r>
      <w:r w:rsidR="005F2C43" w:rsidRPr="00F0611C">
        <w:rPr>
          <w:rFonts w:ascii="Times New Roman" w:hAnsi="Times New Roman"/>
          <w:sz w:val="24"/>
          <w:szCs w:val="24"/>
        </w:rPr>
        <w:t xml:space="preserve"> zwierzęcego. Program kontroli zanieczyszczeń środowiskowych jest ukierunkowany na wykrycie obecności zanieczyszczeń </w:t>
      </w:r>
      <w:r w:rsidR="005F2C43" w:rsidRPr="00F01146">
        <w:rPr>
          <w:rFonts w:ascii="Times New Roman" w:hAnsi="Times New Roman"/>
          <w:sz w:val="24"/>
          <w:szCs w:val="24"/>
        </w:rPr>
        <w:t>w żywności</w:t>
      </w:r>
      <w:r w:rsidR="005F2C43" w:rsidRPr="00F0611C">
        <w:rPr>
          <w:rFonts w:ascii="Times New Roman" w:hAnsi="Times New Roman"/>
          <w:sz w:val="24"/>
          <w:szCs w:val="24"/>
        </w:rPr>
        <w:t xml:space="preserve">, w odniesieniu do których w prawodawstwie Unii </w:t>
      </w:r>
      <w:r w:rsidR="0003661C">
        <w:rPr>
          <w:rFonts w:ascii="Times New Roman" w:hAnsi="Times New Roman"/>
          <w:sz w:val="24"/>
          <w:szCs w:val="24"/>
        </w:rPr>
        <w:t xml:space="preserve">Europejskiej </w:t>
      </w:r>
      <w:r w:rsidR="005F2C43" w:rsidRPr="00F0611C">
        <w:rPr>
          <w:rFonts w:ascii="Times New Roman" w:hAnsi="Times New Roman"/>
          <w:sz w:val="24"/>
          <w:szCs w:val="24"/>
        </w:rPr>
        <w:t>ustanowiono najwyższe dopuszczalne poziomy lub inne poziomy regulacyjne wymagające podjęcia działań przez właściwe organy lub powodujące takie działania.</w:t>
      </w:r>
    </w:p>
    <w:p w14:paraId="25A7A4BC" w14:textId="77DA823E" w:rsidR="005F2C43" w:rsidRPr="00F0611C" w:rsidRDefault="005F2C43" w:rsidP="006B0871">
      <w:pPr>
        <w:spacing w:after="0"/>
        <w:ind w:firstLine="284"/>
        <w:rPr>
          <w:rFonts w:ascii="Times New Roman" w:hAnsi="Times New Roman"/>
          <w:sz w:val="24"/>
          <w:szCs w:val="24"/>
        </w:rPr>
      </w:pPr>
      <w:r w:rsidRPr="00F0611C">
        <w:rPr>
          <w:rFonts w:ascii="Times New Roman" w:hAnsi="Times New Roman"/>
          <w:sz w:val="24"/>
          <w:szCs w:val="24"/>
        </w:rPr>
        <w:t xml:space="preserve">Do tej pory krajowy program badań kontrolnych pozostałości w tkankach zwierząt i w żywności pochodzenia zwierzęcego, który został uznany za zgodny z dyrektywą Rady 96/23/WE z dnia 29 kwietnia 1996 r. w sprawie środków monitorowania niektórych substancji i ich pozostałości u żywych zwierząt i w produktach pochodzenia zwierzęcego oraz uchylającą dyrektywy 85/358/EWG i 86/469/EWG oraz decyzje 89/187/EWG i 91/664/EWG (Dz. Urz. </w:t>
      </w:r>
      <w:r w:rsidR="0003661C">
        <w:rPr>
          <w:rFonts w:ascii="Times New Roman" w:hAnsi="Times New Roman"/>
          <w:sz w:val="24"/>
          <w:szCs w:val="24"/>
        </w:rPr>
        <w:t>W</w:t>
      </w:r>
      <w:r w:rsidRPr="00F0611C">
        <w:rPr>
          <w:rFonts w:ascii="Times New Roman" w:hAnsi="Times New Roman"/>
          <w:sz w:val="24"/>
          <w:szCs w:val="24"/>
        </w:rPr>
        <w:t>E L 125 z 23</w:t>
      </w:r>
      <w:r w:rsidR="00EF0F27">
        <w:rPr>
          <w:rFonts w:ascii="Times New Roman" w:hAnsi="Times New Roman"/>
          <w:sz w:val="24"/>
          <w:szCs w:val="24"/>
        </w:rPr>
        <w:t>.05.1996, str. 10, z późn. zm. –</w:t>
      </w:r>
      <w:r w:rsidRPr="00F0611C">
        <w:rPr>
          <w:rFonts w:ascii="Times New Roman" w:hAnsi="Times New Roman"/>
          <w:sz w:val="24"/>
          <w:szCs w:val="24"/>
        </w:rPr>
        <w:t xml:space="preserve"> Dz. Urz. UE Polskie wydanie specjalne, rozdz. 3, t. 19, str. 71) obejmował swoim zakres</w:t>
      </w:r>
      <w:r w:rsidR="0003661C">
        <w:rPr>
          <w:rFonts w:ascii="Times New Roman" w:hAnsi="Times New Roman"/>
          <w:sz w:val="24"/>
          <w:szCs w:val="24"/>
        </w:rPr>
        <w:t>em</w:t>
      </w:r>
      <w:r w:rsidRPr="00F0611C">
        <w:rPr>
          <w:rFonts w:ascii="Times New Roman" w:hAnsi="Times New Roman"/>
          <w:sz w:val="24"/>
          <w:szCs w:val="24"/>
        </w:rPr>
        <w:t xml:space="preserve"> również monitorowanie niektórych zanieczyszczeń środowiskowych. Zmiany prawne na poziomie U</w:t>
      </w:r>
      <w:r w:rsidR="0003661C">
        <w:rPr>
          <w:rFonts w:ascii="Times New Roman" w:hAnsi="Times New Roman"/>
          <w:sz w:val="24"/>
          <w:szCs w:val="24"/>
        </w:rPr>
        <w:t xml:space="preserve">nii </w:t>
      </w:r>
      <w:r w:rsidRPr="00F0611C">
        <w:rPr>
          <w:rFonts w:ascii="Times New Roman" w:hAnsi="Times New Roman"/>
          <w:sz w:val="24"/>
          <w:szCs w:val="24"/>
        </w:rPr>
        <w:t>E</w:t>
      </w:r>
      <w:r w:rsidR="0003661C">
        <w:rPr>
          <w:rFonts w:ascii="Times New Roman" w:hAnsi="Times New Roman"/>
          <w:sz w:val="24"/>
          <w:szCs w:val="24"/>
        </w:rPr>
        <w:t>uropejskiej</w:t>
      </w:r>
      <w:r w:rsidR="00332E29">
        <w:rPr>
          <w:rFonts w:ascii="Times New Roman" w:hAnsi="Times New Roman"/>
          <w:sz w:val="24"/>
          <w:szCs w:val="24"/>
        </w:rPr>
        <w:t>,</w:t>
      </w:r>
      <w:r w:rsidRPr="00F0611C">
        <w:rPr>
          <w:rFonts w:ascii="Times New Roman" w:hAnsi="Times New Roman"/>
          <w:sz w:val="24"/>
          <w:szCs w:val="24"/>
        </w:rPr>
        <w:t xml:space="preserve"> w tym uchylenie </w:t>
      </w:r>
      <w:r w:rsidR="0003661C">
        <w:rPr>
          <w:rFonts w:ascii="Times New Roman" w:hAnsi="Times New Roman"/>
          <w:sz w:val="24"/>
          <w:szCs w:val="24"/>
        </w:rPr>
        <w:t xml:space="preserve">ww </w:t>
      </w:r>
      <w:r w:rsidRPr="00F0611C">
        <w:rPr>
          <w:rFonts w:ascii="Times New Roman" w:hAnsi="Times New Roman"/>
          <w:sz w:val="24"/>
          <w:szCs w:val="24"/>
        </w:rPr>
        <w:t>dyrektywy Rady 96/23/WE i wydzielenie tej grupy związków z monitoringu pozostałości chemicznych</w:t>
      </w:r>
      <w:r w:rsidR="0003661C">
        <w:rPr>
          <w:rFonts w:ascii="Times New Roman" w:hAnsi="Times New Roman"/>
          <w:sz w:val="24"/>
          <w:szCs w:val="24"/>
        </w:rPr>
        <w:t>,</w:t>
      </w:r>
      <w:r w:rsidRPr="00F0611C">
        <w:rPr>
          <w:rFonts w:ascii="Times New Roman" w:hAnsi="Times New Roman"/>
          <w:sz w:val="24"/>
          <w:szCs w:val="24"/>
        </w:rPr>
        <w:t xml:space="preserve"> spowodowały rozpoczęcie prac nad nowym ustawodawstwem i w konsekwencji koniecznością wydzieleni</w:t>
      </w:r>
      <w:r w:rsidR="0003661C">
        <w:rPr>
          <w:rFonts w:ascii="Times New Roman" w:hAnsi="Times New Roman"/>
          <w:sz w:val="24"/>
          <w:szCs w:val="24"/>
        </w:rPr>
        <w:t>a</w:t>
      </w:r>
      <w:r w:rsidRPr="00F0611C">
        <w:rPr>
          <w:rFonts w:ascii="Times New Roman" w:hAnsi="Times New Roman"/>
          <w:sz w:val="24"/>
          <w:szCs w:val="24"/>
        </w:rPr>
        <w:t xml:space="preserve"> monitorowania ww. związków w ramach innego programu.</w:t>
      </w:r>
    </w:p>
    <w:p w14:paraId="2B6778DF" w14:textId="06B6646F" w:rsidR="005F2C43" w:rsidRPr="00F0611C" w:rsidRDefault="005F2C43" w:rsidP="006B0871">
      <w:pPr>
        <w:spacing w:after="0"/>
        <w:ind w:firstLine="284"/>
        <w:rPr>
          <w:rFonts w:ascii="Times New Roman" w:hAnsi="Times New Roman"/>
          <w:sz w:val="24"/>
          <w:szCs w:val="24"/>
        </w:rPr>
      </w:pPr>
      <w:r w:rsidRPr="00F0611C">
        <w:rPr>
          <w:rFonts w:ascii="Times New Roman" w:hAnsi="Times New Roman"/>
          <w:sz w:val="24"/>
          <w:szCs w:val="24"/>
        </w:rPr>
        <w:t>Rozporządzenie 2017/625 odnosi się m.in. do kwestii wieloletnich planów urzędowej kontroli (MANCP). Szczegółowe zasady prowadzenia monitoringu zanieczyszczeń zostały określone w rozporządzeniu delegowanym Komisji (UE) 2022/931 z dnia 23 marca 2022 r. uzupełniającym rozporządzenie Parlamentu Europejskiego i Rady (UE) 2017/625 przez ustanowienie przepisów w zakresie przeprowadzania kontroli urzędowych dotyczących zanieczyszcze</w:t>
      </w:r>
      <w:r w:rsidR="00927B27">
        <w:rPr>
          <w:rFonts w:ascii="Times New Roman" w:hAnsi="Times New Roman"/>
          <w:sz w:val="24"/>
          <w:szCs w:val="24"/>
        </w:rPr>
        <w:t>ń w żywności (Dz. Urz. UE L 162 z</w:t>
      </w:r>
      <w:r w:rsidRPr="00F0611C">
        <w:rPr>
          <w:rFonts w:ascii="Times New Roman" w:hAnsi="Times New Roman"/>
          <w:sz w:val="24"/>
          <w:szCs w:val="24"/>
        </w:rPr>
        <w:t xml:space="preserve"> 17.</w:t>
      </w:r>
      <w:r w:rsidR="00927B27">
        <w:rPr>
          <w:rFonts w:ascii="Times New Roman" w:hAnsi="Times New Roman"/>
          <w:sz w:val="24"/>
          <w:szCs w:val="24"/>
        </w:rPr>
        <w:t>06.2022, str. 7</w:t>
      </w:r>
      <w:r w:rsidRPr="00F0611C">
        <w:rPr>
          <w:rFonts w:ascii="Times New Roman" w:hAnsi="Times New Roman"/>
          <w:sz w:val="24"/>
          <w:szCs w:val="24"/>
        </w:rPr>
        <w:t>) oraz rozporządzeniu wykonawczym Komisji (UE) 2022/932 z dnia 9 czerwca 2022 r. w sprawie jednolitych praktycznych rozwiązań dotyczących przeprowadzania kontroli urzędowych w odniesieniu do zanieczyszczeń w żywności, w sprawie szczególnych treści dodatkowych w wieloletnich krajowych planach kontroli oraz szczególnych dodatkowych rozwiązań dotyczących przygotowania</w:t>
      </w:r>
      <w:r w:rsidR="009E36DC">
        <w:rPr>
          <w:rFonts w:ascii="Times New Roman" w:hAnsi="Times New Roman"/>
          <w:sz w:val="24"/>
          <w:szCs w:val="24"/>
        </w:rPr>
        <w:t xml:space="preserve"> tych planów (Dz. Urz. UE L 162 z</w:t>
      </w:r>
      <w:r w:rsidRPr="00F0611C">
        <w:rPr>
          <w:rFonts w:ascii="Times New Roman" w:hAnsi="Times New Roman"/>
          <w:sz w:val="24"/>
          <w:szCs w:val="24"/>
        </w:rPr>
        <w:t xml:space="preserve"> 17.</w:t>
      </w:r>
      <w:r w:rsidR="009E36DC">
        <w:rPr>
          <w:rFonts w:ascii="Times New Roman" w:hAnsi="Times New Roman"/>
          <w:sz w:val="24"/>
          <w:szCs w:val="24"/>
        </w:rPr>
        <w:t>06.2022, str. 13</w:t>
      </w:r>
      <w:r w:rsidRPr="00F0611C">
        <w:rPr>
          <w:rFonts w:ascii="Times New Roman" w:hAnsi="Times New Roman"/>
          <w:sz w:val="24"/>
          <w:szCs w:val="24"/>
        </w:rPr>
        <w:t>)</w:t>
      </w:r>
      <w:r w:rsidR="00332E29">
        <w:rPr>
          <w:rFonts w:ascii="Times New Roman" w:hAnsi="Times New Roman"/>
          <w:sz w:val="24"/>
          <w:szCs w:val="24"/>
        </w:rPr>
        <w:t>.</w:t>
      </w:r>
      <w:r w:rsidRPr="00F0611C">
        <w:rPr>
          <w:rFonts w:ascii="Times New Roman" w:hAnsi="Times New Roman"/>
          <w:sz w:val="24"/>
          <w:szCs w:val="24"/>
        </w:rPr>
        <w:t xml:space="preserve"> Wskazano w nich zasady wyboru konkretnej kombinacji zanieczyszczeń lub grup zanieczyszczeń i grup towarów</w:t>
      </w:r>
      <w:r w:rsidR="00332E29">
        <w:rPr>
          <w:rFonts w:ascii="Times New Roman" w:hAnsi="Times New Roman"/>
          <w:sz w:val="24"/>
          <w:szCs w:val="24"/>
        </w:rPr>
        <w:t>,</w:t>
      </w:r>
      <w:r w:rsidRPr="00F0611C">
        <w:rPr>
          <w:rFonts w:ascii="Times New Roman" w:hAnsi="Times New Roman"/>
          <w:sz w:val="24"/>
          <w:szCs w:val="24"/>
        </w:rPr>
        <w:t xml:space="preserve"> jak </w:t>
      </w:r>
      <w:r w:rsidRPr="00F0611C">
        <w:rPr>
          <w:rFonts w:ascii="Times New Roman" w:hAnsi="Times New Roman"/>
          <w:sz w:val="24"/>
          <w:szCs w:val="24"/>
        </w:rPr>
        <w:lastRenderedPageBreak/>
        <w:t>również kryteria strategii pobierania próbek.</w:t>
      </w:r>
    </w:p>
    <w:p w14:paraId="3B94BBCF" w14:textId="2323F94B" w:rsidR="005F2C43" w:rsidRPr="00B602DB" w:rsidRDefault="005F2C43" w:rsidP="006B0871">
      <w:pPr>
        <w:spacing w:after="0"/>
        <w:ind w:firstLine="284"/>
        <w:rPr>
          <w:rFonts w:ascii="Times New Roman" w:hAnsi="Times New Roman"/>
          <w:sz w:val="24"/>
          <w:szCs w:val="24"/>
        </w:rPr>
      </w:pPr>
      <w:r w:rsidRPr="00F0611C">
        <w:rPr>
          <w:rFonts w:ascii="Times New Roman" w:hAnsi="Times New Roman"/>
          <w:sz w:val="24"/>
          <w:szCs w:val="24"/>
        </w:rPr>
        <w:t xml:space="preserve">Od początku prowadzenia tego rodzaju badań w Polsce PIWet </w:t>
      </w:r>
      <w:r w:rsidR="0003661C">
        <w:rPr>
          <w:rFonts w:ascii="Times New Roman" w:hAnsi="Times New Roman"/>
          <w:sz w:val="24"/>
          <w:szCs w:val="24"/>
        </w:rPr>
        <w:t>–</w:t>
      </w:r>
      <w:r w:rsidRPr="00F0611C">
        <w:rPr>
          <w:rFonts w:ascii="Times New Roman" w:hAnsi="Times New Roman"/>
          <w:sz w:val="24"/>
          <w:szCs w:val="24"/>
        </w:rPr>
        <w:t xml:space="preserve"> PIB pełni rolę koordynatora badań, a po wejściu do U</w:t>
      </w:r>
      <w:r w:rsidR="0003661C">
        <w:rPr>
          <w:rFonts w:ascii="Times New Roman" w:hAnsi="Times New Roman"/>
          <w:sz w:val="24"/>
          <w:szCs w:val="24"/>
        </w:rPr>
        <w:t xml:space="preserve">nii </w:t>
      </w:r>
      <w:r w:rsidRPr="00F0611C">
        <w:rPr>
          <w:rFonts w:ascii="Times New Roman" w:hAnsi="Times New Roman"/>
          <w:sz w:val="24"/>
          <w:szCs w:val="24"/>
        </w:rPr>
        <w:t>E</w:t>
      </w:r>
      <w:r w:rsidR="0003661C">
        <w:rPr>
          <w:rFonts w:ascii="Times New Roman" w:hAnsi="Times New Roman"/>
          <w:sz w:val="24"/>
          <w:szCs w:val="24"/>
        </w:rPr>
        <w:t>uropejskiej</w:t>
      </w:r>
      <w:r w:rsidRPr="00F0611C">
        <w:rPr>
          <w:rFonts w:ascii="Times New Roman" w:hAnsi="Times New Roman"/>
          <w:sz w:val="24"/>
          <w:szCs w:val="24"/>
        </w:rPr>
        <w:t xml:space="preserve"> również krajowego laboratorium referencyjnego. W PIWet</w:t>
      </w:r>
      <w:r w:rsidR="004629F8">
        <w:rPr>
          <w:rFonts w:ascii="Times New Roman" w:hAnsi="Times New Roman"/>
          <w:sz w:val="24"/>
          <w:szCs w:val="24"/>
        </w:rPr>
        <w:t xml:space="preserve"> </w:t>
      </w:r>
      <w:r w:rsidR="0003661C">
        <w:rPr>
          <w:rFonts w:ascii="Times New Roman" w:hAnsi="Times New Roman"/>
          <w:sz w:val="24"/>
          <w:szCs w:val="24"/>
        </w:rPr>
        <w:t>–</w:t>
      </w:r>
      <w:r w:rsidRPr="00F0611C">
        <w:rPr>
          <w:rFonts w:ascii="Times New Roman" w:hAnsi="Times New Roman"/>
          <w:sz w:val="24"/>
          <w:szCs w:val="24"/>
        </w:rPr>
        <w:t xml:space="preserve"> PIB są opracowywane wstępne założenia oraz ostateczny plan tych badań, który </w:t>
      </w:r>
      <w:r w:rsidR="0003661C">
        <w:rPr>
          <w:rFonts w:ascii="Times New Roman" w:hAnsi="Times New Roman"/>
          <w:sz w:val="24"/>
          <w:szCs w:val="24"/>
        </w:rPr>
        <w:t xml:space="preserve">jest </w:t>
      </w:r>
      <w:r w:rsidRPr="00F0611C">
        <w:rPr>
          <w:rFonts w:ascii="Times New Roman" w:hAnsi="Times New Roman"/>
          <w:sz w:val="24"/>
          <w:szCs w:val="24"/>
        </w:rPr>
        <w:t xml:space="preserve">zatwierdzany przez GLW, a następnie oceniany i akceptowany przez KE. W PIWet </w:t>
      </w:r>
      <w:r w:rsidR="0003661C">
        <w:rPr>
          <w:rFonts w:ascii="Times New Roman" w:hAnsi="Times New Roman"/>
          <w:sz w:val="24"/>
          <w:szCs w:val="24"/>
        </w:rPr>
        <w:t>–</w:t>
      </w:r>
      <w:r w:rsidRPr="00F0611C">
        <w:rPr>
          <w:rFonts w:ascii="Times New Roman" w:hAnsi="Times New Roman"/>
          <w:sz w:val="24"/>
          <w:szCs w:val="24"/>
        </w:rPr>
        <w:t xml:space="preserve"> PIB są również opracowywane wyniki </w:t>
      </w:r>
      <w:r w:rsidRPr="00B602DB">
        <w:rPr>
          <w:rFonts w:ascii="Times New Roman" w:hAnsi="Times New Roman"/>
          <w:sz w:val="24"/>
          <w:szCs w:val="24"/>
        </w:rPr>
        <w:t>badań, które są przekazywane do GLW, KE oraz EFSA.</w:t>
      </w:r>
    </w:p>
    <w:p w14:paraId="53F5C1E6" w14:textId="3F02F8CC" w:rsidR="005F2C43" w:rsidRPr="00F0611C" w:rsidRDefault="005F2C43" w:rsidP="006B0871">
      <w:pPr>
        <w:spacing w:after="0"/>
        <w:ind w:firstLine="284"/>
        <w:rPr>
          <w:rFonts w:ascii="Times New Roman" w:hAnsi="Times New Roman"/>
          <w:sz w:val="24"/>
          <w:szCs w:val="24"/>
        </w:rPr>
      </w:pPr>
      <w:r w:rsidRPr="00B602DB">
        <w:rPr>
          <w:rFonts w:ascii="Times New Roman" w:hAnsi="Times New Roman"/>
          <w:sz w:val="24"/>
          <w:szCs w:val="24"/>
        </w:rPr>
        <w:t xml:space="preserve">Zgodnie z zaleceniem EFSA każde z państw członkowskich Unii Europejskiej jest zobligowane do prowadzenia szczegółowego raportowania danych dotyczących wyników badań kontrolnych w formacie zgodnym z systemem tzw. standardowego opisu próbki (ang. Standard Sample Descritption 2 </w:t>
      </w:r>
      <w:r w:rsidR="0003661C" w:rsidRPr="00B602DB">
        <w:rPr>
          <w:rFonts w:ascii="Times New Roman" w:hAnsi="Times New Roman"/>
          <w:sz w:val="24"/>
          <w:szCs w:val="24"/>
        </w:rPr>
        <w:t>–</w:t>
      </w:r>
      <w:r w:rsidRPr="00B602DB">
        <w:rPr>
          <w:rFonts w:ascii="Times New Roman" w:hAnsi="Times New Roman"/>
          <w:sz w:val="24"/>
          <w:szCs w:val="24"/>
        </w:rPr>
        <w:t xml:space="preserve"> SSD2), który umożliwia ich wykorzystanie przy sporządzaniu oceny narażenia konsumentów na obecność zanieczyszczeń w żywności pochodzenia zwierzęcego.</w:t>
      </w:r>
    </w:p>
    <w:p w14:paraId="161C7C42" w14:textId="5927E223" w:rsidR="005F2C43" w:rsidRPr="00F0611C" w:rsidRDefault="005F2C43" w:rsidP="006B0871">
      <w:pPr>
        <w:spacing w:after="0"/>
        <w:ind w:firstLine="284"/>
        <w:rPr>
          <w:rFonts w:ascii="Times New Roman" w:hAnsi="Times New Roman"/>
          <w:sz w:val="24"/>
          <w:szCs w:val="24"/>
        </w:rPr>
      </w:pPr>
      <w:r w:rsidRPr="00F0611C">
        <w:rPr>
          <w:rFonts w:ascii="Times New Roman" w:hAnsi="Times New Roman"/>
          <w:sz w:val="24"/>
          <w:szCs w:val="24"/>
        </w:rPr>
        <w:t>Badania kontrolne zanieczyszczeń środowiskowych są realizowane w laboratoriach wyznaczonych przez GLW zgodnie z przepisami ustawy z dnia 29 stycznia 2004 r. o I</w:t>
      </w:r>
      <w:r w:rsidR="00484078">
        <w:rPr>
          <w:rFonts w:ascii="Times New Roman" w:hAnsi="Times New Roman"/>
          <w:sz w:val="24"/>
          <w:szCs w:val="24"/>
        </w:rPr>
        <w:t>nspekcji Weterynaryjnej</w:t>
      </w:r>
      <w:r w:rsidRPr="00F0611C">
        <w:rPr>
          <w:rFonts w:ascii="Times New Roman" w:hAnsi="Times New Roman"/>
          <w:sz w:val="24"/>
          <w:szCs w:val="24"/>
        </w:rPr>
        <w:t>.</w:t>
      </w:r>
    </w:p>
    <w:p w14:paraId="5DD7B270" w14:textId="104A5424" w:rsidR="005F2C43" w:rsidRPr="00F0611C" w:rsidRDefault="005F2C43" w:rsidP="006B0871">
      <w:pPr>
        <w:spacing w:after="0"/>
        <w:ind w:firstLine="284"/>
        <w:rPr>
          <w:rFonts w:ascii="Times New Roman" w:hAnsi="Times New Roman"/>
          <w:sz w:val="24"/>
          <w:szCs w:val="24"/>
        </w:rPr>
      </w:pPr>
      <w:r w:rsidRPr="00F0611C">
        <w:rPr>
          <w:rFonts w:ascii="Times New Roman" w:hAnsi="Times New Roman"/>
          <w:sz w:val="24"/>
          <w:szCs w:val="24"/>
        </w:rPr>
        <w:t>Stosowane w badaniach kontrolnych procedury badawcze spełniają aktualnie wymagane kryteria analityczne, są zwalidowane i akredytowane. Krajowe laboratori</w:t>
      </w:r>
      <w:r w:rsidR="00793A38">
        <w:rPr>
          <w:rFonts w:ascii="Times New Roman" w:hAnsi="Times New Roman"/>
          <w:sz w:val="24"/>
          <w:szCs w:val="24"/>
        </w:rPr>
        <w:t>um</w:t>
      </w:r>
      <w:r w:rsidRPr="00F0611C">
        <w:rPr>
          <w:rFonts w:ascii="Times New Roman" w:hAnsi="Times New Roman"/>
          <w:sz w:val="24"/>
          <w:szCs w:val="24"/>
        </w:rPr>
        <w:t xml:space="preserve"> referencyjne w PIWet </w:t>
      </w:r>
      <w:r w:rsidR="0003661C">
        <w:rPr>
          <w:rFonts w:ascii="Times New Roman" w:hAnsi="Times New Roman"/>
          <w:sz w:val="24"/>
          <w:szCs w:val="24"/>
        </w:rPr>
        <w:t>–</w:t>
      </w:r>
      <w:r w:rsidRPr="00F0611C">
        <w:rPr>
          <w:rFonts w:ascii="Times New Roman" w:hAnsi="Times New Roman"/>
          <w:sz w:val="24"/>
          <w:szCs w:val="24"/>
        </w:rPr>
        <w:t xml:space="preserve"> PIB w</w:t>
      </w:r>
      <w:r w:rsidR="0010558E">
        <w:rPr>
          <w:rFonts w:ascii="Times New Roman" w:hAnsi="Times New Roman"/>
          <w:sz w:val="24"/>
          <w:szCs w:val="24"/>
        </w:rPr>
        <w:t xml:space="preserve"> zakresie zanieczyszczeń</w:t>
      </w:r>
      <w:r w:rsidRPr="00F0611C">
        <w:rPr>
          <w:rFonts w:ascii="Times New Roman" w:hAnsi="Times New Roman"/>
          <w:sz w:val="24"/>
          <w:szCs w:val="24"/>
        </w:rPr>
        <w:t xml:space="preserve"> żywności pochodzenia zwierzęcego </w:t>
      </w:r>
      <w:r w:rsidR="00793A38" w:rsidRPr="00F0611C">
        <w:rPr>
          <w:rFonts w:ascii="Times New Roman" w:hAnsi="Times New Roman"/>
          <w:sz w:val="24"/>
          <w:szCs w:val="24"/>
        </w:rPr>
        <w:t>współprac</w:t>
      </w:r>
      <w:r w:rsidR="00793A38">
        <w:rPr>
          <w:rFonts w:ascii="Times New Roman" w:hAnsi="Times New Roman"/>
          <w:sz w:val="24"/>
          <w:szCs w:val="24"/>
        </w:rPr>
        <w:t>uje</w:t>
      </w:r>
      <w:r w:rsidR="00793A38" w:rsidRPr="00F0611C">
        <w:rPr>
          <w:rFonts w:ascii="Times New Roman" w:hAnsi="Times New Roman"/>
          <w:sz w:val="24"/>
          <w:szCs w:val="24"/>
        </w:rPr>
        <w:t xml:space="preserve"> </w:t>
      </w:r>
      <w:r w:rsidRPr="00F0611C">
        <w:rPr>
          <w:rFonts w:ascii="Times New Roman" w:hAnsi="Times New Roman"/>
          <w:sz w:val="24"/>
          <w:szCs w:val="24"/>
        </w:rPr>
        <w:t xml:space="preserve">z laboratoriami referencyjnymi Unii Europejskiej w zakresie </w:t>
      </w:r>
      <w:r w:rsidR="00793A38">
        <w:rPr>
          <w:rFonts w:ascii="Times New Roman" w:hAnsi="Times New Roman"/>
          <w:sz w:val="24"/>
          <w:szCs w:val="24"/>
        </w:rPr>
        <w:t>zanieczyszczeń</w:t>
      </w:r>
      <w:r w:rsidRPr="00F0611C">
        <w:rPr>
          <w:rFonts w:ascii="Times New Roman" w:hAnsi="Times New Roman"/>
          <w:sz w:val="24"/>
          <w:szCs w:val="24"/>
        </w:rPr>
        <w:t xml:space="preserve"> objętych kontrolą</w:t>
      </w:r>
      <w:r w:rsidR="00332E29">
        <w:rPr>
          <w:rFonts w:ascii="Times New Roman" w:hAnsi="Times New Roman"/>
          <w:sz w:val="24"/>
          <w:szCs w:val="24"/>
        </w:rPr>
        <w:t>,</w:t>
      </w:r>
      <w:r w:rsidRPr="00F0611C">
        <w:rPr>
          <w:rFonts w:ascii="Times New Roman" w:hAnsi="Times New Roman"/>
          <w:sz w:val="24"/>
          <w:szCs w:val="24"/>
        </w:rPr>
        <w:t xml:space="preserve"> jak również wymagań stawianych procedurom analitycznym.</w:t>
      </w:r>
    </w:p>
    <w:p w14:paraId="36E550F3" w14:textId="483C64A0" w:rsidR="005F2C43" w:rsidRPr="00F0611C" w:rsidRDefault="005F2C43" w:rsidP="006B0871">
      <w:pPr>
        <w:spacing w:after="0"/>
        <w:ind w:firstLine="284"/>
        <w:rPr>
          <w:rFonts w:ascii="Times New Roman" w:hAnsi="Times New Roman"/>
          <w:sz w:val="24"/>
          <w:szCs w:val="24"/>
        </w:rPr>
      </w:pPr>
      <w:r w:rsidRPr="00F01146">
        <w:rPr>
          <w:rFonts w:ascii="Times New Roman" w:hAnsi="Times New Roman"/>
          <w:sz w:val="24"/>
          <w:szCs w:val="24"/>
        </w:rPr>
        <w:t xml:space="preserve">Każdego roku zgodnie z zatwierdzonym planem Inspekcja Weterynaryjna pobiera próbki </w:t>
      </w:r>
      <w:r w:rsidR="004D08C3">
        <w:rPr>
          <w:rFonts w:ascii="Times New Roman" w:hAnsi="Times New Roman"/>
          <w:sz w:val="24"/>
          <w:szCs w:val="24"/>
        </w:rPr>
        <w:t xml:space="preserve">m.in. </w:t>
      </w:r>
      <w:r w:rsidRPr="00F01146">
        <w:rPr>
          <w:rFonts w:ascii="Times New Roman" w:hAnsi="Times New Roman"/>
          <w:sz w:val="24"/>
          <w:szCs w:val="24"/>
        </w:rPr>
        <w:t>od bydła, świń, koni, owiec, drobiu (kury, kurczęta, indyki, kaczki, gęsi), ryb, królików, zwierząt łownych oraz próbki mleka krowiego, jaj, miodu oraz przetworzonych produktów pochodzenia zwierzęcego. Minimalne liczby próbek pobieranych od zwierząt oraz minimalne liczby próbek produktów pochodzenia</w:t>
      </w:r>
      <w:r w:rsidRPr="00F0611C">
        <w:rPr>
          <w:rFonts w:ascii="Times New Roman" w:hAnsi="Times New Roman"/>
          <w:sz w:val="24"/>
          <w:szCs w:val="24"/>
        </w:rPr>
        <w:t xml:space="preserve"> zwierzęcego ustala się na podstawie danych o ubojach i produkcji żywności z poprzedniego roku. Kontynuacja tego zadania w latach 2024</w:t>
      </w:r>
      <w:r w:rsidR="0003661C">
        <w:rPr>
          <w:rFonts w:ascii="Times New Roman" w:hAnsi="Times New Roman"/>
          <w:sz w:val="24"/>
          <w:szCs w:val="24"/>
        </w:rPr>
        <w:t>–</w:t>
      </w:r>
      <w:r w:rsidRPr="00F0611C">
        <w:rPr>
          <w:rFonts w:ascii="Times New Roman" w:hAnsi="Times New Roman"/>
          <w:sz w:val="24"/>
          <w:szCs w:val="24"/>
        </w:rPr>
        <w:t xml:space="preserve">2028 ma pełne uzasadnienie merytoryczne i praktyczne. Niemożność kontynuacji tego zadania będzie wiązała się przede wszystkim z ograniczeniem wiedzy o bezpieczeństwie konsumentów żywności, zamknięciem rynków unijnych i </w:t>
      </w:r>
      <w:r w:rsidR="00F558B2">
        <w:rPr>
          <w:rFonts w:ascii="Times New Roman" w:hAnsi="Times New Roman"/>
          <w:sz w:val="24"/>
          <w:szCs w:val="24"/>
        </w:rPr>
        <w:t>państw</w:t>
      </w:r>
      <w:r w:rsidRPr="00F0611C">
        <w:rPr>
          <w:rFonts w:ascii="Times New Roman" w:hAnsi="Times New Roman"/>
          <w:sz w:val="24"/>
          <w:szCs w:val="24"/>
        </w:rPr>
        <w:t xml:space="preserve"> trzecich dla polskiej żywności oraz utratą wiarygodności Polski jako państwa członkowskiego Unii Europejskiej wypełniającego obowiązujące standardy.</w:t>
      </w:r>
    </w:p>
    <w:p w14:paraId="5F50B56B" w14:textId="6A4911E6" w:rsidR="00CD2146" w:rsidRDefault="005F2C43" w:rsidP="00316651">
      <w:pPr>
        <w:pStyle w:val="Akapitzlist"/>
        <w:spacing w:after="0"/>
        <w:ind w:left="0" w:firstLine="284"/>
        <w:rPr>
          <w:rFonts w:ascii="Times New Roman" w:hAnsi="Times New Roman"/>
          <w:sz w:val="24"/>
          <w:szCs w:val="24"/>
        </w:rPr>
      </w:pPr>
      <w:r w:rsidRPr="00F0611C">
        <w:rPr>
          <w:rFonts w:ascii="Times New Roman" w:hAnsi="Times New Roman"/>
          <w:sz w:val="24"/>
          <w:szCs w:val="24"/>
        </w:rPr>
        <w:t xml:space="preserve">W związku z wejściem w życie z dniem 1 stycznia 2017 r. przepisów dotyczących prowadzenia rolniczego handlu detalicznego, monitorowaniem zostały objęte również znajdujące się w rolniczym handlu detalicznym produkty pochodzenia zwierzęcego i żywność zawierająca jednocześnie środki spożywcze pochodzenia niezwierzęcego i produkty pochodzenia </w:t>
      </w:r>
      <w:r w:rsidR="00E46C35" w:rsidRPr="00F0611C">
        <w:rPr>
          <w:rFonts w:ascii="Times New Roman" w:hAnsi="Times New Roman"/>
          <w:sz w:val="24"/>
          <w:szCs w:val="24"/>
        </w:rPr>
        <w:t>zwierzęcego.</w:t>
      </w:r>
    </w:p>
    <w:p w14:paraId="364CAE33" w14:textId="7874C85F" w:rsidR="008C0646" w:rsidRPr="00316651" w:rsidRDefault="008C0646" w:rsidP="00316651">
      <w:pPr>
        <w:pStyle w:val="Akapitzlist"/>
        <w:numPr>
          <w:ilvl w:val="0"/>
          <w:numId w:val="17"/>
        </w:numPr>
        <w:spacing w:after="0"/>
        <w:rPr>
          <w:rFonts w:ascii="Times New Roman" w:hAnsi="Times New Roman"/>
          <w:b/>
          <w:sz w:val="24"/>
          <w:szCs w:val="24"/>
        </w:rPr>
      </w:pPr>
      <w:r w:rsidRPr="00316651">
        <w:rPr>
          <w:rFonts w:ascii="Times New Roman" w:hAnsi="Times New Roman"/>
          <w:b/>
          <w:sz w:val="24"/>
          <w:szCs w:val="24"/>
        </w:rPr>
        <w:t>Wyniki dotychczas realizowanego zadania</w:t>
      </w:r>
    </w:p>
    <w:p w14:paraId="36C3BCAF" w14:textId="55A5EC87" w:rsidR="008C0646" w:rsidRPr="00F0611C" w:rsidRDefault="00271E28" w:rsidP="008C0646">
      <w:pPr>
        <w:pStyle w:val="Akapitzlist"/>
        <w:spacing w:after="0"/>
        <w:ind w:left="0" w:firstLine="284"/>
        <w:rPr>
          <w:rFonts w:ascii="Times New Roman" w:hAnsi="Times New Roman"/>
          <w:sz w:val="24"/>
          <w:szCs w:val="24"/>
        </w:rPr>
      </w:pPr>
      <w:r>
        <w:rPr>
          <w:rFonts w:ascii="Times New Roman" w:hAnsi="Times New Roman"/>
          <w:sz w:val="24"/>
          <w:szCs w:val="24"/>
        </w:rPr>
        <w:t>Ten p</w:t>
      </w:r>
      <w:r w:rsidR="008C0646" w:rsidRPr="008C0646">
        <w:rPr>
          <w:rFonts w:ascii="Times New Roman" w:hAnsi="Times New Roman"/>
          <w:sz w:val="24"/>
          <w:szCs w:val="24"/>
        </w:rPr>
        <w:t xml:space="preserve">rogram </w:t>
      </w:r>
      <w:r>
        <w:rPr>
          <w:rFonts w:ascii="Times New Roman" w:hAnsi="Times New Roman"/>
          <w:sz w:val="24"/>
          <w:szCs w:val="24"/>
        </w:rPr>
        <w:t xml:space="preserve">badań </w:t>
      </w:r>
      <w:r w:rsidR="008C0646" w:rsidRPr="008C0646">
        <w:rPr>
          <w:rFonts w:ascii="Times New Roman" w:hAnsi="Times New Roman"/>
          <w:sz w:val="24"/>
          <w:szCs w:val="24"/>
        </w:rPr>
        <w:t>w takiej formie nie był dotąd realizowany.</w:t>
      </w:r>
      <w:r w:rsidR="00CD2146">
        <w:rPr>
          <w:rFonts w:ascii="Times New Roman" w:hAnsi="Times New Roman"/>
          <w:sz w:val="24"/>
          <w:szCs w:val="24"/>
        </w:rPr>
        <w:t xml:space="preserve"> Niemniej jednak badania kontrolne pozostałości niektórych zanieczyszczeń środowiskowych były prowadzone </w:t>
      </w:r>
      <w:r w:rsidR="00DF4279">
        <w:rPr>
          <w:rFonts w:ascii="Times New Roman" w:hAnsi="Times New Roman"/>
          <w:sz w:val="24"/>
          <w:szCs w:val="24"/>
        </w:rPr>
        <w:t xml:space="preserve">wcześniej </w:t>
      </w:r>
      <w:r w:rsidR="00CD2146">
        <w:rPr>
          <w:rFonts w:ascii="Times New Roman" w:hAnsi="Times New Roman"/>
          <w:sz w:val="24"/>
          <w:szCs w:val="24"/>
        </w:rPr>
        <w:t xml:space="preserve">w ramach </w:t>
      </w:r>
      <w:r w:rsidR="00DF4279">
        <w:rPr>
          <w:rFonts w:ascii="Times New Roman" w:hAnsi="Times New Roman"/>
          <w:sz w:val="24"/>
          <w:szCs w:val="24"/>
        </w:rPr>
        <w:t>k</w:t>
      </w:r>
      <w:r w:rsidR="00CD2146">
        <w:rPr>
          <w:rFonts w:ascii="Times New Roman" w:hAnsi="Times New Roman"/>
          <w:sz w:val="24"/>
          <w:szCs w:val="24"/>
        </w:rPr>
        <w:t>rajowego</w:t>
      </w:r>
      <w:r w:rsidR="00CD2146" w:rsidRPr="00CD2146">
        <w:rPr>
          <w:rFonts w:ascii="Times New Roman" w:hAnsi="Times New Roman"/>
          <w:sz w:val="24"/>
          <w:szCs w:val="24"/>
        </w:rPr>
        <w:t xml:space="preserve"> program</w:t>
      </w:r>
      <w:r w:rsidR="00CD2146">
        <w:rPr>
          <w:rFonts w:ascii="Times New Roman" w:hAnsi="Times New Roman"/>
          <w:sz w:val="24"/>
          <w:szCs w:val="24"/>
        </w:rPr>
        <w:t>u</w:t>
      </w:r>
      <w:r w:rsidR="00CD2146" w:rsidRPr="00CD2146">
        <w:rPr>
          <w:rFonts w:ascii="Times New Roman" w:hAnsi="Times New Roman"/>
          <w:sz w:val="24"/>
          <w:szCs w:val="24"/>
        </w:rPr>
        <w:t xml:space="preserve"> badań kontrolnych pozostałości w tkankach zwierząt i w żywności pochodzenia zwierzęcego</w:t>
      </w:r>
      <w:r w:rsidR="00CD2146">
        <w:rPr>
          <w:rFonts w:ascii="Times New Roman" w:hAnsi="Times New Roman"/>
          <w:sz w:val="24"/>
          <w:szCs w:val="24"/>
        </w:rPr>
        <w:t>.</w:t>
      </w:r>
    </w:p>
    <w:p w14:paraId="0E2A5D78" w14:textId="77777777" w:rsidR="00955E3D" w:rsidRPr="00F0611C" w:rsidRDefault="00E46C35" w:rsidP="00B34559">
      <w:pPr>
        <w:pStyle w:val="Akapitzlist"/>
        <w:numPr>
          <w:ilvl w:val="0"/>
          <w:numId w:val="142"/>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Metodyka badań i harmonogram realizacji zadania</w:t>
      </w:r>
    </w:p>
    <w:p w14:paraId="0A507A8C" w14:textId="2AC5A30D" w:rsidR="00955E3D" w:rsidRPr="00F0611C" w:rsidRDefault="00E46C35">
      <w:pPr>
        <w:pStyle w:val="Akapitzlist"/>
        <w:ind w:left="0" w:firstLine="284"/>
        <w:rPr>
          <w:rFonts w:ascii="Times New Roman" w:hAnsi="Times New Roman"/>
          <w:sz w:val="24"/>
          <w:szCs w:val="24"/>
        </w:rPr>
      </w:pPr>
      <w:r w:rsidRPr="00F0611C">
        <w:rPr>
          <w:rFonts w:ascii="Times New Roman" w:hAnsi="Times New Roman"/>
          <w:sz w:val="24"/>
          <w:szCs w:val="24"/>
        </w:rPr>
        <w:t>Badania zostaną wykonane w latach 2024</w:t>
      </w:r>
      <w:r w:rsidR="0003661C">
        <w:rPr>
          <w:rFonts w:ascii="Times New Roman" w:hAnsi="Times New Roman"/>
          <w:sz w:val="24"/>
          <w:szCs w:val="24"/>
        </w:rPr>
        <w:t>–</w:t>
      </w:r>
      <w:r w:rsidR="00183A6A">
        <w:rPr>
          <w:rFonts w:ascii="Times New Roman" w:hAnsi="Times New Roman"/>
          <w:sz w:val="24"/>
          <w:szCs w:val="24"/>
        </w:rPr>
        <w:t>2028 z podziałem na następujące</w:t>
      </w:r>
      <w:r w:rsidRPr="00F0611C">
        <w:rPr>
          <w:rFonts w:ascii="Times New Roman" w:hAnsi="Times New Roman"/>
          <w:sz w:val="24"/>
          <w:szCs w:val="24"/>
        </w:rPr>
        <w:t xml:space="preserve"> etapy:</w:t>
      </w:r>
    </w:p>
    <w:p w14:paraId="4C79F7F1" w14:textId="77777777" w:rsidR="00955E3D" w:rsidRPr="00F0611C" w:rsidRDefault="00E46C35">
      <w:pPr>
        <w:pStyle w:val="Akapitzlist"/>
        <w:ind w:left="0"/>
        <w:rPr>
          <w:rFonts w:ascii="Times New Roman" w:hAnsi="Times New Roman"/>
          <w:b/>
          <w:sz w:val="24"/>
          <w:szCs w:val="24"/>
        </w:rPr>
      </w:pPr>
      <w:r w:rsidRPr="00F0611C">
        <w:rPr>
          <w:rFonts w:ascii="Times New Roman" w:hAnsi="Times New Roman"/>
          <w:b/>
          <w:sz w:val="24"/>
          <w:szCs w:val="24"/>
        </w:rPr>
        <w:lastRenderedPageBreak/>
        <w:t>Etap I: 2024 r.</w:t>
      </w:r>
    </w:p>
    <w:p w14:paraId="7E29C365" w14:textId="77777777" w:rsidR="00955E3D" w:rsidRPr="00F0611C" w:rsidRDefault="00E46C35" w:rsidP="004D2B91">
      <w:pPr>
        <w:pStyle w:val="Akapitzlist"/>
        <w:ind w:left="0"/>
        <w:rPr>
          <w:rFonts w:ascii="Times New Roman" w:hAnsi="Times New Roman"/>
          <w:sz w:val="24"/>
          <w:szCs w:val="24"/>
        </w:rPr>
      </w:pPr>
      <w:r w:rsidRPr="00F0611C">
        <w:rPr>
          <w:rFonts w:ascii="Times New Roman" w:hAnsi="Times New Roman"/>
          <w:sz w:val="24"/>
          <w:szCs w:val="24"/>
        </w:rPr>
        <w:t xml:space="preserve">Kontrola zanieczyszczeń </w:t>
      </w:r>
      <w:r w:rsidR="00332E29" w:rsidRPr="00F0611C">
        <w:rPr>
          <w:rFonts w:ascii="Times New Roman" w:hAnsi="Times New Roman"/>
          <w:sz w:val="24"/>
          <w:szCs w:val="24"/>
        </w:rPr>
        <w:t xml:space="preserve">środowiskowych </w:t>
      </w:r>
      <w:r w:rsidRPr="00F0611C">
        <w:rPr>
          <w:rFonts w:ascii="Times New Roman" w:hAnsi="Times New Roman"/>
          <w:sz w:val="24"/>
          <w:szCs w:val="24"/>
        </w:rPr>
        <w:t>w żywności pochodzenia zwierzęcego:</w:t>
      </w:r>
    </w:p>
    <w:p w14:paraId="2339FAA5" w14:textId="55C45E2B" w:rsidR="00955E3D" w:rsidRPr="0006719D" w:rsidRDefault="00E46C35" w:rsidP="00B34559">
      <w:pPr>
        <w:pStyle w:val="Akapitzlist"/>
        <w:numPr>
          <w:ilvl w:val="0"/>
          <w:numId w:val="262"/>
        </w:numPr>
        <w:rPr>
          <w:rFonts w:ascii="Times New Roman" w:hAnsi="Times New Roman"/>
          <w:sz w:val="24"/>
          <w:szCs w:val="24"/>
        </w:rPr>
      </w:pPr>
      <w:r w:rsidRPr="00F0611C">
        <w:rPr>
          <w:rFonts w:ascii="Times New Roman" w:hAnsi="Times New Roman"/>
          <w:sz w:val="24"/>
          <w:szCs w:val="24"/>
        </w:rPr>
        <w:t xml:space="preserve">Opracowanie </w:t>
      </w:r>
      <w:r w:rsidR="00DE5885" w:rsidRPr="00F0611C">
        <w:rPr>
          <w:rFonts w:ascii="Times New Roman" w:hAnsi="Times New Roman"/>
          <w:sz w:val="24"/>
          <w:szCs w:val="24"/>
        </w:rPr>
        <w:t xml:space="preserve">projektu krajowego planu badań kontrolnych zanieczyszczeń </w:t>
      </w:r>
      <w:r w:rsidR="00332E29" w:rsidRPr="00F0611C">
        <w:rPr>
          <w:rFonts w:ascii="Times New Roman" w:hAnsi="Times New Roman"/>
          <w:sz w:val="24"/>
          <w:szCs w:val="24"/>
        </w:rPr>
        <w:t xml:space="preserve">środowiskowych </w:t>
      </w:r>
      <w:r w:rsidR="00DE5885" w:rsidRPr="00F0611C">
        <w:rPr>
          <w:rFonts w:ascii="Times New Roman" w:hAnsi="Times New Roman"/>
          <w:sz w:val="24"/>
          <w:szCs w:val="24"/>
        </w:rPr>
        <w:t xml:space="preserve">w żywności pochodzenia zwierzęcego w oparciu o produkcję zwierzęcą oraz wyniki badań kontrolnych zanieczyszczeń </w:t>
      </w:r>
      <w:r w:rsidR="00332E29" w:rsidRPr="00F0611C">
        <w:rPr>
          <w:rFonts w:ascii="Times New Roman" w:hAnsi="Times New Roman"/>
          <w:sz w:val="24"/>
          <w:szCs w:val="24"/>
        </w:rPr>
        <w:t xml:space="preserve">środowiskowych </w:t>
      </w:r>
      <w:r w:rsidR="00DE5885" w:rsidRPr="00F0611C">
        <w:rPr>
          <w:rFonts w:ascii="Times New Roman" w:hAnsi="Times New Roman"/>
          <w:sz w:val="24"/>
          <w:szCs w:val="24"/>
        </w:rPr>
        <w:t>w 2023 r. Plan badań będzie uaktualniany co roku z podaniem listy badanych związków i grup związków, rodzaj</w:t>
      </w:r>
      <w:r w:rsidR="0003661C">
        <w:rPr>
          <w:rFonts w:ascii="Times New Roman" w:hAnsi="Times New Roman"/>
          <w:sz w:val="24"/>
          <w:szCs w:val="24"/>
        </w:rPr>
        <w:t>u</w:t>
      </w:r>
      <w:r w:rsidR="00DE5885" w:rsidRPr="00F0611C">
        <w:rPr>
          <w:rFonts w:ascii="Times New Roman" w:hAnsi="Times New Roman"/>
          <w:sz w:val="24"/>
          <w:szCs w:val="24"/>
        </w:rPr>
        <w:t xml:space="preserve"> badanych próbek (m.in. mięśnie, tłuszcz, wątroba, nerki, mleko, jaja, miód, produkty mięsne wędzone) i ich liczby</w:t>
      </w:r>
      <w:r w:rsidR="0003661C">
        <w:rPr>
          <w:rFonts w:ascii="Times New Roman" w:hAnsi="Times New Roman"/>
          <w:sz w:val="24"/>
          <w:szCs w:val="24"/>
        </w:rPr>
        <w:t>,</w:t>
      </w:r>
      <w:r w:rsidR="00DE5885" w:rsidRPr="00F0611C">
        <w:rPr>
          <w:rFonts w:ascii="Times New Roman" w:hAnsi="Times New Roman"/>
          <w:sz w:val="24"/>
          <w:szCs w:val="24"/>
        </w:rPr>
        <w:t xml:space="preserve"> z podziałem na gatunki zwierząt, zalecane metody analityczne (LC-MS/MS, LC-MS, GC-MS, GC-MS/MS, HPLC, ICP-MS, AAS), granic oznaczalności tych metod, najwyższ</w:t>
      </w:r>
      <w:r w:rsidR="0003661C">
        <w:rPr>
          <w:rFonts w:ascii="Times New Roman" w:hAnsi="Times New Roman"/>
          <w:sz w:val="24"/>
          <w:szCs w:val="24"/>
        </w:rPr>
        <w:t>ych</w:t>
      </w:r>
      <w:r w:rsidR="00DE5885" w:rsidRPr="00F0611C">
        <w:rPr>
          <w:rFonts w:ascii="Times New Roman" w:hAnsi="Times New Roman"/>
          <w:sz w:val="24"/>
          <w:szCs w:val="24"/>
        </w:rPr>
        <w:t xml:space="preserve"> dopuszczaln</w:t>
      </w:r>
      <w:r w:rsidR="0003661C">
        <w:rPr>
          <w:rFonts w:ascii="Times New Roman" w:hAnsi="Times New Roman"/>
          <w:sz w:val="24"/>
          <w:szCs w:val="24"/>
        </w:rPr>
        <w:t>ych</w:t>
      </w:r>
      <w:r w:rsidR="00DE5885" w:rsidRPr="00F0611C">
        <w:rPr>
          <w:rFonts w:ascii="Times New Roman" w:hAnsi="Times New Roman"/>
          <w:sz w:val="24"/>
          <w:szCs w:val="24"/>
        </w:rPr>
        <w:t xml:space="preserve"> poziom</w:t>
      </w:r>
      <w:r w:rsidR="0003661C">
        <w:rPr>
          <w:rFonts w:ascii="Times New Roman" w:hAnsi="Times New Roman"/>
          <w:sz w:val="24"/>
          <w:szCs w:val="24"/>
        </w:rPr>
        <w:t>ów</w:t>
      </w:r>
      <w:r w:rsidR="00DE5885" w:rsidRPr="00F0611C">
        <w:rPr>
          <w:rFonts w:ascii="Times New Roman" w:hAnsi="Times New Roman"/>
          <w:sz w:val="24"/>
          <w:szCs w:val="24"/>
        </w:rPr>
        <w:t>, wykaz</w:t>
      </w:r>
      <w:r w:rsidR="0003661C">
        <w:rPr>
          <w:rFonts w:ascii="Times New Roman" w:hAnsi="Times New Roman"/>
          <w:sz w:val="24"/>
          <w:szCs w:val="24"/>
        </w:rPr>
        <w:t>u</w:t>
      </w:r>
      <w:r w:rsidR="00DE5885" w:rsidRPr="00F0611C">
        <w:rPr>
          <w:rFonts w:ascii="Times New Roman" w:hAnsi="Times New Roman"/>
          <w:sz w:val="24"/>
          <w:szCs w:val="24"/>
        </w:rPr>
        <w:t xml:space="preserve"> laboratoriów uprawnionych do badań określonych grup związków oraz plan</w:t>
      </w:r>
      <w:r w:rsidR="0003661C">
        <w:rPr>
          <w:rFonts w:ascii="Times New Roman" w:hAnsi="Times New Roman"/>
          <w:sz w:val="24"/>
          <w:szCs w:val="24"/>
        </w:rPr>
        <w:t>u</w:t>
      </w:r>
      <w:r w:rsidR="00DE5885" w:rsidRPr="00F0611C">
        <w:rPr>
          <w:rFonts w:ascii="Times New Roman" w:hAnsi="Times New Roman"/>
          <w:sz w:val="24"/>
          <w:szCs w:val="24"/>
        </w:rPr>
        <w:t xml:space="preserve"> pobierania próbek </w:t>
      </w:r>
      <w:r w:rsidR="0003661C">
        <w:rPr>
          <w:rFonts w:ascii="Times New Roman" w:hAnsi="Times New Roman"/>
          <w:sz w:val="24"/>
          <w:szCs w:val="24"/>
        </w:rPr>
        <w:t>w</w:t>
      </w:r>
      <w:r w:rsidR="00762DE4">
        <w:rPr>
          <w:rFonts w:ascii="Times New Roman" w:hAnsi="Times New Roman"/>
          <w:sz w:val="24"/>
          <w:szCs w:val="24"/>
        </w:rPr>
        <w:t xml:space="preserve"> </w:t>
      </w:r>
      <w:r w:rsidR="00DE5885" w:rsidRPr="00F0611C">
        <w:rPr>
          <w:rFonts w:ascii="Times New Roman" w:hAnsi="Times New Roman"/>
          <w:sz w:val="24"/>
          <w:szCs w:val="24"/>
        </w:rPr>
        <w:t>poszczególnych województw</w:t>
      </w:r>
      <w:r w:rsidR="0003661C">
        <w:rPr>
          <w:rFonts w:ascii="Times New Roman" w:hAnsi="Times New Roman"/>
          <w:sz w:val="24"/>
          <w:szCs w:val="24"/>
        </w:rPr>
        <w:t>ach</w:t>
      </w:r>
      <w:r w:rsidR="00DE5885" w:rsidRPr="00F0611C">
        <w:rPr>
          <w:rFonts w:ascii="Times New Roman" w:hAnsi="Times New Roman"/>
          <w:sz w:val="24"/>
          <w:szCs w:val="24"/>
        </w:rPr>
        <w:t xml:space="preserve"> proporcjonaln</w:t>
      </w:r>
      <w:r w:rsidR="0003661C">
        <w:rPr>
          <w:rFonts w:ascii="Times New Roman" w:hAnsi="Times New Roman"/>
          <w:sz w:val="24"/>
          <w:szCs w:val="24"/>
        </w:rPr>
        <w:t>ie</w:t>
      </w:r>
      <w:r w:rsidR="00DE5885" w:rsidRPr="00F0611C">
        <w:rPr>
          <w:rFonts w:ascii="Times New Roman" w:hAnsi="Times New Roman"/>
          <w:sz w:val="24"/>
          <w:szCs w:val="24"/>
        </w:rPr>
        <w:t xml:space="preserve"> do produkcji zwierzęcej na danym terenie (termin sprawozdania: 31 marca 2024 r.). </w:t>
      </w:r>
    </w:p>
    <w:p w14:paraId="025156A6" w14:textId="43B4A163" w:rsidR="00955E3D" w:rsidRPr="00F0611C" w:rsidRDefault="00E46C35" w:rsidP="00B34559">
      <w:pPr>
        <w:pStyle w:val="Akapitzlist"/>
        <w:numPr>
          <w:ilvl w:val="0"/>
          <w:numId w:val="262"/>
        </w:numPr>
        <w:rPr>
          <w:rFonts w:ascii="Times New Roman" w:hAnsi="Times New Roman"/>
          <w:sz w:val="24"/>
          <w:szCs w:val="24"/>
        </w:rPr>
      </w:pPr>
      <w:r w:rsidRPr="00F0611C">
        <w:rPr>
          <w:rFonts w:ascii="Times New Roman" w:hAnsi="Times New Roman"/>
          <w:sz w:val="24"/>
          <w:szCs w:val="24"/>
        </w:rPr>
        <w:t>Opracowanie</w:t>
      </w:r>
      <w:r w:rsidR="00A57206" w:rsidRPr="00F0611C">
        <w:rPr>
          <w:rFonts w:ascii="Times New Roman" w:hAnsi="Times New Roman"/>
          <w:sz w:val="24"/>
          <w:szCs w:val="24"/>
        </w:rPr>
        <w:t xml:space="preserve"> końcowego raportu z krajowych badań kontrolnych zanieczyszczeń </w:t>
      </w:r>
      <w:r w:rsidR="00332E29" w:rsidRPr="00F0611C">
        <w:rPr>
          <w:rFonts w:ascii="Times New Roman" w:hAnsi="Times New Roman"/>
          <w:sz w:val="24"/>
          <w:szCs w:val="24"/>
        </w:rPr>
        <w:t xml:space="preserve">środowiskowych </w:t>
      </w:r>
      <w:r w:rsidR="00A57206" w:rsidRPr="00F0611C">
        <w:rPr>
          <w:rFonts w:ascii="Times New Roman" w:hAnsi="Times New Roman"/>
          <w:sz w:val="24"/>
          <w:szCs w:val="24"/>
        </w:rPr>
        <w:t xml:space="preserve">w żywności pochodzenia zwierzęcego za 2023 r. i przekazanie go do GLW (wersja angielska do KE i EFSA). W raporcie </w:t>
      </w:r>
      <w:r w:rsidR="0003661C">
        <w:rPr>
          <w:rFonts w:ascii="Times New Roman" w:hAnsi="Times New Roman"/>
          <w:sz w:val="24"/>
          <w:szCs w:val="24"/>
        </w:rPr>
        <w:t xml:space="preserve">zostanie </w:t>
      </w:r>
      <w:r w:rsidR="00A57206" w:rsidRPr="00F0611C">
        <w:rPr>
          <w:rFonts w:ascii="Times New Roman" w:hAnsi="Times New Roman"/>
          <w:sz w:val="24"/>
          <w:szCs w:val="24"/>
        </w:rPr>
        <w:t>dokonana łączna ocena wyników badań wykonanych w PIWet </w:t>
      </w:r>
      <w:r w:rsidR="0003661C">
        <w:rPr>
          <w:rFonts w:ascii="Times New Roman" w:hAnsi="Times New Roman"/>
          <w:sz w:val="24"/>
          <w:szCs w:val="24"/>
        </w:rPr>
        <w:t>–</w:t>
      </w:r>
      <w:r w:rsidR="00A57206" w:rsidRPr="00F0611C">
        <w:rPr>
          <w:rFonts w:ascii="Times New Roman" w:hAnsi="Times New Roman"/>
          <w:sz w:val="24"/>
          <w:szCs w:val="24"/>
        </w:rPr>
        <w:t xml:space="preserve"> PIB i w laboratoriach wyznaczonych przez GLW. Przeprowadzona zostanie również ocena zagrożeń i </w:t>
      </w:r>
      <w:r w:rsidR="0003661C">
        <w:rPr>
          <w:rFonts w:ascii="Times New Roman" w:hAnsi="Times New Roman"/>
          <w:sz w:val="24"/>
          <w:szCs w:val="24"/>
        </w:rPr>
        <w:t xml:space="preserve">zostaną </w:t>
      </w:r>
      <w:r w:rsidR="00A57206" w:rsidRPr="00F0611C">
        <w:rPr>
          <w:rFonts w:ascii="Times New Roman" w:hAnsi="Times New Roman"/>
          <w:sz w:val="24"/>
          <w:szCs w:val="24"/>
        </w:rPr>
        <w:t>wskazan</w:t>
      </w:r>
      <w:r w:rsidR="0003661C">
        <w:rPr>
          <w:rFonts w:ascii="Times New Roman" w:hAnsi="Times New Roman"/>
          <w:sz w:val="24"/>
          <w:szCs w:val="24"/>
        </w:rPr>
        <w:t>e</w:t>
      </w:r>
      <w:r w:rsidR="00A57206" w:rsidRPr="00F0611C">
        <w:rPr>
          <w:rFonts w:ascii="Times New Roman" w:hAnsi="Times New Roman"/>
          <w:sz w:val="24"/>
          <w:szCs w:val="24"/>
        </w:rPr>
        <w:t xml:space="preserve"> kierunk</w:t>
      </w:r>
      <w:r w:rsidR="0003661C">
        <w:rPr>
          <w:rFonts w:ascii="Times New Roman" w:hAnsi="Times New Roman"/>
          <w:sz w:val="24"/>
          <w:szCs w:val="24"/>
        </w:rPr>
        <w:t>i</w:t>
      </w:r>
      <w:r w:rsidR="00762DE4">
        <w:rPr>
          <w:rFonts w:ascii="Times New Roman" w:hAnsi="Times New Roman"/>
          <w:sz w:val="24"/>
          <w:szCs w:val="24"/>
        </w:rPr>
        <w:t xml:space="preserve"> </w:t>
      </w:r>
      <w:r w:rsidR="00A57206" w:rsidRPr="00F0611C">
        <w:rPr>
          <w:rFonts w:ascii="Times New Roman" w:hAnsi="Times New Roman"/>
          <w:sz w:val="24"/>
          <w:szCs w:val="24"/>
        </w:rPr>
        <w:t>działań zapobiegawczych dla Inspekcji Weterynaryjnej. Wyniki badań będą miały bezpośredni wpływ na konstrukcję krajowych planów badań kontrolnych zanieczyszczeń w kolejnych latach</w:t>
      </w:r>
      <w:r w:rsidRPr="00F0611C">
        <w:rPr>
          <w:rFonts w:ascii="Times New Roman" w:hAnsi="Times New Roman"/>
          <w:sz w:val="24"/>
          <w:szCs w:val="24"/>
        </w:rPr>
        <w:t xml:space="preserve"> (termin sprawozdania: 31 marca 2024 r.).</w:t>
      </w:r>
    </w:p>
    <w:p w14:paraId="0575D575" w14:textId="5C4CE422" w:rsidR="00955E3D" w:rsidRPr="0006719D" w:rsidRDefault="00E46C35" w:rsidP="00B34559">
      <w:pPr>
        <w:pStyle w:val="Akapitzlist"/>
        <w:numPr>
          <w:ilvl w:val="0"/>
          <w:numId w:val="262"/>
        </w:numPr>
        <w:rPr>
          <w:rFonts w:ascii="Times New Roman" w:hAnsi="Times New Roman"/>
          <w:sz w:val="24"/>
          <w:szCs w:val="24"/>
        </w:rPr>
      </w:pPr>
      <w:r w:rsidRPr="00F0611C">
        <w:rPr>
          <w:rFonts w:ascii="Times New Roman" w:hAnsi="Times New Roman"/>
          <w:sz w:val="24"/>
          <w:szCs w:val="24"/>
        </w:rPr>
        <w:t>Wykonanie</w:t>
      </w:r>
      <w:r w:rsidR="00A57206" w:rsidRPr="00F0611C">
        <w:rPr>
          <w:rFonts w:ascii="Times New Roman" w:hAnsi="Times New Roman"/>
          <w:sz w:val="24"/>
          <w:szCs w:val="24"/>
        </w:rPr>
        <w:t xml:space="preserve"> badań zanieczyszczeń </w:t>
      </w:r>
      <w:r w:rsidR="00332E29" w:rsidRPr="00F0611C">
        <w:rPr>
          <w:rFonts w:ascii="Times New Roman" w:hAnsi="Times New Roman"/>
          <w:sz w:val="24"/>
          <w:szCs w:val="24"/>
        </w:rPr>
        <w:t xml:space="preserve">środowiskowych </w:t>
      </w:r>
      <w:r w:rsidR="00A57206" w:rsidRPr="00F0611C">
        <w:rPr>
          <w:rFonts w:ascii="Times New Roman" w:hAnsi="Times New Roman"/>
          <w:sz w:val="24"/>
          <w:szCs w:val="24"/>
        </w:rPr>
        <w:t xml:space="preserve">w części krajowego planu zanieczyszczeń </w:t>
      </w:r>
      <w:r w:rsidR="00332E29" w:rsidRPr="00F0611C">
        <w:rPr>
          <w:rFonts w:ascii="Times New Roman" w:hAnsi="Times New Roman"/>
          <w:sz w:val="24"/>
          <w:szCs w:val="24"/>
        </w:rPr>
        <w:t xml:space="preserve">środowiskowych </w:t>
      </w:r>
      <w:r w:rsidR="00A57206" w:rsidRPr="00F0611C">
        <w:rPr>
          <w:rFonts w:ascii="Times New Roman" w:hAnsi="Times New Roman"/>
          <w:sz w:val="24"/>
          <w:szCs w:val="24"/>
        </w:rPr>
        <w:t xml:space="preserve">realizowanego w PIWet </w:t>
      </w:r>
      <w:r w:rsidR="0003661C">
        <w:rPr>
          <w:rFonts w:ascii="Times New Roman" w:hAnsi="Times New Roman"/>
          <w:sz w:val="24"/>
          <w:szCs w:val="24"/>
        </w:rPr>
        <w:t>–</w:t>
      </w:r>
      <w:r w:rsidR="00A57206" w:rsidRPr="00F0611C">
        <w:rPr>
          <w:rFonts w:ascii="Times New Roman" w:hAnsi="Times New Roman"/>
          <w:sz w:val="24"/>
          <w:szCs w:val="24"/>
        </w:rPr>
        <w:t xml:space="preserve"> PIB. Liczba próbek zaplanowanych do badania </w:t>
      </w:r>
      <w:r w:rsidR="0003661C">
        <w:rPr>
          <w:rFonts w:ascii="Times New Roman" w:hAnsi="Times New Roman"/>
          <w:sz w:val="24"/>
          <w:szCs w:val="24"/>
        </w:rPr>
        <w:t xml:space="preserve">jest </w:t>
      </w:r>
      <w:r w:rsidR="00A57206" w:rsidRPr="00F0611C">
        <w:rPr>
          <w:rFonts w:ascii="Times New Roman" w:hAnsi="Times New Roman"/>
          <w:sz w:val="24"/>
          <w:szCs w:val="24"/>
        </w:rPr>
        <w:t xml:space="preserve">podana w </w:t>
      </w:r>
      <w:r w:rsidR="00A538BA">
        <w:rPr>
          <w:rFonts w:ascii="Times New Roman" w:hAnsi="Times New Roman"/>
          <w:sz w:val="24"/>
          <w:szCs w:val="24"/>
        </w:rPr>
        <w:t>„</w:t>
      </w:r>
      <w:r w:rsidR="00A57206" w:rsidRPr="00F0611C">
        <w:rPr>
          <w:rFonts w:ascii="Times New Roman" w:hAnsi="Times New Roman"/>
          <w:sz w:val="24"/>
          <w:szCs w:val="24"/>
        </w:rPr>
        <w:t xml:space="preserve">Krajowym programie zanieczyszczeń </w:t>
      </w:r>
      <w:r w:rsidR="00332E29" w:rsidRPr="00F0611C">
        <w:rPr>
          <w:rFonts w:ascii="Times New Roman" w:hAnsi="Times New Roman"/>
          <w:sz w:val="24"/>
          <w:szCs w:val="24"/>
        </w:rPr>
        <w:t xml:space="preserve">środowiskowych </w:t>
      </w:r>
      <w:r w:rsidR="00A57206" w:rsidRPr="00F0611C">
        <w:rPr>
          <w:rFonts w:ascii="Times New Roman" w:hAnsi="Times New Roman"/>
          <w:sz w:val="24"/>
          <w:szCs w:val="24"/>
        </w:rPr>
        <w:t>w żywności pochodzenia zwierzęcego</w:t>
      </w:r>
      <w:r w:rsidR="00A538BA">
        <w:rPr>
          <w:rFonts w:ascii="Times New Roman" w:hAnsi="Times New Roman"/>
          <w:sz w:val="24"/>
          <w:szCs w:val="24"/>
        </w:rPr>
        <w:t>”</w:t>
      </w:r>
      <w:r w:rsidR="00A57206" w:rsidRPr="00F0611C">
        <w:rPr>
          <w:rFonts w:ascii="Times New Roman" w:hAnsi="Times New Roman"/>
          <w:sz w:val="24"/>
          <w:szCs w:val="24"/>
        </w:rPr>
        <w:t xml:space="preserve">. Program </w:t>
      </w:r>
      <w:r w:rsidR="0003661C">
        <w:rPr>
          <w:rFonts w:ascii="Times New Roman" w:hAnsi="Times New Roman"/>
          <w:sz w:val="24"/>
          <w:szCs w:val="24"/>
        </w:rPr>
        <w:t xml:space="preserve">jest </w:t>
      </w:r>
      <w:r w:rsidR="00A57206" w:rsidRPr="00F0611C">
        <w:rPr>
          <w:rFonts w:ascii="Times New Roman" w:hAnsi="Times New Roman"/>
          <w:sz w:val="24"/>
          <w:szCs w:val="24"/>
        </w:rPr>
        <w:t xml:space="preserve">przygotowywany corocznie, a liczba wykonywanych badań </w:t>
      </w:r>
      <w:r w:rsidR="0003661C">
        <w:rPr>
          <w:rFonts w:ascii="Times New Roman" w:hAnsi="Times New Roman"/>
          <w:sz w:val="24"/>
          <w:szCs w:val="24"/>
        </w:rPr>
        <w:t xml:space="preserve">jest </w:t>
      </w:r>
      <w:r w:rsidR="00A57206" w:rsidRPr="00F0611C">
        <w:rPr>
          <w:rFonts w:ascii="Times New Roman" w:hAnsi="Times New Roman"/>
          <w:sz w:val="24"/>
          <w:szCs w:val="24"/>
        </w:rPr>
        <w:t xml:space="preserve">uzależniona od produkcji zwierzęcej w roku poprzedzającym planowanie badań. </w:t>
      </w:r>
    </w:p>
    <w:p w14:paraId="148A90FF" w14:textId="37D0C225" w:rsidR="00955E3D" w:rsidRPr="00F0611C" w:rsidRDefault="00E46C35" w:rsidP="00B34559">
      <w:pPr>
        <w:pStyle w:val="Akapitzlist"/>
        <w:numPr>
          <w:ilvl w:val="0"/>
          <w:numId w:val="262"/>
        </w:numPr>
        <w:rPr>
          <w:rFonts w:ascii="Times New Roman" w:hAnsi="Times New Roman"/>
          <w:sz w:val="24"/>
          <w:szCs w:val="24"/>
        </w:rPr>
      </w:pPr>
      <w:r w:rsidRPr="00F0611C">
        <w:rPr>
          <w:rFonts w:ascii="Times New Roman" w:hAnsi="Times New Roman"/>
          <w:sz w:val="24"/>
          <w:szCs w:val="24"/>
        </w:rPr>
        <w:t xml:space="preserve">Opracowanie </w:t>
      </w:r>
      <w:r w:rsidR="00E81508">
        <w:rPr>
          <w:rFonts w:ascii="Times New Roman" w:hAnsi="Times New Roman"/>
          <w:sz w:val="24"/>
          <w:szCs w:val="24"/>
        </w:rPr>
        <w:t xml:space="preserve">rocznego </w:t>
      </w:r>
      <w:r w:rsidRPr="00F0611C">
        <w:rPr>
          <w:rFonts w:ascii="Times New Roman" w:hAnsi="Times New Roman"/>
          <w:sz w:val="24"/>
          <w:szCs w:val="24"/>
        </w:rPr>
        <w:t>raportu z wykonanych badań.</w:t>
      </w:r>
    </w:p>
    <w:p w14:paraId="22E9468B" w14:textId="7D685941" w:rsidR="00955E3D" w:rsidRPr="00F0611C" w:rsidRDefault="00E46C35">
      <w:pPr>
        <w:pStyle w:val="Akapitzlist"/>
        <w:ind w:left="0"/>
        <w:rPr>
          <w:rFonts w:ascii="Times New Roman" w:hAnsi="Times New Roman"/>
          <w:b/>
          <w:sz w:val="24"/>
          <w:szCs w:val="24"/>
        </w:rPr>
      </w:pPr>
      <w:r w:rsidRPr="00F0611C">
        <w:rPr>
          <w:rFonts w:ascii="Times New Roman" w:hAnsi="Times New Roman"/>
          <w:b/>
          <w:sz w:val="24"/>
          <w:szCs w:val="24"/>
        </w:rPr>
        <w:t>Etap II: 2025 r.</w:t>
      </w:r>
    </w:p>
    <w:p w14:paraId="6A440AC3" w14:textId="77777777" w:rsidR="00955E3D" w:rsidRPr="00F0611C" w:rsidRDefault="00E46C35" w:rsidP="0085615C">
      <w:pPr>
        <w:pStyle w:val="Akapitzlist"/>
        <w:ind w:left="0"/>
        <w:rPr>
          <w:rFonts w:ascii="Times New Roman" w:hAnsi="Times New Roman"/>
          <w:sz w:val="24"/>
          <w:szCs w:val="24"/>
        </w:rPr>
      </w:pPr>
      <w:r w:rsidRPr="00F0611C">
        <w:rPr>
          <w:rFonts w:ascii="Times New Roman" w:hAnsi="Times New Roman"/>
          <w:sz w:val="24"/>
          <w:szCs w:val="24"/>
        </w:rPr>
        <w:t xml:space="preserve">Kontrola zanieczyszczeń </w:t>
      </w:r>
      <w:r w:rsidR="00332E29" w:rsidRPr="00F0611C">
        <w:rPr>
          <w:rFonts w:ascii="Times New Roman" w:hAnsi="Times New Roman"/>
          <w:sz w:val="24"/>
          <w:szCs w:val="24"/>
        </w:rPr>
        <w:t xml:space="preserve">środowiskowych </w:t>
      </w:r>
      <w:r w:rsidR="007C4112">
        <w:rPr>
          <w:rFonts w:ascii="Times New Roman" w:hAnsi="Times New Roman"/>
          <w:sz w:val="24"/>
          <w:szCs w:val="24"/>
        </w:rPr>
        <w:t xml:space="preserve">w </w:t>
      </w:r>
      <w:r w:rsidRPr="00F0611C">
        <w:rPr>
          <w:rFonts w:ascii="Times New Roman" w:hAnsi="Times New Roman"/>
          <w:sz w:val="24"/>
          <w:szCs w:val="24"/>
        </w:rPr>
        <w:t>żywności pochodzenia zwierzęcego:</w:t>
      </w:r>
    </w:p>
    <w:p w14:paraId="4F5DCF3E" w14:textId="77777777" w:rsidR="00955E3D" w:rsidRPr="00F0611C" w:rsidRDefault="00E46C35" w:rsidP="00B34559">
      <w:pPr>
        <w:pStyle w:val="Akapitzlist"/>
        <w:numPr>
          <w:ilvl w:val="0"/>
          <w:numId w:val="263"/>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14:paraId="5CE44AFF" w14:textId="54482F68" w:rsidR="00955E3D" w:rsidRPr="0006719D" w:rsidRDefault="00E46C35" w:rsidP="00B34559">
      <w:pPr>
        <w:pStyle w:val="Akapitzlist"/>
        <w:numPr>
          <w:ilvl w:val="0"/>
          <w:numId w:val="263"/>
        </w:numPr>
        <w:rPr>
          <w:rFonts w:ascii="Times New Roman" w:hAnsi="Times New Roman"/>
          <w:sz w:val="24"/>
          <w:szCs w:val="24"/>
        </w:rPr>
      </w:pPr>
      <w:r w:rsidRPr="00F0611C">
        <w:rPr>
          <w:rFonts w:ascii="Times New Roman" w:hAnsi="Times New Roman"/>
          <w:sz w:val="24"/>
          <w:szCs w:val="24"/>
        </w:rPr>
        <w:t xml:space="preserve">Opracowanie </w:t>
      </w:r>
      <w:r w:rsidR="00DA2A0A" w:rsidRPr="00F0611C">
        <w:rPr>
          <w:rFonts w:ascii="Times New Roman" w:hAnsi="Times New Roman"/>
          <w:sz w:val="24"/>
          <w:szCs w:val="24"/>
        </w:rPr>
        <w:t xml:space="preserve">projektu krajowego planu badań kontrolnych zanieczyszczeń </w:t>
      </w:r>
      <w:r w:rsidR="00332E29" w:rsidRPr="00F0611C">
        <w:rPr>
          <w:rFonts w:ascii="Times New Roman" w:hAnsi="Times New Roman"/>
          <w:sz w:val="24"/>
          <w:szCs w:val="24"/>
        </w:rPr>
        <w:t xml:space="preserve">środowiskowych </w:t>
      </w:r>
      <w:r w:rsidR="00DA2A0A" w:rsidRPr="00F0611C">
        <w:rPr>
          <w:rFonts w:ascii="Times New Roman" w:hAnsi="Times New Roman"/>
          <w:sz w:val="24"/>
          <w:szCs w:val="24"/>
        </w:rPr>
        <w:t xml:space="preserve">w żywności pochodzenia zwierzęcego w oparciu o produkcję zwierzęcą oraz wyniki badań kontrolnych zanieczyszczeń </w:t>
      </w:r>
      <w:r w:rsidR="00332E29" w:rsidRPr="00F0611C">
        <w:rPr>
          <w:rFonts w:ascii="Times New Roman" w:hAnsi="Times New Roman"/>
          <w:sz w:val="24"/>
          <w:szCs w:val="24"/>
        </w:rPr>
        <w:t xml:space="preserve">środowiskowych </w:t>
      </w:r>
      <w:r w:rsidR="00DA2A0A" w:rsidRPr="00F0611C">
        <w:rPr>
          <w:rFonts w:ascii="Times New Roman" w:hAnsi="Times New Roman"/>
          <w:sz w:val="24"/>
          <w:szCs w:val="24"/>
        </w:rPr>
        <w:t>w 2024 r. Plan badań będzie uaktualniany co roku z podaniem listy badanych związków i grup związków, rodzaj</w:t>
      </w:r>
      <w:r w:rsidR="0003661C">
        <w:rPr>
          <w:rFonts w:ascii="Times New Roman" w:hAnsi="Times New Roman"/>
          <w:sz w:val="24"/>
          <w:szCs w:val="24"/>
        </w:rPr>
        <w:t>u</w:t>
      </w:r>
      <w:r w:rsidR="00DA2A0A" w:rsidRPr="00F0611C">
        <w:rPr>
          <w:rFonts w:ascii="Times New Roman" w:hAnsi="Times New Roman"/>
          <w:sz w:val="24"/>
          <w:szCs w:val="24"/>
        </w:rPr>
        <w:t xml:space="preserve"> badanych próbek (</w:t>
      </w:r>
      <w:r w:rsidR="0006719D">
        <w:rPr>
          <w:rFonts w:ascii="Times New Roman" w:hAnsi="Times New Roman"/>
          <w:sz w:val="24"/>
          <w:szCs w:val="24"/>
        </w:rPr>
        <w:t xml:space="preserve">m.in. </w:t>
      </w:r>
      <w:r w:rsidR="00DA2A0A" w:rsidRPr="00F0611C">
        <w:rPr>
          <w:rFonts w:ascii="Times New Roman" w:hAnsi="Times New Roman"/>
          <w:sz w:val="24"/>
          <w:szCs w:val="24"/>
        </w:rPr>
        <w:t>mięśnie, tłuszcz, wątroba, nerki, mleko, jaja, miód, produkty mięsne wędzone) i ich liczby</w:t>
      </w:r>
      <w:r w:rsidR="0003661C">
        <w:rPr>
          <w:rFonts w:ascii="Times New Roman" w:hAnsi="Times New Roman"/>
          <w:sz w:val="24"/>
          <w:szCs w:val="24"/>
        </w:rPr>
        <w:t>,</w:t>
      </w:r>
      <w:r w:rsidR="00DA2A0A" w:rsidRPr="00F0611C">
        <w:rPr>
          <w:rFonts w:ascii="Times New Roman" w:hAnsi="Times New Roman"/>
          <w:sz w:val="24"/>
          <w:szCs w:val="24"/>
        </w:rPr>
        <w:t xml:space="preserve"> z podziałem na gatunki zwierząt, zalecane metody analityczne (LC-MS/MS, LC-MS, GC-MS, GC-MS/MS, HPLC, ICP-MS, AAS), granic oznaczalności tych metod, najwyższ</w:t>
      </w:r>
      <w:r w:rsidR="0003661C">
        <w:rPr>
          <w:rFonts w:ascii="Times New Roman" w:hAnsi="Times New Roman"/>
          <w:sz w:val="24"/>
          <w:szCs w:val="24"/>
        </w:rPr>
        <w:t>ych</w:t>
      </w:r>
      <w:r w:rsidR="00DA2A0A" w:rsidRPr="00F0611C">
        <w:rPr>
          <w:rFonts w:ascii="Times New Roman" w:hAnsi="Times New Roman"/>
          <w:sz w:val="24"/>
          <w:szCs w:val="24"/>
        </w:rPr>
        <w:t xml:space="preserve"> dopuszczaln</w:t>
      </w:r>
      <w:r w:rsidR="0003661C">
        <w:rPr>
          <w:rFonts w:ascii="Times New Roman" w:hAnsi="Times New Roman"/>
          <w:sz w:val="24"/>
          <w:szCs w:val="24"/>
        </w:rPr>
        <w:t>ych</w:t>
      </w:r>
      <w:r w:rsidR="00DA2A0A" w:rsidRPr="00F0611C">
        <w:rPr>
          <w:rFonts w:ascii="Times New Roman" w:hAnsi="Times New Roman"/>
          <w:sz w:val="24"/>
          <w:szCs w:val="24"/>
        </w:rPr>
        <w:t xml:space="preserve"> poziom</w:t>
      </w:r>
      <w:r w:rsidR="0003661C">
        <w:rPr>
          <w:rFonts w:ascii="Times New Roman" w:hAnsi="Times New Roman"/>
          <w:sz w:val="24"/>
          <w:szCs w:val="24"/>
        </w:rPr>
        <w:t>ów</w:t>
      </w:r>
      <w:r w:rsidR="00DA2A0A" w:rsidRPr="00F0611C">
        <w:rPr>
          <w:rFonts w:ascii="Times New Roman" w:hAnsi="Times New Roman"/>
          <w:sz w:val="24"/>
          <w:szCs w:val="24"/>
        </w:rPr>
        <w:t>, wykaz</w:t>
      </w:r>
      <w:r w:rsidR="0003661C">
        <w:rPr>
          <w:rFonts w:ascii="Times New Roman" w:hAnsi="Times New Roman"/>
          <w:sz w:val="24"/>
          <w:szCs w:val="24"/>
        </w:rPr>
        <w:t>u</w:t>
      </w:r>
      <w:r w:rsidR="00DA2A0A" w:rsidRPr="00F0611C">
        <w:rPr>
          <w:rFonts w:ascii="Times New Roman" w:hAnsi="Times New Roman"/>
          <w:sz w:val="24"/>
          <w:szCs w:val="24"/>
        </w:rPr>
        <w:t xml:space="preserve"> laboratoriów uprawnionych do badań określonych grup związków oraz plan</w:t>
      </w:r>
      <w:r w:rsidR="0003661C">
        <w:rPr>
          <w:rFonts w:ascii="Times New Roman" w:hAnsi="Times New Roman"/>
          <w:sz w:val="24"/>
          <w:szCs w:val="24"/>
        </w:rPr>
        <w:t>u</w:t>
      </w:r>
      <w:r w:rsidR="00DA2A0A" w:rsidRPr="00F0611C">
        <w:rPr>
          <w:rFonts w:ascii="Times New Roman" w:hAnsi="Times New Roman"/>
          <w:sz w:val="24"/>
          <w:szCs w:val="24"/>
        </w:rPr>
        <w:t xml:space="preserve"> pobierania próbek </w:t>
      </w:r>
      <w:r w:rsidR="0003661C">
        <w:rPr>
          <w:rFonts w:ascii="Times New Roman" w:hAnsi="Times New Roman"/>
          <w:sz w:val="24"/>
          <w:szCs w:val="24"/>
        </w:rPr>
        <w:t xml:space="preserve">w </w:t>
      </w:r>
      <w:r w:rsidR="00DA2A0A" w:rsidRPr="00F0611C">
        <w:rPr>
          <w:rFonts w:ascii="Times New Roman" w:hAnsi="Times New Roman"/>
          <w:sz w:val="24"/>
          <w:szCs w:val="24"/>
        </w:rPr>
        <w:t>poszczególnych województw</w:t>
      </w:r>
      <w:r w:rsidR="0003661C">
        <w:rPr>
          <w:rFonts w:ascii="Times New Roman" w:hAnsi="Times New Roman"/>
          <w:sz w:val="24"/>
          <w:szCs w:val="24"/>
        </w:rPr>
        <w:t>ach</w:t>
      </w:r>
      <w:r w:rsidR="00DA2A0A" w:rsidRPr="00F0611C">
        <w:rPr>
          <w:rFonts w:ascii="Times New Roman" w:hAnsi="Times New Roman"/>
          <w:sz w:val="24"/>
          <w:szCs w:val="24"/>
        </w:rPr>
        <w:t xml:space="preserve"> proporcjonaln</w:t>
      </w:r>
      <w:r w:rsidR="0003661C">
        <w:rPr>
          <w:rFonts w:ascii="Times New Roman" w:hAnsi="Times New Roman"/>
          <w:sz w:val="24"/>
          <w:szCs w:val="24"/>
        </w:rPr>
        <w:t>ie</w:t>
      </w:r>
      <w:r w:rsidR="00DA2A0A" w:rsidRPr="00F0611C">
        <w:rPr>
          <w:rFonts w:ascii="Times New Roman" w:hAnsi="Times New Roman"/>
          <w:sz w:val="24"/>
          <w:szCs w:val="24"/>
        </w:rPr>
        <w:t xml:space="preserve"> do produkcji zwierzęcej na danym terenie (termin sprawozdania: 31 marca 2025 r.). </w:t>
      </w:r>
    </w:p>
    <w:p w14:paraId="3D1E11CC" w14:textId="26624389" w:rsidR="00955E3D" w:rsidRPr="00F0611C" w:rsidRDefault="00E46C35" w:rsidP="00B34559">
      <w:pPr>
        <w:pStyle w:val="Akapitzlist"/>
        <w:numPr>
          <w:ilvl w:val="0"/>
          <w:numId w:val="263"/>
        </w:numPr>
        <w:rPr>
          <w:rFonts w:ascii="Times New Roman" w:hAnsi="Times New Roman"/>
          <w:sz w:val="24"/>
          <w:szCs w:val="24"/>
        </w:rPr>
      </w:pPr>
      <w:r w:rsidRPr="00F0611C">
        <w:rPr>
          <w:rFonts w:ascii="Times New Roman" w:hAnsi="Times New Roman"/>
          <w:sz w:val="24"/>
          <w:szCs w:val="24"/>
        </w:rPr>
        <w:t xml:space="preserve">Opracowanie </w:t>
      </w:r>
      <w:r w:rsidR="00AE3627" w:rsidRPr="00F0611C">
        <w:rPr>
          <w:rFonts w:ascii="Times New Roman" w:hAnsi="Times New Roman"/>
          <w:sz w:val="24"/>
          <w:szCs w:val="24"/>
        </w:rPr>
        <w:t xml:space="preserve">końcowego raportu z krajowych badań kontrolnych zanieczyszczeń </w:t>
      </w:r>
      <w:r w:rsidR="00281425" w:rsidRPr="00F0611C">
        <w:rPr>
          <w:rFonts w:ascii="Times New Roman" w:hAnsi="Times New Roman"/>
          <w:sz w:val="24"/>
          <w:szCs w:val="24"/>
        </w:rPr>
        <w:lastRenderedPageBreak/>
        <w:t>środowiskowych</w:t>
      </w:r>
      <w:r w:rsidR="00281425" w:rsidRPr="00F0611C" w:rsidDel="00281425">
        <w:rPr>
          <w:rFonts w:ascii="Times New Roman" w:hAnsi="Times New Roman"/>
          <w:sz w:val="24"/>
          <w:szCs w:val="24"/>
        </w:rPr>
        <w:t xml:space="preserve"> </w:t>
      </w:r>
      <w:r w:rsidR="00AE3627" w:rsidRPr="00F0611C">
        <w:rPr>
          <w:rFonts w:ascii="Times New Roman" w:hAnsi="Times New Roman"/>
          <w:sz w:val="24"/>
          <w:szCs w:val="24"/>
        </w:rPr>
        <w:t xml:space="preserve">w żywności pochodzenia zwierzęcego za 2024 r. i przekazanie go do GLW (wersja angielska do KE i EFSA). W raporcie </w:t>
      </w:r>
      <w:r w:rsidR="0003661C">
        <w:rPr>
          <w:rFonts w:ascii="Times New Roman" w:hAnsi="Times New Roman"/>
          <w:sz w:val="24"/>
          <w:szCs w:val="24"/>
        </w:rPr>
        <w:t xml:space="preserve">zostanie </w:t>
      </w:r>
      <w:r w:rsidR="00AE3627" w:rsidRPr="00F0611C">
        <w:rPr>
          <w:rFonts w:ascii="Times New Roman" w:hAnsi="Times New Roman"/>
          <w:sz w:val="24"/>
          <w:szCs w:val="24"/>
        </w:rPr>
        <w:t>dokonana łączna ocena wyników badań wykonanych w PIWet </w:t>
      </w:r>
      <w:r w:rsidR="0003661C">
        <w:rPr>
          <w:rFonts w:ascii="Times New Roman" w:hAnsi="Times New Roman"/>
          <w:sz w:val="24"/>
          <w:szCs w:val="24"/>
        </w:rPr>
        <w:t>–</w:t>
      </w:r>
      <w:r w:rsidR="00AE3627" w:rsidRPr="00F0611C">
        <w:rPr>
          <w:rFonts w:ascii="Times New Roman" w:hAnsi="Times New Roman"/>
          <w:sz w:val="24"/>
          <w:szCs w:val="24"/>
        </w:rPr>
        <w:t xml:space="preserve"> PIB i w laboratoriach wyznaczonych przez GLW. Przeprowadzona zostanie również ocena zagrożeń i </w:t>
      </w:r>
      <w:r w:rsidR="0003661C">
        <w:rPr>
          <w:rFonts w:ascii="Times New Roman" w:hAnsi="Times New Roman"/>
          <w:sz w:val="24"/>
          <w:szCs w:val="24"/>
        </w:rPr>
        <w:t xml:space="preserve">zostaną </w:t>
      </w:r>
      <w:r w:rsidR="00AE3627" w:rsidRPr="00F0611C">
        <w:rPr>
          <w:rFonts w:ascii="Times New Roman" w:hAnsi="Times New Roman"/>
          <w:sz w:val="24"/>
          <w:szCs w:val="24"/>
        </w:rPr>
        <w:t>wskazan</w:t>
      </w:r>
      <w:r w:rsidR="0003661C">
        <w:rPr>
          <w:rFonts w:ascii="Times New Roman" w:hAnsi="Times New Roman"/>
          <w:sz w:val="24"/>
          <w:szCs w:val="24"/>
        </w:rPr>
        <w:t>e</w:t>
      </w:r>
      <w:r w:rsidR="00AE3627" w:rsidRPr="00F0611C">
        <w:rPr>
          <w:rFonts w:ascii="Times New Roman" w:hAnsi="Times New Roman"/>
          <w:sz w:val="24"/>
          <w:szCs w:val="24"/>
        </w:rPr>
        <w:t xml:space="preserve"> kierunk</w:t>
      </w:r>
      <w:r w:rsidR="0003661C">
        <w:rPr>
          <w:rFonts w:ascii="Times New Roman" w:hAnsi="Times New Roman"/>
          <w:sz w:val="24"/>
          <w:szCs w:val="24"/>
        </w:rPr>
        <w:t>i</w:t>
      </w:r>
      <w:r w:rsidR="00AE3627" w:rsidRPr="00F0611C">
        <w:rPr>
          <w:rFonts w:ascii="Times New Roman" w:hAnsi="Times New Roman"/>
          <w:sz w:val="24"/>
          <w:szCs w:val="24"/>
        </w:rPr>
        <w:t xml:space="preserve"> działań zapobiegawczych dla Inspekcji Weterynaryjnej. Wyniki badań będą miały bezpośredni wpływ na konstrukcję krajowych planów badań kontrolnych zanieczyszczeń w kolejnych latach </w:t>
      </w:r>
      <w:r w:rsidRPr="00F0611C">
        <w:rPr>
          <w:rFonts w:ascii="Times New Roman" w:hAnsi="Times New Roman"/>
          <w:sz w:val="24"/>
          <w:szCs w:val="24"/>
        </w:rPr>
        <w:t>(termin sprawozdania: 31 marca 2025 r.).</w:t>
      </w:r>
    </w:p>
    <w:p w14:paraId="459D8DEF" w14:textId="1D13197E" w:rsidR="00955E3D" w:rsidRPr="0006719D" w:rsidRDefault="00E46C35" w:rsidP="00B34559">
      <w:pPr>
        <w:pStyle w:val="Akapitzlist"/>
        <w:numPr>
          <w:ilvl w:val="0"/>
          <w:numId w:val="263"/>
        </w:numPr>
        <w:rPr>
          <w:rFonts w:ascii="Times New Roman" w:hAnsi="Times New Roman"/>
          <w:sz w:val="24"/>
          <w:szCs w:val="24"/>
        </w:rPr>
      </w:pPr>
      <w:r w:rsidRPr="00F0611C">
        <w:rPr>
          <w:rFonts w:ascii="Times New Roman" w:hAnsi="Times New Roman"/>
          <w:sz w:val="24"/>
          <w:szCs w:val="24"/>
        </w:rPr>
        <w:t xml:space="preserve">Wykonanie badań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w części krajowego planu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realizowanego w PIWet </w:t>
      </w:r>
      <w:r w:rsidR="0003661C">
        <w:rPr>
          <w:rFonts w:ascii="Times New Roman" w:hAnsi="Times New Roman"/>
          <w:sz w:val="24"/>
          <w:szCs w:val="24"/>
        </w:rPr>
        <w:t>–</w:t>
      </w:r>
      <w:r w:rsidRPr="00F0611C">
        <w:rPr>
          <w:rFonts w:ascii="Times New Roman" w:hAnsi="Times New Roman"/>
          <w:sz w:val="24"/>
          <w:szCs w:val="24"/>
        </w:rPr>
        <w:t xml:space="preserve"> PIB. Liczba próbek zaplanowanych do badania </w:t>
      </w:r>
      <w:r w:rsidR="0003661C">
        <w:rPr>
          <w:rFonts w:ascii="Times New Roman" w:hAnsi="Times New Roman"/>
          <w:sz w:val="24"/>
          <w:szCs w:val="24"/>
        </w:rPr>
        <w:t xml:space="preserve">jest </w:t>
      </w:r>
      <w:r w:rsidRPr="00F0611C">
        <w:rPr>
          <w:rFonts w:ascii="Times New Roman" w:hAnsi="Times New Roman"/>
          <w:sz w:val="24"/>
          <w:szCs w:val="24"/>
        </w:rPr>
        <w:t xml:space="preserve">podana w </w:t>
      </w:r>
      <w:r w:rsidR="00A538BA">
        <w:rPr>
          <w:rFonts w:ascii="Times New Roman" w:hAnsi="Times New Roman"/>
          <w:sz w:val="24"/>
          <w:szCs w:val="24"/>
        </w:rPr>
        <w:t>„</w:t>
      </w:r>
      <w:r w:rsidRPr="00F0611C">
        <w:rPr>
          <w:rFonts w:ascii="Times New Roman" w:hAnsi="Times New Roman"/>
          <w:sz w:val="24"/>
          <w:szCs w:val="24"/>
        </w:rPr>
        <w:t xml:space="preserve">Krajowym programie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w żywności pochodzenia zwierzęcego</w:t>
      </w:r>
      <w:r w:rsidR="00A538BA">
        <w:rPr>
          <w:rFonts w:ascii="Times New Roman" w:hAnsi="Times New Roman"/>
          <w:sz w:val="24"/>
          <w:szCs w:val="24"/>
        </w:rPr>
        <w:t>”</w:t>
      </w:r>
      <w:r w:rsidRPr="00F0611C">
        <w:rPr>
          <w:rFonts w:ascii="Times New Roman" w:hAnsi="Times New Roman"/>
          <w:sz w:val="24"/>
          <w:szCs w:val="24"/>
        </w:rPr>
        <w:t xml:space="preserve">. Program </w:t>
      </w:r>
      <w:r w:rsidR="0003661C">
        <w:rPr>
          <w:rFonts w:ascii="Times New Roman" w:hAnsi="Times New Roman"/>
          <w:sz w:val="24"/>
          <w:szCs w:val="24"/>
        </w:rPr>
        <w:t xml:space="preserve">jest </w:t>
      </w:r>
      <w:r w:rsidRPr="00F0611C">
        <w:rPr>
          <w:rFonts w:ascii="Times New Roman" w:hAnsi="Times New Roman"/>
          <w:sz w:val="24"/>
          <w:szCs w:val="24"/>
        </w:rPr>
        <w:t xml:space="preserve">przygotowywany corocznie, a liczba wykonywanych badań </w:t>
      </w:r>
      <w:r w:rsidR="0003661C">
        <w:rPr>
          <w:rFonts w:ascii="Times New Roman" w:hAnsi="Times New Roman"/>
          <w:sz w:val="24"/>
          <w:szCs w:val="24"/>
        </w:rPr>
        <w:t xml:space="preserve">jest </w:t>
      </w:r>
      <w:r w:rsidRPr="00F0611C">
        <w:rPr>
          <w:rFonts w:ascii="Times New Roman" w:hAnsi="Times New Roman"/>
          <w:sz w:val="24"/>
          <w:szCs w:val="24"/>
        </w:rPr>
        <w:t xml:space="preserve">uzależniona od produkcji zwierzęcej w roku poprzedzającym </w:t>
      </w:r>
      <w:r w:rsidR="0003661C">
        <w:rPr>
          <w:rFonts w:ascii="Times New Roman" w:hAnsi="Times New Roman"/>
          <w:sz w:val="24"/>
          <w:szCs w:val="24"/>
        </w:rPr>
        <w:t xml:space="preserve">wykonanie </w:t>
      </w:r>
      <w:r w:rsidRPr="00F0611C">
        <w:rPr>
          <w:rFonts w:ascii="Times New Roman" w:hAnsi="Times New Roman"/>
          <w:sz w:val="24"/>
          <w:szCs w:val="24"/>
        </w:rPr>
        <w:t>planowan</w:t>
      </w:r>
      <w:r w:rsidR="0003661C">
        <w:rPr>
          <w:rFonts w:ascii="Times New Roman" w:hAnsi="Times New Roman"/>
          <w:sz w:val="24"/>
          <w:szCs w:val="24"/>
        </w:rPr>
        <w:t>ych</w:t>
      </w:r>
      <w:r w:rsidRPr="00F0611C">
        <w:rPr>
          <w:rFonts w:ascii="Times New Roman" w:hAnsi="Times New Roman"/>
          <w:sz w:val="24"/>
          <w:szCs w:val="24"/>
        </w:rPr>
        <w:t xml:space="preserve"> badań. </w:t>
      </w:r>
    </w:p>
    <w:p w14:paraId="485AE6F6" w14:textId="615E0C19" w:rsidR="00955E3D" w:rsidRPr="00F0611C" w:rsidRDefault="00E81508" w:rsidP="00B34559">
      <w:pPr>
        <w:pStyle w:val="Akapitzlist"/>
        <w:numPr>
          <w:ilvl w:val="0"/>
          <w:numId w:val="263"/>
        </w:numPr>
        <w:rPr>
          <w:rFonts w:ascii="Times New Roman" w:hAnsi="Times New Roman"/>
          <w:sz w:val="24"/>
          <w:szCs w:val="24"/>
        </w:rPr>
      </w:pPr>
      <w:r>
        <w:rPr>
          <w:rFonts w:ascii="Times New Roman" w:hAnsi="Times New Roman"/>
          <w:sz w:val="24"/>
          <w:szCs w:val="24"/>
        </w:rPr>
        <w:t>Opracowanie rocznego raportu</w:t>
      </w:r>
      <w:r w:rsidR="00E46C35" w:rsidRPr="00F0611C">
        <w:rPr>
          <w:rFonts w:ascii="Times New Roman" w:hAnsi="Times New Roman"/>
          <w:sz w:val="24"/>
          <w:szCs w:val="24"/>
        </w:rPr>
        <w:t xml:space="preserve"> z wykonanych badań.</w:t>
      </w:r>
    </w:p>
    <w:p w14:paraId="625B3CBD" w14:textId="77777777" w:rsidR="00955E3D" w:rsidRPr="00F0611C" w:rsidRDefault="00E46C35">
      <w:pPr>
        <w:pStyle w:val="Akapitzlist"/>
        <w:ind w:left="0"/>
        <w:rPr>
          <w:rFonts w:ascii="Times New Roman" w:hAnsi="Times New Roman"/>
          <w:b/>
          <w:sz w:val="24"/>
          <w:szCs w:val="24"/>
        </w:rPr>
      </w:pPr>
      <w:r w:rsidRPr="00F0611C">
        <w:rPr>
          <w:rFonts w:ascii="Times New Roman" w:hAnsi="Times New Roman"/>
          <w:b/>
          <w:sz w:val="24"/>
          <w:szCs w:val="24"/>
        </w:rPr>
        <w:t>Etap III: 2026 r.</w:t>
      </w:r>
    </w:p>
    <w:p w14:paraId="6136028A" w14:textId="77777777" w:rsidR="00955E3D" w:rsidRPr="00F0611C" w:rsidRDefault="00E46C35" w:rsidP="0085615C">
      <w:pPr>
        <w:pStyle w:val="Akapitzlist"/>
        <w:ind w:left="0"/>
        <w:rPr>
          <w:rFonts w:ascii="Times New Roman" w:hAnsi="Times New Roman"/>
          <w:sz w:val="24"/>
          <w:szCs w:val="24"/>
        </w:rPr>
      </w:pPr>
      <w:r w:rsidRPr="00F0611C">
        <w:rPr>
          <w:rFonts w:ascii="Times New Roman" w:hAnsi="Times New Roman"/>
          <w:sz w:val="24"/>
          <w:szCs w:val="24"/>
        </w:rPr>
        <w:t xml:space="preserve">Kontrola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w żywności pochodzenia zwierzęcego:</w:t>
      </w:r>
    </w:p>
    <w:p w14:paraId="700C46D7" w14:textId="77777777" w:rsidR="00955E3D" w:rsidRPr="00F0611C" w:rsidRDefault="00E46C35" w:rsidP="00B34559">
      <w:pPr>
        <w:pStyle w:val="Akapitzlist"/>
        <w:numPr>
          <w:ilvl w:val="0"/>
          <w:numId w:val="264"/>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14:paraId="220696BA" w14:textId="0CB61DD8" w:rsidR="00955E3D" w:rsidRPr="00B602DB" w:rsidRDefault="00E46C35" w:rsidP="00B34559">
      <w:pPr>
        <w:pStyle w:val="Akapitzlist"/>
        <w:numPr>
          <w:ilvl w:val="0"/>
          <w:numId w:val="264"/>
        </w:numPr>
        <w:rPr>
          <w:rFonts w:ascii="Times New Roman" w:hAnsi="Times New Roman"/>
          <w:sz w:val="24"/>
          <w:szCs w:val="24"/>
        </w:rPr>
      </w:pPr>
      <w:r w:rsidRPr="00F0611C">
        <w:rPr>
          <w:rFonts w:ascii="Times New Roman" w:hAnsi="Times New Roman"/>
          <w:sz w:val="24"/>
          <w:szCs w:val="24"/>
        </w:rPr>
        <w:t>Opracowanie</w:t>
      </w:r>
      <w:r w:rsidR="00AE3627" w:rsidRPr="00F0611C">
        <w:rPr>
          <w:rFonts w:ascii="Times New Roman" w:hAnsi="Times New Roman"/>
          <w:sz w:val="24"/>
          <w:szCs w:val="24"/>
        </w:rPr>
        <w:t xml:space="preserve"> projektu krajowego planu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AE3627" w:rsidRPr="00F0611C">
        <w:rPr>
          <w:rFonts w:ascii="Times New Roman" w:hAnsi="Times New Roman"/>
          <w:sz w:val="24"/>
          <w:szCs w:val="24"/>
        </w:rPr>
        <w:t xml:space="preserve">w żywności pochodzenia zwierzęcego w oparciu o produkcję zwierzęcą oraz wyniki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AE3627" w:rsidRPr="00F0611C">
        <w:rPr>
          <w:rFonts w:ascii="Times New Roman" w:hAnsi="Times New Roman"/>
          <w:sz w:val="24"/>
          <w:szCs w:val="24"/>
        </w:rPr>
        <w:t>w 2025 r. Plan badań będzie uaktualniany co roku z podaniem listy badanych związków i grup związków, rodzaj</w:t>
      </w:r>
      <w:r w:rsidR="0003661C">
        <w:rPr>
          <w:rFonts w:ascii="Times New Roman" w:hAnsi="Times New Roman"/>
          <w:sz w:val="24"/>
          <w:szCs w:val="24"/>
        </w:rPr>
        <w:t>u</w:t>
      </w:r>
      <w:r w:rsidR="00AE3627" w:rsidRPr="00F0611C">
        <w:rPr>
          <w:rFonts w:ascii="Times New Roman" w:hAnsi="Times New Roman"/>
          <w:sz w:val="24"/>
          <w:szCs w:val="24"/>
        </w:rPr>
        <w:t xml:space="preserve"> badanych próbek (</w:t>
      </w:r>
      <w:r w:rsidR="0006719D">
        <w:rPr>
          <w:rFonts w:ascii="Times New Roman" w:hAnsi="Times New Roman"/>
          <w:sz w:val="24"/>
          <w:szCs w:val="24"/>
        </w:rPr>
        <w:t xml:space="preserve">m.in. </w:t>
      </w:r>
      <w:r w:rsidR="00AE3627" w:rsidRPr="00F0611C">
        <w:rPr>
          <w:rFonts w:ascii="Times New Roman" w:hAnsi="Times New Roman"/>
          <w:sz w:val="24"/>
          <w:szCs w:val="24"/>
        </w:rPr>
        <w:t>mięśnie, tłuszcz, wątroba, nerki, mleko, jaja, miód, produkty mięsne wędzone) i ich liczby</w:t>
      </w:r>
      <w:r w:rsidR="0003661C">
        <w:rPr>
          <w:rFonts w:ascii="Times New Roman" w:hAnsi="Times New Roman"/>
          <w:sz w:val="24"/>
          <w:szCs w:val="24"/>
        </w:rPr>
        <w:t>,</w:t>
      </w:r>
      <w:r w:rsidR="00AE3627" w:rsidRPr="00F0611C">
        <w:rPr>
          <w:rFonts w:ascii="Times New Roman" w:hAnsi="Times New Roman"/>
          <w:sz w:val="24"/>
          <w:szCs w:val="24"/>
        </w:rPr>
        <w:t xml:space="preserve"> z podziałem na gatunki zwierząt, zalecane m</w:t>
      </w:r>
      <w:r w:rsidR="00AE3627" w:rsidRPr="00B602DB">
        <w:rPr>
          <w:rFonts w:ascii="Times New Roman" w:hAnsi="Times New Roman"/>
          <w:sz w:val="24"/>
          <w:szCs w:val="24"/>
        </w:rPr>
        <w:t>etody analityczne (</w:t>
      </w:r>
      <w:r w:rsidR="00C03BC1" w:rsidRPr="00B602DB">
        <w:rPr>
          <w:rFonts w:ascii="Times New Roman" w:hAnsi="Times New Roman"/>
          <w:sz w:val="24"/>
          <w:szCs w:val="24"/>
        </w:rPr>
        <w:t xml:space="preserve">np. </w:t>
      </w:r>
      <w:r w:rsidR="00AE3627" w:rsidRPr="00B602DB">
        <w:rPr>
          <w:rFonts w:ascii="Times New Roman" w:hAnsi="Times New Roman"/>
          <w:sz w:val="24"/>
          <w:szCs w:val="24"/>
        </w:rPr>
        <w:t>LC-MS/MS, LC-MS, GC-MS, GC-MS/MS, HPLC, ICP-MS, AAS), granic oznaczalności tych metod, najwyższ</w:t>
      </w:r>
      <w:r w:rsidR="0003661C" w:rsidRPr="00B602DB">
        <w:rPr>
          <w:rFonts w:ascii="Times New Roman" w:hAnsi="Times New Roman"/>
          <w:sz w:val="24"/>
          <w:szCs w:val="24"/>
        </w:rPr>
        <w:t>ych</w:t>
      </w:r>
      <w:r w:rsidR="00AE3627" w:rsidRPr="00B602DB">
        <w:rPr>
          <w:rFonts w:ascii="Times New Roman" w:hAnsi="Times New Roman"/>
          <w:sz w:val="24"/>
          <w:szCs w:val="24"/>
        </w:rPr>
        <w:t xml:space="preserve"> dopuszczaln</w:t>
      </w:r>
      <w:r w:rsidR="0003661C" w:rsidRPr="00B602DB">
        <w:rPr>
          <w:rFonts w:ascii="Times New Roman" w:hAnsi="Times New Roman"/>
          <w:sz w:val="24"/>
          <w:szCs w:val="24"/>
        </w:rPr>
        <w:t>ych</w:t>
      </w:r>
      <w:r w:rsidR="00AE3627" w:rsidRPr="00B602DB">
        <w:rPr>
          <w:rFonts w:ascii="Times New Roman" w:hAnsi="Times New Roman"/>
          <w:sz w:val="24"/>
          <w:szCs w:val="24"/>
        </w:rPr>
        <w:t xml:space="preserve"> poziom</w:t>
      </w:r>
      <w:r w:rsidR="0003661C" w:rsidRPr="00B602DB">
        <w:rPr>
          <w:rFonts w:ascii="Times New Roman" w:hAnsi="Times New Roman"/>
          <w:sz w:val="24"/>
          <w:szCs w:val="24"/>
        </w:rPr>
        <w:t>ów</w:t>
      </w:r>
      <w:r w:rsidR="00AE3627" w:rsidRPr="00B602DB">
        <w:rPr>
          <w:rFonts w:ascii="Times New Roman" w:hAnsi="Times New Roman"/>
          <w:sz w:val="24"/>
          <w:szCs w:val="24"/>
        </w:rPr>
        <w:t>, wykaz</w:t>
      </w:r>
      <w:r w:rsidR="0003661C" w:rsidRPr="00B602DB">
        <w:rPr>
          <w:rFonts w:ascii="Times New Roman" w:hAnsi="Times New Roman"/>
          <w:sz w:val="24"/>
          <w:szCs w:val="24"/>
        </w:rPr>
        <w:t>u</w:t>
      </w:r>
      <w:r w:rsidR="00AE3627" w:rsidRPr="00B602DB">
        <w:rPr>
          <w:rFonts w:ascii="Times New Roman" w:hAnsi="Times New Roman"/>
          <w:sz w:val="24"/>
          <w:szCs w:val="24"/>
        </w:rPr>
        <w:t xml:space="preserve"> laboratoriów uprawnionych do badań określonych grup związków oraz plan</w:t>
      </w:r>
      <w:r w:rsidR="0003661C" w:rsidRPr="00B602DB">
        <w:rPr>
          <w:rFonts w:ascii="Times New Roman" w:hAnsi="Times New Roman"/>
          <w:sz w:val="24"/>
          <w:szCs w:val="24"/>
        </w:rPr>
        <w:t>u</w:t>
      </w:r>
      <w:r w:rsidR="00AE3627" w:rsidRPr="00B602DB">
        <w:rPr>
          <w:rFonts w:ascii="Times New Roman" w:hAnsi="Times New Roman"/>
          <w:sz w:val="24"/>
          <w:szCs w:val="24"/>
        </w:rPr>
        <w:t xml:space="preserve"> pobierania próbek </w:t>
      </w:r>
      <w:r w:rsidR="0003661C" w:rsidRPr="00B602DB">
        <w:rPr>
          <w:rFonts w:ascii="Times New Roman" w:hAnsi="Times New Roman"/>
          <w:sz w:val="24"/>
          <w:szCs w:val="24"/>
        </w:rPr>
        <w:t xml:space="preserve">w </w:t>
      </w:r>
      <w:r w:rsidR="00AE3627" w:rsidRPr="00B602DB">
        <w:rPr>
          <w:rFonts w:ascii="Times New Roman" w:hAnsi="Times New Roman"/>
          <w:sz w:val="24"/>
          <w:szCs w:val="24"/>
        </w:rPr>
        <w:t>poszczególnych województw</w:t>
      </w:r>
      <w:r w:rsidR="0003661C" w:rsidRPr="00B602DB">
        <w:rPr>
          <w:rFonts w:ascii="Times New Roman" w:hAnsi="Times New Roman"/>
          <w:sz w:val="24"/>
          <w:szCs w:val="24"/>
        </w:rPr>
        <w:t>ach</w:t>
      </w:r>
      <w:r w:rsidR="00AE3627" w:rsidRPr="00B602DB">
        <w:rPr>
          <w:rFonts w:ascii="Times New Roman" w:hAnsi="Times New Roman"/>
          <w:sz w:val="24"/>
          <w:szCs w:val="24"/>
        </w:rPr>
        <w:t xml:space="preserve"> proporcjonaln</w:t>
      </w:r>
      <w:r w:rsidR="0003661C" w:rsidRPr="00B602DB">
        <w:rPr>
          <w:rFonts w:ascii="Times New Roman" w:hAnsi="Times New Roman"/>
          <w:sz w:val="24"/>
          <w:szCs w:val="24"/>
        </w:rPr>
        <w:t>ie</w:t>
      </w:r>
      <w:r w:rsidR="00AE3627" w:rsidRPr="00B602DB">
        <w:rPr>
          <w:rFonts w:ascii="Times New Roman" w:hAnsi="Times New Roman"/>
          <w:sz w:val="24"/>
          <w:szCs w:val="24"/>
        </w:rPr>
        <w:t xml:space="preserve"> do produkcji zwierzęcej na danym terenie (termin sprawozdania: 31 marca 2026 r.). </w:t>
      </w:r>
    </w:p>
    <w:p w14:paraId="71D11158" w14:textId="716256E3" w:rsidR="00955E3D" w:rsidRPr="00B602DB" w:rsidRDefault="00E46C35" w:rsidP="00B34559">
      <w:pPr>
        <w:pStyle w:val="Akapitzlist"/>
        <w:numPr>
          <w:ilvl w:val="0"/>
          <w:numId w:val="264"/>
        </w:numPr>
        <w:rPr>
          <w:rFonts w:ascii="Times New Roman" w:hAnsi="Times New Roman"/>
          <w:sz w:val="24"/>
          <w:szCs w:val="24"/>
        </w:rPr>
      </w:pPr>
      <w:r w:rsidRPr="00B602DB">
        <w:rPr>
          <w:rFonts w:ascii="Times New Roman" w:hAnsi="Times New Roman"/>
          <w:sz w:val="24"/>
          <w:szCs w:val="24"/>
        </w:rPr>
        <w:t xml:space="preserve">Opracowanie końcowego raportu z krajowych badań kontrolnych zanieczyszczeń </w:t>
      </w:r>
      <w:r w:rsidR="00281425" w:rsidRPr="00B602DB">
        <w:rPr>
          <w:rFonts w:ascii="Times New Roman" w:hAnsi="Times New Roman"/>
          <w:sz w:val="24"/>
          <w:szCs w:val="24"/>
        </w:rPr>
        <w:t>środowiskowych</w:t>
      </w:r>
      <w:r w:rsidR="00281425" w:rsidRPr="00B602DB" w:rsidDel="00281425">
        <w:rPr>
          <w:rFonts w:ascii="Times New Roman" w:hAnsi="Times New Roman"/>
          <w:sz w:val="24"/>
          <w:szCs w:val="24"/>
        </w:rPr>
        <w:t xml:space="preserve"> </w:t>
      </w:r>
      <w:r w:rsidRPr="00B602DB">
        <w:rPr>
          <w:rFonts w:ascii="Times New Roman" w:hAnsi="Times New Roman"/>
          <w:sz w:val="24"/>
          <w:szCs w:val="24"/>
        </w:rPr>
        <w:t xml:space="preserve">w żywności pochodzenia zwierzęcego za 2025 r. i przekazanie go do GLW (wersja angielska do KE i EFSA). W raporcie </w:t>
      </w:r>
      <w:r w:rsidR="0003661C" w:rsidRPr="00B602DB">
        <w:rPr>
          <w:rFonts w:ascii="Times New Roman" w:hAnsi="Times New Roman"/>
          <w:sz w:val="24"/>
          <w:szCs w:val="24"/>
        </w:rPr>
        <w:t xml:space="preserve">zostanie </w:t>
      </w:r>
      <w:r w:rsidRPr="00B602DB">
        <w:rPr>
          <w:rFonts w:ascii="Times New Roman" w:hAnsi="Times New Roman"/>
          <w:sz w:val="24"/>
          <w:szCs w:val="24"/>
        </w:rPr>
        <w:t>dokonana łączna ocena wyników badań wykonanych w PIWet </w:t>
      </w:r>
      <w:r w:rsidR="0003661C" w:rsidRPr="00B602DB">
        <w:rPr>
          <w:rFonts w:ascii="Times New Roman" w:hAnsi="Times New Roman"/>
          <w:sz w:val="24"/>
          <w:szCs w:val="24"/>
        </w:rPr>
        <w:t>–</w:t>
      </w:r>
      <w:r w:rsidRPr="00B602DB">
        <w:rPr>
          <w:rFonts w:ascii="Times New Roman" w:hAnsi="Times New Roman"/>
          <w:sz w:val="24"/>
          <w:szCs w:val="24"/>
        </w:rPr>
        <w:t xml:space="preserve"> PIB i w laboratoriach wyznaczonych przez GLW. Przeprowadzona zostanie również ocena zagrożeń i </w:t>
      </w:r>
      <w:r w:rsidR="0003661C" w:rsidRPr="00B602DB">
        <w:rPr>
          <w:rFonts w:ascii="Times New Roman" w:hAnsi="Times New Roman"/>
          <w:sz w:val="24"/>
          <w:szCs w:val="24"/>
        </w:rPr>
        <w:t xml:space="preserve">zostaną </w:t>
      </w:r>
      <w:r w:rsidRPr="00B602DB">
        <w:rPr>
          <w:rFonts w:ascii="Times New Roman" w:hAnsi="Times New Roman"/>
          <w:sz w:val="24"/>
          <w:szCs w:val="24"/>
        </w:rPr>
        <w:t>wskazan</w:t>
      </w:r>
      <w:r w:rsidR="0003661C" w:rsidRPr="00B602DB">
        <w:rPr>
          <w:rFonts w:ascii="Times New Roman" w:hAnsi="Times New Roman"/>
          <w:sz w:val="24"/>
          <w:szCs w:val="24"/>
        </w:rPr>
        <w:t>e</w:t>
      </w:r>
      <w:r w:rsidRPr="00B602DB">
        <w:rPr>
          <w:rFonts w:ascii="Times New Roman" w:hAnsi="Times New Roman"/>
          <w:sz w:val="24"/>
          <w:szCs w:val="24"/>
        </w:rPr>
        <w:t xml:space="preserve"> kierunk</w:t>
      </w:r>
      <w:r w:rsidR="0003661C" w:rsidRPr="00B602DB">
        <w:rPr>
          <w:rFonts w:ascii="Times New Roman" w:hAnsi="Times New Roman"/>
          <w:sz w:val="24"/>
          <w:szCs w:val="24"/>
        </w:rPr>
        <w:t>i</w:t>
      </w:r>
      <w:r w:rsidRPr="00B602DB">
        <w:rPr>
          <w:rFonts w:ascii="Times New Roman" w:hAnsi="Times New Roman"/>
          <w:sz w:val="24"/>
          <w:szCs w:val="24"/>
        </w:rPr>
        <w:t xml:space="preserve"> działań zapobiegawczych dla Inspekcji Weterynaryjnej. Wyniki badań będą miały bezpośredni wpływ na konstrukcję krajowych planów badań kontrolnych</w:t>
      </w:r>
      <w:r w:rsidR="00057FFB" w:rsidRPr="00B602DB">
        <w:rPr>
          <w:rFonts w:ascii="Times New Roman" w:hAnsi="Times New Roman"/>
          <w:sz w:val="24"/>
          <w:szCs w:val="24"/>
        </w:rPr>
        <w:t xml:space="preserve"> zanieczyszczeń</w:t>
      </w:r>
      <w:r w:rsidRPr="00B602DB">
        <w:rPr>
          <w:rFonts w:ascii="Times New Roman" w:hAnsi="Times New Roman"/>
          <w:sz w:val="24"/>
          <w:szCs w:val="24"/>
        </w:rPr>
        <w:t xml:space="preserve"> w kolejnych latach (termin sprawozdania: </w:t>
      </w:r>
      <w:r w:rsidR="00C03BC1" w:rsidRPr="00B602DB">
        <w:rPr>
          <w:rFonts w:ascii="Times New Roman" w:hAnsi="Times New Roman"/>
          <w:sz w:val="24"/>
          <w:szCs w:val="24"/>
        </w:rPr>
        <w:t>30 czerwca 2026 r.</w:t>
      </w:r>
      <w:r w:rsidRPr="00B602DB">
        <w:rPr>
          <w:rFonts w:ascii="Times New Roman" w:hAnsi="Times New Roman"/>
          <w:sz w:val="24"/>
          <w:szCs w:val="24"/>
        </w:rPr>
        <w:t>).</w:t>
      </w:r>
    </w:p>
    <w:p w14:paraId="7C934A83" w14:textId="00F469F7" w:rsidR="00955E3D" w:rsidRPr="00443352" w:rsidRDefault="00E46C35" w:rsidP="00B34559">
      <w:pPr>
        <w:pStyle w:val="Akapitzlist"/>
        <w:numPr>
          <w:ilvl w:val="0"/>
          <w:numId w:val="264"/>
        </w:numPr>
        <w:rPr>
          <w:rFonts w:ascii="Times New Roman" w:hAnsi="Times New Roman"/>
          <w:sz w:val="24"/>
          <w:szCs w:val="24"/>
        </w:rPr>
      </w:pPr>
      <w:r w:rsidRPr="00F0611C">
        <w:rPr>
          <w:rFonts w:ascii="Times New Roman" w:hAnsi="Times New Roman"/>
          <w:sz w:val="24"/>
          <w:szCs w:val="24"/>
        </w:rPr>
        <w:t xml:space="preserve">Wykonanie </w:t>
      </w:r>
      <w:r w:rsidR="00916680" w:rsidRPr="00F0611C">
        <w:rPr>
          <w:rFonts w:ascii="Times New Roman" w:hAnsi="Times New Roman"/>
          <w:sz w:val="24"/>
          <w:szCs w:val="24"/>
        </w:rPr>
        <w:t xml:space="preserve">badań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916680" w:rsidRPr="00F0611C">
        <w:rPr>
          <w:rFonts w:ascii="Times New Roman" w:hAnsi="Times New Roman"/>
          <w:sz w:val="24"/>
          <w:szCs w:val="24"/>
        </w:rPr>
        <w:t xml:space="preserve">w części krajowego planu zanieczyszczeń chemicznych realizowanego w PIWet </w:t>
      </w:r>
      <w:r w:rsidR="0003661C">
        <w:rPr>
          <w:rFonts w:ascii="Times New Roman" w:hAnsi="Times New Roman"/>
          <w:sz w:val="24"/>
          <w:szCs w:val="24"/>
        </w:rPr>
        <w:t>–</w:t>
      </w:r>
      <w:r w:rsidR="00916680" w:rsidRPr="00F0611C">
        <w:rPr>
          <w:rFonts w:ascii="Times New Roman" w:hAnsi="Times New Roman"/>
          <w:sz w:val="24"/>
          <w:szCs w:val="24"/>
        </w:rPr>
        <w:t xml:space="preserve"> PIB. Liczba próbek zaplanowanych do badania </w:t>
      </w:r>
      <w:r w:rsidR="0003661C">
        <w:rPr>
          <w:rFonts w:ascii="Times New Roman" w:hAnsi="Times New Roman"/>
          <w:sz w:val="24"/>
          <w:szCs w:val="24"/>
        </w:rPr>
        <w:t xml:space="preserve">jest </w:t>
      </w:r>
      <w:r w:rsidR="00916680" w:rsidRPr="00F0611C">
        <w:rPr>
          <w:rFonts w:ascii="Times New Roman" w:hAnsi="Times New Roman"/>
          <w:sz w:val="24"/>
          <w:szCs w:val="24"/>
        </w:rPr>
        <w:t xml:space="preserve">podana w </w:t>
      </w:r>
      <w:r w:rsidR="00A538BA">
        <w:rPr>
          <w:rFonts w:ascii="Times New Roman" w:hAnsi="Times New Roman"/>
          <w:sz w:val="24"/>
          <w:szCs w:val="24"/>
        </w:rPr>
        <w:t>„</w:t>
      </w:r>
      <w:r w:rsidR="00916680" w:rsidRPr="00F0611C">
        <w:rPr>
          <w:rFonts w:ascii="Times New Roman" w:hAnsi="Times New Roman"/>
          <w:sz w:val="24"/>
          <w:szCs w:val="24"/>
        </w:rPr>
        <w:t xml:space="preserve">Krajowym programie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916680" w:rsidRPr="00F0611C">
        <w:rPr>
          <w:rFonts w:ascii="Times New Roman" w:hAnsi="Times New Roman"/>
          <w:sz w:val="24"/>
          <w:szCs w:val="24"/>
        </w:rPr>
        <w:t>w żywności pochodzenia zwierzęcego</w:t>
      </w:r>
      <w:r w:rsidR="00A538BA">
        <w:rPr>
          <w:rFonts w:ascii="Times New Roman" w:hAnsi="Times New Roman"/>
          <w:sz w:val="24"/>
          <w:szCs w:val="24"/>
        </w:rPr>
        <w:t>”</w:t>
      </w:r>
      <w:r w:rsidR="00916680" w:rsidRPr="00F0611C">
        <w:rPr>
          <w:rFonts w:ascii="Times New Roman" w:hAnsi="Times New Roman"/>
          <w:sz w:val="24"/>
          <w:szCs w:val="24"/>
        </w:rPr>
        <w:t xml:space="preserve">. Program </w:t>
      </w:r>
      <w:r w:rsidR="0003661C">
        <w:rPr>
          <w:rFonts w:ascii="Times New Roman" w:hAnsi="Times New Roman"/>
          <w:sz w:val="24"/>
          <w:szCs w:val="24"/>
        </w:rPr>
        <w:t xml:space="preserve">jest </w:t>
      </w:r>
      <w:r w:rsidR="00916680" w:rsidRPr="00F0611C">
        <w:rPr>
          <w:rFonts w:ascii="Times New Roman" w:hAnsi="Times New Roman"/>
          <w:sz w:val="24"/>
          <w:szCs w:val="24"/>
        </w:rPr>
        <w:t xml:space="preserve">przygotowywany corocznie, a liczba wykonywanych badań </w:t>
      </w:r>
      <w:r w:rsidR="0003661C">
        <w:rPr>
          <w:rFonts w:ascii="Times New Roman" w:hAnsi="Times New Roman"/>
          <w:sz w:val="24"/>
          <w:szCs w:val="24"/>
        </w:rPr>
        <w:t xml:space="preserve">jest </w:t>
      </w:r>
      <w:r w:rsidR="00916680" w:rsidRPr="00F0611C">
        <w:rPr>
          <w:rFonts w:ascii="Times New Roman" w:hAnsi="Times New Roman"/>
          <w:sz w:val="24"/>
          <w:szCs w:val="24"/>
        </w:rPr>
        <w:t xml:space="preserve">uzależniona od produkcji zwierzęcej w roku poprzedzającym </w:t>
      </w:r>
      <w:r w:rsidR="0003661C">
        <w:rPr>
          <w:rFonts w:ascii="Times New Roman" w:hAnsi="Times New Roman"/>
          <w:sz w:val="24"/>
          <w:szCs w:val="24"/>
        </w:rPr>
        <w:t xml:space="preserve">wykonanie </w:t>
      </w:r>
      <w:r w:rsidR="00916680" w:rsidRPr="00F0611C">
        <w:rPr>
          <w:rFonts w:ascii="Times New Roman" w:hAnsi="Times New Roman"/>
          <w:sz w:val="24"/>
          <w:szCs w:val="24"/>
        </w:rPr>
        <w:t>planowan</w:t>
      </w:r>
      <w:r w:rsidR="0003661C">
        <w:rPr>
          <w:rFonts w:ascii="Times New Roman" w:hAnsi="Times New Roman"/>
          <w:sz w:val="24"/>
          <w:szCs w:val="24"/>
        </w:rPr>
        <w:t>ych</w:t>
      </w:r>
      <w:r w:rsidR="00916680" w:rsidRPr="00F0611C">
        <w:rPr>
          <w:rFonts w:ascii="Times New Roman" w:hAnsi="Times New Roman"/>
          <w:sz w:val="24"/>
          <w:szCs w:val="24"/>
        </w:rPr>
        <w:t xml:space="preserve"> badań. </w:t>
      </w:r>
    </w:p>
    <w:p w14:paraId="399E7302" w14:textId="77777777" w:rsidR="00955E3D" w:rsidRPr="00F0611C" w:rsidRDefault="00E46C35" w:rsidP="00B34559">
      <w:pPr>
        <w:pStyle w:val="Akapitzlist"/>
        <w:numPr>
          <w:ilvl w:val="0"/>
          <w:numId w:val="264"/>
        </w:numPr>
        <w:rPr>
          <w:rFonts w:ascii="Times New Roman" w:hAnsi="Times New Roman"/>
          <w:sz w:val="24"/>
          <w:szCs w:val="24"/>
        </w:rPr>
      </w:pPr>
      <w:r w:rsidRPr="00F0611C">
        <w:rPr>
          <w:rFonts w:ascii="Times New Roman" w:hAnsi="Times New Roman"/>
          <w:sz w:val="24"/>
          <w:szCs w:val="24"/>
        </w:rPr>
        <w:t>Opracowanie raportu rocznego z wykonanych badań.</w:t>
      </w:r>
    </w:p>
    <w:p w14:paraId="0EAEF177" w14:textId="77777777" w:rsidR="00955E3D" w:rsidRPr="00F0611C" w:rsidRDefault="00E46C35" w:rsidP="0085615C">
      <w:pPr>
        <w:pStyle w:val="Akapitzlist"/>
        <w:spacing w:after="0"/>
        <w:ind w:left="0"/>
        <w:rPr>
          <w:rFonts w:ascii="Times New Roman" w:hAnsi="Times New Roman"/>
          <w:b/>
          <w:sz w:val="24"/>
          <w:szCs w:val="24"/>
        </w:rPr>
      </w:pPr>
      <w:r w:rsidRPr="00F0611C">
        <w:rPr>
          <w:rFonts w:ascii="Times New Roman" w:hAnsi="Times New Roman"/>
          <w:b/>
          <w:sz w:val="24"/>
          <w:szCs w:val="24"/>
        </w:rPr>
        <w:lastRenderedPageBreak/>
        <w:t>Etap IV: 2027 r.</w:t>
      </w:r>
    </w:p>
    <w:p w14:paraId="68721E9F" w14:textId="77777777" w:rsidR="00955E3D" w:rsidRPr="0085615C" w:rsidRDefault="00E46C35" w:rsidP="0085615C">
      <w:pPr>
        <w:spacing w:after="0"/>
        <w:contextualSpacing/>
        <w:rPr>
          <w:rFonts w:ascii="Times New Roman" w:hAnsi="Times New Roman"/>
          <w:sz w:val="24"/>
          <w:szCs w:val="24"/>
        </w:rPr>
      </w:pPr>
      <w:r w:rsidRPr="0085615C">
        <w:rPr>
          <w:rFonts w:ascii="Times New Roman" w:hAnsi="Times New Roman"/>
          <w:sz w:val="24"/>
          <w:szCs w:val="24"/>
        </w:rPr>
        <w:t xml:space="preserve">Kontrola zanieczyszczeń </w:t>
      </w:r>
      <w:r w:rsidR="00281425" w:rsidRPr="0085615C">
        <w:rPr>
          <w:rFonts w:ascii="Times New Roman" w:hAnsi="Times New Roman"/>
          <w:sz w:val="24"/>
          <w:szCs w:val="24"/>
        </w:rPr>
        <w:t>środowiskowych</w:t>
      </w:r>
      <w:r w:rsidR="00281425" w:rsidRPr="0085615C" w:rsidDel="00281425">
        <w:rPr>
          <w:rFonts w:ascii="Times New Roman" w:hAnsi="Times New Roman"/>
          <w:sz w:val="24"/>
          <w:szCs w:val="24"/>
        </w:rPr>
        <w:t xml:space="preserve"> </w:t>
      </w:r>
      <w:r w:rsidRPr="0085615C">
        <w:rPr>
          <w:rFonts w:ascii="Times New Roman" w:hAnsi="Times New Roman"/>
          <w:sz w:val="24"/>
          <w:szCs w:val="24"/>
        </w:rPr>
        <w:t>w żywności pochodzenia zwierzęcego:</w:t>
      </w:r>
    </w:p>
    <w:p w14:paraId="7D0DA308" w14:textId="77777777" w:rsidR="00955E3D" w:rsidRPr="00F0611C" w:rsidRDefault="00E46C35" w:rsidP="0085615C">
      <w:pPr>
        <w:pStyle w:val="Akapitzlist"/>
        <w:numPr>
          <w:ilvl w:val="0"/>
          <w:numId w:val="265"/>
        </w:numPr>
        <w:spacing w:after="0"/>
        <w:rPr>
          <w:rFonts w:ascii="Times New Roman" w:hAnsi="Times New Roman"/>
          <w:sz w:val="24"/>
          <w:szCs w:val="24"/>
        </w:rPr>
      </w:pPr>
      <w:r w:rsidRPr="00F0611C">
        <w:rPr>
          <w:rFonts w:ascii="Times New Roman" w:hAnsi="Times New Roman"/>
          <w:sz w:val="24"/>
          <w:szCs w:val="24"/>
        </w:rPr>
        <w:t>Przekazanie raportu z badań z poprzedniego roku do MRiRW i GIW.</w:t>
      </w:r>
    </w:p>
    <w:p w14:paraId="0F3471FB" w14:textId="2EC37381" w:rsidR="00955E3D" w:rsidRPr="00B602DB" w:rsidRDefault="00E46C35" w:rsidP="00B34559">
      <w:pPr>
        <w:pStyle w:val="Akapitzlist"/>
        <w:numPr>
          <w:ilvl w:val="0"/>
          <w:numId w:val="265"/>
        </w:numPr>
        <w:rPr>
          <w:rFonts w:ascii="Times New Roman" w:hAnsi="Times New Roman"/>
          <w:sz w:val="24"/>
          <w:szCs w:val="24"/>
        </w:rPr>
      </w:pPr>
      <w:r w:rsidRPr="00F0611C">
        <w:rPr>
          <w:rFonts w:ascii="Times New Roman" w:hAnsi="Times New Roman"/>
          <w:sz w:val="24"/>
          <w:szCs w:val="24"/>
        </w:rPr>
        <w:t>Opracowanie</w:t>
      </w:r>
      <w:r w:rsidR="00AE5142" w:rsidRPr="00F0611C">
        <w:rPr>
          <w:rFonts w:ascii="Times New Roman" w:hAnsi="Times New Roman"/>
          <w:sz w:val="24"/>
          <w:szCs w:val="24"/>
        </w:rPr>
        <w:t xml:space="preserve"> projektu krajowego planu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AE5142" w:rsidRPr="00F0611C">
        <w:rPr>
          <w:rFonts w:ascii="Times New Roman" w:hAnsi="Times New Roman"/>
          <w:sz w:val="24"/>
          <w:szCs w:val="24"/>
        </w:rPr>
        <w:t xml:space="preserve">w żywności pochodzenia zwierzęcego w oparciu o produkcję zwierzęcą oraz wyniki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AE5142" w:rsidRPr="00F0611C">
        <w:rPr>
          <w:rFonts w:ascii="Times New Roman" w:hAnsi="Times New Roman"/>
          <w:sz w:val="24"/>
          <w:szCs w:val="24"/>
        </w:rPr>
        <w:t>w 2026 r. Plan badań będzie uaktualniany co roku z podaniem listy badanych związków i grup związków, rodzaj</w:t>
      </w:r>
      <w:r w:rsidR="0003661C">
        <w:rPr>
          <w:rFonts w:ascii="Times New Roman" w:hAnsi="Times New Roman"/>
          <w:sz w:val="24"/>
          <w:szCs w:val="24"/>
        </w:rPr>
        <w:t>u</w:t>
      </w:r>
      <w:r w:rsidR="00AE5142" w:rsidRPr="00F0611C">
        <w:rPr>
          <w:rFonts w:ascii="Times New Roman" w:hAnsi="Times New Roman"/>
          <w:sz w:val="24"/>
          <w:szCs w:val="24"/>
        </w:rPr>
        <w:t xml:space="preserve"> badanych próbek (</w:t>
      </w:r>
      <w:r w:rsidR="007E4B16">
        <w:rPr>
          <w:rFonts w:ascii="Times New Roman" w:hAnsi="Times New Roman"/>
          <w:sz w:val="24"/>
          <w:szCs w:val="24"/>
        </w:rPr>
        <w:t xml:space="preserve">m.in. </w:t>
      </w:r>
      <w:r w:rsidR="00AE5142" w:rsidRPr="00F0611C">
        <w:rPr>
          <w:rFonts w:ascii="Times New Roman" w:hAnsi="Times New Roman"/>
          <w:sz w:val="24"/>
          <w:szCs w:val="24"/>
        </w:rPr>
        <w:t>mięśnie, tłuszcz, wątroba, nerki, mleko, jaja, miód,</w:t>
      </w:r>
      <w:r w:rsidR="00762DE4">
        <w:rPr>
          <w:rFonts w:ascii="Times New Roman" w:hAnsi="Times New Roman"/>
          <w:sz w:val="24"/>
          <w:szCs w:val="24"/>
        </w:rPr>
        <w:t xml:space="preserve"> </w:t>
      </w:r>
      <w:r w:rsidR="00AE5142" w:rsidRPr="00F0611C">
        <w:rPr>
          <w:rFonts w:ascii="Times New Roman" w:hAnsi="Times New Roman"/>
          <w:sz w:val="24"/>
          <w:szCs w:val="24"/>
        </w:rPr>
        <w:t>produkty mięsne wędzone) i ich liczby</w:t>
      </w:r>
      <w:r w:rsidR="0003661C">
        <w:rPr>
          <w:rFonts w:ascii="Times New Roman" w:hAnsi="Times New Roman"/>
          <w:sz w:val="24"/>
          <w:szCs w:val="24"/>
        </w:rPr>
        <w:t>,</w:t>
      </w:r>
      <w:r w:rsidR="00AE5142" w:rsidRPr="00F0611C">
        <w:rPr>
          <w:rFonts w:ascii="Times New Roman" w:hAnsi="Times New Roman"/>
          <w:sz w:val="24"/>
          <w:szCs w:val="24"/>
        </w:rPr>
        <w:t xml:space="preserve"> z podziałem na gatunki zwierząt, zalecane </w:t>
      </w:r>
      <w:r w:rsidR="00AE5142" w:rsidRPr="00B602DB">
        <w:rPr>
          <w:rFonts w:ascii="Times New Roman" w:hAnsi="Times New Roman"/>
          <w:sz w:val="24"/>
          <w:szCs w:val="24"/>
        </w:rPr>
        <w:t>metody analityczne (</w:t>
      </w:r>
      <w:r w:rsidR="00C03BC1" w:rsidRPr="00B602DB">
        <w:rPr>
          <w:rFonts w:ascii="Times New Roman" w:hAnsi="Times New Roman"/>
          <w:sz w:val="24"/>
          <w:szCs w:val="24"/>
        </w:rPr>
        <w:t xml:space="preserve">np. </w:t>
      </w:r>
      <w:r w:rsidR="00AE5142" w:rsidRPr="00B602DB">
        <w:rPr>
          <w:rFonts w:ascii="Times New Roman" w:hAnsi="Times New Roman"/>
          <w:sz w:val="24"/>
          <w:szCs w:val="24"/>
        </w:rPr>
        <w:t>LC-MS/MS, LC-MS, GC-MS, GC-MS/MS, HPLC, ICP-MS, AAS), granic oznaczalności tych metod, najwyższ</w:t>
      </w:r>
      <w:r w:rsidR="0003661C" w:rsidRPr="00B602DB">
        <w:rPr>
          <w:rFonts w:ascii="Times New Roman" w:hAnsi="Times New Roman"/>
          <w:sz w:val="24"/>
          <w:szCs w:val="24"/>
        </w:rPr>
        <w:t>ych</w:t>
      </w:r>
      <w:r w:rsidR="00AE5142" w:rsidRPr="00B602DB">
        <w:rPr>
          <w:rFonts w:ascii="Times New Roman" w:hAnsi="Times New Roman"/>
          <w:sz w:val="24"/>
          <w:szCs w:val="24"/>
        </w:rPr>
        <w:t xml:space="preserve"> dopuszczaln</w:t>
      </w:r>
      <w:r w:rsidR="0003661C" w:rsidRPr="00B602DB">
        <w:rPr>
          <w:rFonts w:ascii="Times New Roman" w:hAnsi="Times New Roman"/>
          <w:sz w:val="24"/>
          <w:szCs w:val="24"/>
        </w:rPr>
        <w:t>ych</w:t>
      </w:r>
      <w:r w:rsidR="00AE5142" w:rsidRPr="00B602DB">
        <w:rPr>
          <w:rFonts w:ascii="Times New Roman" w:hAnsi="Times New Roman"/>
          <w:sz w:val="24"/>
          <w:szCs w:val="24"/>
        </w:rPr>
        <w:t xml:space="preserve"> poziom</w:t>
      </w:r>
      <w:r w:rsidR="0003661C" w:rsidRPr="00B602DB">
        <w:rPr>
          <w:rFonts w:ascii="Times New Roman" w:hAnsi="Times New Roman"/>
          <w:sz w:val="24"/>
          <w:szCs w:val="24"/>
        </w:rPr>
        <w:t>ów</w:t>
      </w:r>
      <w:r w:rsidR="00AE5142" w:rsidRPr="00B602DB">
        <w:rPr>
          <w:rFonts w:ascii="Times New Roman" w:hAnsi="Times New Roman"/>
          <w:sz w:val="24"/>
          <w:szCs w:val="24"/>
        </w:rPr>
        <w:t>, wykaz</w:t>
      </w:r>
      <w:r w:rsidR="0003661C" w:rsidRPr="00B602DB">
        <w:rPr>
          <w:rFonts w:ascii="Times New Roman" w:hAnsi="Times New Roman"/>
          <w:sz w:val="24"/>
          <w:szCs w:val="24"/>
        </w:rPr>
        <w:t>u</w:t>
      </w:r>
      <w:r w:rsidR="00AE5142" w:rsidRPr="00B602DB">
        <w:rPr>
          <w:rFonts w:ascii="Times New Roman" w:hAnsi="Times New Roman"/>
          <w:sz w:val="24"/>
          <w:szCs w:val="24"/>
        </w:rPr>
        <w:t xml:space="preserve"> laboratoriów uprawnionych do badań określonych grup związków oraz plan</w:t>
      </w:r>
      <w:r w:rsidR="0003661C" w:rsidRPr="00B602DB">
        <w:rPr>
          <w:rFonts w:ascii="Times New Roman" w:hAnsi="Times New Roman"/>
          <w:sz w:val="24"/>
          <w:szCs w:val="24"/>
        </w:rPr>
        <w:t>u</w:t>
      </w:r>
      <w:r w:rsidR="00AE5142" w:rsidRPr="00B602DB">
        <w:rPr>
          <w:rFonts w:ascii="Times New Roman" w:hAnsi="Times New Roman"/>
          <w:sz w:val="24"/>
          <w:szCs w:val="24"/>
        </w:rPr>
        <w:t xml:space="preserve"> pobierania próbek </w:t>
      </w:r>
      <w:r w:rsidR="0003661C" w:rsidRPr="00B602DB">
        <w:rPr>
          <w:rFonts w:ascii="Times New Roman" w:hAnsi="Times New Roman"/>
          <w:sz w:val="24"/>
          <w:szCs w:val="24"/>
        </w:rPr>
        <w:t xml:space="preserve">w </w:t>
      </w:r>
      <w:r w:rsidR="00AE5142" w:rsidRPr="00B602DB">
        <w:rPr>
          <w:rFonts w:ascii="Times New Roman" w:hAnsi="Times New Roman"/>
          <w:sz w:val="24"/>
          <w:szCs w:val="24"/>
        </w:rPr>
        <w:t>poszczególnych województw</w:t>
      </w:r>
      <w:r w:rsidR="0003661C" w:rsidRPr="00B602DB">
        <w:rPr>
          <w:rFonts w:ascii="Times New Roman" w:hAnsi="Times New Roman"/>
          <w:sz w:val="24"/>
          <w:szCs w:val="24"/>
        </w:rPr>
        <w:t>ach</w:t>
      </w:r>
      <w:r w:rsidR="00AE5142" w:rsidRPr="00B602DB">
        <w:rPr>
          <w:rFonts w:ascii="Times New Roman" w:hAnsi="Times New Roman"/>
          <w:sz w:val="24"/>
          <w:szCs w:val="24"/>
        </w:rPr>
        <w:t xml:space="preserve"> proporcjonaln</w:t>
      </w:r>
      <w:r w:rsidR="0003661C" w:rsidRPr="00B602DB">
        <w:rPr>
          <w:rFonts w:ascii="Times New Roman" w:hAnsi="Times New Roman"/>
          <w:sz w:val="24"/>
          <w:szCs w:val="24"/>
        </w:rPr>
        <w:t>ie</w:t>
      </w:r>
      <w:r w:rsidR="00AE5142" w:rsidRPr="00B602DB">
        <w:rPr>
          <w:rFonts w:ascii="Times New Roman" w:hAnsi="Times New Roman"/>
          <w:sz w:val="24"/>
          <w:szCs w:val="24"/>
        </w:rPr>
        <w:t xml:space="preserve"> do produkcji zwierzęcej na danym terenie (termin sprawozdania: 31 marca 2027 r.). </w:t>
      </w:r>
    </w:p>
    <w:p w14:paraId="6A055843" w14:textId="67F8D2BA" w:rsidR="00955E3D" w:rsidRPr="00B602DB" w:rsidRDefault="001B75CE" w:rsidP="00B34559">
      <w:pPr>
        <w:pStyle w:val="Akapitzlist"/>
        <w:numPr>
          <w:ilvl w:val="0"/>
          <w:numId w:val="265"/>
        </w:numPr>
        <w:rPr>
          <w:rFonts w:ascii="Times New Roman" w:hAnsi="Times New Roman"/>
          <w:sz w:val="24"/>
          <w:szCs w:val="24"/>
        </w:rPr>
      </w:pPr>
      <w:r w:rsidRPr="00B602DB">
        <w:rPr>
          <w:rFonts w:ascii="Times New Roman" w:hAnsi="Times New Roman"/>
          <w:sz w:val="24"/>
          <w:szCs w:val="24"/>
        </w:rPr>
        <w:t xml:space="preserve">Opracowanie końcowego raportu z krajowych badań kontrolnych zanieczyszczeń </w:t>
      </w:r>
      <w:r w:rsidR="00281425" w:rsidRPr="00B602DB">
        <w:rPr>
          <w:rFonts w:ascii="Times New Roman" w:hAnsi="Times New Roman"/>
          <w:sz w:val="24"/>
          <w:szCs w:val="24"/>
        </w:rPr>
        <w:t>środowiskowych</w:t>
      </w:r>
      <w:r w:rsidR="00281425" w:rsidRPr="00B602DB" w:rsidDel="00281425">
        <w:rPr>
          <w:rFonts w:ascii="Times New Roman" w:hAnsi="Times New Roman"/>
          <w:sz w:val="24"/>
          <w:szCs w:val="24"/>
        </w:rPr>
        <w:t xml:space="preserve"> </w:t>
      </w:r>
      <w:r w:rsidRPr="00B602DB">
        <w:rPr>
          <w:rFonts w:ascii="Times New Roman" w:hAnsi="Times New Roman"/>
          <w:sz w:val="24"/>
          <w:szCs w:val="24"/>
        </w:rPr>
        <w:t xml:space="preserve">w żywności pochodzenia zwierzęcego za 2026 r. i przekazanie go do  GLW (wersja angielska do KE i EFSA). W raporcie </w:t>
      </w:r>
      <w:r w:rsidR="0003661C" w:rsidRPr="00B602DB">
        <w:rPr>
          <w:rFonts w:ascii="Times New Roman" w:hAnsi="Times New Roman"/>
          <w:sz w:val="24"/>
          <w:szCs w:val="24"/>
        </w:rPr>
        <w:t xml:space="preserve">zostanie </w:t>
      </w:r>
      <w:r w:rsidRPr="00B602DB">
        <w:rPr>
          <w:rFonts w:ascii="Times New Roman" w:hAnsi="Times New Roman"/>
          <w:sz w:val="24"/>
          <w:szCs w:val="24"/>
        </w:rPr>
        <w:t>dokonana łączna ocena wyników badań wykonanych w PIWet </w:t>
      </w:r>
      <w:r w:rsidR="0003661C" w:rsidRPr="00B602DB">
        <w:rPr>
          <w:rFonts w:ascii="Times New Roman" w:hAnsi="Times New Roman"/>
          <w:sz w:val="24"/>
          <w:szCs w:val="24"/>
        </w:rPr>
        <w:t>–</w:t>
      </w:r>
      <w:r w:rsidRPr="00B602DB">
        <w:rPr>
          <w:rFonts w:ascii="Times New Roman" w:hAnsi="Times New Roman"/>
          <w:sz w:val="24"/>
          <w:szCs w:val="24"/>
        </w:rPr>
        <w:t xml:space="preserve"> PIB i w laboratoriach wyznaczonych przez GLW. Przeprowadzona zostanie również ocena zagrożeń i </w:t>
      </w:r>
      <w:r w:rsidR="0003661C" w:rsidRPr="00B602DB">
        <w:rPr>
          <w:rFonts w:ascii="Times New Roman" w:hAnsi="Times New Roman"/>
          <w:sz w:val="24"/>
          <w:szCs w:val="24"/>
        </w:rPr>
        <w:t xml:space="preserve">zostaną </w:t>
      </w:r>
      <w:r w:rsidRPr="00B602DB">
        <w:rPr>
          <w:rFonts w:ascii="Times New Roman" w:hAnsi="Times New Roman"/>
          <w:sz w:val="24"/>
          <w:szCs w:val="24"/>
        </w:rPr>
        <w:t>wskazan</w:t>
      </w:r>
      <w:r w:rsidR="0003661C" w:rsidRPr="00B602DB">
        <w:rPr>
          <w:rFonts w:ascii="Times New Roman" w:hAnsi="Times New Roman"/>
          <w:sz w:val="24"/>
          <w:szCs w:val="24"/>
        </w:rPr>
        <w:t>e</w:t>
      </w:r>
      <w:r w:rsidRPr="00B602DB">
        <w:rPr>
          <w:rFonts w:ascii="Times New Roman" w:hAnsi="Times New Roman"/>
          <w:sz w:val="24"/>
          <w:szCs w:val="24"/>
        </w:rPr>
        <w:t xml:space="preserve"> kierunk</w:t>
      </w:r>
      <w:r w:rsidR="0003661C" w:rsidRPr="00B602DB">
        <w:rPr>
          <w:rFonts w:ascii="Times New Roman" w:hAnsi="Times New Roman"/>
          <w:sz w:val="24"/>
          <w:szCs w:val="24"/>
        </w:rPr>
        <w:t>i</w:t>
      </w:r>
      <w:r w:rsidRPr="00B602DB">
        <w:rPr>
          <w:rFonts w:ascii="Times New Roman" w:hAnsi="Times New Roman"/>
          <w:sz w:val="24"/>
          <w:szCs w:val="24"/>
        </w:rPr>
        <w:t xml:space="preserve"> działań zapobiegawczych dla Inspekcji Weterynaryjnej. Wyniki badań będą miały bezpośredni wpływ na konstrukcję krajowych planów badań kontrolnych zanieczyszczeń w kolejnych latach (</w:t>
      </w:r>
      <w:r w:rsidR="00E46C35" w:rsidRPr="00B602DB">
        <w:rPr>
          <w:rFonts w:ascii="Times New Roman" w:hAnsi="Times New Roman"/>
          <w:sz w:val="24"/>
          <w:szCs w:val="24"/>
        </w:rPr>
        <w:t xml:space="preserve">termin </w:t>
      </w:r>
      <w:r w:rsidR="00AB18A5" w:rsidRPr="00B602DB">
        <w:rPr>
          <w:rFonts w:ascii="Times New Roman" w:hAnsi="Times New Roman"/>
          <w:sz w:val="24"/>
          <w:szCs w:val="24"/>
        </w:rPr>
        <w:t>sprawozdania: 30 czerwca</w:t>
      </w:r>
      <w:r w:rsidR="00E46C35" w:rsidRPr="00B602DB">
        <w:rPr>
          <w:rFonts w:ascii="Times New Roman" w:hAnsi="Times New Roman"/>
          <w:sz w:val="24"/>
          <w:szCs w:val="24"/>
        </w:rPr>
        <w:t xml:space="preserve"> 2027 r.).</w:t>
      </w:r>
    </w:p>
    <w:p w14:paraId="6A17F760" w14:textId="0E006794" w:rsidR="00955E3D" w:rsidRPr="007E4B16" w:rsidRDefault="00E46C35" w:rsidP="00B34559">
      <w:pPr>
        <w:pStyle w:val="Akapitzlist"/>
        <w:numPr>
          <w:ilvl w:val="0"/>
          <w:numId w:val="265"/>
        </w:numPr>
        <w:rPr>
          <w:rFonts w:ascii="Times New Roman" w:hAnsi="Times New Roman"/>
          <w:sz w:val="24"/>
          <w:szCs w:val="24"/>
        </w:rPr>
      </w:pPr>
      <w:r w:rsidRPr="00F0611C">
        <w:rPr>
          <w:rFonts w:ascii="Times New Roman" w:hAnsi="Times New Roman"/>
          <w:sz w:val="24"/>
          <w:szCs w:val="24"/>
        </w:rPr>
        <w:t xml:space="preserve">Wykonanie badań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w części krajowego planu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realizowanego w PIWet </w:t>
      </w:r>
      <w:r w:rsidR="0003661C">
        <w:rPr>
          <w:rFonts w:ascii="Times New Roman" w:hAnsi="Times New Roman"/>
          <w:sz w:val="24"/>
          <w:szCs w:val="24"/>
        </w:rPr>
        <w:t>–</w:t>
      </w:r>
      <w:r w:rsidRPr="00F0611C">
        <w:rPr>
          <w:rFonts w:ascii="Times New Roman" w:hAnsi="Times New Roman"/>
          <w:sz w:val="24"/>
          <w:szCs w:val="24"/>
        </w:rPr>
        <w:t xml:space="preserve"> PIB. Liczba próbek zaplanowanych do badania </w:t>
      </w:r>
      <w:r w:rsidR="0003661C">
        <w:rPr>
          <w:rFonts w:ascii="Times New Roman" w:hAnsi="Times New Roman"/>
          <w:sz w:val="24"/>
          <w:szCs w:val="24"/>
        </w:rPr>
        <w:t xml:space="preserve">jest </w:t>
      </w:r>
      <w:r w:rsidRPr="00F0611C">
        <w:rPr>
          <w:rFonts w:ascii="Times New Roman" w:hAnsi="Times New Roman"/>
          <w:sz w:val="24"/>
          <w:szCs w:val="24"/>
        </w:rPr>
        <w:t xml:space="preserve">podana w </w:t>
      </w:r>
      <w:r w:rsidR="00A538BA">
        <w:rPr>
          <w:rFonts w:ascii="Times New Roman" w:hAnsi="Times New Roman"/>
          <w:sz w:val="24"/>
          <w:szCs w:val="24"/>
        </w:rPr>
        <w:t>„</w:t>
      </w:r>
      <w:r w:rsidRPr="00F0611C">
        <w:rPr>
          <w:rFonts w:ascii="Times New Roman" w:hAnsi="Times New Roman"/>
          <w:sz w:val="24"/>
          <w:szCs w:val="24"/>
        </w:rPr>
        <w:t xml:space="preserve">Krajowym programie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w żywności pochodzenia zwierzęcego</w:t>
      </w:r>
      <w:r w:rsidR="00A538BA">
        <w:rPr>
          <w:rFonts w:ascii="Times New Roman" w:hAnsi="Times New Roman"/>
          <w:sz w:val="24"/>
          <w:szCs w:val="24"/>
        </w:rPr>
        <w:t>”</w:t>
      </w:r>
      <w:r w:rsidRPr="00F0611C">
        <w:rPr>
          <w:rFonts w:ascii="Times New Roman" w:hAnsi="Times New Roman"/>
          <w:sz w:val="24"/>
          <w:szCs w:val="24"/>
        </w:rPr>
        <w:t xml:space="preserve">. Program </w:t>
      </w:r>
      <w:r w:rsidR="0003661C">
        <w:rPr>
          <w:rFonts w:ascii="Times New Roman" w:hAnsi="Times New Roman"/>
          <w:sz w:val="24"/>
          <w:szCs w:val="24"/>
        </w:rPr>
        <w:t xml:space="preserve">jest </w:t>
      </w:r>
      <w:r w:rsidRPr="00F0611C">
        <w:rPr>
          <w:rFonts w:ascii="Times New Roman" w:hAnsi="Times New Roman"/>
          <w:sz w:val="24"/>
          <w:szCs w:val="24"/>
        </w:rPr>
        <w:t>przygotowywany corocznie, a liczba wykonywanych badań</w:t>
      </w:r>
      <w:r w:rsidR="0003661C">
        <w:rPr>
          <w:rFonts w:ascii="Times New Roman" w:hAnsi="Times New Roman"/>
          <w:sz w:val="24"/>
          <w:szCs w:val="24"/>
        </w:rPr>
        <w:t xml:space="preserve"> jest</w:t>
      </w:r>
      <w:r w:rsidRPr="00F0611C">
        <w:rPr>
          <w:rFonts w:ascii="Times New Roman" w:hAnsi="Times New Roman"/>
          <w:sz w:val="24"/>
          <w:szCs w:val="24"/>
        </w:rPr>
        <w:t xml:space="preserve"> uzależniona od produkcji zwierzęcej w roku poprzedzającym </w:t>
      </w:r>
      <w:r w:rsidR="0003661C">
        <w:rPr>
          <w:rFonts w:ascii="Times New Roman" w:hAnsi="Times New Roman"/>
          <w:sz w:val="24"/>
          <w:szCs w:val="24"/>
        </w:rPr>
        <w:t xml:space="preserve">wykonanie </w:t>
      </w:r>
      <w:r w:rsidRPr="00F0611C">
        <w:rPr>
          <w:rFonts w:ascii="Times New Roman" w:hAnsi="Times New Roman"/>
          <w:sz w:val="24"/>
          <w:szCs w:val="24"/>
        </w:rPr>
        <w:t>planowan</w:t>
      </w:r>
      <w:r w:rsidR="0003661C">
        <w:rPr>
          <w:rFonts w:ascii="Times New Roman" w:hAnsi="Times New Roman"/>
          <w:sz w:val="24"/>
          <w:szCs w:val="24"/>
        </w:rPr>
        <w:t>ych</w:t>
      </w:r>
      <w:r w:rsidRPr="00F0611C">
        <w:rPr>
          <w:rFonts w:ascii="Times New Roman" w:hAnsi="Times New Roman"/>
          <w:sz w:val="24"/>
          <w:szCs w:val="24"/>
        </w:rPr>
        <w:t xml:space="preserve"> badań. </w:t>
      </w:r>
    </w:p>
    <w:p w14:paraId="347A1370" w14:textId="77777777" w:rsidR="00955E3D" w:rsidRPr="00F0611C" w:rsidRDefault="00E46C35" w:rsidP="00B34559">
      <w:pPr>
        <w:pStyle w:val="Akapitzlist"/>
        <w:numPr>
          <w:ilvl w:val="0"/>
          <w:numId w:val="265"/>
        </w:numPr>
        <w:rPr>
          <w:rFonts w:ascii="Times New Roman" w:hAnsi="Times New Roman"/>
          <w:sz w:val="24"/>
          <w:szCs w:val="24"/>
        </w:rPr>
      </w:pPr>
      <w:r w:rsidRPr="00F0611C">
        <w:rPr>
          <w:rFonts w:ascii="Times New Roman" w:hAnsi="Times New Roman"/>
          <w:sz w:val="24"/>
          <w:szCs w:val="24"/>
        </w:rPr>
        <w:t>Opracowanie raportu rocznego z wykonanych badań.</w:t>
      </w:r>
    </w:p>
    <w:p w14:paraId="4A48894D" w14:textId="0A32CB3F" w:rsidR="00955E3D" w:rsidRPr="00F0611C" w:rsidRDefault="00E46C35" w:rsidP="0085615C">
      <w:pPr>
        <w:pStyle w:val="Akapitzlist"/>
        <w:spacing w:after="0"/>
        <w:ind w:left="0"/>
        <w:rPr>
          <w:rFonts w:ascii="Times New Roman" w:hAnsi="Times New Roman"/>
          <w:sz w:val="24"/>
          <w:szCs w:val="24"/>
        </w:rPr>
      </w:pPr>
      <w:r w:rsidRPr="00F0611C">
        <w:rPr>
          <w:rFonts w:ascii="Times New Roman" w:hAnsi="Times New Roman"/>
          <w:b/>
          <w:sz w:val="24"/>
          <w:szCs w:val="24"/>
        </w:rPr>
        <w:t>Etap V: 2028 r.</w:t>
      </w:r>
    </w:p>
    <w:p w14:paraId="5BC8321A" w14:textId="77777777" w:rsidR="00955E3D" w:rsidRPr="0085615C" w:rsidRDefault="00E46C35" w:rsidP="0085615C">
      <w:pPr>
        <w:spacing w:after="0"/>
        <w:contextualSpacing/>
        <w:rPr>
          <w:rFonts w:ascii="Times New Roman" w:hAnsi="Times New Roman"/>
          <w:sz w:val="24"/>
          <w:szCs w:val="24"/>
        </w:rPr>
      </w:pPr>
      <w:r w:rsidRPr="0085615C">
        <w:rPr>
          <w:rFonts w:ascii="Times New Roman" w:hAnsi="Times New Roman"/>
          <w:sz w:val="24"/>
          <w:szCs w:val="24"/>
        </w:rPr>
        <w:t xml:space="preserve">Kontrola zanieczyszczeń </w:t>
      </w:r>
      <w:r w:rsidR="00281425" w:rsidRPr="0085615C">
        <w:rPr>
          <w:rFonts w:ascii="Times New Roman" w:hAnsi="Times New Roman"/>
          <w:sz w:val="24"/>
          <w:szCs w:val="24"/>
        </w:rPr>
        <w:t>środowiskowych</w:t>
      </w:r>
      <w:r w:rsidR="00281425" w:rsidRPr="0085615C" w:rsidDel="00281425">
        <w:rPr>
          <w:rFonts w:ascii="Times New Roman" w:hAnsi="Times New Roman"/>
          <w:sz w:val="24"/>
          <w:szCs w:val="24"/>
        </w:rPr>
        <w:t xml:space="preserve"> </w:t>
      </w:r>
      <w:r w:rsidRPr="0085615C">
        <w:rPr>
          <w:rFonts w:ascii="Times New Roman" w:hAnsi="Times New Roman"/>
          <w:sz w:val="24"/>
          <w:szCs w:val="24"/>
        </w:rPr>
        <w:t>w żywności pochodzenia zwierzęcego:</w:t>
      </w:r>
    </w:p>
    <w:p w14:paraId="2A36F533" w14:textId="77777777" w:rsidR="00955E3D" w:rsidRPr="00F0611C" w:rsidRDefault="00E46C35" w:rsidP="0085615C">
      <w:pPr>
        <w:pStyle w:val="Akapitzlist"/>
        <w:numPr>
          <w:ilvl w:val="0"/>
          <w:numId w:val="266"/>
        </w:numPr>
        <w:spacing w:after="0"/>
        <w:rPr>
          <w:rFonts w:ascii="Times New Roman" w:hAnsi="Times New Roman"/>
          <w:sz w:val="24"/>
          <w:szCs w:val="24"/>
        </w:rPr>
      </w:pPr>
      <w:r w:rsidRPr="00F0611C">
        <w:rPr>
          <w:rFonts w:ascii="Times New Roman" w:hAnsi="Times New Roman"/>
          <w:sz w:val="24"/>
          <w:szCs w:val="24"/>
        </w:rPr>
        <w:t>Przekazanie raportu z badań z poprzedniego roku do MRiRW i GIW.</w:t>
      </w:r>
    </w:p>
    <w:p w14:paraId="196972A2" w14:textId="673AA4FC" w:rsidR="00955E3D" w:rsidRPr="00F0611C" w:rsidRDefault="00E46C35" w:rsidP="00B34559">
      <w:pPr>
        <w:pStyle w:val="Akapitzlist"/>
        <w:numPr>
          <w:ilvl w:val="0"/>
          <w:numId w:val="266"/>
        </w:numPr>
        <w:rPr>
          <w:rFonts w:ascii="Times New Roman" w:hAnsi="Times New Roman"/>
          <w:sz w:val="24"/>
          <w:szCs w:val="24"/>
        </w:rPr>
      </w:pPr>
      <w:r w:rsidRPr="00F0611C">
        <w:rPr>
          <w:rFonts w:ascii="Times New Roman" w:hAnsi="Times New Roman"/>
          <w:sz w:val="24"/>
          <w:szCs w:val="24"/>
        </w:rPr>
        <w:t xml:space="preserve">Opracowanie </w:t>
      </w:r>
      <w:r w:rsidR="00A55850" w:rsidRPr="00F0611C">
        <w:rPr>
          <w:rFonts w:ascii="Times New Roman" w:hAnsi="Times New Roman"/>
          <w:sz w:val="24"/>
          <w:szCs w:val="24"/>
        </w:rPr>
        <w:t xml:space="preserve">projektu krajowego planu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A55850" w:rsidRPr="00F0611C">
        <w:rPr>
          <w:rFonts w:ascii="Times New Roman" w:hAnsi="Times New Roman"/>
          <w:sz w:val="24"/>
          <w:szCs w:val="24"/>
        </w:rPr>
        <w:t xml:space="preserve">w żywności pochodzenia zwierzęcego w oparciu o produkcję zwierzęcą oraz wyniki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A55850" w:rsidRPr="00F0611C">
        <w:rPr>
          <w:rFonts w:ascii="Times New Roman" w:hAnsi="Times New Roman"/>
          <w:sz w:val="24"/>
          <w:szCs w:val="24"/>
        </w:rPr>
        <w:t>w 2027 r. Plan badań będzie uaktualniany co roku z podaniem listy badanych związków i grup związków, rodzaj</w:t>
      </w:r>
      <w:r w:rsidR="0003661C">
        <w:rPr>
          <w:rFonts w:ascii="Times New Roman" w:hAnsi="Times New Roman"/>
          <w:sz w:val="24"/>
          <w:szCs w:val="24"/>
        </w:rPr>
        <w:t>u</w:t>
      </w:r>
      <w:r w:rsidR="00A55850" w:rsidRPr="00F0611C">
        <w:rPr>
          <w:rFonts w:ascii="Times New Roman" w:hAnsi="Times New Roman"/>
          <w:sz w:val="24"/>
          <w:szCs w:val="24"/>
        </w:rPr>
        <w:t xml:space="preserve"> badanych próbek (</w:t>
      </w:r>
      <w:r w:rsidR="007E4B16">
        <w:rPr>
          <w:rFonts w:ascii="Times New Roman" w:hAnsi="Times New Roman"/>
          <w:sz w:val="24"/>
          <w:szCs w:val="24"/>
        </w:rPr>
        <w:t xml:space="preserve">m.in. </w:t>
      </w:r>
      <w:r w:rsidR="00A55850" w:rsidRPr="00F0611C">
        <w:rPr>
          <w:rFonts w:ascii="Times New Roman" w:hAnsi="Times New Roman"/>
          <w:sz w:val="24"/>
          <w:szCs w:val="24"/>
        </w:rPr>
        <w:t>mięśnie, tłuszcz, wątroba, nerki, mleko, jaja, miód, produkty mięsne wędzone) i ich liczby</w:t>
      </w:r>
      <w:r w:rsidR="0003661C">
        <w:rPr>
          <w:rFonts w:ascii="Times New Roman" w:hAnsi="Times New Roman"/>
          <w:sz w:val="24"/>
          <w:szCs w:val="24"/>
        </w:rPr>
        <w:t>,</w:t>
      </w:r>
      <w:r w:rsidR="00A55850" w:rsidRPr="00F0611C">
        <w:rPr>
          <w:rFonts w:ascii="Times New Roman" w:hAnsi="Times New Roman"/>
          <w:sz w:val="24"/>
          <w:szCs w:val="24"/>
        </w:rPr>
        <w:t xml:space="preserve"> z podziałem na gatunki zwierząt, zalecane metody analityczne (</w:t>
      </w:r>
      <w:r w:rsidR="00C03BC1">
        <w:rPr>
          <w:rFonts w:ascii="Times New Roman" w:hAnsi="Times New Roman"/>
          <w:sz w:val="24"/>
          <w:szCs w:val="24"/>
        </w:rPr>
        <w:t xml:space="preserve">np. </w:t>
      </w:r>
      <w:r w:rsidR="00A55850" w:rsidRPr="00F0611C">
        <w:rPr>
          <w:rFonts w:ascii="Times New Roman" w:hAnsi="Times New Roman"/>
          <w:sz w:val="24"/>
          <w:szCs w:val="24"/>
        </w:rPr>
        <w:t>LC-MS/MS, LC-MS, GC-MS, GC-MS/MS, HPLC, ICP-MS, AAS), granic oznaczalności tych metod, najwyższ</w:t>
      </w:r>
      <w:r w:rsidR="0003661C">
        <w:rPr>
          <w:rFonts w:ascii="Times New Roman" w:hAnsi="Times New Roman"/>
          <w:sz w:val="24"/>
          <w:szCs w:val="24"/>
        </w:rPr>
        <w:t>ych</w:t>
      </w:r>
      <w:r w:rsidR="00A55850" w:rsidRPr="00F0611C">
        <w:rPr>
          <w:rFonts w:ascii="Times New Roman" w:hAnsi="Times New Roman"/>
          <w:sz w:val="24"/>
          <w:szCs w:val="24"/>
        </w:rPr>
        <w:t xml:space="preserve"> dopuszczaln</w:t>
      </w:r>
      <w:r w:rsidR="0003661C">
        <w:rPr>
          <w:rFonts w:ascii="Times New Roman" w:hAnsi="Times New Roman"/>
          <w:sz w:val="24"/>
          <w:szCs w:val="24"/>
        </w:rPr>
        <w:t>ych</w:t>
      </w:r>
      <w:r w:rsidR="00A55850" w:rsidRPr="00F0611C">
        <w:rPr>
          <w:rFonts w:ascii="Times New Roman" w:hAnsi="Times New Roman"/>
          <w:sz w:val="24"/>
          <w:szCs w:val="24"/>
        </w:rPr>
        <w:t xml:space="preserve"> poziom</w:t>
      </w:r>
      <w:r w:rsidR="0003661C">
        <w:rPr>
          <w:rFonts w:ascii="Times New Roman" w:hAnsi="Times New Roman"/>
          <w:sz w:val="24"/>
          <w:szCs w:val="24"/>
        </w:rPr>
        <w:t>ów</w:t>
      </w:r>
      <w:r w:rsidR="00A55850" w:rsidRPr="00F0611C">
        <w:rPr>
          <w:rFonts w:ascii="Times New Roman" w:hAnsi="Times New Roman"/>
          <w:sz w:val="24"/>
          <w:szCs w:val="24"/>
        </w:rPr>
        <w:t>, wykaz</w:t>
      </w:r>
      <w:r w:rsidR="0003661C">
        <w:rPr>
          <w:rFonts w:ascii="Times New Roman" w:hAnsi="Times New Roman"/>
          <w:sz w:val="24"/>
          <w:szCs w:val="24"/>
        </w:rPr>
        <w:t>u</w:t>
      </w:r>
      <w:r w:rsidR="00A55850" w:rsidRPr="00F0611C">
        <w:rPr>
          <w:rFonts w:ascii="Times New Roman" w:hAnsi="Times New Roman"/>
          <w:sz w:val="24"/>
          <w:szCs w:val="24"/>
        </w:rPr>
        <w:t xml:space="preserve"> laboratoriów uprawnionych do badań określonych grup związków oraz plan</w:t>
      </w:r>
      <w:r w:rsidR="0003661C">
        <w:rPr>
          <w:rFonts w:ascii="Times New Roman" w:hAnsi="Times New Roman"/>
          <w:sz w:val="24"/>
          <w:szCs w:val="24"/>
        </w:rPr>
        <w:t>u</w:t>
      </w:r>
      <w:r w:rsidR="00A55850" w:rsidRPr="00F0611C">
        <w:rPr>
          <w:rFonts w:ascii="Times New Roman" w:hAnsi="Times New Roman"/>
          <w:sz w:val="24"/>
          <w:szCs w:val="24"/>
        </w:rPr>
        <w:t xml:space="preserve"> pobierania próbek </w:t>
      </w:r>
      <w:r w:rsidR="0003661C">
        <w:rPr>
          <w:rFonts w:ascii="Times New Roman" w:hAnsi="Times New Roman"/>
          <w:sz w:val="24"/>
          <w:szCs w:val="24"/>
        </w:rPr>
        <w:t>w</w:t>
      </w:r>
      <w:r w:rsidR="00762DE4">
        <w:rPr>
          <w:rFonts w:ascii="Times New Roman" w:hAnsi="Times New Roman"/>
          <w:sz w:val="24"/>
          <w:szCs w:val="24"/>
        </w:rPr>
        <w:t xml:space="preserve"> </w:t>
      </w:r>
      <w:r w:rsidR="00A55850" w:rsidRPr="00F0611C">
        <w:rPr>
          <w:rFonts w:ascii="Times New Roman" w:hAnsi="Times New Roman"/>
          <w:sz w:val="24"/>
          <w:szCs w:val="24"/>
        </w:rPr>
        <w:t>poszczególnych województw</w:t>
      </w:r>
      <w:r w:rsidR="0003661C">
        <w:rPr>
          <w:rFonts w:ascii="Times New Roman" w:hAnsi="Times New Roman"/>
          <w:sz w:val="24"/>
          <w:szCs w:val="24"/>
        </w:rPr>
        <w:t>ach</w:t>
      </w:r>
      <w:r w:rsidR="00A55850" w:rsidRPr="00F0611C">
        <w:rPr>
          <w:rFonts w:ascii="Times New Roman" w:hAnsi="Times New Roman"/>
          <w:sz w:val="24"/>
          <w:szCs w:val="24"/>
        </w:rPr>
        <w:t xml:space="preserve"> proporcjonaln</w:t>
      </w:r>
      <w:r w:rsidR="0003661C">
        <w:rPr>
          <w:rFonts w:ascii="Times New Roman" w:hAnsi="Times New Roman"/>
          <w:sz w:val="24"/>
          <w:szCs w:val="24"/>
        </w:rPr>
        <w:t>ie</w:t>
      </w:r>
      <w:r w:rsidR="00A55850" w:rsidRPr="00F0611C">
        <w:rPr>
          <w:rFonts w:ascii="Times New Roman" w:hAnsi="Times New Roman"/>
          <w:sz w:val="24"/>
          <w:szCs w:val="24"/>
        </w:rPr>
        <w:t xml:space="preserve"> do produkcji zwierzęcej na danym terenie (termin sprawozdania: 31 marca 2028 r.). </w:t>
      </w:r>
    </w:p>
    <w:p w14:paraId="7D5F60CD" w14:textId="4A5954AC" w:rsidR="00955E3D" w:rsidRPr="00F0611C" w:rsidRDefault="00E46C35" w:rsidP="00B34559">
      <w:pPr>
        <w:pStyle w:val="Akapitzlist"/>
        <w:numPr>
          <w:ilvl w:val="0"/>
          <w:numId w:val="266"/>
        </w:numPr>
        <w:rPr>
          <w:rFonts w:ascii="Times New Roman" w:hAnsi="Times New Roman"/>
          <w:sz w:val="24"/>
          <w:szCs w:val="24"/>
        </w:rPr>
      </w:pPr>
      <w:r w:rsidRPr="00F0611C">
        <w:rPr>
          <w:rFonts w:ascii="Times New Roman" w:hAnsi="Times New Roman"/>
          <w:sz w:val="24"/>
          <w:szCs w:val="24"/>
        </w:rPr>
        <w:lastRenderedPageBreak/>
        <w:t xml:space="preserve">Opracowanie końcowego raportu z krajowych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w żywności pochodzenia zwierzęcego za 2027 r. i przekazanie go do G LW (wersja angielska do KE i EFSA). W raporcie </w:t>
      </w:r>
      <w:r w:rsidR="0003661C">
        <w:rPr>
          <w:rFonts w:ascii="Times New Roman" w:hAnsi="Times New Roman"/>
          <w:sz w:val="24"/>
          <w:szCs w:val="24"/>
        </w:rPr>
        <w:t xml:space="preserve">zostanie </w:t>
      </w:r>
      <w:r w:rsidRPr="00F0611C">
        <w:rPr>
          <w:rFonts w:ascii="Times New Roman" w:hAnsi="Times New Roman"/>
          <w:sz w:val="24"/>
          <w:szCs w:val="24"/>
        </w:rPr>
        <w:t>dokonana łączna ocena wyników badań wykonanych w PIWet </w:t>
      </w:r>
      <w:r w:rsidR="0003661C">
        <w:rPr>
          <w:rFonts w:ascii="Times New Roman" w:hAnsi="Times New Roman"/>
          <w:sz w:val="24"/>
          <w:szCs w:val="24"/>
        </w:rPr>
        <w:t>–</w:t>
      </w:r>
      <w:r w:rsidRPr="00F0611C">
        <w:rPr>
          <w:rFonts w:ascii="Times New Roman" w:hAnsi="Times New Roman"/>
          <w:sz w:val="24"/>
          <w:szCs w:val="24"/>
        </w:rPr>
        <w:t xml:space="preserve"> PIB i w laboratoriach wyznaczonych przez GLW. Przeprowadzona zostanie </w:t>
      </w:r>
      <w:r w:rsidRPr="00B602DB">
        <w:rPr>
          <w:rFonts w:ascii="Times New Roman" w:hAnsi="Times New Roman"/>
          <w:sz w:val="24"/>
          <w:szCs w:val="24"/>
        </w:rPr>
        <w:t xml:space="preserve">również ocena zagrożeń i </w:t>
      </w:r>
      <w:r w:rsidR="0003661C" w:rsidRPr="00B602DB">
        <w:rPr>
          <w:rFonts w:ascii="Times New Roman" w:hAnsi="Times New Roman"/>
          <w:sz w:val="24"/>
          <w:szCs w:val="24"/>
        </w:rPr>
        <w:t xml:space="preserve">zostaną </w:t>
      </w:r>
      <w:r w:rsidRPr="00B602DB">
        <w:rPr>
          <w:rFonts w:ascii="Times New Roman" w:hAnsi="Times New Roman"/>
          <w:sz w:val="24"/>
          <w:szCs w:val="24"/>
        </w:rPr>
        <w:t>wskazan</w:t>
      </w:r>
      <w:r w:rsidR="0003661C" w:rsidRPr="00B602DB">
        <w:rPr>
          <w:rFonts w:ascii="Times New Roman" w:hAnsi="Times New Roman"/>
          <w:sz w:val="24"/>
          <w:szCs w:val="24"/>
        </w:rPr>
        <w:t>e</w:t>
      </w:r>
      <w:r w:rsidRPr="00B602DB">
        <w:rPr>
          <w:rFonts w:ascii="Times New Roman" w:hAnsi="Times New Roman"/>
          <w:sz w:val="24"/>
          <w:szCs w:val="24"/>
        </w:rPr>
        <w:t xml:space="preserve"> kierunk</w:t>
      </w:r>
      <w:r w:rsidR="0003661C" w:rsidRPr="00B602DB">
        <w:rPr>
          <w:rFonts w:ascii="Times New Roman" w:hAnsi="Times New Roman"/>
          <w:sz w:val="24"/>
          <w:szCs w:val="24"/>
        </w:rPr>
        <w:t>i</w:t>
      </w:r>
      <w:r w:rsidRPr="00B602DB">
        <w:rPr>
          <w:rFonts w:ascii="Times New Roman" w:hAnsi="Times New Roman"/>
          <w:sz w:val="24"/>
          <w:szCs w:val="24"/>
        </w:rPr>
        <w:t xml:space="preserve"> działań zapobiegawczych dla Inspekcji Weterynaryjnej. Wyniki badań będą miały bezpośredni wpływ na konstrukcję krajowych planów badań kontrolnych </w:t>
      </w:r>
      <w:r w:rsidR="000C548A" w:rsidRPr="00B602DB">
        <w:rPr>
          <w:rFonts w:ascii="Times New Roman" w:hAnsi="Times New Roman"/>
          <w:sz w:val="24"/>
          <w:szCs w:val="24"/>
        </w:rPr>
        <w:t xml:space="preserve">zanieczyszczeń </w:t>
      </w:r>
      <w:r w:rsidRPr="00B602DB">
        <w:rPr>
          <w:rFonts w:ascii="Times New Roman" w:hAnsi="Times New Roman"/>
          <w:sz w:val="24"/>
          <w:szCs w:val="24"/>
        </w:rPr>
        <w:t xml:space="preserve">w kolejnych latach (termin sprawozdania: </w:t>
      </w:r>
      <w:r w:rsidR="00C03BC1" w:rsidRPr="00B602DB">
        <w:rPr>
          <w:rFonts w:ascii="Times New Roman" w:hAnsi="Times New Roman"/>
          <w:sz w:val="24"/>
          <w:szCs w:val="24"/>
        </w:rPr>
        <w:t>30 czerwca 2028 r.</w:t>
      </w:r>
      <w:r w:rsidRPr="00B602DB">
        <w:rPr>
          <w:rFonts w:ascii="Times New Roman" w:hAnsi="Times New Roman"/>
          <w:sz w:val="24"/>
          <w:szCs w:val="24"/>
        </w:rPr>
        <w:t>).</w:t>
      </w:r>
    </w:p>
    <w:p w14:paraId="4F11A244" w14:textId="0365F504" w:rsidR="00955E3D" w:rsidRPr="007E4B16" w:rsidRDefault="00E46C35" w:rsidP="00B34559">
      <w:pPr>
        <w:pStyle w:val="Akapitzlist"/>
        <w:numPr>
          <w:ilvl w:val="0"/>
          <w:numId w:val="266"/>
        </w:numPr>
        <w:rPr>
          <w:rFonts w:ascii="Times New Roman" w:hAnsi="Times New Roman"/>
          <w:sz w:val="24"/>
          <w:szCs w:val="24"/>
        </w:rPr>
      </w:pPr>
      <w:r w:rsidRPr="00F0611C">
        <w:rPr>
          <w:rFonts w:ascii="Times New Roman" w:hAnsi="Times New Roman"/>
          <w:sz w:val="24"/>
          <w:szCs w:val="24"/>
        </w:rPr>
        <w:t xml:space="preserve">Wykonanie badań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w części krajowego planu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realizowanego w PIWet </w:t>
      </w:r>
      <w:r w:rsidR="0003661C">
        <w:rPr>
          <w:rFonts w:ascii="Times New Roman" w:hAnsi="Times New Roman"/>
          <w:sz w:val="24"/>
          <w:szCs w:val="24"/>
        </w:rPr>
        <w:t>–</w:t>
      </w:r>
      <w:r w:rsidRPr="00F0611C">
        <w:rPr>
          <w:rFonts w:ascii="Times New Roman" w:hAnsi="Times New Roman"/>
          <w:sz w:val="24"/>
          <w:szCs w:val="24"/>
        </w:rPr>
        <w:t xml:space="preserve"> PIB. Liczba próbek zaplanowanych do badania </w:t>
      </w:r>
      <w:r w:rsidR="0003661C">
        <w:rPr>
          <w:rFonts w:ascii="Times New Roman" w:hAnsi="Times New Roman"/>
          <w:sz w:val="24"/>
          <w:szCs w:val="24"/>
        </w:rPr>
        <w:t xml:space="preserve">jest </w:t>
      </w:r>
      <w:r w:rsidRPr="00F0611C">
        <w:rPr>
          <w:rFonts w:ascii="Times New Roman" w:hAnsi="Times New Roman"/>
          <w:sz w:val="24"/>
          <w:szCs w:val="24"/>
        </w:rPr>
        <w:t xml:space="preserve">podana w </w:t>
      </w:r>
      <w:r w:rsidR="00A538BA">
        <w:rPr>
          <w:rFonts w:ascii="Times New Roman" w:hAnsi="Times New Roman"/>
          <w:sz w:val="24"/>
          <w:szCs w:val="24"/>
        </w:rPr>
        <w:t>„</w:t>
      </w:r>
      <w:r w:rsidRPr="00F0611C">
        <w:rPr>
          <w:rFonts w:ascii="Times New Roman" w:hAnsi="Times New Roman"/>
          <w:sz w:val="24"/>
          <w:szCs w:val="24"/>
        </w:rPr>
        <w:t xml:space="preserve">Krajowym programie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w żywności pochodzenia zwierzęcego</w:t>
      </w:r>
      <w:r w:rsidR="00A538BA">
        <w:rPr>
          <w:rFonts w:ascii="Times New Roman" w:hAnsi="Times New Roman"/>
          <w:sz w:val="24"/>
          <w:szCs w:val="24"/>
        </w:rPr>
        <w:t>”</w:t>
      </w:r>
      <w:r w:rsidRPr="00F0611C">
        <w:rPr>
          <w:rFonts w:ascii="Times New Roman" w:hAnsi="Times New Roman"/>
          <w:sz w:val="24"/>
          <w:szCs w:val="24"/>
        </w:rPr>
        <w:t xml:space="preserve">. Program </w:t>
      </w:r>
      <w:r w:rsidR="0003661C">
        <w:rPr>
          <w:rFonts w:ascii="Times New Roman" w:hAnsi="Times New Roman"/>
          <w:sz w:val="24"/>
          <w:szCs w:val="24"/>
        </w:rPr>
        <w:t xml:space="preserve">jest </w:t>
      </w:r>
      <w:r w:rsidRPr="00F0611C">
        <w:rPr>
          <w:rFonts w:ascii="Times New Roman" w:hAnsi="Times New Roman"/>
          <w:sz w:val="24"/>
          <w:szCs w:val="24"/>
        </w:rPr>
        <w:t xml:space="preserve">przygotowywany corocznie, a liczba wykonywanych badań </w:t>
      </w:r>
      <w:r w:rsidR="0003661C">
        <w:rPr>
          <w:rFonts w:ascii="Times New Roman" w:hAnsi="Times New Roman"/>
          <w:sz w:val="24"/>
          <w:szCs w:val="24"/>
        </w:rPr>
        <w:t xml:space="preserve">jest </w:t>
      </w:r>
      <w:r w:rsidRPr="00F0611C">
        <w:rPr>
          <w:rFonts w:ascii="Times New Roman" w:hAnsi="Times New Roman"/>
          <w:sz w:val="24"/>
          <w:szCs w:val="24"/>
        </w:rPr>
        <w:t>uzależniona od produkcji zwierzęcej w roku poprzedzającym</w:t>
      </w:r>
      <w:r w:rsidR="0003661C">
        <w:rPr>
          <w:rFonts w:ascii="Times New Roman" w:hAnsi="Times New Roman"/>
          <w:sz w:val="24"/>
          <w:szCs w:val="24"/>
        </w:rPr>
        <w:t xml:space="preserve"> wykonanie</w:t>
      </w:r>
      <w:r w:rsidRPr="00F0611C">
        <w:rPr>
          <w:rFonts w:ascii="Times New Roman" w:hAnsi="Times New Roman"/>
          <w:sz w:val="24"/>
          <w:szCs w:val="24"/>
        </w:rPr>
        <w:t xml:space="preserve"> planowan</w:t>
      </w:r>
      <w:r w:rsidR="0003661C">
        <w:rPr>
          <w:rFonts w:ascii="Times New Roman" w:hAnsi="Times New Roman"/>
          <w:sz w:val="24"/>
          <w:szCs w:val="24"/>
        </w:rPr>
        <w:t>ych</w:t>
      </w:r>
      <w:r w:rsidRPr="00F0611C">
        <w:rPr>
          <w:rFonts w:ascii="Times New Roman" w:hAnsi="Times New Roman"/>
          <w:sz w:val="24"/>
          <w:szCs w:val="24"/>
        </w:rPr>
        <w:t xml:space="preserve"> badań. </w:t>
      </w:r>
    </w:p>
    <w:p w14:paraId="728AE60A" w14:textId="212D105B" w:rsidR="00955E3D" w:rsidRPr="00F0611C" w:rsidRDefault="00E46C35" w:rsidP="00B34559">
      <w:pPr>
        <w:pStyle w:val="Akapitzlist"/>
        <w:numPr>
          <w:ilvl w:val="0"/>
          <w:numId w:val="266"/>
        </w:numPr>
        <w:rPr>
          <w:rFonts w:ascii="Times New Roman" w:hAnsi="Times New Roman"/>
          <w:sz w:val="24"/>
          <w:szCs w:val="24"/>
        </w:rPr>
      </w:pPr>
      <w:r w:rsidRPr="00F0611C">
        <w:rPr>
          <w:rFonts w:ascii="Times New Roman" w:hAnsi="Times New Roman"/>
          <w:sz w:val="24"/>
          <w:szCs w:val="24"/>
        </w:rPr>
        <w:t xml:space="preserve">Opracowanie rocznego </w:t>
      </w:r>
      <w:r w:rsidR="00E81508">
        <w:rPr>
          <w:rFonts w:ascii="Times New Roman" w:hAnsi="Times New Roman"/>
          <w:sz w:val="24"/>
          <w:szCs w:val="24"/>
        </w:rPr>
        <w:t>raportu z wykonanych badań i przekazanie go do MRiRW i GIW.</w:t>
      </w:r>
    </w:p>
    <w:p w14:paraId="55A7F795" w14:textId="77777777" w:rsidR="00955E3D" w:rsidRPr="00F0611C" w:rsidRDefault="00E46C35" w:rsidP="00B34559">
      <w:pPr>
        <w:pStyle w:val="Akapitzlist"/>
        <w:numPr>
          <w:ilvl w:val="0"/>
          <w:numId w:val="142"/>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Wymierny efekt podjętego zadania i możliwości praktycznego wykorzystania wyników</w:t>
      </w:r>
    </w:p>
    <w:p w14:paraId="27D1E2FA" w14:textId="0EBD10FB" w:rsidR="00B56E13" w:rsidRPr="00F0611C" w:rsidRDefault="00E46C35" w:rsidP="00B56E13">
      <w:pPr>
        <w:pStyle w:val="Akapitzlist"/>
        <w:ind w:left="0" w:firstLine="284"/>
        <w:rPr>
          <w:rFonts w:ascii="Times New Roman" w:hAnsi="Times New Roman"/>
          <w:sz w:val="24"/>
          <w:szCs w:val="24"/>
        </w:rPr>
      </w:pPr>
      <w:r w:rsidRPr="00F0611C">
        <w:rPr>
          <w:rFonts w:ascii="Times New Roman" w:hAnsi="Times New Roman"/>
          <w:sz w:val="24"/>
          <w:szCs w:val="24"/>
        </w:rPr>
        <w:t>Opracowywane</w:t>
      </w:r>
      <w:r w:rsidR="00B56E13" w:rsidRPr="00F0611C">
        <w:rPr>
          <w:rFonts w:ascii="Times New Roman" w:hAnsi="Times New Roman"/>
          <w:sz w:val="24"/>
          <w:szCs w:val="24"/>
        </w:rPr>
        <w:t xml:space="preserve"> w PIWet </w:t>
      </w:r>
      <w:r w:rsidR="0003661C">
        <w:rPr>
          <w:rFonts w:ascii="Times New Roman" w:hAnsi="Times New Roman"/>
          <w:sz w:val="24"/>
          <w:szCs w:val="24"/>
        </w:rPr>
        <w:t>–</w:t>
      </w:r>
      <w:r w:rsidR="00B56E13" w:rsidRPr="00F0611C">
        <w:rPr>
          <w:rFonts w:ascii="Times New Roman" w:hAnsi="Times New Roman"/>
          <w:sz w:val="24"/>
          <w:szCs w:val="24"/>
        </w:rPr>
        <w:t xml:space="preserve"> PIB coroczne plany krajowych badań kontrolnych zanieczyszczeń środowiskowych w żywności pochodzenia zwierzęcego oraz raporty z tych badań będą przekazywane do zatwierdzenia GLW</w:t>
      </w:r>
      <w:r w:rsidR="00281425">
        <w:rPr>
          <w:rFonts w:ascii="Times New Roman" w:hAnsi="Times New Roman"/>
          <w:sz w:val="24"/>
          <w:szCs w:val="24"/>
        </w:rPr>
        <w:t>,</w:t>
      </w:r>
      <w:r w:rsidR="00B56E13" w:rsidRPr="00F0611C">
        <w:rPr>
          <w:rFonts w:ascii="Times New Roman" w:hAnsi="Times New Roman"/>
          <w:sz w:val="24"/>
          <w:szCs w:val="24"/>
        </w:rPr>
        <w:t xml:space="preserve"> a następnie KE.</w:t>
      </w:r>
    </w:p>
    <w:p w14:paraId="39FD4E1D" w14:textId="41973529" w:rsidR="00955E3D" w:rsidRPr="00F0611C" w:rsidRDefault="00A538BA" w:rsidP="00B56E13">
      <w:pPr>
        <w:pStyle w:val="Akapitzlist"/>
        <w:ind w:left="0" w:firstLine="284"/>
        <w:rPr>
          <w:rFonts w:ascii="Times New Roman" w:hAnsi="Times New Roman"/>
          <w:sz w:val="24"/>
          <w:szCs w:val="24"/>
        </w:rPr>
      </w:pPr>
      <w:r>
        <w:rPr>
          <w:rFonts w:ascii="Times New Roman" w:hAnsi="Times New Roman"/>
          <w:sz w:val="24"/>
          <w:szCs w:val="24"/>
        </w:rPr>
        <w:t>„</w:t>
      </w:r>
      <w:r w:rsidR="00B56E13" w:rsidRPr="00F0611C">
        <w:rPr>
          <w:rFonts w:ascii="Times New Roman" w:hAnsi="Times New Roman"/>
          <w:sz w:val="24"/>
          <w:szCs w:val="24"/>
        </w:rPr>
        <w:t>Krajowy program badań kontrolnych zanieczyszczeń środowiskowych w żywności pochodzenia zwierzęcego</w:t>
      </w:r>
      <w:r>
        <w:rPr>
          <w:rFonts w:ascii="Times New Roman" w:hAnsi="Times New Roman"/>
          <w:sz w:val="24"/>
          <w:szCs w:val="24"/>
        </w:rPr>
        <w:t>”</w:t>
      </w:r>
      <w:r w:rsidR="00B56E13" w:rsidRPr="00F0611C">
        <w:rPr>
          <w:rFonts w:ascii="Times New Roman" w:hAnsi="Times New Roman"/>
          <w:sz w:val="24"/>
          <w:szCs w:val="24"/>
        </w:rPr>
        <w:t xml:space="preserve"> stanowi podstawę oceny jakości </w:t>
      </w:r>
      <w:r w:rsidR="00281425">
        <w:rPr>
          <w:rFonts w:ascii="Times New Roman" w:hAnsi="Times New Roman"/>
          <w:sz w:val="24"/>
          <w:szCs w:val="24"/>
        </w:rPr>
        <w:t xml:space="preserve">zdrowotnej </w:t>
      </w:r>
      <w:r w:rsidR="00B56E13" w:rsidRPr="00F0611C">
        <w:rPr>
          <w:rFonts w:ascii="Times New Roman" w:hAnsi="Times New Roman"/>
          <w:sz w:val="24"/>
          <w:szCs w:val="24"/>
        </w:rPr>
        <w:t xml:space="preserve">polskiej żywności, zapewnienia bezpieczeństwa konsumenta oraz spełnienia urzędowych wymagań dotyczących handlu w obrębie Unii Europejskiej, </w:t>
      </w:r>
      <w:r w:rsidR="00B8750D">
        <w:rPr>
          <w:rFonts w:ascii="Times New Roman" w:hAnsi="Times New Roman"/>
          <w:sz w:val="24"/>
          <w:szCs w:val="24"/>
        </w:rPr>
        <w:t>przywozu</w:t>
      </w:r>
      <w:r w:rsidR="00B56E13" w:rsidRPr="00F0611C">
        <w:rPr>
          <w:rFonts w:ascii="Times New Roman" w:hAnsi="Times New Roman"/>
          <w:sz w:val="24"/>
          <w:szCs w:val="24"/>
        </w:rPr>
        <w:t xml:space="preserve"> z państw trzecich, a także eksportu z Polski</w:t>
      </w:r>
      <w:r w:rsidR="00E46C35" w:rsidRPr="00F0611C">
        <w:rPr>
          <w:rFonts w:ascii="Times New Roman" w:hAnsi="Times New Roman"/>
          <w:sz w:val="24"/>
          <w:szCs w:val="24"/>
        </w:rPr>
        <w:t xml:space="preserve"> do państw trzecich.</w:t>
      </w:r>
    </w:p>
    <w:p w14:paraId="45AA7857" w14:textId="77777777" w:rsidR="00955E3D" w:rsidRPr="00F0611C" w:rsidRDefault="00E46C35" w:rsidP="00B34559">
      <w:pPr>
        <w:pStyle w:val="Akapitzlist"/>
        <w:numPr>
          <w:ilvl w:val="0"/>
          <w:numId w:val="142"/>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Kooperanci</w:t>
      </w:r>
    </w:p>
    <w:p w14:paraId="37D77839" w14:textId="30150AEE" w:rsidR="00955E3D" w:rsidRDefault="00E46C35">
      <w:pPr>
        <w:pStyle w:val="Akapitzlist"/>
        <w:ind w:left="0" w:firstLine="284"/>
        <w:rPr>
          <w:rFonts w:ascii="Times New Roman" w:hAnsi="Times New Roman"/>
          <w:sz w:val="24"/>
          <w:szCs w:val="24"/>
        </w:rPr>
      </w:pPr>
      <w:r w:rsidRPr="00F0611C">
        <w:rPr>
          <w:rFonts w:ascii="Times New Roman" w:hAnsi="Times New Roman"/>
          <w:sz w:val="24"/>
          <w:szCs w:val="24"/>
        </w:rPr>
        <w:t>W trakcie realizacji zadania przewiduje się ścisłą współpracę ze wszystkimi organami Inspekcji Weterynaryjnej przy planowaniu programu kontroli</w:t>
      </w:r>
      <w:r w:rsidR="004F0A2A">
        <w:rPr>
          <w:rFonts w:ascii="Times New Roman" w:hAnsi="Times New Roman"/>
          <w:sz w:val="24"/>
          <w:szCs w:val="24"/>
        </w:rPr>
        <w:t xml:space="preserve"> i</w:t>
      </w:r>
      <w:r w:rsidRPr="00F0611C">
        <w:rPr>
          <w:rFonts w:ascii="Times New Roman" w:hAnsi="Times New Roman"/>
          <w:sz w:val="24"/>
          <w:szCs w:val="24"/>
        </w:rPr>
        <w:t xml:space="preserve"> organizacji pobierania próbek do badań oraz </w:t>
      </w:r>
      <w:r w:rsidR="0003661C">
        <w:rPr>
          <w:rFonts w:ascii="Times New Roman" w:hAnsi="Times New Roman"/>
          <w:sz w:val="24"/>
          <w:szCs w:val="24"/>
        </w:rPr>
        <w:t xml:space="preserve">z </w:t>
      </w:r>
      <w:r w:rsidRPr="00F0611C">
        <w:rPr>
          <w:rFonts w:ascii="Times New Roman" w:hAnsi="Times New Roman"/>
          <w:sz w:val="24"/>
          <w:szCs w:val="24"/>
        </w:rPr>
        <w:t>MRiRW, a także Ministerstwem Zdrowia w zakresie informowania o ryzyku wynikającym z występowania ewentualnych zagrożeń dla zdrowia lub życia konsumentów wynikających z wykrywania w żywności pochodzenia zwierzęcego niezgodnych z obowiązującymi przepisami zawartości kontrolowanych substancji.</w:t>
      </w:r>
    </w:p>
    <w:p w14:paraId="602BFBA5" w14:textId="77777777" w:rsidR="00955E3D" w:rsidRDefault="00955E3D">
      <w:pPr>
        <w:pStyle w:val="Akapitzlist"/>
        <w:ind w:left="0" w:firstLine="284"/>
        <w:rPr>
          <w:rFonts w:ascii="Times New Roman" w:hAnsi="Times New Roman"/>
          <w:sz w:val="24"/>
          <w:szCs w:val="24"/>
        </w:rPr>
      </w:pPr>
    </w:p>
    <w:p w14:paraId="1261DA16" w14:textId="77777777" w:rsidR="00234127" w:rsidRPr="00F0611C" w:rsidRDefault="00234127" w:rsidP="00B34559">
      <w:pPr>
        <w:pStyle w:val="Nagwek2"/>
        <w:numPr>
          <w:ilvl w:val="0"/>
          <w:numId w:val="3"/>
        </w:numPr>
        <w:spacing w:after="240"/>
        <w:ind w:left="0" w:hanging="21"/>
        <w:rPr>
          <w:rFonts w:ascii="Times New Roman" w:hAnsi="Times New Roman" w:cs="Times New Roman"/>
          <w:color w:val="auto"/>
          <w:sz w:val="24"/>
          <w:szCs w:val="24"/>
        </w:rPr>
      </w:pPr>
      <w:bookmarkStart w:id="21" w:name="_Toc484176162"/>
      <w:r>
        <w:rPr>
          <w:rFonts w:ascii="Times New Roman" w:hAnsi="Times New Roman" w:cs="Times New Roman"/>
          <w:color w:val="auto"/>
          <w:sz w:val="24"/>
          <w:szCs w:val="24"/>
        </w:rPr>
        <w:br/>
      </w:r>
      <w:bookmarkStart w:id="22" w:name="_Toc214282309"/>
      <w:r w:rsidRPr="00F0611C">
        <w:rPr>
          <w:rFonts w:ascii="Times New Roman" w:hAnsi="Times New Roman" w:cs="Times New Roman"/>
          <w:color w:val="auto"/>
          <w:sz w:val="24"/>
          <w:szCs w:val="24"/>
        </w:rPr>
        <w:t>Krajowy program kontroli pozostałości pestycydów w żywności pochodzenia zwierzęcego</w:t>
      </w:r>
      <w:bookmarkEnd w:id="22"/>
    </w:p>
    <w:p w14:paraId="4EF83C1B" w14:textId="77777777" w:rsidR="00AA3DAA" w:rsidRPr="00F0611C" w:rsidRDefault="00AA3DAA" w:rsidP="00B34559">
      <w:pPr>
        <w:pStyle w:val="Akapitzlist"/>
        <w:numPr>
          <w:ilvl w:val="0"/>
          <w:numId w:val="18"/>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Jednostka wykonująca</w:t>
      </w:r>
    </w:p>
    <w:p w14:paraId="2426C7E7" w14:textId="2A787E72" w:rsidR="00AA3DAA" w:rsidRPr="00F1104C" w:rsidRDefault="00F1104C" w:rsidP="00AA3DAA">
      <w:pPr>
        <w:pStyle w:val="Akapitzlist"/>
        <w:ind w:left="0" w:firstLine="284"/>
        <w:rPr>
          <w:rFonts w:ascii="Times New Roman" w:hAnsi="Times New Roman"/>
          <w:sz w:val="24"/>
          <w:szCs w:val="24"/>
        </w:rPr>
      </w:pPr>
      <w:r w:rsidRPr="00F1104C">
        <w:rPr>
          <w:rFonts w:ascii="Times New Roman" w:hAnsi="Times New Roman"/>
          <w:sz w:val="24"/>
          <w:szCs w:val="24"/>
        </w:rPr>
        <w:t>Zakład Farmakologii i Toksykologii PIWet – PIB</w:t>
      </w:r>
      <w:r>
        <w:rPr>
          <w:rFonts w:ascii="Times New Roman" w:hAnsi="Times New Roman"/>
          <w:sz w:val="24"/>
          <w:szCs w:val="24"/>
        </w:rPr>
        <w:t>/</w:t>
      </w:r>
      <w:r w:rsidR="00E71B5B" w:rsidRPr="00F1104C">
        <w:rPr>
          <w:rFonts w:ascii="Times New Roman" w:hAnsi="Times New Roman"/>
          <w:sz w:val="24"/>
          <w:szCs w:val="24"/>
        </w:rPr>
        <w:t>Dział Badań Chemicznych Żywności i Pasz</w:t>
      </w:r>
      <w:r w:rsidR="00E71B5B" w:rsidRPr="00F1104C" w:rsidDel="00E71B5B">
        <w:rPr>
          <w:rFonts w:ascii="Times New Roman" w:hAnsi="Times New Roman"/>
          <w:sz w:val="24"/>
          <w:szCs w:val="24"/>
        </w:rPr>
        <w:t xml:space="preserve"> </w:t>
      </w:r>
      <w:r w:rsidR="00AA3DAA" w:rsidRPr="00F1104C">
        <w:rPr>
          <w:rFonts w:ascii="Times New Roman" w:hAnsi="Times New Roman"/>
          <w:sz w:val="24"/>
          <w:szCs w:val="24"/>
        </w:rPr>
        <w:t xml:space="preserve">PIWet </w:t>
      </w:r>
      <w:r w:rsidR="0003661C" w:rsidRPr="00F1104C">
        <w:rPr>
          <w:rFonts w:ascii="Times New Roman" w:hAnsi="Times New Roman"/>
          <w:sz w:val="24"/>
          <w:szCs w:val="24"/>
        </w:rPr>
        <w:t>–</w:t>
      </w:r>
      <w:r w:rsidR="00AA3DAA" w:rsidRPr="00F1104C">
        <w:rPr>
          <w:rFonts w:ascii="Times New Roman" w:hAnsi="Times New Roman"/>
          <w:sz w:val="24"/>
          <w:szCs w:val="24"/>
        </w:rPr>
        <w:t xml:space="preserve"> PIB</w:t>
      </w:r>
    </w:p>
    <w:p w14:paraId="7ECFB890" w14:textId="77777777" w:rsidR="00AA3DAA" w:rsidRPr="00F0611C" w:rsidRDefault="00AA3DAA" w:rsidP="00B34559">
      <w:pPr>
        <w:pStyle w:val="Akapitzlist"/>
        <w:numPr>
          <w:ilvl w:val="0"/>
          <w:numId w:val="18"/>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Cel zadania</w:t>
      </w:r>
    </w:p>
    <w:p w14:paraId="01E86FBE" w14:textId="23F7B306" w:rsidR="00A5231B" w:rsidRPr="00F0611C" w:rsidRDefault="00A5231B" w:rsidP="00A5231B">
      <w:pPr>
        <w:pStyle w:val="Akapitzlist"/>
        <w:ind w:left="0" w:firstLine="284"/>
        <w:rPr>
          <w:rFonts w:ascii="Times New Roman" w:hAnsi="Times New Roman"/>
          <w:sz w:val="24"/>
          <w:szCs w:val="24"/>
        </w:rPr>
      </w:pPr>
      <w:r w:rsidRPr="00F0611C">
        <w:rPr>
          <w:rFonts w:ascii="Times New Roman" w:hAnsi="Times New Roman"/>
          <w:sz w:val="24"/>
          <w:szCs w:val="24"/>
        </w:rPr>
        <w:t xml:space="preserve">Celem </w:t>
      </w:r>
      <w:r w:rsidR="00AC0D45">
        <w:rPr>
          <w:rFonts w:ascii="Times New Roman" w:hAnsi="Times New Roman"/>
          <w:sz w:val="24"/>
          <w:szCs w:val="24"/>
        </w:rPr>
        <w:t>planowanego zadania</w:t>
      </w:r>
      <w:r w:rsidRPr="00F0611C">
        <w:rPr>
          <w:rFonts w:ascii="Times New Roman" w:hAnsi="Times New Roman"/>
          <w:sz w:val="24"/>
          <w:szCs w:val="24"/>
        </w:rPr>
        <w:t xml:space="preserve"> jest kontrola pozostałości pestycydów w żywności </w:t>
      </w:r>
      <w:r w:rsidR="003275E8" w:rsidRPr="00F0611C">
        <w:rPr>
          <w:rFonts w:ascii="Times New Roman" w:hAnsi="Times New Roman"/>
          <w:sz w:val="24"/>
          <w:szCs w:val="24"/>
        </w:rPr>
        <w:lastRenderedPageBreak/>
        <w:t xml:space="preserve">pochodzenia </w:t>
      </w:r>
      <w:r w:rsidRPr="00F0611C">
        <w:rPr>
          <w:rFonts w:ascii="Times New Roman" w:hAnsi="Times New Roman"/>
          <w:sz w:val="24"/>
          <w:szCs w:val="24"/>
        </w:rPr>
        <w:t xml:space="preserve">zwierzęcego w ramach krajowych wieloletnich programów kontroli pestycydów, opierających się na ocenie ryzyka i mających podwójny cel </w:t>
      </w:r>
      <w:r w:rsidR="0003661C">
        <w:rPr>
          <w:rFonts w:ascii="Times New Roman" w:hAnsi="Times New Roman"/>
          <w:sz w:val="24"/>
          <w:szCs w:val="24"/>
        </w:rPr>
        <w:t>–</w:t>
      </w:r>
      <w:r w:rsidR="0003661C" w:rsidRPr="00F0611C">
        <w:rPr>
          <w:rFonts w:ascii="Times New Roman" w:hAnsi="Times New Roman"/>
          <w:sz w:val="24"/>
          <w:szCs w:val="24"/>
        </w:rPr>
        <w:t xml:space="preserve"> </w:t>
      </w:r>
      <w:r w:rsidRPr="00F0611C">
        <w:rPr>
          <w:rFonts w:ascii="Times New Roman" w:hAnsi="Times New Roman"/>
          <w:sz w:val="24"/>
          <w:szCs w:val="24"/>
        </w:rPr>
        <w:t xml:space="preserve">ocenę narażenia konsumentów i </w:t>
      </w:r>
      <w:r w:rsidR="0003661C">
        <w:rPr>
          <w:rFonts w:ascii="Times New Roman" w:hAnsi="Times New Roman"/>
          <w:sz w:val="24"/>
          <w:szCs w:val="24"/>
        </w:rPr>
        <w:t xml:space="preserve">ocenę </w:t>
      </w:r>
      <w:r w:rsidRPr="00F0611C">
        <w:rPr>
          <w:rFonts w:ascii="Times New Roman" w:hAnsi="Times New Roman"/>
          <w:sz w:val="24"/>
          <w:szCs w:val="24"/>
        </w:rPr>
        <w:t xml:space="preserve">zgodności z obowiązującym prawem. Realizacja </w:t>
      </w:r>
      <w:r w:rsidR="00614301">
        <w:rPr>
          <w:rFonts w:ascii="Times New Roman" w:hAnsi="Times New Roman"/>
          <w:sz w:val="24"/>
          <w:szCs w:val="24"/>
        </w:rPr>
        <w:t xml:space="preserve">ww. </w:t>
      </w:r>
      <w:r w:rsidRPr="00F0611C">
        <w:rPr>
          <w:rFonts w:ascii="Times New Roman" w:hAnsi="Times New Roman"/>
          <w:sz w:val="24"/>
          <w:szCs w:val="24"/>
        </w:rPr>
        <w:t>programu badań zapewni spełnienie wymagań KE nakładającej na państwa członkowskie obowiązek kontroli pozostałości pestycydów w żywności w ramach wieloletnich krajowych planów kontroli.</w:t>
      </w:r>
    </w:p>
    <w:p w14:paraId="4D137037" w14:textId="77777777" w:rsidR="00AA3DAA" w:rsidRPr="00F0611C" w:rsidRDefault="00AA3DAA" w:rsidP="00B34559">
      <w:pPr>
        <w:pStyle w:val="Akapitzlist"/>
        <w:numPr>
          <w:ilvl w:val="0"/>
          <w:numId w:val="18"/>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Uzasadnienie realizacji zadania</w:t>
      </w:r>
    </w:p>
    <w:p w14:paraId="7DC4BD8E" w14:textId="709BB07B" w:rsidR="00A5231B" w:rsidRPr="00F0611C" w:rsidRDefault="00A5231B" w:rsidP="00002A79">
      <w:pPr>
        <w:pStyle w:val="Akapitzlist"/>
        <w:spacing w:after="0"/>
        <w:ind w:left="0" w:firstLine="284"/>
        <w:rPr>
          <w:rFonts w:ascii="Times New Roman" w:hAnsi="Times New Roman"/>
          <w:sz w:val="24"/>
          <w:szCs w:val="24"/>
        </w:rPr>
      </w:pPr>
      <w:r w:rsidRPr="00F0611C">
        <w:rPr>
          <w:rFonts w:ascii="Times New Roman" w:hAnsi="Times New Roman"/>
          <w:sz w:val="24"/>
          <w:szCs w:val="24"/>
        </w:rPr>
        <w:t>Kontrola pozostałości pestycydów w żywności pochodzenia zwierzęcego to zarówno spełnienie wymagań obowiązujących w międzynarodowym handlu żywnością</w:t>
      </w:r>
      <w:r w:rsidR="0003661C">
        <w:rPr>
          <w:rFonts w:ascii="Times New Roman" w:hAnsi="Times New Roman"/>
          <w:sz w:val="24"/>
          <w:szCs w:val="24"/>
        </w:rPr>
        <w:t>,</w:t>
      </w:r>
      <w:r w:rsidRPr="00F0611C">
        <w:rPr>
          <w:rFonts w:ascii="Times New Roman" w:hAnsi="Times New Roman"/>
          <w:sz w:val="24"/>
          <w:szCs w:val="24"/>
        </w:rPr>
        <w:t xml:space="preserve"> jak i zabezpieczenie zdrowia konsumentów. We wszystkich krajach członkowskich Unii Europejskiej obowiązują jednolite, zgodne z obowiązującymi przepisami, zasady organizowania i prowadzenia krajowych wieloletnich programów kontroli pozostałości pestycydów w żywności pochodzenia zwierzęcego. Program kontroli pozostałości pestycydów ma podwójny cel </w:t>
      </w:r>
      <w:r w:rsidR="0003661C">
        <w:rPr>
          <w:rFonts w:ascii="Times New Roman" w:hAnsi="Times New Roman"/>
          <w:sz w:val="24"/>
          <w:szCs w:val="24"/>
        </w:rPr>
        <w:t>–</w:t>
      </w:r>
      <w:r w:rsidR="0003661C" w:rsidRPr="00F0611C">
        <w:rPr>
          <w:rFonts w:ascii="Times New Roman" w:hAnsi="Times New Roman"/>
          <w:sz w:val="24"/>
          <w:szCs w:val="24"/>
        </w:rPr>
        <w:t xml:space="preserve"> </w:t>
      </w:r>
      <w:r w:rsidRPr="00F0611C">
        <w:rPr>
          <w:rFonts w:ascii="Times New Roman" w:hAnsi="Times New Roman"/>
          <w:sz w:val="24"/>
          <w:szCs w:val="24"/>
        </w:rPr>
        <w:t>ocenę narażenia konsumentów i zapewnienie zgodności z najwyższymi dopuszczalnymi poziomami pozostałości pestycydów ustanowionymi w rozporządzeniu (WE) nr 396/2005.</w:t>
      </w:r>
    </w:p>
    <w:p w14:paraId="7FA8DDAE" w14:textId="002C0F5C" w:rsidR="00A5231B" w:rsidRPr="00F0611C" w:rsidRDefault="00A5231B" w:rsidP="006B0871">
      <w:pPr>
        <w:spacing w:after="0"/>
        <w:ind w:firstLine="284"/>
        <w:rPr>
          <w:rFonts w:ascii="Times New Roman" w:hAnsi="Times New Roman"/>
          <w:sz w:val="24"/>
          <w:szCs w:val="24"/>
        </w:rPr>
      </w:pPr>
      <w:r w:rsidRPr="00F0611C">
        <w:rPr>
          <w:rFonts w:ascii="Times New Roman" w:hAnsi="Times New Roman"/>
          <w:sz w:val="24"/>
          <w:szCs w:val="24"/>
        </w:rPr>
        <w:t>Do tej pory krajowy program badań kontrolnych pozostałości w tkankach zwierząt i w żywności pochodzenia zwierzęcego, który został uznany za zgodny z dyrektywą Rady 96/23/WE z dnia 29 kwietnia 1996 r. w sprawie środków monitorowania niektórych substancji i ich pozostałości u żywych zwierząt i w produktach pochodzenia zwierzęcego oraz uchylającą dyrektywy 85/358/EWG i 86/469/EWG oraz decyzje 89/187/EWG i 91/664/EWG obejmował swoim zakrese</w:t>
      </w:r>
      <w:r w:rsidR="009F3E17">
        <w:rPr>
          <w:rFonts w:ascii="Times New Roman" w:hAnsi="Times New Roman"/>
          <w:sz w:val="24"/>
          <w:szCs w:val="24"/>
        </w:rPr>
        <w:t>m</w:t>
      </w:r>
      <w:r w:rsidRPr="00F0611C">
        <w:rPr>
          <w:rFonts w:ascii="Times New Roman" w:hAnsi="Times New Roman"/>
          <w:sz w:val="24"/>
          <w:szCs w:val="24"/>
        </w:rPr>
        <w:t xml:space="preserve"> również monitorowanie wybranych grup pestycydów. Zmiany prawne na poziomie U</w:t>
      </w:r>
      <w:r w:rsidR="009F3E17">
        <w:rPr>
          <w:rFonts w:ascii="Times New Roman" w:hAnsi="Times New Roman"/>
          <w:sz w:val="24"/>
          <w:szCs w:val="24"/>
        </w:rPr>
        <w:t xml:space="preserve">nii </w:t>
      </w:r>
      <w:r w:rsidRPr="00F0611C">
        <w:rPr>
          <w:rFonts w:ascii="Times New Roman" w:hAnsi="Times New Roman"/>
          <w:sz w:val="24"/>
          <w:szCs w:val="24"/>
        </w:rPr>
        <w:t>E</w:t>
      </w:r>
      <w:r w:rsidR="009F3E17">
        <w:rPr>
          <w:rFonts w:ascii="Times New Roman" w:hAnsi="Times New Roman"/>
          <w:sz w:val="24"/>
          <w:szCs w:val="24"/>
        </w:rPr>
        <w:t>uropejskiej,</w:t>
      </w:r>
      <w:r w:rsidRPr="00F0611C">
        <w:rPr>
          <w:rFonts w:ascii="Times New Roman" w:hAnsi="Times New Roman"/>
          <w:sz w:val="24"/>
          <w:szCs w:val="24"/>
        </w:rPr>
        <w:t xml:space="preserve"> w tym uchylenie </w:t>
      </w:r>
      <w:r w:rsidR="009F3E17">
        <w:rPr>
          <w:rFonts w:ascii="Times New Roman" w:hAnsi="Times New Roman"/>
          <w:sz w:val="24"/>
          <w:szCs w:val="24"/>
        </w:rPr>
        <w:t xml:space="preserve">ww. </w:t>
      </w:r>
      <w:r w:rsidRPr="00F0611C">
        <w:rPr>
          <w:rFonts w:ascii="Times New Roman" w:hAnsi="Times New Roman"/>
          <w:sz w:val="24"/>
          <w:szCs w:val="24"/>
        </w:rPr>
        <w:t>dyrektywy Rady 96/23/WE i wydzielenie tej grupy związków z monitoringu pozostałości chemicznych</w:t>
      </w:r>
      <w:r w:rsidR="009F3E17">
        <w:rPr>
          <w:rFonts w:ascii="Times New Roman" w:hAnsi="Times New Roman"/>
          <w:sz w:val="24"/>
          <w:szCs w:val="24"/>
        </w:rPr>
        <w:t>,</w:t>
      </w:r>
      <w:r w:rsidRPr="00F0611C">
        <w:rPr>
          <w:rFonts w:ascii="Times New Roman" w:hAnsi="Times New Roman"/>
          <w:sz w:val="24"/>
          <w:szCs w:val="24"/>
        </w:rPr>
        <w:t xml:space="preserve"> spowodowały rozpoczęcie prac nad nowym ustawodawstwem i w konsekwencji koniecznością wydzielenia kontroli pozostałości pestycydów w ramach odrębnego dedykowanego programu.</w:t>
      </w:r>
      <w:r w:rsidR="009F3E17">
        <w:rPr>
          <w:rFonts w:ascii="Times New Roman" w:hAnsi="Times New Roman"/>
          <w:sz w:val="24"/>
          <w:szCs w:val="24"/>
        </w:rPr>
        <w:t xml:space="preserve"> </w:t>
      </w:r>
      <w:r w:rsidRPr="00F0611C">
        <w:rPr>
          <w:rFonts w:ascii="Times New Roman" w:hAnsi="Times New Roman"/>
          <w:sz w:val="24"/>
          <w:szCs w:val="24"/>
        </w:rPr>
        <w:t>Rozporządzenie 2017/625 odnosi się m.in. do kwestii wieloletnich planów urzędowej kontroli (MANCP). Szczegółowe zasady prowadzenia kontroli pozostałości pestycydów zostały określone w rozporządzeniu delegowanym Komisji (UE) 2021/2244 z dnia 7 października 2021 r. uzupełniającym rozporządzenie Parlamentu Europejskiego i Rady (UE) 2017/625 szczegółowymi przepisami dotyczącymi kontroli urzędowych w odniesieniu do procedur pobierania próbek pod kątem pozostałości pestycydów w żywności i paszy (Dz. Urz</w:t>
      </w:r>
      <w:r w:rsidR="00826F48">
        <w:rPr>
          <w:rFonts w:ascii="Times New Roman" w:hAnsi="Times New Roman"/>
          <w:sz w:val="24"/>
          <w:szCs w:val="24"/>
        </w:rPr>
        <w:t>. UE L 453 z</w:t>
      </w:r>
      <w:r w:rsidR="00140F60">
        <w:rPr>
          <w:rFonts w:ascii="Times New Roman" w:hAnsi="Times New Roman"/>
          <w:sz w:val="24"/>
          <w:szCs w:val="24"/>
        </w:rPr>
        <w:t xml:space="preserve"> 17.12.2021, str. 1</w:t>
      </w:r>
      <w:r w:rsidRPr="00F0611C">
        <w:rPr>
          <w:rFonts w:ascii="Times New Roman" w:hAnsi="Times New Roman"/>
          <w:sz w:val="24"/>
          <w:szCs w:val="24"/>
        </w:rPr>
        <w:t xml:space="preserve">) oraz </w:t>
      </w:r>
      <w:r w:rsidR="009F3E17">
        <w:rPr>
          <w:rFonts w:ascii="Times New Roman" w:hAnsi="Times New Roman"/>
          <w:sz w:val="24"/>
          <w:szCs w:val="24"/>
        </w:rPr>
        <w:t xml:space="preserve">w </w:t>
      </w:r>
      <w:r w:rsidRPr="00F0611C">
        <w:rPr>
          <w:rFonts w:ascii="Times New Roman" w:hAnsi="Times New Roman"/>
          <w:sz w:val="24"/>
          <w:szCs w:val="24"/>
        </w:rPr>
        <w:t xml:space="preserve">rozporządzeniu wykonawczym Komisji (UE) 2021/1355 z dnia 12 sierpnia 2021 r. w sprawie krajowych wieloletnich programów kontroli </w:t>
      </w:r>
      <w:r w:rsidR="0031302B">
        <w:rPr>
          <w:rFonts w:ascii="Times New Roman" w:hAnsi="Times New Roman"/>
          <w:sz w:val="24"/>
          <w:szCs w:val="24"/>
        </w:rPr>
        <w:t xml:space="preserve">pozostałości </w:t>
      </w:r>
      <w:r w:rsidRPr="00F0611C">
        <w:rPr>
          <w:rFonts w:ascii="Times New Roman" w:hAnsi="Times New Roman"/>
          <w:sz w:val="24"/>
          <w:szCs w:val="24"/>
        </w:rPr>
        <w:t xml:space="preserve">pestycydów ustanawianych przez państwa </w:t>
      </w:r>
      <w:r w:rsidR="0031302B">
        <w:rPr>
          <w:rFonts w:ascii="Times New Roman" w:hAnsi="Times New Roman"/>
          <w:sz w:val="24"/>
          <w:szCs w:val="24"/>
        </w:rPr>
        <w:t>członkowskie (Dz. Urz. UE L 291 z</w:t>
      </w:r>
      <w:r w:rsidRPr="00F0611C">
        <w:rPr>
          <w:rFonts w:ascii="Times New Roman" w:hAnsi="Times New Roman"/>
          <w:sz w:val="24"/>
          <w:szCs w:val="24"/>
        </w:rPr>
        <w:t xml:space="preserve"> 13.</w:t>
      </w:r>
      <w:r w:rsidR="0031302B">
        <w:rPr>
          <w:rFonts w:ascii="Times New Roman" w:hAnsi="Times New Roman"/>
          <w:sz w:val="24"/>
          <w:szCs w:val="24"/>
        </w:rPr>
        <w:t>08.2021, str. 120</w:t>
      </w:r>
      <w:r w:rsidRPr="00F0611C">
        <w:rPr>
          <w:rFonts w:ascii="Times New Roman" w:hAnsi="Times New Roman"/>
          <w:sz w:val="24"/>
          <w:szCs w:val="24"/>
        </w:rPr>
        <w:t>). Wskazano w nich konieczność pobierania przez państwo członkowskie próbek żywności w rodzaju i liczbie wystarczając</w:t>
      </w:r>
      <w:r w:rsidR="009F3E17">
        <w:rPr>
          <w:rFonts w:ascii="Times New Roman" w:hAnsi="Times New Roman"/>
          <w:sz w:val="24"/>
          <w:szCs w:val="24"/>
        </w:rPr>
        <w:t>ych</w:t>
      </w:r>
      <w:r w:rsidRPr="00F0611C">
        <w:rPr>
          <w:rFonts w:ascii="Times New Roman" w:hAnsi="Times New Roman"/>
          <w:sz w:val="24"/>
          <w:szCs w:val="24"/>
        </w:rPr>
        <w:t xml:space="preserve"> do zapewnienia wyników reprezentatywnych dla rynku, z uwzględnieniem wyników poprzednich wieloletnich krajowych programów kontroli i corocznego ich uaktualniania.</w:t>
      </w:r>
    </w:p>
    <w:p w14:paraId="0C4D4809" w14:textId="4DA04FB0" w:rsidR="00A5231B" w:rsidRPr="00F0611C" w:rsidRDefault="00A5231B" w:rsidP="006B0871">
      <w:pPr>
        <w:spacing w:after="0"/>
        <w:ind w:firstLine="284"/>
        <w:rPr>
          <w:rFonts w:ascii="Times New Roman" w:hAnsi="Times New Roman"/>
          <w:sz w:val="24"/>
          <w:szCs w:val="24"/>
        </w:rPr>
      </w:pPr>
      <w:r w:rsidRPr="00F0611C">
        <w:rPr>
          <w:rFonts w:ascii="Times New Roman" w:hAnsi="Times New Roman"/>
          <w:sz w:val="24"/>
          <w:szCs w:val="24"/>
        </w:rPr>
        <w:t xml:space="preserve">Od początku prowadzenia tego rodzaju badań w zakresie żywności pochodzenia zwierzęcego w Polsce, PIWet </w:t>
      </w:r>
      <w:r w:rsidR="009F3E17">
        <w:rPr>
          <w:rFonts w:ascii="Times New Roman" w:hAnsi="Times New Roman"/>
          <w:sz w:val="24"/>
          <w:szCs w:val="24"/>
        </w:rPr>
        <w:t>–</w:t>
      </w:r>
      <w:r w:rsidRPr="00F0611C">
        <w:rPr>
          <w:rFonts w:ascii="Times New Roman" w:hAnsi="Times New Roman"/>
          <w:sz w:val="24"/>
          <w:szCs w:val="24"/>
        </w:rPr>
        <w:t xml:space="preserve"> PIB pełni rolę koordynatora badań, a po wejściu do U</w:t>
      </w:r>
      <w:r w:rsidR="009F3E17">
        <w:rPr>
          <w:rFonts w:ascii="Times New Roman" w:hAnsi="Times New Roman"/>
          <w:sz w:val="24"/>
          <w:szCs w:val="24"/>
        </w:rPr>
        <w:t xml:space="preserve">nii </w:t>
      </w:r>
      <w:r w:rsidRPr="00F0611C">
        <w:rPr>
          <w:rFonts w:ascii="Times New Roman" w:hAnsi="Times New Roman"/>
          <w:sz w:val="24"/>
          <w:szCs w:val="24"/>
        </w:rPr>
        <w:t>E</w:t>
      </w:r>
      <w:r w:rsidR="009F3E17">
        <w:rPr>
          <w:rFonts w:ascii="Times New Roman" w:hAnsi="Times New Roman"/>
          <w:sz w:val="24"/>
          <w:szCs w:val="24"/>
        </w:rPr>
        <w:t>uropejskiej</w:t>
      </w:r>
      <w:r w:rsidRPr="00F0611C">
        <w:rPr>
          <w:rFonts w:ascii="Times New Roman" w:hAnsi="Times New Roman"/>
          <w:sz w:val="24"/>
          <w:szCs w:val="24"/>
        </w:rPr>
        <w:t xml:space="preserve"> również krajowego laboratorium referencyjnego </w:t>
      </w:r>
      <w:r w:rsidR="004144E8">
        <w:rPr>
          <w:rFonts w:ascii="Times New Roman" w:hAnsi="Times New Roman"/>
          <w:sz w:val="24"/>
          <w:szCs w:val="24"/>
        </w:rPr>
        <w:t>w zakresie</w:t>
      </w:r>
      <w:r w:rsidRPr="00F0611C">
        <w:rPr>
          <w:rFonts w:ascii="Times New Roman" w:hAnsi="Times New Roman"/>
          <w:sz w:val="24"/>
          <w:szCs w:val="24"/>
        </w:rPr>
        <w:t xml:space="preserve"> pozostałości pestycydów w żywności pochodzenia zwierzęcego. W PIWet </w:t>
      </w:r>
      <w:r w:rsidR="009F3E17">
        <w:rPr>
          <w:rFonts w:ascii="Times New Roman" w:hAnsi="Times New Roman"/>
          <w:sz w:val="24"/>
          <w:szCs w:val="24"/>
        </w:rPr>
        <w:t>–</w:t>
      </w:r>
      <w:r w:rsidRPr="00F0611C">
        <w:rPr>
          <w:rFonts w:ascii="Times New Roman" w:hAnsi="Times New Roman"/>
          <w:sz w:val="24"/>
          <w:szCs w:val="24"/>
        </w:rPr>
        <w:t xml:space="preserve"> PIB są opracowywane wstępne założenia oraz ostateczny plan tych badań, który </w:t>
      </w:r>
      <w:r w:rsidR="009F3E17">
        <w:rPr>
          <w:rFonts w:ascii="Times New Roman" w:hAnsi="Times New Roman"/>
          <w:sz w:val="24"/>
          <w:szCs w:val="24"/>
        </w:rPr>
        <w:t xml:space="preserve">jest </w:t>
      </w:r>
      <w:r w:rsidRPr="00F0611C">
        <w:rPr>
          <w:rFonts w:ascii="Times New Roman" w:hAnsi="Times New Roman"/>
          <w:sz w:val="24"/>
          <w:szCs w:val="24"/>
        </w:rPr>
        <w:t xml:space="preserve">zatwierdzany przez GLW, a następnie </w:t>
      </w:r>
      <w:r w:rsidRPr="00F0611C">
        <w:rPr>
          <w:rFonts w:ascii="Times New Roman" w:hAnsi="Times New Roman"/>
          <w:sz w:val="24"/>
          <w:szCs w:val="24"/>
        </w:rPr>
        <w:lastRenderedPageBreak/>
        <w:t xml:space="preserve">oceniany i akceptowany przez KE. W PIWet </w:t>
      </w:r>
      <w:r w:rsidR="009F3E17">
        <w:rPr>
          <w:rFonts w:ascii="Times New Roman" w:hAnsi="Times New Roman"/>
          <w:sz w:val="24"/>
          <w:szCs w:val="24"/>
        </w:rPr>
        <w:t>–</w:t>
      </w:r>
      <w:r w:rsidRPr="00F0611C">
        <w:rPr>
          <w:rFonts w:ascii="Times New Roman" w:hAnsi="Times New Roman"/>
          <w:sz w:val="24"/>
          <w:szCs w:val="24"/>
        </w:rPr>
        <w:t xml:space="preserve"> PIB są również opracowywane wyniki badań, które są przekazywane do GLW, KE</w:t>
      </w:r>
      <w:r w:rsidR="00E72BEC">
        <w:rPr>
          <w:rFonts w:ascii="Times New Roman" w:hAnsi="Times New Roman"/>
          <w:sz w:val="24"/>
          <w:szCs w:val="24"/>
        </w:rPr>
        <w:t xml:space="preserve"> </w:t>
      </w:r>
      <w:r w:rsidRPr="00F0611C">
        <w:rPr>
          <w:rFonts w:ascii="Times New Roman" w:hAnsi="Times New Roman"/>
          <w:sz w:val="24"/>
          <w:szCs w:val="24"/>
        </w:rPr>
        <w:t>oraz EFSA.</w:t>
      </w:r>
    </w:p>
    <w:p w14:paraId="0BD1436F" w14:textId="77777777" w:rsidR="00A5231B" w:rsidRPr="00F0611C" w:rsidRDefault="00A5231B" w:rsidP="006B0871">
      <w:pPr>
        <w:spacing w:after="0"/>
        <w:ind w:firstLine="284"/>
        <w:rPr>
          <w:rFonts w:ascii="Times New Roman" w:hAnsi="Times New Roman"/>
          <w:sz w:val="24"/>
          <w:szCs w:val="24"/>
        </w:rPr>
      </w:pPr>
      <w:r w:rsidRPr="00F0611C">
        <w:rPr>
          <w:rFonts w:ascii="Times New Roman" w:hAnsi="Times New Roman"/>
          <w:sz w:val="24"/>
          <w:szCs w:val="24"/>
        </w:rPr>
        <w:t>Zgodnie z zaleceniem EFSA każde z państw członkowskich Unii Europejskiej jest zobligowane do prowadzenia szczegółowego raportowania danych dotyczących wyników badań kontrolnych w formacie, który umożliwia ich wykorzystanie przy sporządzaniu oceny narażenia konsumentów na pozostałości pestycydów w żywności pochodzenia zwierzęcego.</w:t>
      </w:r>
    </w:p>
    <w:p w14:paraId="7614BBB5" w14:textId="567DE9E0" w:rsidR="00A5231B" w:rsidRPr="00F0611C" w:rsidRDefault="00A5231B" w:rsidP="006B0871">
      <w:pPr>
        <w:spacing w:after="0"/>
        <w:ind w:firstLine="284"/>
        <w:rPr>
          <w:rFonts w:ascii="Times New Roman" w:hAnsi="Times New Roman"/>
          <w:sz w:val="24"/>
          <w:szCs w:val="24"/>
        </w:rPr>
      </w:pPr>
      <w:r w:rsidRPr="00F0611C">
        <w:rPr>
          <w:rFonts w:ascii="Times New Roman" w:hAnsi="Times New Roman"/>
          <w:sz w:val="24"/>
          <w:szCs w:val="24"/>
        </w:rPr>
        <w:t>Badania w ramach programu kontroli pozostałości pestycydów w żywności pochodzenia zwierzęcego są realizowane w labo</w:t>
      </w:r>
      <w:r w:rsidR="00762DE4">
        <w:rPr>
          <w:rFonts w:ascii="Times New Roman" w:hAnsi="Times New Roman"/>
          <w:sz w:val="24"/>
          <w:szCs w:val="24"/>
        </w:rPr>
        <w:t>ratoriach wyznaczonych przez GL</w:t>
      </w:r>
      <w:r w:rsidRPr="00F0611C">
        <w:rPr>
          <w:rFonts w:ascii="Times New Roman" w:hAnsi="Times New Roman"/>
          <w:sz w:val="24"/>
          <w:szCs w:val="24"/>
        </w:rPr>
        <w:t>W</w:t>
      </w:r>
      <w:r w:rsidR="00762DE4">
        <w:rPr>
          <w:rFonts w:ascii="Times New Roman" w:hAnsi="Times New Roman"/>
          <w:sz w:val="24"/>
          <w:szCs w:val="24"/>
        </w:rPr>
        <w:t xml:space="preserve"> </w:t>
      </w:r>
      <w:r w:rsidRPr="00F0611C">
        <w:rPr>
          <w:rFonts w:ascii="Times New Roman" w:hAnsi="Times New Roman"/>
          <w:sz w:val="24"/>
          <w:szCs w:val="24"/>
        </w:rPr>
        <w:t>zgodnie z przepisami ustawy z dnia 29 stycznia 2004 r. o I</w:t>
      </w:r>
      <w:r w:rsidR="004C35ED">
        <w:rPr>
          <w:rFonts w:ascii="Times New Roman" w:hAnsi="Times New Roman"/>
          <w:sz w:val="24"/>
          <w:szCs w:val="24"/>
        </w:rPr>
        <w:t>nspekcji Weterynaryjnej</w:t>
      </w:r>
      <w:r w:rsidRPr="00F0611C">
        <w:rPr>
          <w:rFonts w:ascii="Times New Roman" w:hAnsi="Times New Roman"/>
          <w:sz w:val="24"/>
          <w:szCs w:val="24"/>
        </w:rPr>
        <w:t>.</w:t>
      </w:r>
    </w:p>
    <w:p w14:paraId="14720C69" w14:textId="5E0CBBE0" w:rsidR="00A5231B" w:rsidRPr="00F0611C" w:rsidRDefault="00A5231B" w:rsidP="006B0871">
      <w:pPr>
        <w:spacing w:after="0"/>
        <w:ind w:firstLine="284"/>
        <w:rPr>
          <w:rFonts w:ascii="Times New Roman" w:hAnsi="Times New Roman"/>
          <w:sz w:val="24"/>
          <w:szCs w:val="24"/>
        </w:rPr>
      </w:pPr>
      <w:r w:rsidRPr="00F0611C">
        <w:rPr>
          <w:rFonts w:ascii="Times New Roman" w:hAnsi="Times New Roman"/>
          <w:sz w:val="24"/>
          <w:szCs w:val="24"/>
        </w:rPr>
        <w:t xml:space="preserve">Stosowane w badaniach monitoringowych procedury badawcze spełniają aktualnie wymagane kryteria analityczne, są zwalidowane i akredytowane. Krajowe laboratorium referencyjne w PIWet </w:t>
      </w:r>
      <w:r w:rsidR="009F3E17">
        <w:rPr>
          <w:rFonts w:ascii="Times New Roman" w:hAnsi="Times New Roman"/>
          <w:sz w:val="24"/>
          <w:szCs w:val="24"/>
        </w:rPr>
        <w:t>–</w:t>
      </w:r>
      <w:r w:rsidRPr="00F0611C">
        <w:rPr>
          <w:rFonts w:ascii="Times New Roman" w:hAnsi="Times New Roman"/>
          <w:sz w:val="24"/>
          <w:szCs w:val="24"/>
        </w:rPr>
        <w:t xml:space="preserve"> PIB </w:t>
      </w:r>
      <w:r w:rsidR="004144E8">
        <w:rPr>
          <w:rFonts w:ascii="Times New Roman" w:hAnsi="Times New Roman"/>
          <w:sz w:val="24"/>
          <w:szCs w:val="24"/>
        </w:rPr>
        <w:t>w zakresie</w:t>
      </w:r>
      <w:r w:rsidRPr="00F0611C">
        <w:rPr>
          <w:rFonts w:ascii="Times New Roman" w:hAnsi="Times New Roman"/>
          <w:sz w:val="24"/>
          <w:szCs w:val="24"/>
        </w:rPr>
        <w:t xml:space="preserve"> pozostałości pestycydów w żywności pochodzenia zwierzęcego współpracuje z laboratoriami referencyjnymi Unii Europejskiej w zakresie pozostałości pestycydów objętych kontrolą</w:t>
      </w:r>
      <w:r w:rsidR="009F3E17">
        <w:rPr>
          <w:rFonts w:ascii="Times New Roman" w:hAnsi="Times New Roman"/>
          <w:sz w:val="24"/>
          <w:szCs w:val="24"/>
        </w:rPr>
        <w:t>,</w:t>
      </w:r>
      <w:r w:rsidRPr="00F0611C">
        <w:rPr>
          <w:rFonts w:ascii="Times New Roman" w:hAnsi="Times New Roman"/>
          <w:sz w:val="24"/>
          <w:szCs w:val="24"/>
        </w:rPr>
        <w:t xml:space="preserve"> jak również wymagań stawianych procedurom analitycznym.</w:t>
      </w:r>
    </w:p>
    <w:p w14:paraId="1D35E794" w14:textId="77777777" w:rsidR="006B0871" w:rsidRDefault="00A5231B" w:rsidP="006B0871">
      <w:pPr>
        <w:spacing w:after="0"/>
        <w:ind w:firstLine="284"/>
        <w:rPr>
          <w:rFonts w:ascii="Times New Roman" w:hAnsi="Times New Roman"/>
          <w:sz w:val="24"/>
          <w:szCs w:val="24"/>
        </w:rPr>
      </w:pPr>
      <w:r w:rsidRPr="00F0611C">
        <w:rPr>
          <w:rFonts w:ascii="Times New Roman" w:hAnsi="Times New Roman"/>
          <w:sz w:val="24"/>
          <w:szCs w:val="24"/>
        </w:rPr>
        <w:t xml:space="preserve">Każdego roku, zgodnie z zatwierdzonym planem, Inspekcja Weterynaryjna pobiera wskazane w programie kontroli próbki produktów pochodzenia zwierzęcego reprezentatywnych dla kategorii produktów </w:t>
      </w:r>
      <w:r w:rsidR="009A4E89">
        <w:rPr>
          <w:rFonts w:ascii="Times New Roman" w:hAnsi="Times New Roman"/>
          <w:sz w:val="24"/>
          <w:szCs w:val="24"/>
        </w:rPr>
        <w:t xml:space="preserve">m.in. </w:t>
      </w:r>
      <w:r w:rsidRPr="00F0611C">
        <w:rPr>
          <w:rFonts w:ascii="Times New Roman" w:hAnsi="Times New Roman"/>
          <w:sz w:val="24"/>
          <w:szCs w:val="24"/>
        </w:rPr>
        <w:t>mięso (mięśnie), mleko i produkty mleczne, jaja, tłuszcz pochodzenia zwierzęcego oraz miód. Produkty, których próbki należy pobrać, liczbę próbek i analiz, które należy przeprowadzić</w:t>
      </w:r>
      <w:r w:rsidR="009F3E17">
        <w:rPr>
          <w:rFonts w:ascii="Times New Roman" w:hAnsi="Times New Roman"/>
          <w:sz w:val="24"/>
          <w:szCs w:val="24"/>
        </w:rPr>
        <w:t>,</w:t>
      </w:r>
      <w:r w:rsidRPr="00F0611C">
        <w:rPr>
          <w:rFonts w:ascii="Times New Roman" w:hAnsi="Times New Roman"/>
          <w:sz w:val="24"/>
          <w:szCs w:val="24"/>
        </w:rPr>
        <w:t xml:space="preserve"> oraz pestycydy podlegające analizie ustala się w oparciu o szczegółową ocenę ryzyka i kryteria wskazane w prawie unijnym. Wykonanie tego zadania </w:t>
      </w:r>
      <w:r w:rsidRPr="00DA1E36">
        <w:rPr>
          <w:rFonts w:ascii="Times New Roman" w:hAnsi="Times New Roman"/>
          <w:sz w:val="24"/>
          <w:szCs w:val="24"/>
        </w:rPr>
        <w:t>w latach 2024</w:t>
      </w:r>
      <w:r w:rsidR="009F3E17">
        <w:rPr>
          <w:rFonts w:ascii="Times New Roman" w:hAnsi="Times New Roman"/>
          <w:sz w:val="24"/>
          <w:szCs w:val="24"/>
        </w:rPr>
        <w:t>–</w:t>
      </w:r>
      <w:r w:rsidRPr="00DA1E36">
        <w:rPr>
          <w:rFonts w:ascii="Times New Roman" w:hAnsi="Times New Roman"/>
          <w:sz w:val="24"/>
          <w:szCs w:val="24"/>
        </w:rPr>
        <w:t>2028</w:t>
      </w:r>
      <w:r w:rsidRPr="00F0611C">
        <w:rPr>
          <w:rFonts w:ascii="Times New Roman" w:hAnsi="Times New Roman"/>
          <w:sz w:val="24"/>
          <w:szCs w:val="24"/>
        </w:rPr>
        <w:t xml:space="preserve"> ma pełne uzasadni</w:t>
      </w:r>
      <w:r w:rsidR="006B0871">
        <w:rPr>
          <w:rFonts w:ascii="Times New Roman" w:hAnsi="Times New Roman"/>
          <w:sz w:val="24"/>
          <w:szCs w:val="24"/>
        </w:rPr>
        <w:t>enie merytoryczne i praktyczne.</w:t>
      </w:r>
    </w:p>
    <w:p w14:paraId="7652E325" w14:textId="22DD41E6" w:rsidR="00A5231B" w:rsidRPr="00F0611C" w:rsidRDefault="00A5231B" w:rsidP="006B0871">
      <w:pPr>
        <w:spacing w:after="0"/>
        <w:ind w:firstLine="284"/>
        <w:rPr>
          <w:rFonts w:ascii="Times New Roman" w:hAnsi="Times New Roman"/>
          <w:sz w:val="24"/>
          <w:szCs w:val="24"/>
        </w:rPr>
      </w:pPr>
      <w:r w:rsidRPr="00F0611C">
        <w:rPr>
          <w:rFonts w:ascii="Times New Roman" w:hAnsi="Times New Roman"/>
          <w:sz w:val="24"/>
          <w:szCs w:val="24"/>
        </w:rPr>
        <w:t>Niewykonani</w:t>
      </w:r>
      <w:r w:rsidR="009F3E17">
        <w:rPr>
          <w:rFonts w:ascii="Times New Roman" w:hAnsi="Times New Roman"/>
          <w:sz w:val="24"/>
          <w:szCs w:val="24"/>
        </w:rPr>
        <w:t>e</w:t>
      </w:r>
      <w:r w:rsidRPr="00F0611C">
        <w:rPr>
          <w:rFonts w:ascii="Times New Roman" w:hAnsi="Times New Roman"/>
          <w:sz w:val="24"/>
          <w:szCs w:val="24"/>
        </w:rPr>
        <w:t xml:space="preserve"> tego zadania będzie wiązał</w:t>
      </w:r>
      <w:r w:rsidR="009F3E17">
        <w:rPr>
          <w:rFonts w:ascii="Times New Roman" w:hAnsi="Times New Roman"/>
          <w:sz w:val="24"/>
          <w:szCs w:val="24"/>
        </w:rPr>
        <w:t>o</w:t>
      </w:r>
      <w:r w:rsidRPr="00F0611C">
        <w:rPr>
          <w:rFonts w:ascii="Times New Roman" w:hAnsi="Times New Roman"/>
          <w:sz w:val="24"/>
          <w:szCs w:val="24"/>
        </w:rPr>
        <w:t xml:space="preserve"> się przede wszystkim z ograniczeniem wiedzy o bezpieczeństwie konsumentów żywności, zamknięciem rynków unijnych i </w:t>
      </w:r>
      <w:r w:rsidR="00DA1E36">
        <w:rPr>
          <w:rFonts w:ascii="Times New Roman" w:hAnsi="Times New Roman"/>
          <w:sz w:val="24"/>
          <w:szCs w:val="24"/>
        </w:rPr>
        <w:t>państw</w:t>
      </w:r>
      <w:r w:rsidRPr="00F0611C">
        <w:rPr>
          <w:rFonts w:ascii="Times New Roman" w:hAnsi="Times New Roman"/>
          <w:sz w:val="24"/>
          <w:szCs w:val="24"/>
        </w:rPr>
        <w:t xml:space="preserve"> trzecich dla polskiej żywności oraz utratą wiarygodności Polski jako państwa członkowskiego Unii Europejskiej wypełniającego obowiązujące standardy.</w:t>
      </w:r>
    </w:p>
    <w:p w14:paraId="449A1A70" w14:textId="3B327E46" w:rsidR="0077646F" w:rsidRPr="0077646F" w:rsidRDefault="00A5231B" w:rsidP="0077646F">
      <w:pPr>
        <w:pStyle w:val="Akapitzlist"/>
        <w:ind w:left="0" w:firstLine="284"/>
        <w:rPr>
          <w:rFonts w:ascii="Times New Roman" w:hAnsi="Times New Roman"/>
          <w:sz w:val="24"/>
          <w:szCs w:val="24"/>
        </w:rPr>
      </w:pPr>
      <w:r w:rsidRPr="00F0611C">
        <w:rPr>
          <w:rFonts w:ascii="Times New Roman" w:hAnsi="Times New Roman"/>
          <w:sz w:val="24"/>
          <w:szCs w:val="24"/>
        </w:rPr>
        <w:t>W związku z wejściem w życie z dniem 1 stycznia 2017 r. przepisów dotyczących prowadzenia rolniczego handlu detalicznego, monitorowaniem zostały objęte również znajdujące się w rolniczym handlu detalicznym produkty pochodzenia zwierzęcego i żywność zawierająca jednocześnie środki spożywcze pochodzenia niezwierzęcego i produkty pochodzenia zwierzęcego</w:t>
      </w:r>
      <w:r w:rsidR="00AA3DAA" w:rsidRPr="00F0611C">
        <w:rPr>
          <w:rFonts w:ascii="Times New Roman" w:hAnsi="Times New Roman"/>
          <w:sz w:val="24"/>
          <w:szCs w:val="24"/>
        </w:rPr>
        <w:t>.</w:t>
      </w:r>
    </w:p>
    <w:p w14:paraId="7928A993" w14:textId="77777777" w:rsidR="0077646F" w:rsidRDefault="00731134" w:rsidP="00B34559">
      <w:pPr>
        <w:pStyle w:val="Akapitzlist"/>
        <w:numPr>
          <w:ilvl w:val="0"/>
          <w:numId w:val="18"/>
        </w:numPr>
        <w:spacing w:after="0"/>
        <w:rPr>
          <w:rFonts w:ascii="Times New Roman" w:hAnsi="Times New Roman"/>
          <w:sz w:val="24"/>
          <w:szCs w:val="24"/>
        </w:rPr>
      </w:pPr>
      <w:r w:rsidRPr="00A343CD">
        <w:rPr>
          <w:rFonts w:ascii="Times New Roman" w:hAnsi="Times New Roman"/>
          <w:b/>
          <w:sz w:val="24"/>
          <w:szCs w:val="24"/>
        </w:rPr>
        <w:t>Wyniki dotychczas realizowanego zadania</w:t>
      </w:r>
    </w:p>
    <w:p w14:paraId="2629B162" w14:textId="13971203" w:rsidR="00731134" w:rsidRPr="0077646F" w:rsidRDefault="00271E28" w:rsidP="0077646F">
      <w:pPr>
        <w:spacing w:after="0"/>
        <w:ind w:firstLine="284"/>
        <w:rPr>
          <w:rFonts w:ascii="Times New Roman" w:hAnsi="Times New Roman"/>
          <w:sz w:val="24"/>
          <w:szCs w:val="24"/>
        </w:rPr>
      </w:pPr>
      <w:r>
        <w:rPr>
          <w:rFonts w:ascii="Times New Roman" w:hAnsi="Times New Roman"/>
          <w:sz w:val="24"/>
          <w:szCs w:val="24"/>
        </w:rPr>
        <w:t>Ten p</w:t>
      </w:r>
      <w:r w:rsidR="00731134" w:rsidRPr="0077646F">
        <w:rPr>
          <w:rFonts w:ascii="Times New Roman" w:hAnsi="Times New Roman"/>
          <w:sz w:val="24"/>
          <w:szCs w:val="24"/>
        </w:rPr>
        <w:t xml:space="preserve">rogram </w:t>
      </w:r>
      <w:r>
        <w:rPr>
          <w:rFonts w:ascii="Times New Roman" w:hAnsi="Times New Roman"/>
          <w:sz w:val="24"/>
          <w:szCs w:val="24"/>
        </w:rPr>
        <w:t xml:space="preserve">kontroli </w:t>
      </w:r>
      <w:r w:rsidR="00731134" w:rsidRPr="0077646F">
        <w:rPr>
          <w:rFonts w:ascii="Times New Roman" w:hAnsi="Times New Roman"/>
          <w:sz w:val="24"/>
          <w:szCs w:val="24"/>
        </w:rPr>
        <w:t>w takiej formie nie był dotąd realizowany.</w:t>
      </w:r>
      <w:r w:rsidR="00284DEB" w:rsidRPr="0077646F">
        <w:rPr>
          <w:rFonts w:ascii="Times New Roman" w:hAnsi="Times New Roman"/>
          <w:sz w:val="24"/>
          <w:szCs w:val="24"/>
        </w:rPr>
        <w:t xml:space="preserve"> Niemniej jednak badania kontrolne pozostałości </w:t>
      </w:r>
      <w:r w:rsidR="00BA01CD" w:rsidRPr="0077646F">
        <w:rPr>
          <w:rFonts w:ascii="Times New Roman" w:hAnsi="Times New Roman"/>
          <w:sz w:val="24"/>
          <w:szCs w:val="24"/>
        </w:rPr>
        <w:t xml:space="preserve">wybranych grup </w:t>
      </w:r>
      <w:r w:rsidR="00284DEB" w:rsidRPr="0077646F">
        <w:rPr>
          <w:rFonts w:ascii="Times New Roman" w:hAnsi="Times New Roman"/>
          <w:sz w:val="24"/>
          <w:szCs w:val="24"/>
        </w:rPr>
        <w:t>pestycydów były prowadzone wcześniej w ramach krajowego programu badań kontrolnych pozostałości w tkankach zwierząt i w żywności pochodzenia zwierzęcego.</w:t>
      </w:r>
    </w:p>
    <w:p w14:paraId="2886CD60" w14:textId="77777777" w:rsidR="00AA3DAA" w:rsidRPr="00F0611C" w:rsidRDefault="00C77399" w:rsidP="00B34559">
      <w:pPr>
        <w:pStyle w:val="Akapitzlist"/>
        <w:numPr>
          <w:ilvl w:val="0"/>
          <w:numId w:val="18"/>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 xml:space="preserve">Metodyka badań i harmonogram realizacji zadania </w:t>
      </w:r>
    </w:p>
    <w:p w14:paraId="5681AE5F" w14:textId="6969F859" w:rsidR="00AA3DAA" w:rsidRPr="00F0611C" w:rsidRDefault="00576317" w:rsidP="00AA3DAA">
      <w:pPr>
        <w:pStyle w:val="Akapitzlist"/>
        <w:ind w:left="0" w:firstLine="284"/>
        <w:rPr>
          <w:rFonts w:ascii="Times New Roman" w:hAnsi="Times New Roman"/>
          <w:sz w:val="24"/>
          <w:szCs w:val="24"/>
        </w:rPr>
      </w:pPr>
      <w:r w:rsidRPr="00F0611C">
        <w:rPr>
          <w:rFonts w:ascii="Times New Roman" w:hAnsi="Times New Roman"/>
          <w:sz w:val="24"/>
          <w:szCs w:val="24"/>
        </w:rPr>
        <w:t>Badania zostaną wykonane w latach 2024</w:t>
      </w:r>
      <w:r w:rsidR="00994A97">
        <w:rPr>
          <w:rFonts w:ascii="Times New Roman" w:hAnsi="Times New Roman"/>
          <w:sz w:val="24"/>
          <w:szCs w:val="24"/>
        </w:rPr>
        <w:t xml:space="preserve"> –</w:t>
      </w:r>
      <w:r w:rsidRPr="00F0611C">
        <w:rPr>
          <w:rFonts w:ascii="Times New Roman" w:hAnsi="Times New Roman"/>
          <w:sz w:val="24"/>
          <w:szCs w:val="24"/>
        </w:rPr>
        <w:t>2028 z podzia</w:t>
      </w:r>
      <w:r w:rsidR="00183A6A">
        <w:rPr>
          <w:rFonts w:ascii="Times New Roman" w:hAnsi="Times New Roman"/>
          <w:sz w:val="24"/>
          <w:szCs w:val="24"/>
        </w:rPr>
        <w:t>łem na następujące</w:t>
      </w:r>
      <w:r w:rsidRPr="00F0611C">
        <w:rPr>
          <w:rFonts w:ascii="Times New Roman" w:hAnsi="Times New Roman"/>
          <w:sz w:val="24"/>
          <w:szCs w:val="24"/>
        </w:rPr>
        <w:t xml:space="preserve"> etapy</w:t>
      </w:r>
      <w:r w:rsidR="00AA3DAA" w:rsidRPr="00F0611C">
        <w:rPr>
          <w:rFonts w:ascii="Times New Roman" w:hAnsi="Times New Roman"/>
          <w:sz w:val="24"/>
          <w:szCs w:val="24"/>
        </w:rPr>
        <w:t>.</w:t>
      </w:r>
    </w:p>
    <w:p w14:paraId="480B4BD3" w14:textId="77777777" w:rsidR="00AA3DAA" w:rsidRPr="00F0611C" w:rsidRDefault="00AA3DAA" w:rsidP="00AA3DAA">
      <w:pPr>
        <w:pStyle w:val="Akapitzlist"/>
        <w:ind w:left="0"/>
        <w:rPr>
          <w:rFonts w:ascii="Times New Roman" w:hAnsi="Times New Roman"/>
          <w:b/>
          <w:sz w:val="24"/>
          <w:szCs w:val="24"/>
        </w:rPr>
      </w:pPr>
      <w:r w:rsidRPr="00F0611C">
        <w:rPr>
          <w:rFonts w:ascii="Times New Roman" w:hAnsi="Times New Roman"/>
          <w:b/>
          <w:sz w:val="24"/>
          <w:szCs w:val="24"/>
        </w:rPr>
        <w:t>Etap I: 2024 r.</w:t>
      </w:r>
    </w:p>
    <w:p w14:paraId="7468CB45" w14:textId="77777777" w:rsidR="00576317" w:rsidRPr="00F0611C" w:rsidRDefault="00576317" w:rsidP="004D2B91">
      <w:pPr>
        <w:pStyle w:val="Akapitzlist"/>
        <w:ind w:left="0"/>
        <w:rPr>
          <w:rFonts w:ascii="Times New Roman" w:hAnsi="Times New Roman"/>
          <w:sz w:val="24"/>
          <w:szCs w:val="24"/>
        </w:rPr>
      </w:pPr>
      <w:r w:rsidRPr="00F0611C">
        <w:rPr>
          <w:rFonts w:ascii="Times New Roman" w:hAnsi="Times New Roman"/>
          <w:sz w:val="24"/>
          <w:szCs w:val="24"/>
        </w:rPr>
        <w:t>Kontrola pozostałości pestycydów w żywności pochodzenia zwierzęcego:</w:t>
      </w:r>
    </w:p>
    <w:p w14:paraId="734B0C4D" w14:textId="20A56139" w:rsidR="00576317" w:rsidRDefault="00576317" w:rsidP="004D2B91">
      <w:pPr>
        <w:pStyle w:val="Akapitzlist"/>
        <w:numPr>
          <w:ilvl w:val="0"/>
          <w:numId w:val="19"/>
        </w:numPr>
        <w:rPr>
          <w:rFonts w:ascii="Times New Roman" w:hAnsi="Times New Roman"/>
          <w:sz w:val="24"/>
          <w:szCs w:val="24"/>
        </w:rPr>
      </w:pPr>
      <w:r w:rsidRPr="00F0611C">
        <w:rPr>
          <w:rFonts w:ascii="Times New Roman" w:hAnsi="Times New Roman"/>
          <w:sz w:val="24"/>
          <w:szCs w:val="24"/>
        </w:rPr>
        <w:t xml:space="preserve">Opracowanie projektu krajowego </w:t>
      </w:r>
      <w:r w:rsidR="00731134">
        <w:rPr>
          <w:rFonts w:ascii="Times New Roman" w:hAnsi="Times New Roman"/>
          <w:sz w:val="24"/>
          <w:szCs w:val="24"/>
        </w:rPr>
        <w:t>planu</w:t>
      </w:r>
      <w:r w:rsidR="00731134" w:rsidRPr="00F0611C">
        <w:rPr>
          <w:rFonts w:ascii="Times New Roman" w:hAnsi="Times New Roman"/>
          <w:sz w:val="24"/>
          <w:szCs w:val="24"/>
        </w:rPr>
        <w:t xml:space="preserve"> </w:t>
      </w:r>
      <w:r w:rsidRPr="00F0611C">
        <w:rPr>
          <w:rFonts w:ascii="Times New Roman" w:hAnsi="Times New Roman"/>
          <w:sz w:val="24"/>
          <w:szCs w:val="24"/>
        </w:rPr>
        <w:t xml:space="preserve">kontroli pozostałości pestycydów w żywności pochodzenia zwierzęcego w oparciu o ocenę ryzyka oraz wyniki poprzednich krajowych programów kontroli. Plan badań będzie uaktualniany co roku z podaniem listy pestycydów </w:t>
      </w:r>
      <w:r w:rsidRPr="00F0611C">
        <w:rPr>
          <w:rFonts w:ascii="Times New Roman" w:hAnsi="Times New Roman"/>
          <w:sz w:val="24"/>
          <w:szCs w:val="24"/>
        </w:rPr>
        <w:lastRenderedPageBreak/>
        <w:t>podlegających analizie, rodzaju próbek reprezentatywnych dla kategorii produktów</w:t>
      </w:r>
      <w:r w:rsidR="00731134">
        <w:rPr>
          <w:rFonts w:ascii="Times New Roman" w:hAnsi="Times New Roman"/>
          <w:sz w:val="24"/>
          <w:szCs w:val="24"/>
        </w:rPr>
        <w:t xml:space="preserve"> m.in. </w:t>
      </w:r>
      <w:r w:rsidRPr="00F0611C">
        <w:rPr>
          <w:rFonts w:ascii="Times New Roman" w:hAnsi="Times New Roman"/>
          <w:sz w:val="24"/>
          <w:szCs w:val="24"/>
        </w:rPr>
        <w:t xml:space="preserve"> mięso (mięśnie), mleko i produkty mleczne, jaja, tłuszcz pochodzenia zwierzęcego oraz miód, kombinacji pestycydów badanych w danej kategorii produktów, liczby próbek</w:t>
      </w:r>
      <w:r w:rsidR="00994A97">
        <w:rPr>
          <w:rFonts w:ascii="Times New Roman" w:hAnsi="Times New Roman"/>
          <w:sz w:val="24"/>
          <w:szCs w:val="24"/>
        </w:rPr>
        <w:t>,</w:t>
      </w:r>
      <w:r w:rsidRPr="00F0611C">
        <w:rPr>
          <w:rFonts w:ascii="Times New Roman" w:hAnsi="Times New Roman"/>
          <w:sz w:val="24"/>
          <w:szCs w:val="24"/>
        </w:rPr>
        <w:t xml:space="preserve"> z podziałem na gatunki zwierząt, zalecanych metod analitycznych (LC-MS/MS, GC-MS/MS), granic oznaczalności tych metod, najwyższy</w:t>
      </w:r>
      <w:r w:rsidR="00994A97">
        <w:rPr>
          <w:rFonts w:ascii="Times New Roman" w:hAnsi="Times New Roman"/>
          <w:sz w:val="24"/>
          <w:szCs w:val="24"/>
        </w:rPr>
        <w:t>ch</w:t>
      </w:r>
      <w:r w:rsidRPr="00F0611C">
        <w:rPr>
          <w:rFonts w:ascii="Times New Roman" w:hAnsi="Times New Roman"/>
          <w:sz w:val="24"/>
          <w:szCs w:val="24"/>
        </w:rPr>
        <w:t xml:space="preserve"> dopuszczalny</w:t>
      </w:r>
      <w:r w:rsidR="00994A97">
        <w:rPr>
          <w:rFonts w:ascii="Times New Roman" w:hAnsi="Times New Roman"/>
          <w:sz w:val="24"/>
          <w:szCs w:val="24"/>
        </w:rPr>
        <w:t>ch</w:t>
      </w:r>
      <w:r w:rsidRPr="00F0611C">
        <w:rPr>
          <w:rFonts w:ascii="Times New Roman" w:hAnsi="Times New Roman"/>
          <w:sz w:val="24"/>
          <w:szCs w:val="24"/>
        </w:rPr>
        <w:t xml:space="preserve"> poziom</w:t>
      </w:r>
      <w:r w:rsidR="00994A97">
        <w:rPr>
          <w:rFonts w:ascii="Times New Roman" w:hAnsi="Times New Roman"/>
          <w:sz w:val="24"/>
          <w:szCs w:val="24"/>
        </w:rPr>
        <w:t>ów</w:t>
      </w:r>
      <w:r w:rsidRPr="00F0611C">
        <w:rPr>
          <w:rFonts w:ascii="Times New Roman" w:hAnsi="Times New Roman"/>
          <w:sz w:val="24"/>
          <w:szCs w:val="24"/>
        </w:rPr>
        <w:t xml:space="preserve"> pozostałości, wykaz</w:t>
      </w:r>
      <w:r w:rsidR="00994A97">
        <w:rPr>
          <w:rFonts w:ascii="Times New Roman" w:hAnsi="Times New Roman"/>
          <w:sz w:val="24"/>
          <w:szCs w:val="24"/>
        </w:rPr>
        <w:t>u</w:t>
      </w:r>
      <w:r w:rsidRPr="00F0611C">
        <w:rPr>
          <w:rFonts w:ascii="Times New Roman" w:hAnsi="Times New Roman"/>
          <w:sz w:val="24"/>
          <w:szCs w:val="24"/>
        </w:rPr>
        <w:t xml:space="preserve"> laboratoriów uprawnionych do badań oraz plan</w:t>
      </w:r>
      <w:r w:rsidR="00994A97">
        <w:rPr>
          <w:rFonts w:ascii="Times New Roman" w:hAnsi="Times New Roman"/>
          <w:sz w:val="24"/>
          <w:szCs w:val="24"/>
        </w:rPr>
        <w:t>u</w:t>
      </w:r>
      <w:r w:rsidRPr="00F0611C">
        <w:rPr>
          <w:rFonts w:ascii="Times New Roman" w:hAnsi="Times New Roman"/>
          <w:sz w:val="24"/>
          <w:szCs w:val="24"/>
        </w:rPr>
        <w:t xml:space="preserve"> pobierania próbek </w:t>
      </w:r>
      <w:r w:rsidR="00994A97">
        <w:rPr>
          <w:rFonts w:ascii="Times New Roman" w:hAnsi="Times New Roman"/>
          <w:sz w:val="24"/>
          <w:szCs w:val="24"/>
        </w:rPr>
        <w:t>w</w:t>
      </w:r>
      <w:r w:rsidR="00762DE4">
        <w:rPr>
          <w:rFonts w:ascii="Times New Roman" w:hAnsi="Times New Roman"/>
          <w:sz w:val="24"/>
          <w:szCs w:val="24"/>
        </w:rPr>
        <w:t xml:space="preserve"> </w:t>
      </w:r>
      <w:r w:rsidRPr="00F0611C">
        <w:rPr>
          <w:rFonts w:ascii="Times New Roman" w:hAnsi="Times New Roman"/>
          <w:sz w:val="24"/>
          <w:szCs w:val="24"/>
        </w:rPr>
        <w:t>poszczególnych województw</w:t>
      </w:r>
      <w:r w:rsidR="00994A97">
        <w:rPr>
          <w:rFonts w:ascii="Times New Roman" w:hAnsi="Times New Roman"/>
          <w:sz w:val="24"/>
          <w:szCs w:val="24"/>
        </w:rPr>
        <w:t>ach</w:t>
      </w:r>
      <w:r w:rsidRPr="00F0611C">
        <w:rPr>
          <w:rFonts w:ascii="Times New Roman" w:hAnsi="Times New Roman"/>
          <w:sz w:val="24"/>
          <w:szCs w:val="24"/>
        </w:rPr>
        <w:t xml:space="preserve"> proporcjonaln</w:t>
      </w:r>
      <w:r w:rsidR="00994A97">
        <w:rPr>
          <w:rFonts w:ascii="Times New Roman" w:hAnsi="Times New Roman"/>
          <w:sz w:val="24"/>
          <w:szCs w:val="24"/>
        </w:rPr>
        <w:t>ie</w:t>
      </w:r>
      <w:r w:rsidRPr="00F0611C">
        <w:rPr>
          <w:rFonts w:ascii="Times New Roman" w:hAnsi="Times New Roman"/>
          <w:sz w:val="24"/>
          <w:szCs w:val="24"/>
        </w:rPr>
        <w:t xml:space="preserve"> do produkcji zwierzęcej na danym terenie (termin sprawozdawania: 31 marca 2024 r.).</w:t>
      </w:r>
    </w:p>
    <w:p w14:paraId="024C410E" w14:textId="4C30766D" w:rsidR="006113A3" w:rsidRPr="004D2B91" w:rsidRDefault="006113A3" w:rsidP="004D2B91">
      <w:pPr>
        <w:pStyle w:val="Akapitzlist"/>
        <w:numPr>
          <w:ilvl w:val="0"/>
          <w:numId w:val="19"/>
        </w:numPr>
        <w:rPr>
          <w:rFonts w:ascii="Times New Roman" w:hAnsi="Times New Roman"/>
          <w:sz w:val="24"/>
          <w:szCs w:val="24"/>
        </w:rPr>
      </w:pPr>
      <w:r w:rsidRPr="006113A3">
        <w:rPr>
          <w:rFonts w:ascii="Times New Roman" w:hAnsi="Times New Roman"/>
          <w:sz w:val="24"/>
          <w:szCs w:val="24"/>
        </w:rPr>
        <w:t>Opracowanie końcowego raportu z programu kontroli pozostałości pestycydów w żywności</w:t>
      </w:r>
      <w:r>
        <w:rPr>
          <w:rFonts w:ascii="Times New Roman" w:hAnsi="Times New Roman"/>
          <w:sz w:val="24"/>
          <w:szCs w:val="24"/>
        </w:rPr>
        <w:t xml:space="preserve"> pochodzenia zwierzęcego za 2023</w:t>
      </w:r>
      <w:r w:rsidRPr="006113A3">
        <w:rPr>
          <w:rFonts w:ascii="Times New Roman" w:hAnsi="Times New Roman"/>
          <w:sz w:val="24"/>
          <w:szCs w:val="24"/>
        </w:rPr>
        <w:t xml:space="preserve"> r. i przekazanie go do GLW (wersja angielska do KE i EFSA). W raporcie zostanie dokonana łączna ocena wyników badań wykonanych w PIWet – PIB i w laboratoriach wyznaczonych przez GLW. Przeprowadzona zostanie również ocena zagrożeń i zostaną wskazane kierunki działań zapobiegawczych dla Inspekcji Weterynaryjnej. Wyniki badań będą miały bezpośredni wpływ na konstrukcję krajowego programu kontroli pozostałości pestycydów w kolejnych latach (te</w:t>
      </w:r>
      <w:r>
        <w:rPr>
          <w:rFonts w:ascii="Times New Roman" w:hAnsi="Times New Roman"/>
          <w:sz w:val="24"/>
          <w:szCs w:val="24"/>
        </w:rPr>
        <w:t>rmin sprawozdania: 31 marca 2024</w:t>
      </w:r>
      <w:r w:rsidRPr="006113A3">
        <w:rPr>
          <w:rFonts w:ascii="Times New Roman" w:hAnsi="Times New Roman"/>
          <w:sz w:val="24"/>
          <w:szCs w:val="24"/>
        </w:rPr>
        <w:t xml:space="preserve"> r.).</w:t>
      </w:r>
    </w:p>
    <w:p w14:paraId="2123D817" w14:textId="37ABB398" w:rsidR="00576317" w:rsidRPr="00F0611C" w:rsidRDefault="00576317" w:rsidP="00B34559">
      <w:pPr>
        <w:pStyle w:val="Akapitzlist"/>
        <w:numPr>
          <w:ilvl w:val="0"/>
          <w:numId w:val="19"/>
        </w:numPr>
        <w:rPr>
          <w:rFonts w:ascii="Times New Roman" w:hAnsi="Times New Roman"/>
          <w:sz w:val="24"/>
          <w:szCs w:val="24"/>
        </w:rPr>
      </w:pPr>
      <w:r w:rsidRPr="00F0611C">
        <w:rPr>
          <w:rFonts w:ascii="Times New Roman" w:hAnsi="Times New Roman"/>
          <w:sz w:val="24"/>
          <w:szCs w:val="24"/>
        </w:rPr>
        <w:t xml:space="preserve">Wykonanie badań w części krajowego </w:t>
      </w:r>
      <w:r w:rsidR="00731134">
        <w:rPr>
          <w:rFonts w:ascii="Times New Roman" w:hAnsi="Times New Roman"/>
          <w:sz w:val="24"/>
          <w:szCs w:val="24"/>
        </w:rPr>
        <w:t>planu</w:t>
      </w:r>
      <w:r w:rsidR="00731134" w:rsidRPr="00F0611C">
        <w:rPr>
          <w:rFonts w:ascii="Times New Roman" w:hAnsi="Times New Roman"/>
          <w:sz w:val="24"/>
          <w:szCs w:val="24"/>
        </w:rPr>
        <w:t xml:space="preserve"> </w:t>
      </w:r>
      <w:r w:rsidRPr="00F0611C">
        <w:rPr>
          <w:rFonts w:ascii="Times New Roman" w:hAnsi="Times New Roman"/>
          <w:sz w:val="24"/>
          <w:szCs w:val="24"/>
        </w:rPr>
        <w:t xml:space="preserve">kontroli pozostałości pestycydów realizowanego w PIWet </w:t>
      </w:r>
      <w:r w:rsidR="00994A97">
        <w:rPr>
          <w:rFonts w:ascii="Times New Roman" w:hAnsi="Times New Roman"/>
          <w:sz w:val="24"/>
          <w:szCs w:val="24"/>
        </w:rPr>
        <w:t>–</w:t>
      </w:r>
      <w:r w:rsidRPr="00F0611C">
        <w:rPr>
          <w:rFonts w:ascii="Times New Roman" w:hAnsi="Times New Roman"/>
          <w:sz w:val="24"/>
          <w:szCs w:val="24"/>
        </w:rPr>
        <w:t xml:space="preserve"> PIB. Liczba próbek zaplanowanych do badania </w:t>
      </w:r>
      <w:r w:rsidR="00994A97">
        <w:rPr>
          <w:rFonts w:ascii="Times New Roman" w:hAnsi="Times New Roman"/>
          <w:sz w:val="24"/>
          <w:szCs w:val="24"/>
        </w:rPr>
        <w:t xml:space="preserve">jest </w:t>
      </w:r>
      <w:r w:rsidRPr="00F0611C">
        <w:rPr>
          <w:rFonts w:ascii="Times New Roman" w:hAnsi="Times New Roman"/>
          <w:sz w:val="24"/>
          <w:szCs w:val="24"/>
        </w:rPr>
        <w:t xml:space="preserve">podana w </w:t>
      </w:r>
      <w:r w:rsidR="00A538BA">
        <w:rPr>
          <w:rFonts w:ascii="Times New Roman" w:hAnsi="Times New Roman"/>
          <w:sz w:val="24"/>
          <w:szCs w:val="24"/>
        </w:rPr>
        <w:t>„</w:t>
      </w:r>
      <w:r w:rsidRPr="00F0611C">
        <w:rPr>
          <w:rFonts w:ascii="Times New Roman" w:hAnsi="Times New Roman"/>
          <w:sz w:val="24"/>
          <w:szCs w:val="24"/>
        </w:rPr>
        <w:t>Krajowym</w:t>
      </w:r>
      <w:r w:rsidR="00731134">
        <w:rPr>
          <w:rFonts w:ascii="Times New Roman" w:hAnsi="Times New Roman"/>
          <w:sz w:val="24"/>
          <w:szCs w:val="24"/>
        </w:rPr>
        <w:t xml:space="preserve"> </w:t>
      </w:r>
      <w:r w:rsidRPr="00F0611C">
        <w:rPr>
          <w:rFonts w:ascii="Times New Roman" w:hAnsi="Times New Roman"/>
          <w:sz w:val="24"/>
          <w:szCs w:val="24"/>
        </w:rPr>
        <w:t>programie kontroli pozostałości pestycydów w żywności pochodzenia zwierzęcego</w:t>
      </w:r>
      <w:r w:rsidR="00A538BA">
        <w:rPr>
          <w:rFonts w:ascii="Times New Roman" w:hAnsi="Times New Roman"/>
          <w:sz w:val="24"/>
          <w:szCs w:val="24"/>
        </w:rPr>
        <w:t>”</w:t>
      </w:r>
      <w:r w:rsidRPr="00F0611C">
        <w:rPr>
          <w:rFonts w:ascii="Times New Roman" w:hAnsi="Times New Roman"/>
          <w:sz w:val="24"/>
          <w:szCs w:val="24"/>
        </w:rPr>
        <w:t xml:space="preserve">. </w:t>
      </w:r>
    </w:p>
    <w:p w14:paraId="7725B668" w14:textId="77777777" w:rsidR="00576317" w:rsidRPr="00F0611C" w:rsidRDefault="00576317" w:rsidP="00B34559">
      <w:pPr>
        <w:pStyle w:val="Akapitzlist"/>
        <w:numPr>
          <w:ilvl w:val="0"/>
          <w:numId w:val="19"/>
        </w:numPr>
        <w:rPr>
          <w:rFonts w:ascii="Times New Roman" w:hAnsi="Times New Roman"/>
          <w:sz w:val="24"/>
          <w:szCs w:val="24"/>
        </w:rPr>
      </w:pPr>
      <w:r w:rsidRPr="00F0611C">
        <w:rPr>
          <w:rFonts w:ascii="Times New Roman" w:hAnsi="Times New Roman"/>
          <w:sz w:val="24"/>
          <w:szCs w:val="24"/>
        </w:rPr>
        <w:t>Opracowanie raportu rocznego z wykonanych badań.</w:t>
      </w:r>
    </w:p>
    <w:p w14:paraId="7CD39BA1" w14:textId="77777777" w:rsidR="00AA3DAA" w:rsidRPr="00F0611C" w:rsidRDefault="00AA3DAA" w:rsidP="00AA3DAA">
      <w:pPr>
        <w:pStyle w:val="Akapitzlist"/>
        <w:ind w:left="0"/>
        <w:rPr>
          <w:rFonts w:ascii="Times New Roman" w:hAnsi="Times New Roman"/>
          <w:b/>
          <w:sz w:val="24"/>
          <w:szCs w:val="24"/>
        </w:rPr>
      </w:pPr>
      <w:r w:rsidRPr="00F0611C">
        <w:rPr>
          <w:rFonts w:ascii="Times New Roman" w:hAnsi="Times New Roman"/>
          <w:b/>
          <w:sz w:val="24"/>
          <w:szCs w:val="24"/>
        </w:rPr>
        <w:t>Etap II: 2025 r.</w:t>
      </w:r>
    </w:p>
    <w:p w14:paraId="5D066666" w14:textId="77777777" w:rsidR="00576317" w:rsidRPr="00F0611C" w:rsidRDefault="00576317" w:rsidP="00AA3DAA">
      <w:pPr>
        <w:pStyle w:val="Akapitzlist"/>
        <w:ind w:left="0"/>
        <w:rPr>
          <w:rFonts w:ascii="Times New Roman" w:hAnsi="Times New Roman"/>
          <w:sz w:val="24"/>
          <w:szCs w:val="24"/>
        </w:rPr>
      </w:pPr>
      <w:r w:rsidRPr="00F0611C">
        <w:rPr>
          <w:rFonts w:ascii="Times New Roman" w:hAnsi="Times New Roman"/>
          <w:sz w:val="24"/>
          <w:szCs w:val="24"/>
        </w:rPr>
        <w:t>Kontrola pozostałości pestycydów w żywności pochodzenia zwierzęcego:</w:t>
      </w:r>
    </w:p>
    <w:p w14:paraId="59933B15" w14:textId="77777777" w:rsidR="00576317" w:rsidRPr="00F0611C" w:rsidRDefault="00576317" w:rsidP="00B34559">
      <w:pPr>
        <w:pStyle w:val="Akapitzlist"/>
        <w:numPr>
          <w:ilvl w:val="0"/>
          <w:numId w:val="267"/>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14:paraId="004E8147" w14:textId="203BABF0" w:rsidR="00576317" w:rsidRPr="00F0611C" w:rsidRDefault="00576317" w:rsidP="00B34559">
      <w:pPr>
        <w:pStyle w:val="Akapitzlist"/>
        <w:numPr>
          <w:ilvl w:val="0"/>
          <w:numId w:val="267"/>
        </w:numPr>
        <w:rPr>
          <w:rFonts w:ascii="Times New Roman" w:hAnsi="Times New Roman"/>
          <w:sz w:val="24"/>
          <w:szCs w:val="24"/>
        </w:rPr>
      </w:pPr>
      <w:r w:rsidRPr="00F0611C">
        <w:rPr>
          <w:rFonts w:ascii="Times New Roman" w:hAnsi="Times New Roman"/>
          <w:sz w:val="24"/>
          <w:szCs w:val="24"/>
        </w:rPr>
        <w:t xml:space="preserve">Opracowanie projektu krajowego </w:t>
      </w:r>
      <w:r w:rsidR="00731134">
        <w:rPr>
          <w:rFonts w:ascii="Times New Roman" w:hAnsi="Times New Roman"/>
          <w:sz w:val="24"/>
          <w:szCs w:val="24"/>
        </w:rPr>
        <w:t>planu</w:t>
      </w:r>
      <w:r w:rsidR="00731134" w:rsidRPr="00F0611C">
        <w:rPr>
          <w:rFonts w:ascii="Times New Roman" w:hAnsi="Times New Roman"/>
          <w:sz w:val="24"/>
          <w:szCs w:val="24"/>
        </w:rPr>
        <w:t xml:space="preserve"> </w:t>
      </w:r>
      <w:r w:rsidRPr="00F0611C">
        <w:rPr>
          <w:rFonts w:ascii="Times New Roman" w:hAnsi="Times New Roman"/>
          <w:sz w:val="24"/>
          <w:szCs w:val="24"/>
        </w:rPr>
        <w:t>kontroli pozostałości pestycydów w żywności pochodzenia zwierzęcego w oparciu o ocenę ryzyka oraz wyniki poprzednich krajowych programów kontroli. Plan badań będzie uaktualniany co roku z podaniem listy pestycydów podlegających analizie, rodzaju próbek reprezentatywnych dla kategorii produktów</w:t>
      </w:r>
      <w:r w:rsidR="00773AB7">
        <w:rPr>
          <w:rFonts w:ascii="Times New Roman" w:hAnsi="Times New Roman"/>
          <w:sz w:val="24"/>
          <w:szCs w:val="24"/>
        </w:rPr>
        <w:t xml:space="preserve"> m.in.</w:t>
      </w:r>
      <w:r w:rsidRPr="00F0611C">
        <w:rPr>
          <w:rFonts w:ascii="Times New Roman" w:hAnsi="Times New Roman"/>
          <w:sz w:val="24"/>
          <w:szCs w:val="24"/>
        </w:rPr>
        <w:t xml:space="preserve"> mięso (mięśnie), mleko i produkty mleczne, jaja, tłuszcz pochodzenia zwierzęcego oraz miód, kombinacji pestycydów badanych w danej kategorii produktów, liczby próbek</w:t>
      </w:r>
      <w:r w:rsidR="00994A97">
        <w:rPr>
          <w:rFonts w:ascii="Times New Roman" w:hAnsi="Times New Roman"/>
          <w:sz w:val="24"/>
          <w:szCs w:val="24"/>
        </w:rPr>
        <w:t>,</w:t>
      </w:r>
      <w:r w:rsidRPr="00F0611C">
        <w:rPr>
          <w:rFonts w:ascii="Times New Roman" w:hAnsi="Times New Roman"/>
          <w:sz w:val="24"/>
          <w:szCs w:val="24"/>
        </w:rPr>
        <w:t xml:space="preserve"> z podziałem na gatunki zwierząt, zalecanych metod analitycznych (LC-MS/MS, GC-MS/MS), granic oznaczalności tych metod, najwyższy</w:t>
      </w:r>
      <w:r w:rsidR="00994A97">
        <w:rPr>
          <w:rFonts w:ascii="Times New Roman" w:hAnsi="Times New Roman"/>
          <w:sz w:val="24"/>
          <w:szCs w:val="24"/>
        </w:rPr>
        <w:t>ch</w:t>
      </w:r>
      <w:r w:rsidRPr="00F0611C">
        <w:rPr>
          <w:rFonts w:ascii="Times New Roman" w:hAnsi="Times New Roman"/>
          <w:sz w:val="24"/>
          <w:szCs w:val="24"/>
        </w:rPr>
        <w:t xml:space="preserve"> dopuszczalny</w:t>
      </w:r>
      <w:r w:rsidR="00994A97">
        <w:rPr>
          <w:rFonts w:ascii="Times New Roman" w:hAnsi="Times New Roman"/>
          <w:sz w:val="24"/>
          <w:szCs w:val="24"/>
        </w:rPr>
        <w:t>ch</w:t>
      </w:r>
      <w:r w:rsidRPr="00F0611C">
        <w:rPr>
          <w:rFonts w:ascii="Times New Roman" w:hAnsi="Times New Roman"/>
          <w:sz w:val="24"/>
          <w:szCs w:val="24"/>
        </w:rPr>
        <w:t xml:space="preserve"> poziom</w:t>
      </w:r>
      <w:r w:rsidR="00994A97">
        <w:rPr>
          <w:rFonts w:ascii="Times New Roman" w:hAnsi="Times New Roman"/>
          <w:sz w:val="24"/>
          <w:szCs w:val="24"/>
        </w:rPr>
        <w:t>ów</w:t>
      </w:r>
      <w:r w:rsidRPr="00F0611C">
        <w:rPr>
          <w:rFonts w:ascii="Times New Roman" w:hAnsi="Times New Roman"/>
          <w:sz w:val="24"/>
          <w:szCs w:val="24"/>
        </w:rPr>
        <w:t xml:space="preserve"> pozostałości, wykaz</w:t>
      </w:r>
      <w:r w:rsidR="00994A97">
        <w:rPr>
          <w:rFonts w:ascii="Times New Roman" w:hAnsi="Times New Roman"/>
          <w:sz w:val="24"/>
          <w:szCs w:val="24"/>
        </w:rPr>
        <w:t>u</w:t>
      </w:r>
      <w:r w:rsidRPr="00F0611C">
        <w:rPr>
          <w:rFonts w:ascii="Times New Roman" w:hAnsi="Times New Roman"/>
          <w:sz w:val="24"/>
          <w:szCs w:val="24"/>
        </w:rPr>
        <w:t xml:space="preserve"> laboratoriów uprawnionych do badań oraz plan</w:t>
      </w:r>
      <w:r w:rsidR="00994A97">
        <w:rPr>
          <w:rFonts w:ascii="Times New Roman" w:hAnsi="Times New Roman"/>
          <w:sz w:val="24"/>
          <w:szCs w:val="24"/>
        </w:rPr>
        <w:t>u</w:t>
      </w:r>
      <w:r w:rsidRPr="00F0611C">
        <w:rPr>
          <w:rFonts w:ascii="Times New Roman" w:hAnsi="Times New Roman"/>
          <w:sz w:val="24"/>
          <w:szCs w:val="24"/>
        </w:rPr>
        <w:t xml:space="preserve"> pobierania próbek </w:t>
      </w:r>
      <w:r w:rsidR="00994A97">
        <w:rPr>
          <w:rFonts w:ascii="Times New Roman" w:hAnsi="Times New Roman"/>
          <w:sz w:val="24"/>
          <w:szCs w:val="24"/>
        </w:rPr>
        <w:t>w</w:t>
      </w:r>
      <w:r w:rsidR="00762DE4">
        <w:rPr>
          <w:rFonts w:ascii="Times New Roman" w:hAnsi="Times New Roman"/>
          <w:sz w:val="24"/>
          <w:szCs w:val="24"/>
        </w:rPr>
        <w:t xml:space="preserve"> </w:t>
      </w:r>
      <w:r w:rsidRPr="00F0611C">
        <w:rPr>
          <w:rFonts w:ascii="Times New Roman" w:hAnsi="Times New Roman"/>
          <w:sz w:val="24"/>
          <w:szCs w:val="24"/>
        </w:rPr>
        <w:t>poszczególnych województw</w:t>
      </w:r>
      <w:r w:rsidR="00994A97">
        <w:rPr>
          <w:rFonts w:ascii="Times New Roman" w:hAnsi="Times New Roman"/>
          <w:sz w:val="24"/>
          <w:szCs w:val="24"/>
        </w:rPr>
        <w:t>ach</w:t>
      </w:r>
      <w:r w:rsidRPr="00F0611C">
        <w:rPr>
          <w:rFonts w:ascii="Times New Roman" w:hAnsi="Times New Roman"/>
          <w:sz w:val="24"/>
          <w:szCs w:val="24"/>
        </w:rPr>
        <w:t xml:space="preserve"> proporcjonaln</w:t>
      </w:r>
      <w:r w:rsidR="00994A97">
        <w:rPr>
          <w:rFonts w:ascii="Times New Roman" w:hAnsi="Times New Roman"/>
          <w:sz w:val="24"/>
          <w:szCs w:val="24"/>
        </w:rPr>
        <w:t>ie</w:t>
      </w:r>
      <w:r w:rsidRPr="00F0611C">
        <w:rPr>
          <w:rFonts w:ascii="Times New Roman" w:hAnsi="Times New Roman"/>
          <w:sz w:val="24"/>
          <w:szCs w:val="24"/>
        </w:rPr>
        <w:t xml:space="preserve"> do produkcji zwierzęcej na danym terenie (termin sprawozdawania: 31 marca 2025 r.).</w:t>
      </w:r>
    </w:p>
    <w:p w14:paraId="5EC242CE" w14:textId="3C523475" w:rsidR="00576317" w:rsidRPr="00F0611C" w:rsidRDefault="00576317" w:rsidP="00B34559">
      <w:pPr>
        <w:pStyle w:val="Akapitzlist"/>
        <w:numPr>
          <w:ilvl w:val="0"/>
          <w:numId w:val="267"/>
        </w:numPr>
        <w:rPr>
          <w:rFonts w:ascii="Times New Roman" w:hAnsi="Times New Roman"/>
          <w:sz w:val="24"/>
          <w:szCs w:val="24"/>
        </w:rPr>
      </w:pPr>
      <w:r w:rsidRPr="00F0611C">
        <w:rPr>
          <w:rFonts w:ascii="Times New Roman" w:hAnsi="Times New Roman"/>
          <w:sz w:val="24"/>
          <w:szCs w:val="24"/>
        </w:rPr>
        <w:t>Opracowanie końcowego raportu z programu kontroli pozostałości pestycydów w żywności pochodzenia zwierzęcego za 2024 r. i przekazanie go do GL</w:t>
      </w:r>
      <w:r w:rsidRPr="00BC36A4">
        <w:rPr>
          <w:rFonts w:ascii="Times New Roman" w:hAnsi="Times New Roman"/>
          <w:sz w:val="24"/>
          <w:szCs w:val="24"/>
        </w:rPr>
        <w:t xml:space="preserve">W (wersja angielska do KE i EFSA). W raporcie </w:t>
      </w:r>
      <w:r w:rsidR="00994A97">
        <w:rPr>
          <w:rFonts w:ascii="Times New Roman" w:hAnsi="Times New Roman"/>
          <w:sz w:val="24"/>
          <w:szCs w:val="24"/>
        </w:rPr>
        <w:t xml:space="preserve">zostanie </w:t>
      </w:r>
      <w:r w:rsidRPr="00BC36A4">
        <w:rPr>
          <w:rFonts w:ascii="Times New Roman" w:hAnsi="Times New Roman"/>
          <w:sz w:val="24"/>
          <w:szCs w:val="24"/>
        </w:rPr>
        <w:t xml:space="preserve">dokonana łączna ocena wyników badań wykonanych w PIWet </w:t>
      </w:r>
      <w:r w:rsidR="00994A97">
        <w:rPr>
          <w:rFonts w:ascii="Times New Roman" w:hAnsi="Times New Roman"/>
          <w:sz w:val="24"/>
          <w:szCs w:val="24"/>
        </w:rPr>
        <w:t>–</w:t>
      </w:r>
      <w:r w:rsidRPr="00BC36A4">
        <w:rPr>
          <w:rFonts w:ascii="Times New Roman" w:hAnsi="Times New Roman"/>
          <w:sz w:val="24"/>
          <w:szCs w:val="24"/>
        </w:rPr>
        <w:t xml:space="preserve"> PIB i w laboratoriach wyznaczonych przez GLW</w:t>
      </w:r>
      <w:r w:rsidRPr="00F0611C">
        <w:rPr>
          <w:rFonts w:ascii="Times New Roman" w:hAnsi="Times New Roman"/>
          <w:sz w:val="24"/>
          <w:szCs w:val="24"/>
        </w:rPr>
        <w:t xml:space="preserve">. Przeprowadzona zostanie również ocena zagrożeń i </w:t>
      </w:r>
      <w:r w:rsidR="00994A97">
        <w:rPr>
          <w:rFonts w:ascii="Times New Roman" w:hAnsi="Times New Roman"/>
          <w:sz w:val="24"/>
          <w:szCs w:val="24"/>
        </w:rPr>
        <w:t xml:space="preserve">zostaną </w:t>
      </w:r>
      <w:r w:rsidRPr="00F0611C">
        <w:rPr>
          <w:rFonts w:ascii="Times New Roman" w:hAnsi="Times New Roman"/>
          <w:sz w:val="24"/>
          <w:szCs w:val="24"/>
        </w:rPr>
        <w:t>wskazane kierunk</w:t>
      </w:r>
      <w:r w:rsidR="00994A97">
        <w:rPr>
          <w:rFonts w:ascii="Times New Roman" w:hAnsi="Times New Roman"/>
          <w:sz w:val="24"/>
          <w:szCs w:val="24"/>
        </w:rPr>
        <w:t>i</w:t>
      </w:r>
      <w:r w:rsidRPr="00F0611C">
        <w:rPr>
          <w:rFonts w:ascii="Times New Roman" w:hAnsi="Times New Roman"/>
          <w:sz w:val="24"/>
          <w:szCs w:val="24"/>
        </w:rPr>
        <w:t xml:space="preserve"> działań zapobiegawczych dla Inspekcji Weterynaryjnej. Wyniki badań będą miały bezpośredni wpływ na konstrukcję krajowego programu kontroli pozostałości pestycydów w </w:t>
      </w:r>
      <w:r w:rsidRPr="00F0611C">
        <w:rPr>
          <w:rFonts w:ascii="Times New Roman" w:hAnsi="Times New Roman"/>
          <w:sz w:val="24"/>
          <w:szCs w:val="24"/>
        </w:rPr>
        <w:lastRenderedPageBreak/>
        <w:t>kolejnych latach (termin sprawozdania: 31 marca 2025 r.).</w:t>
      </w:r>
    </w:p>
    <w:p w14:paraId="5D89B3A6" w14:textId="3E333A01" w:rsidR="00576317" w:rsidRPr="00F0611C" w:rsidRDefault="00576317" w:rsidP="00B34559">
      <w:pPr>
        <w:pStyle w:val="Akapitzlist"/>
        <w:numPr>
          <w:ilvl w:val="0"/>
          <w:numId w:val="267"/>
        </w:numPr>
        <w:rPr>
          <w:rFonts w:ascii="Times New Roman" w:hAnsi="Times New Roman"/>
          <w:sz w:val="24"/>
          <w:szCs w:val="24"/>
        </w:rPr>
      </w:pPr>
      <w:r w:rsidRPr="00F0611C">
        <w:rPr>
          <w:rFonts w:ascii="Times New Roman" w:hAnsi="Times New Roman"/>
          <w:sz w:val="24"/>
          <w:szCs w:val="24"/>
        </w:rPr>
        <w:t xml:space="preserve">Wykonanie badań w części krajowego </w:t>
      </w:r>
      <w:r w:rsidR="00284DEB">
        <w:rPr>
          <w:rFonts w:ascii="Times New Roman" w:hAnsi="Times New Roman"/>
          <w:sz w:val="24"/>
          <w:szCs w:val="24"/>
        </w:rPr>
        <w:t>planu</w:t>
      </w:r>
      <w:r w:rsidRPr="00F0611C">
        <w:rPr>
          <w:rFonts w:ascii="Times New Roman" w:hAnsi="Times New Roman"/>
          <w:sz w:val="24"/>
          <w:szCs w:val="24"/>
        </w:rPr>
        <w:t xml:space="preserve"> kontroli pozostałości pestycydów realizowanego w PIWet </w:t>
      </w:r>
      <w:r w:rsidR="00994A97">
        <w:rPr>
          <w:rFonts w:ascii="Times New Roman" w:hAnsi="Times New Roman"/>
          <w:sz w:val="24"/>
          <w:szCs w:val="24"/>
        </w:rPr>
        <w:t>–</w:t>
      </w:r>
      <w:r w:rsidRPr="00F0611C">
        <w:rPr>
          <w:rFonts w:ascii="Times New Roman" w:hAnsi="Times New Roman"/>
          <w:sz w:val="24"/>
          <w:szCs w:val="24"/>
        </w:rPr>
        <w:t xml:space="preserve"> PIB. Liczba próbek zaplanowanych do badania </w:t>
      </w:r>
      <w:r w:rsidR="00994A97">
        <w:rPr>
          <w:rFonts w:ascii="Times New Roman" w:hAnsi="Times New Roman"/>
          <w:sz w:val="24"/>
          <w:szCs w:val="24"/>
        </w:rPr>
        <w:t xml:space="preserve">jest </w:t>
      </w:r>
      <w:r w:rsidRPr="00F0611C">
        <w:rPr>
          <w:rFonts w:ascii="Times New Roman" w:hAnsi="Times New Roman"/>
          <w:sz w:val="24"/>
          <w:szCs w:val="24"/>
        </w:rPr>
        <w:t xml:space="preserve">podana w </w:t>
      </w:r>
      <w:r w:rsidR="00A538BA">
        <w:rPr>
          <w:rFonts w:ascii="Times New Roman" w:hAnsi="Times New Roman"/>
          <w:sz w:val="24"/>
          <w:szCs w:val="24"/>
        </w:rPr>
        <w:t>„</w:t>
      </w:r>
      <w:r w:rsidRPr="00F0611C">
        <w:rPr>
          <w:rFonts w:ascii="Times New Roman" w:hAnsi="Times New Roman"/>
          <w:sz w:val="24"/>
          <w:szCs w:val="24"/>
        </w:rPr>
        <w:t>Krajowym programie kontroli pozostałości pestycydów w żywności pochodzenia zwierzęcego</w:t>
      </w:r>
      <w:r w:rsidR="00A538BA">
        <w:rPr>
          <w:rFonts w:ascii="Times New Roman" w:hAnsi="Times New Roman"/>
          <w:sz w:val="24"/>
          <w:szCs w:val="24"/>
        </w:rPr>
        <w:t>”</w:t>
      </w:r>
      <w:r w:rsidRPr="00F0611C">
        <w:rPr>
          <w:rFonts w:ascii="Times New Roman" w:hAnsi="Times New Roman"/>
          <w:sz w:val="24"/>
          <w:szCs w:val="24"/>
        </w:rPr>
        <w:t xml:space="preserve">. </w:t>
      </w:r>
    </w:p>
    <w:p w14:paraId="06BDD53A" w14:textId="77777777" w:rsidR="00576317" w:rsidRPr="00F0611C" w:rsidRDefault="00576317" w:rsidP="00B34559">
      <w:pPr>
        <w:pStyle w:val="Akapitzlist"/>
        <w:numPr>
          <w:ilvl w:val="0"/>
          <w:numId w:val="267"/>
        </w:numPr>
        <w:rPr>
          <w:rFonts w:ascii="Times New Roman" w:hAnsi="Times New Roman"/>
          <w:sz w:val="24"/>
          <w:szCs w:val="24"/>
        </w:rPr>
      </w:pPr>
      <w:r w:rsidRPr="00F0611C">
        <w:rPr>
          <w:rFonts w:ascii="Times New Roman" w:hAnsi="Times New Roman"/>
          <w:sz w:val="24"/>
          <w:szCs w:val="24"/>
        </w:rPr>
        <w:t>Opracowanie raportu rocznego z wykonanych badań.</w:t>
      </w:r>
    </w:p>
    <w:p w14:paraId="3BA9D774" w14:textId="77777777" w:rsidR="00576317" w:rsidRPr="00F0611C" w:rsidRDefault="00576317" w:rsidP="00AA3DAA">
      <w:pPr>
        <w:pStyle w:val="Akapitzlist"/>
        <w:ind w:left="0"/>
        <w:rPr>
          <w:rFonts w:ascii="Times New Roman" w:hAnsi="Times New Roman"/>
          <w:sz w:val="24"/>
          <w:szCs w:val="24"/>
        </w:rPr>
      </w:pPr>
    </w:p>
    <w:p w14:paraId="7DBB5E9E" w14:textId="77777777" w:rsidR="00AA3DAA" w:rsidRPr="00F0611C" w:rsidRDefault="00AA3DAA" w:rsidP="00AA3DAA">
      <w:pPr>
        <w:pStyle w:val="Akapitzlist"/>
        <w:ind w:left="0"/>
        <w:rPr>
          <w:rFonts w:ascii="Times New Roman" w:hAnsi="Times New Roman"/>
          <w:b/>
          <w:sz w:val="24"/>
          <w:szCs w:val="24"/>
        </w:rPr>
      </w:pPr>
      <w:r w:rsidRPr="00F0611C">
        <w:rPr>
          <w:rFonts w:ascii="Times New Roman" w:hAnsi="Times New Roman"/>
          <w:b/>
          <w:sz w:val="24"/>
          <w:szCs w:val="24"/>
        </w:rPr>
        <w:t>Etap III: 2026 r.</w:t>
      </w:r>
    </w:p>
    <w:p w14:paraId="1829DFAB" w14:textId="77777777" w:rsidR="00576317" w:rsidRPr="00F0611C" w:rsidRDefault="00576317" w:rsidP="00AA3DAA">
      <w:pPr>
        <w:pStyle w:val="Akapitzlist"/>
        <w:ind w:left="0"/>
        <w:rPr>
          <w:rFonts w:ascii="Times New Roman" w:hAnsi="Times New Roman"/>
          <w:sz w:val="24"/>
          <w:szCs w:val="24"/>
        </w:rPr>
      </w:pPr>
      <w:r w:rsidRPr="00F0611C">
        <w:rPr>
          <w:rFonts w:ascii="Times New Roman" w:hAnsi="Times New Roman"/>
          <w:sz w:val="24"/>
          <w:szCs w:val="24"/>
        </w:rPr>
        <w:t>Kontrola pozostałości pestycydów w żywności pochodzenia zwierzęcego:</w:t>
      </w:r>
    </w:p>
    <w:p w14:paraId="197657CC" w14:textId="77777777" w:rsidR="00576317" w:rsidRPr="00F0611C" w:rsidRDefault="00576317" w:rsidP="00B34559">
      <w:pPr>
        <w:pStyle w:val="Akapitzlist"/>
        <w:numPr>
          <w:ilvl w:val="0"/>
          <w:numId w:val="268"/>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14:paraId="6C12FB2F" w14:textId="08A5AD5E" w:rsidR="00576317" w:rsidRPr="00B602DB" w:rsidRDefault="00576317" w:rsidP="00B34559">
      <w:pPr>
        <w:pStyle w:val="Akapitzlist"/>
        <w:numPr>
          <w:ilvl w:val="0"/>
          <w:numId w:val="268"/>
        </w:numPr>
        <w:rPr>
          <w:rFonts w:ascii="Times New Roman" w:hAnsi="Times New Roman"/>
          <w:sz w:val="24"/>
          <w:szCs w:val="24"/>
        </w:rPr>
      </w:pPr>
      <w:r w:rsidRPr="00F0611C">
        <w:rPr>
          <w:rFonts w:ascii="Times New Roman" w:hAnsi="Times New Roman"/>
          <w:sz w:val="24"/>
          <w:szCs w:val="24"/>
        </w:rPr>
        <w:t xml:space="preserve">Opracowanie projektu krajowego </w:t>
      </w:r>
      <w:r w:rsidR="00773AB7">
        <w:rPr>
          <w:rFonts w:ascii="Times New Roman" w:hAnsi="Times New Roman"/>
          <w:sz w:val="24"/>
          <w:szCs w:val="24"/>
        </w:rPr>
        <w:t>planu</w:t>
      </w:r>
      <w:r w:rsidRPr="00F0611C">
        <w:rPr>
          <w:rFonts w:ascii="Times New Roman" w:hAnsi="Times New Roman"/>
          <w:sz w:val="24"/>
          <w:szCs w:val="24"/>
        </w:rPr>
        <w:t xml:space="preserve"> kontroli pozostałości pestycydów w żywności pochodzenia zwierzęcego w oparciu o ocenę ryzyka oraz wyniki poprzednich krajowych programów kontroli. Plan badań będzie uaktualniany co roku z podaniem listy pestycydów podlegających analizie, rodzaju próbek reprezentatywnych dla kategorii produktów</w:t>
      </w:r>
      <w:r w:rsidR="00773AB7">
        <w:rPr>
          <w:rFonts w:ascii="Times New Roman" w:hAnsi="Times New Roman"/>
          <w:sz w:val="24"/>
          <w:szCs w:val="24"/>
        </w:rPr>
        <w:t xml:space="preserve"> m.in. </w:t>
      </w:r>
      <w:r w:rsidRPr="00F0611C">
        <w:rPr>
          <w:rFonts w:ascii="Times New Roman" w:hAnsi="Times New Roman"/>
          <w:sz w:val="24"/>
          <w:szCs w:val="24"/>
        </w:rPr>
        <w:t>mięso (mięśnie), mleko i produkty mleczne, jaja, tłuszcz pochodzenia zwierzęcego oraz miód, kombinacji pestycydów badanych w danej kategorii produktów, liczby próbek</w:t>
      </w:r>
      <w:r w:rsidR="00994A97">
        <w:rPr>
          <w:rFonts w:ascii="Times New Roman" w:hAnsi="Times New Roman"/>
          <w:sz w:val="24"/>
          <w:szCs w:val="24"/>
        </w:rPr>
        <w:t>,</w:t>
      </w:r>
      <w:r w:rsidRPr="00F0611C">
        <w:rPr>
          <w:rFonts w:ascii="Times New Roman" w:hAnsi="Times New Roman"/>
          <w:sz w:val="24"/>
          <w:szCs w:val="24"/>
        </w:rPr>
        <w:t xml:space="preserve"> z podziałem na gatunki zwierząt, zalecanych metod </w:t>
      </w:r>
      <w:r w:rsidRPr="00B602DB">
        <w:rPr>
          <w:rFonts w:ascii="Times New Roman" w:hAnsi="Times New Roman"/>
          <w:sz w:val="24"/>
          <w:szCs w:val="24"/>
        </w:rPr>
        <w:t>analitycznych (</w:t>
      </w:r>
      <w:r w:rsidR="00043D62" w:rsidRPr="00B602DB">
        <w:rPr>
          <w:rFonts w:ascii="Times New Roman" w:hAnsi="Times New Roman"/>
          <w:sz w:val="24"/>
          <w:szCs w:val="24"/>
        </w:rPr>
        <w:t xml:space="preserve">np. </w:t>
      </w:r>
      <w:r w:rsidRPr="00B602DB">
        <w:rPr>
          <w:rFonts w:ascii="Times New Roman" w:hAnsi="Times New Roman"/>
          <w:sz w:val="24"/>
          <w:szCs w:val="24"/>
        </w:rPr>
        <w:t>LC-MS/MS, GC-MS/MS), granic oznaczalności tych metod, najwyższy</w:t>
      </w:r>
      <w:r w:rsidR="00994A97" w:rsidRPr="00B602DB">
        <w:rPr>
          <w:rFonts w:ascii="Times New Roman" w:hAnsi="Times New Roman"/>
          <w:sz w:val="24"/>
          <w:szCs w:val="24"/>
        </w:rPr>
        <w:t>ch</w:t>
      </w:r>
      <w:r w:rsidRPr="00B602DB">
        <w:rPr>
          <w:rFonts w:ascii="Times New Roman" w:hAnsi="Times New Roman"/>
          <w:sz w:val="24"/>
          <w:szCs w:val="24"/>
        </w:rPr>
        <w:t xml:space="preserve"> dopuszczalny</w:t>
      </w:r>
      <w:r w:rsidR="00994A97" w:rsidRPr="00B602DB">
        <w:rPr>
          <w:rFonts w:ascii="Times New Roman" w:hAnsi="Times New Roman"/>
          <w:sz w:val="24"/>
          <w:szCs w:val="24"/>
        </w:rPr>
        <w:t>ch</w:t>
      </w:r>
      <w:r w:rsidRPr="00B602DB">
        <w:rPr>
          <w:rFonts w:ascii="Times New Roman" w:hAnsi="Times New Roman"/>
          <w:sz w:val="24"/>
          <w:szCs w:val="24"/>
        </w:rPr>
        <w:t xml:space="preserve"> poziom</w:t>
      </w:r>
      <w:r w:rsidR="00994A97" w:rsidRPr="00B602DB">
        <w:rPr>
          <w:rFonts w:ascii="Times New Roman" w:hAnsi="Times New Roman"/>
          <w:sz w:val="24"/>
          <w:szCs w:val="24"/>
        </w:rPr>
        <w:t>ów</w:t>
      </w:r>
      <w:r w:rsidRPr="00B602DB">
        <w:rPr>
          <w:rFonts w:ascii="Times New Roman" w:hAnsi="Times New Roman"/>
          <w:sz w:val="24"/>
          <w:szCs w:val="24"/>
        </w:rPr>
        <w:t xml:space="preserve"> pozostałości, wykaz</w:t>
      </w:r>
      <w:r w:rsidR="00994A97" w:rsidRPr="00B602DB">
        <w:rPr>
          <w:rFonts w:ascii="Times New Roman" w:hAnsi="Times New Roman"/>
          <w:sz w:val="24"/>
          <w:szCs w:val="24"/>
        </w:rPr>
        <w:t>u</w:t>
      </w:r>
      <w:r w:rsidRPr="00B602DB">
        <w:rPr>
          <w:rFonts w:ascii="Times New Roman" w:hAnsi="Times New Roman"/>
          <w:sz w:val="24"/>
          <w:szCs w:val="24"/>
        </w:rPr>
        <w:t xml:space="preserve"> laboratoriów uprawnionych do badań oraz plan</w:t>
      </w:r>
      <w:r w:rsidR="00994A97" w:rsidRPr="00B602DB">
        <w:rPr>
          <w:rFonts w:ascii="Times New Roman" w:hAnsi="Times New Roman"/>
          <w:sz w:val="24"/>
          <w:szCs w:val="24"/>
        </w:rPr>
        <w:t>u</w:t>
      </w:r>
      <w:r w:rsidRPr="00B602DB">
        <w:rPr>
          <w:rFonts w:ascii="Times New Roman" w:hAnsi="Times New Roman"/>
          <w:sz w:val="24"/>
          <w:szCs w:val="24"/>
        </w:rPr>
        <w:t xml:space="preserve"> pobierania próbek </w:t>
      </w:r>
      <w:r w:rsidR="00994A97" w:rsidRPr="00B602DB">
        <w:rPr>
          <w:rFonts w:ascii="Times New Roman" w:hAnsi="Times New Roman"/>
          <w:sz w:val="24"/>
          <w:szCs w:val="24"/>
        </w:rPr>
        <w:t>w</w:t>
      </w:r>
      <w:r w:rsidR="00762DE4" w:rsidRPr="00B602DB">
        <w:rPr>
          <w:rFonts w:ascii="Times New Roman" w:hAnsi="Times New Roman"/>
          <w:sz w:val="24"/>
          <w:szCs w:val="24"/>
        </w:rPr>
        <w:t xml:space="preserve"> </w:t>
      </w:r>
      <w:r w:rsidRPr="00B602DB">
        <w:rPr>
          <w:rFonts w:ascii="Times New Roman" w:hAnsi="Times New Roman"/>
          <w:sz w:val="24"/>
          <w:szCs w:val="24"/>
        </w:rPr>
        <w:t>poszczególnych województw</w:t>
      </w:r>
      <w:r w:rsidR="00994A97" w:rsidRPr="00B602DB">
        <w:rPr>
          <w:rFonts w:ascii="Times New Roman" w:hAnsi="Times New Roman"/>
          <w:sz w:val="24"/>
          <w:szCs w:val="24"/>
        </w:rPr>
        <w:t>ach</w:t>
      </w:r>
      <w:r w:rsidRPr="00B602DB">
        <w:rPr>
          <w:rFonts w:ascii="Times New Roman" w:hAnsi="Times New Roman"/>
          <w:sz w:val="24"/>
          <w:szCs w:val="24"/>
        </w:rPr>
        <w:t xml:space="preserve"> proporcjonaln</w:t>
      </w:r>
      <w:r w:rsidR="00994A97" w:rsidRPr="00B602DB">
        <w:rPr>
          <w:rFonts w:ascii="Times New Roman" w:hAnsi="Times New Roman"/>
          <w:sz w:val="24"/>
          <w:szCs w:val="24"/>
        </w:rPr>
        <w:t>ie</w:t>
      </w:r>
      <w:r w:rsidRPr="00B602DB">
        <w:rPr>
          <w:rFonts w:ascii="Times New Roman" w:hAnsi="Times New Roman"/>
          <w:sz w:val="24"/>
          <w:szCs w:val="24"/>
        </w:rPr>
        <w:t xml:space="preserve"> do produkcji zwierzęcej na danym terenie (termin sprawozdania: 31 marca 2026 r.).</w:t>
      </w:r>
    </w:p>
    <w:p w14:paraId="2F3B1E41" w14:textId="7E407B5B" w:rsidR="00576317" w:rsidRPr="00B602DB" w:rsidRDefault="00576317" w:rsidP="00B34559">
      <w:pPr>
        <w:pStyle w:val="Akapitzlist"/>
        <w:numPr>
          <w:ilvl w:val="0"/>
          <w:numId w:val="268"/>
        </w:numPr>
        <w:rPr>
          <w:rFonts w:ascii="Times New Roman" w:hAnsi="Times New Roman"/>
          <w:sz w:val="24"/>
          <w:szCs w:val="24"/>
        </w:rPr>
      </w:pPr>
      <w:r w:rsidRPr="00B602DB">
        <w:rPr>
          <w:rFonts w:ascii="Times New Roman" w:hAnsi="Times New Roman"/>
          <w:sz w:val="24"/>
          <w:szCs w:val="24"/>
        </w:rPr>
        <w:t xml:space="preserve">Opracowanie końcowego raportu z programu kontroli pozostałości pestycydów w żywności pochodzenia zwierzęcego za 2025 r. i przekazanie go do GLW (wersja angielska do KE i EFSA). W raporcie </w:t>
      </w:r>
      <w:r w:rsidR="00227CEE" w:rsidRPr="00B602DB">
        <w:rPr>
          <w:rFonts w:ascii="Times New Roman" w:hAnsi="Times New Roman"/>
          <w:sz w:val="24"/>
          <w:szCs w:val="24"/>
        </w:rPr>
        <w:t xml:space="preserve">zostanie </w:t>
      </w:r>
      <w:r w:rsidRPr="00B602DB">
        <w:rPr>
          <w:rFonts w:ascii="Times New Roman" w:hAnsi="Times New Roman"/>
          <w:sz w:val="24"/>
          <w:szCs w:val="24"/>
        </w:rPr>
        <w:t xml:space="preserve">dokonana łączna ocena wyników badań wykonanych w PIWet </w:t>
      </w:r>
      <w:r w:rsidR="00227CEE" w:rsidRPr="00B602DB">
        <w:rPr>
          <w:rFonts w:ascii="Times New Roman" w:hAnsi="Times New Roman"/>
          <w:sz w:val="24"/>
          <w:szCs w:val="24"/>
        </w:rPr>
        <w:t>–</w:t>
      </w:r>
      <w:r w:rsidRPr="00B602DB">
        <w:rPr>
          <w:rFonts w:ascii="Times New Roman" w:hAnsi="Times New Roman"/>
          <w:sz w:val="24"/>
          <w:szCs w:val="24"/>
        </w:rPr>
        <w:t xml:space="preserve"> PIB i w laboratoriach wyznaczonych przez GLW. Przeprowadzona zostanie również ocena zagrożeń i </w:t>
      </w:r>
      <w:r w:rsidR="00227CEE" w:rsidRPr="00B602DB">
        <w:rPr>
          <w:rFonts w:ascii="Times New Roman" w:hAnsi="Times New Roman"/>
          <w:sz w:val="24"/>
          <w:szCs w:val="24"/>
        </w:rPr>
        <w:t xml:space="preserve">zostaną </w:t>
      </w:r>
      <w:r w:rsidRPr="00B602DB">
        <w:rPr>
          <w:rFonts w:ascii="Times New Roman" w:hAnsi="Times New Roman"/>
          <w:sz w:val="24"/>
          <w:szCs w:val="24"/>
        </w:rPr>
        <w:t>wskazane kierunk</w:t>
      </w:r>
      <w:r w:rsidR="00227CEE" w:rsidRPr="00B602DB">
        <w:rPr>
          <w:rFonts w:ascii="Times New Roman" w:hAnsi="Times New Roman"/>
          <w:sz w:val="24"/>
          <w:szCs w:val="24"/>
        </w:rPr>
        <w:t>i</w:t>
      </w:r>
      <w:r w:rsidRPr="00B602DB">
        <w:rPr>
          <w:rFonts w:ascii="Times New Roman" w:hAnsi="Times New Roman"/>
          <w:sz w:val="24"/>
          <w:szCs w:val="24"/>
        </w:rPr>
        <w:t xml:space="preserve"> działań zapobiegawczych dla Inspekcji Weterynaryjnej. Wyniki badań będą miały bezpośredni wpływ na konstrukcję krajowego programu kontroli pozostałości pestycydów w kolejnych latach (termin sprawozdania: </w:t>
      </w:r>
      <w:r w:rsidR="00043D62" w:rsidRPr="00B602DB">
        <w:rPr>
          <w:rFonts w:ascii="Times New Roman" w:hAnsi="Times New Roman"/>
          <w:sz w:val="24"/>
          <w:szCs w:val="24"/>
        </w:rPr>
        <w:t>30 czerwca 2026 r.</w:t>
      </w:r>
      <w:r w:rsidRPr="00B602DB">
        <w:rPr>
          <w:rFonts w:ascii="Times New Roman" w:hAnsi="Times New Roman"/>
          <w:sz w:val="24"/>
          <w:szCs w:val="24"/>
        </w:rPr>
        <w:t>).</w:t>
      </w:r>
    </w:p>
    <w:p w14:paraId="0A0477E9" w14:textId="47091955" w:rsidR="00576317" w:rsidRPr="00F0611C" w:rsidRDefault="00576317" w:rsidP="00B34559">
      <w:pPr>
        <w:pStyle w:val="Akapitzlist"/>
        <w:numPr>
          <w:ilvl w:val="0"/>
          <w:numId w:val="268"/>
        </w:numPr>
        <w:rPr>
          <w:rFonts w:ascii="Times New Roman" w:hAnsi="Times New Roman"/>
          <w:sz w:val="24"/>
          <w:szCs w:val="24"/>
        </w:rPr>
      </w:pPr>
      <w:r w:rsidRPr="00F0611C">
        <w:rPr>
          <w:rFonts w:ascii="Times New Roman" w:hAnsi="Times New Roman"/>
          <w:sz w:val="24"/>
          <w:szCs w:val="24"/>
        </w:rPr>
        <w:t xml:space="preserve">Wykonanie badań w części krajowego </w:t>
      </w:r>
      <w:r w:rsidR="00284DEB">
        <w:rPr>
          <w:rFonts w:ascii="Times New Roman" w:hAnsi="Times New Roman"/>
          <w:sz w:val="24"/>
          <w:szCs w:val="24"/>
        </w:rPr>
        <w:t>planu</w:t>
      </w:r>
      <w:r w:rsidRPr="00F0611C">
        <w:rPr>
          <w:rFonts w:ascii="Times New Roman" w:hAnsi="Times New Roman"/>
          <w:sz w:val="24"/>
          <w:szCs w:val="24"/>
        </w:rPr>
        <w:t xml:space="preserve"> kontroli pozostałości pestycydów realizowanego w PIWet </w:t>
      </w:r>
      <w:r w:rsidR="00227CEE">
        <w:rPr>
          <w:rFonts w:ascii="Times New Roman" w:hAnsi="Times New Roman"/>
          <w:sz w:val="24"/>
          <w:szCs w:val="24"/>
        </w:rPr>
        <w:t>–</w:t>
      </w:r>
      <w:r w:rsidRPr="00F0611C">
        <w:rPr>
          <w:rFonts w:ascii="Times New Roman" w:hAnsi="Times New Roman"/>
          <w:sz w:val="24"/>
          <w:szCs w:val="24"/>
        </w:rPr>
        <w:t xml:space="preserve"> PIB. Liczba próbek zaplanowanych do badania </w:t>
      </w:r>
      <w:r w:rsidR="00227CEE">
        <w:rPr>
          <w:rFonts w:ascii="Times New Roman" w:hAnsi="Times New Roman"/>
          <w:sz w:val="24"/>
          <w:szCs w:val="24"/>
        </w:rPr>
        <w:t xml:space="preserve">jest </w:t>
      </w:r>
      <w:r w:rsidRPr="00F0611C">
        <w:rPr>
          <w:rFonts w:ascii="Times New Roman" w:hAnsi="Times New Roman"/>
          <w:sz w:val="24"/>
          <w:szCs w:val="24"/>
        </w:rPr>
        <w:t xml:space="preserve">podana w </w:t>
      </w:r>
      <w:r w:rsidR="00A538BA">
        <w:rPr>
          <w:rFonts w:ascii="Times New Roman" w:hAnsi="Times New Roman"/>
          <w:sz w:val="24"/>
          <w:szCs w:val="24"/>
        </w:rPr>
        <w:t>„</w:t>
      </w:r>
      <w:r w:rsidRPr="00F0611C">
        <w:rPr>
          <w:rFonts w:ascii="Times New Roman" w:hAnsi="Times New Roman"/>
          <w:sz w:val="24"/>
          <w:szCs w:val="24"/>
        </w:rPr>
        <w:t>Krajowym programie kontroli pozostałości pestycydów w żywności pochodzenia zwierzęcego</w:t>
      </w:r>
      <w:r w:rsidR="00A538BA">
        <w:rPr>
          <w:rFonts w:ascii="Times New Roman" w:hAnsi="Times New Roman"/>
          <w:sz w:val="24"/>
          <w:szCs w:val="24"/>
        </w:rPr>
        <w:t>”</w:t>
      </w:r>
      <w:r w:rsidRPr="00F0611C">
        <w:rPr>
          <w:rFonts w:ascii="Times New Roman" w:hAnsi="Times New Roman"/>
          <w:sz w:val="24"/>
          <w:szCs w:val="24"/>
        </w:rPr>
        <w:t xml:space="preserve">. </w:t>
      </w:r>
    </w:p>
    <w:p w14:paraId="6878E661" w14:textId="77777777" w:rsidR="00576317" w:rsidRPr="00F0611C" w:rsidRDefault="00576317" w:rsidP="00B34559">
      <w:pPr>
        <w:pStyle w:val="Akapitzlist"/>
        <w:numPr>
          <w:ilvl w:val="0"/>
          <w:numId w:val="268"/>
        </w:numPr>
        <w:rPr>
          <w:rFonts w:ascii="Times New Roman" w:hAnsi="Times New Roman"/>
          <w:sz w:val="24"/>
          <w:szCs w:val="24"/>
        </w:rPr>
      </w:pPr>
      <w:r w:rsidRPr="00F0611C">
        <w:rPr>
          <w:rFonts w:ascii="Times New Roman" w:hAnsi="Times New Roman"/>
          <w:sz w:val="24"/>
          <w:szCs w:val="24"/>
        </w:rPr>
        <w:t>Opracowanie raportu rocznego z wykonanych badań.</w:t>
      </w:r>
    </w:p>
    <w:p w14:paraId="012B150C" w14:textId="77777777" w:rsidR="00AA3DAA" w:rsidRPr="00F0611C" w:rsidRDefault="00AA3DAA" w:rsidP="00813726">
      <w:pPr>
        <w:pStyle w:val="Akapitzlist"/>
        <w:spacing w:after="0"/>
        <w:ind w:left="0"/>
        <w:rPr>
          <w:rFonts w:ascii="Times New Roman" w:hAnsi="Times New Roman"/>
          <w:b/>
          <w:sz w:val="24"/>
          <w:szCs w:val="24"/>
        </w:rPr>
      </w:pPr>
      <w:r w:rsidRPr="00F0611C">
        <w:rPr>
          <w:rFonts w:ascii="Times New Roman" w:hAnsi="Times New Roman"/>
          <w:b/>
          <w:sz w:val="24"/>
          <w:szCs w:val="24"/>
        </w:rPr>
        <w:t>Etap IV: 2027 r.</w:t>
      </w:r>
    </w:p>
    <w:p w14:paraId="6CD31FDC" w14:textId="77777777" w:rsidR="00576317" w:rsidRPr="00813726" w:rsidRDefault="00576317" w:rsidP="00813726">
      <w:pPr>
        <w:spacing w:after="0"/>
        <w:contextualSpacing/>
        <w:rPr>
          <w:rFonts w:ascii="Times New Roman" w:hAnsi="Times New Roman"/>
          <w:sz w:val="24"/>
          <w:szCs w:val="24"/>
        </w:rPr>
      </w:pPr>
      <w:r w:rsidRPr="00813726">
        <w:rPr>
          <w:rFonts w:ascii="Times New Roman" w:hAnsi="Times New Roman"/>
          <w:sz w:val="24"/>
          <w:szCs w:val="24"/>
        </w:rPr>
        <w:t>Kontrola pozostałości pestycydów w żywności pochodzenia zwierzęcego:</w:t>
      </w:r>
    </w:p>
    <w:p w14:paraId="7A7A2518" w14:textId="77777777" w:rsidR="00576317" w:rsidRPr="00F0611C" w:rsidRDefault="00576317" w:rsidP="00813726">
      <w:pPr>
        <w:pStyle w:val="Akapitzlist"/>
        <w:numPr>
          <w:ilvl w:val="0"/>
          <w:numId w:val="269"/>
        </w:numPr>
        <w:spacing w:after="0"/>
        <w:rPr>
          <w:rFonts w:ascii="Times New Roman" w:hAnsi="Times New Roman"/>
          <w:sz w:val="24"/>
          <w:szCs w:val="24"/>
        </w:rPr>
      </w:pPr>
      <w:r w:rsidRPr="00F0611C">
        <w:rPr>
          <w:rFonts w:ascii="Times New Roman" w:hAnsi="Times New Roman"/>
          <w:sz w:val="24"/>
          <w:szCs w:val="24"/>
        </w:rPr>
        <w:t>Przekazanie raportu z badań z poprzedniego roku do MRiRW i GIW.</w:t>
      </w:r>
    </w:p>
    <w:p w14:paraId="3AEDFDEF" w14:textId="78A81E0C" w:rsidR="00576317" w:rsidRPr="00B602DB" w:rsidRDefault="00576317" w:rsidP="00B34559">
      <w:pPr>
        <w:pStyle w:val="Akapitzlist"/>
        <w:numPr>
          <w:ilvl w:val="0"/>
          <w:numId w:val="269"/>
        </w:numPr>
        <w:rPr>
          <w:rFonts w:ascii="Times New Roman" w:hAnsi="Times New Roman"/>
          <w:sz w:val="24"/>
          <w:szCs w:val="24"/>
        </w:rPr>
      </w:pPr>
      <w:r w:rsidRPr="00F0611C">
        <w:rPr>
          <w:rFonts w:ascii="Times New Roman" w:hAnsi="Times New Roman"/>
          <w:sz w:val="24"/>
          <w:szCs w:val="24"/>
        </w:rPr>
        <w:t xml:space="preserve">Opracowanie projektu krajowego </w:t>
      </w:r>
      <w:r w:rsidR="00773AB7">
        <w:rPr>
          <w:rFonts w:ascii="Times New Roman" w:hAnsi="Times New Roman"/>
          <w:sz w:val="24"/>
          <w:szCs w:val="24"/>
        </w:rPr>
        <w:t>planu</w:t>
      </w:r>
      <w:r w:rsidR="00773AB7" w:rsidRPr="00F0611C">
        <w:rPr>
          <w:rFonts w:ascii="Times New Roman" w:hAnsi="Times New Roman"/>
          <w:sz w:val="24"/>
          <w:szCs w:val="24"/>
        </w:rPr>
        <w:t xml:space="preserve"> </w:t>
      </w:r>
      <w:r w:rsidRPr="00F0611C">
        <w:rPr>
          <w:rFonts w:ascii="Times New Roman" w:hAnsi="Times New Roman"/>
          <w:sz w:val="24"/>
          <w:szCs w:val="24"/>
        </w:rPr>
        <w:t>kontroli pozostałości pestycydów w żywności pochodzenia zwierzęcego w oparciu o ocenę ryzyka oraz wyniki poprzednich krajowych programów kontroli. Plan badań będzie uaktualniany co roku z podaniem listy pestycydów podlegających analizie, rodzaju próbek reprezentatywnych dla kategorii produktów</w:t>
      </w:r>
      <w:r w:rsidR="00AC25A9">
        <w:rPr>
          <w:rFonts w:ascii="Times New Roman" w:hAnsi="Times New Roman"/>
          <w:sz w:val="24"/>
          <w:szCs w:val="24"/>
        </w:rPr>
        <w:t xml:space="preserve"> m.in.</w:t>
      </w:r>
      <w:r w:rsidRPr="00F0611C">
        <w:rPr>
          <w:rFonts w:ascii="Times New Roman" w:hAnsi="Times New Roman"/>
          <w:sz w:val="24"/>
          <w:szCs w:val="24"/>
        </w:rPr>
        <w:t xml:space="preserve"> mięso (mięśnie), mleko i produkty mleczne, jaja, tłuszcz </w:t>
      </w:r>
      <w:r w:rsidRPr="00F0611C">
        <w:rPr>
          <w:rFonts w:ascii="Times New Roman" w:hAnsi="Times New Roman"/>
          <w:sz w:val="24"/>
          <w:szCs w:val="24"/>
        </w:rPr>
        <w:lastRenderedPageBreak/>
        <w:t>pochodzenia zwierzęcego oraz miód, kombinacji pestycydów badanych w danej kategorii produktów, liczby próbek</w:t>
      </w:r>
      <w:r w:rsidR="00227CEE">
        <w:rPr>
          <w:rFonts w:ascii="Times New Roman" w:hAnsi="Times New Roman"/>
          <w:sz w:val="24"/>
          <w:szCs w:val="24"/>
        </w:rPr>
        <w:t>,</w:t>
      </w:r>
      <w:r w:rsidRPr="00F0611C">
        <w:rPr>
          <w:rFonts w:ascii="Times New Roman" w:hAnsi="Times New Roman"/>
          <w:sz w:val="24"/>
          <w:szCs w:val="24"/>
        </w:rPr>
        <w:t xml:space="preserve"> z podziałem na gatunki zwierząt, zalecanych metod analitycznych (</w:t>
      </w:r>
      <w:r w:rsidR="00043D62">
        <w:rPr>
          <w:rFonts w:ascii="Times New Roman" w:hAnsi="Times New Roman"/>
          <w:sz w:val="24"/>
          <w:szCs w:val="24"/>
        </w:rPr>
        <w:t xml:space="preserve">np. </w:t>
      </w:r>
      <w:r w:rsidRPr="00F0611C">
        <w:rPr>
          <w:rFonts w:ascii="Times New Roman" w:hAnsi="Times New Roman"/>
          <w:sz w:val="24"/>
          <w:szCs w:val="24"/>
        </w:rPr>
        <w:t>LC-MS/MS, GC-MS/MS), granic oznaczalności tych metod, najwyższy</w:t>
      </w:r>
      <w:r w:rsidR="00227CEE">
        <w:rPr>
          <w:rFonts w:ascii="Times New Roman" w:hAnsi="Times New Roman"/>
          <w:sz w:val="24"/>
          <w:szCs w:val="24"/>
        </w:rPr>
        <w:t>ch</w:t>
      </w:r>
      <w:r w:rsidRPr="00F0611C">
        <w:rPr>
          <w:rFonts w:ascii="Times New Roman" w:hAnsi="Times New Roman"/>
          <w:sz w:val="24"/>
          <w:szCs w:val="24"/>
        </w:rPr>
        <w:t xml:space="preserve"> dopuszczalny</w:t>
      </w:r>
      <w:r w:rsidR="00227CEE">
        <w:rPr>
          <w:rFonts w:ascii="Times New Roman" w:hAnsi="Times New Roman"/>
          <w:sz w:val="24"/>
          <w:szCs w:val="24"/>
        </w:rPr>
        <w:t>ch</w:t>
      </w:r>
      <w:r w:rsidRPr="00F0611C">
        <w:rPr>
          <w:rFonts w:ascii="Times New Roman" w:hAnsi="Times New Roman"/>
          <w:sz w:val="24"/>
          <w:szCs w:val="24"/>
        </w:rPr>
        <w:t xml:space="preserve"> poziom</w:t>
      </w:r>
      <w:r w:rsidR="00227CEE">
        <w:rPr>
          <w:rFonts w:ascii="Times New Roman" w:hAnsi="Times New Roman"/>
          <w:sz w:val="24"/>
          <w:szCs w:val="24"/>
        </w:rPr>
        <w:t>ów</w:t>
      </w:r>
      <w:r w:rsidRPr="00F0611C">
        <w:rPr>
          <w:rFonts w:ascii="Times New Roman" w:hAnsi="Times New Roman"/>
          <w:sz w:val="24"/>
          <w:szCs w:val="24"/>
        </w:rPr>
        <w:t xml:space="preserve"> pozostałości, wykaz</w:t>
      </w:r>
      <w:r w:rsidR="00227CEE">
        <w:rPr>
          <w:rFonts w:ascii="Times New Roman" w:hAnsi="Times New Roman"/>
          <w:sz w:val="24"/>
          <w:szCs w:val="24"/>
        </w:rPr>
        <w:t>u</w:t>
      </w:r>
      <w:r w:rsidRPr="00F0611C">
        <w:rPr>
          <w:rFonts w:ascii="Times New Roman" w:hAnsi="Times New Roman"/>
          <w:sz w:val="24"/>
          <w:szCs w:val="24"/>
        </w:rPr>
        <w:t xml:space="preserve"> laboratoriów uprawnionych do badań oraz plan</w:t>
      </w:r>
      <w:r w:rsidR="00227CEE">
        <w:rPr>
          <w:rFonts w:ascii="Times New Roman" w:hAnsi="Times New Roman"/>
          <w:sz w:val="24"/>
          <w:szCs w:val="24"/>
        </w:rPr>
        <w:t>u</w:t>
      </w:r>
      <w:r w:rsidRPr="00F0611C">
        <w:rPr>
          <w:rFonts w:ascii="Times New Roman" w:hAnsi="Times New Roman"/>
          <w:sz w:val="24"/>
          <w:szCs w:val="24"/>
        </w:rPr>
        <w:t xml:space="preserve"> pobierania próbek </w:t>
      </w:r>
      <w:r w:rsidR="00227CEE">
        <w:rPr>
          <w:rFonts w:ascii="Times New Roman" w:hAnsi="Times New Roman"/>
          <w:sz w:val="24"/>
          <w:szCs w:val="24"/>
        </w:rPr>
        <w:t>w</w:t>
      </w:r>
      <w:r w:rsidR="00762DE4">
        <w:rPr>
          <w:rFonts w:ascii="Times New Roman" w:hAnsi="Times New Roman"/>
          <w:sz w:val="24"/>
          <w:szCs w:val="24"/>
        </w:rPr>
        <w:t xml:space="preserve"> </w:t>
      </w:r>
      <w:r w:rsidRPr="00F0611C">
        <w:rPr>
          <w:rFonts w:ascii="Times New Roman" w:hAnsi="Times New Roman"/>
          <w:sz w:val="24"/>
          <w:szCs w:val="24"/>
        </w:rPr>
        <w:t>poszczególnych województw</w:t>
      </w:r>
      <w:r w:rsidR="00227CEE">
        <w:rPr>
          <w:rFonts w:ascii="Times New Roman" w:hAnsi="Times New Roman"/>
          <w:sz w:val="24"/>
          <w:szCs w:val="24"/>
        </w:rPr>
        <w:t>ach</w:t>
      </w:r>
      <w:r w:rsidRPr="00F0611C">
        <w:rPr>
          <w:rFonts w:ascii="Times New Roman" w:hAnsi="Times New Roman"/>
          <w:sz w:val="24"/>
          <w:szCs w:val="24"/>
        </w:rPr>
        <w:t xml:space="preserve"> proporcjonaln</w:t>
      </w:r>
      <w:r w:rsidR="00227CEE">
        <w:rPr>
          <w:rFonts w:ascii="Times New Roman" w:hAnsi="Times New Roman"/>
          <w:sz w:val="24"/>
          <w:szCs w:val="24"/>
        </w:rPr>
        <w:t>ie</w:t>
      </w:r>
      <w:r w:rsidRPr="00F0611C">
        <w:rPr>
          <w:rFonts w:ascii="Times New Roman" w:hAnsi="Times New Roman"/>
          <w:sz w:val="24"/>
          <w:szCs w:val="24"/>
        </w:rPr>
        <w:t xml:space="preserve"> do produkcji zwierzęcej na danym terenie (termin </w:t>
      </w:r>
      <w:r w:rsidRPr="00B602DB">
        <w:rPr>
          <w:rFonts w:ascii="Times New Roman" w:hAnsi="Times New Roman"/>
          <w:sz w:val="24"/>
          <w:szCs w:val="24"/>
        </w:rPr>
        <w:t>sprawozdania: 31 marca 2027 r.).</w:t>
      </w:r>
    </w:p>
    <w:p w14:paraId="5733892C" w14:textId="51B691C1" w:rsidR="00576317" w:rsidRPr="00B602DB" w:rsidRDefault="00576317" w:rsidP="00B34559">
      <w:pPr>
        <w:pStyle w:val="Akapitzlist"/>
        <w:numPr>
          <w:ilvl w:val="0"/>
          <w:numId w:val="269"/>
        </w:numPr>
        <w:rPr>
          <w:rFonts w:ascii="Times New Roman" w:hAnsi="Times New Roman"/>
          <w:sz w:val="24"/>
          <w:szCs w:val="24"/>
        </w:rPr>
      </w:pPr>
      <w:r w:rsidRPr="00B602DB">
        <w:rPr>
          <w:rFonts w:ascii="Times New Roman" w:hAnsi="Times New Roman"/>
          <w:sz w:val="24"/>
          <w:szCs w:val="24"/>
        </w:rPr>
        <w:t xml:space="preserve">Opracowanie końcowego raportu z programu kontroli pozostałości pestycydów w żywności pochodzenia zwierzęcego za 2026 r. i przekazanie go do GLW (wersja angielska do KE i EFSA). W raporcie </w:t>
      </w:r>
      <w:r w:rsidR="00227CEE" w:rsidRPr="00B602DB">
        <w:rPr>
          <w:rFonts w:ascii="Times New Roman" w:hAnsi="Times New Roman"/>
          <w:sz w:val="24"/>
          <w:szCs w:val="24"/>
        </w:rPr>
        <w:t xml:space="preserve">zostanie </w:t>
      </w:r>
      <w:r w:rsidRPr="00B602DB">
        <w:rPr>
          <w:rFonts w:ascii="Times New Roman" w:hAnsi="Times New Roman"/>
          <w:sz w:val="24"/>
          <w:szCs w:val="24"/>
        </w:rPr>
        <w:t>dokonana łączna ocena wyników badań wykonanych w PIWet </w:t>
      </w:r>
      <w:r w:rsidR="00227CEE" w:rsidRPr="00B602DB">
        <w:rPr>
          <w:rFonts w:ascii="Times New Roman" w:hAnsi="Times New Roman"/>
          <w:sz w:val="24"/>
          <w:szCs w:val="24"/>
        </w:rPr>
        <w:t>–</w:t>
      </w:r>
      <w:r w:rsidRPr="00B602DB">
        <w:rPr>
          <w:rFonts w:ascii="Times New Roman" w:hAnsi="Times New Roman"/>
          <w:sz w:val="24"/>
          <w:szCs w:val="24"/>
        </w:rPr>
        <w:t xml:space="preserve"> PIB i w laboratoriach wyznaczonych przez GLW. Przeprowadzona zostanie również ocena zagrożeń i </w:t>
      </w:r>
      <w:r w:rsidR="00227CEE" w:rsidRPr="00B602DB">
        <w:rPr>
          <w:rFonts w:ascii="Times New Roman" w:hAnsi="Times New Roman"/>
          <w:sz w:val="24"/>
          <w:szCs w:val="24"/>
        </w:rPr>
        <w:t xml:space="preserve">zostaną </w:t>
      </w:r>
      <w:r w:rsidRPr="00B602DB">
        <w:rPr>
          <w:rFonts w:ascii="Times New Roman" w:hAnsi="Times New Roman"/>
          <w:sz w:val="24"/>
          <w:szCs w:val="24"/>
        </w:rPr>
        <w:t>wskazanie kierunk</w:t>
      </w:r>
      <w:r w:rsidR="00227CEE" w:rsidRPr="00B602DB">
        <w:rPr>
          <w:rFonts w:ascii="Times New Roman" w:hAnsi="Times New Roman"/>
          <w:sz w:val="24"/>
          <w:szCs w:val="24"/>
        </w:rPr>
        <w:t>i</w:t>
      </w:r>
      <w:r w:rsidRPr="00B602DB">
        <w:rPr>
          <w:rFonts w:ascii="Times New Roman" w:hAnsi="Times New Roman"/>
          <w:sz w:val="24"/>
          <w:szCs w:val="24"/>
        </w:rPr>
        <w:t xml:space="preserve"> działań zapobiegawczych dla Inspekcji Weterynaryjnej. Wyniki badań będą miały bezpośredni wpływ na konstrukcję krajowego programu kontroli pozostałości pestycydów w kolejnych latach (termin sprawozdania</w:t>
      </w:r>
      <w:r w:rsidR="00AB18A5" w:rsidRPr="00B602DB">
        <w:rPr>
          <w:rFonts w:ascii="Times New Roman" w:hAnsi="Times New Roman"/>
          <w:sz w:val="24"/>
          <w:szCs w:val="24"/>
        </w:rPr>
        <w:t>: 30 czerwca</w:t>
      </w:r>
      <w:r w:rsidRPr="00B602DB">
        <w:rPr>
          <w:rFonts w:ascii="Times New Roman" w:hAnsi="Times New Roman"/>
          <w:sz w:val="24"/>
          <w:szCs w:val="24"/>
        </w:rPr>
        <w:t xml:space="preserve"> 2027 r.).</w:t>
      </w:r>
    </w:p>
    <w:p w14:paraId="6F224488" w14:textId="789648E7" w:rsidR="00576317" w:rsidRPr="00F0611C" w:rsidRDefault="00576317" w:rsidP="00B34559">
      <w:pPr>
        <w:pStyle w:val="Akapitzlist"/>
        <w:numPr>
          <w:ilvl w:val="0"/>
          <w:numId w:val="269"/>
        </w:numPr>
        <w:rPr>
          <w:rFonts w:ascii="Times New Roman" w:hAnsi="Times New Roman"/>
          <w:sz w:val="24"/>
          <w:szCs w:val="24"/>
        </w:rPr>
      </w:pPr>
      <w:r w:rsidRPr="00F0611C">
        <w:rPr>
          <w:rFonts w:ascii="Times New Roman" w:hAnsi="Times New Roman"/>
          <w:sz w:val="24"/>
          <w:szCs w:val="24"/>
        </w:rPr>
        <w:t xml:space="preserve">Wykonanie badań w części krajowego </w:t>
      </w:r>
      <w:r w:rsidR="002D1DB7">
        <w:rPr>
          <w:rFonts w:ascii="Times New Roman" w:hAnsi="Times New Roman"/>
          <w:sz w:val="24"/>
          <w:szCs w:val="24"/>
        </w:rPr>
        <w:t>planu</w:t>
      </w:r>
      <w:r w:rsidRPr="00F0611C">
        <w:rPr>
          <w:rFonts w:ascii="Times New Roman" w:hAnsi="Times New Roman"/>
          <w:sz w:val="24"/>
          <w:szCs w:val="24"/>
        </w:rPr>
        <w:t xml:space="preserve"> kontroli pozostałości pestycydów realizowanego w PIWet </w:t>
      </w:r>
      <w:r w:rsidR="00227CEE">
        <w:rPr>
          <w:rFonts w:ascii="Times New Roman" w:hAnsi="Times New Roman"/>
          <w:sz w:val="24"/>
          <w:szCs w:val="24"/>
        </w:rPr>
        <w:t>–</w:t>
      </w:r>
      <w:r w:rsidRPr="00F0611C">
        <w:rPr>
          <w:rFonts w:ascii="Times New Roman" w:hAnsi="Times New Roman"/>
          <w:sz w:val="24"/>
          <w:szCs w:val="24"/>
        </w:rPr>
        <w:t xml:space="preserve"> PIB. Liczba próbek zaplanowanych do badania </w:t>
      </w:r>
      <w:r w:rsidR="00227CEE">
        <w:rPr>
          <w:rFonts w:ascii="Times New Roman" w:hAnsi="Times New Roman"/>
          <w:sz w:val="24"/>
          <w:szCs w:val="24"/>
        </w:rPr>
        <w:t xml:space="preserve">jest </w:t>
      </w:r>
      <w:r w:rsidRPr="00F0611C">
        <w:rPr>
          <w:rFonts w:ascii="Times New Roman" w:hAnsi="Times New Roman"/>
          <w:sz w:val="24"/>
          <w:szCs w:val="24"/>
        </w:rPr>
        <w:t xml:space="preserve">podana w </w:t>
      </w:r>
      <w:r w:rsidR="00A538BA">
        <w:rPr>
          <w:rFonts w:ascii="Times New Roman" w:hAnsi="Times New Roman"/>
          <w:sz w:val="24"/>
          <w:szCs w:val="24"/>
        </w:rPr>
        <w:t>„</w:t>
      </w:r>
      <w:r w:rsidRPr="00F0611C">
        <w:rPr>
          <w:rFonts w:ascii="Times New Roman" w:hAnsi="Times New Roman"/>
          <w:sz w:val="24"/>
          <w:szCs w:val="24"/>
        </w:rPr>
        <w:t>Krajowym programie kontroli pozostałości pestycydów w żywności pochodzenia zwierzęcego</w:t>
      </w:r>
      <w:r w:rsidR="00A538BA">
        <w:rPr>
          <w:rFonts w:ascii="Times New Roman" w:hAnsi="Times New Roman"/>
          <w:sz w:val="24"/>
          <w:szCs w:val="24"/>
        </w:rPr>
        <w:t>”</w:t>
      </w:r>
      <w:r w:rsidRPr="00F0611C">
        <w:rPr>
          <w:rFonts w:ascii="Times New Roman" w:hAnsi="Times New Roman"/>
          <w:sz w:val="24"/>
          <w:szCs w:val="24"/>
        </w:rPr>
        <w:t xml:space="preserve">. </w:t>
      </w:r>
    </w:p>
    <w:p w14:paraId="10AC16A9" w14:textId="77777777" w:rsidR="00576317" w:rsidRPr="00F0611C" w:rsidRDefault="00576317" w:rsidP="00B34559">
      <w:pPr>
        <w:pStyle w:val="Akapitzlist"/>
        <w:numPr>
          <w:ilvl w:val="0"/>
          <w:numId w:val="269"/>
        </w:numPr>
        <w:rPr>
          <w:rFonts w:ascii="Times New Roman" w:hAnsi="Times New Roman"/>
          <w:sz w:val="24"/>
          <w:szCs w:val="24"/>
        </w:rPr>
      </w:pPr>
      <w:r w:rsidRPr="00F0611C">
        <w:rPr>
          <w:rFonts w:ascii="Times New Roman" w:hAnsi="Times New Roman"/>
          <w:sz w:val="24"/>
          <w:szCs w:val="24"/>
        </w:rPr>
        <w:t>Opracowanie raportu rocznego z wykonanych badań.</w:t>
      </w:r>
    </w:p>
    <w:p w14:paraId="34EE119C" w14:textId="5E3878BC" w:rsidR="00AA3DAA" w:rsidRPr="00F0611C" w:rsidRDefault="00AA3DAA" w:rsidP="00AA3DAA">
      <w:pPr>
        <w:pStyle w:val="Akapitzlist"/>
        <w:ind w:left="0"/>
        <w:rPr>
          <w:rFonts w:ascii="Times New Roman" w:hAnsi="Times New Roman"/>
          <w:b/>
          <w:sz w:val="24"/>
          <w:szCs w:val="24"/>
        </w:rPr>
      </w:pPr>
      <w:r w:rsidRPr="00F0611C">
        <w:rPr>
          <w:rFonts w:ascii="Times New Roman" w:hAnsi="Times New Roman"/>
          <w:b/>
          <w:sz w:val="24"/>
          <w:szCs w:val="24"/>
        </w:rPr>
        <w:t>Etap V: 2028</w:t>
      </w:r>
      <w:r w:rsidR="004C4F1B">
        <w:rPr>
          <w:rFonts w:ascii="Times New Roman" w:hAnsi="Times New Roman"/>
          <w:b/>
          <w:sz w:val="24"/>
          <w:szCs w:val="24"/>
        </w:rPr>
        <w:t xml:space="preserve"> </w:t>
      </w:r>
      <w:r w:rsidRPr="00F0611C">
        <w:rPr>
          <w:rFonts w:ascii="Times New Roman" w:hAnsi="Times New Roman"/>
          <w:b/>
          <w:sz w:val="24"/>
          <w:szCs w:val="24"/>
        </w:rPr>
        <w:t>r.</w:t>
      </w:r>
    </w:p>
    <w:p w14:paraId="2C265AB3" w14:textId="77777777" w:rsidR="00576317" w:rsidRPr="00F0611C" w:rsidRDefault="00576317" w:rsidP="00576317">
      <w:pPr>
        <w:pStyle w:val="Akapitzlist"/>
        <w:ind w:left="0" w:firstLine="284"/>
        <w:rPr>
          <w:rFonts w:ascii="Times New Roman" w:hAnsi="Times New Roman"/>
          <w:sz w:val="24"/>
          <w:szCs w:val="24"/>
        </w:rPr>
      </w:pPr>
      <w:r w:rsidRPr="00F0611C">
        <w:rPr>
          <w:rFonts w:ascii="Times New Roman" w:hAnsi="Times New Roman"/>
          <w:sz w:val="24"/>
          <w:szCs w:val="24"/>
        </w:rPr>
        <w:t>Kontrola pozostałości pestycydów w żywności pochodzenia zwierzęcego:</w:t>
      </w:r>
    </w:p>
    <w:p w14:paraId="56725460" w14:textId="77777777" w:rsidR="00576317" w:rsidRPr="00F0611C" w:rsidRDefault="00576317" w:rsidP="00B34559">
      <w:pPr>
        <w:pStyle w:val="Akapitzlist"/>
        <w:widowControl/>
        <w:numPr>
          <w:ilvl w:val="0"/>
          <w:numId w:val="270"/>
        </w:numPr>
        <w:adjustRightInd/>
        <w:textAlignment w:val="auto"/>
        <w:rPr>
          <w:rFonts w:ascii="Times New Roman" w:hAnsi="Times New Roman"/>
          <w:sz w:val="24"/>
          <w:szCs w:val="24"/>
        </w:rPr>
      </w:pPr>
      <w:r w:rsidRPr="00F0611C">
        <w:rPr>
          <w:rFonts w:ascii="Times New Roman" w:hAnsi="Times New Roman"/>
          <w:sz w:val="24"/>
          <w:szCs w:val="24"/>
        </w:rPr>
        <w:t>Przekazanie raportu z badań z poprzedniego roku do MRiRW i GIW.</w:t>
      </w:r>
    </w:p>
    <w:p w14:paraId="7B1BCE6C" w14:textId="13A959B1" w:rsidR="00576317" w:rsidRPr="00F0611C" w:rsidRDefault="00576317" w:rsidP="00B34559">
      <w:pPr>
        <w:pStyle w:val="Akapitzlist"/>
        <w:widowControl/>
        <w:numPr>
          <w:ilvl w:val="0"/>
          <w:numId w:val="270"/>
        </w:numPr>
        <w:adjustRightInd/>
        <w:textAlignment w:val="auto"/>
        <w:rPr>
          <w:rFonts w:ascii="Times New Roman" w:hAnsi="Times New Roman"/>
          <w:sz w:val="24"/>
          <w:szCs w:val="24"/>
        </w:rPr>
      </w:pPr>
      <w:r w:rsidRPr="00F0611C">
        <w:rPr>
          <w:rFonts w:ascii="Times New Roman" w:hAnsi="Times New Roman"/>
          <w:sz w:val="24"/>
          <w:szCs w:val="24"/>
        </w:rPr>
        <w:t xml:space="preserve">Opracowanie projektu krajowego </w:t>
      </w:r>
      <w:r w:rsidR="00AC25A9">
        <w:rPr>
          <w:rFonts w:ascii="Times New Roman" w:hAnsi="Times New Roman"/>
          <w:sz w:val="24"/>
          <w:szCs w:val="24"/>
        </w:rPr>
        <w:t xml:space="preserve">planu </w:t>
      </w:r>
      <w:r w:rsidRPr="00F0611C">
        <w:rPr>
          <w:rFonts w:ascii="Times New Roman" w:hAnsi="Times New Roman"/>
          <w:sz w:val="24"/>
          <w:szCs w:val="24"/>
        </w:rPr>
        <w:t>kontroli pozostałości pestycydów w żywności pochodzenia zwierzęcego w oparciu o ocenę ryzyka oraz wyniki poprzednich krajowych programów kontroli. Plan badań będzie uaktualniany co roku z podaniem listy pestycydów podlegających analizie, rodzaju próbek reprezentatywnych dla kategorii produktów</w:t>
      </w:r>
      <w:r w:rsidR="00AC25A9">
        <w:rPr>
          <w:rFonts w:ascii="Times New Roman" w:hAnsi="Times New Roman"/>
          <w:sz w:val="24"/>
          <w:szCs w:val="24"/>
        </w:rPr>
        <w:t xml:space="preserve"> m.in.</w:t>
      </w:r>
      <w:r w:rsidRPr="00F0611C">
        <w:rPr>
          <w:rFonts w:ascii="Times New Roman" w:hAnsi="Times New Roman"/>
          <w:sz w:val="24"/>
          <w:szCs w:val="24"/>
        </w:rPr>
        <w:t xml:space="preserve"> mięso (mięśnie), mleko i produkty mleczne, jaja, tłuszcz pochodzenia zwierzęcego oraz miód, kombinacji pestycydów badanych w danej kategorii produktów, liczby próbek</w:t>
      </w:r>
      <w:r w:rsidR="00227CEE">
        <w:rPr>
          <w:rFonts w:ascii="Times New Roman" w:hAnsi="Times New Roman"/>
          <w:sz w:val="24"/>
          <w:szCs w:val="24"/>
        </w:rPr>
        <w:t>,</w:t>
      </w:r>
      <w:r w:rsidRPr="00F0611C">
        <w:rPr>
          <w:rFonts w:ascii="Times New Roman" w:hAnsi="Times New Roman"/>
          <w:sz w:val="24"/>
          <w:szCs w:val="24"/>
        </w:rPr>
        <w:t xml:space="preserve"> z podziałem na gatunki zwierząt, zalecanych metod analitycznych (</w:t>
      </w:r>
      <w:r w:rsidR="00043D62">
        <w:rPr>
          <w:rFonts w:ascii="Times New Roman" w:hAnsi="Times New Roman"/>
          <w:sz w:val="24"/>
          <w:szCs w:val="24"/>
        </w:rPr>
        <w:t xml:space="preserve">np. </w:t>
      </w:r>
      <w:r w:rsidRPr="00F0611C">
        <w:rPr>
          <w:rFonts w:ascii="Times New Roman" w:hAnsi="Times New Roman"/>
          <w:sz w:val="24"/>
          <w:szCs w:val="24"/>
        </w:rPr>
        <w:t>LC-MS/MS, GC-MS/MS), granic oznaczalności tych metod, najwyższy</w:t>
      </w:r>
      <w:r w:rsidR="00227CEE">
        <w:rPr>
          <w:rFonts w:ascii="Times New Roman" w:hAnsi="Times New Roman"/>
          <w:sz w:val="24"/>
          <w:szCs w:val="24"/>
        </w:rPr>
        <w:t>ch</w:t>
      </w:r>
      <w:r w:rsidRPr="00F0611C">
        <w:rPr>
          <w:rFonts w:ascii="Times New Roman" w:hAnsi="Times New Roman"/>
          <w:sz w:val="24"/>
          <w:szCs w:val="24"/>
        </w:rPr>
        <w:t xml:space="preserve"> dopuszczalny</w:t>
      </w:r>
      <w:r w:rsidR="00227CEE">
        <w:rPr>
          <w:rFonts w:ascii="Times New Roman" w:hAnsi="Times New Roman"/>
          <w:sz w:val="24"/>
          <w:szCs w:val="24"/>
        </w:rPr>
        <w:t>ch</w:t>
      </w:r>
      <w:r w:rsidRPr="00F0611C">
        <w:rPr>
          <w:rFonts w:ascii="Times New Roman" w:hAnsi="Times New Roman"/>
          <w:sz w:val="24"/>
          <w:szCs w:val="24"/>
        </w:rPr>
        <w:t xml:space="preserve"> poziom</w:t>
      </w:r>
      <w:r w:rsidR="00227CEE">
        <w:rPr>
          <w:rFonts w:ascii="Times New Roman" w:hAnsi="Times New Roman"/>
          <w:sz w:val="24"/>
          <w:szCs w:val="24"/>
        </w:rPr>
        <w:t>ów</w:t>
      </w:r>
      <w:r w:rsidRPr="00F0611C">
        <w:rPr>
          <w:rFonts w:ascii="Times New Roman" w:hAnsi="Times New Roman"/>
          <w:sz w:val="24"/>
          <w:szCs w:val="24"/>
        </w:rPr>
        <w:t xml:space="preserve"> pozostałości, wykaz</w:t>
      </w:r>
      <w:r w:rsidR="00227CEE">
        <w:rPr>
          <w:rFonts w:ascii="Times New Roman" w:hAnsi="Times New Roman"/>
          <w:sz w:val="24"/>
          <w:szCs w:val="24"/>
        </w:rPr>
        <w:t>u</w:t>
      </w:r>
      <w:r w:rsidRPr="00F0611C">
        <w:rPr>
          <w:rFonts w:ascii="Times New Roman" w:hAnsi="Times New Roman"/>
          <w:sz w:val="24"/>
          <w:szCs w:val="24"/>
        </w:rPr>
        <w:t xml:space="preserve"> laboratoriów uprawnionych do badań oraz plan</w:t>
      </w:r>
      <w:r w:rsidR="00227CEE">
        <w:rPr>
          <w:rFonts w:ascii="Times New Roman" w:hAnsi="Times New Roman"/>
          <w:sz w:val="24"/>
          <w:szCs w:val="24"/>
        </w:rPr>
        <w:t>u</w:t>
      </w:r>
      <w:r w:rsidRPr="00F0611C">
        <w:rPr>
          <w:rFonts w:ascii="Times New Roman" w:hAnsi="Times New Roman"/>
          <w:sz w:val="24"/>
          <w:szCs w:val="24"/>
        </w:rPr>
        <w:t xml:space="preserve"> pobierania próbek </w:t>
      </w:r>
      <w:r w:rsidR="00227CEE">
        <w:rPr>
          <w:rFonts w:ascii="Times New Roman" w:hAnsi="Times New Roman"/>
          <w:sz w:val="24"/>
          <w:szCs w:val="24"/>
        </w:rPr>
        <w:t>w</w:t>
      </w:r>
      <w:r w:rsidR="00762DE4">
        <w:rPr>
          <w:rFonts w:ascii="Times New Roman" w:hAnsi="Times New Roman"/>
          <w:sz w:val="24"/>
          <w:szCs w:val="24"/>
        </w:rPr>
        <w:t xml:space="preserve"> </w:t>
      </w:r>
      <w:r w:rsidRPr="00F0611C">
        <w:rPr>
          <w:rFonts w:ascii="Times New Roman" w:hAnsi="Times New Roman"/>
          <w:sz w:val="24"/>
          <w:szCs w:val="24"/>
        </w:rPr>
        <w:t>poszczególnych województw</w:t>
      </w:r>
      <w:r w:rsidR="00227CEE">
        <w:rPr>
          <w:rFonts w:ascii="Times New Roman" w:hAnsi="Times New Roman"/>
          <w:sz w:val="24"/>
          <w:szCs w:val="24"/>
        </w:rPr>
        <w:t>ach</w:t>
      </w:r>
      <w:r w:rsidRPr="00F0611C">
        <w:rPr>
          <w:rFonts w:ascii="Times New Roman" w:hAnsi="Times New Roman"/>
          <w:sz w:val="24"/>
          <w:szCs w:val="24"/>
        </w:rPr>
        <w:t xml:space="preserve"> proporcjonaln</w:t>
      </w:r>
      <w:r w:rsidR="00227CEE">
        <w:rPr>
          <w:rFonts w:ascii="Times New Roman" w:hAnsi="Times New Roman"/>
          <w:sz w:val="24"/>
          <w:szCs w:val="24"/>
        </w:rPr>
        <w:t>ie</w:t>
      </w:r>
      <w:r w:rsidRPr="00F0611C">
        <w:rPr>
          <w:rFonts w:ascii="Times New Roman" w:hAnsi="Times New Roman"/>
          <w:sz w:val="24"/>
          <w:szCs w:val="24"/>
        </w:rPr>
        <w:t xml:space="preserve"> do produkcji zwierzęcej na danym terenie (termin sprawozdania: 31 marca 2028 r.).</w:t>
      </w:r>
    </w:p>
    <w:p w14:paraId="74CB067C" w14:textId="2C553F26" w:rsidR="00576317" w:rsidRPr="00B602DB" w:rsidRDefault="00576317" w:rsidP="00B34559">
      <w:pPr>
        <w:pStyle w:val="Akapitzlist"/>
        <w:widowControl/>
        <w:numPr>
          <w:ilvl w:val="0"/>
          <w:numId w:val="270"/>
        </w:numPr>
        <w:adjustRightInd/>
        <w:textAlignment w:val="auto"/>
        <w:rPr>
          <w:rFonts w:ascii="Times New Roman" w:hAnsi="Times New Roman"/>
          <w:sz w:val="24"/>
          <w:szCs w:val="24"/>
        </w:rPr>
      </w:pPr>
      <w:r w:rsidRPr="00F0611C">
        <w:rPr>
          <w:rFonts w:ascii="Times New Roman" w:hAnsi="Times New Roman"/>
          <w:sz w:val="24"/>
          <w:szCs w:val="24"/>
        </w:rPr>
        <w:t xml:space="preserve">Opracowanie końcowego raportu z programu kontroli pozostałości pestycydów w żywności pochodzenia zwierzęcego za 2027 r. i przekazanie go do GLW (wersja angielska do KE i EFSA). W raporcie </w:t>
      </w:r>
      <w:r w:rsidR="00227CEE">
        <w:rPr>
          <w:rFonts w:ascii="Times New Roman" w:hAnsi="Times New Roman"/>
          <w:sz w:val="24"/>
          <w:szCs w:val="24"/>
        </w:rPr>
        <w:t xml:space="preserve">zostanie </w:t>
      </w:r>
      <w:r w:rsidRPr="00F0611C">
        <w:rPr>
          <w:rFonts w:ascii="Times New Roman" w:hAnsi="Times New Roman"/>
          <w:sz w:val="24"/>
          <w:szCs w:val="24"/>
        </w:rPr>
        <w:t>dokonana łączna ocena wyników badań wykonanych w PIWet </w:t>
      </w:r>
      <w:r w:rsidR="00227CEE">
        <w:rPr>
          <w:rFonts w:ascii="Times New Roman" w:hAnsi="Times New Roman"/>
          <w:sz w:val="24"/>
          <w:szCs w:val="24"/>
        </w:rPr>
        <w:t>–</w:t>
      </w:r>
      <w:r w:rsidRPr="00F0611C">
        <w:rPr>
          <w:rFonts w:ascii="Times New Roman" w:hAnsi="Times New Roman"/>
          <w:sz w:val="24"/>
          <w:szCs w:val="24"/>
        </w:rPr>
        <w:t xml:space="preserve"> PIB i w laboratoriach wyznaczonych przez GLW. Przeprowadzona zostanie również ocena zagrożeń i </w:t>
      </w:r>
      <w:r w:rsidR="00227CEE">
        <w:rPr>
          <w:rFonts w:ascii="Times New Roman" w:hAnsi="Times New Roman"/>
          <w:sz w:val="24"/>
          <w:szCs w:val="24"/>
        </w:rPr>
        <w:t xml:space="preserve">zostaną </w:t>
      </w:r>
      <w:r w:rsidRPr="00F0611C">
        <w:rPr>
          <w:rFonts w:ascii="Times New Roman" w:hAnsi="Times New Roman"/>
          <w:sz w:val="24"/>
          <w:szCs w:val="24"/>
        </w:rPr>
        <w:t>wskazane kierunk</w:t>
      </w:r>
      <w:r w:rsidR="00227CEE">
        <w:rPr>
          <w:rFonts w:ascii="Times New Roman" w:hAnsi="Times New Roman"/>
          <w:sz w:val="24"/>
          <w:szCs w:val="24"/>
        </w:rPr>
        <w:t>i</w:t>
      </w:r>
      <w:r w:rsidRPr="00F0611C">
        <w:rPr>
          <w:rFonts w:ascii="Times New Roman" w:hAnsi="Times New Roman"/>
          <w:sz w:val="24"/>
          <w:szCs w:val="24"/>
        </w:rPr>
        <w:t xml:space="preserve"> działań zapobiegawczych dla Inspekcji Weterynaryjnej. Wyniki badań będą miały bezpośredni wpływ na konstrukcję </w:t>
      </w:r>
      <w:r w:rsidRPr="00B602DB">
        <w:rPr>
          <w:rFonts w:ascii="Times New Roman" w:hAnsi="Times New Roman"/>
          <w:sz w:val="24"/>
          <w:szCs w:val="24"/>
        </w:rPr>
        <w:t xml:space="preserve">krajowego programu kontroli pozostałości pestycydów w kolejnych latach (termin sprawozdania: </w:t>
      </w:r>
      <w:r w:rsidR="00043D62" w:rsidRPr="00B602DB">
        <w:rPr>
          <w:rFonts w:ascii="Times New Roman" w:hAnsi="Times New Roman"/>
          <w:sz w:val="24"/>
          <w:szCs w:val="24"/>
        </w:rPr>
        <w:t>30 czerwca 2028 r.</w:t>
      </w:r>
      <w:r w:rsidRPr="00B602DB">
        <w:rPr>
          <w:rFonts w:ascii="Times New Roman" w:hAnsi="Times New Roman"/>
          <w:sz w:val="24"/>
          <w:szCs w:val="24"/>
        </w:rPr>
        <w:t>).</w:t>
      </w:r>
    </w:p>
    <w:p w14:paraId="2BC4A9A0" w14:textId="0B077632" w:rsidR="00576317" w:rsidRPr="00F0611C" w:rsidRDefault="00576317" w:rsidP="00B34559">
      <w:pPr>
        <w:pStyle w:val="Akapitzlist"/>
        <w:widowControl/>
        <w:numPr>
          <w:ilvl w:val="0"/>
          <w:numId w:val="270"/>
        </w:numPr>
        <w:adjustRightInd/>
        <w:textAlignment w:val="auto"/>
        <w:rPr>
          <w:rFonts w:ascii="Times New Roman" w:hAnsi="Times New Roman"/>
          <w:sz w:val="24"/>
          <w:szCs w:val="24"/>
        </w:rPr>
      </w:pPr>
      <w:r w:rsidRPr="00B602DB">
        <w:rPr>
          <w:rFonts w:ascii="Times New Roman" w:hAnsi="Times New Roman"/>
          <w:sz w:val="24"/>
          <w:szCs w:val="24"/>
        </w:rPr>
        <w:lastRenderedPageBreak/>
        <w:t xml:space="preserve">Wykonanie badań w części krajowego </w:t>
      </w:r>
      <w:r w:rsidR="002D1DB7" w:rsidRPr="00B602DB">
        <w:rPr>
          <w:rFonts w:ascii="Times New Roman" w:hAnsi="Times New Roman"/>
          <w:sz w:val="24"/>
          <w:szCs w:val="24"/>
        </w:rPr>
        <w:t>planu</w:t>
      </w:r>
      <w:r w:rsidRPr="00B602DB">
        <w:rPr>
          <w:rFonts w:ascii="Times New Roman" w:hAnsi="Times New Roman"/>
          <w:sz w:val="24"/>
          <w:szCs w:val="24"/>
        </w:rPr>
        <w:t xml:space="preserve"> kontroli pozostałości</w:t>
      </w:r>
      <w:r w:rsidRPr="00F0611C">
        <w:rPr>
          <w:rFonts w:ascii="Times New Roman" w:hAnsi="Times New Roman"/>
          <w:sz w:val="24"/>
          <w:szCs w:val="24"/>
        </w:rPr>
        <w:t xml:space="preserve"> pestycydów realizowanego w PIWet </w:t>
      </w:r>
      <w:r w:rsidR="00227CEE">
        <w:rPr>
          <w:rFonts w:ascii="Times New Roman" w:hAnsi="Times New Roman"/>
          <w:sz w:val="24"/>
          <w:szCs w:val="24"/>
        </w:rPr>
        <w:t>–</w:t>
      </w:r>
      <w:r w:rsidRPr="00F0611C">
        <w:rPr>
          <w:rFonts w:ascii="Times New Roman" w:hAnsi="Times New Roman"/>
          <w:sz w:val="24"/>
          <w:szCs w:val="24"/>
        </w:rPr>
        <w:t xml:space="preserve"> PIB. Liczba próbek zaplanowanych do badania </w:t>
      </w:r>
      <w:r w:rsidR="00227CEE">
        <w:rPr>
          <w:rFonts w:ascii="Times New Roman" w:hAnsi="Times New Roman"/>
          <w:sz w:val="24"/>
          <w:szCs w:val="24"/>
        </w:rPr>
        <w:t xml:space="preserve">jest </w:t>
      </w:r>
      <w:r w:rsidRPr="00F0611C">
        <w:rPr>
          <w:rFonts w:ascii="Times New Roman" w:hAnsi="Times New Roman"/>
          <w:sz w:val="24"/>
          <w:szCs w:val="24"/>
        </w:rPr>
        <w:t xml:space="preserve">podana w </w:t>
      </w:r>
      <w:r w:rsidR="00A538BA">
        <w:rPr>
          <w:rFonts w:ascii="Times New Roman" w:hAnsi="Times New Roman"/>
          <w:sz w:val="24"/>
          <w:szCs w:val="24"/>
        </w:rPr>
        <w:t>„</w:t>
      </w:r>
      <w:r w:rsidRPr="00F0611C">
        <w:rPr>
          <w:rFonts w:ascii="Times New Roman" w:hAnsi="Times New Roman"/>
          <w:sz w:val="24"/>
          <w:szCs w:val="24"/>
        </w:rPr>
        <w:t>Krajowym programie kontroli pozostałości pestycydów w żywności pochodzenia zwierzęcego</w:t>
      </w:r>
      <w:r w:rsidR="00A538BA">
        <w:rPr>
          <w:rFonts w:ascii="Times New Roman" w:hAnsi="Times New Roman"/>
          <w:sz w:val="24"/>
          <w:szCs w:val="24"/>
        </w:rPr>
        <w:t>”</w:t>
      </w:r>
      <w:r w:rsidRPr="00F0611C">
        <w:rPr>
          <w:rFonts w:ascii="Times New Roman" w:hAnsi="Times New Roman"/>
          <w:sz w:val="24"/>
          <w:szCs w:val="24"/>
        </w:rPr>
        <w:t xml:space="preserve">. </w:t>
      </w:r>
    </w:p>
    <w:p w14:paraId="32AC2C3A" w14:textId="598EC191" w:rsidR="0031461F" w:rsidRPr="00F0611C" w:rsidRDefault="0031461F" w:rsidP="00B34559">
      <w:pPr>
        <w:pStyle w:val="Akapitzlist"/>
        <w:widowControl/>
        <w:numPr>
          <w:ilvl w:val="0"/>
          <w:numId w:val="270"/>
        </w:numPr>
        <w:adjustRightInd/>
        <w:textAlignment w:val="auto"/>
        <w:rPr>
          <w:rFonts w:ascii="Times New Roman" w:hAnsi="Times New Roman"/>
          <w:sz w:val="24"/>
          <w:szCs w:val="24"/>
        </w:rPr>
      </w:pPr>
      <w:r w:rsidRPr="00F0611C">
        <w:rPr>
          <w:rFonts w:ascii="Times New Roman" w:hAnsi="Times New Roman"/>
          <w:sz w:val="24"/>
          <w:szCs w:val="24"/>
        </w:rPr>
        <w:t xml:space="preserve">Opracowanie </w:t>
      </w:r>
      <w:r w:rsidR="00D20C1E">
        <w:rPr>
          <w:rFonts w:ascii="Times New Roman" w:hAnsi="Times New Roman"/>
          <w:sz w:val="24"/>
          <w:szCs w:val="24"/>
        </w:rPr>
        <w:t xml:space="preserve">rocznego </w:t>
      </w:r>
      <w:r w:rsidRPr="00F0611C">
        <w:rPr>
          <w:rFonts w:ascii="Times New Roman" w:hAnsi="Times New Roman"/>
          <w:sz w:val="24"/>
          <w:szCs w:val="24"/>
        </w:rPr>
        <w:t>raportu z wykonanych badań</w:t>
      </w:r>
      <w:r w:rsidR="0077646F">
        <w:rPr>
          <w:rFonts w:ascii="Times New Roman" w:hAnsi="Times New Roman"/>
          <w:sz w:val="24"/>
          <w:szCs w:val="24"/>
        </w:rPr>
        <w:t xml:space="preserve"> i przekazanie go do MRiRW oraz GIW</w:t>
      </w:r>
      <w:r w:rsidR="009D79FF">
        <w:rPr>
          <w:rFonts w:ascii="Times New Roman" w:hAnsi="Times New Roman"/>
          <w:sz w:val="24"/>
          <w:szCs w:val="24"/>
        </w:rPr>
        <w:t>.</w:t>
      </w:r>
    </w:p>
    <w:p w14:paraId="12298364" w14:textId="77777777" w:rsidR="00576317" w:rsidRPr="00F0611C" w:rsidRDefault="0031461F" w:rsidP="00B34559">
      <w:pPr>
        <w:pStyle w:val="Akapitzlist"/>
        <w:numPr>
          <w:ilvl w:val="0"/>
          <w:numId w:val="18"/>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Wymierny efekt podjętego zadania i możliwości praktycznego wykorzystania wyników</w:t>
      </w:r>
    </w:p>
    <w:p w14:paraId="5DA25065" w14:textId="3337D4C1" w:rsidR="00576317" w:rsidRPr="00F0611C" w:rsidRDefault="00576317" w:rsidP="0077646F">
      <w:pPr>
        <w:pStyle w:val="Akapitzlist"/>
        <w:spacing w:after="0"/>
        <w:ind w:left="0" w:firstLine="284"/>
        <w:rPr>
          <w:rFonts w:ascii="Times New Roman" w:hAnsi="Times New Roman"/>
          <w:sz w:val="24"/>
          <w:szCs w:val="24"/>
        </w:rPr>
      </w:pPr>
      <w:r w:rsidRPr="00F0611C">
        <w:rPr>
          <w:rFonts w:ascii="Times New Roman" w:hAnsi="Times New Roman"/>
          <w:sz w:val="24"/>
          <w:szCs w:val="24"/>
        </w:rPr>
        <w:t xml:space="preserve">Opracowywany w PIWet </w:t>
      </w:r>
      <w:r w:rsidR="00227CEE">
        <w:rPr>
          <w:rFonts w:ascii="Times New Roman" w:hAnsi="Times New Roman"/>
          <w:sz w:val="24"/>
          <w:szCs w:val="24"/>
        </w:rPr>
        <w:t>–</w:t>
      </w:r>
      <w:r w:rsidRPr="00F0611C">
        <w:rPr>
          <w:rFonts w:ascii="Times New Roman" w:hAnsi="Times New Roman"/>
          <w:sz w:val="24"/>
          <w:szCs w:val="24"/>
        </w:rPr>
        <w:t xml:space="preserve"> PIB </w:t>
      </w:r>
      <w:r w:rsidR="00A538BA">
        <w:rPr>
          <w:rFonts w:ascii="Times New Roman" w:hAnsi="Times New Roman"/>
          <w:sz w:val="24"/>
          <w:szCs w:val="24"/>
        </w:rPr>
        <w:t>„</w:t>
      </w:r>
      <w:r w:rsidRPr="00F0611C">
        <w:rPr>
          <w:rFonts w:ascii="Times New Roman" w:hAnsi="Times New Roman"/>
          <w:sz w:val="24"/>
          <w:szCs w:val="24"/>
        </w:rPr>
        <w:t>Krajowy program kontroli pozostałości pestycydów w żywności pochodzenia zwierzęcego</w:t>
      </w:r>
      <w:r w:rsidR="00A538BA">
        <w:rPr>
          <w:rFonts w:ascii="Times New Roman" w:hAnsi="Times New Roman"/>
          <w:sz w:val="24"/>
          <w:szCs w:val="24"/>
        </w:rPr>
        <w:t>”</w:t>
      </w:r>
      <w:r w:rsidRPr="00F0611C">
        <w:rPr>
          <w:rFonts w:ascii="Times New Roman" w:hAnsi="Times New Roman"/>
          <w:sz w:val="24"/>
          <w:szCs w:val="24"/>
        </w:rPr>
        <w:t xml:space="preserve"> oraz wyniki tych badań będą przekazywane do zatwierdzenia GLW</w:t>
      </w:r>
      <w:r w:rsidR="002D1DB7">
        <w:rPr>
          <w:rFonts w:ascii="Times New Roman" w:hAnsi="Times New Roman"/>
          <w:sz w:val="24"/>
          <w:szCs w:val="24"/>
        </w:rPr>
        <w:t>,</w:t>
      </w:r>
      <w:r w:rsidRPr="00F0611C">
        <w:rPr>
          <w:rFonts w:ascii="Times New Roman" w:hAnsi="Times New Roman"/>
          <w:sz w:val="24"/>
          <w:szCs w:val="24"/>
        </w:rPr>
        <w:t xml:space="preserve"> a następnie KE.</w:t>
      </w:r>
    </w:p>
    <w:p w14:paraId="36F30DF4" w14:textId="3DF59724" w:rsidR="0031461F" w:rsidRPr="00F0611C" w:rsidRDefault="00A538BA" w:rsidP="006B0871">
      <w:pPr>
        <w:spacing w:after="0"/>
        <w:ind w:firstLine="284"/>
        <w:rPr>
          <w:rFonts w:ascii="Times New Roman" w:hAnsi="Times New Roman"/>
          <w:sz w:val="24"/>
          <w:szCs w:val="24"/>
        </w:rPr>
      </w:pPr>
      <w:r>
        <w:rPr>
          <w:rFonts w:ascii="Times New Roman" w:hAnsi="Times New Roman"/>
          <w:sz w:val="24"/>
          <w:szCs w:val="24"/>
        </w:rPr>
        <w:t>„</w:t>
      </w:r>
      <w:r w:rsidR="00576317" w:rsidRPr="00F0611C">
        <w:rPr>
          <w:rFonts w:ascii="Times New Roman" w:hAnsi="Times New Roman"/>
          <w:sz w:val="24"/>
          <w:szCs w:val="24"/>
        </w:rPr>
        <w:t>Krajowy program kontroli pozostałości pestycydów w żywności pochodzenia zwierzęcego</w:t>
      </w:r>
      <w:r>
        <w:rPr>
          <w:rFonts w:ascii="Times New Roman" w:hAnsi="Times New Roman"/>
          <w:sz w:val="24"/>
          <w:szCs w:val="24"/>
        </w:rPr>
        <w:t>”</w:t>
      </w:r>
      <w:r w:rsidR="00576317" w:rsidRPr="00F0611C">
        <w:rPr>
          <w:rFonts w:ascii="Times New Roman" w:hAnsi="Times New Roman"/>
          <w:sz w:val="24"/>
          <w:szCs w:val="24"/>
        </w:rPr>
        <w:t xml:space="preserve"> stanowi podstawę oceny narażenia konsumentów i zapewnienia zgodności z najwyższymi dopuszczalnymi poziomami pozostałości pestycydów ustanowionymi w rozporządzeniu 396/2005 oraz spełnienia urzędowych wymagań dotyczących handlu w obrębie Unii Europejskiej, a także eksportu z Polski do państw trzecich.</w:t>
      </w:r>
    </w:p>
    <w:p w14:paraId="256B2C9F" w14:textId="77777777" w:rsidR="00AA3DAA" w:rsidRPr="00F0611C" w:rsidRDefault="00AA3DAA" w:rsidP="00B34559">
      <w:pPr>
        <w:pStyle w:val="Akapitzlist"/>
        <w:numPr>
          <w:ilvl w:val="0"/>
          <w:numId w:val="18"/>
        </w:numPr>
        <w:spacing w:after="0"/>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Kooperanci</w:t>
      </w:r>
    </w:p>
    <w:p w14:paraId="1B9BA795" w14:textId="12EF83BE" w:rsidR="00F323F5" w:rsidRPr="00F0611C" w:rsidRDefault="00576317" w:rsidP="0077646F">
      <w:pPr>
        <w:ind w:firstLine="284"/>
        <w:rPr>
          <w:rFonts w:ascii="Times New Roman" w:hAnsi="Times New Roman"/>
          <w:sz w:val="24"/>
          <w:szCs w:val="24"/>
        </w:rPr>
      </w:pPr>
      <w:r w:rsidRPr="00F0611C">
        <w:rPr>
          <w:rFonts w:ascii="Times New Roman" w:hAnsi="Times New Roman"/>
          <w:sz w:val="24"/>
          <w:szCs w:val="24"/>
        </w:rPr>
        <w:t xml:space="preserve">W trakcie realizacji zadania przewiduje się ścisłą współpracę ze wszystkimi organami Inspekcji Weterynaryjnej przy planowaniu programu kontroli, organizacji pobierania próbek do badań oraz MRiRW, a także </w:t>
      </w:r>
      <w:r w:rsidR="006A688D">
        <w:rPr>
          <w:rFonts w:ascii="Times New Roman" w:hAnsi="Times New Roman"/>
          <w:sz w:val="24"/>
          <w:szCs w:val="24"/>
        </w:rPr>
        <w:t xml:space="preserve">z </w:t>
      </w:r>
      <w:r w:rsidRPr="00F0611C">
        <w:rPr>
          <w:rFonts w:ascii="Times New Roman" w:hAnsi="Times New Roman"/>
          <w:sz w:val="24"/>
          <w:szCs w:val="24"/>
        </w:rPr>
        <w:t>Ministerstwem Zdrowia i Głównym Inspektoratem Sanitarnym w zakresie informowania o ryzyku wynikającym z występowania ewentualnych zagrożeń dla zdrowia lub życia konsumentów wynikających z wykrywania w żywności pochodzenia zwierzęcego niezgodnych z obowiązującymi przepisami zawartości kontrolowanych substancji. W trakcie raportowania wyników badań do EFSA przewiduje się współpracę z Głównym Inspektoratem Sanitarnym</w:t>
      </w:r>
      <w:r w:rsidR="005C2100">
        <w:rPr>
          <w:rFonts w:ascii="Times New Roman" w:hAnsi="Times New Roman"/>
          <w:sz w:val="24"/>
          <w:szCs w:val="24"/>
        </w:rPr>
        <w:t>.</w:t>
      </w:r>
    </w:p>
    <w:p w14:paraId="3D78AE1C" w14:textId="5E2733FB" w:rsidR="00F323F5" w:rsidRPr="00F0611C" w:rsidRDefault="00F323F5" w:rsidP="00B34559">
      <w:pPr>
        <w:pStyle w:val="Nagwek2"/>
        <w:numPr>
          <w:ilvl w:val="0"/>
          <w:numId w:val="3"/>
        </w:numPr>
        <w:ind w:left="0" w:hanging="21"/>
        <w:rPr>
          <w:color w:val="auto"/>
        </w:rPr>
      </w:pPr>
      <w:r w:rsidRPr="00F0611C">
        <w:rPr>
          <w:rFonts w:ascii="Times New Roman" w:hAnsi="Times New Roman" w:cs="Times New Roman"/>
          <w:color w:val="auto"/>
          <w:sz w:val="24"/>
          <w:szCs w:val="24"/>
        </w:rPr>
        <w:br/>
      </w:r>
      <w:bookmarkStart w:id="23" w:name="_Toc214282310"/>
      <w:r w:rsidR="00E85ED2" w:rsidRPr="00E264DF">
        <w:rPr>
          <w:rFonts w:ascii="Times New Roman" w:hAnsi="Times New Roman" w:cs="Times New Roman"/>
          <w:color w:val="auto"/>
          <w:sz w:val="24"/>
          <w:szCs w:val="24"/>
        </w:rPr>
        <w:t>Krajowy program badań kontrolnych pozostałości zakazanych lub niedopuszczonych substancji farmakologicznie czynnych oraz weterynaryjnych produktów leczniczych</w:t>
      </w:r>
      <w:r w:rsidR="00E85ED2" w:rsidRPr="00F0611C">
        <w:rPr>
          <w:rFonts w:ascii="Times New Roman" w:hAnsi="Times New Roman" w:cs="Times New Roman"/>
          <w:color w:val="auto"/>
          <w:sz w:val="24"/>
          <w:szCs w:val="24"/>
        </w:rPr>
        <w:t xml:space="preserve"> i </w:t>
      </w:r>
      <w:r w:rsidR="00E85ED2" w:rsidRPr="00E264DF">
        <w:rPr>
          <w:rFonts w:ascii="Times New Roman" w:hAnsi="Times New Roman" w:cs="Times New Roman"/>
          <w:color w:val="auto"/>
          <w:sz w:val="24"/>
          <w:szCs w:val="24"/>
        </w:rPr>
        <w:t>zanieczyszczeń środowiskowych</w:t>
      </w:r>
      <w:r w:rsidR="00E85ED2" w:rsidRPr="00F0611C">
        <w:rPr>
          <w:rFonts w:ascii="Times New Roman" w:hAnsi="Times New Roman" w:cs="Times New Roman"/>
          <w:color w:val="auto"/>
          <w:sz w:val="24"/>
          <w:szCs w:val="24"/>
        </w:rPr>
        <w:t xml:space="preserve"> u zwierząt i w żywności pochodzenia zwierzęcego </w:t>
      </w:r>
      <w:r w:rsidR="00E85ED2">
        <w:rPr>
          <w:rFonts w:ascii="Times New Roman" w:hAnsi="Times New Roman" w:cs="Times New Roman"/>
          <w:color w:val="auto"/>
          <w:sz w:val="24"/>
          <w:szCs w:val="24"/>
        </w:rPr>
        <w:t>–</w:t>
      </w:r>
      <w:r w:rsidR="00E85ED2" w:rsidRPr="00F0611C">
        <w:rPr>
          <w:rFonts w:ascii="Times New Roman" w:hAnsi="Times New Roman" w:cs="Times New Roman"/>
          <w:color w:val="auto"/>
          <w:sz w:val="24"/>
          <w:szCs w:val="24"/>
        </w:rPr>
        <w:t xml:space="preserve"> oparty na analizie ryzyka w odniesieniu do przywozu z państw trzecich</w:t>
      </w:r>
      <w:bookmarkEnd w:id="23"/>
    </w:p>
    <w:p w14:paraId="59BC3DBD" w14:textId="77777777" w:rsidR="00234127" w:rsidRPr="00F0611C" w:rsidRDefault="00234127" w:rsidP="00F323F5">
      <w:pPr>
        <w:spacing w:after="0"/>
      </w:pPr>
    </w:p>
    <w:p w14:paraId="25996623" w14:textId="77777777" w:rsidR="00AA3DAA" w:rsidRPr="00F0611C" w:rsidRDefault="00AA3DAA" w:rsidP="00B34559">
      <w:pPr>
        <w:pStyle w:val="Akapitzlist"/>
        <w:numPr>
          <w:ilvl w:val="0"/>
          <w:numId w:val="140"/>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Jednostka wykonująca</w:t>
      </w:r>
    </w:p>
    <w:p w14:paraId="08F00477" w14:textId="17CA85B6" w:rsidR="00AA3DAA" w:rsidRPr="00F1104C" w:rsidRDefault="00F1104C" w:rsidP="00AA3DAA">
      <w:pPr>
        <w:pStyle w:val="Akapitzlist"/>
        <w:ind w:left="0" w:firstLine="284"/>
        <w:rPr>
          <w:rFonts w:ascii="Times New Roman" w:hAnsi="Times New Roman"/>
          <w:sz w:val="24"/>
          <w:szCs w:val="24"/>
        </w:rPr>
      </w:pPr>
      <w:r w:rsidRPr="00F1104C">
        <w:rPr>
          <w:rFonts w:ascii="Times New Roman" w:hAnsi="Times New Roman"/>
          <w:sz w:val="24"/>
          <w:szCs w:val="24"/>
        </w:rPr>
        <w:t>Zakład Farmakologii i Toksykologii PIWet – PIB</w:t>
      </w:r>
      <w:r>
        <w:rPr>
          <w:rFonts w:ascii="Times New Roman" w:hAnsi="Times New Roman"/>
          <w:sz w:val="24"/>
          <w:szCs w:val="24"/>
        </w:rPr>
        <w:t>/</w:t>
      </w:r>
      <w:r w:rsidR="00E71B5B" w:rsidRPr="00F1104C">
        <w:rPr>
          <w:rFonts w:ascii="Times New Roman" w:hAnsi="Times New Roman"/>
          <w:sz w:val="24"/>
          <w:szCs w:val="24"/>
        </w:rPr>
        <w:t>Dział Badań Chemicznych Żywności i Pasz</w:t>
      </w:r>
      <w:r w:rsidR="00E71B5B" w:rsidRPr="00F1104C" w:rsidDel="00E71B5B">
        <w:rPr>
          <w:rFonts w:ascii="Times New Roman" w:hAnsi="Times New Roman"/>
          <w:sz w:val="24"/>
          <w:szCs w:val="24"/>
        </w:rPr>
        <w:t xml:space="preserve"> </w:t>
      </w:r>
      <w:r w:rsidR="00AA3DAA" w:rsidRPr="00F1104C">
        <w:rPr>
          <w:rFonts w:ascii="Times New Roman" w:hAnsi="Times New Roman"/>
          <w:sz w:val="24"/>
          <w:szCs w:val="24"/>
        </w:rPr>
        <w:t xml:space="preserve">PIWet </w:t>
      </w:r>
      <w:r w:rsidR="006A688D" w:rsidRPr="00F1104C">
        <w:rPr>
          <w:rFonts w:ascii="Times New Roman" w:hAnsi="Times New Roman"/>
          <w:sz w:val="24"/>
          <w:szCs w:val="24"/>
        </w:rPr>
        <w:t>–</w:t>
      </w:r>
      <w:r w:rsidR="00AA3DAA" w:rsidRPr="00F1104C">
        <w:rPr>
          <w:rFonts w:ascii="Times New Roman" w:hAnsi="Times New Roman"/>
          <w:sz w:val="24"/>
          <w:szCs w:val="24"/>
        </w:rPr>
        <w:t xml:space="preserve"> PIB</w:t>
      </w:r>
    </w:p>
    <w:p w14:paraId="7AE80219" w14:textId="77777777" w:rsidR="00AA3DAA" w:rsidRPr="00F1104C" w:rsidRDefault="00AA3DAA" w:rsidP="00B34559">
      <w:pPr>
        <w:pStyle w:val="Akapitzlist"/>
        <w:numPr>
          <w:ilvl w:val="0"/>
          <w:numId w:val="140"/>
        </w:numPr>
        <w:rPr>
          <w:rFonts w:ascii="Times New Roman" w:eastAsia="Times New Roman" w:hAnsi="Times New Roman"/>
          <w:bCs/>
          <w:sz w:val="24"/>
          <w:szCs w:val="24"/>
          <w:lang w:bidi="en-US"/>
        </w:rPr>
      </w:pPr>
      <w:r w:rsidRPr="00F1104C">
        <w:rPr>
          <w:rFonts w:ascii="Times New Roman" w:eastAsia="Times New Roman" w:hAnsi="Times New Roman"/>
          <w:bCs/>
          <w:sz w:val="24"/>
          <w:szCs w:val="24"/>
          <w:lang w:bidi="en-US"/>
        </w:rPr>
        <w:t>Cel zadania</w:t>
      </w:r>
    </w:p>
    <w:p w14:paraId="31A5741E" w14:textId="7FE9CDD8" w:rsidR="00AA3DAA" w:rsidRPr="004A4AED" w:rsidRDefault="00AA3DAA" w:rsidP="00AA3DAA">
      <w:pPr>
        <w:pStyle w:val="Akapitzlist"/>
        <w:ind w:left="0" w:firstLine="284"/>
        <w:rPr>
          <w:rFonts w:ascii="Times New Roman" w:hAnsi="Times New Roman"/>
          <w:sz w:val="24"/>
          <w:szCs w:val="24"/>
        </w:rPr>
      </w:pPr>
      <w:r w:rsidRPr="004A4AED">
        <w:rPr>
          <w:rFonts w:ascii="Times New Roman" w:hAnsi="Times New Roman"/>
          <w:sz w:val="24"/>
          <w:szCs w:val="24"/>
        </w:rPr>
        <w:t xml:space="preserve">Celem </w:t>
      </w:r>
      <w:r w:rsidR="00AC0D45">
        <w:rPr>
          <w:rFonts w:ascii="Times New Roman" w:hAnsi="Times New Roman"/>
          <w:sz w:val="24"/>
          <w:szCs w:val="24"/>
        </w:rPr>
        <w:t>planowanego zadania</w:t>
      </w:r>
      <w:r w:rsidR="002F16FB" w:rsidRPr="004A4AED">
        <w:rPr>
          <w:rFonts w:ascii="Times New Roman" w:hAnsi="Times New Roman"/>
          <w:sz w:val="24"/>
          <w:szCs w:val="24"/>
        </w:rPr>
        <w:t xml:space="preserve"> jest zapewnienie bezpieczeństwa żywności przez stałą kontrolę pozostałości zakazanych lub niedopuszczonych substancji farmakologicznie czynnych oraz weterynaryjnych produktów leczniczych</w:t>
      </w:r>
      <w:r w:rsidR="006A688D">
        <w:rPr>
          <w:rFonts w:ascii="Times New Roman" w:hAnsi="Times New Roman"/>
          <w:sz w:val="24"/>
          <w:szCs w:val="24"/>
        </w:rPr>
        <w:t>, a także</w:t>
      </w:r>
      <w:r w:rsidR="002F16FB" w:rsidRPr="004A4AED">
        <w:rPr>
          <w:rFonts w:ascii="Times New Roman" w:hAnsi="Times New Roman"/>
          <w:sz w:val="24"/>
          <w:szCs w:val="24"/>
        </w:rPr>
        <w:t xml:space="preserve"> obecności zanieczyszczeń środowiskowych w żywności </w:t>
      </w:r>
      <w:r w:rsidR="00EE5C5D" w:rsidRPr="004A4AED">
        <w:rPr>
          <w:rFonts w:ascii="Times New Roman" w:hAnsi="Times New Roman"/>
          <w:sz w:val="24"/>
          <w:szCs w:val="24"/>
        </w:rPr>
        <w:t xml:space="preserve">pochodzenia </w:t>
      </w:r>
      <w:r w:rsidR="002F16FB" w:rsidRPr="004A4AED">
        <w:rPr>
          <w:rFonts w:ascii="Times New Roman" w:hAnsi="Times New Roman"/>
          <w:sz w:val="24"/>
          <w:szCs w:val="24"/>
        </w:rPr>
        <w:t>zwierzęcego (</w:t>
      </w:r>
      <w:r w:rsidR="0030504F">
        <w:rPr>
          <w:rFonts w:ascii="Times New Roman" w:hAnsi="Times New Roman"/>
          <w:sz w:val="24"/>
          <w:szCs w:val="24"/>
        </w:rPr>
        <w:t xml:space="preserve">m.in. </w:t>
      </w:r>
      <w:r w:rsidR="002F16FB" w:rsidRPr="004A4AED">
        <w:rPr>
          <w:rFonts w:ascii="Times New Roman" w:hAnsi="Times New Roman"/>
          <w:sz w:val="24"/>
          <w:szCs w:val="24"/>
        </w:rPr>
        <w:t xml:space="preserve">metali toksycznych, mykotoksyn, wielopierścieniowych węglowodorów aromatycznych) u zwierząt i w żywności </w:t>
      </w:r>
      <w:r w:rsidR="0030504F" w:rsidRPr="004A4AED">
        <w:rPr>
          <w:rFonts w:ascii="Times New Roman" w:hAnsi="Times New Roman"/>
          <w:sz w:val="24"/>
          <w:szCs w:val="24"/>
        </w:rPr>
        <w:t xml:space="preserve">pochodzenia </w:t>
      </w:r>
      <w:r w:rsidR="002F16FB" w:rsidRPr="004A4AED">
        <w:rPr>
          <w:rFonts w:ascii="Times New Roman" w:hAnsi="Times New Roman"/>
          <w:sz w:val="24"/>
          <w:szCs w:val="24"/>
        </w:rPr>
        <w:t xml:space="preserve">zwierzęcego </w:t>
      </w:r>
      <w:r w:rsidR="006A688D">
        <w:rPr>
          <w:rFonts w:ascii="Times New Roman" w:hAnsi="Times New Roman"/>
          <w:sz w:val="24"/>
          <w:szCs w:val="24"/>
        </w:rPr>
        <w:t xml:space="preserve">– </w:t>
      </w:r>
      <w:r w:rsidR="002F16FB" w:rsidRPr="004A4AED">
        <w:rPr>
          <w:rFonts w:ascii="Times New Roman" w:hAnsi="Times New Roman"/>
          <w:sz w:val="24"/>
          <w:szCs w:val="24"/>
        </w:rPr>
        <w:t>opart</w:t>
      </w:r>
      <w:r w:rsidR="006A688D">
        <w:rPr>
          <w:rFonts w:ascii="Times New Roman" w:hAnsi="Times New Roman"/>
          <w:sz w:val="24"/>
          <w:szCs w:val="24"/>
        </w:rPr>
        <w:t xml:space="preserve">e </w:t>
      </w:r>
      <w:r w:rsidR="002F16FB" w:rsidRPr="004A4AED">
        <w:rPr>
          <w:rFonts w:ascii="Times New Roman" w:hAnsi="Times New Roman"/>
          <w:sz w:val="24"/>
          <w:szCs w:val="24"/>
        </w:rPr>
        <w:t xml:space="preserve">na analizie ryzyka w odniesieniu do przywozu z państw trzecich. Badania będą ukierunkowane na wykrycie określonej substancji lub grupy substancji w różnych </w:t>
      </w:r>
      <w:r w:rsidR="002F16FB" w:rsidRPr="004A4AED">
        <w:rPr>
          <w:rFonts w:ascii="Times New Roman" w:hAnsi="Times New Roman"/>
          <w:sz w:val="24"/>
          <w:szCs w:val="24"/>
        </w:rPr>
        <w:lastRenderedPageBreak/>
        <w:t>próbkach tkanek zwierzęcych oraz żywności pochodzenia zwierzęcego.</w:t>
      </w:r>
    </w:p>
    <w:p w14:paraId="33646044" w14:textId="77777777" w:rsidR="00AA3DAA" w:rsidRPr="004A4AED" w:rsidRDefault="00AA3DAA" w:rsidP="00B34559">
      <w:pPr>
        <w:pStyle w:val="Akapitzlist"/>
        <w:numPr>
          <w:ilvl w:val="0"/>
          <w:numId w:val="140"/>
        </w:numPr>
        <w:rPr>
          <w:rFonts w:ascii="Times New Roman" w:eastAsia="Times New Roman" w:hAnsi="Times New Roman"/>
          <w:b/>
          <w:bCs/>
          <w:sz w:val="24"/>
          <w:szCs w:val="24"/>
          <w:lang w:bidi="en-US"/>
        </w:rPr>
      </w:pPr>
      <w:r w:rsidRPr="004A4AED">
        <w:rPr>
          <w:rFonts w:ascii="Times New Roman" w:eastAsia="Times New Roman" w:hAnsi="Times New Roman"/>
          <w:b/>
          <w:bCs/>
          <w:sz w:val="24"/>
          <w:szCs w:val="24"/>
          <w:lang w:bidi="en-US"/>
        </w:rPr>
        <w:t>Uzasadnienie realizacji zadania</w:t>
      </w:r>
    </w:p>
    <w:p w14:paraId="2CCDE17A" w14:textId="34EA5487" w:rsidR="002F16FB" w:rsidRPr="004A4AED" w:rsidRDefault="002F16FB" w:rsidP="002F16FB">
      <w:pPr>
        <w:pStyle w:val="Akapitzlist"/>
        <w:ind w:left="0" w:firstLine="284"/>
        <w:rPr>
          <w:rFonts w:ascii="Times New Roman" w:hAnsi="Times New Roman"/>
          <w:sz w:val="24"/>
          <w:szCs w:val="24"/>
        </w:rPr>
      </w:pPr>
      <w:r w:rsidRPr="004A4AED">
        <w:rPr>
          <w:rFonts w:ascii="Times New Roman" w:hAnsi="Times New Roman"/>
          <w:sz w:val="24"/>
          <w:szCs w:val="24"/>
        </w:rPr>
        <w:t>Badania kontrolne pozostałości i zanieczyszczeń chemicznych w żywności</w:t>
      </w:r>
      <w:r w:rsidR="00C142C6">
        <w:rPr>
          <w:rFonts w:ascii="Times New Roman" w:hAnsi="Times New Roman"/>
          <w:sz w:val="24"/>
          <w:szCs w:val="24"/>
        </w:rPr>
        <w:t xml:space="preserve"> przywożonej z państw trzecich</w:t>
      </w:r>
      <w:r w:rsidRPr="004A4AED">
        <w:rPr>
          <w:rFonts w:ascii="Times New Roman" w:hAnsi="Times New Roman"/>
          <w:sz w:val="24"/>
          <w:szCs w:val="24"/>
        </w:rPr>
        <w:t xml:space="preserve"> to spełnienie wymagań obowiązujących w międzynarodowym handlu żywnością. Zarówno w Polsce</w:t>
      </w:r>
      <w:r w:rsidR="00C142C6">
        <w:rPr>
          <w:rFonts w:ascii="Times New Roman" w:hAnsi="Times New Roman"/>
          <w:sz w:val="24"/>
          <w:szCs w:val="24"/>
        </w:rPr>
        <w:t>,</w:t>
      </w:r>
      <w:r w:rsidRPr="004A4AED">
        <w:rPr>
          <w:rFonts w:ascii="Times New Roman" w:hAnsi="Times New Roman"/>
          <w:sz w:val="24"/>
          <w:szCs w:val="24"/>
        </w:rPr>
        <w:t xml:space="preserve"> jak i innych państwach członkowskich Unii Europejskiej obowiązują jednolite, zgodne z obowiązującymi przepisami, zasady organizowania i prowadzenia badań kontrolnych pozostałości i zanieczyszczeń </w:t>
      </w:r>
      <w:r w:rsidR="00E264DF">
        <w:rPr>
          <w:rFonts w:ascii="Times New Roman" w:hAnsi="Times New Roman"/>
          <w:sz w:val="24"/>
          <w:szCs w:val="24"/>
        </w:rPr>
        <w:t xml:space="preserve">u </w:t>
      </w:r>
      <w:r w:rsidRPr="004A4AED">
        <w:rPr>
          <w:rFonts w:ascii="Times New Roman" w:hAnsi="Times New Roman"/>
          <w:sz w:val="24"/>
          <w:szCs w:val="24"/>
        </w:rPr>
        <w:t xml:space="preserve">zwierząt i </w:t>
      </w:r>
      <w:r w:rsidR="00E264DF">
        <w:rPr>
          <w:rFonts w:ascii="Times New Roman" w:hAnsi="Times New Roman"/>
          <w:sz w:val="24"/>
          <w:szCs w:val="24"/>
        </w:rPr>
        <w:t xml:space="preserve">w </w:t>
      </w:r>
      <w:r w:rsidRPr="004A4AED">
        <w:rPr>
          <w:rFonts w:ascii="Times New Roman" w:hAnsi="Times New Roman"/>
          <w:sz w:val="24"/>
          <w:szCs w:val="24"/>
        </w:rPr>
        <w:t xml:space="preserve">żywności pochodzenia zwierzęcego. Program kontroli pozostałości i zanieczyszczeń jest ukierunkowany na ujawnienie istniejących zagrożeń występowania pozostałości </w:t>
      </w:r>
      <w:r w:rsidR="00575E4A" w:rsidRPr="00F0611C">
        <w:rPr>
          <w:rFonts w:ascii="Times New Roman" w:hAnsi="Times New Roman"/>
          <w:sz w:val="24"/>
          <w:szCs w:val="24"/>
        </w:rPr>
        <w:t>zakazanych lub niedopuszczonych substancji farmakologicznie czynnych</w:t>
      </w:r>
      <w:r w:rsidR="00575E4A">
        <w:rPr>
          <w:rFonts w:ascii="Times New Roman" w:hAnsi="Times New Roman"/>
          <w:sz w:val="24"/>
          <w:szCs w:val="24"/>
        </w:rPr>
        <w:t xml:space="preserve">, </w:t>
      </w:r>
      <w:r w:rsidR="00575E4A" w:rsidRPr="00F0611C">
        <w:rPr>
          <w:rFonts w:ascii="Times New Roman" w:hAnsi="Times New Roman"/>
          <w:sz w:val="24"/>
          <w:szCs w:val="24"/>
        </w:rPr>
        <w:t xml:space="preserve">weterynaryjnych </w:t>
      </w:r>
      <w:r w:rsidR="00575E4A" w:rsidRPr="00575E4A">
        <w:rPr>
          <w:rFonts w:ascii="Times New Roman" w:hAnsi="Times New Roman"/>
          <w:sz w:val="24"/>
          <w:szCs w:val="24"/>
        </w:rPr>
        <w:t xml:space="preserve">produktów leczniczych oraz </w:t>
      </w:r>
      <w:r w:rsidR="00575E4A" w:rsidRPr="007B37D5">
        <w:rPr>
          <w:rFonts w:ascii="Times New Roman" w:hAnsi="Times New Roman"/>
          <w:sz w:val="24"/>
          <w:szCs w:val="24"/>
        </w:rPr>
        <w:t>zanieczyszczeń środowiskowych</w:t>
      </w:r>
      <w:r w:rsidR="00575E4A">
        <w:rPr>
          <w:rFonts w:ascii="Times New Roman" w:hAnsi="Times New Roman"/>
          <w:sz w:val="24"/>
          <w:szCs w:val="24"/>
        </w:rPr>
        <w:t xml:space="preserve"> </w:t>
      </w:r>
      <w:r w:rsidR="00E264DF">
        <w:rPr>
          <w:rFonts w:ascii="Times New Roman" w:hAnsi="Times New Roman"/>
          <w:sz w:val="24"/>
          <w:szCs w:val="24"/>
        </w:rPr>
        <w:t xml:space="preserve">u zwierząt i </w:t>
      </w:r>
      <w:r w:rsidRPr="004A4AED">
        <w:rPr>
          <w:rFonts w:ascii="Times New Roman" w:hAnsi="Times New Roman"/>
          <w:sz w:val="24"/>
          <w:szCs w:val="24"/>
        </w:rPr>
        <w:t xml:space="preserve">w żywności </w:t>
      </w:r>
      <w:r w:rsidR="00575E4A">
        <w:rPr>
          <w:rFonts w:ascii="Times New Roman" w:hAnsi="Times New Roman"/>
          <w:sz w:val="24"/>
          <w:szCs w:val="24"/>
        </w:rPr>
        <w:t>przywożonej</w:t>
      </w:r>
      <w:r w:rsidRPr="004A4AED">
        <w:rPr>
          <w:rFonts w:ascii="Times New Roman" w:hAnsi="Times New Roman"/>
          <w:sz w:val="24"/>
          <w:szCs w:val="24"/>
        </w:rPr>
        <w:t xml:space="preserve"> z państw trzecich do krajów U</w:t>
      </w:r>
      <w:r w:rsidR="006A688D">
        <w:rPr>
          <w:rFonts w:ascii="Times New Roman" w:hAnsi="Times New Roman"/>
          <w:sz w:val="24"/>
          <w:szCs w:val="24"/>
        </w:rPr>
        <w:t xml:space="preserve">nii </w:t>
      </w:r>
      <w:r w:rsidRPr="004A4AED">
        <w:rPr>
          <w:rFonts w:ascii="Times New Roman" w:hAnsi="Times New Roman"/>
          <w:sz w:val="24"/>
          <w:szCs w:val="24"/>
        </w:rPr>
        <w:t>E</w:t>
      </w:r>
      <w:r w:rsidR="006A688D">
        <w:rPr>
          <w:rFonts w:ascii="Times New Roman" w:hAnsi="Times New Roman"/>
          <w:sz w:val="24"/>
          <w:szCs w:val="24"/>
        </w:rPr>
        <w:t>uropejskiej</w:t>
      </w:r>
      <w:r w:rsidRPr="004A4AED">
        <w:rPr>
          <w:rFonts w:ascii="Times New Roman" w:hAnsi="Times New Roman"/>
          <w:sz w:val="24"/>
          <w:szCs w:val="24"/>
        </w:rPr>
        <w:t>. Założeniem tego programu jest wykrycie występowania określonej substancji lub grupy substancji w pobranej do badań próbce.</w:t>
      </w:r>
    </w:p>
    <w:p w14:paraId="714FD7D0" w14:textId="478AE096" w:rsidR="002F16FB" w:rsidRPr="00B602DB" w:rsidRDefault="002F16FB" w:rsidP="00F323F5">
      <w:pPr>
        <w:spacing w:after="0"/>
      </w:pPr>
      <w:r w:rsidRPr="004A4AED">
        <w:rPr>
          <w:rFonts w:ascii="Times New Roman" w:hAnsi="Times New Roman"/>
          <w:sz w:val="24"/>
          <w:szCs w:val="24"/>
        </w:rPr>
        <w:t xml:space="preserve">Obecnie kwestię badań kontrolnych pozostałości różnych substancji reguluje </w:t>
      </w:r>
      <w:r w:rsidR="00B50CAC">
        <w:rPr>
          <w:rFonts w:ascii="Times New Roman" w:hAnsi="Times New Roman"/>
          <w:sz w:val="24"/>
          <w:szCs w:val="24"/>
        </w:rPr>
        <w:t>r</w:t>
      </w:r>
      <w:r w:rsidR="00A57212">
        <w:rPr>
          <w:rFonts w:ascii="Times New Roman" w:hAnsi="Times New Roman"/>
          <w:sz w:val="24"/>
          <w:szCs w:val="24"/>
        </w:rPr>
        <w:t xml:space="preserve">ozporządzenie </w:t>
      </w:r>
      <w:r w:rsidRPr="004A4AED">
        <w:rPr>
          <w:rFonts w:ascii="Times New Roman" w:hAnsi="Times New Roman"/>
          <w:sz w:val="24"/>
          <w:szCs w:val="24"/>
        </w:rPr>
        <w:t xml:space="preserve">2017/625 </w:t>
      </w:r>
      <w:r w:rsidR="00B50CAC">
        <w:rPr>
          <w:rFonts w:ascii="Times New Roman" w:hAnsi="Times New Roman"/>
          <w:sz w:val="24"/>
          <w:szCs w:val="24"/>
        </w:rPr>
        <w:t>wraz z aktami wykonawczymi i delegowanymi</w:t>
      </w:r>
      <w:r w:rsidR="004F5F26">
        <w:rPr>
          <w:rFonts w:ascii="Times New Roman" w:hAnsi="Times New Roman"/>
          <w:sz w:val="24"/>
          <w:szCs w:val="24"/>
        </w:rPr>
        <w:t>.</w:t>
      </w:r>
      <w:r w:rsidR="00762DE4">
        <w:rPr>
          <w:rFonts w:ascii="Times New Roman" w:hAnsi="Times New Roman"/>
          <w:sz w:val="24"/>
          <w:szCs w:val="24"/>
        </w:rPr>
        <w:t xml:space="preserve"> </w:t>
      </w:r>
      <w:r w:rsidRPr="004A4AED">
        <w:rPr>
          <w:rFonts w:ascii="Times New Roman" w:hAnsi="Times New Roman"/>
          <w:sz w:val="24"/>
          <w:szCs w:val="24"/>
        </w:rPr>
        <w:t xml:space="preserve">Według </w:t>
      </w:r>
      <w:r w:rsidR="008442E2">
        <w:rPr>
          <w:rFonts w:ascii="Times New Roman" w:hAnsi="Times New Roman"/>
          <w:sz w:val="24"/>
          <w:szCs w:val="24"/>
        </w:rPr>
        <w:t>przepisów U</w:t>
      </w:r>
      <w:r w:rsidR="006A688D">
        <w:rPr>
          <w:rFonts w:ascii="Times New Roman" w:hAnsi="Times New Roman"/>
          <w:sz w:val="24"/>
          <w:szCs w:val="24"/>
        </w:rPr>
        <w:t xml:space="preserve">nii </w:t>
      </w:r>
      <w:r w:rsidR="008442E2">
        <w:rPr>
          <w:rFonts w:ascii="Times New Roman" w:hAnsi="Times New Roman"/>
          <w:sz w:val="24"/>
          <w:szCs w:val="24"/>
        </w:rPr>
        <w:t>E</w:t>
      </w:r>
      <w:r w:rsidR="006A688D">
        <w:rPr>
          <w:rFonts w:ascii="Times New Roman" w:hAnsi="Times New Roman"/>
          <w:sz w:val="24"/>
          <w:szCs w:val="24"/>
        </w:rPr>
        <w:t>uropejskiej</w:t>
      </w:r>
      <w:r w:rsidR="008442E2">
        <w:rPr>
          <w:rFonts w:ascii="Times New Roman" w:hAnsi="Times New Roman"/>
          <w:sz w:val="24"/>
          <w:szCs w:val="24"/>
        </w:rPr>
        <w:t xml:space="preserve"> </w:t>
      </w:r>
      <w:r w:rsidRPr="004A4AED">
        <w:rPr>
          <w:rFonts w:ascii="Times New Roman" w:hAnsi="Times New Roman"/>
          <w:sz w:val="24"/>
          <w:szCs w:val="24"/>
        </w:rPr>
        <w:t>każde państwo członkowskie U</w:t>
      </w:r>
      <w:r w:rsidR="006A688D">
        <w:rPr>
          <w:rFonts w:ascii="Times New Roman" w:hAnsi="Times New Roman"/>
          <w:sz w:val="24"/>
          <w:szCs w:val="24"/>
        </w:rPr>
        <w:t xml:space="preserve">nii </w:t>
      </w:r>
      <w:r w:rsidRPr="004A4AED">
        <w:rPr>
          <w:rFonts w:ascii="Times New Roman" w:hAnsi="Times New Roman"/>
          <w:sz w:val="24"/>
          <w:szCs w:val="24"/>
        </w:rPr>
        <w:t>E</w:t>
      </w:r>
      <w:r w:rsidR="006A688D">
        <w:rPr>
          <w:rFonts w:ascii="Times New Roman" w:hAnsi="Times New Roman"/>
          <w:sz w:val="24"/>
          <w:szCs w:val="24"/>
        </w:rPr>
        <w:t>uropejskiej</w:t>
      </w:r>
      <w:r w:rsidRPr="004A4AED">
        <w:rPr>
          <w:rFonts w:ascii="Times New Roman" w:hAnsi="Times New Roman"/>
          <w:sz w:val="24"/>
          <w:szCs w:val="24"/>
        </w:rPr>
        <w:t xml:space="preserve"> </w:t>
      </w:r>
      <w:r w:rsidR="008442E2">
        <w:rPr>
          <w:rFonts w:ascii="Times New Roman" w:hAnsi="Times New Roman"/>
          <w:sz w:val="24"/>
          <w:szCs w:val="24"/>
        </w:rPr>
        <w:t>ma</w:t>
      </w:r>
      <w:r w:rsidRPr="004A4AED">
        <w:rPr>
          <w:rFonts w:ascii="Times New Roman" w:hAnsi="Times New Roman"/>
          <w:sz w:val="24"/>
          <w:szCs w:val="24"/>
        </w:rPr>
        <w:t xml:space="preserve"> obowiązek realizować </w:t>
      </w:r>
      <w:r w:rsidR="006A688D">
        <w:rPr>
          <w:rFonts w:ascii="Times New Roman" w:hAnsi="Times New Roman"/>
          <w:sz w:val="24"/>
          <w:szCs w:val="24"/>
        </w:rPr>
        <w:t>3</w:t>
      </w:r>
      <w:r w:rsidRPr="004A4AED">
        <w:rPr>
          <w:rFonts w:ascii="Times New Roman" w:hAnsi="Times New Roman"/>
          <w:sz w:val="24"/>
          <w:szCs w:val="24"/>
        </w:rPr>
        <w:t xml:space="preserve"> oficjalne programy badań kontrolnych pozostałości zakazanych lub niedopuszczonych substancji farmakologicznie czynnych oraz weterynaryjnych produktów leczniczych u zwierząt i w żywności </w:t>
      </w:r>
      <w:r w:rsidR="00EE5C5D" w:rsidRPr="004A4AED">
        <w:rPr>
          <w:rFonts w:ascii="Times New Roman" w:hAnsi="Times New Roman"/>
          <w:sz w:val="24"/>
          <w:szCs w:val="24"/>
        </w:rPr>
        <w:t xml:space="preserve">pochodzenia </w:t>
      </w:r>
      <w:r w:rsidRPr="004A4AED">
        <w:rPr>
          <w:rFonts w:ascii="Times New Roman" w:hAnsi="Times New Roman"/>
          <w:sz w:val="24"/>
          <w:szCs w:val="24"/>
        </w:rPr>
        <w:t xml:space="preserve">zwierzęcego: w tym m.in. krajowy program kontroli oparty na analizie ryzyka </w:t>
      </w:r>
      <w:r w:rsidR="00E264DF">
        <w:rPr>
          <w:rFonts w:ascii="Times New Roman" w:hAnsi="Times New Roman"/>
          <w:sz w:val="24"/>
          <w:szCs w:val="24"/>
        </w:rPr>
        <w:t xml:space="preserve">w odniesieniu do </w:t>
      </w:r>
      <w:r w:rsidR="00350AE6">
        <w:rPr>
          <w:rFonts w:ascii="Times New Roman" w:hAnsi="Times New Roman"/>
          <w:sz w:val="24"/>
          <w:szCs w:val="24"/>
        </w:rPr>
        <w:t>zwierząt</w:t>
      </w:r>
      <w:r w:rsidR="00E264DF">
        <w:rPr>
          <w:rFonts w:ascii="Times New Roman" w:hAnsi="Times New Roman"/>
          <w:sz w:val="24"/>
          <w:szCs w:val="24"/>
        </w:rPr>
        <w:t>, od których lub z których pozyskuje się żywność</w:t>
      </w:r>
      <w:r w:rsidR="006A688D">
        <w:rPr>
          <w:rFonts w:ascii="Times New Roman" w:hAnsi="Times New Roman"/>
          <w:sz w:val="24"/>
          <w:szCs w:val="24"/>
        </w:rPr>
        <w:t>,</w:t>
      </w:r>
      <w:r w:rsidR="00E264DF">
        <w:rPr>
          <w:rFonts w:ascii="Times New Roman" w:hAnsi="Times New Roman"/>
          <w:sz w:val="24"/>
          <w:szCs w:val="24"/>
        </w:rPr>
        <w:t xml:space="preserve"> </w:t>
      </w:r>
      <w:r w:rsidR="00350AE6">
        <w:rPr>
          <w:rFonts w:ascii="Times New Roman" w:hAnsi="Times New Roman"/>
          <w:sz w:val="24"/>
          <w:szCs w:val="24"/>
        </w:rPr>
        <w:t xml:space="preserve">i </w:t>
      </w:r>
      <w:r w:rsidR="00E264DF">
        <w:rPr>
          <w:rFonts w:ascii="Times New Roman" w:hAnsi="Times New Roman"/>
          <w:sz w:val="24"/>
          <w:szCs w:val="24"/>
        </w:rPr>
        <w:t xml:space="preserve">produktów pochodzenia </w:t>
      </w:r>
      <w:r w:rsidR="00E264DF" w:rsidRPr="00B602DB">
        <w:rPr>
          <w:rFonts w:ascii="Times New Roman" w:hAnsi="Times New Roman"/>
          <w:sz w:val="24"/>
          <w:szCs w:val="24"/>
        </w:rPr>
        <w:t>zwierzęcego</w:t>
      </w:r>
      <w:r w:rsidR="008E0002" w:rsidRPr="00B602DB">
        <w:rPr>
          <w:rFonts w:ascii="Times New Roman" w:hAnsi="Times New Roman"/>
          <w:sz w:val="24"/>
          <w:szCs w:val="24"/>
        </w:rPr>
        <w:t xml:space="preserve"> przywożonych </w:t>
      </w:r>
      <w:r w:rsidRPr="00B602DB">
        <w:rPr>
          <w:rFonts w:ascii="Times New Roman" w:hAnsi="Times New Roman"/>
          <w:sz w:val="24"/>
          <w:szCs w:val="24"/>
        </w:rPr>
        <w:t>z państw trzecich. Dodatkowo w rozporządzeniu wykonawczym 2022/932 wskazano zasady wyboru konkretnej kombinacji zanieczyszczeń lub grup zanieczyszczeń i grup towarów</w:t>
      </w:r>
      <w:r w:rsidR="008442E2" w:rsidRPr="00B602DB">
        <w:rPr>
          <w:rFonts w:ascii="Times New Roman" w:hAnsi="Times New Roman"/>
          <w:sz w:val="24"/>
          <w:szCs w:val="24"/>
        </w:rPr>
        <w:t>,</w:t>
      </w:r>
      <w:r w:rsidRPr="00B602DB">
        <w:rPr>
          <w:rFonts w:ascii="Times New Roman" w:hAnsi="Times New Roman"/>
          <w:sz w:val="24"/>
          <w:szCs w:val="24"/>
        </w:rPr>
        <w:t xml:space="preserve"> jak również kryteria strategii pobierania próbek m.in. w </w:t>
      </w:r>
      <w:r w:rsidR="008442E2" w:rsidRPr="00B602DB">
        <w:rPr>
          <w:rFonts w:ascii="Times New Roman" w:hAnsi="Times New Roman"/>
          <w:sz w:val="24"/>
          <w:szCs w:val="24"/>
        </w:rPr>
        <w:t>przywozie</w:t>
      </w:r>
      <w:r w:rsidRPr="00B602DB">
        <w:rPr>
          <w:rFonts w:ascii="Times New Roman" w:hAnsi="Times New Roman"/>
          <w:sz w:val="24"/>
          <w:szCs w:val="24"/>
        </w:rPr>
        <w:t xml:space="preserve"> żywności z </w:t>
      </w:r>
      <w:r w:rsidR="008E0002" w:rsidRPr="00B602DB">
        <w:rPr>
          <w:rFonts w:ascii="Times New Roman" w:hAnsi="Times New Roman"/>
          <w:sz w:val="24"/>
          <w:szCs w:val="24"/>
        </w:rPr>
        <w:t>państw</w:t>
      </w:r>
      <w:r w:rsidRPr="00B602DB">
        <w:rPr>
          <w:rFonts w:ascii="Times New Roman" w:hAnsi="Times New Roman"/>
          <w:sz w:val="24"/>
          <w:szCs w:val="24"/>
        </w:rPr>
        <w:t xml:space="preserve"> trzecich.</w:t>
      </w:r>
    </w:p>
    <w:p w14:paraId="15A7B129" w14:textId="77777777" w:rsidR="00D00A85" w:rsidRPr="00B602DB" w:rsidRDefault="00D00A85" w:rsidP="00D00A85">
      <w:pPr>
        <w:spacing w:after="0"/>
        <w:ind w:firstLine="708"/>
        <w:rPr>
          <w:rFonts w:ascii="Times New Roman" w:hAnsi="Times New Roman"/>
          <w:sz w:val="24"/>
          <w:szCs w:val="24"/>
        </w:rPr>
      </w:pPr>
      <w:r w:rsidRPr="00B602DB">
        <w:rPr>
          <w:rFonts w:ascii="Times New Roman" w:hAnsi="Times New Roman"/>
          <w:sz w:val="24"/>
          <w:szCs w:val="24"/>
        </w:rPr>
        <w:t>W praktyce zostaną opracowane i równolegle realizowane dwa plany stanowiące postawę programu: „Krajowy plan kontroli badań kontrolnych pozostałości zakazanych lub niedopuszczonych substancji farmakologicznie czynnych oraz weterynaryjnych produktów leczniczych u zwierząt i w żywności pochodzenia zwierzęcego – opartego na analizie ryzyka w odniesieniu do przywozu z państw trzecich” oraz „Krajowy plan badań kontrolnych obecności zanieczyszczeń chemicznych w żywności pochodzenia zwierzęcego dla przywozu z państw trzecich”</w:t>
      </w:r>
    </w:p>
    <w:p w14:paraId="6245959D" w14:textId="62D3C2E7" w:rsidR="00D00A85" w:rsidRPr="00B602DB" w:rsidRDefault="002F16FB" w:rsidP="00D00A85">
      <w:pPr>
        <w:spacing w:after="0"/>
        <w:ind w:firstLine="708"/>
        <w:rPr>
          <w:rFonts w:ascii="Times New Roman" w:hAnsi="Times New Roman"/>
          <w:sz w:val="24"/>
          <w:szCs w:val="24"/>
        </w:rPr>
      </w:pPr>
      <w:r w:rsidRPr="00B602DB">
        <w:rPr>
          <w:rFonts w:ascii="Times New Roman" w:hAnsi="Times New Roman"/>
          <w:sz w:val="24"/>
          <w:szCs w:val="24"/>
        </w:rPr>
        <w:t>Badania w ramach</w:t>
      </w:r>
      <w:r w:rsidRPr="004A4AED">
        <w:rPr>
          <w:rFonts w:ascii="Times New Roman" w:hAnsi="Times New Roman"/>
          <w:sz w:val="24"/>
          <w:szCs w:val="24"/>
        </w:rPr>
        <w:t xml:space="preserve"> </w:t>
      </w:r>
      <w:r w:rsidR="00864D86">
        <w:rPr>
          <w:rFonts w:ascii="Times New Roman" w:hAnsi="Times New Roman"/>
          <w:sz w:val="24"/>
          <w:szCs w:val="24"/>
        </w:rPr>
        <w:t>„K</w:t>
      </w:r>
      <w:r w:rsidRPr="004A4AED">
        <w:rPr>
          <w:rFonts w:ascii="Times New Roman" w:hAnsi="Times New Roman"/>
          <w:sz w:val="24"/>
          <w:szCs w:val="24"/>
        </w:rPr>
        <w:t xml:space="preserve">rajowego </w:t>
      </w:r>
      <w:r w:rsidR="00D00A85">
        <w:rPr>
          <w:rFonts w:ascii="Times New Roman" w:hAnsi="Times New Roman"/>
          <w:sz w:val="24"/>
          <w:szCs w:val="24"/>
        </w:rPr>
        <w:t xml:space="preserve">planu </w:t>
      </w:r>
      <w:r w:rsidRPr="004A4AED">
        <w:rPr>
          <w:rFonts w:ascii="Times New Roman" w:hAnsi="Times New Roman"/>
          <w:sz w:val="24"/>
          <w:szCs w:val="24"/>
        </w:rPr>
        <w:t xml:space="preserve">badań kontrolnych pozostałości zakazanych lub niedopuszczonych substancji farmakologicznie czynnych oraz weterynaryjnych produktów leczniczych u zwierząt i w żywności </w:t>
      </w:r>
      <w:r w:rsidR="00EE5C5D" w:rsidRPr="004A4AED">
        <w:rPr>
          <w:rFonts w:ascii="Times New Roman" w:hAnsi="Times New Roman"/>
          <w:sz w:val="24"/>
          <w:szCs w:val="24"/>
        </w:rPr>
        <w:t xml:space="preserve">pochodzenia </w:t>
      </w:r>
      <w:r w:rsidRPr="004A4AED">
        <w:rPr>
          <w:rFonts w:ascii="Times New Roman" w:hAnsi="Times New Roman"/>
          <w:sz w:val="24"/>
          <w:szCs w:val="24"/>
        </w:rPr>
        <w:t xml:space="preserve">zwierzęcego </w:t>
      </w:r>
      <w:r w:rsidR="006A688D">
        <w:rPr>
          <w:rFonts w:ascii="Times New Roman" w:hAnsi="Times New Roman"/>
          <w:sz w:val="24"/>
          <w:szCs w:val="24"/>
        </w:rPr>
        <w:t xml:space="preserve">– </w:t>
      </w:r>
      <w:r w:rsidRPr="004A4AED">
        <w:rPr>
          <w:rFonts w:ascii="Times New Roman" w:hAnsi="Times New Roman"/>
          <w:sz w:val="24"/>
          <w:szCs w:val="24"/>
        </w:rPr>
        <w:t xml:space="preserve">opartego na analizie ryzyka w odniesieniu </w:t>
      </w:r>
      <w:r w:rsidRPr="00A343CD">
        <w:rPr>
          <w:rFonts w:ascii="Times New Roman" w:hAnsi="Times New Roman"/>
          <w:sz w:val="24"/>
          <w:szCs w:val="24"/>
        </w:rPr>
        <w:t>do prz</w:t>
      </w:r>
      <w:r w:rsidR="00D83656" w:rsidRPr="00A343CD">
        <w:rPr>
          <w:rFonts w:ascii="Times New Roman" w:hAnsi="Times New Roman"/>
          <w:sz w:val="24"/>
          <w:szCs w:val="24"/>
        </w:rPr>
        <w:t>y</w:t>
      </w:r>
      <w:r w:rsidRPr="00A343CD">
        <w:rPr>
          <w:rFonts w:ascii="Times New Roman" w:hAnsi="Times New Roman"/>
          <w:sz w:val="24"/>
          <w:szCs w:val="24"/>
        </w:rPr>
        <w:t xml:space="preserve">wozu </w:t>
      </w:r>
      <w:r w:rsidR="00D83656" w:rsidRPr="00A343CD">
        <w:rPr>
          <w:rFonts w:ascii="Times New Roman" w:hAnsi="Times New Roman"/>
          <w:sz w:val="24"/>
          <w:szCs w:val="24"/>
        </w:rPr>
        <w:t xml:space="preserve">z </w:t>
      </w:r>
      <w:r w:rsidRPr="00A343CD">
        <w:rPr>
          <w:rFonts w:ascii="Times New Roman" w:hAnsi="Times New Roman"/>
          <w:sz w:val="24"/>
          <w:szCs w:val="24"/>
        </w:rPr>
        <w:t>państw</w:t>
      </w:r>
      <w:r w:rsidRPr="004A4AED">
        <w:rPr>
          <w:rFonts w:ascii="Times New Roman" w:hAnsi="Times New Roman"/>
          <w:sz w:val="24"/>
          <w:szCs w:val="24"/>
        </w:rPr>
        <w:t xml:space="preserve"> trzecich</w:t>
      </w:r>
      <w:r w:rsidR="00864D86">
        <w:rPr>
          <w:rFonts w:ascii="Times New Roman" w:hAnsi="Times New Roman"/>
          <w:sz w:val="24"/>
          <w:szCs w:val="24"/>
        </w:rPr>
        <w:t>”</w:t>
      </w:r>
      <w:r w:rsidRPr="004A4AED">
        <w:rPr>
          <w:rFonts w:ascii="Times New Roman" w:hAnsi="Times New Roman"/>
          <w:sz w:val="24"/>
          <w:szCs w:val="24"/>
        </w:rPr>
        <w:t xml:space="preserve"> będą prowadzone zgodnie ze szczegółowym schematem zamieszczonym w przepisach U</w:t>
      </w:r>
      <w:r w:rsidR="006A688D">
        <w:rPr>
          <w:rFonts w:ascii="Times New Roman" w:hAnsi="Times New Roman"/>
          <w:sz w:val="24"/>
          <w:szCs w:val="24"/>
        </w:rPr>
        <w:t xml:space="preserve">nii </w:t>
      </w:r>
      <w:r w:rsidRPr="004A4AED">
        <w:rPr>
          <w:rFonts w:ascii="Times New Roman" w:hAnsi="Times New Roman"/>
          <w:sz w:val="24"/>
          <w:szCs w:val="24"/>
        </w:rPr>
        <w:t>E</w:t>
      </w:r>
      <w:r w:rsidR="006A688D">
        <w:rPr>
          <w:rFonts w:ascii="Times New Roman" w:hAnsi="Times New Roman"/>
          <w:sz w:val="24"/>
          <w:szCs w:val="24"/>
        </w:rPr>
        <w:t>uropejskiej</w:t>
      </w:r>
      <w:r w:rsidRPr="004A4AED">
        <w:rPr>
          <w:rFonts w:ascii="Times New Roman" w:hAnsi="Times New Roman"/>
          <w:sz w:val="24"/>
          <w:szCs w:val="24"/>
        </w:rPr>
        <w:t xml:space="preserve"> (rozporządzeni</w:t>
      </w:r>
      <w:r w:rsidR="006A688D">
        <w:rPr>
          <w:rFonts w:ascii="Times New Roman" w:hAnsi="Times New Roman"/>
          <w:sz w:val="24"/>
          <w:szCs w:val="24"/>
        </w:rPr>
        <w:t>a</w:t>
      </w:r>
      <w:r w:rsidRPr="004A4AED">
        <w:rPr>
          <w:rFonts w:ascii="Times New Roman" w:hAnsi="Times New Roman"/>
          <w:sz w:val="24"/>
          <w:szCs w:val="24"/>
        </w:rPr>
        <w:t xml:space="preserve"> 2022/1646 i 2022/1644). Na potrzeby zmian planowanych do wdrożenia w zakresie struktury i realizacji wszystkich oficjalnych programów kontroli </w:t>
      </w:r>
      <w:r w:rsidR="006A688D">
        <w:rPr>
          <w:rFonts w:ascii="Times New Roman" w:hAnsi="Times New Roman"/>
          <w:sz w:val="24"/>
          <w:szCs w:val="24"/>
        </w:rPr>
        <w:t xml:space="preserve">został </w:t>
      </w:r>
      <w:r w:rsidRPr="004A4AED">
        <w:rPr>
          <w:rFonts w:ascii="Times New Roman" w:hAnsi="Times New Roman"/>
          <w:sz w:val="24"/>
          <w:szCs w:val="24"/>
        </w:rPr>
        <w:t>dokonany nowy podział substancji na grupę A (zakazane lub niedozwolone substancje farmakologicznie czynne stosowane u zwierząt</w:t>
      </w:r>
      <w:r w:rsidR="006A688D">
        <w:rPr>
          <w:rFonts w:ascii="Times New Roman" w:hAnsi="Times New Roman"/>
          <w:sz w:val="24"/>
          <w:szCs w:val="24"/>
        </w:rPr>
        <w:t>,</w:t>
      </w:r>
      <w:r w:rsidRPr="004A4AED">
        <w:rPr>
          <w:rFonts w:ascii="Times New Roman" w:hAnsi="Times New Roman"/>
          <w:sz w:val="24"/>
          <w:szCs w:val="24"/>
        </w:rPr>
        <w:t xml:space="preserve"> </w:t>
      </w:r>
      <w:r w:rsidR="008E0002">
        <w:rPr>
          <w:rFonts w:ascii="Times New Roman" w:hAnsi="Times New Roman"/>
          <w:sz w:val="24"/>
          <w:szCs w:val="24"/>
        </w:rPr>
        <w:t>od których lub z których pozyskuje się żywność</w:t>
      </w:r>
      <w:r w:rsidRPr="004A4AED">
        <w:rPr>
          <w:rFonts w:ascii="Times New Roman" w:hAnsi="Times New Roman"/>
          <w:sz w:val="24"/>
          <w:szCs w:val="24"/>
        </w:rPr>
        <w:t>) oraz grupę B (substancje farmakologicznie czynne, dozwolone do stosowania u zwierząt</w:t>
      </w:r>
      <w:r w:rsidR="006A688D">
        <w:rPr>
          <w:rFonts w:ascii="Times New Roman" w:hAnsi="Times New Roman"/>
          <w:sz w:val="24"/>
          <w:szCs w:val="24"/>
        </w:rPr>
        <w:t>,</w:t>
      </w:r>
      <w:r w:rsidRPr="004A4AED">
        <w:rPr>
          <w:rFonts w:ascii="Times New Roman" w:hAnsi="Times New Roman"/>
          <w:sz w:val="24"/>
          <w:szCs w:val="24"/>
        </w:rPr>
        <w:t xml:space="preserve"> </w:t>
      </w:r>
      <w:r w:rsidR="008E0002">
        <w:rPr>
          <w:rFonts w:ascii="Times New Roman" w:hAnsi="Times New Roman"/>
          <w:sz w:val="24"/>
          <w:szCs w:val="24"/>
        </w:rPr>
        <w:t xml:space="preserve">od których lub z których pozyskuje się żywność </w:t>
      </w:r>
      <w:r w:rsidRPr="00B602DB">
        <w:rPr>
          <w:rFonts w:ascii="Times New Roman" w:hAnsi="Times New Roman"/>
          <w:sz w:val="24"/>
          <w:szCs w:val="24"/>
        </w:rPr>
        <w:t>zgodnie z przepisami unijnymi)</w:t>
      </w:r>
      <w:r w:rsidR="006A688D" w:rsidRPr="00B602DB">
        <w:rPr>
          <w:rFonts w:ascii="Times New Roman" w:hAnsi="Times New Roman"/>
          <w:sz w:val="24"/>
          <w:szCs w:val="24"/>
        </w:rPr>
        <w:t>,</w:t>
      </w:r>
      <w:r w:rsidRPr="00B602DB">
        <w:rPr>
          <w:rFonts w:ascii="Times New Roman" w:hAnsi="Times New Roman"/>
          <w:sz w:val="24"/>
          <w:szCs w:val="24"/>
        </w:rPr>
        <w:t xml:space="preserve"> biorąc pod uwagę ich działanie farmakologiczne.</w:t>
      </w:r>
    </w:p>
    <w:p w14:paraId="1F17463E" w14:textId="373BAA0D" w:rsidR="002F16FB" w:rsidRPr="00B602DB" w:rsidRDefault="002F16FB" w:rsidP="001447EF">
      <w:pPr>
        <w:spacing w:after="0"/>
        <w:ind w:firstLine="708"/>
        <w:rPr>
          <w:rFonts w:ascii="Times New Roman" w:hAnsi="Times New Roman"/>
          <w:sz w:val="24"/>
          <w:szCs w:val="24"/>
        </w:rPr>
      </w:pPr>
      <w:r w:rsidRPr="00B602DB">
        <w:rPr>
          <w:rFonts w:ascii="Times New Roman" w:hAnsi="Times New Roman"/>
          <w:sz w:val="24"/>
          <w:szCs w:val="24"/>
        </w:rPr>
        <w:lastRenderedPageBreak/>
        <w:t xml:space="preserve"> </w:t>
      </w:r>
      <w:r w:rsidR="00D00A85" w:rsidRPr="00B602DB">
        <w:rPr>
          <w:rFonts w:ascii="Times New Roman" w:hAnsi="Times New Roman"/>
          <w:sz w:val="24"/>
          <w:szCs w:val="24"/>
        </w:rPr>
        <w:t>Badania w ramach „Krajowego planu badań kontrolnych obecności zanieczyszczń chemicznych w żywności pochodzenia zwierzęcego dla przywozu z państw trzecich” będą obejmowały zanieczyszczeń środowiskowych (m.in. metali toksycznych, mykotoksyn, wielopierścieniowych węglowodorów aromatycznych) w żywności co stanowi spełnienie wymagań obowiązujących w międzynarodowym handlu żywnością, jak i zabezpieczenie zdrowia konsumentów. Rozporządzenie 2017/625 odnosi się m.in. do kwestii wieloletnich planów urzędowej kontroli (MANCP). Szczegółowe zasady prowadzenia monitoringu zanieczyszczeń zostały określone w rozporządzeniu delegowanym Komisji (UE) 2022/931 z dnia 23 marca 2022 r. uzupełniającym rozporządzenie Parlamentu Europejskiego i Rady (UE) 2017/625 przez ustanowienie przepisów w zakresie przeprowadzania kontroli urzędowych dotyczących zanieczyszczeń w żywności (Dz. Urz. UE L 162 z 17.06.2022, str. 7) oraz rozporządzeniu wykonawczym Komisji (UE) 2022/932 z dnia 9 czerwca 2022 r. w sprawie jednolitych praktycznych rozwiązań dotyczących przeprowadzania kontroli urzędowych w odniesieniu do zanieczyszczeń w żywności, w sprawie szczególnych treści dodatkowych w wieloletnich krajowych planach kontroli oraz szczególnych dodatkowych rozwiązań dotyczących przygotowania tych planów (Dz. Urz. UE L 162 z 17.06.2022, str. 13). Wskazano w nich zasady wyboru konkretnej kombinacji zanieczyszczeń lub grup zanieczyszczeń i grup towarów, jak również kryteria strategii pobierania próbek.</w:t>
      </w:r>
    </w:p>
    <w:p w14:paraId="5AEE7FC7" w14:textId="041719A7" w:rsidR="002F16FB" w:rsidRPr="004A4AED" w:rsidRDefault="002F16FB" w:rsidP="006B0871">
      <w:pPr>
        <w:spacing w:after="0"/>
        <w:ind w:firstLine="708"/>
        <w:rPr>
          <w:rFonts w:ascii="Times New Roman" w:hAnsi="Times New Roman"/>
          <w:sz w:val="24"/>
          <w:szCs w:val="24"/>
        </w:rPr>
      </w:pPr>
      <w:r w:rsidRPr="00B602DB">
        <w:rPr>
          <w:rFonts w:ascii="Times New Roman" w:hAnsi="Times New Roman"/>
          <w:sz w:val="24"/>
          <w:szCs w:val="24"/>
        </w:rPr>
        <w:t>Przedstawiony w tytule zadania program badań kontrolnych</w:t>
      </w:r>
      <w:r w:rsidRPr="004A4AED">
        <w:rPr>
          <w:rFonts w:ascii="Times New Roman" w:hAnsi="Times New Roman"/>
          <w:sz w:val="24"/>
          <w:szCs w:val="24"/>
        </w:rPr>
        <w:t xml:space="preserve"> pozostałości oparty na analizie ryzyka w odniesieniu do prz</w:t>
      </w:r>
      <w:r w:rsidR="00D83656">
        <w:rPr>
          <w:rFonts w:ascii="Times New Roman" w:hAnsi="Times New Roman"/>
          <w:sz w:val="24"/>
          <w:szCs w:val="24"/>
        </w:rPr>
        <w:t>y</w:t>
      </w:r>
      <w:r w:rsidRPr="004A4AED">
        <w:rPr>
          <w:rFonts w:ascii="Times New Roman" w:hAnsi="Times New Roman"/>
          <w:sz w:val="24"/>
          <w:szCs w:val="24"/>
        </w:rPr>
        <w:t>wozu z państw trzecich jest ukierunkowany na ujawnienie istniejących zagrożeń występowania pozostałości zakazanych lub niedopuszczonych substancji farmakologicznie czynnych</w:t>
      </w:r>
      <w:r w:rsidR="008442E2">
        <w:rPr>
          <w:rFonts w:ascii="Times New Roman" w:hAnsi="Times New Roman"/>
          <w:sz w:val="24"/>
          <w:szCs w:val="24"/>
        </w:rPr>
        <w:t xml:space="preserve">, </w:t>
      </w:r>
      <w:r w:rsidRPr="004A4AED">
        <w:rPr>
          <w:rFonts w:ascii="Times New Roman" w:hAnsi="Times New Roman"/>
          <w:sz w:val="24"/>
          <w:szCs w:val="24"/>
        </w:rPr>
        <w:t xml:space="preserve">weterynaryjnych produktów leczniczych </w:t>
      </w:r>
      <w:r w:rsidR="008442E2">
        <w:rPr>
          <w:rFonts w:ascii="Times New Roman" w:hAnsi="Times New Roman"/>
          <w:sz w:val="24"/>
          <w:szCs w:val="24"/>
        </w:rPr>
        <w:t>oraz</w:t>
      </w:r>
      <w:r w:rsidRPr="004A4AED">
        <w:rPr>
          <w:rFonts w:ascii="Times New Roman" w:hAnsi="Times New Roman"/>
          <w:sz w:val="24"/>
          <w:szCs w:val="24"/>
        </w:rPr>
        <w:t xml:space="preserve"> zanieczyszczeń </w:t>
      </w:r>
      <w:r w:rsidR="008E0002">
        <w:rPr>
          <w:rFonts w:ascii="Times New Roman" w:hAnsi="Times New Roman"/>
          <w:sz w:val="24"/>
          <w:szCs w:val="24"/>
        </w:rPr>
        <w:t xml:space="preserve">u zwierząt i w </w:t>
      </w:r>
      <w:r w:rsidRPr="008E0002">
        <w:rPr>
          <w:rFonts w:ascii="Times New Roman" w:hAnsi="Times New Roman"/>
          <w:sz w:val="24"/>
          <w:szCs w:val="24"/>
        </w:rPr>
        <w:t>żywności</w:t>
      </w:r>
      <w:r w:rsidRPr="004A4AED">
        <w:rPr>
          <w:rFonts w:ascii="Times New Roman" w:hAnsi="Times New Roman"/>
          <w:sz w:val="24"/>
          <w:szCs w:val="24"/>
        </w:rPr>
        <w:t xml:space="preserve"> </w:t>
      </w:r>
      <w:r w:rsidR="008E0002">
        <w:rPr>
          <w:rFonts w:ascii="Times New Roman" w:hAnsi="Times New Roman"/>
          <w:sz w:val="24"/>
          <w:szCs w:val="24"/>
        </w:rPr>
        <w:t>przywożonych</w:t>
      </w:r>
      <w:r w:rsidR="008442E2">
        <w:rPr>
          <w:rFonts w:ascii="Times New Roman" w:hAnsi="Times New Roman"/>
          <w:sz w:val="24"/>
          <w:szCs w:val="24"/>
        </w:rPr>
        <w:t xml:space="preserve"> </w:t>
      </w:r>
      <w:r w:rsidRPr="004A4AED">
        <w:rPr>
          <w:rFonts w:ascii="Times New Roman" w:hAnsi="Times New Roman"/>
          <w:sz w:val="24"/>
          <w:szCs w:val="24"/>
        </w:rPr>
        <w:t>do U</w:t>
      </w:r>
      <w:r w:rsidR="006A688D">
        <w:rPr>
          <w:rFonts w:ascii="Times New Roman" w:hAnsi="Times New Roman"/>
          <w:sz w:val="24"/>
          <w:szCs w:val="24"/>
        </w:rPr>
        <w:t xml:space="preserve">nii </w:t>
      </w:r>
      <w:r w:rsidRPr="004A4AED">
        <w:rPr>
          <w:rFonts w:ascii="Times New Roman" w:hAnsi="Times New Roman"/>
          <w:sz w:val="24"/>
          <w:szCs w:val="24"/>
        </w:rPr>
        <w:t>E</w:t>
      </w:r>
      <w:r w:rsidR="006A688D">
        <w:rPr>
          <w:rFonts w:ascii="Times New Roman" w:hAnsi="Times New Roman"/>
          <w:sz w:val="24"/>
          <w:szCs w:val="24"/>
        </w:rPr>
        <w:t>uropejskiej</w:t>
      </w:r>
      <w:r w:rsidRPr="004A4AED">
        <w:rPr>
          <w:rFonts w:ascii="Times New Roman" w:hAnsi="Times New Roman"/>
          <w:sz w:val="24"/>
          <w:szCs w:val="24"/>
        </w:rPr>
        <w:t xml:space="preserve"> z państw trzecich. Założeniem tego programu </w:t>
      </w:r>
      <w:r w:rsidR="004A6640">
        <w:rPr>
          <w:rFonts w:ascii="Times New Roman" w:hAnsi="Times New Roman"/>
          <w:sz w:val="24"/>
          <w:szCs w:val="24"/>
        </w:rPr>
        <w:t xml:space="preserve">badań </w:t>
      </w:r>
      <w:r w:rsidRPr="004A4AED">
        <w:rPr>
          <w:rFonts w:ascii="Times New Roman" w:hAnsi="Times New Roman"/>
          <w:sz w:val="24"/>
          <w:szCs w:val="24"/>
        </w:rPr>
        <w:t>jest wykrycie występowania określonej substancji lub grupy substancji w pobranej do badań próbce.</w:t>
      </w:r>
    </w:p>
    <w:p w14:paraId="0AA8EB89" w14:textId="3595E437" w:rsidR="002F16FB" w:rsidRPr="004A4AED" w:rsidRDefault="002F16FB" w:rsidP="006B0871">
      <w:pPr>
        <w:spacing w:after="0"/>
        <w:ind w:firstLine="708"/>
        <w:rPr>
          <w:rFonts w:ascii="Times New Roman" w:hAnsi="Times New Roman"/>
          <w:sz w:val="24"/>
          <w:szCs w:val="24"/>
        </w:rPr>
      </w:pPr>
      <w:r w:rsidRPr="004A4AED">
        <w:rPr>
          <w:rFonts w:ascii="Times New Roman" w:hAnsi="Times New Roman"/>
          <w:sz w:val="24"/>
          <w:szCs w:val="24"/>
        </w:rPr>
        <w:t xml:space="preserve">PIWet </w:t>
      </w:r>
      <w:r w:rsidR="006A688D">
        <w:rPr>
          <w:rFonts w:ascii="Times New Roman" w:hAnsi="Times New Roman"/>
          <w:sz w:val="24"/>
          <w:szCs w:val="24"/>
        </w:rPr>
        <w:t>–</w:t>
      </w:r>
      <w:r w:rsidRPr="004A4AED">
        <w:rPr>
          <w:rFonts w:ascii="Times New Roman" w:hAnsi="Times New Roman"/>
          <w:sz w:val="24"/>
          <w:szCs w:val="24"/>
        </w:rPr>
        <w:t xml:space="preserve"> PIB pełni rolę koordynatora badań, a po wejściu do U</w:t>
      </w:r>
      <w:r w:rsidR="006A688D">
        <w:rPr>
          <w:rFonts w:ascii="Times New Roman" w:hAnsi="Times New Roman"/>
          <w:sz w:val="24"/>
          <w:szCs w:val="24"/>
        </w:rPr>
        <w:t xml:space="preserve">nii </w:t>
      </w:r>
      <w:r w:rsidRPr="004A4AED">
        <w:rPr>
          <w:rFonts w:ascii="Times New Roman" w:hAnsi="Times New Roman"/>
          <w:sz w:val="24"/>
          <w:szCs w:val="24"/>
        </w:rPr>
        <w:t>E</w:t>
      </w:r>
      <w:r w:rsidR="006A688D">
        <w:rPr>
          <w:rFonts w:ascii="Times New Roman" w:hAnsi="Times New Roman"/>
          <w:sz w:val="24"/>
          <w:szCs w:val="24"/>
        </w:rPr>
        <w:t>uropejskiej</w:t>
      </w:r>
      <w:r w:rsidRPr="004A4AED">
        <w:rPr>
          <w:rFonts w:ascii="Times New Roman" w:hAnsi="Times New Roman"/>
          <w:sz w:val="24"/>
          <w:szCs w:val="24"/>
        </w:rPr>
        <w:t xml:space="preserve"> również krajowego laboratorium referencyjnego. W PIWet </w:t>
      </w:r>
      <w:r w:rsidR="006A688D">
        <w:rPr>
          <w:rFonts w:ascii="Times New Roman" w:hAnsi="Times New Roman"/>
          <w:sz w:val="24"/>
          <w:szCs w:val="24"/>
        </w:rPr>
        <w:t>–</w:t>
      </w:r>
      <w:r w:rsidRPr="004A4AED">
        <w:rPr>
          <w:rFonts w:ascii="Times New Roman" w:hAnsi="Times New Roman"/>
          <w:sz w:val="24"/>
          <w:szCs w:val="24"/>
        </w:rPr>
        <w:t xml:space="preserve"> PIB będą opracowywane wstępne założenia programu badań pozostałości oraz plan ostateczny tych badań, który </w:t>
      </w:r>
      <w:r w:rsidR="006A688D">
        <w:rPr>
          <w:rFonts w:ascii="Times New Roman" w:hAnsi="Times New Roman"/>
          <w:sz w:val="24"/>
          <w:szCs w:val="24"/>
        </w:rPr>
        <w:t xml:space="preserve">będzie </w:t>
      </w:r>
      <w:r w:rsidRPr="004A4AED">
        <w:rPr>
          <w:rFonts w:ascii="Times New Roman" w:hAnsi="Times New Roman"/>
          <w:sz w:val="24"/>
          <w:szCs w:val="24"/>
        </w:rPr>
        <w:t xml:space="preserve">zatwierdzany przez GLW, a następnie przekazywany do EFSA oraz oceniany i akceptowany przez KE. W PIWet </w:t>
      </w:r>
      <w:r w:rsidR="00651B73">
        <w:rPr>
          <w:rFonts w:ascii="Times New Roman" w:hAnsi="Times New Roman"/>
          <w:sz w:val="24"/>
          <w:szCs w:val="24"/>
        </w:rPr>
        <w:t>–</w:t>
      </w:r>
      <w:r w:rsidRPr="004A4AED">
        <w:rPr>
          <w:rFonts w:ascii="Times New Roman" w:hAnsi="Times New Roman"/>
          <w:sz w:val="24"/>
          <w:szCs w:val="24"/>
        </w:rPr>
        <w:t xml:space="preserve"> PIB </w:t>
      </w:r>
      <w:r w:rsidR="00651B73">
        <w:rPr>
          <w:rFonts w:ascii="Times New Roman" w:hAnsi="Times New Roman"/>
          <w:sz w:val="24"/>
          <w:szCs w:val="24"/>
        </w:rPr>
        <w:t xml:space="preserve">będą </w:t>
      </w:r>
      <w:r w:rsidRPr="004A4AED">
        <w:rPr>
          <w:rFonts w:ascii="Times New Roman" w:hAnsi="Times New Roman"/>
          <w:sz w:val="24"/>
          <w:szCs w:val="24"/>
        </w:rPr>
        <w:t>opracowywane również wyniki badań, które będą przekazywane do GLW, EFSA oraz KE.</w:t>
      </w:r>
    </w:p>
    <w:p w14:paraId="0D608C03" w14:textId="5260DEEE" w:rsidR="002F16FB" w:rsidRPr="004A4AED" w:rsidRDefault="002F16FB" w:rsidP="006B0871">
      <w:pPr>
        <w:spacing w:after="0"/>
        <w:ind w:firstLine="708"/>
        <w:rPr>
          <w:rFonts w:ascii="Times New Roman" w:hAnsi="Times New Roman"/>
          <w:sz w:val="24"/>
          <w:szCs w:val="24"/>
        </w:rPr>
      </w:pPr>
      <w:r w:rsidRPr="004A4AED">
        <w:rPr>
          <w:rFonts w:ascii="Times New Roman" w:hAnsi="Times New Roman"/>
          <w:sz w:val="24"/>
          <w:szCs w:val="24"/>
        </w:rPr>
        <w:t xml:space="preserve">Zgodnie z zaleceniem EFSA każde z państw członkowskich Unii Europejskiej jest zobligowane do prowadzenia szczegółowego raportowania danych dotyczących wyników badań kontrolnych </w:t>
      </w:r>
      <w:r w:rsidRPr="00B602DB">
        <w:rPr>
          <w:rFonts w:ascii="Times New Roman" w:hAnsi="Times New Roman"/>
          <w:sz w:val="24"/>
          <w:szCs w:val="24"/>
        </w:rPr>
        <w:t xml:space="preserve">w formacie zgodnym z systemem tzw. standardowego opisu próbki (ang. Standard Sample Descritption 2 </w:t>
      </w:r>
      <w:r w:rsidR="00651B73" w:rsidRPr="00B602DB">
        <w:rPr>
          <w:rFonts w:ascii="Times New Roman" w:hAnsi="Times New Roman"/>
          <w:sz w:val="24"/>
          <w:szCs w:val="24"/>
        </w:rPr>
        <w:t>–</w:t>
      </w:r>
      <w:r w:rsidRPr="00B602DB">
        <w:rPr>
          <w:rFonts w:ascii="Times New Roman" w:hAnsi="Times New Roman"/>
          <w:sz w:val="24"/>
          <w:szCs w:val="24"/>
        </w:rPr>
        <w:t xml:space="preserve"> SSD2), który umożliwia ich wykorzystanie przy sporządzaniu oceny narażenia konsumentów na pozostałości</w:t>
      </w:r>
      <w:r w:rsidRPr="004A4AED">
        <w:rPr>
          <w:rFonts w:ascii="Times New Roman" w:hAnsi="Times New Roman"/>
          <w:sz w:val="24"/>
          <w:szCs w:val="24"/>
        </w:rPr>
        <w:t xml:space="preserve"> różnych substancji w żywności pochodzenia zwierzęcego.</w:t>
      </w:r>
    </w:p>
    <w:p w14:paraId="4BE80D21" w14:textId="0B26D7A8" w:rsidR="002F16FB" w:rsidRPr="004A4AED" w:rsidRDefault="002F16FB" w:rsidP="006B0871">
      <w:pPr>
        <w:spacing w:after="0"/>
        <w:ind w:firstLine="708"/>
        <w:rPr>
          <w:rFonts w:ascii="Times New Roman" w:hAnsi="Times New Roman"/>
          <w:sz w:val="24"/>
          <w:szCs w:val="24"/>
        </w:rPr>
      </w:pPr>
      <w:r w:rsidRPr="004A4AED">
        <w:rPr>
          <w:rFonts w:ascii="Times New Roman" w:hAnsi="Times New Roman"/>
          <w:sz w:val="24"/>
          <w:szCs w:val="24"/>
        </w:rPr>
        <w:t>Badania kontrolne pozostałości są realizowane w laboratoriach wyznaczonych przez GLW zgodnie z przepisami ustawy z dnia 29 stycznia 2004 r. o I</w:t>
      </w:r>
      <w:r w:rsidR="00EA20F5">
        <w:rPr>
          <w:rFonts w:ascii="Times New Roman" w:hAnsi="Times New Roman"/>
          <w:sz w:val="24"/>
          <w:szCs w:val="24"/>
        </w:rPr>
        <w:t>nspekcji Weterynaryjnej</w:t>
      </w:r>
      <w:r w:rsidRPr="004A4AED">
        <w:rPr>
          <w:rFonts w:ascii="Times New Roman" w:hAnsi="Times New Roman"/>
          <w:sz w:val="24"/>
          <w:szCs w:val="24"/>
        </w:rPr>
        <w:t xml:space="preserve">. Stosowane w badaniach kontrolnych procedury badawcze spełniają aktualnie wymagane kryteria analityczne, są zwalidowane i akredytowane. Krajowe laboratoria referencyjne w PIWet </w:t>
      </w:r>
      <w:r w:rsidR="00651B73">
        <w:rPr>
          <w:rFonts w:ascii="Times New Roman" w:hAnsi="Times New Roman"/>
          <w:sz w:val="24"/>
          <w:szCs w:val="24"/>
        </w:rPr>
        <w:t>–</w:t>
      </w:r>
      <w:r w:rsidRPr="004A4AED">
        <w:rPr>
          <w:rFonts w:ascii="Times New Roman" w:hAnsi="Times New Roman"/>
          <w:sz w:val="24"/>
          <w:szCs w:val="24"/>
        </w:rPr>
        <w:t xml:space="preserve"> PIB współpracują z laboratoriami referencyjnymi U</w:t>
      </w:r>
      <w:r w:rsidR="00651B73">
        <w:rPr>
          <w:rFonts w:ascii="Times New Roman" w:hAnsi="Times New Roman"/>
          <w:sz w:val="24"/>
          <w:szCs w:val="24"/>
        </w:rPr>
        <w:t xml:space="preserve">nii </w:t>
      </w:r>
      <w:r w:rsidRPr="004A4AED">
        <w:rPr>
          <w:rFonts w:ascii="Times New Roman" w:hAnsi="Times New Roman"/>
          <w:sz w:val="24"/>
          <w:szCs w:val="24"/>
        </w:rPr>
        <w:t>E</w:t>
      </w:r>
      <w:r w:rsidR="00651B73">
        <w:rPr>
          <w:rFonts w:ascii="Times New Roman" w:hAnsi="Times New Roman"/>
          <w:sz w:val="24"/>
          <w:szCs w:val="24"/>
        </w:rPr>
        <w:t>uropejskiej</w:t>
      </w:r>
      <w:r w:rsidRPr="004A4AED">
        <w:rPr>
          <w:rFonts w:ascii="Times New Roman" w:hAnsi="Times New Roman"/>
          <w:sz w:val="24"/>
          <w:szCs w:val="24"/>
        </w:rPr>
        <w:t xml:space="preserve"> w zakresie substancji chemicznych objętych kontrolą, jak również wymagań stawianych procedurom </w:t>
      </w:r>
      <w:r w:rsidRPr="004A4AED">
        <w:rPr>
          <w:rFonts w:ascii="Times New Roman" w:hAnsi="Times New Roman"/>
          <w:sz w:val="24"/>
          <w:szCs w:val="24"/>
        </w:rPr>
        <w:lastRenderedPageBreak/>
        <w:t>analitycznym, które są stosowane w badaniach pozostałości chemicznych i zanieczyszczeń. Zgodnie z obowiązującymi unormowaniami w pobranych próbkach będą prowadzone badania ukierunkowane na wykrycie określonych zakazanych lub niedopuszczonych substancji farmakologicznie czynnych u zwierząt</w:t>
      </w:r>
      <w:r w:rsidR="00651B73">
        <w:rPr>
          <w:rFonts w:ascii="Times New Roman" w:hAnsi="Times New Roman"/>
          <w:sz w:val="24"/>
          <w:szCs w:val="24"/>
        </w:rPr>
        <w:t>,</w:t>
      </w:r>
      <w:r w:rsidRPr="004A4AED">
        <w:rPr>
          <w:rFonts w:ascii="Times New Roman" w:hAnsi="Times New Roman"/>
          <w:sz w:val="24"/>
          <w:szCs w:val="24"/>
        </w:rPr>
        <w:t xml:space="preserve"> </w:t>
      </w:r>
      <w:r w:rsidR="008E0002">
        <w:rPr>
          <w:rFonts w:ascii="Times New Roman" w:hAnsi="Times New Roman"/>
          <w:sz w:val="24"/>
          <w:szCs w:val="24"/>
        </w:rPr>
        <w:t xml:space="preserve">od których lub z których pozyskuje się żywność </w:t>
      </w:r>
      <w:r w:rsidRPr="004A4AED">
        <w:rPr>
          <w:rFonts w:ascii="Times New Roman" w:hAnsi="Times New Roman"/>
          <w:sz w:val="24"/>
          <w:szCs w:val="24"/>
        </w:rPr>
        <w:t>(substancje z grupy A), w innych próbkach substancji farmakologicznie czynnych dopuszczonych do stosowania u zwierząt, od których lub z których pozyskuje się żywność (substancje z grupy B), jak również zanieczyszczeń środowiskowych (</w:t>
      </w:r>
      <w:r w:rsidR="00E1164B">
        <w:rPr>
          <w:rFonts w:ascii="Times New Roman" w:hAnsi="Times New Roman"/>
          <w:sz w:val="24"/>
          <w:szCs w:val="24"/>
        </w:rPr>
        <w:t xml:space="preserve">m.in. </w:t>
      </w:r>
      <w:r w:rsidRPr="004A4AED">
        <w:rPr>
          <w:rFonts w:ascii="Times New Roman" w:hAnsi="Times New Roman"/>
          <w:sz w:val="24"/>
          <w:szCs w:val="24"/>
        </w:rPr>
        <w:t>metali toksycznych, mykotoksyn, wielopierścieniowych węglowodorów aromatycznych).</w:t>
      </w:r>
    </w:p>
    <w:p w14:paraId="204C941D" w14:textId="2126E49A" w:rsidR="002F16FB" w:rsidRPr="004A4AED" w:rsidRDefault="002F16FB" w:rsidP="006B0871">
      <w:pPr>
        <w:spacing w:after="0"/>
        <w:ind w:firstLine="708"/>
        <w:rPr>
          <w:rFonts w:ascii="Times New Roman" w:hAnsi="Times New Roman"/>
          <w:sz w:val="24"/>
          <w:szCs w:val="24"/>
        </w:rPr>
      </w:pPr>
      <w:r w:rsidRPr="004A4AED">
        <w:rPr>
          <w:rFonts w:ascii="Times New Roman" w:hAnsi="Times New Roman"/>
          <w:sz w:val="24"/>
          <w:szCs w:val="24"/>
        </w:rPr>
        <w:t xml:space="preserve">Zgodnie z zatwierdzonym planem, Inspekcja Weterynaryjna pobiera określoną w planie liczbę próbek </w:t>
      </w:r>
      <w:r w:rsidR="008E0002">
        <w:rPr>
          <w:rFonts w:ascii="Times New Roman" w:hAnsi="Times New Roman"/>
          <w:sz w:val="24"/>
          <w:szCs w:val="24"/>
        </w:rPr>
        <w:t>od przywożonych ww. towarów</w:t>
      </w:r>
      <w:r w:rsidRPr="004A4AED">
        <w:rPr>
          <w:rFonts w:ascii="Times New Roman" w:hAnsi="Times New Roman"/>
          <w:sz w:val="24"/>
          <w:szCs w:val="24"/>
        </w:rPr>
        <w:t xml:space="preserve">. Minimalne liczby próbek pobieranych </w:t>
      </w:r>
      <w:r w:rsidRPr="008E0002">
        <w:rPr>
          <w:rFonts w:ascii="Times New Roman" w:hAnsi="Times New Roman"/>
          <w:sz w:val="24"/>
          <w:szCs w:val="24"/>
        </w:rPr>
        <w:t>od zwierząt oraz minimalne liczby próbek produktów pochodzenia zwierzęcego</w:t>
      </w:r>
      <w:r w:rsidRPr="004A4AED">
        <w:rPr>
          <w:rFonts w:ascii="Times New Roman" w:hAnsi="Times New Roman"/>
          <w:sz w:val="24"/>
          <w:szCs w:val="24"/>
        </w:rPr>
        <w:t xml:space="preserve"> ustala się na podstawie danych o liczbie przesyłek żywności z poprzedniego roku. Znaczna część próbek kierowanych do PIWet </w:t>
      </w:r>
      <w:r w:rsidR="00651B73">
        <w:rPr>
          <w:rFonts w:ascii="Times New Roman" w:hAnsi="Times New Roman"/>
          <w:sz w:val="24"/>
          <w:szCs w:val="24"/>
        </w:rPr>
        <w:t>–</w:t>
      </w:r>
      <w:r w:rsidRPr="004A4AED">
        <w:rPr>
          <w:rFonts w:ascii="Times New Roman" w:hAnsi="Times New Roman"/>
          <w:sz w:val="24"/>
          <w:szCs w:val="24"/>
        </w:rPr>
        <w:t xml:space="preserve"> PIB </w:t>
      </w:r>
      <w:r w:rsidR="00651B73">
        <w:rPr>
          <w:rFonts w:ascii="Times New Roman" w:hAnsi="Times New Roman"/>
          <w:sz w:val="24"/>
          <w:szCs w:val="24"/>
        </w:rPr>
        <w:t xml:space="preserve">jest </w:t>
      </w:r>
      <w:r w:rsidRPr="004A4AED">
        <w:rPr>
          <w:rFonts w:ascii="Times New Roman" w:hAnsi="Times New Roman"/>
          <w:sz w:val="24"/>
          <w:szCs w:val="24"/>
        </w:rPr>
        <w:t>analizowana zgodnie z zaleceniami KE pod kątem możliwości występowania substancji, których we wcześniejszych latach nie analizowano</w:t>
      </w:r>
      <w:r w:rsidR="00651B73">
        <w:rPr>
          <w:rFonts w:ascii="Times New Roman" w:hAnsi="Times New Roman"/>
          <w:sz w:val="24"/>
          <w:szCs w:val="24"/>
        </w:rPr>
        <w:t>,</w:t>
      </w:r>
      <w:r w:rsidRPr="004A4AED">
        <w:rPr>
          <w:rFonts w:ascii="Times New Roman" w:hAnsi="Times New Roman"/>
          <w:sz w:val="24"/>
          <w:szCs w:val="24"/>
        </w:rPr>
        <w:t xml:space="preserve"> oraz na obecność substancji, których oznaczanie jest niemożliwe w pozostałych laboratoriach wyznaczonych przez GLW.</w:t>
      </w:r>
    </w:p>
    <w:p w14:paraId="34DAF04E" w14:textId="7B75B774" w:rsidR="002F16FB" w:rsidRPr="004A4AED" w:rsidRDefault="002F16FB" w:rsidP="006B0871">
      <w:pPr>
        <w:spacing w:after="0"/>
        <w:ind w:firstLine="360"/>
        <w:rPr>
          <w:rFonts w:ascii="Times New Roman" w:hAnsi="Times New Roman"/>
          <w:sz w:val="24"/>
          <w:szCs w:val="24"/>
        </w:rPr>
      </w:pPr>
      <w:r w:rsidRPr="004A4AED">
        <w:rPr>
          <w:rFonts w:ascii="Times New Roman" w:hAnsi="Times New Roman"/>
          <w:sz w:val="24"/>
          <w:szCs w:val="24"/>
        </w:rPr>
        <w:t>Kontynuacja tego zadania w latach 2024</w:t>
      </w:r>
      <w:r w:rsidR="00651B73">
        <w:rPr>
          <w:rFonts w:ascii="Times New Roman" w:hAnsi="Times New Roman"/>
          <w:sz w:val="24"/>
          <w:szCs w:val="24"/>
        </w:rPr>
        <w:t>–</w:t>
      </w:r>
      <w:r w:rsidRPr="004A4AED">
        <w:rPr>
          <w:rFonts w:ascii="Times New Roman" w:hAnsi="Times New Roman"/>
          <w:sz w:val="24"/>
          <w:szCs w:val="24"/>
        </w:rPr>
        <w:t>2028 ma pełne uzasadnienie merytoryczne i praktyczne. Nierealiz</w:t>
      </w:r>
      <w:r w:rsidR="00651B73">
        <w:rPr>
          <w:rFonts w:ascii="Times New Roman" w:hAnsi="Times New Roman"/>
          <w:sz w:val="24"/>
          <w:szCs w:val="24"/>
        </w:rPr>
        <w:t>owanie</w:t>
      </w:r>
      <w:r w:rsidRPr="004A4AED">
        <w:rPr>
          <w:rFonts w:ascii="Times New Roman" w:hAnsi="Times New Roman"/>
          <w:sz w:val="24"/>
          <w:szCs w:val="24"/>
        </w:rPr>
        <w:t xml:space="preserve"> tego zadania będzie wiązał</w:t>
      </w:r>
      <w:r w:rsidR="00651B73">
        <w:rPr>
          <w:rFonts w:ascii="Times New Roman" w:hAnsi="Times New Roman"/>
          <w:sz w:val="24"/>
          <w:szCs w:val="24"/>
        </w:rPr>
        <w:t>o</w:t>
      </w:r>
      <w:r w:rsidRPr="004A4AED">
        <w:rPr>
          <w:rFonts w:ascii="Times New Roman" w:hAnsi="Times New Roman"/>
          <w:sz w:val="24"/>
          <w:szCs w:val="24"/>
        </w:rPr>
        <w:t xml:space="preserve"> się przede wszystkim z ograniczeniem wiedzy o bezpieczeństwie konsumentów żywności, zamknięciem rynków unijnych i krajów trzecich dla polskiej żywności oraz utratą wiarygodności Polski jako państwa członkowskiego U</w:t>
      </w:r>
      <w:r w:rsidR="00651B73">
        <w:rPr>
          <w:rFonts w:ascii="Times New Roman" w:hAnsi="Times New Roman"/>
          <w:sz w:val="24"/>
          <w:szCs w:val="24"/>
        </w:rPr>
        <w:t xml:space="preserve">nii </w:t>
      </w:r>
      <w:r w:rsidRPr="004A4AED">
        <w:rPr>
          <w:rFonts w:ascii="Times New Roman" w:hAnsi="Times New Roman"/>
          <w:sz w:val="24"/>
          <w:szCs w:val="24"/>
        </w:rPr>
        <w:t>E</w:t>
      </w:r>
      <w:r w:rsidR="00651B73">
        <w:rPr>
          <w:rFonts w:ascii="Times New Roman" w:hAnsi="Times New Roman"/>
          <w:sz w:val="24"/>
          <w:szCs w:val="24"/>
        </w:rPr>
        <w:t>uropejskiej</w:t>
      </w:r>
      <w:r w:rsidRPr="004A4AED">
        <w:rPr>
          <w:rFonts w:ascii="Times New Roman" w:hAnsi="Times New Roman"/>
          <w:sz w:val="24"/>
          <w:szCs w:val="24"/>
        </w:rPr>
        <w:t xml:space="preserve"> wypełniającego obowiązujące standardy.</w:t>
      </w:r>
    </w:p>
    <w:p w14:paraId="4E41BD06" w14:textId="77777777" w:rsidR="00AA3DAA" w:rsidRPr="008E0002" w:rsidRDefault="00AA3DAA" w:rsidP="00B34559">
      <w:pPr>
        <w:pStyle w:val="Akapitzlist"/>
        <w:numPr>
          <w:ilvl w:val="0"/>
          <w:numId w:val="140"/>
        </w:numPr>
        <w:rPr>
          <w:rFonts w:ascii="Times New Roman" w:eastAsia="Times New Roman" w:hAnsi="Times New Roman"/>
          <w:b/>
          <w:bCs/>
          <w:sz w:val="24"/>
          <w:szCs w:val="24"/>
          <w:lang w:bidi="en-US"/>
        </w:rPr>
      </w:pPr>
      <w:r w:rsidRPr="008E0002">
        <w:rPr>
          <w:rFonts w:ascii="Times New Roman" w:eastAsia="Times New Roman" w:hAnsi="Times New Roman"/>
          <w:b/>
          <w:bCs/>
          <w:sz w:val="24"/>
          <w:szCs w:val="24"/>
          <w:lang w:bidi="en-US"/>
        </w:rPr>
        <w:t>Wyniki dotychczas realizowanego zadania</w:t>
      </w:r>
    </w:p>
    <w:p w14:paraId="4AFD5D1B" w14:textId="77777777" w:rsidR="00AA3DAA" w:rsidRPr="004A4AED" w:rsidRDefault="00EC2E56" w:rsidP="00AA3DAA">
      <w:pPr>
        <w:pStyle w:val="Akapitzlist"/>
        <w:ind w:left="0" w:firstLine="284"/>
        <w:rPr>
          <w:rFonts w:ascii="Times New Roman" w:hAnsi="Times New Roman"/>
          <w:sz w:val="24"/>
          <w:szCs w:val="24"/>
        </w:rPr>
      </w:pPr>
      <w:r w:rsidRPr="004A4AED">
        <w:rPr>
          <w:rFonts w:ascii="Times New Roman" w:hAnsi="Times New Roman"/>
          <w:sz w:val="24"/>
          <w:szCs w:val="24"/>
        </w:rPr>
        <w:t>Plan był do tej pory realizowany</w:t>
      </w:r>
      <w:r w:rsidR="00AC25A9">
        <w:rPr>
          <w:rFonts w:ascii="Times New Roman" w:hAnsi="Times New Roman"/>
          <w:sz w:val="24"/>
          <w:szCs w:val="24"/>
        </w:rPr>
        <w:t xml:space="preserve"> jedna</w:t>
      </w:r>
      <w:r w:rsidR="00D97F03">
        <w:rPr>
          <w:rFonts w:ascii="Times New Roman" w:hAnsi="Times New Roman"/>
          <w:sz w:val="24"/>
          <w:szCs w:val="24"/>
        </w:rPr>
        <w:t>k</w:t>
      </w:r>
      <w:r w:rsidR="00AC25A9">
        <w:rPr>
          <w:rFonts w:ascii="Times New Roman" w:hAnsi="Times New Roman"/>
          <w:sz w:val="24"/>
          <w:szCs w:val="24"/>
        </w:rPr>
        <w:t xml:space="preserve"> w oparciu o inne unormowania prawne</w:t>
      </w:r>
      <w:r w:rsidRPr="004A4AED">
        <w:rPr>
          <w:rFonts w:ascii="Times New Roman" w:hAnsi="Times New Roman"/>
          <w:sz w:val="24"/>
          <w:szCs w:val="24"/>
        </w:rPr>
        <w:t>,</w:t>
      </w:r>
      <w:r w:rsidR="004F5F26">
        <w:rPr>
          <w:rFonts w:ascii="Times New Roman" w:hAnsi="Times New Roman"/>
          <w:sz w:val="24"/>
          <w:szCs w:val="24"/>
        </w:rPr>
        <w:t xml:space="preserve"> </w:t>
      </w:r>
      <w:r w:rsidR="00AC25A9">
        <w:rPr>
          <w:rFonts w:ascii="Times New Roman" w:hAnsi="Times New Roman"/>
          <w:sz w:val="24"/>
          <w:szCs w:val="24"/>
        </w:rPr>
        <w:t xml:space="preserve">stąd brak </w:t>
      </w:r>
      <w:r w:rsidR="00D97F03">
        <w:rPr>
          <w:rFonts w:ascii="Times New Roman" w:hAnsi="Times New Roman"/>
          <w:sz w:val="24"/>
          <w:szCs w:val="24"/>
        </w:rPr>
        <w:t>dotychczasowych wyników, które mogą wpływać na kształt zadania.</w:t>
      </w:r>
    </w:p>
    <w:p w14:paraId="74E9AB0C" w14:textId="77777777" w:rsidR="00AA3DAA" w:rsidRPr="004A4AED" w:rsidRDefault="00AA3DAA" w:rsidP="00B34559">
      <w:pPr>
        <w:pStyle w:val="Akapitzlist"/>
        <w:numPr>
          <w:ilvl w:val="0"/>
          <w:numId w:val="140"/>
        </w:numPr>
        <w:rPr>
          <w:rFonts w:ascii="Times New Roman" w:eastAsia="Times New Roman" w:hAnsi="Times New Roman"/>
          <w:b/>
          <w:bCs/>
          <w:sz w:val="24"/>
          <w:szCs w:val="24"/>
          <w:lang w:bidi="en-US"/>
        </w:rPr>
      </w:pPr>
      <w:r w:rsidRPr="004A4AED">
        <w:rPr>
          <w:rFonts w:ascii="Times New Roman" w:eastAsia="Times New Roman" w:hAnsi="Times New Roman"/>
          <w:b/>
          <w:bCs/>
          <w:sz w:val="24"/>
          <w:szCs w:val="24"/>
          <w:lang w:bidi="en-US"/>
        </w:rPr>
        <w:t>Metodyka badań i harmonogram realizacji zadania</w:t>
      </w:r>
    </w:p>
    <w:p w14:paraId="4353EE2F" w14:textId="67482CA8" w:rsidR="00AA3DAA" w:rsidRPr="004A4AED" w:rsidRDefault="00AA3DAA" w:rsidP="00AA3DAA">
      <w:pPr>
        <w:pStyle w:val="Akapitzlist"/>
        <w:ind w:left="0" w:firstLine="284"/>
        <w:rPr>
          <w:rFonts w:ascii="Times New Roman" w:hAnsi="Times New Roman"/>
          <w:sz w:val="24"/>
          <w:szCs w:val="24"/>
        </w:rPr>
      </w:pPr>
      <w:r w:rsidRPr="004A4AED">
        <w:rPr>
          <w:rFonts w:ascii="Times New Roman" w:hAnsi="Times New Roman"/>
          <w:sz w:val="24"/>
          <w:szCs w:val="24"/>
        </w:rPr>
        <w:t>Badania zostaną wykonane w latach 2024</w:t>
      </w:r>
      <w:r w:rsidR="00651B73">
        <w:rPr>
          <w:rFonts w:ascii="Times New Roman" w:hAnsi="Times New Roman"/>
          <w:sz w:val="24"/>
          <w:szCs w:val="24"/>
        </w:rPr>
        <w:t>–</w:t>
      </w:r>
      <w:r w:rsidR="00183A6A">
        <w:rPr>
          <w:rFonts w:ascii="Times New Roman" w:hAnsi="Times New Roman"/>
          <w:sz w:val="24"/>
          <w:szCs w:val="24"/>
        </w:rPr>
        <w:t>2028 z podziałem na następujące</w:t>
      </w:r>
      <w:r w:rsidRPr="004A4AED">
        <w:rPr>
          <w:rFonts w:ascii="Times New Roman" w:hAnsi="Times New Roman"/>
          <w:sz w:val="24"/>
          <w:szCs w:val="24"/>
        </w:rPr>
        <w:t xml:space="preserve"> etapy:</w:t>
      </w:r>
    </w:p>
    <w:p w14:paraId="05E5609D" w14:textId="77777777" w:rsidR="00AA3DAA" w:rsidRPr="004A4AED" w:rsidRDefault="00AA3DAA" w:rsidP="00002A79">
      <w:pPr>
        <w:pStyle w:val="Akapitzlist"/>
        <w:spacing w:after="0"/>
        <w:ind w:left="0"/>
        <w:rPr>
          <w:rFonts w:ascii="Times New Roman" w:hAnsi="Times New Roman"/>
          <w:b/>
          <w:sz w:val="24"/>
          <w:szCs w:val="24"/>
        </w:rPr>
      </w:pPr>
      <w:r w:rsidRPr="004A4AED">
        <w:rPr>
          <w:rFonts w:ascii="Times New Roman" w:hAnsi="Times New Roman"/>
          <w:b/>
          <w:sz w:val="24"/>
          <w:szCs w:val="24"/>
        </w:rPr>
        <w:t>Etap I: 2024 r.</w:t>
      </w:r>
    </w:p>
    <w:p w14:paraId="4BB80ADA" w14:textId="5709785E" w:rsidR="006168C2" w:rsidRPr="004A4AED" w:rsidRDefault="006168C2" w:rsidP="0031461F">
      <w:pPr>
        <w:spacing w:after="0"/>
        <w:rPr>
          <w:rFonts w:ascii="Times New Roman" w:hAnsi="Times New Roman"/>
          <w:sz w:val="24"/>
          <w:szCs w:val="24"/>
        </w:rPr>
      </w:pPr>
      <w:r w:rsidRPr="004A4AED">
        <w:rPr>
          <w:rFonts w:ascii="Times New Roman" w:hAnsi="Times New Roman"/>
          <w:sz w:val="24"/>
          <w:szCs w:val="24"/>
        </w:rPr>
        <w:t>Kontrola pozostałości zakazanych lub niedopuszczonych substancji farmakologicznie czynnych oraz weterynaryjnych produktów leczniczych</w:t>
      </w:r>
      <w:r w:rsidRPr="004A4AED" w:rsidDel="007E3F98">
        <w:rPr>
          <w:rFonts w:ascii="Times New Roman" w:hAnsi="Times New Roman"/>
          <w:sz w:val="24"/>
          <w:szCs w:val="24"/>
        </w:rPr>
        <w:t xml:space="preserve"> </w:t>
      </w:r>
      <w:r w:rsidRPr="004A4AED">
        <w:rPr>
          <w:rFonts w:ascii="Times New Roman" w:hAnsi="Times New Roman"/>
          <w:sz w:val="24"/>
          <w:szCs w:val="24"/>
        </w:rPr>
        <w:t xml:space="preserve">i zanieczyszczeń środowiskowych </w:t>
      </w:r>
      <w:r w:rsidR="00822D03">
        <w:rPr>
          <w:rFonts w:ascii="Times New Roman" w:hAnsi="Times New Roman"/>
          <w:sz w:val="24"/>
          <w:szCs w:val="24"/>
        </w:rPr>
        <w:t xml:space="preserve">u </w:t>
      </w:r>
      <w:r w:rsidRPr="004A4AED">
        <w:rPr>
          <w:rFonts w:ascii="Times New Roman" w:hAnsi="Times New Roman"/>
          <w:sz w:val="24"/>
          <w:szCs w:val="24"/>
        </w:rPr>
        <w:t xml:space="preserve">zwierząt i w żywności pochodzenia zwierzęcego </w:t>
      </w:r>
      <w:r w:rsidR="00651B73">
        <w:rPr>
          <w:rFonts w:ascii="Times New Roman" w:hAnsi="Times New Roman"/>
          <w:sz w:val="24"/>
          <w:szCs w:val="24"/>
        </w:rPr>
        <w:t xml:space="preserve">– </w:t>
      </w:r>
      <w:r w:rsidRPr="004A4AED">
        <w:rPr>
          <w:rFonts w:ascii="Times New Roman" w:hAnsi="Times New Roman"/>
          <w:sz w:val="24"/>
          <w:szCs w:val="24"/>
        </w:rPr>
        <w:t>oparta na analizie ryzyka w odniesieniu do prz</w:t>
      </w:r>
      <w:r w:rsidR="00BE63BC">
        <w:rPr>
          <w:rFonts w:ascii="Times New Roman" w:hAnsi="Times New Roman"/>
          <w:sz w:val="24"/>
          <w:szCs w:val="24"/>
        </w:rPr>
        <w:t>y</w:t>
      </w:r>
      <w:r w:rsidRPr="004A4AED">
        <w:rPr>
          <w:rFonts w:ascii="Times New Roman" w:hAnsi="Times New Roman"/>
          <w:sz w:val="24"/>
          <w:szCs w:val="24"/>
        </w:rPr>
        <w:t>wozu z państw trzecich.</w:t>
      </w:r>
    </w:p>
    <w:p w14:paraId="6E85204A" w14:textId="5973B6D4" w:rsidR="006168C2" w:rsidRPr="004A4AED" w:rsidRDefault="006168C2" w:rsidP="00B34559">
      <w:pPr>
        <w:numPr>
          <w:ilvl w:val="0"/>
          <w:numId w:val="271"/>
        </w:numPr>
        <w:spacing w:after="0"/>
        <w:rPr>
          <w:rFonts w:ascii="Times New Roman" w:hAnsi="Times New Roman"/>
          <w:sz w:val="24"/>
          <w:szCs w:val="24"/>
        </w:rPr>
      </w:pPr>
      <w:r w:rsidRPr="004A4AED">
        <w:rPr>
          <w:rFonts w:ascii="Times New Roman" w:hAnsi="Times New Roman"/>
          <w:sz w:val="24"/>
          <w:szCs w:val="24"/>
        </w:rPr>
        <w:t>Opracowanie projektu krajowego planu badań kontrolnych pozostałości w oparciu liczbę przesyłek granicznych oraz wyniki badań kontrolnych pozostałości w 2023 r. i przekazanie go</w:t>
      </w:r>
      <w:r w:rsidR="00DB3DB2">
        <w:rPr>
          <w:rFonts w:ascii="Times New Roman" w:hAnsi="Times New Roman"/>
          <w:sz w:val="24"/>
          <w:szCs w:val="24"/>
        </w:rPr>
        <w:t xml:space="preserve"> do</w:t>
      </w:r>
      <w:r w:rsidRPr="004A4AED">
        <w:rPr>
          <w:rFonts w:ascii="Times New Roman" w:hAnsi="Times New Roman"/>
          <w:sz w:val="24"/>
          <w:szCs w:val="24"/>
        </w:rPr>
        <w:t xml:space="preserve"> GLW (wersja angielska do EFSA i KE). Plan badań będzie uaktualniany co roku z podaniem listy badanych związków i grup związków, rodzaj</w:t>
      </w:r>
      <w:r w:rsidR="00EC1535">
        <w:rPr>
          <w:rFonts w:ascii="Times New Roman" w:hAnsi="Times New Roman"/>
          <w:sz w:val="24"/>
          <w:szCs w:val="24"/>
        </w:rPr>
        <w:t>u</w:t>
      </w:r>
      <w:r w:rsidRPr="004A4AED">
        <w:rPr>
          <w:rFonts w:ascii="Times New Roman" w:hAnsi="Times New Roman"/>
          <w:sz w:val="24"/>
          <w:szCs w:val="24"/>
        </w:rPr>
        <w:t xml:space="preserve"> badanych próbek (m.in. mięśnie, tłuszcz, wątroba, nerki, mleko, jaja, miód, osłonki jelitowe) i ich liczby</w:t>
      </w:r>
      <w:r w:rsidR="00EC1535">
        <w:rPr>
          <w:rFonts w:ascii="Times New Roman" w:hAnsi="Times New Roman"/>
          <w:sz w:val="24"/>
          <w:szCs w:val="24"/>
        </w:rPr>
        <w:t>,</w:t>
      </w:r>
      <w:r w:rsidRPr="004A4AED">
        <w:rPr>
          <w:rFonts w:ascii="Times New Roman" w:hAnsi="Times New Roman"/>
          <w:sz w:val="24"/>
          <w:szCs w:val="24"/>
        </w:rPr>
        <w:t xml:space="preserve"> z podziałem na gatunki zwierząt, zalecane metody analityczne przesiewowe i potwierdzające (LC-MS/MS, LC-MS, GC-MS, GC-MS/MS, HPLC, ICP-MS, AAS) oraz limit</w:t>
      </w:r>
      <w:r w:rsidR="00EC1535">
        <w:rPr>
          <w:rFonts w:ascii="Times New Roman" w:hAnsi="Times New Roman"/>
          <w:sz w:val="24"/>
          <w:szCs w:val="24"/>
        </w:rPr>
        <w:t>u</w:t>
      </w:r>
      <w:r w:rsidRPr="004A4AED">
        <w:rPr>
          <w:rFonts w:ascii="Times New Roman" w:hAnsi="Times New Roman"/>
          <w:sz w:val="24"/>
          <w:szCs w:val="24"/>
        </w:rPr>
        <w:t xml:space="preserve"> decyzyjn</w:t>
      </w:r>
      <w:r w:rsidR="00EC1535">
        <w:rPr>
          <w:rFonts w:ascii="Times New Roman" w:hAnsi="Times New Roman"/>
          <w:sz w:val="24"/>
          <w:szCs w:val="24"/>
        </w:rPr>
        <w:t>ego</w:t>
      </w:r>
      <w:r w:rsidRPr="004A4AED">
        <w:rPr>
          <w:rFonts w:ascii="Times New Roman" w:hAnsi="Times New Roman"/>
          <w:sz w:val="24"/>
          <w:szCs w:val="24"/>
        </w:rPr>
        <w:t xml:space="preserve"> (CCα), zdolnoś</w:t>
      </w:r>
      <w:r w:rsidR="00EC1535">
        <w:rPr>
          <w:rFonts w:ascii="Times New Roman" w:hAnsi="Times New Roman"/>
          <w:sz w:val="24"/>
          <w:szCs w:val="24"/>
        </w:rPr>
        <w:t>ci</w:t>
      </w:r>
      <w:r w:rsidRPr="004A4AED">
        <w:rPr>
          <w:rFonts w:ascii="Times New Roman" w:hAnsi="Times New Roman"/>
          <w:sz w:val="24"/>
          <w:szCs w:val="24"/>
        </w:rPr>
        <w:t xml:space="preserve"> wykrywania (CCβ) czy granic oznaczalności tych metod, limit</w:t>
      </w:r>
      <w:r w:rsidR="00EC1535">
        <w:rPr>
          <w:rFonts w:ascii="Times New Roman" w:hAnsi="Times New Roman"/>
          <w:sz w:val="24"/>
          <w:szCs w:val="24"/>
        </w:rPr>
        <w:t>ów</w:t>
      </w:r>
      <w:r w:rsidRPr="004A4AED">
        <w:rPr>
          <w:rFonts w:ascii="Times New Roman" w:hAnsi="Times New Roman"/>
          <w:sz w:val="24"/>
          <w:szCs w:val="24"/>
        </w:rPr>
        <w:t xml:space="preserve"> pozostałości, wykaz</w:t>
      </w:r>
      <w:r w:rsidR="00EC1535">
        <w:rPr>
          <w:rFonts w:ascii="Times New Roman" w:hAnsi="Times New Roman"/>
          <w:sz w:val="24"/>
          <w:szCs w:val="24"/>
        </w:rPr>
        <w:t>u</w:t>
      </w:r>
      <w:r w:rsidRPr="004A4AED">
        <w:rPr>
          <w:rFonts w:ascii="Times New Roman" w:hAnsi="Times New Roman"/>
          <w:sz w:val="24"/>
          <w:szCs w:val="24"/>
        </w:rPr>
        <w:t xml:space="preserve"> laboratoriów uprawnionych do badań określonych grup związków oraz plan</w:t>
      </w:r>
      <w:r w:rsidR="00EC1535">
        <w:rPr>
          <w:rFonts w:ascii="Times New Roman" w:hAnsi="Times New Roman"/>
          <w:sz w:val="24"/>
          <w:szCs w:val="24"/>
        </w:rPr>
        <w:t>u</w:t>
      </w:r>
      <w:r w:rsidRPr="004A4AED">
        <w:rPr>
          <w:rFonts w:ascii="Times New Roman" w:hAnsi="Times New Roman"/>
          <w:sz w:val="24"/>
          <w:szCs w:val="24"/>
        </w:rPr>
        <w:t xml:space="preserve"> pobierania próbek (termin sprawozdania: 31 marca 2024 r.). </w:t>
      </w:r>
    </w:p>
    <w:p w14:paraId="0434A196" w14:textId="5D5BBD3E" w:rsidR="006168C2" w:rsidRPr="004A4AED" w:rsidRDefault="006168C2" w:rsidP="00B34559">
      <w:pPr>
        <w:numPr>
          <w:ilvl w:val="0"/>
          <w:numId w:val="271"/>
        </w:numPr>
        <w:spacing w:after="0"/>
        <w:rPr>
          <w:rFonts w:ascii="Times New Roman" w:hAnsi="Times New Roman"/>
          <w:sz w:val="24"/>
          <w:szCs w:val="24"/>
        </w:rPr>
      </w:pPr>
      <w:r w:rsidRPr="004A4AED">
        <w:rPr>
          <w:rFonts w:ascii="Times New Roman" w:hAnsi="Times New Roman"/>
          <w:sz w:val="24"/>
          <w:szCs w:val="24"/>
        </w:rPr>
        <w:t xml:space="preserve">Opracowanie projektu wstępnego raportu z krajowych badań kontrolnych pozostałości </w:t>
      </w:r>
      <w:r w:rsidRPr="004A4AED">
        <w:rPr>
          <w:rFonts w:ascii="Times New Roman" w:hAnsi="Times New Roman"/>
          <w:sz w:val="24"/>
          <w:szCs w:val="24"/>
        </w:rPr>
        <w:lastRenderedPageBreak/>
        <w:t xml:space="preserve">za 2023 r. i przekazanie go do GLW. W raporcie </w:t>
      </w:r>
      <w:r w:rsidR="00EC1535">
        <w:rPr>
          <w:rFonts w:ascii="Times New Roman" w:hAnsi="Times New Roman"/>
          <w:sz w:val="24"/>
          <w:szCs w:val="24"/>
        </w:rPr>
        <w:t xml:space="preserve">zostanie </w:t>
      </w:r>
      <w:r w:rsidRPr="004A4AED">
        <w:rPr>
          <w:rFonts w:ascii="Times New Roman" w:hAnsi="Times New Roman"/>
          <w:sz w:val="24"/>
          <w:szCs w:val="24"/>
        </w:rPr>
        <w:t>dokonana łączna ocena wyników badań wykonanych w PIWet </w:t>
      </w:r>
      <w:r w:rsidR="00EC1535">
        <w:rPr>
          <w:rFonts w:ascii="Times New Roman" w:hAnsi="Times New Roman"/>
          <w:sz w:val="24"/>
          <w:szCs w:val="24"/>
        </w:rPr>
        <w:t>–</w:t>
      </w:r>
      <w:r w:rsidRPr="004A4AED">
        <w:rPr>
          <w:rFonts w:ascii="Times New Roman" w:hAnsi="Times New Roman"/>
          <w:sz w:val="24"/>
          <w:szCs w:val="24"/>
        </w:rPr>
        <w:t xml:space="preserve"> PIB i laboratoriach wyznaczonych przez GLW. Przeprowadzona zostanie również ocena zagrożeń i </w:t>
      </w:r>
      <w:r w:rsidR="00EC1535">
        <w:rPr>
          <w:rFonts w:ascii="Times New Roman" w:hAnsi="Times New Roman"/>
          <w:sz w:val="24"/>
          <w:szCs w:val="24"/>
        </w:rPr>
        <w:t xml:space="preserve">zostaną </w:t>
      </w:r>
      <w:r w:rsidRPr="004A4AED">
        <w:rPr>
          <w:rFonts w:ascii="Times New Roman" w:hAnsi="Times New Roman"/>
          <w:sz w:val="24"/>
          <w:szCs w:val="24"/>
        </w:rPr>
        <w:t>wskazan</w:t>
      </w:r>
      <w:r w:rsidR="00EC1535">
        <w:rPr>
          <w:rFonts w:ascii="Times New Roman" w:hAnsi="Times New Roman"/>
          <w:sz w:val="24"/>
          <w:szCs w:val="24"/>
        </w:rPr>
        <w:t>e</w:t>
      </w:r>
      <w:r w:rsidRPr="004A4AED">
        <w:rPr>
          <w:rFonts w:ascii="Times New Roman" w:hAnsi="Times New Roman"/>
          <w:sz w:val="24"/>
          <w:szCs w:val="24"/>
        </w:rPr>
        <w:t xml:space="preserve"> kierunk</w:t>
      </w:r>
      <w:r w:rsidR="00EC1535">
        <w:rPr>
          <w:rFonts w:ascii="Times New Roman" w:hAnsi="Times New Roman"/>
          <w:sz w:val="24"/>
          <w:szCs w:val="24"/>
        </w:rPr>
        <w:t>i</w:t>
      </w:r>
      <w:r w:rsidRPr="004A4AED">
        <w:rPr>
          <w:rFonts w:ascii="Times New Roman" w:hAnsi="Times New Roman"/>
          <w:sz w:val="24"/>
          <w:szCs w:val="24"/>
        </w:rPr>
        <w:t xml:space="preserve"> działań zapobiegawczych dla Inspekcji Weterynaryjnej. Wyniki badań będą miały bezpośredni wpływ na konstrukcję krajowych planów badań kontrolnych pozostałości w kolejnych latach (termin sprawozdania: 31 marca 2024 r.).</w:t>
      </w:r>
    </w:p>
    <w:p w14:paraId="72279DC7" w14:textId="5EAD3EBA" w:rsidR="006168C2" w:rsidRPr="004A4AED" w:rsidRDefault="006168C2" w:rsidP="00B34559">
      <w:pPr>
        <w:numPr>
          <w:ilvl w:val="0"/>
          <w:numId w:val="271"/>
        </w:numPr>
        <w:spacing w:after="0"/>
        <w:rPr>
          <w:rFonts w:ascii="Times New Roman" w:hAnsi="Times New Roman"/>
          <w:sz w:val="24"/>
          <w:szCs w:val="24"/>
        </w:rPr>
      </w:pPr>
      <w:r w:rsidRPr="004A4AED">
        <w:rPr>
          <w:rFonts w:ascii="Times New Roman" w:hAnsi="Times New Roman"/>
          <w:sz w:val="24"/>
          <w:szCs w:val="24"/>
        </w:rPr>
        <w:t xml:space="preserve">Wykonanie badań pozostałości w części krajowego planu badań pozostałości realizowanego w PIWet </w:t>
      </w:r>
      <w:r w:rsidR="00EC1535">
        <w:rPr>
          <w:rFonts w:ascii="Times New Roman" w:hAnsi="Times New Roman"/>
          <w:sz w:val="24"/>
          <w:szCs w:val="24"/>
        </w:rPr>
        <w:t>–</w:t>
      </w:r>
      <w:r w:rsidRPr="004A4AED">
        <w:rPr>
          <w:rFonts w:ascii="Times New Roman" w:hAnsi="Times New Roman"/>
          <w:sz w:val="24"/>
          <w:szCs w:val="24"/>
        </w:rPr>
        <w:t xml:space="preserve"> PIB. Liczba próbek zaplanowanych do badania</w:t>
      </w:r>
      <w:r w:rsidR="00EC1535">
        <w:rPr>
          <w:rFonts w:ascii="Times New Roman" w:hAnsi="Times New Roman"/>
          <w:sz w:val="24"/>
          <w:szCs w:val="24"/>
        </w:rPr>
        <w:t xml:space="preserve"> jest</w:t>
      </w:r>
      <w:r w:rsidRPr="004A4AED">
        <w:rPr>
          <w:rFonts w:ascii="Times New Roman" w:hAnsi="Times New Roman"/>
          <w:sz w:val="24"/>
          <w:szCs w:val="24"/>
        </w:rPr>
        <w:t xml:space="preserve"> podana w </w:t>
      </w:r>
      <w:r w:rsidR="00864D86">
        <w:rPr>
          <w:rFonts w:ascii="Times New Roman" w:hAnsi="Times New Roman"/>
          <w:sz w:val="24"/>
          <w:szCs w:val="24"/>
        </w:rPr>
        <w:t>„</w:t>
      </w:r>
      <w:r w:rsidRPr="004A4AED">
        <w:rPr>
          <w:rFonts w:ascii="Times New Roman" w:hAnsi="Times New Roman"/>
          <w:sz w:val="24"/>
          <w:szCs w:val="24"/>
        </w:rPr>
        <w:t>Krajowym programie badań kontrolnych pozostałości zakazanych lub niedopuszczonych substancji farmakologicznie czynnych oraz weterynaryjnych produktów leczniczych</w:t>
      </w:r>
      <w:r w:rsidRPr="004A4AED" w:rsidDel="0032174E">
        <w:rPr>
          <w:rFonts w:ascii="Times New Roman" w:hAnsi="Times New Roman"/>
          <w:sz w:val="24"/>
          <w:szCs w:val="24"/>
        </w:rPr>
        <w:t xml:space="preserve"> </w:t>
      </w:r>
      <w:r w:rsidRPr="004A4AED">
        <w:rPr>
          <w:rFonts w:ascii="Times New Roman" w:hAnsi="Times New Roman"/>
          <w:sz w:val="24"/>
          <w:szCs w:val="24"/>
        </w:rPr>
        <w:t xml:space="preserve">i zanieczyszczeń środowiskowych </w:t>
      </w:r>
      <w:r w:rsidR="00822D03">
        <w:rPr>
          <w:rFonts w:ascii="Times New Roman" w:hAnsi="Times New Roman"/>
          <w:sz w:val="24"/>
          <w:szCs w:val="24"/>
        </w:rPr>
        <w:t xml:space="preserve">u zwierząt i </w:t>
      </w:r>
      <w:r w:rsidRPr="004A4AED">
        <w:rPr>
          <w:rFonts w:ascii="Times New Roman" w:hAnsi="Times New Roman"/>
          <w:sz w:val="24"/>
          <w:szCs w:val="24"/>
        </w:rPr>
        <w:t xml:space="preserve">w żywności pochodzenia zwierzęcego </w:t>
      </w:r>
      <w:r w:rsidR="00BE63BC">
        <w:rPr>
          <w:rFonts w:ascii="Times New Roman" w:hAnsi="Times New Roman"/>
          <w:sz w:val="24"/>
          <w:szCs w:val="24"/>
        </w:rPr>
        <w:t xml:space="preserve">przywożonej </w:t>
      </w:r>
      <w:r w:rsidRPr="004A4AED">
        <w:rPr>
          <w:rFonts w:ascii="Times New Roman" w:hAnsi="Times New Roman"/>
          <w:sz w:val="24"/>
          <w:szCs w:val="24"/>
        </w:rPr>
        <w:t xml:space="preserve">z </w:t>
      </w:r>
      <w:r w:rsidR="00BE63BC">
        <w:rPr>
          <w:rFonts w:ascii="Times New Roman" w:hAnsi="Times New Roman"/>
          <w:sz w:val="24"/>
          <w:szCs w:val="24"/>
        </w:rPr>
        <w:t>państw</w:t>
      </w:r>
      <w:r w:rsidRPr="004A4AED">
        <w:rPr>
          <w:rFonts w:ascii="Times New Roman" w:hAnsi="Times New Roman"/>
          <w:sz w:val="24"/>
          <w:szCs w:val="24"/>
        </w:rPr>
        <w:t xml:space="preserve"> trzecich</w:t>
      </w:r>
      <w:r w:rsidR="00864D86">
        <w:rPr>
          <w:rFonts w:ascii="Times New Roman" w:hAnsi="Times New Roman"/>
          <w:sz w:val="24"/>
          <w:szCs w:val="24"/>
        </w:rPr>
        <w:t>”</w:t>
      </w:r>
      <w:r w:rsidRPr="004A4AED">
        <w:rPr>
          <w:rFonts w:ascii="Times New Roman" w:hAnsi="Times New Roman"/>
          <w:sz w:val="24"/>
          <w:szCs w:val="24"/>
        </w:rPr>
        <w:t xml:space="preserve">. Program </w:t>
      </w:r>
      <w:r w:rsidR="004A6640">
        <w:rPr>
          <w:rFonts w:ascii="Times New Roman" w:hAnsi="Times New Roman"/>
          <w:sz w:val="24"/>
          <w:szCs w:val="24"/>
        </w:rPr>
        <w:t xml:space="preserve">badań </w:t>
      </w:r>
      <w:r w:rsidR="00EC1535">
        <w:rPr>
          <w:rFonts w:ascii="Times New Roman" w:hAnsi="Times New Roman"/>
          <w:sz w:val="24"/>
          <w:szCs w:val="24"/>
        </w:rPr>
        <w:t xml:space="preserve">jest </w:t>
      </w:r>
      <w:r w:rsidRPr="004A4AED">
        <w:rPr>
          <w:rFonts w:ascii="Times New Roman" w:hAnsi="Times New Roman"/>
          <w:sz w:val="24"/>
          <w:szCs w:val="24"/>
        </w:rPr>
        <w:t xml:space="preserve">przygotowywany corocznie, a liczba wykonywanych badań </w:t>
      </w:r>
      <w:r w:rsidR="00EC1535">
        <w:rPr>
          <w:rFonts w:ascii="Times New Roman" w:hAnsi="Times New Roman"/>
          <w:sz w:val="24"/>
          <w:szCs w:val="24"/>
        </w:rPr>
        <w:t xml:space="preserve">jest </w:t>
      </w:r>
      <w:r w:rsidRPr="004A4AED">
        <w:rPr>
          <w:rFonts w:ascii="Times New Roman" w:hAnsi="Times New Roman"/>
          <w:sz w:val="24"/>
          <w:szCs w:val="24"/>
        </w:rPr>
        <w:t>uzależniona od liczby przesyłek granicznych w roku poprzedzającym planowanie badań.</w:t>
      </w:r>
    </w:p>
    <w:p w14:paraId="6E4825E9" w14:textId="77777777" w:rsidR="0065134E" w:rsidRDefault="0065134E" w:rsidP="0065134E">
      <w:pPr>
        <w:numPr>
          <w:ilvl w:val="0"/>
          <w:numId w:val="271"/>
        </w:numPr>
        <w:spacing w:after="0"/>
        <w:rPr>
          <w:rFonts w:ascii="Times New Roman" w:hAnsi="Times New Roman"/>
          <w:sz w:val="24"/>
          <w:szCs w:val="24"/>
        </w:rPr>
      </w:pPr>
      <w:r w:rsidRPr="004A4AED">
        <w:rPr>
          <w:rFonts w:ascii="Times New Roman" w:hAnsi="Times New Roman"/>
          <w:sz w:val="24"/>
          <w:szCs w:val="24"/>
        </w:rPr>
        <w:t>Opracowanie końcowego raportu rocznego z wykonanych badań</w:t>
      </w:r>
      <w:r>
        <w:rPr>
          <w:rFonts w:ascii="Times New Roman" w:hAnsi="Times New Roman"/>
          <w:sz w:val="24"/>
          <w:szCs w:val="24"/>
        </w:rPr>
        <w:t xml:space="preserve"> za 2023 r.</w:t>
      </w:r>
      <w:r w:rsidRPr="004A4AED">
        <w:rPr>
          <w:rFonts w:ascii="Times New Roman" w:hAnsi="Times New Roman"/>
          <w:sz w:val="24"/>
          <w:szCs w:val="24"/>
        </w:rPr>
        <w:t xml:space="preserve"> i przekazanie go do GLW, EFSA i KE (termin sprawozdania: 30 czerwca 2024 r.).</w:t>
      </w:r>
    </w:p>
    <w:p w14:paraId="46CDCD0F" w14:textId="23E35178" w:rsidR="0084295D" w:rsidRPr="0084295D" w:rsidRDefault="0065134E" w:rsidP="0065134E">
      <w:pPr>
        <w:pStyle w:val="Akapitzlist"/>
        <w:numPr>
          <w:ilvl w:val="0"/>
          <w:numId w:val="271"/>
        </w:numPr>
        <w:rPr>
          <w:rFonts w:ascii="Times New Roman" w:hAnsi="Times New Roman"/>
          <w:sz w:val="24"/>
          <w:szCs w:val="24"/>
        </w:rPr>
      </w:pPr>
      <w:r>
        <w:rPr>
          <w:rFonts w:ascii="Times New Roman" w:hAnsi="Times New Roman"/>
          <w:sz w:val="24"/>
          <w:szCs w:val="24"/>
        </w:rPr>
        <w:t>Przygotowanie rocznego raportu z badań.</w:t>
      </w:r>
    </w:p>
    <w:p w14:paraId="56D214FC" w14:textId="77777777" w:rsidR="006168C2" w:rsidRPr="004A4AED" w:rsidRDefault="006168C2" w:rsidP="00002A79">
      <w:pPr>
        <w:spacing w:after="0"/>
        <w:rPr>
          <w:rFonts w:ascii="Times New Roman" w:hAnsi="Times New Roman"/>
          <w:b/>
          <w:sz w:val="24"/>
          <w:szCs w:val="24"/>
        </w:rPr>
      </w:pPr>
      <w:r w:rsidRPr="004A4AED">
        <w:rPr>
          <w:rFonts w:ascii="Times New Roman" w:hAnsi="Times New Roman"/>
          <w:b/>
          <w:sz w:val="24"/>
          <w:szCs w:val="24"/>
        </w:rPr>
        <w:t>Etap II: 2025 r.</w:t>
      </w:r>
    </w:p>
    <w:p w14:paraId="547BEE93" w14:textId="2E4DA0FD" w:rsidR="006168C2" w:rsidRPr="004A4AED" w:rsidRDefault="006168C2" w:rsidP="0031461F">
      <w:pPr>
        <w:spacing w:after="0"/>
        <w:rPr>
          <w:rFonts w:ascii="Times New Roman" w:hAnsi="Times New Roman"/>
          <w:sz w:val="24"/>
          <w:szCs w:val="24"/>
        </w:rPr>
      </w:pPr>
      <w:r w:rsidRPr="004A4AED">
        <w:rPr>
          <w:rFonts w:ascii="Times New Roman" w:hAnsi="Times New Roman"/>
          <w:sz w:val="24"/>
          <w:szCs w:val="24"/>
        </w:rPr>
        <w:t xml:space="preserve">Kontrola pozostałości zakazanych lub niedopuszczonych substancji farmakologicznie czynnych oraz weterynaryjnych produktów leczniczych i zanieczyszczeń środowiskowych </w:t>
      </w:r>
      <w:r w:rsidR="00D97F03">
        <w:rPr>
          <w:rFonts w:ascii="Times New Roman" w:hAnsi="Times New Roman"/>
          <w:sz w:val="24"/>
          <w:szCs w:val="24"/>
        </w:rPr>
        <w:t>u</w:t>
      </w:r>
      <w:r w:rsidRPr="004A4AED">
        <w:rPr>
          <w:rFonts w:ascii="Times New Roman" w:hAnsi="Times New Roman"/>
          <w:sz w:val="24"/>
          <w:szCs w:val="24"/>
        </w:rPr>
        <w:t xml:space="preserve"> zwierząt i w żywności pochodzenia zwierzęcego </w:t>
      </w:r>
      <w:r w:rsidR="00EC1535">
        <w:rPr>
          <w:rFonts w:ascii="Times New Roman" w:hAnsi="Times New Roman"/>
          <w:sz w:val="24"/>
          <w:szCs w:val="24"/>
        </w:rPr>
        <w:t xml:space="preserve">– </w:t>
      </w:r>
      <w:r w:rsidRPr="004A4AED">
        <w:rPr>
          <w:rFonts w:ascii="Times New Roman" w:hAnsi="Times New Roman"/>
          <w:sz w:val="24"/>
          <w:szCs w:val="24"/>
        </w:rPr>
        <w:t>oparta na analizie ryzyka w odniesieniu do prz</w:t>
      </w:r>
      <w:r w:rsidR="00BE63BC">
        <w:rPr>
          <w:rFonts w:ascii="Times New Roman" w:hAnsi="Times New Roman"/>
          <w:sz w:val="24"/>
          <w:szCs w:val="24"/>
        </w:rPr>
        <w:t>y</w:t>
      </w:r>
      <w:r w:rsidRPr="004A4AED">
        <w:rPr>
          <w:rFonts w:ascii="Times New Roman" w:hAnsi="Times New Roman"/>
          <w:sz w:val="24"/>
          <w:szCs w:val="24"/>
        </w:rPr>
        <w:t>wozu z państw trzecich:</w:t>
      </w:r>
    </w:p>
    <w:p w14:paraId="317C4DE0" w14:textId="77777777" w:rsidR="006168C2" w:rsidRPr="004A4AED" w:rsidRDefault="006168C2" w:rsidP="00B34559">
      <w:pPr>
        <w:numPr>
          <w:ilvl w:val="0"/>
          <w:numId w:val="272"/>
        </w:numPr>
        <w:spacing w:after="0"/>
        <w:rPr>
          <w:rFonts w:ascii="Times New Roman" w:hAnsi="Times New Roman"/>
          <w:sz w:val="24"/>
          <w:szCs w:val="24"/>
        </w:rPr>
      </w:pPr>
      <w:r w:rsidRPr="004A4AED">
        <w:rPr>
          <w:rFonts w:ascii="Times New Roman" w:hAnsi="Times New Roman"/>
          <w:sz w:val="24"/>
          <w:szCs w:val="24"/>
        </w:rPr>
        <w:t>Przekazanie raportu z badań z poprzedniego roku do MRiRW i GIW.</w:t>
      </w:r>
    </w:p>
    <w:p w14:paraId="08C4675D" w14:textId="06B36670" w:rsidR="006168C2" w:rsidRPr="004A4AED" w:rsidRDefault="006168C2" w:rsidP="00B34559">
      <w:pPr>
        <w:numPr>
          <w:ilvl w:val="0"/>
          <w:numId w:val="272"/>
        </w:numPr>
        <w:spacing w:after="0"/>
        <w:rPr>
          <w:rFonts w:ascii="Times New Roman" w:hAnsi="Times New Roman"/>
          <w:sz w:val="24"/>
          <w:szCs w:val="24"/>
        </w:rPr>
      </w:pPr>
      <w:r w:rsidRPr="004A4AED">
        <w:rPr>
          <w:rFonts w:ascii="Times New Roman" w:hAnsi="Times New Roman"/>
          <w:sz w:val="24"/>
          <w:szCs w:val="24"/>
        </w:rPr>
        <w:t>Opracowanie projektu krajowego planu badań kontrolnych pozostałości w oparciu o liczbę przesyłek granicznych oraz wyniki badań kontrolnych pozostałości w 2024 r. i przekazanie go do GLW (wersja angielska do EFSA i KE). Plan badań będzie uaktualniany co roku z podaniem listy badanych związków i grup związków, rodzaj</w:t>
      </w:r>
      <w:r w:rsidR="00EC1535">
        <w:rPr>
          <w:rFonts w:ascii="Times New Roman" w:hAnsi="Times New Roman"/>
          <w:sz w:val="24"/>
          <w:szCs w:val="24"/>
        </w:rPr>
        <w:t>u</w:t>
      </w:r>
      <w:r w:rsidRPr="004A4AED">
        <w:rPr>
          <w:rFonts w:ascii="Times New Roman" w:hAnsi="Times New Roman"/>
          <w:sz w:val="24"/>
          <w:szCs w:val="24"/>
        </w:rPr>
        <w:t xml:space="preserve"> badanych próbek (m.in. mięśnie, tłuszcz, wątroba, nerki, mleko, jaja, miód, osłonki jelitowe) i ich liczby</w:t>
      </w:r>
      <w:r w:rsidR="00EC1535">
        <w:rPr>
          <w:rFonts w:ascii="Times New Roman" w:hAnsi="Times New Roman"/>
          <w:sz w:val="24"/>
          <w:szCs w:val="24"/>
        </w:rPr>
        <w:t>,</w:t>
      </w:r>
      <w:r w:rsidRPr="004A4AED">
        <w:rPr>
          <w:rFonts w:ascii="Times New Roman" w:hAnsi="Times New Roman"/>
          <w:sz w:val="24"/>
          <w:szCs w:val="24"/>
        </w:rPr>
        <w:t xml:space="preserve"> z podziałem na gatunki zwierząt, zalecane metody analityczne przesiewowe i potwierdzające (LC-MS/MS, LC-MS, GC-MS, GC-MS/MS, HPLC, ICP-MS, AAS) oraz limit</w:t>
      </w:r>
      <w:r w:rsidR="00EC1535">
        <w:rPr>
          <w:rFonts w:ascii="Times New Roman" w:hAnsi="Times New Roman"/>
          <w:sz w:val="24"/>
          <w:szCs w:val="24"/>
        </w:rPr>
        <w:t>u</w:t>
      </w:r>
      <w:r w:rsidRPr="004A4AED">
        <w:rPr>
          <w:rFonts w:ascii="Times New Roman" w:hAnsi="Times New Roman"/>
          <w:sz w:val="24"/>
          <w:szCs w:val="24"/>
        </w:rPr>
        <w:t xml:space="preserve"> decyzyjn</w:t>
      </w:r>
      <w:r w:rsidR="00EC1535">
        <w:rPr>
          <w:rFonts w:ascii="Times New Roman" w:hAnsi="Times New Roman"/>
          <w:sz w:val="24"/>
          <w:szCs w:val="24"/>
        </w:rPr>
        <w:t>ego</w:t>
      </w:r>
      <w:r w:rsidRPr="004A4AED">
        <w:rPr>
          <w:rFonts w:ascii="Times New Roman" w:hAnsi="Times New Roman"/>
          <w:sz w:val="24"/>
          <w:szCs w:val="24"/>
        </w:rPr>
        <w:t xml:space="preserve"> (CCα), zdolnoś</w:t>
      </w:r>
      <w:r w:rsidR="00EC1535">
        <w:rPr>
          <w:rFonts w:ascii="Times New Roman" w:hAnsi="Times New Roman"/>
          <w:sz w:val="24"/>
          <w:szCs w:val="24"/>
        </w:rPr>
        <w:t>ci</w:t>
      </w:r>
      <w:r w:rsidRPr="004A4AED">
        <w:rPr>
          <w:rFonts w:ascii="Times New Roman" w:hAnsi="Times New Roman"/>
          <w:sz w:val="24"/>
          <w:szCs w:val="24"/>
        </w:rPr>
        <w:t xml:space="preserve"> wykrywania (CCβ) czy granic oznaczalności tych metod, limit</w:t>
      </w:r>
      <w:r w:rsidR="00EC1535">
        <w:rPr>
          <w:rFonts w:ascii="Times New Roman" w:hAnsi="Times New Roman"/>
          <w:sz w:val="24"/>
          <w:szCs w:val="24"/>
        </w:rPr>
        <w:t>ów</w:t>
      </w:r>
      <w:r w:rsidRPr="004A4AED">
        <w:rPr>
          <w:rFonts w:ascii="Times New Roman" w:hAnsi="Times New Roman"/>
          <w:sz w:val="24"/>
          <w:szCs w:val="24"/>
        </w:rPr>
        <w:t xml:space="preserve"> pozostałości, wykaz</w:t>
      </w:r>
      <w:r w:rsidR="00EC1535">
        <w:rPr>
          <w:rFonts w:ascii="Times New Roman" w:hAnsi="Times New Roman"/>
          <w:sz w:val="24"/>
          <w:szCs w:val="24"/>
        </w:rPr>
        <w:t>u</w:t>
      </w:r>
      <w:r w:rsidRPr="004A4AED">
        <w:rPr>
          <w:rFonts w:ascii="Times New Roman" w:hAnsi="Times New Roman"/>
          <w:sz w:val="24"/>
          <w:szCs w:val="24"/>
        </w:rPr>
        <w:t xml:space="preserve"> laboratoriów uprawnionych do badań określonych grup związków oraz plan</w:t>
      </w:r>
      <w:r w:rsidR="00EC1535">
        <w:rPr>
          <w:rFonts w:ascii="Times New Roman" w:hAnsi="Times New Roman"/>
          <w:sz w:val="24"/>
          <w:szCs w:val="24"/>
        </w:rPr>
        <w:t>u</w:t>
      </w:r>
      <w:r w:rsidRPr="004A4AED">
        <w:rPr>
          <w:rFonts w:ascii="Times New Roman" w:hAnsi="Times New Roman"/>
          <w:sz w:val="24"/>
          <w:szCs w:val="24"/>
        </w:rPr>
        <w:t xml:space="preserve"> pobierania próbek (termin sprawozdania: 31 marca 2025 r.).</w:t>
      </w:r>
    </w:p>
    <w:p w14:paraId="71BE1E38" w14:textId="65E3CC76" w:rsidR="006168C2" w:rsidRPr="004A4AED" w:rsidRDefault="006168C2" w:rsidP="00B34559">
      <w:pPr>
        <w:numPr>
          <w:ilvl w:val="0"/>
          <w:numId w:val="272"/>
        </w:numPr>
        <w:spacing w:after="0"/>
        <w:rPr>
          <w:rFonts w:ascii="Times New Roman" w:hAnsi="Times New Roman"/>
          <w:sz w:val="24"/>
          <w:szCs w:val="24"/>
        </w:rPr>
      </w:pPr>
      <w:r w:rsidRPr="004A4AED">
        <w:rPr>
          <w:rFonts w:ascii="Times New Roman" w:hAnsi="Times New Roman"/>
          <w:sz w:val="24"/>
          <w:szCs w:val="24"/>
        </w:rPr>
        <w:t>Opracowanie wstępnego raportu z krajowych badań kontrolnych pozostałości za 2024 r. i przekazanie go do GLW. W raporcie</w:t>
      </w:r>
      <w:r w:rsidR="00EC1535">
        <w:rPr>
          <w:rFonts w:ascii="Times New Roman" w:hAnsi="Times New Roman"/>
          <w:sz w:val="24"/>
          <w:szCs w:val="24"/>
        </w:rPr>
        <w:t xml:space="preserve"> zostanie</w:t>
      </w:r>
      <w:r w:rsidRPr="004A4AED">
        <w:rPr>
          <w:rFonts w:ascii="Times New Roman" w:hAnsi="Times New Roman"/>
          <w:sz w:val="24"/>
          <w:szCs w:val="24"/>
        </w:rPr>
        <w:t xml:space="preserve"> dokonana łączna ocena wyników badań wykonanych w PIWet </w:t>
      </w:r>
      <w:r w:rsidR="00EC1535">
        <w:rPr>
          <w:rFonts w:ascii="Times New Roman" w:hAnsi="Times New Roman"/>
          <w:sz w:val="24"/>
          <w:szCs w:val="24"/>
        </w:rPr>
        <w:t>–</w:t>
      </w:r>
      <w:r w:rsidRPr="004A4AED">
        <w:rPr>
          <w:rFonts w:ascii="Times New Roman" w:hAnsi="Times New Roman"/>
          <w:sz w:val="24"/>
          <w:szCs w:val="24"/>
        </w:rPr>
        <w:t xml:space="preserve"> PIB i laboratoriach wyznaczonych przez GLW. Przeprowadzona zostanie również ocena zagrożeń i </w:t>
      </w:r>
      <w:r w:rsidR="00EC1535">
        <w:rPr>
          <w:rFonts w:ascii="Times New Roman" w:hAnsi="Times New Roman"/>
          <w:sz w:val="24"/>
          <w:szCs w:val="24"/>
        </w:rPr>
        <w:t xml:space="preserve">zostaną </w:t>
      </w:r>
      <w:r w:rsidRPr="004A4AED">
        <w:rPr>
          <w:rFonts w:ascii="Times New Roman" w:hAnsi="Times New Roman"/>
          <w:sz w:val="24"/>
          <w:szCs w:val="24"/>
        </w:rPr>
        <w:t>wskazan</w:t>
      </w:r>
      <w:r w:rsidR="00EC1535">
        <w:rPr>
          <w:rFonts w:ascii="Times New Roman" w:hAnsi="Times New Roman"/>
          <w:sz w:val="24"/>
          <w:szCs w:val="24"/>
        </w:rPr>
        <w:t>e</w:t>
      </w:r>
      <w:r w:rsidRPr="004A4AED">
        <w:rPr>
          <w:rFonts w:ascii="Times New Roman" w:hAnsi="Times New Roman"/>
          <w:sz w:val="24"/>
          <w:szCs w:val="24"/>
        </w:rPr>
        <w:t xml:space="preserve"> kierunk</w:t>
      </w:r>
      <w:r w:rsidR="00EC1535">
        <w:rPr>
          <w:rFonts w:ascii="Times New Roman" w:hAnsi="Times New Roman"/>
          <w:sz w:val="24"/>
          <w:szCs w:val="24"/>
        </w:rPr>
        <w:t>i</w:t>
      </w:r>
      <w:r w:rsidRPr="004A4AED">
        <w:rPr>
          <w:rFonts w:ascii="Times New Roman" w:hAnsi="Times New Roman"/>
          <w:sz w:val="24"/>
          <w:szCs w:val="24"/>
        </w:rPr>
        <w:t xml:space="preserve"> działań zapobiegawczych dla Inspekcji Weterynaryjnej. Wyniki badań będą miały bezpośredni wpływ na konstrukcję krajowych planów badań kontrolnych pozostałości w kolejnych latach (termin sprawozdania: 31 marca 2025 r.).</w:t>
      </w:r>
    </w:p>
    <w:p w14:paraId="259A3678" w14:textId="00EDD5BD" w:rsidR="006168C2" w:rsidRPr="004A4AED" w:rsidRDefault="006168C2" w:rsidP="00B34559">
      <w:pPr>
        <w:numPr>
          <w:ilvl w:val="0"/>
          <w:numId w:val="272"/>
        </w:numPr>
        <w:spacing w:after="0"/>
        <w:rPr>
          <w:rFonts w:ascii="Times New Roman" w:hAnsi="Times New Roman"/>
          <w:sz w:val="24"/>
          <w:szCs w:val="24"/>
        </w:rPr>
      </w:pPr>
      <w:r w:rsidRPr="004A4AED">
        <w:rPr>
          <w:rFonts w:ascii="Times New Roman" w:hAnsi="Times New Roman"/>
          <w:sz w:val="24"/>
          <w:szCs w:val="24"/>
        </w:rPr>
        <w:t xml:space="preserve">Wykonanie badań pozostałości w części krajowego planu badań pozostałości </w:t>
      </w:r>
      <w:r w:rsidRPr="004A4AED">
        <w:rPr>
          <w:rFonts w:ascii="Times New Roman" w:hAnsi="Times New Roman"/>
          <w:sz w:val="24"/>
          <w:szCs w:val="24"/>
        </w:rPr>
        <w:lastRenderedPageBreak/>
        <w:t xml:space="preserve">realizowanego w PIWet </w:t>
      </w:r>
      <w:r w:rsidR="00EC1535">
        <w:rPr>
          <w:rFonts w:ascii="Times New Roman" w:hAnsi="Times New Roman"/>
          <w:sz w:val="24"/>
          <w:szCs w:val="24"/>
        </w:rPr>
        <w:t>–</w:t>
      </w:r>
      <w:r w:rsidRPr="004A4AED">
        <w:rPr>
          <w:rFonts w:ascii="Times New Roman" w:hAnsi="Times New Roman"/>
          <w:sz w:val="24"/>
          <w:szCs w:val="24"/>
        </w:rPr>
        <w:t xml:space="preserve"> PIB. Liczba próbek zaplanowanych do badania </w:t>
      </w:r>
      <w:r w:rsidR="00EC1535">
        <w:rPr>
          <w:rFonts w:ascii="Times New Roman" w:hAnsi="Times New Roman"/>
          <w:sz w:val="24"/>
          <w:szCs w:val="24"/>
        </w:rPr>
        <w:t xml:space="preserve">jest </w:t>
      </w:r>
      <w:r w:rsidRPr="004A4AED">
        <w:rPr>
          <w:rFonts w:ascii="Times New Roman" w:hAnsi="Times New Roman"/>
          <w:sz w:val="24"/>
          <w:szCs w:val="24"/>
        </w:rPr>
        <w:t xml:space="preserve">podana w </w:t>
      </w:r>
      <w:r w:rsidR="00864D86">
        <w:rPr>
          <w:rFonts w:ascii="Times New Roman" w:hAnsi="Times New Roman"/>
          <w:sz w:val="24"/>
          <w:szCs w:val="24"/>
        </w:rPr>
        <w:t>„</w:t>
      </w:r>
      <w:r w:rsidRPr="004A4AED">
        <w:rPr>
          <w:rFonts w:ascii="Times New Roman" w:hAnsi="Times New Roman"/>
          <w:sz w:val="24"/>
          <w:szCs w:val="24"/>
        </w:rPr>
        <w:t>Krajowym programie badań kontrolnych pozostałości zakazanych lub niedopuszczonych substancji farmakologicznie czynnych oraz weterynaryjnych produktów leczniczych</w:t>
      </w:r>
      <w:r w:rsidRPr="004A4AED" w:rsidDel="0032174E">
        <w:rPr>
          <w:rFonts w:ascii="Times New Roman" w:hAnsi="Times New Roman"/>
          <w:sz w:val="24"/>
          <w:szCs w:val="24"/>
        </w:rPr>
        <w:t xml:space="preserve"> </w:t>
      </w:r>
      <w:r w:rsidRPr="004A4AED">
        <w:rPr>
          <w:rFonts w:ascii="Times New Roman" w:hAnsi="Times New Roman"/>
          <w:sz w:val="24"/>
          <w:szCs w:val="24"/>
        </w:rPr>
        <w:t xml:space="preserve">i zanieczyszczeń środowiskowych </w:t>
      </w:r>
      <w:r w:rsidR="00371A6A">
        <w:rPr>
          <w:rFonts w:ascii="Times New Roman" w:hAnsi="Times New Roman"/>
          <w:sz w:val="24"/>
          <w:szCs w:val="24"/>
        </w:rPr>
        <w:t xml:space="preserve">u zwierząt i </w:t>
      </w:r>
      <w:r w:rsidRPr="004A4AED">
        <w:rPr>
          <w:rFonts w:ascii="Times New Roman" w:hAnsi="Times New Roman"/>
          <w:sz w:val="24"/>
          <w:szCs w:val="24"/>
        </w:rPr>
        <w:t xml:space="preserve">w żywności pochodzenia zwierzęcego </w:t>
      </w:r>
      <w:r w:rsidR="00371A6A">
        <w:rPr>
          <w:rFonts w:ascii="Times New Roman" w:hAnsi="Times New Roman"/>
          <w:sz w:val="24"/>
          <w:szCs w:val="24"/>
        </w:rPr>
        <w:t xml:space="preserve">przywożonej </w:t>
      </w:r>
      <w:r w:rsidR="00371A6A" w:rsidRPr="004A4AED">
        <w:rPr>
          <w:rFonts w:ascii="Times New Roman" w:hAnsi="Times New Roman"/>
          <w:sz w:val="24"/>
          <w:szCs w:val="24"/>
        </w:rPr>
        <w:t xml:space="preserve">z </w:t>
      </w:r>
      <w:r w:rsidR="00371A6A">
        <w:rPr>
          <w:rFonts w:ascii="Times New Roman" w:hAnsi="Times New Roman"/>
          <w:sz w:val="24"/>
          <w:szCs w:val="24"/>
        </w:rPr>
        <w:t>państw</w:t>
      </w:r>
      <w:r w:rsidR="00371A6A" w:rsidRPr="004A4AED">
        <w:rPr>
          <w:rFonts w:ascii="Times New Roman" w:hAnsi="Times New Roman"/>
          <w:sz w:val="24"/>
          <w:szCs w:val="24"/>
        </w:rPr>
        <w:t xml:space="preserve"> </w:t>
      </w:r>
      <w:r w:rsidRPr="004A4AED">
        <w:rPr>
          <w:rFonts w:ascii="Times New Roman" w:hAnsi="Times New Roman"/>
          <w:sz w:val="24"/>
          <w:szCs w:val="24"/>
        </w:rPr>
        <w:t>trzecich</w:t>
      </w:r>
      <w:r w:rsidR="00864D86">
        <w:rPr>
          <w:rFonts w:ascii="Times New Roman" w:hAnsi="Times New Roman"/>
          <w:sz w:val="24"/>
          <w:szCs w:val="24"/>
        </w:rPr>
        <w:t>”</w:t>
      </w:r>
      <w:r w:rsidRPr="004A4AED">
        <w:rPr>
          <w:rFonts w:ascii="Times New Roman" w:hAnsi="Times New Roman"/>
          <w:sz w:val="24"/>
          <w:szCs w:val="24"/>
        </w:rPr>
        <w:t xml:space="preserve">. Program </w:t>
      </w:r>
      <w:r w:rsidR="004A6640">
        <w:rPr>
          <w:rFonts w:ascii="Times New Roman" w:hAnsi="Times New Roman"/>
          <w:sz w:val="24"/>
          <w:szCs w:val="24"/>
        </w:rPr>
        <w:t xml:space="preserve">badań </w:t>
      </w:r>
      <w:r w:rsidR="00EC1535">
        <w:rPr>
          <w:rFonts w:ascii="Times New Roman" w:hAnsi="Times New Roman"/>
          <w:sz w:val="24"/>
          <w:szCs w:val="24"/>
        </w:rPr>
        <w:t xml:space="preserve">jest </w:t>
      </w:r>
      <w:r w:rsidRPr="004A4AED">
        <w:rPr>
          <w:rFonts w:ascii="Times New Roman" w:hAnsi="Times New Roman"/>
          <w:sz w:val="24"/>
          <w:szCs w:val="24"/>
        </w:rPr>
        <w:t xml:space="preserve">przygotowywany corocznie, a liczba wykonywanych badań </w:t>
      </w:r>
      <w:r w:rsidR="00EC1535">
        <w:rPr>
          <w:rFonts w:ascii="Times New Roman" w:hAnsi="Times New Roman"/>
          <w:sz w:val="24"/>
          <w:szCs w:val="24"/>
        </w:rPr>
        <w:t xml:space="preserve">jest </w:t>
      </w:r>
      <w:r w:rsidRPr="004A4AED">
        <w:rPr>
          <w:rFonts w:ascii="Times New Roman" w:hAnsi="Times New Roman"/>
          <w:sz w:val="24"/>
          <w:szCs w:val="24"/>
        </w:rPr>
        <w:t xml:space="preserve">uzależniona od liczby przesyłek granicznych w roku poprzedzającym </w:t>
      </w:r>
      <w:r w:rsidR="004212A1">
        <w:rPr>
          <w:rFonts w:ascii="Times New Roman" w:hAnsi="Times New Roman"/>
          <w:sz w:val="24"/>
          <w:szCs w:val="24"/>
        </w:rPr>
        <w:t xml:space="preserve">wykonanie </w:t>
      </w:r>
      <w:r w:rsidRPr="004A4AED">
        <w:rPr>
          <w:rFonts w:ascii="Times New Roman" w:hAnsi="Times New Roman"/>
          <w:sz w:val="24"/>
          <w:szCs w:val="24"/>
        </w:rPr>
        <w:t>planowan</w:t>
      </w:r>
      <w:r w:rsidR="004212A1">
        <w:rPr>
          <w:rFonts w:ascii="Times New Roman" w:hAnsi="Times New Roman"/>
          <w:sz w:val="24"/>
          <w:szCs w:val="24"/>
        </w:rPr>
        <w:t>ych</w:t>
      </w:r>
      <w:r w:rsidRPr="004A4AED">
        <w:rPr>
          <w:rFonts w:ascii="Times New Roman" w:hAnsi="Times New Roman"/>
          <w:sz w:val="24"/>
          <w:szCs w:val="24"/>
        </w:rPr>
        <w:t xml:space="preserve"> badań.</w:t>
      </w:r>
    </w:p>
    <w:p w14:paraId="28285144" w14:textId="699480A8" w:rsidR="006168C2" w:rsidRDefault="006168C2" w:rsidP="00B34559">
      <w:pPr>
        <w:numPr>
          <w:ilvl w:val="0"/>
          <w:numId w:val="272"/>
        </w:numPr>
        <w:spacing w:after="0"/>
        <w:rPr>
          <w:rFonts w:ascii="Times New Roman" w:hAnsi="Times New Roman"/>
          <w:sz w:val="24"/>
          <w:szCs w:val="24"/>
        </w:rPr>
      </w:pPr>
      <w:r w:rsidRPr="004A4AED">
        <w:rPr>
          <w:rFonts w:ascii="Times New Roman" w:hAnsi="Times New Roman"/>
          <w:sz w:val="24"/>
          <w:szCs w:val="24"/>
        </w:rPr>
        <w:t>Opracowanie końcowego raportu rocznego z wykonanych badań</w:t>
      </w:r>
      <w:r w:rsidR="0077646F">
        <w:rPr>
          <w:rFonts w:ascii="Times New Roman" w:hAnsi="Times New Roman"/>
          <w:sz w:val="24"/>
          <w:szCs w:val="24"/>
        </w:rPr>
        <w:t xml:space="preserve"> za 2024 r.</w:t>
      </w:r>
      <w:r w:rsidRPr="004A4AED">
        <w:rPr>
          <w:rFonts w:ascii="Times New Roman" w:hAnsi="Times New Roman"/>
          <w:sz w:val="24"/>
          <w:szCs w:val="24"/>
        </w:rPr>
        <w:t xml:space="preserve"> i przekazanie go do GLW, EFSA i KE (termin sprawozdania: 30 czerwca 2025 r.).</w:t>
      </w:r>
    </w:p>
    <w:p w14:paraId="7B9267D9" w14:textId="3FF4CE55" w:rsidR="004E610E" w:rsidRPr="0077646F" w:rsidRDefault="004E610E" w:rsidP="00B34559">
      <w:pPr>
        <w:pStyle w:val="Akapitzlist"/>
        <w:numPr>
          <w:ilvl w:val="0"/>
          <w:numId w:val="272"/>
        </w:numPr>
        <w:spacing w:after="0"/>
        <w:rPr>
          <w:rFonts w:ascii="Times New Roman" w:hAnsi="Times New Roman"/>
          <w:sz w:val="24"/>
          <w:szCs w:val="24"/>
        </w:rPr>
      </w:pPr>
      <w:r>
        <w:rPr>
          <w:rFonts w:ascii="Times New Roman" w:hAnsi="Times New Roman"/>
          <w:sz w:val="24"/>
          <w:szCs w:val="24"/>
        </w:rPr>
        <w:t>Przygotowanie rocznego raportu z badań.</w:t>
      </w:r>
    </w:p>
    <w:p w14:paraId="2DC275F8" w14:textId="77777777" w:rsidR="006168C2" w:rsidRPr="004A4AED" w:rsidRDefault="006168C2" w:rsidP="00002A79">
      <w:pPr>
        <w:spacing w:after="0"/>
        <w:rPr>
          <w:rFonts w:ascii="Times New Roman" w:hAnsi="Times New Roman"/>
          <w:b/>
          <w:sz w:val="24"/>
          <w:szCs w:val="24"/>
        </w:rPr>
      </w:pPr>
      <w:r w:rsidRPr="004A4AED">
        <w:rPr>
          <w:rFonts w:ascii="Times New Roman" w:hAnsi="Times New Roman"/>
          <w:b/>
          <w:sz w:val="24"/>
          <w:szCs w:val="24"/>
        </w:rPr>
        <w:t>Etap III: 2026 r.</w:t>
      </w:r>
    </w:p>
    <w:p w14:paraId="183483E3" w14:textId="3872DFE4" w:rsidR="006168C2" w:rsidRPr="00B602DB" w:rsidRDefault="006168C2" w:rsidP="0031461F">
      <w:pPr>
        <w:spacing w:after="0"/>
        <w:rPr>
          <w:rFonts w:ascii="Times New Roman" w:hAnsi="Times New Roman"/>
          <w:sz w:val="24"/>
          <w:szCs w:val="24"/>
        </w:rPr>
      </w:pPr>
      <w:r w:rsidRPr="004A4AED">
        <w:rPr>
          <w:rFonts w:ascii="Times New Roman" w:hAnsi="Times New Roman"/>
          <w:sz w:val="24"/>
          <w:szCs w:val="24"/>
        </w:rPr>
        <w:t xml:space="preserve">Kontrola pozostałości </w:t>
      </w:r>
      <w:r w:rsidRPr="00B602DB">
        <w:rPr>
          <w:rFonts w:ascii="Times New Roman" w:hAnsi="Times New Roman"/>
          <w:sz w:val="24"/>
          <w:szCs w:val="24"/>
        </w:rPr>
        <w:t>zakazanych lub niedopuszczonych substancji farmakologicznie czynnych oraz weterynaryjnych produktów leczniczych</w:t>
      </w:r>
      <w:r w:rsidRPr="00B602DB" w:rsidDel="003D73B5">
        <w:rPr>
          <w:rFonts w:ascii="Times New Roman" w:hAnsi="Times New Roman"/>
          <w:sz w:val="24"/>
          <w:szCs w:val="24"/>
        </w:rPr>
        <w:t xml:space="preserve"> </w:t>
      </w:r>
      <w:r w:rsidRPr="00B602DB">
        <w:rPr>
          <w:rFonts w:ascii="Times New Roman" w:hAnsi="Times New Roman"/>
          <w:sz w:val="24"/>
          <w:szCs w:val="24"/>
        </w:rPr>
        <w:t xml:space="preserve">i zanieczyszczeń środowiskowych </w:t>
      </w:r>
      <w:r w:rsidR="00D97F03" w:rsidRPr="00B602DB">
        <w:rPr>
          <w:rFonts w:ascii="Times New Roman" w:hAnsi="Times New Roman"/>
          <w:sz w:val="24"/>
          <w:szCs w:val="24"/>
        </w:rPr>
        <w:t>u</w:t>
      </w:r>
      <w:r w:rsidRPr="00B602DB">
        <w:rPr>
          <w:rFonts w:ascii="Times New Roman" w:hAnsi="Times New Roman"/>
          <w:sz w:val="24"/>
          <w:szCs w:val="24"/>
        </w:rPr>
        <w:t xml:space="preserve"> zwierząt i w żywności pochodzenia zwierzęcego </w:t>
      </w:r>
      <w:r w:rsidR="004212A1" w:rsidRPr="00B602DB">
        <w:rPr>
          <w:rFonts w:ascii="Times New Roman" w:hAnsi="Times New Roman"/>
          <w:sz w:val="24"/>
          <w:szCs w:val="24"/>
        </w:rPr>
        <w:t xml:space="preserve">– </w:t>
      </w:r>
      <w:r w:rsidRPr="00B602DB">
        <w:rPr>
          <w:rFonts w:ascii="Times New Roman" w:hAnsi="Times New Roman"/>
          <w:sz w:val="24"/>
          <w:szCs w:val="24"/>
        </w:rPr>
        <w:t>oparta na analizie ryzyka w odniesieniu do prz</w:t>
      </w:r>
      <w:r w:rsidR="00BE63BC" w:rsidRPr="00B602DB">
        <w:rPr>
          <w:rFonts w:ascii="Times New Roman" w:hAnsi="Times New Roman"/>
          <w:sz w:val="24"/>
          <w:szCs w:val="24"/>
        </w:rPr>
        <w:t>y</w:t>
      </w:r>
      <w:r w:rsidRPr="00B602DB">
        <w:rPr>
          <w:rFonts w:ascii="Times New Roman" w:hAnsi="Times New Roman"/>
          <w:sz w:val="24"/>
          <w:szCs w:val="24"/>
        </w:rPr>
        <w:t>wozu z państw trzecich:</w:t>
      </w:r>
    </w:p>
    <w:p w14:paraId="31B4584F" w14:textId="77777777" w:rsidR="006168C2" w:rsidRPr="00B602DB" w:rsidRDefault="006168C2" w:rsidP="00B34559">
      <w:pPr>
        <w:numPr>
          <w:ilvl w:val="0"/>
          <w:numId w:val="273"/>
        </w:numPr>
        <w:spacing w:after="0"/>
        <w:rPr>
          <w:rFonts w:ascii="Times New Roman" w:hAnsi="Times New Roman"/>
          <w:sz w:val="24"/>
          <w:szCs w:val="24"/>
        </w:rPr>
      </w:pPr>
      <w:r w:rsidRPr="00B602DB">
        <w:rPr>
          <w:rFonts w:ascii="Times New Roman" w:hAnsi="Times New Roman"/>
          <w:sz w:val="24"/>
          <w:szCs w:val="24"/>
        </w:rPr>
        <w:t>Przekazanie raportu z badań z poprzedniego roku do MRiRW i GIW.</w:t>
      </w:r>
    </w:p>
    <w:p w14:paraId="6EAC950E" w14:textId="575BC6EB" w:rsidR="006168C2" w:rsidRPr="00B602DB" w:rsidRDefault="008E3286" w:rsidP="00B34559">
      <w:pPr>
        <w:numPr>
          <w:ilvl w:val="0"/>
          <w:numId w:val="273"/>
        </w:numPr>
        <w:spacing w:after="0"/>
        <w:rPr>
          <w:rFonts w:ascii="Times New Roman" w:hAnsi="Times New Roman"/>
          <w:sz w:val="24"/>
          <w:szCs w:val="24"/>
        </w:rPr>
      </w:pPr>
      <w:r w:rsidRPr="00B602DB">
        <w:rPr>
          <w:rFonts w:ascii="Times New Roman" w:hAnsi="Times New Roman"/>
          <w:sz w:val="24"/>
          <w:szCs w:val="24"/>
        </w:rPr>
        <w:t>Opracowanie projektu krajowych planów  badań kontrolnych pozostałości w oparciu o liczbę przesyłek granicznych oraz wyniki badań kontrolnych pozostałości w 2025 r. i przekazanie go do GLW (wersja angielska do EFSA i KE). Plany badań będą uaktualniane co roku z podaniem listy badanych związków i grup związków, rodzaju badanych próbek (m.in. mięśnie, tłuszcz, wątroba, nerki, mleko, jaja, miód, osłonki jelitowe) i ich liczby, z podziałem na gatunki zwierząt, zalecane metody analityczne przesiewowe i potwierdzające (np. LC-MS/MS, LC-MS, GC-MS, GC-MS/MS, HPLC, ICP-MS, AAS) oraz limitu decyzyjnego (CCα), zdolności wykrywania (CCβ) czy granic oznaczalności tych metod, limitów pozostałości, wykazu laboratoriów uprawnionych do badań określonych grup związków oraz planów pobierania próbek (termin sprawozdania: 31 marca 2026 r.).</w:t>
      </w:r>
    </w:p>
    <w:p w14:paraId="6DDF296D" w14:textId="03236C66" w:rsidR="006168C2" w:rsidRPr="00B602DB" w:rsidRDefault="006168C2" w:rsidP="00B34559">
      <w:pPr>
        <w:numPr>
          <w:ilvl w:val="0"/>
          <w:numId w:val="273"/>
        </w:numPr>
        <w:spacing w:after="0"/>
        <w:rPr>
          <w:rFonts w:ascii="Times New Roman" w:hAnsi="Times New Roman"/>
          <w:sz w:val="24"/>
          <w:szCs w:val="24"/>
        </w:rPr>
      </w:pPr>
      <w:r w:rsidRPr="00B602DB">
        <w:rPr>
          <w:rFonts w:ascii="Times New Roman" w:hAnsi="Times New Roman"/>
          <w:sz w:val="24"/>
          <w:szCs w:val="24"/>
        </w:rPr>
        <w:t xml:space="preserve">Opracowanie wstępnego raportu z krajowych badań kontrolnych pozostałości za 2025 r. i przekazanie go do GLW. W raporcie </w:t>
      </w:r>
      <w:r w:rsidR="004212A1" w:rsidRPr="00B602DB">
        <w:rPr>
          <w:rFonts w:ascii="Times New Roman" w:hAnsi="Times New Roman"/>
          <w:sz w:val="24"/>
          <w:szCs w:val="24"/>
        </w:rPr>
        <w:t xml:space="preserve">zostanie </w:t>
      </w:r>
      <w:r w:rsidRPr="00B602DB">
        <w:rPr>
          <w:rFonts w:ascii="Times New Roman" w:hAnsi="Times New Roman"/>
          <w:sz w:val="24"/>
          <w:szCs w:val="24"/>
        </w:rPr>
        <w:t>dokonana łączna ocena wyników badań wykonanych w PIWet </w:t>
      </w:r>
      <w:r w:rsidR="004212A1" w:rsidRPr="00B602DB">
        <w:rPr>
          <w:rFonts w:ascii="Times New Roman" w:hAnsi="Times New Roman"/>
          <w:sz w:val="24"/>
          <w:szCs w:val="24"/>
        </w:rPr>
        <w:t>–</w:t>
      </w:r>
      <w:r w:rsidRPr="00B602DB">
        <w:rPr>
          <w:rFonts w:ascii="Times New Roman" w:hAnsi="Times New Roman"/>
          <w:sz w:val="24"/>
          <w:szCs w:val="24"/>
        </w:rPr>
        <w:t xml:space="preserve"> PIB i w laboratoriach wyznaczonych przez GLW. Przeprowadzona zostanie również ocena zagrożeń i </w:t>
      </w:r>
      <w:r w:rsidR="004212A1" w:rsidRPr="00B602DB">
        <w:rPr>
          <w:rFonts w:ascii="Times New Roman" w:hAnsi="Times New Roman"/>
          <w:sz w:val="24"/>
          <w:szCs w:val="24"/>
        </w:rPr>
        <w:t xml:space="preserve">zostaną </w:t>
      </w:r>
      <w:r w:rsidRPr="00B602DB">
        <w:rPr>
          <w:rFonts w:ascii="Times New Roman" w:hAnsi="Times New Roman"/>
          <w:sz w:val="24"/>
          <w:szCs w:val="24"/>
        </w:rPr>
        <w:t>wskazan</w:t>
      </w:r>
      <w:r w:rsidR="004212A1" w:rsidRPr="00B602DB">
        <w:rPr>
          <w:rFonts w:ascii="Times New Roman" w:hAnsi="Times New Roman"/>
          <w:sz w:val="24"/>
          <w:szCs w:val="24"/>
        </w:rPr>
        <w:t>e</w:t>
      </w:r>
      <w:r w:rsidRPr="00B602DB">
        <w:rPr>
          <w:rFonts w:ascii="Times New Roman" w:hAnsi="Times New Roman"/>
          <w:sz w:val="24"/>
          <w:szCs w:val="24"/>
        </w:rPr>
        <w:t xml:space="preserve"> kierunk</w:t>
      </w:r>
      <w:r w:rsidR="004212A1" w:rsidRPr="00B602DB">
        <w:rPr>
          <w:rFonts w:ascii="Times New Roman" w:hAnsi="Times New Roman"/>
          <w:sz w:val="24"/>
          <w:szCs w:val="24"/>
        </w:rPr>
        <w:t>i</w:t>
      </w:r>
      <w:r w:rsidRPr="00B602DB">
        <w:rPr>
          <w:rFonts w:ascii="Times New Roman" w:hAnsi="Times New Roman"/>
          <w:sz w:val="24"/>
          <w:szCs w:val="24"/>
        </w:rPr>
        <w:t xml:space="preserve"> działań zapobiegawczych dla Inspekcji Weterynaryjnej. Wyniki badań będą miały bezpośredni wpływ na konstrukcję krajowych planów badań kontrolnych pozostałości w kolejnych latach (termin sprawozdania: 31 marca 2026 r.).</w:t>
      </w:r>
    </w:p>
    <w:p w14:paraId="254537CE" w14:textId="3481A7FD" w:rsidR="006168C2" w:rsidRPr="00312F37" w:rsidRDefault="00312F37" w:rsidP="00312F37">
      <w:pPr>
        <w:numPr>
          <w:ilvl w:val="0"/>
          <w:numId w:val="273"/>
        </w:numPr>
        <w:spacing w:after="0"/>
        <w:rPr>
          <w:rFonts w:ascii="Times New Roman" w:hAnsi="Times New Roman"/>
          <w:sz w:val="24"/>
          <w:szCs w:val="24"/>
        </w:rPr>
      </w:pPr>
      <w:r w:rsidRPr="00B602DB">
        <w:rPr>
          <w:rFonts w:ascii="Times New Roman" w:hAnsi="Times New Roman"/>
          <w:sz w:val="24"/>
          <w:szCs w:val="24"/>
        </w:rPr>
        <w:t>Wykonanie badań pozostałości w części krajowego planu badań pozostałości realizowanego w PIWet – PIB. Liczba próbek zaplanowanych do badan</w:t>
      </w:r>
      <w:r w:rsidRPr="004A4AED">
        <w:rPr>
          <w:rFonts w:ascii="Times New Roman" w:hAnsi="Times New Roman"/>
          <w:sz w:val="24"/>
          <w:szCs w:val="24"/>
        </w:rPr>
        <w:t xml:space="preserve">ia </w:t>
      </w:r>
      <w:r>
        <w:rPr>
          <w:rFonts w:ascii="Times New Roman" w:hAnsi="Times New Roman"/>
          <w:sz w:val="24"/>
          <w:szCs w:val="24"/>
        </w:rPr>
        <w:t xml:space="preserve">jest </w:t>
      </w:r>
      <w:r w:rsidR="00CE42DE">
        <w:rPr>
          <w:rFonts w:ascii="Times New Roman" w:hAnsi="Times New Roman"/>
          <w:sz w:val="24"/>
          <w:szCs w:val="24"/>
        </w:rPr>
        <w:t xml:space="preserve">podana w </w:t>
      </w:r>
      <w:r>
        <w:rPr>
          <w:rFonts w:ascii="Times New Roman" w:hAnsi="Times New Roman"/>
          <w:sz w:val="24"/>
          <w:szCs w:val="24"/>
        </w:rPr>
        <w:t>„</w:t>
      </w:r>
      <w:r w:rsidRPr="004A4AED">
        <w:rPr>
          <w:rFonts w:ascii="Times New Roman" w:hAnsi="Times New Roman"/>
          <w:sz w:val="24"/>
          <w:szCs w:val="24"/>
        </w:rPr>
        <w:t xml:space="preserve">Krajowym </w:t>
      </w:r>
      <w:r>
        <w:rPr>
          <w:rFonts w:ascii="Times New Roman" w:hAnsi="Times New Roman"/>
          <w:sz w:val="24"/>
          <w:szCs w:val="24"/>
        </w:rPr>
        <w:t xml:space="preserve">planie </w:t>
      </w:r>
      <w:r w:rsidRPr="004A4AED">
        <w:rPr>
          <w:rFonts w:ascii="Times New Roman" w:hAnsi="Times New Roman"/>
          <w:sz w:val="24"/>
          <w:szCs w:val="24"/>
        </w:rPr>
        <w:t xml:space="preserve"> badań kontrolnych pozostałości zakazanych lub niedopuszczonych substancji farmakologicznie czynnych oraz weterynaryjnych produktów leczniczych</w:t>
      </w:r>
      <w:r w:rsidRPr="004A4AED" w:rsidDel="0032174E">
        <w:rPr>
          <w:rFonts w:ascii="Times New Roman" w:hAnsi="Times New Roman"/>
          <w:sz w:val="24"/>
          <w:szCs w:val="24"/>
        </w:rPr>
        <w:t xml:space="preserve"> </w:t>
      </w:r>
      <w:r>
        <w:rPr>
          <w:rFonts w:ascii="Times New Roman" w:hAnsi="Times New Roman"/>
          <w:sz w:val="24"/>
          <w:szCs w:val="24"/>
        </w:rPr>
        <w:t xml:space="preserve">u zwierząt i </w:t>
      </w:r>
      <w:r w:rsidRPr="004A4AED">
        <w:rPr>
          <w:rFonts w:ascii="Times New Roman" w:hAnsi="Times New Roman"/>
          <w:sz w:val="24"/>
          <w:szCs w:val="24"/>
        </w:rPr>
        <w:t xml:space="preserve">w żywności pochodzenia zwierzęcego </w:t>
      </w:r>
      <w:r>
        <w:rPr>
          <w:rFonts w:ascii="Times New Roman" w:hAnsi="Times New Roman"/>
          <w:sz w:val="24"/>
          <w:szCs w:val="24"/>
        </w:rPr>
        <w:t xml:space="preserve">przywożonej </w:t>
      </w:r>
      <w:r w:rsidRPr="004A4AED">
        <w:rPr>
          <w:rFonts w:ascii="Times New Roman" w:hAnsi="Times New Roman"/>
          <w:sz w:val="24"/>
          <w:szCs w:val="24"/>
        </w:rPr>
        <w:t xml:space="preserve">z </w:t>
      </w:r>
      <w:r>
        <w:rPr>
          <w:rFonts w:ascii="Times New Roman" w:hAnsi="Times New Roman"/>
          <w:sz w:val="24"/>
          <w:szCs w:val="24"/>
        </w:rPr>
        <w:t>państw</w:t>
      </w:r>
      <w:r w:rsidRPr="004A4AED">
        <w:rPr>
          <w:rFonts w:ascii="Times New Roman" w:hAnsi="Times New Roman"/>
          <w:sz w:val="24"/>
          <w:szCs w:val="24"/>
        </w:rPr>
        <w:t xml:space="preserve"> trzecich</w:t>
      </w:r>
      <w:r>
        <w:rPr>
          <w:rFonts w:ascii="Times New Roman" w:hAnsi="Times New Roman"/>
          <w:sz w:val="24"/>
          <w:szCs w:val="24"/>
        </w:rPr>
        <w:t>” oraz „Krajowym plan</w:t>
      </w:r>
      <w:r w:rsidR="00704B9F">
        <w:rPr>
          <w:rFonts w:ascii="Times New Roman" w:hAnsi="Times New Roman"/>
          <w:sz w:val="24"/>
          <w:szCs w:val="24"/>
        </w:rPr>
        <w:t>ie</w:t>
      </w:r>
      <w:r>
        <w:rPr>
          <w:rFonts w:ascii="Times New Roman" w:hAnsi="Times New Roman"/>
          <w:sz w:val="24"/>
          <w:szCs w:val="24"/>
        </w:rPr>
        <w:t xml:space="preserve"> </w:t>
      </w:r>
      <w:r w:rsidRPr="004A4AED">
        <w:rPr>
          <w:rFonts w:ascii="Times New Roman" w:hAnsi="Times New Roman"/>
          <w:sz w:val="24"/>
          <w:szCs w:val="24"/>
        </w:rPr>
        <w:t xml:space="preserve">badań </w:t>
      </w:r>
      <w:r>
        <w:rPr>
          <w:rFonts w:ascii="Times New Roman" w:hAnsi="Times New Roman"/>
          <w:sz w:val="24"/>
          <w:szCs w:val="24"/>
        </w:rPr>
        <w:t xml:space="preserve">kontrolnych obecności zanieczyszczeń chemicznych </w:t>
      </w:r>
      <w:r w:rsidRPr="004A4AED">
        <w:rPr>
          <w:rFonts w:ascii="Times New Roman" w:hAnsi="Times New Roman"/>
          <w:sz w:val="24"/>
          <w:szCs w:val="24"/>
        </w:rPr>
        <w:t xml:space="preserve">w żywności pochodzenia zwierzęcego </w:t>
      </w:r>
      <w:r>
        <w:rPr>
          <w:rFonts w:ascii="Times New Roman" w:hAnsi="Times New Roman"/>
          <w:sz w:val="24"/>
          <w:szCs w:val="24"/>
        </w:rPr>
        <w:t>dla</w:t>
      </w:r>
      <w:r w:rsidRPr="00A343CD">
        <w:rPr>
          <w:rFonts w:ascii="Times New Roman" w:hAnsi="Times New Roman"/>
          <w:sz w:val="24"/>
          <w:szCs w:val="24"/>
        </w:rPr>
        <w:t xml:space="preserve"> przywozu z państw</w:t>
      </w:r>
      <w:r w:rsidRPr="004A4AED">
        <w:rPr>
          <w:rFonts w:ascii="Times New Roman" w:hAnsi="Times New Roman"/>
          <w:sz w:val="24"/>
          <w:szCs w:val="24"/>
        </w:rPr>
        <w:t xml:space="preserve"> trzecich</w:t>
      </w:r>
      <w:r w:rsidR="00CE42DE">
        <w:rPr>
          <w:rFonts w:ascii="Times New Roman" w:hAnsi="Times New Roman"/>
          <w:sz w:val="24"/>
          <w:szCs w:val="24"/>
        </w:rPr>
        <w:t>”</w:t>
      </w:r>
      <w:r>
        <w:rPr>
          <w:rFonts w:ascii="Times New Roman" w:hAnsi="Times New Roman"/>
          <w:sz w:val="24"/>
          <w:szCs w:val="24"/>
        </w:rPr>
        <w:t xml:space="preserve">. </w:t>
      </w:r>
      <w:r w:rsidR="006168C2" w:rsidRPr="00312F37">
        <w:rPr>
          <w:rFonts w:ascii="Times New Roman" w:hAnsi="Times New Roman"/>
          <w:sz w:val="24"/>
          <w:szCs w:val="24"/>
        </w:rPr>
        <w:t xml:space="preserve">Program </w:t>
      </w:r>
      <w:r w:rsidR="004A6640" w:rsidRPr="00312F37">
        <w:rPr>
          <w:rFonts w:ascii="Times New Roman" w:hAnsi="Times New Roman"/>
          <w:sz w:val="24"/>
          <w:szCs w:val="24"/>
        </w:rPr>
        <w:t xml:space="preserve">badań </w:t>
      </w:r>
      <w:r w:rsidR="004212A1" w:rsidRPr="00312F37">
        <w:rPr>
          <w:rFonts w:ascii="Times New Roman" w:hAnsi="Times New Roman"/>
          <w:sz w:val="24"/>
          <w:szCs w:val="24"/>
        </w:rPr>
        <w:t xml:space="preserve">jest </w:t>
      </w:r>
      <w:r w:rsidR="006168C2" w:rsidRPr="00312F37">
        <w:rPr>
          <w:rFonts w:ascii="Times New Roman" w:hAnsi="Times New Roman"/>
          <w:sz w:val="24"/>
          <w:szCs w:val="24"/>
        </w:rPr>
        <w:t xml:space="preserve">przygotowywany corocznie, a liczba wykonywanych badań </w:t>
      </w:r>
      <w:r w:rsidR="004212A1" w:rsidRPr="00312F37">
        <w:rPr>
          <w:rFonts w:ascii="Times New Roman" w:hAnsi="Times New Roman"/>
          <w:sz w:val="24"/>
          <w:szCs w:val="24"/>
        </w:rPr>
        <w:t xml:space="preserve">jest </w:t>
      </w:r>
      <w:r w:rsidR="006168C2" w:rsidRPr="00312F37">
        <w:rPr>
          <w:rFonts w:ascii="Times New Roman" w:hAnsi="Times New Roman"/>
          <w:sz w:val="24"/>
          <w:szCs w:val="24"/>
        </w:rPr>
        <w:t xml:space="preserve">uzależniona od liczby przesyłek granicznych w roku </w:t>
      </w:r>
      <w:r w:rsidR="006168C2" w:rsidRPr="00312F37">
        <w:rPr>
          <w:rFonts w:ascii="Times New Roman" w:hAnsi="Times New Roman"/>
          <w:sz w:val="24"/>
          <w:szCs w:val="24"/>
        </w:rPr>
        <w:lastRenderedPageBreak/>
        <w:t xml:space="preserve">poprzedzającym </w:t>
      </w:r>
      <w:r w:rsidR="004212A1" w:rsidRPr="00312F37">
        <w:rPr>
          <w:rFonts w:ascii="Times New Roman" w:hAnsi="Times New Roman"/>
          <w:sz w:val="24"/>
          <w:szCs w:val="24"/>
        </w:rPr>
        <w:t xml:space="preserve">wykonanie </w:t>
      </w:r>
      <w:r w:rsidR="006168C2" w:rsidRPr="00312F37">
        <w:rPr>
          <w:rFonts w:ascii="Times New Roman" w:hAnsi="Times New Roman"/>
          <w:sz w:val="24"/>
          <w:szCs w:val="24"/>
        </w:rPr>
        <w:t>planowan</w:t>
      </w:r>
      <w:r w:rsidR="004212A1" w:rsidRPr="00312F37">
        <w:rPr>
          <w:rFonts w:ascii="Times New Roman" w:hAnsi="Times New Roman"/>
          <w:sz w:val="24"/>
          <w:szCs w:val="24"/>
        </w:rPr>
        <w:t>ych</w:t>
      </w:r>
      <w:r w:rsidR="006168C2" w:rsidRPr="00312F37">
        <w:rPr>
          <w:rFonts w:ascii="Times New Roman" w:hAnsi="Times New Roman"/>
          <w:sz w:val="24"/>
          <w:szCs w:val="24"/>
        </w:rPr>
        <w:t xml:space="preserve"> badań.</w:t>
      </w:r>
    </w:p>
    <w:p w14:paraId="194F8BBA" w14:textId="4C54B919" w:rsidR="0084295D" w:rsidRPr="0084295D" w:rsidRDefault="0084295D" w:rsidP="0084295D">
      <w:pPr>
        <w:pStyle w:val="Akapitzlist"/>
        <w:numPr>
          <w:ilvl w:val="0"/>
          <w:numId w:val="273"/>
        </w:numPr>
        <w:rPr>
          <w:rFonts w:ascii="Times New Roman" w:hAnsi="Times New Roman"/>
          <w:sz w:val="24"/>
          <w:szCs w:val="24"/>
        </w:rPr>
      </w:pPr>
      <w:r w:rsidRPr="0084295D">
        <w:rPr>
          <w:rFonts w:ascii="Times New Roman" w:hAnsi="Times New Roman"/>
          <w:sz w:val="24"/>
          <w:szCs w:val="24"/>
        </w:rPr>
        <w:t xml:space="preserve">Opracowanie końcowego raportu rocznego z wykonanych badań przeprowadzonych w ramach </w:t>
      </w:r>
      <w:r w:rsidR="00312F37">
        <w:rPr>
          <w:rFonts w:ascii="Times New Roman" w:hAnsi="Times New Roman"/>
          <w:sz w:val="24"/>
          <w:szCs w:val="24"/>
        </w:rPr>
        <w:t>„</w:t>
      </w:r>
      <w:r w:rsidRPr="0084295D">
        <w:rPr>
          <w:rFonts w:ascii="Times New Roman" w:hAnsi="Times New Roman"/>
          <w:sz w:val="24"/>
          <w:szCs w:val="24"/>
        </w:rPr>
        <w:t>Krajowego programu badań kontrolnych pozostałości zakazanych lub niedopuszczonych substancji farmakologicznie czynnych oraz weterynaryjnych produktów leczniczych i zanieczyszczeń środowiskowych u zwierząt i w żywności pochodzenia zwierzęceg</w:t>
      </w:r>
      <w:r w:rsidR="00CE42DE">
        <w:rPr>
          <w:rFonts w:ascii="Times New Roman" w:hAnsi="Times New Roman"/>
          <w:sz w:val="24"/>
          <w:szCs w:val="24"/>
        </w:rPr>
        <w:t>o przywożonej z państw trzecich</w:t>
      </w:r>
      <w:r w:rsidRPr="0084295D">
        <w:rPr>
          <w:rFonts w:ascii="Times New Roman" w:hAnsi="Times New Roman"/>
          <w:sz w:val="24"/>
          <w:szCs w:val="24"/>
        </w:rPr>
        <w:t>” w roku 2025 według Standard Sample Description ver. 2.0 (SSD2) i przekazanie w wersji angielskiej  do G</w:t>
      </w:r>
      <w:r w:rsidR="00E16E83">
        <w:rPr>
          <w:rFonts w:ascii="Times New Roman" w:hAnsi="Times New Roman"/>
          <w:sz w:val="24"/>
          <w:szCs w:val="24"/>
        </w:rPr>
        <w:t>LW, EFSA i KE (termin sprawozdania:</w:t>
      </w:r>
      <w:r w:rsidRPr="0084295D">
        <w:rPr>
          <w:rFonts w:ascii="Times New Roman" w:hAnsi="Times New Roman"/>
          <w:sz w:val="24"/>
          <w:szCs w:val="24"/>
        </w:rPr>
        <w:t xml:space="preserve"> 30 czerwca 2026 r.)</w:t>
      </w:r>
    </w:p>
    <w:p w14:paraId="63D6611E" w14:textId="5C3B09BD" w:rsidR="004E610E" w:rsidRPr="005C2100" w:rsidRDefault="004E610E" w:rsidP="005C2100">
      <w:pPr>
        <w:pStyle w:val="Akapitzlist"/>
        <w:numPr>
          <w:ilvl w:val="0"/>
          <w:numId w:val="273"/>
        </w:numPr>
        <w:spacing w:after="0"/>
        <w:rPr>
          <w:rFonts w:ascii="Times New Roman" w:hAnsi="Times New Roman"/>
          <w:sz w:val="24"/>
          <w:szCs w:val="24"/>
        </w:rPr>
      </w:pPr>
      <w:r>
        <w:rPr>
          <w:rFonts w:ascii="Times New Roman" w:hAnsi="Times New Roman"/>
          <w:sz w:val="24"/>
          <w:szCs w:val="24"/>
        </w:rPr>
        <w:t>Przygotowanie rocznego raportu z badań.</w:t>
      </w:r>
    </w:p>
    <w:p w14:paraId="5A8E6513" w14:textId="77777777" w:rsidR="006168C2" w:rsidRPr="004A4AED" w:rsidRDefault="006168C2" w:rsidP="00002A79">
      <w:pPr>
        <w:spacing w:after="0"/>
        <w:rPr>
          <w:rFonts w:ascii="Times New Roman" w:hAnsi="Times New Roman"/>
          <w:sz w:val="24"/>
          <w:szCs w:val="24"/>
        </w:rPr>
      </w:pPr>
      <w:r w:rsidRPr="004A4AED">
        <w:rPr>
          <w:rFonts w:ascii="Times New Roman" w:hAnsi="Times New Roman"/>
          <w:b/>
          <w:sz w:val="24"/>
          <w:szCs w:val="24"/>
        </w:rPr>
        <w:t>Etap IV: 2027 r.</w:t>
      </w:r>
    </w:p>
    <w:p w14:paraId="23C86B89" w14:textId="4DBE61E0" w:rsidR="006168C2" w:rsidRPr="004A4AED" w:rsidRDefault="006168C2" w:rsidP="0031461F">
      <w:pPr>
        <w:spacing w:after="0"/>
        <w:rPr>
          <w:rFonts w:ascii="Times New Roman" w:hAnsi="Times New Roman"/>
          <w:sz w:val="24"/>
          <w:szCs w:val="24"/>
        </w:rPr>
      </w:pPr>
      <w:r w:rsidRPr="004A4AED">
        <w:rPr>
          <w:rFonts w:ascii="Times New Roman" w:hAnsi="Times New Roman"/>
          <w:sz w:val="24"/>
          <w:szCs w:val="24"/>
        </w:rPr>
        <w:t>Kontrola pozostałości zakazanych lub niedopuszczonych substancji farmakologicznie czynnych oraz weterynaryjnych produktów leczniczych</w:t>
      </w:r>
      <w:r w:rsidRPr="004A4AED" w:rsidDel="003D73B5">
        <w:rPr>
          <w:rFonts w:ascii="Times New Roman" w:hAnsi="Times New Roman"/>
          <w:sz w:val="24"/>
          <w:szCs w:val="24"/>
        </w:rPr>
        <w:t xml:space="preserve"> </w:t>
      </w:r>
      <w:r w:rsidRPr="004A4AED">
        <w:rPr>
          <w:rFonts w:ascii="Times New Roman" w:hAnsi="Times New Roman"/>
          <w:sz w:val="24"/>
          <w:szCs w:val="24"/>
        </w:rPr>
        <w:t xml:space="preserve">i zanieczyszczeń środowiskowych </w:t>
      </w:r>
      <w:r w:rsidR="00964362">
        <w:rPr>
          <w:rFonts w:ascii="Times New Roman" w:hAnsi="Times New Roman"/>
          <w:sz w:val="24"/>
          <w:szCs w:val="24"/>
        </w:rPr>
        <w:t>u</w:t>
      </w:r>
      <w:r w:rsidRPr="004A4AED">
        <w:rPr>
          <w:rFonts w:ascii="Times New Roman" w:hAnsi="Times New Roman"/>
          <w:sz w:val="24"/>
          <w:szCs w:val="24"/>
        </w:rPr>
        <w:t xml:space="preserve"> zwierząt i w żywności pochodzenia zwierzęcego </w:t>
      </w:r>
      <w:r w:rsidR="004579DF">
        <w:rPr>
          <w:rFonts w:ascii="Times New Roman" w:hAnsi="Times New Roman"/>
          <w:sz w:val="24"/>
          <w:szCs w:val="24"/>
        </w:rPr>
        <w:t xml:space="preserve">– </w:t>
      </w:r>
      <w:r w:rsidRPr="004A4AED">
        <w:rPr>
          <w:rFonts w:ascii="Times New Roman" w:hAnsi="Times New Roman"/>
          <w:sz w:val="24"/>
          <w:szCs w:val="24"/>
        </w:rPr>
        <w:t>oparta na analizie ryzyka w odniesieniu do prz</w:t>
      </w:r>
      <w:r w:rsidR="00BE63BC">
        <w:rPr>
          <w:rFonts w:ascii="Times New Roman" w:hAnsi="Times New Roman"/>
          <w:sz w:val="24"/>
          <w:szCs w:val="24"/>
        </w:rPr>
        <w:t>y</w:t>
      </w:r>
      <w:r w:rsidRPr="004A4AED">
        <w:rPr>
          <w:rFonts w:ascii="Times New Roman" w:hAnsi="Times New Roman"/>
          <w:sz w:val="24"/>
          <w:szCs w:val="24"/>
        </w:rPr>
        <w:t>wozu państw trzecich:</w:t>
      </w:r>
    </w:p>
    <w:p w14:paraId="5AD2343E" w14:textId="77777777" w:rsidR="006168C2" w:rsidRPr="004A4AED" w:rsidRDefault="006168C2" w:rsidP="00B34559">
      <w:pPr>
        <w:numPr>
          <w:ilvl w:val="0"/>
          <w:numId w:val="274"/>
        </w:numPr>
        <w:spacing w:after="0"/>
        <w:rPr>
          <w:rFonts w:ascii="Times New Roman" w:hAnsi="Times New Roman"/>
          <w:sz w:val="24"/>
          <w:szCs w:val="24"/>
        </w:rPr>
      </w:pPr>
      <w:r w:rsidRPr="004A4AED">
        <w:rPr>
          <w:rFonts w:ascii="Times New Roman" w:hAnsi="Times New Roman"/>
          <w:sz w:val="24"/>
          <w:szCs w:val="24"/>
        </w:rPr>
        <w:t>Przekazanie raportu z badań z poprzedniego roku do MRiRW i GIW.</w:t>
      </w:r>
    </w:p>
    <w:p w14:paraId="4D2B27AF" w14:textId="0881BC0C" w:rsidR="006168C2" w:rsidRPr="004A4AED" w:rsidRDefault="00312F37" w:rsidP="00B34559">
      <w:pPr>
        <w:numPr>
          <w:ilvl w:val="0"/>
          <w:numId w:val="274"/>
        </w:numPr>
        <w:spacing w:after="0"/>
        <w:rPr>
          <w:rFonts w:ascii="Times New Roman" w:hAnsi="Times New Roman"/>
          <w:sz w:val="24"/>
          <w:szCs w:val="24"/>
        </w:rPr>
      </w:pPr>
      <w:r w:rsidRPr="004A4AED">
        <w:rPr>
          <w:rFonts w:ascii="Times New Roman" w:hAnsi="Times New Roman"/>
          <w:sz w:val="24"/>
          <w:szCs w:val="24"/>
        </w:rPr>
        <w:t>Opracowanie projektu krajow</w:t>
      </w:r>
      <w:r>
        <w:rPr>
          <w:rFonts w:ascii="Times New Roman" w:hAnsi="Times New Roman"/>
          <w:sz w:val="24"/>
          <w:szCs w:val="24"/>
        </w:rPr>
        <w:t>ych</w:t>
      </w:r>
      <w:r w:rsidRPr="004A4AED">
        <w:rPr>
          <w:rFonts w:ascii="Times New Roman" w:hAnsi="Times New Roman"/>
          <w:sz w:val="24"/>
          <w:szCs w:val="24"/>
        </w:rPr>
        <w:t xml:space="preserve"> plan</w:t>
      </w:r>
      <w:r>
        <w:rPr>
          <w:rFonts w:ascii="Times New Roman" w:hAnsi="Times New Roman"/>
          <w:sz w:val="24"/>
          <w:szCs w:val="24"/>
        </w:rPr>
        <w:t>ów</w:t>
      </w:r>
      <w:r w:rsidRPr="004A4AED">
        <w:rPr>
          <w:rFonts w:ascii="Times New Roman" w:hAnsi="Times New Roman"/>
          <w:sz w:val="24"/>
          <w:szCs w:val="24"/>
        </w:rPr>
        <w:t xml:space="preserve"> badań kontrolnych pozostałości w oparciu o liczbę przesyłek granicznych oraz wyniki badań kontrolnych pozostałości w 2026 r. i przekazanie go do GLW (wersja angielska do EFSA i KE). Plan</w:t>
      </w:r>
      <w:r>
        <w:rPr>
          <w:rFonts w:ascii="Times New Roman" w:hAnsi="Times New Roman"/>
          <w:sz w:val="24"/>
          <w:szCs w:val="24"/>
        </w:rPr>
        <w:t>y</w:t>
      </w:r>
      <w:r w:rsidRPr="004A4AED">
        <w:rPr>
          <w:rFonts w:ascii="Times New Roman" w:hAnsi="Times New Roman"/>
          <w:sz w:val="24"/>
          <w:szCs w:val="24"/>
        </w:rPr>
        <w:t xml:space="preserve"> badań będ</w:t>
      </w:r>
      <w:r>
        <w:rPr>
          <w:rFonts w:ascii="Times New Roman" w:hAnsi="Times New Roman"/>
          <w:sz w:val="24"/>
          <w:szCs w:val="24"/>
        </w:rPr>
        <w:t>ą</w:t>
      </w:r>
      <w:r w:rsidRPr="004A4AED">
        <w:rPr>
          <w:rFonts w:ascii="Times New Roman" w:hAnsi="Times New Roman"/>
          <w:sz w:val="24"/>
          <w:szCs w:val="24"/>
        </w:rPr>
        <w:t xml:space="preserve"> uaktualnian</w:t>
      </w:r>
      <w:r>
        <w:rPr>
          <w:rFonts w:ascii="Times New Roman" w:hAnsi="Times New Roman"/>
          <w:sz w:val="24"/>
          <w:szCs w:val="24"/>
        </w:rPr>
        <w:t>e</w:t>
      </w:r>
      <w:r w:rsidRPr="004A4AED">
        <w:rPr>
          <w:rFonts w:ascii="Times New Roman" w:hAnsi="Times New Roman"/>
          <w:sz w:val="24"/>
          <w:szCs w:val="24"/>
        </w:rPr>
        <w:t xml:space="preserve"> co roku z podaniem listy badanych związków i grup związków, rodzaj</w:t>
      </w:r>
      <w:r>
        <w:rPr>
          <w:rFonts w:ascii="Times New Roman" w:hAnsi="Times New Roman"/>
          <w:sz w:val="24"/>
          <w:szCs w:val="24"/>
        </w:rPr>
        <w:t>u</w:t>
      </w:r>
      <w:r w:rsidRPr="004A4AED">
        <w:rPr>
          <w:rFonts w:ascii="Times New Roman" w:hAnsi="Times New Roman"/>
          <w:sz w:val="24"/>
          <w:szCs w:val="24"/>
        </w:rPr>
        <w:t xml:space="preserve"> badanych próbek (m.in. mięśnie, tłuszcz, wątroba, nerki, mleko, jaja, miód, osłonki jelitowe) i ich liczby</w:t>
      </w:r>
      <w:r>
        <w:rPr>
          <w:rFonts w:ascii="Times New Roman" w:hAnsi="Times New Roman"/>
          <w:sz w:val="24"/>
          <w:szCs w:val="24"/>
        </w:rPr>
        <w:t>,</w:t>
      </w:r>
      <w:r w:rsidRPr="004A4AED">
        <w:rPr>
          <w:rFonts w:ascii="Times New Roman" w:hAnsi="Times New Roman"/>
          <w:sz w:val="24"/>
          <w:szCs w:val="24"/>
        </w:rPr>
        <w:t xml:space="preserve"> z podziałem na gatunki zwierząt, zalecane metody analityczne przesiewowe i potwierdzające (</w:t>
      </w:r>
      <w:r>
        <w:rPr>
          <w:rFonts w:ascii="Times New Roman" w:hAnsi="Times New Roman"/>
          <w:sz w:val="24"/>
          <w:szCs w:val="24"/>
        </w:rPr>
        <w:t xml:space="preserve">np. </w:t>
      </w:r>
      <w:r w:rsidRPr="004A4AED">
        <w:rPr>
          <w:rFonts w:ascii="Times New Roman" w:hAnsi="Times New Roman"/>
          <w:sz w:val="24"/>
          <w:szCs w:val="24"/>
        </w:rPr>
        <w:t>LC-MS/MS, LC-MS, GC-MS, GC-MS/MS, HPLC, ICP-MS, AAS) oraz limit</w:t>
      </w:r>
      <w:r>
        <w:rPr>
          <w:rFonts w:ascii="Times New Roman" w:hAnsi="Times New Roman"/>
          <w:sz w:val="24"/>
          <w:szCs w:val="24"/>
        </w:rPr>
        <w:t>u</w:t>
      </w:r>
      <w:r w:rsidRPr="004A4AED">
        <w:rPr>
          <w:rFonts w:ascii="Times New Roman" w:hAnsi="Times New Roman"/>
          <w:sz w:val="24"/>
          <w:szCs w:val="24"/>
        </w:rPr>
        <w:t xml:space="preserve"> decyzyjn</w:t>
      </w:r>
      <w:r>
        <w:rPr>
          <w:rFonts w:ascii="Times New Roman" w:hAnsi="Times New Roman"/>
          <w:sz w:val="24"/>
          <w:szCs w:val="24"/>
        </w:rPr>
        <w:t>ego</w:t>
      </w:r>
      <w:r w:rsidRPr="004A4AED">
        <w:rPr>
          <w:rFonts w:ascii="Times New Roman" w:hAnsi="Times New Roman"/>
          <w:sz w:val="24"/>
          <w:szCs w:val="24"/>
        </w:rPr>
        <w:t xml:space="preserve"> (CCα), zdolnoś</w:t>
      </w:r>
      <w:r>
        <w:rPr>
          <w:rFonts w:ascii="Times New Roman" w:hAnsi="Times New Roman"/>
          <w:sz w:val="24"/>
          <w:szCs w:val="24"/>
        </w:rPr>
        <w:t>ci</w:t>
      </w:r>
      <w:r w:rsidRPr="004A4AED">
        <w:rPr>
          <w:rFonts w:ascii="Times New Roman" w:hAnsi="Times New Roman"/>
          <w:sz w:val="24"/>
          <w:szCs w:val="24"/>
        </w:rPr>
        <w:t xml:space="preserve"> wykrywania (CCβ) czy granic oznaczalności tych metod, limit</w:t>
      </w:r>
      <w:r>
        <w:rPr>
          <w:rFonts w:ascii="Times New Roman" w:hAnsi="Times New Roman"/>
          <w:sz w:val="24"/>
          <w:szCs w:val="24"/>
        </w:rPr>
        <w:t>ów</w:t>
      </w:r>
      <w:r w:rsidRPr="004A4AED">
        <w:rPr>
          <w:rFonts w:ascii="Times New Roman" w:hAnsi="Times New Roman"/>
          <w:sz w:val="24"/>
          <w:szCs w:val="24"/>
        </w:rPr>
        <w:t xml:space="preserve"> pozostałości, wykaz</w:t>
      </w:r>
      <w:r>
        <w:rPr>
          <w:rFonts w:ascii="Times New Roman" w:hAnsi="Times New Roman"/>
          <w:sz w:val="24"/>
          <w:szCs w:val="24"/>
        </w:rPr>
        <w:t>u</w:t>
      </w:r>
      <w:r w:rsidRPr="004A4AED">
        <w:rPr>
          <w:rFonts w:ascii="Times New Roman" w:hAnsi="Times New Roman"/>
          <w:sz w:val="24"/>
          <w:szCs w:val="24"/>
        </w:rPr>
        <w:t xml:space="preserve"> laboratoriów uprawnionych do badań określonych grup związków oraz plan</w:t>
      </w:r>
      <w:r>
        <w:rPr>
          <w:rFonts w:ascii="Times New Roman" w:hAnsi="Times New Roman"/>
          <w:sz w:val="24"/>
          <w:szCs w:val="24"/>
        </w:rPr>
        <w:t>ów</w:t>
      </w:r>
      <w:r w:rsidRPr="004A4AED">
        <w:rPr>
          <w:rFonts w:ascii="Times New Roman" w:hAnsi="Times New Roman"/>
          <w:sz w:val="24"/>
          <w:szCs w:val="24"/>
        </w:rPr>
        <w:t xml:space="preserve"> pobierania próbek (termin sprawozdania: 31 marca 2027 r.).</w:t>
      </w:r>
    </w:p>
    <w:p w14:paraId="0B9E3367" w14:textId="6BC31F34" w:rsidR="006168C2" w:rsidRPr="004A4AED" w:rsidRDefault="006168C2" w:rsidP="00B34559">
      <w:pPr>
        <w:numPr>
          <w:ilvl w:val="0"/>
          <w:numId w:val="274"/>
        </w:numPr>
        <w:spacing w:after="0"/>
        <w:rPr>
          <w:rFonts w:ascii="Times New Roman" w:hAnsi="Times New Roman"/>
          <w:sz w:val="24"/>
          <w:szCs w:val="24"/>
        </w:rPr>
      </w:pPr>
      <w:r w:rsidRPr="004A4AED">
        <w:rPr>
          <w:rFonts w:ascii="Times New Roman" w:hAnsi="Times New Roman"/>
          <w:sz w:val="24"/>
          <w:szCs w:val="24"/>
        </w:rPr>
        <w:t xml:space="preserve">Opracowanie wstępnego raportu z krajowych badań kontrolnych pozostałości za 2026 r. i przekazanie go do GLW. W raporcie </w:t>
      </w:r>
      <w:r w:rsidR="004579DF">
        <w:rPr>
          <w:rFonts w:ascii="Times New Roman" w:hAnsi="Times New Roman"/>
          <w:sz w:val="24"/>
          <w:szCs w:val="24"/>
        </w:rPr>
        <w:t xml:space="preserve">zostanie </w:t>
      </w:r>
      <w:r w:rsidRPr="004A4AED">
        <w:rPr>
          <w:rFonts w:ascii="Times New Roman" w:hAnsi="Times New Roman"/>
          <w:sz w:val="24"/>
          <w:szCs w:val="24"/>
        </w:rPr>
        <w:t>dokonana łączna ocena wyników badań wykonanych w PIWet </w:t>
      </w:r>
      <w:r w:rsidR="004579DF">
        <w:rPr>
          <w:rFonts w:ascii="Times New Roman" w:hAnsi="Times New Roman"/>
          <w:sz w:val="24"/>
          <w:szCs w:val="24"/>
        </w:rPr>
        <w:t>–</w:t>
      </w:r>
      <w:r w:rsidRPr="004A4AED">
        <w:rPr>
          <w:rFonts w:ascii="Times New Roman" w:hAnsi="Times New Roman"/>
          <w:sz w:val="24"/>
          <w:szCs w:val="24"/>
        </w:rPr>
        <w:t xml:space="preserve"> PIB i w laboratoriach wyznaczonych przez GLW. Przeprowadzona zostanie również ocena zagrożeń i </w:t>
      </w:r>
      <w:r w:rsidR="004579DF">
        <w:rPr>
          <w:rFonts w:ascii="Times New Roman" w:hAnsi="Times New Roman"/>
          <w:sz w:val="24"/>
          <w:szCs w:val="24"/>
        </w:rPr>
        <w:t xml:space="preserve">zostaną </w:t>
      </w:r>
      <w:r w:rsidRPr="004A4AED">
        <w:rPr>
          <w:rFonts w:ascii="Times New Roman" w:hAnsi="Times New Roman"/>
          <w:sz w:val="24"/>
          <w:szCs w:val="24"/>
        </w:rPr>
        <w:t>wskazan</w:t>
      </w:r>
      <w:r w:rsidR="004579DF">
        <w:rPr>
          <w:rFonts w:ascii="Times New Roman" w:hAnsi="Times New Roman"/>
          <w:sz w:val="24"/>
          <w:szCs w:val="24"/>
        </w:rPr>
        <w:t>e</w:t>
      </w:r>
      <w:r w:rsidRPr="004A4AED">
        <w:rPr>
          <w:rFonts w:ascii="Times New Roman" w:hAnsi="Times New Roman"/>
          <w:sz w:val="24"/>
          <w:szCs w:val="24"/>
        </w:rPr>
        <w:t xml:space="preserve"> kierunk</w:t>
      </w:r>
      <w:r w:rsidR="004579DF">
        <w:rPr>
          <w:rFonts w:ascii="Times New Roman" w:hAnsi="Times New Roman"/>
          <w:sz w:val="24"/>
          <w:szCs w:val="24"/>
        </w:rPr>
        <w:t>i</w:t>
      </w:r>
      <w:r w:rsidRPr="004A4AED">
        <w:rPr>
          <w:rFonts w:ascii="Times New Roman" w:hAnsi="Times New Roman"/>
          <w:sz w:val="24"/>
          <w:szCs w:val="24"/>
        </w:rPr>
        <w:t xml:space="preserve"> działań zapobiegawczych dla Inspekcji Weterynaryjnej. Wyniki badań będą miały bezpośredni wpływ na konstrukcję krajowych planów badań kontrolnych pozostałości w kolejnych latach (termin sprawozdania: 31 marca 2027 r.).</w:t>
      </w:r>
    </w:p>
    <w:p w14:paraId="4F26AD31" w14:textId="3D284C9C" w:rsidR="006168C2" w:rsidRPr="004A4AED" w:rsidRDefault="006168C2" w:rsidP="00CE42DE">
      <w:pPr>
        <w:numPr>
          <w:ilvl w:val="0"/>
          <w:numId w:val="274"/>
        </w:numPr>
        <w:spacing w:after="0"/>
        <w:rPr>
          <w:rFonts w:ascii="Times New Roman" w:hAnsi="Times New Roman"/>
          <w:sz w:val="24"/>
          <w:szCs w:val="24"/>
        </w:rPr>
      </w:pPr>
      <w:r w:rsidRPr="004A4AED">
        <w:rPr>
          <w:rFonts w:ascii="Times New Roman" w:hAnsi="Times New Roman"/>
          <w:sz w:val="24"/>
          <w:szCs w:val="24"/>
        </w:rPr>
        <w:t xml:space="preserve">Wykonanie badań pozostałości w części </w:t>
      </w:r>
      <w:r w:rsidR="004579DF">
        <w:rPr>
          <w:rFonts w:ascii="Times New Roman" w:hAnsi="Times New Roman"/>
          <w:sz w:val="24"/>
          <w:szCs w:val="24"/>
        </w:rPr>
        <w:t>K</w:t>
      </w:r>
      <w:r w:rsidRPr="004A4AED">
        <w:rPr>
          <w:rFonts w:ascii="Times New Roman" w:hAnsi="Times New Roman"/>
          <w:sz w:val="24"/>
          <w:szCs w:val="24"/>
        </w:rPr>
        <w:t xml:space="preserve">rajowego planu badań pozostałości realizowanego w PIWet </w:t>
      </w:r>
      <w:r w:rsidR="004579DF">
        <w:rPr>
          <w:rFonts w:ascii="Times New Roman" w:hAnsi="Times New Roman"/>
          <w:sz w:val="24"/>
          <w:szCs w:val="24"/>
        </w:rPr>
        <w:t>–</w:t>
      </w:r>
      <w:r w:rsidRPr="004A4AED">
        <w:rPr>
          <w:rFonts w:ascii="Times New Roman" w:hAnsi="Times New Roman"/>
          <w:sz w:val="24"/>
          <w:szCs w:val="24"/>
        </w:rPr>
        <w:t xml:space="preserve"> PIB. Liczba próbek zaplanowanych do badania </w:t>
      </w:r>
      <w:r w:rsidR="004579DF">
        <w:rPr>
          <w:rFonts w:ascii="Times New Roman" w:hAnsi="Times New Roman"/>
          <w:sz w:val="24"/>
          <w:szCs w:val="24"/>
        </w:rPr>
        <w:t xml:space="preserve">jest </w:t>
      </w:r>
      <w:r w:rsidRPr="004A4AED">
        <w:rPr>
          <w:rFonts w:ascii="Times New Roman" w:hAnsi="Times New Roman"/>
          <w:sz w:val="24"/>
          <w:szCs w:val="24"/>
        </w:rPr>
        <w:t xml:space="preserve">podana w </w:t>
      </w:r>
      <w:r w:rsidR="00CE42DE" w:rsidRPr="00CE42DE">
        <w:rPr>
          <w:rFonts w:ascii="Times New Roman" w:hAnsi="Times New Roman"/>
          <w:sz w:val="24"/>
          <w:szCs w:val="24"/>
        </w:rPr>
        <w:t>„Krajowym planie  badań kontrolnych pozostałości zakazanych lub niedopuszczonych substancji farmakologicznie czynnych oraz weterynaryjnych produktów leczniczych u zwierząt i w żywności pochodzenia zwierzęcego przywożonej z państw trzecich” oraz „Krajowym planie badań kontrolnych obecności zanieczyszczeń chemicznych w żywności pochodzenia zwierzęcego dla przywozu z państw trzecich”</w:t>
      </w:r>
      <w:r w:rsidR="00CE42DE">
        <w:rPr>
          <w:rFonts w:ascii="Times New Roman" w:hAnsi="Times New Roman"/>
          <w:sz w:val="24"/>
          <w:szCs w:val="24"/>
        </w:rPr>
        <w:t>.</w:t>
      </w:r>
      <w:r w:rsidRPr="004A4AED">
        <w:rPr>
          <w:rFonts w:ascii="Times New Roman" w:hAnsi="Times New Roman"/>
          <w:sz w:val="24"/>
          <w:szCs w:val="24"/>
        </w:rPr>
        <w:t xml:space="preserve"> Program </w:t>
      </w:r>
      <w:r w:rsidR="004A6640">
        <w:rPr>
          <w:rFonts w:ascii="Times New Roman" w:hAnsi="Times New Roman"/>
          <w:sz w:val="24"/>
          <w:szCs w:val="24"/>
        </w:rPr>
        <w:t xml:space="preserve">badań </w:t>
      </w:r>
      <w:r w:rsidR="004579DF">
        <w:rPr>
          <w:rFonts w:ascii="Times New Roman" w:hAnsi="Times New Roman"/>
          <w:sz w:val="24"/>
          <w:szCs w:val="24"/>
        </w:rPr>
        <w:t xml:space="preserve">jest </w:t>
      </w:r>
      <w:r w:rsidRPr="004A4AED">
        <w:rPr>
          <w:rFonts w:ascii="Times New Roman" w:hAnsi="Times New Roman"/>
          <w:sz w:val="24"/>
          <w:szCs w:val="24"/>
        </w:rPr>
        <w:t xml:space="preserve">przygotowywany corocznie, a liczba wykonywanych badań </w:t>
      </w:r>
      <w:r w:rsidR="004579DF">
        <w:rPr>
          <w:rFonts w:ascii="Times New Roman" w:hAnsi="Times New Roman"/>
          <w:sz w:val="24"/>
          <w:szCs w:val="24"/>
        </w:rPr>
        <w:t xml:space="preserve">jest </w:t>
      </w:r>
      <w:r w:rsidRPr="004A4AED">
        <w:rPr>
          <w:rFonts w:ascii="Times New Roman" w:hAnsi="Times New Roman"/>
          <w:sz w:val="24"/>
          <w:szCs w:val="24"/>
        </w:rPr>
        <w:t xml:space="preserve">uzależniona od liczby przesyłek granicznych w roku poprzedzającym </w:t>
      </w:r>
      <w:r w:rsidR="004579DF">
        <w:rPr>
          <w:rFonts w:ascii="Times New Roman" w:hAnsi="Times New Roman"/>
          <w:sz w:val="24"/>
          <w:szCs w:val="24"/>
        </w:rPr>
        <w:t xml:space="preserve">wykonanie </w:t>
      </w:r>
      <w:r w:rsidRPr="004A4AED">
        <w:rPr>
          <w:rFonts w:ascii="Times New Roman" w:hAnsi="Times New Roman"/>
          <w:sz w:val="24"/>
          <w:szCs w:val="24"/>
        </w:rPr>
        <w:t>planowan</w:t>
      </w:r>
      <w:r w:rsidR="004579DF">
        <w:rPr>
          <w:rFonts w:ascii="Times New Roman" w:hAnsi="Times New Roman"/>
          <w:sz w:val="24"/>
          <w:szCs w:val="24"/>
        </w:rPr>
        <w:t>ych</w:t>
      </w:r>
      <w:r w:rsidRPr="004A4AED">
        <w:rPr>
          <w:rFonts w:ascii="Times New Roman" w:hAnsi="Times New Roman"/>
          <w:sz w:val="24"/>
          <w:szCs w:val="24"/>
        </w:rPr>
        <w:t xml:space="preserve"> badań.</w:t>
      </w:r>
    </w:p>
    <w:p w14:paraId="4041F339" w14:textId="5B9799C9" w:rsidR="0084295D" w:rsidRPr="00B602DB" w:rsidRDefault="0084295D" w:rsidP="0084295D">
      <w:pPr>
        <w:pStyle w:val="Akapitzlist"/>
        <w:numPr>
          <w:ilvl w:val="0"/>
          <w:numId w:val="274"/>
        </w:numPr>
        <w:rPr>
          <w:rFonts w:ascii="Times New Roman" w:hAnsi="Times New Roman"/>
          <w:sz w:val="24"/>
          <w:szCs w:val="24"/>
        </w:rPr>
      </w:pPr>
      <w:r w:rsidRPr="00B602DB">
        <w:rPr>
          <w:rFonts w:ascii="Times New Roman" w:hAnsi="Times New Roman"/>
          <w:sz w:val="24"/>
          <w:szCs w:val="24"/>
        </w:rPr>
        <w:lastRenderedPageBreak/>
        <w:t>Opracowanie końcowego raportu rocznego z wykonanych badań przeprowadzonych w ramach Krajowego programu badań kontrolnych pozostałości zakazanych lub niedopuszczonych substancji farmakologicznie czynnych oraz weterynaryjnych produktów leczniczych i zanieczyszczeń środowiskowych u zwierząt i w żywności pochodzenia zwierzęceg</w:t>
      </w:r>
      <w:r w:rsidR="00CE42DE" w:rsidRPr="00B602DB">
        <w:rPr>
          <w:rFonts w:ascii="Times New Roman" w:hAnsi="Times New Roman"/>
          <w:sz w:val="24"/>
          <w:szCs w:val="24"/>
        </w:rPr>
        <w:t>o przywożonej z państw trzecich</w:t>
      </w:r>
      <w:r w:rsidRPr="00B602DB">
        <w:rPr>
          <w:rFonts w:ascii="Times New Roman" w:hAnsi="Times New Roman"/>
          <w:sz w:val="24"/>
          <w:szCs w:val="24"/>
        </w:rPr>
        <w:t>” w roku 2026 według Standard Sample Description ver. 2.0 (SSD2) i przekazanie w wersji angielskiej  do G</w:t>
      </w:r>
      <w:r w:rsidR="00E16E83" w:rsidRPr="00B602DB">
        <w:rPr>
          <w:rFonts w:ascii="Times New Roman" w:hAnsi="Times New Roman"/>
          <w:sz w:val="24"/>
          <w:szCs w:val="24"/>
        </w:rPr>
        <w:t>LW, EFSA i KE (termin sprawozdania:</w:t>
      </w:r>
      <w:r w:rsidRPr="00B602DB">
        <w:rPr>
          <w:rFonts w:ascii="Times New Roman" w:hAnsi="Times New Roman"/>
          <w:sz w:val="24"/>
          <w:szCs w:val="24"/>
        </w:rPr>
        <w:t xml:space="preserve"> 30 czerwca 2027 r.)</w:t>
      </w:r>
    </w:p>
    <w:p w14:paraId="2A217266" w14:textId="1ACC68DF" w:rsidR="004E610E" w:rsidRPr="00B602DB" w:rsidRDefault="004E610E" w:rsidP="00B34559">
      <w:pPr>
        <w:pStyle w:val="Akapitzlist"/>
        <w:numPr>
          <w:ilvl w:val="0"/>
          <w:numId w:val="274"/>
        </w:numPr>
        <w:spacing w:after="0"/>
        <w:rPr>
          <w:rFonts w:ascii="Times New Roman" w:hAnsi="Times New Roman"/>
          <w:sz w:val="24"/>
          <w:szCs w:val="24"/>
        </w:rPr>
      </w:pPr>
      <w:r w:rsidRPr="00B602DB">
        <w:rPr>
          <w:rFonts w:ascii="Times New Roman" w:hAnsi="Times New Roman"/>
          <w:sz w:val="24"/>
          <w:szCs w:val="24"/>
        </w:rPr>
        <w:t>Przygotowanie rocznego raportu z badań.</w:t>
      </w:r>
    </w:p>
    <w:p w14:paraId="359335DD" w14:textId="77777777" w:rsidR="006168C2" w:rsidRPr="00B602DB" w:rsidRDefault="006168C2" w:rsidP="00002A79">
      <w:pPr>
        <w:spacing w:after="0"/>
        <w:rPr>
          <w:rFonts w:ascii="Times New Roman" w:hAnsi="Times New Roman"/>
          <w:b/>
          <w:sz w:val="24"/>
          <w:szCs w:val="24"/>
        </w:rPr>
      </w:pPr>
      <w:r w:rsidRPr="00B602DB">
        <w:rPr>
          <w:rFonts w:ascii="Times New Roman" w:hAnsi="Times New Roman"/>
          <w:b/>
          <w:sz w:val="24"/>
          <w:szCs w:val="24"/>
        </w:rPr>
        <w:t>Etap V: 2028 r.</w:t>
      </w:r>
    </w:p>
    <w:p w14:paraId="6B863DFE" w14:textId="61D18619" w:rsidR="006168C2" w:rsidRPr="00B602DB" w:rsidRDefault="006168C2" w:rsidP="0031461F">
      <w:pPr>
        <w:spacing w:after="0"/>
        <w:rPr>
          <w:rFonts w:ascii="Times New Roman" w:hAnsi="Times New Roman"/>
          <w:sz w:val="24"/>
          <w:szCs w:val="24"/>
        </w:rPr>
      </w:pPr>
      <w:r w:rsidRPr="00B602DB">
        <w:rPr>
          <w:rFonts w:ascii="Times New Roman" w:hAnsi="Times New Roman"/>
          <w:sz w:val="24"/>
          <w:szCs w:val="24"/>
        </w:rPr>
        <w:t>Kontrola pozostałości zakazanych lub niedopuszczonych substancji farmakologicznie czynnych oraz weterynaryjnych produktów leczniczych</w:t>
      </w:r>
      <w:r w:rsidRPr="00B602DB" w:rsidDel="003D73B5">
        <w:rPr>
          <w:rFonts w:ascii="Times New Roman" w:hAnsi="Times New Roman"/>
          <w:sz w:val="24"/>
          <w:szCs w:val="24"/>
        </w:rPr>
        <w:t xml:space="preserve"> </w:t>
      </w:r>
      <w:r w:rsidRPr="00B602DB">
        <w:rPr>
          <w:rFonts w:ascii="Times New Roman" w:hAnsi="Times New Roman"/>
          <w:sz w:val="24"/>
          <w:szCs w:val="24"/>
        </w:rPr>
        <w:t xml:space="preserve">i zanieczyszczeń środowiskowych </w:t>
      </w:r>
      <w:r w:rsidR="008014A8" w:rsidRPr="00B602DB">
        <w:rPr>
          <w:rFonts w:ascii="Times New Roman" w:hAnsi="Times New Roman"/>
          <w:sz w:val="24"/>
          <w:szCs w:val="24"/>
        </w:rPr>
        <w:t>u</w:t>
      </w:r>
      <w:r w:rsidRPr="00B602DB">
        <w:rPr>
          <w:rFonts w:ascii="Times New Roman" w:hAnsi="Times New Roman"/>
          <w:sz w:val="24"/>
          <w:szCs w:val="24"/>
        </w:rPr>
        <w:t xml:space="preserve"> zwierząt i w żywności pochodzenia zwierzęcego </w:t>
      </w:r>
      <w:r w:rsidR="004579DF" w:rsidRPr="00B602DB">
        <w:rPr>
          <w:rFonts w:ascii="Times New Roman" w:hAnsi="Times New Roman"/>
          <w:sz w:val="24"/>
          <w:szCs w:val="24"/>
        </w:rPr>
        <w:t xml:space="preserve">– </w:t>
      </w:r>
      <w:r w:rsidRPr="00B602DB">
        <w:rPr>
          <w:rFonts w:ascii="Times New Roman" w:hAnsi="Times New Roman"/>
          <w:sz w:val="24"/>
          <w:szCs w:val="24"/>
        </w:rPr>
        <w:t>oparta na analizie ryzyka w odniesieniu do prz</w:t>
      </w:r>
      <w:r w:rsidR="00BE63BC" w:rsidRPr="00B602DB">
        <w:rPr>
          <w:rFonts w:ascii="Times New Roman" w:hAnsi="Times New Roman"/>
          <w:sz w:val="24"/>
          <w:szCs w:val="24"/>
        </w:rPr>
        <w:t>y</w:t>
      </w:r>
      <w:r w:rsidRPr="00B602DB">
        <w:rPr>
          <w:rFonts w:ascii="Times New Roman" w:hAnsi="Times New Roman"/>
          <w:sz w:val="24"/>
          <w:szCs w:val="24"/>
        </w:rPr>
        <w:t>wozu z państw trzecich:</w:t>
      </w:r>
    </w:p>
    <w:p w14:paraId="180529E5" w14:textId="77777777" w:rsidR="006168C2" w:rsidRPr="00B602DB" w:rsidRDefault="006168C2" w:rsidP="00B34559">
      <w:pPr>
        <w:numPr>
          <w:ilvl w:val="0"/>
          <w:numId w:val="275"/>
        </w:numPr>
        <w:spacing w:after="0"/>
        <w:rPr>
          <w:rFonts w:ascii="Times New Roman" w:hAnsi="Times New Roman"/>
          <w:sz w:val="24"/>
          <w:szCs w:val="24"/>
        </w:rPr>
      </w:pPr>
      <w:r w:rsidRPr="00B602DB">
        <w:rPr>
          <w:rFonts w:ascii="Times New Roman" w:hAnsi="Times New Roman"/>
          <w:sz w:val="24"/>
          <w:szCs w:val="24"/>
        </w:rPr>
        <w:t>Przekazanie raportu z badań z poprzedniego roku do MRiRW i GIW.</w:t>
      </w:r>
    </w:p>
    <w:p w14:paraId="1924E9F8" w14:textId="7E40FA7D" w:rsidR="006168C2" w:rsidRPr="00B602DB" w:rsidRDefault="00DA1B70" w:rsidP="00B34559">
      <w:pPr>
        <w:numPr>
          <w:ilvl w:val="0"/>
          <w:numId w:val="275"/>
        </w:numPr>
        <w:spacing w:after="0"/>
        <w:rPr>
          <w:rFonts w:ascii="Times New Roman" w:hAnsi="Times New Roman"/>
          <w:sz w:val="24"/>
          <w:szCs w:val="24"/>
        </w:rPr>
      </w:pPr>
      <w:r w:rsidRPr="00B602DB">
        <w:rPr>
          <w:rFonts w:ascii="Times New Roman" w:hAnsi="Times New Roman"/>
          <w:sz w:val="24"/>
          <w:szCs w:val="24"/>
        </w:rPr>
        <w:t>Opracowanie projektu krajowych planów badań kontrolnych pozostałości w oparciu o liczbę przesyłek granicznych oraz wyniki badań kontrolnych pozostałości w 2027 r. i przekazanie go do GLW (wersja angielska do EFSA i KE). Plany badań będą uaktualniany co roku z podaniem listy badanych związków i grup związków, rodzaju badanych próbek (m.in. mięśnie, tłuszcz, wątroba, nerki, mleko, jaja, miód, osłonki jelitowe) i ich liczby, z podziałem na gatunki zwierząt, zalecane metody analityczne przesiewowe i potwierdzające (np. LC-MS/MS, LC-MS, GC-MS, GC-MS/MS, HPLC, ICP-MS, AAS) oraz limitu decyzyjnego (CCα), zdolności wykrywania (CCβ) czy granic oznaczalności tych metod, limitów pozostałości, wykazu laboratoriów uprawnionych do badań określonych grup związków oraz planu pobierania próbek (termin sprawozdania: 31 marca 2028 r.).</w:t>
      </w:r>
    </w:p>
    <w:p w14:paraId="38309647" w14:textId="08B5289E" w:rsidR="006168C2" w:rsidRPr="004A4AED" w:rsidRDefault="006168C2" w:rsidP="00B34559">
      <w:pPr>
        <w:numPr>
          <w:ilvl w:val="0"/>
          <w:numId w:val="275"/>
        </w:numPr>
        <w:spacing w:after="0"/>
        <w:rPr>
          <w:rFonts w:ascii="Times New Roman" w:hAnsi="Times New Roman"/>
          <w:sz w:val="24"/>
          <w:szCs w:val="24"/>
        </w:rPr>
      </w:pPr>
      <w:r w:rsidRPr="00B602DB">
        <w:rPr>
          <w:rFonts w:ascii="Times New Roman" w:hAnsi="Times New Roman"/>
          <w:sz w:val="24"/>
          <w:szCs w:val="24"/>
        </w:rPr>
        <w:t>Opracowanie wstępnego raportu z krajowych badań kontrolnych</w:t>
      </w:r>
      <w:r w:rsidRPr="004A4AED">
        <w:rPr>
          <w:rFonts w:ascii="Times New Roman" w:hAnsi="Times New Roman"/>
          <w:sz w:val="24"/>
          <w:szCs w:val="24"/>
        </w:rPr>
        <w:t xml:space="preserve"> pozostałości za 2027 r. i przekazanie go do GLW. W raporcie </w:t>
      </w:r>
      <w:r w:rsidR="004579DF">
        <w:rPr>
          <w:rFonts w:ascii="Times New Roman" w:hAnsi="Times New Roman"/>
          <w:sz w:val="24"/>
          <w:szCs w:val="24"/>
        </w:rPr>
        <w:t xml:space="preserve">zostanie </w:t>
      </w:r>
      <w:r w:rsidRPr="004A4AED">
        <w:rPr>
          <w:rFonts w:ascii="Times New Roman" w:hAnsi="Times New Roman"/>
          <w:sz w:val="24"/>
          <w:szCs w:val="24"/>
        </w:rPr>
        <w:t>dokonana łączna ocena wyników badań wykonanych w PIWet </w:t>
      </w:r>
      <w:r w:rsidR="004579DF">
        <w:rPr>
          <w:rFonts w:ascii="Times New Roman" w:hAnsi="Times New Roman"/>
          <w:sz w:val="24"/>
          <w:szCs w:val="24"/>
        </w:rPr>
        <w:t>–</w:t>
      </w:r>
      <w:r w:rsidRPr="004A4AED">
        <w:rPr>
          <w:rFonts w:ascii="Times New Roman" w:hAnsi="Times New Roman"/>
          <w:sz w:val="24"/>
          <w:szCs w:val="24"/>
        </w:rPr>
        <w:t xml:space="preserve"> PIB i w laboratoriach wyznaczonych przez GLW. Przeprowadzona zostanie również ocena zagrożeń i </w:t>
      </w:r>
      <w:r w:rsidR="004579DF">
        <w:rPr>
          <w:rFonts w:ascii="Times New Roman" w:hAnsi="Times New Roman"/>
          <w:sz w:val="24"/>
          <w:szCs w:val="24"/>
        </w:rPr>
        <w:t xml:space="preserve">zostaną </w:t>
      </w:r>
      <w:r w:rsidRPr="004A4AED">
        <w:rPr>
          <w:rFonts w:ascii="Times New Roman" w:hAnsi="Times New Roman"/>
          <w:sz w:val="24"/>
          <w:szCs w:val="24"/>
        </w:rPr>
        <w:t>wskazan</w:t>
      </w:r>
      <w:r w:rsidR="004579DF">
        <w:rPr>
          <w:rFonts w:ascii="Times New Roman" w:hAnsi="Times New Roman"/>
          <w:sz w:val="24"/>
          <w:szCs w:val="24"/>
        </w:rPr>
        <w:t>e</w:t>
      </w:r>
      <w:r w:rsidRPr="004A4AED">
        <w:rPr>
          <w:rFonts w:ascii="Times New Roman" w:hAnsi="Times New Roman"/>
          <w:sz w:val="24"/>
          <w:szCs w:val="24"/>
        </w:rPr>
        <w:t xml:space="preserve"> kierunk</w:t>
      </w:r>
      <w:r w:rsidR="004579DF">
        <w:rPr>
          <w:rFonts w:ascii="Times New Roman" w:hAnsi="Times New Roman"/>
          <w:sz w:val="24"/>
          <w:szCs w:val="24"/>
        </w:rPr>
        <w:t>i</w:t>
      </w:r>
      <w:r w:rsidRPr="004A4AED">
        <w:rPr>
          <w:rFonts w:ascii="Times New Roman" w:hAnsi="Times New Roman"/>
          <w:sz w:val="24"/>
          <w:szCs w:val="24"/>
        </w:rPr>
        <w:t xml:space="preserve"> działań zapobiegawczych dla Inspekcji Weterynaryjnej. Wyniki badań będą miały bezpośredni wpływ na konstrukcję krajowych planów badań kontrolnych pozostałości w kolejnych latach (termin sprawozdania: 31 marca 2028 r.</w:t>
      </w:r>
    </w:p>
    <w:p w14:paraId="6477A4E0" w14:textId="06DBFD56" w:rsidR="00DA1B70" w:rsidRPr="00DA1B70" w:rsidRDefault="00DA1B70" w:rsidP="002C7A81">
      <w:pPr>
        <w:numPr>
          <w:ilvl w:val="0"/>
          <w:numId w:val="275"/>
        </w:numPr>
        <w:spacing w:after="0"/>
        <w:rPr>
          <w:rFonts w:ascii="Times New Roman" w:hAnsi="Times New Roman"/>
          <w:sz w:val="24"/>
          <w:szCs w:val="24"/>
        </w:rPr>
      </w:pPr>
      <w:r w:rsidRPr="004A4AED">
        <w:rPr>
          <w:rFonts w:ascii="Times New Roman" w:hAnsi="Times New Roman"/>
          <w:sz w:val="24"/>
          <w:szCs w:val="24"/>
        </w:rPr>
        <w:t xml:space="preserve">Wykonanie badań pozostałości w części krajowego planu badań pozostałości realizowanego w PIWet </w:t>
      </w:r>
      <w:r>
        <w:rPr>
          <w:rFonts w:ascii="Times New Roman" w:hAnsi="Times New Roman"/>
          <w:sz w:val="24"/>
          <w:szCs w:val="24"/>
        </w:rPr>
        <w:t>–</w:t>
      </w:r>
      <w:r w:rsidRPr="004A4AED">
        <w:rPr>
          <w:rFonts w:ascii="Times New Roman" w:hAnsi="Times New Roman"/>
          <w:sz w:val="24"/>
          <w:szCs w:val="24"/>
        </w:rPr>
        <w:t xml:space="preserve"> PIB. Liczba próbek zaplanowanych do badania </w:t>
      </w:r>
      <w:r>
        <w:rPr>
          <w:rFonts w:ascii="Times New Roman" w:hAnsi="Times New Roman"/>
          <w:sz w:val="24"/>
          <w:szCs w:val="24"/>
        </w:rPr>
        <w:t xml:space="preserve">jest </w:t>
      </w:r>
      <w:r w:rsidRPr="004A4AED">
        <w:rPr>
          <w:rFonts w:ascii="Times New Roman" w:hAnsi="Times New Roman"/>
          <w:sz w:val="24"/>
          <w:szCs w:val="24"/>
        </w:rPr>
        <w:t xml:space="preserve">podana w </w:t>
      </w:r>
      <w:r>
        <w:rPr>
          <w:rFonts w:ascii="Times New Roman" w:hAnsi="Times New Roman"/>
          <w:sz w:val="24"/>
          <w:szCs w:val="24"/>
        </w:rPr>
        <w:t>„</w:t>
      </w:r>
      <w:r w:rsidRPr="004A4AED">
        <w:rPr>
          <w:rFonts w:ascii="Times New Roman" w:hAnsi="Times New Roman"/>
          <w:sz w:val="24"/>
          <w:szCs w:val="24"/>
        </w:rPr>
        <w:t xml:space="preserve">Krajowym </w:t>
      </w:r>
      <w:r>
        <w:rPr>
          <w:rFonts w:ascii="Times New Roman" w:hAnsi="Times New Roman"/>
          <w:sz w:val="24"/>
          <w:szCs w:val="24"/>
        </w:rPr>
        <w:t xml:space="preserve">planie </w:t>
      </w:r>
      <w:r w:rsidRPr="004A4AED">
        <w:rPr>
          <w:rFonts w:ascii="Times New Roman" w:hAnsi="Times New Roman"/>
          <w:sz w:val="24"/>
          <w:szCs w:val="24"/>
        </w:rPr>
        <w:t>badań kontrolnych pozostałości zakazanych lub niedopuszczonych substancji farmakologicznie czynnych oraz weterynaryjnych produktów leczniczych</w:t>
      </w:r>
      <w:r w:rsidRPr="004A4AED" w:rsidDel="0032174E">
        <w:rPr>
          <w:rFonts w:ascii="Times New Roman" w:hAnsi="Times New Roman"/>
          <w:sz w:val="24"/>
          <w:szCs w:val="24"/>
        </w:rPr>
        <w:t xml:space="preserve"> </w:t>
      </w:r>
      <w:r>
        <w:rPr>
          <w:rFonts w:ascii="Times New Roman" w:hAnsi="Times New Roman"/>
          <w:sz w:val="24"/>
          <w:szCs w:val="24"/>
        </w:rPr>
        <w:t xml:space="preserve">u zwierząt i </w:t>
      </w:r>
      <w:r w:rsidRPr="004A4AED">
        <w:rPr>
          <w:rFonts w:ascii="Times New Roman" w:hAnsi="Times New Roman"/>
          <w:sz w:val="24"/>
          <w:szCs w:val="24"/>
        </w:rPr>
        <w:t xml:space="preserve">w żywności pochodzenia zwierzęcego </w:t>
      </w:r>
      <w:r>
        <w:rPr>
          <w:rFonts w:ascii="Times New Roman" w:hAnsi="Times New Roman"/>
          <w:sz w:val="24"/>
          <w:szCs w:val="24"/>
        </w:rPr>
        <w:t xml:space="preserve">przywożonej </w:t>
      </w:r>
      <w:r w:rsidRPr="004A4AED">
        <w:rPr>
          <w:rFonts w:ascii="Times New Roman" w:hAnsi="Times New Roman"/>
          <w:sz w:val="24"/>
          <w:szCs w:val="24"/>
        </w:rPr>
        <w:t xml:space="preserve">z </w:t>
      </w:r>
      <w:r>
        <w:rPr>
          <w:rFonts w:ascii="Times New Roman" w:hAnsi="Times New Roman"/>
          <w:sz w:val="24"/>
          <w:szCs w:val="24"/>
        </w:rPr>
        <w:t>państw</w:t>
      </w:r>
      <w:r w:rsidRPr="004A4AED">
        <w:rPr>
          <w:rFonts w:ascii="Times New Roman" w:hAnsi="Times New Roman"/>
          <w:sz w:val="24"/>
          <w:szCs w:val="24"/>
        </w:rPr>
        <w:t xml:space="preserve"> trzecich</w:t>
      </w:r>
      <w:r>
        <w:rPr>
          <w:rFonts w:ascii="Times New Roman" w:hAnsi="Times New Roman"/>
          <w:sz w:val="24"/>
          <w:szCs w:val="24"/>
        </w:rPr>
        <w:t xml:space="preserve">” oraz „Krajowym plan </w:t>
      </w:r>
      <w:r w:rsidRPr="004A4AED">
        <w:rPr>
          <w:rFonts w:ascii="Times New Roman" w:hAnsi="Times New Roman"/>
          <w:sz w:val="24"/>
          <w:szCs w:val="24"/>
        </w:rPr>
        <w:t xml:space="preserve">badań </w:t>
      </w:r>
      <w:r>
        <w:rPr>
          <w:rFonts w:ascii="Times New Roman" w:hAnsi="Times New Roman"/>
          <w:sz w:val="24"/>
          <w:szCs w:val="24"/>
        </w:rPr>
        <w:t xml:space="preserve">kontrolnych obecności zanieczyszczeń chemicznych </w:t>
      </w:r>
      <w:r w:rsidRPr="004A4AED">
        <w:rPr>
          <w:rFonts w:ascii="Times New Roman" w:hAnsi="Times New Roman"/>
          <w:sz w:val="24"/>
          <w:szCs w:val="24"/>
        </w:rPr>
        <w:t xml:space="preserve">w żywności pochodzenia zwierzęcego </w:t>
      </w:r>
      <w:r>
        <w:rPr>
          <w:rFonts w:ascii="Times New Roman" w:hAnsi="Times New Roman"/>
          <w:sz w:val="24"/>
          <w:szCs w:val="24"/>
        </w:rPr>
        <w:t>dla</w:t>
      </w:r>
      <w:r w:rsidRPr="00A343CD">
        <w:rPr>
          <w:rFonts w:ascii="Times New Roman" w:hAnsi="Times New Roman"/>
          <w:sz w:val="24"/>
          <w:szCs w:val="24"/>
        </w:rPr>
        <w:t xml:space="preserve"> przywozu z państw</w:t>
      </w:r>
      <w:r w:rsidRPr="004A4AED">
        <w:rPr>
          <w:rFonts w:ascii="Times New Roman" w:hAnsi="Times New Roman"/>
          <w:sz w:val="24"/>
          <w:szCs w:val="24"/>
        </w:rPr>
        <w:t xml:space="preserve"> trzecich</w:t>
      </w:r>
      <w:r>
        <w:rPr>
          <w:rFonts w:ascii="Times New Roman" w:hAnsi="Times New Roman"/>
          <w:sz w:val="24"/>
          <w:szCs w:val="24"/>
        </w:rPr>
        <w:t xml:space="preserve">. </w:t>
      </w:r>
      <w:r w:rsidRPr="00DA1B70">
        <w:rPr>
          <w:rFonts w:ascii="Times New Roman" w:hAnsi="Times New Roman"/>
          <w:sz w:val="24"/>
          <w:szCs w:val="24"/>
        </w:rPr>
        <w:t>Program badań jest przygotowywany corocznie, a liczba wykonywanych badań jest uzależniona od liczby przesyłek granicznych w roku poprzedzającym wykonanie planowanych badań.</w:t>
      </w:r>
    </w:p>
    <w:p w14:paraId="3B01EAB3" w14:textId="799E0D5D" w:rsidR="006168C2" w:rsidRPr="004A4AED" w:rsidRDefault="006168C2" w:rsidP="002C7A81">
      <w:pPr>
        <w:spacing w:after="0"/>
        <w:ind w:left="720"/>
        <w:rPr>
          <w:rFonts w:ascii="Times New Roman" w:hAnsi="Times New Roman"/>
          <w:sz w:val="24"/>
          <w:szCs w:val="24"/>
        </w:rPr>
      </w:pPr>
    </w:p>
    <w:p w14:paraId="1405BF34" w14:textId="37FDDFBA" w:rsidR="0084295D" w:rsidRPr="0084295D" w:rsidRDefault="0084295D" w:rsidP="0084295D">
      <w:pPr>
        <w:pStyle w:val="Akapitzlist"/>
        <w:numPr>
          <w:ilvl w:val="0"/>
          <w:numId w:val="275"/>
        </w:numPr>
        <w:rPr>
          <w:rFonts w:ascii="Times New Roman" w:hAnsi="Times New Roman"/>
          <w:sz w:val="24"/>
          <w:szCs w:val="24"/>
        </w:rPr>
      </w:pPr>
      <w:r w:rsidRPr="0084295D">
        <w:rPr>
          <w:rFonts w:ascii="Times New Roman" w:hAnsi="Times New Roman"/>
          <w:sz w:val="24"/>
          <w:szCs w:val="24"/>
        </w:rPr>
        <w:lastRenderedPageBreak/>
        <w:t>Opracowanie końcowego raportu rocznego z wykonanych badań przeprowadzonych w ramach Krajowego programu badań kontrolnych pozostałości zakazanych lub niedopuszczonych substancji farmakologicznie czynnych oraz weterynaryjnych produktów leczniczych i zanieczyszczeń środowiskowych u zwierząt i w żywności pochodzenia zwierzęcego przywożonej z państw trzecich” w roku 2027 według Standard Sample Description ver. 2.0 (SSD2) i przekazanie w wersji angielskiej  do G</w:t>
      </w:r>
      <w:r w:rsidR="00E16E83">
        <w:rPr>
          <w:rFonts w:ascii="Times New Roman" w:hAnsi="Times New Roman"/>
          <w:sz w:val="24"/>
          <w:szCs w:val="24"/>
        </w:rPr>
        <w:t>LW, EFSA i KE (termin sprawozdania:</w:t>
      </w:r>
      <w:r w:rsidRPr="0084295D">
        <w:rPr>
          <w:rFonts w:ascii="Times New Roman" w:hAnsi="Times New Roman"/>
          <w:sz w:val="24"/>
          <w:szCs w:val="24"/>
        </w:rPr>
        <w:t xml:space="preserve"> 30 czerwca 2028 r.)</w:t>
      </w:r>
    </w:p>
    <w:p w14:paraId="635CE43F" w14:textId="4B7194AA" w:rsidR="004E610E" w:rsidRPr="0077646F" w:rsidRDefault="0077646F" w:rsidP="00B34559">
      <w:pPr>
        <w:pStyle w:val="Akapitzlist"/>
        <w:numPr>
          <w:ilvl w:val="0"/>
          <w:numId w:val="275"/>
        </w:numPr>
        <w:spacing w:after="0"/>
        <w:rPr>
          <w:rFonts w:ascii="Times New Roman" w:hAnsi="Times New Roman"/>
          <w:sz w:val="24"/>
          <w:szCs w:val="24"/>
        </w:rPr>
      </w:pPr>
      <w:r>
        <w:rPr>
          <w:rFonts w:ascii="Times New Roman" w:hAnsi="Times New Roman"/>
          <w:sz w:val="24"/>
          <w:szCs w:val="24"/>
        </w:rPr>
        <w:t>Przygotowanie</w:t>
      </w:r>
      <w:r w:rsidR="004E610E">
        <w:rPr>
          <w:rFonts w:ascii="Times New Roman" w:hAnsi="Times New Roman"/>
          <w:sz w:val="24"/>
          <w:szCs w:val="24"/>
        </w:rPr>
        <w:t xml:space="preserve"> raportu z badań</w:t>
      </w:r>
      <w:r>
        <w:rPr>
          <w:rFonts w:ascii="Times New Roman" w:hAnsi="Times New Roman"/>
          <w:sz w:val="24"/>
          <w:szCs w:val="24"/>
        </w:rPr>
        <w:t xml:space="preserve"> i przekazanie go do MRiRW i GIW</w:t>
      </w:r>
      <w:r w:rsidR="004E610E">
        <w:rPr>
          <w:rFonts w:ascii="Times New Roman" w:hAnsi="Times New Roman"/>
          <w:sz w:val="24"/>
          <w:szCs w:val="24"/>
        </w:rPr>
        <w:t>.</w:t>
      </w:r>
    </w:p>
    <w:p w14:paraId="2EDE3DC8" w14:textId="77777777" w:rsidR="006168C2" w:rsidRPr="004A4AED" w:rsidRDefault="006168C2" w:rsidP="00B34559">
      <w:pPr>
        <w:pStyle w:val="Akapitzlist"/>
        <w:numPr>
          <w:ilvl w:val="0"/>
          <w:numId w:val="140"/>
        </w:numPr>
        <w:spacing w:after="0"/>
        <w:rPr>
          <w:rFonts w:ascii="Times New Roman" w:hAnsi="Times New Roman"/>
          <w:b/>
          <w:bCs/>
          <w:sz w:val="24"/>
          <w:szCs w:val="24"/>
        </w:rPr>
      </w:pPr>
      <w:r w:rsidRPr="004A4AED">
        <w:rPr>
          <w:rFonts w:ascii="Times New Roman" w:hAnsi="Times New Roman"/>
          <w:b/>
          <w:bCs/>
          <w:sz w:val="24"/>
          <w:szCs w:val="24"/>
        </w:rPr>
        <w:t>Wymierny efekt podjętego zadania i możliwości praktycznego wykorzystania wyników</w:t>
      </w:r>
    </w:p>
    <w:p w14:paraId="1EF4E7F1" w14:textId="3030E54A" w:rsidR="006168C2" w:rsidRPr="004A4AED" w:rsidRDefault="006168C2" w:rsidP="0031461F">
      <w:pPr>
        <w:spacing w:after="0"/>
        <w:rPr>
          <w:rFonts w:ascii="Times New Roman" w:hAnsi="Times New Roman"/>
          <w:sz w:val="24"/>
          <w:szCs w:val="24"/>
        </w:rPr>
      </w:pPr>
      <w:r w:rsidRPr="004A4AED">
        <w:rPr>
          <w:rFonts w:ascii="Times New Roman" w:hAnsi="Times New Roman"/>
          <w:sz w:val="24"/>
          <w:szCs w:val="24"/>
        </w:rPr>
        <w:t xml:space="preserve">Opracowywane w PIWet </w:t>
      </w:r>
      <w:r w:rsidR="004579DF">
        <w:rPr>
          <w:rFonts w:ascii="Times New Roman" w:hAnsi="Times New Roman"/>
          <w:sz w:val="24"/>
          <w:szCs w:val="24"/>
        </w:rPr>
        <w:t>–</w:t>
      </w:r>
      <w:r w:rsidRPr="004A4AED">
        <w:rPr>
          <w:rFonts w:ascii="Times New Roman" w:hAnsi="Times New Roman"/>
          <w:sz w:val="24"/>
          <w:szCs w:val="24"/>
        </w:rPr>
        <w:t xml:space="preserve"> PIB coroczne plany krajowych badań kontrolnych pozostałości zakazanych lub niedopuszczonych substancji farmakologicznie czynnych oraz weterynaryjnych produktów leczniczych</w:t>
      </w:r>
      <w:r w:rsidRPr="004A4AED" w:rsidDel="00803484">
        <w:rPr>
          <w:rFonts w:ascii="Times New Roman" w:hAnsi="Times New Roman"/>
          <w:sz w:val="24"/>
          <w:szCs w:val="24"/>
        </w:rPr>
        <w:t xml:space="preserve"> </w:t>
      </w:r>
      <w:r w:rsidR="00937756" w:rsidRPr="004A4AED">
        <w:rPr>
          <w:rFonts w:ascii="Times New Roman" w:hAnsi="Times New Roman"/>
          <w:sz w:val="24"/>
          <w:szCs w:val="24"/>
        </w:rPr>
        <w:t xml:space="preserve">i zanieczyszczeń środowiskowych </w:t>
      </w:r>
      <w:r w:rsidR="00822D03">
        <w:rPr>
          <w:rFonts w:ascii="Times New Roman" w:hAnsi="Times New Roman"/>
          <w:sz w:val="24"/>
          <w:szCs w:val="24"/>
        </w:rPr>
        <w:t xml:space="preserve">u zwierząt i </w:t>
      </w:r>
      <w:r w:rsidR="00937756" w:rsidRPr="004A4AED">
        <w:rPr>
          <w:rFonts w:ascii="Times New Roman" w:hAnsi="Times New Roman"/>
          <w:sz w:val="24"/>
          <w:szCs w:val="24"/>
        </w:rPr>
        <w:t xml:space="preserve">w żywności pochodzenia zwierzęcego </w:t>
      </w:r>
      <w:r w:rsidR="00822D03">
        <w:rPr>
          <w:rFonts w:ascii="Times New Roman" w:hAnsi="Times New Roman"/>
          <w:sz w:val="24"/>
          <w:szCs w:val="24"/>
        </w:rPr>
        <w:t>przywożonych</w:t>
      </w:r>
      <w:r w:rsidR="00937756">
        <w:rPr>
          <w:rFonts w:ascii="Times New Roman" w:hAnsi="Times New Roman"/>
          <w:sz w:val="24"/>
          <w:szCs w:val="24"/>
        </w:rPr>
        <w:t xml:space="preserve"> </w:t>
      </w:r>
      <w:r w:rsidR="00937756" w:rsidRPr="004A4AED">
        <w:rPr>
          <w:rFonts w:ascii="Times New Roman" w:hAnsi="Times New Roman"/>
          <w:sz w:val="24"/>
          <w:szCs w:val="24"/>
        </w:rPr>
        <w:t xml:space="preserve">z </w:t>
      </w:r>
      <w:r w:rsidR="00937756">
        <w:rPr>
          <w:rFonts w:ascii="Times New Roman" w:hAnsi="Times New Roman"/>
          <w:sz w:val="24"/>
          <w:szCs w:val="24"/>
        </w:rPr>
        <w:t>państw</w:t>
      </w:r>
      <w:r w:rsidR="00937756" w:rsidRPr="004A4AED">
        <w:rPr>
          <w:rFonts w:ascii="Times New Roman" w:hAnsi="Times New Roman"/>
          <w:sz w:val="24"/>
          <w:szCs w:val="24"/>
        </w:rPr>
        <w:t xml:space="preserve"> trzecich </w:t>
      </w:r>
      <w:r w:rsidRPr="004A4AED">
        <w:rPr>
          <w:rFonts w:ascii="Times New Roman" w:hAnsi="Times New Roman"/>
          <w:sz w:val="24"/>
          <w:szCs w:val="24"/>
        </w:rPr>
        <w:t>oraz raporty z tych badań będą przekazywane do zatwierdzenia GLW</w:t>
      </w:r>
      <w:r w:rsidR="00D62B8D">
        <w:rPr>
          <w:rFonts w:ascii="Times New Roman" w:hAnsi="Times New Roman"/>
          <w:sz w:val="24"/>
          <w:szCs w:val="24"/>
        </w:rPr>
        <w:t>,</w:t>
      </w:r>
      <w:r w:rsidRPr="004A4AED">
        <w:rPr>
          <w:rFonts w:ascii="Times New Roman" w:hAnsi="Times New Roman"/>
          <w:sz w:val="24"/>
          <w:szCs w:val="24"/>
        </w:rPr>
        <w:t xml:space="preserve"> a następnie do EFSA i KE.</w:t>
      </w:r>
    </w:p>
    <w:p w14:paraId="3472CA90" w14:textId="41FA4181" w:rsidR="0031461F" w:rsidRPr="004A4AED" w:rsidRDefault="00864D86" w:rsidP="0031461F">
      <w:pPr>
        <w:spacing w:after="0"/>
        <w:rPr>
          <w:rFonts w:ascii="Times New Roman" w:hAnsi="Times New Roman"/>
          <w:sz w:val="24"/>
          <w:szCs w:val="24"/>
        </w:rPr>
      </w:pPr>
      <w:r>
        <w:rPr>
          <w:rFonts w:ascii="Times New Roman" w:hAnsi="Times New Roman"/>
          <w:sz w:val="24"/>
          <w:szCs w:val="24"/>
        </w:rPr>
        <w:t>„</w:t>
      </w:r>
      <w:r w:rsidR="006168C2" w:rsidRPr="004A4AED">
        <w:rPr>
          <w:rFonts w:ascii="Times New Roman" w:hAnsi="Times New Roman"/>
          <w:sz w:val="24"/>
          <w:szCs w:val="24"/>
        </w:rPr>
        <w:t xml:space="preserve">Krajowy program badań kontrolnych pozostałości zakazanych lub niedopuszczonych substancji farmakologicznie czynnych oraz weterynaryjnych produktów leczniczych i zanieczyszczeń </w:t>
      </w:r>
      <w:r w:rsidR="001353CA" w:rsidRPr="004A4AED">
        <w:rPr>
          <w:rFonts w:ascii="Times New Roman" w:hAnsi="Times New Roman"/>
          <w:sz w:val="24"/>
          <w:szCs w:val="24"/>
        </w:rPr>
        <w:t xml:space="preserve">środowiskowych </w:t>
      </w:r>
      <w:r w:rsidR="00822D03">
        <w:rPr>
          <w:rFonts w:ascii="Times New Roman" w:hAnsi="Times New Roman"/>
          <w:sz w:val="24"/>
          <w:szCs w:val="24"/>
        </w:rPr>
        <w:t xml:space="preserve">u zwierząt i </w:t>
      </w:r>
      <w:r w:rsidR="006168C2" w:rsidRPr="004A4AED">
        <w:rPr>
          <w:rFonts w:ascii="Times New Roman" w:hAnsi="Times New Roman"/>
          <w:sz w:val="24"/>
          <w:szCs w:val="24"/>
        </w:rPr>
        <w:t xml:space="preserve">w żywności pochodzenia zwierzęcego </w:t>
      </w:r>
      <w:r w:rsidR="00822D03">
        <w:rPr>
          <w:rFonts w:ascii="Times New Roman" w:hAnsi="Times New Roman"/>
          <w:sz w:val="24"/>
          <w:szCs w:val="24"/>
        </w:rPr>
        <w:t>przywożonych</w:t>
      </w:r>
      <w:r w:rsidR="001353CA">
        <w:rPr>
          <w:rFonts w:ascii="Times New Roman" w:hAnsi="Times New Roman"/>
          <w:sz w:val="24"/>
          <w:szCs w:val="24"/>
        </w:rPr>
        <w:t xml:space="preserve"> </w:t>
      </w:r>
      <w:r w:rsidR="001353CA" w:rsidRPr="004A4AED">
        <w:rPr>
          <w:rFonts w:ascii="Times New Roman" w:hAnsi="Times New Roman"/>
          <w:sz w:val="24"/>
          <w:szCs w:val="24"/>
        </w:rPr>
        <w:t xml:space="preserve">z </w:t>
      </w:r>
      <w:r w:rsidR="001353CA">
        <w:rPr>
          <w:rFonts w:ascii="Times New Roman" w:hAnsi="Times New Roman"/>
          <w:sz w:val="24"/>
          <w:szCs w:val="24"/>
        </w:rPr>
        <w:t>państw</w:t>
      </w:r>
      <w:r w:rsidR="001353CA" w:rsidRPr="004A4AED">
        <w:rPr>
          <w:rFonts w:ascii="Times New Roman" w:hAnsi="Times New Roman"/>
          <w:sz w:val="24"/>
          <w:szCs w:val="24"/>
        </w:rPr>
        <w:t xml:space="preserve"> trzecich</w:t>
      </w:r>
      <w:r>
        <w:rPr>
          <w:rFonts w:ascii="Times New Roman" w:hAnsi="Times New Roman"/>
          <w:sz w:val="24"/>
          <w:szCs w:val="24"/>
        </w:rPr>
        <w:t>”</w:t>
      </w:r>
      <w:r w:rsidR="001353CA" w:rsidRPr="004A4AED">
        <w:rPr>
          <w:rFonts w:ascii="Times New Roman" w:hAnsi="Times New Roman"/>
          <w:sz w:val="24"/>
          <w:szCs w:val="24"/>
        </w:rPr>
        <w:t xml:space="preserve"> </w:t>
      </w:r>
      <w:r w:rsidR="006168C2" w:rsidRPr="004A4AED">
        <w:rPr>
          <w:rFonts w:ascii="Times New Roman" w:hAnsi="Times New Roman"/>
          <w:sz w:val="24"/>
          <w:szCs w:val="24"/>
        </w:rPr>
        <w:t xml:space="preserve">stanowi podstawę oceny </w:t>
      </w:r>
      <w:r w:rsidR="001353CA">
        <w:rPr>
          <w:rFonts w:ascii="Times New Roman" w:hAnsi="Times New Roman"/>
          <w:sz w:val="24"/>
          <w:szCs w:val="24"/>
        </w:rPr>
        <w:t xml:space="preserve">przywożonej </w:t>
      </w:r>
      <w:r w:rsidR="00822D03">
        <w:rPr>
          <w:rFonts w:ascii="Times New Roman" w:hAnsi="Times New Roman"/>
          <w:sz w:val="24"/>
          <w:szCs w:val="24"/>
        </w:rPr>
        <w:t>lu</w:t>
      </w:r>
      <w:r w:rsidR="00BE7888">
        <w:rPr>
          <w:rFonts w:ascii="Times New Roman" w:hAnsi="Times New Roman"/>
          <w:sz w:val="24"/>
          <w:szCs w:val="24"/>
        </w:rPr>
        <w:t>b</w:t>
      </w:r>
      <w:r w:rsidR="00822D03">
        <w:rPr>
          <w:rFonts w:ascii="Times New Roman" w:hAnsi="Times New Roman"/>
          <w:sz w:val="24"/>
          <w:szCs w:val="24"/>
        </w:rPr>
        <w:t xml:space="preserve"> wyprodukowanej z tych zwierząt </w:t>
      </w:r>
      <w:r w:rsidR="006168C2" w:rsidRPr="004A4AED">
        <w:rPr>
          <w:rFonts w:ascii="Times New Roman" w:hAnsi="Times New Roman"/>
          <w:sz w:val="24"/>
          <w:szCs w:val="24"/>
        </w:rPr>
        <w:t>żywności, zapewnienia bezpieczeństwa konsumenta oraz spełnienia urzędowych wymagań dotyczących handlu w obrębie U</w:t>
      </w:r>
      <w:r w:rsidR="004579DF">
        <w:rPr>
          <w:rFonts w:ascii="Times New Roman" w:hAnsi="Times New Roman"/>
          <w:sz w:val="24"/>
          <w:szCs w:val="24"/>
        </w:rPr>
        <w:t xml:space="preserve">nii </w:t>
      </w:r>
      <w:r w:rsidR="006168C2" w:rsidRPr="004A4AED">
        <w:rPr>
          <w:rFonts w:ascii="Times New Roman" w:hAnsi="Times New Roman"/>
          <w:sz w:val="24"/>
          <w:szCs w:val="24"/>
        </w:rPr>
        <w:t>E</w:t>
      </w:r>
      <w:r w:rsidR="004579DF">
        <w:rPr>
          <w:rFonts w:ascii="Times New Roman" w:hAnsi="Times New Roman"/>
          <w:sz w:val="24"/>
          <w:szCs w:val="24"/>
        </w:rPr>
        <w:t>uropejskiej</w:t>
      </w:r>
      <w:r w:rsidR="006168C2" w:rsidRPr="004A4AED">
        <w:rPr>
          <w:rFonts w:ascii="Times New Roman" w:hAnsi="Times New Roman"/>
          <w:sz w:val="24"/>
          <w:szCs w:val="24"/>
        </w:rPr>
        <w:t xml:space="preserve">, </w:t>
      </w:r>
      <w:r w:rsidR="00822D03">
        <w:rPr>
          <w:rFonts w:ascii="Times New Roman" w:hAnsi="Times New Roman"/>
          <w:sz w:val="24"/>
          <w:szCs w:val="24"/>
        </w:rPr>
        <w:t>przywozu</w:t>
      </w:r>
      <w:r w:rsidR="006168C2" w:rsidRPr="004A4AED">
        <w:rPr>
          <w:rFonts w:ascii="Times New Roman" w:hAnsi="Times New Roman"/>
          <w:sz w:val="24"/>
          <w:szCs w:val="24"/>
        </w:rPr>
        <w:t xml:space="preserve"> z państw trzecich, a także eksportu z Polski do państw trzecich.</w:t>
      </w:r>
    </w:p>
    <w:p w14:paraId="32D1D120" w14:textId="77777777" w:rsidR="0031461F" w:rsidRPr="004A4AED" w:rsidRDefault="006168C2" w:rsidP="00B34559">
      <w:pPr>
        <w:pStyle w:val="Akapitzlist"/>
        <w:numPr>
          <w:ilvl w:val="0"/>
          <w:numId w:val="140"/>
        </w:numPr>
        <w:spacing w:after="0"/>
        <w:rPr>
          <w:rFonts w:ascii="Times New Roman" w:hAnsi="Times New Roman"/>
          <w:sz w:val="24"/>
          <w:szCs w:val="24"/>
        </w:rPr>
      </w:pPr>
      <w:r w:rsidRPr="004A4AED">
        <w:rPr>
          <w:rFonts w:ascii="Times New Roman" w:hAnsi="Times New Roman"/>
          <w:b/>
          <w:bCs/>
          <w:sz w:val="24"/>
          <w:szCs w:val="24"/>
        </w:rPr>
        <w:t>Kooperanci</w:t>
      </w:r>
    </w:p>
    <w:p w14:paraId="36509829" w14:textId="4B23458D" w:rsidR="00C93CF0" w:rsidRPr="004A4AED" w:rsidRDefault="00C93CF0" w:rsidP="0031461F">
      <w:pPr>
        <w:spacing w:after="0"/>
        <w:rPr>
          <w:rFonts w:ascii="Times New Roman" w:hAnsi="Times New Roman"/>
          <w:sz w:val="24"/>
          <w:szCs w:val="24"/>
        </w:rPr>
      </w:pPr>
      <w:r w:rsidRPr="004A4AED">
        <w:rPr>
          <w:rFonts w:ascii="Times New Roman" w:hAnsi="Times New Roman"/>
          <w:sz w:val="24"/>
          <w:szCs w:val="24"/>
        </w:rPr>
        <w:t>W trakcie realizacji zadania przewiduje się współpracę ze wszystkimi organami Inspekcji Weterynaryjnej przy planowaniu programu kontroli, organizacji pobierania próbek do badań i koordynacji wykonywania badań przez laboratoria Inspekcji Weterynaryjnej oraz MRiRW, a także</w:t>
      </w:r>
      <w:r w:rsidR="004579DF">
        <w:rPr>
          <w:rFonts w:ascii="Times New Roman" w:hAnsi="Times New Roman"/>
          <w:sz w:val="24"/>
          <w:szCs w:val="24"/>
        </w:rPr>
        <w:t xml:space="preserve"> z</w:t>
      </w:r>
      <w:r w:rsidRPr="004A4AED">
        <w:rPr>
          <w:rFonts w:ascii="Times New Roman" w:hAnsi="Times New Roman"/>
          <w:sz w:val="24"/>
          <w:szCs w:val="24"/>
        </w:rPr>
        <w:t xml:space="preserve"> Ministerstwem Zdrowia w zakresie informowania o ryzyku wynikającym z występowania ewentualnych zagrożeń dla zdrowia lub życia konsumentów wynikających z wykrywania w żywności pochodzenia zwierzęcego niezgodnych z obowiązującymi przepisami zawartości kontrolowanych substancji.</w:t>
      </w:r>
    </w:p>
    <w:p w14:paraId="4CEA2713" w14:textId="31228CE5" w:rsidR="00955E3D" w:rsidRPr="004A4AED" w:rsidRDefault="00E46C35" w:rsidP="00B34559">
      <w:pPr>
        <w:pStyle w:val="Nagwek2"/>
        <w:keepLines w:val="0"/>
        <w:numPr>
          <w:ilvl w:val="0"/>
          <w:numId w:val="2"/>
        </w:numPr>
        <w:spacing w:before="240" w:after="60" w:line="240" w:lineRule="auto"/>
        <w:rPr>
          <w:rFonts w:ascii="Times New Roman" w:hAnsi="Times New Roman" w:cs="Times New Roman"/>
          <w:b/>
          <w:bCs/>
          <w:iCs/>
          <w:color w:val="auto"/>
          <w:sz w:val="24"/>
          <w:szCs w:val="24"/>
        </w:rPr>
      </w:pPr>
      <w:bookmarkStart w:id="24" w:name="_Toc214282311"/>
      <w:r w:rsidRPr="004A4AED">
        <w:rPr>
          <w:rFonts w:ascii="Times New Roman" w:hAnsi="Times New Roman" w:cs="Times New Roman"/>
          <w:b/>
          <w:bCs/>
          <w:iCs/>
          <w:color w:val="auto"/>
          <w:sz w:val="24"/>
          <w:szCs w:val="24"/>
        </w:rPr>
        <w:t xml:space="preserve">ZADANIA Z ZAKRESU: „ZDROWIE PUBLICZNE: OCENA WYSTĘPOWANIA CHORÓB ODZWIERZĘCYCH” (ZADANIA </w:t>
      </w:r>
      <w:r w:rsidR="00343516">
        <w:rPr>
          <w:rFonts w:ascii="Times New Roman" w:hAnsi="Times New Roman" w:cs="Times New Roman"/>
          <w:b/>
          <w:bCs/>
          <w:iCs/>
          <w:color w:val="auto"/>
          <w:sz w:val="24"/>
          <w:szCs w:val="24"/>
        </w:rPr>
        <w:t xml:space="preserve">NR </w:t>
      </w:r>
      <w:r w:rsidR="00802BD1" w:rsidRPr="004A4AED">
        <w:rPr>
          <w:rFonts w:ascii="Times New Roman" w:hAnsi="Times New Roman" w:cs="Times New Roman"/>
          <w:b/>
          <w:bCs/>
          <w:iCs/>
          <w:color w:val="auto"/>
          <w:sz w:val="24"/>
          <w:szCs w:val="24"/>
        </w:rPr>
        <w:t>16</w:t>
      </w:r>
      <w:r w:rsidR="00190F94">
        <w:rPr>
          <w:rFonts w:ascii="Times New Roman" w:hAnsi="Times New Roman" w:cs="Times New Roman"/>
          <w:b/>
          <w:bCs/>
          <w:iCs/>
          <w:color w:val="auto"/>
          <w:sz w:val="24"/>
          <w:szCs w:val="24"/>
        </w:rPr>
        <w:t>–</w:t>
      </w:r>
      <w:r w:rsidR="00802BD1" w:rsidRPr="004A4AED">
        <w:rPr>
          <w:rFonts w:ascii="Times New Roman" w:hAnsi="Times New Roman" w:cs="Times New Roman"/>
          <w:b/>
          <w:bCs/>
          <w:iCs/>
          <w:color w:val="auto"/>
          <w:sz w:val="24"/>
          <w:szCs w:val="24"/>
        </w:rPr>
        <w:t>37</w:t>
      </w:r>
      <w:r w:rsidRPr="004A4AED">
        <w:rPr>
          <w:rFonts w:ascii="Times New Roman" w:hAnsi="Times New Roman" w:cs="Times New Roman"/>
          <w:b/>
          <w:bCs/>
          <w:iCs/>
          <w:color w:val="auto"/>
          <w:sz w:val="24"/>
          <w:szCs w:val="24"/>
        </w:rPr>
        <w:t>)</w:t>
      </w:r>
      <w:bookmarkEnd w:id="21"/>
      <w:bookmarkEnd w:id="24"/>
    </w:p>
    <w:p w14:paraId="4DE9D6FF" w14:textId="77777777" w:rsidR="00955E3D" w:rsidRPr="004A4AED" w:rsidRDefault="00955E3D">
      <w:pPr>
        <w:spacing w:after="0" w:line="240" w:lineRule="auto"/>
        <w:rPr>
          <w:rFonts w:ascii="Times New Roman" w:eastAsia="Times New Roman" w:hAnsi="Times New Roman"/>
          <w:sz w:val="24"/>
          <w:szCs w:val="24"/>
        </w:rPr>
      </w:pPr>
    </w:p>
    <w:p w14:paraId="1EE9DF56" w14:textId="11200C0C" w:rsidR="00955E3D" w:rsidRPr="004A4AED" w:rsidRDefault="00E46C35" w:rsidP="00B34559">
      <w:pPr>
        <w:pStyle w:val="Nagwek2"/>
        <w:numPr>
          <w:ilvl w:val="0"/>
          <w:numId w:val="3"/>
        </w:numPr>
        <w:ind w:left="0" w:hanging="21"/>
        <w:rPr>
          <w:rFonts w:ascii="Times New Roman" w:hAnsi="Times New Roman" w:cs="Times New Roman"/>
          <w:color w:val="auto"/>
          <w:sz w:val="24"/>
          <w:szCs w:val="24"/>
        </w:rPr>
      </w:pPr>
      <w:r w:rsidRPr="004A4AED">
        <w:rPr>
          <w:rFonts w:ascii="Times New Roman" w:hAnsi="Times New Roman" w:cs="Times New Roman"/>
          <w:color w:val="auto"/>
          <w:sz w:val="24"/>
          <w:szCs w:val="24"/>
        </w:rPr>
        <w:br/>
      </w:r>
      <w:bookmarkStart w:id="25" w:name="_Toc214282312"/>
      <w:r w:rsidRPr="004A4AED">
        <w:rPr>
          <w:rFonts w:ascii="Times New Roman" w:hAnsi="Times New Roman" w:cs="Times New Roman"/>
          <w:color w:val="auto"/>
          <w:sz w:val="24"/>
          <w:szCs w:val="24"/>
        </w:rPr>
        <w:t>Rejestracja występowania wścieklizny (gatunek 1), wykrywanie zakażeń lyssawirusami EBLV u zwierząt domowych i wolno żyjących oraz badanie stabilności miana wirusa w szczepionkach do doustnej immunizacji lisów przeciwko wściekliźnie pobranych z terenów, na których została ona zastosowana</w:t>
      </w:r>
      <w:bookmarkEnd w:id="25"/>
    </w:p>
    <w:p w14:paraId="0D29B2E6" w14:textId="77777777" w:rsidR="00955E3D" w:rsidRDefault="00955E3D">
      <w:pPr>
        <w:spacing w:after="0" w:line="240" w:lineRule="auto"/>
        <w:rPr>
          <w:rFonts w:ascii="Times New Roman" w:eastAsia="Times New Roman" w:hAnsi="Times New Roman"/>
          <w:sz w:val="24"/>
          <w:szCs w:val="24"/>
        </w:rPr>
      </w:pPr>
    </w:p>
    <w:p w14:paraId="13C0CE11" w14:textId="77777777" w:rsidR="00955E3D" w:rsidRDefault="00E46C35" w:rsidP="00B34559">
      <w:pPr>
        <w:pStyle w:val="Akapitzlist"/>
        <w:numPr>
          <w:ilvl w:val="0"/>
          <w:numId w:val="14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66AE119A" w14:textId="1520760B" w:rsidR="00955E3D" w:rsidRPr="00F1104C" w:rsidRDefault="00F1104C">
      <w:pPr>
        <w:pStyle w:val="Akapitzlist"/>
        <w:ind w:left="0" w:firstLine="284"/>
        <w:rPr>
          <w:rFonts w:ascii="Times New Roman" w:hAnsi="Times New Roman"/>
          <w:sz w:val="24"/>
          <w:szCs w:val="24"/>
        </w:rPr>
      </w:pPr>
      <w:r w:rsidRPr="00F1104C">
        <w:rPr>
          <w:rFonts w:ascii="Times New Roman" w:hAnsi="Times New Roman"/>
          <w:sz w:val="24"/>
          <w:szCs w:val="24"/>
        </w:rPr>
        <w:t>Zakład Wirusologii PIWet – PIB/</w:t>
      </w:r>
      <w:r w:rsidR="00B9084C" w:rsidRPr="00F1104C">
        <w:rPr>
          <w:rFonts w:ascii="Times New Roman" w:hAnsi="Times New Roman"/>
          <w:sz w:val="24"/>
          <w:szCs w:val="24"/>
        </w:rPr>
        <w:t>Dział Wirusologii i Chorób Wirusowych Zwierząt</w:t>
      </w:r>
      <w:r w:rsidR="009712FE" w:rsidRPr="00F1104C">
        <w:rPr>
          <w:rFonts w:ascii="Times New Roman" w:hAnsi="Times New Roman"/>
          <w:sz w:val="24"/>
          <w:szCs w:val="24"/>
        </w:rPr>
        <w:t xml:space="preserve"> </w:t>
      </w:r>
      <w:r w:rsidR="00E46C35" w:rsidRPr="00F1104C">
        <w:rPr>
          <w:rFonts w:ascii="Times New Roman" w:hAnsi="Times New Roman"/>
          <w:sz w:val="24"/>
          <w:szCs w:val="24"/>
        </w:rPr>
        <w:t xml:space="preserve">PIWet </w:t>
      </w:r>
      <w:r w:rsidR="00190F94" w:rsidRPr="00F1104C">
        <w:rPr>
          <w:rFonts w:ascii="Times New Roman" w:hAnsi="Times New Roman"/>
          <w:sz w:val="24"/>
          <w:szCs w:val="24"/>
        </w:rPr>
        <w:t>–</w:t>
      </w:r>
      <w:r w:rsidR="00E46C35" w:rsidRPr="00F1104C">
        <w:rPr>
          <w:rFonts w:ascii="Times New Roman" w:hAnsi="Times New Roman"/>
          <w:sz w:val="24"/>
          <w:szCs w:val="24"/>
        </w:rPr>
        <w:t xml:space="preserve"> PIB</w:t>
      </w:r>
    </w:p>
    <w:p w14:paraId="3EE64053" w14:textId="77777777" w:rsidR="00955E3D" w:rsidRDefault="00E46C35" w:rsidP="00B34559">
      <w:pPr>
        <w:pStyle w:val="Akapitzlist"/>
        <w:numPr>
          <w:ilvl w:val="0"/>
          <w:numId w:val="14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lastRenderedPageBreak/>
        <w:t>Cel zadania</w:t>
      </w:r>
    </w:p>
    <w:p w14:paraId="223E81E7" w14:textId="7BD51170"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rejestracja występowania wścieklizny (gatunek 1), wykrywanie zakażeń lyssawirusami EBLV u zwierząt domowych i wolno żyjących oraz badanie stabilności miana wirusa w szczepionkach do doustnej immunizacji lisów przeciwko wściekliźnie pobranych z terenów, na których została zastosowana.</w:t>
      </w:r>
    </w:p>
    <w:p w14:paraId="530A34E9" w14:textId="77777777" w:rsidR="00955E3D" w:rsidRDefault="00E46C35" w:rsidP="00B34559">
      <w:pPr>
        <w:pStyle w:val="Akapitzlist"/>
        <w:numPr>
          <w:ilvl w:val="0"/>
          <w:numId w:val="14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499CBF1D" w14:textId="117DB6DF"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ramach realizacji zadania </w:t>
      </w:r>
      <w:r w:rsidR="00271E28">
        <w:rPr>
          <w:rFonts w:ascii="Times New Roman" w:hAnsi="Times New Roman"/>
          <w:sz w:val="24"/>
          <w:szCs w:val="24"/>
        </w:rPr>
        <w:t>p</w:t>
      </w:r>
      <w:r w:rsidR="001863C8">
        <w:rPr>
          <w:rFonts w:ascii="Times New Roman" w:hAnsi="Times New Roman"/>
          <w:sz w:val="24"/>
          <w:szCs w:val="24"/>
        </w:rPr>
        <w:t xml:space="preserve">rogramu </w:t>
      </w:r>
      <w:r w:rsidR="00271E28">
        <w:rPr>
          <w:rFonts w:ascii="Times New Roman" w:hAnsi="Times New Roman"/>
          <w:sz w:val="24"/>
          <w:szCs w:val="24"/>
        </w:rPr>
        <w:t xml:space="preserve">wieloletniego </w:t>
      </w:r>
      <w:r>
        <w:rPr>
          <w:rFonts w:ascii="Times New Roman" w:hAnsi="Times New Roman"/>
          <w:sz w:val="24"/>
          <w:szCs w:val="24"/>
        </w:rPr>
        <w:t xml:space="preserve">w kolejnych jego edycjach odnotowano znaczący spadek liczby przypadków wścieklizny. W 2009 r. zdiagnozowano 8 przypadków zakażeń </w:t>
      </w:r>
      <w:r w:rsidR="00190F94">
        <w:rPr>
          <w:rFonts w:ascii="Times New Roman" w:hAnsi="Times New Roman"/>
          <w:sz w:val="24"/>
          <w:szCs w:val="24"/>
        </w:rPr>
        <w:t>–</w:t>
      </w:r>
      <w:r>
        <w:rPr>
          <w:rFonts w:ascii="Times New Roman" w:hAnsi="Times New Roman"/>
          <w:sz w:val="24"/>
          <w:szCs w:val="24"/>
        </w:rPr>
        <w:t xml:space="preserve"> 6 u lisów i 2 u nietoperzy. W 2010 r. odnotowano wzrost liczby ognisk wścieklizny do 151 przypadków, które wystąpiły głównie w województwie małopolskim. Badania metodami biologii molekularnej wykazały wysokie pokrewieństwo szczepów wirusa wścieklizny izolowanych w Polsce ze szczepami występującymi w Rumunii i Ukrainie. W latach 2009</w:t>
      </w:r>
      <w:r w:rsidR="00190F94">
        <w:rPr>
          <w:rFonts w:ascii="Times New Roman" w:hAnsi="Times New Roman"/>
          <w:sz w:val="24"/>
          <w:szCs w:val="24"/>
        </w:rPr>
        <w:t>–</w:t>
      </w:r>
      <w:r>
        <w:rPr>
          <w:rFonts w:ascii="Times New Roman" w:hAnsi="Times New Roman"/>
          <w:sz w:val="24"/>
          <w:szCs w:val="24"/>
        </w:rPr>
        <w:t xml:space="preserve">2013 nie stwierdzono transmisji lyssawirusów występujących u nietoperzy do zwierząt lądowych. W 2011 r. liczba zdiagnozowanych przypadków wścieklizny wyniosła 160, a ich lokalizacja to województwa małopolskie i podkarpackie. Zachorowania dotyczyły głównie lisa rudego. W 2012 r diagnozowano 257 przypadków wścieklizny, z czego 83% na obszarze województwa podkarpackiego. W 2013 r. </w:t>
      </w:r>
      <w:r w:rsidR="00734C44">
        <w:rPr>
          <w:rFonts w:ascii="Times New Roman" w:hAnsi="Times New Roman"/>
          <w:sz w:val="24"/>
          <w:szCs w:val="24"/>
        </w:rPr>
        <w:t>spadek</w:t>
      </w:r>
      <w:r>
        <w:rPr>
          <w:rFonts w:ascii="Times New Roman" w:hAnsi="Times New Roman"/>
          <w:sz w:val="24"/>
          <w:szCs w:val="24"/>
        </w:rPr>
        <w:t xml:space="preserve"> liczby przypadków wścieklizny do 204 przypadków, które głównie </w:t>
      </w:r>
      <w:r w:rsidR="00190F94">
        <w:rPr>
          <w:rFonts w:ascii="Times New Roman" w:hAnsi="Times New Roman"/>
          <w:sz w:val="24"/>
          <w:szCs w:val="24"/>
        </w:rPr>
        <w:t xml:space="preserve">były </w:t>
      </w:r>
      <w:r>
        <w:rPr>
          <w:rFonts w:ascii="Times New Roman" w:hAnsi="Times New Roman"/>
          <w:sz w:val="24"/>
          <w:szCs w:val="24"/>
        </w:rPr>
        <w:t>diagnozowane w województwach podkarpackim</w:t>
      </w:r>
      <w:r w:rsidR="004A4AED">
        <w:rPr>
          <w:rFonts w:ascii="Times New Roman" w:hAnsi="Times New Roman"/>
          <w:sz w:val="24"/>
          <w:szCs w:val="24"/>
        </w:rPr>
        <w:t xml:space="preserve"> </w:t>
      </w:r>
      <w:r>
        <w:rPr>
          <w:rFonts w:ascii="Times New Roman" w:hAnsi="Times New Roman"/>
          <w:sz w:val="24"/>
          <w:szCs w:val="24"/>
        </w:rPr>
        <w:t>(121 przypadków) i małopolskim (58 przypadków). W latach 2014 i 2015 obserwowano trend spadkowy choroby</w:t>
      </w:r>
      <w:r w:rsidR="00190F94">
        <w:rPr>
          <w:rFonts w:ascii="Times New Roman" w:hAnsi="Times New Roman"/>
          <w:sz w:val="24"/>
          <w:szCs w:val="24"/>
        </w:rPr>
        <w:t>, gdyż</w:t>
      </w:r>
      <w:r>
        <w:rPr>
          <w:rFonts w:ascii="Times New Roman" w:hAnsi="Times New Roman"/>
          <w:sz w:val="24"/>
          <w:szCs w:val="24"/>
        </w:rPr>
        <w:t xml:space="preserve"> zarejestrowano odpowiednio 105 i 97 przypadków wścieklizny, które </w:t>
      </w:r>
      <w:r w:rsidR="00190F94">
        <w:rPr>
          <w:rFonts w:ascii="Times New Roman" w:hAnsi="Times New Roman"/>
          <w:sz w:val="24"/>
          <w:szCs w:val="24"/>
        </w:rPr>
        <w:t xml:space="preserve">były </w:t>
      </w:r>
      <w:r>
        <w:rPr>
          <w:rFonts w:ascii="Times New Roman" w:hAnsi="Times New Roman"/>
          <w:sz w:val="24"/>
          <w:szCs w:val="24"/>
        </w:rPr>
        <w:t xml:space="preserve">zlokalizowane głównie w województwie małopolskim. Tak jak w latach poprzednich przypadki wścieklizny </w:t>
      </w:r>
      <w:r w:rsidR="00190F94">
        <w:rPr>
          <w:rFonts w:ascii="Times New Roman" w:hAnsi="Times New Roman"/>
          <w:sz w:val="24"/>
          <w:szCs w:val="24"/>
        </w:rPr>
        <w:t xml:space="preserve">były </w:t>
      </w:r>
      <w:r>
        <w:rPr>
          <w:rFonts w:ascii="Times New Roman" w:hAnsi="Times New Roman"/>
          <w:sz w:val="24"/>
          <w:szCs w:val="24"/>
        </w:rPr>
        <w:t>stwierdzane głównie u lisa rudego. Kolejne lata 2016</w:t>
      </w:r>
      <w:r w:rsidR="00190F94">
        <w:rPr>
          <w:rFonts w:ascii="Times New Roman" w:hAnsi="Times New Roman"/>
          <w:sz w:val="24"/>
          <w:szCs w:val="24"/>
        </w:rPr>
        <w:t>–</w:t>
      </w:r>
      <w:r>
        <w:rPr>
          <w:rFonts w:ascii="Times New Roman" w:hAnsi="Times New Roman"/>
          <w:sz w:val="24"/>
          <w:szCs w:val="24"/>
        </w:rPr>
        <w:t xml:space="preserve">2020 to zmniejszająca się liczba przypadków </w:t>
      </w:r>
      <w:r w:rsidR="00190F94">
        <w:rPr>
          <w:rFonts w:ascii="Times New Roman" w:hAnsi="Times New Roman"/>
          <w:sz w:val="24"/>
          <w:szCs w:val="24"/>
        </w:rPr>
        <w:t xml:space="preserve">wścieklizny </w:t>
      </w:r>
      <w:r>
        <w:rPr>
          <w:rFonts w:ascii="Times New Roman" w:hAnsi="Times New Roman"/>
          <w:sz w:val="24"/>
          <w:szCs w:val="24"/>
        </w:rPr>
        <w:t>u zwierząt innych niż nietoperze wynosząca od 16 przypadków w 2016 r. do 1 przypadku w 2019 r. Widocznie zauważalny był trend spadkowy występowania zakażeń wirusem wścieklizny u nielatających ssaków. Do zasadniczej zmiany sytuacji epizootycznej wścieklizny doszło w 2021 r</w:t>
      </w:r>
      <w:r w:rsidR="00190F94">
        <w:rPr>
          <w:rFonts w:ascii="Times New Roman" w:hAnsi="Times New Roman"/>
          <w:sz w:val="24"/>
          <w:szCs w:val="24"/>
        </w:rPr>
        <w:t>.</w:t>
      </w:r>
      <w:r>
        <w:rPr>
          <w:rFonts w:ascii="Times New Roman" w:hAnsi="Times New Roman"/>
          <w:sz w:val="24"/>
          <w:szCs w:val="24"/>
        </w:rPr>
        <w:t>, kiedy to w styczniu zdiagnozowano pierwszy przypadek wścieklizny u lisa w woj</w:t>
      </w:r>
      <w:r w:rsidR="00190F94">
        <w:rPr>
          <w:rFonts w:ascii="Times New Roman" w:hAnsi="Times New Roman"/>
          <w:sz w:val="24"/>
          <w:szCs w:val="24"/>
        </w:rPr>
        <w:t>ewództwie</w:t>
      </w:r>
      <w:r>
        <w:rPr>
          <w:rFonts w:ascii="Times New Roman" w:hAnsi="Times New Roman"/>
          <w:sz w:val="24"/>
          <w:szCs w:val="24"/>
        </w:rPr>
        <w:t xml:space="preserve"> mazowieckim na terenie, gdzie wścieklizna po raz ostatni </w:t>
      </w:r>
      <w:r w:rsidR="00190F94">
        <w:rPr>
          <w:rFonts w:ascii="Times New Roman" w:hAnsi="Times New Roman"/>
          <w:sz w:val="24"/>
          <w:szCs w:val="24"/>
        </w:rPr>
        <w:t xml:space="preserve">była </w:t>
      </w:r>
      <w:r>
        <w:rPr>
          <w:rFonts w:ascii="Times New Roman" w:hAnsi="Times New Roman"/>
          <w:sz w:val="24"/>
          <w:szCs w:val="24"/>
        </w:rPr>
        <w:t>zdiagnozowana w 2004 r</w:t>
      </w:r>
      <w:r w:rsidR="00190F94">
        <w:rPr>
          <w:rFonts w:ascii="Times New Roman" w:hAnsi="Times New Roman"/>
          <w:sz w:val="24"/>
          <w:szCs w:val="24"/>
        </w:rPr>
        <w:t>.</w:t>
      </w:r>
      <w:r>
        <w:rPr>
          <w:rFonts w:ascii="Times New Roman" w:hAnsi="Times New Roman"/>
          <w:sz w:val="24"/>
          <w:szCs w:val="24"/>
        </w:rPr>
        <w:t>, a wykładania szczepionki zaprzestano w 2018 r</w:t>
      </w:r>
      <w:r w:rsidR="00190F94">
        <w:rPr>
          <w:rFonts w:ascii="Times New Roman" w:hAnsi="Times New Roman"/>
          <w:sz w:val="24"/>
          <w:szCs w:val="24"/>
        </w:rPr>
        <w:t>.</w:t>
      </w:r>
      <w:r>
        <w:rPr>
          <w:rFonts w:ascii="Times New Roman" w:hAnsi="Times New Roman"/>
          <w:sz w:val="24"/>
          <w:szCs w:val="24"/>
        </w:rPr>
        <w:t xml:space="preserve"> ze względu na brak występowania przypadków wścieklizny na tym terenie przez kilka kolejnych lat.</w:t>
      </w:r>
    </w:p>
    <w:p w14:paraId="1D5C87AA" w14:textId="6DF397E1" w:rsidR="00955E3D" w:rsidRDefault="00E46C35">
      <w:pPr>
        <w:pStyle w:val="Akapitzlist"/>
        <w:ind w:left="0" w:firstLine="284"/>
        <w:rPr>
          <w:rFonts w:ascii="Times New Roman" w:hAnsi="Times New Roman"/>
          <w:sz w:val="24"/>
          <w:szCs w:val="24"/>
        </w:rPr>
      </w:pPr>
      <w:r>
        <w:rPr>
          <w:rFonts w:ascii="Times New Roman" w:hAnsi="Times New Roman"/>
          <w:sz w:val="24"/>
          <w:szCs w:val="24"/>
        </w:rPr>
        <w:t>Na koniec 2021 r</w:t>
      </w:r>
      <w:r w:rsidR="00190F94">
        <w:rPr>
          <w:rFonts w:ascii="Times New Roman" w:hAnsi="Times New Roman"/>
          <w:sz w:val="24"/>
          <w:szCs w:val="24"/>
        </w:rPr>
        <w:t>.</w:t>
      </w:r>
      <w:r>
        <w:rPr>
          <w:rFonts w:ascii="Times New Roman" w:hAnsi="Times New Roman"/>
          <w:sz w:val="24"/>
          <w:szCs w:val="24"/>
        </w:rPr>
        <w:t xml:space="preserve"> zdiagnozowano ogółem 113 przypadków wścieklizny (głównie u lisa rudego), z czego 109 w woj</w:t>
      </w:r>
      <w:r w:rsidR="00190F94">
        <w:rPr>
          <w:rFonts w:ascii="Times New Roman" w:hAnsi="Times New Roman"/>
          <w:sz w:val="24"/>
          <w:szCs w:val="24"/>
        </w:rPr>
        <w:t>ewództwie</w:t>
      </w:r>
      <w:r>
        <w:rPr>
          <w:rFonts w:ascii="Times New Roman" w:hAnsi="Times New Roman"/>
          <w:sz w:val="24"/>
          <w:szCs w:val="24"/>
        </w:rPr>
        <w:t xml:space="preserve"> mazowieckim.</w:t>
      </w:r>
    </w:p>
    <w:p w14:paraId="01CD4D38" w14:textId="3E1C8F6A"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prowadzone w ramach </w:t>
      </w:r>
      <w:r w:rsidR="00271E28">
        <w:rPr>
          <w:rFonts w:ascii="Times New Roman" w:hAnsi="Times New Roman"/>
          <w:sz w:val="24"/>
          <w:szCs w:val="24"/>
        </w:rPr>
        <w:t>p</w:t>
      </w:r>
      <w:r>
        <w:rPr>
          <w:rFonts w:ascii="Times New Roman" w:hAnsi="Times New Roman"/>
          <w:sz w:val="24"/>
          <w:szCs w:val="24"/>
        </w:rPr>
        <w:t xml:space="preserve">rogramu </w:t>
      </w:r>
      <w:r w:rsidR="004A6640">
        <w:rPr>
          <w:rFonts w:ascii="Times New Roman" w:hAnsi="Times New Roman"/>
          <w:sz w:val="24"/>
          <w:szCs w:val="24"/>
        </w:rPr>
        <w:t xml:space="preserve">wieloletniego </w:t>
      </w:r>
      <w:r>
        <w:rPr>
          <w:rFonts w:ascii="Times New Roman" w:hAnsi="Times New Roman"/>
          <w:sz w:val="24"/>
          <w:szCs w:val="24"/>
        </w:rPr>
        <w:t>pozwalają reagować szybko i adekwatnie do bieżącej sytuacji epizootycznej wścieklizny w terenie. Powyższe dane wskazują również, że </w:t>
      </w:r>
      <w:r w:rsidR="00190F94">
        <w:rPr>
          <w:rFonts w:ascii="Times New Roman" w:hAnsi="Times New Roman"/>
          <w:sz w:val="24"/>
          <w:szCs w:val="24"/>
        </w:rPr>
        <w:t xml:space="preserve">jest </w:t>
      </w:r>
      <w:r>
        <w:rPr>
          <w:rFonts w:ascii="Times New Roman" w:hAnsi="Times New Roman"/>
          <w:sz w:val="24"/>
          <w:szCs w:val="24"/>
        </w:rPr>
        <w:t>konieczny ciągły nadzór i analiza występowania przypadków wścieklizny oraz analiza ryzyka. W 2019 r. stwierdzono tylko 1 przypadek wścieklizny oraz 10 zakażeń lyssawirusem u nietoperzy, podczas gdy w 2021 r</w:t>
      </w:r>
      <w:r w:rsidR="00190F94">
        <w:rPr>
          <w:rFonts w:ascii="Times New Roman" w:hAnsi="Times New Roman"/>
          <w:sz w:val="24"/>
          <w:szCs w:val="24"/>
        </w:rPr>
        <w:t>.</w:t>
      </w:r>
      <w:r>
        <w:rPr>
          <w:rFonts w:ascii="Times New Roman" w:hAnsi="Times New Roman"/>
          <w:sz w:val="24"/>
          <w:szCs w:val="24"/>
        </w:rPr>
        <w:t xml:space="preserve"> nastąpił wybuch epizootii wścieklizny w woj</w:t>
      </w:r>
      <w:r w:rsidR="00190F94">
        <w:rPr>
          <w:rFonts w:ascii="Times New Roman" w:hAnsi="Times New Roman"/>
          <w:sz w:val="24"/>
          <w:szCs w:val="24"/>
        </w:rPr>
        <w:t>ewództwie</w:t>
      </w:r>
      <w:r>
        <w:rPr>
          <w:rFonts w:ascii="Times New Roman" w:hAnsi="Times New Roman"/>
          <w:sz w:val="24"/>
          <w:szCs w:val="24"/>
        </w:rPr>
        <w:t> mazowieckim na obszarze</w:t>
      </w:r>
      <w:r w:rsidR="00190F94">
        <w:rPr>
          <w:rFonts w:ascii="Times New Roman" w:hAnsi="Times New Roman"/>
          <w:sz w:val="24"/>
          <w:szCs w:val="24"/>
        </w:rPr>
        <w:t>,</w:t>
      </w:r>
      <w:r>
        <w:rPr>
          <w:rFonts w:ascii="Times New Roman" w:hAnsi="Times New Roman"/>
          <w:sz w:val="24"/>
          <w:szCs w:val="24"/>
        </w:rPr>
        <w:t xml:space="preserve"> gdzie wścieklizna od wielu lat nie była diagnozowana.</w:t>
      </w:r>
    </w:p>
    <w:p w14:paraId="3C180342" w14:textId="2F43743A"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Należy zwrócić uwagę na coroczne diagnozowanie zakażeń lyssawirusem u nietoperzy i udział tego gatunku w ogólnej liczbie diagnozowanych przypadków wścieklizny. Wścieklizna nietoperzy może stanowić zagrożenie dla ludzi i zwierząt lądowych, dlatego też należy zwrócić szczególną uwagę i poddać nadzorowi epidemicznemu ten obszar występowania wścieklizny i </w:t>
      </w:r>
      <w:r>
        <w:rPr>
          <w:rFonts w:ascii="Times New Roman" w:hAnsi="Times New Roman"/>
          <w:sz w:val="24"/>
          <w:szCs w:val="24"/>
        </w:rPr>
        <w:lastRenderedPageBreak/>
        <w:t xml:space="preserve">nadzorować ewentualną możliwości transmisji zakażenia do ludzi </w:t>
      </w:r>
      <w:r w:rsidR="00190F94">
        <w:rPr>
          <w:rFonts w:ascii="Times New Roman" w:hAnsi="Times New Roman"/>
          <w:sz w:val="24"/>
          <w:szCs w:val="24"/>
        </w:rPr>
        <w:t xml:space="preserve">lub </w:t>
      </w:r>
      <w:r>
        <w:rPr>
          <w:rFonts w:ascii="Times New Roman" w:hAnsi="Times New Roman"/>
          <w:sz w:val="24"/>
          <w:szCs w:val="24"/>
        </w:rPr>
        <w:t>zwierząt lądowych i ustalenia się nowego lyssawirusa w populacji zwierząt lądowych.</w:t>
      </w:r>
    </w:p>
    <w:p w14:paraId="0041D160" w14:textId="6DD96C61"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Ponadto do Programu </w:t>
      </w:r>
      <w:r w:rsidR="00190F94">
        <w:rPr>
          <w:rFonts w:ascii="Times New Roman" w:hAnsi="Times New Roman"/>
          <w:sz w:val="24"/>
          <w:szCs w:val="24"/>
        </w:rPr>
        <w:t xml:space="preserve">zostało </w:t>
      </w:r>
      <w:r>
        <w:rPr>
          <w:rFonts w:ascii="Times New Roman" w:hAnsi="Times New Roman"/>
          <w:sz w:val="24"/>
          <w:szCs w:val="24"/>
        </w:rPr>
        <w:t>włączone zadanie dotyczące kontroli stabilności miana wirusa w wykładanej w ramach programu zwalczania wścieklizny u lisów wolno żyjących szczepionce do doustnej immunizacji pobranej po 5</w:t>
      </w:r>
      <w:r w:rsidR="00190F94">
        <w:rPr>
          <w:rFonts w:ascii="Times New Roman" w:hAnsi="Times New Roman"/>
          <w:sz w:val="24"/>
          <w:szCs w:val="24"/>
        </w:rPr>
        <w:t>–</w:t>
      </w:r>
      <w:r>
        <w:rPr>
          <w:rFonts w:ascii="Times New Roman" w:hAnsi="Times New Roman"/>
          <w:sz w:val="24"/>
          <w:szCs w:val="24"/>
        </w:rPr>
        <w:t>10 dniach od wyłożenia jej w terenie. Pozwala to na ścisły nadzór nad jakością wykładanej szczepionki (-miana), co ma duże znaczenie dla wymiernych efektów doustnej immunizacji lisów przeciwko wściekliźnie. Badani</w:t>
      </w:r>
      <w:r w:rsidR="007222C4">
        <w:rPr>
          <w:rFonts w:ascii="Times New Roman" w:hAnsi="Times New Roman"/>
          <w:sz w:val="24"/>
          <w:szCs w:val="24"/>
        </w:rPr>
        <w:t>a</w:t>
      </w:r>
      <w:r>
        <w:rPr>
          <w:rFonts w:ascii="Times New Roman" w:hAnsi="Times New Roman"/>
          <w:sz w:val="24"/>
          <w:szCs w:val="24"/>
        </w:rPr>
        <w:t xml:space="preserve"> te pozwalają </w:t>
      </w:r>
      <w:r w:rsidR="007222C4">
        <w:rPr>
          <w:rFonts w:ascii="Times New Roman" w:hAnsi="Times New Roman"/>
          <w:sz w:val="24"/>
          <w:szCs w:val="24"/>
        </w:rPr>
        <w:t xml:space="preserve">również </w:t>
      </w:r>
      <w:r>
        <w:rPr>
          <w:rFonts w:ascii="Times New Roman" w:hAnsi="Times New Roman"/>
          <w:sz w:val="24"/>
          <w:szCs w:val="24"/>
        </w:rPr>
        <w:t>na kontrole stabilności przynęty, która stanowi istotny element w dostarczeniu szczepionki do zwierzęcia gatunku docelowego.</w:t>
      </w:r>
    </w:p>
    <w:p w14:paraId="780A048C" w14:textId="77777777" w:rsidR="00955E3D" w:rsidRDefault="00E46C35" w:rsidP="00B34559">
      <w:pPr>
        <w:pStyle w:val="Akapitzlist"/>
        <w:numPr>
          <w:ilvl w:val="0"/>
          <w:numId w:val="14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335D634D"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Rejestracja wszystkich zdiagnozowanych przypadków wścieklizny z dokładnym miejscem ich występowania oraz wizualizacja przypadków na mapie zgodnie z miejscem występowania przypadku.</w:t>
      </w:r>
    </w:p>
    <w:p w14:paraId="20B74D2D" w14:textId="48964E6B"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Realizacja zadania </w:t>
      </w:r>
      <w:r w:rsidR="007222C4">
        <w:rPr>
          <w:rFonts w:ascii="Times New Roman" w:hAnsi="Times New Roman"/>
          <w:sz w:val="24"/>
          <w:szCs w:val="24"/>
        </w:rPr>
        <w:t xml:space="preserve">w ramach </w:t>
      </w:r>
      <w:r>
        <w:rPr>
          <w:rFonts w:ascii="Times New Roman" w:hAnsi="Times New Roman"/>
          <w:sz w:val="24"/>
          <w:szCs w:val="24"/>
        </w:rPr>
        <w:t>Programu pozwala na podstawie gromadzonych informacji o przypadkach wścieklizny i ich dokładnej lokalizacji geograficznej na opracowanie wytycznych do interwencyjnego wyłożenia szczepionki doustnej na obszarze występowania wścieklizny, co ma ograniczać liczbę zachorowań u zwierząt w kolejnych miesiącach, a tym samym zapobiegać rozprzestrzenianiu się epizootii wścieklizny</w:t>
      </w:r>
      <w:r w:rsidR="007222C4">
        <w:rPr>
          <w:rFonts w:ascii="Times New Roman" w:hAnsi="Times New Roman"/>
          <w:sz w:val="24"/>
          <w:szCs w:val="24"/>
        </w:rPr>
        <w:t xml:space="preserve"> w miejscu,</w:t>
      </w:r>
      <w:r>
        <w:rPr>
          <w:rFonts w:ascii="Times New Roman" w:hAnsi="Times New Roman"/>
          <w:sz w:val="24"/>
          <w:szCs w:val="24"/>
        </w:rPr>
        <w:t xml:space="preserve"> gdzie wystąpiło ognisko choroby wśród zwierząt. Dane takie pozwalają również na wprowadzanie modyfikacji przyjętych założeń do wykładania szczepionki doustnej przeciwko wściekliźnie. W 2021 r</w:t>
      </w:r>
      <w:r w:rsidR="007222C4">
        <w:rPr>
          <w:rFonts w:ascii="Times New Roman" w:hAnsi="Times New Roman"/>
          <w:sz w:val="24"/>
          <w:szCs w:val="24"/>
        </w:rPr>
        <w:t>.</w:t>
      </w:r>
      <w:r>
        <w:rPr>
          <w:rFonts w:ascii="Times New Roman" w:hAnsi="Times New Roman"/>
          <w:sz w:val="24"/>
          <w:szCs w:val="24"/>
        </w:rPr>
        <w:t xml:space="preserve"> od potwierdzenia pierwszego ogniska wścieklizny na </w:t>
      </w:r>
      <w:r w:rsidR="0058522E">
        <w:rPr>
          <w:rFonts w:ascii="Times New Roman" w:hAnsi="Times New Roman"/>
          <w:sz w:val="24"/>
          <w:szCs w:val="24"/>
        </w:rPr>
        <w:t xml:space="preserve">obszarze </w:t>
      </w:r>
      <w:r>
        <w:rPr>
          <w:rFonts w:ascii="Times New Roman" w:hAnsi="Times New Roman"/>
          <w:sz w:val="24"/>
          <w:szCs w:val="24"/>
        </w:rPr>
        <w:t xml:space="preserve">województwa mazowieckiego, obszarze uprzednio uwolnionym od choroby, Inspekcja Weterynaryjna rozpoczęła wdrażanie działań zmierzających do ograniczenia rozprzestrzeniania się </w:t>
      </w:r>
      <w:r w:rsidR="007222C4">
        <w:rPr>
          <w:rFonts w:ascii="Times New Roman" w:hAnsi="Times New Roman"/>
          <w:sz w:val="24"/>
          <w:szCs w:val="24"/>
        </w:rPr>
        <w:t xml:space="preserve">tej </w:t>
      </w:r>
      <w:r>
        <w:rPr>
          <w:rFonts w:ascii="Times New Roman" w:hAnsi="Times New Roman"/>
          <w:sz w:val="24"/>
          <w:szCs w:val="24"/>
        </w:rPr>
        <w:t xml:space="preserve">choroby. Wyznaczono obszar zagrożony i </w:t>
      </w:r>
      <w:r w:rsidR="007222C4">
        <w:rPr>
          <w:rFonts w:ascii="Times New Roman" w:hAnsi="Times New Roman"/>
          <w:sz w:val="24"/>
          <w:szCs w:val="24"/>
        </w:rPr>
        <w:t xml:space="preserve">obszar </w:t>
      </w:r>
      <w:r>
        <w:rPr>
          <w:rFonts w:ascii="Times New Roman" w:hAnsi="Times New Roman"/>
          <w:sz w:val="24"/>
          <w:szCs w:val="24"/>
        </w:rPr>
        <w:t xml:space="preserve">ochronny, </w:t>
      </w:r>
      <w:r w:rsidR="007222C4">
        <w:rPr>
          <w:rFonts w:ascii="Times New Roman" w:hAnsi="Times New Roman"/>
          <w:sz w:val="24"/>
          <w:szCs w:val="24"/>
        </w:rPr>
        <w:t xml:space="preserve">na których </w:t>
      </w:r>
      <w:r>
        <w:rPr>
          <w:rFonts w:ascii="Times New Roman" w:hAnsi="Times New Roman"/>
          <w:sz w:val="24"/>
          <w:szCs w:val="24"/>
        </w:rPr>
        <w:t>wzmocniono nadzór bierny nad występowaniem wścieklizny, wprowadzono zakaz polowań, przeprowadzania wystaw zwierząt, nakaz trzymania psów na smyczy oraz przeprowadzono kampanię informacyjną w  celu zwiększenia świadomości ryzyka wśród ludzi. Wokół pierwszych ognisk wścieklizny przeprowadzono wykładanie ręczne szczepionki przeciwko wściekliźnie w liczbie 30 dawek/km</w:t>
      </w:r>
      <w:r w:rsidRPr="002F0166">
        <w:rPr>
          <w:rFonts w:ascii="Times New Roman" w:hAnsi="Times New Roman"/>
          <w:sz w:val="24"/>
          <w:szCs w:val="24"/>
          <w:vertAlign w:val="superscript"/>
        </w:rPr>
        <w:t>2</w:t>
      </w:r>
      <w:r>
        <w:rPr>
          <w:rFonts w:ascii="Times New Roman" w:hAnsi="Times New Roman"/>
          <w:sz w:val="24"/>
          <w:szCs w:val="24"/>
        </w:rPr>
        <w:t xml:space="preserve">. Ustanowiony obszar ochronny, na podstawie bieżących analiz epidemiologicznych, </w:t>
      </w:r>
      <w:r w:rsidR="007222C4">
        <w:rPr>
          <w:rFonts w:ascii="Times New Roman" w:hAnsi="Times New Roman"/>
          <w:sz w:val="24"/>
          <w:szCs w:val="24"/>
        </w:rPr>
        <w:t xml:space="preserve">został </w:t>
      </w:r>
      <w:r>
        <w:rPr>
          <w:rFonts w:ascii="Times New Roman" w:hAnsi="Times New Roman"/>
          <w:sz w:val="24"/>
          <w:szCs w:val="24"/>
        </w:rPr>
        <w:t>włączony do wiosennej kampanii szczepień w 2021 r. Ze względu na pojawienie się przypadków wścieklizny w powiatach południowych woj</w:t>
      </w:r>
      <w:r w:rsidR="007222C4">
        <w:rPr>
          <w:rFonts w:ascii="Times New Roman" w:hAnsi="Times New Roman"/>
          <w:sz w:val="24"/>
          <w:szCs w:val="24"/>
        </w:rPr>
        <w:t>ewództwa</w:t>
      </w:r>
      <w:r>
        <w:rPr>
          <w:rFonts w:ascii="Times New Roman" w:hAnsi="Times New Roman"/>
          <w:sz w:val="24"/>
          <w:szCs w:val="24"/>
        </w:rPr>
        <w:t xml:space="preserve"> mazowieckiego, w ramach podjętych działań interwencyjnych przeprowadzono akcję letnią wykładania szczepionki w tych powiatach. Obszar szczepień w jesiennej kampanii, po wcześniejszym przeprowadzeniu analizy sytuacji epizootycznej wścieklizny (kierunek szerzenia się epizootii), rozszerzono o obszar całego woj</w:t>
      </w:r>
      <w:r w:rsidR="007222C4">
        <w:rPr>
          <w:rFonts w:ascii="Times New Roman" w:hAnsi="Times New Roman"/>
          <w:sz w:val="24"/>
          <w:szCs w:val="24"/>
        </w:rPr>
        <w:t>ewództwa</w:t>
      </w:r>
      <w:r>
        <w:rPr>
          <w:rFonts w:ascii="Times New Roman" w:hAnsi="Times New Roman"/>
          <w:sz w:val="24"/>
          <w:szCs w:val="24"/>
        </w:rPr>
        <w:t xml:space="preserve"> świętokrzyskiego oraz o 3 powiaty woj</w:t>
      </w:r>
      <w:r w:rsidR="007222C4">
        <w:rPr>
          <w:rFonts w:ascii="Times New Roman" w:hAnsi="Times New Roman"/>
          <w:sz w:val="24"/>
          <w:szCs w:val="24"/>
        </w:rPr>
        <w:t>ewództwa</w:t>
      </w:r>
      <w:r>
        <w:rPr>
          <w:rFonts w:ascii="Times New Roman" w:hAnsi="Times New Roman"/>
          <w:sz w:val="24"/>
          <w:szCs w:val="24"/>
        </w:rPr>
        <w:t xml:space="preserve"> łódzkiego (opoczyński, rawski, tomaszowski). Ponadto na ww. obszarach przeprowadzono dodatkową akcję wykładania szczepionki późną jesienią. Program eliminacji wścieklizny na lata 2022 </w:t>
      </w:r>
      <w:r w:rsidR="007222C4">
        <w:rPr>
          <w:rFonts w:ascii="Times New Roman" w:hAnsi="Times New Roman"/>
          <w:sz w:val="24"/>
          <w:szCs w:val="24"/>
        </w:rPr>
        <w:t xml:space="preserve"> i</w:t>
      </w:r>
      <w:r>
        <w:rPr>
          <w:rFonts w:ascii="Times New Roman" w:hAnsi="Times New Roman"/>
          <w:sz w:val="24"/>
          <w:szCs w:val="24"/>
        </w:rPr>
        <w:t> 2023 oprócz dotychczasowego obs</w:t>
      </w:r>
      <w:r w:rsidR="00CF29EF">
        <w:rPr>
          <w:rFonts w:ascii="Times New Roman" w:hAnsi="Times New Roman"/>
          <w:sz w:val="24"/>
          <w:szCs w:val="24"/>
        </w:rPr>
        <w:t>zaru wykładania szczepionki ORV</w:t>
      </w:r>
      <w:r>
        <w:rPr>
          <w:rFonts w:ascii="Times New Roman" w:hAnsi="Times New Roman"/>
          <w:sz w:val="24"/>
          <w:szCs w:val="24"/>
        </w:rPr>
        <w:t xml:space="preserve"> zakłada</w:t>
      </w:r>
      <w:r w:rsidR="007222C4">
        <w:rPr>
          <w:rFonts w:ascii="Times New Roman" w:hAnsi="Times New Roman"/>
          <w:sz w:val="24"/>
          <w:szCs w:val="24"/>
        </w:rPr>
        <w:t>ł</w:t>
      </w:r>
      <w:r>
        <w:rPr>
          <w:rFonts w:ascii="Times New Roman" w:hAnsi="Times New Roman"/>
          <w:sz w:val="24"/>
          <w:szCs w:val="24"/>
        </w:rPr>
        <w:t xml:space="preserve"> ponowne objęcie wykładaniem szczepionki obszaru całego woj</w:t>
      </w:r>
      <w:r w:rsidR="007222C4">
        <w:rPr>
          <w:rFonts w:ascii="Times New Roman" w:hAnsi="Times New Roman"/>
          <w:sz w:val="24"/>
          <w:szCs w:val="24"/>
        </w:rPr>
        <w:t>ewództw</w:t>
      </w:r>
      <w:r>
        <w:rPr>
          <w:rFonts w:ascii="Times New Roman" w:hAnsi="Times New Roman"/>
          <w:sz w:val="24"/>
          <w:szCs w:val="24"/>
        </w:rPr>
        <w:t xml:space="preserve"> </w:t>
      </w:r>
      <w:r w:rsidR="0058522E">
        <w:rPr>
          <w:rFonts w:ascii="Times New Roman" w:hAnsi="Times New Roman"/>
          <w:sz w:val="24"/>
          <w:szCs w:val="24"/>
        </w:rPr>
        <w:t>m</w:t>
      </w:r>
      <w:r>
        <w:rPr>
          <w:rFonts w:ascii="Times New Roman" w:hAnsi="Times New Roman"/>
          <w:sz w:val="24"/>
          <w:szCs w:val="24"/>
        </w:rPr>
        <w:t>azowieckiego</w:t>
      </w:r>
      <w:r w:rsidR="007222C4">
        <w:rPr>
          <w:rFonts w:ascii="Times New Roman" w:hAnsi="Times New Roman"/>
          <w:sz w:val="24"/>
          <w:szCs w:val="24"/>
        </w:rPr>
        <w:t xml:space="preserve"> i</w:t>
      </w:r>
      <w:r>
        <w:rPr>
          <w:rFonts w:ascii="Times New Roman" w:hAnsi="Times New Roman"/>
          <w:sz w:val="24"/>
          <w:szCs w:val="24"/>
        </w:rPr>
        <w:t xml:space="preserve"> świętokrzyskiego oraz wschodnich powiatów woj</w:t>
      </w:r>
      <w:r w:rsidR="007222C4">
        <w:rPr>
          <w:rFonts w:ascii="Times New Roman" w:hAnsi="Times New Roman"/>
          <w:sz w:val="24"/>
          <w:szCs w:val="24"/>
        </w:rPr>
        <w:t>ewództw</w:t>
      </w:r>
      <w:r>
        <w:rPr>
          <w:rFonts w:ascii="Times New Roman" w:hAnsi="Times New Roman"/>
          <w:sz w:val="24"/>
          <w:szCs w:val="24"/>
        </w:rPr>
        <w:t xml:space="preserve"> łódzkiego i kujawsko-pomorskiego. Ze względu na dynamiczną sytuację epizootyczną wścieklizny, przed każdą kampanią ORV na podstawie dostępnych danych epidemiologicznych </w:t>
      </w:r>
      <w:r w:rsidR="007222C4">
        <w:rPr>
          <w:rFonts w:ascii="Times New Roman" w:hAnsi="Times New Roman"/>
          <w:sz w:val="24"/>
          <w:szCs w:val="24"/>
        </w:rPr>
        <w:t xml:space="preserve">jest </w:t>
      </w:r>
      <w:r>
        <w:rPr>
          <w:rFonts w:ascii="Times New Roman" w:hAnsi="Times New Roman"/>
          <w:sz w:val="24"/>
          <w:szCs w:val="24"/>
        </w:rPr>
        <w:t>wskazane przeprowadzenie szczegółowej analizy rozprzestrzenienia choroby oraz analiza ryzyka</w:t>
      </w:r>
      <w:r w:rsidR="007222C4">
        <w:rPr>
          <w:rFonts w:ascii="Times New Roman" w:hAnsi="Times New Roman"/>
          <w:sz w:val="24"/>
          <w:szCs w:val="24"/>
        </w:rPr>
        <w:t>,</w:t>
      </w:r>
      <w:r>
        <w:rPr>
          <w:rFonts w:ascii="Times New Roman" w:hAnsi="Times New Roman"/>
          <w:sz w:val="24"/>
          <w:szCs w:val="24"/>
        </w:rPr>
        <w:t xml:space="preserve"> na podstawie której </w:t>
      </w:r>
      <w:r w:rsidR="007222C4">
        <w:rPr>
          <w:rFonts w:ascii="Times New Roman" w:hAnsi="Times New Roman"/>
          <w:sz w:val="24"/>
          <w:szCs w:val="24"/>
        </w:rPr>
        <w:t xml:space="preserve">będą </w:t>
      </w:r>
      <w:r>
        <w:rPr>
          <w:rFonts w:ascii="Times New Roman" w:hAnsi="Times New Roman"/>
          <w:sz w:val="24"/>
          <w:szCs w:val="24"/>
        </w:rPr>
        <w:lastRenderedPageBreak/>
        <w:t>podejmowane decyzje o ewentualnym powiększeniu obszaru wykładania szczepionki.</w:t>
      </w:r>
    </w:p>
    <w:p w14:paraId="331886C6" w14:textId="46E3A6B6" w:rsidR="00955E3D" w:rsidRDefault="00E46C35">
      <w:pPr>
        <w:pStyle w:val="Akapitzlist"/>
        <w:ind w:left="0" w:firstLine="284"/>
        <w:rPr>
          <w:rFonts w:ascii="Times New Roman" w:hAnsi="Times New Roman"/>
          <w:sz w:val="24"/>
          <w:szCs w:val="24"/>
        </w:rPr>
      </w:pPr>
      <w:r>
        <w:rPr>
          <w:rFonts w:ascii="Times New Roman" w:hAnsi="Times New Roman"/>
          <w:sz w:val="24"/>
          <w:szCs w:val="24"/>
        </w:rPr>
        <w:t>W celu przeprowadzenia dochodzenia epizootycznego i ustalenia źródła pochodzenia RABV, który wywołał epizootię wścieklizny w 2021 r., uzyskany materiał genetyczny poddano sekwencjonowaniu. Analiza filogenetyczna RABV wyizolowanych podczas epizootii wścieklizny, przeprowadzona w oparciu o sekwencje nukleotydowe archiwalnych oraz referencyjnych izolatów RABV</w:t>
      </w:r>
      <w:r w:rsidR="007222C4">
        <w:rPr>
          <w:rFonts w:ascii="Times New Roman" w:hAnsi="Times New Roman"/>
          <w:sz w:val="24"/>
          <w:szCs w:val="24"/>
        </w:rPr>
        <w:t>,</w:t>
      </w:r>
      <w:r>
        <w:rPr>
          <w:rFonts w:ascii="Times New Roman" w:hAnsi="Times New Roman"/>
          <w:sz w:val="24"/>
          <w:szCs w:val="24"/>
        </w:rPr>
        <w:t xml:space="preserve"> wykazała ich przynależność do wariantu CE (ang. central europe) linii kosmopolitycznej RABV (1). Izolaty archiwalne RABV z terenu woj</w:t>
      </w:r>
      <w:r w:rsidR="007222C4">
        <w:rPr>
          <w:rFonts w:ascii="Times New Roman" w:hAnsi="Times New Roman"/>
          <w:sz w:val="24"/>
          <w:szCs w:val="24"/>
        </w:rPr>
        <w:t>ew</w:t>
      </w:r>
      <w:r w:rsidR="00B5613E">
        <w:rPr>
          <w:rFonts w:ascii="Times New Roman" w:hAnsi="Times New Roman"/>
          <w:sz w:val="24"/>
          <w:szCs w:val="24"/>
        </w:rPr>
        <w:t>ó</w:t>
      </w:r>
      <w:r w:rsidR="007222C4">
        <w:rPr>
          <w:rFonts w:ascii="Times New Roman" w:hAnsi="Times New Roman"/>
          <w:sz w:val="24"/>
          <w:szCs w:val="24"/>
        </w:rPr>
        <w:t>dztwa</w:t>
      </w:r>
      <w:r>
        <w:rPr>
          <w:rFonts w:ascii="Times New Roman" w:hAnsi="Times New Roman"/>
          <w:sz w:val="24"/>
          <w:szCs w:val="24"/>
        </w:rPr>
        <w:t> mazowieckiego z lat 2000</w:t>
      </w:r>
      <w:r w:rsidR="007222C4">
        <w:rPr>
          <w:rFonts w:ascii="Times New Roman" w:hAnsi="Times New Roman"/>
          <w:sz w:val="24"/>
          <w:szCs w:val="24"/>
        </w:rPr>
        <w:t>–</w:t>
      </w:r>
      <w:r>
        <w:rPr>
          <w:rFonts w:ascii="Times New Roman" w:hAnsi="Times New Roman"/>
          <w:sz w:val="24"/>
          <w:szCs w:val="24"/>
        </w:rPr>
        <w:t>2004 oraz izolaty RABV wykryte w latach 2018</w:t>
      </w:r>
      <w:r w:rsidR="007222C4">
        <w:rPr>
          <w:rFonts w:ascii="Times New Roman" w:hAnsi="Times New Roman"/>
          <w:sz w:val="24"/>
          <w:szCs w:val="24"/>
        </w:rPr>
        <w:t>–</w:t>
      </w:r>
      <w:r>
        <w:rPr>
          <w:rFonts w:ascii="Times New Roman" w:hAnsi="Times New Roman"/>
          <w:sz w:val="24"/>
          <w:szCs w:val="24"/>
        </w:rPr>
        <w:t>2020 na terenie kraju należały do wariantu NEE (ang. north-eastern Europe). Wyjątek stanowił wirus wścieklizny wyizolowany od lisa rudego w miejscowości Teosin, w powiecie dorohuskim, w województwie lubelskim w marcu 2020 r, który na drzewie filogenetycznym wykazywał swoją przynależność do wariantu CE.</w:t>
      </w:r>
    </w:p>
    <w:p w14:paraId="4EF72216" w14:textId="7944DDD9"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badaniach prowadzonych w ramach </w:t>
      </w:r>
      <w:r w:rsidR="00271E28">
        <w:rPr>
          <w:rFonts w:ascii="Times New Roman" w:hAnsi="Times New Roman"/>
          <w:sz w:val="24"/>
          <w:szCs w:val="24"/>
        </w:rPr>
        <w:t>ww. p</w:t>
      </w:r>
      <w:r>
        <w:rPr>
          <w:rFonts w:ascii="Times New Roman" w:hAnsi="Times New Roman"/>
          <w:sz w:val="24"/>
          <w:szCs w:val="24"/>
        </w:rPr>
        <w:t>rogramu nie stwierdzono występowania transmisji lyssawirusów od nietoperzy do zwierząt lądowych. Istotnym wynikiem prowadzonych badań jest natomiast stwierdzenie występowania nowego gatunku lyssawirusa (Bokeloh) u nietoperzy w Polsce.</w:t>
      </w:r>
    </w:p>
    <w:p w14:paraId="79E37CC2" w14:textId="267F7826" w:rsidR="00955E3D" w:rsidRDefault="00E46C35">
      <w:pPr>
        <w:pStyle w:val="Akapitzlist"/>
        <w:ind w:left="0" w:firstLine="284"/>
        <w:rPr>
          <w:rFonts w:ascii="Times New Roman" w:hAnsi="Times New Roman"/>
          <w:sz w:val="24"/>
          <w:szCs w:val="24"/>
        </w:rPr>
      </w:pPr>
      <w:r>
        <w:rPr>
          <w:rFonts w:ascii="Times New Roman" w:hAnsi="Times New Roman"/>
          <w:sz w:val="24"/>
          <w:szCs w:val="24"/>
        </w:rPr>
        <w:t>Monitorowanie miana wirusa w szczepionce stosowanej do uodporniania doustnego zwierząt wolno żyjących (lisów) przeciwko wściekliźnie po okresie przetrzymywania w warunkach terenowych przez 5 dni wykazało, ż</w:t>
      </w:r>
      <w:r w:rsidR="007222C4">
        <w:rPr>
          <w:rFonts w:ascii="Times New Roman" w:hAnsi="Times New Roman"/>
          <w:sz w:val="24"/>
          <w:szCs w:val="24"/>
        </w:rPr>
        <w:t>e</w:t>
      </w:r>
      <w:r>
        <w:rPr>
          <w:rFonts w:ascii="Times New Roman" w:hAnsi="Times New Roman"/>
          <w:sz w:val="24"/>
          <w:szCs w:val="24"/>
        </w:rPr>
        <w:t xml:space="preserve"> szczep wirusa zawarty </w:t>
      </w:r>
      <w:r w:rsidR="00312822">
        <w:rPr>
          <w:rFonts w:ascii="Times New Roman" w:hAnsi="Times New Roman"/>
          <w:sz w:val="24"/>
          <w:szCs w:val="24"/>
        </w:rPr>
        <w:t xml:space="preserve">w </w:t>
      </w:r>
      <w:r>
        <w:rPr>
          <w:rFonts w:ascii="Times New Roman" w:hAnsi="Times New Roman"/>
          <w:sz w:val="24"/>
          <w:szCs w:val="24"/>
        </w:rPr>
        <w:t>szczepionce zachowuje w pełni właściwości immunogenne.</w:t>
      </w:r>
    </w:p>
    <w:p w14:paraId="2736055B" w14:textId="77777777" w:rsidR="00955E3D" w:rsidRDefault="00E46C35" w:rsidP="00B34559">
      <w:pPr>
        <w:pStyle w:val="Akapitzlist"/>
        <w:numPr>
          <w:ilvl w:val="0"/>
          <w:numId w:val="14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5E7836AB" w14:textId="661D50F5"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w:t>
      </w:r>
      <w:r w:rsidR="007222C4">
        <w:rPr>
          <w:rFonts w:ascii="Times New Roman" w:hAnsi="Times New Roman"/>
          <w:sz w:val="24"/>
          <w:szCs w:val="24"/>
        </w:rPr>
        <w:t>–</w:t>
      </w:r>
      <w:r w:rsidR="00183A6A">
        <w:rPr>
          <w:rFonts w:ascii="Times New Roman" w:hAnsi="Times New Roman"/>
          <w:sz w:val="24"/>
          <w:szCs w:val="24"/>
        </w:rPr>
        <w:t>2028 z podziałem na następujące</w:t>
      </w:r>
      <w:r>
        <w:rPr>
          <w:rFonts w:ascii="Times New Roman" w:hAnsi="Times New Roman"/>
          <w:sz w:val="24"/>
          <w:szCs w:val="24"/>
        </w:rPr>
        <w:t xml:space="preserve"> etapy:</w:t>
      </w:r>
    </w:p>
    <w:p w14:paraId="1CDFD363" w14:textId="5E2C7732" w:rsidR="002F0166"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67224A5A" w14:textId="2DD75AD5" w:rsidR="00955E3D" w:rsidRDefault="00E46C35" w:rsidP="00B34559">
      <w:pPr>
        <w:pStyle w:val="Akapitzlist"/>
        <w:numPr>
          <w:ilvl w:val="0"/>
          <w:numId w:val="147"/>
        </w:numPr>
        <w:ind w:hanging="218"/>
        <w:rPr>
          <w:rFonts w:ascii="Times New Roman" w:hAnsi="Times New Roman"/>
          <w:sz w:val="24"/>
          <w:szCs w:val="24"/>
        </w:rPr>
      </w:pPr>
      <w:r>
        <w:rPr>
          <w:rFonts w:ascii="Times New Roman" w:hAnsi="Times New Roman"/>
          <w:sz w:val="24"/>
          <w:szCs w:val="24"/>
        </w:rPr>
        <w:t>Gromadzenie i opracowywanie danych dotyczących wścieklizny, badanie i analiza wszystkich dodatnio zdiagnozowanych przypadków u zwierząt lądowych i nietoperzy na obecność lyssawirusów EBLV.</w:t>
      </w:r>
    </w:p>
    <w:p w14:paraId="298B523D" w14:textId="39C45E31" w:rsidR="00955E3D" w:rsidRDefault="00E46C35" w:rsidP="00B34559">
      <w:pPr>
        <w:pStyle w:val="Akapitzlist"/>
        <w:numPr>
          <w:ilvl w:val="0"/>
          <w:numId w:val="147"/>
        </w:numPr>
        <w:ind w:hanging="218"/>
        <w:rPr>
          <w:rFonts w:ascii="Times New Roman" w:hAnsi="Times New Roman"/>
          <w:sz w:val="24"/>
          <w:szCs w:val="24"/>
        </w:rPr>
      </w:pPr>
      <w:r>
        <w:rPr>
          <w:rFonts w:ascii="Times New Roman" w:hAnsi="Times New Roman"/>
          <w:sz w:val="24"/>
          <w:szCs w:val="24"/>
        </w:rPr>
        <w:t xml:space="preserve">Badanie </w:t>
      </w:r>
      <w:r w:rsidR="00360E78">
        <w:rPr>
          <w:rFonts w:ascii="Times New Roman" w:hAnsi="Times New Roman"/>
          <w:sz w:val="24"/>
          <w:szCs w:val="24"/>
        </w:rPr>
        <w:t>–</w:t>
      </w:r>
      <w:r>
        <w:rPr>
          <w:rFonts w:ascii="Times New Roman" w:hAnsi="Times New Roman"/>
          <w:sz w:val="24"/>
          <w:szCs w:val="24"/>
        </w:rPr>
        <w:t xml:space="preserve"> kontrola nadesłanych serii szczepionek po 5 dniach od wyłożenia (stabilność).</w:t>
      </w:r>
    </w:p>
    <w:p w14:paraId="60DEA515" w14:textId="3D5E5C36" w:rsidR="00955E3D" w:rsidRDefault="00F42DA5" w:rsidP="00B34559">
      <w:pPr>
        <w:pStyle w:val="Akapitzlist"/>
        <w:numPr>
          <w:ilvl w:val="0"/>
          <w:numId w:val="147"/>
        </w:numPr>
        <w:ind w:hanging="218"/>
        <w:rPr>
          <w:rFonts w:ascii="Times New Roman" w:hAnsi="Times New Roman"/>
          <w:sz w:val="24"/>
          <w:szCs w:val="24"/>
        </w:rPr>
      </w:pPr>
      <w:r w:rsidRPr="00F42DA5">
        <w:rPr>
          <w:rFonts w:ascii="Times New Roman" w:hAnsi="Times New Roman"/>
          <w:sz w:val="24"/>
          <w:szCs w:val="24"/>
        </w:rPr>
        <w:t>Opracowanie rocznego raportu z badań.</w:t>
      </w:r>
    </w:p>
    <w:p w14:paraId="586FF5F0"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5A3AD3D3" w14:textId="77777777" w:rsidR="00955E3D" w:rsidRDefault="00E46C35" w:rsidP="00B34559">
      <w:pPr>
        <w:pStyle w:val="Akapitzlist"/>
        <w:numPr>
          <w:ilvl w:val="0"/>
          <w:numId w:val="148"/>
        </w:numPr>
        <w:rPr>
          <w:rFonts w:ascii="Times New Roman" w:hAnsi="Times New Roman"/>
          <w:sz w:val="24"/>
          <w:szCs w:val="24"/>
        </w:rPr>
      </w:pPr>
      <w:r>
        <w:rPr>
          <w:rFonts w:ascii="Times New Roman" w:hAnsi="Times New Roman"/>
          <w:sz w:val="24"/>
          <w:szCs w:val="24"/>
        </w:rPr>
        <w:t>Przekazanie raportu z badań z poprzedniego roku do MRiRW i GIW.</w:t>
      </w:r>
    </w:p>
    <w:p w14:paraId="1DDD251D" w14:textId="77777777" w:rsidR="00955E3D" w:rsidRDefault="00E46C35" w:rsidP="00B34559">
      <w:pPr>
        <w:pStyle w:val="Akapitzlist"/>
        <w:numPr>
          <w:ilvl w:val="0"/>
          <w:numId w:val="148"/>
        </w:numPr>
        <w:rPr>
          <w:rFonts w:ascii="Times New Roman" w:hAnsi="Times New Roman"/>
          <w:sz w:val="24"/>
          <w:szCs w:val="24"/>
        </w:rPr>
      </w:pPr>
      <w:r>
        <w:rPr>
          <w:rFonts w:ascii="Times New Roman" w:hAnsi="Times New Roman"/>
          <w:sz w:val="24"/>
          <w:szCs w:val="24"/>
        </w:rPr>
        <w:t>Gromadzenie i opracowywanie danych dotyczących wścieklizny, badanie i analiza wszystkich dodatnio zdiagnozowanych przypadków u zwierząt lądowych i nietoperzy na obecność lyssawirusów EBLV.</w:t>
      </w:r>
    </w:p>
    <w:p w14:paraId="47E58CBF" w14:textId="6FBBC034" w:rsidR="00955E3D" w:rsidRDefault="00E46C35" w:rsidP="00B34559">
      <w:pPr>
        <w:pStyle w:val="Akapitzlist"/>
        <w:numPr>
          <w:ilvl w:val="0"/>
          <w:numId w:val="148"/>
        </w:numPr>
        <w:rPr>
          <w:rFonts w:ascii="Times New Roman" w:hAnsi="Times New Roman"/>
          <w:sz w:val="24"/>
          <w:szCs w:val="24"/>
        </w:rPr>
      </w:pPr>
      <w:r>
        <w:rPr>
          <w:rFonts w:ascii="Times New Roman" w:hAnsi="Times New Roman"/>
          <w:sz w:val="24"/>
          <w:szCs w:val="24"/>
        </w:rPr>
        <w:t xml:space="preserve">Badanie </w:t>
      </w:r>
      <w:r w:rsidR="00360E78">
        <w:rPr>
          <w:rFonts w:ascii="Times New Roman" w:hAnsi="Times New Roman"/>
          <w:sz w:val="24"/>
          <w:szCs w:val="24"/>
        </w:rPr>
        <w:t>–</w:t>
      </w:r>
      <w:r>
        <w:rPr>
          <w:rFonts w:ascii="Times New Roman" w:hAnsi="Times New Roman"/>
          <w:sz w:val="24"/>
          <w:szCs w:val="24"/>
        </w:rPr>
        <w:t xml:space="preserve"> kontrola nadesłanych serii szczepionek po 5 dniach od wyłożenia (stabilność).</w:t>
      </w:r>
    </w:p>
    <w:p w14:paraId="4C55529A" w14:textId="71A649F0" w:rsidR="00955E3D" w:rsidRDefault="00F42DA5" w:rsidP="00B34559">
      <w:pPr>
        <w:pStyle w:val="Akapitzlist"/>
        <w:numPr>
          <w:ilvl w:val="0"/>
          <w:numId w:val="148"/>
        </w:numPr>
        <w:rPr>
          <w:rFonts w:ascii="Times New Roman" w:hAnsi="Times New Roman"/>
          <w:sz w:val="24"/>
          <w:szCs w:val="24"/>
        </w:rPr>
      </w:pPr>
      <w:r w:rsidRPr="00F42DA5">
        <w:rPr>
          <w:rFonts w:ascii="Times New Roman" w:hAnsi="Times New Roman"/>
          <w:sz w:val="24"/>
          <w:szCs w:val="24"/>
        </w:rPr>
        <w:t>Opracowanie rocznego raportu z badań.</w:t>
      </w:r>
    </w:p>
    <w:p w14:paraId="004EC846"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6965CF3D" w14:textId="77777777" w:rsidR="00955E3D" w:rsidRDefault="00E46C35" w:rsidP="00B34559">
      <w:pPr>
        <w:pStyle w:val="Akapitzlist"/>
        <w:numPr>
          <w:ilvl w:val="0"/>
          <w:numId w:val="149"/>
        </w:numPr>
        <w:rPr>
          <w:rFonts w:ascii="Times New Roman" w:hAnsi="Times New Roman"/>
          <w:sz w:val="24"/>
          <w:szCs w:val="24"/>
        </w:rPr>
      </w:pPr>
      <w:r>
        <w:rPr>
          <w:rFonts w:ascii="Times New Roman" w:hAnsi="Times New Roman"/>
          <w:sz w:val="24"/>
          <w:szCs w:val="24"/>
        </w:rPr>
        <w:t>Przekazanie raportu z badań z poprzedniego roku do MRiRW i GIW.</w:t>
      </w:r>
    </w:p>
    <w:p w14:paraId="01CC3EA4" w14:textId="77777777" w:rsidR="00955E3D" w:rsidRDefault="00E46C35" w:rsidP="00B34559">
      <w:pPr>
        <w:pStyle w:val="Akapitzlist"/>
        <w:numPr>
          <w:ilvl w:val="0"/>
          <w:numId w:val="149"/>
        </w:numPr>
        <w:rPr>
          <w:rFonts w:ascii="Times New Roman" w:hAnsi="Times New Roman"/>
          <w:sz w:val="24"/>
          <w:szCs w:val="24"/>
        </w:rPr>
      </w:pPr>
      <w:r>
        <w:rPr>
          <w:rFonts w:ascii="Times New Roman" w:hAnsi="Times New Roman"/>
          <w:sz w:val="24"/>
          <w:szCs w:val="24"/>
        </w:rPr>
        <w:t>Gromadzenie i opracowywanie danych dotyczących wścieklizny, badanie i analiza wszystkich dodatnio zdiagnozowanych przypadków u zwierząt lądowych i nietoperzy na obecność lyssawirusów EBLV.</w:t>
      </w:r>
    </w:p>
    <w:p w14:paraId="138BD586" w14:textId="7418EC93" w:rsidR="00955E3D" w:rsidRDefault="00E46C35" w:rsidP="00B34559">
      <w:pPr>
        <w:pStyle w:val="Akapitzlist"/>
        <w:numPr>
          <w:ilvl w:val="0"/>
          <w:numId w:val="149"/>
        </w:numPr>
        <w:rPr>
          <w:rFonts w:ascii="Times New Roman" w:hAnsi="Times New Roman"/>
          <w:sz w:val="24"/>
          <w:szCs w:val="24"/>
        </w:rPr>
      </w:pPr>
      <w:r>
        <w:rPr>
          <w:rFonts w:ascii="Times New Roman" w:hAnsi="Times New Roman"/>
          <w:sz w:val="24"/>
          <w:szCs w:val="24"/>
        </w:rPr>
        <w:t xml:space="preserve">Badanie </w:t>
      </w:r>
      <w:r w:rsidR="00360E78">
        <w:rPr>
          <w:rFonts w:ascii="Times New Roman" w:hAnsi="Times New Roman"/>
          <w:sz w:val="24"/>
          <w:szCs w:val="24"/>
        </w:rPr>
        <w:t>–</w:t>
      </w:r>
      <w:r>
        <w:rPr>
          <w:rFonts w:ascii="Times New Roman" w:hAnsi="Times New Roman"/>
          <w:sz w:val="24"/>
          <w:szCs w:val="24"/>
        </w:rPr>
        <w:t xml:space="preserve"> kontrola nadesłanych serii szczepionek po 5 dniach od wyłożenia (stabilność).</w:t>
      </w:r>
    </w:p>
    <w:p w14:paraId="3CABE38C" w14:textId="77777777" w:rsidR="00762DE4" w:rsidRDefault="00F42DA5" w:rsidP="00762DE4">
      <w:pPr>
        <w:pStyle w:val="Akapitzlist"/>
        <w:numPr>
          <w:ilvl w:val="0"/>
          <w:numId w:val="149"/>
        </w:numPr>
        <w:rPr>
          <w:rFonts w:ascii="Times New Roman" w:hAnsi="Times New Roman"/>
          <w:sz w:val="24"/>
          <w:szCs w:val="24"/>
        </w:rPr>
      </w:pPr>
      <w:r w:rsidRPr="00762DE4">
        <w:rPr>
          <w:rFonts w:ascii="Times New Roman" w:hAnsi="Times New Roman"/>
          <w:sz w:val="24"/>
          <w:szCs w:val="24"/>
        </w:rPr>
        <w:lastRenderedPageBreak/>
        <w:t>Opracowanie rocznego raportu z badań.</w:t>
      </w:r>
    </w:p>
    <w:p w14:paraId="5582B783" w14:textId="586F30B1" w:rsidR="00955E3D" w:rsidRPr="00762DE4" w:rsidRDefault="00E46C35" w:rsidP="00762DE4">
      <w:pPr>
        <w:pStyle w:val="Akapitzlist"/>
        <w:ind w:hanging="720"/>
        <w:rPr>
          <w:rFonts w:ascii="Times New Roman" w:hAnsi="Times New Roman"/>
          <w:sz w:val="24"/>
          <w:szCs w:val="24"/>
        </w:rPr>
      </w:pPr>
      <w:r w:rsidRPr="00762DE4">
        <w:rPr>
          <w:rFonts w:ascii="Times New Roman" w:hAnsi="Times New Roman"/>
          <w:b/>
          <w:sz w:val="24"/>
          <w:szCs w:val="24"/>
        </w:rPr>
        <w:t>Etap IV: 2027 r.</w:t>
      </w:r>
    </w:p>
    <w:p w14:paraId="12C70C29" w14:textId="77777777" w:rsidR="00955E3D" w:rsidRDefault="00E46C35" w:rsidP="00B34559">
      <w:pPr>
        <w:pStyle w:val="Akapitzlist"/>
        <w:numPr>
          <w:ilvl w:val="0"/>
          <w:numId w:val="150"/>
        </w:numPr>
        <w:rPr>
          <w:rFonts w:ascii="Times New Roman" w:hAnsi="Times New Roman"/>
          <w:sz w:val="24"/>
          <w:szCs w:val="24"/>
        </w:rPr>
      </w:pPr>
      <w:r>
        <w:rPr>
          <w:rFonts w:ascii="Times New Roman" w:hAnsi="Times New Roman"/>
          <w:sz w:val="24"/>
          <w:szCs w:val="24"/>
        </w:rPr>
        <w:t>Przekazanie raportu z badań z poprzedniego roku do MRiRW i GIW.</w:t>
      </w:r>
    </w:p>
    <w:p w14:paraId="792A4620" w14:textId="77777777" w:rsidR="00955E3D" w:rsidRDefault="00E46C35" w:rsidP="00B34559">
      <w:pPr>
        <w:pStyle w:val="Akapitzlist"/>
        <w:numPr>
          <w:ilvl w:val="0"/>
          <w:numId w:val="150"/>
        </w:numPr>
        <w:rPr>
          <w:rFonts w:ascii="Times New Roman" w:hAnsi="Times New Roman"/>
          <w:sz w:val="24"/>
          <w:szCs w:val="24"/>
        </w:rPr>
      </w:pPr>
      <w:r>
        <w:rPr>
          <w:rFonts w:ascii="Times New Roman" w:hAnsi="Times New Roman"/>
          <w:sz w:val="24"/>
          <w:szCs w:val="24"/>
        </w:rPr>
        <w:t>Gromadzenie i opracowywanie danych dotyczących wścieklizny, badanie i analiza wszystkich dodatnio zdiagnozowanych przypadków u zwierząt lądowych i nietoperzy na obecność lyssawirusów EBLV.</w:t>
      </w:r>
    </w:p>
    <w:p w14:paraId="65D13388" w14:textId="0A7E0A7D" w:rsidR="00955E3D" w:rsidRDefault="00E46C35" w:rsidP="00B34559">
      <w:pPr>
        <w:pStyle w:val="Akapitzlist"/>
        <w:numPr>
          <w:ilvl w:val="0"/>
          <w:numId w:val="150"/>
        </w:numPr>
        <w:rPr>
          <w:rFonts w:ascii="Times New Roman" w:hAnsi="Times New Roman"/>
          <w:sz w:val="24"/>
          <w:szCs w:val="24"/>
        </w:rPr>
      </w:pPr>
      <w:r>
        <w:rPr>
          <w:rFonts w:ascii="Times New Roman" w:hAnsi="Times New Roman"/>
          <w:sz w:val="24"/>
          <w:szCs w:val="24"/>
        </w:rPr>
        <w:t xml:space="preserve">Badanie </w:t>
      </w:r>
      <w:r w:rsidR="00360E78">
        <w:rPr>
          <w:rFonts w:ascii="Times New Roman" w:hAnsi="Times New Roman"/>
          <w:sz w:val="24"/>
          <w:szCs w:val="24"/>
        </w:rPr>
        <w:t>–</w:t>
      </w:r>
      <w:r>
        <w:rPr>
          <w:rFonts w:ascii="Times New Roman" w:hAnsi="Times New Roman"/>
          <w:sz w:val="24"/>
          <w:szCs w:val="24"/>
        </w:rPr>
        <w:t xml:space="preserve"> kontrola nadesłanych serii szczepionek po 5 dniach od wyłożenia (stabilność).</w:t>
      </w:r>
    </w:p>
    <w:p w14:paraId="25B2D6A1" w14:textId="5EE6F5EA" w:rsidR="00955E3D" w:rsidRDefault="00E46C35" w:rsidP="00B34559">
      <w:pPr>
        <w:pStyle w:val="Akapitzlist"/>
        <w:numPr>
          <w:ilvl w:val="0"/>
          <w:numId w:val="150"/>
        </w:numPr>
        <w:rPr>
          <w:rFonts w:ascii="Times New Roman" w:hAnsi="Times New Roman"/>
          <w:sz w:val="24"/>
          <w:szCs w:val="24"/>
        </w:rPr>
      </w:pPr>
      <w:r>
        <w:rPr>
          <w:rFonts w:ascii="Times New Roman" w:hAnsi="Times New Roman"/>
          <w:sz w:val="24"/>
          <w:szCs w:val="24"/>
        </w:rPr>
        <w:t xml:space="preserve">Opracowanie rocznego raportu z badań </w:t>
      </w:r>
      <w:r w:rsidR="00493C93">
        <w:rPr>
          <w:rFonts w:ascii="Times New Roman" w:hAnsi="Times New Roman"/>
          <w:sz w:val="24"/>
          <w:szCs w:val="24"/>
        </w:rPr>
        <w:t xml:space="preserve">i </w:t>
      </w:r>
      <w:r>
        <w:rPr>
          <w:rFonts w:ascii="Times New Roman" w:hAnsi="Times New Roman"/>
          <w:sz w:val="24"/>
          <w:szCs w:val="24"/>
        </w:rPr>
        <w:t>przekazani</w:t>
      </w:r>
      <w:r w:rsidR="00493C93">
        <w:rPr>
          <w:rFonts w:ascii="Times New Roman" w:hAnsi="Times New Roman"/>
          <w:sz w:val="24"/>
          <w:szCs w:val="24"/>
        </w:rPr>
        <w:t>e</w:t>
      </w:r>
      <w:r>
        <w:rPr>
          <w:rFonts w:ascii="Times New Roman" w:hAnsi="Times New Roman"/>
          <w:sz w:val="24"/>
          <w:szCs w:val="24"/>
        </w:rPr>
        <w:t xml:space="preserve"> go do MRiRW i GIW.</w:t>
      </w:r>
    </w:p>
    <w:p w14:paraId="58E09961" w14:textId="441C3254" w:rsidR="00955E3D" w:rsidRDefault="00E46C35">
      <w:pPr>
        <w:pStyle w:val="Akapitzlist"/>
        <w:ind w:left="0"/>
        <w:rPr>
          <w:rFonts w:ascii="Times New Roman" w:hAnsi="Times New Roman"/>
          <w:b/>
          <w:sz w:val="24"/>
          <w:szCs w:val="24"/>
        </w:rPr>
      </w:pPr>
      <w:r>
        <w:rPr>
          <w:rFonts w:ascii="Times New Roman" w:hAnsi="Times New Roman"/>
          <w:b/>
          <w:sz w:val="24"/>
          <w:szCs w:val="24"/>
        </w:rPr>
        <w:t>Etap V: 2028</w:t>
      </w:r>
      <w:r w:rsidR="00C6481D">
        <w:rPr>
          <w:rFonts w:ascii="Times New Roman" w:hAnsi="Times New Roman"/>
          <w:b/>
          <w:sz w:val="24"/>
          <w:szCs w:val="24"/>
        </w:rPr>
        <w:t xml:space="preserve"> </w:t>
      </w:r>
      <w:r>
        <w:rPr>
          <w:rFonts w:ascii="Times New Roman" w:hAnsi="Times New Roman"/>
          <w:b/>
          <w:sz w:val="24"/>
          <w:szCs w:val="24"/>
        </w:rPr>
        <w:t>r.</w:t>
      </w:r>
    </w:p>
    <w:p w14:paraId="3B69159A" w14:textId="77777777" w:rsidR="00955E3D" w:rsidRDefault="00E46C35" w:rsidP="00B34559">
      <w:pPr>
        <w:pStyle w:val="Akapitzlist"/>
        <w:numPr>
          <w:ilvl w:val="0"/>
          <w:numId w:val="151"/>
        </w:numPr>
        <w:rPr>
          <w:rFonts w:ascii="Times New Roman" w:hAnsi="Times New Roman"/>
          <w:sz w:val="24"/>
          <w:szCs w:val="24"/>
        </w:rPr>
      </w:pPr>
      <w:r>
        <w:rPr>
          <w:rFonts w:ascii="Times New Roman" w:hAnsi="Times New Roman"/>
          <w:sz w:val="24"/>
          <w:szCs w:val="24"/>
        </w:rPr>
        <w:t>Przekazanie raportu z badań z poprzedniego roku do MRiRW i GIW.</w:t>
      </w:r>
    </w:p>
    <w:p w14:paraId="496E75FC" w14:textId="77777777" w:rsidR="00955E3D" w:rsidRDefault="00E46C35" w:rsidP="00B34559">
      <w:pPr>
        <w:pStyle w:val="Akapitzlist"/>
        <w:numPr>
          <w:ilvl w:val="0"/>
          <w:numId w:val="151"/>
        </w:numPr>
        <w:rPr>
          <w:rFonts w:ascii="Times New Roman" w:hAnsi="Times New Roman"/>
          <w:sz w:val="24"/>
          <w:szCs w:val="24"/>
        </w:rPr>
      </w:pPr>
      <w:r>
        <w:rPr>
          <w:rFonts w:ascii="Times New Roman" w:hAnsi="Times New Roman"/>
          <w:sz w:val="24"/>
          <w:szCs w:val="24"/>
        </w:rPr>
        <w:t>Gromadzenie i opracowywanie danych dotyczących wścieklizny, badanie i analiza wszystkich dodatnio zdiagnozowanych przypadków u zwierząt lądowych i nietoperzy na obecność lyssawirusów EBLV.</w:t>
      </w:r>
    </w:p>
    <w:p w14:paraId="2DB11180" w14:textId="3DA86977" w:rsidR="00955E3D" w:rsidRDefault="00E46C35" w:rsidP="00B34559">
      <w:pPr>
        <w:pStyle w:val="Akapitzlist"/>
        <w:numPr>
          <w:ilvl w:val="0"/>
          <w:numId w:val="151"/>
        </w:numPr>
        <w:rPr>
          <w:rFonts w:ascii="Times New Roman" w:hAnsi="Times New Roman"/>
          <w:sz w:val="24"/>
          <w:szCs w:val="24"/>
        </w:rPr>
      </w:pPr>
      <w:r>
        <w:rPr>
          <w:rFonts w:ascii="Times New Roman" w:hAnsi="Times New Roman"/>
          <w:sz w:val="24"/>
          <w:szCs w:val="24"/>
        </w:rPr>
        <w:t xml:space="preserve">Badanie </w:t>
      </w:r>
      <w:r w:rsidR="00360E78">
        <w:rPr>
          <w:rFonts w:ascii="Times New Roman" w:hAnsi="Times New Roman"/>
          <w:sz w:val="24"/>
          <w:szCs w:val="24"/>
        </w:rPr>
        <w:t>–</w:t>
      </w:r>
      <w:r>
        <w:rPr>
          <w:rFonts w:ascii="Times New Roman" w:hAnsi="Times New Roman"/>
          <w:sz w:val="24"/>
          <w:szCs w:val="24"/>
        </w:rPr>
        <w:t xml:space="preserve"> kontrola nadesłanych serii szczepionek po 5 dniach od wyłożenia (stabilność).</w:t>
      </w:r>
    </w:p>
    <w:p w14:paraId="7CF923E1" w14:textId="3B0E12B7" w:rsidR="00955E3D" w:rsidRDefault="00E46C35" w:rsidP="00B34559">
      <w:pPr>
        <w:pStyle w:val="Akapitzlist"/>
        <w:numPr>
          <w:ilvl w:val="0"/>
          <w:numId w:val="151"/>
        </w:numPr>
        <w:rPr>
          <w:rFonts w:ascii="Times New Roman" w:hAnsi="Times New Roman"/>
          <w:sz w:val="24"/>
          <w:szCs w:val="24"/>
        </w:rPr>
      </w:pPr>
      <w:r>
        <w:rPr>
          <w:rFonts w:ascii="Times New Roman" w:hAnsi="Times New Roman"/>
          <w:sz w:val="24"/>
          <w:szCs w:val="24"/>
        </w:rPr>
        <w:t xml:space="preserve">Opracowanie </w:t>
      </w:r>
      <w:r w:rsidR="00D20C1E">
        <w:rPr>
          <w:rFonts w:ascii="Times New Roman" w:hAnsi="Times New Roman"/>
          <w:sz w:val="24"/>
          <w:szCs w:val="24"/>
        </w:rPr>
        <w:t xml:space="preserve">rocznego </w:t>
      </w:r>
      <w:r>
        <w:rPr>
          <w:rFonts w:ascii="Times New Roman" w:hAnsi="Times New Roman"/>
          <w:sz w:val="24"/>
          <w:szCs w:val="24"/>
        </w:rPr>
        <w:t xml:space="preserve">raportu z badań </w:t>
      </w:r>
      <w:r w:rsidR="00493C93">
        <w:rPr>
          <w:rFonts w:ascii="Times New Roman" w:hAnsi="Times New Roman"/>
          <w:sz w:val="24"/>
          <w:szCs w:val="24"/>
        </w:rPr>
        <w:t xml:space="preserve">i </w:t>
      </w:r>
      <w:r>
        <w:rPr>
          <w:rFonts w:ascii="Times New Roman" w:hAnsi="Times New Roman"/>
          <w:sz w:val="24"/>
          <w:szCs w:val="24"/>
        </w:rPr>
        <w:t>przekazani</w:t>
      </w:r>
      <w:r w:rsidR="00884FB9">
        <w:rPr>
          <w:rFonts w:ascii="Times New Roman" w:hAnsi="Times New Roman"/>
          <w:sz w:val="24"/>
          <w:szCs w:val="24"/>
        </w:rPr>
        <w:t>e</w:t>
      </w:r>
      <w:r>
        <w:rPr>
          <w:rFonts w:ascii="Times New Roman" w:hAnsi="Times New Roman"/>
          <w:sz w:val="24"/>
          <w:szCs w:val="24"/>
        </w:rPr>
        <w:t xml:space="preserve"> go do MRiRW i GIW.</w:t>
      </w:r>
    </w:p>
    <w:p w14:paraId="7CE25A68" w14:textId="77777777" w:rsidR="00955E3D" w:rsidRDefault="00E46C35" w:rsidP="00B34559">
      <w:pPr>
        <w:pStyle w:val="Akapitzlist"/>
        <w:numPr>
          <w:ilvl w:val="0"/>
          <w:numId w:val="14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12B348BC" w14:textId="7B0629AC"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Wdrożenie monitorowania przypadków wścieklizny oraz wizualizacja przypadków na mapie zgodnie z miejscem występowania przypadku. Możliwość śledzenia i analizy przypadków wścieklizny w czasie i przestrzeni. Aktualizacja na bieżąco występowania przypadków wścieklizny. Na podstawie opracowanych oraz przesyłanych danych GIW w uzgodnieniu z Krajowym Laboratorium Referencyjnym ds. Wścieklizny przygotuje sprawozdania dotyczące występowania wścieklizny w Polsce, które </w:t>
      </w:r>
      <w:r w:rsidR="00360E78">
        <w:rPr>
          <w:rFonts w:ascii="Times New Roman" w:hAnsi="Times New Roman"/>
          <w:sz w:val="24"/>
          <w:szCs w:val="24"/>
        </w:rPr>
        <w:t xml:space="preserve">zostaną </w:t>
      </w:r>
      <w:r>
        <w:rPr>
          <w:rFonts w:ascii="Times New Roman" w:hAnsi="Times New Roman"/>
          <w:sz w:val="24"/>
          <w:szCs w:val="24"/>
        </w:rPr>
        <w:t>przesłane do Światowej Organizacji Zdrowia Zwierząt, Światowej Organizacji Zdrowia, KE i innych organizacji.</w:t>
      </w:r>
    </w:p>
    <w:p w14:paraId="02FA1F01" w14:textId="256BC553" w:rsidR="00955E3D" w:rsidRDefault="00E46C35">
      <w:pPr>
        <w:pStyle w:val="Akapitzlist"/>
        <w:ind w:left="0" w:firstLine="284"/>
        <w:rPr>
          <w:rFonts w:ascii="Times New Roman" w:hAnsi="Times New Roman"/>
          <w:sz w:val="24"/>
          <w:szCs w:val="24"/>
        </w:rPr>
      </w:pPr>
      <w:r>
        <w:rPr>
          <w:rFonts w:ascii="Times New Roman" w:hAnsi="Times New Roman"/>
          <w:sz w:val="24"/>
          <w:szCs w:val="24"/>
        </w:rPr>
        <w:t>Opracowywanie wytycznych do programów zwalczania wścieklizny oraz dokonywanie modyfikacji założeń do wykładania szczepionki doustnej przeciwko wściekliźnie w terenie. Nadzór nad występowaniem wścieklizny oraz śledzenie pojawiania si</w:t>
      </w:r>
      <w:r w:rsidR="002F0166">
        <w:rPr>
          <w:rFonts w:ascii="Times New Roman" w:hAnsi="Times New Roman"/>
          <w:sz w:val="24"/>
          <w:szCs w:val="24"/>
        </w:rPr>
        <w:t>ę nowych gatunków lyssawirusów.</w:t>
      </w:r>
    </w:p>
    <w:p w14:paraId="50842083" w14:textId="77777777" w:rsidR="00955E3D" w:rsidRDefault="00E46C35" w:rsidP="00B34559">
      <w:pPr>
        <w:pStyle w:val="Akapitzlist"/>
        <w:numPr>
          <w:ilvl w:val="0"/>
          <w:numId w:val="14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77E00F71"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Inspekcja Weterynaryjna.</w:t>
      </w:r>
    </w:p>
    <w:p w14:paraId="69BD4853" w14:textId="77777777" w:rsidR="00955E3D" w:rsidRDefault="00955E3D"/>
    <w:p w14:paraId="1D8C961C"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26" w:name="_Toc214282313"/>
      <w:r>
        <w:rPr>
          <w:rFonts w:ascii="Times New Roman" w:hAnsi="Times New Roman" w:cs="Times New Roman"/>
          <w:color w:val="auto"/>
          <w:sz w:val="24"/>
          <w:szCs w:val="24"/>
        </w:rPr>
        <w:t>Nadzór uzupełniający nad grypą ptaków u drobiu i ptaków dzikich</w:t>
      </w:r>
      <w:bookmarkEnd w:id="26"/>
    </w:p>
    <w:p w14:paraId="3567709C" w14:textId="77777777" w:rsidR="00955E3D" w:rsidRDefault="00955E3D">
      <w:pPr>
        <w:spacing w:after="0" w:line="240" w:lineRule="auto"/>
        <w:rPr>
          <w:rFonts w:ascii="Times New Roman" w:eastAsia="Times New Roman" w:hAnsi="Times New Roman"/>
          <w:sz w:val="24"/>
          <w:szCs w:val="24"/>
        </w:rPr>
      </w:pPr>
    </w:p>
    <w:p w14:paraId="5C57F29A" w14:textId="77777777" w:rsidR="00955E3D" w:rsidRDefault="00E46C35" w:rsidP="00B34559">
      <w:pPr>
        <w:pStyle w:val="Akapitzlist"/>
        <w:numPr>
          <w:ilvl w:val="0"/>
          <w:numId w:val="2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3502E74C" w14:textId="55A6B851" w:rsidR="00955E3D" w:rsidRPr="00F1104C" w:rsidRDefault="00F1104C">
      <w:pPr>
        <w:pStyle w:val="Akapitzlist"/>
        <w:ind w:left="0" w:firstLine="284"/>
        <w:rPr>
          <w:rFonts w:ascii="Times New Roman" w:hAnsi="Times New Roman"/>
          <w:sz w:val="24"/>
          <w:szCs w:val="24"/>
        </w:rPr>
      </w:pPr>
      <w:r w:rsidRPr="00F1104C">
        <w:rPr>
          <w:rFonts w:ascii="Times New Roman" w:hAnsi="Times New Roman"/>
          <w:sz w:val="24"/>
          <w:szCs w:val="24"/>
        </w:rPr>
        <w:t>Zakład Chorób Drobiu PIWet – PIB</w:t>
      </w:r>
      <w:r>
        <w:rPr>
          <w:rFonts w:ascii="Times New Roman" w:hAnsi="Times New Roman"/>
          <w:sz w:val="24"/>
          <w:szCs w:val="24"/>
        </w:rPr>
        <w:t>/</w:t>
      </w:r>
      <w:r w:rsidR="00287955" w:rsidRPr="00F1104C">
        <w:rPr>
          <w:rFonts w:ascii="Times New Roman" w:hAnsi="Times New Roman"/>
          <w:sz w:val="24"/>
          <w:szCs w:val="24"/>
        </w:rPr>
        <w:t>Dział Wirusologii i Chorób Wirusowych Zwierząt</w:t>
      </w:r>
      <w:r w:rsidR="00287955" w:rsidRPr="00F1104C" w:rsidDel="00287955">
        <w:rPr>
          <w:rFonts w:ascii="Times New Roman" w:hAnsi="Times New Roman"/>
          <w:sz w:val="24"/>
          <w:szCs w:val="24"/>
        </w:rPr>
        <w:t xml:space="preserve"> </w:t>
      </w:r>
      <w:r w:rsidR="00E46C35" w:rsidRPr="00F1104C">
        <w:rPr>
          <w:rFonts w:ascii="Times New Roman" w:hAnsi="Times New Roman"/>
          <w:sz w:val="24"/>
          <w:szCs w:val="24"/>
        </w:rPr>
        <w:t xml:space="preserve">PIWet </w:t>
      </w:r>
      <w:r w:rsidR="00360E78" w:rsidRPr="00F1104C">
        <w:rPr>
          <w:rFonts w:ascii="Times New Roman" w:hAnsi="Times New Roman"/>
          <w:sz w:val="24"/>
          <w:szCs w:val="24"/>
        </w:rPr>
        <w:t>–</w:t>
      </w:r>
      <w:r w:rsidR="00E46C35" w:rsidRPr="00F1104C">
        <w:rPr>
          <w:rFonts w:ascii="Times New Roman" w:hAnsi="Times New Roman"/>
          <w:sz w:val="24"/>
          <w:szCs w:val="24"/>
        </w:rPr>
        <w:t xml:space="preserve"> PIB</w:t>
      </w:r>
    </w:p>
    <w:p w14:paraId="4B7010EC" w14:textId="77777777" w:rsidR="00955E3D" w:rsidRDefault="00E46C35" w:rsidP="00B34559">
      <w:pPr>
        <w:pStyle w:val="Akapitzlist"/>
        <w:numPr>
          <w:ilvl w:val="0"/>
          <w:numId w:val="2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2545FE0F"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badań jest monitorowanie sytuacji epidemiologicznej w zakresie występowania </w:t>
      </w:r>
      <w:r>
        <w:rPr>
          <w:rFonts w:ascii="Times New Roman" w:hAnsi="Times New Roman"/>
          <w:sz w:val="24"/>
          <w:szCs w:val="24"/>
        </w:rPr>
        <w:lastRenderedPageBreak/>
        <w:t>zakażeń wirusami grypy ptaków w populacji drobiu gospodarskiego oraz ptaków dzikich w Polsce oraz charakterystyka serologiczna i molekularna izolatów wirusa wyosobnionych w toku realizacji zadania.</w:t>
      </w:r>
    </w:p>
    <w:p w14:paraId="09305481" w14:textId="77777777" w:rsidR="00955E3D" w:rsidRDefault="00E46C35" w:rsidP="00B34559">
      <w:pPr>
        <w:pStyle w:val="Akapitzlist"/>
        <w:numPr>
          <w:ilvl w:val="0"/>
          <w:numId w:val="2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1E267E2E" w14:textId="7669339A" w:rsidR="00494FFE" w:rsidRDefault="00494FFE" w:rsidP="00494FFE">
      <w:pPr>
        <w:pStyle w:val="Akapitzlist"/>
        <w:ind w:left="0" w:firstLine="284"/>
        <w:rPr>
          <w:rFonts w:ascii="Times New Roman" w:hAnsi="Times New Roman"/>
          <w:sz w:val="24"/>
          <w:szCs w:val="24"/>
        </w:rPr>
      </w:pPr>
      <w:r w:rsidRPr="00494FFE">
        <w:rPr>
          <w:rFonts w:ascii="Times New Roman" w:hAnsi="Times New Roman"/>
          <w:sz w:val="24"/>
          <w:szCs w:val="24"/>
        </w:rPr>
        <w:t xml:space="preserve">Grypa ptaków (ang. avian influenza </w:t>
      </w:r>
      <w:r w:rsidR="00360E78">
        <w:rPr>
          <w:rFonts w:ascii="Times New Roman" w:hAnsi="Times New Roman"/>
          <w:sz w:val="24"/>
          <w:szCs w:val="24"/>
        </w:rPr>
        <w:t xml:space="preserve">– </w:t>
      </w:r>
      <w:r w:rsidRPr="00494FFE">
        <w:rPr>
          <w:rFonts w:ascii="Times New Roman" w:hAnsi="Times New Roman"/>
          <w:sz w:val="24"/>
          <w:szCs w:val="24"/>
        </w:rPr>
        <w:t>AI) jest zakaźną chorobą wywołaną przez wirusy influenzy typu A, dla których dzikie ptaki wodne stanowią rezerwuar i pierwotne źródło transmisji d</w:t>
      </w:r>
      <w:r w:rsidR="00360E78">
        <w:rPr>
          <w:rFonts w:ascii="Times New Roman" w:hAnsi="Times New Roman"/>
          <w:sz w:val="24"/>
          <w:szCs w:val="24"/>
        </w:rPr>
        <w:t>o</w:t>
      </w:r>
      <w:r w:rsidRPr="00494FFE">
        <w:rPr>
          <w:rFonts w:ascii="Times New Roman" w:hAnsi="Times New Roman"/>
          <w:sz w:val="24"/>
          <w:szCs w:val="24"/>
        </w:rPr>
        <w:t xml:space="preserve"> drobiu. U ptactwa domowego zakażenia występują głównie w formie słabo patogennej (ang. low pathogenic avian influenza </w:t>
      </w:r>
      <w:r w:rsidR="00360E78">
        <w:rPr>
          <w:rFonts w:ascii="Times New Roman" w:hAnsi="Times New Roman"/>
          <w:sz w:val="24"/>
          <w:szCs w:val="24"/>
        </w:rPr>
        <w:t xml:space="preserve">– </w:t>
      </w:r>
      <w:r w:rsidRPr="00494FFE">
        <w:rPr>
          <w:rFonts w:ascii="Times New Roman" w:hAnsi="Times New Roman"/>
          <w:sz w:val="24"/>
          <w:szCs w:val="24"/>
        </w:rPr>
        <w:t xml:space="preserve">LPAI), jednak okazjonalnie wirusy LPAI należące do dwóch podtypów (H5 i H7) mogą ulegać mutacji do postaci wysoce zjadliwej (ang. highly pathogenic avian influenza </w:t>
      </w:r>
      <w:r w:rsidR="00360E78">
        <w:rPr>
          <w:rFonts w:ascii="Times New Roman" w:hAnsi="Times New Roman"/>
          <w:sz w:val="24"/>
          <w:szCs w:val="24"/>
        </w:rPr>
        <w:t xml:space="preserve">– </w:t>
      </w:r>
      <w:r w:rsidRPr="00494FFE">
        <w:rPr>
          <w:rFonts w:ascii="Times New Roman" w:hAnsi="Times New Roman"/>
          <w:sz w:val="24"/>
          <w:szCs w:val="24"/>
        </w:rPr>
        <w:t>HPAI) powodującej znaczące konsekwencje gospodarcze.</w:t>
      </w:r>
    </w:p>
    <w:p w14:paraId="45C36FB8" w14:textId="19FDFC57" w:rsidR="00955E3D" w:rsidRDefault="00494FFE" w:rsidP="00494FFE">
      <w:pPr>
        <w:pStyle w:val="Akapitzlist"/>
        <w:ind w:left="0" w:firstLine="284"/>
        <w:rPr>
          <w:rFonts w:ascii="Times New Roman" w:hAnsi="Times New Roman"/>
          <w:sz w:val="24"/>
          <w:szCs w:val="24"/>
        </w:rPr>
      </w:pPr>
      <w:r w:rsidRPr="00494FFE">
        <w:rPr>
          <w:rFonts w:ascii="Times New Roman" w:hAnsi="Times New Roman"/>
          <w:sz w:val="24"/>
          <w:szCs w:val="24"/>
        </w:rPr>
        <w:t xml:space="preserve">Rozporządzenie </w:t>
      </w:r>
      <w:r w:rsidR="00360E78">
        <w:rPr>
          <w:rFonts w:ascii="Times New Roman" w:hAnsi="Times New Roman"/>
          <w:sz w:val="24"/>
          <w:szCs w:val="24"/>
        </w:rPr>
        <w:t>d</w:t>
      </w:r>
      <w:r w:rsidRPr="00494FFE">
        <w:rPr>
          <w:rFonts w:ascii="Times New Roman" w:hAnsi="Times New Roman"/>
          <w:sz w:val="24"/>
          <w:szCs w:val="24"/>
        </w:rPr>
        <w:t xml:space="preserve">elegowane Komisji (UE) 2020/689 z dnia 17 grudnia 2019 r. uzupełniające rozporządzenie Parlamentu Europejskiego i Rady (UE) 2016/429 w odniesieniu do zasad dotyczących nadzoru, programów likwidacji choroby oraz statusu obszaru wolnego od choroby w przypadku niektórych chorób umieszczonych w wykazie i niektórych nowo występujących chorób </w:t>
      </w:r>
      <w:r w:rsidR="00360E78">
        <w:rPr>
          <w:rFonts w:ascii="Times New Roman" w:hAnsi="Times New Roman"/>
          <w:sz w:val="24"/>
          <w:szCs w:val="24"/>
        </w:rPr>
        <w:t xml:space="preserve">(Dz. Urz. UE L 174 z 03.06.2020, str. 211, z późn. zm.) </w:t>
      </w:r>
      <w:r w:rsidRPr="00494FFE">
        <w:rPr>
          <w:rFonts w:ascii="Times New Roman" w:hAnsi="Times New Roman"/>
          <w:sz w:val="24"/>
          <w:szCs w:val="24"/>
        </w:rPr>
        <w:t>nakłada na państwa członkowskie obowiązek uzupełniającego nadzoru nad grypą ptaków u drobiu i ptaków dzikich na obszarach wysokiego ryzyka, mającego na celu wczesne wykrycie wirusa HPAI u drobiu, u którego przebieg może być bezobjawowy lub nietypowy. Z kolei EFSA rekomenduje uzupełnienie rutynowego monitoringu biernego u dzikiego ptactwa monitoringiem czynnym u ptaków niewykazujących objawów klinicznych choroby, a mogących w sposób bezobjawowy przenosić wirusa na d</w:t>
      </w:r>
      <w:r w:rsidR="00360E78">
        <w:rPr>
          <w:rFonts w:ascii="Times New Roman" w:hAnsi="Times New Roman"/>
          <w:sz w:val="24"/>
          <w:szCs w:val="24"/>
        </w:rPr>
        <w:t>uże</w:t>
      </w:r>
      <w:r w:rsidRPr="00494FFE">
        <w:rPr>
          <w:rFonts w:ascii="Times New Roman" w:hAnsi="Times New Roman"/>
          <w:sz w:val="24"/>
          <w:szCs w:val="24"/>
        </w:rPr>
        <w:t xml:space="preserve"> odległości. Z uwagi na fakt, że próbki pobierane w ramach nadzoru urzędowego nad grypą ptaków (program GLW) </w:t>
      </w:r>
      <w:r w:rsidR="00360E78">
        <w:rPr>
          <w:rFonts w:ascii="Times New Roman" w:hAnsi="Times New Roman"/>
          <w:sz w:val="24"/>
          <w:szCs w:val="24"/>
        </w:rPr>
        <w:t xml:space="preserve">są </w:t>
      </w:r>
      <w:r w:rsidRPr="00494FFE">
        <w:rPr>
          <w:rFonts w:ascii="Times New Roman" w:hAnsi="Times New Roman"/>
          <w:sz w:val="24"/>
          <w:szCs w:val="24"/>
        </w:rPr>
        <w:t xml:space="preserve">badane testem hamowania hemaglutynacji (HI), którego czułość </w:t>
      </w:r>
      <w:r w:rsidR="00360E78">
        <w:rPr>
          <w:rFonts w:ascii="Times New Roman" w:hAnsi="Times New Roman"/>
          <w:sz w:val="24"/>
          <w:szCs w:val="24"/>
        </w:rPr>
        <w:t xml:space="preserve">jest </w:t>
      </w:r>
      <w:r w:rsidRPr="00494FFE">
        <w:rPr>
          <w:rFonts w:ascii="Times New Roman" w:hAnsi="Times New Roman"/>
          <w:sz w:val="24"/>
          <w:szCs w:val="24"/>
        </w:rPr>
        <w:t xml:space="preserve">uwarunkowana stopniem podobieństwa antygenowego między antygenem użytym w badaniach a wirusem występującym w danym sezonie grypowym, </w:t>
      </w:r>
      <w:r w:rsidR="001269E1">
        <w:rPr>
          <w:rFonts w:ascii="Times New Roman" w:hAnsi="Times New Roman"/>
          <w:sz w:val="24"/>
          <w:szCs w:val="24"/>
        </w:rPr>
        <w:t xml:space="preserve">jest </w:t>
      </w:r>
      <w:r w:rsidRPr="00494FFE">
        <w:rPr>
          <w:rFonts w:ascii="Times New Roman" w:hAnsi="Times New Roman"/>
          <w:sz w:val="24"/>
          <w:szCs w:val="24"/>
        </w:rPr>
        <w:t>uzasadnione przebadanie części próbek (2000 rocznie) inną metodą o podwyższonej czułości, tzn. testem ELISA. Umożliwi to szybką identyfikację zakażeń wariantami wirusa o stopniu antygenowej odmienności obniżającym znacząco czułość testu HI i pozwoli na bieżąco modyfikować panel antygenów używanych w tym teście</w:t>
      </w:r>
      <w:r w:rsidR="00E46C35">
        <w:rPr>
          <w:rFonts w:ascii="Times New Roman" w:hAnsi="Times New Roman"/>
          <w:sz w:val="24"/>
          <w:szCs w:val="24"/>
        </w:rPr>
        <w:t>.</w:t>
      </w:r>
    </w:p>
    <w:p w14:paraId="75A1CAD8" w14:textId="77777777" w:rsidR="00955E3D" w:rsidRDefault="00E46C35" w:rsidP="00B34559">
      <w:pPr>
        <w:pStyle w:val="Akapitzlist"/>
        <w:numPr>
          <w:ilvl w:val="0"/>
          <w:numId w:val="20"/>
        </w:numPr>
        <w:rPr>
          <w:rFonts w:ascii="Times New Roman" w:eastAsia="Times New Roman" w:hAnsi="Times New Roman"/>
          <w:b/>
          <w:bCs/>
          <w:sz w:val="24"/>
          <w:szCs w:val="24"/>
        </w:rPr>
      </w:pPr>
      <w:r>
        <w:rPr>
          <w:rFonts w:ascii="Times New Roman" w:eastAsia="Times New Roman" w:hAnsi="Times New Roman"/>
          <w:b/>
          <w:bCs/>
          <w:sz w:val="24"/>
          <w:szCs w:val="24"/>
          <w:lang w:bidi="en-US"/>
        </w:rPr>
        <w:t>Metodyka badań i harmonogram realizacji zadania</w:t>
      </w:r>
    </w:p>
    <w:p w14:paraId="5AEFBAFA" w14:textId="66E494DF"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w:t>
      </w:r>
      <w:r w:rsidR="001269E1">
        <w:rPr>
          <w:rFonts w:ascii="Times New Roman" w:hAnsi="Times New Roman"/>
          <w:sz w:val="24"/>
          <w:szCs w:val="24"/>
        </w:rPr>
        <w:t>–</w:t>
      </w:r>
      <w:r w:rsidR="00183A6A">
        <w:rPr>
          <w:rFonts w:ascii="Times New Roman" w:hAnsi="Times New Roman"/>
          <w:sz w:val="24"/>
          <w:szCs w:val="24"/>
        </w:rPr>
        <w:t>2028 z podziałem na następujące</w:t>
      </w:r>
      <w:r>
        <w:rPr>
          <w:rFonts w:ascii="Times New Roman" w:hAnsi="Times New Roman"/>
          <w:sz w:val="24"/>
          <w:szCs w:val="24"/>
        </w:rPr>
        <w:t xml:space="preserve"> etapy:</w:t>
      </w:r>
    </w:p>
    <w:p w14:paraId="39E4E210"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1CC1401A" w14:textId="77777777" w:rsidR="00955E3D" w:rsidRDefault="00E46C35" w:rsidP="00B34559">
      <w:pPr>
        <w:pStyle w:val="Akapitzlist"/>
        <w:numPr>
          <w:ilvl w:val="0"/>
          <w:numId w:val="152"/>
        </w:numPr>
        <w:rPr>
          <w:rFonts w:ascii="Times New Roman" w:hAnsi="Times New Roman"/>
          <w:sz w:val="24"/>
          <w:szCs w:val="24"/>
        </w:rPr>
      </w:pPr>
      <w:r>
        <w:rPr>
          <w:rFonts w:ascii="Times New Roman" w:hAnsi="Times New Roman"/>
          <w:sz w:val="24"/>
          <w:szCs w:val="24"/>
        </w:rPr>
        <w:t>Przebadanie w kierunku AI 2000 próbek surowic pobranych od drobiu przez przedstawicieli Inspekcji Weterynaryjnej oraz 500 próbek wymazów pobranych od ptaków dzikich żywych przez ornitologów i myśliwych.</w:t>
      </w:r>
    </w:p>
    <w:p w14:paraId="3CC4F971" w14:textId="6804585C" w:rsidR="00955E3D" w:rsidRDefault="00E46C35" w:rsidP="00B34559">
      <w:pPr>
        <w:pStyle w:val="Akapitzlist"/>
        <w:numPr>
          <w:ilvl w:val="0"/>
          <w:numId w:val="152"/>
        </w:numPr>
        <w:rPr>
          <w:rFonts w:ascii="Times New Roman" w:hAnsi="Times New Roman"/>
          <w:sz w:val="24"/>
          <w:szCs w:val="24"/>
        </w:rPr>
      </w:pPr>
      <w:r>
        <w:rPr>
          <w:rFonts w:ascii="Times New Roman" w:hAnsi="Times New Roman"/>
          <w:sz w:val="24"/>
          <w:szCs w:val="24"/>
        </w:rPr>
        <w:t>Analiza</w:t>
      </w:r>
      <w:r w:rsidR="001269E1">
        <w:rPr>
          <w:rFonts w:ascii="Times New Roman" w:hAnsi="Times New Roman"/>
          <w:sz w:val="24"/>
          <w:szCs w:val="24"/>
        </w:rPr>
        <w:t xml:space="preserve"> i </w:t>
      </w:r>
      <w:r>
        <w:rPr>
          <w:rFonts w:ascii="Times New Roman" w:hAnsi="Times New Roman"/>
          <w:sz w:val="24"/>
          <w:szCs w:val="24"/>
        </w:rPr>
        <w:t>opracowanie wyników badań wraz ze wskazaniem wniosków.</w:t>
      </w:r>
    </w:p>
    <w:p w14:paraId="6BA22F47" w14:textId="6FECBA46" w:rsidR="00955E3D" w:rsidRDefault="00F42DA5" w:rsidP="00B34559">
      <w:pPr>
        <w:pStyle w:val="Akapitzlist"/>
        <w:numPr>
          <w:ilvl w:val="0"/>
          <w:numId w:val="152"/>
        </w:numPr>
        <w:rPr>
          <w:rFonts w:ascii="Times New Roman" w:hAnsi="Times New Roman"/>
          <w:sz w:val="24"/>
          <w:szCs w:val="24"/>
        </w:rPr>
      </w:pPr>
      <w:r w:rsidRPr="00F42DA5">
        <w:rPr>
          <w:rFonts w:ascii="Times New Roman" w:hAnsi="Times New Roman"/>
          <w:sz w:val="24"/>
          <w:szCs w:val="24"/>
        </w:rPr>
        <w:t>Opracowanie rocznego raportu z badań.</w:t>
      </w:r>
    </w:p>
    <w:p w14:paraId="47FC9EB8"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4161D049" w14:textId="77777777" w:rsidR="00955E3D" w:rsidRDefault="00E46C35" w:rsidP="00B34559">
      <w:pPr>
        <w:pStyle w:val="Akapitzlist"/>
        <w:numPr>
          <w:ilvl w:val="0"/>
          <w:numId w:val="153"/>
        </w:numPr>
        <w:rPr>
          <w:rFonts w:ascii="Times New Roman" w:hAnsi="Times New Roman"/>
          <w:sz w:val="24"/>
          <w:szCs w:val="24"/>
        </w:rPr>
      </w:pPr>
      <w:r>
        <w:rPr>
          <w:rFonts w:ascii="Times New Roman" w:hAnsi="Times New Roman"/>
          <w:sz w:val="24"/>
          <w:szCs w:val="24"/>
        </w:rPr>
        <w:t>Przekazanie raportu z badań z poprzedniego roku do MRiRW i GIW.</w:t>
      </w:r>
    </w:p>
    <w:p w14:paraId="60805962" w14:textId="77777777" w:rsidR="00955E3D" w:rsidRDefault="00E46C35" w:rsidP="00B34559">
      <w:pPr>
        <w:pStyle w:val="Akapitzlist"/>
        <w:numPr>
          <w:ilvl w:val="0"/>
          <w:numId w:val="153"/>
        </w:numPr>
        <w:rPr>
          <w:rFonts w:ascii="Times New Roman" w:hAnsi="Times New Roman"/>
          <w:sz w:val="24"/>
          <w:szCs w:val="24"/>
        </w:rPr>
      </w:pPr>
      <w:r>
        <w:rPr>
          <w:rFonts w:ascii="Times New Roman" w:hAnsi="Times New Roman"/>
          <w:sz w:val="24"/>
          <w:szCs w:val="24"/>
        </w:rPr>
        <w:t>Przebadanie w kierunku AI 2000 próbek surowic pobranych od drobiu przez przedstawicieli Inspekcji Weterynaryjnej oraz 500 próbek wymazów pobranych od ptaków dzikich żywych przez ornitologów i myśliwych.</w:t>
      </w:r>
    </w:p>
    <w:p w14:paraId="36F1EEC7" w14:textId="1B19AF30" w:rsidR="00955E3D" w:rsidRDefault="00E46C35" w:rsidP="00B34559">
      <w:pPr>
        <w:pStyle w:val="Akapitzlist"/>
        <w:numPr>
          <w:ilvl w:val="0"/>
          <w:numId w:val="153"/>
        </w:numPr>
        <w:rPr>
          <w:rFonts w:ascii="Times New Roman" w:hAnsi="Times New Roman"/>
          <w:sz w:val="24"/>
          <w:szCs w:val="24"/>
        </w:rPr>
      </w:pPr>
      <w:r>
        <w:rPr>
          <w:rFonts w:ascii="Times New Roman" w:hAnsi="Times New Roman"/>
          <w:sz w:val="24"/>
          <w:szCs w:val="24"/>
        </w:rPr>
        <w:t>Analiza</w:t>
      </w:r>
      <w:r w:rsidR="001269E1">
        <w:rPr>
          <w:rFonts w:ascii="Times New Roman" w:hAnsi="Times New Roman"/>
          <w:sz w:val="24"/>
          <w:szCs w:val="24"/>
        </w:rPr>
        <w:t xml:space="preserve"> i</w:t>
      </w:r>
      <w:r>
        <w:rPr>
          <w:rFonts w:ascii="Times New Roman" w:hAnsi="Times New Roman"/>
          <w:sz w:val="24"/>
          <w:szCs w:val="24"/>
        </w:rPr>
        <w:t xml:space="preserve"> opracowanie wyników badań wraz ze wskazaniem wniosków.</w:t>
      </w:r>
    </w:p>
    <w:p w14:paraId="7A620A87" w14:textId="1742AA47" w:rsidR="00955E3D" w:rsidRDefault="00E46C35" w:rsidP="00B34559">
      <w:pPr>
        <w:pStyle w:val="Akapitzlist"/>
        <w:numPr>
          <w:ilvl w:val="0"/>
          <w:numId w:val="153"/>
        </w:numPr>
        <w:rPr>
          <w:rFonts w:ascii="Times New Roman" w:hAnsi="Times New Roman"/>
          <w:sz w:val="24"/>
          <w:szCs w:val="24"/>
        </w:rPr>
      </w:pPr>
      <w:r>
        <w:rPr>
          <w:rFonts w:ascii="Times New Roman" w:hAnsi="Times New Roman"/>
          <w:sz w:val="24"/>
          <w:szCs w:val="24"/>
        </w:rPr>
        <w:t xml:space="preserve"> </w:t>
      </w:r>
      <w:r w:rsidR="00F42DA5" w:rsidRPr="00F42DA5">
        <w:rPr>
          <w:rFonts w:ascii="Times New Roman" w:hAnsi="Times New Roman"/>
          <w:sz w:val="24"/>
          <w:szCs w:val="24"/>
        </w:rPr>
        <w:t>Opracowanie rocznego raportu z badań.</w:t>
      </w:r>
    </w:p>
    <w:p w14:paraId="1E3ACCC3"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lastRenderedPageBreak/>
        <w:t>Etap III: 2026 r.</w:t>
      </w:r>
    </w:p>
    <w:p w14:paraId="50CE2816" w14:textId="77777777" w:rsidR="00955E3D" w:rsidRDefault="00E46C35" w:rsidP="00B34559">
      <w:pPr>
        <w:pStyle w:val="Akapitzlist"/>
        <w:numPr>
          <w:ilvl w:val="0"/>
          <w:numId w:val="154"/>
        </w:numPr>
        <w:rPr>
          <w:rFonts w:ascii="Times New Roman" w:hAnsi="Times New Roman"/>
          <w:sz w:val="24"/>
          <w:szCs w:val="24"/>
        </w:rPr>
      </w:pPr>
      <w:r>
        <w:rPr>
          <w:rFonts w:ascii="Times New Roman" w:hAnsi="Times New Roman"/>
          <w:sz w:val="24"/>
          <w:szCs w:val="24"/>
        </w:rPr>
        <w:t>Przekazanie raportu z badań z poprzedniego roku do MRiRW i GIW.</w:t>
      </w:r>
    </w:p>
    <w:p w14:paraId="0FE4A644" w14:textId="77777777" w:rsidR="00955E3D" w:rsidRDefault="00E46C35" w:rsidP="00B34559">
      <w:pPr>
        <w:pStyle w:val="Akapitzlist"/>
        <w:numPr>
          <w:ilvl w:val="0"/>
          <w:numId w:val="154"/>
        </w:numPr>
        <w:rPr>
          <w:rFonts w:ascii="Times New Roman" w:hAnsi="Times New Roman"/>
          <w:sz w:val="24"/>
          <w:szCs w:val="24"/>
        </w:rPr>
      </w:pPr>
      <w:r>
        <w:rPr>
          <w:rFonts w:ascii="Times New Roman" w:hAnsi="Times New Roman"/>
          <w:sz w:val="24"/>
          <w:szCs w:val="24"/>
        </w:rPr>
        <w:t>Przebadanie w kierunku AI 2000 próbek surowic pobranych od drobiu przez przedstawicieli Inspekcji Weterynaryjnej oraz 500 próbek wymazów pobranych od ptaków dzikich żywych przez ornitologów i myśliwych.</w:t>
      </w:r>
    </w:p>
    <w:p w14:paraId="51CB431D" w14:textId="7A252090" w:rsidR="00955E3D" w:rsidRDefault="00E46C35" w:rsidP="00B34559">
      <w:pPr>
        <w:pStyle w:val="Akapitzlist"/>
        <w:numPr>
          <w:ilvl w:val="0"/>
          <w:numId w:val="154"/>
        </w:numPr>
        <w:rPr>
          <w:rFonts w:ascii="Times New Roman" w:hAnsi="Times New Roman"/>
          <w:sz w:val="24"/>
          <w:szCs w:val="24"/>
        </w:rPr>
      </w:pPr>
      <w:r>
        <w:rPr>
          <w:rFonts w:ascii="Times New Roman" w:hAnsi="Times New Roman"/>
          <w:sz w:val="24"/>
          <w:szCs w:val="24"/>
        </w:rPr>
        <w:t>Analiza</w:t>
      </w:r>
      <w:r w:rsidR="001269E1">
        <w:rPr>
          <w:rFonts w:ascii="Times New Roman" w:hAnsi="Times New Roman"/>
          <w:sz w:val="24"/>
          <w:szCs w:val="24"/>
        </w:rPr>
        <w:t xml:space="preserve"> i</w:t>
      </w:r>
      <w:r>
        <w:rPr>
          <w:rFonts w:ascii="Times New Roman" w:hAnsi="Times New Roman"/>
          <w:sz w:val="24"/>
          <w:szCs w:val="24"/>
        </w:rPr>
        <w:t xml:space="preserve"> opracowanie wyników badań wraz ze wskazaniem wniosków.</w:t>
      </w:r>
    </w:p>
    <w:p w14:paraId="7DDA8327" w14:textId="4E827B2E" w:rsidR="00955E3D" w:rsidRDefault="00F42DA5" w:rsidP="00B34559">
      <w:pPr>
        <w:pStyle w:val="Akapitzlist"/>
        <w:numPr>
          <w:ilvl w:val="0"/>
          <w:numId w:val="154"/>
        </w:numPr>
        <w:rPr>
          <w:rFonts w:ascii="Times New Roman" w:hAnsi="Times New Roman"/>
          <w:sz w:val="24"/>
          <w:szCs w:val="24"/>
        </w:rPr>
      </w:pPr>
      <w:r w:rsidRPr="00F42DA5">
        <w:rPr>
          <w:rFonts w:ascii="Times New Roman" w:hAnsi="Times New Roman"/>
          <w:sz w:val="24"/>
          <w:szCs w:val="24"/>
        </w:rPr>
        <w:t>Opracowanie rocznego raportu z badań.</w:t>
      </w:r>
    </w:p>
    <w:p w14:paraId="42E66448"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1BA1F467" w14:textId="77777777" w:rsidR="00955E3D" w:rsidRDefault="00E46C35" w:rsidP="00B34559">
      <w:pPr>
        <w:pStyle w:val="Akapitzlist"/>
        <w:numPr>
          <w:ilvl w:val="0"/>
          <w:numId w:val="155"/>
        </w:numPr>
        <w:rPr>
          <w:rFonts w:ascii="Times New Roman" w:hAnsi="Times New Roman"/>
          <w:sz w:val="24"/>
          <w:szCs w:val="24"/>
        </w:rPr>
      </w:pPr>
      <w:r>
        <w:rPr>
          <w:rFonts w:ascii="Times New Roman" w:hAnsi="Times New Roman"/>
          <w:sz w:val="24"/>
          <w:szCs w:val="24"/>
        </w:rPr>
        <w:t>Przekazanie raportu z badań z poprzedniego roku do MRiRW i GIW.</w:t>
      </w:r>
    </w:p>
    <w:p w14:paraId="2F29C984" w14:textId="77777777" w:rsidR="00955E3D" w:rsidRDefault="00E46C35" w:rsidP="00B34559">
      <w:pPr>
        <w:pStyle w:val="Akapitzlist"/>
        <w:numPr>
          <w:ilvl w:val="0"/>
          <w:numId w:val="155"/>
        </w:numPr>
        <w:rPr>
          <w:rFonts w:ascii="Times New Roman" w:hAnsi="Times New Roman"/>
          <w:sz w:val="24"/>
          <w:szCs w:val="24"/>
        </w:rPr>
      </w:pPr>
      <w:r>
        <w:rPr>
          <w:rFonts w:ascii="Times New Roman" w:hAnsi="Times New Roman"/>
          <w:sz w:val="24"/>
          <w:szCs w:val="24"/>
        </w:rPr>
        <w:t>Przebadanie w kierunku AI 2000 próbek surowic pobranych od drobiu przez przedstawicieli Inspekcji Weterynaryjnej oraz 500 próbek wymazów pobranych od ptaków dzikich żywych przez ornitologów i myśliwych.</w:t>
      </w:r>
    </w:p>
    <w:p w14:paraId="7124AC56" w14:textId="6C85EEC3" w:rsidR="00955E3D" w:rsidRDefault="00E46C35" w:rsidP="00B34559">
      <w:pPr>
        <w:pStyle w:val="Akapitzlist"/>
        <w:numPr>
          <w:ilvl w:val="0"/>
          <w:numId w:val="155"/>
        </w:numPr>
        <w:rPr>
          <w:rFonts w:ascii="Times New Roman" w:hAnsi="Times New Roman"/>
          <w:sz w:val="24"/>
          <w:szCs w:val="24"/>
        </w:rPr>
      </w:pPr>
      <w:r>
        <w:rPr>
          <w:rFonts w:ascii="Times New Roman" w:hAnsi="Times New Roman"/>
          <w:sz w:val="24"/>
          <w:szCs w:val="24"/>
        </w:rPr>
        <w:t>Analiza</w:t>
      </w:r>
      <w:r w:rsidR="001269E1">
        <w:rPr>
          <w:rFonts w:ascii="Times New Roman" w:hAnsi="Times New Roman"/>
          <w:sz w:val="24"/>
          <w:szCs w:val="24"/>
        </w:rPr>
        <w:t xml:space="preserve"> i</w:t>
      </w:r>
      <w:r>
        <w:rPr>
          <w:rFonts w:ascii="Times New Roman" w:hAnsi="Times New Roman"/>
          <w:sz w:val="24"/>
          <w:szCs w:val="24"/>
        </w:rPr>
        <w:t xml:space="preserve"> opracowanie wyników badań wraz ze wskazaniem wniosków.</w:t>
      </w:r>
    </w:p>
    <w:p w14:paraId="26F441DA" w14:textId="0B12259E" w:rsidR="00955E3D" w:rsidRDefault="00F42DA5" w:rsidP="00B34559">
      <w:pPr>
        <w:pStyle w:val="Akapitzlist"/>
        <w:numPr>
          <w:ilvl w:val="0"/>
          <w:numId w:val="155"/>
        </w:numPr>
        <w:rPr>
          <w:rFonts w:ascii="Times New Roman" w:hAnsi="Times New Roman"/>
          <w:sz w:val="24"/>
          <w:szCs w:val="24"/>
        </w:rPr>
      </w:pPr>
      <w:r w:rsidRPr="00F42DA5">
        <w:rPr>
          <w:rFonts w:ascii="Times New Roman" w:hAnsi="Times New Roman"/>
          <w:sz w:val="24"/>
          <w:szCs w:val="24"/>
        </w:rPr>
        <w:t>Opracowanie rocznego raportu z badań.</w:t>
      </w:r>
    </w:p>
    <w:p w14:paraId="038EFD2C"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1F934492" w14:textId="77777777" w:rsidR="00955E3D" w:rsidRDefault="00E46C35" w:rsidP="00B34559">
      <w:pPr>
        <w:pStyle w:val="Akapitzlist"/>
        <w:numPr>
          <w:ilvl w:val="0"/>
          <w:numId w:val="156"/>
        </w:numPr>
        <w:rPr>
          <w:rFonts w:ascii="Times New Roman" w:hAnsi="Times New Roman"/>
          <w:sz w:val="24"/>
          <w:szCs w:val="24"/>
        </w:rPr>
      </w:pPr>
      <w:r>
        <w:rPr>
          <w:rFonts w:ascii="Times New Roman" w:hAnsi="Times New Roman"/>
          <w:sz w:val="24"/>
          <w:szCs w:val="24"/>
        </w:rPr>
        <w:t>Przekazanie raportu z badań z poprzedniego roku do MRiRW i GIW.</w:t>
      </w:r>
    </w:p>
    <w:p w14:paraId="6FBA68BB" w14:textId="77777777" w:rsidR="00955E3D" w:rsidRDefault="00E46C35" w:rsidP="00B34559">
      <w:pPr>
        <w:pStyle w:val="Akapitzlist"/>
        <w:numPr>
          <w:ilvl w:val="0"/>
          <w:numId w:val="156"/>
        </w:numPr>
        <w:rPr>
          <w:rFonts w:ascii="Times New Roman" w:hAnsi="Times New Roman"/>
          <w:sz w:val="24"/>
          <w:szCs w:val="24"/>
        </w:rPr>
      </w:pPr>
      <w:r>
        <w:rPr>
          <w:rFonts w:ascii="Times New Roman" w:hAnsi="Times New Roman"/>
          <w:sz w:val="24"/>
          <w:szCs w:val="24"/>
        </w:rPr>
        <w:t>Przebadanie w kierunku AI 2000 próbek surowic pobranych od drobiu przez przedstawicieli Inspekcji Weterynaryjnej oraz 500 próbek wymazów pobranych od ptaków dzikich żywych przez ornitologów i myśliwych.</w:t>
      </w:r>
    </w:p>
    <w:p w14:paraId="5D50CA03" w14:textId="02418D5A" w:rsidR="00955E3D" w:rsidRDefault="00E46C35" w:rsidP="00B34559">
      <w:pPr>
        <w:pStyle w:val="Akapitzlist"/>
        <w:numPr>
          <w:ilvl w:val="0"/>
          <w:numId w:val="156"/>
        </w:numPr>
        <w:rPr>
          <w:rFonts w:ascii="Times New Roman" w:hAnsi="Times New Roman"/>
          <w:sz w:val="24"/>
          <w:szCs w:val="24"/>
        </w:rPr>
      </w:pPr>
      <w:r>
        <w:rPr>
          <w:rFonts w:ascii="Times New Roman" w:hAnsi="Times New Roman"/>
          <w:sz w:val="24"/>
          <w:szCs w:val="24"/>
        </w:rPr>
        <w:t>Analiza</w:t>
      </w:r>
      <w:r w:rsidR="001269E1">
        <w:rPr>
          <w:rFonts w:ascii="Times New Roman" w:hAnsi="Times New Roman"/>
          <w:sz w:val="24"/>
          <w:szCs w:val="24"/>
        </w:rPr>
        <w:t xml:space="preserve"> i</w:t>
      </w:r>
      <w:r>
        <w:rPr>
          <w:rFonts w:ascii="Times New Roman" w:hAnsi="Times New Roman"/>
          <w:sz w:val="24"/>
          <w:szCs w:val="24"/>
        </w:rPr>
        <w:t xml:space="preserve"> opracowanie wyników badań, wraz ze wskazaniem wniosków.</w:t>
      </w:r>
    </w:p>
    <w:p w14:paraId="7F62CD7F" w14:textId="2EC9399F" w:rsidR="00955E3D" w:rsidRDefault="00E46C35" w:rsidP="00B34559">
      <w:pPr>
        <w:pStyle w:val="Akapitzlist"/>
        <w:numPr>
          <w:ilvl w:val="0"/>
          <w:numId w:val="156"/>
        </w:numPr>
        <w:rPr>
          <w:rFonts w:ascii="Times New Roman" w:hAnsi="Times New Roman"/>
          <w:sz w:val="24"/>
          <w:szCs w:val="24"/>
        </w:rPr>
      </w:pPr>
      <w:r>
        <w:rPr>
          <w:rFonts w:ascii="Times New Roman" w:hAnsi="Times New Roman"/>
          <w:sz w:val="24"/>
          <w:szCs w:val="24"/>
        </w:rPr>
        <w:t>Opracowanie rocznego</w:t>
      </w:r>
      <w:r w:rsidR="002F0166">
        <w:rPr>
          <w:rFonts w:ascii="Times New Roman" w:hAnsi="Times New Roman"/>
          <w:sz w:val="24"/>
          <w:szCs w:val="24"/>
        </w:rPr>
        <w:t xml:space="preserve"> </w:t>
      </w:r>
      <w:r>
        <w:rPr>
          <w:rFonts w:ascii="Times New Roman" w:hAnsi="Times New Roman"/>
          <w:sz w:val="24"/>
          <w:szCs w:val="24"/>
        </w:rPr>
        <w:t xml:space="preserve">raportu z badań za 2028 </w:t>
      </w:r>
      <w:r w:rsidR="001269E1">
        <w:rPr>
          <w:rFonts w:ascii="Times New Roman" w:hAnsi="Times New Roman"/>
          <w:sz w:val="24"/>
          <w:szCs w:val="24"/>
        </w:rPr>
        <w:t xml:space="preserve">r. </w:t>
      </w:r>
      <w:r w:rsidR="00884FB9">
        <w:rPr>
          <w:rFonts w:ascii="Times New Roman" w:hAnsi="Times New Roman"/>
          <w:sz w:val="24"/>
          <w:szCs w:val="24"/>
        </w:rPr>
        <w:t xml:space="preserve">i </w:t>
      </w:r>
      <w:r>
        <w:rPr>
          <w:rFonts w:ascii="Times New Roman" w:hAnsi="Times New Roman"/>
          <w:sz w:val="24"/>
          <w:szCs w:val="24"/>
        </w:rPr>
        <w:t>przekazani</w:t>
      </w:r>
      <w:r w:rsidR="00884FB9">
        <w:rPr>
          <w:rFonts w:ascii="Times New Roman" w:hAnsi="Times New Roman"/>
          <w:sz w:val="24"/>
          <w:szCs w:val="24"/>
        </w:rPr>
        <w:t>e</w:t>
      </w:r>
      <w:r>
        <w:rPr>
          <w:rFonts w:ascii="Times New Roman" w:hAnsi="Times New Roman"/>
          <w:sz w:val="24"/>
          <w:szCs w:val="24"/>
        </w:rPr>
        <w:t xml:space="preserve"> go do MRiRW i GIW.</w:t>
      </w:r>
    </w:p>
    <w:p w14:paraId="0C727D5F" w14:textId="77777777" w:rsidR="00955E3D" w:rsidRDefault="00E46C35" w:rsidP="00B34559">
      <w:pPr>
        <w:pStyle w:val="Akapitzlist"/>
        <w:numPr>
          <w:ilvl w:val="0"/>
          <w:numId w:val="2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1F405F49"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Wyniki badań usprawnią system wczesnego ostrzegania przed grypą ptaków.</w:t>
      </w:r>
    </w:p>
    <w:p w14:paraId="039428B9" w14:textId="77777777" w:rsidR="00955E3D" w:rsidRDefault="00E46C35" w:rsidP="00B34559">
      <w:pPr>
        <w:pStyle w:val="Akapitzlist"/>
        <w:numPr>
          <w:ilvl w:val="0"/>
          <w:numId w:val="2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65EAF355" w14:textId="74A0D321"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Inspekcja Weterynaryjna (pobieranie i przesyłanie próbek do badań) oraz stowarzyszenia ornitologów (pomoc w zakresie identyfikacji miejsc związanych z masowym występowaniem dzikich ptaków, w tym </w:t>
      </w:r>
      <w:r w:rsidR="001269E1">
        <w:rPr>
          <w:rFonts w:ascii="Times New Roman" w:hAnsi="Times New Roman"/>
          <w:sz w:val="24"/>
          <w:szCs w:val="24"/>
        </w:rPr>
        <w:t xml:space="preserve">ich </w:t>
      </w:r>
      <w:r>
        <w:rPr>
          <w:rFonts w:ascii="Times New Roman" w:hAnsi="Times New Roman"/>
          <w:sz w:val="24"/>
          <w:szCs w:val="24"/>
        </w:rPr>
        <w:t>masowych padnięć, pobieranie i przesyłanie próbek).</w:t>
      </w:r>
    </w:p>
    <w:p w14:paraId="0185F194" w14:textId="77777777" w:rsidR="00955E3D" w:rsidRDefault="00955E3D">
      <w:pPr>
        <w:spacing w:after="0" w:line="240" w:lineRule="auto"/>
        <w:contextualSpacing/>
      </w:pPr>
    </w:p>
    <w:p w14:paraId="0A916B3F"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27" w:name="_Toc214282314"/>
      <w:r>
        <w:rPr>
          <w:rFonts w:ascii="Times New Roman" w:hAnsi="Times New Roman" w:cs="Times New Roman"/>
          <w:color w:val="auto"/>
          <w:sz w:val="24"/>
          <w:szCs w:val="24"/>
        </w:rPr>
        <w:t>Ocena występowania chorób wywołanych przez prątki z grupy MTBC i MOTT u zwierząt dzikich w różnych regionach Polski</w:t>
      </w:r>
      <w:bookmarkEnd w:id="27"/>
    </w:p>
    <w:p w14:paraId="07CC1760" w14:textId="77777777" w:rsidR="00955E3D" w:rsidRDefault="00955E3D">
      <w:pPr>
        <w:spacing w:after="0" w:line="240" w:lineRule="auto"/>
        <w:rPr>
          <w:rFonts w:ascii="Times New Roman" w:hAnsi="Times New Roman"/>
          <w:sz w:val="24"/>
          <w:szCs w:val="24"/>
        </w:rPr>
      </w:pPr>
    </w:p>
    <w:p w14:paraId="3BA9616E" w14:textId="77777777" w:rsidR="00955E3D" w:rsidRDefault="00E46C35" w:rsidP="00B34559">
      <w:pPr>
        <w:pStyle w:val="Akapitzlist"/>
        <w:numPr>
          <w:ilvl w:val="0"/>
          <w:numId w:val="2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6C0B86D9" w14:textId="67761C6A" w:rsidR="00955E3D" w:rsidRDefault="00575FB1">
      <w:pPr>
        <w:pStyle w:val="Akapitzlist"/>
        <w:ind w:left="0" w:firstLine="284"/>
        <w:rPr>
          <w:rFonts w:ascii="Times New Roman" w:hAnsi="Times New Roman"/>
          <w:sz w:val="24"/>
          <w:szCs w:val="24"/>
        </w:rPr>
      </w:pPr>
      <w:r w:rsidRPr="00575FB1">
        <w:rPr>
          <w:rFonts w:ascii="Times New Roman" w:hAnsi="Times New Roman"/>
          <w:sz w:val="24"/>
          <w:szCs w:val="24"/>
        </w:rPr>
        <w:t>Zakład Mikrobiologii PIWet – PIB</w:t>
      </w:r>
      <w:r>
        <w:rPr>
          <w:rFonts w:ascii="Times New Roman" w:hAnsi="Times New Roman"/>
          <w:sz w:val="24"/>
          <w:szCs w:val="24"/>
        </w:rPr>
        <w:t>/</w:t>
      </w:r>
      <w:r w:rsidR="006511A3" w:rsidRPr="006511A3">
        <w:rPr>
          <w:rFonts w:ascii="Times New Roman" w:hAnsi="Times New Roman"/>
          <w:sz w:val="24"/>
          <w:szCs w:val="24"/>
        </w:rPr>
        <w:t>Dział Bakteriologii i Chorób Bakteryjnych Zwierząt</w:t>
      </w:r>
      <w:r w:rsidR="006511A3" w:rsidRPr="006511A3" w:rsidDel="006511A3">
        <w:rPr>
          <w:rFonts w:ascii="Times New Roman" w:hAnsi="Times New Roman"/>
          <w:sz w:val="24"/>
          <w:szCs w:val="24"/>
        </w:rPr>
        <w:t xml:space="preserve"> </w:t>
      </w:r>
      <w:r w:rsidR="00E46C35">
        <w:rPr>
          <w:rFonts w:ascii="Times New Roman" w:hAnsi="Times New Roman"/>
          <w:sz w:val="24"/>
          <w:szCs w:val="24"/>
        </w:rPr>
        <w:t xml:space="preserve">PIWet </w:t>
      </w:r>
      <w:r w:rsidR="001269E1">
        <w:rPr>
          <w:rFonts w:ascii="Times New Roman" w:hAnsi="Times New Roman"/>
          <w:sz w:val="24"/>
          <w:szCs w:val="24"/>
        </w:rPr>
        <w:t>–</w:t>
      </w:r>
      <w:r w:rsidR="00E46C35">
        <w:rPr>
          <w:rFonts w:ascii="Times New Roman" w:hAnsi="Times New Roman"/>
          <w:sz w:val="24"/>
          <w:szCs w:val="24"/>
        </w:rPr>
        <w:t xml:space="preserve"> PIB</w:t>
      </w:r>
    </w:p>
    <w:p w14:paraId="114118BD" w14:textId="77777777" w:rsidR="00955E3D" w:rsidRDefault="00E46C35" w:rsidP="00B34559">
      <w:pPr>
        <w:pStyle w:val="Akapitzlist"/>
        <w:numPr>
          <w:ilvl w:val="0"/>
          <w:numId w:val="2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095EBF57" w14:textId="38AE5D36"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Temat będzie kontynuacją badań prowadzonych w ostatnich edycjach </w:t>
      </w:r>
      <w:r w:rsidR="00271E28">
        <w:rPr>
          <w:rFonts w:ascii="Times New Roman" w:hAnsi="Times New Roman"/>
          <w:sz w:val="24"/>
          <w:szCs w:val="24"/>
        </w:rPr>
        <w:t>p</w:t>
      </w:r>
      <w:r>
        <w:rPr>
          <w:rFonts w:ascii="Times New Roman" w:hAnsi="Times New Roman"/>
          <w:sz w:val="24"/>
          <w:szCs w:val="24"/>
        </w:rPr>
        <w:t>rogramu</w:t>
      </w:r>
      <w:r w:rsidR="00271E28">
        <w:rPr>
          <w:rFonts w:ascii="Times New Roman" w:hAnsi="Times New Roman"/>
          <w:sz w:val="24"/>
          <w:szCs w:val="24"/>
        </w:rPr>
        <w:t xml:space="preserve"> wieloletniego</w:t>
      </w:r>
      <w:r>
        <w:rPr>
          <w:rFonts w:ascii="Times New Roman" w:hAnsi="Times New Roman"/>
          <w:sz w:val="24"/>
          <w:szCs w:val="24"/>
        </w:rPr>
        <w:t xml:space="preserve">. Celem zadania będzie określenie występowania bakterii z rodziny </w:t>
      </w:r>
      <w:r>
        <w:rPr>
          <w:rFonts w:ascii="Times New Roman" w:hAnsi="Times New Roman"/>
          <w:i/>
          <w:sz w:val="24"/>
          <w:szCs w:val="24"/>
        </w:rPr>
        <w:t>Mycobacteriace</w:t>
      </w:r>
      <w:r>
        <w:rPr>
          <w:rFonts w:ascii="Times New Roman" w:hAnsi="Times New Roman"/>
          <w:sz w:val="24"/>
          <w:szCs w:val="24"/>
        </w:rPr>
        <w:t xml:space="preserve"> u różnych gatunków zwierząt. Wyniki dotychczas powadzonych badań wykazały, że zwierzęta wolno żyjące są zarówno wrażliwe na zakażenia MOTT</w:t>
      </w:r>
      <w:r w:rsidR="001269E1">
        <w:rPr>
          <w:rFonts w:ascii="Times New Roman" w:hAnsi="Times New Roman"/>
          <w:sz w:val="24"/>
          <w:szCs w:val="24"/>
        </w:rPr>
        <w:t>,</w:t>
      </w:r>
      <w:r>
        <w:rPr>
          <w:rFonts w:ascii="Times New Roman" w:hAnsi="Times New Roman"/>
          <w:sz w:val="24"/>
          <w:szCs w:val="24"/>
        </w:rPr>
        <w:t xml:space="preserve"> jak i MTBC. Głównym rezerwuarem prątków z kompleksu MTBC w Polsce jest bydło. Z uwagi na wysoce </w:t>
      </w:r>
      <w:r>
        <w:rPr>
          <w:rFonts w:ascii="Times New Roman" w:hAnsi="Times New Roman"/>
          <w:sz w:val="24"/>
          <w:szCs w:val="24"/>
        </w:rPr>
        <w:lastRenderedPageBreak/>
        <w:t>zakaźny charakter gruźlicy może dojść do transmisji zakażeń z bydła na gatunki zwierząt wolno</w:t>
      </w:r>
      <w:r w:rsidR="001269E1">
        <w:rPr>
          <w:rFonts w:ascii="Times New Roman" w:hAnsi="Times New Roman"/>
          <w:sz w:val="24"/>
          <w:szCs w:val="24"/>
        </w:rPr>
        <w:t xml:space="preserve"> </w:t>
      </w:r>
      <w:r>
        <w:rPr>
          <w:rFonts w:ascii="Times New Roman" w:hAnsi="Times New Roman"/>
          <w:sz w:val="24"/>
          <w:szCs w:val="24"/>
        </w:rPr>
        <w:t>żyjących podczas bytowania na obszarach wspólnych, takich jak np. pastwiska zlokalizowane przy lasach.</w:t>
      </w:r>
    </w:p>
    <w:p w14:paraId="12DF1452" w14:textId="77777777" w:rsidR="00955E3D" w:rsidRDefault="00E46C35" w:rsidP="00B34559">
      <w:pPr>
        <w:pStyle w:val="Akapitzlist"/>
        <w:numPr>
          <w:ilvl w:val="0"/>
          <w:numId w:val="2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131B4B9C"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Bakteriami wywołującymi gruźlicę u zwierząt są patogenne prątki z grupy MTBC. Obecnie scharakteryzowano 11 gatunków w obrębie tej grupy, wśród których wyróżniamy również szczep szczepionkowy </w:t>
      </w:r>
      <w:r>
        <w:rPr>
          <w:rFonts w:ascii="Times New Roman" w:hAnsi="Times New Roman"/>
          <w:i/>
          <w:sz w:val="24"/>
          <w:szCs w:val="24"/>
        </w:rPr>
        <w:t>Mycobacterium bovis</w:t>
      </w:r>
      <w:r>
        <w:rPr>
          <w:rFonts w:ascii="Times New Roman" w:hAnsi="Times New Roman"/>
          <w:sz w:val="24"/>
          <w:szCs w:val="24"/>
        </w:rPr>
        <w:t xml:space="preserve"> BCG. </w:t>
      </w:r>
    </w:p>
    <w:p w14:paraId="19304D88" w14:textId="772FA894" w:rsidR="00955E3D" w:rsidRDefault="001269E1">
      <w:pPr>
        <w:pStyle w:val="Akapitzlist"/>
        <w:ind w:left="0" w:firstLine="284"/>
        <w:rPr>
          <w:rFonts w:ascii="Times New Roman" w:hAnsi="Times New Roman"/>
          <w:sz w:val="24"/>
          <w:szCs w:val="24"/>
        </w:rPr>
      </w:pPr>
      <w:r>
        <w:rPr>
          <w:rFonts w:ascii="Times New Roman" w:hAnsi="Times New Roman"/>
          <w:sz w:val="24"/>
          <w:szCs w:val="24"/>
        </w:rPr>
        <w:t>M</w:t>
      </w:r>
      <w:r w:rsidR="00E46C35">
        <w:rPr>
          <w:rFonts w:ascii="Times New Roman" w:hAnsi="Times New Roman"/>
          <w:sz w:val="24"/>
          <w:szCs w:val="24"/>
        </w:rPr>
        <w:t>imo uznania Polski za kraj wolny od gruźlicy bydlęcej od 2009 r., zakażenia gruźlicą bydlęcą u bydła są spotykane corocznie w różnych regionach kraju. W latach 2017</w:t>
      </w:r>
      <w:r>
        <w:rPr>
          <w:rFonts w:ascii="Times New Roman" w:hAnsi="Times New Roman"/>
          <w:sz w:val="24"/>
          <w:szCs w:val="24"/>
        </w:rPr>
        <w:t>–</w:t>
      </w:r>
      <w:r w:rsidR="00E46C35">
        <w:rPr>
          <w:rFonts w:ascii="Times New Roman" w:hAnsi="Times New Roman"/>
          <w:sz w:val="24"/>
          <w:szCs w:val="24"/>
        </w:rPr>
        <w:t xml:space="preserve">2021 z powodu dodatniego wyniku śródskórnego testu tuberkulinowego zlikwidowano w Polsce 1133 sztuk bydła. Gruźlicę potwierdzono u 600 zwierząt, co </w:t>
      </w:r>
      <w:r w:rsidR="00DD1275">
        <w:rPr>
          <w:rFonts w:ascii="Times New Roman" w:hAnsi="Times New Roman"/>
          <w:sz w:val="24"/>
          <w:szCs w:val="24"/>
        </w:rPr>
        <w:t xml:space="preserve">świadczy o </w:t>
      </w:r>
      <w:r w:rsidR="00E46C35">
        <w:rPr>
          <w:rFonts w:ascii="Times New Roman" w:hAnsi="Times New Roman"/>
          <w:sz w:val="24"/>
          <w:szCs w:val="24"/>
        </w:rPr>
        <w:t>skutecznoś</w:t>
      </w:r>
      <w:r w:rsidR="00DD1275">
        <w:rPr>
          <w:rFonts w:ascii="Times New Roman" w:hAnsi="Times New Roman"/>
          <w:sz w:val="24"/>
          <w:szCs w:val="24"/>
        </w:rPr>
        <w:t>ci</w:t>
      </w:r>
      <w:r w:rsidR="00E46C35">
        <w:rPr>
          <w:rFonts w:ascii="Times New Roman" w:hAnsi="Times New Roman"/>
          <w:sz w:val="24"/>
          <w:szCs w:val="24"/>
        </w:rPr>
        <w:t xml:space="preserve"> testu tuberkulinowego na poziomie 53%. Jest to znacząco mniejsza liczba zarówno zlikwidowanego bydła, jak i wyników dodatnich w porównaniu do lat poprzednich, co świadczy o tym, że przyjęty program zwalczania tej zoonozy przynosi w Polsce oczekiwane efekty. Zwykle głównym źródłem zakażenia bydła są inne osobniki chore i siejące zarazek wraz z wydzielinami i wydalinami. W dużych skupiskach zwierząt (chów alkierzowy) zakażenie następuje głównie przez drogi oddechowe jako zakażenie aerogenne, kropelkowe lub pyłowe. Innymi możliwymi drogami wniknięcia zarazków jest zakażenie alimentarne. </w:t>
      </w:r>
      <w:r w:rsidR="006B0871">
        <w:rPr>
          <w:rFonts w:ascii="Times New Roman" w:hAnsi="Times New Roman"/>
          <w:sz w:val="24"/>
          <w:szCs w:val="24"/>
        </w:rPr>
        <w:t xml:space="preserve">Ta </w:t>
      </w:r>
      <w:r w:rsidR="00E46C35">
        <w:rPr>
          <w:rFonts w:ascii="Times New Roman" w:hAnsi="Times New Roman"/>
          <w:sz w:val="24"/>
          <w:szCs w:val="24"/>
        </w:rPr>
        <w:t>forma zakażenia występuje u cieląt, świń oraz zwierząt futerkowych. Inne możliwe sposoby zakażenia to zakażenie laktogenne, zakażenie podczas aktu płciowego, wewnątrzmaciczne, przez pępowinę, przez otarcia naskórka</w:t>
      </w:r>
      <w:r w:rsidR="00DD1275">
        <w:rPr>
          <w:rFonts w:ascii="Times New Roman" w:hAnsi="Times New Roman"/>
          <w:sz w:val="24"/>
          <w:szCs w:val="24"/>
        </w:rPr>
        <w:t xml:space="preserve"> lub</w:t>
      </w:r>
      <w:r w:rsidR="00E46C35">
        <w:rPr>
          <w:rFonts w:ascii="Times New Roman" w:hAnsi="Times New Roman"/>
          <w:sz w:val="24"/>
          <w:szCs w:val="24"/>
        </w:rPr>
        <w:t xml:space="preserve"> zranienia. Wyjątkowo źródłem zakażenia może być chory człowiek lub chore zwierzę przebywając</w:t>
      </w:r>
      <w:r w:rsidR="00DD1275">
        <w:rPr>
          <w:rFonts w:ascii="Times New Roman" w:hAnsi="Times New Roman"/>
          <w:sz w:val="24"/>
          <w:szCs w:val="24"/>
        </w:rPr>
        <w:t>y</w:t>
      </w:r>
      <w:r w:rsidR="00E46C35">
        <w:rPr>
          <w:rFonts w:ascii="Times New Roman" w:hAnsi="Times New Roman"/>
          <w:sz w:val="24"/>
          <w:szCs w:val="24"/>
        </w:rPr>
        <w:t xml:space="preserve"> w otoczeniu krów i rozsiewając</w:t>
      </w:r>
      <w:r w:rsidR="00DD1275">
        <w:rPr>
          <w:rFonts w:ascii="Times New Roman" w:hAnsi="Times New Roman"/>
          <w:sz w:val="24"/>
          <w:szCs w:val="24"/>
        </w:rPr>
        <w:t>y</w:t>
      </w:r>
      <w:r w:rsidR="00E46C35">
        <w:rPr>
          <w:rFonts w:ascii="Times New Roman" w:hAnsi="Times New Roman"/>
          <w:sz w:val="24"/>
          <w:szCs w:val="24"/>
        </w:rPr>
        <w:t xml:space="preserve"> prątki do środowiska. Do zarażenia może dojść prątkami obecnymi w paszy, wodzie, środowisku oraz drogą kontaktową. Prątki po dostaniu się do organizmu rozwijają się w miejscu usadowienia, doprowadzając do powstania </w:t>
      </w:r>
      <w:r w:rsidR="00E46C35">
        <w:rPr>
          <w:rFonts w:ascii="Times New Roman" w:hAnsi="Times New Roman"/>
          <w:i/>
          <w:sz w:val="24"/>
          <w:szCs w:val="24"/>
        </w:rPr>
        <w:t>focus primarus</w:t>
      </w:r>
      <w:r w:rsidR="00E46C35">
        <w:rPr>
          <w:rFonts w:ascii="Times New Roman" w:hAnsi="Times New Roman"/>
          <w:sz w:val="24"/>
          <w:szCs w:val="24"/>
        </w:rPr>
        <w:t>. W tym ognisku zapalnym tworzy się tkanka ziarninowa o charakterystycznej strukturze.</w:t>
      </w:r>
    </w:p>
    <w:p w14:paraId="6D1B142C" w14:textId="77A3433F"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wskazują, że najbardziej wrażliwym gatunkiem na zakażenie prątkiem bydlęcym jest żubr, u którego rozwija się pełny obraz kliniczny i anatomopatologiczny wielonarządowej gruźlicy. W związku z tym, że gruźlica w Bieszczadach ma charakter endemiczny, rezerwuarem prątków MTBC stały się inne gatunki zwierząt dziko żyjących. Prątki MTBC wywołują także chorobę u zwierząt przebywających w ogrodach zoologicznych.</w:t>
      </w:r>
    </w:p>
    <w:p w14:paraId="42E1DDE9" w14:textId="2FD430E3"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Dotychczasowe wyniki badań wskazują, że w Polsce liczne gatunki zwierząt dzikich mogą być zainfekowane prątkami MTBC. W przeszłości pojedyncze szczepy tych prątków wyodrębniano z próbek pochodzących np. od saren, jeleni, dzików i żubrów. Szczególnie niebezpieczne wydaje się występowanie choroby u zwierząt pozyskiwanych przez myśliwych w trakcie polowań. O ile w przypadku żubrów nie dochodzi do bezpośredniego kontaktu człowieka ze zwierzęciem, to obecność prątka w tuszach zwierząt pozyskanych w trakcie polowań lub odstrzałów selekcyjnych stwarza wyjątkowo duże niebezpieczeństwo dla konsumenta. Dla przypomnienia należy dodać, że prątek typu bydlęcego </w:t>
      </w:r>
      <w:r>
        <w:rPr>
          <w:rFonts w:ascii="Times New Roman" w:hAnsi="Times New Roman"/>
          <w:i/>
          <w:sz w:val="24"/>
          <w:szCs w:val="24"/>
        </w:rPr>
        <w:t>Mycobacterium bovis</w:t>
      </w:r>
      <w:r>
        <w:rPr>
          <w:rFonts w:ascii="Times New Roman" w:hAnsi="Times New Roman"/>
          <w:sz w:val="24"/>
          <w:szCs w:val="24"/>
        </w:rPr>
        <w:t xml:space="preserve"> lub niewiele różniący się od niego (wcześniej uważany za podtyp) </w:t>
      </w:r>
      <w:r>
        <w:rPr>
          <w:rFonts w:ascii="Times New Roman" w:hAnsi="Times New Roman"/>
          <w:i/>
          <w:sz w:val="24"/>
          <w:szCs w:val="24"/>
        </w:rPr>
        <w:t>Mycobacterium caprae</w:t>
      </w:r>
      <w:r>
        <w:rPr>
          <w:rFonts w:ascii="Times New Roman" w:hAnsi="Times New Roman"/>
          <w:sz w:val="24"/>
          <w:szCs w:val="24"/>
        </w:rPr>
        <w:t xml:space="preserve"> są bardziej oporne na czynniki środowiska zewnętrznego i leczenie niż prątek typu ludzkiego </w:t>
      </w:r>
      <w:r>
        <w:rPr>
          <w:rFonts w:ascii="Times New Roman" w:hAnsi="Times New Roman"/>
          <w:i/>
          <w:sz w:val="24"/>
          <w:szCs w:val="24"/>
        </w:rPr>
        <w:t>Mycobacterium tuberculosis</w:t>
      </w:r>
      <w:r>
        <w:rPr>
          <w:rFonts w:ascii="Times New Roman" w:hAnsi="Times New Roman"/>
          <w:sz w:val="24"/>
          <w:szCs w:val="24"/>
        </w:rPr>
        <w:t xml:space="preserve">, wywołujący klasyczną gruźlicę u ludzi. MOTT (ang. mycobactria other than tuberculosis) stanowią grupę ponad 200 gatunków prątków, w większości </w:t>
      </w:r>
      <w:r>
        <w:rPr>
          <w:rFonts w:ascii="Times New Roman" w:hAnsi="Times New Roman"/>
          <w:sz w:val="24"/>
          <w:szCs w:val="24"/>
        </w:rPr>
        <w:lastRenderedPageBreak/>
        <w:t xml:space="preserve">patogennych dla ludzi i zwierząt. Bakterie z MOTT wywołują choroby zwane mykobakteriozami. Stopień patogenności </w:t>
      </w:r>
      <w:r w:rsidR="00DD1275">
        <w:rPr>
          <w:rFonts w:ascii="Times New Roman" w:hAnsi="Times New Roman"/>
          <w:sz w:val="24"/>
          <w:szCs w:val="24"/>
        </w:rPr>
        <w:t xml:space="preserve">jest </w:t>
      </w:r>
      <w:r>
        <w:rPr>
          <w:rFonts w:ascii="Times New Roman" w:hAnsi="Times New Roman"/>
          <w:sz w:val="24"/>
          <w:szCs w:val="24"/>
        </w:rPr>
        <w:t>uwarunkowany jest gatunkiem prątka oraz statusem immunologicznym gospodarza.</w:t>
      </w:r>
    </w:p>
    <w:p w14:paraId="6E0B0C48" w14:textId="057B7AE4" w:rsidR="00955E3D" w:rsidRDefault="00E46C35">
      <w:pPr>
        <w:pStyle w:val="Akapitzlist"/>
        <w:ind w:left="0" w:firstLine="284"/>
        <w:rPr>
          <w:rFonts w:ascii="Times New Roman" w:hAnsi="Times New Roman"/>
          <w:sz w:val="24"/>
          <w:szCs w:val="24"/>
        </w:rPr>
      </w:pPr>
      <w:r>
        <w:rPr>
          <w:rFonts w:ascii="Times New Roman" w:hAnsi="Times New Roman"/>
          <w:sz w:val="24"/>
          <w:szCs w:val="24"/>
        </w:rPr>
        <w:t>Prątki kwasooporne, zarówno MTBC jak i MOTT</w:t>
      </w:r>
      <w:r w:rsidR="00DD1275">
        <w:rPr>
          <w:rFonts w:ascii="Times New Roman" w:hAnsi="Times New Roman"/>
          <w:sz w:val="24"/>
          <w:szCs w:val="24"/>
        </w:rPr>
        <w:t>,</w:t>
      </w:r>
      <w:r>
        <w:rPr>
          <w:rFonts w:ascii="Times New Roman" w:hAnsi="Times New Roman"/>
          <w:sz w:val="24"/>
          <w:szCs w:val="24"/>
        </w:rPr>
        <w:t xml:space="preserve"> są bardzo oporne na czynniki zewnętrzne. W środowisku zacienionym i wilgotnym (np. pastwiska) mogą przetrwać nawet kilka miesięcy i pozostawać w stanie zdolnym do wywołania infekcji. Celowe wydaje się ograniczenie wykonywanych badań do obszarów, na których występowała gruźlica u bydła lub zwierząt dzikich w ciągu ostatnich 5 lat, </w:t>
      </w:r>
      <w:r w:rsidR="00725CF9">
        <w:rPr>
          <w:rFonts w:ascii="Times New Roman" w:hAnsi="Times New Roman"/>
          <w:sz w:val="24"/>
          <w:szCs w:val="24"/>
        </w:rPr>
        <w:t xml:space="preserve">tj. </w:t>
      </w:r>
      <w:r>
        <w:rPr>
          <w:rFonts w:ascii="Times New Roman" w:hAnsi="Times New Roman"/>
          <w:sz w:val="24"/>
          <w:szCs w:val="24"/>
        </w:rPr>
        <w:t xml:space="preserve">głównie </w:t>
      </w:r>
      <w:r w:rsidR="00725CF9">
        <w:rPr>
          <w:rFonts w:ascii="Times New Roman" w:hAnsi="Times New Roman"/>
          <w:sz w:val="24"/>
          <w:szCs w:val="24"/>
        </w:rPr>
        <w:t>do</w:t>
      </w:r>
      <w:r>
        <w:rPr>
          <w:rFonts w:ascii="Times New Roman" w:hAnsi="Times New Roman"/>
          <w:sz w:val="24"/>
          <w:szCs w:val="24"/>
        </w:rPr>
        <w:t xml:space="preserve"> terenu Bieszczad, puszczy Boreckiej i Białowieskiego Parku Narodowego.</w:t>
      </w:r>
    </w:p>
    <w:p w14:paraId="38E321CA" w14:textId="77777777" w:rsidR="00955E3D" w:rsidRDefault="00E46C35" w:rsidP="00B34559">
      <w:pPr>
        <w:pStyle w:val="Akapitzlist"/>
        <w:numPr>
          <w:ilvl w:val="0"/>
          <w:numId w:val="2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7C941121" w14:textId="739C1B2A"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dotychczas przeprowadzonych badaniach potwierdzono endemiczne występowanie gruźlicy MTBC u zwierząt wolnożyjących (innych niż żubry) z terenu Bieszczad. W tym kontekście istotnym osiągnięciem było wyizolowanie z tkanek dzika prątka </w:t>
      </w:r>
      <w:r>
        <w:rPr>
          <w:rFonts w:ascii="Times New Roman" w:hAnsi="Times New Roman"/>
          <w:i/>
          <w:sz w:val="24"/>
          <w:szCs w:val="24"/>
        </w:rPr>
        <w:t>Mycobacterium kansasii</w:t>
      </w:r>
      <w:r>
        <w:rPr>
          <w:rFonts w:ascii="Times New Roman" w:hAnsi="Times New Roman"/>
          <w:sz w:val="24"/>
          <w:szCs w:val="24"/>
        </w:rPr>
        <w:t xml:space="preserve"> (MOTT), który u ludzi może wywołać ciężką postać mykobakteriozy płuc. Izolowano również </w:t>
      </w:r>
      <w:r w:rsidR="00FF43C3">
        <w:rPr>
          <w:rFonts w:ascii="Times New Roman" w:hAnsi="Times New Roman"/>
          <w:i/>
          <w:sz w:val="24"/>
          <w:szCs w:val="24"/>
        </w:rPr>
        <w:t>Mycobacterium</w:t>
      </w:r>
      <w:r>
        <w:rPr>
          <w:rFonts w:ascii="Times New Roman" w:hAnsi="Times New Roman"/>
          <w:i/>
          <w:sz w:val="24"/>
          <w:szCs w:val="24"/>
        </w:rPr>
        <w:t xml:space="preserve"> avium</w:t>
      </w:r>
      <w:r>
        <w:rPr>
          <w:rFonts w:ascii="Times New Roman" w:hAnsi="Times New Roman"/>
          <w:sz w:val="24"/>
          <w:szCs w:val="24"/>
        </w:rPr>
        <w:t xml:space="preserve"> (MOTT) od jeleniowatych i dzików.</w:t>
      </w:r>
    </w:p>
    <w:p w14:paraId="57621B85" w14:textId="77777777" w:rsidR="00955E3D" w:rsidRDefault="00E46C35" w:rsidP="00B34559">
      <w:pPr>
        <w:pStyle w:val="Akapitzlist"/>
        <w:numPr>
          <w:ilvl w:val="0"/>
          <w:numId w:val="21"/>
        </w:numPr>
        <w:rPr>
          <w:rFonts w:ascii="Times New Roman" w:eastAsia="Times New Roman" w:hAnsi="Times New Roman"/>
          <w:b/>
          <w:bCs/>
          <w:sz w:val="24"/>
          <w:szCs w:val="24"/>
        </w:rPr>
      </w:pPr>
      <w:r>
        <w:rPr>
          <w:rFonts w:ascii="Times New Roman" w:eastAsia="Times New Roman" w:hAnsi="Times New Roman"/>
          <w:b/>
          <w:bCs/>
          <w:sz w:val="24"/>
          <w:szCs w:val="24"/>
          <w:lang w:bidi="en-US"/>
        </w:rPr>
        <w:t>Metodyka badań i harmonogram realizacji zadania</w:t>
      </w:r>
    </w:p>
    <w:p w14:paraId="69C692F5" w14:textId="79EDED1B"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w:t>
      </w:r>
      <w:r w:rsidR="00DD1275">
        <w:rPr>
          <w:rFonts w:ascii="Times New Roman" w:hAnsi="Times New Roman"/>
          <w:sz w:val="24"/>
          <w:szCs w:val="24"/>
        </w:rPr>
        <w:t>–</w:t>
      </w:r>
      <w:r w:rsidR="00183A6A">
        <w:rPr>
          <w:rFonts w:ascii="Times New Roman" w:hAnsi="Times New Roman"/>
          <w:sz w:val="24"/>
          <w:szCs w:val="24"/>
        </w:rPr>
        <w:t>2028 z podziałem na następujące</w:t>
      </w:r>
      <w:r>
        <w:rPr>
          <w:rFonts w:ascii="Times New Roman" w:hAnsi="Times New Roman"/>
          <w:sz w:val="24"/>
          <w:szCs w:val="24"/>
        </w:rPr>
        <w:t xml:space="preserve"> etapy:</w:t>
      </w:r>
    </w:p>
    <w:p w14:paraId="0200B273"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6FCA9966" w14:textId="77777777" w:rsidR="00955E3D" w:rsidRDefault="00E46C35" w:rsidP="00B34559">
      <w:pPr>
        <w:pStyle w:val="Akapitzlist"/>
        <w:numPr>
          <w:ilvl w:val="0"/>
          <w:numId w:val="157"/>
        </w:numPr>
        <w:rPr>
          <w:rFonts w:ascii="Times New Roman" w:hAnsi="Times New Roman"/>
          <w:sz w:val="24"/>
          <w:szCs w:val="24"/>
        </w:rPr>
      </w:pPr>
      <w:r>
        <w:rPr>
          <w:rFonts w:ascii="Times New Roman" w:hAnsi="Times New Roman"/>
          <w:sz w:val="24"/>
          <w:szCs w:val="24"/>
        </w:rPr>
        <w:t xml:space="preserve">Wykonanie badań 250 próbek </w:t>
      </w:r>
      <w:r w:rsidR="00E142A1">
        <w:rPr>
          <w:rFonts w:ascii="Times New Roman" w:hAnsi="Times New Roman"/>
          <w:sz w:val="24"/>
          <w:szCs w:val="24"/>
        </w:rPr>
        <w:t xml:space="preserve">tkanek </w:t>
      </w:r>
      <w:r>
        <w:rPr>
          <w:rFonts w:ascii="Times New Roman" w:hAnsi="Times New Roman"/>
          <w:sz w:val="24"/>
          <w:szCs w:val="24"/>
        </w:rPr>
        <w:t>metodami klasycznej mikrobiologii od zwierząt wolno żyjących (wszystkie gatunki dzikich ssaków pozyskanych przez myśliwych podczas polowań, z punktów skupu dziczyzny, od zwierząt padłych, zabitych w wyniku wypadków komunikacyjnych pozyskanych we współpracy z Inspekcją Weterynaryjną).</w:t>
      </w:r>
    </w:p>
    <w:p w14:paraId="4A6BE407" w14:textId="77777777" w:rsidR="00955E3D" w:rsidRDefault="00E46C35" w:rsidP="00B34559">
      <w:pPr>
        <w:pStyle w:val="Akapitzlist"/>
        <w:numPr>
          <w:ilvl w:val="0"/>
          <w:numId w:val="157"/>
        </w:numPr>
        <w:rPr>
          <w:rFonts w:ascii="Times New Roman" w:hAnsi="Times New Roman"/>
          <w:sz w:val="24"/>
          <w:szCs w:val="24"/>
        </w:rPr>
      </w:pPr>
      <w:r>
        <w:rPr>
          <w:rFonts w:ascii="Times New Roman" w:hAnsi="Times New Roman"/>
          <w:sz w:val="24"/>
          <w:szCs w:val="24"/>
        </w:rPr>
        <w:t>Podsumowanie wyników etapu i wyciągnięcie wstępnych wniosków.</w:t>
      </w:r>
    </w:p>
    <w:p w14:paraId="2817C8C5" w14:textId="75668F7B" w:rsidR="00955E3D" w:rsidRDefault="00F42DA5" w:rsidP="00B34559">
      <w:pPr>
        <w:pStyle w:val="Akapitzlist"/>
        <w:numPr>
          <w:ilvl w:val="0"/>
          <w:numId w:val="157"/>
        </w:numPr>
        <w:rPr>
          <w:rFonts w:ascii="Times New Roman" w:hAnsi="Times New Roman"/>
          <w:sz w:val="24"/>
          <w:szCs w:val="24"/>
        </w:rPr>
      </w:pPr>
      <w:r w:rsidRPr="00F42DA5">
        <w:rPr>
          <w:rFonts w:ascii="Times New Roman" w:hAnsi="Times New Roman"/>
          <w:sz w:val="24"/>
          <w:szCs w:val="24"/>
        </w:rPr>
        <w:t>Opracowanie rocznego raportu z badań.</w:t>
      </w:r>
    </w:p>
    <w:p w14:paraId="337DFA72"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02FDA8D5" w14:textId="77777777" w:rsidR="00955E3D" w:rsidRDefault="00E46C35" w:rsidP="00B34559">
      <w:pPr>
        <w:pStyle w:val="Akapitzlist"/>
        <w:numPr>
          <w:ilvl w:val="0"/>
          <w:numId w:val="158"/>
        </w:numPr>
        <w:rPr>
          <w:rFonts w:ascii="Times New Roman" w:hAnsi="Times New Roman"/>
          <w:sz w:val="24"/>
          <w:szCs w:val="24"/>
        </w:rPr>
      </w:pPr>
      <w:r>
        <w:rPr>
          <w:rFonts w:ascii="Times New Roman" w:hAnsi="Times New Roman"/>
          <w:sz w:val="24"/>
          <w:szCs w:val="24"/>
        </w:rPr>
        <w:t>Przekazanie raportu z badań z poprzedniego roku do MRiRW i GIW.</w:t>
      </w:r>
    </w:p>
    <w:p w14:paraId="58429672" w14:textId="77777777" w:rsidR="00955E3D" w:rsidRPr="00BC36A4" w:rsidRDefault="00E46C35" w:rsidP="00B34559">
      <w:pPr>
        <w:pStyle w:val="Akapitzlist"/>
        <w:numPr>
          <w:ilvl w:val="0"/>
          <w:numId w:val="158"/>
        </w:numPr>
        <w:rPr>
          <w:rFonts w:ascii="Times New Roman" w:hAnsi="Times New Roman"/>
          <w:sz w:val="24"/>
          <w:szCs w:val="24"/>
        </w:rPr>
      </w:pPr>
      <w:r>
        <w:rPr>
          <w:rFonts w:ascii="Times New Roman" w:hAnsi="Times New Roman"/>
          <w:sz w:val="24"/>
          <w:szCs w:val="24"/>
        </w:rPr>
        <w:t xml:space="preserve">Wykonanie badań 250 próbek </w:t>
      </w:r>
      <w:r w:rsidR="00E142A1">
        <w:rPr>
          <w:rFonts w:ascii="Times New Roman" w:hAnsi="Times New Roman"/>
          <w:sz w:val="24"/>
          <w:szCs w:val="24"/>
        </w:rPr>
        <w:t xml:space="preserve">tkanek </w:t>
      </w:r>
      <w:r>
        <w:rPr>
          <w:rFonts w:ascii="Times New Roman" w:hAnsi="Times New Roman"/>
          <w:sz w:val="24"/>
          <w:szCs w:val="24"/>
        </w:rPr>
        <w:t xml:space="preserve">metodami klasycznej mikrobiologii od zwierząt </w:t>
      </w:r>
      <w:r w:rsidRPr="00BC36A4">
        <w:rPr>
          <w:rFonts w:ascii="Times New Roman" w:hAnsi="Times New Roman"/>
          <w:sz w:val="24"/>
          <w:szCs w:val="24"/>
        </w:rPr>
        <w:t>wolno żyjących (wszystkie gatunki dzikich ssaków pozyskanych przez myśliwych podczas polowań, z punktów skupu dziczyzny, od zwierząt padłych, zabitych w wyniku wypadków komunikacyjnych pozyskanych we współpracy z Inspekcją Weterynaryjną).</w:t>
      </w:r>
    </w:p>
    <w:p w14:paraId="0D926D8F" w14:textId="77777777" w:rsidR="00955E3D" w:rsidRDefault="00E46C35" w:rsidP="00B34559">
      <w:pPr>
        <w:pStyle w:val="Akapitzlist"/>
        <w:numPr>
          <w:ilvl w:val="0"/>
          <w:numId w:val="158"/>
        </w:numPr>
        <w:rPr>
          <w:rFonts w:ascii="Times New Roman" w:hAnsi="Times New Roman"/>
          <w:sz w:val="24"/>
          <w:szCs w:val="24"/>
        </w:rPr>
      </w:pPr>
      <w:r w:rsidRPr="00BC36A4">
        <w:rPr>
          <w:rFonts w:ascii="Times New Roman" w:hAnsi="Times New Roman"/>
          <w:sz w:val="24"/>
          <w:szCs w:val="24"/>
        </w:rPr>
        <w:t>Wykonanie analizy uzyskanych wyników</w:t>
      </w:r>
      <w:r>
        <w:rPr>
          <w:rFonts w:ascii="Times New Roman" w:hAnsi="Times New Roman"/>
          <w:sz w:val="24"/>
          <w:szCs w:val="24"/>
        </w:rPr>
        <w:t xml:space="preserve"> i porównanie do rezultatów otrzymanych w poprzednim etapie.</w:t>
      </w:r>
    </w:p>
    <w:p w14:paraId="6E1B02AB" w14:textId="77777777" w:rsidR="00D20975" w:rsidRDefault="00F42DA5" w:rsidP="00B34559">
      <w:pPr>
        <w:pStyle w:val="Akapitzlist"/>
        <w:numPr>
          <w:ilvl w:val="0"/>
          <w:numId w:val="158"/>
        </w:numPr>
        <w:rPr>
          <w:rFonts w:ascii="Times New Roman" w:hAnsi="Times New Roman"/>
          <w:sz w:val="24"/>
          <w:szCs w:val="24"/>
        </w:rPr>
      </w:pPr>
      <w:r w:rsidRPr="00F42DA5">
        <w:rPr>
          <w:rFonts w:ascii="Times New Roman" w:hAnsi="Times New Roman"/>
          <w:sz w:val="24"/>
          <w:szCs w:val="24"/>
        </w:rPr>
        <w:t>Opracowanie rocznego raportu z badań</w:t>
      </w:r>
      <w:r w:rsidR="00D20975">
        <w:rPr>
          <w:rFonts w:ascii="Times New Roman" w:hAnsi="Times New Roman"/>
          <w:sz w:val="24"/>
          <w:szCs w:val="24"/>
        </w:rPr>
        <w:t>.</w:t>
      </w:r>
    </w:p>
    <w:p w14:paraId="1D8071C5"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6399631D" w14:textId="77777777" w:rsidR="00955E3D" w:rsidRDefault="00E46C35" w:rsidP="00B34559">
      <w:pPr>
        <w:pStyle w:val="Akapitzlist"/>
        <w:numPr>
          <w:ilvl w:val="0"/>
          <w:numId w:val="159"/>
        </w:numPr>
        <w:rPr>
          <w:rFonts w:ascii="Times New Roman" w:hAnsi="Times New Roman"/>
          <w:sz w:val="24"/>
          <w:szCs w:val="24"/>
        </w:rPr>
      </w:pPr>
      <w:r>
        <w:rPr>
          <w:rFonts w:ascii="Times New Roman" w:hAnsi="Times New Roman"/>
          <w:sz w:val="24"/>
          <w:szCs w:val="24"/>
        </w:rPr>
        <w:t>Przekazanie raportu z badań z poprzedniego roku do MRiRW i GIW.</w:t>
      </w:r>
    </w:p>
    <w:p w14:paraId="0E7C337E" w14:textId="77777777" w:rsidR="00955E3D" w:rsidRDefault="00E46C35" w:rsidP="00B34559">
      <w:pPr>
        <w:pStyle w:val="Akapitzlist"/>
        <w:numPr>
          <w:ilvl w:val="0"/>
          <w:numId w:val="159"/>
        </w:numPr>
        <w:rPr>
          <w:rFonts w:ascii="Times New Roman" w:hAnsi="Times New Roman"/>
          <w:sz w:val="24"/>
          <w:szCs w:val="24"/>
        </w:rPr>
      </w:pPr>
      <w:r>
        <w:rPr>
          <w:rFonts w:ascii="Times New Roman" w:hAnsi="Times New Roman"/>
          <w:sz w:val="24"/>
          <w:szCs w:val="24"/>
        </w:rPr>
        <w:t>Wykonanie badań 250 próbek tkan</w:t>
      </w:r>
      <w:r w:rsidR="005509CA">
        <w:rPr>
          <w:rFonts w:ascii="Times New Roman" w:hAnsi="Times New Roman"/>
          <w:sz w:val="24"/>
          <w:szCs w:val="24"/>
        </w:rPr>
        <w:t>e</w:t>
      </w:r>
      <w:r>
        <w:rPr>
          <w:rFonts w:ascii="Times New Roman" w:hAnsi="Times New Roman"/>
          <w:sz w:val="24"/>
          <w:szCs w:val="24"/>
        </w:rPr>
        <w:t>k metodami klasycznej mikrobiologii od zwierząt wolno żyjących (wszystkie gatunki dzikich ssaków pozyskanych przez myśliwych podczas polowań, z punktów skupu dziczyzny, od zwierząt padłych, zabitych w wyniku wypadków komunikacyjnych pozyskanych we współpracy z Inspekcją Weterynaryjną).</w:t>
      </w:r>
    </w:p>
    <w:p w14:paraId="4DD02816" w14:textId="67105397" w:rsidR="00955E3D" w:rsidRDefault="00E46C35" w:rsidP="00B34559">
      <w:pPr>
        <w:pStyle w:val="Akapitzlist"/>
        <w:numPr>
          <w:ilvl w:val="0"/>
          <w:numId w:val="159"/>
        </w:numPr>
        <w:rPr>
          <w:rFonts w:ascii="Times New Roman" w:hAnsi="Times New Roman"/>
          <w:sz w:val="24"/>
          <w:szCs w:val="24"/>
        </w:rPr>
      </w:pPr>
      <w:r>
        <w:rPr>
          <w:rFonts w:ascii="Times New Roman" w:hAnsi="Times New Roman"/>
          <w:sz w:val="24"/>
          <w:szCs w:val="24"/>
        </w:rPr>
        <w:t>Określenie stopnia skażenia środowiska w miejscu przebywania zwierząt dzikich uznanych za zainfekowane. Równoległe wykonanie badań Real-Time PCR z tych samych próbek tkankowych i środowiskowych. Zestawienie i porównanie klasycznej metody mikrobiologicznej i metod biologii molekularnej.</w:t>
      </w:r>
    </w:p>
    <w:p w14:paraId="7863BC4A" w14:textId="4BE64A73" w:rsidR="00D20975" w:rsidRPr="00D20975" w:rsidRDefault="00D20975" w:rsidP="00B34559">
      <w:pPr>
        <w:pStyle w:val="Akapitzlist"/>
        <w:numPr>
          <w:ilvl w:val="0"/>
          <w:numId w:val="159"/>
        </w:numPr>
        <w:rPr>
          <w:rFonts w:ascii="Times New Roman" w:hAnsi="Times New Roman"/>
          <w:sz w:val="24"/>
          <w:szCs w:val="24"/>
        </w:rPr>
      </w:pPr>
      <w:r w:rsidRPr="00D20975">
        <w:rPr>
          <w:rFonts w:ascii="Times New Roman" w:hAnsi="Times New Roman"/>
          <w:sz w:val="24"/>
          <w:szCs w:val="24"/>
        </w:rPr>
        <w:lastRenderedPageBreak/>
        <w:t>Porównanie wyników badań do danych z ubiegłych etapów pracy (2024 i 2025 r.).</w:t>
      </w:r>
    </w:p>
    <w:p w14:paraId="7DA1E897" w14:textId="77777777" w:rsidR="00D20975" w:rsidRDefault="00D20975" w:rsidP="00B34559">
      <w:pPr>
        <w:pStyle w:val="Akapitzlist"/>
        <w:numPr>
          <w:ilvl w:val="0"/>
          <w:numId w:val="158"/>
        </w:numPr>
        <w:rPr>
          <w:rFonts w:ascii="Times New Roman" w:hAnsi="Times New Roman"/>
          <w:sz w:val="24"/>
          <w:szCs w:val="24"/>
        </w:rPr>
      </w:pPr>
      <w:r w:rsidRPr="00F42DA5">
        <w:rPr>
          <w:rFonts w:ascii="Times New Roman" w:hAnsi="Times New Roman"/>
          <w:sz w:val="24"/>
          <w:szCs w:val="24"/>
        </w:rPr>
        <w:t>Opracowanie rocznego raportu z badań</w:t>
      </w:r>
      <w:r>
        <w:rPr>
          <w:rFonts w:ascii="Times New Roman" w:hAnsi="Times New Roman"/>
          <w:sz w:val="24"/>
          <w:szCs w:val="24"/>
        </w:rPr>
        <w:t>.</w:t>
      </w:r>
    </w:p>
    <w:p w14:paraId="432948E3" w14:textId="5EF292F0" w:rsidR="00955E3D" w:rsidRPr="00D20975" w:rsidRDefault="00D20975" w:rsidP="00D20975">
      <w:pPr>
        <w:pStyle w:val="Akapitzlist"/>
        <w:ind w:left="0"/>
        <w:rPr>
          <w:rFonts w:ascii="Times New Roman" w:hAnsi="Times New Roman"/>
          <w:b/>
          <w:sz w:val="24"/>
          <w:szCs w:val="24"/>
        </w:rPr>
      </w:pPr>
      <w:r>
        <w:rPr>
          <w:rFonts w:ascii="Times New Roman" w:hAnsi="Times New Roman"/>
          <w:b/>
          <w:sz w:val="24"/>
          <w:szCs w:val="24"/>
        </w:rPr>
        <w:t>Etap</w:t>
      </w:r>
      <w:r w:rsidR="00E46C35" w:rsidRPr="00D20975">
        <w:rPr>
          <w:rFonts w:ascii="Times New Roman" w:hAnsi="Times New Roman"/>
          <w:b/>
          <w:sz w:val="24"/>
          <w:szCs w:val="24"/>
        </w:rPr>
        <w:t xml:space="preserve"> IV: 2027 r.</w:t>
      </w:r>
    </w:p>
    <w:p w14:paraId="21DE0B67" w14:textId="77777777" w:rsidR="00955E3D" w:rsidRDefault="00E46C35" w:rsidP="00B34559">
      <w:pPr>
        <w:pStyle w:val="Akapitzlist"/>
        <w:numPr>
          <w:ilvl w:val="0"/>
          <w:numId w:val="160"/>
        </w:numPr>
        <w:rPr>
          <w:rFonts w:ascii="Times New Roman" w:hAnsi="Times New Roman"/>
          <w:sz w:val="24"/>
          <w:szCs w:val="24"/>
        </w:rPr>
      </w:pPr>
      <w:r>
        <w:rPr>
          <w:rFonts w:ascii="Times New Roman" w:hAnsi="Times New Roman"/>
          <w:sz w:val="24"/>
          <w:szCs w:val="24"/>
        </w:rPr>
        <w:t>Przekazanie raportu z badań z poprzedniego roku do MRiRW i GIW.</w:t>
      </w:r>
    </w:p>
    <w:p w14:paraId="5E682736" w14:textId="77777777" w:rsidR="00955E3D" w:rsidRDefault="00E46C35" w:rsidP="00B34559">
      <w:pPr>
        <w:pStyle w:val="Akapitzlist"/>
        <w:numPr>
          <w:ilvl w:val="0"/>
          <w:numId w:val="160"/>
        </w:numPr>
        <w:rPr>
          <w:rFonts w:ascii="Times New Roman" w:hAnsi="Times New Roman"/>
          <w:sz w:val="24"/>
          <w:szCs w:val="24"/>
        </w:rPr>
      </w:pPr>
      <w:r>
        <w:rPr>
          <w:rFonts w:ascii="Times New Roman" w:hAnsi="Times New Roman"/>
          <w:sz w:val="24"/>
          <w:szCs w:val="24"/>
        </w:rPr>
        <w:t>Wykonanie 250 badań próbek tkan</w:t>
      </w:r>
      <w:r w:rsidR="001E4D20">
        <w:rPr>
          <w:rFonts w:ascii="Times New Roman" w:hAnsi="Times New Roman"/>
          <w:sz w:val="24"/>
          <w:szCs w:val="24"/>
        </w:rPr>
        <w:t>e</w:t>
      </w:r>
      <w:r>
        <w:rPr>
          <w:rFonts w:ascii="Times New Roman" w:hAnsi="Times New Roman"/>
          <w:sz w:val="24"/>
          <w:szCs w:val="24"/>
        </w:rPr>
        <w:t>k metodami klasycznej mikrobiologii od zwierząt wolno żyjących (wszystkie gatunki dzikich ssaków pozyskanych przez myśliwych podczas polowań, z punktów skupu dziczyzny, od zwierząt padłych, zabitych w wyniku wypadków komunikacyjnych pozyskanych we współpracy z Inspekcją Weterynaryjną).</w:t>
      </w:r>
    </w:p>
    <w:p w14:paraId="5CB536AE" w14:textId="5C34E351" w:rsidR="00955E3D" w:rsidRDefault="00E46C35" w:rsidP="00B34559">
      <w:pPr>
        <w:pStyle w:val="Akapitzlist"/>
        <w:numPr>
          <w:ilvl w:val="0"/>
          <w:numId w:val="160"/>
        </w:numPr>
        <w:rPr>
          <w:rFonts w:ascii="Times New Roman" w:hAnsi="Times New Roman"/>
          <w:sz w:val="24"/>
          <w:szCs w:val="24"/>
        </w:rPr>
      </w:pPr>
      <w:r>
        <w:rPr>
          <w:rFonts w:ascii="Times New Roman" w:hAnsi="Times New Roman"/>
          <w:sz w:val="24"/>
          <w:szCs w:val="24"/>
        </w:rPr>
        <w:t xml:space="preserve">Porównanie wyników do danych z lat ubiegłych i ocena epidemiologicznej dynamiki występowania choroby po </w:t>
      </w:r>
      <w:r w:rsidR="008D0A6F">
        <w:rPr>
          <w:rFonts w:ascii="Times New Roman" w:hAnsi="Times New Roman"/>
          <w:sz w:val="24"/>
          <w:szCs w:val="24"/>
        </w:rPr>
        <w:t>4</w:t>
      </w:r>
      <w:r>
        <w:rPr>
          <w:rFonts w:ascii="Times New Roman" w:hAnsi="Times New Roman"/>
          <w:sz w:val="24"/>
          <w:szCs w:val="24"/>
        </w:rPr>
        <w:t xml:space="preserve"> latach realizacji tematu.</w:t>
      </w:r>
    </w:p>
    <w:p w14:paraId="2EFF98EA" w14:textId="595E2069" w:rsidR="00955E3D" w:rsidRDefault="00E46C35" w:rsidP="00B34559">
      <w:pPr>
        <w:pStyle w:val="Akapitzlist"/>
        <w:numPr>
          <w:ilvl w:val="0"/>
          <w:numId w:val="160"/>
        </w:numPr>
        <w:rPr>
          <w:rFonts w:ascii="Times New Roman" w:hAnsi="Times New Roman"/>
          <w:sz w:val="24"/>
          <w:szCs w:val="24"/>
        </w:rPr>
      </w:pPr>
      <w:r>
        <w:rPr>
          <w:rFonts w:ascii="Times New Roman" w:hAnsi="Times New Roman"/>
          <w:sz w:val="24"/>
          <w:szCs w:val="24"/>
        </w:rPr>
        <w:t>Gromadzenie i przetwarzanie danych pochodzących z badania prób i ich analiza.</w:t>
      </w:r>
    </w:p>
    <w:p w14:paraId="2156A368" w14:textId="77777777" w:rsidR="00634A20" w:rsidRPr="00634A20" w:rsidRDefault="00634A20" w:rsidP="00B34559">
      <w:pPr>
        <w:pStyle w:val="Akapitzlist"/>
        <w:numPr>
          <w:ilvl w:val="0"/>
          <w:numId w:val="160"/>
        </w:numPr>
        <w:rPr>
          <w:rFonts w:ascii="Times New Roman" w:hAnsi="Times New Roman"/>
          <w:sz w:val="24"/>
          <w:szCs w:val="24"/>
        </w:rPr>
      </w:pPr>
      <w:r w:rsidRPr="00634A20">
        <w:rPr>
          <w:rFonts w:ascii="Times New Roman" w:hAnsi="Times New Roman"/>
          <w:sz w:val="24"/>
          <w:szCs w:val="24"/>
        </w:rPr>
        <w:t>Opracowanie rocznego raportu z badań.</w:t>
      </w:r>
    </w:p>
    <w:p w14:paraId="16B6D8DB"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7FAA105D" w14:textId="77777777" w:rsidR="00955E3D" w:rsidRDefault="00E46C35" w:rsidP="00B34559">
      <w:pPr>
        <w:pStyle w:val="Akapitzlist"/>
        <w:numPr>
          <w:ilvl w:val="0"/>
          <w:numId w:val="161"/>
        </w:numPr>
        <w:rPr>
          <w:rFonts w:ascii="Times New Roman" w:hAnsi="Times New Roman"/>
          <w:sz w:val="24"/>
          <w:szCs w:val="24"/>
        </w:rPr>
      </w:pPr>
      <w:r>
        <w:rPr>
          <w:rFonts w:ascii="Times New Roman" w:hAnsi="Times New Roman"/>
          <w:sz w:val="24"/>
          <w:szCs w:val="24"/>
        </w:rPr>
        <w:t>Przekazanie raportu z badań z poprzedniego roku do MRiRW i GIW.</w:t>
      </w:r>
    </w:p>
    <w:p w14:paraId="3A42B293" w14:textId="43AEF073" w:rsidR="00955E3D" w:rsidRDefault="00E46C35" w:rsidP="00B34559">
      <w:pPr>
        <w:pStyle w:val="Akapitzlist"/>
        <w:numPr>
          <w:ilvl w:val="0"/>
          <w:numId w:val="161"/>
        </w:numPr>
        <w:rPr>
          <w:rFonts w:ascii="Times New Roman" w:hAnsi="Times New Roman"/>
          <w:sz w:val="24"/>
          <w:szCs w:val="24"/>
        </w:rPr>
      </w:pPr>
      <w:r>
        <w:rPr>
          <w:rFonts w:ascii="Times New Roman" w:hAnsi="Times New Roman"/>
          <w:sz w:val="24"/>
          <w:szCs w:val="24"/>
        </w:rPr>
        <w:t xml:space="preserve">Ustalenie na podstawie analizy uzyskanych wyników możliwości zakażenia się </w:t>
      </w:r>
      <w:r w:rsidR="00F92BB4">
        <w:rPr>
          <w:rFonts w:ascii="Times New Roman" w:hAnsi="Times New Roman"/>
          <w:sz w:val="24"/>
          <w:szCs w:val="24"/>
        </w:rPr>
        <w:t xml:space="preserve">przez </w:t>
      </w:r>
      <w:r>
        <w:rPr>
          <w:rFonts w:ascii="Times New Roman" w:hAnsi="Times New Roman"/>
          <w:sz w:val="24"/>
          <w:szCs w:val="24"/>
        </w:rPr>
        <w:t>zwierz</w:t>
      </w:r>
      <w:r w:rsidR="00F92BB4">
        <w:rPr>
          <w:rFonts w:ascii="Times New Roman" w:hAnsi="Times New Roman"/>
          <w:sz w:val="24"/>
          <w:szCs w:val="24"/>
        </w:rPr>
        <w:t>ę</w:t>
      </w:r>
      <w:r>
        <w:rPr>
          <w:rFonts w:ascii="Times New Roman" w:hAnsi="Times New Roman"/>
          <w:sz w:val="24"/>
          <w:szCs w:val="24"/>
        </w:rPr>
        <w:t>t</w:t>
      </w:r>
      <w:r w:rsidR="00F92BB4">
        <w:rPr>
          <w:rFonts w:ascii="Times New Roman" w:hAnsi="Times New Roman"/>
          <w:sz w:val="24"/>
          <w:szCs w:val="24"/>
        </w:rPr>
        <w:t>a</w:t>
      </w:r>
      <w:r w:rsidR="00480511">
        <w:rPr>
          <w:rFonts w:ascii="Times New Roman" w:hAnsi="Times New Roman"/>
          <w:sz w:val="24"/>
          <w:szCs w:val="24"/>
        </w:rPr>
        <w:t xml:space="preserve"> domowe</w:t>
      </w:r>
      <w:r>
        <w:rPr>
          <w:rFonts w:ascii="Times New Roman" w:hAnsi="Times New Roman"/>
          <w:sz w:val="24"/>
          <w:szCs w:val="24"/>
        </w:rPr>
        <w:t xml:space="preserve"> od zwierząt dzikich.</w:t>
      </w:r>
    </w:p>
    <w:p w14:paraId="2BC995BC" w14:textId="77777777" w:rsidR="00955E3D" w:rsidRDefault="00E46C35" w:rsidP="00B34559">
      <w:pPr>
        <w:pStyle w:val="Akapitzlist"/>
        <w:numPr>
          <w:ilvl w:val="0"/>
          <w:numId w:val="161"/>
        </w:numPr>
        <w:rPr>
          <w:rFonts w:ascii="Times New Roman" w:hAnsi="Times New Roman"/>
          <w:sz w:val="24"/>
          <w:szCs w:val="24"/>
        </w:rPr>
      </w:pPr>
      <w:r>
        <w:rPr>
          <w:rFonts w:ascii="Times New Roman" w:hAnsi="Times New Roman"/>
          <w:sz w:val="24"/>
          <w:szCs w:val="24"/>
        </w:rPr>
        <w:t>Dalsza analiza kolejnych danych epidemiologicznych. Planuje się badanie 250 próbek tkan</w:t>
      </w:r>
      <w:r w:rsidR="001E4D20">
        <w:rPr>
          <w:rFonts w:ascii="Times New Roman" w:hAnsi="Times New Roman"/>
          <w:sz w:val="24"/>
          <w:szCs w:val="24"/>
        </w:rPr>
        <w:t>e</w:t>
      </w:r>
      <w:r>
        <w:rPr>
          <w:rFonts w:ascii="Times New Roman" w:hAnsi="Times New Roman"/>
          <w:sz w:val="24"/>
          <w:szCs w:val="24"/>
        </w:rPr>
        <w:t>k z użyciem metod klasycznych i biologii molekularnej.</w:t>
      </w:r>
    </w:p>
    <w:p w14:paraId="6F820916" w14:textId="764C8CB4" w:rsidR="00955E3D" w:rsidRDefault="00E46C35" w:rsidP="00B34559">
      <w:pPr>
        <w:pStyle w:val="Akapitzlist"/>
        <w:numPr>
          <w:ilvl w:val="0"/>
          <w:numId w:val="161"/>
        </w:numPr>
        <w:rPr>
          <w:rFonts w:ascii="Times New Roman" w:hAnsi="Times New Roman"/>
          <w:sz w:val="24"/>
          <w:szCs w:val="24"/>
        </w:rPr>
      </w:pPr>
      <w:r>
        <w:rPr>
          <w:rFonts w:ascii="Times New Roman" w:hAnsi="Times New Roman"/>
          <w:sz w:val="24"/>
          <w:szCs w:val="24"/>
        </w:rPr>
        <w:t xml:space="preserve">Wykonanie porównawczych badań szczepów wyodrębnionych od zwierząt dzikich i zwierząt domowych na tych samych terenach. Określenie ich przynależności gatunkowej i możliwości transferu ze zwierząt dzikich na wrażliwe </w:t>
      </w:r>
      <w:r w:rsidR="00DD1275">
        <w:rPr>
          <w:rFonts w:ascii="Times New Roman" w:hAnsi="Times New Roman"/>
          <w:sz w:val="24"/>
          <w:szCs w:val="24"/>
        </w:rPr>
        <w:t xml:space="preserve">gatunki </w:t>
      </w:r>
      <w:r>
        <w:rPr>
          <w:rFonts w:ascii="Times New Roman" w:hAnsi="Times New Roman"/>
          <w:sz w:val="24"/>
          <w:szCs w:val="24"/>
        </w:rPr>
        <w:t>zwierz</w:t>
      </w:r>
      <w:r w:rsidR="00DD1275">
        <w:rPr>
          <w:rFonts w:ascii="Times New Roman" w:hAnsi="Times New Roman"/>
          <w:sz w:val="24"/>
          <w:szCs w:val="24"/>
        </w:rPr>
        <w:t>ą</w:t>
      </w:r>
      <w:r>
        <w:rPr>
          <w:rFonts w:ascii="Times New Roman" w:hAnsi="Times New Roman"/>
          <w:sz w:val="24"/>
          <w:szCs w:val="24"/>
        </w:rPr>
        <w:t>t domow</w:t>
      </w:r>
      <w:r w:rsidR="00DD1275">
        <w:rPr>
          <w:rFonts w:ascii="Times New Roman" w:hAnsi="Times New Roman"/>
          <w:sz w:val="24"/>
          <w:szCs w:val="24"/>
        </w:rPr>
        <w:t>ych</w:t>
      </w:r>
      <w:r>
        <w:rPr>
          <w:rFonts w:ascii="Times New Roman" w:hAnsi="Times New Roman"/>
          <w:sz w:val="24"/>
          <w:szCs w:val="24"/>
        </w:rPr>
        <w:t>.</w:t>
      </w:r>
    </w:p>
    <w:p w14:paraId="6AA38F3E" w14:textId="77777777" w:rsidR="00955E3D" w:rsidRDefault="00E46C35" w:rsidP="00B34559">
      <w:pPr>
        <w:pStyle w:val="Akapitzlist"/>
        <w:numPr>
          <w:ilvl w:val="0"/>
          <w:numId w:val="161"/>
        </w:numPr>
        <w:rPr>
          <w:rFonts w:ascii="Times New Roman" w:hAnsi="Times New Roman"/>
          <w:sz w:val="24"/>
          <w:szCs w:val="24"/>
        </w:rPr>
      </w:pPr>
      <w:r>
        <w:rPr>
          <w:rFonts w:ascii="Times New Roman" w:hAnsi="Times New Roman"/>
          <w:sz w:val="24"/>
          <w:szCs w:val="24"/>
        </w:rPr>
        <w:t>Zebranie całości wyników i ich analiza.</w:t>
      </w:r>
    </w:p>
    <w:p w14:paraId="1FBB4047" w14:textId="4162968D" w:rsidR="00955E3D" w:rsidRDefault="00E46C35" w:rsidP="00B34559">
      <w:pPr>
        <w:pStyle w:val="Akapitzlist"/>
        <w:numPr>
          <w:ilvl w:val="0"/>
          <w:numId w:val="161"/>
        </w:numPr>
        <w:rPr>
          <w:rFonts w:ascii="Times New Roman" w:hAnsi="Times New Roman"/>
          <w:sz w:val="24"/>
          <w:szCs w:val="24"/>
        </w:rPr>
      </w:pPr>
      <w:r>
        <w:rPr>
          <w:rFonts w:ascii="Times New Roman" w:hAnsi="Times New Roman"/>
          <w:sz w:val="24"/>
          <w:szCs w:val="24"/>
        </w:rPr>
        <w:t xml:space="preserve">Opracowanie raportu z badań </w:t>
      </w:r>
      <w:r w:rsidR="00884FB9">
        <w:rPr>
          <w:rFonts w:ascii="Times New Roman" w:hAnsi="Times New Roman"/>
          <w:sz w:val="24"/>
          <w:szCs w:val="24"/>
        </w:rPr>
        <w:t xml:space="preserve">i </w:t>
      </w:r>
      <w:r>
        <w:rPr>
          <w:rFonts w:ascii="Times New Roman" w:hAnsi="Times New Roman"/>
          <w:sz w:val="24"/>
          <w:szCs w:val="24"/>
        </w:rPr>
        <w:t>przekazani</w:t>
      </w:r>
      <w:r w:rsidR="00884FB9">
        <w:rPr>
          <w:rFonts w:ascii="Times New Roman" w:hAnsi="Times New Roman"/>
          <w:sz w:val="24"/>
          <w:szCs w:val="24"/>
        </w:rPr>
        <w:t>e</w:t>
      </w:r>
      <w:r>
        <w:rPr>
          <w:rFonts w:ascii="Times New Roman" w:hAnsi="Times New Roman"/>
          <w:sz w:val="24"/>
          <w:szCs w:val="24"/>
        </w:rPr>
        <w:t xml:space="preserve"> go do MRiRW i GIW.</w:t>
      </w:r>
    </w:p>
    <w:p w14:paraId="6D9D95D8" w14:textId="77777777" w:rsidR="00955E3D" w:rsidRDefault="00E46C35" w:rsidP="00B34559">
      <w:pPr>
        <w:pStyle w:val="Akapitzlist"/>
        <w:numPr>
          <w:ilvl w:val="0"/>
          <w:numId w:val="2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518A6632" w14:textId="104BB9A2"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Określenie stopnia występowania zakażeń MTBC i MOTT u zwierząt dzikich na </w:t>
      </w:r>
      <w:r w:rsidR="00725CF9">
        <w:rPr>
          <w:rFonts w:ascii="Times New Roman" w:hAnsi="Times New Roman"/>
          <w:sz w:val="24"/>
          <w:szCs w:val="24"/>
        </w:rPr>
        <w:t xml:space="preserve">wybranych </w:t>
      </w:r>
      <w:r>
        <w:rPr>
          <w:rFonts w:ascii="Times New Roman" w:hAnsi="Times New Roman"/>
          <w:sz w:val="24"/>
          <w:szCs w:val="24"/>
        </w:rPr>
        <w:t>obszarach z jednoczesnym występowaniem choroby u zwierząt domowych jest niezmiernie ważne z uwagi na zoonotyczny charakter zakażenia. Wykonanie analiz pozwoli na opracowanie odpowiednich sposobów postępowania ze zwierzętami domowymi żyjącymi na terenach zagrożonych występowaniem choroby. Jednocześnie dane uzyskane w trakcie realizacji zadania umożliwią ustalenie stopnia zakażenia zwierząt dzikich i ewentualnych metod eliminacji osobników określonych gatunków ze środowiska (np. odstrzał selekcyjny, wyłapywanie i eliminacja). Uzyskane wyniki pozwolą na zastosowanie rozwiązań minimalizujących możliwość transmisji zarazka na zwierzęta domowe oraz zmniejszenie odsetka zwierząt zakażonych (głównie bydła) i reagujących testach tuberkulinowych.</w:t>
      </w:r>
    </w:p>
    <w:p w14:paraId="457F6734" w14:textId="77777777" w:rsidR="00955E3D" w:rsidRDefault="00E46C35" w:rsidP="00B34559">
      <w:pPr>
        <w:pStyle w:val="Akapitzlist"/>
        <w:numPr>
          <w:ilvl w:val="0"/>
          <w:numId w:val="2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43A703F7" w14:textId="441D2D87" w:rsidR="00955E3D" w:rsidRDefault="00E46C35">
      <w:pPr>
        <w:pStyle w:val="Akapitzlist"/>
        <w:ind w:left="0" w:firstLine="284"/>
        <w:rPr>
          <w:rFonts w:ascii="Times New Roman" w:hAnsi="Times New Roman"/>
          <w:sz w:val="24"/>
          <w:szCs w:val="24"/>
        </w:rPr>
      </w:pPr>
      <w:r>
        <w:rPr>
          <w:rFonts w:ascii="Times New Roman" w:hAnsi="Times New Roman"/>
          <w:sz w:val="24"/>
          <w:szCs w:val="24"/>
        </w:rPr>
        <w:t>MRiRW, GIW, powiatowe inspektoraty weterynarii na terenie całego kraju, Koło Łowieckie „Puszcza” w Białowieży</w:t>
      </w:r>
      <w:r w:rsidR="00725CF9">
        <w:rPr>
          <w:rFonts w:ascii="Times New Roman" w:hAnsi="Times New Roman"/>
          <w:sz w:val="24"/>
          <w:szCs w:val="24"/>
        </w:rPr>
        <w:t xml:space="preserve"> i</w:t>
      </w:r>
      <w:r>
        <w:rPr>
          <w:rFonts w:ascii="Times New Roman" w:hAnsi="Times New Roman"/>
          <w:sz w:val="24"/>
          <w:szCs w:val="24"/>
        </w:rPr>
        <w:t xml:space="preserve"> Nadleśnictwo Browsk.</w:t>
      </w:r>
    </w:p>
    <w:p w14:paraId="794FFEE8" w14:textId="77777777" w:rsidR="00955E3D" w:rsidRDefault="00955E3D">
      <w:pPr>
        <w:spacing w:after="0" w:line="240" w:lineRule="auto"/>
        <w:contextualSpacing/>
      </w:pPr>
    </w:p>
    <w:p w14:paraId="0CF304DE"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lastRenderedPageBreak/>
        <w:br/>
      </w:r>
      <w:bookmarkStart w:id="28" w:name="_Toc214282315"/>
      <w:r>
        <w:rPr>
          <w:rFonts w:ascii="Times New Roman" w:hAnsi="Times New Roman" w:cs="Times New Roman"/>
          <w:color w:val="auto"/>
          <w:sz w:val="24"/>
          <w:szCs w:val="24"/>
        </w:rPr>
        <w:t>Ocena sytuacji epidemiologicznej w zakresie leptospirozy u świń i koni</w:t>
      </w:r>
      <w:bookmarkEnd w:id="28"/>
    </w:p>
    <w:p w14:paraId="620E726B" w14:textId="77777777" w:rsidR="00955E3D" w:rsidRDefault="00955E3D"/>
    <w:p w14:paraId="5F484E6F" w14:textId="77777777" w:rsidR="00955E3D" w:rsidRDefault="00E46C35" w:rsidP="00B34559">
      <w:pPr>
        <w:pStyle w:val="Akapitzlist"/>
        <w:numPr>
          <w:ilvl w:val="0"/>
          <w:numId w:val="2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73F5D0D0" w14:textId="63BF2284" w:rsidR="00955E3D" w:rsidRDefault="00575FB1">
      <w:pPr>
        <w:pStyle w:val="Akapitzlist"/>
        <w:ind w:left="0" w:firstLine="284"/>
        <w:rPr>
          <w:rFonts w:ascii="Times New Roman" w:hAnsi="Times New Roman"/>
          <w:sz w:val="24"/>
          <w:szCs w:val="24"/>
        </w:rPr>
      </w:pPr>
      <w:r w:rsidRPr="00575FB1">
        <w:rPr>
          <w:rFonts w:ascii="Times New Roman" w:hAnsi="Times New Roman"/>
          <w:sz w:val="24"/>
          <w:szCs w:val="24"/>
        </w:rPr>
        <w:t>Zakład Chorób Świń PIWet – PIB</w:t>
      </w:r>
      <w:r>
        <w:rPr>
          <w:rFonts w:ascii="Times New Roman" w:hAnsi="Times New Roman"/>
          <w:sz w:val="24"/>
          <w:szCs w:val="24"/>
        </w:rPr>
        <w:t>/D</w:t>
      </w:r>
      <w:r w:rsidR="006E2230" w:rsidRPr="006E2230">
        <w:rPr>
          <w:rFonts w:ascii="Times New Roman" w:hAnsi="Times New Roman"/>
          <w:sz w:val="24"/>
          <w:szCs w:val="24"/>
        </w:rPr>
        <w:t xml:space="preserve">ział Bakteriologii i Chorób Bakteryjnych Zwierząt </w:t>
      </w:r>
      <w:r w:rsidR="00E46C35">
        <w:rPr>
          <w:rFonts w:ascii="Times New Roman" w:hAnsi="Times New Roman"/>
          <w:sz w:val="24"/>
          <w:szCs w:val="24"/>
        </w:rPr>
        <w:t xml:space="preserve">PIWet </w:t>
      </w:r>
      <w:r w:rsidR="00725CF9">
        <w:rPr>
          <w:rFonts w:ascii="Times New Roman" w:hAnsi="Times New Roman"/>
          <w:sz w:val="24"/>
          <w:szCs w:val="24"/>
        </w:rPr>
        <w:t>–</w:t>
      </w:r>
      <w:r w:rsidR="00E46C35">
        <w:rPr>
          <w:rFonts w:ascii="Times New Roman" w:hAnsi="Times New Roman"/>
          <w:sz w:val="24"/>
          <w:szCs w:val="24"/>
        </w:rPr>
        <w:t xml:space="preserve"> PIB</w:t>
      </w:r>
    </w:p>
    <w:p w14:paraId="3858A942" w14:textId="77777777" w:rsidR="00955E3D" w:rsidRDefault="00E46C35" w:rsidP="00B34559">
      <w:pPr>
        <w:pStyle w:val="Akapitzlist"/>
        <w:numPr>
          <w:ilvl w:val="0"/>
          <w:numId w:val="2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3C621FD2" w14:textId="11A9E1F6"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badań jest uaktualnienie, poszerzenie oraz dostarczenie nowych danych na temat rozprzestrzenienia zakażeń wywoływanych przez drobnoustroje z rodzaju </w:t>
      </w:r>
      <w:r>
        <w:rPr>
          <w:rFonts w:ascii="Times New Roman" w:hAnsi="Times New Roman"/>
          <w:i/>
          <w:sz w:val="24"/>
          <w:szCs w:val="24"/>
        </w:rPr>
        <w:t>Leptospira</w:t>
      </w:r>
      <w:r>
        <w:rPr>
          <w:rFonts w:ascii="Times New Roman" w:hAnsi="Times New Roman"/>
          <w:sz w:val="24"/>
          <w:szCs w:val="24"/>
        </w:rPr>
        <w:t xml:space="preserve"> w krajowych stadach świń i koni.</w:t>
      </w:r>
    </w:p>
    <w:p w14:paraId="1B6B82C6" w14:textId="77777777" w:rsidR="00955E3D" w:rsidRDefault="00E46C35" w:rsidP="00B34559">
      <w:pPr>
        <w:pStyle w:val="Akapitzlist"/>
        <w:numPr>
          <w:ilvl w:val="0"/>
          <w:numId w:val="2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0684A459" w14:textId="068FA14F"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Obecnie leptospiroza </w:t>
      </w:r>
      <w:r w:rsidR="00725CF9">
        <w:rPr>
          <w:rFonts w:ascii="Times New Roman" w:hAnsi="Times New Roman"/>
          <w:sz w:val="24"/>
          <w:szCs w:val="24"/>
        </w:rPr>
        <w:t xml:space="preserve">jest </w:t>
      </w:r>
      <w:r>
        <w:rPr>
          <w:rFonts w:ascii="Times New Roman" w:hAnsi="Times New Roman"/>
          <w:sz w:val="24"/>
          <w:szCs w:val="24"/>
        </w:rPr>
        <w:t>uznawana za jedną z najbardziej rozprzestrzenionych zoonoz na świecie. Jej czynnikiem etiologicznym są patogenne serowary krętków z rodzaju</w:t>
      </w:r>
      <w:r w:rsidR="00C766E0">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i/>
          <w:sz w:val="24"/>
          <w:szCs w:val="24"/>
        </w:rPr>
        <w:t>Leptospira</w:t>
      </w:r>
      <w:r>
        <w:rPr>
          <w:rFonts w:ascii="Times New Roman" w:hAnsi="Times New Roman"/>
          <w:sz w:val="24"/>
          <w:szCs w:val="24"/>
        </w:rPr>
        <w:t>. Opisano dotychczas ponad 230 patogennych serowarów tych drobnoustrojów. Wywoływane przez nie zakażenia mogą powodować bardzo zróżnicowane objawy, co znacznie utrudnia prawidłowe i odpowiednio szybkie rozpoznanie. Oprócz łagodniejszych postaci choroby przebiegających z objawami grypopodobnymi</w:t>
      </w:r>
      <w:r w:rsidR="00725CF9">
        <w:rPr>
          <w:rFonts w:ascii="Times New Roman" w:hAnsi="Times New Roman"/>
          <w:sz w:val="24"/>
          <w:szCs w:val="24"/>
        </w:rPr>
        <w:t>,</w:t>
      </w:r>
      <w:r>
        <w:rPr>
          <w:rFonts w:ascii="Times New Roman" w:hAnsi="Times New Roman"/>
          <w:sz w:val="24"/>
          <w:szCs w:val="24"/>
        </w:rPr>
        <w:t xml:space="preserve"> część jej przypadków powoduje ciężkie zaburzenia funkcji narządów wewnętrznych (nerek, wątroby, płuc, centralnego układu nerwowego). Konsekwencją zakażeń u kobiet w ciąży mogą być poronienia.</w:t>
      </w:r>
    </w:p>
    <w:p w14:paraId="29A1A993" w14:textId="03D8BD6F" w:rsidR="00955E3D" w:rsidRDefault="00E46C35">
      <w:pPr>
        <w:pStyle w:val="Akapitzlist"/>
        <w:ind w:left="0" w:firstLine="284"/>
        <w:rPr>
          <w:rFonts w:ascii="Times New Roman" w:hAnsi="Times New Roman"/>
          <w:sz w:val="24"/>
          <w:szCs w:val="24"/>
        </w:rPr>
      </w:pPr>
      <w:r>
        <w:rPr>
          <w:rFonts w:ascii="Times New Roman" w:hAnsi="Times New Roman"/>
          <w:sz w:val="24"/>
          <w:szCs w:val="24"/>
        </w:rPr>
        <w:t>Mimo że znane są metody leczenia leptospirozy, śmiertelność w przypadku zachorowania ludzi może sięgać ponad 10%. Przypadki śmiertelne, spowodowane przez zakażenia leptospirami, są odnotowywane również w krajach dysponujących dobrze rozwiniętym i dofinansowanym systemem ochrony zdrowia. Uciążliwą i nierzadko trudną do likwidacji konsekwencją zakażeń leptospirami u ludzi i zwierząt jest nosicielstwo i siewstwo nerkowe.</w:t>
      </w:r>
    </w:p>
    <w:p w14:paraId="39F32B91"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Rezerwuarem i głównym źródłem zakażeń leptospirami w strefach klimatu umiarkowanego są zwierzęta. Niepokojącym zjawiskiem obserwowanym w ostatnim czasie jest coraz częściej spotykany bezobjawowy przebieg zakażeń leptospirami u świń i innych gatunków zwierząt. Jedynym dostrzegalnym objawem, zwłaszcza w dużych stadach, bywają poronienia, stając się przyczyną istotnych strat ekonomicznych.</w:t>
      </w:r>
    </w:p>
    <w:p w14:paraId="40DB383C" w14:textId="26CAAEE4"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Częste występowanie u zwierząt bezobjawowej postaci choroby oraz brak systematycznych badań umożliwiających określenie stopnia rozprzestrzenienia </w:t>
      </w:r>
      <w:r w:rsidR="00725CF9">
        <w:rPr>
          <w:rFonts w:ascii="Times New Roman" w:hAnsi="Times New Roman"/>
          <w:sz w:val="24"/>
          <w:szCs w:val="24"/>
        </w:rPr>
        <w:t xml:space="preserve">ww. </w:t>
      </w:r>
      <w:r>
        <w:rPr>
          <w:rFonts w:ascii="Times New Roman" w:hAnsi="Times New Roman"/>
          <w:sz w:val="24"/>
          <w:szCs w:val="24"/>
        </w:rPr>
        <w:t>zakażeń w populacjach różnych gatunków, stwarzają poważne zagrożenie przeniesienia ich na ludzi. Do zakażeń może dochodzić m</w:t>
      </w:r>
      <w:r w:rsidR="00725CF9">
        <w:rPr>
          <w:rFonts w:ascii="Times New Roman" w:hAnsi="Times New Roman"/>
          <w:sz w:val="24"/>
          <w:szCs w:val="24"/>
        </w:rPr>
        <w:t>.</w:t>
      </w:r>
      <w:r>
        <w:rPr>
          <w:rFonts w:ascii="Times New Roman" w:hAnsi="Times New Roman"/>
          <w:sz w:val="24"/>
          <w:szCs w:val="24"/>
        </w:rPr>
        <w:t>in</w:t>
      </w:r>
      <w:r w:rsidR="00725CF9">
        <w:rPr>
          <w:rFonts w:ascii="Times New Roman" w:hAnsi="Times New Roman"/>
          <w:sz w:val="24"/>
          <w:szCs w:val="24"/>
        </w:rPr>
        <w:t>.</w:t>
      </w:r>
      <w:r>
        <w:rPr>
          <w:rFonts w:ascii="Times New Roman" w:hAnsi="Times New Roman"/>
          <w:sz w:val="24"/>
          <w:szCs w:val="24"/>
        </w:rPr>
        <w:t xml:space="preserve"> przez bezpośredni kontakt z zanieczyszczonym drobnoustrojami moczem, poronionymi płodami czy fragmentami łożyska, przy rozbiorze tusz zakażonych zwierząt, przez kontakt z zanieczyszczoną moczem chorych zwierząt, a także podczas kontaktu z wodą lub ściółką. Grupami szczególnie narażonymi na zakaże</w:t>
      </w:r>
      <w:r w:rsidR="00480511">
        <w:rPr>
          <w:rFonts w:ascii="Times New Roman" w:hAnsi="Times New Roman"/>
          <w:sz w:val="24"/>
          <w:szCs w:val="24"/>
        </w:rPr>
        <w:t>nia są pracownicy sektora rolno-</w:t>
      </w:r>
      <w:r>
        <w:rPr>
          <w:rFonts w:ascii="Times New Roman" w:hAnsi="Times New Roman"/>
          <w:sz w:val="24"/>
          <w:szCs w:val="24"/>
        </w:rPr>
        <w:t>spożywczego, w tym przede wszystkim osoby zatrudnione przy bezpośredniej obsłudze zwierząt, tj. lekarze weterynarii, zootechnicy</w:t>
      </w:r>
      <w:r w:rsidR="00725CF9">
        <w:rPr>
          <w:rFonts w:ascii="Times New Roman" w:hAnsi="Times New Roman"/>
          <w:sz w:val="24"/>
          <w:szCs w:val="24"/>
        </w:rPr>
        <w:t xml:space="preserve"> i</w:t>
      </w:r>
      <w:r>
        <w:rPr>
          <w:rFonts w:ascii="Times New Roman" w:hAnsi="Times New Roman"/>
          <w:sz w:val="24"/>
          <w:szCs w:val="24"/>
        </w:rPr>
        <w:t xml:space="preserve"> pracownicy zakładów mięsnych zatrudnieni przy rozbiorze tusz.</w:t>
      </w:r>
    </w:p>
    <w:p w14:paraId="3509387A" w14:textId="2A148836"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Ze względu na </w:t>
      </w:r>
      <w:r w:rsidR="00725CF9">
        <w:rPr>
          <w:rFonts w:ascii="Times New Roman" w:hAnsi="Times New Roman"/>
          <w:sz w:val="24"/>
          <w:szCs w:val="24"/>
        </w:rPr>
        <w:t xml:space="preserve">ww. </w:t>
      </w:r>
      <w:r>
        <w:rPr>
          <w:rFonts w:ascii="Times New Roman" w:hAnsi="Times New Roman"/>
          <w:sz w:val="24"/>
          <w:szCs w:val="24"/>
        </w:rPr>
        <w:t>zagrożenia i trudności diagnostyczne, jak też słabo rozpoznaną sytuację epizootiologiczną w zakresie leptospirozy świń i koni</w:t>
      </w:r>
      <w:r w:rsidR="00725CF9">
        <w:rPr>
          <w:rFonts w:ascii="Times New Roman" w:hAnsi="Times New Roman"/>
          <w:sz w:val="24"/>
          <w:szCs w:val="24"/>
        </w:rPr>
        <w:t>,</w:t>
      </w:r>
      <w:r>
        <w:rPr>
          <w:rFonts w:ascii="Times New Roman" w:hAnsi="Times New Roman"/>
          <w:sz w:val="24"/>
          <w:szCs w:val="24"/>
        </w:rPr>
        <w:t xml:space="preserve"> jednym ze skutecznych narzędzi zmniejszających ryzyko rozprzestrzeniania zakażeń oraz przeniesienia ich na ludzi jest </w:t>
      </w:r>
      <w:r>
        <w:rPr>
          <w:rFonts w:ascii="Times New Roman" w:hAnsi="Times New Roman"/>
          <w:sz w:val="24"/>
          <w:szCs w:val="24"/>
        </w:rPr>
        <w:lastRenderedPageBreak/>
        <w:t>prowadzenie monitoringowych badań serologicznych w populacjach ww. gatunków zwierząt.</w:t>
      </w:r>
    </w:p>
    <w:p w14:paraId="3DC882A0" w14:textId="77777777" w:rsidR="00955E3D" w:rsidRDefault="00E46C35" w:rsidP="00B34559">
      <w:pPr>
        <w:pStyle w:val="Akapitzlist"/>
        <w:numPr>
          <w:ilvl w:val="0"/>
          <w:numId w:val="2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504819F4" w14:textId="023AFD2C" w:rsidR="00955E3D" w:rsidRDefault="00E46C35">
      <w:pPr>
        <w:pStyle w:val="Akapitzlist"/>
        <w:ind w:left="0" w:firstLine="284"/>
        <w:rPr>
          <w:rFonts w:ascii="Times New Roman" w:hAnsi="Times New Roman"/>
          <w:sz w:val="24"/>
          <w:szCs w:val="24"/>
        </w:rPr>
      </w:pPr>
      <w:r>
        <w:rPr>
          <w:rFonts w:ascii="Times New Roman" w:hAnsi="Times New Roman"/>
          <w:sz w:val="24"/>
          <w:szCs w:val="24"/>
        </w:rPr>
        <w:t>Z badań przeprowadzonych w ostatnich latach przy użyciu OAM z surowicami pochodzącymi od bydła i małych przeżuwaczy (owce i kozy) wynika, że zwierzęta te w niewielkim stopniu ulegają zakażeniu, a sporadyczne reakcje z poszczególnymi serowarami leptospir są na progu wykrywalności. W związku z powyższym wydaje się, że dalsze badani</w:t>
      </w:r>
      <w:r w:rsidR="00725CF9">
        <w:rPr>
          <w:rFonts w:ascii="Times New Roman" w:hAnsi="Times New Roman"/>
          <w:sz w:val="24"/>
          <w:szCs w:val="24"/>
        </w:rPr>
        <w:t>a</w:t>
      </w:r>
      <w:r>
        <w:rPr>
          <w:rFonts w:ascii="Times New Roman" w:hAnsi="Times New Roman"/>
          <w:sz w:val="24"/>
          <w:szCs w:val="24"/>
        </w:rPr>
        <w:t xml:space="preserve"> tej grupy zwierząt są nieadekwatne do założeń epidemiologicznych.</w:t>
      </w:r>
    </w:p>
    <w:p w14:paraId="791879B5" w14:textId="09BEABF9"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Wyniki badań prowadzonych na przestrzeni ostatnich lat u </w:t>
      </w:r>
      <w:r w:rsidR="00725CF9">
        <w:rPr>
          <w:rFonts w:ascii="Times New Roman" w:hAnsi="Times New Roman"/>
          <w:sz w:val="24"/>
          <w:szCs w:val="24"/>
        </w:rPr>
        <w:t xml:space="preserve">świń </w:t>
      </w:r>
      <w:r>
        <w:rPr>
          <w:rFonts w:ascii="Times New Roman" w:hAnsi="Times New Roman"/>
          <w:sz w:val="24"/>
          <w:szCs w:val="24"/>
        </w:rPr>
        <w:t xml:space="preserve">niezmiennie wskazują, że serowary leptospir wywołujące zakażenia w krajowej populacji świń należą najczęściej do serogrup </w:t>
      </w:r>
      <w:r w:rsidRPr="00C766E0">
        <w:rPr>
          <w:rFonts w:ascii="Times New Roman" w:hAnsi="Times New Roman"/>
          <w:i/>
          <w:sz w:val="24"/>
          <w:szCs w:val="24"/>
        </w:rPr>
        <w:t>Pomona</w:t>
      </w:r>
      <w:r>
        <w:rPr>
          <w:rFonts w:ascii="Times New Roman" w:hAnsi="Times New Roman"/>
          <w:sz w:val="24"/>
          <w:szCs w:val="24"/>
        </w:rPr>
        <w:t xml:space="preserve"> i </w:t>
      </w:r>
      <w:r w:rsidRPr="00C766E0">
        <w:rPr>
          <w:rFonts w:ascii="Times New Roman" w:hAnsi="Times New Roman"/>
          <w:i/>
          <w:sz w:val="24"/>
          <w:szCs w:val="24"/>
        </w:rPr>
        <w:t>Sejroe</w:t>
      </w:r>
      <w:r>
        <w:rPr>
          <w:rFonts w:ascii="Times New Roman" w:hAnsi="Times New Roman"/>
          <w:sz w:val="24"/>
          <w:szCs w:val="24"/>
        </w:rPr>
        <w:t xml:space="preserve">. Metodą odczynu aglutynacji mikroskopowej (OAM) wśród </w:t>
      </w:r>
      <w:r w:rsidR="00725CF9">
        <w:rPr>
          <w:rFonts w:ascii="Times New Roman" w:hAnsi="Times New Roman"/>
          <w:sz w:val="24"/>
          <w:szCs w:val="24"/>
        </w:rPr>
        <w:t xml:space="preserve">świń </w:t>
      </w:r>
      <w:r>
        <w:rPr>
          <w:rFonts w:ascii="Times New Roman" w:hAnsi="Times New Roman"/>
          <w:sz w:val="24"/>
          <w:szCs w:val="24"/>
        </w:rPr>
        <w:t xml:space="preserve">badanych w </w:t>
      </w:r>
      <w:r w:rsidR="00725CF9">
        <w:rPr>
          <w:rFonts w:ascii="Times New Roman" w:hAnsi="Times New Roman"/>
          <w:sz w:val="24"/>
          <w:szCs w:val="24"/>
        </w:rPr>
        <w:t xml:space="preserve">latach </w:t>
      </w:r>
      <w:r>
        <w:rPr>
          <w:rFonts w:ascii="Times New Roman" w:hAnsi="Times New Roman"/>
          <w:sz w:val="24"/>
          <w:szCs w:val="24"/>
        </w:rPr>
        <w:t>2019</w:t>
      </w:r>
      <w:r w:rsidR="00725CF9">
        <w:rPr>
          <w:rFonts w:ascii="Times New Roman" w:hAnsi="Times New Roman"/>
          <w:sz w:val="24"/>
          <w:szCs w:val="24"/>
        </w:rPr>
        <w:t>–</w:t>
      </w:r>
      <w:r>
        <w:rPr>
          <w:rFonts w:ascii="Times New Roman" w:hAnsi="Times New Roman"/>
          <w:sz w:val="24"/>
          <w:szCs w:val="24"/>
        </w:rPr>
        <w:t>2021 stwierdzono odpowiednio zakażenia na poziomie 1,93%, 4,70% i 1,44%.</w:t>
      </w:r>
    </w:p>
    <w:p w14:paraId="3B020D50" w14:textId="7047F70B" w:rsidR="00955E3D" w:rsidRDefault="00F92BB4">
      <w:pPr>
        <w:pStyle w:val="Akapitzlist"/>
        <w:ind w:left="0" w:firstLine="284"/>
        <w:rPr>
          <w:rFonts w:ascii="Times New Roman" w:hAnsi="Times New Roman"/>
          <w:sz w:val="24"/>
          <w:szCs w:val="24"/>
        </w:rPr>
      </w:pPr>
      <w:r>
        <w:rPr>
          <w:rFonts w:ascii="Times New Roman" w:hAnsi="Times New Roman"/>
          <w:sz w:val="24"/>
          <w:szCs w:val="24"/>
        </w:rPr>
        <w:t>W</w:t>
      </w:r>
      <w:r w:rsidR="00E46C35">
        <w:rPr>
          <w:rFonts w:ascii="Times New Roman" w:hAnsi="Times New Roman"/>
          <w:sz w:val="24"/>
          <w:szCs w:val="24"/>
        </w:rPr>
        <w:t xml:space="preserve"> bada</w:t>
      </w:r>
      <w:r>
        <w:rPr>
          <w:rFonts w:ascii="Times New Roman" w:hAnsi="Times New Roman"/>
          <w:sz w:val="24"/>
          <w:szCs w:val="24"/>
        </w:rPr>
        <w:t>niach</w:t>
      </w:r>
      <w:r w:rsidR="00E46C35">
        <w:rPr>
          <w:rFonts w:ascii="Times New Roman" w:hAnsi="Times New Roman"/>
          <w:sz w:val="24"/>
          <w:szCs w:val="24"/>
        </w:rPr>
        <w:t xml:space="preserve"> przeprowadzonych u koni w 2019</w:t>
      </w:r>
      <w:r w:rsidR="00725CF9">
        <w:rPr>
          <w:rFonts w:ascii="Times New Roman" w:hAnsi="Times New Roman"/>
          <w:sz w:val="24"/>
          <w:szCs w:val="24"/>
        </w:rPr>
        <w:t xml:space="preserve"> r</w:t>
      </w:r>
      <w:r>
        <w:rPr>
          <w:rFonts w:ascii="Times New Roman" w:hAnsi="Times New Roman"/>
          <w:sz w:val="24"/>
          <w:szCs w:val="24"/>
        </w:rPr>
        <w:t>.</w:t>
      </w:r>
      <w:r w:rsidR="00E46C35">
        <w:rPr>
          <w:rFonts w:ascii="Times New Roman" w:hAnsi="Times New Roman"/>
          <w:sz w:val="24"/>
          <w:szCs w:val="24"/>
        </w:rPr>
        <w:t xml:space="preserve"> (21,7%)</w:t>
      </w:r>
      <w:r>
        <w:rPr>
          <w:rFonts w:ascii="Times New Roman" w:hAnsi="Times New Roman"/>
          <w:sz w:val="24"/>
          <w:szCs w:val="24"/>
        </w:rPr>
        <w:t>,</w:t>
      </w:r>
      <w:r w:rsidR="00E46C35">
        <w:rPr>
          <w:rFonts w:ascii="Times New Roman" w:hAnsi="Times New Roman"/>
          <w:sz w:val="24"/>
          <w:szCs w:val="24"/>
        </w:rPr>
        <w:t xml:space="preserve"> 2020</w:t>
      </w:r>
      <w:r w:rsidR="00725CF9">
        <w:rPr>
          <w:rFonts w:ascii="Times New Roman" w:hAnsi="Times New Roman"/>
          <w:sz w:val="24"/>
          <w:szCs w:val="24"/>
        </w:rPr>
        <w:t xml:space="preserve"> r</w:t>
      </w:r>
      <w:r>
        <w:rPr>
          <w:rFonts w:ascii="Times New Roman" w:hAnsi="Times New Roman"/>
          <w:sz w:val="24"/>
          <w:szCs w:val="24"/>
        </w:rPr>
        <w:t>.</w:t>
      </w:r>
      <w:r w:rsidR="00E46C35">
        <w:rPr>
          <w:rFonts w:ascii="Times New Roman" w:hAnsi="Times New Roman"/>
          <w:sz w:val="24"/>
          <w:szCs w:val="24"/>
        </w:rPr>
        <w:t xml:space="preserve"> (19,7%) </w:t>
      </w:r>
      <w:r>
        <w:rPr>
          <w:rFonts w:ascii="Times New Roman" w:hAnsi="Times New Roman"/>
          <w:sz w:val="24"/>
          <w:szCs w:val="24"/>
        </w:rPr>
        <w:t xml:space="preserve">i </w:t>
      </w:r>
      <w:r w:rsidR="00E46C35">
        <w:rPr>
          <w:rFonts w:ascii="Times New Roman" w:hAnsi="Times New Roman"/>
          <w:sz w:val="24"/>
          <w:szCs w:val="24"/>
        </w:rPr>
        <w:t xml:space="preserve">2021 </w:t>
      </w:r>
      <w:r w:rsidR="00725CF9">
        <w:rPr>
          <w:rFonts w:ascii="Times New Roman" w:hAnsi="Times New Roman"/>
          <w:sz w:val="24"/>
          <w:szCs w:val="24"/>
        </w:rPr>
        <w:t xml:space="preserve">r. </w:t>
      </w:r>
      <w:r w:rsidR="00E46C35">
        <w:rPr>
          <w:rFonts w:ascii="Times New Roman" w:hAnsi="Times New Roman"/>
          <w:sz w:val="24"/>
          <w:szCs w:val="24"/>
        </w:rPr>
        <w:t xml:space="preserve">(16,70%) z wykorzystaniem metody OAM </w:t>
      </w:r>
      <w:r w:rsidR="00725CF9">
        <w:rPr>
          <w:rFonts w:ascii="Times New Roman" w:hAnsi="Times New Roman"/>
          <w:sz w:val="24"/>
          <w:szCs w:val="24"/>
        </w:rPr>
        <w:t xml:space="preserve">jest </w:t>
      </w:r>
      <w:r w:rsidR="00E46C35">
        <w:rPr>
          <w:rFonts w:ascii="Times New Roman" w:hAnsi="Times New Roman"/>
          <w:sz w:val="24"/>
          <w:szCs w:val="24"/>
        </w:rPr>
        <w:t>zauważalny wysoki, utrzymujący się poziom seroreagentów w analizowanej grupie. Obserwowane są bardzo wysokie miana przeciwciał dla </w:t>
      </w:r>
      <w:r w:rsidR="009D78B0">
        <w:rPr>
          <w:rFonts w:ascii="Times New Roman" w:hAnsi="Times New Roman"/>
          <w:sz w:val="24"/>
          <w:szCs w:val="24"/>
        </w:rPr>
        <w:t>s</w:t>
      </w:r>
      <w:r w:rsidR="00E46C35">
        <w:rPr>
          <w:rFonts w:ascii="Times New Roman" w:hAnsi="Times New Roman"/>
          <w:sz w:val="24"/>
          <w:szCs w:val="24"/>
        </w:rPr>
        <w:t>erowaru Sejroe, Pomona i Poi niejednokrotnie przekraczające barierę 1:25600, niezbicie dowodząc, że populacja koni w Polsce jest zagrożona infekcjami Leptospira sp. Biorąc pod uwagę dotychczas przeprowadzone badania</w:t>
      </w:r>
      <w:r w:rsidR="00725CF9">
        <w:rPr>
          <w:rFonts w:ascii="Times New Roman" w:hAnsi="Times New Roman"/>
          <w:sz w:val="24"/>
          <w:szCs w:val="24"/>
        </w:rPr>
        <w:t>,</w:t>
      </w:r>
      <w:r w:rsidR="00E46C35">
        <w:rPr>
          <w:rFonts w:ascii="Times New Roman" w:hAnsi="Times New Roman"/>
          <w:sz w:val="24"/>
          <w:szCs w:val="24"/>
        </w:rPr>
        <w:t xml:space="preserve"> dalsze monitorowanie zakażeń u koni wydaję się konieczne i uzasadnione.</w:t>
      </w:r>
    </w:p>
    <w:p w14:paraId="58C599F1" w14:textId="77777777" w:rsidR="00955E3D" w:rsidRDefault="00E46C35" w:rsidP="00B34559">
      <w:pPr>
        <w:pStyle w:val="Akapitzlist"/>
        <w:numPr>
          <w:ilvl w:val="0"/>
          <w:numId w:val="2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2FAF9143" w14:textId="1B699BEB"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będą dotyczyć zwierząt utrzymywanych na terenie całego kraju, ze szczególnym uwzględnieniem tych regionów Polski, w których prowadzi się intensywny chów </w:t>
      </w:r>
      <w:r w:rsidR="00725CF9">
        <w:rPr>
          <w:rFonts w:ascii="Times New Roman" w:hAnsi="Times New Roman"/>
          <w:sz w:val="24"/>
          <w:szCs w:val="24"/>
        </w:rPr>
        <w:t xml:space="preserve">zwierząt </w:t>
      </w:r>
      <w:r>
        <w:rPr>
          <w:rFonts w:ascii="Times New Roman" w:hAnsi="Times New Roman"/>
          <w:sz w:val="24"/>
          <w:szCs w:val="24"/>
        </w:rPr>
        <w:t>wyszczególnionych w zadaniu gatunków. Docelowo zostanie pobrana pula próbek reprezentująca w maksymalny możliwy sposób poszczególne województwa oraz terytorium</w:t>
      </w:r>
      <w:r w:rsidR="003C798D">
        <w:rPr>
          <w:rFonts w:ascii="Times New Roman" w:hAnsi="Times New Roman"/>
          <w:sz w:val="24"/>
          <w:szCs w:val="24"/>
        </w:rPr>
        <w:t xml:space="preserve"> </w:t>
      </w:r>
      <w:r w:rsidR="0058522E">
        <w:rPr>
          <w:rFonts w:ascii="Times New Roman" w:hAnsi="Times New Roman"/>
          <w:sz w:val="24"/>
          <w:szCs w:val="24"/>
        </w:rPr>
        <w:t>Polski</w:t>
      </w:r>
      <w:r>
        <w:rPr>
          <w:rFonts w:ascii="Times New Roman" w:hAnsi="Times New Roman"/>
          <w:sz w:val="24"/>
          <w:szCs w:val="24"/>
        </w:rPr>
        <w:t>, z uwzględnieniem liczby i struktury ferm w danym województwie oraz spodziewanej prewalencji jednostki chorobowej. Liczba próbek pobieranych w poszczególnych stadach zostanie dostosowana do wielkości stada tak, aby umożliwić wykrycie choroby w stadzie z 95% prawdopodobieństwem.</w:t>
      </w:r>
    </w:p>
    <w:p w14:paraId="7D648197" w14:textId="0C2CC798" w:rsidR="00955E3D" w:rsidRDefault="00C766E0">
      <w:pPr>
        <w:pStyle w:val="Akapitzlist"/>
        <w:ind w:left="0" w:firstLine="284"/>
        <w:rPr>
          <w:rFonts w:ascii="Times New Roman" w:hAnsi="Times New Roman"/>
          <w:sz w:val="24"/>
          <w:szCs w:val="24"/>
        </w:rPr>
      </w:pPr>
      <w:r>
        <w:rPr>
          <w:rFonts w:ascii="Times New Roman" w:hAnsi="Times New Roman"/>
          <w:sz w:val="24"/>
          <w:szCs w:val="24"/>
        </w:rPr>
        <w:t>W latach 2024</w:t>
      </w:r>
      <w:r w:rsidR="00082A55">
        <w:rPr>
          <w:rFonts w:ascii="Times New Roman" w:hAnsi="Times New Roman"/>
          <w:sz w:val="24"/>
          <w:szCs w:val="24"/>
        </w:rPr>
        <w:t>–</w:t>
      </w:r>
      <w:r w:rsidR="00E46C35" w:rsidRPr="009C1346">
        <w:rPr>
          <w:rFonts w:ascii="Times New Roman" w:hAnsi="Times New Roman"/>
          <w:sz w:val="24"/>
          <w:szCs w:val="24"/>
        </w:rPr>
        <w:t xml:space="preserve">2028 przewiduje się zbadanie </w:t>
      </w:r>
      <w:r w:rsidR="004638D2" w:rsidRPr="009C1346">
        <w:rPr>
          <w:rFonts w:ascii="Times New Roman" w:hAnsi="Times New Roman"/>
          <w:sz w:val="24"/>
          <w:szCs w:val="24"/>
        </w:rPr>
        <w:t xml:space="preserve">po </w:t>
      </w:r>
      <w:r w:rsidR="00E46C35" w:rsidRPr="009C1346">
        <w:rPr>
          <w:rFonts w:ascii="Times New Roman" w:hAnsi="Times New Roman"/>
          <w:sz w:val="24"/>
          <w:szCs w:val="24"/>
        </w:rPr>
        <w:t>4200 próbek</w:t>
      </w:r>
      <w:r w:rsidR="00D01E96" w:rsidRPr="009C1346">
        <w:rPr>
          <w:rFonts w:ascii="Times New Roman" w:hAnsi="Times New Roman"/>
          <w:sz w:val="24"/>
          <w:szCs w:val="24"/>
        </w:rPr>
        <w:t xml:space="preserve"> rocznie</w:t>
      </w:r>
      <w:r w:rsidR="00E46C35" w:rsidRPr="009C1346">
        <w:rPr>
          <w:rFonts w:ascii="Times New Roman" w:hAnsi="Times New Roman"/>
          <w:sz w:val="24"/>
          <w:szCs w:val="24"/>
        </w:rPr>
        <w:t>, w tym 2700 surowic od świń oraz 1500 surowic od koni.</w:t>
      </w:r>
    </w:p>
    <w:p w14:paraId="13CC7E49"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271576E3" w14:textId="32AF959F" w:rsidR="00955E3D" w:rsidRDefault="00E46C35" w:rsidP="00B34559">
      <w:pPr>
        <w:pStyle w:val="Akapitzlist"/>
        <w:numPr>
          <w:ilvl w:val="0"/>
          <w:numId w:val="162"/>
        </w:numPr>
        <w:rPr>
          <w:rFonts w:ascii="Times New Roman" w:hAnsi="Times New Roman"/>
          <w:sz w:val="24"/>
          <w:szCs w:val="24"/>
        </w:rPr>
      </w:pPr>
      <w:r>
        <w:rPr>
          <w:rFonts w:ascii="Times New Roman" w:hAnsi="Times New Roman"/>
          <w:sz w:val="24"/>
          <w:szCs w:val="24"/>
        </w:rPr>
        <w:t xml:space="preserve">Opracowanie programu pobierania próbek </w:t>
      </w:r>
      <w:r w:rsidR="00082A55">
        <w:rPr>
          <w:rFonts w:ascii="Times New Roman" w:hAnsi="Times New Roman"/>
          <w:sz w:val="24"/>
          <w:szCs w:val="24"/>
        </w:rPr>
        <w:t>–</w:t>
      </w:r>
      <w:r>
        <w:rPr>
          <w:rFonts w:ascii="Times New Roman" w:hAnsi="Times New Roman"/>
          <w:sz w:val="24"/>
          <w:szCs w:val="24"/>
        </w:rPr>
        <w:t xml:space="preserve"> organizacja pobierania i przesyłania próbek do badań w kierunku leptospirozy w stadach świń i koni.</w:t>
      </w:r>
    </w:p>
    <w:p w14:paraId="7D7E9710" w14:textId="77777777" w:rsidR="00955E3D" w:rsidRDefault="00E46C35" w:rsidP="00B34559">
      <w:pPr>
        <w:pStyle w:val="Akapitzlist"/>
        <w:numPr>
          <w:ilvl w:val="0"/>
          <w:numId w:val="162"/>
        </w:numPr>
        <w:rPr>
          <w:rFonts w:ascii="Times New Roman" w:hAnsi="Times New Roman"/>
          <w:sz w:val="24"/>
          <w:szCs w:val="24"/>
        </w:rPr>
      </w:pPr>
      <w:r>
        <w:rPr>
          <w:rFonts w:ascii="Times New Roman" w:hAnsi="Times New Roman"/>
          <w:sz w:val="24"/>
          <w:szCs w:val="24"/>
        </w:rPr>
        <w:t>Zebranie próbek i wykonanie badań.</w:t>
      </w:r>
    </w:p>
    <w:p w14:paraId="7C762E48" w14:textId="42E6F36A" w:rsidR="00955E3D" w:rsidRDefault="00082A55" w:rsidP="00B34559">
      <w:pPr>
        <w:pStyle w:val="Akapitzlist"/>
        <w:numPr>
          <w:ilvl w:val="0"/>
          <w:numId w:val="162"/>
        </w:numPr>
        <w:rPr>
          <w:rFonts w:ascii="Times New Roman" w:hAnsi="Times New Roman"/>
          <w:sz w:val="24"/>
          <w:szCs w:val="24"/>
        </w:rPr>
      </w:pPr>
      <w:r>
        <w:rPr>
          <w:rFonts w:ascii="Times New Roman" w:hAnsi="Times New Roman"/>
          <w:sz w:val="24"/>
          <w:szCs w:val="24"/>
        </w:rPr>
        <w:t xml:space="preserve">Porównanie uzyskanych </w:t>
      </w:r>
      <w:r w:rsidR="00E46C35">
        <w:rPr>
          <w:rFonts w:ascii="Times New Roman" w:hAnsi="Times New Roman"/>
          <w:sz w:val="24"/>
          <w:szCs w:val="24"/>
        </w:rPr>
        <w:t>wstępn</w:t>
      </w:r>
      <w:r>
        <w:rPr>
          <w:rFonts w:ascii="Times New Roman" w:hAnsi="Times New Roman"/>
          <w:sz w:val="24"/>
          <w:szCs w:val="24"/>
        </w:rPr>
        <w:t>ych</w:t>
      </w:r>
      <w:r w:rsidR="00E46C35">
        <w:rPr>
          <w:rFonts w:ascii="Times New Roman" w:hAnsi="Times New Roman"/>
          <w:sz w:val="24"/>
          <w:szCs w:val="24"/>
        </w:rPr>
        <w:t xml:space="preserve"> wynik</w:t>
      </w:r>
      <w:r>
        <w:rPr>
          <w:rFonts w:ascii="Times New Roman" w:hAnsi="Times New Roman"/>
          <w:sz w:val="24"/>
          <w:szCs w:val="24"/>
        </w:rPr>
        <w:t>ów</w:t>
      </w:r>
      <w:r w:rsidR="00E46C35">
        <w:rPr>
          <w:rFonts w:ascii="Times New Roman" w:hAnsi="Times New Roman"/>
          <w:sz w:val="24"/>
          <w:szCs w:val="24"/>
        </w:rPr>
        <w:t xml:space="preserve"> z danymi uzyskanymi w trakcie realizacji zadań w poprzedniej edycji </w:t>
      </w:r>
      <w:r w:rsidR="00D338AA">
        <w:rPr>
          <w:rFonts w:ascii="Times New Roman" w:hAnsi="Times New Roman"/>
          <w:sz w:val="24"/>
          <w:szCs w:val="24"/>
        </w:rPr>
        <w:t>p</w:t>
      </w:r>
      <w:r w:rsidR="00E46C35">
        <w:rPr>
          <w:rFonts w:ascii="Times New Roman" w:hAnsi="Times New Roman"/>
          <w:sz w:val="24"/>
          <w:szCs w:val="24"/>
        </w:rPr>
        <w:t>rogramu</w:t>
      </w:r>
      <w:r w:rsidR="004A6640">
        <w:rPr>
          <w:rFonts w:ascii="Times New Roman" w:hAnsi="Times New Roman"/>
          <w:sz w:val="24"/>
          <w:szCs w:val="24"/>
        </w:rPr>
        <w:t xml:space="preserve"> wieloletniego</w:t>
      </w:r>
      <w:r w:rsidR="00E46C35">
        <w:rPr>
          <w:rFonts w:ascii="Times New Roman" w:hAnsi="Times New Roman"/>
          <w:sz w:val="24"/>
          <w:szCs w:val="24"/>
        </w:rPr>
        <w:t>.</w:t>
      </w:r>
    </w:p>
    <w:p w14:paraId="5CDA6888" w14:textId="2122B351" w:rsidR="00955E3D" w:rsidRDefault="00F42DA5" w:rsidP="00B34559">
      <w:pPr>
        <w:pStyle w:val="Akapitzlist"/>
        <w:numPr>
          <w:ilvl w:val="0"/>
          <w:numId w:val="162"/>
        </w:numPr>
        <w:rPr>
          <w:rFonts w:ascii="Times New Roman" w:hAnsi="Times New Roman"/>
          <w:sz w:val="24"/>
          <w:szCs w:val="24"/>
        </w:rPr>
      </w:pPr>
      <w:r w:rsidRPr="00F42DA5">
        <w:rPr>
          <w:rFonts w:ascii="Times New Roman" w:hAnsi="Times New Roman"/>
          <w:sz w:val="24"/>
          <w:szCs w:val="24"/>
        </w:rPr>
        <w:t>Opracowanie rocznego raportu z badań.</w:t>
      </w:r>
    </w:p>
    <w:p w14:paraId="41E9044B"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235697C0" w14:textId="77777777" w:rsidR="00955E3D" w:rsidRDefault="00E46C35" w:rsidP="00B34559">
      <w:pPr>
        <w:pStyle w:val="Akapitzlist"/>
        <w:numPr>
          <w:ilvl w:val="0"/>
          <w:numId w:val="163"/>
        </w:numPr>
        <w:rPr>
          <w:rFonts w:ascii="Times New Roman" w:hAnsi="Times New Roman"/>
          <w:sz w:val="24"/>
          <w:szCs w:val="24"/>
        </w:rPr>
      </w:pPr>
      <w:r>
        <w:rPr>
          <w:rFonts w:ascii="Times New Roman" w:hAnsi="Times New Roman"/>
          <w:sz w:val="24"/>
          <w:szCs w:val="24"/>
        </w:rPr>
        <w:t>Przekazanie raportu z badań z poprzedniego roku do MRiRW i GIW.</w:t>
      </w:r>
    </w:p>
    <w:p w14:paraId="4C0866CF" w14:textId="77777777" w:rsidR="00955E3D" w:rsidRDefault="00E46C35" w:rsidP="00B34559">
      <w:pPr>
        <w:pStyle w:val="Akapitzlist"/>
        <w:numPr>
          <w:ilvl w:val="0"/>
          <w:numId w:val="163"/>
        </w:numPr>
        <w:rPr>
          <w:rFonts w:ascii="Times New Roman" w:hAnsi="Times New Roman"/>
          <w:sz w:val="24"/>
          <w:szCs w:val="24"/>
        </w:rPr>
      </w:pPr>
      <w:r>
        <w:rPr>
          <w:rFonts w:ascii="Times New Roman" w:hAnsi="Times New Roman"/>
          <w:sz w:val="24"/>
          <w:szCs w:val="24"/>
        </w:rPr>
        <w:t>Kontynuacja badań z poprzedniego okresu. Badania rejestracyjne próbek surowic pobranych w liczbie zgodnej z rocznymi planami badań kontrolnych u świń i koni.</w:t>
      </w:r>
    </w:p>
    <w:p w14:paraId="30F717C3" w14:textId="77777777" w:rsidR="00634A20" w:rsidRDefault="00E46C35" w:rsidP="00B34559">
      <w:pPr>
        <w:pStyle w:val="Akapitzlist"/>
        <w:numPr>
          <w:ilvl w:val="0"/>
          <w:numId w:val="163"/>
        </w:numPr>
        <w:rPr>
          <w:rFonts w:ascii="Times New Roman" w:hAnsi="Times New Roman"/>
          <w:sz w:val="24"/>
          <w:szCs w:val="24"/>
        </w:rPr>
      </w:pPr>
      <w:r>
        <w:rPr>
          <w:rFonts w:ascii="Times New Roman" w:hAnsi="Times New Roman"/>
          <w:sz w:val="24"/>
          <w:szCs w:val="24"/>
        </w:rPr>
        <w:t xml:space="preserve">Określenie stopnia rozprzestrzenienia zakażeń poszczególnymi serowarami leptospir u świń i koni na terenie kraju. </w:t>
      </w:r>
    </w:p>
    <w:p w14:paraId="795CE6AB" w14:textId="6FB2947B" w:rsidR="00955E3D" w:rsidRDefault="00E46C35" w:rsidP="00B34559">
      <w:pPr>
        <w:pStyle w:val="Akapitzlist"/>
        <w:numPr>
          <w:ilvl w:val="0"/>
          <w:numId w:val="163"/>
        </w:numPr>
        <w:rPr>
          <w:rFonts w:ascii="Times New Roman" w:hAnsi="Times New Roman"/>
          <w:sz w:val="24"/>
          <w:szCs w:val="24"/>
        </w:rPr>
      </w:pPr>
      <w:r>
        <w:rPr>
          <w:rFonts w:ascii="Times New Roman" w:hAnsi="Times New Roman"/>
          <w:sz w:val="24"/>
          <w:szCs w:val="24"/>
        </w:rPr>
        <w:lastRenderedPageBreak/>
        <w:t>Porównanie uzyskanych wyników z danymi z poprzedniego okresu.</w:t>
      </w:r>
    </w:p>
    <w:p w14:paraId="6AB2AFC1" w14:textId="61A7DF3E" w:rsidR="00634A20" w:rsidRDefault="00634A20" w:rsidP="00B34559">
      <w:pPr>
        <w:pStyle w:val="Akapitzlist"/>
        <w:numPr>
          <w:ilvl w:val="0"/>
          <w:numId w:val="162"/>
        </w:numPr>
        <w:rPr>
          <w:rFonts w:ascii="Times New Roman" w:hAnsi="Times New Roman"/>
          <w:sz w:val="24"/>
          <w:szCs w:val="24"/>
        </w:rPr>
      </w:pPr>
      <w:r w:rsidRPr="00F42DA5">
        <w:rPr>
          <w:rFonts w:ascii="Times New Roman" w:hAnsi="Times New Roman"/>
          <w:sz w:val="24"/>
          <w:szCs w:val="24"/>
        </w:rPr>
        <w:t>Opracowanie rocznego raportu z badań.</w:t>
      </w:r>
    </w:p>
    <w:p w14:paraId="29DFE318"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0D17EB82" w14:textId="77777777" w:rsidR="00955E3D" w:rsidRDefault="00E46C35" w:rsidP="00B34559">
      <w:pPr>
        <w:pStyle w:val="Akapitzlist"/>
        <w:numPr>
          <w:ilvl w:val="0"/>
          <w:numId w:val="164"/>
        </w:numPr>
        <w:rPr>
          <w:rFonts w:ascii="Times New Roman" w:hAnsi="Times New Roman"/>
          <w:sz w:val="24"/>
          <w:szCs w:val="24"/>
        </w:rPr>
      </w:pPr>
      <w:r>
        <w:rPr>
          <w:rFonts w:ascii="Times New Roman" w:hAnsi="Times New Roman"/>
          <w:sz w:val="24"/>
          <w:szCs w:val="24"/>
        </w:rPr>
        <w:t>Przekazanie raportu z badań z poprzedniego roku do MRiRW i GIW.</w:t>
      </w:r>
    </w:p>
    <w:p w14:paraId="69B2A142" w14:textId="77777777" w:rsidR="00955E3D" w:rsidRDefault="00E46C35" w:rsidP="00B34559">
      <w:pPr>
        <w:pStyle w:val="Akapitzlist"/>
        <w:numPr>
          <w:ilvl w:val="0"/>
          <w:numId w:val="164"/>
        </w:numPr>
        <w:rPr>
          <w:rFonts w:ascii="Times New Roman" w:hAnsi="Times New Roman"/>
          <w:sz w:val="24"/>
          <w:szCs w:val="24"/>
        </w:rPr>
      </w:pPr>
      <w:r>
        <w:rPr>
          <w:rFonts w:ascii="Times New Roman" w:hAnsi="Times New Roman"/>
          <w:sz w:val="24"/>
          <w:szCs w:val="24"/>
        </w:rPr>
        <w:t>Kontynuacja badań z poprzedniego okresu. Badania rejestracyjne próbek surowic pobranych w liczbie zgodnej z rocznymi planami badań kontrolnych u świń i koni.</w:t>
      </w:r>
    </w:p>
    <w:p w14:paraId="7FFCAB0F" w14:textId="77777777" w:rsidR="00634A20" w:rsidRDefault="00E46C35" w:rsidP="00B34559">
      <w:pPr>
        <w:pStyle w:val="Akapitzlist"/>
        <w:numPr>
          <w:ilvl w:val="0"/>
          <w:numId w:val="164"/>
        </w:numPr>
        <w:rPr>
          <w:rFonts w:ascii="Times New Roman" w:hAnsi="Times New Roman"/>
          <w:sz w:val="24"/>
          <w:szCs w:val="24"/>
        </w:rPr>
      </w:pPr>
      <w:r>
        <w:rPr>
          <w:rFonts w:ascii="Times New Roman" w:hAnsi="Times New Roman"/>
          <w:sz w:val="24"/>
          <w:szCs w:val="24"/>
        </w:rPr>
        <w:t xml:space="preserve">Określenie stopnia rozprzestrzenienia zakażeń poszczególnymi serowarami leptospir u świń i koni na terenie kraju. </w:t>
      </w:r>
    </w:p>
    <w:p w14:paraId="04E14250" w14:textId="7C55BB3A" w:rsidR="00955E3D" w:rsidRDefault="00E46C35" w:rsidP="00B34559">
      <w:pPr>
        <w:pStyle w:val="Akapitzlist"/>
        <w:numPr>
          <w:ilvl w:val="0"/>
          <w:numId w:val="164"/>
        </w:numPr>
        <w:rPr>
          <w:rFonts w:ascii="Times New Roman" w:hAnsi="Times New Roman"/>
          <w:sz w:val="24"/>
          <w:szCs w:val="24"/>
        </w:rPr>
      </w:pPr>
      <w:r>
        <w:rPr>
          <w:rFonts w:ascii="Times New Roman" w:hAnsi="Times New Roman"/>
          <w:sz w:val="24"/>
          <w:szCs w:val="24"/>
        </w:rPr>
        <w:t>Porównanie uzyskanych wyników z danymi z poprzedniego okresu.</w:t>
      </w:r>
    </w:p>
    <w:p w14:paraId="50B9A8AA" w14:textId="779DB5A7" w:rsidR="00955E3D" w:rsidRDefault="00F42DA5" w:rsidP="00B34559">
      <w:pPr>
        <w:pStyle w:val="Akapitzlist"/>
        <w:numPr>
          <w:ilvl w:val="0"/>
          <w:numId w:val="164"/>
        </w:numPr>
        <w:rPr>
          <w:rFonts w:ascii="Times New Roman" w:hAnsi="Times New Roman"/>
          <w:sz w:val="24"/>
          <w:szCs w:val="24"/>
        </w:rPr>
      </w:pPr>
      <w:r w:rsidRPr="00F42DA5">
        <w:rPr>
          <w:rFonts w:ascii="Times New Roman" w:hAnsi="Times New Roman"/>
          <w:sz w:val="24"/>
          <w:szCs w:val="24"/>
        </w:rPr>
        <w:t>Opracowanie rocznego raportu z badań.</w:t>
      </w:r>
    </w:p>
    <w:p w14:paraId="7D886509"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7498FDF5" w14:textId="77777777" w:rsidR="00955E3D" w:rsidRDefault="00E46C35" w:rsidP="00B34559">
      <w:pPr>
        <w:pStyle w:val="Akapitzlist"/>
        <w:numPr>
          <w:ilvl w:val="0"/>
          <w:numId w:val="165"/>
        </w:numPr>
        <w:rPr>
          <w:rFonts w:ascii="Times New Roman" w:hAnsi="Times New Roman"/>
          <w:sz w:val="24"/>
          <w:szCs w:val="24"/>
        </w:rPr>
      </w:pPr>
      <w:r>
        <w:rPr>
          <w:rFonts w:ascii="Times New Roman" w:hAnsi="Times New Roman"/>
          <w:sz w:val="24"/>
          <w:szCs w:val="24"/>
        </w:rPr>
        <w:t>Przekazanie raportu z badań z poprzedniego roku do MRiRW i GIW.</w:t>
      </w:r>
    </w:p>
    <w:p w14:paraId="2C538B3A" w14:textId="77777777" w:rsidR="00955E3D" w:rsidRDefault="00E46C35" w:rsidP="00B34559">
      <w:pPr>
        <w:pStyle w:val="Akapitzlist"/>
        <w:numPr>
          <w:ilvl w:val="0"/>
          <w:numId w:val="165"/>
        </w:numPr>
        <w:rPr>
          <w:rFonts w:ascii="Times New Roman" w:hAnsi="Times New Roman"/>
          <w:sz w:val="24"/>
          <w:szCs w:val="24"/>
        </w:rPr>
      </w:pPr>
      <w:r>
        <w:rPr>
          <w:rFonts w:ascii="Times New Roman" w:hAnsi="Times New Roman"/>
          <w:sz w:val="24"/>
          <w:szCs w:val="24"/>
        </w:rPr>
        <w:t>Kontynuacja badań z poprzedniego okresu. Badania rejestracyjne próbek surowic pobranych w liczbie zgodnej z rocznymi planami badań kontrolnych u świń i koni.</w:t>
      </w:r>
    </w:p>
    <w:p w14:paraId="332532C3" w14:textId="77777777" w:rsidR="00634A20" w:rsidRDefault="00E46C35" w:rsidP="00B34559">
      <w:pPr>
        <w:pStyle w:val="Akapitzlist"/>
        <w:numPr>
          <w:ilvl w:val="0"/>
          <w:numId w:val="165"/>
        </w:numPr>
        <w:rPr>
          <w:rFonts w:ascii="Times New Roman" w:hAnsi="Times New Roman"/>
          <w:sz w:val="24"/>
          <w:szCs w:val="24"/>
        </w:rPr>
      </w:pPr>
      <w:r>
        <w:rPr>
          <w:rFonts w:ascii="Times New Roman" w:hAnsi="Times New Roman"/>
          <w:sz w:val="24"/>
          <w:szCs w:val="24"/>
        </w:rPr>
        <w:t xml:space="preserve">Określenie stopnia rozprzestrzenienia zakażeń poszczególnymi serowarami leptospir u świń i koni na terenie kraju. </w:t>
      </w:r>
    </w:p>
    <w:p w14:paraId="1C110737" w14:textId="1C204B15" w:rsidR="00955E3D" w:rsidRDefault="00E46C35" w:rsidP="00B34559">
      <w:pPr>
        <w:pStyle w:val="Akapitzlist"/>
        <w:numPr>
          <w:ilvl w:val="0"/>
          <w:numId w:val="165"/>
        </w:numPr>
        <w:rPr>
          <w:rFonts w:ascii="Times New Roman" w:hAnsi="Times New Roman"/>
          <w:sz w:val="24"/>
          <w:szCs w:val="24"/>
        </w:rPr>
      </w:pPr>
      <w:r>
        <w:rPr>
          <w:rFonts w:ascii="Times New Roman" w:hAnsi="Times New Roman"/>
          <w:sz w:val="24"/>
          <w:szCs w:val="24"/>
        </w:rPr>
        <w:t>Porównanie uzyskanych wyników z danymi z poprzednich lat.</w:t>
      </w:r>
    </w:p>
    <w:p w14:paraId="41121638" w14:textId="7B489A51" w:rsidR="00A95E37" w:rsidRPr="00A95E37" w:rsidRDefault="00F42DA5" w:rsidP="00B34559">
      <w:pPr>
        <w:pStyle w:val="Akapitzlist"/>
        <w:numPr>
          <w:ilvl w:val="0"/>
          <w:numId w:val="165"/>
        </w:numPr>
        <w:rPr>
          <w:rFonts w:ascii="Times New Roman" w:hAnsi="Times New Roman"/>
          <w:sz w:val="24"/>
          <w:szCs w:val="24"/>
        </w:rPr>
      </w:pPr>
      <w:r w:rsidRPr="00A95E37">
        <w:rPr>
          <w:rFonts w:ascii="Times New Roman" w:hAnsi="Times New Roman"/>
          <w:sz w:val="24"/>
          <w:szCs w:val="24"/>
        </w:rPr>
        <w:t>Opracowanie rocznego raportu z badań.</w:t>
      </w:r>
    </w:p>
    <w:p w14:paraId="637675C0" w14:textId="311656F1"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52902DDA" w14:textId="77777777" w:rsidR="00955E3D" w:rsidRDefault="00E46C35" w:rsidP="00B34559">
      <w:pPr>
        <w:pStyle w:val="Akapitzlist"/>
        <w:numPr>
          <w:ilvl w:val="0"/>
          <w:numId w:val="166"/>
        </w:numPr>
        <w:rPr>
          <w:rFonts w:ascii="Times New Roman" w:hAnsi="Times New Roman"/>
          <w:sz w:val="24"/>
          <w:szCs w:val="24"/>
        </w:rPr>
      </w:pPr>
      <w:r>
        <w:rPr>
          <w:rFonts w:ascii="Times New Roman" w:hAnsi="Times New Roman"/>
          <w:sz w:val="24"/>
          <w:szCs w:val="24"/>
        </w:rPr>
        <w:t>Przekazanie raportu z badań z poprzedniego roku do MRiRW i GIW.</w:t>
      </w:r>
    </w:p>
    <w:p w14:paraId="003BDBA4" w14:textId="77777777" w:rsidR="00955E3D" w:rsidRDefault="00E46C35" w:rsidP="00B34559">
      <w:pPr>
        <w:pStyle w:val="Akapitzlist"/>
        <w:numPr>
          <w:ilvl w:val="0"/>
          <w:numId w:val="166"/>
        </w:numPr>
        <w:rPr>
          <w:rFonts w:ascii="Times New Roman" w:hAnsi="Times New Roman"/>
          <w:sz w:val="24"/>
          <w:szCs w:val="24"/>
        </w:rPr>
      </w:pPr>
      <w:r>
        <w:rPr>
          <w:rFonts w:ascii="Times New Roman" w:hAnsi="Times New Roman"/>
          <w:sz w:val="24"/>
          <w:szCs w:val="24"/>
        </w:rPr>
        <w:t>Kontynuacja badań z poprzedniego okresu. Badania rejestracyjne próbek surowic pobranych w liczbie zgodnej z rocznymi planami badań kontrolnych u świń i koni.</w:t>
      </w:r>
    </w:p>
    <w:p w14:paraId="20872B79" w14:textId="77777777" w:rsidR="00C766E0" w:rsidRDefault="00E46C35" w:rsidP="00B34559">
      <w:pPr>
        <w:pStyle w:val="Akapitzlist"/>
        <w:numPr>
          <w:ilvl w:val="0"/>
          <w:numId w:val="166"/>
        </w:numPr>
        <w:rPr>
          <w:rFonts w:ascii="Times New Roman" w:hAnsi="Times New Roman"/>
          <w:sz w:val="24"/>
          <w:szCs w:val="24"/>
        </w:rPr>
      </w:pPr>
      <w:r>
        <w:rPr>
          <w:rFonts w:ascii="Times New Roman" w:hAnsi="Times New Roman"/>
          <w:sz w:val="24"/>
          <w:szCs w:val="24"/>
        </w:rPr>
        <w:t xml:space="preserve">Określenie stopnia rozprzestrzenienia zakażeń poszczególnymi serowarami leptospir u świń i koni na terenie kraju. </w:t>
      </w:r>
    </w:p>
    <w:p w14:paraId="1365D515" w14:textId="74B00A47" w:rsidR="00955E3D" w:rsidRDefault="00E46C35" w:rsidP="00B34559">
      <w:pPr>
        <w:pStyle w:val="Akapitzlist"/>
        <w:numPr>
          <w:ilvl w:val="0"/>
          <w:numId w:val="166"/>
        </w:numPr>
        <w:rPr>
          <w:rFonts w:ascii="Times New Roman" w:hAnsi="Times New Roman"/>
          <w:sz w:val="24"/>
          <w:szCs w:val="24"/>
        </w:rPr>
      </w:pPr>
      <w:r>
        <w:rPr>
          <w:rFonts w:ascii="Times New Roman" w:hAnsi="Times New Roman"/>
          <w:sz w:val="24"/>
          <w:szCs w:val="24"/>
        </w:rPr>
        <w:t>Porównanie uzyskanych wyników z danymi z poprzednich lat.</w:t>
      </w:r>
    </w:p>
    <w:p w14:paraId="44AC4A71" w14:textId="6ED578BC" w:rsidR="00955E3D" w:rsidRDefault="00E46C35" w:rsidP="00B34559">
      <w:pPr>
        <w:pStyle w:val="Akapitzlist"/>
        <w:numPr>
          <w:ilvl w:val="0"/>
          <w:numId w:val="166"/>
        </w:numPr>
        <w:rPr>
          <w:rFonts w:ascii="Times New Roman" w:hAnsi="Times New Roman"/>
          <w:sz w:val="24"/>
          <w:szCs w:val="24"/>
        </w:rPr>
      </w:pPr>
      <w:r>
        <w:rPr>
          <w:rFonts w:ascii="Times New Roman" w:hAnsi="Times New Roman"/>
          <w:sz w:val="24"/>
          <w:szCs w:val="24"/>
        </w:rPr>
        <w:t xml:space="preserve">Opracowanie </w:t>
      </w:r>
      <w:r w:rsidR="00D20C1E">
        <w:rPr>
          <w:rFonts w:ascii="Times New Roman" w:hAnsi="Times New Roman"/>
          <w:sz w:val="24"/>
          <w:szCs w:val="24"/>
        </w:rPr>
        <w:t xml:space="preserve">rocznego </w:t>
      </w:r>
      <w:r>
        <w:rPr>
          <w:rFonts w:ascii="Times New Roman" w:hAnsi="Times New Roman"/>
          <w:sz w:val="24"/>
          <w:szCs w:val="24"/>
        </w:rPr>
        <w:t xml:space="preserve">raportu z badań </w:t>
      </w:r>
      <w:r w:rsidR="00884FB9">
        <w:rPr>
          <w:rFonts w:ascii="Times New Roman" w:hAnsi="Times New Roman"/>
          <w:sz w:val="24"/>
          <w:szCs w:val="24"/>
        </w:rPr>
        <w:t xml:space="preserve">i </w:t>
      </w:r>
      <w:r>
        <w:rPr>
          <w:rFonts w:ascii="Times New Roman" w:hAnsi="Times New Roman"/>
          <w:sz w:val="24"/>
          <w:szCs w:val="24"/>
        </w:rPr>
        <w:t>przekazani</w:t>
      </w:r>
      <w:r w:rsidR="00884FB9">
        <w:rPr>
          <w:rFonts w:ascii="Times New Roman" w:hAnsi="Times New Roman"/>
          <w:sz w:val="24"/>
          <w:szCs w:val="24"/>
        </w:rPr>
        <w:t>e</w:t>
      </w:r>
      <w:r>
        <w:rPr>
          <w:rFonts w:ascii="Times New Roman" w:hAnsi="Times New Roman"/>
          <w:sz w:val="24"/>
          <w:szCs w:val="24"/>
        </w:rPr>
        <w:t xml:space="preserve"> go do MRiRW i GIW.</w:t>
      </w:r>
    </w:p>
    <w:p w14:paraId="20B0A1A8" w14:textId="77777777" w:rsidR="00955E3D" w:rsidRDefault="00E46C35" w:rsidP="00B34559">
      <w:pPr>
        <w:pStyle w:val="Akapitzlist"/>
        <w:numPr>
          <w:ilvl w:val="0"/>
          <w:numId w:val="2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33367676" w14:textId="4AF206DE"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Prowadzone badania pozwolą na stałe rejestrowanie sytuacji epizootycznej w zakresie zakażeń drobnoustrojami z rodzaju </w:t>
      </w:r>
      <w:r w:rsidRPr="00C766E0">
        <w:rPr>
          <w:rFonts w:ascii="Times New Roman" w:hAnsi="Times New Roman"/>
          <w:i/>
          <w:iCs/>
          <w:sz w:val="24"/>
          <w:szCs w:val="24"/>
        </w:rPr>
        <w:t>Leptospira</w:t>
      </w:r>
      <w:r>
        <w:rPr>
          <w:rFonts w:ascii="Times New Roman" w:hAnsi="Times New Roman"/>
          <w:sz w:val="24"/>
          <w:szCs w:val="24"/>
        </w:rPr>
        <w:t xml:space="preserve"> w krajowej populacji świń i koni. Wyniki badań umożliwią sprawną aktualizację danych </w:t>
      </w:r>
      <w:r w:rsidR="00082A55">
        <w:rPr>
          <w:rFonts w:ascii="Times New Roman" w:hAnsi="Times New Roman"/>
          <w:sz w:val="24"/>
          <w:szCs w:val="24"/>
        </w:rPr>
        <w:t>w ww.</w:t>
      </w:r>
      <w:r w:rsidR="009D78B0">
        <w:rPr>
          <w:rFonts w:ascii="Times New Roman" w:hAnsi="Times New Roman"/>
          <w:sz w:val="24"/>
          <w:szCs w:val="24"/>
        </w:rPr>
        <w:t xml:space="preserve"> </w:t>
      </w:r>
      <w:r>
        <w:rPr>
          <w:rFonts w:ascii="Times New Roman" w:hAnsi="Times New Roman"/>
          <w:sz w:val="24"/>
          <w:szCs w:val="24"/>
        </w:rPr>
        <w:t>zakres</w:t>
      </w:r>
      <w:r w:rsidR="00082A55">
        <w:rPr>
          <w:rFonts w:ascii="Times New Roman" w:hAnsi="Times New Roman"/>
          <w:sz w:val="24"/>
          <w:szCs w:val="24"/>
        </w:rPr>
        <w:t>ie</w:t>
      </w:r>
      <w:r>
        <w:rPr>
          <w:rFonts w:ascii="Times New Roman" w:hAnsi="Times New Roman"/>
          <w:sz w:val="24"/>
          <w:szCs w:val="24"/>
        </w:rPr>
        <w:t xml:space="preserve">, co pozwoli na bieżącą ocenę stopnia zagrożenia związanego z możliwością przeniesienia zakażeń drobnoustrojami z rodzaju </w:t>
      </w:r>
      <w:r>
        <w:rPr>
          <w:rFonts w:ascii="Times New Roman" w:hAnsi="Times New Roman"/>
          <w:i/>
          <w:sz w:val="24"/>
          <w:szCs w:val="24"/>
        </w:rPr>
        <w:t>Leptospira</w:t>
      </w:r>
      <w:r>
        <w:rPr>
          <w:rFonts w:ascii="Times New Roman" w:hAnsi="Times New Roman"/>
          <w:sz w:val="24"/>
          <w:szCs w:val="24"/>
        </w:rPr>
        <w:t xml:space="preserve"> na ludzi, a w szczególności na urzędowych lekarzy weterynarii oraz </w:t>
      </w:r>
      <w:r w:rsidR="00082A55">
        <w:rPr>
          <w:rFonts w:ascii="Times New Roman" w:hAnsi="Times New Roman"/>
          <w:sz w:val="24"/>
          <w:szCs w:val="24"/>
        </w:rPr>
        <w:t xml:space="preserve">lekarzy weterynarii </w:t>
      </w:r>
      <w:r>
        <w:rPr>
          <w:rFonts w:ascii="Times New Roman" w:hAnsi="Times New Roman"/>
          <w:sz w:val="24"/>
          <w:szCs w:val="24"/>
        </w:rPr>
        <w:t>wolnej praktyki weterynaryjnej.</w:t>
      </w:r>
    </w:p>
    <w:p w14:paraId="4B6B4AD5" w14:textId="77777777" w:rsidR="00955E3D" w:rsidRDefault="00E46C35" w:rsidP="00B34559">
      <w:pPr>
        <w:pStyle w:val="Akapitzlist"/>
        <w:numPr>
          <w:ilvl w:val="0"/>
          <w:numId w:val="2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6E22AF88"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Przewidywana jest pomoc Inspekcji Weterynaryjnej w nadzorze nad pobieraniem i przesyłaniem próbek do badań.</w:t>
      </w:r>
    </w:p>
    <w:p w14:paraId="43B4F2A9" w14:textId="77777777" w:rsidR="00955E3D" w:rsidRDefault="00955E3D">
      <w:pPr>
        <w:spacing w:after="0" w:line="240" w:lineRule="auto"/>
        <w:ind w:firstLine="360"/>
        <w:contextualSpacing/>
      </w:pPr>
    </w:p>
    <w:p w14:paraId="0FCE19C9"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29" w:name="_Toc214282316"/>
      <w:r>
        <w:rPr>
          <w:rFonts w:ascii="Times New Roman" w:hAnsi="Times New Roman" w:cs="Times New Roman"/>
          <w:color w:val="auto"/>
          <w:sz w:val="24"/>
          <w:szCs w:val="24"/>
        </w:rPr>
        <w:t>Ocena aktualnego występowania paratuberkulozy u bydła w Polsce oraz określenie siewstwa i rozprzestrzeniania się choroby</w:t>
      </w:r>
      <w:bookmarkEnd w:id="29"/>
    </w:p>
    <w:p w14:paraId="70BFE612" w14:textId="77777777" w:rsidR="00955E3D" w:rsidRDefault="00955E3D">
      <w:pPr>
        <w:spacing w:after="0" w:line="240" w:lineRule="auto"/>
        <w:rPr>
          <w:rFonts w:ascii="Times New Roman" w:eastAsia="Times New Roman" w:hAnsi="Times New Roman"/>
          <w:sz w:val="24"/>
          <w:szCs w:val="24"/>
        </w:rPr>
      </w:pPr>
    </w:p>
    <w:p w14:paraId="0CEA2745" w14:textId="77777777" w:rsidR="00955E3D" w:rsidRDefault="00E46C35" w:rsidP="00B34559">
      <w:pPr>
        <w:pStyle w:val="Akapitzlist"/>
        <w:numPr>
          <w:ilvl w:val="0"/>
          <w:numId w:val="2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lastRenderedPageBreak/>
        <w:t>Jednostka wykonująca</w:t>
      </w:r>
    </w:p>
    <w:p w14:paraId="0DF136BF" w14:textId="1E6D3F0E" w:rsidR="00955E3D" w:rsidRPr="00575FB1" w:rsidRDefault="00575FB1">
      <w:pPr>
        <w:pStyle w:val="Akapitzlist"/>
        <w:ind w:left="0" w:firstLine="284"/>
        <w:rPr>
          <w:rFonts w:ascii="Times New Roman" w:hAnsi="Times New Roman"/>
          <w:sz w:val="24"/>
          <w:szCs w:val="24"/>
        </w:rPr>
      </w:pPr>
      <w:r w:rsidRPr="00575FB1">
        <w:rPr>
          <w:rFonts w:ascii="Times New Roman" w:hAnsi="Times New Roman"/>
          <w:sz w:val="24"/>
          <w:szCs w:val="24"/>
        </w:rPr>
        <w:t>Zakład Mikrobiologii PIWet – PIB/</w:t>
      </w:r>
      <w:r w:rsidR="006511A3" w:rsidRPr="00575FB1">
        <w:rPr>
          <w:rFonts w:ascii="Times New Roman" w:hAnsi="Times New Roman"/>
          <w:sz w:val="24"/>
          <w:szCs w:val="24"/>
        </w:rPr>
        <w:t>Dział Bakteriologii i Chorób Bakteryjnych Zwierząt</w:t>
      </w:r>
      <w:r w:rsidR="006511A3" w:rsidRPr="00575FB1" w:rsidDel="006511A3">
        <w:rPr>
          <w:rFonts w:ascii="Times New Roman" w:hAnsi="Times New Roman"/>
          <w:sz w:val="24"/>
          <w:szCs w:val="24"/>
        </w:rPr>
        <w:t xml:space="preserve"> </w:t>
      </w:r>
      <w:r w:rsidR="00E46C35" w:rsidRPr="00575FB1">
        <w:rPr>
          <w:rFonts w:ascii="Times New Roman" w:hAnsi="Times New Roman"/>
          <w:sz w:val="24"/>
          <w:szCs w:val="24"/>
        </w:rPr>
        <w:t xml:space="preserve">PIWet </w:t>
      </w:r>
      <w:r w:rsidR="00082A55" w:rsidRPr="00575FB1">
        <w:rPr>
          <w:rFonts w:ascii="Times New Roman" w:hAnsi="Times New Roman"/>
          <w:sz w:val="24"/>
          <w:szCs w:val="24"/>
        </w:rPr>
        <w:t>–</w:t>
      </w:r>
      <w:r w:rsidR="00E46C35" w:rsidRPr="00575FB1">
        <w:rPr>
          <w:rFonts w:ascii="Times New Roman" w:hAnsi="Times New Roman"/>
          <w:sz w:val="24"/>
          <w:szCs w:val="24"/>
        </w:rPr>
        <w:t xml:space="preserve"> PIB</w:t>
      </w:r>
    </w:p>
    <w:p w14:paraId="79CDE518" w14:textId="77777777" w:rsidR="00955E3D" w:rsidRDefault="00E46C35" w:rsidP="00B34559">
      <w:pPr>
        <w:pStyle w:val="Akapitzlist"/>
        <w:numPr>
          <w:ilvl w:val="0"/>
          <w:numId w:val="23"/>
        </w:numPr>
        <w:rPr>
          <w:rFonts w:ascii="Times New Roman" w:eastAsia="Times New Roman" w:hAnsi="Times New Roman"/>
          <w:b/>
          <w:bCs/>
          <w:sz w:val="24"/>
          <w:szCs w:val="24"/>
        </w:rPr>
      </w:pPr>
      <w:r>
        <w:rPr>
          <w:rFonts w:ascii="Times New Roman" w:eastAsia="Times New Roman" w:hAnsi="Times New Roman"/>
          <w:b/>
          <w:bCs/>
          <w:sz w:val="24"/>
          <w:szCs w:val="24"/>
          <w:lang w:bidi="en-US"/>
        </w:rPr>
        <w:t>Cel zadania</w:t>
      </w:r>
    </w:p>
    <w:p w14:paraId="6ADAD442" w14:textId="292380B5"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badań będzie rejestracja występowania paratuberkulozy w stadach bydła na podstawie badań serologicznych próbek krwi i mleka oraz monitorowanie skali tego zjawiska. Pod uwagę </w:t>
      </w:r>
      <w:r w:rsidR="00082A55">
        <w:rPr>
          <w:rFonts w:ascii="Times New Roman" w:hAnsi="Times New Roman"/>
          <w:sz w:val="24"/>
          <w:szCs w:val="24"/>
        </w:rPr>
        <w:t xml:space="preserve">będzie </w:t>
      </w:r>
      <w:r>
        <w:rPr>
          <w:rFonts w:ascii="Times New Roman" w:hAnsi="Times New Roman"/>
          <w:sz w:val="24"/>
          <w:szCs w:val="24"/>
        </w:rPr>
        <w:t>brane także usprawnienie systemu diagnostyki choroby, określenie siewstwa i rozprzestrzeniania się choroby w stadzie.</w:t>
      </w:r>
    </w:p>
    <w:p w14:paraId="680DE2A2" w14:textId="77777777" w:rsidR="00955E3D" w:rsidRDefault="00E46C35" w:rsidP="00B34559">
      <w:pPr>
        <w:pStyle w:val="Akapitzlist"/>
        <w:numPr>
          <w:ilvl w:val="0"/>
          <w:numId w:val="2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77BC4806" w14:textId="65181DED"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Paratuberkuloza jako osobna jednostka chorobowa została wyodrębniona w 1923 r. Od tego czasu w wielu krajach, praktycznie na całym świecie, </w:t>
      </w:r>
      <w:r w:rsidR="00082A55">
        <w:rPr>
          <w:rFonts w:ascii="Times New Roman" w:hAnsi="Times New Roman"/>
          <w:sz w:val="24"/>
          <w:szCs w:val="24"/>
        </w:rPr>
        <w:t xml:space="preserve">są </w:t>
      </w:r>
      <w:r>
        <w:rPr>
          <w:rFonts w:ascii="Times New Roman" w:hAnsi="Times New Roman"/>
          <w:sz w:val="24"/>
          <w:szCs w:val="24"/>
        </w:rPr>
        <w:t xml:space="preserve">stwierdzane liczne przypadki </w:t>
      </w:r>
      <w:r w:rsidR="00082A55">
        <w:rPr>
          <w:rFonts w:ascii="Times New Roman" w:hAnsi="Times New Roman"/>
          <w:sz w:val="24"/>
          <w:szCs w:val="24"/>
        </w:rPr>
        <w:t xml:space="preserve">tej </w:t>
      </w:r>
      <w:r>
        <w:rPr>
          <w:rFonts w:ascii="Times New Roman" w:hAnsi="Times New Roman"/>
          <w:sz w:val="24"/>
          <w:szCs w:val="24"/>
        </w:rPr>
        <w:t xml:space="preserve">choroby. Doświadczenia wskazują na istnienie infekcji u pewnego odsetka importowanych zwierząt, co zostało potwierdzone w kilku przypadkach izolacją zarazka. W niektórych krajach, będących dla Polski źródłem bydła importowanego (Holandia, Belgia, Dania), odsetek stad zainfekowanych (określony na podstawie badań serologicznych) sięga nawet 30%. Wyjątkowo długi okres wylęgania choroby (od kilku miesięcy do kilku lat) oraz brak charakterystycznych objawów powoduje, że w wielu przypadkach choroba nie jest rozpoznawana lub </w:t>
      </w:r>
      <w:r w:rsidR="00116986">
        <w:rPr>
          <w:rFonts w:ascii="Times New Roman" w:hAnsi="Times New Roman"/>
          <w:sz w:val="24"/>
          <w:szCs w:val="24"/>
        </w:rPr>
        <w:t xml:space="preserve">jest </w:t>
      </w:r>
      <w:r>
        <w:rPr>
          <w:rFonts w:ascii="Times New Roman" w:hAnsi="Times New Roman"/>
          <w:sz w:val="24"/>
          <w:szCs w:val="24"/>
        </w:rPr>
        <w:t>stwierdzana dopiero w jej ostatnim stadium powodującym wyniszczenie i śmierć zwierzęcia oraz narażenie innych zwierząt w stadzie na chorobę.</w:t>
      </w:r>
    </w:p>
    <w:p w14:paraId="0D2412F5" w14:textId="6A702918"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Powstałe straty ekonomiczne z powodu paratuberkulozy nie są dokładnie ocenione, a skala tych strat nie jest obecnie znana. </w:t>
      </w:r>
      <w:r w:rsidR="00116986">
        <w:rPr>
          <w:rFonts w:ascii="Times New Roman" w:hAnsi="Times New Roman"/>
          <w:sz w:val="24"/>
          <w:szCs w:val="24"/>
        </w:rPr>
        <w:t xml:space="preserve">Na podstawie </w:t>
      </w:r>
      <w:r>
        <w:rPr>
          <w:rFonts w:ascii="Times New Roman" w:hAnsi="Times New Roman"/>
          <w:sz w:val="24"/>
          <w:szCs w:val="24"/>
        </w:rPr>
        <w:t>wynik</w:t>
      </w:r>
      <w:r w:rsidR="00116986">
        <w:rPr>
          <w:rFonts w:ascii="Times New Roman" w:hAnsi="Times New Roman"/>
          <w:sz w:val="24"/>
          <w:szCs w:val="24"/>
        </w:rPr>
        <w:t>ów</w:t>
      </w:r>
      <w:r>
        <w:rPr>
          <w:rFonts w:ascii="Times New Roman" w:hAnsi="Times New Roman"/>
          <w:sz w:val="24"/>
          <w:szCs w:val="24"/>
        </w:rPr>
        <w:t xml:space="preserve"> badań szacuje się, że na terenie kraju 11</w:t>
      </w:r>
      <w:r w:rsidR="00116986">
        <w:rPr>
          <w:rFonts w:ascii="Times New Roman" w:hAnsi="Times New Roman"/>
          <w:sz w:val="24"/>
          <w:szCs w:val="24"/>
        </w:rPr>
        <w:t>–</w:t>
      </w:r>
      <w:r>
        <w:rPr>
          <w:rFonts w:ascii="Times New Roman" w:hAnsi="Times New Roman"/>
          <w:sz w:val="24"/>
          <w:szCs w:val="24"/>
        </w:rPr>
        <w:t>14% stad bydła wykazuje dodatnie wyniki badań serologicznych, zaś w niektórych regionach Polski sytuacja jest jeszcze trudniejsza i zmienia się dynamicznie.</w:t>
      </w:r>
    </w:p>
    <w:p w14:paraId="3BF7EF63" w14:textId="6BE57920"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Zakażenie prątkiem </w:t>
      </w:r>
      <w:r>
        <w:rPr>
          <w:rFonts w:ascii="Times New Roman" w:hAnsi="Times New Roman"/>
          <w:i/>
          <w:sz w:val="24"/>
          <w:szCs w:val="24"/>
        </w:rPr>
        <w:t>Mycobacterium avium subsp. paratuberculosis</w:t>
      </w:r>
      <w:r>
        <w:rPr>
          <w:rFonts w:ascii="Times New Roman" w:hAnsi="Times New Roman"/>
          <w:sz w:val="24"/>
          <w:szCs w:val="24"/>
        </w:rPr>
        <w:t xml:space="preserve"> jest także niebezpieczne dla człowieka, </w:t>
      </w:r>
      <w:r w:rsidR="00116986">
        <w:rPr>
          <w:rFonts w:ascii="Times New Roman" w:hAnsi="Times New Roman"/>
          <w:sz w:val="24"/>
          <w:szCs w:val="24"/>
        </w:rPr>
        <w:t xml:space="preserve">gdyż </w:t>
      </w:r>
      <w:r>
        <w:rPr>
          <w:rFonts w:ascii="Times New Roman" w:hAnsi="Times New Roman"/>
          <w:sz w:val="24"/>
          <w:szCs w:val="24"/>
        </w:rPr>
        <w:t xml:space="preserve">może wywoływać </w:t>
      </w:r>
      <w:r w:rsidR="00116986">
        <w:rPr>
          <w:rFonts w:ascii="Times New Roman" w:hAnsi="Times New Roman"/>
          <w:sz w:val="24"/>
          <w:szCs w:val="24"/>
        </w:rPr>
        <w:t xml:space="preserve">tzw. </w:t>
      </w:r>
      <w:r>
        <w:rPr>
          <w:rFonts w:ascii="Times New Roman" w:hAnsi="Times New Roman"/>
          <w:sz w:val="24"/>
          <w:szCs w:val="24"/>
        </w:rPr>
        <w:t xml:space="preserve">chorobę Crohn’a. Obecnie uważa się, że do wywołania choroby </w:t>
      </w:r>
      <w:r w:rsidR="00116986">
        <w:rPr>
          <w:rFonts w:ascii="Times New Roman" w:hAnsi="Times New Roman"/>
          <w:sz w:val="24"/>
          <w:szCs w:val="24"/>
        </w:rPr>
        <w:t xml:space="preserve">jest </w:t>
      </w:r>
      <w:r>
        <w:rPr>
          <w:rFonts w:ascii="Times New Roman" w:hAnsi="Times New Roman"/>
          <w:sz w:val="24"/>
          <w:szCs w:val="24"/>
        </w:rPr>
        <w:t>niezbędne także usposobienie genetyczne organizmu oraz nawyki żywieniowe, jednakże elementem niezbędnym jest obecność żywych prątków paratuberkulozy. Zoonoza ta ma ciężki przebieg, jest niezmiernie trudna do leczenia ze względu na trudność w doborze leków oraz częstą konieczność interwencji chirurgicznej (resekcja części jelit). Szczególn</w:t>
      </w:r>
      <w:r w:rsidR="00116986">
        <w:rPr>
          <w:rFonts w:ascii="Times New Roman" w:hAnsi="Times New Roman"/>
          <w:sz w:val="24"/>
          <w:szCs w:val="24"/>
        </w:rPr>
        <w:t>i</w:t>
      </w:r>
      <w:r>
        <w:rPr>
          <w:rFonts w:ascii="Times New Roman" w:hAnsi="Times New Roman"/>
          <w:sz w:val="24"/>
          <w:szCs w:val="24"/>
        </w:rPr>
        <w:t>e jest niebezpiecz</w:t>
      </w:r>
      <w:r w:rsidR="00116986">
        <w:rPr>
          <w:rFonts w:ascii="Times New Roman" w:hAnsi="Times New Roman"/>
          <w:sz w:val="24"/>
          <w:szCs w:val="24"/>
        </w:rPr>
        <w:t>na</w:t>
      </w:r>
      <w:r>
        <w:rPr>
          <w:rFonts w:ascii="Times New Roman" w:hAnsi="Times New Roman"/>
          <w:sz w:val="24"/>
          <w:szCs w:val="24"/>
        </w:rPr>
        <w:t xml:space="preserve"> dla ludzi z bezpośredniego otoczenia zwierząt, </w:t>
      </w:r>
      <w:r w:rsidR="00116986">
        <w:rPr>
          <w:rFonts w:ascii="Times New Roman" w:hAnsi="Times New Roman"/>
          <w:sz w:val="24"/>
          <w:szCs w:val="24"/>
        </w:rPr>
        <w:t>co</w:t>
      </w:r>
      <w:r>
        <w:rPr>
          <w:rFonts w:ascii="Times New Roman" w:hAnsi="Times New Roman"/>
          <w:sz w:val="24"/>
          <w:szCs w:val="24"/>
        </w:rPr>
        <w:t> </w:t>
      </w:r>
      <w:r w:rsidR="00116986">
        <w:rPr>
          <w:rFonts w:ascii="Times New Roman" w:hAnsi="Times New Roman"/>
          <w:sz w:val="24"/>
          <w:szCs w:val="24"/>
        </w:rPr>
        <w:t xml:space="preserve">jest </w:t>
      </w:r>
      <w:r>
        <w:rPr>
          <w:rFonts w:ascii="Times New Roman" w:hAnsi="Times New Roman"/>
          <w:sz w:val="24"/>
          <w:szCs w:val="24"/>
        </w:rPr>
        <w:t>spowodowane masowym siewstwem zarazka do środowiska wraz z kałem zwierząt, a także możliwością pierwotnego lub wtórnego zakażenia mleka udojowego. Zarazek ma zdolność przeżywania w wysokiej temperaturze, co wiąże się z możliwością zakażeń ludzi spożywających mleko.</w:t>
      </w:r>
    </w:p>
    <w:p w14:paraId="31A76D27"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W Polsce zgodnie z obowiązującymi przepisami istnieje obowiązek zawiadamiania o stwierdzeniu ognisk paratuberkulozy, jednakże w wielu przypadkach choroba pozostaje nierozpoznana.</w:t>
      </w:r>
    </w:p>
    <w:p w14:paraId="7F132FE1" w14:textId="5EA667A2"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Podjęty temat jest kontynuacją zadania realizowanego w latach ubiegłych. Zadanie wymaga kontynuacji, gdyż sytuacja epidemiologiczna paratuberkulozy w stadach bydła, a także w stadach innych przeżuwaczy zmienia się dynamicznie i charakteryzuje się stopniowym zwiększaniem odsetka zwierząt chorych. </w:t>
      </w:r>
      <w:r w:rsidR="00116986">
        <w:rPr>
          <w:rFonts w:ascii="Times New Roman" w:hAnsi="Times New Roman"/>
          <w:sz w:val="24"/>
          <w:szCs w:val="24"/>
        </w:rPr>
        <w:t>Na</w:t>
      </w:r>
      <w:r>
        <w:rPr>
          <w:rFonts w:ascii="Times New Roman" w:hAnsi="Times New Roman"/>
          <w:sz w:val="24"/>
          <w:szCs w:val="24"/>
        </w:rPr>
        <w:t xml:space="preserve"> obecnym etapie badań nacisk będzie położony na rozpoznawanie choroby z użyciem metod biologii molekularnej (RT-PCR), w celu jak najszybszego wykrycia w stadzie siewców zarazka z kałem. Sprawdzenia wymagają </w:t>
      </w:r>
      <w:r>
        <w:rPr>
          <w:rFonts w:ascii="Times New Roman" w:hAnsi="Times New Roman"/>
          <w:sz w:val="24"/>
          <w:szCs w:val="24"/>
        </w:rPr>
        <w:lastRenderedPageBreak/>
        <w:t>zmodyfikowane systemy badania oparte na wynikach kilku testów, eliminacji zwierząt chorych i certyfikacji stad. Badania o zbliżonym profilu, znacznie bardziej rozbudowane, prowadzone są intensywnie w</w:t>
      </w:r>
      <w:r w:rsidR="00116986">
        <w:rPr>
          <w:rFonts w:ascii="Times New Roman" w:hAnsi="Times New Roman"/>
          <w:sz w:val="24"/>
          <w:szCs w:val="24"/>
        </w:rPr>
        <w:t xml:space="preserve"> sąsiednich</w:t>
      </w:r>
      <w:r>
        <w:rPr>
          <w:rFonts w:ascii="Times New Roman" w:hAnsi="Times New Roman"/>
          <w:sz w:val="24"/>
          <w:szCs w:val="24"/>
        </w:rPr>
        <w:t xml:space="preserve"> krajach (np. w Czechach).</w:t>
      </w:r>
    </w:p>
    <w:p w14:paraId="1E20CC37" w14:textId="008E3A86" w:rsidR="00955E3D" w:rsidRDefault="00E46C35">
      <w:pPr>
        <w:pStyle w:val="Akapitzlist"/>
        <w:ind w:left="0" w:firstLine="284"/>
        <w:rPr>
          <w:rFonts w:ascii="Times New Roman" w:hAnsi="Times New Roman"/>
          <w:sz w:val="24"/>
          <w:szCs w:val="24"/>
        </w:rPr>
      </w:pPr>
      <w:r>
        <w:rPr>
          <w:rFonts w:ascii="Times New Roman" w:hAnsi="Times New Roman"/>
          <w:sz w:val="24"/>
          <w:szCs w:val="24"/>
        </w:rPr>
        <w:t>Zwiększające się corocznie odsetki bydła uznanego za zakażone świadczą o znacznym rozprzestrzenieniu choroby oraz dużym niebezpieczeństwie kontaktu ludzi z zarazkiem. Uzasadnia to potrzebę kontynuowania tematu badawczego. W badaniach będą użyte standardowe metody hodowlane, a także przesiewowe badania serologiczne uzupełnione nowoczesnymi metodami z zakresu biologii molekularnej. Materiał do badań będzie pozyskany z oddzielnie wytypowanych stad oraz w ramach badań monitoringowych w kierunku brucelozy i białaczki bydła.</w:t>
      </w:r>
    </w:p>
    <w:p w14:paraId="6B472F06" w14:textId="77777777" w:rsidR="00955E3D" w:rsidRDefault="00E46C35" w:rsidP="00B34559">
      <w:pPr>
        <w:pStyle w:val="Akapitzlist"/>
        <w:numPr>
          <w:ilvl w:val="0"/>
          <w:numId w:val="2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24E3D93D" w14:textId="5BE13D41"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dotychczas przeprowadzonych badaniach stwierdzono stopniowo wzrastającą liczbę zakażeń nie tylko w stadach bydła, ale także u innych gatunków przeżuwaczy (kozy, owce). Choroba jest </w:t>
      </w:r>
      <w:r w:rsidR="00116986">
        <w:rPr>
          <w:rFonts w:ascii="Times New Roman" w:hAnsi="Times New Roman"/>
          <w:sz w:val="24"/>
          <w:szCs w:val="24"/>
        </w:rPr>
        <w:t>przenoszo</w:t>
      </w:r>
      <w:r>
        <w:rPr>
          <w:rFonts w:ascii="Times New Roman" w:hAnsi="Times New Roman"/>
          <w:sz w:val="24"/>
          <w:szCs w:val="24"/>
        </w:rPr>
        <w:t>na do Polski najczęściej wraz z bydłem importowanym. Zanotowano liczne przypadki wikłania przez zwierzęta zakażone paratuberkulozą wyników okresowych badań tuberkulinowych w kierunku gruźlicy bydlęcej, co skutkowało likwidacją wielu zwierząt z wynikami fałszywie dodatnimi.</w:t>
      </w:r>
    </w:p>
    <w:p w14:paraId="5411CDE7" w14:textId="77777777" w:rsidR="00955E3D" w:rsidRDefault="00E46C35" w:rsidP="00B34559">
      <w:pPr>
        <w:pStyle w:val="Akapitzlist"/>
        <w:numPr>
          <w:ilvl w:val="0"/>
          <w:numId w:val="2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4A150177" w14:textId="2CF1D5E1"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w:t>
      </w:r>
      <w:r w:rsidR="00116986">
        <w:rPr>
          <w:rFonts w:ascii="Times New Roman" w:hAnsi="Times New Roman"/>
          <w:sz w:val="24"/>
          <w:szCs w:val="24"/>
        </w:rPr>
        <w:t>–</w:t>
      </w:r>
      <w:r w:rsidR="00183A6A">
        <w:rPr>
          <w:rFonts w:ascii="Times New Roman" w:hAnsi="Times New Roman"/>
          <w:sz w:val="24"/>
          <w:szCs w:val="24"/>
        </w:rPr>
        <w:t>2028 z podziałem na następują</w:t>
      </w:r>
      <w:r w:rsidR="002B3C05">
        <w:rPr>
          <w:rFonts w:ascii="Times New Roman" w:hAnsi="Times New Roman"/>
          <w:sz w:val="24"/>
          <w:szCs w:val="24"/>
        </w:rPr>
        <w:t>ce</w:t>
      </w:r>
      <w:r>
        <w:rPr>
          <w:rFonts w:ascii="Times New Roman" w:hAnsi="Times New Roman"/>
          <w:sz w:val="24"/>
          <w:szCs w:val="24"/>
        </w:rPr>
        <w:t xml:space="preserve"> etapy: </w:t>
      </w:r>
    </w:p>
    <w:p w14:paraId="22E61750"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70190CCF" w14:textId="77777777" w:rsidR="00955E3D" w:rsidRPr="009B071B" w:rsidRDefault="00E46C35" w:rsidP="00B34559">
      <w:pPr>
        <w:pStyle w:val="Akapitzlist"/>
        <w:numPr>
          <w:ilvl w:val="0"/>
          <w:numId w:val="167"/>
        </w:numPr>
        <w:rPr>
          <w:rFonts w:ascii="Times New Roman" w:hAnsi="Times New Roman"/>
          <w:sz w:val="24"/>
          <w:szCs w:val="24"/>
        </w:rPr>
      </w:pPr>
      <w:r w:rsidRPr="009B071B">
        <w:rPr>
          <w:rFonts w:ascii="Times New Roman" w:hAnsi="Times New Roman"/>
          <w:sz w:val="24"/>
          <w:szCs w:val="24"/>
        </w:rPr>
        <w:t>Przebadanie testem Real-Time PCR 200 próbek kału (koordynacja z zadaniem nr 2</w:t>
      </w:r>
      <w:r w:rsidR="00BC5EB6" w:rsidRPr="009B071B">
        <w:rPr>
          <w:rFonts w:ascii="Times New Roman" w:hAnsi="Times New Roman"/>
          <w:sz w:val="24"/>
          <w:szCs w:val="24"/>
        </w:rPr>
        <w:t>5</w:t>
      </w:r>
      <w:r w:rsidRPr="009B071B">
        <w:rPr>
          <w:rFonts w:ascii="Times New Roman" w:hAnsi="Times New Roman"/>
          <w:sz w:val="24"/>
          <w:szCs w:val="24"/>
        </w:rPr>
        <w:t>) w celu badań przesiewowych oceniających występowanie paratuberkulozy w Polsce.</w:t>
      </w:r>
    </w:p>
    <w:p w14:paraId="0C0D5C9C" w14:textId="68E2731A" w:rsidR="00955E3D" w:rsidRDefault="00E46C35" w:rsidP="00B34559">
      <w:pPr>
        <w:pStyle w:val="Akapitzlist"/>
        <w:numPr>
          <w:ilvl w:val="0"/>
          <w:numId w:val="167"/>
        </w:numPr>
        <w:rPr>
          <w:rFonts w:ascii="Times New Roman" w:hAnsi="Times New Roman"/>
          <w:sz w:val="24"/>
          <w:szCs w:val="24"/>
        </w:rPr>
      </w:pPr>
      <w:r>
        <w:rPr>
          <w:rFonts w:ascii="Times New Roman" w:hAnsi="Times New Roman"/>
          <w:sz w:val="24"/>
          <w:szCs w:val="24"/>
        </w:rPr>
        <w:t>Planuje się zbadanie 1000 próbek surowicy krwi w celu badań przesiewowych, oceniając sytuację epidemiologiczną występowania paratuberkulozy u bydła w Polsce.</w:t>
      </w:r>
    </w:p>
    <w:p w14:paraId="155473AD" w14:textId="02406B13" w:rsidR="00316651" w:rsidRPr="00316651" w:rsidRDefault="00441D66" w:rsidP="00316651">
      <w:pPr>
        <w:pStyle w:val="Akapitzlist"/>
        <w:numPr>
          <w:ilvl w:val="0"/>
          <w:numId w:val="167"/>
        </w:numPr>
        <w:rPr>
          <w:rFonts w:ascii="Times New Roman" w:hAnsi="Times New Roman"/>
          <w:sz w:val="24"/>
          <w:szCs w:val="24"/>
        </w:rPr>
      </w:pPr>
      <w:r w:rsidRPr="00316651">
        <w:rPr>
          <w:rFonts w:ascii="Times New Roman" w:hAnsi="Times New Roman"/>
          <w:sz w:val="24"/>
          <w:szCs w:val="24"/>
        </w:rPr>
        <w:t>Opracowanie rocznego raportu z badań.</w:t>
      </w:r>
    </w:p>
    <w:p w14:paraId="4A80789D" w14:textId="5A29EC20"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3D9FF7AD" w14:textId="77777777" w:rsidR="00955E3D" w:rsidRDefault="00E46C35" w:rsidP="00B34559">
      <w:pPr>
        <w:pStyle w:val="Akapitzlist"/>
        <w:numPr>
          <w:ilvl w:val="0"/>
          <w:numId w:val="168"/>
        </w:numPr>
        <w:rPr>
          <w:rFonts w:ascii="Times New Roman" w:hAnsi="Times New Roman"/>
          <w:sz w:val="24"/>
          <w:szCs w:val="24"/>
        </w:rPr>
      </w:pPr>
      <w:r>
        <w:rPr>
          <w:rFonts w:ascii="Times New Roman" w:hAnsi="Times New Roman"/>
          <w:sz w:val="24"/>
          <w:szCs w:val="24"/>
        </w:rPr>
        <w:t>Przekazanie raportu z badań z poprzedniego roku do MRiRW i GIW.</w:t>
      </w:r>
    </w:p>
    <w:p w14:paraId="3CED7D1E" w14:textId="44B68C1F" w:rsidR="00955E3D" w:rsidRDefault="00E46C35" w:rsidP="00B34559">
      <w:pPr>
        <w:pStyle w:val="Akapitzlist"/>
        <w:numPr>
          <w:ilvl w:val="0"/>
          <w:numId w:val="168"/>
        </w:numPr>
        <w:rPr>
          <w:rFonts w:ascii="Times New Roman" w:hAnsi="Times New Roman"/>
          <w:sz w:val="24"/>
          <w:szCs w:val="24"/>
        </w:rPr>
      </w:pPr>
      <w:r>
        <w:rPr>
          <w:rFonts w:ascii="Times New Roman" w:hAnsi="Times New Roman"/>
          <w:sz w:val="24"/>
          <w:szCs w:val="24"/>
        </w:rPr>
        <w:t xml:space="preserve">Na podstawie badań wykonanych w latach wcześniejszych wytypowanie stad z czynną infekcją </w:t>
      </w:r>
      <w:r w:rsidRPr="00700A9D">
        <w:rPr>
          <w:rFonts w:ascii="Times New Roman" w:hAnsi="Times New Roman"/>
          <w:i/>
          <w:iCs/>
          <w:sz w:val="24"/>
          <w:szCs w:val="24"/>
        </w:rPr>
        <w:t>Mycobacterium avium subsp. paratuberculosis</w:t>
      </w:r>
      <w:r>
        <w:rPr>
          <w:rFonts w:ascii="Times New Roman" w:hAnsi="Times New Roman"/>
          <w:sz w:val="24"/>
          <w:szCs w:val="24"/>
        </w:rPr>
        <w:t>.</w:t>
      </w:r>
    </w:p>
    <w:p w14:paraId="7DE5B67F" w14:textId="77777777" w:rsidR="00955E3D" w:rsidRDefault="00E46C35" w:rsidP="00B34559">
      <w:pPr>
        <w:pStyle w:val="Akapitzlist"/>
        <w:numPr>
          <w:ilvl w:val="0"/>
          <w:numId w:val="168"/>
        </w:numPr>
        <w:rPr>
          <w:rFonts w:ascii="Times New Roman" w:hAnsi="Times New Roman"/>
          <w:sz w:val="24"/>
          <w:szCs w:val="24"/>
        </w:rPr>
      </w:pPr>
      <w:r>
        <w:rPr>
          <w:rFonts w:ascii="Times New Roman" w:hAnsi="Times New Roman"/>
          <w:sz w:val="24"/>
          <w:szCs w:val="24"/>
        </w:rPr>
        <w:t>Przebadanie 200 próbek (70 próbek kału, 70 próbek surowicy i 60 próbek mleka) ze stad, w których wcześniej była notowana paratuberkuloza.</w:t>
      </w:r>
    </w:p>
    <w:p w14:paraId="709714BA" w14:textId="77777777" w:rsidR="00955E3D" w:rsidRDefault="00E46C35" w:rsidP="00B34559">
      <w:pPr>
        <w:pStyle w:val="Akapitzlist"/>
        <w:numPr>
          <w:ilvl w:val="0"/>
          <w:numId w:val="168"/>
        </w:numPr>
        <w:rPr>
          <w:rFonts w:ascii="Times New Roman" w:hAnsi="Times New Roman"/>
          <w:sz w:val="24"/>
          <w:szCs w:val="24"/>
        </w:rPr>
      </w:pPr>
      <w:r>
        <w:rPr>
          <w:rFonts w:ascii="Times New Roman" w:hAnsi="Times New Roman"/>
          <w:sz w:val="24"/>
          <w:szCs w:val="24"/>
        </w:rPr>
        <w:t>Określenie korelacji między wynikami badania surowicy krwi, wynikami badania mleka oraz kału na podstawie wyników wcześniejszych badań i danych literaturowych.</w:t>
      </w:r>
    </w:p>
    <w:p w14:paraId="6F0327AB" w14:textId="77777777" w:rsidR="00955E3D" w:rsidRDefault="00E46C35" w:rsidP="00B34559">
      <w:pPr>
        <w:pStyle w:val="Akapitzlist"/>
        <w:numPr>
          <w:ilvl w:val="0"/>
          <w:numId w:val="168"/>
        </w:numPr>
        <w:rPr>
          <w:rFonts w:ascii="Times New Roman" w:hAnsi="Times New Roman"/>
          <w:sz w:val="24"/>
          <w:szCs w:val="24"/>
        </w:rPr>
      </w:pPr>
      <w:r>
        <w:rPr>
          <w:rFonts w:ascii="Times New Roman" w:hAnsi="Times New Roman"/>
          <w:sz w:val="24"/>
          <w:szCs w:val="24"/>
        </w:rPr>
        <w:t>Planuje się zbadanie 1000 próbek surowicy krwi w celu badań przesiewowych, oceniając sytuację epidemiologiczną występowania paratuberkulozy u bydła.</w:t>
      </w:r>
    </w:p>
    <w:p w14:paraId="6715ADF3" w14:textId="77777777" w:rsidR="00955E3D" w:rsidRDefault="00E46C35" w:rsidP="00B34559">
      <w:pPr>
        <w:pStyle w:val="Akapitzlist"/>
        <w:numPr>
          <w:ilvl w:val="0"/>
          <w:numId w:val="168"/>
        </w:numPr>
        <w:rPr>
          <w:rFonts w:ascii="Times New Roman" w:hAnsi="Times New Roman"/>
          <w:sz w:val="24"/>
          <w:szCs w:val="24"/>
        </w:rPr>
      </w:pPr>
      <w:r>
        <w:rPr>
          <w:rFonts w:ascii="Times New Roman" w:hAnsi="Times New Roman"/>
          <w:sz w:val="24"/>
          <w:szCs w:val="24"/>
        </w:rPr>
        <w:t>Analiza wyników uzyskanych w poprzednim etapie i ustalenie skali zjawiska w rejonach pochodzenia materiału.</w:t>
      </w:r>
    </w:p>
    <w:p w14:paraId="45BF3398" w14:textId="46FEA229" w:rsidR="00955E3D" w:rsidRDefault="00E46C35" w:rsidP="00B34559">
      <w:pPr>
        <w:pStyle w:val="Akapitzlist"/>
        <w:numPr>
          <w:ilvl w:val="0"/>
          <w:numId w:val="168"/>
        </w:numPr>
        <w:rPr>
          <w:rFonts w:ascii="Times New Roman" w:hAnsi="Times New Roman"/>
          <w:sz w:val="24"/>
          <w:szCs w:val="24"/>
        </w:rPr>
      </w:pPr>
      <w:r>
        <w:rPr>
          <w:rFonts w:ascii="Times New Roman" w:hAnsi="Times New Roman"/>
          <w:sz w:val="24"/>
          <w:szCs w:val="24"/>
        </w:rPr>
        <w:t>Opracowanie rocznego raportu z badań</w:t>
      </w:r>
      <w:r w:rsidR="00700A9D">
        <w:rPr>
          <w:rFonts w:ascii="Times New Roman" w:hAnsi="Times New Roman"/>
          <w:sz w:val="24"/>
          <w:szCs w:val="24"/>
        </w:rPr>
        <w:t>.</w:t>
      </w:r>
    </w:p>
    <w:p w14:paraId="532B32C6"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3B47A6A1" w14:textId="77777777" w:rsidR="00955E3D" w:rsidRDefault="00E46C35" w:rsidP="00B34559">
      <w:pPr>
        <w:pStyle w:val="Akapitzlist"/>
        <w:numPr>
          <w:ilvl w:val="0"/>
          <w:numId w:val="169"/>
        </w:numPr>
        <w:rPr>
          <w:rFonts w:ascii="Times New Roman" w:hAnsi="Times New Roman"/>
          <w:sz w:val="24"/>
          <w:szCs w:val="24"/>
        </w:rPr>
      </w:pPr>
      <w:r>
        <w:rPr>
          <w:rFonts w:ascii="Times New Roman" w:hAnsi="Times New Roman"/>
          <w:sz w:val="24"/>
          <w:szCs w:val="24"/>
        </w:rPr>
        <w:t>Przekazanie raportu z badań z poprzedniego roku do MRiRW i GIW.</w:t>
      </w:r>
    </w:p>
    <w:p w14:paraId="46D03A04" w14:textId="77777777" w:rsidR="00955E3D" w:rsidRDefault="00E46C35" w:rsidP="00B34559">
      <w:pPr>
        <w:pStyle w:val="Akapitzlist"/>
        <w:numPr>
          <w:ilvl w:val="0"/>
          <w:numId w:val="169"/>
        </w:numPr>
        <w:rPr>
          <w:rFonts w:ascii="Times New Roman" w:hAnsi="Times New Roman"/>
          <w:sz w:val="24"/>
          <w:szCs w:val="24"/>
        </w:rPr>
      </w:pPr>
      <w:r>
        <w:rPr>
          <w:rFonts w:ascii="Times New Roman" w:hAnsi="Times New Roman"/>
          <w:sz w:val="24"/>
          <w:szCs w:val="24"/>
        </w:rPr>
        <w:t xml:space="preserve">Przebadanie testem Real-Time PCR 200 próbek kału (koordynacja z zadaniem nr </w:t>
      </w:r>
      <w:r w:rsidR="00A14667">
        <w:rPr>
          <w:rFonts w:ascii="Times New Roman" w:hAnsi="Times New Roman"/>
          <w:sz w:val="24"/>
          <w:szCs w:val="24"/>
        </w:rPr>
        <w:t>25</w:t>
      </w:r>
      <w:r>
        <w:rPr>
          <w:rFonts w:ascii="Times New Roman" w:hAnsi="Times New Roman"/>
          <w:sz w:val="24"/>
          <w:szCs w:val="24"/>
        </w:rPr>
        <w:t>) w celu badań przesiewowych oceniających występowanie paratuberkulozy w Polsce.</w:t>
      </w:r>
    </w:p>
    <w:p w14:paraId="3D4E88E4" w14:textId="77777777" w:rsidR="00955E3D" w:rsidRDefault="00E46C35" w:rsidP="00B34559">
      <w:pPr>
        <w:pStyle w:val="Akapitzlist"/>
        <w:numPr>
          <w:ilvl w:val="0"/>
          <w:numId w:val="169"/>
        </w:numPr>
        <w:rPr>
          <w:rFonts w:ascii="Times New Roman" w:hAnsi="Times New Roman"/>
          <w:sz w:val="24"/>
          <w:szCs w:val="24"/>
        </w:rPr>
      </w:pPr>
      <w:r>
        <w:rPr>
          <w:rFonts w:ascii="Times New Roman" w:hAnsi="Times New Roman"/>
          <w:sz w:val="24"/>
          <w:szCs w:val="24"/>
        </w:rPr>
        <w:t xml:space="preserve">Planuje się zbadanie 1000 próbek surowicy krwi w celu badań przesiewowych, </w:t>
      </w:r>
      <w:r>
        <w:rPr>
          <w:rFonts w:ascii="Times New Roman" w:hAnsi="Times New Roman"/>
          <w:sz w:val="24"/>
          <w:szCs w:val="24"/>
        </w:rPr>
        <w:lastRenderedPageBreak/>
        <w:t>oceniając sytuację epidemiologiczną występowania paratuberkulozy u bydła.</w:t>
      </w:r>
    </w:p>
    <w:p w14:paraId="08E659B7" w14:textId="10F182EB" w:rsidR="00955E3D" w:rsidRDefault="00E46C35" w:rsidP="00B34559">
      <w:pPr>
        <w:pStyle w:val="Akapitzlist"/>
        <w:numPr>
          <w:ilvl w:val="0"/>
          <w:numId w:val="169"/>
        </w:numPr>
        <w:rPr>
          <w:rFonts w:ascii="Times New Roman" w:hAnsi="Times New Roman"/>
          <w:sz w:val="24"/>
          <w:szCs w:val="24"/>
        </w:rPr>
      </w:pPr>
      <w:r>
        <w:rPr>
          <w:rFonts w:ascii="Times New Roman" w:hAnsi="Times New Roman"/>
          <w:sz w:val="24"/>
          <w:szCs w:val="24"/>
        </w:rPr>
        <w:t xml:space="preserve">Porównanie wyników </w:t>
      </w:r>
      <w:r w:rsidR="0074200D">
        <w:rPr>
          <w:rFonts w:ascii="Times New Roman" w:hAnsi="Times New Roman"/>
          <w:sz w:val="24"/>
          <w:szCs w:val="24"/>
        </w:rPr>
        <w:t>z</w:t>
      </w:r>
      <w:r>
        <w:rPr>
          <w:rFonts w:ascii="Times New Roman" w:hAnsi="Times New Roman"/>
          <w:sz w:val="24"/>
          <w:szCs w:val="24"/>
        </w:rPr>
        <w:t xml:space="preserve"> dany</w:t>
      </w:r>
      <w:r w:rsidR="0074200D">
        <w:rPr>
          <w:rFonts w:ascii="Times New Roman" w:hAnsi="Times New Roman"/>
          <w:sz w:val="24"/>
          <w:szCs w:val="24"/>
        </w:rPr>
        <w:t>mi</w:t>
      </w:r>
      <w:r>
        <w:rPr>
          <w:rFonts w:ascii="Times New Roman" w:hAnsi="Times New Roman"/>
          <w:sz w:val="24"/>
          <w:szCs w:val="24"/>
        </w:rPr>
        <w:t xml:space="preserve"> z ubiegłych etapów pracy (</w:t>
      </w:r>
      <w:r w:rsidR="0074200D">
        <w:rPr>
          <w:rFonts w:ascii="Times New Roman" w:hAnsi="Times New Roman"/>
          <w:sz w:val="24"/>
          <w:szCs w:val="24"/>
        </w:rPr>
        <w:t xml:space="preserve">z lat </w:t>
      </w:r>
      <w:r>
        <w:rPr>
          <w:rFonts w:ascii="Times New Roman" w:hAnsi="Times New Roman"/>
          <w:sz w:val="24"/>
          <w:szCs w:val="24"/>
        </w:rPr>
        <w:t>2024 i 2025).</w:t>
      </w:r>
    </w:p>
    <w:p w14:paraId="080C6E84" w14:textId="32E5C63D" w:rsidR="00955E3D" w:rsidRDefault="00E46C35" w:rsidP="00B34559">
      <w:pPr>
        <w:pStyle w:val="Akapitzlist"/>
        <w:numPr>
          <w:ilvl w:val="0"/>
          <w:numId w:val="169"/>
        </w:numPr>
        <w:rPr>
          <w:rFonts w:ascii="Times New Roman" w:hAnsi="Times New Roman"/>
          <w:sz w:val="24"/>
          <w:szCs w:val="24"/>
        </w:rPr>
      </w:pPr>
      <w:r>
        <w:rPr>
          <w:rFonts w:ascii="Times New Roman" w:hAnsi="Times New Roman"/>
          <w:sz w:val="24"/>
          <w:szCs w:val="24"/>
        </w:rPr>
        <w:t>Analiza uzyskanych wyników.</w:t>
      </w:r>
    </w:p>
    <w:p w14:paraId="33F2EE53" w14:textId="54A43861" w:rsidR="00441D66" w:rsidRDefault="00441D66" w:rsidP="00B34559">
      <w:pPr>
        <w:pStyle w:val="Akapitzlist"/>
        <w:numPr>
          <w:ilvl w:val="0"/>
          <w:numId w:val="169"/>
        </w:numPr>
        <w:rPr>
          <w:rFonts w:ascii="Times New Roman" w:hAnsi="Times New Roman"/>
          <w:sz w:val="24"/>
          <w:szCs w:val="24"/>
        </w:rPr>
      </w:pPr>
      <w:r>
        <w:rPr>
          <w:rFonts w:ascii="Times New Roman" w:hAnsi="Times New Roman"/>
          <w:sz w:val="24"/>
          <w:szCs w:val="24"/>
        </w:rPr>
        <w:t>Opracowanie rocznego raportu z badań.</w:t>
      </w:r>
    </w:p>
    <w:p w14:paraId="5A18AFA4" w14:textId="1672A2FB"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0016FAF4" w14:textId="77777777" w:rsidR="00D107D0" w:rsidRPr="00D107D0" w:rsidRDefault="00D107D0" w:rsidP="00B34559">
      <w:pPr>
        <w:pStyle w:val="Akapitzlist"/>
        <w:numPr>
          <w:ilvl w:val="0"/>
          <w:numId w:val="170"/>
        </w:numPr>
        <w:rPr>
          <w:rFonts w:ascii="Times New Roman" w:hAnsi="Times New Roman"/>
          <w:sz w:val="24"/>
          <w:szCs w:val="24"/>
        </w:rPr>
      </w:pPr>
      <w:r w:rsidRPr="00D107D0">
        <w:rPr>
          <w:rFonts w:ascii="Times New Roman" w:hAnsi="Times New Roman"/>
          <w:sz w:val="24"/>
          <w:szCs w:val="24"/>
        </w:rPr>
        <w:t>Przekazanie raportu z badań z poprzedniego roku do MRiRW i GIW.</w:t>
      </w:r>
    </w:p>
    <w:p w14:paraId="0CA603FD" w14:textId="77777777" w:rsidR="00955E3D" w:rsidRDefault="00E46C35" w:rsidP="00B34559">
      <w:pPr>
        <w:pStyle w:val="Akapitzlist"/>
        <w:numPr>
          <w:ilvl w:val="0"/>
          <w:numId w:val="170"/>
        </w:numPr>
        <w:rPr>
          <w:rFonts w:ascii="Times New Roman" w:hAnsi="Times New Roman"/>
          <w:sz w:val="24"/>
          <w:szCs w:val="24"/>
        </w:rPr>
      </w:pPr>
      <w:r>
        <w:rPr>
          <w:rFonts w:ascii="Times New Roman" w:hAnsi="Times New Roman"/>
          <w:sz w:val="24"/>
          <w:szCs w:val="24"/>
        </w:rPr>
        <w:t xml:space="preserve">Na podstawie badań wykonanych w latach wcześniejszych, wytypowanie stad z czynną infekcją </w:t>
      </w:r>
      <w:r>
        <w:rPr>
          <w:rFonts w:ascii="Times New Roman" w:hAnsi="Times New Roman"/>
          <w:i/>
          <w:sz w:val="24"/>
          <w:szCs w:val="24"/>
        </w:rPr>
        <w:t>Mycobacterium avium subsp. paratuberculosis</w:t>
      </w:r>
      <w:r>
        <w:rPr>
          <w:rFonts w:ascii="Times New Roman" w:hAnsi="Times New Roman"/>
          <w:sz w:val="24"/>
          <w:szCs w:val="24"/>
        </w:rPr>
        <w:t>.</w:t>
      </w:r>
    </w:p>
    <w:p w14:paraId="57F3ADDE" w14:textId="77777777" w:rsidR="00955E3D" w:rsidRDefault="00E46C35" w:rsidP="00B34559">
      <w:pPr>
        <w:pStyle w:val="Akapitzlist"/>
        <w:numPr>
          <w:ilvl w:val="0"/>
          <w:numId w:val="170"/>
        </w:numPr>
        <w:rPr>
          <w:rFonts w:ascii="Times New Roman" w:hAnsi="Times New Roman"/>
          <w:sz w:val="24"/>
          <w:szCs w:val="24"/>
        </w:rPr>
      </w:pPr>
      <w:r>
        <w:rPr>
          <w:rFonts w:ascii="Times New Roman" w:hAnsi="Times New Roman"/>
          <w:sz w:val="24"/>
          <w:szCs w:val="24"/>
        </w:rPr>
        <w:t>Przebadanie 200 próbek (70 próbek kału, 70 próbek surowicy i 60 próbek mleka) ze stad, w których wcześniej była notowana paratuberkuloza.</w:t>
      </w:r>
    </w:p>
    <w:p w14:paraId="3A62048B" w14:textId="77777777" w:rsidR="00955E3D" w:rsidRDefault="00E46C35" w:rsidP="00B34559">
      <w:pPr>
        <w:pStyle w:val="Akapitzlist"/>
        <w:numPr>
          <w:ilvl w:val="0"/>
          <w:numId w:val="170"/>
        </w:numPr>
        <w:rPr>
          <w:rFonts w:ascii="Times New Roman" w:hAnsi="Times New Roman"/>
          <w:sz w:val="24"/>
          <w:szCs w:val="24"/>
        </w:rPr>
      </w:pPr>
      <w:r>
        <w:rPr>
          <w:rFonts w:ascii="Times New Roman" w:hAnsi="Times New Roman"/>
          <w:sz w:val="24"/>
          <w:szCs w:val="24"/>
        </w:rPr>
        <w:t>Określenie korelacji między wynikami badania surowicy krwi, wynikami badania mleka oraz kału na podstawie wyników wcześniejszych badań i danych literaturowych.</w:t>
      </w:r>
    </w:p>
    <w:p w14:paraId="5D552987" w14:textId="482EDC6B" w:rsidR="00955E3D" w:rsidRDefault="00E46C35" w:rsidP="00B34559">
      <w:pPr>
        <w:pStyle w:val="Akapitzlist"/>
        <w:numPr>
          <w:ilvl w:val="0"/>
          <w:numId w:val="170"/>
        </w:numPr>
        <w:rPr>
          <w:rFonts w:ascii="Times New Roman" w:hAnsi="Times New Roman"/>
          <w:sz w:val="24"/>
          <w:szCs w:val="24"/>
        </w:rPr>
      </w:pPr>
      <w:r>
        <w:rPr>
          <w:rFonts w:ascii="Times New Roman" w:hAnsi="Times New Roman"/>
          <w:sz w:val="24"/>
          <w:szCs w:val="24"/>
        </w:rPr>
        <w:t>Plan</w:t>
      </w:r>
      <w:r w:rsidR="0074200D">
        <w:rPr>
          <w:rFonts w:ascii="Times New Roman" w:hAnsi="Times New Roman"/>
          <w:sz w:val="24"/>
          <w:szCs w:val="24"/>
        </w:rPr>
        <w:t>uje się</w:t>
      </w:r>
      <w:r>
        <w:rPr>
          <w:rFonts w:ascii="Times New Roman" w:hAnsi="Times New Roman"/>
          <w:sz w:val="24"/>
          <w:szCs w:val="24"/>
        </w:rPr>
        <w:t xml:space="preserve"> </w:t>
      </w:r>
      <w:r w:rsidR="0074200D">
        <w:rPr>
          <w:rFonts w:ascii="Times New Roman" w:hAnsi="Times New Roman"/>
          <w:sz w:val="24"/>
          <w:szCs w:val="24"/>
        </w:rPr>
        <w:t>z</w:t>
      </w:r>
      <w:r>
        <w:rPr>
          <w:rFonts w:ascii="Times New Roman" w:hAnsi="Times New Roman"/>
          <w:sz w:val="24"/>
          <w:szCs w:val="24"/>
        </w:rPr>
        <w:t>badani</w:t>
      </w:r>
      <w:r w:rsidR="0074200D">
        <w:rPr>
          <w:rFonts w:ascii="Times New Roman" w:hAnsi="Times New Roman"/>
          <w:sz w:val="24"/>
          <w:szCs w:val="24"/>
        </w:rPr>
        <w:t>e</w:t>
      </w:r>
      <w:r>
        <w:rPr>
          <w:rFonts w:ascii="Times New Roman" w:hAnsi="Times New Roman"/>
          <w:sz w:val="24"/>
          <w:szCs w:val="24"/>
        </w:rPr>
        <w:t xml:space="preserve"> 1000 próbek surowicy </w:t>
      </w:r>
      <w:r w:rsidR="0074200D">
        <w:rPr>
          <w:rFonts w:ascii="Times New Roman" w:hAnsi="Times New Roman"/>
          <w:sz w:val="24"/>
          <w:szCs w:val="24"/>
        </w:rPr>
        <w:t xml:space="preserve">krwi </w:t>
      </w:r>
      <w:r>
        <w:rPr>
          <w:rFonts w:ascii="Times New Roman" w:hAnsi="Times New Roman"/>
          <w:sz w:val="24"/>
          <w:szCs w:val="24"/>
        </w:rPr>
        <w:t>od bydła w celu badań przesiewowych.</w:t>
      </w:r>
    </w:p>
    <w:p w14:paraId="27270280" w14:textId="1929B576" w:rsidR="00955E3D" w:rsidRDefault="00E46C35" w:rsidP="00B34559">
      <w:pPr>
        <w:pStyle w:val="Akapitzlist"/>
        <w:numPr>
          <w:ilvl w:val="0"/>
          <w:numId w:val="170"/>
        </w:numPr>
        <w:rPr>
          <w:rFonts w:ascii="Times New Roman" w:hAnsi="Times New Roman"/>
          <w:sz w:val="24"/>
          <w:szCs w:val="24"/>
        </w:rPr>
      </w:pPr>
      <w:r>
        <w:rPr>
          <w:rFonts w:ascii="Times New Roman" w:hAnsi="Times New Roman"/>
          <w:sz w:val="24"/>
          <w:szCs w:val="24"/>
        </w:rPr>
        <w:t xml:space="preserve">Porównanie wyników </w:t>
      </w:r>
      <w:r w:rsidR="0074200D">
        <w:rPr>
          <w:rFonts w:ascii="Times New Roman" w:hAnsi="Times New Roman"/>
          <w:sz w:val="24"/>
          <w:szCs w:val="24"/>
        </w:rPr>
        <w:t xml:space="preserve">z </w:t>
      </w:r>
      <w:r>
        <w:rPr>
          <w:rFonts w:ascii="Times New Roman" w:hAnsi="Times New Roman"/>
          <w:sz w:val="24"/>
          <w:szCs w:val="24"/>
        </w:rPr>
        <w:t>dany</w:t>
      </w:r>
      <w:r w:rsidR="0074200D">
        <w:rPr>
          <w:rFonts w:ascii="Times New Roman" w:hAnsi="Times New Roman"/>
          <w:sz w:val="24"/>
          <w:szCs w:val="24"/>
        </w:rPr>
        <w:t>mi</w:t>
      </w:r>
      <w:r>
        <w:rPr>
          <w:rFonts w:ascii="Times New Roman" w:hAnsi="Times New Roman"/>
          <w:sz w:val="24"/>
          <w:szCs w:val="24"/>
        </w:rPr>
        <w:t xml:space="preserve"> z lat ubiegłych i ocena siewstwa i rozprzestrzeniania choroby.</w:t>
      </w:r>
    </w:p>
    <w:p w14:paraId="1E97B5E7" w14:textId="77777777" w:rsidR="00955E3D" w:rsidRDefault="00E46C35" w:rsidP="00B34559">
      <w:pPr>
        <w:pStyle w:val="Akapitzlist"/>
        <w:numPr>
          <w:ilvl w:val="0"/>
          <w:numId w:val="170"/>
        </w:numPr>
        <w:rPr>
          <w:rFonts w:ascii="Times New Roman" w:hAnsi="Times New Roman"/>
          <w:sz w:val="24"/>
          <w:szCs w:val="24"/>
        </w:rPr>
      </w:pPr>
      <w:r>
        <w:rPr>
          <w:rFonts w:ascii="Times New Roman" w:hAnsi="Times New Roman"/>
          <w:sz w:val="24"/>
          <w:szCs w:val="24"/>
        </w:rPr>
        <w:t>Gromadzenie i przetwarzanie danych pochodzących z badania prób i ich analiza.</w:t>
      </w:r>
    </w:p>
    <w:p w14:paraId="3D2A2ABF" w14:textId="61D80914" w:rsidR="00955E3D" w:rsidRDefault="00E46C35" w:rsidP="00B34559">
      <w:pPr>
        <w:pStyle w:val="Akapitzlist"/>
        <w:numPr>
          <w:ilvl w:val="0"/>
          <w:numId w:val="170"/>
        </w:numPr>
        <w:rPr>
          <w:rFonts w:ascii="Times New Roman" w:hAnsi="Times New Roman"/>
          <w:sz w:val="24"/>
          <w:szCs w:val="24"/>
        </w:rPr>
      </w:pPr>
      <w:r>
        <w:rPr>
          <w:rFonts w:ascii="Times New Roman" w:hAnsi="Times New Roman"/>
          <w:sz w:val="24"/>
          <w:szCs w:val="24"/>
        </w:rPr>
        <w:t xml:space="preserve">Opracowanie </w:t>
      </w:r>
      <w:r w:rsidR="009D79FF">
        <w:rPr>
          <w:rFonts w:ascii="Times New Roman" w:hAnsi="Times New Roman"/>
          <w:sz w:val="24"/>
          <w:szCs w:val="24"/>
        </w:rPr>
        <w:t>rocznego</w:t>
      </w:r>
      <w:r w:rsidR="00441D66">
        <w:rPr>
          <w:rFonts w:ascii="Times New Roman" w:hAnsi="Times New Roman"/>
          <w:sz w:val="24"/>
          <w:szCs w:val="24"/>
        </w:rPr>
        <w:t xml:space="preserve"> </w:t>
      </w:r>
      <w:r>
        <w:rPr>
          <w:rFonts w:ascii="Times New Roman" w:hAnsi="Times New Roman"/>
          <w:sz w:val="24"/>
          <w:szCs w:val="24"/>
        </w:rPr>
        <w:t>raportu z badań</w:t>
      </w:r>
      <w:r w:rsidR="00441D66">
        <w:rPr>
          <w:rFonts w:ascii="Times New Roman" w:hAnsi="Times New Roman"/>
          <w:sz w:val="24"/>
          <w:szCs w:val="24"/>
        </w:rPr>
        <w:t>.</w:t>
      </w:r>
    </w:p>
    <w:p w14:paraId="15B6B456"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231C3E8A" w14:textId="77777777" w:rsidR="00BB3081" w:rsidRDefault="00BB3081" w:rsidP="00B34559">
      <w:pPr>
        <w:pStyle w:val="Akapitzlist"/>
        <w:numPr>
          <w:ilvl w:val="0"/>
          <w:numId w:val="171"/>
        </w:numPr>
        <w:rPr>
          <w:rFonts w:ascii="Times New Roman" w:hAnsi="Times New Roman"/>
          <w:sz w:val="24"/>
          <w:szCs w:val="24"/>
        </w:rPr>
      </w:pPr>
      <w:r>
        <w:rPr>
          <w:rFonts w:ascii="Times New Roman" w:hAnsi="Times New Roman"/>
          <w:sz w:val="24"/>
          <w:szCs w:val="24"/>
        </w:rPr>
        <w:t>Przekazanie raportu z badań z poprzedniego roku do MRiRW i GIW.</w:t>
      </w:r>
    </w:p>
    <w:p w14:paraId="51A38C2E" w14:textId="77777777" w:rsidR="00BB3081" w:rsidRDefault="00BB3081" w:rsidP="00B34559">
      <w:pPr>
        <w:pStyle w:val="Akapitzlist"/>
        <w:numPr>
          <w:ilvl w:val="0"/>
          <w:numId w:val="171"/>
        </w:numPr>
        <w:rPr>
          <w:rFonts w:ascii="Times New Roman" w:hAnsi="Times New Roman"/>
          <w:sz w:val="24"/>
          <w:szCs w:val="24"/>
        </w:rPr>
      </w:pPr>
      <w:r>
        <w:rPr>
          <w:rFonts w:ascii="Times New Roman" w:hAnsi="Times New Roman"/>
          <w:sz w:val="24"/>
          <w:szCs w:val="24"/>
        </w:rPr>
        <w:t>Przebadanie testem Real-Time PCR 200 próbek kału (koordynacja z zadaniem nr 25) w celu badań przesiewowych oceniających występowanie paratuberkulozy w Polsce.</w:t>
      </w:r>
    </w:p>
    <w:p w14:paraId="48F50257" w14:textId="77777777" w:rsidR="00BB3081" w:rsidRDefault="00BB3081" w:rsidP="00B34559">
      <w:pPr>
        <w:pStyle w:val="Akapitzlist"/>
        <w:numPr>
          <w:ilvl w:val="0"/>
          <w:numId w:val="171"/>
        </w:numPr>
        <w:rPr>
          <w:rFonts w:ascii="Times New Roman" w:hAnsi="Times New Roman"/>
          <w:sz w:val="24"/>
          <w:szCs w:val="24"/>
        </w:rPr>
      </w:pPr>
      <w:r>
        <w:rPr>
          <w:rFonts w:ascii="Times New Roman" w:hAnsi="Times New Roman"/>
          <w:sz w:val="24"/>
          <w:szCs w:val="24"/>
        </w:rPr>
        <w:t>Dalsza analiza kolejnych danych epizootycznych. Planuje się badanie 1000 próbek surowicy krwi.</w:t>
      </w:r>
    </w:p>
    <w:p w14:paraId="2760B7E3" w14:textId="77777777" w:rsidR="00BB3081" w:rsidRDefault="00BB3081" w:rsidP="00B34559">
      <w:pPr>
        <w:pStyle w:val="Akapitzlist"/>
        <w:numPr>
          <w:ilvl w:val="0"/>
          <w:numId w:val="171"/>
        </w:numPr>
        <w:rPr>
          <w:rFonts w:ascii="Times New Roman" w:hAnsi="Times New Roman"/>
          <w:sz w:val="24"/>
          <w:szCs w:val="24"/>
        </w:rPr>
      </w:pPr>
      <w:r>
        <w:rPr>
          <w:rFonts w:ascii="Times New Roman" w:hAnsi="Times New Roman"/>
          <w:sz w:val="24"/>
          <w:szCs w:val="24"/>
        </w:rPr>
        <w:t>Ustalenie na podstawie analizy uzyskanych wyników możliwości uwalniania stad od choroby.</w:t>
      </w:r>
    </w:p>
    <w:p w14:paraId="6103C382" w14:textId="77777777" w:rsidR="00BB3081" w:rsidRDefault="00BB3081" w:rsidP="00B34559">
      <w:pPr>
        <w:pStyle w:val="Akapitzlist"/>
        <w:numPr>
          <w:ilvl w:val="0"/>
          <w:numId w:val="171"/>
        </w:numPr>
        <w:rPr>
          <w:rFonts w:ascii="Times New Roman" w:hAnsi="Times New Roman"/>
          <w:sz w:val="24"/>
          <w:szCs w:val="24"/>
        </w:rPr>
      </w:pPr>
      <w:r>
        <w:rPr>
          <w:rFonts w:ascii="Times New Roman" w:hAnsi="Times New Roman"/>
          <w:sz w:val="24"/>
          <w:szCs w:val="24"/>
        </w:rPr>
        <w:t>Porównanie wyników z danymi z lat ubiegłych.</w:t>
      </w:r>
    </w:p>
    <w:p w14:paraId="1D30FDA5" w14:textId="48FBBC28" w:rsidR="00955E3D" w:rsidRDefault="00BB3081" w:rsidP="00B34559">
      <w:pPr>
        <w:pStyle w:val="Akapitzlist"/>
        <w:numPr>
          <w:ilvl w:val="0"/>
          <w:numId w:val="171"/>
        </w:numPr>
        <w:rPr>
          <w:rFonts w:ascii="Times New Roman" w:hAnsi="Times New Roman"/>
          <w:sz w:val="24"/>
          <w:szCs w:val="24"/>
        </w:rPr>
      </w:pPr>
      <w:r>
        <w:rPr>
          <w:rFonts w:ascii="Times New Roman" w:hAnsi="Times New Roman"/>
          <w:sz w:val="24"/>
          <w:szCs w:val="24"/>
        </w:rPr>
        <w:t xml:space="preserve">Opracowanie raportu z badań i przekazanie go </w:t>
      </w:r>
      <w:r w:rsidR="00E46C35">
        <w:rPr>
          <w:rFonts w:ascii="Times New Roman" w:hAnsi="Times New Roman"/>
          <w:sz w:val="24"/>
          <w:szCs w:val="24"/>
        </w:rPr>
        <w:t>do MRiRW i GIW.</w:t>
      </w:r>
    </w:p>
    <w:p w14:paraId="731809FA" w14:textId="77777777" w:rsidR="00955E3D" w:rsidRDefault="00E46C35" w:rsidP="00B34559">
      <w:pPr>
        <w:pStyle w:val="Akapitzlist"/>
        <w:numPr>
          <w:ilvl w:val="0"/>
          <w:numId w:val="2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7C43B247" w14:textId="5A199B2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Określenie stopnia siewstwa i rozprzestrzenienia paratuberkulozy u bydła jest niezmiernie ważne z uwagi na zoonotyczny charakter zakażenia, co pozwoli na wskazanie odpowiednich działań zapobiegających kontaktowi zarazka z pracownikami obsługi. Dane uzyskane w trakcie realizacji zadania umożliwią ustalenie progowych stopni zakażenia, dla których </w:t>
      </w:r>
      <w:r w:rsidR="0074200D">
        <w:rPr>
          <w:rFonts w:ascii="Times New Roman" w:hAnsi="Times New Roman"/>
          <w:sz w:val="24"/>
          <w:szCs w:val="24"/>
        </w:rPr>
        <w:t xml:space="preserve">jest </w:t>
      </w:r>
      <w:r>
        <w:rPr>
          <w:rFonts w:ascii="Times New Roman" w:hAnsi="Times New Roman"/>
          <w:sz w:val="24"/>
          <w:szCs w:val="24"/>
        </w:rPr>
        <w:t>możliwe jeszcze podjęcie działań eliminacji choroby ze stada i remontu</w:t>
      </w:r>
      <w:r w:rsidR="0074200D">
        <w:rPr>
          <w:rFonts w:ascii="Times New Roman" w:hAnsi="Times New Roman"/>
          <w:sz w:val="24"/>
          <w:szCs w:val="24"/>
        </w:rPr>
        <w:t xml:space="preserve"> tego stada</w:t>
      </w:r>
      <w:r>
        <w:rPr>
          <w:rFonts w:ascii="Times New Roman" w:hAnsi="Times New Roman"/>
          <w:sz w:val="24"/>
          <w:szCs w:val="24"/>
        </w:rPr>
        <w:t xml:space="preserve">, a także kiedy </w:t>
      </w:r>
      <w:r w:rsidR="0074200D">
        <w:rPr>
          <w:rFonts w:ascii="Times New Roman" w:hAnsi="Times New Roman"/>
          <w:sz w:val="24"/>
          <w:szCs w:val="24"/>
        </w:rPr>
        <w:t xml:space="preserve">jest </w:t>
      </w:r>
      <w:r>
        <w:rPr>
          <w:rFonts w:ascii="Times New Roman" w:hAnsi="Times New Roman"/>
          <w:sz w:val="24"/>
          <w:szCs w:val="24"/>
        </w:rPr>
        <w:t xml:space="preserve">konieczna likwidacja stada, </w:t>
      </w:r>
      <w:r w:rsidR="0074200D">
        <w:rPr>
          <w:rFonts w:ascii="Times New Roman" w:hAnsi="Times New Roman"/>
          <w:sz w:val="24"/>
          <w:szCs w:val="24"/>
        </w:rPr>
        <w:t xml:space="preserve">aby </w:t>
      </w:r>
      <w:r>
        <w:rPr>
          <w:rFonts w:ascii="Times New Roman" w:hAnsi="Times New Roman"/>
          <w:sz w:val="24"/>
          <w:szCs w:val="24"/>
        </w:rPr>
        <w:t>ogranicz</w:t>
      </w:r>
      <w:r w:rsidR="0074200D">
        <w:rPr>
          <w:rFonts w:ascii="Times New Roman" w:hAnsi="Times New Roman"/>
          <w:sz w:val="24"/>
          <w:szCs w:val="24"/>
        </w:rPr>
        <w:t>yć</w:t>
      </w:r>
      <w:r>
        <w:rPr>
          <w:rFonts w:ascii="Times New Roman" w:hAnsi="Times New Roman"/>
          <w:sz w:val="24"/>
          <w:szCs w:val="24"/>
        </w:rPr>
        <w:t xml:space="preserve"> rozprzestrzeniani</w:t>
      </w:r>
      <w:r w:rsidR="0074200D">
        <w:rPr>
          <w:rFonts w:ascii="Times New Roman" w:hAnsi="Times New Roman"/>
          <w:sz w:val="24"/>
          <w:szCs w:val="24"/>
        </w:rPr>
        <w:t>e</w:t>
      </w:r>
      <w:r>
        <w:rPr>
          <w:rFonts w:ascii="Times New Roman" w:hAnsi="Times New Roman"/>
          <w:sz w:val="24"/>
          <w:szCs w:val="24"/>
        </w:rPr>
        <w:t xml:space="preserve"> się choroby na danym terenie. Wyniki badań wraz z pogłębioną ich analizą zostaną przedstawione MRiRW oraz GIW. Wykorzystanie tych wyników badań w praktyce umożliwi ograniczenie strat ekonomicznych w stadach bydła mlecznego.</w:t>
      </w:r>
    </w:p>
    <w:p w14:paraId="4C1B54BD" w14:textId="77777777" w:rsidR="00955E3D" w:rsidRDefault="00E46C35" w:rsidP="00B34559">
      <w:pPr>
        <w:pStyle w:val="Akapitzlist"/>
        <w:numPr>
          <w:ilvl w:val="0"/>
          <w:numId w:val="2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4F8EB5BE" w14:textId="3E2A265D" w:rsidR="00955E3D" w:rsidRDefault="00E46C35">
      <w:pPr>
        <w:pStyle w:val="Akapitzlist"/>
        <w:ind w:left="0" w:firstLine="284"/>
        <w:rPr>
          <w:rFonts w:ascii="Times New Roman" w:hAnsi="Times New Roman"/>
          <w:sz w:val="24"/>
          <w:szCs w:val="24"/>
        </w:rPr>
      </w:pPr>
      <w:r>
        <w:rPr>
          <w:rFonts w:ascii="Times New Roman" w:hAnsi="Times New Roman"/>
          <w:sz w:val="24"/>
          <w:szCs w:val="24"/>
        </w:rPr>
        <w:t>MRiRW, GIW</w:t>
      </w:r>
      <w:r w:rsidR="0074200D">
        <w:rPr>
          <w:rFonts w:ascii="Times New Roman" w:hAnsi="Times New Roman"/>
          <w:sz w:val="24"/>
          <w:szCs w:val="24"/>
        </w:rPr>
        <w:t xml:space="preserve"> i</w:t>
      </w:r>
      <w:r>
        <w:rPr>
          <w:rFonts w:ascii="Times New Roman" w:hAnsi="Times New Roman"/>
          <w:sz w:val="24"/>
          <w:szCs w:val="24"/>
        </w:rPr>
        <w:t xml:space="preserve"> powiatowe inspektoraty weterynarii na terenie całego kraju.</w:t>
      </w:r>
    </w:p>
    <w:p w14:paraId="30DF271F" w14:textId="77777777" w:rsidR="00955E3D" w:rsidRDefault="00955E3D">
      <w:pPr>
        <w:spacing w:after="0" w:line="240" w:lineRule="auto"/>
        <w:contextualSpacing/>
      </w:pPr>
    </w:p>
    <w:p w14:paraId="7BEC95B8"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lastRenderedPageBreak/>
        <w:br/>
      </w:r>
      <w:bookmarkStart w:id="30" w:name="_Toc214282317"/>
      <w:r>
        <w:rPr>
          <w:rFonts w:ascii="Times New Roman" w:hAnsi="Times New Roman" w:cs="Times New Roman"/>
          <w:color w:val="auto"/>
          <w:sz w:val="24"/>
          <w:szCs w:val="24"/>
        </w:rPr>
        <w:t>Ocena częstości występowania gorączki Q w stadach bydła mlecznego</w:t>
      </w:r>
      <w:bookmarkEnd w:id="30"/>
    </w:p>
    <w:p w14:paraId="3E389C4B" w14:textId="77777777" w:rsidR="00955E3D" w:rsidRDefault="00955E3D">
      <w:pPr>
        <w:spacing w:after="0" w:line="240" w:lineRule="auto"/>
        <w:rPr>
          <w:rFonts w:ascii="Times New Roman" w:hAnsi="Times New Roman"/>
          <w:sz w:val="24"/>
          <w:szCs w:val="24"/>
        </w:rPr>
      </w:pPr>
    </w:p>
    <w:p w14:paraId="1CD0CB2E" w14:textId="77777777" w:rsidR="00955E3D" w:rsidRDefault="00E46C35" w:rsidP="00B34559">
      <w:pPr>
        <w:pStyle w:val="Akapitzlist"/>
        <w:numPr>
          <w:ilvl w:val="0"/>
          <w:numId w:val="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110F66B3" w14:textId="077341B5" w:rsidR="00955E3D" w:rsidRDefault="00575FB1">
      <w:pPr>
        <w:pStyle w:val="Akapitzlist"/>
        <w:ind w:left="0" w:firstLine="284"/>
        <w:rPr>
          <w:rFonts w:ascii="Times New Roman" w:hAnsi="Times New Roman"/>
          <w:sz w:val="24"/>
          <w:szCs w:val="24"/>
        </w:rPr>
      </w:pPr>
      <w:r w:rsidRPr="00575FB1">
        <w:rPr>
          <w:rFonts w:ascii="Times New Roman" w:hAnsi="Times New Roman"/>
          <w:sz w:val="24"/>
          <w:szCs w:val="24"/>
        </w:rPr>
        <w:t>Zakład Chorób Bydła i Owiec PIWet – PIB</w:t>
      </w:r>
      <w:r>
        <w:rPr>
          <w:rFonts w:ascii="Times New Roman" w:hAnsi="Times New Roman"/>
          <w:sz w:val="24"/>
          <w:szCs w:val="24"/>
        </w:rPr>
        <w:t>/</w:t>
      </w:r>
      <w:r w:rsidR="002E3068" w:rsidRPr="002E3068">
        <w:rPr>
          <w:rFonts w:ascii="Times New Roman" w:hAnsi="Times New Roman"/>
          <w:sz w:val="24"/>
          <w:szCs w:val="24"/>
        </w:rPr>
        <w:t>Dział Bakteriologii i Chorób Bakteryjnych Zwierząt</w:t>
      </w:r>
      <w:r w:rsidR="002E3068" w:rsidRPr="002E3068" w:rsidDel="002E3068">
        <w:rPr>
          <w:rFonts w:ascii="Times New Roman" w:hAnsi="Times New Roman"/>
          <w:sz w:val="24"/>
          <w:szCs w:val="24"/>
        </w:rPr>
        <w:t xml:space="preserve"> </w:t>
      </w:r>
      <w:r w:rsidR="00E46C35">
        <w:rPr>
          <w:rFonts w:ascii="Times New Roman" w:hAnsi="Times New Roman"/>
          <w:sz w:val="24"/>
          <w:szCs w:val="24"/>
        </w:rPr>
        <w:t xml:space="preserve">PIWet </w:t>
      </w:r>
      <w:r w:rsidR="0074200D">
        <w:rPr>
          <w:rFonts w:ascii="Times New Roman" w:hAnsi="Times New Roman"/>
          <w:sz w:val="24"/>
          <w:szCs w:val="24"/>
        </w:rPr>
        <w:t>–</w:t>
      </w:r>
      <w:r w:rsidR="00E46C35">
        <w:rPr>
          <w:rFonts w:ascii="Times New Roman" w:hAnsi="Times New Roman"/>
          <w:sz w:val="24"/>
          <w:szCs w:val="24"/>
        </w:rPr>
        <w:t xml:space="preserve"> PIB</w:t>
      </w:r>
    </w:p>
    <w:p w14:paraId="16E3A357" w14:textId="77777777" w:rsidR="00955E3D" w:rsidRDefault="00E46C35" w:rsidP="00B34559">
      <w:pPr>
        <w:pStyle w:val="Akapitzlist"/>
        <w:numPr>
          <w:ilvl w:val="0"/>
          <w:numId w:val="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35FE10EE" w14:textId="69290338"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Ocena częstotliwości występowania </w:t>
      </w:r>
      <w:r>
        <w:rPr>
          <w:rFonts w:ascii="Times New Roman" w:hAnsi="Times New Roman"/>
          <w:i/>
          <w:sz w:val="24"/>
          <w:szCs w:val="24"/>
        </w:rPr>
        <w:t>Coxielli burnetii</w:t>
      </w:r>
      <w:r>
        <w:rPr>
          <w:rFonts w:ascii="Times New Roman" w:hAnsi="Times New Roman"/>
          <w:sz w:val="24"/>
          <w:szCs w:val="24"/>
        </w:rPr>
        <w:t xml:space="preserve"> </w:t>
      </w:r>
      <w:r w:rsidR="00FF43C3" w:rsidRPr="00FF43C3">
        <w:rPr>
          <w:rFonts w:ascii="Times New Roman" w:hAnsi="Times New Roman"/>
          <w:i/>
          <w:sz w:val="24"/>
          <w:szCs w:val="24"/>
        </w:rPr>
        <w:t>(C. burnetti)</w:t>
      </w:r>
      <w:r w:rsidR="00FF43C3" w:rsidRPr="00FF43C3">
        <w:rPr>
          <w:rFonts w:ascii="Times New Roman" w:hAnsi="Times New Roman"/>
          <w:sz w:val="24"/>
          <w:szCs w:val="24"/>
        </w:rPr>
        <w:t xml:space="preserve"> </w:t>
      </w:r>
      <w:r>
        <w:rPr>
          <w:rFonts w:ascii="Times New Roman" w:hAnsi="Times New Roman"/>
          <w:sz w:val="24"/>
          <w:szCs w:val="24"/>
        </w:rPr>
        <w:t>w populacji bydła mlecznego w Polsce.</w:t>
      </w:r>
    </w:p>
    <w:p w14:paraId="6EDC4982" w14:textId="77777777" w:rsidR="00955E3D" w:rsidRDefault="00E46C35" w:rsidP="00B34559">
      <w:pPr>
        <w:pStyle w:val="Akapitzlist"/>
        <w:numPr>
          <w:ilvl w:val="0"/>
          <w:numId w:val="24"/>
        </w:numPr>
        <w:rPr>
          <w:rFonts w:ascii="Times New Roman" w:eastAsia="Times New Roman" w:hAnsi="Times New Roman"/>
          <w:b/>
          <w:bCs/>
          <w:sz w:val="24"/>
          <w:szCs w:val="24"/>
        </w:rPr>
      </w:pPr>
      <w:r>
        <w:rPr>
          <w:rFonts w:ascii="Times New Roman" w:eastAsia="Times New Roman" w:hAnsi="Times New Roman"/>
          <w:b/>
          <w:bCs/>
          <w:sz w:val="24"/>
          <w:szCs w:val="24"/>
          <w:lang w:bidi="en-US"/>
        </w:rPr>
        <w:t>Uzasadnienie realizacji zadania</w:t>
      </w:r>
    </w:p>
    <w:p w14:paraId="13FCF245" w14:textId="4640D349" w:rsidR="00955E3D" w:rsidRDefault="00FF43C3">
      <w:pPr>
        <w:pStyle w:val="Akapitzlist"/>
        <w:ind w:left="0" w:firstLine="284"/>
        <w:rPr>
          <w:rFonts w:ascii="Times New Roman" w:hAnsi="Times New Roman"/>
          <w:sz w:val="24"/>
          <w:szCs w:val="24"/>
        </w:rPr>
      </w:pPr>
      <w:r>
        <w:rPr>
          <w:rFonts w:ascii="Times New Roman" w:hAnsi="Times New Roman"/>
          <w:i/>
          <w:sz w:val="24"/>
          <w:szCs w:val="24"/>
        </w:rPr>
        <w:t>C.</w:t>
      </w:r>
      <w:r w:rsidR="00E46C35">
        <w:rPr>
          <w:rFonts w:ascii="Times New Roman" w:hAnsi="Times New Roman"/>
          <w:i/>
          <w:sz w:val="24"/>
          <w:szCs w:val="24"/>
        </w:rPr>
        <w:t xml:space="preserve"> burnetii</w:t>
      </w:r>
      <w:r w:rsidR="00E46C35">
        <w:rPr>
          <w:rFonts w:ascii="Times New Roman" w:hAnsi="Times New Roman"/>
          <w:sz w:val="24"/>
          <w:szCs w:val="24"/>
        </w:rPr>
        <w:t xml:space="preserve"> wywołująca gorączkę Q to czynnik zoonotyczny, który może być przyczyną poważnych powikłań zdrowotnych u ludzi objawiających się np. zapaleniem płuc, stawów, a nawet mięśnia sercowego. Biorąc pod uwagę wysoki poziom prewalencji gorączki Q w Europie</w:t>
      </w:r>
      <w:r w:rsidR="0074200D">
        <w:rPr>
          <w:rFonts w:ascii="Times New Roman" w:hAnsi="Times New Roman"/>
          <w:sz w:val="24"/>
          <w:szCs w:val="24"/>
        </w:rPr>
        <w:t>,</w:t>
      </w:r>
      <w:r w:rsidR="00E46C35">
        <w:rPr>
          <w:rFonts w:ascii="Times New Roman" w:hAnsi="Times New Roman"/>
          <w:sz w:val="24"/>
          <w:szCs w:val="24"/>
        </w:rPr>
        <w:t xml:space="preserve"> należy stwierdzić, że stanowi ona istotny problem związany zarówno ze stratami w zakresie utrzym</w:t>
      </w:r>
      <w:r w:rsidR="0074200D">
        <w:rPr>
          <w:rFonts w:ascii="Times New Roman" w:hAnsi="Times New Roman"/>
          <w:sz w:val="24"/>
          <w:szCs w:val="24"/>
        </w:rPr>
        <w:t>yw</w:t>
      </w:r>
      <w:r w:rsidR="00E46C35">
        <w:rPr>
          <w:rFonts w:ascii="Times New Roman" w:hAnsi="Times New Roman"/>
          <w:sz w:val="24"/>
          <w:szCs w:val="24"/>
        </w:rPr>
        <w:t>ania bydła (w tym zwłaszcza mlecznego), jak również w aspekcie ochrony zdrowia publicznego. Należy podkreślić, że jest to patogen, który może ulegać transmisji m.in. drogą aerogenną. Jednakże transmisja drogą alimentarną związana np. ze spożywaniem mleka niepasteryzowanego lub produktów wytworzonych na jego bazie również nie jest wykluczona. Dlatego też badania mleka na etapie fermy bydła nabierają bardzo istotnego znaczenia.</w:t>
      </w:r>
    </w:p>
    <w:p w14:paraId="69E70639" w14:textId="364D98C2"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Proponowany temat badawczy jest kontynuacją zadania z poprzedniej edycji </w:t>
      </w:r>
      <w:r w:rsidR="004A6640">
        <w:rPr>
          <w:rFonts w:ascii="Times New Roman" w:hAnsi="Times New Roman"/>
          <w:sz w:val="24"/>
          <w:szCs w:val="24"/>
        </w:rPr>
        <w:t>p</w:t>
      </w:r>
      <w:r>
        <w:rPr>
          <w:rFonts w:ascii="Times New Roman" w:hAnsi="Times New Roman"/>
          <w:sz w:val="24"/>
          <w:szCs w:val="24"/>
        </w:rPr>
        <w:t>rogramu</w:t>
      </w:r>
      <w:r w:rsidR="004A6640">
        <w:rPr>
          <w:rFonts w:ascii="Times New Roman" w:hAnsi="Times New Roman"/>
          <w:sz w:val="24"/>
          <w:szCs w:val="24"/>
        </w:rPr>
        <w:t xml:space="preserve"> wieloletniego</w:t>
      </w:r>
      <w:r>
        <w:rPr>
          <w:rFonts w:ascii="Times New Roman" w:hAnsi="Times New Roman"/>
          <w:sz w:val="24"/>
          <w:szCs w:val="24"/>
        </w:rPr>
        <w:t xml:space="preserve">, </w:t>
      </w:r>
      <w:r w:rsidRPr="005850A8">
        <w:rPr>
          <w:rFonts w:ascii="Times New Roman" w:hAnsi="Times New Roman"/>
          <w:sz w:val="24"/>
          <w:szCs w:val="24"/>
        </w:rPr>
        <w:t xml:space="preserve">które zostało zmodyfikowane i dostosowane do najnowszych trendów diagnostycznych. Z uwagi na fakt, że w Polsce coraz powszechniejsze stają się szczepienia przeciwko </w:t>
      </w:r>
      <w:r w:rsidR="00441D66">
        <w:rPr>
          <w:rFonts w:ascii="Times New Roman" w:hAnsi="Times New Roman"/>
          <w:i/>
          <w:sz w:val="24"/>
          <w:szCs w:val="24"/>
        </w:rPr>
        <w:t>C.</w:t>
      </w:r>
      <w:r w:rsidRPr="005850A8">
        <w:rPr>
          <w:rFonts w:ascii="Times New Roman" w:hAnsi="Times New Roman"/>
          <w:i/>
          <w:sz w:val="24"/>
          <w:szCs w:val="24"/>
        </w:rPr>
        <w:t xml:space="preserve"> burnetii</w:t>
      </w:r>
      <w:r w:rsidRPr="005850A8">
        <w:rPr>
          <w:rFonts w:ascii="Times New Roman" w:hAnsi="Times New Roman"/>
          <w:sz w:val="24"/>
          <w:szCs w:val="24"/>
        </w:rPr>
        <w:t xml:space="preserve">, w badaniach przesiewowych stad mlecznych należy uwzględnić mleko, co będzie nowym elementem zadania. Jednocześnie próbki mleka </w:t>
      </w:r>
      <w:r w:rsidR="0074200D">
        <w:rPr>
          <w:rFonts w:ascii="Times New Roman" w:hAnsi="Times New Roman"/>
          <w:sz w:val="24"/>
          <w:szCs w:val="24"/>
        </w:rPr>
        <w:t xml:space="preserve">będą </w:t>
      </w:r>
      <w:r w:rsidRPr="005850A8">
        <w:rPr>
          <w:rFonts w:ascii="Times New Roman" w:hAnsi="Times New Roman"/>
          <w:sz w:val="24"/>
          <w:szCs w:val="24"/>
        </w:rPr>
        <w:t>poddawane badaniu metodą real-time PCR (wykrywanie fragmentu insercyjnego IS</w:t>
      </w:r>
      <w:r w:rsidRPr="005850A8">
        <w:rPr>
          <w:rFonts w:ascii="Times New Roman" w:hAnsi="Times New Roman"/>
          <w:i/>
          <w:sz w:val="24"/>
          <w:szCs w:val="24"/>
        </w:rPr>
        <w:t>1111</w:t>
      </w:r>
      <w:r w:rsidRPr="005850A8">
        <w:rPr>
          <w:rFonts w:ascii="Times New Roman" w:hAnsi="Times New Roman"/>
          <w:sz w:val="24"/>
          <w:szCs w:val="24"/>
        </w:rPr>
        <w:t xml:space="preserve"> genu transpozazy) w celu ostatecznego potwierdzenia lub wykluczenia obecności </w:t>
      </w:r>
      <w:r w:rsidRPr="005850A8">
        <w:rPr>
          <w:rFonts w:ascii="Times New Roman" w:hAnsi="Times New Roman"/>
          <w:i/>
          <w:sz w:val="24"/>
          <w:szCs w:val="24"/>
        </w:rPr>
        <w:t>C. burnetii</w:t>
      </w:r>
      <w:r w:rsidRPr="005850A8">
        <w:rPr>
          <w:rFonts w:ascii="Times New Roman" w:hAnsi="Times New Roman"/>
          <w:sz w:val="24"/>
          <w:szCs w:val="24"/>
        </w:rPr>
        <w:t>. Nowym elementem Programu będzie genotypowanie dodatnich izolatów DNA.</w:t>
      </w:r>
    </w:p>
    <w:p w14:paraId="5EE6ABA5" w14:textId="79D01CEC"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Zasadność kontynuacji badań w tym zakresie potwierdzają wyniki badań uzyskane w trakcie realizacji poprzednich edycji </w:t>
      </w:r>
      <w:r w:rsidR="004A6640">
        <w:rPr>
          <w:rFonts w:ascii="Times New Roman" w:hAnsi="Times New Roman"/>
          <w:sz w:val="24"/>
          <w:szCs w:val="24"/>
        </w:rPr>
        <w:t>p</w:t>
      </w:r>
      <w:r>
        <w:rPr>
          <w:rFonts w:ascii="Times New Roman" w:hAnsi="Times New Roman"/>
          <w:sz w:val="24"/>
          <w:szCs w:val="24"/>
        </w:rPr>
        <w:t>rogramu</w:t>
      </w:r>
      <w:r w:rsidR="004A6640">
        <w:rPr>
          <w:rFonts w:ascii="Times New Roman" w:hAnsi="Times New Roman"/>
          <w:sz w:val="24"/>
          <w:szCs w:val="24"/>
        </w:rPr>
        <w:t xml:space="preserve"> wieloletniego</w:t>
      </w:r>
      <w:r>
        <w:rPr>
          <w:rFonts w:ascii="Times New Roman" w:hAnsi="Times New Roman"/>
          <w:sz w:val="24"/>
          <w:szCs w:val="24"/>
        </w:rPr>
        <w:t>, które wskazują, że przypadki</w:t>
      </w:r>
      <w:r w:rsidR="0074200D">
        <w:rPr>
          <w:rFonts w:ascii="Times New Roman" w:hAnsi="Times New Roman"/>
          <w:sz w:val="24"/>
          <w:szCs w:val="24"/>
        </w:rPr>
        <w:t xml:space="preserve"> lub </w:t>
      </w:r>
      <w:r>
        <w:rPr>
          <w:rFonts w:ascii="Times New Roman" w:hAnsi="Times New Roman"/>
          <w:sz w:val="24"/>
          <w:szCs w:val="24"/>
        </w:rPr>
        <w:t xml:space="preserve">ogniska gorączki Q występują w Polsce i </w:t>
      </w:r>
      <w:r w:rsidR="0074200D">
        <w:rPr>
          <w:rFonts w:ascii="Times New Roman" w:hAnsi="Times New Roman"/>
          <w:sz w:val="24"/>
          <w:szCs w:val="24"/>
        </w:rPr>
        <w:t xml:space="preserve">mogą </w:t>
      </w:r>
      <w:r>
        <w:rPr>
          <w:rFonts w:ascii="Times New Roman" w:hAnsi="Times New Roman"/>
          <w:sz w:val="24"/>
          <w:szCs w:val="24"/>
        </w:rPr>
        <w:t>stanowić zagrożeni</w:t>
      </w:r>
      <w:r w:rsidR="0074200D">
        <w:rPr>
          <w:rFonts w:ascii="Times New Roman" w:hAnsi="Times New Roman"/>
          <w:sz w:val="24"/>
          <w:szCs w:val="24"/>
        </w:rPr>
        <w:t>e</w:t>
      </w:r>
      <w:r>
        <w:rPr>
          <w:rFonts w:ascii="Times New Roman" w:hAnsi="Times New Roman"/>
          <w:sz w:val="24"/>
          <w:szCs w:val="24"/>
        </w:rPr>
        <w:t xml:space="preserve"> dla zdrowia publicznego. Wyniki badań uzyskane w trakcie realizacji Programu zostaną porównane z tymi uzyskanymi w latach poprzednich, co pozwoli na przeprowadzenie wiarygodnej oceny sytuacji epidemiologicznej w Polsce.</w:t>
      </w:r>
    </w:p>
    <w:p w14:paraId="5253CB35" w14:textId="77777777" w:rsidR="00955E3D" w:rsidRDefault="00E46C35" w:rsidP="00B34559">
      <w:pPr>
        <w:pStyle w:val="Akapitzlist"/>
        <w:numPr>
          <w:ilvl w:val="0"/>
          <w:numId w:val="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73A78A2A" w14:textId="1F4F99B1"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Wyniki badań z realizacji </w:t>
      </w:r>
      <w:r w:rsidR="004A6640">
        <w:rPr>
          <w:rFonts w:ascii="Times New Roman" w:hAnsi="Times New Roman"/>
          <w:sz w:val="24"/>
          <w:szCs w:val="24"/>
        </w:rPr>
        <w:t>p</w:t>
      </w:r>
      <w:r w:rsidR="001863C8">
        <w:rPr>
          <w:rFonts w:ascii="Times New Roman" w:hAnsi="Times New Roman"/>
          <w:sz w:val="24"/>
          <w:szCs w:val="24"/>
        </w:rPr>
        <w:t xml:space="preserve">rogramu </w:t>
      </w:r>
      <w:r w:rsidR="004A6640">
        <w:rPr>
          <w:rFonts w:ascii="Times New Roman" w:hAnsi="Times New Roman"/>
          <w:sz w:val="24"/>
          <w:szCs w:val="24"/>
        </w:rPr>
        <w:t xml:space="preserve">wieloletniego </w:t>
      </w:r>
      <w:r>
        <w:rPr>
          <w:rFonts w:ascii="Times New Roman" w:hAnsi="Times New Roman"/>
          <w:sz w:val="24"/>
          <w:szCs w:val="24"/>
        </w:rPr>
        <w:t>w latach 2009</w:t>
      </w:r>
      <w:r w:rsidR="0074200D">
        <w:rPr>
          <w:rFonts w:ascii="Times New Roman" w:hAnsi="Times New Roman"/>
          <w:sz w:val="24"/>
          <w:szCs w:val="24"/>
        </w:rPr>
        <w:t>–</w:t>
      </w:r>
      <w:r>
        <w:rPr>
          <w:rFonts w:ascii="Times New Roman" w:hAnsi="Times New Roman"/>
          <w:sz w:val="24"/>
          <w:szCs w:val="24"/>
        </w:rPr>
        <w:t xml:space="preserve">2013 wykazały, że </w:t>
      </w:r>
      <w:r>
        <w:rPr>
          <w:rFonts w:ascii="Times New Roman" w:hAnsi="Times New Roman"/>
          <w:i/>
          <w:sz w:val="24"/>
          <w:szCs w:val="24"/>
        </w:rPr>
        <w:t>C. burnetii</w:t>
      </w:r>
      <w:r>
        <w:rPr>
          <w:rFonts w:ascii="Times New Roman" w:hAnsi="Times New Roman"/>
          <w:sz w:val="24"/>
          <w:szCs w:val="24"/>
        </w:rPr>
        <w:t xml:space="preserve"> jest patogenem występującymi w populacji bydła mlecznego w naszym kraju. Wynik</w:t>
      </w:r>
      <w:r w:rsidR="0074200D">
        <w:rPr>
          <w:rFonts w:ascii="Times New Roman" w:hAnsi="Times New Roman"/>
          <w:sz w:val="24"/>
          <w:szCs w:val="24"/>
        </w:rPr>
        <w:t>i</w:t>
      </w:r>
      <w:r>
        <w:rPr>
          <w:rFonts w:ascii="Times New Roman" w:hAnsi="Times New Roman"/>
          <w:sz w:val="24"/>
          <w:szCs w:val="24"/>
        </w:rPr>
        <w:t xml:space="preserve"> badań surowicy realizowanych w ramach </w:t>
      </w:r>
      <w:r w:rsidR="004A6640">
        <w:rPr>
          <w:rFonts w:ascii="Times New Roman" w:hAnsi="Times New Roman"/>
          <w:sz w:val="24"/>
          <w:szCs w:val="24"/>
        </w:rPr>
        <w:t>p</w:t>
      </w:r>
      <w:r w:rsidR="001863C8">
        <w:rPr>
          <w:rFonts w:ascii="Times New Roman" w:hAnsi="Times New Roman"/>
          <w:sz w:val="24"/>
          <w:szCs w:val="24"/>
        </w:rPr>
        <w:t xml:space="preserve">rogramu </w:t>
      </w:r>
      <w:r w:rsidR="004A6640">
        <w:rPr>
          <w:rFonts w:ascii="Times New Roman" w:hAnsi="Times New Roman"/>
          <w:sz w:val="24"/>
          <w:szCs w:val="24"/>
        </w:rPr>
        <w:t xml:space="preserve">wieloletniego </w:t>
      </w:r>
      <w:r>
        <w:rPr>
          <w:rFonts w:ascii="Times New Roman" w:hAnsi="Times New Roman"/>
          <w:sz w:val="24"/>
          <w:szCs w:val="24"/>
        </w:rPr>
        <w:t>w latach 2014</w:t>
      </w:r>
      <w:r w:rsidR="0074200D">
        <w:rPr>
          <w:rFonts w:ascii="Times New Roman" w:hAnsi="Times New Roman"/>
          <w:sz w:val="24"/>
          <w:szCs w:val="24"/>
        </w:rPr>
        <w:t>–</w:t>
      </w:r>
      <w:r>
        <w:rPr>
          <w:rFonts w:ascii="Times New Roman" w:hAnsi="Times New Roman"/>
          <w:sz w:val="24"/>
          <w:szCs w:val="24"/>
        </w:rPr>
        <w:t>2018 wykazały, że odsetek zwierząt serododatnich wyniósł 20,76%. Również wyniki badań serologicznych i real-time PCR uzyskane w latach 2019</w:t>
      </w:r>
      <w:r w:rsidR="0074200D">
        <w:rPr>
          <w:rFonts w:ascii="Times New Roman" w:hAnsi="Times New Roman"/>
          <w:sz w:val="24"/>
          <w:szCs w:val="24"/>
        </w:rPr>
        <w:t>–</w:t>
      </w:r>
      <w:r>
        <w:rPr>
          <w:rFonts w:ascii="Times New Roman" w:hAnsi="Times New Roman"/>
          <w:sz w:val="24"/>
          <w:szCs w:val="24"/>
        </w:rPr>
        <w:t xml:space="preserve">2024 potwierdzają występowanie </w:t>
      </w:r>
      <w:r>
        <w:rPr>
          <w:rFonts w:ascii="Times New Roman" w:hAnsi="Times New Roman"/>
          <w:i/>
          <w:sz w:val="24"/>
          <w:szCs w:val="24"/>
        </w:rPr>
        <w:t>C. burnetii</w:t>
      </w:r>
      <w:r>
        <w:rPr>
          <w:rFonts w:ascii="Times New Roman" w:hAnsi="Times New Roman"/>
          <w:sz w:val="24"/>
          <w:szCs w:val="24"/>
        </w:rPr>
        <w:t xml:space="preserve"> w stadach bydła mlecznego. Biorąc pod uwagę powyższe wyniki badań, które potwierdzają obecność </w:t>
      </w:r>
      <w:r>
        <w:rPr>
          <w:rFonts w:ascii="Times New Roman" w:hAnsi="Times New Roman"/>
          <w:i/>
          <w:sz w:val="24"/>
          <w:szCs w:val="24"/>
        </w:rPr>
        <w:t>C. burnetii</w:t>
      </w:r>
      <w:r>
        <w:rPr>
          <w:rFonts w:ascii="Times New Roman" w:hAnsi="Times New Roman"/>
          <w:sz w:val="24"/>
          <w:szCs w:val="24"/>
        </w:rPr>
        <w:t xml:space="preserve"> w populacji bydła, a zwłaszcza bydła mlecznego</w:t>
      </w:r>
      <w:r w:rsidR="004E2D38">
        <w:rPr>
          <w:rFonts w:ascii="Times New Roman" w:hAnsi="Times New Roman"/>
          <w:sz w:val="24"/>
          <w:szCs w:val="24"/>
        </w:rPr>
        <w:t>,</w:t>
      </w:r>
      <w:r>
        <w:rPr>
          <w:rFonts w:ascii="Times New Roman" w:hAnsi="Times New Roman"/>
          <w:sz w:val="24"/>
          <w:szCs w:val="24"/>
        </w:rPr>
        <w:t xml:space="preserve"> a także uwzględniając konieczność prowadzenia monitoringu zakażeń na terenie krajów U</w:t>
      </w:r>
      <w:r w:rsidR="004E2D38">
        <w:rPr>
          <w:rFonts w:ascii="Times New Roman" w:hAnsi="Times New Roman"/>
          <w:sz w:val="24"/>
          <w:szCs w:val="24"/>
        </w:rPr>
        <w:t xml:space="preserve">nii </w:t>
      </w:r>
      <w:r>
        <w:rPr>
          <w:rFonts w:ascii="Times New Roman" w:hAnsi="Times New Roman"/>
          <w:sz w:val="24"/>
          <w:szCs w:val="24"/>
        </w:rPr>
        <w:lastRenderedPageBreak/>
        <w:t>E</w:t>
      </w:r>
      <w:r w:rsidR="004E2D38">
        <w:rPr>
          <w:rFonts w:ascii="Times New Roman" w:hAnsi="Times New Roman"/>
          <w:sz w:val="24"/>
          <w:szCs w:val="24"/>
        </w:rPr>
        <w:t>uropejskiej,</w:t>
      </w:r>
      <w:r>
        <w:rPr>
          <w:rFonts w:ascii="Times New Roman" w:hAnsi="Times New Roman"/>
          <w:sz w:val="24"/>
          <w:szCs w:val="24"/>
        </w:rPr>
        <w:t xml:space="preserve"> kontynuacja badań na obecność </w:t>
      </w:r>
      <w:r>
        <w:rPr>
          <w:rFonts w:ascii="Times New Roman" w:hAnsi="Times New Roman"/>
          <w:i/>
          <w:sz w:val="24"/>
          <w:szCs w:val="24"/>
        </w:rPr>
        <w:t>C. burnetii</w:t>
      </w:r>
      <w:r>
        <w:rPr>
          <w:rFonts w:ascii="Times New Roman" w:hAnsi="Times New Roman"/>
          <w:sz w:val="24"/>
          <w:szCs w:val="24"/>
        </w:rPr>
        <w:t xml:space="preserve"> w próbkach mleka oraz genotypowanie wykrytych szczepów jest ważnym elementem ograniczenia szerzenia się tego zoonotycznego czynnika.</w:t>
      </w:r>
    </w:p>
    <w:p w14:paraId="7D6C6C42" w14:textId="77777777" w:rsidR="00955E3D" w:rsidRDefault="00E46C35" w:rsidP="00B34559">
      <w:pPr>
        <w:pStyle w:val="Akapitzlist"/>
        <w:numPr>
          <w:ilvl w:val="0"/>
          <w:numId w:val="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43821BAF" w14:textId="091FA380"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będą dotyczyć bydła mlecznego utrzymywanego na terenie całego kraju. Materiał do badań stanowić będą próbki mleka zbiorczego lub indywidualnego. Próbki </w:t>
      </w:r>
      <w:r w:rsidR="004E2D38">
        <w:rPr>
          <w:rFonts w:ascii="Times New Roman" w:hAnsi="Times New Roman"/>
          <w:sz w:val="24"/>
          <w:szCs w:val="24"/>
        </w:rPr>
        <w:t xml:space="preserve">będą </w:t>
      </w:r>
      <w:r>
        <w:rPr>
          <w:rFonts w:ascii="Times New Roman" w:hAnsi="Times New Roman"/>
          <w:sz w:val="24"/>
          <w:szCs w:val="24"/>
        </w:rPr>
        <w:t xml:space="preserve">pobierane przez Inspekcję Weterynaryjną lub hodowców zwierząt. Każdego roku </w:t>
      </w:r>
      <w:r w:rsidR="004E2D38">
        <w:rPr>
          <w:rFonts w:ascii="Times New Roman" w:hAnsi="Times New Roman"/>
          <w:sz w:val="24"/>
          <w:szCs w:val="24"/>
        </w:rPr>
        <w:t xml:space="preserve">zostanie </w:t>
      </w:r>
      <w:r>
        <w:rPr>
          <w:rFonts w:ascii="Times New Roman" w:hAnsi="Times New Roman"/>
          <w:sz w:val="24"/>
          <w:szCs w:val="24"/>
        </w:rPr>
        <w:t>przebadanych 300 próbek mleka zbiorczego lub indywidualnego na obecność przeciwciał anty-</w:t>
      </w:r>
      <w:r>
        <w:rPr>
          <w:rFonts w:ascii="Times New Roman" w:hAnsi="Times New Roman"/>
          <w:i/>
          <w:sz w:val="24"/>
          <w:szCs w:val="24"/>
        </w:rPr>
        <w:t>C</w:t>
      </w:r>
      <w:r w:rsidR="00AB3C74">
        <w:rPr>
          <w:rFonts w:ascii="Times New Roman" w:hAnsi="Times New Roman"/>
          <w:i/>
          <w:sz w:val="24"/>
          <w:szCs w:val="24"/>
        </w:rPr>
        <w:t>. burnetti</w:t>
      </w:r>
      <w:r>
        <w:rPr>
          <w:rFonts w:ascii="Times New Roman" w:hAnsi="Times New Roman"/>
          <w:sz w:val="24"/>
          <w:szCs w:val="24"/>
        </w:rPr>
        <w:t xml:space="preserve"> przy zastosowaniu metody ELISA. Te same próbki </w:t>
      </w:r>
      <w:r w:rsidR="004E2D38">
        <w:rPr>
          <w:rFonts w:ascii="Times New Roman" w:hAnsi="Times New Roman"/>
          <w:sz w:val="24"/>
          <w:szCs w:val="24"/>
        </w:rPr>
        <w:t xml:space="preserve">zostaną </w:t>
      </w:r>
      <w:r>
        <w:rPr>
          <w:rFonts w:ascii="Times New Roman" w:hAnsi="Times New Roman"/>
          <w:sz w:val="24"/>
          <w:szCs w:val="24"/>
        </w:rPr>
        <w:t xml:space="preserve">poddane badaniu qPCR na obecność materiału genetycznego </w:t>
      </w:r>
      <w:r w:rsidR="00AB3C74">
        <w:rPr>
          <w:rFonts w:ascii="Times New Roman" w:hAnsi="Times New Roman"/>
          <w:i/>
          <w:sz w:val="24"/>
          <w:szCs w:val="24"/>
        </w:rPr>
        <w:t>C.</w:t>
      </w:r>
      <w:r>
        <w:rPr>
          <w:rFonts w:ascii="Times New Roman" w:hAnsi="Times New Roman"/>
          <w:i/>
          <w:sz w:val="24"/>
          <w:szCs w:val="24"/>
        </w:rPr>
        <w:t xml:space="preserve"> burnetii</w:t>
      </w:r>
      <w:r>
        <w:rPr>
          <w:rFonts w:ascii="Times New Roman" w:hAnsi="Times New Roman"/>
          <w:sz w:val="24"/>
          <w:szCs w:val="24"/>
        </w:rPr>
        <w:t xml:space="preserve">. Wszystkie izolaty DNA o odpowiedniej jakości i czystości, w których </w:t>
      </w:r>
      <w:r w:rsidR="004E2D38">
        <w:rPr>
          <w:rFonts w:ascii="Times New Roman" w:hAnsi="Times New Roman"/>
          <w:sz w:val="24"/>
          <w:szCs w:val="24"/>
        </w:rPr>
        <w:t xml:space="preserve">zostanie </w:t>
      </w:r>
      <w:r>
        <w:rPr>
          <w:rFonts w:ascii="Times New Roman" w:hAnsi="Times New Roman"/>
          <w:sz w:val="24"/>
          <w:szCs w:val="24"/>
        </w:rPr>
        <w:t xml:space="preserve">potwierdzony materiał genetyczny </w:t>
      </w:r>
      <w:r>
        <w:rPr>
          <w:rFonts w:ascii="Times New Roman" w:hAnsi="Times New Roman"/>
          <w:i/>
          <w:sz w:val="24"/>
          <w:szCs w:val="24"/>
        </w:rPr>
        <w:t>C. burnetii</w:t>
      </w:r>
      <w:r w:rsidR="004E2D38">
        <w:rPr>
          <w:rFonts w:ascii="Times New Roman" w:hAnsi="Times New Roman"/>
          <w:i/>
          <w:sz w:val="24"/>
          <w:szCs w:val="24"/>
        </w:rPr>
        <w:t>,</w:t>
      </w:r>
      <w:r>
        <w:rPr>
          <w:rFonts w:ascii="Times New Roman" w:hAnsi="Times New Roman"/>
          <w:sz w:val="24"/>
          <w:szCs w:val="24"/>
        </w:rPr>
        <w:t xml:space="preserve"> </w:t>
      </w:r>
      <w:r w:rsidR="004E2D38">
        <w:rPr>
          <w:rFonts w:ascii="Times New Roman" w:hAnsi="Times New Roman"/>
          <w:sz w:val="24"/>
          <w:szCs w:val="24"/>
        </w:rPr>
        <w:t xml:space="preserve">będą </w:t>
      </w:r>
      <w:r>
        <w:rPr>
          <w:rFonts w:ascii="Times New Roman" w:hAnsi="Times New Roman"/>
          <w:sz w:val="24"/>
          <w:szCs w:val="24"/>
        </w:rPr>
        <w:t>poddawane badaniu MST i MLVA w celu określenia genotypu i typu sekwencyjnego danego szczepu, w celu porównania ich z danymi dostępnymi w bazach i określenia ich pochodzenia filogenetycznego.</w:t>
      </w:r>
    </w:p>
    <w:p w14:paraId="716CDE37" w14:textId="5BD4E5E2"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w:t>
      </w:r>
      <w:r w:rsidR="004E2D38">
        <w:rPr>
          <w:rFonts w:ascii="Times New Roman" w:hAnsi="Times New Roman"/>
          <w:sz w:val="24"/>
          <w:szCs w:val="24"/>
        </w:rPr>
        <w:t>–</w:t>
      </w:r>
      <w:r w:rsidR="002B3C05">
        <w:rPr>
          <w:rFonts w:ascii="Times New Roman" w:hAnsi="Times New Roman"/>
          <w:sz w:val="24"/>
          <w:szCs w:val="24"/>
        </w:rPr>
        <w:t>2028 z podziałem na następujące</w:t>
      </w:r>
      <w:r>
        <w:rPr>
          <w:rFonts w:ascii="Times New Roman" w:hAnsi="Times New Roman"/>
          <w:sz w:val="24"/>
          <w:szCs w:val="24"/>
        </w:rPr>
        <w:t xml:space="preserve"> etapy:</w:t>
      </w:r>
    </w:p>
    <w:p w14:paraId="7895D56B"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27296A60" w14:textId="77777777" w:rsidR="00955E3D" w:rsidRDefault="00E46C35" w:rsidP="00B34559">
      <w:pPr>
        <w:pStyle w:val="Akapitzlist"/>
        <w:numPr>
          <w:ilvl w:val="0"/>
          <w:numId w:val="172"/>
        </w:numPr>
        <w:rPr>
          <w:rFonts w:ascii="Times New Roman" w:hAnsi="Times New Roman"/>
          <w:sz w:val="24"/>
          <w:szCs w:val="24"/>
        </w:rPr>
      </w:pPr>
      <w:r>
        <w:rPr>
          <w:rFonts w:ascii="Times New Roman" w:hAnsi="Times New Roman"/>
          <w:sz w:val="24"/>
          <w:szCs w:val="24"/>
        </w:rPr>
        <w:t>Prowadzenie badań w kierunku gorączki Q, analiza i opracowanie wyników badania mleka testem ELISA i qPCR.</w:t>
      </w:r>
    </w:p>
    <w:p w14:paraId="7AE2AC21" w14:textId="565A9F54" w:rsidR="00955E3D" w:rsidRDefault="00E46C35" w:rsidP="00B34559">
      <w:pPr>
        <w:pStyle w:val="Akapitzlist"/>
        <w:numPr>
          <w:ilvl w:val="0"/>
          <w:numId w:val="172"/>
        </w:numPr>
        <w:rPr>
          <w:rFonts w:ascii="Times New Roman" w:hAnsi="Times New Roman"/>
          <w:sz w:val="24"/>
          <w:szCs w:val="24"/>
        </w:rPr>
      </w:pPr>
      <w:r>
        <w:rPr>
          <w:rFonts w:ascii="Times New Roman" w:hAnsi="Times New Roman"/>
          <w:sz w:val="24"/>
          <w:szCs w:val="24"/>
        </w:rPr>
        <w:t>Oprac</w:t>
      </w:r>
      <w:r w:rsidR="00AB3C74">
        <w:rPr>
          <w:rFonts w:ascii="Times New Roman" w:hAnsi="Times New Roman"/>
          <w:sz w:val="24"/>
          <w:szCs w:val="24"/>
        </w:rPr>
        <w:t>owanie rocznego raportu z badań</w:t>
      </w:r>
      <w:r>
        <w:rPr>
          <w:rFonts w:ascii="Times New Roman" w:hAnsi="Times New Roman"/>
          <w:sz w:val="24"/>
          <w:szCs w:val="24"/>
        </w:rPr>
        <w:t>.</w:t>
      </w:r>
    </w:p>
    <w:p w14:paraId="64F26439"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41FBD0D3" w14:textId="77777777" w:rsidR="00955E3D" w:rsidRDefault="00E46C35" w:rsidP="00B34559">
      <w:pPr>
        <w:pStyle w:val="Akapitzlist"/>
        <w:numPr>
          <w:ilvl w:val="0"/>
          <w:numId w:val="173"/>
        </w:numPr>
        <w:rPr>
          <w:rFonts w:ascii="Times New Roman" w:hAnsi="Times New Roman"/>
          <w:sz w:val="24"/>
          <w:szCs w:val="24"/>
        </w:rPr>
      </w:pPr>
      <w:r>
        <w:rPr>
          <w:rFonts w:ascii="Times New Roman" w:hAnsi="Times New Roman"/>
          <w:sz w:val="24"/>
          <w:szCs w:val="24"/>
        </w:rPr>
        <w:t>Przekazanie raportu z badań z poprzedniego roku do MRiRW i GIW.</w:t>
      </w:r>
      <w:bookmarkStart w:id="31" w:name="_Hlk118370409"/>
      <w:bookmarkEnd w:id="31"/>
    </w:p>
    <w:p w14:paraId="7486FAA0" w14:textId="77777777" w:rsidR="00955E3D" w:rsidRDefault="00E46C35" w:rsidP="00B34559">
      <w:pPr>
        <w:pStyle w:val="Akapitzlist"/>
        <w:numPr>
          <w:ilvl w:val="0"/>
          <w:numId w:val="173"/>
        </w:numPr>
        <w:rPr>
          <w:rFonts w:ascii="Times New Roman" w:hAnsi="Times New Roman"/>
          <w:sz w:val="24"/>
          <w:szCs w:val="24"/>
        </w:rPr>
      </w:pPr>
      <w:r>
        <w:rPr>
          <w:rFonts w:ascii="Times New Roman" w:hAnsi="Times New Roman"/>
          <w:sz w:val="24"/>
          <w:szCs w:val="24"/>
        </w:rPr>
        <w:t>Prowadzenie badań w kierunku gorączki Q, analiza i opracowanie wyników badania mleka testem ELISA i qPCR oraz genotypowanie dodatnich izolatów DNA.</w:t>
      </w:r>
    </w:p>
    <w:p w14:paraId="7949D35E" w14:textId="559402C9" w:rsidR="00955E3D" w:rsidRDefault="00E46C35" w:rsidP="00B34559">
      <w:pPr>
        <w:pStyle w:val="Akapitzlist"/>
        <w:numPr>
          <w:ilvl w:val="0"/>
          <w:numId w:val="173"/>
        </w:numPr>
        <w:rPr>
          <w:rFonts w:ascii="Times New Roman" w:hAnsi="Times New Roman"/>
          <w:sz w:val="24"/>
          <w:szCs w:val="24"/>
        </w:rPr>
      </w:pPr>
      <w:r>
        <w:rPr>
          <w:rFonts w:ascii="Times New Roman" w:hAnsi="Times New Roman"/>
          <w:sz w:val="24"/>
          <w:szCs w:val="24"/>
        </w:rPr>
        <w:t xml:space="preserve">Porównanie uzyskanych wyników z wynikami </w:t>
      </w:r>
      <w:r w:rsidR="004E2D38">
        <w:rPr>
          <w:rFonts w:ascii="Times New Roman" w:hAnsi="Times New Roman"/>
          <w:sz w:val="24"/>
          <w:szCs w:val="24"/>
        </w:rPr>
        <w:t>uzysk</w:t>
      </w:r>
      <w:r>
        <w:rPr>
          <w:rFonts w:ascii="Times New Roman" w:hAnsi="Times New Roman"/>
          <w:sz w:val="24"/>
          <w:szCs w:val="24"/>
        </w:rPr>
        <w:t>anymi w 2024 r.</w:t>
      </w:r>
    </w:p>
    <w:p w14:paraId="2A3BBA94" w14:textId="1DDE6092" w:rsidR="00AB3C74" w:rsidRDefault="00AB3C74" w:rsidP="00B34559">
      <w:pPr>
        <w:pStyle w:val="Akapitzlist"/>
        <w:numPr>
          <w:ilvl w:val="0"/>
          <w:numId w:val="173"/>
        </w:numPr>
        <w:rPr>
          <w:rFonts w:ascii="Times New Roman" w:hAnsi="Times New Roman"/>
          <w:sz w:val="24"/>
          <w:szCs w:val="24"/>
        </w:rPr>
      </w:pPr>
      <w:r w:rsidRPr="00AB3C74">
        <w:rPr>
          <w:rFonts w:ascii="Times New Roman" w:hAnsi="Times New Roman"/>
          <w:sz w:val="24"/>
          <w:szCs w:val="24"/>
        </w:rPr>
        <w:t>Opracowanie rocznego raportu z badań</w:t>
      </w:r>
      <w:r w:rsidR="004535F8">
        <w:rPr>
          <w:rFonts w:ascii="Times New Roman" w:hAnsi="Times New Roman"/>
          <w:sz w:val="24"/>
          <w:szCs w:val="24"/>
        </w:rPr>
        <w:t>.</w:t>
      </w:r>
    </w:p>
    <w:p w14:paraId="2129C07F"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59CA9610" w14:textId="77777777" w:rsidR="00955E3D" w:rsidRDefault="00E46C35" w:rsidP="00B34559">
      <w:pPr>
        <w:pStyle w:val="Akapitzlist"/>
        <w:numPr>
          <w:ilvl w:val="0"/>
          <w:numId w:val="174"/>
        </w:numPr>
        <w:rPr>
          <w:rFonts w:ascii="Times New Roman" w:hAnsi="Times New Roman"/>
          <w:sz w:val="24"/>
          <w:szCs w:val="24"/>
        </w:rPr>
      </w:pPr>
      <w:r>
        <w:rPr>
          <w:rFonts w:ascii="Times New Roman" w:hAnsi="Times New Roman"/>
          <w:sz w:val="24"/>
          <w:szCs w:val="24"/>
        </w:rPr>
        <w:t>Przekazanie raportu z badań z poprzedniego roku do MRiRW i GIW.</w:t>
      </w:r>
    </w:p>
    <w:p w14:paraId="4BEBBA0E" w14:textId="77777777" w:rsidR="00955E3D" w:rsidRDefault="00E46C35" w:rsidP="00B34559">
      <w:pPr>
        <w:pStyle w:val="Akapitzlist"/>
        <w:numPr>
          <w:ilvl w:val="0"/>
          <w:numId w:val="174"/>
        </w:numPr>
        <w:rPr>
          <w:rFonts w:ascii="Times New Roman" w:hAnsi="Times New Roman"/>
          <w:sz w:val="24"/>
          <w:szCs w:val="24"/>
        </w:rPr>
      </w:pPr>
      <w:r>
        <w:rPr>
          <w:rFonts w:ascii="Times New Roman" w:hAnsi="Times New Roman"/>
          <w:sz w:val="24"/>
          <w:szCs w:val="24"/>
        </w:rPr>
        <w:t>Prowadzenie badań w kierunku gorączki Q, analiza i opracowanie wyników badania mleka testem ELISA i qPCR oraz genotypowanie dodatnich izolatów DNA.</w:t>
      </w:r>
    </w:p>
    <w:p w14:paraId="52114056" w14:textId="1DE767E1" w:rsidR="00AB3C74" w:rsidRDefault="00E46C35" w:rsidP="00B34559">
      <w:pPr>
        <w:pStyle w:val="Akapitzlist"/>
        <w:numPr>
          <w:ilvl w:val="0"/>
          <w:numId w:val="174"/>
        </w:numPr>
        <w:rPr>
          <w:rFonts w:ascii="Times New Roman" w:hAnsi="Times New Roman"/>
          <w:sz w:val="24"/>
          <w:szCs w:val="24"/>
        </w:rPr>
      </w:pPr>
      <w:r>
        <w:rPr>
          <w:rFonts w:ascii="Times New Roman" w:hAnsi="Times New Roman"/>
          <w:sz w:val="24"/>
          <w:szCs w:val="24"/>
        </w:rPr>
        <w:t xml:space="preserve">Porównanie uzyskanych wyników z wynikami </w:t>
      </w:r>
      <w:r w:rsidR="004E2D38">
        <w:rPr>
          <w:rFonts w:ascii="Times New Roman" w:hAnsi="Times New Roman"/>
          <w:sz w:val="24"/>
          <w:szCs w:val="24"/>
        </w:rPr>
        <w:t>uzysk</w:t>
      </w:r>
      <w:r>
        <w:rPr>
          <w:rFonts w:ascii="Times New Roman" w:hAnsi="Times New Roman"/>
          <w:sz w:val="24"/>
          <w:szCs w:val="24"/>
        </w:rPr>
        <w:t>anymi w 2025 r.</w:t>
      </w:r>
    </w:p>
    <w:p w14:paraId="497BF6DE" w14:textId="7214FD20" w:rsidR="00AB3C74" w:rsidRPr="00AB3C74" w:rsidRDefault="00E46C35" w:rsidP="00B34559">
      <w:pPr>
        <w:pStyle w:val="Akapitzlist"/>
        <w:numPr>
          <w:ilvl w:val="0"/>
          <w:numId w:val="174"/>
        </w:numPr>
        <w:rPr>
          <w:rFonts w:ascii="Times New Roman" w:hAnsi="Times New Roman"/>
          <w:sz w:val="24"/>
          <w:szCs w:val="24"/>
        </w:rPr>
      </w:pPr>
      <w:r w:rsidRPr="00AB3C74">
        <w:rPr>
          <w:rFonts w:ascii="Times New Roman" w:hAnsi="Times New Roman"/>
          <w:sz w:val="24"/>
          <w:szCs w:val="24"/>
        </w:rPr>
        <w:t>Opracowanie rocznego raportu z badań</w:t>
      </w:r>
      <w:r w:rsidR="00AB3C74" w:rsidRPr="00AB3C74">
        <w:rPr>
          <w:rFonts w:ascii="Times New Roman" w:hAnsi="Times New Roman"/>
          <w:sz w:val="24"/>
          <w:szCs w:val="24"/>
        </w:rPr>
        <w:t>.</w:t>
      </w:r>
    </w:p>
    <w:p w14:paraId="04485E22" w14:textId="33EA95A7" w:rsidR="00955E3D" w:rsidRPr="00AB3C74" w:rsidRDefault="00E46C35" w:rsidP="00AB3C74">
      <w:pPr>
        <w:pStyle w:val="Akapitzlist"/>
        <w:ind w:left="0"/>
        <w:rPr>
          <w:rFonts w:ascii="Times New Roman" w:hAnsi="Times New Roman"/>
          <w:b/>
          <w:sz w:val="24"/>
          <w:szCs w:val="24"/>
        </w:rPr>
      </w:pPr>
      <w:r w:rsidRPr="00AB3C74">
        <w:rPr>
          <w:rFonts w:ascii="Times New Roman" w:hAnsi="Times New Roman"/>
          <w:b/>
          <w:sz w:val="24"/>
          <w:szCs w:val="24"/>
        </w:rPr>
        <w:t>Etap IV: 2027 r.</w:t>
      </w:r>
    </w:p>
    <w:p w14:paraId="674FF353" w14:textId="77777777" w:rsidR="00955E3D" w:rsidRDefault="00E46C35" w:rsidP="00B34559">
      <w:pPr>
        <w:pStyle w:val="Akapitzlist"/>
        <w:numPr>
          <w:ilvl w:val="0"/>
          <w:numId w:val="175"/>
        </w:numPr>
        <w:rPr>
          <w:rFonts w:ascii="Times New Roman" w:hAnsi="Times New Roman"/>
          <w:sz w:val="24"/>
          <w:szCs w:val="24"/>
        </w:rPr>
      </w:pPr>
      <w:r>
        <w:rPr>
          <w:rFonts w:ascii="Times New Roman" w:hAnsi="Times New Roman"/>
          <w:sz w:val="24"/>
          <w:szCs w:val="24"/>
        </w:rPr>
        <w:t>Przekazanie raportu z badań z poprzedniego roku do MRiRW i GIW.</w:t>
      </w:r>
    </w:p>
    <w:p w14:paraId="0136A11B" w14:textId="77777777" w:rsidR="00955E3D" w:rsidRDefault="00E46C35" w:rsidP="00B34559">
      <w:pPr>
        <w:pStyle w:val="Akapitzlist"/>
        <w:numPr>
          <w:ilvl w:val="0"/>
          <w:numId w:val="175"/>
        </w:numPr>
        <w:rPr>
          <w:rFonts w:ascii="Times New Roman" w:hAnsi="Times New Roman"/>
          <w:sz w:val="24"/>
          <w:szCs w:val="24"/>
        </w:rPr>
      </w:pPr>
      <w:r>
        <w:rPr>
          <w:rFonts w:ascii="Times New Roman" w:hAnsi="Times New Roman"/>
          <w:sz w:val="24"/>
          <w:szCs w:val="24"/>
        </w:rPr>
        <w:t>Prowadzenie badań w kierunku gorączki Q, analiza i opracowanie wyników badania mleka testem ELISA i qPCR oraz genotypowanie dodatnich izolatów DNA.</w:t>
      </w:r>
      <w:bookmarkStart w:id="32" w:name="_Hlk118370590"/>
      <w:bookmarkEnd w:id="32"/>
    </w:p>
    <w:p w14:paraId="27CF3624" w14:textId="5260FAF7" w:rsidR="00955E3D" w:rsidRDefault="00E46C35" w:rsidP="00B34559">
      <w:pPr>
        <w:pStyle w:val="Akapitzlist"/>
        <w:numPr>
          <w:ilvl w:val="0"/>
          <w:numId w:val="175"/>
        </w:numPr>
        <w:rPr>
          <w:rFonts w:ascii="Times New Roman" w:hAnsi="Times New Roman"/>
          <w:sz w:val="24"/>
          <w:szCs w:val="24"/>
        </w:rPr>
      </w:pPr>
      <w:r>
        <w:rPr>
          <w:rFonts w:ascii="Times New Roman" w:hAnsi="Times New Roman"/>
          <w:sz w:val="24"/>
          <w:szCs w:val="24"/>
        </w:rPr>
        <w:t xml:space="preserve">Porównanie uzyskanych wyników z wynikami </w:t>
      </w:r>
      <w:r w:rsidR="004E2D38">
        <w:rPr>
          <w:rFonts w:ascii="Times New Roman" w:hAnsi="Times New Roman"/>
          <w:sz w:val="24"/>
          <w:szCs w:val="24"/>
        </w:rPr>
        <w:t>uzysk</w:t>
      </w:r>
      <w:r>
        <w:rPr>
          <w:rFonts w:ascii="Times New Roman" w:hAnsi="Times New Roman"/>
          <w:sz w:val="24"/>
          <w:szCs w:val="24"/>
        </w:rPr>
        <w:t xml:space="preserve">anymi w </w:t>
      </w:r>
      <w:r w:rsidR="00CE37BA">
        <w:rPr>
          <w:rFonts w:ascii="Times New Roman" w:hAnsi="Times New Roman"/>
          <w:sz w:val="24"/>
          <w:szCs w:val="24"/>
        </w:rPr>
        <w:t xml:space="preserve">2026 </w:t>
      </w:r>
      <w:r>
        <w:rPr>
          <w:rFonts w:ascii="Times New Roman" w:hAnsi="Times New Roman"/>
          <w:sz w:val="24"/>
          <w:szCs w:val="24"/>
        </w:rPr>
        <w:t>r.</w:t>
      </w:r>
    </w:p>
    <w:p w14:paraId="169F6ED8" w14:textId="772B7E07" w:rsidR="00AB3C74" w:rsidRDefault="00AB3C74" w:rsidP="00B34559">
      <w:pPr>
        <w:pStyle w:val="Akapitzlist"/>
        <w:numPr>
          <w:ilvl w:val="0"/>
          <w:numId w:val="175"/>
        </w:numPr>
        <w:rPr>
          <w:rFonts w:ascii="Times New Roman" w:hAnsi="Times New Roman"/>
          <w:sz w:val="24"/>
          <w:szCs w:val="24"/>
        </w:rPr>
      </w:pPr>
      <w:r w:rsidRPr="00AB3C74">
        <w:rPr>
          <w:rFonts w:ascii="Times New Roman" w:hAnsi="Times New Roman"/>
          <w:sz w:val="24"/>
          <w:szCs w:val="24"/>
        </w:rPr>
        <w:t>Opracowanie rocznego raportu z badań</w:t>
      </w:r>
      <w:r w:rsidR="004535F8">
        <w:rPr>
          <w:rFonts w:ascii="Times New Roman" w:hAnsi="Times New Roman"/>
          <w:sz w:val="24"/>
          <w:szCs w:val="24"/>
        </w:rPr>
        <w:t>.</w:t>
      </w:r>
    </w:p>
    <w:p w14:paraId="2BF5E7A9"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13C4FC97" w14:textId="77777777" w:rsidR="00955E3D" w:rsidRDefault="00E46C35" w:rsidP="00B34559">
      <w:pPr>
        <w:pStyle w:val="Akapitzlist"/>
        <w:numPr>
          <w:ilvl w:val="0"/>
          <w:numId w:val="176"/>
        </w:numPr>
        <w:rPr>
          <w:rFonts w:ascii="Times New Roman" w:hAnsi="Times New Roman"/>
          <w:sz w:val="24"/>
          <w:szCs w:val="24"/>
        </w:rPr>
      </w:pPr>
      <w:r>
        <w:rPr>
          <w:rFonts w:ascii="Times New Roman" w:hAnsi="Times New Roman"/>
          <w:sz w:val="24"/>
          <w:szCs w:val="24"/>
        </w:rPr>
        <w:t>Przekazanie raportu z badań z poprzedniego roku do MRiRW i GIW.</w:t>
      </w:r>
    </w:p>
    <w:p w14:paraId="071AD732" w14:textId="77777777" w:rsidR="00955E3D" w:rsidRDefault="00E46C35" w:rsidP="00B34559">
      <w:pPr>
        <w:pStyle w:val="Akapitzlist"/>
        <w:numPr>
          <w:ilvl w:val="0"/>
          <w:numId w:val="176"/>
        </w:numPr>
        <w:rPr>
          <w:rFonts w:ascii="Times New Roman" w:hAnsi="Times New Roman"/>
          <w:sz w:val="24"/>
          <w:szCs w:val="24"/>
        </w:rPr>
      </w:pPr>
      <w:r>
        <w:rPr>
          <w:rFonts w:ascii="Times New Roman" w:hAnsi="Times New Roman"/>
          <w:sz w:val="24"/>
          <w:szCs w:val="24"/>
        </w:rPr>
        <w:t>Prowadzenie badań w kierunku gorączki Q, analiza i opracowanie wyników badania mleka testem ELISA i qPCR oraz genotypowanie dodatnich izolatów DNA.</w:t>
      </w:r>
    </w:p>
    <w:p w14:paraId="2BBE3E54" w14:textId="0CBFF39B" w:rsidR="00955E3D" w:rsidRDefault="00E46C35" w:rsidP="00B34559">
      <w:pPr>
        <w:pStyle w:val="Akapitzlist"/>
        <w:numPr>
          <w:ilvl w:val="0"/>
          <w:numId w:val="176"/>
        </w:numPr>
        <w:rPr>
          <w:rFonts w:ascii="Times New Roman" w:hAnsi="Times New Roman"/>
          <w:sz w:val="24"/>
          <w:szCs w:val="24"/>
        </w:rPr>
      </w:pPr>
      <w:r>
        <w:rPr>
          <w:rFonts w:ascii="Times New Roman" w:hAnsi="Times New Roman"/>
          <w:sz w:val="24"/>
          <w:szCs w:val="24"/>
        </w:rPr>
        <w:t xml:space="preserve">Porównanie uzyskanych wyników z wynikami </w:t>
      </w:r>
      <w:r w:rsidR="004E2D38">
        <w:rPr>
          <w:rFonts w:ascii="Times New Roman" w:hAnsi="Times New Roman"/>
          <w:sz w:val="24"/>
          <w:szCs w:val="24"/>
        </w:rPr>
        <w:t>uzysk</w:t>
      </w:r>
      <w:r>
        <w:rPr>
          <w:rFonts w:ascii="Times New Roman" w:hAnsi="Times New Roman"/>
          <w:sz w:val="24"/>
          <w:szCs w:val="24"/>
        </w:rPr>
        <w:t>anymi w 2027 r.</w:t>
      </w:r>
    </w:p>
    <w:p w14:paraId="3C69F9F4" w14:textId="38C01760" w:rsidR="00955E3D" w:rsidRDefault="00E46C35" w:rsidP="00B34559">
      <w:pPr>
        <w:pStyle w:val="Akapitzlist"/>
        <w:numPr>
          <w:ilvl w:val="0"/>
          <w:numId w:val="176"/>
        </w:numPr>
        <w:rPr>
          <w:rFonts w:ascii="Times New Roman" w:hAnsi="Times New Roman"/>
          <w:sz w:val="24"/>
          <w:szCs w:val="24"/>
        </w:rPr>
      </w:pPr>
      <w:r>
        <w:rPr>
          <w:rFonts w:ascii="Times New Roman" w:hAnsi="Times New Roman"/>
          <w:sz w:val="24"/>
          <w:szCs w:val="24"/>
        </w:rPr>
        <w:t xml:space="preserve">Analiza wyników uzyskanych z wynikami w poprzedniej edycji </w:t>
      </w:r>
      <w:r w:rsidR="004A6640">
        <w:rPr>
          <w:rFonts w:ascii="Times New Roman" w:hAnsi="Times New Roman"/>
          <w:sz w:val="24"/>
          <w:szCs w:val="24"/>
        </w:rPr>
        <w:t>p</w:t>
      </w:r>
      <w:r>
        <w:rPr>
          <w:rFonts w:ascii="Times New Roman" w:hAnsi="Times New Roman"/>
          <w:sz w:val="24"/>
          <w:szCs w:val="24"/>
        </w:rPr>
        <w:t>rogramu</w:t>
      </w:r>
      <w:r w:rsidR="004A6640">
        <w:rPr>
          <w:rFonts w:ascii="Times New Roman" w:hAnsi="Times New Roman"/>
          <w:sz w:val="24"/>
          <w:szCs w:val="24"/>
        </w:rPr>
        <w:t xml:space="preserve"> </w:t>
      </w:r>
      <w:r w:rsidR="004A6640">
        <w:rPr>
          <w:rFonts w:ascii="Times New Roman" w:hAnsi="Times New Roman"/>
          <w:sz w:val="24"/>
          <w:szCs w:val="24"/>
        </w:rPr>
        <w:lastRenderedPageBreak/>
        <w:t>wieloletniego</w:t>
      </w:r>
      <w:r>
        <w:rPr>
          <w:rFonts w:ascii="Times New Roman" w:hAnsi="Times New Roman"/>
          <w:sz w:val="24"/>
          <w:szCs w:val="24"/>
        </w:rPr>
        <w:t>. Określenie dynamiki zmian i ocena aktualnej sytuacji epidemiologicznej oraz określenie potrzeb dalszych kierunków badań.</w:t>
      </w:r>
    </w:p>
    <w:p w14:paraId="48A6CC86" w14:textId="5D64A0AE" w:rsidR="00955E3D" w:rsidRDefault="00E46C35" w:rsidP="00B34559">
      <w:pPr>
        <w:pStyle w:val="Akapitzlist"/>
        <w:numPr>
          <w:ilvl w:val="0"/>
          <w:numId w:val="176"/>
        </w:numPr>
        <w:rPr>
          <w:rFonts w:ascii="Times New Roman" w:hAnsi="Times New Roman"/>
          <w:sz w:val="24"/>
          <w:szCs w:val="24"/>
        </w:rPr>
      </w:pPr>
      <w:r>
        <w:rPr>
          <w:rFonts w:ascii="Times New Roman" w:hAnsi="Times New Roman"/>
          <w:sz w:val="24"/>
          <w:szCs w:val="24"/>
        </w:rPr>
        <w:t xml:space="preserve">Przygotowanie raportu końcowego </w:t>
      </w:r>
      <w:r w:rsidR="00BB3081">
        <w:rPr>
          <w:rFonts w:ascii="Times New Roman" w:hAnsi="Times New Roman"/>
          <w:sz w:val="24"/>
          <w:szCs w:val="24"/>
        </w:rPr>
        <w:t>z analizą porównawczą lat 2019</w:t>
      </w:r>
      <w:r w:rsidR="00BB3081" w:rsidRPr="00BB3081">
        <w:rPr>
          <w:rFonts w:ascii="Times New Roman" w:hAnsi="Times New Roman"/>
          <w:sz w:val="24"/>
          <w:szCs w:val="24"/>
        </w:rPr>
        <w:t>–</w:t>
      </w:r>
      <w:r w:rsidR="00F52625">
        <w:rPr>
          <w:rFonts w:ascii="Times New Roman" w:hAnsi="Times New Roman"/>
          <w:sz w:val="24"/>
          <w:szCs w:val="24"/>
        </w:rPr>
        <w:t>2023</w:t>
      </w:r>
      <w:r w:rsidR="00BB3081">
        <w:rPr>
          <w:rFonts w:ascii="Times New Roman" w:hAnsi="Times New Roman"/>
          <w:sz w:val="24"/>
          <w:szCs w:val="24"/>
        </w:rPr>
        <w:t xml:space="preserve"> </w:t>
      </w:r>
      <w:r w:rsidR="00884FB9">
        <w:rPr>
          <w:rFonts w:ascii="Times New Roman" w:hAnsi="Times New Roman"/>
          <w:sz w:val="24"/>
          <w:szCs w:val="24"/>
        </w:rPr>
        <w:t xml:space="preserve">i </w:t>
      </w:r>
      <w:r>
        <w:rPr>
          <w:rFonts w:ascii="Times New Roman" w:hAnsi="Times New Roman"/>
          <w:sz w:val="24"/>
          <w:szCs w:val="24"/>
        </w:rPr>
        <w:t>przekazani</w:t>
      </w:r>
      <w:r w:rsidR="00884FB9">
        <w:rPr>
          <w:rFonts w:ascii="Times New Roman" w:hAnsi="Times New Roman"/>
          <w:sz w:val="24"/>
          <w:szCs w:val="24"/>
        </w:rPr>
        <w:t>e</w:t>
      </w:r>
      <w:r>
        <w:rPr>
          <w:rFonts w:ascii="Times New Roman" w:hAnsi="Times New Roman"/>
          <w:sz w:val="24"/>
          <w:szCs w:val="24"/>
        </w:rPr>
        <w:t xml:space="preserve"> go do MRiRW i GIW.</w:t>
      </w:r>
    </w:p>
    <w:p w14:paraId="42010413" w14:textId="77777777" w:rsidR="00955E3D" w:rsidRDefault="00E46C35" w:rsidP="00B34559">
      <w:pPr>
        <w:pStyle w:val="Akapitzlist"/>
        <w:numPr>
          <w:ilvl w:val="0"/>
          <w:numId w:val="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3C062D1C" w14:textId="766FC723"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Przeprowadzone badania umożliwią ocenę sytuacji epidemiologicznej w zakresie gorączki Q w populacji bydła mlecznego w Polsce. Wyniki te mogą zostać wykorzystane przy uzupełnieniu wytycznych odnośnie </w:t>
      </w:r>
      <w:r w:rsidR="004E2D38">
        <w:rPr>
          <w:rFonts w:ascii="Times New Roman" w:hAnsi="Times New Roman"/>
          <w:sz w:val="24"/>
          <w:szCs w:val="24"/>
        </w:rPr>
        <w:t xml:space="preserve">do </w:t>
      </w:r>
      <w:r>
        <w:rPr>
          <w:rFonts w:ascii="Times New Roman" w:hAnsi="Times New Roman"/>
          <w:sz w:val="24"/>
          <w:szCs w:val="24"/>
        </w:rPr>
        <w:t>postępowania w sytuacji pojawienia się ogniska choroby, a zwłaszcza postępowania z mlekiem. Wyniki badań zostaną przekazane do GIW i umożliwią dokonanie analizy ryzyka wystąpienia ww. chorób u bydła w Polsce.</w:t>
      </w:r>
    </w:p>
    <w:p w14:paraId="53FD6DB4" w14:textId="77777777" w:rsidR="00955E3D" w:rsidRDefault="00E46C35" w:rsidP="00B34559">
      <w:pPr>
        <w:pStyle w:val="Akapitzlist"/>
        <w:numPr>
          <w:ilvl w:val="0"/>
          <w:numId w:val="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3C6666C3"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dotycząca pobierania i przesyłania próbek do badań.</w:t>
      </w:r>
    </w:p>
    <w:p w14:paraId="3F810E8C" w14:textId="77777777" w:rsidR="00955E3D" w:rsidRDefault="00955E3D">
      <w:pPr>
        <w:spacing w:after="160" w:line="259" w:lineRule="auto"/>
      </w:pPr>
    </w:p>
    <w:p w14:paraId="5517E42E" w14:textId="49714ACF"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33" w:name="_Toc214282318"/>
      <w:r>
        <w:rPr>
          <w:rFonts w:ascii="Times New Roman" w:hAnsi="Times New Roman" w:cs="Times New Roman"/>
          <w:color w:val="auto"/>
          <w:sz w:val="24"/>
          <w:szCs w:val="24"/>
        </w:rPr>
        <w:t xml:space="preserve">Określenie możliwości występowania </w:t>
      </w:r>
      <w:r>
        <w:rPr>
          <w:rFonts w:ascii="Times New Roman" w:hAnsi="Times New Roman" w:cs="Times New Roman"/>
          <w:i/>
          <w:color w:val="auto"/>
          <w:sz w:val="24"/>
          <w:szCs w:val="24"/>
        </w:rPr>
        <w:t>Bacillus anthracis</w:t>
      </w:r>
      <w:r w:rsidR="00B16B5C" w:rsidRPr="00B16B5C">
        <w:rPr>
          <w:rFonts w:ascii="Times New Roman" w:hAnsi="Times New Roman" w:cs="Times New Roman"/>
          <w:color w:val="auto"/>
          <w:sz w:val="24"/>
          <w:szCs w:val="24"/>
        </w:rPr>
        <w:t xml:space="preserve"> </w:t>
      </w:r>
      <w:r>
        <w:rPr>
          <w:rFonts w:ascii="Times New Roman" w:hAnsi="Times New Roman" w:cs="Times New Roman"/>
          <w:color w:val="auto"/>
          <w:sz w:val="24"/>
          <w:szCs w:val="24"/>
        </w:rPr>
        <w:t>na obszarach zalewowych i narażonych na powodzie w Polsce oraz opracowanie mapy terenów potencjalnie zagrożonych</w:t>
      </w:r>
      <w:bookmarkEnd w:id="33"/>
    </w:p>
    <w:p w14:paraId="109991F4" w14:textId="77777777" w:rsidR="00955E3D" w:rsidRDefault="00955E3D">
      <w:pPr>
        <w:spacing w:after="0" w:line="240" w:lineRule="auto"/>
        <w:rPr>
          <w:rFonts w:ascii="Times New Roman" w:eastAsia="Times New Roman" w:hAnsi="Times New Roman"/>
          <w:sz w:val="24"/>
          <w:szCs w:val="24"/>
        </w:rPr>
      </w:pPr>
    </w:p>
    <w:p w14:paraId="6E80FDED" w14:textId="7A60E817" w:rsidR="00955E3D" w:rsidRPr="00522DC7" w:rsidRDefault="00AB1DF0" w:rsidP="00522DC7">
      <w:p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1. </w:t>
      </w:r>
      <w:r w:rsidR="00E46C35" w:rsidRPr="00522DC7">
        <w:rPr>
          <w:rFonts w:ascii="Times New Roman" w:eastAsia="Times New Roman" w:hAnsi="Times New Roman"/>
          <w:b/>
          <w:bCs/>
          <w:sz w:val="24"/>
          <w:szCs w:val="24"/>
          <w:lang w:bidi="en-US"/>
        </w:rPr>
        <w:t>Jednostka wykonująca</w:t>
      </w:r>
    </w:p>
    <w:p w14:paraId="6F7FBECE" w14:textId="5F2E6B95" w:rsidR="00955E3D" w:rsidRPr="00575FB1" w:rsidRDefault="00575FB1" w:rsidP="00575FB1">
      <w:pPr>
        <w:pStyle w:val="Akapitzlist"/>
        <w:ind w:left="0" w:firstLine="284"/>
        <w:rPr>
          <w:rFonts w:ascii="Times New Roman" w:hAnsi="Times New Roman"/>
          <w:sz w:val="24"/>
          <w:szCs w:val="24"/>
        </w:rPr>
      </w:pPr>
      <w:r w:rsidRPr="00575FB1">
        <w:rPr>
          <w:rFonts w:ascii="Times New Roman" w:hAnsi="Times New Roman"/>
          <w:sz w:val="24"/>
          <w:szCs w:val="24"/>
        </w:rPr>
        <w:t>Zakład Mikrobiologii PIWet – PIB</w:t>
      </w:r>
      <w:r>
        <w:rPr>
          <w:rFonts w:ascii="Times New Roman" w:hAnsi="Times New Roman"/>
          <w:sz w:val="24"/>
          <w:szCs w:val="24"/>
        </w:rPr>
        <w:t xml:space="preserve">, </w:t>
      </w:r>
      <w:r w:rsidRPr="00575FB1">
        <w:rPr>
          <w:rFonts w:ascii="Times New Roman" w:hAnsi="Times New Roman"/>
          <w:sz w:val="24"/>
          <w:szCs w:val="24"/>
        </w:rPr>
        <w:t>Zakład Epidemiol</w:t>
      </w:r>
      <w:r>
        <w:rPr>
          <w:rFonts w:ascii="Times New Roman" w:hAnsi="Times New Roman"/>
          <w:sz w:val="24"/>
          <w:szCs w:val="24"/>
        </w:rPr>
        <w:t xml:space="preserve">ogii i Oceny Ryzyka PIWet – PIB, </w:t>
      </w:r>
      <w:r w:rsidRPr="00575FB1">
        <w:rPr>
          <w:rFonts w:ascii="Times New Roman" w:hAnsi="Times New Roman"/>
          <w:sz w:val="24"/>
          <w:szCs w:val="24"/>
        </w:rPr>
        <w:t xml:space="preserve">Zakład Analiz Omicznych PIWet – PIB </w:t>
      </w:r>
      <w:r>
        <w:rPr>
          <w:rFonts w:ascii="Times New Roman" w:hAnsi="Times New Roman"/>
          <w:sz w:val="24"/>
          <w:szCs w:val="24"/>
        </w:rPr>
        <w:t>/</w:t>
      </w:r>
      <w:r w:rsidR="006511A3" w:rsidRPr="006511A3">
        <w:rPr>
          <w:rFonts w:ascii="Times New Roman" w:hAnsi="Times New Roman"/>
          <w:sz w:val="24"/>
          <w:szCs w:val="24"/>
        </w:rPr>
        <w:t>Dział Bakteriologii i Chorób Bakteryjnych Zwierząt</w:t>
      </w:r>
      <w:r w:rsidR="006511A3" w:rsidRPr="006511A3" w:rsidDel="006511A3">
        <w:rPr>
          <w:rFonts w:ascii="Times New Roman" w:hAnsi="Times New Roman"/>
          <w:sz w:val="24"/>
          <w:szCs w:val="24"/>
        </w:rPr>
        <w:t xml:space="preserve"> </w:t>
      </w:r>
      <w:r w:rsidR="00E46C35">
        <w:rPr>
          <w:rFonts w:ascii="Times New Roman" w:hAnsi="Times New Roman"/>
          <w:sz w:val="24"/>
          <w:szCs w:val="24"/>
        </w:rPr>
        <w:t xml:space="preserve">PIWet </w:t>
      </w:r>
      <w:r w:rsidR="004E2D38">
        <w:rPr>
          <w:rFonts w:ascii="Times New Roman" w:hAnsi="Times New Roman"/>
          <w:sz w:val="24"/>
          <w:szCs w:val="24"/>
        </w:rPr>
        <w:t>–</w:t>
      </w:r>
      <w:r w:rsidR="00E46C35">
        <w:rPr>
          <w:rFonts w:ascii="Times New Roman" w:hAnsi="Times New Roman"/>
          <w:sz w:val="24"/>
          <w:szCs w:val="24"/>
        </w:rPr>
        <w:t xml:space="preserve"> PIB</w:t>
      </w:r>
      <w:r w:rsidR="00611C58">
        <w:rPr>
          <w:rFonts w:ascii="Times New Roman" w:hAnsi="Times New Roman"/>
          <w:sz w:val="24"/>
          <w:szCs w:val="24"/>
        </w:rPr>
        <w:t>,</w:t>
      </w:r>
      <w:r>
        <w:rPr>
          <w:rFonts w:ascii="Times New Roman" w:hAnsi="Times New Roman"/>
          <w:sz w:val="24"/>
          <w:szCs w:val="24"/>
        </w:rPr>
        <w:t xml:space="preserve"> </w:t>
      </w:r>
      <w:r w:rsidR="002155D5" w:rsidRPr="00575FB1">
        <w:rPr>
          <w:rFonts w:ascii="Times New Roman" w:hAnsi="Times New Roman"/>
          <w:sz w:val="24"/>
          <w:szCs w:val="24"/>
        </w:rPr>
        <w:t>Dział Naukowego Wsparcia Potencjału Badawczego</w:t>
      </w:r>
      <w:r w:rsidR="00E46C35" w:rsidRPr="00575FB1">
        <w:rPr>
          <w:rFonts w:ascii="Times New Roman" w:hAnsi="Times New Roman"/>
          <w:sz w:val="24"/>
          <w:szCs w:val="24"/>
        </w:rPr>
        <w:t xml:space="preserve"> PIWet </w:t>
      </w:r>
      <w:r w:rsidR="004E2D38" w:rsidRPr="00575FB1">
        <w:rPr>
          <w:rFonts w:ascii="Times New Roman" w:hAnsi="Times New Roman"/>
          <w:sz w:val="24"/>
          <w:szCs w:val="24"/>
        </w:rPr>
        <w:t>–</w:t>
      </w:r>
      <w:r w:rsidR="00E46C35" w:rsidRPr="00575FB1">
        <w:rPr>
          <w:rFonts w:ascii="Times New Roman" w:hAnsi="Times New Roman"/>
          <w:sz w:val="24"/>
          <w:szCs w:val="24"/>
        </w:rPr>
        <w:t xml:space="preserve"> PIB</w:t>
      </w:r>
    </w:p>
    <w:p w14:paraId="1712802F" w14:textId="432DCE17" w:rsidR="00955E3D" w:rsidRPr="00522DC7" w:rsidRDefault="00AB1DF0" w:rsidP="00522DC7">
      <w:pPr>
        <w:pStyle w:val="CM4"/>
        <w:rPr>
          <w:rFonts w:ascii="Times New Roman" w:hAnsi="Times New Roman"/>
          <w:b/>
          <w:bCs/>
          <w:lang w:bidi="en-US"/>
        </w:rPr>
      </w:pPr>
      <w:r w:rsidRPr="007E384E">
        <w:rPr>
          <w:rFonts w:ascii="Times New Roman" w:hAnsi="Times New Roman"/>
          <w:b/>
        </w:rPr>
        <w:t>2.</w:t>
      </w:r>
      <w:r w:rsidRPr="00522DC7">
        <w:rPr>
          <w:rFonts w:ascii="Times New Roman" w:hAnsi="Times New Roman"/>
        </w:rPr>
        <w:t xml:space="preserve"> </w:t>
      </w:r>
      <w:r w:rsidR="00E46C35" w:rsidRPr="00522DC7">
        <w:rPr>
          <w:rFonts w:ascii="Times New Roman" w:hAnsi="Times New Roman"/>
          <w:b/>
          <w:bCs/>
          <w:lang w:bidi="en-US"/>
        </w:rPr>
        <w:t>Cel zadania</w:t>
      </w:r>
    </w:p>
    <w:p w14:paraId="6C267543" w14:textId="77777777" w:rsidR="00575FB1" w:rsidRDefault="00E46C35" w:rsidP="00575FB1">
      <w:pPr>
        <w:pStyle w:val="CM4"/>
        <w:spacing w:after="200" w:line="276" w:lineRule="auto"/>
        <w:ind w:firstLine="284"/>
        <w:rPr>
          <w:rFonts w:ascii="Times New Roman" w:hAnsi="Times New Roman"/>
        </w:rPr>
      </w:pPr>
      <w:r w:rsidRPr="00575FB1">
        <w:rPr>
          <w:rFonts w:ascii="Times New Roman" w:hAnsi="Times New Roman"/>
        </w:rPr>
        <w:t xml:space="preserve">Celem zadania jest sprawdzenie obecności </w:t>
      </w:r>
      <w:r w:rsidRPr="00575FB1">
        <w:rPr>
          <w:rFonts w:ascii="Times New Roman" w:hAnsi="Times New Roman"/>
          <w:i/>
        </w:rPr>
        <w:t>Bacillus anthracis</w:t>
      </w:r>
      <w:r w:rsidR="00B16B5C" w:rsidRPr="00575FB1">
        <w:rPr>
          <w:rFonts w:ascii="Times New Roman" w:hAnsi="Times New Roman"/>
          <w:i/>
        </w:rPr>
        <w:t xml:space="preserve"> </w:t>
      </w:r>
      <w:r w:rsidR="00F37B0E" w:rsidRPr="00575FB1">
        <w:rPr>
          <w:rFonts w:ascii="Times New Roman" w:hAnsi="Times New Roman"/>
          <w:i/>
        </w:rPr>
        <w:t xml:space="preserve">(B. anthracis) </w:t>
      </w:r>
      <w:r w:rsidRPr="00575FB1">
        <w:rPr>
          <w:rFonts w:ascii="Times New Roman" w:hAnsi="Times New Roman"/>
        </w:rPr>
        <w:t>oraz opracowanie mapy terenów potencjalnie zagrożonych zanieczyszczeniem tą bakterią.</w:t>
      </w:r>
    </w:p>
    <w:p w14:paraId="246625F5" w14:textId="5E8D41E9" w:rsidR="00955E3D" w:rsidRPr="00575FB1" w:rsidRDefault="00AB1DF0" w:rsidP="00575FB1">
      <w:pPr>
        <w:pStyle w:val="CM4"/>
        <w:spacing w:after="200" w:line="276" w:lineRule="auto"/>
        <w:rPr>
          <w:rFonts w:ascii="Times New Roman" w:hAnsi="Times New Roman"/>
        </w:rPr>
      </w:pPr>
      <w:r>
        <w:rPr>
          <w:rFonts w:ascii="Times New Roman" w:hAnsi="Times New Roman"/>
          <w:b/>
          <w:bCs/>
          <w:lang w:bidi="en-US"/>
        </w:rPr>
        <w:t xml:space="preserve">3. </w:t>
      </w:r>
      <w:r w:rsidR="00E46C35" w:rsidRPr="00522DC7">
        <w:rPr>
          <w:rFonts w:ascii="Times New Roman" w:hAnsi="Times New Roman"/>
          <w:b/>
          <w:bCs/>
          <w:lang w:bidi="en-US"/>
        </w:rPr>
        <w:t>Uzasadnienie realizacji zadania</w:t>
      </w:r>
    </w:p>
    <w:p w14:paraId="7DCAFB9F" w14:textId="5A4F01E9"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Wąglik jest wywoływaną przez laseczkę wąglika </w:t>
      </w:r>
      <w:r w:rsidR="007E29ED">
        <w:rPr>
          <w:rFonts w:ascii="Times New Roman" w:hAnsi="Times New Roman"/>
          <w:i/>
          <w:sz w:val="24"/>
          <w:szCs w:val="24"/>
        </w:rPr>
        <w:t>B.</w:t>
      </w:r>
      <w:r>
        <w:rPr>
          <w:rFonts w:ascii="Times New Roman" w:hAnsi="Times New Roman"/>
          <w:i/>
          <w:sz w:val="24"/>
          <w:szCs w:val="24"/>
        </w:rPr>
        <w:t xml:space="preserve"> anthracis</w:t>
      </w:r>
      <w:r w:rsidR="004E2D38" w:rsidRPr="004E2D38">
        <w:rPr>
          <w:rFonts w:ascii="Times New Roman" w:hAnsi="Times New Roman"/>
          <w:sz w:val="24"/>
          <w:szCs w:val="24"/>
        </w:rPr>
        <w:t xml:space="preserve"> </w:t>
      </w:r>
      <w:r w:rsidR="004E2D38">
        <w:rPr>
          <w:rFonts w:ascii="Times New Roman" w:hAnsi="Times New Roman"/>
          <w:sz w:val="24"/>
          <w:szCs w:val="24"/>
        </w:rPr>
        <w:t>chorobą zakaźną</w:t>
      </w:r>
      <w:r>
        <w:rPr>
          <w:rFonts w:ascii="Times New Roman" w:hAnsi="Times New Roman"/>
          <w:sz w:val="24"/>
          <w:szCs w:val="24"/>
        </w:rPr>
        <w:t xml:space="preserve"> przebiegającą zazwyczaj pod postacią posocznicy. Charakterystyczny jest przede wszystkim obrzęk śledziony oraz surowiczo-krwotoczne nacieki w tkance łącznej podskórnej i surowiczej. Choroba występuje najczęściej u zwierząt roślinożernych, rzadziej u wszystkożernych i mięsożernych oraz u ludzi. Zakażenie następuje za pośrednictwem paszy lub wody zawierającej przetrwalniki wąglika. Pierwotnym źródłem zarazków są zwłoki padłych zwierząt. Przyczyną zachorowań może być także mączka mięsno-kostna skażona </w:t>
      </w:r>
      <w:r w:rsidR="007E29ED">
        <w:rPr>
          <w:rFonts w:ascii="Times New Roman" w:hAnsi="Times New Roman"/>
          <w:i/>
          <w:sz w:val="24"/>
          <w:szCs w:val="24"/>
        </w:rPr>
        <w:t>B.</w:t>
      </w:r>
      <w:r>
        <w:rPr>
          <w:rFonts w:ascii="Times New Roman" w:hAnsi="Times New Roman"/>
          <w:i/>
          <w:sz w:val="24"/>
          <w:szCs w:val="24"/>
        </w:rPr>
        <w:t xml:space="preserve"> anthracis</w:t>
      </w:r>
      <w:r>
        <w:rPr>
          <w:rFonts w:ascii="Times New Roman" w:hAnsi="Times New Roman"/>
          <w:sz w:val="24"/>
          <w:szCs w:val="24"/>
        </w:rPr>
        <w:t>. Niebezpieczne są również ścieki z garbarni, w których przerabia się skóry zwierząt pochodzące z różnych części świata. Podobne zagrożenie stanowią grzebowiska. W czasie powodzi wody mogą roznosić przetrwalniki wąglika z pierwotnych źródeł zarazy na zalane pola i łąki.</w:t>
      </w:r>
    </w:p>
    <w:p w14:paraId="6F23F7DF" w14:textId="359AF124" w:rsidR="00955E3D" w:rsidRDefault="00E46C35">
      <w:pPr>
        <w:pStyle w:val="Akapitzlist"/>
        <w:ind w:left="0" w:firstLine="284"/>
        <w:rPr>
          <w:rFonts w:ascii="Times New Roman" w:hAnsi="Times New Roman"/>
          <w:sz w:val="24"/>
          <w:szCs w:val="24"/>
        </w:rPr>
      </w:pPr>
      <w:r>
        <w:rPr>
          <w:rFonts w:ascii="Times New Roman" w:hAnsi="Times New Roman"/>
          <w:i/>
          <w:sz w:val="24"/>
          <w:szCs w:val="24"/>
        </w:rPr>
        <w:t>B</w:t>
      </w:r>
      <w:r w:rsidR="00B16B5C">
        <w:rPr>
          <w:rFonts w:ascii="Times New Roman" w:hAnsi="Times New Roman"/>
          <w:i/>
          <w:sz w:val="24"/>
          <w:szCs w:val="24"/>
        </w:rPr>
        <w:t>.</w:t>
      </w:r>
      <w:r>
        <w:rPr>
          <w:rFonts w:ascii="Times New Roman" w:hAnsi="Times New Roman"/>
          <w:i/>
          <w:sz w:val="24"/>
          <w:szCs w:val="24"/>
        </w:rPr>
        <w:t xml:space="preserve"> anthracis</w:t>
      </w:r>
      <w:r>
        <w:rPr>
          <w:rFonts w:ascii="Times New Roman" w:hAnsi="Times New Roman"/>
          <w:sz w:val="24"/>
          <w:szCs w:val="24"/>
        </w:rPr>
        <w:t xml:space="preserve"> jest Gram-dodatnią laseczką. Postacie wegetatywne są bardzo oporne na działania niskiej temperatury, natomiast szybko giną w wyższej temperaturze. Przetrwalniki </w:t>
      </w:r>
      <w:r>
        <w:rPr>
          <w:rFonts w:ascii="Times New Roman" w:hAnsi="Times New Roman"/>
          <w:sz w:val="24"/>
          <w:szCs w:val="24"/>
        </w:rPr>
        <w:lastRenderedPageBreak/>
        <w:t xml:space="preserve">są bardzo wytrzymałe na warunki środowiskowe. Jak wykazano w badaniach endospory wąglika przetrzymane w glebie w laboratorium przeżywały 60 lat. Badania kości zwierząt z Parku Narodowego Krugera (Afryka Południowa), których wiek określono na około 200 lat, wykazały obecność endospor i uzyskano wzrost laseczek wąglika. Pozostawione przez Pasteura hodowle </w:t>
      </w:r>
      <w:r>
        <w:rPr>
          <w:rFonts w:ascii="Times New Roman" w:hAnsi="Times New Roman"/>
          <w:i/>
          <w:sz w:val="24"/>
          <w:szCs w:val="24"/>
        </w:rPr>
        <w:t>B</w:t>
      </w:r>
      <w:r w:rsidR="00B16B5C">
        <w:rPr>
          <w:rFonts w:ascii="Times New Roman" w:hAnsi="Times New Roman"/>
          <w:i/>
          <w:sz w:val="24"/>
          <w:szCs w:val="24"/>
        </w:rPr>
        <w:t>.</w:t>
      </w:r>
      <w:r>
        <w:rPr>
          <w:rFonts w:ascii="Times New Roman" w:hAnsi="Times New Roman"/>
          <w:i/>
          <w:sz w:val="24"/>
          <w:szCs w:val="24"/>
        </w:rPr>
        <w:t xml:space="preserve"> anthracis</w:t>
      </w:r>
      <w:r>
        <w:rPr>
          <w:rFonts w:ascii="Times New Roman" w:hAnsi="Times New Roman"/>
          <w:sz w:val="24"/>
          <w:szCs w:val="24"/>
        </w:rPr>
        <w:t xml:space="preserve"> okazały się żywe po upływie 68 lat. Zarazek ten wyosobniono z materiału izolacyjnego dachu stacji London’s King Cross, której wiek określono na 110 lat.</w:t>
      </w:r>
    </w:p>
    <w:p w14:paraId="51E9229E" w14:textId="1FBA7A51" w:rsidR="00955E3D" w:rsidRDefault="00E46C35">
      <w:pPr>
        <w:pStyle w:val="Akapitzlist"/>
        <w:ind w:left="0" w:firstLine="284"/>
        <w:rPr>
          <w:rFonts w:ascii="Times New Roman" w:hAnsi="Times New Roman"/>
          <w:sz w:val="24"/>
          <w:szCs w:val="24"/>
        </w:rPr>
      </w:pPr>
      <w:r>
        <w:rPr>
          <w:rFonts w:ascii="Times New Roman" w:hAnsi="Times New Roman"/>
          <w:sz w:val="24"/>
          <w:szCs w:val="24"/>
        </w:rPr>
        <w:t>Wąglik występuje na wszystkich kontynentach op</w:t>
      </w:r>
      <w:r w:rsidR="004F7AEB">
        <w:rPr>
          <w:rFonts w:ascii="Times New Roman" w:hAnsi="Times New Roman"/>
          <w:sz w:val="24"/>
          <w:szCs w:val="24"/>
        </w:rPr>
        <w:t xml:space="preserve">rócz Antarktydy. Zgodnie z WOAH </w:t>
      </w:r>
      <w:r>
        <w:rPr>
          <w:rFonts w:ascii="Times New Roman" w:hAnsi="Times New Roman"/>
          <w:sz w:val="24"/>
          <w:szCs w:val="24"/>
        </w:rPr>
        <w:t>World Animal Health Information System (WAHIS) w 2018 r. przypadki wąglika stwierdzono w Azji w Kirgistanie, Kazachstanie, Mjanmie i Rosji, jak również w Afryce w Burkina Faso, Malawi, Mozambiku, Namibii i Tanzanii. Z kolei w 2019 r. donoszono o występowaniu wąglika w Azji w Armenii, Azerbejdżanie i Kazachstanie, a także w Afryce w Botswanie, Burkina Faso, Lesotho, Malawi, Namibii, Nigrze i Tanzanii. Natomiast w Europie w 2018</w:t>
      </w:r>
      <w:r w:rsidR="00A71603">
        <w:rPr>
          <w:rFonts w:ascii="Times New Roman" w:hAnsi="Times New Roman"/>
          <w:sz w:val="24"/>
          <w:szCs w:val="24"/>
        </w:rPr>
        <w:t xml:space="preserve"> r.</w:t>
      </w:r>
      <w:r>
        <w:rPr>
          <w:rFonts w:ascii="Times New Roman" w:hAnsi="Times New Roman"/>
          <w:sz w:val="24"/>
          <w:szCs w:val="24"/>
        </w:rPr>
        <w:t xml:space="preserve"> stwierdzono jego obecność we Francji, </w:t>
      </w:r>
      <w:r w:rsidR="00A71603">
        <w:rPr>
          <w:rFonts w:ascii="Times New Roman" w:hAnsi="Times New Roman"/>
          <w:sz w:val="24"/>
          <w:szCs w:val="24"/>
        </w:rPr>
        <w:t xml:space="preserve">w </w:t>
      </w:r>
      <w:r>
        <w:rPr>
          <w:rFonts w:ascii="Times New Roman" w:hAnsi="Times New Roman"/>
          <w:sz w:val="24"/>
          <w:szCs w:val="24"/>
        </w:rPr>
        <w:t xml:space="preserve">Rumunii, </w:t>
      </w:r>
      <w:r w:rsidR="00A71603">
        <w:rPr>
          <w:rFonts w:ascii="Times New Roman" w:hAnsi="Times New Roman"/>
          <w:sz w:val="24"/>
          <w:szCs w:val="24"/>
        </w:rPr>
        <w:t xml:space="preserve">we </w:t>
      </w:r>
      <w:r>
        <w:rPr>
          <w:rFonts w:ascii="Times New Roman" w:hAnsi="Times New Roman"/>
          <w:sz w:val="24"/>
          <w:szCs w:val="24"/>
        </w:rPr>
        <w:t xml:space="preserve">Włoszech, na Węgrzech i w Ukrainie. W kolejnym roku przypadki wąglika zanotowano na Białorusi, we Francji, </w:t>
      </w:r>
      <w:r w:rsidR="00A71603">
        <w:rPr>
          <w:rFonts w:ascii="Times New Roman" w:hAnsi="Times New Roman"/>
          <w:sz w:val="24"/>
          <w:szCs w:val="24"/>
        </w:rPr>
        <w:t xml:space="preserve">w </w:t>
      </w:r>
      <w:r>
        <w:rPr>
          <w:rFonts w:ascii="Times New Roman" w:hAnsi="Times New Roman"/>
          <w:sz w:val="24"/>
          <w:szCs w:val="24"/>
        </w:rPr>
        <w:t xml:space="preserve">Macedonii, Rumunii, </w:t>
      </w:r>
      <w:r w:rsidR="00A71603">
        <w:rPr>
          <w:rFonts w:ascii="Times New Roman" w:hAnsi="Times New Roman"/>
          <w:sz w:val="24"/>
          <w:szCs w:val="24"/>
        </w:rPr>
        <w:t xml:space="preserve">we </w:t>
      </w:r>
      <w:r>
        <w:rPr>
          <w:rFonts w:ascii="Times New Roman" w:hAnsi="Times New Roman"/>
          <w:sz w:val="24"/>
          <w:szCs w:val="24"/>
        </w:rPr>
        <w:t>Włoszech i na Węgrzech.</w:t>
      </w:r>
    </w:p>
    <w:p w14:paraId="77E1E3EF" w14:textId="18F722C5" w:rsidR="00955E3D" w:rsidRDefault="00E46C35">
      <w:pPr>
        <w:pStyle w:val="Akapitzlist"/>
        <w:ind w:left="0" w:firstLine="284"/>
        <w:rPr>
          <w:rFonts w:ascii="Times New Roman" w:hAnsi="Times New Roman"/>
          <w:sz w:val="24"/>
          <w:szCs w:val="24"/>
        </w:rPr>
      </w:pPr>
      <w:r>
        <w:rPr>
          <w:rFonts w:ascii="Times New Roman" w:hAnsi="Times New Roman"/>
          <w:sz w:val="24"/>
          <w:szCs w:val="24"/>
        </w:rPr>
        <w:t>W Polsce wąglik znajduje się w wykazie chorób zakaźnych zwierząt podlegających obowiązkowi zwalczania. Na podstawie analizy biuletynów GIW „Stan zakaźnych chorób zwierzęcych” stwierdzono, że w latach 1948</w:t>
      </w:r>
      <w:r w:rsidR="00A71603">
        <w:rPr>
          <w:rFonts w:ascii="Times New Roman" w:hAnsi="Times New Roman"/>
          <w:sz w:val="24"/>
          <w:szCs w:val="24"/>
        </w:rPr>
        <w:t>–</w:t>
      </w:r>
      <w:r>
        <w:rPr>
          <w:rFonts w:ascii="Times New Roman" w:hAnsi="Times New Roman"/>
          <w:sz w:val="24"/>
          <w:szCs w:val="24"/>
        </w:rPr>
        <w:t>2014 przypadki wąglika odnotowano w województwach lubelskim, mazowieckim, podkarpackim, podlaskim, świętokrzyskim, a rzadziej także w dolnośląskim, kujawsko-pomorskim, lubuskim, łódzkim, małopolskim, opolskim, pomorskim, śląskim, wielkopolskim i zachodniopomorskim.</w:t>
      </w:r>
    </w:p>
    <w:p w14:paraId="2FF22E2D" w14:textId="62229D5C"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ramach </w:t>
      </w:r>
      <w:r w:rsidR="004A6640">
        <w:rPr>
          <w:rFonts w:ascii="Times New Roman" w:hAnsi="Times New Roman"/>
          <w:sz w:val="24"/>
          <w:szCs w:val="24"/>
        </w:rPr>
        <w:t>p</w:t>
      </w:r>
      <w:r>
        <w:rPr>
          <w:rFonts w:ascii="Times New Roman" w:hAnsi="Times New Roman"/>
          <w:sz w:val="24"/>
          <w:szCs w:val="24"/>
        </w:rPr>
        <w:t>rogram</w:t>
      </w:r>
      <w:r w:rsidR="004A6640">
        <w:rPr>
          <w:rFonts w:ascii="Times New Roman" w:hAnsi="Times New Roman"/>
          <w:sz w:val="24"/>
          <w:szCs w:val="24"/>
        </w:rPr>
        <w:t>u</w:t>
      </w:r>
      <w:r>
        <w:rPr>
          <w:rFonts w:ascii="Times New Roman" w:hAnsi="Times New Roman"/>
          <w:sz w:val="24"/>
          <w:szCs w:val="24"/>
        </w:rPr>
        <w:t xml:space="preserve"> </w:t>
      </w:r>
      <w:r w:rsidR="004A6640">
        <w:rPr>
          <w:rFonts w:ascii="Times New Roman" w:hAnsi="Times New Roman"/>
          <w:sz w:val="24"/>
          <w:szCs w:val="24"/>
        </w:rPr>
        <w:t xml:space="preserve">wieloletniego </w:t>
      </w:r>
      <w:r>
        <w:rPr>
          <w:rFonts w:ascii="Times New Roman" w:hAnsi="Times New Roman"/>
          <w:sz w:val="24"/>
          <w:szCs w:val="24"/>
        </w:rPr>
        <w:t>na lata 2014</w:t>
      </w:r>
      <w:r w:rsidR="00A71603">
        <w:rPr>
          <w:rFonts w:ascii="Times New Roman" w:hAnsi="Times New Roman"/>
          <w:sz w:val="24"/>
          <w:szCs w:val="24"/>
        </w:rPr>
        <w:t>–</w:t>
      </w:r>
      <w:r>
        <w:rPr>
          <w:rFonts w:ascii="Times New Roman" w:hAnsi="Times New Roman"/>
          <w:sz w:val="24"/>
          <w:szCs w:val="24"/>
        </w:rPr>
        <w:t>2018 i 2019</w:t>
      </w:r>
      <w:r w:rsidR="00A71603">
        <w:rPr>
          <w:rFonts w:ascii="Times New Roman" w:hAnsi="Times New Roman"/>
          <w:sz w:val="24"/>
          <w:szCs w:val="24"/>
        </w:rPr>
        <w:t>–</w:t>
      </w:r>
      <w:r>
        <w:rPr>
          <w:rFonts w:ascii="Times New Roman" w:hAnsi="Times New Roman"/>
          <w:sz w:val="24"/>
          <w:szCs w:val="24"/>
        </w:rPr>
        <w:t>2023 w badanych próbkach pochodzących z dawnych grzebowisk zwierząt, jak również miejsc wypasu i padnięcia zwierząt chorych na </w:t>
      </w:r>
      <w:r w:rsidR="00A71603">
        <w:rPr>
          <w:rFonts w:ascii="Times New Roman" w:hAnsi="Times New Roman"/>
          <w:sz w:val="24"/>
          <w:szCs w:val="24"/>
        </w:rPr>
        <w:t>w</w:t>
      </w:r>
      <w:r>
        <w:rPr>
          <w:rFonts w:ascii="Times New Roman" w:hAnsi="Times New Roman"/>
          <w:sz w:val="24"/>
          <w:szCs w:val="24"/>
        </w:rPr>
        <w:t xml:space="preserve">ąglik, wyosobniano izolaty podejrzane o przynależność do </w:t>
      </w:r>
      <w:r>
        <w:rPr>
          <w:rFonts w:ascii="Times New Roman" w:hAnsi="Times New Roman"/>
          <w:i/>
          <w:sz w:val="24"/>
          <w:szCs w:val="24"/>
        </w:rPr>
        <w:t>B</w:t>
      </w:r>
      <w:r w:rsidR="007E29ED">
        <w:rPr>
          <w:rFonts w:ascii="Times New Roman" w:hAnsi="Times New Roman"/>
          <w:i/>
          <w:sz w:val="24"/>
          <w:szCs w:val="24"/>
        </w:rPr>
        <w:t>.</w:t>
      </w:r>
      <w:r>
        <w:rPr>
          <w:rFonts w:ascii="Times New Roman" w:hAnsi="Times New Roman"/>
          <w:i/>
          <w:sz w:val="24"/>
          <w:szCs w:val="24"/>
        </w:rPr>
        <w:t xml:space="preserve"> anthracis</w:t>
      </w:r>
      <w:r>
        <w:rPr>
          <w:rFonts w:ascii="Times New Roman" w:hAnsi="Times New Roman"/>
          <w:sz w:val="24"/>
          <w:szCs w:val="24"/>
        </w:rPr>
        <w:t xml:space="preserve">. Szczepy wykazujące morfologię kolonii podobną do </w:t>
      </w:r>
      <w:r>
        <w:rPr>
          <w:rFonts w:ascii="Times New Roman" w:hAnsi="Times New Roman"/>
          <w:i/>
          <w:sz w:val="24"/>
          <w:szCs w:val="24"/>
        </w:rPr>
        <w:t>B</w:t>
      </w:r>
      <w:r w:rsidR="007E29ED">
        <w:rPr>
          <w:rFonts w:ascii="Times New Roman" w:hAnsi="Times New Roman"/>
          <w:i/>
          <w:sz w:val="24"/>
          <w:szCs w:val="24"/>
        </w:rPr>
        <w:t>.</w:t>
      </w:r>
      <w:r>
        <w:rPr>
          <w:rFonts w:ascii="Times New Roman" w:hAnsi="Times New Roman"/>
          <w:i/>
          <w:sz w:val="24"/>
          <w:szCs w:val="24"/>
        </w:rPr>
        <w:t xml:space="preserve"> anthracis</w:t>
      </w:r>
      <w:r>
        <w:rPr>
          <w:rFonts w:ascii="Times New Roman" w:hAnsi="Times New Roman"/>
          <w:sz w:val="24"/>
          <w:szCs w:val="24"/>
        </w:rPr>
        <w:t xml:space="preserve"> poddawano identyfikacji gatunkowej. Ze względu na występowanie u badanych izolatów niektórych cech typowych dla tego gatunku, takich jak brak hemolizy, wrażliwość na bakteriofaga gamma, wrażliwość na penicylinę, wzrost w postaci odwróconej jodełki, brak ruchu oraz fakt, że ocena cech biochemicznych nie może jednoznacznie decydować o przynależności gatunkowej szczepów rodzaju </w:t>
      </w:r>
      <w:r>
        <w:rPr>
          <w:rFonts w:ascii="Times New Roman" w:hAnsi="Times New Roman"/>
          <w:i/>
          <w:sz w:val="24"/>
          <w:szCs w:val="24"/>
        </w:rPr>
        <w:t>Bacillus</w:t>
      </w:r>
      <w:r>
        <w:rPr>
          <w:rFonts w:ascii="Times New Roman" w:hAnsi="Times New Roman"/>
          <w:sz w:val="24"/>
          <w:szCs w:val="24"/>
        </w:rPr>
        <w:t xml:space="preserve">, przeprowadzano testy PCR pozwalające na wykrycie plazmidu pXO1 i pXO2 oraz sekwencji chromosomalnej. Wyniki dotychczas przeprowadzonych badań wskazują, że na terenach potencjalnie zagrożonych </w:t>
      </w:r>
      <w:r w:rsidR="00A71603">
        <w:rPr>
          <w:rFonts w:ascii="Times New Roman" w:hAnsi="Times New Roman"/>
          <w:sz w:val="24"/>
          <w:szCs w:val="24"/>
        </w:rPr>
        <w:t xml:space="preserve">jak dotąd </w:t>
      </w:r>
      <w:r>
        <w:rPr>
          <w:rFonts w:ascii="Times New Roman" w:hAnsi="Times New Roman"/>
          <w:sz w:val="24"/>
          <w:szCs w:val="24"/>
        </w:rPr>
        <w:t>nie wyizolowano tego drobnoustroju.</w:t>
      </w:r>
    </w:p>
    <w:p w14:paraId="78E252FB" w14:textId="707FF5EE"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Wąglik jako choroba związana z przebywaniem </w:t>
      </w:r>
      <w:r>
        <w:rPr>
          <w:rFonts w:ascii="Times New Roman" w:hAnsi="Times New Roman"/>
          <w:i/>
          <w:sz w:val="24"/>
          <w:szCs w:val="24"/>
        </w:rPr>
        <w:t>B</w:t>
      </w:r>
      <w:r w:rsidR="007E29ED">
        <w:rPr>
          <w:rFonts w:ascii="Times New Roman" w:hAnsi="Times New Roman"/>
          <w:i/>
          <w:sz w:val="24"/>
          <w:szCs w:val="24"/>
        </w:rPr>
        <w:t>.</w:t>
      </w:r>
      <w:r>
        <w:rPr>
          <w:rFonts w:ascii="Times New Roman" w:hAnsi="Times New Roman"/>
          <w:i/>
          <w:sz w:val="24"/>
          <w:szCs w:val="24"/>
        </w:rPr>
        <w:t xml:space="preserve"> anthracis</w:t>
      </w:r>
      <w:r>
        <w:rPr>
          <w:rFonts w:ascii="Times New Roman" w:hAnsi="Times New Roman"/>
          <w:sz w:val="24"/>
          <w:szCs w:val="24"/>
        </w:rPr>
        <w:t xml:space="preserve"> w glebie może być przenoszony z pierwotnych źródeł na tereny zalewowe i zalewane w czasie powodzi. W celu kompleksowej oceny sytuacji epidemiologicznej oraz opracowania mapy terenów potencjalnego występowania tego drobnoustroju na terytorium Polski </w:t>
      </w:r>
      <w:r w:rsidR="00A71603">
        <w:rPr>
          <w:rFonts w:ascii="Times New Roman" w:hAnsi="Times New Roman"/>
          <w:sz w:val="24"/>
          <w:szCs w:val="24"/>
        </w:rPr>
        <w:t xml:space="preserve">jest </w:t>
      </w:r>
      <w:r>
        <w:rPr>
          <w:rFonts w:ascii="Times New Roman" w:hAnsi="Times New Roman"/>
          <w:sz w:val="24"/>
          <w:szCs w:val="24"/>
        </w:rPr>
        <w:t>niezbędne przeprowadzenie badań na obszarach zalewowych i narażonych na niebezpieczeństwo powodzi.</w:t>
      </w:r>
    </w:p>
    <w:p w14:paraId="1D9650D6" w14:textId="2A192ABA" w:rsidR="00955E3D" w:rsidRDefault="00E46C35">
      <w:pPr>
        <w:pStyle w:val="Akapitzlist"/>
        <w:ind w:left="0" w:firstLine="284"/>
        <w:rPr>
          <w:rFonts w:ascii="Times New Roman" w:hAnsi="Times New Roman"/>
          <w:sz w:val="24"/>
          <w:szCs w:val="24"/>
        </w:rPr>
      </w:pPr>
      <w:r>
        <w:rPr>
          <w:rFonts w:ascii="Times New Roman" w:hAnsi="Times New Roman"/>
          <w:sz w:val="24"/>
          <w:szCs w:val="24"/>
        </w:rPr>
        <w:t>W próbkach środowiskowych, które</w:t>
      </w:r>
      <w:r w:rsidR="00A71603">
        <w:rPr>
          <w:rFonts w:ascii="Times New Roman" w:hAnsi="Times New Roman"/>
          <w:sz w:val="24"/>
          <w:szCs w:val="24"/>
        </w:rPr>
        <w:t xml:space="preserve"> są</w:t>
      </w:r>
      <w:r>
        <w:rPr>
          <w:rFonts w:ascii="Times New Roman" w:hAnsi="Times New Roman"/>
          <w:sz w:val="24"/>
          <w:szCs w:val="24"/>
        </w:rPr>
        <w:t xml:space="preserve"> narażone na działanie różnych czynników fizycznych i chemicznych prowadzących do zmian w genomie i plazmidach bakterii, oprócz typowych szczepów </w:t>
      </w:r>
      <w:r>
        <w:rPr>
          <w:rFonts w:ascii="Times New Roman" w:hAnsi="Times New Roman"/>
          <w:i/>
          <w:sz w:val="24"/>
          <w:szCs w:val="24"/>
        </w:rPr>
        <w:t>B</w:t>
      </w:r>
      <w:r w:rsidR="007E29ED">
        <w:rPr>
          <w:rFonts w:ascii="Times New Roman" w:hAnsi="Times New Roman"/>
          <w:i/>
          <w:sz w:val="24"/>
          <w:szCs w:val="24"/>
        </w:rPr>
        <w:t>.</w:t>
      </w:r>
      <w:r>
        <w:rPr>
          <w:rFonts w:ascii="Times New Roman" w:hAnsi="Times New Roman"/>
          <w:i/>
          <w:sz w:val="24"/>
          <w:szCs w:val="24"/>
        </w:rPr>
        <w:t xml:space="preserve"> anthracis</w:t>
      </w:r>
      <w:r>
        <w:rPr>
          <w:rFonts w:ascii="Times New Roman" w:hAnsi="Times New Roman"/>
          <w:sz w:val="24"/>
          <w:szCs w:val="24"/>
        </w:rPr>
        <w:t xml:space="preserve"> mogą występować szczepy przejściowe. Szczepy te mogą wykazywać niektóre cechy morfologiczne, fizjologiczne i biochemiczne typowe dla gatunku </w:t>
      </w:r>
      <w:r>
        <w:rPr>
          <w:rFonts w:ascii="Times New Roman" w:hAnsi="Times New Roman"/>
          <w:i/>
          <w:sz w:val="24"/>
          <w:szCs w:val="24"/>
        </w:rPr>
        <w:t>B</w:t>
      </w:r>
      <w:r w:rsidR="007E29ED">
        <w:rPr>
          <w:rFonts w:ascii="Times New Roman" w:hAnsi="Times New Roman"/>
          <w:i/>
          <w:sz w:val="24"/>
          <w:szCs w:val="24"/>
        </w:rPr>
        <w:t>.</w:t>
      </w:r>
      <w:r>
        <w:rPr>
          <w:rFonts w:ascii="Times New Roman" w:hAnsi="Times New Roman"/>
          <w:i/>
          <w:sz w:val="24"/>
          <w:szCs w:val="24"/>
        </w:rPr>
        <w:t xml:space="preserve"> anthracis</w:t>
      </w:r>
      <w:r>
        <w:rPr>
          <w:rFonts w:ascii="Times New Roman" w:hAnsi="Times New Roman"/>
          <w:sz w:val="24"/>
          <w:szCs w:val="24"/>
        </w:rPr>
        <w:t xml:space="preserve">, jak również obecność plazmidów pXO1 i pXO2, czy też specyficznej sekwencji </w:t>
      </w:r>
      <w:r>
        <w:rPr>
          <w:rFonts w:ascii="Times New Roman" w:hAnsi="Times New Roman"/>
          <w:sz w:val="24"/>
          <w:szCs w:val="24"/>
        </w:rPr>
        <w:lastRenderedPageBreak/>
        <w:t xml:space="preserve">chromosomalnej. W przypadku wyizolowania szczepów </w:t>
      </w:r>
      <w:r>
        <w:rPr>
          <w:rFonts w:ascii="Times New Roman" w:hAnsi="Times New Roman"/>
          <w:i/>
          <w:sz w:val="24"/>
          <w:szCs w:val="24"/>
        </w:rPr>
        <w:t>B</w:t>
      </w:r>
      <w:r w:rsidR="007E29ED">
        <w:rPr>
          <w:rFonts w:ascii="Times New Roman" w:hAnsi="Times New Roman"/>
          <w:i/>
          <w:sz w:val="24"/>
          <w:szCs w:val="24"/>
        </w:rPr>
        <w:t>.</w:t>
      </w:r>
      <w:r>
        <w:rPr>
          <w:rFonts w:ascii="Times New Roman" w:hAnsi="Times New Roman"/>
          <w:i/>
          <w:sz w:val="24"/>
          <w:szCs w:val="24"/>
        </w:rPr>
        <w:t xml:space="preserve"> anthracis</w:t>
      </w:r>
      <w:r>
        <w:rPr>
          <w:rFonts w:ascii="Times New Roman" w:hAnsi="Times New Roman"/>
          <w:sz w:val="24"/>
          <w:szCs w:val="24"/>
        </w:rPr>
        <w:t xml:space="preserve"> oraz szczepów przejściowych zostaną one poddane charakterystyce epidemiologicznej z zastosowaniem techniki sekwencjonowania genomowego (WGS).</w:t>
      </w:r>
    </w:p>
    <w:p w14:paraId="2AA7D9B7" w14:textId="1461D4F4" w:rsidR="00955E3D" w:rsidRPr="007E384E" w:rsidRDefault="00AB1DF0" w:rsidP="007E384E">
      <w:pPr>
        <w:rPr>
          <w:rFonts w:ascii="Times New Roman" w:eastAsia="Times New Roman" w:hAnsi="Times New Roman"/>
          <w:b/>
          <w:bCs/>
          <w:sz w:val="24"/>
          <w:szCs w:val="24"/>
        </w:rPr>
      </w:pPr>
      <w:r>
        <w:rPr>
          <w:rFonts w:ascii="Times New Roman" w:eastAsia="Times New Roman" w:hAnsi="Times New Roman"/>
          <w:b/>
          <w:bCs/>
          <w:sz w:val="24"/>
          <w:szCs w:val="24"/>
          <w:lang w:bidi="en-US"/>
        </w:rPr>
        <w:t xml:space="preserve">4. </w:t>
      </w:r>
      <w:r w:rsidR="00E46C35" w:rsidRPr="007E384E">
        <w:rPr>
          <w:rFonts w:ascii="Times New Roman" w:eastAsia="Times New Roman" w:hAnsi="Times New Roman"/>
          <w:b/>
          <w:bCs/>
          <w:sz w:val="24"/>
          <w:szCs w:val="24"/>
          <w:lang w:bidi="en-US"/>
        </w:rPr>
        <w:t>Wyniki dotychczas realizowanego zadania</w:t>
      </w:r>
    </w:p>
    <w:p w14:paraId="04580F43" w14:textId="61C6C5CD"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ramach </w:t>
      </w:r>
      <w:r w:rsidR="004A6640">
        <w:rPr>
          <w:rFonts w:ascii="Times New Roman" w:hAnsi="Times New Roman"/>
          <w:sz w:val="24"/>
          <w:szCs w:val="24"/>
        </w:rPr>
        <w:t>p</w:t>
      </w:r>
      <w:r>
        <w:rPr>
          <w:rFonts w:ascii="Times New Roman" w:hAnsi="Times New Roman"/>
          <w:sz w:val="24"/>
          <w:szCs w:val="24"/>
        </w:rPr>
        <w:t xml:space="preserve">rogramu </w:t>
      </w:r>
      <w:r w:rsidR="004A6640">
        <w:rPr>
          <w:rFonts w:ascii="Times New Roman" w:hAnsi="Times New Roman"/>
          <w:sz w:val="24"/>
          <w:szCs w:val="24"/>
        </w:rPr>
        <w:t xml:space="preserve">wieloletniego </w:t>
      </w:r>
      <w:r>
        <w:rPr>
          <w:rFonts w:ascii="Times New Roman" w:hAnsi="Times New Roman"/>
          <w:sz w:val="24"/>
          <w:szCs w:val="24"/>
        </w:rPr>
        <w:t>na lata 2014</w:t>
      </w:r>
      <w:r w:rsidR="00A71603">
        <w:rPr>
          <w:rFonts w:ascii="Times New Roman" w:hAnsi="Times New Roman"/>
          <w:sz w:val="24"/>
          <w:szCs w:val="24"/>
        </w:rPr>
        <w:t>–</w:t>
      </w:r>
      <w:r>
        <w:rPr>
          <w:rFonts w:ascii="Times New Roman" w:hAnsi="Times New Roman"/>
          <w:sz w:val="24"/>
          <w:szCs w:val="24"/>
        </w:rPr>
        <w:t>2018 z wojewódzkich inspektoratów weterynarii zebrano informacje dotyczące miejsc występowania wąglika w Polsce w okresie powojennym oraz lokalizacji grzebowisk. Nawiązano również kontakt z powiatowymi lekarzami weterynarii w celu ustalenia lokalizacji dawnych grzebowisk oraz możliwości pobierania próbek.</w:t>
      </w:r>
    </w:p>
    <w:p w14:paraId="24455714" w14:textId="78752E51" w:rsidR="006B0871"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ramach realizacji </w:t>
      </w:r>
      <w:r w:rsidR="004A6640">
        <w:rPr>
          <w:rFonts w:ascii="Times New Roman" w:hAnsi="Times New Roman"/>
          <w:sz w:val="24"/>
          <w:szCs w:val="24"/>
        </w:rPr>
        <w:t>p</w:t>
      </w:r>
      <w:r>
        <w:rPr>
          <w:rFonts w:ascii="Times New Roman" w:hAnsi="Times New Roman"/>
          <w:sz w:val="24"/>
          <w:szCs w:val="24"/>
        </w:rPr>
        <w:t>rogram</w:t>
      </w:r>
      <w:r w:rsidR="004A6640">
        <w:rPr>
          <w:rFonts w:ascii="Times New Roman" w:hAnsi="Times New Roman"/>
          <w:sz w:val="24"/>
          <w:szCs w:val="24"/>
        </w:rPr>
        <w:t>u</w:t>
      </w:r>
      <w:r>
        <w:rPr>
          <w:rFonts w:ascii="Times New Roman" w:hAnsi="Times New Roman"/>
          <w:sz w:val="24"/>
          <w:szCs w:val="24"/>
        </w:rPr>
        <w:t xml:space="preserve"> </w:t>
      </w:r>
      <w:r w:rsidR="004A6640">
        <w:rPr>
          <w:rFonts w:ascii="Times New Roman" w:hAnsi="Times New Roman"/>
          <w:sz w:val="24"/>
          <w:szCs w:val="24"/>
        </w:rPr>
        <w:t xml:space="preserve">wieloletniego na lata </w:t>
      </w:r>
      <w:r>
        <w:rPr>
          <w:rFonts w:ascii="Times New Roman" w:hAnsi="Times New Roman"/>
          <w:sz w:val="24"/>
          <w:szCs w:val="24"/>
        </w:rPr>
        <w:t>2014</w:t>
      </w:r>
      <w:r w:rsidR="00A71603">
        <w:rPr>
          <w:rFonts w:ascii="Times New Roman" w:hAnsi="Times New Roman"/>
          <w:sz w:val="24"/>
          <w:szCs w:val="24"/>
        </w:rPr>
        <w:t>–</w:t>
      </w:r>
      <w:r>
        <w:rPr>
          <w:rFonts w:ascii="Times New Roman" w:hAnsi="Times New Roman"/>
          <w:sz w:val="24"/>
          <w:szCs w:val="24"/>
        </w:rPr>
        <w:t>2018 i 2019</w:t>
      </w:r>
      <w:r w:rsidR="00A71603">
        <w:rPr>
          <w:rFonts w:ascii="Times New Roman" w:hAnsi="Times New Roman"/>
          <w:sz w:val="24"/>
          <w:szCs w:val="24"/>
        </w:rPr>
        <w:t>–</w:t>
      </w:r>
      <w:r>
        <w:rPr>
          <w:rFonts w:ascii="Times New Roman" w:hAnsi="Times New Roman"/>
          <w:sz w:val="24"/>
          <w:szCs w:val="24"/>
        </w:rPr>
        <w:t>2023 poddano badaniu próbki gleby pobrane z dwunastu dawnych grzebowisk zwierząt, dwóch miejsc, na których wypasano zwierzęta chore na wąglik oraz trzech miejsc, na których p</w:t>
      </w:r>
      <w:r w:rsidR="006B0871">
        <w:rPr>
          <w:rFonts w:ascii="Times New Roman" w:hAnsi="Times New Roman"/>
          <w:sz w:val="24"/>
          <w:szCs w:val="24"/>
        </w:rPr>
        <w:t>adły zwierzęta chore na wąglik.</w:t>
      </w:r>
    </w:p>
    <w:p w14:paraId="414E1F48" w14:textId="3B46C020"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Uzyskane wyniki wskazują, że w próbkach pobranych z powierzchniowej warstwy gleby na terenach potencjalnie zagrożonych do </w:t>
      </w:r>
      <w:r w:rsidR="003F4114">
        <w:rPr>
          <w:rFonts w:ascii="Times New Roman" w:hAnsi="Times New Roman"/>
          <w:sz w:val="24"/>
          <w:szCs w:val="24"/>
        </w:rPr>
        <w:t xml:space="preserve">2021 </w:t>
      </w:r>
      <w:r w:rsidR="00A71603">
        <w:rPr>
          <w:rFonts w:ascii="Times New Roman" w:hAnsi="Times New Roman"/>
          <w:sz w:val="24"/>
          <w:szCs w:val="24"/>
        </w:rPr>
        <w:t xml:space="preserve">r. </w:t>
      </w:r>
      <w:r>
        <w:rPr>
          <w:rFonts w:ascii="Times New Roman" w:hAnsi="Times New Roman"/>
          <w:sz w:val="24"/>
          <w:szCs w:val="24"/>
        </w:rPr>
        <w:t xml:space="preserve">nie stwierdzono </w:t>
      </w:r>
      <w:r w:rsidR="007E29ED">
        <w:rPr>
          <w:rFonts w:ascii="Times New Roman" w:hAnsi="Times New Roman"/>
          <w:i/>
          <w:sz w:val="24"/>
          <w:szCs w:val="24"/>
        </w:rPr>
        <w:t>B.</w:t>
      </w:r>
      <w:r>
        <w:rPr>
          <w:rFonts w:ascii="Times New Roman" w:hAnsi="Times New Roman"/>
          <w:i/>
          <w:sz w:val="24"/>
          <w:szCs w:val="24"/>
        </w:rPr>
        <w:t xml:space="preserve"> anthracis</w:t>
      </w:r>
      <w:r>
        <w:rPr>
          <w:rFonts w:ascii="Times New Roman" w:hAnsi="Times New Roman"/>
          <w:sz w:val="24"/>
          <w:szCs w:val="24"/>
        </w:rPr>
        <w:t xml:space="preserve">. Na podstawie uzyskanych wyników </w:t>
      </w:r>
      <w:r w:rsidR="00A71603">
        <w:rPr>
          <w:rFonts w:ascii="Times New Roman" w:hAnsi="Times New Roman"/>
          <w:sz w:val="24"/>
          <w:szCs w:val="24"/>
        </w:rPr>
        <w:t xml:space="preserve">jest </w:t>
      </w:r>
      <w:r>
        <w:rPr>
          <w:rFonts w:ascii="Times New Roman" w:hAnsi="Times New Roman"/>
          <w:sz w:val="24"/>
          <w:szCs w:val="24"/>
        </w:rPr>
        <w:t>sporządzana mapa terenów potencjalnego występowania tego drobnoustroju na obszarze Polski.</w:t>
      </w:r>
    </w:p>
    <w:p w14:paraId="6D12F1DC" w14:textId="0B96A002" w:rsidR="00955E3D" w:rsidRPr="007E384E" w:rsidRDefault="00AB1DF0" w:rsidP="007E384E">
      <w:pPr>
        <w:ind w:left="360"/>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5. </w:t>
      </w:r>
      <w:r w:rsidR="00E46C35" w:rsidRPr="007E384E">
        <w:rPr>
          <w:rFonts w:ascii="Times New Roman" w:eastAsia="Times New Roman" w:hAnsi="Times New Roman"/>
          <w:b/>
          <w:bCs/>
          <w:sz w:val="24"/>
          <w:szCs w:val="24"/>
          <w:lang w:bidi="en-US"/>
        </w:rPr>
        <w:t>Metodyka badań i harmonogram realizacji zadania</w:t>
      </w:r>
    </w:p>
    <w:p w14:paraId="0AD5638F" w14:textId="4DC82D1D"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w:t>
      </w:r>
      <w:r w:rsidR="00A71603">
        <w:rPr>
          <w:rFonts w:ascii="Times New Roman" w:hAnsi="Times New Roman"/>
          <w:sz w:val="24"/>
          <w:szCs w:val="24"/>
        </w:rPr>
        <w:t>–</w:t>
      </w:r>
      <w:r w:rsidR="002B3C05">
        <w:rPr>
          <w:rFonts w:ascii="Times New Roman" w:hAnsi="Times New Roman"/>
          <w:sz w:val="24"/>
          <w:szCs w:val="24"/>
        </w:rPr>
        <w:t>2028 z podziałem na następujące</w:t>
      </w:r>
      <w:r>
        <w:rPr>
          <w:rFonts w:ascii="Times New Roman" w:hAnsi="Times New Roman"/>
          <w:sz w:val="24"/>
          <w:szCs w:val="24"/>
        </w:rPr>
        <w:t xml:space="preserve"> etapy:</w:t>
      </w:r>
    </w:p>
    <w:p w14:paraId="37592850"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726C43DA" w14:textId="77777777" w:rsidR="00955E3D" w:rsidRDefault="00E46C35" w:rsidP="00B34559">
      <w:pPr>
        <w:pStyle w:val="Akapitzlist"/>
        <w:numPr>
          <w:ilvl w:val="0"/>
          <w:numId w:val="177"/>
        </w:numPr>
        <w:rPr>
          <w:rFonts w:ascii="Times New Roman" w:hAnsi="Times New Roman"/>
          <w:sz w:val="24"/>
          <w:szCs w:val="24"/>
        </w:rPr>
      </w:pPr>
      <w:r>
        <w:rPr>
          <w:rFonts w:ascii="Times New Roman" w:hAnsi="Times New Roman"/>
          <w:sz w:val="24"/>
          <w:szCs w:val="24"/>
        </w:rPr>
        <w:t>Badania w kierunku wąglika (100 próbek).</w:t>
      </w:r>
    </w:p>
    <w:p w14:paraId="3E73E447" w14:textId="4B46A3D8" w:rsidR="00955E3D" w:rsidRDefault="00E46C35" w:rsidP="00B34559">
      <w:pPr>
        <w:pStyle w:val="Akapitzlist"/>
        <w:numPr>
          <w:ilvl w:val="0"/>
          <w:numId w:val="177"/>
        </w:numPr>
        <w:rPr>
          <w:rFonts w:ascii="Times New Roman" w:hAnsi="Times New Roman"/>
          <w:sz w:val="24"/>
          <w:szCs w:val="24"/>
        </w:rPr>
      </w:pPr>
      <w:r>
        <w:rPr>
          <w:rFonts w:ascii="Times New Roman" w:hAnsi="Times New Roman"/>
          <w:sz w:val="24"/>
          <w:szCs w:val="24"/>
        </w:rPr>
        <w:t xml:space="preserve">Analiza, opracowanie wyników i na podstawie </w:t>
      </w:r>
      <w:r w:rsidR="000079FC">
        <w:rPr>
          <w:rFonts w:ascii="Times New Roman" w:hAnsi="Times New Roman"/>
          <w:sz w:val="24"/>
          <w:szCs w:val="24"/>
        </w:rPr>
        <w:t>uzysk</w:t>
      </w:r>
      <w:r>
        <w:rPr>
          <w:rFonts w:ascii="Times New Roman" w:hAnsi="Times New Roman"/>
          <w:sz w:val="24"/>
          <w:szCs w:val="24"/>
        </w:rPr>
        <w:t xml:space="preserve">anych wyników sporządzenie mapy potencjalnego występowania </w:t>
      </w:r>
      <w:r w:rsidR="007E29ED">
        <w:rPr>
          <w:rFonts w:ascii="Times New Roman" w:hAnsi="Times New Roman"/>
          <w:i/>
          <w:sz w:val="24"/>
          <w:szCs w:val="24"/>
        </w:rPr>
        <w:t>B.</w:t>
      </w:r>
      <w:r>
        <w:rPr>
          <w:rFonts w:ascii="Times New Roman" w:hAnsi="Times New Roman"/>
          <w:i/>
          <w:sz w:val="24"/>
          <w:szCs w:val="24"/>
        </w:rPr>
        <w:t xml:space="preserve"> anthracis</w:t>
      </w:r>
      <w:r>
        <w:rPr>
          <w:rFonts w:ascii="Times New Roman" w:hAnsi="Times New Roman"/>
          <w:sz w:val="24"/>
          <w:szCs w:val="24"/>
        </w:rPr>
        <w:t>. Sformułowanie wniosków.</w:t>
      </w:r>
    </w:p>
    <w:p w14:paraId="5550A839" w14:textId="77777777" w:rsidR="00755D44" w:rsidRPr="00755D44" w:rsidRDefault="00755D44" w:rsidP="00B34559">
      <w:pPr>
        <w:pStyle w:val="Akapitzlist"/>
        <w:numPr>
          <w:ilvl w:val="0"/>
          <w:numId w:val="177"/>
        </w:numPr>
        <w:rPr>
          <w:rFonts w:ascii="Times New Roman" w:hAnsi="Times New Roman"/>
          <w:sz w:val="24"/>
          <w:szCs w:val="24"/>
        </w:rPr>
      </w:pPr>
      <w:r w:rsidRPr="00755D44">
        <w:rPr>
          <w:rFonts w:ascii="Times New Roman" w:hAnsi="Times New Roman"/>
          <w:sz w:val="24"/>
          <w:szCs w:val="24"/>
        </w:rPr>
        <w:t>Opracowanie rocznego raportu z badań.</w:t>
      </w:r>
    </w:p>
    <w:p w14:paraId="223A54C9"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32D36FF9" w14:textId="77777777" w:rsidR="00955E3D" w:rsidRDefault="00E46C35" w:rsidP="00B34559">
      <w:pPr>
        <w:pStyle w:val="Akapitzlist"/>
        <w:numPr>
          <w:ilvl w:val="0"/>
          <w:numId w:val="178"/>
        </w:numPr>
        <w:rPr>
          <w:rFonts w:ascii="Times New Roman" w:hAnsi="Times New Roman"/>
          <w:sz w:val="24"/>
          <w:szCs w:val="24"/>
        </w:rPr>
      </w:pPr>
      <w:r>
        <w:rPr>
          <w:rFonts w:ascii="Times New Roman" w:hAnsi="Times New Roman"/>
          <w:sz w:val="24"/>
          <w:szCs w:val="24"/>
        </w:rPr>
        <w:t>Przekazanie raportu z badań z poprzedniego roku do MRiRW i GIW.</w:t>
      </w:r>
    </w:p>
    <w:p w14:paraId="747B6BD6" w14:textId="77777777" w:rsidR="00955E3D" w:rsidRDefault="00E46C35" w:rsidP="00B34559">
      <w:pPr>
        <w:pStyle w:val="Akapitzlist"/>
        <w:numPr>
          <w:ilvl w:val="0"/>
          <w:numId w:val="178"/>
        </w:numPr>
        <w:rPr>
          <w:rFonts w:ascii="Times New Roman" w:hAnsi="Times New Roman"/>
          <w:sz w:val="24"/>
          <w:szCs w:val="24"/>
        </w:rPr>
      </w:pPr>
      <w:r>
        <w:rPr>
          <w:rFonts w:ascii="Times New Roman" w:hAnsi="Times New Roman"/>
          <w:sz w:val="24"/>
          <w:szCs w:val="24"/>
        </w:rPr>
        <w:t>Kontynuowanie badań w kierunku wąglika (100 próbek).</w:t>
      </w:r>
    </w:p>
    <w:p w14:paraId="3DE4DC6A" w14:textId="0977695B" w:rsidR="00955E3D" w:rsidRDefault="00E46C35" w:rsidP="00B34559">
      <w:pPr>
        <w:pStyle w:val="Akapitzlist"/>
        <w:numPr>
          <w:ilvl w:val="0"/>
          <w:numId w:val="178"/>
        </w:numPr>
        <w:rPr>
          <w:rFonts w:ascii="Times New Roman" w:hAnsi="Times New Roman"/>
          <w:sz w:val="24"/>
          <w:szCs w:val="24"/>
        </w:rPr>
      </w:pPr>
      <w:r>
        <w:rPr>
          <w:rFonts w:ascii="Times New Roman" w:hAnsi="Times New Roman"/>
          <w:sz w:val="24"/>
          <w:szCs w:val="24"/>
        </w:rPr>
        <w:t xml:space="preserve">Analiza, opracowanie wyników i na podstawie </w:t>
      </w:r>
      <w:r w:rsidR="000079FC">
        <w:rPr>
          <w:rFonts w:ascii="Times New Roman" w:hAnsi="Times New Roman"/>
          <w:sz w:val="24"/>
          <w:szCs w:val="24"/>
        </w:rPr>
        <w:t>uzysk</w:t>
      </w:r>
      <w:r>
        <w:rPr>
          <w:rFonts w:ascii="Times New Roman" w:hAnsi="Times New Roman"/>
          <w:sz w:val="24"/>
          <w:szCs w:val="24"/>
        </w:rPr>
        <w:t xml:space="preserve">anych wyników, sporządzenie mapy potencjalnego występowania </w:t>
      </w:r>
      <w:r>
        <w:rPr>
          <w:rFonts w:ascii="Times New Roman" w:hAnsi="Times New Roman"/>
          <w:i/>
          <w:sz w:val="24"/>
          <w:szCs w:val="24"/>
        </w:rPr>
        <w:t>B</w:t>
      </w:r>
      <w:r w:rsidR="007E29ED">
        <w:rPr>
          <w:rFonts w:ascii="Times New Roman" w:hAnsi="Times New Roman"/>
          <w:i/>
          <w:sz w:val="24"/>
          <w:szCs w:val="24"/>
        </w:rPr>
        <w:t>.</w:t>
      </w:r>
      <w:r>
        <w:rPr>
          <w:rFonts w:ascii="Times New Roman" w:hAnsi="Times New Roman"/>
          <w:i/>
          <w:sz w:val="24"/>
          <w:szCs w:val="24"/>
        </w:rPr>
        <w:t xml:space="preserve"> anthracis</w:t>
      </w:r>
      <w:r>
        <w:rPr>
          <w:rFonts w:ascii="Times New Roman" w:hAnsi="Times New Roman"/>
          <w:sz w:val="24"/>
          <w:szCs w:val="24"/>
        </w:rPr>
        <w:t>.</w:t>
      </w:r>
    </w:p>
    <w:p w14:paraId="0FE8A919" w14:textId="65D798CD" w:rsidR="00955E3D" w:rsidRDefault="00E46C35" w:rsidP="00B34559">
      <w:pPr>
        <w:pStyle w:val="Akapitzlist"/>
        <w:numPr>
          <w:ilvl w:val="0"/>
          <w:numId w:val="178"/>
        </w:numPr>
        <w:rPr>
          <w:rFonts w:ascii="Times New Roman" w:hAnsi="Times New Roman"/>
          <w:sz w:val="24"/>
          <w:szCs w:val="24"/>
        </w:rPr>
      </w:pPr>
      <w:r>
        <w:rPr>
          <w:rFonts w:ascii="Times New Roman" w:hAnsi="Times New Roman"/>
          <w:sz w:val="24"/>
          <w:szCs w:val="24"/>
        </w:rPr>
        <w:t xml:space="preserve">Porównanie uzyskanych wyników z wynikami </w:t>
      </w:r>
      <w:r w:rsidR="000079FC">
        <w:rPr>
          <w:rFonts w:ascii="Times New Roman" w:hAnsi="Times New Roman"/>
          <w:sz w:val="24"/>
          <w:szCs w:val="24"/>
        </w:rPr>
        <w:t>uzysk</w:t>
      </w:r>
      <w:r>
        <w:rPr>
          <w:rFonts w:ascii="Times New Roman" w:hAnsi="Times New Roman"/>
          <w:sz w:val="24"/>
          <w:szCs w:val="24"/>
        </w:rPr>
        <w:t>anymi w 2024</w:t>
      </w:r>
      <w:r w:rsidR="000079FC">
        <w:rPr>
          <w:rFonts w:ascii="Times New Roman" w:hAnsi="Times New Roman"/>
          <w:sz w:val="24"/>
          <w:szCs w:val="24"/>
        </w:rPr>
        <w:t xml:space="preserve"> r</w:t>
      </w:r>
      <w:r>
        <w:rPr>
          <w:rFonts w:ascii="Times New Roman" w:hAnsi="Times New Roman"/>
          <w:sz w:val="24"/>
          <w:szCs w:val="24"/>
        </w:rPr>
        <w:t>. Sformułowanie wniosków.</w:t>
      </w:r>
    </w:p>
    <w:p w14:paraId="6BABEEB5" w14:textId="567F5211" w:rsidR="00955E3D" w:rsidRDefault="006B6452" w:rsidP="00B34559">
      <w:pPr>
        <w:pStyle w:val="Akapitzlist"/>
        <w:numPr>
          <w:ilvl w:val="0"/>
          <w:numId w:val="178"/>
        </w:numPr>
        <w:rPr>
          <w:rFonts w:ascii="Times New Roman" w:hAnsi="Times New Roman"/>
          <w:sz w:val="24"/>
          <w:szCs w:val="24"/>
        </w:rPr>
      </w:pPr>
      <w:r w:rsidRPr="006B6452">
        <w:rPr>
          <w:rFonts w:ascii="Times New Roman" w:hAnsi="Times New Roman"/>
          <w:sz w:val="24"/>
          <w:szCs w:val="24"/>
        </w:rPr>
        <w:t>Opracowanie rocznego raportu z badań.</w:t>
      </w:r>
    </w:p>
    <w:p w14:paraId="3DF192A9"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77942F70" w14:textId="77777777" w:rsidR="00955E3D" w:rsidRDefault="00E46C35" w:rsidP="00B34559">
      <w:pPr>
        <w:pStyle w:val="Akapitzlist"/>
        <w:numPr>
          <w:ilvl w:val="0"/>
          <w:numId w:val="179"/>
        </w:numPr>
        <w:rPr>
          <w:rFonts w:ascii="Times New Roman" w:hAnsi="Times New Roman"/>
          <w:sz w:val="24"/>
          <w:szCs w:val="24"/>
        </w:rPr>
      </w:pPr>
      <w:r>
        <w:rPr>
          <w:rFonts w:ascii="Times New Roman" w:hAnsi="Times New Roman"/>
          <w:sz w:val="24"/>
          <w:szCs w:val="24"/>
        </w:rPr>
        <w:t>Przekazanie raportu z badań z poprzedniego roku do MRiRW i GIW.</w:t>
      </w:r>
    </w:p>
    <w:p w14:paraId="0AECD7EC" w14:textId="77777777" w:rsidR="00955E3D" w:rsidRDefault="00E46C35" w:rsidP="00B34559">
      <w:pPr>
        <w:pStyle w:val="Akapitzlist"/>
        <w:numPr>
          <w:ilvl w:val="0"/>
          <w:numId w:val="445"/>
        </w:numPr>
        <w:rPr>
          <w:rFonts w:ascii="Times New Roman" w:hAnsi="Times New Roman"/>
          <w:sz w:val="24"/>
          <w:szCs w:val="24"/>
        </w:rPr>
      </w:pPr>
      <w:r>
        <w:rPr>
          <w:rFonts w:ascii="Times New Roman" w:hAnsi="Times New Roman"/>
          <w:sz w:val="24"/>
          <w:szCs w:val="24"/>
        </w:rPr>
        <w:t>Kontynuowanie badań w kierunku wąglika (100 próbek).</w:t>
      </w:r>
    </w:p>
    <w:p w14:paraId="3B243281" w14:textId="20DB3CB4" w:rsidR="00955E3D" w:rsidRDefault="00E46C35" w:rsidP="00B34559">
      <w:pPr>
        <w:pStyle w:val="Akapitzlist"/>
        <w:numPr>
          <w:ilvl w:val="0"/>
          <w:numId w:val="445"/>
        </w:numPr>
        <w:rPr>
          <w:rFonts w:ascii="Times New Roman" w:hAnsi="Times New Roman"/>
          <w:sz w:val="24"/>
          <w:szCs w:val="24"/>
        </w:rPr>
      </w:pPr>
      <w:r>
        <w:rPr>
          <w:rFonts w:ascii="Times New Roman" w:hAnsi="Times New Roman"/>
          <w:sz w:val="24"/>
          <w:szCs w:val="24"/>
        </w:rPr>
        <w:t xml:space="preserve">Analiza, opracowanie wyników i na podstawie </w:t>
      </w:r>
      <w:r w:rsidR="000079FC">
        <w:rPr>
          <w:rFonts w:ascii="Times New Roman" w:hAnsi="Times New Roman"/>
          <w:sz w:val="24"/>
          <w:szCs w:val="24"/>
        </w:rPr>
        <w:t>uzysk</w:t>
      </w:r>
      <w:r>
        <w:rPr>
          <w:rFonts w:ascii="Times New Roman" w:hAnsi="Times New Roman"/>
          <w:sz w:val="24"/>
          <w:szCs w:val="24"/>
        </w:rPr>
        <w:t xml:space="preserve">anych wyników sporządzenie mapy potencjalnego występowania </w:t>
      </w:r>
      <w:r>
        <w:rPr>
          <w:rFonts w:ascii="Times New Roman" w:hAnsi="Times New Roman"/>
          <w:i/>
          <w:sz w:val="24"/>
          <w:szCs w:val="24"/>
        </w:rPr>
        <w:t>B</w:t>
      </w:r>
      <w:r w:rsidR="007E29ED">
        <w:rPr>
          <w:rFonts w:ascii="Times New Roman" w:hAnsi="Times New Roman"/>
          <w:i/>
          <w:sz w:val="24"/>
          <w:szCs w:val="24"/>
        </w:rPr>
        <w:t>.</w:t>
      </w:r>
      <w:r>
        <w:rPr>
          <w:rFonts w:ascii="Times New Roman" w:hAnsi="Times New Roman"/>
          <w:i/>
          <w:sz w:val="24"/>
          <w:szCs w:val="24"/>
        </w:rPr>
        <w:t>anthracis</w:t>
      </w:r>
      <w:r>
        <w:rPr>
          <w:rFonts w:ascii="Times New Roman" w:hAnsi="Times New Roman"/>
          <w:sz w:val="24"/>
          <w:szCs w:val="24"/>
        </w:rPr>
        <w:t>.</w:t>
      </w:r>
    </w:p>
    <w:p w14:paraId="76B25A6C" w14:textId="65CF416F" w:rsidR="00955E3D" w:rsidRDefault="00E46C35" w:rsidP="00B34559">
      <w:pPr>
        <w:pStyle w:val="Akapitzlist"/>
        <w:numPr>
          <w:ilvl w:val="0"/>
          <w:numId w:val="445"/>
        </w:numPr>
        <w:rPr>
          <w:rFonts w:ascii="Times New Roman" w:hAnsi="Times New Roman"/>
          <w:sz w:val="24"/>
          <w:szCs w:val="24"/>
        </w:rPr>
      </w:pPr>
      <w:r>
        <w:rPr>
          <w:rFonts w:ascii="Times New Roman" w:hAnsi="Times New Roman"/>
          <w:sz w:val="24"/>
          <w:szCs w:val="24"/>
        </w:rPr>
        <w:t xml:space="preserve">Porównanie uzyskanych wyników z wynikami </w:t>
      </w:r>
      <w:r w:rsidR="000079FC">
        <w:rPr>
          <w:rFonts w:ascii="Times New Roman" w:hAnsi="Times New Roman"/>
          <w:sz w:val="24"/>
          <w:szCs w:val="24"/>
        </w:rPr>
        <w:t>uzysk</w:t>
      </w:r>
      <w:r>
        <w:rPr>
          <w:rFonts w:ascii="Times New Roman" w:hAnsi="Times New Roman"/>
          <w:sz w:val="24"/>
          <w:szCs w:val="24"/>
        </w:rPr>
        <w:t>anymi w latach 2024</w:t>
      </w:r>
      <w:r w:rsidR="000079FC">
        <w:rPr>
          <w:rFonts w:ascii="Times New Roman" w:hAnsi="Times New Roman"/>
          <w:sz w:val="24"/>
          <w:szCs w:val="24"/>
        </w:rPr>
        <w:t xml:space="preserve"> i </w:t>
      </w:r>
      <w:r>
        <w:rPr>
          <w:rFonts w:ascii="Times New Roman" w:hAnsi="Times New Roman"/>
          <w:sz w:val="24"/>
          <w:szCs w:val="24"/>
        </w:rPr>
        <w:t>2025. Sformułowanie wniosków.</w:t>
      </w:r>
    </w:p>
    <w:p w14:paraId="58F6AA4C" w14:textId="77777777" w:rsidR="00B16B5C" w:rsidRPr="00B16B5C" w:rsidRDefault="00B16B5C" w:rsidP="00B34559">
      <w:pPr>
        <w:pStyle w:val="Akapitzlist"/>
        <w:numPr>
          <w:ilvl w:val="0"/>
          <w:numId w:val="445"/>
        </w:numPr>
        <w:rPr>
          <w:rFonts w:ascii="Times New Roman" w:hAnsi="Times New Roman"/>
          <w:sz w:val="24"/>
          <w:szCs w:val="24"/>
        </w:rPr>
      </w:pPr>
      <w:r w:rsidRPr="00B16B5C">
        <w:rPr>
          <w:rFonts w:ascii="Times New Roman" w:hAnsi="Times New Roman"/>
          <w:sz w:val="24"/>
          <w:szCs w:val="24"/>
        </w:rPr>
        <w:t>Opracowanie rocznego raportu z badań.</w:t>
      </w:r>
    </w:p>
    <w:p w14:paraId="4DF899C3"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lastRenderedPageBreak/>
        <w:t>Etap IV: 2027 r.</w:t>
      </w:r>
    </w:p>
    <w:p w14:paraId="552FABA6" w14:textId="77777777" w:rsidR="00955E3D" w:rsidRDefault="00E46C35" w:rsidP="00B34559">
      <w:pPr>
        <w:pStyle w:val="Akapitzlist"/>
        <w:numPr>
          <w:ilvl w:val="0"/>
          <w:numId w:val="180"/>
        </w:numPr>
        <w:rPr>
          <w:rFonts w:ascii="Times New Roman" w:hAnsi="Times New Roman"/>
          <w:sz w:val="24"/>
          <w:szCs w:val="24"/>
        </w:rPr>
      </w:pPr>
      <w:r>
        <w:rPr>
          <w:rFonts w:ascii="Times New Roman" w:hAnsi="Times New Roman"/>
          <w:sz w:val="24"/>
          <w:szCs w:val="24"/>
        </w:rPr>
        <w:t>Przekazanie raportu z badań z poprzedniego roku do MRiRW i GIW.</w:t>
      </w:r>
    </w:p>
    <w:p w14:paraId="20D8E908" w14:textId="77777777" w:rsidR="00955E3D" w:rsidRDefault="00E46C35" w:rsidP="00B34559">
      <w:pPr>
        <w:pStyle w:val="Akapitzlist"/>
        <w:numPr>
          <w:ilvl w:val="0"/>
          <w:numId w:val="180"/>
        </w:numPr>
        <w:rPr>
          <w:rFonts w:ascii="Times New Roman" w:hAnsi="Times New Roman"/>
          <w:sz w:val="24"/>
          <w:szCs w:val="24"/>
        </w:rPr>
      </w:pPr>
      <w:r>
        <w:rPr>
          <w:rFonts w:ascii="Times New Roman" w:hAnsi="Times New Roman"/>
          <w:sz w:val="24"/>
          <w:szCs w:val="24"/>
        </w:rPr>
        <w:t>Kontynuowanie badań w kierunku wąglika (100 próbek).</w:t>
      </w:r>
    </w:p>
    <w:p w14:paraId="3C7096B2" w14:textId="448ECD45" w:rsidR="00955E3D" w:rsidRDefault="00E46C35" w:rsidP="00B34559">
      <w:pPr>
        <w:pStyle w:val="Akapitzlist"/>
        <w:numPr>
          <w:ilvl w:val="0"/>
          <w:numId w:val="180"/>
        </w:numPr>
        <w:rPr>
          <w:rFonts w:ascii="Times New Roman" w:hAnsi="Times New Roman"/>
          <w:sz w:val="24"/>
          <w:szCs w:val="24"/>
        </w:rPr>
      </w:pPr>
      <w:r>
        <w:rPr>
          <w:rFonts w:ascii="Times New Roman" w:hAnsi="Times New Roman"/>
          <w:sz w:val="24"/>
          <w:szCs w:val="24"/>
        </w:rPr>
        <w:t xml:space="preserve">Analiza, opracowanie wyników i na podstawie </w:t>
      </w:r>
      <w:r w:rsidR="00970CE4">
        <w:rPr>
          <w:rFonts w:ascii="Times New Roman" w:hAnsi="Times New Roman"/>
          <w:sz w:val="24"/>
          <w:szCs w:val="24"/>
        </w:rPr>
        <w:t>uzysk</w:t>
      </w:r>
      <w:r>
        <w:rPr>
          <w:rFonts w:ascii="Times New Roman" w:hAnsi="Times New Roman"/>
          <w:sz w:val="24"/>
          <w:szCs w:val="24"/>
        </w:rPr>
        <w:t xml:space="preserve">anych wyników sporządzenie mapy potencjalnego występowania </w:t>
      </w:r>
      <w:r>
        <w:rPr>
          <w:rFonts w:ascii="Times New Roman" w:hAnsi="Times New Roman"/>
          <w:i/>
          <w:sz w:val="24"/>
          <w:szCs w:val="24"/>
        </w:rPr>
        <w:t>B</w:t>
      </w:r>
      <w:r w:rsidR="007E29ED">
        <w:rPr>
          <w:rFonts w:ascii="Times New Roman" w:hAnsi="Times New Roman"/>
          <w:i/>
          <w:sz w:val="24"/>
          <w:szCs w:val="24"/>
        </w:rPr>
        <w:t>.</w:t>
      </w:r>
      <w:r>
        <w:rPr>
          <w:rFonts w:ascii="Times New Roman" w:hAnsi="Times New Roman"/>
          <w:i/>
          <w:sz w:val="24"/>
          <w:szCs w:val="24"/>
        </w:rPr>
        <w:t xml:space="preserve"> anthracis</w:t>
      </w:r>
      <w:r>
        <w:rPr>
          <w:rFonts w:ascii="Times New Roman" w:hAnsi="Times New Roman"/>
          <w:sz w:val="24"/>
          <w:szCs w:val="24"/>
        </w:rPr>
        <w:t>.</w:t>
      </w:r>
    </w:p>
    <w:p w14:paraId="46520CBF" w14:textId="174B256E" w:rsidR="00955E3D" w:rsidRDefault="00E46C35" w:rsidP="00B34559">
      <w:pPr>
        <w:pStyle w:val="Akapitzlist"/>
        <w:numPr>
          <w:ilvl w:val="0"/>
          <w:numId w:val="180"/>
        </w:numPr>
        <w:rPr>
          <w:rFonts w:ascii="Times New Roman" w:hAnsi="Times New Roman"/>
          <w:sz w:val="24"/>
          <w:szCs w:val="24"/>
        </w:rPr>
      </w:pPr>
      <w:r>
        <w:rPr>
          <w:rFonts w:ascii="Times New Roman" w:hAnsi="Times New Roman"/>
          <w:sz w:val="24"/>
          <w:szCs w:val="24"/>
        </w:rPr>
        <w:t xml:space="preserve">Porównanie uzyskanych wyników z wynikami </w:t>
      </w:r>
      <w:r w:rsidR="00970CE4">
        <w:rPr>
          <w:rFonts w:ascii="Times New Roman" w:hAnsi="Times New Roman"/>
          <w:sz w:val="24"/>
          <w:szCs w:val="24"/>
        </w:rPr>
        <w:t>uzysk</w:t>
      </w:r>
      <w:r>
        <w:rPr>
          <w:rFonts w:ascii="Times New Roman" w:hAnsi="Times New Roman"/>
          <w:sz w:val="24"/>
          <w:szCs w:val="24"/>
        </w:rPr>
        <w:t>anymi w latach 2024</w:t>
      </w:r>
      <w:r w:rsidR="00970CE4">
        <w:rPr>
          <w:rFonts w:ascii="Times New Roman" w:hAnsi="Times New Roman"/>
          <w:sz w:val="24"/>
          <w:szCs w:val="24"/>
        </w:rPr>
        <w:t>–</w:t>
      </w:r>
      <w:r>
        <w:rPr>
          <w:rFonts w:ascii="Times New Roman" w:hAnsi="Times New Roman"/>
          <w:sz w:val="24"/>
          <w:szCs w:val="24"/>
        </w:rPr>
        <w:t>2026. Sformułowanie wniosków.</w:t>
      </w:r>
    </w:p>
    <w:p w14:paraId="130D5A7E" w14:textId="77777777" w:rsidR="00B16B5C" w:rsidRPr="00B16B5C" w:rsidRDefault="00B16B5C" w:rsidP="00B34559">
      <w:pPr>
        <w:pStyle w:val="Akapitzlist"/>
        <w:numPr>
          <w:ilvl w:val="0"/>
          <w:numId w:val="180"/>
        </w:numPr>
        <w:rPr>
          <w:rFonts w:ascii="Times New Roman" w:hAnsi="Times New Roman"/>
          <w:sz w:val="24"/>
          <w:szCs w:val="24"/>
        </w:rPr>
      </w:pPr>
      <w:r w:rsidRPr="00B16B5C">
        <w:rPr>
          <w:rFonts w:ascii="Times New Roman" w:hAnsi="Times New Roman"/>
          <w:sz w:val="24"/>
          <w:szCs w:val="24"/>
        </w:rPr>
        <w:t>Opracowanie rocznego raportu z badań.</w:t>
      </w:r>
    </w:p>
    <w:p w14:paraId="5D0DD321" w14:textId="77777777" w:rsidR="00955E3D" w:rsidRDefault="00E46C35">
      <w:pPr>
        <w:pStyle w:val="Akapitzlist"/>
        <w:ind w:left="0"/>
        <w:rPr>
          <w:rFonts w:ascii="Times New Roman" w:hAnsi="Times New Roman"/>
          <w:sz w:val="24"/>
          <w:szCs w:val="24"/>
        </w:rPr>
      </w:pPr>
      <w:r>
        <w:rPr>
          <w:rFonts w:ascii="Times New Roman" w:hAnsi="Times New Roman"/>
          <w:b/>
          <w:sz w:val="24"/>
          <w:szCs w:val="24"/>
        </w:rPr>
        <w:t>Etap V: 2028 r.</w:t>
      </w:r>
    </w:p>
    <w:p w14:paraId="7669906C" w14:textId="77777777" w:rsidR="00955E3D" w:rsidRDefault="00E46C35" w:rsidP="00B34559">
      <w:pPr>
        <w:pStyle w:val="Akapitzlist"/>
        <w:numPr>
          <w:ilvl w:val="0"/>
          <w:numId w:val="181"/>
        </w:numPr>
        <w:rPr>
          <w:rFonts w:ascii="Times New Roman" w:hAnsi="Times New Roman"/>
          <w:sz w:val="24"/>
          <w:szCs w:val="24"/>
        </w:rPr>
      </w:pPr>
      <w:r>
        <w:rPr>
          <w:rFonts w:ascii="Times New Roman" w:hAnsi="Times New Roman"/>
          <w:sz w:val="24"/>
          <w:szCs w:val="24"/>
        </w:rPr>
        <w:t>Przekazanie raportu z badań z poprzedniego roku do MRiRW i GIW.</w:t>
      </w:r>
    </w:p>
    <w:p w14:paraId="4AD66D9A" w14:textId="77777777" w:rsidR="00955E3D" w:rsidRDefault="00E46C35" w:rsidP="00B34559">
      <w:pPr>
        <w:pStyle w:val="Akapitzlist"/>
        <w:numPr>
          <w:ilvl w:val="0"/>
          <w:numId w:val="181"/>
        </w:numPr>
        <w:rPr>
          <w:rFonts w:ascii="Times New Roman" w:hAnsi="Times New Roman"/>
          <w:sz w:val="24"/>
          <w:szCs w:val="24"/>
        </w:rPr>
      </w:pPr>
      <w:r>
        <w:rPr>
          <w:rFonts w:ascii="Times New Roman" w:hAnsi="Times New Roman"/>
          <w:sz w:val="24"/>
          <w:szCs w:val="24"/>
        </w:rPr>
        <w:t>Kontynuowanie badań w kierunku wąglika (100 próbek).</w:t>
      </w:r>
    </w:p>
    <w:p w14:paraId="1F379C37" w14:textId="0042C555" w:rsidR="00955E3D" w:rsidRDefault="00E46C35" w:rsidP="00B34559">
      <w:pPr>
        <w:pStyle w:val="Akapitzlist"/>
        <w:numPr>
          <w:ilvl w:val="0"/>
          <w:numId w:val="181"/>
        </w:numPr>
        <w:rPr>
          <w:rFonts w:ascii="Times New Roman" w:hAnsi="Times New Roman"/>
          <w:sz w:val="24"/>
          <w:szCs w:val="24"/>
        </w:rPr>
      </w:pPr>
      <w:r>
        <w:rPr>
          <w:rFonts w:ascii="Times New Roman" w:hAnsi="Times New Roman"/>
          <w:sz w:val="24"/>
          <w:szCs w:val="24"/>
        </w:rPr>
        <w:t xml:space="preserve">Analiza, opracowanie wyników i na podstawie </w:t>
      </w:r>
      <w:r w:rsidR="00970CE4">
        <w:rPr>
          <w:rFonts w:ascii="Times New Roman" w:hAnsi="Times New Roman"/>
          <w:sz w:val="24"/>
          <w:szCs w:val="24"/>
        </w:rPr>
        <w:t>uzysk</w:t>
      </w:r>
      <w:r>
        <w:rPr>
          <w:rFonts w:ascii="Times New Roman" w:hAnsi="Times New Roman"/>
          <w:sz w:val="24"/>
          <w:szCs w:val="24"/>
        </w:rPr>
        <w:t xml:space="preserve">anych wyników sporządzenie mapy potencjalnego występowania </w:t>
      </w:r>
      <w:r>
        <w:rPr>
          <w:rFonts w:ascii="Times New Roman" w:hAnsi="Times New Roman"/>
          <w:i/>
          <w:sz w:val="24"/>
          <w:szCs w:val="24"/>
        </w:rPr>
        <w:t>B</w:t>
      </w:r>
      <w:r w:rsidR="007E29ED">
        <w:rPr>
          <w:rFonts w:ascii="Times New Roman" w:hAnsi="Times New Roman"/>
          <w:i/>
          <w:sz w:val="24"/>
          <w:szCs w:val="24"/>
        </w:rPr>
        <w:t>.</w:t>
      </w:r>
      <w:r>
        <w:rPr>
          <w:rFonts w:ascii="Times New Roman" w:hAnsi="Times New Roman"/>
          <w:i/>
          <w:sz w:val="24"/>
          <w:szCs w:val="24"/>
        </w:rPr>
        <w:t xml:space="preserve"> anthracis</w:t>
      </w:r>
      <w:r>
        <w:rPr>
          <w:rFonts w:ascii="Times New Roman" w:hAnsi="Times New Roman"/>
          <w:sz w:val="24"/>
          <w:szCs w:val="24"/>
        </w:rPr>
        <w:t>.</w:t>
      </w:r>
    </w:p>
    <w:p w14:paraId="3370B9B5" w14:textId="333AC43A" w:rsidR="00955E3D" w:rsidRDefault="00E46C35" w:rsidP="00B34559">
      <w:pPr>
        <w:pStyle w:val="Akapitzlist"/>
        <w:numPr>
          <w:ilvl w:val="0"/>
          <w:numId w:val="181"/>
        </w:numPr>
        <w:rPr>
          <w:rFonts w:ascii="Times New Roman" w:hAnsi="Times New Roman"/>
          <w:sz w:val="24"/>
          <w:szCs w:val="24"/>
        </w:rPr>
      </w:pPr>
      <w:r>
        <w:rPr>
          <w:rFonts w:ascii="Times New Roman" w:hAnsi="Times New Roman"/>
          <w:sz w:val="24"/>
          <w:szCs w:val="24"/>
        </w:rPr>
        <w:t xml:space="preserve">Porównanie uzyskanych wyników z wynikami </w:t>
      </w:r>
      <w:r w:rsidR="00970CE4">
        <w:rPr>
          <w:rFonts w:ascii="Times New Roman" w:hAnsi="Times New Roman"/>
          <w:sz w:val="24"/>
          <w:szCs w:val="24"/>
        </w:rPr>
        <w:t>uzysk</w:t>
      </w:r>
      <w:r>
        <w:rPr>
          <w:rFonts w:ascii="Times New Roman" w:hAnsi="Times New Roman"/>
          <w:sz w:val="24"/>
          <w:szCs w:val="24"/>
        </w:rPr>
        <w:t>anymi w latach 2024</w:t>
      </w:r>
      <w:r w:rsidR="00970CE4">
        <w:rPr>
          <w:rFonts w:ascii="Times New Roman" w:hAnsi="Times New Roman"/>
          <w:sz w:val="24"/>
          <w:szCs w:val="24"/>
        </w:rPr>
        <w:t>–</w:t>
      </w:r>
      <w:r>
        <w:rPr>
          <w:rFonts w:ascii="Times New Roman" w:hAnsi="Times New Roman"/>
          <w:sz w:val="24"/>
          <w:szCs w:val="24"/>
        </w:rPr>
        <w:t>2027. Sformułowanie wniosków.</w:t>
      </w:r>
    </w:p>
    <w:p w14:paraId="0691126C" w14:textId="7AC1748C" w:rsidR="00955E3D" w:rsidRDefault="00E46C35" w:rsidP="00B34559">
      <w:pPr>
        <w:pStyle w:val="Akapitzlist"/>
        <w:numPr>
          <w:ilvl w:val="0"/>
          <w:numId w:val="181"/>
        </w:numPr>
        <w:rPr>
          <w:rFonts w:ascii="Times New Roman" w:hAnsi="Times New Roman"/>
          <w:sz w:val="24"/>
          <w:szCs w:val="24"/>
        </w:rPr>
      </w:pPr>
      <w:r>
        <w:rPr>
          <w:rFonts w:ascii="Times New Roman" w:hAnsi="Times New Roman"/>
          <w:sz w:val="24"/>
          <w:szCs w:val="24"/>
        </w:rPr>
        <w:t xml:space="preserve">Opracowanie raportu z badań </w:t>
      </w:r>
      <w:r w:rsidR="00884FB9">
        <w:rPr>
          <w:rFonts w:ascii="Times New Roman" w:hAnsi="Times New Roman"/>
          <w:sz w:val="24"/>
          <w:szCs w:val="24"/>
        </w:rPr>
        <w:t xml:space="preserve">i </w:t>
      </w:r>
      <w:r>
        <w:rPr>
          <w:rFonts w:ascii="Times New Roman" w:hAnsi="Times New Roman"/>
          <w:sz w:val="24"/>
          <w:szCs w:val="24"/>
        </w:rPr>
        <w:t>przekazani</w:t>
      </w:r>
      <w:r w:rsidR="00884FB9">
        <w:rPr>
          <w:rFonts w:ascii="Times New Roman" w:hAnsi="Times New Roman"/>
          <w:sz w:val="24"/>
          <w:szCs w:val="24"/>
        </w:rPr>
        <w:t>e</w:t>
      </w:r>
      <w:r>
        <w:rPr>
          <w:rFonts w:ascii="Times New Roman" w:hAnsi="Times New Roman"/>
          <w:sz w:val="24"/>
          <w:szCs w:val="24"/>
        </w:rPr>
        <w:t xml:space="preserve"> go do MRiRW i GIW.</w:t>
      </w:r>
    </w:p>
    <w:p w14:paraId="067C7F85" w14:textId="414A1CE2" w:rsidR="00955E3D" w:rsidRPr="007E384E" w:rsidRDefault="00AB1DF0" w:rsidP="007E384E">
      <w:pPr>
        <w:ind w:left="360"/>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6. </w:t>
      </w:r>
      <w:r w:rsidR="00E46C35" w:rsidRPr="005109D4">
        <w:rPr>
          <w:rFonts w:ascii="Times New Roman" w:eastAsia="Times New Roman" w:hAnsi="Times New Roman"/>
          <w:b/>
          <w:bCs/>
          <w:sz w:val="24"/>
          <w:szCs w:val="24"/>
          <w:lang w:bidi="en-US"/>
        </w:rPr>
        <w:t xml:space="preserve">Wymierny efekt podjętego zadania i możliwości praktycznego wykorzystania </w:t>
      </w:r>
      <w:r w:rsidR="00E46C35" w:rsidRPr="007E384E">
        <w:rPr>
          <w:rFonts w:ascii="Times New Roman" w:eastAsia="Times New Roman" w:hAnsi="Times New Roman"/>
          <w:b/>
          <w:bCs/>
          <w:sz w:val="24"/>
          <w:szCs w:val="24"/>
          <w:lang w:bidi="en-US"/>
        </w:rPr>
        <w:t>wyników</w:t>
      </w:r>
    </w:p>
    <w:p w14:paraId="7134D353" w14:textId="6F831473"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Na postawie danych uzyskanych w trakcie realizacji zadania </w:t>
      </w:r>
      <w:r w:rsidR="00970CE4">
        <w:rPr>
          <w:rFonts w:ascii="Times New Roman" w:hAnsi="Times New Roman"/>
          <w:sz w:val="24"/>
          <w:szCs w:val="24"/>
        </w:rPr>
        <w:t xml:space="preserve">zostanie </w:t>
      </w:r>
      <w:r>
        <w:rPr>
          <w:rFonts w:ascii="Times New Roman" w:hAnsi="Times New Roman"/>
          <w:sz w:val="24"/>
          <w:szCs w:val="24"/>
        </w:rPr>
        <w:t xml:space="preserve">określona możliwość występowania </w:t>
      </w:r>
      <w:r>
        <w:rPr>
          <w:rFonts w:ascii="Times New Roman" w:hAnsi="Times New Roman"/>
          <w:i/>
          <w:sz w:val="24"/>
          <w:szCs w:val="24"/>
        </w:rPr>
        <w:t>B</w:t>
      </w:r>
      <w:r w:rsidR="00B16B5C">
        <w:rPr>
          <w:rFonts w:ascii="Times New Roman" w:hAnsi="Times New Roman"/>
          <w:i/>
          <w:sz w:val="24"/>
          <w:szCs w:val="24"/>
        </w:rPr>
        <w:t>.</w:t>
      </w:r>
      <w:r>
        <w:rPr>
          <w:rFonts w:ascii="Times New Roman" w:hAnsi="Times New Roman"/>
          <w:i/>
          <w:sz w:val="24"/>
          <w:szCs w:val="24"/>
        </w:rPr>
        <w:t xml:space="preserve"> anthracis</w:t>
      </w:r>
      <w:r>
        <w:rPr>
          <w:rFonts w:ascii="Times New Roman" w:hAnsi="Times New Roman"/>
          <w:sz w:val="24"/>
          <w:szCs w:val="24"/>
        </w:rPr>
        <w:t xml:space="preserve"> na obszarach zalewowych i narażonych na powodzie na terytorium Polski. Ustalenie rozprzestrzenienia </w:t>
      </w:r>
      <w:r w:rsidR="00970CE4">
        <w:rPr>
          <w:rFonts w:ascii="Times New Roman" w:hAnsi="Times New Roman"/>
          <w:sz w:val="24"/>
          <w:szCs w:val="24"/>
        </w:rPr>
        <w:t xml:space="preserve">się </w:t>
      </w:r>
      <w:r>
        <w:rPr>
          <w:rFonts w:ascii="Times New Roman" w:hAnsi="Times New Roman"/>
          <w:sz w:val="24"/>
          <w:szCs w:val="24"/>
        </w:rPr>
        <w:t>tego drobnoustroju na terenie kraju pozwoli na ocenę sytuacji epidemiologicznej. Zbiorcze wyniki badań będą analizowane</w:t>
      </w:r>
      <w:r w:rsidR="00970CE4">
        <w:rPr>
          <w:rFonts w:ascii="Times New Roman" w:hAnsi="Times New Roman"/>
          <w:sz w:val="24"/>
          <w:szCs w:val="24"/>
        </w:rPr>
        <w:t xml:space="preserve"> i</w:t>
      </w:r>
      <w:r>
        <w:rPr>
          <w:rFonts w:ascii="Times New Roman" w:hAnsi="Times New Roman"/>
          <w:sz w:val="24"/>
          <w:szCs w:val="24"/>
        </w:rPr>
        <w:t xml:space="preserve"> </w:t>
      </w:r>
      <w:r w:rsidR="00970CE4">
        <w:rPr>
          <w:rFonts w:ascii="Times New Roman" w:hAnsi="Times New Roman"/>
          <w:sz w:val="24"/>
          <w:szCs w:val="24"/>
        </w:rPr>
        <w:t xml:space="preserve">zostaną </w:t>
      </w:r>
      <w:r>
        <w:rPr>
          <w:rFonts w:ascii="Times New Roman" w:hAnsi="Times New Roman"/>
          <w:sz w:val="24"/>
          <w:szCs w:val="24"/>
        </w:rPr>
        <w:t>sporządz</w:t>
      </w:r>
      <w:r w:rsidR="00970CE4">
        <w:rPr>
          <w:rFonts w:ascii="Times New Roman" w:hAnsi="Times New Roman"/>
          <w:sz w:val="24"/>
          <w:szCs w:val="24"/>
        </w:rPr>
        <w:t>o</w:t>
      </w:r>
      <w:r>
        <w:rPr>
          <w:rFonts w:ascii="Times New Roman" w:hAnsi="Times New Roman"/>
          <w:sz w:val="24"/>
          <w:szCs w:val="24"/>
        </w:rPr>
        <w:t xml:space="preserve">ne mapy potencjalnego występowania </w:t>
      </w:r>
      <w:r>
        <w:rPr>
          <w:rFonts w:ascii="Times New Roman" w:hAnsi="Times New Roman"/>
          <w:i/>
          <w:sz w:val="24"/>
          <w:szCs w:val="24"/>
        </w:rPr>
        <w:t>B</w:t>
      </w:r>
      <w:r w:rsidR="00B16B5C">
        <w:rPr>
          <w:rFonts w:ascii="Times New Roman" w:hAnsi="Times New Roman"/>
          <w:i/>
          <w:sz w:val="24"/>
          <w:szCs w:val="24"/>
        </w:rPr>
        <w:t>.</w:t>
      </w:r>
      <w:r>
        <w:rPr>
          <w:rFonts w:ascii="Times New Roman" w:hAnsi="Times New Roman"/>
          <w:i/>
          <w:sz w:val="24"/>
          <w:szCs w:val="24"/>
        </w:rPr>
        <w:t xml:space="preserve"> anthracis</w:t>
      </w:r>
      <w:r>
        <w:rPr>
          <w:rFonts w:ascii="Times New Roman" w:hAnsi="Times New Roman"/>
          <w:sz w:val="24"/>
          <w:szCs w:val="24"/>
        </w:rPr>
        <w:t>, a opracowania będą przekazywane do GIW.</w:t>
      </w:r>
    </w:p>
    <w:p w14:paraId="129C1855" w14:textId="39B2DC6D" w:rsidR="00955E3D" w:rsidRPr="005109D4" w:rsidRDefault="00AB1DF0" w:rsidP="007E384E">
      <w:p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7. </w:t>
      </w:r>
      <w:r w:rsidR="00E46C35" w:rsidRPr="007E384E">
        <w:rPr>
          <w:rFonts w:ascii="Times New Roman" w:eastAsia="Times New Roman" w:hAnsi="Times New Roman"/>
          <w:b/>
          <w:bCs/>
          <w:sz w:val="24"/>
          <w:szCs w:val="24"/>
          <w:lang w:bidi="en-US"/>
        </w:rPr>
        <w:t>Kooperanci</w:t>
      </w:r>
    </w:p>
    <w:p w14:paraId="095E2E0E"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w zakresie pobierania i przesyłania próbek do badań.</w:t>
      </w:r>
    </w:p>
    <w:p w14:paraId="7D1972E6" w14:textId="77777777" w:rsidR="00955E3D" w:rsidRDefault="00955E3D">
      <w:pPr>
        <w:spacing w:after="160" w:line="259" w:lineRule="auto"/>
      </w:pPr>
    </w:p>
    <w:p w14:paraId="5459DB03" w14:textId="17F5422B"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34" w:name="_Toc214282319"/>
      <w:r w:rsidR="00755D44">
        <w:rPr>
          <w:rFonts w:ascii="Times New Roman" w:hAnsi="Times New Roman" w:cs="Times New Roman"/>
          <w:color w:val="auto"/>
          <w:sz w:val="24"/>
          <w:szCs w:val="24"/>
        </w:rPr>
        <w:t xml:space="preserve">Ocena występowania </w:t>
      </w:r>
      <w:r>
        <w:rPr>
          <w:rFonts w:ascii="Times New Roman" w:hAnsi="Times New Roman" w:cs="Times New Roman"/>
          <w:i/>
          <w:color w:val="auto"/>
          <w:sz w:val="24"/>
          <w:szCs w:val="24"/>
        </w:rPr>
        <w:t xml:space="preserve">Listeria monocytogenes </w:t>
      </w:r>
      <w:r>
        <w:rPr>
          <w:rFonts w:ascii="Times New Roman" w:hAnsi="Times New Roman" w:cs="Times New Roman"/>
          <w:color w:val="auto"/>
          <w:sz w:val="24"/>
          <w:szCs w:val="24"/>
        </w:rPr>
        <w:t>u zwierząt wolno żyjących na terytorium Polski</w:t>
      </w:r>
      <w:bookmarkEnd w:id="34"/>
    </w:p>
    <w:p w14:paraId="1633ECDE" w14:textId="77777777" w:rsidR="00955E3D" w:rsidRDefault="00955E3D">
      <w:pPr>
        <w:spacing w:after="0" w:line="240" w:lineRule="auto"/>
        <w:rPr>
          <w:rFonts w:ascii="Times New Roman" w:eastAsia="Times New Roman" w:hAnsi="Times New Roman"/>
          <w:sz w:val="24"/>
          <w:szCs w:val="24"/>
        </w:rPr>
      </w:pPr>
    </w:p>
    <w:p w14:paraId="6112ADE7" w14:textId="77777777" w:rsidR="00955E3D" w:rsidRDefault="00E46C35" w:rsidP="00B34559">
      <w:pPr>
        <w:pStyle w:val="Akapitzlist"/>
        <w:numPr>
          <w:ilvl w:val="0"/>
          <w:numId w:val="2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24A66C08" w14:textId="69FE9B91" w:rsidR="00955E3D" w:rsidRDefault="00575FB1">
      <w:pPr>
        <w:pStyle w:val="Akapitzlist"/>
        <w:ind w:left="0" w:firstLine="284"/>
        <w:rPr>
          <w:rFonts w:ascii="Times New Roman" w:hAnsi="Times New Roman"/>
          <w:sz w:val="24"/>
          <w:szCs w:val="24"/>
        </w:rPr>
      </w:pPr>
      <w:r w:rsidRPr="00575FB1">
        <w:rPr>
          <w:rFonts w:ascii="Times New Roman" w:hAnsi="Times New Roman"/>
          <w:sz w:val="24"/>
          <w:szCs w:val="24"/>
        </w:rPr>
        <w:t>Zakład Mikrobiologii PIWet – PIB</w:t>
      </w:r>
      <w:r>
        <w:rPr>
          <w:rFonts w:ascii="Times New Roman" w:hAnsi="Times New Roman"/>
          <w:sz w:val="24"/>
          <w:szCs w:val="24"/>
        </w:rPr>
        <w:t>/</w:t>
      </w:r>
      <w:r w:rsidR="00202CF1" w:rsidRPr="00202CF1">
        <w:rPr>
          <w:rFonts w:ascii="Times New Roman" w:hAnsi="Times New Roman"/>
          <w:sz w:val="24"/>
          <w:szCs w:val="24"/>
        </w:rPr>
        <w:t>Dział Bakteriologii i Chorób Bakteryjnych Zwierząt</w:t>
      </w:r>
      <w:r w:rsidR="00202CF1" w:rsidRPr="00202CF1" w:rsidDel="00202CF1">
        <w:rPr>
          <w:rFonts w:ascii="Times New Roman" w:hAnsi="Times New Roman"/>
          <w:sz w:val="24"/>
          <w:szCs w:val="24"/>
        </w:rPr>
        <w:t xml:space="preserve"> </w:t>
      </w:r>
      <w:r w:rsidR="00E46C35">
        <w:rPr>
          <w:rFonts w:ascii="Times New Roman" w:hAnsi="Times New Roman"/>
          <w:sz w:val="24"/>
          <w:szCs w:val="24"/>
        </w:rPr>
        <w:t xml:space="preserve">PIWet </w:t>
      </w:r>
      <w:r w:rsidR="00970CE4">
        <w:rPr>
          <w:rFonts w:ascii="Times New Roman" w:hAnsi="Times New Roman"/>
          <w:sz w:val="24"/>
          <w:szCs w:val="24"/>
        </w:rPr>
        <w:t>–</w:t>
      </w:r>
      <w:r w:rsidR="00E46C35">
        <w:rPr>
          <w:rFonts w:ascii="Times New Roman" w:hAnsi="Times New Roman"/>
          <w:sz w:val="24"/>
          <w:szCs w:val="24"/>
        </w:rPr>
        <w:t xml:space="preserve"> PIB</w:t>
      </w:r>
    </w:p>
    <w:p w14:paraId="1F8B4513" w14:textId="77777777" w:rsidR="00955E3D" w:rsidRDefault="00E46C35" w:rsidP="00B34559">
      <w:pPr>
        <w:pStyle w:val="Akapitzlist"/>
        <w:numPr>
          <w:ilvl w:val="0"/>
          <w:numId w:val="2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3CE5BF65" w14:textId="713FEB6A"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występowania </w:t>
      </w:r>
      <w:r>
        <w:rPr>
          <w:rFonts w:ascii="Times New Roman" w:hAnsi="Times New Roman"/>
          <w:i/>
          <w:sz w:val="24"/>
          <w:szCs w:val="24"/>
        </w:rPr>
        <w:t>Listeria monocytogenes</w:t>
      </w:r>
      <w:r w:rsidR="00F37B0E">
        <w:rPr>
          <w:rFonts w:ascii="Times New Roman" w:hAnsi="Times New Roman"/>
          <w:i/>
          <w:sz w:val="24"/>
          <w:szCs w:val="24"/>
        </w:rPr>
        <w:t xml:space="preserve"> </w:t>
      </w:r>
      <w:r w:rsidR="00CF234E">
        <w:rPr>
          <w:rFonts w:ascii="Times New Roman" w:hAnsi="Times New Roman"/>
          <w:i/>
          <w:sz w:val="24"/>
          <w:szCs w:val="24"/>
        </w:rPr>
        <w:t>(L. monocytogenes)</w:t>
      </w:r>
      <w:r>
        <w:rPr>
          <w:rFonts w:ascii="Times New Roman" w:hAnsi="Times New Roman"/>
          <w:i/>
          <w:sz w:val="24"/>
          <w:szCs w:val="24"/>
        </w:rPr>
        <w:t xml:space="preserve"> </w:t>
      </w:r>
      <w:r>
        <w:rPr>
          <w:rFonts w:ascii="Times New Roman" w:hAnsi="Times New Roman"/>
          <w:sz w:val="24"/>
          <w:szCs w:val="24"/>
        </w:rPr>
        <w:t xml:space="preserve">i innych </w:t>
      </w:r>
      <w:r>
        <w:rPr>
          <w:rFonts w:ascii="Times New Roman" w:hAnsi="Times New Roman"/>
          <w:i/>
          <w:sz w:val="24"/>
          <w:szCs w:val="24"/>
        </w:rPr>
        <w:t>Listeria</w:t>
      </w:r>
      <w:r>
        <w:rPr>
          <w:rFonts w:ascii="Times New Roman" w:hAnsi="Times New Roman"/>
          <w:sz w:val="24"/>
          <w:szCs w:val="24"/>
        </w:rPr>
        <w:t xml:space="preserve"> spp. u zwierząt wolno żyjących, które mogą stanowić potencjalny rezerwuar tych drobnoustrojów.</w:t>
      </w:r>
    </w:p>
    <w:p w14:paraId="54EC6932" w14:textId="77777777" w:rsidR="00955E3D" w:rsidRDefault="00E46C35" w:rsidP="00B34559">
      <w:pPr>
        <w:pStyle w:val="Akapitzlist"/>
        <w:numPr>
          <w:ilvl w:val="0"/>
          <w:numId w:val="2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0C8C8566" w14:textId="3741D47A" w:rsidR="00955E3D" w:rsidRDefault="00CF234E">
      <w:pPr>
        <w:pStyle w:val="Akapitzlist"/>
        <w:ind w:left="0" w:firstLine="284"/>
        <w:rPr>
          <w:rFonts w:ascii="Times New Roman" w:hAnsi="Times New Roman"/>
          <w:sz w:val="24"/>
          <w:szCs w:val="24"/>
        </w:rPr>
      </w:pPr>
      <w:r>
        <w:rPr>
          <w:rFonts w:ascii="Times New Roman" w:hAnsi="Times New Roman"/>
          <w:i/>
          <w:sz w:val="24"/>
          <w:szCs w:val="24"/>
        </w:rPr>
        <w:t xml:space="preserve">L. </w:t>
      </w:r>
      <w:r w:rsidR="00E46C35">
        <w:rPr>
          <w:rFonts w:ascii="Times New Roman" w:hAnsi="Times New Roman"/>
          <w:i/>
          <w:sz w:val="24"/>
          <w:szCs w:val="24"/>
        </w:rPr>
        <w:t xml:space="preserve">monocytogenes </w:t>
      </w:r>
      <w:r w:rsidR="00E46C35">
        <w:rPr>
          <w:rFonts w:ascii="Times New Roman" w:hAnsi="Times New Roman"/>
          <w:sz w:val="24"/>
          <w:szCs w:val="24"/>
        </w:rPr>
        <w:t xml:space="preserve">jest małą Gram-dodatnią pałeczką. Spośród gatunków przynależnych do </w:t>
      </w:r>
      <w:r w:rsidR="00E46C35">
        <w:rPr>
          <w:rFonts w:ascii="Times New Roman" w:hAnsi="Times New Roman"/>
          <w:sz w:val="24"/>
          <w:szCs w:val="24"/>
        </w:rPr>
        <w:lastRenderedPageBreak/>
        <w:t xml:space="preserve">rodzaju </w:t>
      </w:r>
      <w:r w:rsidR="00E46C35">
        <w:rPr>
          <w:rFonts w:ascii="Times New Roman" w:hAnsi="Times New Roman"/>
          <w:i/>
          <w:sz w:val="24"/>
          <w:szCs w:val="24"/>
        </w:rPr>
        <w:t>Listeria</w:t>
      </w:r>
      <w:r w:rsidR="00E46C35">
        <w:rPr>
          <w:rFonts w:ascii="Times New Roman" w:hAnsi="Times New Roman"/>
          <w:sz w:val="24"/>
          <w:szCs w:val="24"/>
        </w:rPr>
        <w:t xml:space="preserve"> znaczenie epizootyczne i epidemiologiczne ma </w:t>
      </w:r>
      <w:r w:rsidR="00FF43C3">
        <w:rPr>
          <w:rFonts w:ascii="Times New Roman" w:hAnsi="Times New Roman"/>
          <w:i/>
          <w:sz w:val="24"/>
          <w:szCs w:val="24"/>
        </w:rPr>
        <w:t>L.</w:t>
      </w:r>
      <w:r w:rsidR="00E46C35">
        <w:rPr>
          <w:rFonts w:ascii="Times New Roman" w:hAnsi="Times New Roman"/>
          <w:i/>
          <w:sz w:val="24"/>
          <w:szCs w:val="24"/>
        </w:rPr>
        <w:t> monocytogenes</w:t>
      </w:r>
      <w:r w:rsidR="00E46C35">
        <w:rPr>
          <w:rFonts w:ascii="Times New Roman" w:hAnsi="Times New Roman"/>
          <w:sz w:val="24"/>
          <w:szCs w:val="24"/>
        </w:rPr>
        <w:t xml:space="preserve">. Sporadycznie u ludzi i zwierząt występują zachorowania wywoływane przez </w:t>
      </w:r>
      <w:r w:rsidR="00755D44">
        <w:rPr>
          <w:rFonts w:ascii="Times New Roman" w:hAnsi="Times New Roman"/>
          <w:i/>
          <w:sz w:val="24"/>
          <w:szCs w:val="24"/>
        </w:rPr>
        <w:t>Listeria ivanovii, Listeria</w:t>
      </w:r>
      <w:r w:rsidR="00E46C35">
        <w:rPr>
          <w:rFonts w:ascii="Times New Roman" w:hAnsi="Times New Roman"/>
          <w:i/>
          <w:sz w:val="24"/>
          <w:szCs w:val="24"/>
        </w:rPr>
        <w:t xml:space="preserve"> </w:t>
      </w:r>
      <w:r w:rsidR="00755D44">
        <w:rPr>
          <w:rFonts w:ascii="Times New Roman" w:hAnsi="Times New Roman"/>
          <w:i/>
          <w:sz w:val="24"/>
          <w:szCs w:val="24"/>
        </w:rPr>
        <w:t>innocua, Listeria</w:t>
      </w:r>
      <w:r w:rsidR="00E46C35">
        <w:rPr>
          <w:rFonts w:ascii="Times New Roman" w:hAnsi="Times New Roman"/>
          <w:i/>
          <w:sz w:val="24"/>
          <w:szCs w:val="24"/>
        </w:rPr>
        <w:t xml:space="preserve"> seeligeri</w:t>
      </w:r>
      <w:r w:rsidR="00E46C35">
        <w:rPr>
          <w:rFonts w:ascii="Times New Roman" w:hAnsi="Times New Roman"/>
          <w:sz w:val="24"/>
          <w:szCs w:val="24"/>
        </w:rPr>
        <w:t xml:space="preserve"> lub </w:t>
      </w:r>
      <w:r w:rsidR="00755D44">
        <w:rPr>
          <w:rFonts w:ascii="Times New Roman" w:hAnsi="Times New Roman"/>
          <w:i/>
          <w:sz w:val="24"/>
          <w:szCs w:val="24"/>
        </w:rPr>
        <w:t>Listeria</w:t>
      </w:r>
      <w:r w:rsidR="00E46C35">
        <w:rPr>
          <w:rFonts w:ascii="Times New Roman" w:hAnsi="Times New Roman"/>
          <w:i/>
          <w:sz w:val="24"/>
          <w:szCs w:val="24"/>
        </w:rPr>
        <w:t xml:space="preserve"> grayi</w:t>
      </w:r>
      <w:r w:rsidR="00E46C35">
        <w:rPr>
          <w:rFonts w:ascii="Times New Roman" w:hAnsi="Times New Roman"/>
          <w:sz w:val="24"/>
          <w:szCs w:val="24"/>
        </w:rPr>
        <w:t>.</w:t>
      </w:r>
    </w:p>
    <w:p w14:paraId="05E6528E" w14:textId="51D0AC07" w:rsidR="00955E3D" w:rsidRDefault="00E46C35">
      <w:pPr>
        <w:pStyle w:val="Akapitzlist"/>
        <w:ind w:left="0" w:firstLine="284"/>
        <w:rPr>
          <w:rFonts w:ascii="Times New Roman" w:hAnsi="Times New Roman"/>
          <w:sz w:val="24"/>
          <w:szCs w:val="24"/>
        </w:rPr>
      </w:pPr>
      <w:r>
        <w:rPr>
          <w:rFonts w:ascii="Times New Roman" w:hAnsi="Times New Roman"/>
          <w:i/>
          <w:sz w:val="24"/>
          <w:szCs w:val="24"/>
        </w:rPr>
        <w:t xml:space="preserve">L. monocytogenes </w:t>
      </w:r>
      <w:r>
        <w:rPr>
          <w:rFonts w:ascii="Times New Roman" w:hAnsi="Times New Roman"/>
          <w:sz w:val="24"/>
          <w:szCs w:val="24"/>
        </w:rPr>
        <w:t xml:space="preserve">występuje na całym świecie u bardzo wielu gatunków zwierząt, a także u ludzi. Wszystkie zwierzęta żyjące w otoczeniu człowieka mogą być nosicielami </w:t>
      </w:r>
      <w:r w:rsidR="00970CE4">
        <w:rPr>
          <w:rFonts w:ascii="Times New Roman" w:hAnsi="Times New Roman"/>
          <w:sz w:val="24"/>
          <w:szCs w:val="24"/>
        </w:rPr>
        <w:t xml:space="preserve">listeriozy </w:t>
      </w:r>
      <w:r>
        <w:rPr>
          <w:rFonts w:ascii="Times New Roman" w:hAnsi="Times New Roman"/>
          <w:sz w:val="24"/>
          <w:szCs w:val="24"/>
        </w:rPr>
        <w:t>i chorować na listeriozę. Istnieje wiele dróg szerzenia się tych drobnoustrojów między zwierzętami, między zwierzętami a człowiekiem oraz między ludźmi. Mogą one przenosić się na zwierzęta oraz ludzi za pośrednictwem zewnętrznych czynników środowiskowych, takich jak gleba, woda, ścieki, odchody zwierząt, padłe zwierzęta, pasze i kiszonki. Drobnoustroje mogą dostawać się do środowiska również za pośrednictwem chorych lub nosicieli, gdzie w sprzyjających warunkach przeżywają, namnażają się i mogą powodować zakażenia kolejnych osobników, w tym także ludzi.</w:t>
      </w:r>
    </w:p>
    <w:p w14:paraId="6FF9C369" w14:textId="4D647BC8"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Zakażenia </w:t>
      </w:r>
      <w:r>
        <w:rPr>
          <w:rFonts w:ascii="Times New Roman" w:hAnsi="Times New Roman"/>
          <w:i/>
          <w:sz w:val="24"/>
          <w:szCs w:val="24"/>
        </w:rPr>
        <w:t xml:space="preserve">L. monocytogenes </w:t>
      </w:r>
      <w:r>
        <w:rPr>
          <w:rFonts w:ascii="Times New Roman" w:hAnsi="Times New Roman"/>
          <w:sz w:val="24"/>
          <w:szCs w:val="24"/>
        </w:rPr>
        <w:t>występują zarówno u zwierząt użytkowych, jak i u zwierząt wolno żyjących. W przypadku zwierząt użytkowych dotyczą one zarówno ssaków, jak </w:t>
      </w:r>
      <w:r w:rsidR="00970CE4">
        <w:rPr>
          <w:rFonts w:ascii="Times New Roman" w:hAnsi="Times New Roman"/>
          <w:sz w:val="24"/>
          <w:szCs w:val="24"/>
        </w:rPr>
        <w:t>i</w:t>
      </w:r>
      <w:r>
        <w:rPr>
          <w:rFonts w:ascii="Times New Roman" w:hAnsi="Times New Roman"/>
          <w:sz w:val="24"/>
          <w:szCs w:val="24"/>
        </w:rPr>
        <w:t> ptactwa. Natomiast u zwierząt wolno żyjących występują u dużych ssaków, ptaków i gryzoni. Drobnoustrój ten wyo</w:t>
      </w:r>
      <w:r w:rsidR="00970CE4">
        <w:rPr>
          <w:rFonts w:ascii="Times New Roman" w:hAnsi="Times New Roman"/>
          <w:sz w:val="24"/>
          <w:szCs w:val="24"/>
        </w:rPr>
        <w:t>do</w:t>
      </w:r>
      <w:r>
        <w:rPr>
          <w:rFonts w:ascii="Times New Roman" w:hAnsi="Times New Roman"/>
          <w:sz w:val="24"/>
          <w:szCs w:val="24"/>
        </w:rPr>
        <w:t>sobniono także ze zwierząt laboratoryjnych, ryb, skorupiaków, ślimaków, żab, mrówek, much i kleszczy.</w:t>
      </w:r>
    </w:p>
    <w:p w14:paraId="5BCA8B54" w14:textId="22ED8F6F"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U zwierząt objawy choroby zależą od wieku i stanu fizjologicznego. Wyróżnić można </w:t>
      </w:r>
      <w:r w:rsidR="00970CE4">
        <w:rPr>
          <w:rFonts w:ascii="Times New Roman" w:hAnsi="Times New Roman"/>
          <w:sz w:val="24"/>
          <w:szCs w:val="24"/>
        </w:rPr>
        <w:t xml:space="preserve">4 </w:t>
      </w:r>
      <w:r>
        <w:rPr>
          <w:rFonts w:ascii="Times New Roman" w:hAnsi="Times New Roman"/>
          <w:sz w:val="24"/>
          <w:szCs w:val="24"/>
        </w:rPr>
        <w:t>zasadnicze postacie kliniczne listeriozy, takie jak listeriozę ośrodkowego układu nerwowego, listeriozę okresu ciąży prowadzącą do ronień, przewlekłą listeriozę narządową oraz postać posocznicową. U zwierząt większość klinicznych przypadków listeriozy dotyczy owiec, kóz i bydła. U koni, świń, kotów, psów i ptactwa domowego występuje ona bardzo rzadko. Spośród zwierząt futerkowych szczególnie wrażliwe są szynszyle.</w:t>
      </w:r>
    </w:p>
    <w:p w14:paraId="044FFCD9" w14:textId="52D3EC40" w:rsidR="00955E3D" w:rsidRDefault="00970CE4">
      <w:pPr>
        <w:pStyle w:val="Akapitzlist"/>
        <w:ind w:left="0" w:firstLine="284"/>
        <w:rPr>
          <w:rFonts w:ascii="Times New Roman" w:hAnsi="Times New Roman"/>
          <w:sz w:val="24"/>
          <w:szCs w:val="24"/>
        </w:rPr>
      </w:pPr>
      <w:r>
        <w:rPr>
          <w:rFonts w:ascii="Times New Roman" w:hAnsi="Times New Roman"/>
          <w:sz w:val="24"/>
          <w:szCs w:val="24"/>
        </w:rPr>
        <w:t>W</w:t>
      </w:r>
      <w:r w:rsidR="00E46C35">
        <w:rPr>
          <w:rFonts w:ascii="Times New Roman" w:hAnsi="Times New Roman"/>
          <w:sz w:val="24"/>
          <w:szCs w:val="24"/>
        </w:rPr>
        <w:t xml:space="preserve">śród ludzi najbardziej narażone na zakażenie </w:t>
      </w:r>
      <w:r w:rsidR="00E46C35">
        <w:rPr>
          <w:rFonts w:ascii="Times New Roman" w:hAnsi="Times New Roman"/>
          <w:i/>
          <w:sz w:val="24"/>
          <w:szCs w:val="24"/>
        </w:rPr>
        <w:t xml:space="preserve">L. monocytogenes </w:t>
      </w:r>
      <w:r w:rsidR="00E46C35">
        <w:rPr>
          <w:rFonts w:ascii="Times New Roman" w:hAnsi="Times New Roman"/>
          <w:sz w:val="24"/>
          <w:szCs w:val="24"/>
        </w:rPr>
        <w:t>są osoby starsze, przewlekle chor</w:t>
      </w:r>
      <w:r>
        <w:rPr>
          <w:rFonts w:ascii="Times New Roman" w:hAnsi="Times New Roman"/>
          <w:sz w:val="24"/>
          <w:szCs w:val="24"/>
        </w:rPr>
        <w:t>e</w:t>
      </w:r>
      <w:r w:rsidR="00E46C35">
        <w:rPr>
          <w:rFonts w:ascii="Times New Roman" w:hAnsi="Times New Roman"/>
          <w:sz w:val="24"/>
          <w:szCs w:val="24"/>
        </w:rPr>
        <w:t>, osoby mające upośledzony układ immunologiczny, kobiety ciężarne oraz noworodki. Klinicznie listerioza najczęściej występuje w postaci zapalenia mózgu i opon mózgowych. U kobiet ciężarnych przebiega ona wśród objawów grypopodobnych z towarzyszącymi poronieniami. U noworodków listerioza przyjmuje postać ziarnicy posocznicowej, w której współczynnik śmiertelności może dochodzić do 100%. Inne postacie listeriozy u ludzi to zmiany skórne, zapalenie spojówek, węzłów chłonnych, wsierdzia, szpiku i kości, płuc oraz stany zapalne żołądka i jelit.</w:t>
      </w:r>
    </w:p>
    <w:p w14:paraId="0BA3B075" w14:textId="0876FB1A"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Listerioza jest chorobą zakaźną zwierząt i ludzi i jest uważana za jeden z aktualnych problemów epizootycznych i epidemiologicznych. W krajach Unii Europejskiej w ostatnich latach obserwuje się wzrost liczby przypadków zakażeń </w:t>
      </w:r>
      <w:r>
        <w:rPr>
          <w:rFonts w:ascii="Times New Roman" w:hAnsi="Times New Roman"/>
          <w:i/>
          <w:sz w:val="24"/>
          <w:szCs w:val="24"/>
        </w:rPr>
        <w:t xml:space="preserve">L. monocytogenes </w:t>
      </w:r>
      <w:r>
        <w:rPr>
          <w:rFonts w:ascii="Times New Roman" w:hAnsi="Times New Roman"/>
          <w:sz w:val="24"/>
          <w:szCs w:val="24"/>
        </w:rPr>
        <w:t>u ludzi. W ostatnim opublikowanym raporcie EFSA z 2020 r</w:t>
      </w:r>
      <w:r w:rsidR="00D42C2B">
        <w:rPr>
          <w:rFonts w:ascii="Times New Roman" w:hAnsi="Times New Roman"/>
          <w:sz w:val="24"/>
          <w:szCs w:val="24"/>
        </w:rPr>
        <w:t>.</w:t>
      </w:r>
      <w:r>
        <w:rPr>
          <w:rFonts w:ascii="Times New Roman" w:hAnsi="Times New Roman"/>
          <w:sz w:val="24"/>
          <w:szCs w:val="24"/>
        </w:rPr>
        <w:t xml:space="preserve"> listerioza znajduje się na </w:t>
      </w:r>
      <w:r w:rsidR="00D42C2B">
        <w:rPr>
          <w:rFonts w:ascii="Times New Roman" w:hAnsi="Times New Roman"/>
          <w:sz w:val="24"/>
          <w:szCs w:val="24"/>
        </w:rPr>
        <w:t xml:space="preserve">5 </w:t>
      </w:r>
      <w:r>
        <w:rPr>
          <w:rFonts w:ascii="Times New Roman" w:hAnsi="Times New Roman"/>
          <w:sz w:val="24"/>
          <w:szCs w:val="24"/>
        </w:rPr>
        <w:t xml:space="preserve">miejscu wśród zoonoz za kampylobakteriozą, salmonelozą, jersiniozą i infekcjami wywołanymi przez werotoksyczne </w:t>
      </w:r>
      <w:r>
        <w:rPr>
          <w:rFonts w:ascii="Times New Roman" w:hAnsi="Times New Roman"/>
          <w:i/>
          <w:sz w:val="24"/>
          <w:szCs w:val="24"/>
        </w:rPr>
        <w:t>E</w:t>
      </w:r>
      <w:r w:rsidR="00CE4FD4">
        <w:rPr>
          <w:rFonts w:ascii="Times New Roman" w:hAnsi="Times New Roman"/>
          <w:i/>
          <w:sz w:val="24"/>
          <w:szCs w:val="24"/>
        </w:rPr>
        <w:t>.</w:t>
      </w:r>
      <w:r>
        <w:rPr>
          <w:rFonts w:ascii="Times New Roman" w:hAnsi="Times New Roman"/>
          <w:i/>
          <w:sz w:val="24"/>
          <w:szCs w:val="24"/>
        </w:rPr>
        <w:t xml:space="preserve"> coli</w:t>
      </w:r>
      <w:r>
        <w:rPr>
          <w:rFonts w:ascii="Times New Roman" w:hAnsi="Times New Roman"/>
          <w:sz w:val="24"/>
          <w:szCs w:val="24"/>
        </w:rPr>
        <w:t>. Zgodnie z ww. raportem stwierdzono 1876 potwierdzonych przypadków listeriozy u ludzi, współczynnik zachorowań wynosił 0,42 na 100 000 osób, a hospitalizacji wymagało 97,1% przypadków chorobowych. Zgłoszono śmierć 167 osób, tak więc choroba ta charakteryzuje się wysoką śmiertelnością wynoszącą 13%.</w:t>
      </w:r>
    </w:p>
    <w:p w14:paraId="21B51EA5" w14:textId="72791205"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Polsce, podobnie jak w krajach Unii Europejskiej, w ostatnich latach następuje wzrost liczby przypadków zakażeń </w:t>
      </w:r>
      <w:r>
        <w:rPr>
          <w:rFonts w:ascii="Times New Roman" w:hAnsi="Times New Roman"/>
          <w:i/>
          <w:sz w:val="24"/>
          <w:szCs w:val="24"/>
        </w:rPr>
        <w:t xml:space="preserve">L. monocytogenes </w:t>
      </w:r>
      <w:r>
        <w:rPr>
          <w:rFonts w:ascii="Times New Roman" w:hAnsi="Times New Roman"/>
          <w:sz w:val="24"/>
          <w:szCs w:val="24"/>
        </w:rPr>
        <w:t xml:space="preserve">u ludzi. Z danych zawartych w Biuletynie „Choroby zakaźne i zatrucia w Polsce” </w:t>
      </w:r>
      <w:r w:rsidR="001F4841">
        <w:rPr>
          <w:rFonts w:ascii="Times New Roman" w:hAnsi="Times New Roman"/>
          <w:sz w:val="24"/>
          <w:szCs w:val="24"/>
        </w:rPr>
        <w:t>NIZP – PZH</w:t>
      </w:r>
      <w:r>
        <w:rPr>
          <w:rFonts w:ascii="Times New Roman" w:hAnsi="Times New Roman"/>
          <w:sz w:val="24"/>
          <w:szCs w:val="24"/>
        </w:rPr>
        <w:t xml:space="preserve"> </w:t>
      </w:r>
      <w:r w:rsidR="00EB6B8F">
        <w:rPr>
          <w:rFonts w:ascii="Times New Roman" w:hAnsi="Times New Roman"/>
          <w:sz w:val="24"/>
          <w:szCs w:val="24"/>
        </w:rPr>
        <w:t xml:space="preserve">i </w:t>
      </w:r>
      <w:r>
        <w:rPr>
          <w:rFonts w:ascii="Times New Roman" w:hAnsi="Times New Roman"/>
          <w:sz w:val="24"/>
          <w:szCs w:val="24"/>
        </w:rPr>
        <w:t xml:space="preserve">Głównego Inspektoratu Sanitarnego </w:t>
      </w:r>
      <w:r>
        <w:rPr>
          <w:rFonts w:ascii="Times New Roman" w:hAnsi="Times New Roman"/>
          <w:sz w:val="24"/>
          <w:szCs w:val="24"/>
        </w:rPr>
        <w:lastRenderedPageBreak/>
        <w:t xml:space="preserve">wynika, że w 2019 </w:t>
      </w:r>
      <w:r w:rsidR="00D42C2B">
        <w:rPr>
          <w:rFonts w:ascii="Times New Roman" w:hAnsi="Times New Roman"/>
          <w:sz w:val="24"/>
          <w:szCs w:val="24"/>
        </w:rPr>
        <w:t xml:space="preserve">r. </w:t>
      </w:r>
      <w:r>
        <w:rPr>
          <w:rFonts w:ascii="Times New Roman" w:hAnsi="Times New Roman"/>
          <w:sz w:val="24"/>
          <w:szCs w:val="24"/>
        </w:rPr>
        <w:t>stwierdzono 121 potwierdzonych przypadków listeriozy u ludzi</w:t>
      </w:r>
      <w:r w:rsidR="00D42C2B">
        <w:rPr>
          <w:rFonts w:ascii="Times New Roman" w:hAnsi="Times New Roman"/>
          <w:sz w:val="24"/>
          <w:szCs w:val="24"/>
        </w:rPr>
        <w:t>,</w:t>
      </w:r>
      <w:r>
        <w:rPr>
          <w:rFonts w:ascii="Times New Roman" w:hAnsi="Times New Roman"/>
          <w:sz w:val="24"/>
          <w:szCs w:val="24"/>
        </w:rPr>
        <w:t xml:space="preserve"> </w:t>
      </w:r>
      <w:r w:rsidR="00D42C2B">
        <w:rPr>
          <w:rFonts w:ascii="Times New Roman" w:hAnsi="Times New Roman"/>
          <w:sz w:val="24"/>
          <w:szCs w:val="24"/>
        </w:rPr>
        <w:t>a</w:t>
      </w:r>
      <w:r>
        <w:rPr>
          <w:rFonts w:ascii="Times New Roman" w:hAnsi="Times New Roman"/>
          <w:sz w:val="24"/>
          <w:szCs w:val="24"/>
        </w:rPr>
        <w:t xml:space="preserve"> współczynnik zachorowań wynosił 0,32 na 100 000 osób. W </w:t>
      </w:r>
      <w:r w:rsidR="00D42C2B">
        <w:rPr>
          <w:rFonts w:ascii="Times New Roman" w:hAnsi="Times New Roman"/>
          <w:sz w:val="24"/>
          <w:szCs w:val="24"/>
        </w:rPr>
        <w:t xml:space="preserve">Polsce </w:t>
      </w:r>
      <w:r>
        <w:rPr>
          <w:rFonts w:ascii="Times New Roman" w:hAnsi="Times New Roman"/>
          <w:sz w:val="24"/>
          <w:szCs w:val="24"/>
        </w:rPr>
        <w:t>również występował wysoki procent hospitalizowanych przypadków chorobowych wynoszący 97,5%.</w:t>
      </w:r>
    </w:p>
    <w:p w14:paraId="3B3AAF6E" w14:textId="7AE92743" w:rsidR="00844227" w:rsidRPr="00E06BCE" w:rsidRDefault="00E46C35" w:rsidP="00E06BCE">
      <w:pPr>
        <w:pStyle w:val="Akapitzlist"/>
        <w:ind w:left="0" w:firstLine="284"/>
        <w:rPr>
          <w:rFonts w:ascii="Times New Roman" w:hAnsi="Times New Roman"/>
          <w:sz w:val="24"/>
          <w:szCs w:val="24"/>
        </w:rPr>
      </w:pPr>
      <w:r>
        <w:rPr>
          <w:rFonts w:ascii="Times New Roman" w:hAnsi="Times New Roman"/>
          <w:sz w:val="24"/>
          <w:szCs w:val="24"/>
        </w:rPr>
        <w:t xml:space="preserve">W Polsce listerioza jest jednostką chorobową podlegającą rejestracji. Dyrektywa 2003/99/WE Parlamentu Europejskiego i Rady z dnia 17 listopada 2003 r. w sprawie monitorowania chorób odzwierzęcych i odzwierzęcych czynników chorobotwórczych, zmieniająca decyzję Rady 90/424/EWG i uchylająca dyrektywę Rady 92/117/EWG </w:t>
      </w:r>
      <w:r w:rsidR="00D42C2B">
        <w:rPr>
          <w:rFonts w:ascii="Times New Roman" w:hAnsi="Times New Roman"/>
          <w:sz w:val="24"/>
          <w:szCs w:val="24"/>
        </w:rPr>
        <w:t>(Dz. Urz. UE. L 325 z 12.12.2003, str. 31, z późn. zm.</w:t>
      </w:r>
      <w:r w:rsidR="004535F8">
        <w:rPr>
          <w:rFonts w:ascii="Times New Roman" w:hAnsi="Times New Roman"/>
          <w:sz w:val="24"/>
          <w:szCs w:val="24"/>
        </w:rPr>
        <w:t xml:space="preserve"> – Dz. Urz. UE Polskie wydanie specjalne, rozdz. 3, t. 41, str. 344</w:t>
      </w:r>
      <w:r w:rsidR="00D42C2B">
        <w:rPr>
          <w:rFonts w:ascii="Times New Roman" w:hAnsi="Times New Roman"/>
          <w:sz w:val="24"/>
          <w:szCs w:val="24"/>
        </w:rPr>
        <w:t xml:space="preserve">), zwana dalej „dyrektywą 2003/99/WE”, </w:t>
      </w:r>
      <w:r>
        <w:rPr>
          <w:rFonts w:ascii="Times New Roman" w:hAnsi="Times New Roman"/>
          <w:sz w:val="24"/>
          <w:szCs w:val="24"/>
        </w:rPr>
        <w:t>wymienia listeriozę i jej czynniki chorobotwórcze wśród chorób odzwierzęcych i odzwierzęcych czynników chorobotwórczych, które mają być objęte monitorowaniem.</w:t>
      </w:r>
    </w:p>
    <w:p w14:paraId="18DBC36A" w14:textId="77777777" w:rsidR="00955E3D" w:rsidRDefault="00E46C35" w:rsidP="00B34559">
      <w:pPr>
        <w:pStyle w:val="Akapitzlist"/>
        <w:numPr>
          <w:ilvl w:val="0"/>
          <w:numId w:val="2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41E46B69" w14:textId="61B0911A" w:rsidR="00955E3D" w:rsidRDefault="00E06BCE">
      <w:pPr>
        <w:pStyle w:val="Akapitzlist"/>
        <w:ind w:left="0" w:firstLine="284"/>
        <w:rPr>
          <w:rFonts w:ascii="Times New Roman" w:hAnsi="Times New Roman"/>
          <w:sz w:val="24"/>
          <w:szCs w:val="24"/>
        </w:rPr>
      </w:pPr>
      <w:r w:rsidRPr="004C5163">
        <w:rPr>
          <w:rFonts w:ascii="Times New Roman" w:hAnsi="Times New Roman"/>
          <w:sz w:val="24"/>
          <w:szCs w:val="24"/>
        </w:rPr>
        <w:t xml:space="preserve">Materiał do badań będą stanowiły wycinki narządów wewnętrznych pochodzące od zwierząt wolno żyjących. Każda próbka będzie sporządzona poprzez pulowanie wycinków narządów wewnętrznych (m. in. płuca, wątroba i śledziona) od poszczególnych zwierząt. Dodatkowo zostaną poddane badaniu próbki kału pochodzące od tych samych zwierząt (w przypadku możliwości ich pozyskania). </w:t>
      </w:r>
      <w:r w:rsidR="00E46C35" w:rsidRPr="004C5163">
        <w:rPr>
          <w:rFonts w:ascii="Times New Roman" w:hAnsi="Times New Roman"/>
          <w:sz w:val="24"/>
          <w:szCs w:val="24"/>
        </w:rPr>
        <w:t>Badania</w:t>
      </w:r>
      <w:r w:rsidR="00E46C35">
        <w:rPr>
          <w:rFonts w:ascii="Times New Roman" w:hAnsi="Times New Roman"/>
          <w:sz w:val="24"/>
          <w:szCs w:val="24"/>
        </w:rPr>
        <w:t xml:space="preserve"> zostaną wykonane w latach 2024</w:t>
      </w:r>
      <w:r w:rsidR="00D42C2B">
        <w:rPr>
          <w:rFonts w:ascii="Times New Roman" w:hAnsi="Times New Roman"/>
          <w:sz w:val="24"/>
          <w:szCs w:val="24"/>
        </w:rPr>
        <w:t>–</w:t>
      </w:r>
      <w:r w:rsidR="002B3C05">
        <w:rPr>
          <w:rFonts w:ascii="Times New Roman" w:hAnsi="Times New Roman"/>
          <w:sz w:val="24"/>
          <w:szCs w:val="24"/>
        </w:rPr>
        <w:t>2028 z podziałem na następujące</w:t>
      </w:r>
      <w:r w:rsidR="00E46C35">
        <w:rPr>
          <w:rFonts w:ascii="Times New Roman" w:hAnsi="Times New Roman"/>
          <w:sz w:val="24"/>
          <w:szCs w:val="24"/>
        </w:rPr>
        <w:t xml:space="preserve"> etapy:</w:t>
      </w:r>
    </w:p>
    <w:p w14:paraId="72F973EF"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66E17B07" w14:textId="1F5CA72A" w:rsidR="00955E3D" w:rsidRDefault="00E46C35" w:rsidP="00B34559">
      <w:pPr>
        <w:pStyle w:val="Akapitzlist"/>
        <w:numPr>
          <w:ilvl w:val="0"/>
          <w:numId w:val="182"/>
        </w:numPr>
        <w:rPr>
          <w:rFonts w:ascii="Times New Roman" w:hAnsi="Times New Roman"/>
          <w:sz w:val="24"/>
          <w:szCs w:val="24"/>
        </w:rPr>
      </w:pPr>
      <w:r>
        <w:rPr>
          <w:rFonts w:ascii="Times New Roman" w:hAnsi="Times New Roman"/>
          <w:sz w:val="24"/>
          <w:szCs w:val="24"/>
        </w:rPr>
        <w:t xml:space="preserve">Prowadzenie badań w kierunku wykrywania obecności </w:t>
      </w:r>
      <w:r w:rsidR="00CF234E">
        <w:rPr>
          <w:rFonts w:ascii="Times New Roman" w:hAnsi="Times New Roman"/>
          <w:i/>
          <w:sz w:val="24"/>
          <w:szCs w:val="24"/>
        </w:rPr>
        <w:t xml:space="preserve">L. </w:t>
      </w:r>
      <w:r>
        <w:rPr>
          <w:rFonts w:ascii="Times New Roman" w:hAnsi="Times New Roman"/>
          <w:i/>
          <w:sz w:val="24"/>
          <w:szCs w:val="24"/>
        </w:rPr>
        <w:t xml:space="preserve">monocytogenes </w:t>
      </w:r>
      <w:r>
        <w:rPr>
          <w:rFonts w:ascii="Times New Roman" w:hAnsi="Times New Roman"/>
          <w:sz w:val="24"/>
          <w:szCs w:val="24"/>
        </w:rPr>
        <w:t xml:space="preserve">i innych </w:t>
      </w:r>
      <w:r>
        <w:rPr>
          <w:rFonts w:ascii="Times New Roman" w:hAnsi="Times New Roman"/>
          <w:i/>
          <w:sz w:val="24"/>
          <w:szCs w:val="24"/>
        </w:rPr>
        <w:t>Listeria</w:t>
      </w:r>
      <w:r>
        <w:rPr>
          <w:rFonts w:ascii="Times New Roman" w:hAnsi="Times New Roman"/>
          <w:sz w:val="24"/>
          <w:szCs w:val="24"/>
        </w:rPr>
        <w:t xml:space="preserve"> spp. w próbkach pochodzących od zwierząt wolno żyjących z użyciem klasycznych metod mikrobiologicznych oraz metod biologii molekularnej (200 próbek).</w:t>
      </w:r>
    </w:p>
    <w:p w14:paraId="7339A843" w14:textId="3F0E22CC" w:rsidR="00955E3D" w:rsidRDefault="00E46C35" w:rsidP="00B34559">
      <w:pPr>
        <w:pStyle w:val="Akapitzlist"/>
        <w:numPr>
          <w:ilvl w:val="0"/>
          <w:numId w:val="182"/>
        </w:numPr>
        <w:rPr>
          <w:rFonts w:ascii="Times New Roman" w:hAnsi="Times New Roman"/>
          <w:sz w:val="24"/>
          <w:szCs w:val="24"/>
        </w:rPr>
      </w:pPr>
      <w:r>
        <w:rPr>
          <w:rFonts w:ascii="Times New Roman" w:hAnsi="Times New Roman"/>
          <w:sz w:val="24"/>
          <w:szCs w:val="24"/>
        </w:rPr>
        <w:t>Analiza, opracowanie wyników i sformułowanie wniosków.</w:t>
      </w:r>
    </w:p>
    <w:p w14:paraId="1C59D430" w14:textId="51819985" w:rsidR="00755D44" w:rsidRDefault="00755D44" w:rsidP="00B34559">
      <w:pPr>
        <w:pStyle w:val="Akapitzlist"/>
        <w:numPr>
          <w:ilvl w:val="0"/>
          <w:numId w:val="182"/>
        </w:numPr>
        <w:rPr>
          <w:rFonts w:ascii="Times New Roman" w:hAnsi="Times New Roman"/>
          <w:sz w:val="24"/>
          <w:szCs w:val="24"/>
        </w:rPr>
      </w:pPr>
      <w:r>
        <w:rPr>
          <w:rFonts w:ascii="Times New Roman" w:hAnsi="Times New Roman"/>
          <w:sz w:val="24"/>
          <w:szCs w:val="24"/>
        </w:rPr>
        <w:t>Opracowanie rocznego raportu z badań.</w:t>
      </w:r>
    </w:p>
    <w:p w14:paraId="3CC26D6B"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09EC695B" w14:textId="77777777" w:rsidR="00955E3D" w:rsidRDefault="00E46C35" w:rsidP="00B34559">
      <w:pPr>
        <w:pStyle w:val="Akapitzlist"/>
        <w:numPr>
          <w:ilvl w:val="0"/>
          <w:numId w:val="183"/>
        </w:numPr>
        <w:rPr>
          <w:rFonts w:ascii="Times New Roman" w:hAnsi="Times New Roman"/>
          <w:sz w:val="24"/>
          <w:szCs w:val="24"/>
        </w:rPr>
      </w:pPr>
      <w:r>
        <w:rPr>
          <w:rFonts w:ascii="Times New Roman" w:hAnsi="Times New Roman"/>
          <w:sz w:val="24"/>
          <w:szCs w:val="24"/>
        </w:rPr>
        <w:t>Przekazanie raportu z badań z poprzedniego roku do MRiRW i GIW.</w:t>
      </w:r>
    </w:p>
    <w:p w14:paraId="4D928679" w14:textId="047F0F38" w:rsidR="00955E3D" w:rsidRDefault="00E46C35" w:rsidP="00B34559">
      <w:pPr>
        <w:pStyle w:val="Akapitzlist"/>
        <w:numPr>
          <w:ilvl w:val="0"/>
          <w:numId w:val="183"/>
        </w:numPr>
        <w:rPr>
          <w:rFonts w:ascii="Times New Roman" w:hAnsi="Times New Roman"/>
          <w:sz w:val="24"/>
          <w:szCs w:val="24"/>
        </w:rPr>
      </w:pPr>
      <w:r>
        <w:rPr>
          <w:rFonts w:ascii="Times New Roman" w:hAnsi="Times New Roman"/>
          <w:sz w:val="24"/>
          <w:szCs w:val="24"/>
        </w:rPr>
        <w:t xml:space="preserve">Kontynuowanie badań w kierunku wykrywania obecności </w:t>
      </w:r>
      <w:r w:rsidR="00CF234E">
        <w:rPr>
          <w:rFonts w:ascii="Times New Roman" w:hAnsi="Times New Roman"/>
          <w:i/>
          <w:sz w:val="24"/>
          <w:szCs w:val="24"/>
        </w:rPr>
        <w:t xml:space="preserve">L. </w:t>
      </w:r>
      <w:r>
        <w:rPr>
          <w:rFonts w:ascii="Times New Roman" w:hAnsi="Times New Roman"/>
          <w:i/>
          <w:sz w:val="24"/>
          <w:szCs w:val="24"/>
        </w:rPr>
        <w:t xml:space="preserve">monocytogenes </w:t>
      </w:r>
      <w:r>
        <w:rPr>
          <w:rFonts w:ascii="Times New Roman" w:hAnsi="Times New Roman"/>
          <w:sz w:val="24"/>
          <w:szCs w:val="24"/>
        </w:rPr>
        <w:t xml:space="preserve">i innych </w:t>
      </w:r>
      <w:r>
        <w:rPr>
          <w:rFonts w:ascii="Times New Roman" w:hAnsi="Times New Roman"/>
          <w:i/>
          <w:sz w:val="24"/>
          <w:szCs w:val="24"/>
        </w:rPr>
        <w:t>Listeria</w:t>
      </w:r>
      <w:r>
        <w:rPr>
          <w:rFonts w:ascii="Times New Roman" w:hAnsi="Times New Roman"/>
          <w:sz w:val="24"/>
          <w:szCs w:val="24"/>
        </w:rPr>
        <w:t xml:space="preserve"> spp. w próbkach pochodzących od zwierząt wolno żyjących (200 próbek).</w:t>
      </w:r>
    </w:p>
    <w:p w14:paraId="093DB590" w14:textId="1A5AD644" w:rsidR="00955E3D" w:rsidRDefault="00E46C35" w:rsidP="00B34559">
      <w:pPr>
        <w:pStyle w:val="Akapitzlist"/>
        <w:numPr>
          <w:ilvl w:val="0"/>
          <w:numId w:val="183"/>
        </w:numPr>
        <w:rPr>
          <w:rFonts w:ascii="Times New Roman" w:hAnsi="Times New Roman"/>
          <w:sz w:val="24"/>
          <w:szCs w:val="24"/>
        </w:rPr>
      </w:pPr>
      <w:r>
        <w:rPr>
          <w:rFonts w:ascii="Times New Roman" w:hAnsi="Times New Roman"/>
          <w:sz w:val="24"/>
          <w:szCs w:val="24"/>
        </w:rPr>
        <w:t xml:space="preserve">Analiza, opracowanie wyników, porównanie uzyskanych wyników z wynikami </w:t>
      </w:r>
      <w:r w:rsidR="00D42C2B">
        <w:rPr>
          <w:rFonts w:ascii="Times New Roman" w:hAnsi="Times New Roman"/>
          <w:sz w:val="24"/>
          <w:szCs w:val="24"/>
        </w:rPr>
        <w:t>uzysk</w:t>
      </w:r>
      <w:r>
        <w:rPr>
          <w:rFonts w:ascii="Times New Roman" w:hAnsi="Times New Roman"/>
          <w:sz w:val="24"/>
          <w:szCs w:val="24"/>
        </w:rPr>
        <w:t>anymi w 2024</w:t>
      </w:r>
      <w:r w:rsidR="00D42C2B">
        <w:rPr>
          <w:rFonts w:ascii="Times New Roman" w:hAnsi="Times New Roman"/>
          <w:sz w:val="24"/>
          <w:szCs w:val="24"/>
        </w:rPr>
        <w:t xml:space="preserve"> r.</w:t>
      </w:r>
      <w:r>
        <w:rPr>
          <w:rFonts w:ascii="Times New Roman" w:hAnsi="Times New Roman"/>
          <w:sz w:val="24"/>
          <w:szCs w:val="24"/>
        </w:rPr>
        <w:t xml:space="preserve"> i sformułowanie wniosków.</w:t>
      </w:r>
    </w:p>
    <w:p w14:paraId="5841F739" w14:textId="731CCC78" w:rsidR="00755D44" w:rsidRDefault="00755D44" w:rsidP="00B34559">
      <w:pPr>
        <w:pStyle w:val="Akapitzlist"/>
        <w:numPr>
          <w:ilvl w:val="0"/>
          <w:numId w:val="183"/>
        </w:numPr>
        <w:rPr>
          <w:rFonts w:ascii="Times New Roman" w:hAnsi="Times New Roman"/>
          <w:sz w:val="24"/>
          <w:szCs w:val="24"/>
        </w:rPr>
      </w:pPr>
      <w:r>
        <w:rPr>
          <w:rFonts w:ascii="Times New Roman" w:hAnsi="Times New Roman"/>
          <w:sz w:val="24"/>
          <w:szCs w:val="24"/>
        </w:rPr>
        <w:t>Opracowanie rocznego raportu z badań.</w:t>
      </w:r>
    </w:p>
    <w:p w14:paraId="69FD6AE1"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39FA1C6B" w14:textId="77777777" w:rsidR="00955E3D" w:rsidRDefault="00E46C35" w:rsidP="00B34559">
      <w:pPr>
        <w:pStyle w:val="Akapitzlist"/>
        <w:numPr>
          <w:ilvl w:val="0"/>
          <w:numId w:val="184"/>
        </w:numPr>
        <w:rPr>
          <w:rFonts w:ascii="Times New Roman" w:hAnsi="Times New Roman"/>
          <w:sz w:val="24"/>
          <w:szCs w:val="24"/>
        </w:rPr>
      </w:pPr>
      <w:r>
        <w:rPr>
          <w:rFonts w:ascii="Times New Roman" w:hAnsi="Times New Roman"/>
          <w:sz w:val="24"/>
          <w:szCs w:val="24"/>
        </w:rPr>
        <w:t>Przekazanie raportu z badań z poprzedniego roku do MRiRW i GIW.</w:t>
      </w:r>
    </w:p>
    <w:p w14:paraId="4B21172D" w14:textId="662F7376" w:rsidR="00955E3D" w:rsidRDefault="00E46C35" w:rsidP="00B34559">
      <w:pPr>
        <w:pStyle w:val="Akapitzlist"/>
        <w:numPr>
          <w:ilvl w:val="0"/>
          <w:numId w:val="184"/>
        </w:numPr>
        <w:rPr>
          <w:rFonts w:ascii="Times New Roman" w:hAnsi="Times New Roman"/>
          <w:sz w:val="24"/>
          <w:szCs w:val="24"/>
        </w:rPr>
      </w:pPr>
      <w:r>
        <w:rPr>
          <w:rFonts w:ascii="Times New Roman" w:hAnsi="Times New Roman"/>
          <w:sz w:val="24"/>
          <w:szCs w:val="24"/>
        </w:rPr>
        <w:t xml:space="preserve">Kontynuowanie badań w kierunku wykrywania obecności </w:t>
      </w:r>
      <w:r w:rsidR="00CF234E">
        <w:rPr>
          <w:rFonts w:ascii="Times New Roman" w:hAnsi="Times New Roman"/>
          <w:i/>
          <w:sz w:val="24"/>
          <w:szCs w:val="24"/>
        </w:rPr>
        <w:t xml:space="preserve">L. </w:t>
      </w:r>
      <w:r>
        <w:rPr>
          <w:rFonts w:ascii="Times New Roman" w:hAnsi="Times New Roman"/>
          <w:i/>
          <w:sz w:val="24"/>
          <w:szCs w:val="24"/>
        </w:rPr>
        <w:t xml:space="preserve">monocytogenes </w:t>
      </w:r>
      <w:r>
        <w:rPr>
          <w:rFonts w:ascii="Times New Roman" w:hAnsi="Times New Roman"/>
          <w:sz w:val="24"/>
          <w:szCs w:val="24"/>
        </w:rPr>
        <w:t xml:space="preserve">i innych </w:t>
      </w:r>
      <w:r>
        <w:rPr>
          <w:rFonts w:ascii="Times New Roman" w:hAnsi="Times New Roman"/>
          <w:i/>
          <w:sz w:val="24"/>
          <w:szCs w:val="24"/>
        </w:rPr>
        <w:t>Listeria</w:t>
      </w:r>
      <w:r>
        <w:rPr>
          <w:rFonts w:ascii="Times New Roman" w:hAnsi="Times New Roman"/>
          <w:sz w:val="24"/>
          <w:szCs w:val="24"/>
        </w:rPr>
        <w:t xml:space="preserve"> spp. w próbkach pochodzących od zwierząt wolno żyjących (200 próbek).</w:t>
      </w:r>
    </w:p>
    <w:p w14:paraId="4F82FF2D" w14:textId="33CE6D65" w:rsidR="00955E3D" w:rsidRDefault="00E46C35" w:rsidP="00B34559">
      <w:pPr>
        <w:pStyle w:val="Akapitzlist"/>
        <w:numPr>
          <w:ilvl w:val="0"/>
          <w:numId w:val="184"/>
        </w:numPr>
        <w:rPr>
          <w:rFonts w:ascii="Times New Roman" w:hAnsi="Times New Roman"/>
          <w:sz w:val="24"/>
          <w:szCs w:val="24"/>
        </w:rPr>
      </w:pPr>
      <w:r>
        <w:rPr>
          <w:rFonts w:ascii="Times New Roman" w:hAnsi="Times New Roman"/>
          <w:sz w:val="24"/>
          <w:szCs w:val="24"/>
        </w:rPr>
        <w:t xml:space="preserve">Analiza, opracowanie wyników, porównanie uzyskanych wyników z wynikami </w:t>
      </w:r>
      <w:r w:rsidR="00D42C2B">
        <w:rPr>
          <w:rFonts w:ascii="Times New Roman" w:hAnsi="Times New Roman"/>
          <w:sz w:val="24"/>
          <w:szCs w:val="24"/>
        </w:rPr>
        <w:t>uzysk</w:t>
      </w:r>
      <w:r>
        <w:rPr>
          <w:rFonts w:ascii="Times New Roman" w:hAnsi="Times New Roman"/>
          <w:sz w:val="24"/>
          <w:szCs w:val="24"/>
        </w:rPr>
        <w:t>anymi w latach 2024</w:t>
      </w:r>
      <w:r w:rsidR="00D42C2B">
        <w:rPr>
          <w:rFonts w:ascii="Times New Roman" w:hAnsi="Times New Roman"/>
          <w:sz w:val="24"/>
          <w:szCs w:val="24"/>
        </w:rPr>
        <w:t xml:space="preserve"> i </w:t>
      </w:r>
      <w:r>
        <w:rPr>
          <w:rFonts w:ascii="Times New Roman" w:hAnsi="Times New Roman"/>
          <w:sz w:val="24"/>
          <w:szCs w:val="24"/>
        </w:rPr>
        <w:t>2025 i sformułowanie wniosków.</w:t>
      </w:r>
    </w:p>
    <w:p w14:paraId="73F77643" w14:textId="7F0D456B" w:rsidR="00755D44" w:rsidRDefault="00755D44" w:rsidP="00B34559">
      <w:pPr>
        <w:pStyle w:val="Akapitzlist"/>
        <w:numPr>
          <w:ilvl w:val="0"/>
          <w:numId w:val="184"/>
        </w:numPr>
        <w:rPr>
          <w:rFonts w:ascii="Times New Roman" w:hAnsi="Times New Roman"/>
          <w:sz w:val="24"/>
          <w:szCs w:val="24"/>
        </w:rPr>
      </w:pPr>
      <w:r>
        <w:rPr>
          <w:rFonts w:ascii="Times New Roman" w:hAnsi="Times New Roman"/>
          <w:sz w:val="24"/>
          <w:szCs w:val="24"/>
        </w:rPr>
        <w:t xml:space="preserve">Opracowanie rocznego raportu z badań. </w:t>
      </w:r>
    </w:p>
    <w:p w14:paraId="3E021C11"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71FB9C0D" w14:textId="77777777" w:rsidR="00955E3D" w:rsidRDefault="00E46C35" w:rsidP="00B34559">
      <w:pPr>
        <w:pStyle w:val="Akapitzlist"/>
        <w:numPr>
          <w:ilvl w:val="0"/>
          <w:numId w:val="185"/>
        </w:numPr>
        <w:rPr>
          <w:rFonts w:ascii="Times New Roman" w:hAnsi="Times New Roman"/>
          <w:sz w:val="24"/>
          <w:szCs w:val="24"/>
        </w:rPr>
      </w:pPr>
      <w:r>
        <w:rPr>
          <w:rFonts w:ascii="Times New Roman" w:hAnsi="Times New Roman"/>
          <w:sz w:val="24"/>
          <w:szCs w:val="24"/>
        </w:rPr>
        <w:t>Przekazanie raportu z badań z poprzedniego roku do MRiRW i GIW.</w:t>
      </w:r>
    </w:p>
    <w:p w14:paraId="5C9EA3CB" w14:textId="3EE9FDBA" w:rsidR="00955E3D" w:rsidRDefault="00E46C35" w:rsidP="00B34559">
      <w:pPr>
        <w:pStyle w:val="Akapitzlist"/>
        <w:numPr>
          <w:ilvl w:val="0"/>
          <w:numId w:val="185"/>
        </w:numPr>
        <w:rPr>
          <w:rFonts w:ascii="Times New Roman" w:hAnsi="Times New Roman"/>
          <w:sz w:val="24"/>
          <w:szCs w:val="24"/>
        </w:rPr>
      </w:pPr>
      <w:r>
        <w:rPr>
          <w:rFonts w:ascii="Times New Roman" w:hAnsi="Times New Roman"/>
          <w:sz w:val="24"/>
          <w:szCs w:val="24"/>
        </w:rPr>
        <w:t xml:space="preserve">Kontynuowanie badań w kierunku wykrywania obecności </w:t>
      </w:r>
      <w:r w:rsidR="00CF234E">
        <w:rPr>
          <w:rFonts w:ascii="Times New Roman" w:hAnsi="Times New Roman"/>
          <w:i/>
          <w:sz w:val="24"/>
          <w:szCs w:val="24"/>
        </w:rPr>
        <w:t>L.</w:t>
      </w:r>
      <w:r w:rsidR="00A719EC">
        <w:rPr>
          <w:rFonts w:ascii="Times New Roman" w:hAnsi="Times New Roman"/>
          <w:i/>
          <w:sz w:val="24"/>
          <w:szCs w:val="24"/>
        </w:rPr>
        <w:t xml:space="preserve"> </w:t>
      </w:r>
      <w:r>
        <w:rPr>
          <w:rFonts w:ascii="Times New Roman" w:hAnsi="Times New Roman"/>
          <w:i/>
          <w:sz w:val="24"/>
          <w:szCs w:val="24"/>
        </w:rPr>
        <w:t xml:space="preserve">monocytogenes </w:t>
      </w:r>
      <w:r>
        <w:rPr>
          <w:rFonts w:ascii="Times New Roman" w:hAnsi="Times New Roman"/>
          <w:sz w:val="24"/>
          <w:szCs w:val="24"/>
        </w:rPr>
        <w:t xml:space="preserve">i innych </w:t>
      </w:r>
      <w:r>
        <w:rPr>
          <w:rFonts w:ascii="Times New Roman" w:hAnsi="Times New Roman"/>
          <w:i/>
          <w:sz w:val="24"/>
          <w:szCs w:val="24"/>
        </w:rPr>
        <w:t>Listeria</w:t>
      </w:r>
      <w:r>
        <w:rPr>
          <w:rFonts w:ascii="Times New Roman" w:hAnsi="Times New Roman"/>
          <w:sz w:val="24"/>
          <w:szCs w:val="24"/>
        </w:rPr>
        <w:t xml:space="preserve"> spp. w próbkach pochodzących od zwierząt wolno żyjących (200 próbek).</w:t>
      </w:r>
    </w:p>
    <w:p w14:paraId="4CFE935D" w14:textId="3C55CA09" w:rsidR="00955E3D" w:rsidRDefault="00E46C35" w:rsidP="00B34559">
      <w:pPr>
        <w:pStyle w:val="Akapitzlist"/>
        <w:numPr>
          <w:ilvl w:val="0"/>
          <w:numId w:val="185"/>
        </w:numPr>
        <w:rPr>
          <w:rFonts w:ascii="Times New Roman" w:hAnsi="Times New Roman"/>
          <w:sz w:val="24"/>
          <w:szCs w:val="24"/>
        </w:rPr>
      </w:pPr>
      <w:r>
        <w:rPr>
          <w:rFonts w:ascii="Times New Roman" w:hAnsi="Times New Roman"/>
          <w:sz w:val="24"/>
          <w:szCs w:val="24"/>
        </w:rPr>
        <w:lastRenderedPageBreak/>
        <w:t xml:space="preserve">Analiza, opracowanie wyników, porównanie uzyskanych wyników z wynikami </w:t>
      </w:r>
      <w:r w:rsidR="00D42C2B">
        <w:rPr>
          <w:rFonts w:ascii="Times New Roman" w:hAnsi="Times New Roman"/>
          <w:sz w:val="24"/>
          <w:szCs w:val="24"/>
        </w:rPr>
        <w:t>uzysk</w:t>
      </w:r>
      <w:r>
        <w:rPr>
          <w:rFonts w:ascii="Times New Roman" w:hAnsi="Times New Roman"/>
          <w:sz w:val="24"/>
          <w:szCs w:val="24"/>
        </w:rPr>
        <w:t>anymi w latach 2024</w:t>
      </w:r>
      <w:r w:rsidR="00D42C2B">
        <w:rPr>
          <w:rFonts w:ascii="Times New Roman" w:hAnsi="Times New Roman"/>
          <w:sz w:val="24"/>
          <w:szCs w:val="24"/>
        </w:rPr>
        <w:t>–</w:t>
      </w:r>
      <w:r>
        <w:rPr>
          <w:rFonts w:ascii="Times New Roman" w:hAnsi="Times New Roman"/>
          <w:sz w:val="24"/>
          <w:szCs w:val="24"/>
        </w:rPr>
        <w:t>2026 i sformułowanie wniosków.</w:t>
      </w:r>
    </w:p>
    <w:p w14:paraId="33F1EC25" w14:textId="2BF6C81E" w:rsidR="00755D44" w:rsidRDefault="00755D44" w:rsidP="00B34559">
      <w:pPr>
        <w:pStyle w:val="Akapitzlist"/>
        <w:numPr>
          <w:ilvl w:val="0"/>
          <w:numId w:val="185"/>
        </w:numPr>
        <w:rPr>
          <w:rFonts w:ascii="Times New Roman" w:hAnsi="Times New Roman"/>
          <w:sz w:val="24"/>
          <w:szCs w:val="24"/>
        </w:rPr>
      </w:pPr>
      <w:r>
        <w:rPr>
          <w:rFonts w:ascii="Times New Roman" w:hAnsi="Times New Roman"/>
          <w:sz w:val="24"/>
          <w:szCs w:val="24"/>
        </w:rPr>
        <w:t>Opracowanie rocznego raportu z badań.</w:t>
      </w:r>
    </w:p>
    <w:p w14:paraId="0126DB6A" w14:textId="77777777" w:rsidR="00955E3D" w:rsidRDefault="00E46C35">
      <w:pPr>
        <w:pStyle w:val="Akapitzlist"/>
        <w:ind w:left="0"/>
        <w:rPr>
          <w:rFonts w:ascii="Times New Roman" w:hAnsi="Times New Roman"/>
          <w:b/>
          <w:bCs/>
          <w:sz w:val="24"/>
          <w:szCs w:val="24"/>
          <w:lang w:val="fr-FR"/>
        </w:rPr>
      </w:pPr>
      <w:r>
        <w:rPr>
          <w:rFonts w:ascii="Times New Roman" w:hAnsi="Times New Roman"/>
          <w:b/>
          <w:sz w:val="24"/>
          <w:szCs w:val="24"/>
        </w:rPr>
        <w:t>Etap V: 2028 r.</w:t>
      </w:r>
    </w:p>
    <w:p w14:paraId="4ABC182C" w14:textId="77777777" w:rsidR="00955E3D" w:rsidRDefault="00E46C35" w:rsidP="00B34559">
      <w:pPr>
        <w:pStyle w:val="Akapitzlist"/>
        <w:numPr>
          <w:ilvl w:val="0"/>
          <w:numId w:val="186"/>
        </w:numPr>
        <w:rPr>
          <w:rFonts w:ascii="Times New Roman" w:hAnsi="Times New Roman"/>
          <w:sz w:val="24"/>
          <w:szCs w:val="24"/>
        </w:rPr>
      </w:pPr>
      <w:r>
        <w:rPr>
          <w:rFonts w:ascii="Times New Roman" w:hAnsi="Times New Roman"/>
          <w:sz w:val="24"/>
          <w:szCs w:val="24"/>
        </w:rPr>
        <w:t>Przekazanie raportu z badań z poprzedniego roku do MRiRW i GIW.</w:t>
      </w:r>
    </w:p>
    <w:p w14:paraId="2CF81F56" w14:textId="42348BD1" w:rsidR="00955E3D" w:rsidRDefault="00E46C35" w:rsidP="00B34559">
      <w:pPr>
        <w:pStyle w:val="Akapitzlist"/>
        <w:numPr>
          <w:ilvl w:val="0"/>
          <w:numId w:val="186"/>
        </w:numPr>
        <w:rPr>
          <w:rFonts w:ascii="Times New Roman" w:hAnsi="Times New Roman"/>
          <w:sz w:val="24"/>
          <w:szCs w:val="24"/>
        </w:rPr>
      </w:pPr>
      <w:r>
        <w:rPr>
          <w:rFonts w:ascii="Times New Roman" w:hAnsi="Times New Roman"/>
          <w:sz w:val="24"/>
          <w:szCs w:val="24"/>
        </w:rPr>
        <w:t xml:space="preserve">Kontynuowanie badań w kierunku wykrywania obecności </w:t>
      </w:r>
      <w:r w:rsidR="00CF234E">
        <w:rPr>
          <w:rFonts w:ascii="Times New Roman" w:hAnsi="Times New Roman"/>
          <w:i/>
          <w:sz w:val="24"/>
          <w:szCs w:val="24"/>
        </w:rPr>
        <w:t xml:space="preserve">L. </w:t>
      </w:r>
      <w:r>
        <w:rPr>
          <w:rFonts w:ascii="Times New Roman" w:hAnsi="Times New Roman"/>
          <w:i/>
          <w:sz w:val="24"/>
          <w:szCs w:val="24"/>
        </w:rPr>
        <w:t xml:space="preserve">monocytogenes </w:t>
      </w:r>
      <w:r>
        <w:rPr>
          <w:rFonts w:ascii="Times New Roman" w:hAnsi="Times New Roman"/>
          <w:sz w:val="24"/>
          <w:szCs w:val="24"/>
        </w:rPr>
        <w:t xml:space="preserve">i innych </w:t>
      </w:r>
      <w:r>
        <w:rPr>
          <w:rFonts w:ascii="Times New Roman" w:hAnsi="Times New Roman"/>
          <w:i/>
          <w:sz w:val="24"/>
          <w:szCs w:val="24"/>
        </w:rPr>
        <w:t>Listeria</w:t>
      </w:r>
      <w:r>
        <w:rPr>
          <w:rFonts w:ascii="Times New Roman" w:hAnsi="Times New Roman"/>
          <w:sz w:val="24"/>
          <w:szCs w:val="24"/>
        </w:rPr>
        <w:t xml:space="preserve"> spp. w próbkach pochodzących od zwierząt wolno żyjących (200 próbek).</w:t>
      </w:r>
    </w:p>
    <w:p w14:paraId="45D6F2E5" w14:textId="04FC016B" w:rsidR="00955E3D" w:rsidRDefault="00E46C35" w:rsidP="00B34559">
      <w:pPr>
        <w:pStyle w:val="Akapitzlist"/>
        <w:numPr>
          <w:ilvl w:val="0"/>
          <w:numId w:val="186"/>
        </w:numPr>
        <w:rPr>
          <w:rFonts w:ascii="Times New Roman" w:hAnsi="Times New Roman"/>
          <w:sz w:val="24"/>
          <w:szCs w:val="24"/>
        </w:rPr>
      </w:pPr>
      <w:r>
        <w:rPr>
          <w:rFonts w:ascii="Times New Roman" w:hAnsi="Times New Roman"/>
          <w:sz w:val="24"/>
          <w:szCs w:val="24"/>
        </w:rPr>
        <w:t xml:space="preserve">Analiza, opracowanie wyników, porównanie uzyskanych wyników z wynikami </w:t>
      </w:r>
      <w:r w:rsidR="00D42C2B">
        <w:rPr>
          <w:rFonts w:ascii="Times New Roman" w:hAnsi="Times New Roman"/>
          <w:sz w:val="24"/>
          <w:szCs w:val="24"/>
        </w:rPr>
        <w:t>uzysk</w:t>
      </w:r>
      <w:r>
        <w:rPr>
          <w:rFonts w:ascii="Times New Roman" w:hAnsi="Times New Roman"/>
          <w:sz w:val="24"/>
          <w:szCs w:val="24"/>
        </w:rPr>
        <w:t>anymi w latach 2024</w:t>
      </w:r>
      <w:r w:rsidR="00D42C2B">
        <w:rPr>
          <w:rFonts w:ascii="Times New Roman" w:hAnsi="Times New Roman"/>
          <w:sz w:val="24"/>
          <w:szCs w:val="24"/>
        </w:rPr>
        <w:t>–</w:t>
      </w:r>
      <w:r>
        <w:rPr>
          <w:rFonts w:ascii="Times New Roman" w:hAnsi="Times New Roman"/>
          <w:sz w:val="24"/>
          <w:szCs w:val="24"/>
        </w:rPr>
        <w:t>2027 i sformułowanie wniosków.</w:t>
      </w:r>
    </w:p>
    <w:p w14:paraId="62310E0F" w14:textId="70DADCAB" w:rsidR="00955E3D" w:rsidRDefault="00E46C35" w:rsidP="00B34559">
      <w:pPr>
        <w:pStyle w:val="Akapitzlist"/>
        <w:numPr>
          <w:ilvl w:val="0"/>
          <w:numId w:val="186"/>
        </w:numPr>
        <w:rPr>
          <w:rFonts w:ascii="Times New Roman" w:hAnsi="Times New Roman"/>
          <w:sz w:val="24"/>
          <w:szCs w:val="24"/>
        </w:rPr>
      </w:pPr>
      <w:r>
        <w:rPr>
          <w:rFonts w:ascii="Times New Roman" w:hAnsi="Times New Roman"/>
          <w:sz w:val="24"/>
          <w:szCs w:val="24"/>
        </w:rPr>
        <w:t xml:space="preserve">Opracowanie raportu z badań </w:t>
      </w:r>
      <w:r w:rsidR="00884FB9">
        <w:rPr>
          <w:rFonts w:ascii="Times New Roman" w:hAnsi="Times New Roman"/>
          <w:sz w:val="24"/>
          <w:szCs w:val="24"/>
        </w:rPr>
        <w:t xml:space="preserve">i </w:t>
      </w:r>
      <w:r>
        <w:rPr>
          <w:rFonts w:ascii="Times New Roman" w:hAnsi="Times New Roman"/>
          <w:sz w:val="24"/>
          <w:szCs w:val="24"/>
        </w:rPr>
        <w:t>przekazani</w:t>
      </w:r>
      <w:r w:rsidR="00884FB9">
        <w:rPr>
          <w:rFonts w:ascii="Times New Roman" w:hAnsi="Times New Roman"/>
          <w:sz w:val="24"/>
          <w:szCs w:val="24"/>
        </w:rPr>
        <w:t>e</w:t>
      </w:r>
      <w:r>
        <w:rPr>
          <w:rFonts w:ascii="Times New Roman" w:hAnsi="Times New Roman"/>
          <w:sz w:val="24"/>
          <w:szCs w:val="24"/>
        </w:rPr>
        <w:t xml:space="preserve"> go do MRiRW i GIW.</w:t>
      </w:r>
    </w:p>
    <w:p w14:paraId="0EF5519C" w14:textId="77777777" w:rsidR="00955E3D" w:rsidRDefault="00E46C35" w:rsidP="00B34559">
      <w:pPr>
        <w:pStyle w:val="Akapitzlist"/>
        <w:numPr>
          <w:ilvl w:val="0"/>
          <w:numId w:val="2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74488052" w14:textId="2917300C"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Na postawie danych uzyskanych w trakcie realizacji zadania </w:t>
      </w:r>
      <w:r w:rsidR="00D42C2B">
        <w:rPr>
          <w:rFonts w:ascii="Times New Roman" w:hAnsi="Times New Roman"/>
          <w:sz w:val="24"/>
          <w:szCs w:val="24"/>
        </w:rPr>
        <w:t xml:space="preserve">zostanie </w:t>
      </w:r>
      <w:r>
        <w:rPr>
          <w:rFonts w:ascii="Times New Roman" w:hAnsi="Times New Roman"/>
          <w:sz w:val="24"/>
          <w:szCs w:val="24"/>
        </w:rPr>
        <w:t xml:space="preserve">określone występowanie </w:t>
      </w:r>
      <w:r w:rsidR="00CF234E">
        <w:rPr>
          <w:rFonts w:ascii="Times New Roman" w:hAnsi="Times New Roman"/>
          <w:i/>
          <w:sz w:val="24"/>
          <w:szCs w:val="24"/>
        </w:rPr>
        <w:t xml:space="preserve">L. </w:t>
      </w:r>
      <w:r>
        <w:rPr>
          <w:rFonts w:ascii="Times New Roman" w:hAnsi="Times New Roman"/>
          <w:i/>
          <w:sz w:val="24"/>
          <w:szCs w:val="24"/>
        </w:rPr>
        <w:t xml:space="preserve">monocytogenes </w:t>
      </w:r>
      <w:r>
        <w:rPr>
          <w:rFonts w:ascii="Times New Roman" w:hAnsi="Times New Roman"/>
          <w:sz w:val="24"/>
          <w:szCs w:val="24"/>
        </w:rPr>
        <w:t xml:space="preserve">i innych </w:t>
      </w:r>
      <w:r>
        <w:rPr>
          <w:rFonts w:ascii="Times New Roman" w:hAnsi="Times New Roman"/>
          <w:i/>
          <w:sz w:val="24"/>
          <w:szCs w:val="24"/>
        </w:rPr>
        <w:t>Listeria</w:t>
      </w:r>
      <w:r>
        <w:rPr>
          <w:rFonts w:ascii="Times New Roman" w:hAnsi="Times New Roman"/>
          <w:sz w:val="24"/>
          <w:szCs w:val="24"/>
        </w:rPr>
        <w:t xml:space="preserve"> spp. u zwierząt wolno żyjących na terytorium Polski. Ustalenie stopnia rozprzestrzenienia</w:t>
      </w:r>
      <w:r w:rsidR="00D42C2B">
        <w:rPr>
          <w:rFonts w:ascii="Times New Roman" w:hAnsi="Times New Roman"/>
          <w:sz w:val="24"/>
          <w:szCs w:val="24"/>
        </w:rPr>
        <w:t xml:space="preserve"> się</w:t>
      </w:r>
      <w:r>
        <w:rPr>
          <w:rFonts w:ascii="Times New Roman" w:hAnsi="Times New Roman"/>
          <w:sz w:val="24"/>
          <w:szCs w:val="24"/>
        </w:rPr>
        <w:t xml:space="preserve"> tych drobnoustrojów jest istotne ze względu na zoonotyczny charakter listeriozy. Pozwoli to na ocenę sytuacji epidemiologicznej dotyczącej obecności </w:t>
      </w:r>
      <w:r w:rsidR="00CF234E">
        <w:rPr>
          <w:rFonts w:ascii="Times New Roman" w:hAnsi="Times New Roman"/>
          <w:i/>
          <w:sz w:val="24"/>
          <w:szCs w:val="24"/>
        </w:rPr>
        <w:t xml:space="preserve">L. </w:t>
      </w:r>
      <w:r>
        <w:rPr>
          <w:rFonts w:ascii="Times New Roman" w:hAnsi="Times New Roman"/>
          <w:i/>
          <w:sz w:val="24"/>
          <w:szCs w:val="24"/>
        </w:rPr>
        <w:t xml:space="preserve">monocytogenes </w:t>
      </w:r>
      <w:r>
        <w:rPr>
          <w:rFonts w:ascii="Times New Roman" w:hAnsi="Times New Roman"/>
          <w:sz w:val="24"/>
          <w:szCs w:val="24"/>
        </w:rPr>
        <w:t xml:space="preserve">i innych </w:t>
      </w:r>
      <w:r>
        <w:rPr>
          <w:rFonts w:ascii="Times New Roman" w:hAnsi="Times New Roman"/>
          <w:i/>
          <w:sz w:val="24"/>
          <w:szCs w:val="24"/>
        </w:rPr>
        <w:t>Listeria</w:t>
      </w:r>
      <w:r>
        <w:rPr>
          <w:rFonts w:ascii="Times New Roman" w:hAnsi="Times New Roman"/>
          <w:sz w:val="24"/>
          <w:szCs w:val="24"/>
        </w:rPr>
        <w:t xml:space="preserve"> spp. u zwierząt wolno żyjących na terenie</w:t>
      </w:r>
      <w:r w:rsidR="00D42C2B">
        <w:rPr>
          <w:rFonts w:ascii="Times New Roman" w:hAnsi="Times New Roman"/>
          <w:sz w:val="24"/>
          <w:szCs w:val="24"/>
        </w:rPr>
        <w:t xml:space="preserve"> Polski</w:t>
      </w:r>
      <w:r>
        <w:rPr>
          <w:rFonts w:ascii="Times New Roman" w:hAnsi="Times New Roman"/>
          <w:sz w:val="24"/>
          <w:szCs w:val="24"/>
        </w:rPr>
        <w:t>. Zbiorcze wyniki badań będą analizowane, a ich opracowania przekazywane do GIW.</w:t>
      </w:r>
    </w:p>
    <w:p w14:paraId="1C6FC1E7" w14:textId="77777777" w:rsidR="00955E3D" w:rsidRDefault="00E46C35" w:rsidP="00B34559">
      <w:pPr>
        <w:pStyle w:val="Akapitzlist"/>
        <w:numPr>
          <w:ilvl w:val="0"/>
          <w:numId w:val="2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066E74FE"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oraz z kołami łowieckimi w zakresie pobierania i przesyłania próbek do badań.</w:t>
      </w:r>
    </w:p>
    <w:p w14:paraId="568ADEFB" w14:textId="77777777" w:rsidR="00955E3D" w:rsidRDefault="00955E3D">
      <w:pPr>
        <w:spacing w:after="0" w:line="240" w:lineRule="auto"/>
        <w:contextualSpacing/>
      </w:pPr>
      <w:bookmarkStart w:id="35" w:name="_Hlk146091018"/>
    </w:p>
    <w:p w14:paraId="2899318E"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36" w:name="_Toc214282320"/>
      <w:r>
        <w:rPr>
          <w:rFonts w:ascii="Times New Roman" w:hAnsi="Times New Roman" w:cs="Times New Roman"/>
          <w:color w:val="auto"/>
          <w:sz w:val="24"/>
          <w:szCs w:val="24"/>
        </w:rPr>
        <w:t xml:space="preserve">Ocena występowania zakażeń </w:t>
      </w:r>
      <w:r>
        <w:rPr>
          <w:rFonts w:ascii="Times New Roman" w:hAnsi="Times New Roman" w:cs="Times New Roman"/>
          <w:i/>
          <w:color w:val="auto"/>
          <w:sz w:val="24"/>
          <w:szCs w:val="24"/>
        </w:rPr>
        <w:t>Francisella tularensis</w:t>
      </w:r>
      <w:r>
        <w:rPr>
          <w:rFonts w:ascii="Times New Roman" w:hAnsi="Times New Roman" w:cs="Times New Roman"/>
          <w:color w:val="auto"/>
          <w:sz w:val="24"/>
          <w:szCs w:val="24"/>
        </w:rPr>
        <w:t xml:space="preserve"> u zwierząt wolno żyjących</w:t>
      </w:r>
      <w:bookmarkEnd w:id="36"/>
    </w:p>
    <w:p w14:paraId="180EDD6B" w14:textId="77777777" w:rsidR="00955E3D" w:rsidRDefault="00955E3D">
      <w:pPr>
        <w:spacing w:after="0" w:line="240" w:lineRule="auto"/>
        <w:rPr>
          <w:rFonts w:ascii="Times New Roman" w:hAnsi="Times New Roman"/>
          <w:sz w:val="24"/>
          <w:szCs w:val="24"/>
        </w:rPr>
      </w:pPr>
    </w:p>
    <w:p w14:paraId="0D511AA1" w14:textId="77777777" w:rsidR="00955E3D" w:rsidRDefault="00E46C35" w:rsidP="00B34559">
      <w:pPr>
        <w:pStyle w:val="Akapitzlist"/>
        <w:numPr>
          <w:ilvl w:val="0"/>
          <w:numId w:val="2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7B775446" w14:textId="0D553162" w:rsidR="00955E3D" w:rsidRDefault="00575FB1">
      <w:pPr>
        <w:pStyle w:val="Akapitzlist"/>
        <w:ind w:left="0" w:firstLine="284"/>
        <w:rPr>
          <w:rFonts w:ascii="Times New Roman" w:hAnsi="Times New Roman"/>
          <w:sz w:val="24"/>
          <w:szCs w:val="24"/>
        </w:rPr>
      </w:pPr>
      <w:r w:rsidRPr="00575FB1">
        <w:rPr>
          <w:rFonts w:ascii="Times New Roman" w:hAnsi="Times New Roman"/>
          <w:sz w:val="24"/>
          <w:szCs w:val="24"/>
        </w:rPr>
        <w:t>Zakład Mikrobiologii PIWet – PIB</w:t>
      </w:r>
      <w:r>
        <w:rPr>
          <w:rFonts w:ascii="Times New Roman" w:hAnsi="Times New Roman"/>
          <w:sz w:val="24"/>
          <w:szCs w:val="24"/>
        </w:rPr>
        <w:t>/</w:t>
      </w:r>
      <w:r w:rsidR="00202CF1" w:rsidRPr="00202CF1">
        <w:rPr>
          <w:rFonts w:ascii="Times New Roman" w:hAnsi="Times New Roman"/>
          <w:sz w:val="24"/>
          <w:szCs w:val="24"/>
        </w:rPr>
        <w:t>Dział Bakteriologii i Chorób Bakteryjnych Zwierząt</w:t>
      </w:r>
      <w:r w:rsidR="00202CF1" w:rsidRPr="00202CF1" w:rsidDel="00202CF1">
        <w:rPr>
          <w:rFonts w:ascii="Times New Roman" w:hAnsi="Times New Roman"/>
          <w:sz w:val="24"/>
          <w:szCs w:val="24"/>
        </w:rPr>
        <w:t xml:space="preserve"> </w:t>
      </w:r>
      <w:r w:rsidR="00E46C35">
        <w:rPr>
          <w:rFonts w:ascii="Times New Roman" w:hAnsi="Times New Roman"/>
          <w:sz w:val="24"/>
          <w:szCs w:val="24"/>
        </w:rPr>
        <w:t xml:space="preserve">PIWet </w:t>
      </w:r>
      <w:r w:rsidR="00D42C2B">
        <w:rPr>
          <w:rFonts w:ascii="Times New Roman" w:hAnsi="Times New Roman"/>
          <w:sz w:val="24"/>
          <w:szCs w:val="24"/>
        </w:rPr>
        <w:t>–</w:t>
      </w:r>
      <w:r w:rsidR="00E46C35">
        <w:rPr>
          <w:rFonts w:ascii="Times New Roman" w:hAnsi="Times New Roman"/>
          <w:sz w:val="24"/>
          <w:szCs w:val="24"/>
        </w:rPr>
        <w:t xml:space="preserve"> PIB</w:t>
      </w:r>
    </w:p>
    <w:p w14:paraId="2BE8EDB4" w14:textId="77777777" w:rsidR="00955E3D" w:rsidRDefault="00E46C35" w:rsidP="00B34559">
      <w:pPr>
        <w:pStyle w:val="Akapitzlist"/>
        <w:numPr>
          <w:ilvl w:val="0"/>
          <w:numId w:val="2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21F3D800" w14:textId="1110B095"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Ocena występowania zakażeń pałeczkami </w:t>
      </w:r>
      <w:r>
        <w:rPr>
          <w:rFonts w:ascii="Times New Roman" w:hAnsi="Times New Roman"/>
          <w:i/>
          <w:sz w:val="24"/>
          <w:szCs w:val="24"/>
        </w:rPr>
        <w:t>Francisella tularensis</w:t>
      </w:r>
      <w:r w:rsidR="005E19E3">
        <w:rPr>
          <w:rFonts w:ascii="Times New Roman" w:hAnsi="Times New Roman"/>
          <w:i/>
          <w:sz w:val="24"/>
          <w:szCs w:val="24"/>
        </w:rPr>
        <w:t xml:space="preserve"> (F. tularensis)</w:t>
      </w:r>
      <w:r>
        <w:rPr>
          <w:rFonts w:ascii="Times New Roman" w:hAnsi="Times New Roman"/>
          <w:sz w:val="24"/>
          <w:szCs w:val="24"/>
        </w:rPr>
        <w:t xml:space="preserve"> jako czynnika zoonotycznego wśród zwierząt wolno żyjących stanowiących potencjalny rezerwuar bakterii.</w:t>
      </w:r>
    </w:p>
    <w:p w14:paraId="22B24807" w14:textId="77777777" w:rsidR="00955E3D" w:rsidRDefault="00E46C35" w:rsidP="00B34559">
      <w:pPr>
        <w:pStyle w:val="Akapitzlist"/>
        <w:numPr>
          <w:ilvl w:val="0"/>
          <w:numId w:val="2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36F8C3F1" w14:textId="4C30FDBA" w:rsidR="008D2BCB" w:rsidRPr="00F006C2" w:rsidRDefault="00E46C35" w:rsidP="00F006C2">
      <w:pPr>
        <w:pStyle w:val="Akapitzlist"/>
        <w:ind w:left="0" w:firstLine="284"/>
        <w:rPr>
          <w:rFonts w:ascii="Times New Roman" w:hAnsi="Times New Roman"/>
          <w:bCs/>
          <w:iCs/>
          <w:sz w:val="24"/>
          <w:szCs w:val="24"/>
        </w:rPr>
      </w:pPr>
      <w:r>
        <w:rPr>
          <w:rFonts w:ascii="Times New Roman" w:hAnsi="Times New Roman"/>
          <w:sz w:val="24"/>
          <w:szCs w:val="24"/>
        </w:rPr>
        <w:t>Tularemia jest jedną z poważniejszych zoonoz na świecie. Według Centrum Kontroli Chorób Zakaźnych (CDC) w Atlancie (USA), Światowej Organizacji Zdrowia (WHO) oraz </w:t>
      </w:r>
      <w:r w:rsidR="003D7D64" w:rsidDel="003D7D64">
        <w:rPr>
          <w:rFonts w:ascii="Times New Roman" w:hAnsi="Times New Roman"/>
          <w:sz w:val="24"/>
          <w:szCs w:val="24"/>
        </w:rPr>
        <w:t xml:space="preserve"> </w:t>
      </w:r>
      <w:r>
        <w:rPr>
          <w:rFonts w:ascii="Times New Roman" w:hAnsi="Times New Roman"/>
          <w:sz w:val="24"/>
          <w:szCs w:val="24"/>
        </w:rPr>
        <w:t xml:space="preserve">ECDC należy do czynników biologicznych z grupy A. Ponadto drobnoustrój </w:t>
      </w:r>
      <w:r>
        <w:rPr>
          <w:rFonts w:ascii="Times New Roman" w:hAnsi="Times New Roman"/>
          <w:i/>
          <w:sz w:val="24"/>
          <w:szCs w:val="24"/>
        </w:rPr>
        <w:t>F</w:t>
      </w:r>
      <w:r w:rsidR="005E19E3">
        <w:rPr>
          <w:rFonts w:ascii="Times New Roman" w:hAnsi="Times New Roman"/>
          <w:i/>
          <w:sz w:val="24"/>
          <w:szCs w:val="24"/>
        </w:rPr>
        <w:t>.</w:t>
      </w:r>
      <w:r>
        <w:rPr>
          <w:rFonts w:ascii="Times New Roman" w:hAnsi="Times New Roman"/>
          <w:i/>
          <w:sz w:val="24"/>
          <w:szCs w:val="24"/>
        </w:rPr>
        <w:t xml:space="preserve"> tularensis</w:t>
      </w:r>
      <w:r>
        <w:rPr>
          <w:rFonts w:ascii="Times New Roman" w:hAnsi="Times New Roman"/>
          <w:sz w:val="24"/>
          <w:szCs w:val="24"/>
        </w:rPr>
        <w:t xml:space="preserve"> jest jednym z najbardziej zakaźnych czynników bakteryjnych. Do wywołania zakażenia wystarczy około 10 komórek. </w:t>
      </w:r>
      <w:r w:rsidR="008D2BCB" w:rsidRPr="008D2BCB">
        <w:rPr>
          <w:rFonts w:ascii="Times New Roman" w:hAnsi="Times New Roman"/>
          <w:sz w:val="24"/>
          <w:szCs w:val="24"/>
        </w:rPr>
        <w:t xml:space="preserve">Jednocześnie należy podkreślić, że tularemia jest jednostką nadzorowaną na mocy </w:t>
      </w:r>
      <w:r w:rsidR="004535F8">
        <w:rPr>
          <w:rFonts w:ascii="Times New Roman" w:hAnsi="Times New Roman"/>
          <w:sz w:val="24"/>
          <w:szCs w:val="24"/>
        </w:rPr>
        <w:t>d</w:t>
      </w:r>
      <w:r w:rsidR="008D2BCB" w:rsidRPr="008D2BCB">
        <w:rPr>
          <w:rFonts w:ascii="Times New Roman" w:hAnsi="Times New Roman"/>
          <w:sz w:val="24"/>
          <w:szCs w:val="24"/>
        </w:rPr>
        <w:t xml:space="preserve">ecyzji </w:t>
      </w:r>
      <w:r w:rsidR="004535F8">
        <w:rPr>
          <w:rFonts w:ascii="Times New Roman" w:hAnsi="Times New Roman"/>
          <w:sz w:val="24"/>
          <w:szCs w:val="24"/>
        </w:rPr>
        <w:t>w</w:t>
      </w:r>
      <w:r w:rsidR="008D2BCB" w:rsidRPr="008D2BCB">
        <w:rPr>
          <w:rFonts w:ascii="Times New Roman" w:hAnsi="Times New Roman"/>
          <w:sz w:val="24"/>
          <w:szCs w:val="24"/>
        </w:rPr>
        <w:t>ykonawczej Komisji (UE) 2018/945 z dnia 22 czerwca 2018 r. w sprawie chorób zakaźnych i powiązanych szczególnych problemów zdrowotnych, które mają być objęte nadzorem epidemiologicznym, a także odpowiednich definicji przypadków</w:t>
      </w:r>
      <w:r w:rsidR="00F006C2">
        <w:rPr>
          <w:rFonts w:ascii="Times New Roman" w:hAnsi="Times New Roman"/>
          <w:sz w:val="24"/>
          <w:szCs w:val="24"/>
        </w:rPr>
        <w:t xml:space="preserve"> </w:t>
      </w:r>
      <w:r w:rsidR="00F006C2" w:rsidRPr="00F006C2">
        <w:rPr>
          <w:rFonts w:ascii="Times New Roman" w:hAnsi="Times New Roman"/>
          <w:bCs/>
          <w:iCs/>
          <w:sz w:val="24"/>
          <w:szCs w:val="24"/>
        </w:rPr>
        <w:lastRenderedPageBreak/>
        <w:t>(Dz. Urz. UE L 170 z 06.07.2018, str. 5)</w:t>
      </w:r>
      <w:r w:rsidR="00F006C2">
        <w:rPr>
          <w:rFonts w:ascii="Times New Roman" w:hAnsi="Times New Roman"/>
          <w:bCs/>
          <w:iCs/>
          <w:sz w:val="24"/>
          <w:szCs w:val="24"/>
        </w:rPr>
        <w:t xml:space="preserve">, jak </w:t>
      </w:r>
      <w:r w:rsidR="008D2BCB" w:rsidRPr="008D2BCB">
        <w:rPr>
          <w:rFonts w:ascii="Times New Roman" w:hAnsi="Times New Roman"/>
          <w:sz w:val="24"/>
          <w:szCs w:val="24"/>
        </w:rPr>
        <w:t xml:space="preserve">również </w:t>
      </w:r>
      <w:r w:rsidR="003F6C9B">
        <w:rPr>
          <w:rFonts w:ascii="Times New Roman" w:hAnsi="Times New Roman"/>
          <w:sz w:val="24"/>
          <w:szCs w:val="24"/>
        </w:rPr>
        <w:t>przed dniem 18</w:t>
      </w:r>
      <w:r w:rsidR="000540EE" w:rsidRPr="000540EE">
        <w:rPr>
          <w:rFonts w:ascii="Times New Roman" w:hAnsi="Times New Roman"/>
          <w:sz w:val="24"/>
          <w:szCs w:val="24"/>
        </w:rPr>
        <w:t xml:space="preserve"> marca 2026 r. była  </w:t>
      </w:r>
      <w:r w:rsidR="008D2BCB" w:rsidRPr="008D2BCB">
        <w:rPr>
          <w:rFonts w:ascii="Times New Roman" w:hAnsi="Times New Roman"/>
          <w:sz w:val="24"/>
          <w:szCs w:val="24"/>
        </w:rPr>
        <w:t xml:space="preserve">jednostką rejestrowaną, zgodnie z załącznikiem </w:t>
      </w:r>
      <w:r w:rsidR="002333E4">
        <w:rPr>
          <w:rFonts w:ascii="Times New Roman" w:hAnsi="Times New Roman"/>
          <w:sz w:val="24"/>
          <w:szCs w:val="24"/>
        </w:rPr>
        <w:t xml:space="preserve">nr 3 </w:t>
      </w:r>
      <w:r w:rsidR="008D2BCB" w:rsidRPr="008D2BCB">
        <w:rPr>
          <w:rFonts w:ascii="Times New Roman" w:hAnsi="Times New Roman"/>
          <w:sz w:val="24"/>
          <w:szCs w:val="24"/>
        </w:rPr>
        <w:t>do ust</w:t>
      </w:r>
      <w:r w:rsidR="004535F8">
        <w:rPr>
          <w:rFonts w:ascii="Times New Roman" w:hAnsi="Times New Roman"/>
          <w:sz w:val="24"/>
          <w:szCs w:val="24"/>
        </w:rPr>
        <w:t>awy</w:t>
      </w:r>
      <w:r w:rsidR="008D2BCB" w:rsidRPr="008D2BCB">
        <w:rPr>
          <w:rFonts w:ascii="Times New Roman" w:hAnsi="Times New Roman"/>
          <w:sz w:val="24"/>
          <w:szCs w:val="24"/>
        </w:rPr>
        <w:t xml:space="preserve"> z dn</w:t>
      </w:r>
      <w:r w:rsidR="004535F8">
        <w:rPr>
          <w:rFonts w:ascii="Times New Roman" w:hAnsi="Times New Roman"/>
          <w:sz w:val="24"/>
          <w:szCs w:val="24"/>
        </w:rPr>
        <w:t>ia</w:t>
      </w:r>
      <w:r w:rsidR="008D2BCB" w:rsidRPr="008D2BCB">
        <w:rPr>
          <w:rFonts w:ascii="Times New Roman" w:hAnsi="Times New Roman"/>
          <w:sz w:val="24"/>
          <w:szCs w:val="24"/>
        </w:rPr>
        <w:t xml:space="preserve"> 11 marca 2004 </w:t>
      </w:r>
      <w:r w:rsidR="00F0658B">
        <w:rPr>
          <w:rFonts w:ascii="Times New Roman" w:hAnsi="Times New Roman"/>
          <w:sz w:val="24"/>
          <w:szCs w:val="24"/>
        </w:rPr>
        <w:t xml:space="preserve">r. </w:t>
      </w:r>
      <w:r w:rsidR="008D2BCB" w:rsidRPr="008D2BCB">
        <w:rPr>
          <w:rFonts w:ascii="Times New Roman" w:hAnsi="Times New Roman"/>
          <w:sz w:val="24"/>
          <w:szCs w:val="24"/>
        </w:rPr>
        <w:t>o ochronie zdrowia zwierząt oraz zwalczaniu chorób zakaźnych zwierząt</w:t>
      </w:r>
      <w:r w:rsidR="009B6306">
        <w:rPr>
          <w:rFonts w:ascii="Times New Roman" w:hAnsi="Times New Roman"/>
          <w:sz w:val="24"/>
          <w:szCs w:val="24"/>
        </w:rPr>
        <w:t xml:space="preserve"> </w:t>
      </w:r>
      <w:r w:rsidR="009B6306" w:rsidRPr="009B6306">
        <w:rPr>
          <w:rFonts w:ascii="Times New Roman" w:hAnsi="Times New Roman"/>
          <w:sz w:val="24"/>
          <w:szCs w:val="24"/>
        </w:rPr>
        <w:t>(Dz. U. z 2023 r. poz. 1075</w:t>
      </w:r>
      <w:r w:rsidR="002E18DF">
        <w:rPr>
          <w:rFonts w:ascii="Times New Roman" w:hAnsi="Times New Roman"/>
          <w:sz w:val="24"/>
          <w:szCs w:val="24"/>
        </w:rPr>
        <w:t xml:space="preserve">, z późn. </w:t>
      </w:r>
      <w:r w:rsidR="00325B59">
        <w:rPr>
          <w:rFonts w:ascii="Times New Roman" w:hAnsi="Times New Roman"/>
          <w:sz w:val="24"/>
          <w:szCs w:val="24"/>
        </w:rPr>
        <w:t>z</w:t>
      </w:r>
      <w:r w:rsidR="002E18DF">
        <w:rPr>
          <w:rFonts w:ascii="Times New Roman" w:hAnsi="Times New Roman"/>
          <w:sz w:val="24"/>
          <w:szCs w:val="24"/>
        </w:rPr>
        <w:t>m.</w:t>
      </w:r>
      <w:r w:rsidR="009B6306" w:rsidRPr="009B6306">
        <w:rPr>
          <w:rFonts w:ascii="Times New Roman" w:hAnsi="Times New Roman"/>
          <w:sz w:val="24"/>
          <w:szCs w:val="24"/>
        </w:rPr>
        <w:t>)</w:t>
      </w:r>
      <w:r w:rsidR="00F006C2">
        <w:rPr>
          <w:rFonts w:ascii="Times New Roman" w:hAnsi="Times New Roman"/>
          <w:sz w:val="24"/>
          <w:szCs w:val="24"/>
        </w:rPr>
        <w:t>.</w:t>
      </w:r>
      <w:r w:rsidR="000540EE" w:rsidRPr="000540EE">
        <w:rPr>
          <w:rFonts w:ascii="Times New Roman" w:hAnsi="Times New Roman"/>
          <w:sz w:val="24"/>
          <w:szCs w:val="24"/>
        </w:rPr>
        <w:t xml:space="preserve"> Natomiast po tym terminie, zgodnie z rozporządzeniem Ministra Rolnictwa i Rozwoju Wsi z dnia 5 marca 2026 r. w sprawie określenia chorób innych niż choroby umieszczone w wykazie, podlegających obowiązkowi powiadamiania (Dz. U. poz. 288) podlega obowiązkowi powiadamiania.</w:t>
      </w:r>
    </w:p>
    <w:p w14:paraId="0EA35A02" w14:textId="661FE370"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Sytuacja epidemiologiczna Polski w odniesieniu do tularemii u zwierząt nie była wcześniej znana. Dopiero dzięki badaniom pilotażowym wykonanym w ramach </w:t>
      </w:r>
      <w:r w:rsidR="00A45C09">
        <w:rPr>
          <w:rFonts w:ascii="Times New Roman" w:hAnsi="Times New Roman"/>
          <w:sz w:val="24"/>
          <w:szCs w:val="24"/>
        </w:rPr>
        <w:t>p</w:t>
      </w:r>
      <w:r w:rsidR="001F4841">
        <w:rPr>
          <w:rFonts w:ascii="Times New Roman" w:hAnsi="Times New Roman"/>
          <w:sz w:val="24"/>
          <w:szCs w:val="24"/>
        </w:rPr>
        <w:t xml:space="preserve">rogramu </w:t>
      </w:r>
      <w:r w:rsidR="00A45C09">
        <w:rPr>
          <w:rFonts w:ascii="Times New Roman" w:hAnsi="Times New Roman"/>
          <w:sz w:val="24"/>
          <w:szCs w:val="24"/>
        </w:rPr>
        <w:t>w</w:t>
      </w:r>
      <w:r w:rsidR="0052579A">
        <w:rPr>
          <w:rFonts w:ascii="Times New Roman" w:hAnsi="Times New Roman"/>
          <w:sz w:val="24"/>
          <w:szCs w:val="24"/>
        </w:rPr>
        <w:t>i</w:t>
      </w:r>
      <w:r w:rsidR="00A45C09">
        <w:rPr>
          <w:rFonts w:ascii="Times New Roman" w:hAnsi="Times New Roman"/>
          <w:sz w:val="24"/>
          <w:szCs w:val="24"/>
        </w:rPr>
        <w:t xml:space="preserve">eloletniego </w:t>
      </w:r>
      <w:r>
        <w:rPr>
          <w:rFonts w:ascii="Times New Roman" w:hAnsi="Times New Roman"/>
          <w:sz w:val="24"/>
          <w:szCs w:val="24"/>
        </w:rPr>
        <w:t>na lata 2014</w:t>
      </w:r>
      <w:r w:rsidR="00D42C2B">
        <w:rPr>
          <w:rFonts w:ascii="Times New Roman" w:hAnsi="Times New Roman"/>
          <w:sz w:val="24"/>
          <w:szCs w:val="24"/>
        </w:rPr>
        <w:t>–</w:t>
      </w:r>
      <w:r>
        <w:rPr>
          <w:rFonts w:ascii="Times New Roman" w:hAnsi="Times New Roman"/>
          <w:sz w:val="24"/>
          <w:szCs w:val="24"/>
        </w:rPr>
        <w:t>2018 oraz 2019</w:t>
      </w:r>
      <w:r w:rsidR="00D42C2B">
        <w:rPr>
          <w:rFonts w:ascii="Times New Roman" w:hAnsi="Times New Roman"/>
          <w:sz w:val="24"/>
          <w:szCs w:val="24"/>
        </w:rPr>
        <w:t>–</w:t>
      </w:r>
      <w:r>
        <w:rPr>
          <w:rFonts w:ascii="Times New Roman" w:hAnsi="Times New Roman"/>
          <w:sz w:val="24"/>
          <w:szCs w:val="24"/>
        </w:rPr>
        <w:t xml:space="preserve">2023 udało się wyizolować drobnoustroje z materiału tkankowego pochodzącego od zwierząt dzikich. Fakt ten jest wyraźną przesłanką, co do </w:t>
      </w:r>
      <w:r w:rsidR="001F4841">
        <w:rPr>
          <w:rFonts w:ascii="Times New Roman" w:hAnsi="Times New Roman"/>
          <w:sz w:val="24"/>
          <w:szCs w:val="24"/>
        </w:rPr>
        <w:t>zasad</w:t>
      </w:r>
      <w:r>
        <w:rPr>
          <w:rFonts w:ascii="Times New Roman" w:hAnsi="Times New Roman"/>
          <w:sz w:val="24"/>
          <w:szCs w:val="24"/>
        </w:rPr>
        <w:t xml:space="preserve">ności kontynuacji badań i poznania szerszego spektrum w zakresie rezerwuaru </w:t>
      </w:r>
      <w:r>
        <w:rPr>
          <w:rFonts w:ascii="Times New Roman" w:hAnsi="Times New Roman"/>
          <w:i/>
          <w:sz w:val="24"/>
          <w:szCs w:val="24"/>
        </w:rPr>
        <w:t>F. tularensis</w:t>
      </w:r>
      <w:r>
        <w:rPr>
          <w:rFonts w:ascii="Times New Roman" w:hAnsi="Times New Roman"/>
          <w:sz w:val="24"/>
          <w:szCs w:val="24"/>
        </w:rPr>
        <w:t xml:space="preserve"> w Polsce. Każdego roku są diagnozowane zachorowania na tularemię u ludzi w Polsce. W</w:t>
      </w:r>
      <w:r w:rsidR="001F4841">
        <w:rPr>
          <w:rFonts w:ascii="Times New Roman" w:hAnsi="Times New Roman"/>
          <w:sz w:val="24"/>
          <w:szCs w:val="24"/>
        </w:rPr>
        <w:t>edłu</w:t>
      </w:r>
      <w:r>
        <w:rPr>
          <w:rFonts w:ascii="Times New Roman" w:hAnsi="Times New Roman"/>
          <w:sz w:val="24"/>
          <w:szCs w:val="24"/>
        </w:rPr>
        <w:t>g najnowszego raportu EFSA za 2020 r</w:t>
      </w:r>
      <w:r w:rsidR="001F4841">
        <w:rPr>
          <w:rFonts w:ascii="Times New Roman" w:hAnsi="Times New Roman"/>
          <w:sz w:val="24"/>
          <w:szCs w:val="24"/>
        </w:rPr>
        <w:t>.</w:t>
      </w:r>
      <w:r>
        <w:rPr>
          <w:rFonts w:ascii="Times New Roman" w:hAnsi="Times New Roman"/>
          <w:sz w:val="24"/>
          <w:szCs w:val="24"/>
        </w:rPr>
        <w:t xml:space="preserve"> dane dotyczące tularemii u ludzi dostarczyło 26 krajów U</w:t>
      </w:r>
      <w:r w:rsidR="001F4841">
        <w:rPr>
          <w:rFonts w:ascii="Times New Roman" w:hAnsi="Times New Roman"/>
          <w:sz w:val="24"/>
          <w:szCs w:val="24"/>
        </w:rPr>
        <w:t xml:space="preserve">nii </w:t>
      </w:r>
      <w:r>
        <w:rPr>
          <w:rFonts w:ascii="Times New Roman" w:hAnsi="Times New Roman"/>
          <w:sz w:val="24"/>
          <w:szCs w:val="24"/>
        </w:rPr>
        <w:t>E</w:t>
      </w:r>
      <w:r w:rsidR="001F4841">
        <w:rPr>
          <w:rFonts w:ascii="Times New Roman" w:hAnsi="Times New Roman"/>
          <w:sz w:val="24"/>
          <w:szCs w:val="24"/>
        </w:rPr>
        <w:t>uropejskiej</w:t>
      </w:r>
      <w:r>
        <w:rPr>
          <w:rFonts w:ascii="Times New Roman" w:hAnsi="Times New Roman"/>
          <w:sz w:val="24"/>
          <w:szCs w:val="24"/>
        </w:rPr>
        <w:t xml:space="preserve"> (brak informacji z Danii), w których potwierdzono laboratoryjnie 641 zachorowań u ludzi (współczynnik zapadalności 0,15/100 000 osób). </w:t>
      </w:r>
      <w:r w:rsidR="00D5345C" w:rsidRPr="00D5345C">
        <w:rPr>
          <w:rFonts w:ascii="Times New Roman" w:hAnsi="Times New Roman"/>
          <w:sz w:val="24"/>
          <w:szCs w:val="24"/>
        </w:rPr>
        <w:t xml:space="preserve">W Polsce odnotowano </w:t>
      </w:r>
      <w:r w:rsidR="001F4841">
        <w:rPr>
          <w:rFonts w:ascii="Times New Roman" w:hAnsi="Times New Roman"/>
          <w:sz w:val="24"/>
          <w:szCs w:val="24"/>
        </w:rPr>
        <w:t>4</w:t>
      </w:r>
      <w:r w:rsidR="00D5345C" w:rsidRPr="00D5345C">
        <w:rPr>
          <w:rFonts w:ascii="Times New Roman" w:hAnsi="Times New Roman"/>
          <w:sz w:val="24"/>
          <w:szCs w:val="24"/>
        </w:rPr>
        <w:t xml:space="preserve"> osób chorych (współczynnik zapadalności 0,01/100 000). </w:t>
      </w:r>
      <w:r w:rsidR="00D5345C" w:rsidRPr="00852632">
        <w:rPr>
          <w:rFonts w:ascii="Times New Roman" w:hAnsi="Times New Roman"/>
          <w:sz w:val="24"/>
          <w:szCs w:val="24"/>
        </w:rPr>
        <w:t>W</w:t>
      </w:r>
      <w:r w:rsidR="001F4841">
        <w:rPr>
          <w:rFonts w:ascii="Times New Roman" w:hAnsi="Times New Roman"/>
          <w:sz w:val="24"/>
          <w:szCs w:val="24"/>
        </w:rPr>
        <w:t>edłu</w:t>
      </w:r>
      <w:r w:rsidR="00D5345C" w:rsidRPr="00852632">
        <w:rPr>
          <w:rFonts w:ascii="Times New Roman" w:hAnsi="Times New Roman"/>
          <w:sz w:val="24"/>
          <w:szCs w:val="24"/>
        </w:rPr>
        <w:t>g najnowszego corocznego raportu NIZP</w:t>
      </w:r>
      <w:r w:rsidR="00EB6B8F">
        <w:rPr>
          <w:rFonts w:ascii="Times New Roman" w:hAnsi="Times New Roman"/>
          <w:sz w:val="24"/>
          <w:szCs w:val="24"/>
        </w:rPr>
        <w:t xml:space="preserve"> –</w:t>
      </w:r>
      <w:r w:rsidR="00ED58BE">
        <w:rPr>
          <w:rFonts w:ascii="Times New Roman" w:hAnsi="Times New Roman"/>
          <w:sz w:val="24"/>
          <w:szCs w:val="24"/>
        </w:rPr>
        <w:t xml:space="preserve"> </w:t>
      </w:r>
      <w:r w:rsidR="00D5345C" w:rsidRPr="00852632">
        <w:rPr>
          <w:rFonts w:ascii="Times New Roman" w:hAnsi="Times New Roman"/>
          <w:sz w:val="24"/>
          <w:szCs w:val="24"/>
        </w:rPr>
        <w:t xml:space="preserve">PZH za 2021 r. liczba przypadków dodatnich u ludzi wzrosła w 2021 </w:t>
      </w:r>
      <w:r w:rsidR="001F4841">
        <w:rPr>
          <w:rFonts w:ascii="Times New Roman" w:hAnsi="Times New Roman"/>
          <w:sz w:val="24"/>
          <w:szCs w:val="24"/>
        </w:rPr>
        <w:t xml:space="preserve">r. </w:t>
      </w:r>
      <w:r w:rsidR="00D5345C" w:rsidRPr="00852632">
        <w:rPr>
          <w:rFonts w:ascii="Times New Roman" w:hAnsi="Times New Roman"/>
          <w:sz w:val="24"/>
          <w:szCs w:val="24"/>
        </w:rPr>
        <w:t>do 43 (współczynnik zapadalności 0,11/100 000 osób).</w:t>
      </w:r>
      <w:r>
        <w:rPr>
          <w:rFonts w:ascii="Times New Roman" w:hAnsi="Times New Roman"/>
          <w:sz w:val="24"/>
          <w:szCs w:val="24"/>
        </w:rPr>
        <w:t xml:space="preserve"> Tularemia najczęściej była stwierdzana w Szwecji (247 przypadków), Finlandii (143), Czechach (67) i Niemczech (59), natomiast choroby nie odnotowano w Chorwacji, na Cyprze, w Grecji, Irlandii, Luksemburgu, na Łotwie, Malcie, w Rumunii i we Włoszech Mając na względzie kraje ościenne, gdzie odnotowuje się wielokrotnie więcej zachorowań, liczba zgłoszonych przypadków w Polsce może być znacząco niedoszacowana. Jednocześnie izolacje drobnoustroju mają miejsce również w województwach, w których nie stwierdzano zachorowań u ludzi. W związku z tym istnieją przesłanki, które wskazują na zwierzęta wolno żyjące lub rezerwuar środowiskowy jako źródło tego drobnoustroju w Polsce. Niezbędne jest zatem prowadzenie dalszych badań w kierunku występowania drobnoustrojów </w:t>
      </w:r>
      <w:r>
        <w:rPr>
          <w:rFonts w:ascii="Times New Roman" w:hAnsi="Times New Roman"/>
          <w:i/>
          <w:sz w:val="24"/>
          <w:szCs w:val="24"/>
        </w:rPr>
        <w:t>F. tularensis</w:t>
      </w:r>
      <w:r>
        <w:rPr>
          <w:rFonts w:ascii="Times New Roman" w:hAnsi="Times New Roman"/>
          <w:sz w:val="24"/>
          <w:szCs w:val="24"/>
        </w:rPr>
        <w:t xml:space="preserve"> jako jednego z groźniejszych czynników zoonotycznych.</w:t>
      </w:r>
    </w:p>
    <w:p w14:paraId="2BC0C23D" w14:textId="761BE389"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odniesieniu do sytuacji epizootycznej w Europie drobnoustroje izolowano przede wszystkim od gryzoni, dzików, jeleni i innych zwierząt wolno żyjących oraz od zwierząt gospodarskich takich jak konie, bydło, owce, a także </w:t>
      </w:r>
      <w:r w:rsidR="001F4841">
        <w:rPr>
          <w:rFonts w:ascii="Times New Roman" w:hAnsi="Times New Roman"/>
          <w:sz w:val="24"/>
          <w:szCs w:val="24"/>
        </w:rPr>
        <w:t xml:space="preserve">od </w:t>
      </w:r>
      <w:r>
        <w:rPr>
          <w:rFonts w:ascii="Times New Roman" w:hAnsi="Times New Roman"/>
          <w:sz w:val="24"/>
          <w:szCs w:val="24"/>
        </w:rPr>
        <w:t>ps</w:t>
      </w:r>
      <w:r w:rsidR="001F4841">
        <w:rPr>
          <w:rFonts w:ascii="Times New Roman" w:hAnsi="Times New Roman"/>
          <w:sz w:val="24"/>
          <w:szCs w:val="24"/>
        </w:rPr>
        <w:t>ów</w:t>
      </w:r>
      <w:r>
        <w:rPr>
          <w:rFonts w:ascii="Times New Roman" w:hAnsi="Times New Roman"/>
          <w:sz w:val="24"/>
          <w:szCs w:val="24"/>
        </w:rPr>
        <w:t xml:space="preserve">. Ponadto głównymi źródłami zakażenia człowieka były zające, drobne gryzonie, komary, woda (źródlana oraz z terenów rekreacyjnych), żywność oraz osady ściekowe. Zakażenia u ludzi </w:t>
      </w:r>
      <w:r w:rsidR="001F4841">
        <w:rPr>
          <w:rFonts w:ascii="Times New Roman" w:hAnsi="Times New Roman"/>
          <w:sz w:val="24"/>
          <w:szCs w:val="24"/>
        </w:rPr>
        <w:t xml:space="preserve">były </w:t>
      </w:r>
      <w:r>
        <w:rPr>
          <w:rFonts w:ascii="Times New Roman" w:hAnsi="Times New Roman"/>
          <w:sz w:val="24"/>
          <w:szCs w:val="24"/>
        </w:rPr>
        <w:t xml:space="preserve">notowane w całej Europie, a w szczególności w Szwecji, Niemczech, </w:t>
      </w:r>
      <w:r w:rsidR="001F4841">
        <w:rPr>
          <w:rFonts w:ascii="Times New Roman" w:hAnsi="Times New Roman"/>
          <w:sz w:val="24"/>
          <w:szCs w:val="24"/>
        </w:rPr>
        <w:t xml:space="preserve">we </w:t>
      </w:r>
      <w:r>
        <w:rPr>
          <w:rFonts w:ascii="Times New Roman" w:hAnsi="Times New Roman"/>
          <w:sz w:val="24"/>
          <w:szCs w:val="24"/>
        </w:rPr>
        <w:t xml:space="preserve">Włoszech, </w:t>
      </w:r>
      <w:r w:rsidR="001F4841">
        <w:rPr>
          <w:rFonts w:ascii="Times New Roman" w:hAnsi="Times New Roman"/>
          <w:sz w:val="24"/>
          <w:szCs w:val="24"/>
        </w:rPr>
        <w:t xml:space="preserve">w </w:t>
      </w:r>
      <w:r>
        <w:rPr>
          <w:rFonts w:ascii="Times New Roman" w:hAnsi="Times New Roman"/>
          <w:sz w:val="24"/>
          <w:szCs w:val="24"/>
        </w:rPr>
        <w:t>Hiszpanii, Turcji oraz Gruzji.</w:t>
      </w:r>
    </w:p>
    <w:p w14:paraId="1CE86AE4" w14:textId="6000FB8C"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odniesieniu do sytuacji epizootycznej na świecie, zakażenia mają miejsce przede wszystkim w USA, Kanadzie, Meksyku oraz Rosji, bowiem występowanie zakażenia pałeczkami </w:t>
      </w:r>
      <w:r>
        <w:rPr>
          <w:rFonts w:ascii="Times New Roman" w:hAnsi="Times New Roman"/>
          <w:i/>
          <w:sz w:val="24"/>
          <w:szCs w:val="24"/>
        </w:rPr>
        <w:t>F. tularensis</w:t>
      </w:r>
      <w:r>
        <w:rPr>
          <w:rFonts w:ascii="Times New Roman" w:hAnsi="Times New Roman"/>
          <w:sz w:val="24"/>
          <w:szCs w:val="24"/>
        </w:rPr>
        <w:t xml:space="preserve"> </w:t>
      </w:r>
      <w:r w:rsidR="00480511">
        <w:rPr>
          <w:rFonts w:ascii="Times New Roman" w:hAnsi="Times New Roman"/>
          <w:sz w:val="24"/>
          <w:szCs w:val="24"/>
        </w:rPr>
        <w:t>jest</w:t>
      </w:r>
      <w:r w:rsidR="001F4841">
        <w:rPr>
          <w:rFonts w:ascii="Times New Roman" w:hAnsi="Times New Roman"/>
          <w:sz w:val="24"/>
          <w:szCs w:val="24"/>
        </w:rPr>
        <w:t xml:space="preserve"> </w:t>
      </w:r>
      <w:r>
        <w:rPr>
          <w:rFonts w:ascii="Times New Roman" w:hAnsi="Times New Roman"/>
          <w:sz w:val="24"/>
          <w:szCs w:val="24"/>
        </w:rPr>
        <w:t>ograniczone do półkuli północnej.</w:t>
      </w:r>
    </w:p>
    <w:p w14:paraId="1B59604E" w14:textId="6DFC51B3"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Rozpoznawanie tularemii opiera się przede wszystkim na testach serologicznych, głównie odczynie aglutynacji probówkowej (OA), testach immunoenzymatycznych typu ELISA. Testy te mogą być z powodzeniem wykorzystywane w badaniach przesiewowych. Jednak ze względu na fakt, że u zwierząt choroba przebiega często w postaci ostrej, jeszcze przed </w:t>
      </w:r>
      <w:r>
        <w:rPr>
          <w:rFonts w:ascii="Times New Roman" w:hAnsi="Times New Roman"/>
          <w:sz w:val="24"/>
          <w:szCs w:val="24"/>
        </w:rPr>
        <w:lastRenderedPageBreak/>
        <w:t xml:space="preserve">wytworzeniem odpowiedzi humoralnej, badania serologiczne mogą mieć ograniczone zastosowanie. „Złotym standardem”, mimo niższej czułości, są badania bakteriologiczne polegające na izolacji czynnika </w:t>
      </w:r>
      <w:r w:rsidRPr="00B602DB">
        <w:rPr>
          <w:rFonts w:ascii="Times New Roman" w:hAnsi="Times New Roman"/>
          <w:sz w:val="24"/>
          <w:szCs w:val="24"/>
        </w:rPr>
        <w:t xml:space="preserve">zakaźnego z materiału biologicznego. Badania takie mogą być wykonywane metodą klasycznej izolacji drobnoustrojów na pożywkach mikrobiologicznych. Ponadto </w:t>
      </w:r>
      <w:r w:rsidR="001F4841" w:rsidRPr="00B602DB">
        <w:rPr>
          <w:rFonts w:ascii="Times New Roman" w:hAnsi="Times New Roman"/>
          <w:sz w:val="24"/>
          <w:szCs w:val="24"/>
        </w:rPr>
        <w:t xml:space="preserve">jest </w:t>
      </w:r>
      <w:r w:rsidRPr="00B602DB">
        <w:rPr>
          <w:rFonts w:ascii="Times New Roman" w:hAnsi="Times New Roman"/>
          <w:sz w:val="24"/>
          <w:szCs w:val="24"/>
        </w:rPr>
        <w:t xml:space="preserve">celowe wykorzystanie technik biologii molekularnej </w:t>
      </w:r>
      <w:r w:rsidR="001F4841" w:rsidRPr="00B602DB">
        <w:rPr>
          <w:rFonts w:ascii="Times New Roman" w:hAnsi="Times New Roman"/>
          <w:sz w:val="24"/>
          <w:szCs w:val="24"/>
        </w:rPr>
        <w:t>–</w:t>
      </w:r>
      <w:r w:rsidR="00CF29EF" w:rsidRPr="00B602DB">
        <w:rPr>
          <w:rFonts w:ascii="Times New Roman" w:hAnsi="Times New Roman"/>
          <w:sz w:val="24"/>
          <w:szCs w:val="24"/>
        </w:rPr>
        <w:t xml:space="preserve"> Real-Time PCR</w:t>
      </w:r>
      <w:r w:rsidRPr="00B602DB">
        <w:rPr>
          <w:rFonts w:ascii="Times New Roman" w:hAnsi="Times New Roman"/>
          <w:sz w:val="24"/>
          <w:szCs w:val="24"/>
        </w:rPr>
        <w:t xml:space="preserve"> jako metody szybkiej i czułej. Metody takie opracowano w </w:t>
      </w:r>
      <w:r w:rsidR="00B828D3" w:rsidRPr="00B602DB">
        <w:rPr>
          <w:rFonts w:ascii="Times New Roman" w:hAnsi="Times New Roman"/>
          <w:sz w:val="24"/>
          <w:szCs w:val="24"/>
        </w:rPr>
        <w:t>Zakładzie Mikrobiologii</w:t>
      </w:r>
      <w:r w:rsidR="00E2797A" w:rsidRPr="00B602DB" w:rsidDel="00E2797A">
        <w:rPr>
          <w:rFonts w:ascii="Times New Roman" w:hAnsi="Times New Roman"/>
          <w:sz w:val="24"/>
          <w:szCs w:val="24"/>
        </w:rPr>
        <w:t xml:space="preserve"> </w:t>
      </w:r>
      <w:r w:rsidRPr="00B602DB">
        <w:rPr>
          <w:rFonts w:ascii="Times New Roman" w:hAnsi="Times New Roman"/>
          <w:sz w:val="24"/>
          <w:szCs w:val="24"/>
        </w:rPr>
        <w:t>PIWet</w:t>
      </w:r>
      <w:r w:rsidR="001F4841" w:rsidRPr="00B602DB">
        <w:rPr>
          <w:rFonts w:ascii="Times New Roman" w:hAnsi="Times New Roman"/>
          <w:sz w:val="24"/>
          <w:szCs w:val="24"/>
        </w:rPr>
        <w:t>–</w:t>
      </w:r>
      <w:r w:rsidRPr="00B602DB">
        <w:rPr>
          <w:rFonts w:ascii="Times New Roman" w:hAnsi="Times New Roman"/>
          <w:sz w:val="24"/>
          <w:szCs w:val="24"/>
        </w:rPr>
        <w:t> PIB</w:t>
      </w:r>
      <w:r w:rsidR="00575FB1" w:rsidRPr="00B602DB">
        <w:rPr>
          <w:rFonts w:ascii="Times New Roman" w:hAnsi="Times New Roman"/>
          <w:sz w:val="24"/>
          <w:szCs w:val="24"/>
        </w:rPr>
        <w:t>/Dziale Bakteriologii i Chorób Bakteryjnych Zwierząt PIWet – PIB</w:t>
      </w:r>
      <w:r w:rsidRPr="00B602DB">
        <w:rPr>
          <w:rFonts w:ascii="Times New Roman" w:hAnsi="Times New Roman"/>
          <w:sz w:val="24"/>
          <w:szCs w:val="24"/>
        </w:rPr>
        <w:t xml:space="preserve"> jako</w:t>
      </w:r>
      <w:r w:rsidRPr="00575FB1">
        <w:rPr>
          <w:rFonts w:ascii="Times New Roman" w:hAnsi="Times New Roman"/>
          <w:sz w:val="24"/>
          <w:szCs w:val="24"/>
        </w:rPr>
        <w:t xml:space="preserve"> możliwe do zastosowania w badaniach masowych próbek pochodzących od zwierząt</w:t>
      </w:r>
      <w:r>
        <w:rPr>
          <w:rFonts w:ascii="Times New Roman" w:hAnsi="Times New Roman"/>
          <w:sz w:val="24"/>
          <w:szCs w:val="24"/>
        </w:rPr>
        <w:t xml:space="preserve"> dzikich.</w:t>
      </w:r>
    </w:p>
    <w:p w14:paraId="4ED06202" w14:textId="77777777" w:rsidR="00955E3D" w:rsidRDefault="00E46C35" w:rsidP="00B34559">
      <w:pPr>
        <w:pStyle w:val="Akapitzlist"/>
        <w:numPr>
          <w:ilvl w:val="0"/>
          <w:numId w:val="2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2B4CC01E" w14:textId="46444179" w:rsidR="00955E3D" w:rsidRDefault="00E46C35">
      <w:pPr>
        <w:pStyle w:val="Akapitzlist"/>
        <w:ind w:left="0" w:firstLine="284"/>
        <w:rPr>
          <w:rFonts w:ascii="Times New Roman" w:hAnsi="Times New Roman"/>
          <w:sz w:val="24"/>
          <w:szCs w:val="24"/>
        </w:rPr>
      </w:pPr>
      <w:r>
        <w:rPr>
          <w:rFonts w:ascii="Times New Roman" w:hAnsi="Times New Roman"/>
          <w:sz w:val="24"/>
          <w:szCs w:val="24"/>
        </w:rPr>
        <w:t>W latach 2014</w:t>
      </w:r>
      <w:r w:rsidR="001F4841">
        <w:rPr>
          <w:rFonts w:ascii="Times New Roman" w:hAnsi="Times New Roman"/>
          <w:sz w:val="24"/>
          <w:szCs w:val="24"/>
        </w:rPr>
        <w:t>–</w:t>
      </w:r>
      <w:r>
        <w:rPr>
          <w:rFonts w:ascii="Times New Roman" w:hAnsi="Times New Roman"/>
          <w:sz w:val="24"/>
          <w:szCs w:val="24"/>
        </w:rPr>
        <w:t xml:space="preserve">2018 pozyskano próbki pochodzące od 1479 zwierząt wolno żyjących (borsuk, bóbr, chomik europejski, dzik, jeleń, jenot, kret, królik, kuna, lis, łasica, mysz polna, norka, nornica, nornik północny, ptaki drapieżne, ryjówka aksamitna, sarna, szczur, tchórz, wiewiórka </w:t>
      </w:r>
      <w:r w:rsidR="001F4841">
        <w:rPr>
          <w:rFonts w:ascii="Times New Roman" w:hAnsi="Times New Roman"/>
          <w:sz w:val="24"/>
          <w:szCs w:val="24"/>
        </w:rPr>
        <w:t xml:space="preserve">i </w:t>
      </w:r>
      <w:r>
        <w:rPr>
          <w:rFonts w:ascii="Times New Roman" w:hAnsi="Times New Roman"/>
          <w:sz w:val="24"/>
          <w:szCs w:val="24"/>
        </w:rPr>
        <w:t xml:space="preserve">zając). Próbki pozyskiwano zarówno od zwierząt padłych, jak i odłowionych. W badaniach materiału od zwierząt uzyskano 18 wyników dodatnich. Drobnoustroje </w:t>
      </w:r>
      <w:r>
        <w:rPr>
          <w:rFonts w:ascii="Times New Roman" w:hAnsi="Times New Roman"/>
          <w:i/>
          <w:sz w:val="24"/>
          <w:szCs w:val="24"/>
        </w:rPr>
        <w:t>F. tularensis ssp. holarctica</w:t>
      </w:r>
      <w:r>
        <w:rPr>
          <w:rFonts w:ascii="Times New Roman" w:hAnsi="Times New Roman"/>
          <w:sz w:val="24"/>
          <w:szCs w:val="24"/>
        </w:rPr>
        <w:t xml:space="preserve"> wyizolowano w przypadku badania 1 zająca, 1 dzika, 1 borsuka, 1 łasicy, 2 wiewiórek, 4 kun i 8 lisów. W przypadku pozostałych próbek uzyskano wyniki ujemne. W 2019 r</w:t>
      </w:r>
      <w:r w:rsidR="001F4841">
        <w:rPr>
          <w:rFonts w:ascii="Times New Roman" w:hAnsi="Times New Roman"/>
          <w:sz w:val="24"/>
          <w:szCs w:val="24"/>
        </w:rPr>
        <w:t>.</w:t>
      </w:r>
      <w:r>
        <w:rPr>
          <w:rFonts w:ascii="Times New Roman" w:hAnsi="Times New Roman"/>
          <w:sz w:val="24"/>
          <w:szCs w:val="24"/>
        </w:rPr>
        <w:t xml:space="preserve"> przeprowadzono badania 250 próbek pochodzących od zwierząt dzikich (mysz, kuna, kot, lis, szczur, jenot, wiewiórka, jeż, zając, królik, dzik </w:t>
      </w:r>
      <w:r w:rsidR="008E4277">
        <w:rPr>
          <w:rFonts w:ascii="Times New Roman" w:hAnsi="Times New Roman"/>
          <w:sz w:val="24"/>
          <w:szCs w:val="24"/>
        </w:rPr>
        <w:t xml:space="preserve">i </w:t>
      </w:r>
      <w:r>
        <w:rPr>
          <w:rFonts w:ascii="Times New Roman" w:hAnsi="Times New Roman"/>
          <w:sz w:val="24"/>
          <w:szCs w:val="24"/>
        </w:rPr>
        <w:t xml:space="preserve">kleszcz) i uzyskano charakterystyczny dla </w:t>
      </w:r>
      <w:r>
        <w:rPr>
          <w:rFonts w:ascii="Times New Roman" w:hAnsi="Times New Roman"/>
          <w:i/>
          <w:sz w:val="24"/>
          <w:szCs w:val="24"/>
        </w:rPr>
        <w:t>F. tularensis</w:t>
      </w:r>
      <w:r>
        <w:rPr>
          <w:rFonts w:ascii="Times New Roman" w:hAnsi="Times New Roman"/>
          <w:sz w:val="24"/>
          <w:szCs w:val="24"/>
        </w:rPr>
        <w:t xml:space="preserve"> amplikon w próbce pochodzącej od dzika. W 2020 r. przeprowadzono badania próbek pochodzących od zwierząt dzikich (mysz, kuna, lis, jenot, wiewiórka, zając, dzik, jeleń </w:t>
      </w:r>
      <w:r w:rsidR="008E4277">
        <w:rPr>
          <w:rFonts w:ascii="Times New Roman" w:hAnsi="Times New Roman"/>
          <w:sz w:val="24"/>
          <w:szCs w:val="24"/>
        </w:rPr>
        <w:t xml:space="preserve">i </w:t>
      </w:r>
      <w:r>
        <w:rPr>
          <w:rFonts w:ascii="Times New Roman" w:hAnsi="Times New Roman"/>
          <w:sz w:val="24"/>
          <w:szCs w:val="24"/>
        </w:rPr>
        <w:t>sarna)</w:t>
      </w:r>
      <w:r w:rsidR="008E4277">
        <w:rPr>
          <w:rFonts w:ascii="Times New Roman" w:hAnsi="Times New Roman"/>
          <w:sz w:val="24"/>
          <w:szCs w:val="24"/>
        </w:rPr>
        <w:t>, ale</w:t>
      </w:r>
      <w:r>
        <w:rPr>
          <w:rFonts w:ascii="Times New Roman" w:hAnsi="Times New Roman"/>
          <w:sz w:val="24"/>
          <w:szCs w:val="24"/>
        </w:rPr>
        <w:t xml:space="preserve"> nie udało się wyizolować pałeczek </w:t>
      </w:r>
      <w:r>
        <w:rPr>
          <w:rFonts w:ascii="Times New Roman" w:hAnsi="Times New Roman"/>
          <w:i/>
          <w:sz w:val="24"/>
          <w:szCs w:val="24"/>
        </w:rPr>
        <w:t>F. tularensis</w:t>
      </w:r>
      <w:r>
        <w:rPr>
          <w:rFonts w:ascii="Times New Roman" w:hAnsi="Times New Roman"/>
          <w:sz w:val="24"/>
          <w:szCs w:val="24"/>
        </w:rPr>
        <w:t xml:space="preserve">. Z kolei w 2021 r. udało się uzyskać </w:t>
      </w:r>
      <w:r w:rsidR="008E4277">
        <w:rPr>
          <w:rFonts w:ascii="Times New Roman" w:hAnsi="Times New Roman"/>
          <w:sz w:val="24"/>
          <w:szCs w:val="24"/>
        </w:rPr>
        <w:t xml:space="preserve">2 </w:t>
      </w:r>
      <w:r>
        <w:rPr>
          <w:rFonts w:ascii="Times New Roman" w:hAnsi="Times New Roman"/>
          <w:sz w:val="24"/>
          <w:szCs w:val="24"/>
        </w:rPr>
        <w:t>wyniki dodatnie.</w:t>
      </w:r>
    </w:p>
    <w:p w14:paraId="3A730D20" w14:textId="77777777" w:rsidR="00955E3D" w:rsidRDefault="00E46C35" w:rsidP="00B34559">
      <w:pPr>
        <w:pStyle w:val="Akapitzlist"/>
        <w:numPr>
          <w:ilvl w:val="0"/>
          <w:numId w:val="2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6ACB5060" w14:textId="4390A7DB"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w:t>
      </w:r>
      <w:r w:rsidR="008E4277">
        <w:rPr>
          <w:rFonts w:ascii="Times New Roman" w:hAnsi="Times New Roman"/>
          <w:sz w:val="24"/>
          <w:szCs w:val="24"/>
        </w:rPr>
        <w:t>–</w:t>
      </w:r>
      <w:r>
        <w:rPr>
          <w:rFonts w:ascii="Times New Roman" w:hAnsi="Times New Roman"/>
          <w:sz w:val="24"/>
          <w:szCs w:val="24"/>
        </w:rPr>
        <w:t>2028 z podziałem na kolejne etapy:</w:t>
      </w:r>
    </w:p>
    <w:p w14:paraId="14D76538"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2652D004" w14:textId="11811F35" w:rsidR="00955E3D" w:rsidRDefault="00E46C35" w:rsidP="00B34559">
      <w:pPr>
        <w:pStyle w:val="Akapitzlist"/>
        <w:numPr>
          <w:ilvl w:val="0"/>
          <w:numId w:val="187"/>
        </w:numPr>
        <w:rPr>
          <w:rFonts w:ascii="Times New Roman" w:hAnsi="Times New Roman"/>
          <w:sz w:val="24"/>
          <w:szCs w:val="24"/>
        </w:rPr>
      </w:pPr>
      <w:r>
        <w:rPr>
          <w:rFonts w:ascii="Times New Roman" w:hAnsi="Times New Roman"/>
          <w:sz w:val="24"/>
          <w:szCs w:val="24"/>
        </w:rPr>
        <w:t>Uzgodnienie warunków realizacji Programu z Inspekcją Weterynaryjną</w:t>
      </w:r>
      <w:r w:rsidR="008E4277">
        <w:rPr>
          <w:rFonts w:ascii="Times New Roman" w:hAnsi="Times New Roman"/>
          <w:sz w:val="24"/>
          <w:szCs w:val="24"/>
        </w:rPr>
        <w:t>,</w:t>
      </w:r>
      <w:r>
        <w:rPr>
          <w:rFonts w:ascii="Times New Roman" w:hAnsi="Times New Roman"/>
          <w:sz w:val="24"/>
          <w:szCs w:val="24"/>
        </w:rPr>
        <w:t xml:space="preserve"> </w:t>
      </w:r>
      <w:r w:rsidR="008E4277">
        <w:rPr>
          <w:rFonts w:ascii="Times New Roman" w:hAnsi="Times New Roman"/>
          <w:sz w:val="24"/>
          <w:szCs w:val="24"/>
        </w:rPr>
        <w:t>k</w:t>
      </w:r>
      <w:r>
        <w:rPr>
          <w:rFonts w:ascii="Times New Roman" w:hAnsi="Times New Roman"/>
          <w:sz w:val="24"/>
          <w:szCs w:val="24"/>
        </w:rPr>
        <w:t xml:space="preserve">ołami </w:t>
      </w:r>
      <w:r w:rsidR="008E4277">
        <w:rPr>
          <w:rFonts w:ascii="Times New Roman" w:hAnsi="Times New Roman"/>
          <w:sz w:val="24"/>
          <w:szCs w:val="24"/>
        </w:rPr>
        <w:t>ł</w:t>
      </w:r>
      <w:r>
        <w:rPr>
          <w:rFonts w:ascii="Times New Roman" w:hAnsi="Times New Roman"/>
          <w:sz w:val="24"/>
          <w:szCs w:val="24"/>
        </w:rPr>
        <w:t xml:space="preserve">owieckimi, lekarzami </w:t>
      </w:r>
      <w:r w:rsidR="008E4277">
        <w:rPr>
          <w:rFonts w:ascii="Times New Roman" w:hAnsi="Times New Roman"/>
          <w:sz w:val="24"/>
          <w:szCs w:val="24"/>
        </w:rPr>
        <w:t xml:space="preserve">weterynarii </w:t>
      </w:r>
      <w:r>
        <w:rPr>
          <w:rFonts w:ascii="Times New Roman" w:hAnsi="Times New Roman"/>
          <w:sz w:val="24"/>
          <w:szCs w:val="24"/>
        </w:rPr>
        <w:t xml:space="preserve">wolnej praktyki, uzgodnienie harmonogramu nadsyłania próbek tkanek (śledziona, wątroba, płuca i węzły chłonne) lub małych zwierząt w całości do badań. W celu oceny występowania </w:t>
      </w:r>
      <w:r w:rsidR="005E19E3">
        <w:rPr>
          <w:rFonts w:ascii="Times New Roman" w:hAnsi="Times New Roman"/>
          <w:i/>
          <w:sz w:val="24"/>
          <w:szCs w:val="24"/>
        </w:rPr>
        <w:t>F.</w:t>
      </w:r>
      <w:r>
        <w:rPr>
          <w:rFonts w:ascii="Times New Roman" w:hAnsi="Times New Roman"/>
          <w:i/>
          <w:sz w:val="24"/>
          <w:szCs w:val="24"/>
        </w:rPr>
        <w:t xml:space="preserve"> tularensis</w:t>
      </w:r>
      <w:r>
        <w:rPr>
          <w:rFonts w:ascii="Times New Roman" w:hAnsi="Times New Roman"/>
          <w:sz w:val="24"/>
          <w:szCs w:val="24"/>
        </w:rPr>
        <w:t xml:space="preserve"> zostanie pobrane 250 próbek pochodzących od różnych gatunków zwierząt wolno żyjących.</w:t>
      </w:r>
    </w:p>
    <w:p w14:paraId="5202E58B" w14:textId="20B86D81" w:rsidR="00955E3D" w:rsidRDefault="00E46C35" w:rsidP="00B34559">
      <w:pPr>
        <w:pStyle w:val="Akapitzlist"/>
        <w:numPr>
          <w:ilvl w:val="0"/>
          <w:numId w:val="187"/>
        </w:numPr>
        <w:rPr>
          <w:rFonts w:ascii="Times New Roman" w:hAnsi="Times New Roman"/>
          <w:sz w:val="24"/>
          <w:szCs w:val="24"/>
        </w:rPr>
      </w:pPr>
      <w:r>
        <w:rPr>
          <w:rFonts w:ascii="Times New Roman" w:hAnsi="Times New Roman"/>
          <w:sz w:val="24"/>
          <w:szCs w:val="24"/>
        </w:rPr>
        <w:t>Analiza, opracowanie wyników i sformułowanie wniosków.</w:t>
      </w:r>
    </w:p>
    <w:p w14:paraId="2A7B012E" w14:textId="52ACAF1F" w:rsidR="005E19E3" w:rsidRDefault="00524306" w:rsidP="00B34559">
      <w:pPr>
        <w:pStyle w:val="Akapitzlist"/>
        <w:numPr>
          <w:ilvl w:val="0"/>
          <w:numId w:val="187"/>
        </w:numPr>
        <w:rPr>
          <w:rFonts w:ascii="Times New Roman" w:hAnsi="Times New Roman"/>
          <w:sz w:val="24"/>
          <w:szCs w:val="24"/>
        </w:rPr>
      </w:pPr>
      <w:r>
        <w:rPr>
          <w:rFonts w:ascii="Times New Roman" w:hAnsi="Times New Roman"/>
          <w:sz w:val="24"/>
          <w:szCs w:val="24"/>
        </w:rPr>
        <w:t>Opracowanie rocznego raportu z badań.</w:t>
      </w:r>
    </w:p>
    <w:p w14:paraId="5C634B2A"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68478391" w14:textId="77777777" w:rsidR="00955E3D" w:rsidRDefault="00E46C35" w:rsidP="00B34559">
      <w:pPr>
        <w:pStyle w:val="Akapitzlist"/>
        <w:numPr>
          <w:ilvl w:val="0"/>
          <w:numId w:val="188"/>
        </w:numPr>
        <w:rPr>
          <w:rFonts w:ascii="Times New Roman" w:hAnsi="Times New Roman"/>
          <w:sz w:val="24"/>
          <w:szCs w:val="24"/>
        </w:rPr>
      </w:pPr>
      <w:r>
        <w:rPr>
          <w:rFonts w:ascii="Times New Roman" w:hAnsi="Times New Roman"/>
          <w:sz w:val="24"/>
          <w:szCs w:val="24"/>
        </w:rPr>
        <w:t>Przekazanie raportu z badań z poprzedniego roku do MRiRW i GIW.</w:t>
      </w:r>
    </w:p>
    <w:p w14:paraId="1A8F2E71" w14:textId="2813F9F3" w:rsidR="00955E3D" w:rsidRDefault="00E46C35" w:rsidP="00B34559">
      <w:pPr>
        <w:pStyle w:val="Akapitzlist"/>
        <w:numPr>
          <w:ilvl w:val="0"/>
          <w:numId w:val="188"/>
        </w:numPr>
        <w:rPr>
          <w:rFonts w:ascii="Times New Roman" w:hAnsi="Times New Roman"/>
          <w:sz w:val="24"/>
          <w:szCs w:val="24"/>
        </w:rPr>
      </w:pPr>
      <w:r>
        <w:rPr>
          <w:rFonts w:ascii="Times New Roman" w:hAnsi="Times New Roman"/>
          <w:sz w:val="24"/>
          <w:szCs w:val="24"/>
        </w:rPr>
        <w:t xml:space="preserve">Kontynuowanie pobierania próbek tkanek (śledziona, wątroba, płuca i węzły chłonne) lub małych zwierząt i wykonywanie badań w kierunku obecności </w:t>
      </w:r>
      <w:r>
        <w:rPr>
          <w:rFonts w:ascii="Times New Roman" w:hAnsi="Times New Roman"/>
          <w:i/>
          <w:sz w:val="24"/>
          <w:szCs w:val="24"/>
        </w:rPr>
        <w:t>F</w:t>
      </w:r>
      <w:r w:rsidR="005E19E3">
        <w:rPr>
          <w:rFonts w:ascii="Times New Roman" w:hAnsi="Times New Roman"/>
          <w:i/>
          <w:sz w:val="24"/>
          <w:szCs w:val="24"/>
        </w:rPr>
        <w:t>.</w:t>
      </w:r>
      <w:r>
        <w:rPr>
          <w:rFonts w:ascii="Times New Roman" w:hAnsi="Times New Roman"/>
          <w:i/>
          <w:sz w:val="24"/>
          <w:szCs w:val="24"/>
        </w:rPr>
        <w:t xml:space="preserve"> tularensis</w:t>
      </w:r>
      <w:r>
        <w:rPr>
          <w:rFonts w:ascii="Times New Roman" w:hAnsi="Times New Roman"/>
          <w:sz w:val="24"/>
          <w:szCs w:val="24"/>
        </w:rPr>
        <w:t xml:space="preserve"> u zwierząt wolno żyjących </w:t>
      </w:r>
      <w:r w:rsidR="008E4277">
        <w:rPr>
          <w:rFonts w:ascii="Times New Roman" w:hAnsi="Times New Roman"/>
          <w:sz w:val="24"/>
          <w:szCs w:val="24"/>
        </w:rPr>
        <w:t>–</w:t>
      </w:r>
      <w:r>
        <w:rPr>
          <w:rFonts w:ascii="Times New Roman" w:hAnsi="Times New Roman"/>
          <w:sz w:val="24"/>
          <w:szCs w:val="24"/>
        </w:rPr>
        <w:t xml:space="preserve"> 250 próbek.</w:t>
      </w:r>
    </w:p>
    <w:p w14:paraId="01F55396" w14:textId="3ED69869" w:rsidR="00955E3D" w:rsidRDefault="00E46C35" w:rsidP="00B34559">
      <w:pPr>
        <w:pStyle w:val="Akapitzlist"/>
        <w:numPr>
          <w:ilvl w:val="0"/>
          <w:numId w:val="188"/>
        </w:numPr>
        <w:rPr>
          <w:rFonts w:ascii="Times New Roman" w:hAnsi="Times New Roman"/>
          <w:sz w:val="24"/>
          <w:szCs w:val="24"/>
        </w:rPr>
      </w:pPr>
      <w:r>
        <w:rPr>
          <w:rFonts w:ascii="Times New Roman" w:hAnsi="Times New Roman"/>
          <w:sz w:val="24"/>
          <w:szCs w:val="24"/>
        </w:rPr>
        <w:t>Analiza, opracowanie wyników, porównanie wyników z 2024 r. i sformułowanie wniosków.</w:t>
      </w:r>
    </w:p>
    <w:p w14:paraId="3B944D40" w14:textId="2B8A177F" w:rsidR="00955E3D" w:rsidRDefault="005E19E3" w:rsidP="00B34559">
      <w:pPr>
        <w:pStyle w:val="Akapitzlist"/>
        <w:numPr>
          <w:ilvl w:val="0"/>
          <w:numId w:val="188"/>
        </w:numPr>
        <w:rPr>
          <w:rFonts w:ascii="Times New Roman" w:hAnsi="Times New Roman"/>
          <w:sz w:val="24"/>
          <w:szCs w:val="24"/>
        </w:rPr>
      </w:pPr>
      <w:r>
        <w:rPr>
          <w:rFonts w:ascii="Times New Roman" w:hAnsi="Times New Roman"/>
          <w:sz w:val="24"/>
          <w:szCs w:val="24"/>
        </w:rPr>
        <w:t>Opracowanie rocznego raportu z badań.</w:t>
      </w:r>
    </w:p>
    <w:p w14:paraId="43646D17"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7EB9D7DB" w14:textId="77777777" w:rsidR="00955E3D" w:rsidRDefault="00E46C35" w:rsidP="00B34559">
      <w:pPr>
        <w:pStyle w:val="Akapitzlist"/>
        <w:numPr>
          <w:ilvl w:val="0"/>
          <w:numId w:val="189"/>
        </w:numPr>
        <w:rPr>
          <w:rFonts w:ascii="Times New Roman" w:hAnsi="Times New Roman"/>
          <w:sz w:val="24"/>
          <w:szCs w:val="24"/>
        </w:rPr>
      </w:pPr>
      <w:r>
        <w:rPr>
          <w:rFonts w:ascii="Times New Roman" w:hAnsi="Times New Roman"/>
          <w:sz w:val="24"/>
          <w:szCs w:val="24"/>
        </w:rPr>
        <w:t>Przekazanie raportu z badań z poprzedniego roku do MRiRW i GIW.</w:t>
      </w:r>
    </w:p>
    <w:p w14:paraId="3A9AD7DB" w14:textId="02DF2693" w:rsidR="00955E3D" w:rsidRDefault="00E46C35" w:rsidP="00B34559">
      <w:pPr>
        <w:pStyle w:val="Akapitzlist"/>
        <w:numPr>
          <w:ilvl w:val="0"/>
          <w:numId w:val="189"/>
        </w:numPr>
        <w:rPr>
          <w:rFonts w:ascii="Times New Roman" w:hAnsi="Times New Roman"/>
          <w:sz w:val="24"/>
          <w:szCs w:val="24"/>
        </w:rPr>
      </w:pPr>
      <w:r>
        <w:rPr>
          <w:rFonts w:ascii="Times New Roman" w:hAnsi="Times New Roman"/>
          <w:sz w:val="24"/>
          <w:szCs w:val="24"/>
        </w:rPr>
        <w:t xml:space="preserve">Kontynuowanie pobierania próbek tkanek (śledziona, wątroba </w:t>
      </w:r>
      <w:r w:rsidR="008E4277">
        <w:rPr>
          <w:rFonts w:ascii="Times New Roman" w:hAnsi="Times New Roman"/>
          <w:sz w:val="24"/>
          <w:szCs w:val="24"/>
        </w:rPr>
        <w:t xml:space="preserve">i </w:t>
      </w:r>
      <w:r w:rsidR="00480511">
        <w:rPr>
          <w:rFonts w:ascii="Times New Roman" w:hAnsi="Times New Roman"/>
          <w:sz w:val="24"/>
          <w:szCs w:val="24"/>
        </w:rPr>
        <w:t>węzły chłonne</w:t>
      </w:r>
      <w:r>
        <w:rPr>
          <w:rFonts w:ascii="Times New Roman" w:hAnsi="Times New Roman"/>
          <w:sz w:val="24"/>
          <w:szCs w:val="24"/>
        </w:rPr>
        <w:t xml:space="preserve">) lub </w:t>
      </w:r>
      <w:r>
        <w:rPr>
          <w:rFonts w:ascii="Times New Roman" w:hAnsi="Times New Roman"/>
          <w:sz w:val="24"/>
          <w:szCs w:val="24"/>
        </w:rPr>
        <w:lastRenderedPageBreak/>
        <w:t xml:space="preserve">małych zwierząt i wykonywanie badań w kierunku obecności </w:t>
      </w:r>
      <w:r>
        <w:rPr>
          <w:rFonts w:ascii="Times New Roman" w:hAnsi="Times New Roman"/>
          <w:i/>
          <w:sz w:val="24"/>
          <w:szCs w:val="24"/>
        </w:rPr>
        <w:t>F</w:t>
      </w:r>
      <w:r w:rsidR="005E19E3">
        <w:rPr>
          <w:rFonts w:ascii="Times New Roman" w:hAnsi="Times New Roman"/>
          <w:i/>
          <w:sz w:val="24"/>
          <w:szCs w:val="24"/>
        </w:rPr>
        <w:t>.</w:t>
      </w:r>
      <w:r>
        <w:rPr>
          <w:rFonts w:ascii="Times New Roman" w:hAnsi="Times New Roman"/>
          <w:i/>
          <w:sz w:val="24"/>
          <w:szCs w:val="24"/>
        </w:rPr>
        <w:t xml:space="preserve"> tularensis</w:t>
      </w:r>
      <w:r>
        <w:rPr>
          <w:rFonts w:ascii="Times New Roman" w:hAnsi="Times New Roman"/>
          <w:sz w:val="24"/>
          <w:szCs w:val="24"/>
        </w:rPr>
        <w:t xml:space="preserve"> u zwierząt wolno żyjących </w:t>
      </w:r>
      <w:r w:rsidR="008E4277">
        <w:rPr>
          <w:rFonts w:ascii="Times New Roman" w:hAnsi="Times New Roman"/>
          <w:sz w:val="24"/>
          <w:szCs w:val="24"/>
        </w:rPr>
        <w:t>–</w:t>
      </w:r>
      <w:r>
        <w:rPr>
          <w:rFonts w:ascii="Times New Roman" w:hAnsi="Times New Roman"/>
          <w:sz w:val="24"/>
          <w:szCs w:val="24"/>
        </w:rPr>
        <w:t xml:space="preserve"> 250 próbek.</w:t>
      </w:r>
    </w:p>
    <w:p w14:paraId="6157CA98" w14:textId="30EDB933" w:rsidR="00955E3D" w:rsidRDefault="00E46C35" w:rsidP="00B34559">
      <w:pPr>
        <w:pStyle w:val="Akapitzlist"/>
        <w:numPr>
          <w:ilvl w:val="0"/>
          <w:numId w:val="189"/>
        </w:numPr>
        <w:rPr>
          <w:rFonts w:ascii="Times New Roman" w:hAnsi="Times New Roman"/>
          <w:sz w:val="24"/>
          <w:szCs w:val="24"/>
        </w:rPr>
      </w:pPr>
      <w:r>
        <w:rPr>
          <w:rFonts w:ascii="Times New Roman" w:hAnsi="Times New Roman"/>
          <w:sz w:val="24"/>
          <w:szCs w:val="24"/>
        </w:rPr>
        <w:t xml:space="preserve">Analiza, opracowanie wyników, porównanie z wynikami </w:t>
      </w:r>
      <w:r w:rsidR="008E4277">
        <w:rPr>
          <w:rFonts w:ascii="Times New Roman" w:hAnsi="Times New Roman"/>
          <w:sz w:val="24"/>
          <w:szCs w:val="24"/>
        </w:rPr>
        <w:t>z</w:t>
      </w:r>
      <w:r>
        <w:rPr>
          <w:rFonts w:ascii="Times New Roman" w:hAnsi="Times New Roman"/>
          <w:sz w:val="24"/>
          <w:szCs w:val="24"/>
        </w:rPr>
        <w:t xml:space="preserve"> lat 2024 i 2025 i sformułowanie wniosków.</w:t>
      </w:r>
    </w:p>
    <w:p w14:paraId="0004017D" w14:textId="1B6ED10A" w:rsidR="00955E3D" w:rsidRDefault="006B6452" w:rsidP="00B34559">
      <w:pPr>
        <w:pStyle w:val="Akapitzlist"/>
        <w:numPr>
          <w:ilvl w:val="0"/>
          <w:numId w:val="189"/>
        </w:numPr>
        <w:rPr>
          <w:rFonts w:ascii="Times New Roman" w:hAnsi="Times New Roman"/>
          <w:sz w:val="24"/>
          <w:szCs w:val="24"/>
        </w:rPr>
      </w:pPr>
      <w:r w:rsidRPr="006B6452">
        <w:rPr>
          <w:rFonts w:ascii="Times New Roman" w:hAnsi="Times New Roman"/>
          <w:sz w:val="24"/>
          <w:szCs w:val="24"/>
        </w:rPr>
        <w:t>Opracowanie rocznego raportu z badań.</w:t>
      </w:r>
    </w:p>
    <w:p w14:paraId="34B9CAD7"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56A756F3" w14:textId="77777777" w:rsidR="00955E3D" w:rsidRDefault="00E46C35" w:rsidP="00B34559">
      <w:pPr>
        <w:pStyle w:val="Akapitzlist"/>
        <w:numPr>
          <w:ilvl w:val="0"/>
          <w:numId w:val="190"/>
        </w:numPr>
        <w:rPr>
          <w:rFonts w:ascii="Times New Roman" w:hAnsi="Times New Roman"/>
          <w:sz w:val="24"/>
          <w:szCs w:val="24"/>
        </w:rPr>
      </w:pPr>
      <w:r>
        <w:rPr>
          <w:rFonts w:ascii="Times New Roman" w:hAnsi="Times New Roman"/>
          <w:sz w:val="24"/>
          <w:szCs w:val="24"/>
        </w:rPr>
        <w:t>Przekazanie raportu z badań z poprzedniego roku do MRiRW i GIW.</w:t>
      </w:r>
    </w:p>
    <w:p w14:paraId="6CBF7C75" w14:textId="202E7308" w:rsidR="00955E3D" w:rsidRDefault="00E46C35" w:rsidP="00B34559">
      <w:pPr>
        <w:pStyle w:val="Akapitzlist"/>
        <w:numPr>
          <w:ilvl w:val="0"/>
          <w:numId w:val="190"/>
        </w:numPr>
        <w:rPr>
          <w:rFonts w:ascii="Times New Roman" w:hAnsi="Times New Roman"/>
          <w:sz w:val="24"/>
          <w:szCs w:val="24"/>
        </w:rPr>
      </w:pPr>
      <w:r>
        <w:rPr>
          <w:rFonts w:ascii="Times New Roman" w:hAnsi="Times New Roman"/>
          <w:sz w:val="24"/>
          <w:szCs w:val="24"/>
        </w:rPr>
        <w:t>Kontynuowanie pobierania próbek tkanek (śledziona, wątroba</w:t>
      </w:r>
      <w:r w:rsidR="008E4277">
        <w:rPr>
          <w:rFonts w:ascii="Times New Roman" w:hAnsi="Times New Roman"/>
          <w:sz w:val="24"/>
          <w:szCs w:val="24"/>
        </w:rPr>
        <w:t xml:space="preserve"> i</w:t>
      </w:r>
      <w:r>
        <w:rPr>
          <w:rFonts w:ascii="Times New Roman" w:hAnsi="Times New Roman"/>
          <w:sz w:val="24"/>
          <w:szCs w:val="24"/>
        </w:rPr>
        <w:t xml:space="preserve"> węzły chłonne) lub małych zwierząt i wykonywanie badań w kierunku obecności </w:t>
      </w:r>
      <w:r>
        <w:rPr>
          <w:rFonts w:ascii="Times New Roman" w:hAnsi="Times New Roman"/>
          <w:i/>
          <w:sz w:val="24"/>
          <w:szCs w:val="24"/>
        </w:rPr>
        <w:t>F</w:t>
      </w:r>
      <w:r w:rsidR="005E19E3">
        <w:rPr>
          <w:rFonts w:ascii="Times New Roman" w:hAnsi="Times New Roman"/>
          <w:i/>
          <w:sz w:val="24"/>
          <w:szCs w:val="24"/>
        </w:rPr>
        <w:t>.</w:t>
      </w:r>
      <w:r>
        <w:rPr>
          <w:rFonts w:ascii="Times New Roman" w:hAnsi="Times New Roman"/>
          <w:i/>
          <w:sz w:val="24"/>
          <w:szCs w:val="24"/>
        </w:rPr>
        <w:t xml:space="preserve"> tularensis</w:t>
      </w:r>
      <w:r>
        <w:rPr>
          <w:rFonts w:ascii="Times New Roman" w:hAnsi="Times New Roman"/>
          <w:sz w:val="24"/>
          <w:szCs w:val="24"/>
        </w:rPr>
        <w:t xml:space="preserve"> u zwierząt </w:t>
      </w:r>
      <w:r w:rsidR="0039266A">
        <w:rPr>
          <w:rFonts w:ascii="Times New Roman" w:hAnsi="Times New Roman"/>
          <w:sz w:val="24"/>
          <w:szCs w:val="24"/>
        </w:rPr>
        <w:t>wolno ż</w:t>
      </w:r>
      <w:r>
        <w:rPr>
          <w:rFonts w:ascii="Times New Roman" w:hAnsi="Times New Roman"/>
          <w:sz w:val="24"/>
          <w:szCs w:val="24"/>
        </w:rPr>
        <w:t xml:space="preserve">yjących </w:t>
      </w:r>
      <w:r w:rsidR="008E4277">
        <w:rPr>
          <w:rFonts w:ascii="Times New Roman" w:hAnsi="Times New Roman"/>
          <w:sz w:val="24"/>
          <w:szCs w:val="24"/>
        </w:rPr>
        <w:t>–</w:t>
      </w:r>
      <w:r>
        <w:rPr>
          <w:rFonts w:ascii="Times New Roman" w:hAnsi="Times New Roman"/>
          <w:sz w:val="24"/>
          <w:szCs w:val="24"/>
        </w:rPr>
        <w:t xml:space="preserve"> 250 próbek.</w:t>
      </w:r>
    </w:p>
    <w:p w14:paraId="0916844D" w14:textId="5A9D11D2" w:rsidR="00955E3D" w:rsidRDefault="00E46C35" w:rsidP="00B34559">
      <w:pPr>
        <w:pStyle w:val="Akapitzlist"/>
        <w:numPr>
          <w:ilvl w:val="0"/>
          <w:numId w:val="190"/>
        </w:numPr>
        <w:rPr>
          <w:rFonts w:ascii="Times New Roman" w:hAnsi="Times New Roman"/>
          <w:sz w:val="24"/>
          <w:szCs w:val="24"/>
        </w:rPr>
      </w:pPr>
      <w:r>
        <w:rPr>
          <w:rFonts w:ascii="Times New Roman" w:hAnsi="Times New Roman"/>
          <w:sz w:val="24"/>
          <w:szCs w:val="24"/>
        </w:rPr>
        <w:t xml:space="preserve">Analiza, opracowanie wyników, porównanie z wynikami </w:t>
      </w:r>
      <w:r w:rsidR="008E4277">
        <w:rPr>
          <w:rFonts w:ascii="Times New Roman" w:hAnsi="Times New Roman"/>
          <w:sz w:val="24"/>
          <w:szCs w:val="24"/>
        </w:rPr>
        <w:t>z</w:t>
      </w:r>
      <w:r>
        <w:rPr>
          <w:rFonts w:ascii="Times New Roman" w:hAnsi="Times New Roman"/>
          <w:sz w:val="24"/>
          <w:szCs w:val="24"/>
        </w:rPr>
        <w:t xml:space="preserve"> lat 2024</w:t>
      </w:r>
      <w:r w:rsidR="008E4277">
        <w:rPr>
          <w:rFonts w:ascii="Times New Roman" w:hAnsi="Times New Roman"/>
          <w:sz w:val="24"/>
          <w:szCs w:val="24"/>
        </w:rPr>
        <w:t>–</w:t>
      </w:r>
      <w:r>
        <w:rPr>
          <w:rFonts w:ascii="Times New Roman" w:hAnsi="Times New Roman"/>
          <w:sz w:val="24"/>
          <w:szCs w:val="24"/>
        </w:rPr>
        <w:t>2026, i  sformułowanie wniosków.</w:t>
      </w:r>
    </w:p>
    <w:p w14:paraId="3FDE31C0" w14:textId="4DF5A5EC" w:rsidR="00955E3D" w:rsidRDefault="006B6452" w:rsidP="00B34559">
      <w:pPr>
        <w:pStyle w:val="Akapitzlist"/>
        <w:numPr>
          <w:ilvl w:val="0"/>
          <w:numId w:val="190"/>
        </w:numPr>
        <w:rPr>
          <w:rFonts w:ascii="Times New Roman" w:hAnsi="Times New Roman"/>
          <w:sz w:val="24"/>
          <w:szCs w:val="24"/>
        </w:rPr>
      </w:pPr>
      <w:r w:rsidRPr="006B6452">
        <w:rPr>
          <w:rFonts w:ascii="Times New Roman" w:hAnsi="Times New Roman"/>
          <w:sz w:val="24"/>
          <w:szCs w:val="24"/>
        </w:rPr>
        <w:t>Opracowanie rocznego raportu z badań.</w:t>
      </w:r>
    </w:p>
    <w:p w14:paraId="4A2759EE"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62B1EEBA" w14:textId="77777777" w:rsidR="00955E3D" w:rsidRDefault="00E46C35" w:rsidP="00B34559">
      <w:pPr>
        <w:pStyle w:val="Akapitzlist"/>
        <w:numPr>
          <w:ilvl w:val="0"/>
          <w:numId w:val="191"/>
        </w:numPr>
        <w:rPr>
          <w:rFonts w:ascii="Times New Roman" w:hAnsi="Times New Roman"/>
          <w:sz w:val="24"/>
          <w:szCs w:val="24"/>
        </w:rPr>
      </w:pPr>
      <w:r>
        <w:rPr>
          <w:rFonts w:ascii="Times New Roman" w:hAnsi="Times New Roman"/>
          <w:sz w:val="24"/>
          <w:szCs w:val="24"/>
        </w:rPr>
        <w:t>Przekazanie raportu z badań z poprzedniego roku do MRiRW i GIW.</w:t>
      </w:r>
    </w:p>
    <w:p w14:paraId="5F204BA8" w14:textId="4B4326CF" w:rsidR="00955E3D" w:rsidRDefault="00E46C35" w:rsidP="00B34559">
      <w:pPr>
        <w:pStyle w:val="Akapitzlist"/>
        <w:numPr>
          <w:ilvl w:val="0"/>
          <w:numId w:val="191"/>
        </w:numPr>
        <w:rPr>
          <w:rFonts w:ascii="Times New Roman" w:hAnsi="Times New Roman"/>
          <w:sz w:val="24"/>
          <w:szCs w:val="24"/>
        </w:rPr>
      </w:pPr>
      <w:r>
        <w:rPr>
          <w:rFonts w:ascii="Times New Roman" w:hAnsi="Times New Roman"/>
          <w:sz w:val="24"/>
          <w:szCs w:val="24"/>
        </w:rPr>
        <w:t>Kontynuowanie pobierania próbek tkanek (śledziona, wątroba</w:t>
      </w:r>
      <w:r w:rsidR="008E4277">
        <w:rPr>
          <w:rFonts w:ascii="Times New Roman" w:hAnsi="Times New Roman"/>
          <w:sz w:val="24"/>
          <w:szCs w:val="24"/>
        </w:rPr>
        <w:t xml:space="preserve"> i</w:t>
      </w:r>
      <w:r>
        <w:rPr>
          <w:rFonts w:ascii="Times New Roman" w:hAnsi="Times New Roman"/>
          <w:sz w:val="24"/>
          <w:szCs w:val="24"/>
        </w:rPr>
        <w:t xml:space="preserve"> węzły chłonne) lub małych zwierząt i wykonywanie badań w kierunku obecności </w:t>
      </w:r>
      <w:r>
        <w:rPr>
          <w:rFonts w:ascii="Times New Roman" w:hAnsi="Times New Roman"/>
          <w:i/>
          <w:sz w:val="24"/>
          <w:szCs w:val="24"/>
        </w:rPr>
        <w:t>F</w:t>
      </w:r>
      <w:r w:rsidR="005E19E3">
        <w:rPr>
          <w:rFonts w:ascii="Times New Roman" w:hAnsi="Times New Roman"/>
          <w:i/>
          <w:sz w:val="24"/>
          <w:szCs w:val="24"/>
        </w:rPr>
        <w:t>.</w:t>
      </w:r>
      <w:r>
        <w:rPr>
          <w:rFonts w:ascii="Times New Roman" w:hAnsi="Times New Roman"/>
          <w:i/>
          <w:sz w:val="24"/>
          <w:szCs w:val="24"/>
        </w:rPr>
        <w:t xml:space="preserve"> tularensis</w:t>
      </w:r>
      <w:r>
        <w:rPr>
          <w:rFonts w:ascii="Times New Roman" w:hAnsi="Times New Roman"/>
          <w:sz w:val="24"/>
          <w:szCs w:val="24"/>
        </w:rPr>
        <w:t xml:space="preserve"> u zwierząt wolno żyjących </w:t>
      </w:r>
      <w:r w:rsidR="008E4277">
        <w:rPr>
          <w:rFonts w:ascii="Times New Roman" w:hAnsi="Times New Roman"/>
          <w:sz w:val="24"/>
          <w:szCs w:val="24"/>
        </w:rPr>
        <w:t>–</w:t>
      </w:r>
      <w:r>
        <w:rPr>
          <w:rFonts w:ascii="Times New Roman" w:hAnsi="Times New Roman"/>
          <w:sz w:val="24"/>
          <w:szCs w:val="24"/>
        </w:rPr>
        <w:t xml:space="preserve"> 250 próbek.</w:t>
      </w:r>
    </w:p>
    <w:p w14:paraId="7503500F" w14:textId="26218E85" w:rsidR="00955E3D" w:rsidRDefault="00E46C35" w:rsidP="00B34559">
      <w:pPr>
        <w:pStyle w:val="Akapitzlist"/>
        <w:numPr>
          <w:ilvl w:val="0"/>
          <w:numId w:val="191"/>
        </w:numPr>
        <w:rPr>
          <w:rFonts w:ascii="Times New Roman" w:hAnsi="Times New Roman"/>
          <w:sz w:val="24"/>
          <w:szCs w:val="24"/>
        </w:rPr>
      </w:pPr>
      <w:r>
        <w:rPr>
          <w:rFonts w:ascii="Times New Roman" w:hAnsi="Times New Roman"/>
          <w:sz w:val="24"/>
          <w:szCs w:val="24"/>
        </w:rPr>
        <w:t>Analiza, opracowanie wyników i sformułowanie wniosków.</w:t>
      </w:r>
    </w:p>
    <w:p w14:paraId="7065493F" w14:textId="0C710D63" w:rsidR="00715C1D" w:rsidRDefault="00715C1D" w:rsidP="00B34559">
      <w:pPr>
        <w:pStyle w:val="Akapitzlist"/>
        <w:numPr>
          <w:ilvl w:val="0"/>
          <w:numId w:val="191"/>
        </w:numPr>
        <w:rPr>
          <w:rFonts w:ascii="Times New Roman" w:hAnsi="Times New Roman"/>
          <w:sz w:val="24"/>
          <w:szCs w:val="24"/>
        </w:rPr>
      </w:pPr>
      <w:r>
        <w:rPr>
          <w:rFonts w:ascii="Times New Roman" w:hAnsi="Times New Roman"/>
          <w:sz w:val="24"/>
          <w:szCs w:val="24"/>
        </w:rPr>
        <w:t>Opracowanie rocznego raportu z badań i przekazanie go do MRiRW i GLW.</w:t>
      </w:r>
    </w:p>
    <w:p w14:paraId="1B233C19" w14:textId="5E2046A6" w:rsidR="00955E3D" w:rsidRDefault="00E46C35" w:rsidP="00B34559">
      <w:pPr>
        <w:pStyle w:val="Akapitzlist"/>
        <w:numPr>
          <w:ilvl w:val="0"/>
          <w:numId w:val="191"/>
        </w:numPr>
        <w:rPr>
          <w:rFonts w:ascii="Times New Roman" w:hAnsi="Times New Roman"/>
          <w:sz w:val="24"/>
          <w:szCs w:val="24"/>
        </w:rPr>
      </w:pPr>
      <w:r>
        <w:rPr>
          <w:rFonts w:ascii="Times New Roman" w:hAnsi="Times New Roman"/>
          <w:sz w:val="24"/>
          <w:szCs w:val="24"/>
        </w:rPr>
        <w:t xml:space="preserve">Opracowanie raportu </w:t>
      </w:r>
      <w:r w:rsidR="005E19E3">
        <w:rPr>
          <w:rFonts w:ascii="Times New Roman" w:hAnsi="Times New Roman"/>
          <w:sz w:val="24"/>
          <w:szCs w:val="24"/>
        </w:rPr>
        <w:t xml:space="preserve">końcowego </w:t>
      </w:r>
      <w:r w:rsidR="005E19E3" w:rsidRPr="005E19E3">
        <w:rPr>
          <w:rFonts w:ascii="Times New Roman" w:hAnsi="Times New Roman"/>
          <w:sz w:val="24"/>
          <w:szCs w:val="24"/>
        </w:rPr>
        <w:t>obejmującego 5 lat prowadzonych badań oraz analizę porównawczą uzyskanych rezultatów</w:t>
      </w:r>
      <w:r w:rsidR="00715C1D">
        <w:rPr>
          <w:rFonts w:ascii="Times New Roman" w:hAnsi="Times New Roman"/>
          <w:sz w:val="24"/>
          <w:szCs w:val="24"/>
        </w:rPr>
        <w:t>.</w:t>
      </w:r>
    </w:p>
    <w:p w14:paraId="79312C45" w14:textId="77777777" w:rsidR="00955E3D" w:rsidRDefault="00E46C35" w:rsidP="00B34559">
      <w:pPr>
        <w:pStyle w:val="Akapitzlist"/>
        <w:numPr>
          <w:ilvl w:val="0"/>
          <w:numId w:val="2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6E7C50B8" w14:textId="7D89FB03"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Realizacja Programu pozwoli ocenić sytuację epidemiologiczną w zakresie występowania zakażeń </w:t>
      </w:r>
      <w:r>
        <w:rPr>
          <w:rFonts w:ascii="Times New Roman" w:hAnsi="Times New Roman"/>
          <w:i/>
          <w:sz w:val="24"/>
          <w:szCs w:val="24"/>
        </w:rPr>
        <w:t>F</w:t>
      </w:r>
      <w:r w:rsidR="005E19E3">
        <w:rPr>
          <w:rFonts w:ascii="Times New Roman" w:hAnsi="Times New Roman"/>
          <w:i/>
          <w:sz w:val="24"/>
          <w:szCs w:val="24"/>
        </w:rPr>
        <w:t>.</w:t>
      </w:r>
      <w:r>
        <w:rPr>
          <w:rFonts w:ascii="Times New Roman" w:hAnsi="Times New Roman"/>
          <w:i/>
          <w:sz w:val="24"/>
          <w:szCs w:val="24"/>
        </w:rPr>
        <w:t xml:space="preserve"> tularensis</w:t>
      </w:r>
      <w:r>
        <w:rPr>
          <w:rFonts w:ascii="Times New Roman" w:hAnsi="Times New Roman"/>
          <w:sz w:val="24"/>
          <w:szCs w:val="24"/>
        </w:rPr>
        <w:t xml:space="preserve"> w populacji zwierząt wolno żyjących na terytorium Polski. Jednocześnie </w:t>
      </w:r>
      <w:r w:rsidR="008E4277">
        <w:rPr>
          <w:rFonts w:ascii="Times New Roman" w:hAnsi="Times New Roman"/>
          <w:sz w:val="24"/>
          <w:szCs w:val="24"/>
        </w:rPr>
        <w:t>uzysk</w:t>
      </w:r>
      <w:r>
        <w:rPr>
          <w:rFonts w:ascii="Times New Roman" w:hAnsi="Times New Roman"/>
          <w:sz w:val="24"/>
          <w:szCs w:val="24"/>
        </w:rPr>
        <w:t xml:space="preserve">ane wyniki badań pozwolą na porównanie ich z wynikami </w:t>
      </w:r>
      <w:r w:rsidR="008E4277">
        <w:rPr>
          <w:rFonts w:ascii="Times New Roman" w:hAnsi="Times New Roman"/>
          <w:sz w:val="24"/>
          <w:szCs w:val="24"/>
        </w:rPr>
        <w:t>uzysk</w:t>
      </w:r>
      <w:r>
        <w:rPr>
          <w:rFonts w:ascii="Times New Roman" w:hAnsi="Times New Roman"/>
          <w:sz w:val="24"/>
          <w:szCs w:val="24"/>
        </w:rPr>
        <w:t xml:space="preserve">anymi w ramach poprzednich edycji </w:t>
      </w:r>
      <w:r w:rsidR="00A45C09">
        <w:rPr>
          <w:rFonts w:ascii="Times New Roman" w:hAnsi="Times New Roman"/>
          <w:sz w:val="24"/>
          <w:szCs w:val="24"/>
        </w:rPr>
        <w:t>p</w:t>
      </w:r>
      <w:r>
        <w:rPr>
          <w:rFonts w:ascii="Times New Roman" w:hAnsi="Times New Roman"/>
          <w:sz w:val="24"/>
          <w:szCs w:val="24"/>
        </w:rPr>
        <w:t>rogramu</w:t>
      </w:r>
      <w:r w:rsidR="00A45C09">
        <w:rPr>
          <w:rFonts w:ascii="Times New Roman" w:hAnsi="Times New Roman"/>
          <w:sz w:val="24"/>
          <w:szCs w:val="24"/>
        </w:rPr>
        <w:t xml:space="preserve"> wieloletniego</w:t>
      </w:r>
      <w:r>
        <w:rPr>
          <w:rFonts w:ascii="Times New Roman" w:hAnsi="Times New Roman"/>
          <w:sz w:val="24"/>
          <w:szCs w:val="24"/>
        </w:rPr>
        <w:t xml:space="preserve">. Ponadto przeprowadzone badania pozwolą na szerszą analizę występowania zakażeń </w:t>
      </w:r>
      <w:r>
        <w:rPr>
          <w:rFonts w:ascii="Times New Roman" w:hAnsi="Times New Roman"/>
          <w:i/>
          <w:sz w:val="24"/>
          <w:szCs w:val="24"/>
        </w:rPr>
        <w:t>F. tularensis</w:t>
      </w:r>
      <w:r>
        <w:rPr>
          <w:rFonts w:ascii="Times New Roman" w:hAnsi="Times New Roman"/>
          <w:sz w:val="24"/>
          <w:szCs w:val="24"/>
        </w:rPr>
        <w:t xml:space="preserve"> w środowisku, stanowiąc realizację zadania nakreślonego poszczególnym państwom w zakresie monitorowania chorób odzwierzęcych przenoszonych przez populacje dzikich zwierząt. Uzyskane dane zostaną wykorzystane do sporządzenia odpowiednich sprawozdań, które zostaną przekazane do GIW.</w:t>
      </w:r>
    </w:p>
    <w:p w14:paraId="32319436" w14:textId="77777777" w:rsidR="00955E3D" w:rsidRDefault="00E46C35" w:rsidP="00B34559">
      <w:pPr>
        <w:pStyle w:val="Akapitzlist"/>
        <w:numPr>
          <w:ilvl w:val="0"/>
          <w:numId w:val="2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330FAEB7" w14:textId="72A49248"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oraz kołami łowieckimi w zakresie pobierania i przesyłania próbek do badań.</w:t>
      </w:r>
    </w:p>
    <w:p w14:paraId="7BAE66D0" w14:textId="77777777" w:rsidR="00955E3D" w:rsidRDefault="00955E3D">
      <w:pPr>
        <w:pStyle w:val="Akapitzlist"/>
        <w:ind w:left="0" w:firstLine="284"/>
        <w:rPr>
          <w:rFonts w:ascii="Times New Roman" w:hAnsi="Times New Roman"/>
          <w:sz w:val="24"/>
          <w:szCs w:val="24"/>
        </w:rPr>
      </w:pPr>
    </w:p>
    <w:p w14:paraId="6CAB2C93" w14:textId="77777777" w:rsidR="00955E3D" w:rsidRDefault="00576BC7" w:rsidP="00B34559">
      <w:pPr>
        <w:pStyle w:val="Nagwek2"/>
        <w:numPr>
          <w:ilvl w:val="0"/>
          <w:numId w:val="3"/>
        </w:numPr>
        <w:ind w:left="0" w:hanging="21"/>
        <w:rPr>
          <w:rFonts w:ascii="Times New Roman" w:hAnsi="Times New Roman" w:cs="Times New Roman"/>
          <w:color w:val="auto"/>
          <w:sz w:val="24"/>
          <w:szCs w:val="24"/>
        </w:rPr>
      </w:pPr>
      <w:bookmarkStart w:id="37" w:name="_Toc484176170"/>
      <w:bookmarkEnd w:id="35"/>
      <w:bookmarkEnd w:id="37"/>
      <w:r>
        <w:rPr>
          <w:rFonts w:ascii="Times New Roman" w:hAnsi="Times New Roman" w:cs="Times New Roman"/>
          <w:color w:val="auto"/>
          <w:sz w:val="24"/>
          <w:szCs w:val="24"/>
        </w:rPr>
        <w:t xml:space="preserve"> </w:t>
      </w:r>
      <w:r w:rsidR="00E46C35">
        <w:rPr>
          <w:rFonts w:ascii="Times New Roman" w:hAnsi="Times New Roman" w:cs="Times New Roman"/>
          <w:color w:val="auto"/>
          <w:sz w:val="24"/>
          <w:szCs w:val="24"/>
        </w:rPr>
        <w:br/>
      </w:r>
      <w:bookmarkStart w:id="38" w:name="_Toc214282321"/>
      <w:r w:rsidR="00E46C35">
        <w:rPr>
          <w:rFonts w:ascii="Times New Roman" w:hAnsi="Times New Roman" w:cs="Times New Roman"/>
          <w:color w:val="auto"/>
          <w:sz w:val="24"/>
          <w:szCs w:val="24"/>
        </w:rPr>
        <w:t xml:space="preserve">Ocena sytuacji epidemiologicznej zakażeń </w:t>
      </w:r>
      <w:r w:rsidR="00E46C35">
        <w:rPr>
          <w:rFonts w:ascii="Times New Roman" w:hAnsi="Times New Roman" w:cs="Times New Roman"/>
          <w:i/>
          <w:color w:val="auto"/>
          <w:sz w:val="24"/>
          <w:szCs w:val="24"/>
        </w:rPr>
        <w:t>Salmonella</w:t>
      </w:r>
      <w:r w:rsidR="00E46C35">
        <w:rPr>
          <w:rFonts w:ascii="Times New Roman" w:hAnsi="Times New Roman" w:cs="Times New Roman"/>
          <w:color w:val="auto"/>
          <w:sz w:val="24"/>
          <w:szCs w:val="24"/>
        </w:rPr>
        <w:t xml:space="preserve"> u zwierząt</w:t>
      </w:r>
      <w:bookmarkEnd w:id="38"/>
    </w:p>
    <w:p w14:paraId="7DD9FCB5" w14:textId="77777777" w:rsidR="00955E3D" w:rsidRDefault="00955E3D"/>
    <w:p w14:paraId="2EC0AEF4" w14:textId="77777777" w:rsidR="00955E3D" w:rsidRDefault="00E46C35" w:rsidP="00B34559">
      <w:pPr>
        <w:pStyle w:val="Akapitzlist"/>
        <w:numPr>
          <w:ilvl w:val="0"/>
          <w:numId w:val="2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6F69F162" w14:textId="6CB7F575" w:rsidR="00955E3D" w:rsidRPr="001A1026" w:rsidRDefault="001A1026" w:rsidP="001A1026">
      <w:pPr>
        <w:ind w:firstLine="284"/>
        <w:rPr>
          <w:rFonts w:ascii="Times New Roman" w:hAnsi="Times New Roman"/>
          <w:sz w:val="24"/>
          <w:szCs w:val="24"/>
        </w:rPr>
      </w:pPr>
      <w:r w:rsidRPr="001A1026">
        <w:rPr>
          <w:rFonts w:ascii="Times New Roman" w:hAnsi="Times New Roman"/>
          <w:sz w:val="24"/>
          <w:szCs w:val="24"/>
        </w:rPr>
        <w:t xml:space="preserve">Zakład Mikrobiologii PIWet – PIB, Zakład Epidemiologii i Oceny Ryzyka PIWet – PIB, </w:t>
      </w:r>
      <w:r w:rsidRPr="001A1026">
        <w:rPr>
          <w:rFonts w:ascii="Times New Roman" w:hAnsi="Times New Roman"/>
          <w:sz w:val="24"/>
          <w:szCs w:val="24"/>
        </w:rPr>
        <w:lastRenderedPageBreak/>
        <w:t>Zakład Analiz Omicznych PIWet – PIB/</w:t>
      </w:r>
      <w:r w:rsidR="00202CF1" w:rsidRPr="001A1026">
        <w:rPr>
          <w:rFonts w:ascii="Times New Roman" w:hAnsi="Times New Roman"/>
          <w:sz w:val="24"/>
          <w:szCs w:val="24"/>
        </w:rPr>
        <w:t>Dział Bakteriologii i Chorób Bakteryjnych Zwierząt</w:t>
      </w:r>
      <w:r w:rsidR="00202CF1" w:rsidRPr="001A1026" w:rsidDel="00202CF1">
        <w:rPr>
          <w:rFonts w:ascii="Times New Roman" w:hAnsi="Times New Roman"/>
          <w:sz w:val="24"/>
          <w:szCs w:val="24"/>
        </w:rPr>
        <w:t xml:space="preserve"> </w:t>
      </w:r>
      <w:r w:rsidR="00E46C35" w:rsidRPr="001A1026">
        <w:rPr>
          <w:rFonts w:ascii="Times New Roman" w:hAnsi="Times New Roman"/>
          <w:sz w:val="24"/>
          <w:szCs w:val="24"/>
        </w:rPr>
        <w:t xml:space="preserve">PIWet </w:t>
      </w:r>
      <w:r w:rsidR="008E4277" w:rsidRPr="001A1026">
        <w:rPr>
          <w:rFonts w:ascii="Times New Roman" w:hAnsi="Times New Roman"/>
          <w:sz w:val="24"/>
          <w:szCs w:val="24"/>
        </w:rPr>
        <w:t>–</w:t>
      </w:r>
      <w:r w:rsidR="00E46C35" w:rsidRPr="001A1026">
        <w:rPr>
          <w:rFonts w:ascii="Times New Roman" w:hAnsi="Times New Roman"/>
          <w:sz w:val="24"/>
          <w:szCs w:val="24"/>
        </w:rPr>
        <w:t xml:space="preserve"> PIB</w:t>
      </w:r>
      <w:r w:rsidR="00EB2648" w:rsidRPr="001A1026">
        <w:rPr>
          <w:rFonts w:ascii="Times New Roman" w:hAnsi="Times New Roman"/>
          <w:sz w:val="24"/>
          <w:szCs w:val="24"/>
        </w:rPr>
        <w:t>,</w:t>
      </w:r>
      <w:r w:rsidRPr="001A1026">
        <w:rPr>
          <w:rFonts w:ascii="Times New Roman" w:hAnsi="Times New Roman"/>
          <w:sz w:val="24"/>
          <w:szCs w:val="24"/>
        </w:rPr>
        <w:t xml:space="preserve"> </w:t>
      </w:r>
      <w:r w:rsidR="00202CF1" w:rsidRPr="001A1026">
        <w:rPr>
          <w:rFonts w:ascii="Times New Roman" w:hAnsi="Times New Roman"/>
          <w:sz w:val="24"/>
          <w:szCs w:val="24"/>
        </w:rPr>
        <w:t>Dział Naukowego Wsparcia Potencjału Badawczego</w:t>
      </w:r>
      <w:r w:rsidR="00EB2648" w:rsidRPr="001A1026">
        <w:rPr>
          <w:rFonts w:ascii="Times New Roman" w:hAnsi="Times New Roman"/>
          <w:sz w:val="24"/>
          <w:szCs w:val="24"/>
        </w:rPr>
        <w:t xml:space="preserve"> PIWet – PIB</w:t>
      </w:r>
    </w:p>
    <w:p w14:paraId="4E5E3BAE" w14:textId="77777777" w:rsidR="00955E3D" w:rsidRDefault="00E46C35" w:rsidP="00B34559">
      <w:pPr>
        <w:pStyle w:val="Akapitzlist"/>
        <w:numPr>
          <w:ilvl w:val="0"/>
          <w:numId w:val="2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10245E73"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Ocena sytuacji epidemiologicznej w zakresie występowania:</w:t>
      </w:r>
    </w:p>
    <w:p w14:paraId="5E482C41" w14:textId="77777777" w:rsidR="00955E3D" w:rsidRDefault="00E46C35" w:rsidP="00B34559">
      <w:pPr>
        <w:pStyle w:val="Akapitzlist"/>
        <w:numPr>
          <w:ilvl w:val="0"/>
          <w:numId w:val="29"/>
        </w:numPr>
        <w:rPr>
          <w:rFonts w:ascii="Times New Roman" w:hAnsi="Times New Roman"/>
          <w:sz w:val="24"/>
          <w:szCs w:val="24"/>
        </w:rPr>
      </w:pPr>
      <w:r>
        <w:rPr>
          <w:rFonts w:ascii="Times New Roman" w:hAnsi="Times New Roman"/>
          <w:sz w:val="24"/>
          <w:szCs w:val="24"/>
        </w:rPr>
        <w:t xml:space="preserve">zakażeń </w:t>
      </w:r>
      <w:r>
        <w:rPr>
          <w:rFonts w:ascii="Times New Roman" w:hAnsi="Times New Roman"/>
          <w:i/>
          <w:sz w:val="24"/>
          <w:szCs w:val="24"/>
        </w:rPr>
        <w:t>Salmonella</w:t>
      </w:r>
      <w:r>
        <w:rPr>
          <w:rFonts w:ascii="Times New Roman" w:hAnsi="Times New Roman"/>
          <w:sz w:val="24"/>
          <w:szCs w:val="24"/>
        </w:rPr>
        <w:t xml:space="preserve"> u zwierząt (świnie, gęsi, kaczki, bydło, zwierzęta towarzyszące, w tym egzotyczne) i w zakładach wylęgu drobiu (ZWD),</w:t>
      </w:r>
    </w:p>
    <w:p w14:paraId="11D6A896" w14:textId="77777777" w:rsidR="00955E3D" w:rsidRDefault="00E46C35" w:rsidP="00B34559">
      <w:pPr>
        <w:pStyle w:val="Akapitzlist"/>
        <w:numPr>
          <w:ilvl w:val="0"/>
          <w:numId w:val="29"/>
        </w:numPr>
        <w:rPr>
          <w:rFonts w:ascii="Times New Roman" w:hAnsi="Times New Roman"/>
          <w:sz w:val="24"/>
          <w:szCs w:val="24"/>
        </w:rPr>
      </w:pPr>
      <w:r>
        <w:rPr>
          <w:rFonts w:ascii="Times New Roman" w:hAnsi="Times New Roman"/>
          <w:sz w:val="24"/>
          <w:szCs w:val="24"/>
        </w:rPr>
        <w:t xml:space="preserve">serowarów </w:t>
      </w:r>
      <w:r>
        <w:rPr>
          <w:rFonts w:ascii="Times New Roman" w:hAnsi="Times New Roman"/>
          <w:i/>
          <w:sz w:val="24"/>
          <w:szCs w:val="24"/>
        </w:rPr>
        <w:t>Salmonella</w:t>
      </w:r>
      <w:r>
        <w:rPr>
          <w:rFonts w:ascii="Times New Roman" w:hAnsi="Times New Roman"/>
          <w:sz w:val="24"/>
          <w:szCs w:val="24"/>
        </w:rPr>
        <w:t xml:space="preserve"> wzdłuż łańcucha pokarmowego.</w:t>
      </w:r>
    </w:p>
    <w:p w14:paraId="730E3657" w14:textId="77777777" w:rsidR="00955E3D" w:rsidRDefault="00E46C35" w:rsidP="00B34559">
      <w:pPr>
        <w:pStyle w:val="Akapitzlist"/>
        <w:numPr>
          <w:ilvl w:val="0"/>
          <w:numId w:val="2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03479C1F" w14:textId="43687FAD"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Od wielu lat pałeczki </w:t>
      </w:r>
      <w:r>
        <w:rPr>
          <w:rFonts w:ascii="Times New Roman" w:hAnsi="Times New Roman"/>
          <w:i/>
          <w:sz w:val="24"/>
          <w:szCs w:val="24"/>
        </w:rPr>
        <w:t xml:space="preserve">Salmonella </w:t>
      </w:r>
      <w:r>
        <w:rPr>
          <w:rFonts w:ascii="Times New Roman" w:hAnsi="Times New Roman"/>
          <w:sz w:val="24"/>
          <w:szCs w:val="24"/>
        </w:rPr>
        <w:t xml:space="preserve">są jedną z najczęstszych przyczyn odzwierzęcych zakażeń pokarmowych człowieka. W większości krajów europejskich zachorowania wywołują głównie serowary Enteritidis i Typhimurium, których głównym rezerwuarem są zwierzęta rzeźne oraz kury nioski towarowe, a drogą zakażenia </w:t>
      </w:r>
      <w:r w:rsidR="00140F47">
        <w:rPr>
          <w:rFonts w:ascii="Times New Roman" w:hAnsi="Times New Roman"/>
          <w:sz w:val="24"/>
          <w:szCs w:val="24"/>
        </w:rPr>
        <w:t>–</w:t>
      </w:r>
      <w:r>
        <w:rPr>
          <w:rFonts w:ascii="Times New Roman" w:hAnsi="Times New Roman"/>
          <w:sz w:val="24"/>
          <w:szCs w:val="24"/>
        </w:rPr>
        <w:t xml:space="preserve"> zanieczyszczona żywność pochodzenia zwierzęcego. Epidemiologię salmonel</w:t>
      </w:r>
      <w:r w:rsidR="00140F47">
        <w:rPr>
          <w:rFonts w:ascii="Times New Roman" w:hAnsi="Times New Roman"/>
          <w:sz w:val="24"/>
          <w:szCs w:val="24"/>
        </w:rPr>
        <w:t>l</w:t>
      </w:r>
      <w:r>
        <w:rPr>
          <w:rFonts w:ascii="Times New Roman" w:hAnsi="Times New Roman"/>
          <w:sz w:val="24"/>
          <w:szCs w:val="24"/>
        </w:rPr>
        <w:t xml:space="preserve">ozy charakteryzuje duża dynamika wynikająca z częstotliwości występowania w danym czasie i </w:t>
      </w:r>
      <w:r w:rsidR="00140F47">
        <w:rPr>
          <w:rFonts w:ascii="Times New Roman" w:hAnsi="Times New Roman"/>
          <w:sz w:val="24"/>
          <w:szCs w:val="24"/>
        </w:rPr>
        <w:t xml:space="preserve">na danym </w:t>
      </w:r>
      <w:r>
        <w:rPr>
          <w:rFonts w:ascii="Times New Roman" w:hAnsi="Times New Roman"/>
          <w:sz w:val="24"/>
          <w:szCs w:val="24"/>
        </w:rPr>
        <w:t xml:space="preserve">obszarze geograficznym różnych serowarów </w:t>
      </w:r>
      <w:r>
        <w:rPr>
          <w:rFonts w:ascii="Times New Roman" w:hAnsi="Times New Roman"/>
          <w:i/>
          <w:sz w:val="24"/>
          <w:szCs w:val="24"/>
        </w:rPr>
        <w:t>Salmonella</w:t>
      </w:r>
      <w:r>
        <w:rPr>
          <w:rFonts w:ascii="Times New Roman" w:hAnsi="Times New Roman"/>
          <w:sz w:val="24"/>
          <w:szCs w:val="24"/>
        </w:rPr>
        <w:t>. Tempo zmian sytuacji epidemiologicznej salmonel</w:t>
      </w:r>
      <w:r w:rsidR="00140F47">
        <w:rPr>
          <w:rFonts w:ascii="Times New Roman" w:hAnsi="Times New Roman"/>
          <w:sz w:val="24"/>
          <w:szCs w:val="24"/>
        </w:rPr>
        <w:t>l</w:t>
      </w:r>
      <w:r w:rsidR="00EF75B4">
        <w:rPr>
          <w:rFonts w:ascii="Times New Roman" w:hAnsi="Times New Roman"/>
          <w:sz w:val="24"/>
          <w:szCs w:val="24"/>
        </w:rPr>
        <w:t>ozy uległo</w:t>
      </w:r>
      <w:r>
        <w:rPr>
          <w:rFonts w:ascii="Times New Roman" w:hAnsi="Times New Roman"/>
          <w:sz w:val="24"/>
          <w:szCs w:val="24"/>
        </w:rPr>
        <w:t xml:space="preserve"> intensyfikacji w związku z przemieszczaniem się ludzi i globalizacją handlu zarówno żywnością, jak i zwierzętami.</w:t>
      </w:r>
    </w:p>
    <w:p w14:paraId="6D3D161E" w14:textId="09EB73B8"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Charakterystyka izolatów </w:t>
      </w:r>
      <w:r>
        <w:rPr>
          <w:rFonts w:ascii="Times New Roman" w:hAnsi="Times New Roman"/>
          <w:i/>
          <w:sz w:val="24"/>
          <w:szCs w:val="24"/>
        </w:rPr>
        <w:t>Salmonella</w:t>
      </w:r>
      <w:r>
        <w:rPr>
          <w:rFonts w:ascii="Times New Roman" w:hAnsi="Times New Roman"/>
          <w:sz w:val="24"/>
          <w:szCs w:val="24"/>
        </w:rPr>
        <w:t xml:space="preserve"> pozwala ustalić powiązania epidemiologiczne między </w:t>
      </w:r>
      <w:r>
        <w:rPr>
          <w:rFonts w:ascii="Times New Roman" w:hAnsi="Times New Roman"/>
          <w:i/>
          <w:sz w:val="24"/>
          <w:szCs w:val="24"/>
        </w:rPr>
        <w:t>Salmonella</w:t>
      </w:r>
      <w:r>
        <w:rPr>
          <w:rFonts w:ascii="Times New Roman" w:hAnsi="Times New Roman"/>
          <w:sz w:val="24"/>
          <w:szCs w:val="24"/>
        </w:rPr>
        <w:t xml:space="preserve"> izolowanymi z różnych etapów łańcucha pokarmowego, zidentyfikować źródła i drogi szerzenia się zakażeń. Wskazanie drobiu i produktów drobiowych jako głównej przyczyny zakażeń człowieka spowodowało wdrożenie w stadach reprodukcyjnych i towarowych indyków i kur (brojlery i kury nioski) krajowych programów zwalczania niektórych serowarów </w:t>
      </w:r>
      <w:r>
        <w:rPr>
          <w:rFonts w:ascii="Times New Roman" w:hAnsi="Times New Roman"/>
          <w:i/>
          <w:sz w:val="24"/>
          <w:szCs w:val="24"/>
        </w:rPr>
        <w:t>Salmonella</w:t>
      </w:r>
      <w:r w:rsidR="00363790">
        <w:rPr>
          <w:rFonts w:ascii="Times New Roman" w:hAnsi="Times New Roman"/>
          <w:sz w:val="24"/>
          <w:szCs w:val="24"/>
        </w:rPr>
        <w:t xml:space="preserve"> zgodnie z r</w:t>
      </w:r>
      <w:r>
        <w:rPr>
          <w:rFonts w:ascii="Times New Roman" w:hAnsi="Times New Roman"/>
          <w:sz w:val="24"/>
          <w:szCs w:val="24"/>
        </w:rPr>
        <w:t>ozporządzeniem (WE) nr 2160/2003 Parlamentu Europejskiego i Rady z dnia 17 listopada 2003 r. w sprawie zwalczania salmonelli i innych określonych odzwierzęcych czynników chorobotwórczych przenoszonych przez żywność (Dz. Urz. UE L 325 z 1</w:t>
      </w:r>
      <w:r w:rsidR="006B7B3D">
        <w:rPr>
          <w:rFonts w:ascii="Times New Roman" w:hAnsi="Times New Roman"/>
          <w:sz w:val="24"/>
          <w:szCs w:val="24"/>
        </w:rPr>
        <w:t>2.12.2003, str. 1, z późn. zm. –</w:t>
      </w:r>
      <w:r>
        <w:rPr>
          <w:rFonts w:ascii="Times New Roman" w:hAnsi="Times New Roman"/>
          <w:sz w:val="24"/>
          <w:szCs w:val="24"/>
        </w:rPr>
        <w:t xml:space="preserve"> Dz. Urz. UE Polskie wydanie specjalne, rozdz. 3, t. 41, str. 328). </w:t>
      </w:r>
      <w:r w:rsidR="00140F47">
        <w:rPr>
          <w:rFonts w:ascii="Times New Roman" w:hAnsi="Times New Roman"/>
          <w:sz w:val="24"/>
          <w:szCs w:val="24"/>
        </w:rPr>
        <w:t>M</w:t>
      </w:r>
      <w:r>
        <w:rPr>
          <w:rFonts w:ascii="Times New Roman" w:hAnsi="Times New Roman"/>
          <w:sz w:val="24"/>
          <w:szCs w:val="24"/>
        </w:rPr>
        <w:t xml:space="preserve">imo ograniczenia częstotliwości występowania </w:t>
      </w:r>
      <w:r>
        <w:rPr>
          <w:rFonts w:ascii="Times New Roman" w:hAnsi="Times New Roman"/>
          <w:i/>
          <w:sz w:val="24"/>
          <w:szCs w:val="24"/>
        </w:rPr>
        <w:t>Salmonella</w:t>
      </w:r>
      <w:r>
        <w:rPr>
          <w:rFonts w:ascii="Times New Roman" w:hAnsi="Times New Roman"/>
          <w:sz w:val="24"/>
          <w:szCs w:val="24"/>
        </w:rPr>
        <w:t xml:space="preserve"> u tych zwierząt, ciągle wysoka liczba zachorowań </w:t>
      </w:r>
      <w:r w:rsidR="00140F47">
        <w:rPr>
          <w:rFonts w:ascii="Times New Roman" w:hAnsi="Times New Roman"/>
          <w:sz w:val="24"/>
          <w:szCs w:val="24"/>
        </w:rPr>
        <w:t xml:space="preserve">u ludzi </w:t>
      </w:r>
      <w:r>
        <w:rPr>
          <w:rFonts w:ascii="Times New Roman" w:hAnsi="Times New Roman"/>
          <w:sz w:val="24"/>
          <w:szCs w:val="24"/>
        </w:rPr>
        <w:t xml:space="preserve">świadczy o znaczeniu innych źródeł i dróg zakażenia. </w:t>
      </w:r>
      <w:r w:rsidR="00140F47">
        <w:rPr>
          <w:rFonts w:ascii="Times New Roman" w:hAnsi="Times New Roman"/>
          <w:sz w:val="24"/>
          <w:szCs w:val="24"/>
        </w:rPr>
        <w:t>O</w:t>
      </w:r>
      <w:r>
        <w:rPr>
          <w:rFonts w:ascii="Times New Roman" w:hAnsi="Times New Roman"/>
          <w:sz w:val="24"/>
          <w:szCs w:val="24"/>
        </w:rPr>
        <w:t xml:space="preserve">bjęcie aktywnym monitoringiem stad świń w </w:t>
      </w:r>
      <w:r w:rsidR="00A45C09">
        <w:rPr>
          <w:rFonts w:ascii="Times New Roman" w:hAnsi="Times New Roman"/>
          <w:sz w:val="24"/>
          <w:szCs w:val="24"/>
        </w:rPr>
        <w:t>p</w:t>
      </w:r>
      <w:r>
        <w:rPr>
          <w:rFonts w:ascii="Times New Roman" w:hAnsi="Times New Roman"/>
          <w:sz w:val="24"/>
          <w:szCs w:val="24"/>
        </w:rPr>
        <w:t xml:space="preserve">rogramie </w:t>
      </w:r>
      <w:r w:rsidR="00A45C09">
        <w:rPr>
          <w:rFonts w:ascii="Times New Roman" w:hAnsi="Times New Roman"/>
          <w:sz w:val="24"/>
          <w:szCs w:val="24"/>
        </w:rPr>
        <w:t xml:space="preserve">wieloletnim </w:t>
      </w:r>
      <w:r>
        <w:rPr>
          <w:rFonts w:ascii="Times New Roman" w:hAnsi="Times New Roman"/>
          <w:sz w:val="24"/>
          <w:szCs w:val="24"/>
        </w:rPr>
        <w:t>na lata 2014</w:t>
      </w:r>
      <w:r w:rsidR="00140F47">
        <w:rPr>
          <w:rFonts w:ascii="Times New Roman" w:hAnsi="Times New Roman"/>
          <w:sz w:val="24"/>
          <w:szCs w:val="24"/>
        </w:rPr>
        <w:t>–</w:t>
      </w:r>
      <w:r>
        <w:rPr>
          <w:rFonts w:ascii="Times New Roman" w:hAnsi="Times New Roman"/>
          <w:sz w:val="24"/>
          <w:szCs w:val="24"/>
        </w:rPr>
        <w:t>2018 oraz 2019</w:t>
      </w:r>
      <w:r w:rsidR="00140F47">
        <w:rPr>
          <w:rFonts w:ascii="Times New Roman" w:hAnsi="Times New Roman"/>
          <w:sz w:val="24"/>
          <w:szCs w:val="24"/>
        </w:rPr>
        <w:t>–</w:t>
      </w:r>
      <w:r>
        <w:rPr>
          <w:rFonts w:ascii="Times New Roman" w:hAnsi="Times New Roman"/>
          <w:sz w:val="24"/>
          <w:szCs w:val="24"/>
        </w:rPr>
        <w:t xml:space="preserve">2023 wykazało niepokojącą skalę występowania zakażeń i uzupełniło obraz epidemiologiczny występowania </w:t>
      </w:r>
      <w:r>
        <w:rPr>
          <w:rFonts w:ascii="Times New Roman" w:hAnsi="Times New Roman"/>
          <w:i/>
          <w:sz w:val="24"/>
          <w:szCs w:val="24"/>
        </w:rPr>
        <w:t>Salmonella</w:t>
      </w:r>
      <w:r>
        <w:rPr>
          <w:rFonts w:ascii="Times New Roman" w:hAnsi="Times New Roman"/>
          <w:sz w:val="24"/>
          <w:szCs w:val="24"/>
        </w:rPr>
        <w:t xml:space="preserve"> w Polsce, wskazując te zwierzęta jako potencjalne źródło zakażenia człowieka. Charakterystyka epidemiologiczna szczepów </w:t>
      </w:r>
      <w:r>
        <w:rPr>
          <w:rFonts w:ascii="Times New Roman" w:hAnsi="Times New Roman"/>
          <w:i/>
          <w:sz w:val="24"/>
          <w:szCs w:val="24"/>
        </w:rPr>
        <w:t>Salmonella</w:t>
      </w:r>
      <w:r>
        <w:rPr>
          <w:rFonts w:ascii="Times New Roman" w:hAnsi="Times New Roman"/>
          <w:sz w:val="24"/>
          <w:szCs w:val="24"/>
        </w:rPr>
        <w:t xml:space="preserve"> oraz monitoring stad świń wykazały jak istotny jest maksymalnie szeroki zakres badań wykraczający poza wymagania wynikające z przepisów Unii Europejskiej. Okazało się, że świnie są źródłem szeregu serowarów </w:t>
      </w:r>
      <w:r>
        <w:rPr>
          <w:rFonts w:ascii="Times New Roman" w:hAnsi="Times New Roman"/>
          <w:i/>
          <w:sz w:val="24"/>
          <w:szCs w:val="24"/>
        </w:rPr>
        <w:t>Salmonella</w:t>
      </w:r>
      <w:r>
        <w:rPr>
          <w:rFonts w:ascii="Times New Roman" w:hAnsi="Times New Roman"/>
          <w:sz w:val="24"/>
          <w:szCs w:val="24"/>
        </w:rPr>
        <w:t xml:space="preserve"> (np. </w:t>
      </w:r>
      <w:r>
        <w:rPr>
          <w:rFonts w:ascii="Times New Roman" w:hAnsi="Times New Roman"/>
          <w:i/>
          <w:sz w:val="24"/>
          <w:szCs w:val="24"/>
        </w:rPr>
        <w:t>S.</w:t>
      </w:r>
      <w:r>
        <w:rPr>
          <w:rFonts w:ascii="Times New Roman" w:hAnsi="Times New Roman"/>
          <w:sz w:val="24"/>
          <w:szCs w:val="24"/>
        </w:rPr>
        <w:t xml:space="preserve"> Derby, jednofazowa </w:t>
      </w:r>
      <w:r>
        <w:rPr>
          <w:rFonts w:ascii="Times New Roman" w:hAnsi="Times New Roman"/>
          <w:i/>
          <w:sz w:val="24"/>
          <w:szCs w:val="24"/>
        </w:rPr>
        <w:t>S. </w:t>
      </w:r>
      <w:r>
        <w:rPr>
          <w:rFonts w:ascii="Times New Roman" w:hAnsi="Times New Roman"/>
          <w:sz w:val="24"/>
          <w:szCs w:val="24"/>
        </w:rPr>
        <w:t xml:space="preserve">Typhimurium, </w:t>
      </w:r>
      <w:r>
        <w:rPr>
          <w:rFonts w:ascii="Times New Roman" w:hAnsi="Times New Roman"/>
          <w:i/>
          <w:sz w:val="24"/>
          <w:szCs w:val="24"/>
        </w:rPr>
        <w:t>S.</w:t>
      </w:r>
      <w:r>
        <w:rPr>
          <w:rFonts w:ascii="Times New Roman" w:hAnsi="Times New Roman"/>
          <w:sz w:val="24"/>
          <w:szCs w:val="24"/>
        </w:rPr>
        <w:t xml:space="preserve"> Bredeney) będących częstą przyczyną zachorowań człowieka. Wykazano istnienie związków epidemiologicznych między szczepami izolowanymi od tych zwierząt i z żywności pochodzenia zwierzęcego. Dlatego też </w:t>
      </w:r>
      <w:r w:rsidR="00140F47">
        <w:rPr>
          <w:rFonts w:ascii="Times New Roman" w:hAnsi="Times New Roman"/>
          <w:sz w:val="24"/>
          <w:szCs w:val="24"/>
        </w:rPr>
        <w:t xml:space="preserve">jest </w:t>
      </w:r>
      <w:r>
        <w:rPr>
          <w:rFonts w:ascii="Times New Roman" w:hAnsi="Times New Roman"/>
          <w:sz w:val="24"/>
          <w:szCs w:val="24"/>
        </w:rPr>
        <w:t xml:space="preserve">niezbędne objęcie aktywnym monitoringiem kolejnych sektorów produkcji zwierzęcej, w których nie są realizowane programy zwalczania, a co do których istnieją przesłanki wskazujące na występowanie zakażeń </w:t>
      </w:r>
      <w:r>
        <w:rPr>
          <w:rFonts w:ascii="Times New Roman" w:hAnsi="Times New Roman"/>
          <w:i/>
          <w:sz w:val="24"/>
          <w:szCs w:val="24"/>
        </w:rPr>
        <w:t>Salmonella</w:t>
      </w:r>
      <w:r>
        <w:rPr>
          <w:rFonts w:ascii="Times New Roman" w:hAnsi="Times New Roman"/>
          <w:sz w:val="24"/>
          <w:szCs w:val="24"/>
        </w:rPr>
        <w:t xml:space="preserve">. </w:t>
      </w:r>
      <w:r w:rsidR="000540EE" w:rsidRPr="000540EE">
        <w:rPr>
          <w:rFonts w:ascii="Times New Roman" w:hAnsi="Times New Roman"/>
          <w:sz w:val="24"/>
          <w:szCs w:val="24"/>
        </w:rPr>
        <w:t>Przed dniem 18 marca 2026 r.</w:t>
      </w:r>
      <w:r w:rsidR="000540EE">
        <w:rPr>
          <w:rFonts w:ascii="Times New Roman" w:hAnsi="Times New Roman"/>
          <w:sz w:val="24"/>
          <w:szCs w:val="24"/>
        </w:rPr>
        <w:t xml:space="preserve"> na pods</w:t>
      </w:r>
      <w:r w:rsidR="000540EE" w:rsidRPr="000540EE">
        <w:rPr>
          <w:rFonts w:ascii="Times New Roman" w:hAnsi="Times New Roman"/>
          <w:sz w:val="24"/>
          <w:szCs w:val="24"/>
        </w:rPr>
        <w:t xml:space="preserve">tawie przepisów </w:t>
      </w:r>
      <w:r w:rsidR="000540EE">
        <w:rPr>
          <w:rFonts w:ascii="Times New Roman" w:hAnsi="Times New Roman"/>
          <w:sz w:val="24"/>
          <w:szCs w:val="24"/>
        </w:rPr>
        <w:t>ustawy</w:t>
      </w:r>
      <w:r>
        <w:rPr>
          <w:rFonts w:ascii="Times New Roman" w:hAnsi="Times New Roman"/>
          <w:sz w:val="24"/>
          <w:szCs w:val="24"/>
        </w:rPr>
        <w:t xml:space="preserve"> z dnia 11 marca 2004 r. o ochronie zdrowia zwierząt oraz zwalc</w:t>
      </w:r>
      <w:r w:rsidR="009B6306">
        <w:rPr>
          <w:rFonts w:ascii="Times New Roman" w:hAnsi="Times New Roman"/>
          <w:sz w:val="24"/>
          <w:szCs w:val="24"/>
        </w:rPr>
        <w:t xml:space="preserve">zaniu chorób zakaźnych zwierząt </w:t>
      </w:r>
      <w:r w:rsidR="000540EE" w:rsidRPr="000540EE">
        <w:rPr>
          <w:rFonts w:ascii="Times New Roman" w:hAnsi="Times New Roman"/>
          <w:sz w:val="24"/>
          <w:szCs w:val="24"/>
        </w:rPr>
        <w:t xml:space="preserve">salmonellozy bydła i świń oraz </w:t>
      </w:r>
      <w:r w:rsidR="000540EE" w:rsidRPr="000540EE">
        <w:rPr>
          <w:rFonts w:ascii="Times New Roman" w:hAnsi="Times New Roman"/>
          <w:sz w:val="24"/>
          <w:szCs w:val="24"/>
        </w:rPr>
        <w:lastRenderedPageBreak/>
        <w:t xml:space="preserve">drobiu </w:t>
      </w:r>
      <w:r w:rsidR="000540EE">
        <w:rPr>
          <w:rFonts w:ascii="Times New Roman" w:hAnsi="Times New Roman"/>
          <w:sz w:val="24"/>
          <w:szCs w:val="24"/>
        </w:rPr>
        <w:t>podlegały obowiązkowi rejestracji</w:t>
      </w:r>
      <w:r>
        <w:rPr>
          <w:rFonts w:ascii="Times New Roman" w:hAnsi="Times New Roman"/>
          <w:sz w:val="24"/>
          <w:szCs w:val="24"/>
        </w:rPr>
        <w:t xml:space="preserve">. </w:t>
      </w:r>
      <w:r w:rsidR="000540EE" w:rsidRPr="000540EE">
        <w:rPr>
          <w:rFonts w:ascii="Times New Roman" w:hAnsi="Times New Roman"/>
          <w:sz w:val="24"/>
          <w:szCs w:val="24"/>
        </w:rPr>
        <w:t>Po tym termin</w:t>
      </w:r>
      <w:r w:rsidR="003F6C9B">
        <w:rPr>
          <w:rFonts w:ascii="Times New Roman" w:hAnsi="Times New Roman"/>
          <w:sz w:val="24"/>
          <w:szCs w:val="24"/>
        </w:rPr>
        <w:t>ie, na podstawie rozporządzenia</w:t>
      </w:r>
      <w:r w:rsidR="000540EE" w:rsidRPr="000540EE">
        <w:rPr>
          <w:rFonts w:ascii="Times New Roman" w:hAnsi="Times New Roman"/>
          <w:sz w:val="24"/>
          <w:szCs w:val="24"/>
        </w:rPr>
        <w:t xml:space="preserve"> Ministra Rolnictwa i Rozwoju Wsi z dnia 5 marca 2026 r. w sprawie określenia chorób innych niż choroby umieszczone w wykazie, podlegających obowiązkowi powiadamiania, salmonellozy bydła i świń oraz drobiu podlegają obiowiązkowi powiadamiania. </w:t>
      </w:r>
      <w:r>
        <w:rPr>
          <w:rFonts w:ascii="Times New Roman" w:hAnsi="Times New Roman"/>
          <w:sz w:val="24"/>
          <w:szCs w:val="24"/>
        </w:rPr>
        <w:t xml:space="preserve">Zasadność przeprowadzenia badań w stadach gęsi i kaczek potwierdzają wyniki uzyskane w </w:t>
      </w:r>
      <w:r w:rsidR="00A45C09">
        <w:rPr>
          <w:rFonts w:ascii="Times New Roman" w:hAnsi="Times New Roman"/>
          <w:sz w:val="24"/>
          <w:szCs w:val="24"/>
        </w:rPr>
        <w:t>p</w:t>
      </w:r>
      <w:r>
        <w:rPr>
          <w:rFonts w:ascii="Times New Roman" w:hAnsi="Times New Roman"/>
          <w:sz w:val="24"/>
          <w:szCs w:val="24"/>
        </w:rPr>
        <w:t xml:space="preserve">rogramie </w:t>
      </w:r>
      <w:r w:rsidR="00A45C09">
        <w:rPr>
          <w:rFonts w:ascii="Times New Roman" w:hAnsi="Times New Roman"/>
          <w:sz w:val="24"/>
          <w:szCs w:val="24"/>
        </w:rPr>
        <w:t xml:space="preserve">wieloletnim </w:t>
      </w:r>
      <w:r>
        <w:rPr>
          <w:rFonts w:ascii="Times New Roman" w:hAnsi="Times New Roman"/>
          <w:sz w:val="24"/>
          <w:szCs w:val="24"/>
        </w:rPr>
        <w:t>na lata 2019</w:t>
      </w:r>
      <w:r w:rsidR="00140F47">
        <w:rPr>
          <w:rFonts w:ascii="Times New Roman" w:hAnsi="Times New Roman"/>
          <w:sz w:val="24"/>
          <w:szCs w:val="24"/>
        </w:rPr>
        <w:t>–</w:t>
      </w:r>
      <w:r>
        <w:rPr>
          <w:rFonts w:ascii="Times New Roman" w:hAnsi="Times New Roman"/>
          <w:sz w:val="24"/>
          <w:szCs w:val="24"/>
        </w:rPr>
        <w:t xml:space="preserve">2023, gdzie otrzymano odpowiednio ponad 60% i 40% próbek dodatnich. Źródłem izolacji </w:t>
      </w:r>
      <w:r>
        <w:rPr>
          <w:rFonts w:ascii="Times New Roman" w:hAnsi="Times New Roman"/>
          <w:i/>
          <w:sz w:val="24"/>
          <w:szCs w:val="24"/>
        </w:rPr>
        <w:t>Salmonella</w:t>
      </w:r>
      <w:r>
        <w:rPr>
          <w:rFonts w:ascii="Times New Roman" w:hAnsi="Times New Roman"/>
          <w:sz w:val="24"/>
          <w:szCs w:val="24"/>
        </w:rPr>
        <w:t xml:space="preserve"> było również bydło, chociaż skala częstotliwości występowania tego patogenu u tych zwierząt i znaczenie epidemiologiczne w epidemiologii salmonel</w:t>
      </w:r>
      <w:r w:rsidR="00140F47">
        <w:rPr>
          <w:rFonts w:ascii="Times New Roman" w:hAnsi="Times New Roman"/>
          <w:sz w:val="24"/>
          <w:szCs w:val="24"/>
        </w:rPr>
        <w:t>l</w:t>
      </w:r>
      <w:r>
        <w:rPr>
          <w:rFonts w:ascii="Times New Roman" w:hAnsi="Times New Roman"/>
          <w:sz w:val="24"/>
          <w:szCs w:val="24"/>
        </w:rPr>
        <w:t xml:space="preserve">ozy pozostaje nierozpoznane. Na uwagę zasługują też nieobjęte krajowymi programami zwalczania </w:t>
      </w:r>
      <w:r>
        <w:rPr>
          <w:rFonts w:ascii="Times New Roman" w:hAnsi="Times New Roman"/>
          <w:i/>
          <w:sz w:val="24"/>
          <w:szCs w:val="24"/>
        </w:rPr>
        <w:t>Salmonella</w:t>
      </w:r>
      <w:r w:rsidR="00140F47">
        <w:rPr>
          <w:rFonts w:ascii="Times New Roman" w:hAnsi="Times New Roman"/>
          <w:i/>
          <w:sz w:val="24"/>
          <w:szCs w:val="24"/>
        </w:rPr>
        <w:t xml:space="preserve"> </w:t>
      </w:r>
      <w:r w:rsidR="00140F47" w:rsidRPr="00FE4F76">
        <w:rPr>
          <w:rFonts w:ascii="Times New Roman" w:hAnsi="Times New Roman"/>
          <w:iCs/>
          <w:sz w:val="24"/>
          <w:szCs w:val="24"/>
        </w:rPr>
        <w:t>ZWD</w:t>
      </w:r>
      <w:r>
        <w:rPr>
          <w:rFonts w:ascii="Times New Roman" w:hAnsi="Times New Roman"/>
          <w:sz w:val="24"/>
          <w:szCs w:val="24"/>
        </w:rPr>
        <w:t xml:space="preserve">. W świetle dochodzenia epidemiologicznego prowadzonego jesienią 2016 r. w związku z zatruciami pokarmowymi odnotowanymi na terytorium Unii Europejskiej i powiązanymi z konsumpcją jaj, to ZWD są prawdopodobną drogą </w:t>
      </w:r>
      <w:r w:rsidR="00140F47">
        <w:rPr>
          <w:rFonts w:ascii="Times New Roman" w:hAnsi="Times New Roman"/>
          <w:sz w:val="24"/>
          <w:szCs w:val="24"/>
        </w:rPr>
        <w:t xml:space="preserve">przeniesienia </w:t>
      </w:r>
      <w:r>
        <w:rPr>
          <w:rFonts w:ascii="Times New Roman" w:hAnsi="Times New Roman"/>
          <w:sz w:val="24"/>
          <w:szCs w:val="24"/>
        </w:rPr>
        <w:t xml:space="preserve">zakażenia </w:t>
      </w:r>
      <w:r>
        <w:rPr>
          <w:rFonts w:ascii="Times New Roman" w:hAnsi="Times New Roman"/>
          <w:i/>
          <w:sz w:val="24"/>
          <w:szCs w:val="24"/>
        </w:rPr>
        <w:t>Salmonella</w:t>
      </w:r>
      <w:r>
        <w:rPr>
          <w:rFonts w:ascii="Times New Roman" w:hAnsi="Times New Roman"/>
          <w:sz w:val="24"/>
          <w:szCs w:val="24"/>
        </w:rPr>
        <w:t xml:space="preserve"> do stad towarowych. Ponadto istotnym źródłem zakażeń człowieka są utrzymywane hobbystycznie egzotyczne zwierzęta towarzyszące niewystępujące na terytorium Polski, których definicję podaje Europejska Konwencja Ochrony Zwierząt Towarzyszących z </w:t>
      </w:r>
      <w:r w:rsidR="00140F47">
        <w:rPr>
          <w:rFonts w:ascii="Times New Roman" w:hAnsi="Times New Roman"/>
          <w:sz w:val="24"/>
          <w:szCs w:val="24"/>
        </w:rPr>
        <w:t xml:space="preserve">dnia </w:t>
      </w:r>
      <w:r>
        <w:rPr>
          <w:rFonts w:ascii="Times New Roman" w:hAnsi="Times New Roman"/>
          <w:sz w:val="24"/>
          <w:szCs w:val="24"/>
        </w:rPr>
        <w:t xml:space="preserve">13 listopada 1987 r. Kontakt z nimi może prowadzić do zakażeń rzadko występującymi serowarami </w:t>
      </w:r>
      <w:r>
        <w:rPr>
          <w:rFonts w:ascii="Times New Roman" w:hAnsi="Times New Roman"/>
          <w:i/>
          <w:sz w:val="24"/>
          <w:szCs w:val="24"/>
        </w:rPr>
        <w:t>Salmonella</w:t>
      </w:r>
      <w:r>
        <w:rPr>
          <w:rFonts w:ascii="Times New Roman" w:hAnsi="Times New Roman"/>
          <w:sz w:val="24"/>
          <w:szCs w:val="24"/>
        </w:rPr>
        <w:t xml:space="preserve">. W przypadku gadów, często będących nosicielami </w:t>
      </w:r>
      <w:r>
        <w:rPr>
          <w:rFonts w:ascii="Times New Roman" w:hAnsi="Times New Roman"/>
          <w:i/>
          <w:sz w:val="24"/>
          <w:szCs w:val="24"/>
        </w:rPr>
        <w:t>Salmonella</w:t>
      </w:r>
      <w:r>
        <w:rPr>
          <w:rFonts w:ascii="Times New Roman" w:hAnsi="Times New Roman"/>
          <w:sz w:val="24"/>
          <w:szCs w:val="24"/>
        </w:rPr>
        <w:t xml:space="preserve">, używa się terminu RAS (ang. reptile-associated salmonellosis) </w:t>
      </w:r>
      <w:r w:rsidR="00140F47">
        <w:rPr>
          <w:rFonts w:ascii="Times New Roman" w:hAnsi="Times New Roman"/>
          <w:sz w:val="24"/>
          <w:szCs w:val="24"/>
        </w:rPr>
        <w:t>–</w:t>
      </w:r>
      <w:r>
        <w:rPr>
          <w:rFonts w:ascii="Times New Roman" w:hAnsi="Times New Roman"/>
          <w:sz w:val="24"/>
          <w:szCs w:val="24"/>
        </w:rPr>
        <w:t xml:space="preserve"> salmonel</w:t>
      </w:r>
      <w:r w:rsidR="00140F47">
        <w:rPr>
          <w:rFonts w:ascii="Times New Roman" w:hAnsi="Times New Roman"/>
          <w:sz w:val="24"/>
          <w:szCs w:val="24"/>
        </w:rPr>
        <w:t>l</w:t>
      </w:r>
      <w:r>
        <w:rPr>
          <w:rFonts w:ascii="Times New Roman" w:hAnsi="Times New Roman"/>
          <w:sz w:val="24"/>
          <w:szCs w:val="24"/>
        </w:rPr>
        <w:t xml:space="preserve">ozy związanej z gadami. Z danych </w:t>
      </w:r>
      <w:r w:rsidR="00140F47">
        <w:rPr>
          <w:rFonts w:ascii="Times New Roman" w:hAnsi="Times New Roman"/>
          <w:sz w:val="24"/>
          <w:szCs w:val="24"/>
        </w:rPr>
        <w:t>zawart</w:t>
      </w:r>
      <w:r>
        <w:rPr>
          <w:rFonts w:ascii="Times New Roman" w:hAnsi="Times New Roman"/>
          <w:sz w:val="24"/>
          <w:szCs w:val="24"/>
        </w:rPr>
        <w:t xml:space="preserve">ych w raporcie zoonotycznym EFSA i ECDC za 2020 </w:t>
      </w:r>
      <w:r w:rsidR="00140F47">
        <w:rPr>
          <w:rFonts w:ascii="Times New Roman" w:hAnsi="Times New Roman"/>
          <w:sz w:val="24"/>
          <w:szCs w:val="24"/>
        </w:rPr>
        <w:t xml:space="preserve">r. </w:t>
      </w:r>
      <w:r>
        <w:rPr>
          <w:rFonts w:ascii="Times New Roman" w:hAnsi="Times New Roman"/>
          <w:sz w:val="24"/>
          <w:szCs w:val="24"/>
        </w:rPr>
        <w:t>wynika, ż</w:t>
      </w:r>
      <w:r w:rsidR="00140F47">
        <w:rPr>
          <w:rFonts w:ascii="Times New Roman" w:hAnsi="Times New Roman"/>
          <w:sz w:val="24"/>
          <w:szCs w:val="24"/>
        </w:rPr>
        <w:t>e</w:t>
      </w:r>
      <w:r>
        <w:rPr>
          <w:rFonts w:ascii="Times New Roman" w:hAnsi="Times New Roman"/>
          <w:sz w:val="24"/>
          <w:szCs w:val="24"/>
        </w:rPr>
        <w:t xml:space="preserve"> koty mogą być istotnym wektorem zakażeń </w:t>
      </w:r>
      <w:r>
        <w:rPr>
          <w:rFonts w:ascii="Times New Roman" w:hAnsi="Times New Roman"/>
          <w:i/>
          <w:sz w:val="24"/>
          <w:szCs w:val="24"/>
        </w:rPr>
        <w:t>Salmonella</w:t>
      </w:r>
      <w:r>
        <w:rPr>
          <w:rFonts w:ascii="Times New Roman" w:hAnsi="Times New Roman"/>
          <w:sz w:val="24"/>
          <w:szCs w:val="24"/>
        </w:rPr>
        <w:t xml:space="preserve">. Dostarczone przez wybrane kraje informacje wskazują na 45% wyników dodatnich w obrębie tego gatunku zwierząt towarzyszących. Włączenie do badań próbek pochodzących od psów i kotów pozwoli na uzyskanie wiedzy dotyczącej sytuacji epidemiologicznej występowania </w:t>
      </w:r>
      <w:r>
        <w:rPr>
          <w:rFonts w:ascii="Times New Roman" w:hAnsi="Times New Roman"/>
          <w:i/>
          <w:sz w:val="24"/>
          <w:szCs w:val="24"/>
        </w:rPr>
        <w:t>Salmonella</w:t>
      </w:r>
      <w:r>
        <w:rPr>
          <w:rFonts w:ascii="Times New Roman" w:hAnsi="Times New Roman"/>
          <w:sz w:val="24"/>
          <w:szCs w:val="24"/>
        </w:rPr>
        <w:t xml:space="preserve"> u tych zwierząt w kraju.</w:t>
      </w:r>
    </w:p>
    <w:p w14:paraId="5B867A54" w14:textId="2DE59416"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Uzyskane dane mogą zostać wykorzystane do uzasadnienia potrzeby podjęcia adekwatnych działań zaradczych </w:t>
      </w:r>
      <w:r w:rsidR="00140F47">
        <w:rPr>
          <w:rFonts w:ascii="Times New Roman" w:hAnsi="Times New Roman"/>
          <w:sz w:val="24"/>
          <w:szCs w:val="24"/>
        </w:rPr>
        <w:t>–</w:t>
      </w:r>
      <w:r>
        <w:rPr>
          <w:rFonts w:ascii="Times New Roman" w:hAnsi="Times New Roman"/>
          <w:sz w:val="24"/>
          <w:szCs w:val="24"/>
        </w:rPr>
        <w:t xml:space="preserve"> od akcji informacyjnych adresowanych np. do posiadaczy gadów</w:t>
      </w:r>
      <w:r w:rsidR="00140F47">
        <w:rPr>
          <w:rFonts w:ascii="Times New Roman" w:hAnsi="Times New Roman"/>
          <w:sz w:val="24"/>
          <w:szCs w:val="24"/>
        </w:rPr>
        <w:t>,</w:t>
      </w:r>
      <w:r>
        <w:rPr>
          <w:rFonts w:ascii="Times New Roman" w:hAnsi="Times New Roman"/>
          <w:sz w:val="24"/>
          <w:szCs w:val="24"/>
        </w:rPr>
        <w:t xml:space="preserve"> do modyfikacji lub opracowania i wdrożenia przez Inspekcję Weterynaryjną programów zwalczania </w:t>
      </w:r>
      <w:r>
        <w:rPr>
          <w:rFonts w:ascii="Times New Roman" w:hAnsi="Times New Roman"/>
          <w:i/>
          <w:sz w:val="24"/>
          <w:szCs w:val="24"/>
        </w:rPr>
        <w:t>Salmonella</w:t>
      </w:r>
      <w:r>
        <w:rPr>
          <w:rFonts w:ascii="Times New Roman" w:hAnsi="Times New Roman"/>
          <w:sz w:val="24"/>
          <w:szCs w:val="24"/>
        </w:rPr>
        <w:t xml:space="preserve"> (np. objęcie programami</w:t>
      </w:r>
      <w:r w:rsidR="00140F47">
        <w:rPr>
          <w:rFonts w:ascii="Times New Roman" w:hAnsi="Times New Roman"/>
          <w:sz w:val="24"/>
          <w:szCs w:val="24"/>
        </w:rPr>
        <w:t xml:space="preserve"> ZWD</w:t>
      </w:r>
      <w:r>
        <w:rPr>
          <w:rFonts w:ascii="Times New Roman" w:hAnsi="Times New Roman"/>
          <w:sz w:val="24"/>
          <w:szCs w:val="24"/>
        </w:rPr>
        <w:t xml:space="preserve">). W efekcie ograniczenie częstotliwości zakażenia </w:t>
      </w:r>
      <w:r>
        <w:rPr>
          <w:rFonts w:ascii="Times New Roman" w:hAnsi="Times New Roman"/>
          <w:i/>
          <w:sz w:val="24"/>
          <w:szCs w:val="24"/>
        </w:rPr>
        <w:t>Salmonella</w:t>
      </w:r>
      <w:r>
        <w:rPr>
          <w:rFonts w:ascii="Times New Roman" w:hAnsi="Times New Roman"/>
          <w:sz w:val="24"/>
          <w:szCs w:val="24"/>
        </w:rPr>
        <w:t xml:space="preserve"> w poszczególnych populacjach zwierząt przełoży się na ograniczenie częstotliwości występowania salmonelozy u ludzi w Polsce.</w:t>
      </w:r>
    </w:p>
    <w:p w14:paraId="510FDBFB" w14:textId="2A238275"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Konieczność kontynuacji badań realizowanych obecnie w ramach Programu wynika z obowiązku nałożonego w </w:t>
      </w:r>
      <w:r w:rsidR="00846F83">
        <w:rPr>
          <w:rFonts w:ascii="Times New Roman" w:hAnsi="Times New Roman"/>
          <w:sz w:val="24"/>
          <w:szCs w:val="24"/>
        </w:rPr>
        <w:t xml:space="preserve">art. 4 i art. 9 </w:t>
      </w:r>
      <w:r w:rsidR="00140F47">
        <w:rPr>
          <w:rFonts w:ascii="Times New Roman" w:hAnsi="Times New Roman"/>
          <w:sz w:val="24"/>
          <w:szCs w:val="24"/>
        </w:rPr>
        <w:t>d</w:t>
      </w:r>
      <w:r>
        <w:rPr>
          <w:rFonts w:ascii="Times New Roman" w:hAnsi="Times New Roman"/>
          <w:sz w:val="24"/>
          <w:szCs w:val="24"/>
        </w:rPr>
        <w:t>yrektyw</w:t>
      </w:r>
      <w:r w:rsidR="00846F83">
        <w:rPr>
          <w:rFonts w:ascii="Times New Roman" w:hAnsi="Times New Roman"/>
          <w:sz w:val="24"/>
          <w:szCs w:val="24"/>
        </w:rPr>
        <w:t>y</w:t>
      </w:r>
      <w:r>
        <w:rPr>
          <w:rFonts w:ascii="Times New Roman" w:hAnsi="Times New Roman"/>
          <w:sz w:val="24"/>
          <w:szCs w:val="24"/>
        </w:rPr>
        <w:t xml:space="preserve"> 2003/99/WE na państwa członkowskie, które mają zbierać odpowiednie i porównywalne dane w celu określenia i scharakteryzowania zagrożeń, oceny narażenia i scharakteryzowania ryzyka związan</w:t>
      </w:r>
      <w:r w:rsidR="00846F83">
        <w:rPr>
          <w:rFonts w:ascii="Times New Roman" w:hAnsi="Times New Roman"/>
          <w:sz w:val="24"/>
          <w:szCs w:val="24"/>
        </w:rPr>
        <w:t>ego</w:t>
      </w:r>
      <w:r>
        <w:rPr>
          <w:rFonts w:ascii="Times New Roman" w:hAnsi="Times New Roman"/>
          <w:sz w:val="24"/>
          <w:szCs w:val="24"/>
        </w:rPr>
        <w:t xml:space="preserve"> z chorobami odzwierzęcymi i odzwierzęcymi czynnikami chorobotwórczymi oraz ocen</w:t>
      </w:r>
      <w:r w:rsidR="00846F83">
        <w:rPr>
          <w:rFonts w:ascii="Times New Roman" w:hAnsi="Times New Roman"/>
          <w:sz w:val="24"/>
          <w:szCs w:val="24"/>
        </w:rPr>
        <w:t>y</w:t>
      </w:r>
      <w:r>
        <w:rPr>
          <w:rFonts w:ascii="Times New Roman" w:hAnsi="Times New Roman"/>
          <w:sz w:val="24"/>
          <w:szCs w:val="24"/>
        </w:rPr>
        <w:t xml:space="preserve"> tendencj</w:t>
      </w:r>
      <w:r w:rsidR="00846F83">
        <w:rPr>
          <w:rFonts w:ascii="Times New Roman" w:hAnsi="Times New Roman"/>
          <w:sz w:val="24"/>
          <w:szCs w:val="24"/>
        </w:rPr>
        <w:t>i</w:t>
      </w:r>
      <w:r>
        <w:rPr>
          <w:rFonts w:ascii="Times New Roman" w:hAnsi="Times New Roman"/>
          <w:sz w:val="24"/>
          <w:szCs w:val="24"/>
        </w:rPr>
        <w:t xml:space="preserve"> ich występowani</w:t>
      </w:r>
      <w:r w:rsidR="00846F83">
        <w:rPr>
          <w:rFonts w:ascii="Times New Roman" w:hAnsi="Times New Roman"/>
          <w:sz w:val="24"/>
          <w:szCs w:val="24"/>
        </w:rPr>
        <w:t>a</w:t>
      </w:r>
      <w:r w:rsidR="00B54430">
        <w:rPr>
          <w:rFonts w:ascii="Times New Roman" w:hAnsi="Times New Roman"/>
          <w:sz w:val="24"/>
          <w:szCs w:val="24"/>
        </w:rPr>
        <w:t>,</w:t>
      </w:r>
      <w:r>
        <w:rPr>
          <w:rFonts w:ascii="Times New Roman" w:hAnsi="Times New Roman"/>
          <w:sz w:val="24"/>
          <w:szCs w:val="24"/>
        </w:rPr>
        <w:t xml:space="preserve"> </w:t>
      </w:r>
      <w:r w:rsidR="00B54430">
        <w:rPr>
          <w:rFonts w:ascii="Times New Roman" w:hAnsi="Times New Roman"/>
          <w:sz w:val="24"/>
          <w:szCs w:val="24"/>
        </w:rPr>
        <w:t xml:space="preserve">a także </w:t>
      </w:r>
      <w:r w:rsidR="000540EE" w:rsidRPr="000540EE">
        <w:rPr>
          <w:rFonts w:ascii="Times New Roman" w:hAnsi="Times New Roman"/>
          <w:sz w:val="24"/>
          <w:szCs w:val="24"/>
        </w:rPr>
        <w:t xml:space="preserve">przed dniem 18 marca 2026 r. zgodnie z przepisami </w:t>
      </w:r>
      <w:r>
        <w:rPr>
          <w:rFonts w:ascii="Times New Roman" w:hAnsi="Times New Roman"/>
          <w:sz w:val="24"/>
          <w:szCs w:val="24"/>
        </w:rPr>
        <w:t>ustawy z dnia 11 marca 2004 r. o ochronie zdrowia zwierząt oraz zwalczaniu chorób zakaźnych zwierząt (zgodnie z art. 52 choroby wymienione w załączniku 5 do tej ustawy, w tym salmonelloza, podle</w:t>
      </w:r>
      <w:r w:rsidR="000540EE">
        <w:rPr>
          <w:rFonts w:ascii="Times New Roman" w:hAnsi="Times New Roman"/>
          <w:sz w:val="24"/>
          <w:szCs w:val="24"/>
        </w:rPr>
        <w:t xml:space="preserve">gają obowiązkowi monitorowania), </w:t>
      </w:r>
      <w:r w:rsidR="000540EE" w:rsidRPr="000540EE">
        <w:rPr>
          <w:rFonts w:ascii="Times New Roman" w:hAnsi="Times New Roman"/>
          <w:sz w:val="24"/>
          <w:szCs w:val="24"/>
        </w:rPr>
        <w:t>a po tym terminie na podstawie ustawy z dnia 21 listopada 2025 r. o zdrowiu zwierząt (Dz. U. 1795).</w:t>
      </w:r>
    </w:p>
    <w:p w14:paraId="68770280" w14:textId="77777777" w:rsidR="00955E3D" w:rsidRDefault="00E46C35" w:rsidP="00B34559">
      <w:pPr>
        <w:pStyle w:val="Akapitzlist"/>
        <w:numPr>
          <w:ilvl w:val="0"/>
          <w:numId w:val="2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38A7CBEE" w14:textId="2FA91018"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Prowadzone badania pozwoliły ocenić sytuację epidemiologiczną zakażeń </w:t>
      </w:r>
      <w:r>
        <w:rPr>
          <w:rFonts w:ascii="Times New Roman" w:hAnsi="Times New Roman"/>
          <w:i/>
          <w:sz w:val="24"/>
          <w:szCs w:val="24"/>
        </w:rPr>
        <w:t>Salmonella</w:t>
      </w:r>
      <w:r>
        <w:rPr>
          <w:rFonts w:ascii="Times New Roman" w:hAnsi="Times New Roman"/>
          <w:sz w:val="24"/>
          <w:szCs w:val="24"/>
        </w:rPr>
        <w:t xml:space="preserve"> u różnych gatunków zwierząt. Obserwowano dynamikę zmian oraz różnice i podobieństwa </w:t>
      </w:r>
      <w:r>
        <w:rPr>
          <w:rFonts w:ascii="Times New Roman" w:hAnsi="Times New Roman"/>
          <w:sz w:val="24"/>
          <w:szCs w:val="24"/>
        </w:rPr>
        <w:lastRenderedPageBreak/>
        <w:t xml:space="preserve">z sytuacją w innych państwach członkowskich Unii Europejskiej i świata. Wskazano serowary dominujące i pojawiające się w poszczególnych sektorach produkcji zwierzęcej, produkcji żywności i pasz. Dane te stanowiły istotny element przekazanego do EFSA i KE raportu o występowaniu czynników chorób odzwierzęcych. Analizowano również związki epidemiologiczne szczepów reprezentujących szereg serowarów </w:t>
      </w:r>
      <w:r>
        <w:rPr>
          <w:rFonts w:ascii="Times New Roman" w:hAnsi="Times New Roman"/>
          <w:i/>
          <w:sz w:val="24"/>
          <w:szCs w:val="24"/>
        </w:rPr>
        <w:t>Salmonella</w:t>
      </w:r>
      <w:r>
        <w:rPr>
          <w:rFonts w:ascii="Times New Roman" w:hAnsi="Times New Roman"/>
          <w:sz w:val="24"/>
          <w:szCs w:val="24"/>
        </w:rPr>
        <w:t xml:space="preserve"> występujących w Polsce od lat lub pojawiających się w okresie </w:t>
      </w:r>
      <w:r w:rsidR="00B54430">
        <w:rPr>
          <w:rFonts w:ascii="Times New Roman" w:hAnsi="Times New Roman"/>
          <w:sz w:val="24"/>
          <w:szCs w:val="24"/>
        </w:rPr>
        <w:t xml:space="preserve">wykonywania </w:t>
      </w:r>
      <w:r>
        <w:rPr>
          <w:rFonts w:ascii="Times New Roman" w:hAnsi="Times New Roman"/>
          <w:sz w:val="24"/>
          <w:szCs w:val="24"/>
        </w:rPr>
        <w:t xml:space="preserve">badań. </w:t>
      </w:r>
      <w:r w:rsidR="00B54430">
        <w:rPr>
          <w:rFonts w:ascii="Times New Roman" w:hAnsi="Times New Roman"/>
          <w:sz w:val="24"/>
          <w:szCs w:val="24"/>
        </w:rPr>
        <w:t>M</w:t>
      </w:r>
      <w:r>
        <w:rPr>
          <w:rFonts w:ascii="Times New Roman" w:hAnsi="Times New Roman"/>
          <w:sz w:val="24"/>
          <w:szCs w:val="24"/>
        </w:rPr>
        <w:t xml:space="preserve">imo że większość szczepów serowarów takich jak </w:t>
      </w:r>
      <w:r>
        <w:rPr>
          <w:rFonts w:ascii="Times New Roman" w:hAnsi="Times New Roman"/>
          <w:i/>
          <w:sz w:val="24"/>
          <w:szCs w:val="24"/>
        </w:rPr>
        <w:t>S.</w:t>
      </w:r>
      <w:r>
        <w:rPr>
          <w:rFonts w:ascii="Times New Roman" w:hAnsi="Times New Roman"/>
          <w:sz w:val="24"/>
          <w:szCs w:val="24"/>
        </w:rPr>
        <w:t xml:space="preserve"> Mbandaka, </w:t>
      </w:r>
      <w:r>
        <w:rPr>
          <w:rFonts w:ascii="Times New Roman" w:hAnsi="Times New Roman"/>
          <w:i/>
          <w:sz w:val="24"/>
          <w:szCs w:val="24"/>
        </w:rPr>
        <w:t>S.</w:t>
      </w:r>
      <w:r>
        <w:rPr>
          <w:rFonts w:ascii="Times New Roman" w:hAnsi="Times New Roman"/>
          <w:sz w:val="24"/>
          <w:szCs w:val="24"/>
        </w:rPr>
        <w:t xml:space="preserve"> Kentucky, jednofazowe szczepy </w:t>
      </w:r>
      <w:r>
        <w:rPr>
          <w:rFonts w:ascii="Times New Roman" w:hAnsi="Times New Roman"/>
          <w:i/>
          <w:sz w:val="24"/>
          <w:szCs w:val="24"/>
        </w:rPr>
        <w:t>S. </w:t>
      </w:r>
      <w:r>
        <w:rPr>
          <w:rFonts w:ascii="Times New Roman" w:hAnsi="Times New Roman"/>
          <w:sz w:val="24"/>
          <w:szCs w:val="24"/>
        </w:rPr>
        <w:t xml:space="preserve">Typhimurium, </w:t>
      </w:r>
      <w:r>
        <w:rPr>
          <w:rFonts w:ascii="Times New Roman" w:hAnsi="Times New Roman"/>
          <w:i/>
          <w:sz w:val="24"/>
          <w:szCs w:val="24"/>
        </w:rPr>
        <w:t>S.</w:t>
      </w:r>
      <w:r>
        <w:rPr>
          <w:rFonts w:ascii="Times New Roman" w:hAnsi="Times New Roman"/>
          <w:sz w:val="24"/>
          <w:szCs w:val="24"/>
        </w:rPr>
        <w:t xml:space="preserve"> Enteritidis, </w:t>
      </w:r>
      <w:r>
        <w:rPr>
          <w:rFonts w:ascii="Times New Roman" w:hAnsi="Times New Roman"/>
          <w:i/>
          <w:sz w:val="24"/>
          <w:szCs w:val="24"/>
        </w:rPr>
        <w:t>S.</w:t>
      </w:r>
      <w:r>
        <w:rPr>
          <w:rFonts w:ascii="Times New Roman" w:hAnsi="Times New Roman"/>
          <w:sz w:val="24"/>
          <w:szCs w:val="24"/>
        </w:rPr>
        <w:t xml:space="preserve"> Infantis wykazuje klonalny charakter zakażeń w łańcuchu produkcji zwierzęcej, to pojawiają się również nowe warianty świadczące o dynamice w epidemiologii tej bakterii związanej z nowymi lub nierozpoznanymi źródłami i drogami szerzenia się.</w:t>
      </w:r>
    </w:p>
    <w:p w14:paraId="184744BA" w14:textId="767948DE"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stad świń wykazały wysoką, </w:t>
      </w:r>
      <w:r w:rsidR="00B54430">
        <w:rPr>
          <w:rFonts w:ascii="Times New Roman" w:hAnsi="Times New Roman"/>
          <w:sz w:val="24"/>
          <w:szCs w:val="24"/>
        </w:rPr>
        <w:t xml:space="preserve">bo </w:t>
      </w:r>
      <w:r>
        <w:rPr>
          <w:rFonts w:ascii="Times New Roman" w:hAnsi="Times New Roman"/>
          <w:sz w:val="24"/>
          <w:szCs w:val="24"/>
        </w:rPr>
        <w:t xml:space="preserve">przekraczającą 12%, częstość zakażeń wywołanych głównie przez </w:t>
      </w:r>
      <w:r>
        <w:rPr>
          <w:rFonts w:ascii="Times New Roman" w:hAnsi="Times New Roman"/>
          <w:i/>
          <w:sz w:val="24"/>
          <w:szCs w:val="24"/>
        </w:rPr>
        <w:t>S.</w:t>
      </w:r>
      <w:r>
        <w:rPr>
          <w:rFonts w:ascii="Times New Roman" w:hAnsi="Times New Roman"/>
          <w:sz w:val="24"/>
          <w:szCs w:val="24"/>
        </w:rPr>
        <w:t xml:space="preserve"> Derby oraz jednofazowe szczepy </w:t>
      </w:r>
      <w:r>
        <w:rPr>
          <w:rFonts w:ascii="Times New Roman" w:hAnsi="Times New Roman"/>
          <w:i/>
          <w:sz w:val="24"/>
          <w:szCs w:val="24"/>
        </w:rPr>
        <w:t>S.</w:t>
      </w:r>
      <w:r>
        <w:rPr>
          <w:rFonts w:ascii="Times New Roman" w:hAnsi="Times New Roman"/>
          <w:sz w:val="24"/>
          <w:szCs w:val="24"/>
        </w:rPr>
        <w:t xml:space="preserve"> Typhimurium, jako ich najczęstszą przyczynę. Serowary te są wymieniane wśród najczęściej wywołujących zakażenia ludzi w Polsce. Warto też zwrócić uwagę na zakażenia egzotycznych zwierząt towarzyszących, głównie gadów, będących często nosicielami wielu serowarów </w:t>
      </w:r>
      <w:r>
        <w:rPr>
          <w:rFonts w:ascii="Times New Roman" w:hAnsi="Times New Roman"/>
          <w:i/>
          <w:sz w:val="24"/>
          <w:szCs w:val="24"/>
        </w:rPr>
        <w:t>Salmonella</w:t>
      </w:r>
      <w:r>
        <w:rPr>
          <w:rFonts w:ascii="Times New Roman" w:hAnsi="Times New Roman"/>
          <w:sz w:val="24"/>
          <w:szCs w:val="24"/>
        </w:rPr>
        <w:t xml:space="preserve">. Szczepy te wykazują związki epidemiologiczne z izolatami uzyskiwanymi z przypadków zachorowań człowieka (RAS). Przykład ogniska epidemiologicznego związanego z wystąpieniem zakażeń </w:t>
      </w:r>
      <w:r>
        <w:rPr>
          <w:rFonts w:ascii="Times New Roman" w:hAnsi="Times New Roman"/>
          <w:i/>
          <w:sz w:val="24"/>
          <w:szCs w:val="24"/>
        </w:rPr>
        <w:t>S.</w:t>
      </w:r>
      <w:r>
        <w:rPr>
          <w:rFonts w:ascii="Times New Roman" w:hAnsi="Times New Roman"/>
          <w:sz w:val="24"/>
          <w:szCs w:val="24"/>
        </w:rPr>
        <w:t xml:space="preserve"> Enteritidis w stadach towarowych kur (jesień 2016 r.), którego źródła nie udało się ustalić, wskazuje na potrzebę kontynuacji monitoringu</w:t>
      </w:r>
      <w:r w:rsidR="00B54430">
        <w:rPr>
          <w:rFonts w:ascii="Times New Roman" w:hAnsi="Times New Roman"/>
          <w:sz w:val="24"/>
          <w:szCs w:val="24"/>
        </w:rPr>
        <w:t xml:space="preserve"> ZWD</w:t>
      </w:r>
      <w:r>
        <w:rPr>
          <w:rFonts w:ascii="Times New Roman" w:hAnsi="Times New Roman"/>
          <w:sz w:val="24"/>
          <w:szCs w:val="24"/>
        </w:rPr>
        <w:t xml:space="preserve">. Uzyskane dotychczas wyniki pokazały, że w ponad 10% pobranych wymazów środowiskowych stwierdzano występowanie głównie </w:t>
      </w:r>
      <w:r>
        <w:rPr>
          <w:rFonts w:ascii="Times New Roman" w:hAnsi="Times New Roman"/>
          <w:i/>
          <w:sz w:val="24"/>
          <w:szCs w:val="24"/>
        </w:rPr>
        <w:t>S.</w:t>
      </w:r>
      <w:r>
        <w:rPr>
          <w:rFonts w:ascii="Times New Roman" w:hAnsi="Times New Roman"/>
          <w:sz w:val="24"/>
          <w:szCs w:val="24"/>
        </w:rPr>
        <w:t xml:space="preserve"> Enteritidis, a w dalszej kolejności </w:t>
      </w:r>
      <w:r>
        <w:rPr>
          <w:rFonts w:ascii="Times New Roman" w:hAnsi="Times New Roman"/>
          <w:i/>
          <w:sz w:val="24"/>
          <w:szCs w:val="24"/>
        </w:rPr>
        <w:t>S. </w:t>
      </w:r>
      <w:r>
        <w:rPr>
          <w:rFonts w:ascii="Times New Roman" w:hAnsi="Times New Roman"/>
          <w:sz w:val="24"/>
          <w:szCs w:val="24"/>
        </w:rPr>
        <w:t xml:space="preserve">Infantis. W toku dotychczasowych badań kaczek i gęsi wykazano, że mogą one stanowić istotny rezerwuar </w:t>
      </w:r>
      <w:r>
        <w:rPr>
          <w:rFonts w:ascii="Times New Roman" w:hAnsi="Times New Roman"/>
          <w:i/>
          <w:sz w:val="24"/>
          <w:szCs w:val="24"/>
        </w:rPr>
        <w:t>Salmonella</w:t>
      </w:r>
      <w:r>
        <w:rPr>
          <w:rFonts w:ascii="Times New Roman" w:hAnsi="Times New Roman"/>
          <w:sz w:val="24"/>
          <w:szCs w:val="24"/>
        </w:rPr>
        <w:t xml:space="preserve">. W blisko 60% stad kaczek i 35% stad gęsi stwierdzano występowanie różnych serowarów </w:t>
      </w:r>
      <w:r>
        <w:rPr>
          <w:rFonts w:ascii="Times New Roman" w:hAnsi="Times New Roman"/>
          <w:i/>
          <w:sz w:val="24"/>
          <w:szCs w:val="24"/>
        </w:rPr>
        <w:t>Salmonella</w:t>
      </w:r>
      <w:r>
        <w:rPr>
          <w:rFonts w:ascii="Times New Roman" w:hAnsi="Times New Roman"/>
          <w:sz w:val="24"/>
          <w:szCs w:val="24"/>
        </w:rPr>
        <w:t xml:space="preserve">, tj. </w:t>
      </w:r>
      <w:r w:rsidRPr="005109D4">
        <w:rPr>
          <w:rFonts w:ascii="Times New Roman" w:hAnsi="Times New Roman"/>
          <w:sz w:val="24"/>
          <w:szCs w:val="24"/>
        </w:rPr>
        <w:t xml:space="preserve">Enteritidis, Typhimurium, Typhimurium 1,4,[5],12:i:- (szczep jednofazowy), Senftenberg, Anatum, Indiana, Infantis, Newport, London. </w:t>
      </w:r>
      <w:r>
        <w:rPr>
          <w:rFonts w:ascii="Times New Roman" w:hAnsi="Times New Roman"/>
          <w:sz w:val="24"/>
          <w:szCs w:val="24"/>
        </w:rPr>
        <w:t xml:space="preserve">Kontynuacja dotychczas realizowanych badań (charakterystyka epidemiologiczna szczepów </w:t>
      </w:r>
      <w:r>
        <w:rPr>
          <w:rFonts w:ascii="Times New Roman" w:hAnsi="Times New Roman"/>
          <w:i/>
          <w:sz w:val="24"/>
          <w:szCs w:val="24"/>
        </w:rPr>
        <w:t>Salmonella</w:t>
      </w:r>
      <w:r>
        <w:rPr>
          <w:rFonts w:ascii="Times New Roman" w:hAnsi="Times New Roman"/>
          <w:sz w:val="24"/>
          <w:szCs w:val="24"/>
        </w:rPr>
        <w:t xml:space="preserve">, monitoring stad świń) pozwoli na uzyskanie aktualnych informacji dotyczących źródeł i skali zakażeń </w:t>
      </w:r>
      <w:r>
        <w:rPr>
          <w:rFonts w:ascii="Times New Roman" w:hAnsi="Times New Roman"/>
          <w:i/>
          <w:sz w:val="24"/>
          <w:szCs w:val="24"/>
        </w:rPr>
        <w:t>Salmonella</w:t>
      </w:r>
      <w:r>
        <w:rPr>
          <w:rFonts w:ascii="Times New Roman" w:hAnsi="Times New Roman"/>
          <w:sz w:val="24"/>
          <w:szCs w:val="24"/>
        </w:rPr>
        <w:t xml:space="preserve"> u zwierząt i oszacowanie ich w kontekście oceny sytuacji epidemiologicznej i zagrożeń zdrowia publicznego.</w:t>
      </w:r>
    </w:p>
    <w:p w14:paraId="01245031" w14:textId="77777777" w:rsidR="00955E3D" w:rsidRPr="00A25CFA" w:rsidRDefault="00E46C35" w:rsidP="00B34559">
      <w:pPr>
        <w:pStyle w:val="Akapitzlist"/>
        <w:numPr>
          <w:ilvl w:val="0"/>
          <w:numId w:val="28"/>
        </w:numPr>
        <w:rPr>
          <w:rFonts w:ascii="Times New Roman" w:eastAsia="Times New Roman" w:hAnsi="Times New Roman"/>
          <w:b/>
          <w:bCs/>
          <w:sz w:val="24"/>
          <w:szCs w:val="24"/>
          <w:lang w:bidi="en-US"/>
        </w:rPr>
      </w:pPr>
      <w:r w:rsidRPr="00A25CFA">
        <w:rPr>
          <w:rFonts w:ascii="Times New Roman" w:eastAsia="Times New Roman" w:hAnsi="Times New Roman"/>
          <w:b/>
          <w:bCs/>
          <w:sz w:val="24"/>
          <w:szCs w:val="24"/>
          <w:lang w:bidi="en-US"/>
        </w:rPr>
        <w:t>Metodyka badań i harmonogram realizacji zadania</w:t>
      </w:r>
    </w:p>
    <w:p w14:paraId="69251940" w14:textId="2A902C47" w:rsidR="00955E3D" w:rsidRPr="00A25CFA" w:rsidRDefault="00E46C35" w:rsidP="00B34559">
      <w:pPr>
        <w:pStyle w:val="Akapitzlist"/>
        <w:numPr>
          <w:ilvl w:val="0"/>
          <w:numId w:val="30"/>
        </w:numPr>
        <w:rPr>
          <w:rFonts w:ascii="Times New Roman" w:hAnsi="Times New Roman"/>
          <w:sz w:val="24"/>
          <w:szCs w:val="24"/>
        </w:rPr>
      </w:pPr>
      <w:r w:rsidRPr="00A25CFA">
        <w:rPr>
          <w:rFonts w:ascii="Times New Roman" w:hAnsi="Times New Roman"/>
          <w:sz w:val="24"/>
          <w:szCs w:val="24"/>
        </w:rPr>
        <w:t xml:space="preserve">Monitoring występowania </w:t>
      </w:r>
      <w:r w:rsidRPr="00A25CFA">
        <w:rPr>
          <w:rFonts w:ascii="Times New Roman" w:hAnsi="Times New Roman"/>
          <w:i/>
          <w:sz w:val="24"/>
          <w:szCs w:val="24"/>
        </w:rPr>
        <w:t>Salmonella</w:t>
      </w:r>
      <w:r w:rsidRPr="00A25CFA">
        <w:rPr>
          <w:rFonts w:ascii="Times New Roman" w:hAnsi="Times New Roman"/>
          <w:sz w:val="24"/>
          <w:szCs w:val="24"/>
        </w:rPr>
        <w:t xml:space="preserve"> u zwierząt rzeźnych</w:t>
      </w:r>
      <w:r w:rsidR="00B54430" w:rsidRPr="00B54430">
        <w:rPr>
          <w:rFonts w:ascii="Times New Roman" w:hAnsi="Times New Roman"/>
          <w:sz w:val="24"/>
          <w:szCs w:val="24"/>
        </w:rPr>
        <w:t xml:space="preserve"> </w:t>
      </w:r>
      <w:r w:rsidR="00B54430">
        <w:rPr>
          <w:rFonts w:ascii="Times New Roman" w:hAnsi="Times New Roman"/>
          <w:sz w:val="24"/>
          <w:szCs w:val="24"/>
        </w:rPr>
        <w:t>–</w:t>
      </w:r>
      <w:r w:rsidRPr="00A25CFA">
        <w:rPr>
          <w:rFonts w:ascii="Times New Roman" w:hAnsi="Times New Roman"/>
          <w:sz w:val="24"/>
          <w:szCs w:val="24"/>
        </w:rPr>
        <w:t xml:space="preserve"> </w:t>
      </w:r>
      <w:r w:rsidR="00B54430">
        <w:rPr>
          <w:rFonts w:ascii="Times New Roman" w:hAnsi="Times New Roman"/>
          <w:sz w:val="24"/>
          <w:szCs w:val="24"/>
        </w:rPr>
        <w:t>n</w:t>
      </w:r>
      <w:r w:rsidRPr="00A25CFA">
        <w:rPr>
          <w:rFonts w:ascii="Times New Roman" w:hAnsi="Times New Roman"/>
          <w:sz w:val="24"/>
          <w:szCs w:val="24"/>
        </w:rPr>
        <w:t xml:space="preserve">a podstawie dostarczonych przez Inspekcję Weterynaryjną danych dotyczących wielkości i liczby stad poszczególnych gatunków zwierząt dla każdej populacji zostanie opracowany plan pobierania próbek w poszczególnych województwach. W wyznaczonych gospodarstwach, stadach lub rzeźniach Inspekcja Weterynaryjna pobierze określoną liczbę i rodzaj próbek. </w:t>
      </w:r>
    </w:p>
    <w:p w14:paraId="4F46A7F5" w14:textId="77777777" w:rsidR="00955E3D" w:rsidRDefault="00E46C35">
      <w:pPr>
        <w:pStyle w:val="Akapitzlist"/>
        <w:ind w:left="0" w:firstLine="284"/>
        <w:rPr>
          <w:rFonts w:ascii="Times New Roman" w:hAnsi="Times New Roman"/>
          <w:sz w:val="24"/>
          <w:szCs w:val="24"/>
        </w:rPr>
      </w:pPr>
      <w:r w:rsidRPr="00A25CFA">
        <w:rPr>
          <w:rFonts w:ascii="Times New Roman" w:hAnsi="Times New Roman"/>
          <w:sz w:val="24"/>
          <w:szCs w:val="24"/>
        </w:rPr>
        <w:t>Badania obejmą następujące populacje zwierząt:</w:t>
      </w:r>
    </w:p>
    <w:p w14:paraId="64A64309" w14:textId="56DF53FF" w:rsidR="00955E3D" w:rsidRDefault="00E46C35" w:rsidP="00B34559">
      <w:pPr>
        <w:pStyle w:val="Akapitzlist"/>
        <w:numPr>
          <w:ilvl w:val="0"/>
          <w:numId w:val="192"/>
        </w:numPr>
        <w:rPr>
          <w:rFonts w:ascii="Times New Roman" w:hAnsi="Times New Roman"/>
          <w:sz w:val="24"/>
          <w:szCs w:val="24"/>
        </w:rPr>
      </w:pPr>
      <w:r>
        <w:rPr>
          <w:rFonts w:ascii="Times New Roman" w:hAnsi="Times New Roman"/>
          <w:sz w:val="24"/>
          <w:szCs w:val="24"/>
        </w:rPr>
        <w:t>stada świń (n=150)</w:t>
      </w:r>
      <w:r w:rsidR="00B54430">
        <w:rPr>
          <w:rFonts w:ascii="Times New Roman" w:hAnsi="Times New Roman"/>
          <w:sz w:val="24"/>
          <w:szCs w:val="24"/>
        </w:rPr>
        <w:t>;</w:t>
      </w:r>
      <w:r>
        <w:rPr>
          <w:rFonts w:ascii="Times New Roman" w:hAnsi="Times New Roman"/>
          <w:sz w:val="24"/>
          <w:szCs w:val="24"/>
        </w:rPr>
        <w:t xml:space="preserve"> </w:t>
      </w:r>
      <w:r w:rsidR="00B54430">
        <w:rPr>
          <w:rFonts w:ascii="Times New Roman" w:hAnsi="Times New Roman"/>
          <w:sz w:val="24"/>
          <w:szCs w:val="24"/>
        </w:rPr>
        <w:t>b</w:t>
      </w:r>
      <w:r>
        <w:rPr>
          <w:rFonts w:ascii="Times New Roman" w:hAnsi="Times New Roman"/>
          <w:sz w:val="24"/>
          <w:szCs w:val="24"/>
        </w:rPr>
        <w:t>adania obejmą stada podstawowe (lochy) i towarowe (tuczniki) badane rotacyjnie w cyklach rocznych</w:t>
      </w:r>
      <w:r w:rsidR="00B54430">
        <w:rPr>
          <w:rFonts w:ascii="Times New Roman" w:hAnsi="Times New Roman"/>
          <w:sz w:val="24"/>
          <w:szCs w:val="24"/>
        </w:rPr>
        <w:t>;</w:t>
      </w:r>
      <w:r>
        <w:rPr>
          <w:rFonts w:ascii="Times New Roman" w:hAnsi="Times New Roman"/>
          <w:sz w:val="24"/>
          <w:szCs w:val="24"/>
        </w:rPr>
        <w:t xml:space="preserve"> </w:t>
      </w:r>
      <w:r w:rsidR="00B54430">
        <w:rPr>
          <w:rFonts w:ascii="Times New Roman" w:hAnsi="Times New Roman"/>
          <w:sz w:val="24"/>
          <w:szCs w:val="24"/>
        </w:rPr>
        <w:t>w</w:t>
      </w:r>
      <w:r>
        <w:rPr>
          <w:rFonts w:ascii="Times New Roman" w:hAnsi="Times New Roman"/>
          <w:sz w:val="24"/>
          <w:szCs w:val="24"/>
        </w:rPr>
        <w:t xml:space="preserve"> każdym ze stad </w:t>
      </w:r>
      <w:r w:rsidR="00B54430">
        <w:rPr>
          <w:rFonts w:ascii="Times New Roman" w:hAnsi="Times New Roman"/>
          <w:sz w:val="24"/>
          <w:szCs w:val="24"/>
        </w:rPr>
        <w:t xml:space="preserve">zostaną </w:t>
      </w:r>
      <w:r>
        <w:rPr>
          <w:rFonts w:ascii="Times New Roman" w:hAnsi="Times New Roman"/>
          <w:sz w:val="24"/>
          <w:szCs w:val="24"/>
        </w:rPr>
        <w:t xml:space="preserve">pobrane 2 próbki (kał/okładziny na buty i próbka kurzu); liczba analiz </w:t>
      </w:r>
      <w:r w:rsidR="00B54430">
        <w:rPr>
          <w:rFonts w:ascii="Times New Roman" w:hAnsi="Times New Roman"/>
          <w:sz w:val="24"/>
          <w:szCs w:val="24"/>
        </w:rPr>
        <w:t xml:space="preserve">– </w:t>
      </w:r>
      <w:r>
        <w:rPr>
          <w:rFonts w:ascii="Times New Roman" w:hAnsi="Times New Roman"/>
          <w:sz w:val="24"/>
          <w:szCs w:val="24"/>
        </w:rPr>
        <w:t>300;</w:t>
      </w:r>
    </w:p>
    <w:p w14:paraId="596692B9" w14:textId="14C919FD" w:rsidR="00955E3D" w:rsidRDefault="00E46C35" w:rsidP="00B34559">
      <w:pPr>
        <w:pStyle w:val="Akapitzlist"/>
        <w:numPr>
          <w:ilvl w:val="0"/>
          <w:numId w:val="192"/>
        </w:numPr>
        <w:rPr>
          <w:rFonts w:ascii="Times New Roman" w:hAnsi="Times New Roman"/>
          <w:sz w:val="24"/>
          <w:szCs w:val="24"/>
        </w:rPr>
      </w:pPr>
      <w:r>
        <w:rPr>
          <w:rFonts w:ascii="Times New Roman" w:hAnsi="Times New Roman"/>
          <w:sz w:val="24"/>
          <w:szCs w:val="24"/>
        </w:rPr>
        <w:t>stada gęsi i kaczek (n=150)</w:t>
      </w:r>
      <w:r w:rsidR="00B54430">
        <w:rPr>
          <w:rFonts w:ascii="Times New Roman" w:hAnsi="Times New Roman"/>
          <w:sz w:val="24"/>
          <w:szCs w:val="24"/>
        </w:rPr>
        <w:t>;</w:t>
      </w:r>
      <w:r>
        <w:rPr>
          <w:rFonts w:ascii="Times New Roman" w:hAnsi="Times New Roman"/>
          <w:sz w:val="24"/>
          <w:szCs w:val="24"/>
        </w:rPr>
        <w:t xml:space="preserve"> </w:t>
      </w:r>
      <w:r w:rsidR="00B54430">
        <w:rPr>
          <w:rFonts w:ascii="Times New Roman" w:hAnsi="Times New Roman"/>
          <w:sz w:val="24"/>
          <w:szCs w:val="24"/>
        </w:rPr>
        <w:t>b</w:t>
      </w:r>
      <w:r>
        <w:rPr>
          <w:rFonts w:ascii="Times New Roman" w:hAnsi="Times New Roman"/>
          <w:sz w:val="24"/>
          <w:szCs w:val="24"/>
        </w:rPr>
        <w:t>adania obu gatunków będą realizowane rotacyjnie w cyklu rocznym i obejmą 150 stad, zarówno gospodarskich</w:t>
      </w:r>
      <w:r w:rsidR="00B54430">
        <w:rPr>
          <w:rFonts w:ascii="Times New Roman" w:hAnsi="Times New Roman"/>
          <w:sz w:val="24"/>
          <w:szCs w:val="24"/>
        </w:rPr>
        <w:t>,</w:t>
      </w:r>
      <w:r>
        <w:rPr>
          <w:rFonts w:ascii="Times New Roman" w:hAnsi="Times New Roman"/>
          <w:sz w:val="24"/>
          <w:szCs w:val="24"/>
        </w:rPr>
        <w:t xml:space="preserve"> jak i towarowych</w:t>
      </w:r>
      <w:r w:rsidR="00B54430">
        <w:rPr>
          <w:rFonts w:ascii="Times New Roman" w:hAnsi="Times New Roman"/>
          <w:sz w:val="24"/>
          <w:szCs w:val="24"/>
        </w:rPr>
        <w:t>;</w:t>
      </w:r>
      <w:r>
        <w:rPr>
          <w:rFonts w:ascii="Times New Roman" w:hAnsi="Times New Roman"/>
          <w:sz w:val="24"/>
          <w:szCs w:val="24"/>
        </w:rPr>
        <w:t xml:space="preserve"> </w:t>
      </w:r>
      <w:r w:rsidR="00B54430">
        <w:rPr>
          <w:rFonts w:ascii="Times New Roman" w:hAnsi="Times New Roman"/>
          <w:sz w:val="24"/>
          <w:szCs w:val="24"/>
        </w:rPr>
        <w:lastRenderedPageBreak/>
        <w:t>w</w:t>
      </w:r>
      <w:r>
        <w:rPr>
          <w:rFonts w:ascii="Times New Roman" w:hAnsi="Times New Roman"/>
          <w:sz w:val="24"/>
          <w:szCs w:val="24"/>
        </w:rPr>
        <w:t xml:space="preserve"> każdym ze stad </w:t>
      </w:r>
      <w:r w:rsidR="00B54430">
        <w:rPr>
          <w:rFonts w:ascii="Times New Roman" w:hAnsi="Times New Roman"/>
          <w:sz w:val="24"/>
          <w:szCs w:val="24"/>
        </w:rPr>
        <w:t xml:space="preserve">zostaną </w:t>
      </w:r>
      <w:r>
        <w:rPr>
          <w:rFonts w:ascii="Times New Roman" w:hAnsi="Times New Roman"/>
          <w:sz w:val="24"/>
          <w:szCs w:val="24"/>
        </w:rPr>
        <w:t>pobrane 2 próbki kału/okładzin na buty; liczba analiz</w:t>
      </w:r>
      <w:r w:rsidR="00B54430">
        <w:rPr>
          <w:rFonts w:ascii="Times New Roman" w:hAnsi="Times New Roman"/>
          <w:sz w:val="24"/>
          <w:szCs w:val="24"/>
        </w:rPr>
        <w:t xml:space="preserve"> –</w:t>
      </w:r>
      <w:r>
        <w:rPr>
          <w:rFonts w:ascii="Times New Roman" w:hAnsi="Times New Roman"/>
          <w:sz w:val="24"/>
          <w:szCs w:val="24"/>
        </w:rPr>
        <w:t> 300;</w:t>
      </w:r>
    </w:p>
    <w:p w14:paraId="4F17B6F8" w14:textId="72364D17" w:rsidR="00955E3D" w:rsidRDefault="00E46C35" w:rsidP="00B34559">
      <w:pPr>
        <w:pStyle w:val="Akapitzlist"/>
        <w:numPr>
          <w:ilvl w:val="0"/>
          <w:numId w:val="192"/>
        </w:numPr>
        <w:rPr>
          <w:rFonts w:ascii="Times New Roman" w:hAnsi="Times New Roman"/>
          <w:sz w:val="24"/>
          <w:szCs w:val="24"/>
        </w:rPr>
      </w:pPr>
      <w:r>
        <w:rPr>
          <w:rFonts w:ascii="Times New Roman" w:hAnsi="Times New Roman"/>
          <w:sz w:val="24"/>
          <w:szCs w:val="24"/>
        </w:rPr>
        <w:t>bydło i cielęta (n=200</w:t>
      </w:r>
      <w:r w:rsidR="005B6AC4">
        <w:rPr>
          <w:rFonts w:ascii="Times New Roman" w:hAnsi="Times New Roman"/>
          <w:sz w:val="24"/>
          <w:szCs w:val="24"/>
        </w:rPr>
        <w:t>, 1 próbka pobieran</w:t>
      </w:r>
      <w:r w:rsidR="009A1183">
        <w:rPr>
          <w:rFonts w:ascii="Times New Roman" w:hAnsi="Times New Roman"/>
          <w:sz w:val="24"/>
          <w:szCs w:val="24"/>
        </w:rPr>
        <w:t>a</w:t>
      </w:r>
      <w:r w:rsidR="005B6AC4">
        <w:rPr>
          <w:rFonts w:ascii="Times New Roman" w:hAnsi="Times New Roman"/>
          <w:sz w:val="24"/>
          <w:szCs w:val="24"/>
        </w:rPr>
        <w:t xml:space="preserve"> od 1 zwierzęcia</w:t>
      </w:r>
      <w:r>
        <w:rPr>
          <w:rFonts w:ascii="Times New Roman" w:hAnsi="Times New Roman"/>
          <w:sz w:val="24"/>
          <w:szCs w:val="24"/>
        </w:rPr>
        <w:t>)</w:t>
      </w:r>
      <w:r w:rsidR="00B54430">
        <w:rPr>
          <w:rFonts w:ascii="Times New Roman" w:hAnsi="Times New Roman"/>
          <w:sz w:val="24"/>
          <w:szCs w:val="24"/>
        </w:rPr>
        <w:t>;</w:t>
      </w:r>
      <w:r>
        <w:rPr>
          <w:rFonts w:ascii="Times New Roman" w:hAnsi="Times New Roman"/>
          <w:sz w:val="24"/>
          <w:szCs w:val="24"/>
        </w:rPr>
        <w:t xml:space="preserve"> </w:t>
      </w:r>
      <w:r w:rsidR="00B54430">
        <w:rPr>
          <w:rFonts w:ascii="Times New Roman" w:hAnsi="Times New Roman"/>
          <w:sz w:val="24"/>
          <w:szCs w:val="24"/>
        </w:rPr>
        <w:t>b</w:t>
      </w:r>
      <w:r>
        <w:rPr>
          <w:rFonts w:ascii="Times New Roman" w:hAnsi="Times New Roman"/>
          <w:sz w:val="24"/>
          <w:szCs w:val="24"/>
        </w:rPr>
        <w:t>adania obu grup zwierząt będą realizowane rotacyjnie w cyklach rocznych</w:t>
      </w:r>
      <w:r w:rsidR="00B54430">
        <w:rPr>
          <w:rFonts w:ascii="Times New Roman" w:hAnsi="Times New Roman"/>
          <w:sz w:val="24"/>
          <w:szCs w:val="24"/>
        </w:rPr>
        <w:t>;</w:t>
      </w:r>
      <w:r>
        <w:rPr>
          <w:rFonts w:ascii="Times New Roman" w:hAnsi="Times New Roman"/>
          <w:sz w:val="24"/>
          <w:szCs w:val="24"/>
        </w:rPr>
        <w:t xml:space="preserve"> </w:t>
      </w:r>
      <w:r w:rsidR="00B54430">
        <w:rPr>
          <w:rFonts w:ascii="Times New Roman" w:hAnsi="Times New Roman"/>
          <w:sz w:val="24"/>
          <w:szCs w:val="24"/>
        </w:rPr>
        <w:t>w</w:t>
      </w:r>
      <w:r>
        <w:rPr>
          <w:rFonts w:ascii="Times New Roman" w:hAnsi="Times New Roman"/>
          <w:sz w:val="24"/>
          <w:szCs w:val="24"/>
        </w:rPr>
        <w:t xml:space="preserve"> badaniach zostaną wykorzystane próbki kału pobierane </w:t>
      </w:r>
      <w:r w:rsidR="0050788E">
        <w:rPr>
          <w:rFonts w:ascii="Times New Roman" w:hAnsi="Times New Roman"/>
          <w:sz w:val="24"/>
          <w:szCs w:val="24"/>
        </w:rPr>
        <w:t xml:space="preserve">indywidualnie </w:t>
      </w:r>
      <w:r w:rsidR="00625D76">
        <w:rPr>
          <w:rFonts w:ascii="Times New Roman" w:hAnsi="Times New Roman"/>
          <w:sz w:val="24"/>
          <w:szCs w:val="24"/>
        </w:rPr>
        <w:t>od każdego zwierzęcia</w:t>
      </w:r>
      <w:r w:rsidR="0050788E">
        <w:rPr>
          <w:rFonts w:ascii="Times New Roman" w:hAnsi="Times New Roman"/>
          <w:sz w:val="24"/>
          <w:szCs w:val="24"/>
        </w:rPr>
        <w:t xml:space="preserve"> </w:t>
      </w:r>
      <w:r>
        <w:rPr>
          <w:rFonts w:ascii="Times New Roman" w:hAnsi="Times New Roman"/>
          <w:sz w:val="24"/>
          <w:szCs w:val="24"/>
        </w:rPr>
        <w:t xml:space="preserve">w trakcie uboju zwierząt na potrzeby realizacji </w:t>
      </w:r>
      <w:r w:rsidRPr="00292B40">
        <w:rPr>
          <w:rFonts w:ascii="Times New Roman" w:hAnsi="Times New Roman"/>
          <w:sz w:val="24"/>
          <w:szCs w:val="24"/>
        </w:rPr>
        <w:t xml:space="preserve">zadania </w:t>
      </w:r>
      <w:r w:rsidR="003C2AE1" w:rsidRPr="00292B40">
        <w:rPr>
          <w:rFonts w:ascii="Times New Roman" w:hAnsi="Times New Roman"/>
          <w:sz w:val="24"/>
          <w:szCs w:val="24"/>
        </w:rPr>
        <w:t>26</w:t>
      </w:r>
      <w:r w:rsidRPr="00292B40">
        <w:rPr>
          <w:rFonts w:ascii="Times New Roman" w:hAnsi="Times New Roman"/>
          <w:sz w:val="24"/>
          <w:szCs w:val="24"/>
        </w:rPr>
        <w:t>;</w:t>
      </w:r>
      <w:r>
        <w:rPr>
          <w:rFonts w:ascii="Times New Roman" w:hAnsi="Times New Roman"/>
          <w:sz w:val="24"/>
          <w:szCs w:val="24"/>
        </w:rPr>
        <w:t xml:space="preserve"> liczba analiz </w:t>
      </w:r>
      <w:r w:rsidR="00B54430">
        <w:rPr>
          <w:rFonts w:ascii="Times New Roman" w:hAnsi="Times New Roman"/>
          <w:sz w:val="24"/>
          <w:szCs w:val="24"/>
        </w:rPr>
        <w:t xml:space="preserve">– </w:t>
      </w:r>
      <w:r>
        <w:rPr>
          <w:rFonts w:ascii="Times New Roman" w:hAnsi="Times New Roman"/>
          <w:sz w:val="24"/>
          <w:szCs w:val="24"/>
        </w:rPr>
        <w:t>200.</w:t>
      </w:r>
    </w:p>
    <w:p w14:paraId="5BD33A48" w14:textId="3F8BFCC2" w:rsidR="00955E3D" w:rsidRDefault="00E46C35" w:rsidP="00B34559">
      <w:pPr>
        <w:pStyle w:val="Akapitzlist"/>
        <w:numPr>
          <w:ilvl w:val="0"/>
          <w:numId w:val="30"/>
        </w:numPr>
        <w:rPr>
          <w:rFonts w:ascii="Times New Roman" w:hAnsi="Times New Roman"/>
          <w:sz w:val="24"/>
          <w:szCs w:val="24"/>
        </w:rPr>
      </w:pPr>
      <w:r>
        <w:rPr>
          <w:rFonts w:ascii="Times New Roman" w:hAnsi="Times New Roman"/>
          <w:sz w:val="24"/>
          <w:szCs w:val="24"/>
        </w:rPr>
        <w:t xml:space="preserve">Monitoring występowania </w:t>
      </w:r>
      <w:r>
        <w:rPr>
          <w:rFonts w:ascii="Times New Roman" w:hAnsi="Times New Roman"/>
          <w:i/>
          <w:sz w:val="24"/>
          <w:szCs w:val="24"/>
        </w:rPr>
        <w:t>Salmonella</w:t>
      </w:r>
      <w:r>
        <w:rPr>
          <w:rFonts w:ascii="Times New Roman" w:hAnsi="Times New Roman"/>
          <w:sz w:val="24"/>
          <w:szCs w:val="24"/>
        </w:rPr>
        <w:t xml:space="preserve"> u zwierząt towarzyszących </w:t>
      </w:r>
      <w:r w:rsidR="00AA577D">
        <w:rPr>
          <w:rFonts w:ascii="Times New Roman" w:hAnsi="Times New Roman"/>
          <w:sz w:val="24"/>
          <w:szCs w:val="24"/>
        </w:rPr>
        <w:t>– b</w:t>
      </w:r>
      <w:r>
        <w:rPr>
          <w:rFonts w:ascii="Times New Roman" w:hAnsi="Times New Roman"/>
          <w:sz w:val="24"/>
          <w:szCs w:val="24"/>
        </w:rPr>
        <w:t>adanie będzie realizowane przy udziale Inspekcji Weterynaryjnej, lekarzy weterynarii wolnej praktyki i hodowców</w:t>
      </w:r>
      <w:r w:rsidR="00AA577D">
        <w:rPr>
          <w:rFonts w:ascii="Times New Roman" w:hAnsi="Times New Roman"/>
          <w:sz w:val="24"/>
          <w:szCs w:val="24"/>
        </w:rPr>
        <w:t>;</w:t>
      </w:r>
      <w:r>
        <w:rPr>
          <w:rFonts w:ascii="Times New Roman" w:hAnsi="Times New Roman"/>
          <w:sz w:val="24"/>
          <w:szCs w:val="24"/>
        </w:rPr>
        <w:t xml:space="preserve"> </w:t>
      </w:r>
      <w:r w:rsidR="00AA577D">
        <w:rPr>
          <w:rFonts w:ascii="Times New Roman" w:hAnsi="Times New Roman"/>
          <w:sz w:val="24"/>
          <w:szCs w:val="24"/>
        </w:rPr>
        <w:t>p</w:t>
      </w:r>
      <w:r>
        <w:rPr>
          <w:rFonts w:ascii="Times New Roman" w:hAnsi="Times New Roman"/>
          <w:sz w:val="24"/>
          <w:szCs w:val="24"/>
        </w:rPr>
        <w:t>róbki kału lub wymazy środowiskowe będą pobierane na zasadach dobrowolności od określonych gatunków zwierząt egzotycznych towarzyszących, z hurtowni, sklepów i ogrodów zoologicznych oraz</w:t>
      </w:r>
      <w:r w:rsidR="00AA577D">
        <w:rPr>
          <w:rFonts w:ascii="Times New Roman" w:hAnsi="Times New Roman"/>
          <w:sz w:val="24"/>
          <w:szCs w:val="24"/>
        </w:rPr>
        <w:t xml:space="preserve"> od</w:t>
      </w:r>
      <w:r>
        <w:rPr>
          <w:rFonts w:ascii="Times New Roman" w:hAnsi="Times New Roman"/>
          <w:sz w:val="24"/>
          <w:szCs w:val="24"/>
        </w:rPr>
        <w:t xml:space="preserve"> prywatnych właścicieli</w:t>
      </w:r>
      <w:r w:rsidR="00AA577D">
        <w:rPr>
          <w:rFonts w:ascii="Times New Roman" w:hAnsi="Times New Roman"/>
          <w:sz w:val="24"/>
          <w:szCs w:val="24"/>
        </w:rPr>
        <w:t>;</w:t>
      </w:r>
      <w:r>
        <w:rPr>
          <w:rFonts w:ascii="Times New Roman" w:hAnsi="Times New Roman"/>
          <w:sz w:val="24"/>
          <w:szCs w:val="24"/>
        </w:rPr>
        <w:t xml:space="preserve"> </w:t>
      </w:r>
      <w:r w:rsidR="00AA577D">
        <w:rPr>
          <w:rFonts w:ascii="Times New Roman" w:hAnsi="Times New Roman"/>
          <w:sz w:val="24"/>
          <w:szCs w:val="24"/>
        </w:rPr>
        <w:t>b</w:t>
      </w:r>
      <w:r>
        <w:rPr>
          <w:rFonts w:ascii="Times New Roman" w:hAnsi="Times New Roman"/>
          <w:sz w:val="24"/>
          <w:szCs w:val="24"/>
        </w:rPr>
        <w:t>adaniami zostaną objęte także psy i koty pochodzące z hodowli oraz utrzymywane w prywatnych domach</w:t>
      </w:r>
      <w:r w:rsidR="00AA577D">
        <w:rPr>
          <w:rFonts w:ascii="Times New Roman" w:hAnsi="Times New Roman"/>
          <w:sz w:val="24"/>
          <w:szCs w:val="24"/>
        </w:rPr>
        <w:t>;</w:t>
      </w:r>
      <w:r>
        <w:rPr>
          <w:rFonts w:ascii="Times New Roman" w:hAnsi="Times New Roman"/>
          <w:sz w:val="24"/>
          <w:szCs w:val="24"/>
        </w:rPr>
        <w:t xml:space="preserve"> </w:t>
      </w:r>
      <w:r w:rsidR="00AA577D">
        <w:rPr>
          <w:rFonts w:ascii="Times New Roman" w:hAnsi="Times New Roman"/>
          <w:sz w:val="24"/>
          <w:szCs w:val="24"/>
        </w:rPr>
        <w:t>w</w:t>
      </w:r>
      <w:r>
        <w:rPr>
          <w:rFonts w:ascii="Times New Roman" w:hAnsi="Times New Roman"/>
          <w:sz w:val="24"/>
          <w:szCs w:val="24"/>
        </w:rPr>
        <w:t xml:space="preserve"> kolejnych etapach realizacji Programu </w:t>
      </w:r>
      <w:r w:rsidR="00AA577D">
        <w:rPr>
          <w:rFonts w:ascii="Times New Roman" w:hAnsi="Times New Roman"/>
          <w:sz w:val="24"/>
          <w:szCs w:val="24"/>
        </w:rPr>
        <w:t xml:space="preserve">jest </w:t>
      </w:r>
      <w:r>
        <w:rPr>
          <w:rFonts w:ascii="Times New Roman" w:hAnsi="Times New Roman"/>
          <w:sz w:val="24"/>
          <w:szCs w:val="24"/>
        </w:rPr>
        <w:t>możliwe objęcie badaniami określonej grupy (gatunków) zwierząt</w:t>
      </w:r>
      <w:r w:rsidR="00AA577D">
        <w:rPr>
          <w:rFonts w:ascii="Times New Roman" w:hAnsi="Times New Roman"/>
          <w:sz w:val="24"/>
          <w:szCs w:val="24"/>
        </w:rPr>
        <w:t>;</w:t>
      </w:r>
      <w:r>
        <w:rPr>
          <w:rFonts w:ascii="Times New Roman" w:hAnsi="Times New Roman"/>
          <w:sz w:val="24"/>
          <w:szCs w:val="24"/>
        </w:rPr>
        <w:t xml:space="preserve"> </w:t>
      </w:r>
      <w:r w:rsidR="00AA577D">
        <w:rPr>
          <w:rFonts w:ascii="Times New Roman" w:hAnsi="Times New Roman"/>
          <w:sz w:val="24"/>
          <w:szCs w:val="24"/>
        </w:rPr>
        <w:t>r</w:t>
      </w:r>
      <w:r>
        <w:rPr>
          <w:rFonts w:ascii="Times New Roman" w:hAnsi="Times New Roman"/>
          <w:sz w:val="24"/>
          <w:szCs w:val="24"/>
        </w:rPr>
        <w:t xml:space="preserve">ocznie przewiduje się wykonanie </w:t>
      </w:r>
      <w:r w:rsidR="005B6AC4">
        <w:rPr>
          <w:rFonts w:ascii="Times New Roman" w:hAnsi="Times New Roman"/>
          <w:sz w:val="24"/>
          <w:szCs w:val="24"/>
        </w:rPr>
        <w:t xml:space="preserve">badania </w:t>
      </w:r>
      <w:r>
        <w:rPr>
          <w:rFonts w:ascii="Times New Roman" w:hAnsi="Times New Roman"/>
          <w:sz w:val="24"/>
          <w:szCs w:val="24"/>
        </w:rPr>
        <w:t xml:space="preserve">100 </w:t>
      </w:r>
      <w:r w:rsidR="005B6AC4">
        <w:rPr>
          <w:rFonts w:ascii="Times New Roman" w:hAnsi="Times New Roman"/>
          <w:sz w:val="24"/>
          <w:szCs w:val="24"/>
        </w:rPr>
        <w:t xml:space="preserve">próbek. </w:t>
      </w:r>
    </w:p>
    <w:p w14:paraId="516FD577" w14:textId="3D7FF296" w:rsidR="00955E3D" w:rsidRDefault="00E46C35" w:rsidP="00B34559">
      <w:pPr>
        <w:pStyle w:val="Akapitzlist"/>
        <w:numPr>
          <w:ilvl w:val="0"/>
          <w:numId w:val="30"/>
        </w:numPr>
        <w:rPr>
          <w:rFonts w:ascii="Times New Roman" w:hAnsi="Times New Roman"/>
          <w:sz w:val="24"/>
          <w:szCs w:val="24"/>
        </w:rPr>
      </w:pPr>
      <w:r>
        <w:rPr>
          <w:rFonts w:ascii="Times New Roman" w:hAnsi="Times New Roman"/>
          <w:sz w:val="24"/>
          <w:szCs w:val="24"/>
        </w:rPr>
        <w:t xml:space="preserve">Monitoring występowania </w:t>
      </w:r>
      <w:r>
        <w:rPr>
          <w:rFonts w:ascii="Times New Roman" w:hAnsi="Times New Roman"/>
          <w:i/>
          <w:sz w:val="24"/>
          <w:szCs w:val="24"/>
        </w:rPr>
        <w:t>Salmonella</w:t>
      </w:r>
      <w:r>
        <w:rPr>
          <w:rFonts w:ascii="Times New Roman" w:hAnsi="Times New Roman"/>
          <w:sz w:val="24"/>
          <w:szCs w:val="24"/>
        </w:rPr>
        <w:t xml:space="preserve"> w środowisku</w:t>
      </w:r>
      <w:r w:rsidR="00AA577D">
        <w:rPr>
          <w:rFonts w:ascii="Times New Roman" w:hAnsi="Times New Roman"/>
          <w:sz w:val="24"/>
          <w:szCs w:val="24"/>
        </w:rPr>
        <w:t xml:space="preserve"> ZWD</w:t>
      </w:r>
      <w:r>
        <w:rPr>
          <w:rFonts w:ascii="Times New Roman" w:hAnsi="Times New Roman"/>
          <w:sz w:val="24"/>
          <w:szCs w:val="24"/>
        </w:rPr>
        <w:t xml:space="preserve"> </w:t>
      </w:r>
      <w:r w:rsidR="00AA577D">
        <w:rPr>
          <w:rFonts w:ascii="Times New Roman" w:hAnsi="Times New Roman"/>
          <w:sz w:val="24"/>
          <w:szCs w:val="24"/>
        </w:rPr>
        <w:t>– z</w:t>
      </w:r>
      <w:r>
        <w:rPr>
          <w:rFonts w:ascii="Times New Roman" w:hAnsi="Times New Roman"/>
          <w:sz w:val="24"/>
          <w:szCs w:val="24"/>
        </w:rPr>
        <w:t> danych GIW wynika, że w Polsce działalność prowadzi 173</w:t>
      </w:r>
      <w:r w:rsidR="00AA577D">
        <w:rPr>
          <w:rFonts w:ascii="Times New Roman" w:hAnsi="Times New Roman"/>
          <w:sz w:val="24"/>
          <w:szCs w:val="24"/>
        </w:rPr>
        <w:t xml:space="preserve"> ZWD</w:t>
      </w:r>
      <w:r>
        <w:rPr>
          <w:rFonts w:ascii="Times New Roman" w:hAnsi="Times New Roman"/>
          <w:sz w:val="24"/>
          <w:szCs w:val="24"/>
        </w:rPr>
        <w:t>, z których 120 prowadzi wylęg jaj gatunku kura, 5</w:t>
      </w:r>
      <w:r w:rsidR="00AA577D">
        <w:rPr>
          <w:rFonts w:ascii="Times New Roman" w:hAnsi="Times New Roman"/>
          <w:sz w:val="24"/>
          <w:szCs w:val="24"/>
        </w:rPr>
        <w:t>–</w:t>
      </w:r>
      <w:r>
        <w:rPr>
          <w:rFonts w:ascii="Times New Roman" w:hAnsi="Times New Roman"/>
          <w:sz w:val="24"/>
          <w:szCs w:val="24"/>
        </w:rPr>
        <w:t xml:space="preserve"> indyk, a 49 </w:t>
      </w:r>
      <w:r w:rsidR="00AA577D">
        <w:rPr>
          <w:rFonts w:ascii="Times New Roman" w:hAnsi="Times New Roman"/>
          <w:sz w:val="24"/>
          <w:szCs w:val="24"/>
        </w:rPr>
        <w:t>–</w:t>
      </w:r>
      <w:r>
        <w:rPr>
          <w:rFonts w:ascii="Times New Roman" w:hAnsi="Times New Roman"/>
          <w:sz w:val="24"/>
          <w:szCs w:val="24"/>
        </w:rPr>
        <w:t xml:space="preserve"> innych gatunków </w:t>
      </w:r>
      <w:r w:rsidRPr="00C44BD2">
        <w:rPr>
          <w:rFonts w:ascii="Times New Roman" w:hAnsi="Times New Roman"/>
          <w:sz w:val="24"/>
          <w:szCs w:val="24"/>
        </w:rPr>
        <w:t>drobiu</w:t>
      </w:r>
      <w:r w:rsidR="00AA577D">
        <w:rPr>
          <w:rFonts w:ascii="Times New Roman" w:hAnsi="Times New Roman"/>
          <w:sz w:val="24"/>
          <w:szCs w:val="24"/>
        </w:rPr>
        <w:t>;</w:t>
      </w:r>
      <w:r w:rsidRPr="00C44BD2">
        <w:rPr>
          <w:rFonts w:ascii="Times New Roman" w:hAnsi="Times New Roman"/>
          <w:sz w:val="24"/>
          <w:szCs w:val="24"/>
        </w:rPr>
        <w:t xml:space="preserve"> </w:t>
      </w:r>
      <w:r w:rsidR="00AA577D">
        <w:rPr>
          <w:rFonts w:ascii="Times New Roman" w:hAnsi="Times New Roman"/>
          <w:sz w:val="24"/>
          <w:szCs w:val="24"/>
        </w:rPr>
        <w:t xml:space="preserve">w </w:t>
      </w:r>
      <w:r w:rsidR="003B5D51">
        <w:rPr>
          <w:rFonts w:ascii="Times New Roman" w:hAnsi="Times New Roman"/>
          <w:sz w:val="24"/>
          <w:szCs w:val="24"/>
        </w:rPr>
        <w:t>2024</w:t>
      </w:r>
      <w:r w:rsidR="00AA577D">
        <w:rPr>
          <w:rFonts w:ascii="Times New Roman" w:hAnsi="Times New Roman"/>
          <w:sz w:val="24"/>
          <w:szCs w:val="24"/>
        </w:rPr>
        <w:t xml:space="preserve"> r.</w:t>
      </w:r>
      <w:r>
        <w:rPr>
          <w:rFonts w:ascii="Times New Roman" w:hAnsi="Times New Roman"/>
          <w:sz w:val="24"/>
          <w:szCs w:val="24"/>
        </w:rPr>
        <w:t xml:space="preserve"> próbki zostaną pobrane w ok</w:t>
      </w:r>
      <w:r w:rsidR="00AA577D">
        <w:rPr>
          <w:rFonts w:ascii="Times New Roman" w:hAnsi="Times New Roman"/>
          <w:sz w:val="24"/>
          <w:szCs w:val="24"/>
        </w:rPr>
        <w:t>oło</w:t>
      </w:r>
      <w:r>
        <w:rPr>
          <w:rFonts w:ascii="Times New Roman" w:hAnsi="Times New Roman"/>
          <w:sz w:val="24"/>
          <w:szCs w:val="24"/>
        </w:rPr>
        <w:t xml:space="preserve"> 150 ZWD</w:t>
      </w:r>
      <w:r w:rsidR="00AA577D">
        <w:rPr>
          <w:rFonts w:ascii="Times New Roman" w:hAnsi="Times New Roman"/>
          <w:sz w:val="24"/>
          <w:szCs w:val="24"/>
        </w:rPr>
        <w:t>;</w:t>
      </w:r>
      <w:r>
        <w:rPr>
          <w:rFonts w:ascii="Times New Roman" w:hAnsi="Times New Roman"/>
          <w:sz w:val="24"/>
          <w:szCs w:val="24"/>
        </w:rPr>
        <w:t xml:space="preserve"> </w:t>
      </w:r>
      <w:r w:rsidR="00AA577D">
        <w:rPr>
          <w:rFonts w:ascii="Times New Roman" w:hAnsi="Times New Roman"/>
          <w:sz w:val="24"/>
          <w:szCs w:val="24"/>
        </w:rPr>
        <w:t>w</w:t>
      </w:r>
      <w:r>
        <w:rPr>
          <w:rFonts w:ascii="Times New Roman" w:hAnsi="Times New Roman"/>
          <w:sz w:val="24"/>
          <w:szCs w:val="24"/>
        </w:rPr>
        <w:t xml:space="preserve"> kolejnych latach </w:t>
      </w:r>
      <w:r w:rsidR="00AA577D">
        <w:rPr>
          <w:rFonts w:ascii="Times New Roman" w:hAnsi="Times New Roman"/>
          <w:sz w:val="24"/>
          <w:szCs w:val="24"/>
        </w:rPr>
        <w:t xml:space="preserve">jest </w:t>
      </w:r>
      <w:r>
        <w:rPr>
          <w:rFonts w:ascii="Times New Roman" w:hAnsi="Times New Roman"/>
          <w:sz w:val="24"/>
          <w:szCs w:val="24"/>
        </w:rPr>
        <w:t xml:space="preserve">możliwe </w:t>
      </w:r>
      <w:r w:rsidR="00AA577D">
        <w:rPr>
          <w:rFonts w:ascii="Times New Roman" w:hAnsi="Times New Roman"/>
          <w:sz w:val="24"/>
          <w:szCs w:val="24"/>
        </w:rPr>
        <w:t xml:space="preserve">pobieranie </w:t>
      </w:r>
      <w:r>
        <w:rPr>
          <w:rFonts w:ascii="Times New Roman" w:hAnsi="Times New Roman"/>
          <w:sz w:val="24"/>
          <w:szCs w:val="24"/>
        </w:rPr>
        <w:t>prób</w:t>
      </w:r>
      <w:r w:rsidR="00AA577D">
        <w:rPr>
          <w:rFonts w:ascii="Times New Roman" w:hAnsi="Times New Roman"/>
          <w:sz w:val="24"/>
          <w:szCs w:val="24"/>
        </w:rPr>
        <w:t>e</w:t>
      </w:r>
      <w:r>
        <w:rPr>
          <w:rFonts w:ascii="Times New Roman" w:hAnsi="Times New Roman"/>
          <w:sz w:val="24"/>
          <w:szCs w:val="24"/>
        </w:rPr>
        <w:t xml:space="preserve">k </w:t>
      </w:r>
      <w:r w:rsidR="00AA577D">
        <w:rPr>
          <w:rFonts w:ascii="Times New Roman" w:hAnsi="Times New Roman"/>
          <w:sz w:val="24"/>
          <w:szCs w:val="24"/>
        </w:rPr>
        <w:t xml:space="preserve">z </w:t>
      </w:r>
      <w:r>
        <w:rPr>
          <w:rFonts w:ascii="Times New Roman" w:hAnsi="Times New Roman"/>
          <w:sz w:val="24"/>
          <w:szCs w:val="24"/>
        </w:rPr>
        <w:t xml:space="preserve">określonej kategorii </w:t>
      </w:r>
      <w:r w:rsidR="00AA577D">
        <w:rPr>
          <w:rFonts w:ascii="Times New Roman" w:hAnsi="Times New Roman"/>
          <w:sz w:val="24"/>
          <w:szCs w:val="24"/>
        </w:rPr>
        <w:t>ZWD</w:t>
      </w:r>
      <w:r>
        <w:rPr>
          <w:rFonts w:ascii="Times New Roman" w:hAnsi="Times New Roman"/>
          <w:sz w:val="24"/>
          <w:szCs w:val="24"/>
        </w:rPr>
        <w:t xml:space="preserve"> (np. wielokrotne pobieranie próbek w ciągu roku w ZWD produkujących indyki)</w:t>
      </w:r>
      <w:r w:rsidR="00AA577D">
        <w:rPr>
          <w:rFonts w:ascii="Times New Roman" w:hAnsi="Times New Roman"/>
          <w:sz w:val="24"/>
          <w:szCs w:val="24"/>
        </w:rPr>
        <w:t>;</w:t>
      </w:r>
      <w:r>
        <w:rPr>
          <w:rFonts w:ascii="Times New Roman" w:hAnsi="Times New Roman"/>
          <w:sz w:val="24"/>
          <w:szCs w:val="24"/>
        </w:rPr>
        <w:t xml:space="preserve"> </w:t>
      </w:r>
      <w:r w:rsidR="00275B31">
        <w:rPr>
          <w:rFonts w:ascii="Times New Roman" w:hAnsi="Times New Roman"/>
          <w:sz w:val="24"/>
          <w:szCs w:val="24"/>
        </w:rPr>
        <w:t>z</w:t>
      </w:r>
      <w:r w:rsidR="00AA577D">
        <w:rPr>
          <w:rFonts w:ascii="Times New Roman" w:hAnsi="Times New Roman"/>
          <w:sz w:val="24"/>
          <w:szCs w:val="24"/>
        </w:rPr>
        <w:t>a k</w:t>
      </w:r>
      <w:r>
        <w:rPr>
          <w:rFonts w:ascii="Times New Roman" w:hAnsi="Times New Roman"/>
          <w:sz w:val="24"/>
          <w:szCs w:val="24"/>
        </w:rPr>
        <w:t>ażd</w:t>
      </w:r>
      <w:r w:rsidR="00AA577D">
        <w:rPr>
          <w:rFonts w:ascii="Times New Roman" w:hAnsi="Times New Roman"/>
          <w:sz w:val="24"/>
          <w:szCs w:val="24"/>
        </w:rPr>
        <w:t>ym razem będą</w:t>
      </w:r>
      <w:r>
        <w:rPr>
          <w:rFonts w:ascii="Times New Roman" w:hAnsi="Times New Roman"/>
          <w:sz w:val="24"/>
          <w:szCs w:val="24"/>
        </w:rPr>
        <w:t xml:space="preserve"> pobierane 2 środowiskowe próbki zbiorcze (np. puch</w:t>
      </w:r>
      <w:r w:rsidR="00AA577D">
        <w:rPr>
          <w:rFonts w:ascii="Times New Roman" w:hAnsi="Times New Roman"/>
          <w:sz w:val="24"/>
          <w:szCs w:val="24"/>
        </w:rPr>
        <w:t xml:space="preserve"> lub </w:t>
      </w:r>
      <w:r>
        <w:rPr>
          <w:rFonts w:ascii="Times New Roman" w:hAnsi="Times New Roman"/>
          <w:sz w:val="24"/>
          <w:szCs w:val="24"/>
        </w:rPr>
        <w:t>kurz i wymaz z podłogi)</w:t>
      </w:r>
      <w:r w:rsidR="00AA577D">
        <w:rPr>
          <w:rFonts w:ascii="Times New Roman" w:hAnsi="Times New Roman"/>
          <w:sz w:val="24"/>
          <w:szCs w:val="24"/>
        </w:rPr>
        <w:t>;</w:t>
      </w:r>
      <w:r>
        <w:rPr>
          <w:rFonts w:ascii="Times New Roman" w:hAnsi="Times New Roman"/>
          <w:sz w:val="24"/>
          <w:szCs w:val="24"/>
        </w:rPr>
        <w:t xml:space="preserve"> </w:t>
      </w:r>
      <w:r w:rsidR="00AA577D">
        <w:rPr>
          <w:rFonts w:ascii="Times New Roman" w:hAnsi="Times New Roman"/>
          <w:sz w:val="24"/>
          <w:szCs w:val="24"/>
        </w:rPr>
        <w:t>k</w:t>
      </w:r>
      <w:r>
        <w:rPr>
          <w:rFonts w:ascii="Times New Roman" w:hAnsi="Times New Roman"/>
          <w:sz w:val="24"/>
          <w:szCs w:val="24"/>
        </w:rPr>
        <w:t xml:space="preserve">orekta planu pobierania próbek będzie podejmowana </w:t>
      </w:r>
      <w:r w:rsidR="00AA577D">
        <w:rPr>
          <w:rFonts w:ascii="Times New Roman" w:hAnsi="Times New Roman"/>
          <w:sz w:val="24"/>
          <w:szCs w:val="24"/>
        </w:rPr>
        <w:t xml:space="preserve">na podstawie </w:t>
      </w:r>
      <w:r>
        <w:rPr>
          <w:rFonts w:ascii="Times New Roman" w:hAnsi="Times New Roman"/>
          <w:sz w:val="24"/>
          <w:szCs w:val="24"/>
        </w:rPr>
        <w:t>wynik</w:t>
      </w:r>
      <w:r w:rsidR="00AA577D">
        <w:rPr>
          <w:rFonts w:ascii="Times New Roman" w:hAnsi="Times New Roman"/>
          <w:sz w:val="24"/>
          <w:szCs w:val="24"/>
        </w:rPr>
        <w:t>ów</w:t>
      </w:r>
      <w:r>
        <w:rPr>
          <w:rFonts w:ascii="Times New Roman" w:hAnsi="Times New Roman"/>
          <w:sz w:val="24"/>
          <w:szCs w:val="24"/>
        </w:rPr>
        <w:t xml:space="preserve"> badań w poprzednich etapach i w uzgodnieniu z GIW i MRiRW.</w:t>
      </w:r>
    </w:p>
    <w:p w14:paraId="4A5D12FE" w14:textId="10D0850A" w:rsidR="00955E3D" w:rsidRPr="005850A8" w:rsidRDefault="00E46C35" w:rsidP="00B34559">
      <w:pPr>
        <w:pStyle w:val="Akapitzlist"/>
        <w:numPr>
          <w:ilvl w:val="0"/>
          <w:numId w:val="30"/>
        </w:numPr>
        <w:rPr>
          <w:rFonts w:ascii="Times New Roman" w:hAnsi="Times New Roman"/>
          <w:sz w:val="24"/>
          <w:szCs w:val="24"/>
        </w:rPr>
      </w:pPr>
      <w:r w:rsidRPr="005850A8">
        <w:rPr>
          <w:rFonts w:ascii="Times New Roman" w:hAnsi="Times New Roman"/>
          <w:sz w:val="24"/>
          <w:szCs w:val="24"/>
        </w:rPr>
        <w:t xml:space="preserve">Charakterystyka epidemiologiczna szczepów </w:t>
      </w:r>
      <w:r w:rsidRPr="005850A8">
        <w:rPr>
          <w:rFonts w:ascii="Times New Roman" w:hAnsi="Times New Roman"/>
          <w:i/>
          <w:sz w:val="24"/>
          <w:szCs w:val="24"/>
        </w:rPr>
        <w:t>Salmonella</w:t>
      </w:r>
      <w:r w:rsidR="000514E6" w:rsidRPr="005850A8">
        <w:rPr>
          <w:rFonts w:ascii="Times New Roman" w:hAnsi="Times New Roman"/>
          <w:sz w:val="24"/>
          <w:szCs w:val="24"/>
        </w:rPr>
        <w:t xml:space="preserve"> </w:t>
      </w:r>
      <w:r w:rsidR="00AA577D">
        <w:rPr>
          <w:rFonts w:ascii="Times New Roman" w:hAnsi="Times New Roman"/>
          <w:sz w:val="24"/>
          <w:szCs w:val="24"/>
        </w:rPr>
        <w:t>– s</w:t>
      </w:r>
      <w:r w:rsidR="000514E6" w:rsidRPr="005850A8">
        <w:rPr>
          <w:rFonts w:ascii="Times New Roman" w:hAnsi="Times New Roman"/>
          <w:sz w:val="24"/>
          <w:szCs w:val="24"/>
        </w:rPr>
        <w:t xml:space="preserve">zacuje się, że badania obok izolatów pochodzących z </w:t>
      </w:r>
      <w:r w:rsidR="00AA577D">
        <w:rPr>
          <w:rFonts w:ascii="Times New Roman" w:hAnsi="Times New Roman"/>
          <w:sz w:val="24"/>
          <w:szCs w:val="24"/>
        </w:rPr>
        <w:t xml:space="preserve">ww. </w:t>
      </w:r>
      <w:r w:rsidR="000514E6" w:rsidRPr="005850A8">
        <w:rPr>
          <w:rFonts w:ascii="Times New Roman" w:hAnsi="Times New Roman"/>
          <w:sz w:val="24"/>
          <w:szCs w:val="24"/>
        </w:rPr>
        <w:t>analiz obejmą również izolaty przekazywane przez weterynaryjne laboratoria diagnostyczne</w:t>
      </w:r>
      <w:r w:rsidR="00AA577D">
        <w:rPr>
          <w:rFonts w:ascii="Times New Roman" w:hAnsi="Times New Roman"/>
          <w:sz w:val="24"/>
          <w:szCs w:val="24"/>
        </w:rPr>
        <w:t>;</w:t>
      </w:r>
      <w:r w:rsidR="000514E6" w:rsidRPr="005850A8">
        <w:rPr>
          <w:rFonts w:ascii="Times New Roman" w:hAnsi="Times New Roman"/>
          <w:sz w:val="24"/>
          <w:szCs w:val="24"/>
        </w:rPr>
        <w:t xml:space="preserve"> </w:t>
      </w:r>
      <w:r w:rsidR="00AA577D">
        <w:rPr>
          <w:rFonts w:ascii="Times New Roman" w:hAnsi="Times New Roman"/>
          <w:sz w:val="24"/>
          <w:szCs w:val="24"/>
        </w:rPr>
        <w:t>b</w:t>
      </w:r>
      <w:r w:rsidR="000514E6" w:rsidRPr="005850A8">
        <w:rPr>
          <w:rFonts w:ascii="Times New Roman" w:hAnsi="Times New Roman"/>
          <w:sz w:val="24"/>
          <w:szCs w:val="24"/>
        </w:rPr>
        <w:t>adania będą wykonywane z zastosowaniem metod fenotypowych (identyfikacja serologiczna, oznaczanie oporności na substancje przeciwbakteryjne) i genotypowych (np. PCR, MLST, WGS)</w:t>
      </w:r>
      <w:r w:rsidR="005850A8" w:rsidRPr="005850A8">
        <w:rPr>
          <w:rFonts w:ascii="Times New Roman" w:hAnsi="Times New Roman"/>
          <w:sz w:val="24"/>
          <w:szCs w:val="24"/>
        </w:rPr>
        <w:t>.</w:t>
      </w:r>
      <w:r w:rsidR="000514E6" w:rsidRPr="005850A8">
        <w:rPr>
          <w:rFonts w:ascii="Times New Roman" w:hAnsi="Times New Roman"/>
          <w:sz w:val="24"/>
          <w:szCs w:val="24"/>
        </w:rPr>
        <w:t xml:space="preserve"> </w:t>
      </w:r>
    </w:p>
    <w:p w14:paraId="6FAE6F2A" w14:textId="00DCB18A" w:rsidR="000514E6" w:rsidRDefault="00CE37BA">
      <w:pPr>
        <w:pStyle w:val="Akapitzlist"/>
        <w:ind w:left="0" w:firstLine="284"/>
        <w:rPr>
          <w:rFonts w:ascii="Times New Roman" w:hAnsi="Times New Roman"/>
          <w:sz w:val="24"/>
          <w:szCs w:val="24"/>
        </w:rPr>
      </w:pPr>
      <w:r w:rsidRPr="00CE37BA">
        <w:rPr>
          <w:rFonts w:ascii="Times New Roman" w:hAnsi="Times New Roman"/>
          <w:sz w:val="24"/>
          <w:szCs w:val="24"/>
        </w:rPr>
        <w:t xml:space="preserve">Rocznie </w:t>
      </w:r>
      <w:r w:rsidR="000514E6" w:rsidRPr="000514E6">
        <w:rPr>
          <w:rFonts w:ascii="Times New Roman" w:hAnsi="Times New Roman"/>
          <w:sz w:val="24"/>
          <w:szCs w:val="24"/>
        </w:rPr>
        <w:t xml:space="preserve">przewiduje się zbadanie 1200 próbek, </w:t>
      </w:r>
      <w:r w:rsidR="00AA577D">
        <w:rPr>
          <w:rFonts w:ascii="Times New Roman" w:hAnsi="Times New Roman"/>
          <w:sz w:val="24"/>
          <w:szCs w:val="24"/>
        </w:rPr>
        <w:t xml:space="preserve">z </w:t>
      </w:r>
      <w:r w:rsidR="000514E6" w:rsidRPr="000514E6">
        <w:rPr>
          <w:rFonts w:ascii="Times New Roman" w:hAnsi="Times New Roman"/>
          <w:sz w:val="24"/>
          <w:szCs w:val="24"/>
        </w:rPr>
        <w:t>uwzględn</w:t>
      </w:r>
      <w:r w:rsidR="00AA577D">
        <w:rPr>
          <w:rFonts w:ascii="Times New Roman" w:hAnsi="Times New Roman"/>
          <w:sz w:val="24"/>
          <w:szCs w:val="24"/>
        </w:rPr>
        <w:t>ieniem</w:t>
      </w:r>
      <w:r w:rsidR="000514E6" w:rsidRPr="000514E6">
        <w:rPr>
          <w:rFonts w:ascii="Times New Roman" w:hAnsi="Times New Roman"/>
          <w:sz w:val="24"/>
          <w:szCs w:val="24"/>
        </w:rPr>
        <w:t xml:space="preserve"> prób</w:t>
      </w:r>
      <w:r w:rsidR="00AA577D">
        <w:rPr>
          <w:rFonts w:ascii="Times New Roman" w:hAnsi="Times New Roman"/>
          <w:sz w:val="24"/>
          <w:szCs w:val="24"/>
        </w:rPr>
        <w:t>e</w:t>
      </w:r>
      <w:r w:rsidR="000514E6" w:rsidRPr="000514E6">
        <w:rPr>
          <w:rFonts w:ascii="Times New Roman" w:hAnsi="Times New Roman"/>
          <w:sz w:val="24"/>
          <w:szCs w:val="24"/>
        </w:rPr>
        <w:t>k</w:t>
      </w:r>
      <w:r w:rsidR="00AA577D">
        <w:rPr>
          <w:rFonts w:ascii="Times New Roman" w:hAnsi="Times New Roman"/>
          <w:sz w:val="24"/>
          <w:szCs w:val="24"/>
        </w:rPr>
        <w:t>, o których mowa</w:t>
      </w:r>
      <w:r w:rsidR="000514E6" w:rsidRPr="000514E6">
        <w:rPr>
          <w:rFonts w:ascii="Times New Roman" w:hAnsi="Times New Roman"/>
          <w:sz w:val="24"/>
          <w:szCs w:val="24"/>
        </w:rPr>
        <w:t xml:space="preserve"> w </w:t>
      </w:r>
      <w:r w:rsidR="00AA577D">
        <w:rPr>
          <w:rFonts w:ascii="Times New Roman" w:hAnsi="Times New Roman"/>
          <w:sz w:val="24"/>
          <w:szCs w:val="24"/>
        </w:rPr>
        <w:t xml:space="preserve">częściach </w:t>
      </w:r>
      <w:r w:rsidR="000514E6" w:rsidRPr="000514E6">
        <w:rPr>
          <w:rFonts w:ascii="Times New Roman" w:hAnsi="Times New Roman"/>
          <w:sz w:val="24"/>
          <w:szCs w:val="24"/>
        </w:rPr>
        <w:t>A, B i C, z zastosowaniem referencyjnej metody wykrywania</w:t>
      </w:r>
      <w:r w:rsidR="000514E6" w:rsidRPr="000514E6">
        <w:rPr>
          <w:rFonts w:ascii="Times New Roman" w:hAnsi="Times New Roman"/>
          <w:i/>
          <w:sz w:val="24"/>
          <w:szCs w:val="24"/>
        </w:rPr>
        <w:t xml:space="preserve"> </w:t>
      </w:r>
      <w:r w:rsidRPr="00CE37BA">
        <w:rPr>
          <w:rFonts w:ascii="Times New Roman" w:hAnsi="Times New Roman"/>
          <w:i/>
          <w:sz w:val="24"/>
          <w:szCs w:val="24"/>
        </w:rPr>
        <w:t>Salmonella</w:t>
      </w:r>
      <w:r w:rsidRPr="00CE37BA">
        <w:rPr>
          <w:rFonts w:ascii="Times New Roman" w:hAnsi="Times New Roman"/>
          <w:sz w:val="24"/>
          <w:szCs w:val="24"/>
        </w:rPr>
        <w:t>.</w:t>
      </w:r>
      <w:r>
        <w:rPr>
          <w:rFonts w:ascii="Times New Roman" w:hAnsi="Times New Roman"/>
          <w:sz w:val="24"/>
          <w:szCs w:val="24"/>
        </w:rPr>
        <w:t xml:space="preserve"> </w:t>
      </w:r>
    </w:p>
    <w:p w14:paraId="11EB96BF" w14:textId="77777777" w:rsidR="00955E3D" w:rsidRPr="005850A8" w:rsidRDefault="00E46C35" w:rsidP="005850A8">
      <w:pPr>
        <w:rPr>
          <w:rFonts w:ascii="Times New Roman" w:hAnsi="Times New Roman"/>
          <w:sz w:val="24"/>
          <w:szCs w:val="24"/>
        </w:rPr>
      </w:pPr>
      <w:r w:rsidRPr="005850A8">
        <w:rPr>
          <w:rFonts w:ascii="Times New Roman" w:hAnsi="Times New Roman"/>
          <w:sz w:val="24"/>
          <w:szCs w:val="24"/>
        </w:rPr>
        <w:t>Badania będą realizowane w następujących etapach:</w:t>
      </w:r>
    </w:p>
    <w:p w14:paraId="1602D3DD" w14:textId="05E0EDD1" w:rsidR="00955E3D" w:rsidRDefault="00E46C35">
      <w:pPr>
        <w:pStyle w:val="Akapitzlist"/>
        <w:ind w:left="0"/>
        <w:rPr>
          <w:rFonts w:ascii="Times New Roman" w:hAnsi="Times New Roman"/>
          <w:b/>
          <w:sz w:val="24"/>
          <w:szCs w:val="24"/>
        </w:rPr>
      </w:pPr>
      <w:r>
        <w:rPr>
          <w:rFonts w:ascii="Times New Roman" w:hAnsi="Times New Roman"/>
          <w:b/>
          <w:sz w:val="24"/>
          <w:szCs w:val="24"/>
        </w:rPr>
        <w:t>Etap I: 2024</w:t>
      </w:r>
      <w:r w:rsidR="00AA577D">
        <w:rPr>
          <w:rFonts w:ascii="Times New Roman" w:hAnsi="Times New Roman"/>
          <w:b/>
          <w:sz w:val="24"/>
          <w:szCs w:val="24"/>
        </w:rPr>
        <w:t xml:space="preserve"> </w:t>
      </w:r>
      <w:r>
        <w:rPr>
          <w:rFonts w:ascii="Times New Roman" w:hAnsi="Times New Roman"/>
          <w:b/>
          <w:sz w:val="24"/>
          <w:szCs w:val="24"/>
        </w:rPr>
        <w:t>r.</w:t>
      </w:r>
    </w:p>
    <w:p w14:paraId="05867ACA" w14:textId="77777777" w:rsidR="00955E3D" w:rsidRDefault="00E46C35" w:rsidP="00B34559">
      <w:pPr>
        <w:pStyle w:val="Akapitzlist"/>
        <w:numPr>
          <w:ilvl w:val="0"/>
          <w:numId w:val="193"/>
        </w:numPr>
        <w:rPr>
          <w:rFonts w:ascii="Times New Roman" w:hAnsi="Times New Roman"/>
          <w:sz w:val="24"/>
          <w:szCs w:val="24"/>
        </w:rPr>
      </w:pPr>
      <w:r>
        <w:rPr>
          <w:rFonts w:ascii="Times New Roman" w:hAnsi="Times New Roman"/>
          <w:sz w:val="24"/>
          <w:szCs w:val="24"/>
        </w:rPr>
        <w:t>Monitoring stad świń (lochy), gęsi i bydła.</w:t>
      </w:r>
    </w:p>
    <w:p w14:paraId="13213F06" w14:textId="1B4C4230" w:rsidR="00955E3D" w:rsidRDefault="00E46C35" w:rsidP="00316651">
      <w:pPr>
        <w:pStyle w:val="Akapitzlist"/>
        <w:numPr>
          <w:ilvl w:val="0"/>
          <w:numId w:val="193"/>
        </w:numPr>
        <w:rPr>
          <w:rFonts w:ascii="Times New Roman" w:hAnsi="Times New Roman"/>
          <w:sz w:val="24"/>
          <w:szCs w:val="24"/>
        </w:rPr>
      </w:pPr>
      <w:r>
        <w:rPr>
          <w:rFonts w:ascii="Times New Roman" w:hAnsi="Times New Roman"/>
          <w:sz w:val="24"/>
          <w:szCs w:val="24"/>
        </w:rPr>
        <w:t xml:space="preserve">Monitoring populacji zwierząt towarzyszących (psy </w:t>
      </w:r>
      <w:r w:rsidR="00AA577D">
        <w:rPr>
          <w:rFonts w:ascii="Times New Roman" w:hAnsi="Times New Roman"/>
          <w:sz w:val="24"/>
          <w:szCs w:val="24"/>
        </w:rPr>
        <w:t xml:space="preserve">i </w:t>
      </w:r>
      <w:r>
        <w:rPr>
          <w:rFonts w:ascii="Times New Roman" w:hAnsi="Times New Roman"/>
          <w:sz w:val="24"/>
          <w:szCs w:val="24"/>
        </w:rPr>
        <w:t>koty).</w:t>
      </w:r>
    </w:p>
    <w:p w14:paraId="7D7B8006" w14:textId="5793EA00" w:rsidR="00955E3D" w:rsidRDefault="00E46C35" w:rsidP="00316651">
      <w:pPr>
        <w:pStyle w:val="Akapitzlist"/>
        <w:numPr>
          <w:ilvl w:val="0"/>
          <w:numId w:val="193"/>
        </w:numPr>
        <w:rPr>
          <w:rFonts w:ascii="Times New Roman" w:hAnsi="Times New Roman"/>
          <w:sz w:val="24"/>
          <w:szCs w:val="24"/>
        </w:rPr>
      </w:pPr>
      <w:r>
        <w:rPr>
          <w:rFonts w:ascii="Times New Roman" w:hAnsi="Times New Roman"/>
          <w:sz w:val="24"/>
          <w:szCs w:val="24"/>
        </w:rPr>
        <w:t>Monitoring środowiska</w:t>
      </w:r>
      <w:r w:rsidR="00AA577D">
        <w:rPr>
          <w:rFonts w:ascii="Times New Roman" w:hAnsi="Times New Roman"/>
          <w:sz w:val="24"/>
          <w:szCs w:val="24"/>
        </w:rPr>
        <w:t xml:space="preserve"> ZWD</w:t>
      </w:r>
      <w:r>
        <w:rPr>
          <w:rFonts w:ascii="Times New Roman" w:hAnsi="Times New Roman"/>
          <w:sz w:val="24"/>
          <w:szCs w:val="24"/>
        </w:rPr>
        <w:t>.</w:t>
      </w:r>
    </w:p>
    <w:p w14:paraId="05EB64E3" w14:textId="77777777" w:rsidR="00955E3D" w:rsidRDefault="00E46C35" w:rsidP="00316651">
      <w:pPr>
        <w:pStyle w:val="Akapitzlist"/>
        <w:numPr>
          <w:ilvl w:val="0"/>
          <w:numId w:val="193"/>
        </w:numPr>
        <w:rPr>
          <w:rFonts w:ascii="Times New Roman" w:hAnsi="Times New Roman"/>
          <w:sz w:val="24"/>
          <w:szCs w:val="24"/>
        </w:rPr>
      </w:pPr>
      <w:r>
        <w:rPr>
          <w:rFonts w:ascii="Times New Roman" w:hAnsi="Times New Roman"/>
          <w:sz w:val="24"/>
          <w:szCs w:val="24"/>
        </w:rPr>
        <w:t xml:space="preserve">Charakterystyka epidemiologiczna wybranych izolatów </w:t>
      </w:r>
      <w:r>
        <w:rPr>
          <w:rFonts w:ascii="Times New Roman" w:hAnsi="Times New Roman"/>
          <w:i/>
          <w:sz w:val="24"/>
          <w:szCs w:val="24"/>
        </w:rPr>
        <w:t>Salmonella</w:t>
      </w:r>
      <w:r>
        <w:rPr>
          <w:rFonts w:ascii="Times New Roman" w:hAnsi="Times New Roman"/>
          <w:sz w:val="24"/>
          <w:szCs w:val="24"/>
        </w:rPr>
        <w:t>.</w:t>
      </w:r>
    </w:p>
    <w:p w14:paraId="328A11F0" w14:textId="511FD9CA" w:rsidR="00955E3D" w:rsidRDefault="006B6452" w:rsidP="00316651">
      <w:pPr>
        <w:pStyle w:val="Akapitzlist"/>
        <w:numPr>
          <w:ilvl w:val="0"/>
          <w:numId w:val="193"/>
        </w:numPr>
        <w:rPr>
          <w:rFonts w:ascii="Times New Roman" w:hAnsi="Times New Roman"/>
          <w:sz w:val="24"/>
          <w:szCs w:val="24"/>
        </w:rPr>
      </w:pPr>
      <w:r w:rsidRPr="006B6452">
        <w:rPr>
          <w:rFonts w:ascii="Times New Roman" w:hAnsi="Times New Roman"/>
          <w:sz w:val="24"/>
          <w:szCs w:val="24"/>
        </w:rPr>
        <w:t>Opracowanie rocznego raportu z badań.</w:t>
      </w:r>
    </w:p>
    <w:p w14:paraId="75DEE3E0" w14:textId="5D20FE54" w:rsidR="00955E3D" w:rsidRDefault="00E46C35">
      <w:pPr>
        <w:pStyle w:val="Akapitzlist"/>
        <w:ind w:left="0"/>
        <w:rPr>
          <w:rFonts w:ascii="Times New Roman" w:hAnsi="Times New Roman"/>
          <w:b/>
          <w:sz w:val="24"/>
          <w:szCs w:val="24"/>
        </w:rPr>
      </w:pPr>
      <w:r>
        <w:rPr>
          <w:rFonts w:ascii="Times New Roman" w:hAnsi="Times New Roman"/>
          <w:b/>
          <w:sz w:val="24"/>
          <w:szCs w:val="24"/>
        </w:rPr>
        <w:t>Etap II: 2025</w:t>
      </w:r>
      <w:r w:rsidR="00316651">
        <w:rPr>
          <w:rFonts w:ascii="Times New Roman" w:hAnsi="Times New Roman"/>
          <w:b/>
          <w:sz w:val="24"/>
          <w:szCs w:val="24"/>
        </w:rPr>
        <w:t xml:space="preserve"> </w:t>
      </w:r>
      <w:r>
        <w:rPr>
          <w:rFonts w:ascii="Times New Roman" w:hAnsi="Times New Roman"/>
          <w:b/>
          <w:sz w:val="24"/>
          <w:szCs w:val="24"/>
        </w:rPr>
        <w:t>r.</w:t>
      </w:r>
    </w:p>
    <w:p w14:paraId="02D8F15B" w14:textId="77777777" w:rsidR="00955E3D" w:rsidRDefault="00E46C35" w:rsidP="00B34559">
      <w:pPr>
        <w:pStyle w:val="Akapitzlist"/>
        <w:numPr>
          <w:ilvl w:val="0"/>
          <w:numId w:val="194"/>
        </w:numPr>
        <w:rPr>
          <w:rFonts w:ascii="Times New Roman" w:hAnsi="Times New Roman"/>
          <w:sz w:val="24"/>
          <w:szCs w:val="24"/>
        </w:rPr>
      </w:pPr>
      <w:r>
        <w:rPr>
          <w:rFonts w:ascii="Times New Roman" w:hAnsi="Times New Roman"/>
          <w:sz w:val="24"/>
          <w:szCs w:val="24"/>
        </w:rPr>
        <w:t>Przekazanie raportu z badań z poprzedniego roku do MRiRW i GIW.</w:t>
      </w:r>
    </w:p>
    <w:p w14:paraId="57AFCF9A" w14:textId="77777777" w:rsidR="00955E3D" w:rsidRDefault="00E46C35" w:rsidP="00B34559">
      <w:pPr>
        <w:pStyle w:val="Akapitzlist"/>
        <w:numPr>
          <w:ilvl w:val="0"/>
          <w:numId w:val="194"/>
        </w:numPr>
        <w:rPr>
          <w:rFonts w:ascii="Times New Roman" w:hAnsi="Times New Roman"/>
          <w:sz w:val="24"/>
          <w:szCs w:val="24"/>
        </w:rPr>
      </w:pPr>
      <w:r>
        <w:rPr>
          <w:rFonts w:ascii="Times New Roman" w:hAnsi="Times New Roman"/>
          <w:sz w:val="24"/>
          <w:szCs w:val="24"/>
        </w:rPr>
        <w:t>Ustalenie zakresu i harmonogramu badań.</w:t>
      </w:r>
    </w:p>
    <w:p w14:paraId="0EBC32D9" w14:textId="77777777" w:rsidR="00955E3D" w:rsidRDefault="00E46C35" w:rsidP="00B34559">
      <w:pPr>
        <w:pStyle w:val="Akapitzlist"/>
        <w:numPr>
          <w:ilvl w:val="0"/>
          <w:numId w:val="194"/>
        </w:numPr>
        <w:rPr>
          <w:rFonts w:ascii="Times New Roman" w:hAnsi="Times New Roman"/>
          <w:sz w:val="24"/>
          <w:szCs w:val="24"/>
        </w:rPr>
      </w:pPr>
      <w:r>
        <w:rPr>
          <w:rFonts w:ascii="Times New Roman" w:hAnsi="Times New Roman"/>
          <w:sz w:val="24"/>
          <w:szCs w:val="24"/>
        </w:rPr>
        <w:t>Monitoring stad świń (tuczniki) i kaczek oraz cieląt.</w:t>
      </w:r>
    </w:p>
    <w:p w14:paraId="64F76886" w14:textId="77777777" w:rsidR="00955E3D" w:rsidRDefault="00E46C35" w:rsidP="00B34559">
      <w:pPr>
        <w:pStyle w:val="Akapitzlist"/>
        <w:numPr>
          <w:ilvl w:val="0"/>
          <w:numId w:val="194"/>
        </w:numPr>
        <w:rPr>
          <w:rFonts w:ascii="Times New Roman" w:hAnsi="Times New Roman"/>
          <w:sz w:val="24"/>
          <w:szCs w:val="24"/>
        </w:rPr>
      </w:pPr>
      <w:r>
        <w:rPr>
          <w:rFonts w:ascii="Times New Roman" w:hAnsi="Times New Roman"/>
          <w:sz w:val="24"/>
          <w:szCs w:val="24"/>
        </w:rPr>
        <w:lastRenderedPageBreak/>
        <w:t>Monitoring populacji egzotycznych zwierząt towarzyszących.</w:t>
      </w:r>
    </w:p>
    <w:p w14:paraId="0271D7A4" w14:textId="633FF96F" w:rsidR="00955E3D" w:rsidRDefault="00E46C35" w:rsidP="00B34559">
      <w:pPr>
        <w:pStyle w:val="Akapitzlist"/>
        <w:numPr>
          <w:ilvl w:val="0"/>
          <w:numId w:val="194"/>
        </w:numPr>
        <w:rPr>
          <w:rFonts w:ascii="Times New Roman" w:hAnsi="Times New Roman"/>
          <w:sz w:val="24"/>
          <w:szCs w:val="24"/>
        </w:rPr>
      </w:pPr>
      <w:r>
        <w:rPr>
          <w:rFonts w:ascii="Times New Roman" w:hAnsi="Times New Roman"/>
          <w:sz w:val="24"/>
          <w:szCs w:val="24"/>
        </w:rPr>
        <w:t>Monitoring środowiska</w:t>
      </w:r>
      <w:r w:rsidR="00AA577D">
        <w:rPr>
          <w:rFonts w:ascii="Times New Roman" w:hAnsi="Times New Roman"/>
          <w:sz w:val="24"/>
          <w:szCs w:val="24"/>
        </w:rPr>
        <w:t xml:space="preserve"> ZWD</w:t>
      </w:r>
      <w:r>
        <w:rPr>
          <w:rFonts w:ascii="Times New Roman" w:hAnsi="Times New Roman"/>
          <w:sz w:val="24"/>
          <w:szCs w:val="24"/>
        </w:rPr>
        <w:t>.</w:t>
      </w:r>
    </w:p>
    <w:p w14:paraId="01280601" w14:textId="50836FF6" w:rsidR="00293D7F" w:rsidRPr="00293D7F" w:rsidRDefault="00E46C35" w:rsidP="00B34559">
      <w:pPr>
        <w:pStyle w:val="Akapitzlist"/>
        <w:numPr>
          <w:ilvl w:val="0"/>
          <w:numId w:val="194"/>
        </w:numPr>
        <w:rPr>
          <w:rFonts w:ascii="Times New Roman" w:hAnsi="Times New Roman"/>
          <w:sz w:val="24"/>
          <w:szCs w:val="24"/>
        </w:rPr>
      </w:pPr>
      <w:r>
        <w:rPr>
          <w:rFonts w:ascii="Times New Roman" w:hAnsi="Times New Roman"/>
          <w:sz w:val="24"/>
          <w:szCs w:val="24"/>
        </w:rPr>
        <w:t xml:space="preserve">Charakterystyka epidemiologiczna wybranych izolatów </w:t>
      </w:r>
      <w:r>
        <w:rPr>
          <w:rFonts w:ascii="Times New Roman" w:hAnsi="Times New Roman"/>
          <w:i/>
          <w:sz w:val="24"/>
          <w:szCs w:val="24"/>
        </w:rPr>
        <w:t>Salmonella</w:t>
      </w:r>
      <w:r>
        <w:rPr>
          <w:rFonts w:ascii="Times New Roman" w:hAnsi="Times New Roman"/>
          <w:sz w:val="24"/>
          <w:szCs w:val="24"/>
        </w:rPr>
        <w:t>.</w:t>
      </w:r>
    </w:p>
    <w:p w14:paraId="60AADFF9" w14:textId="4EE24CB3" w:rsidR="00955E3D" w:rsidRDefault="006B6452" w:rsidP="00B34559">
      <w:pPr>
        <w:pStyle w:val="Akapitzlist"/>
        <w:numPr>
          <w:ilvl w:val="0"/>
          <w:numId w:val="194"/>
        </w:numPr>
        <w:rPr>
          <w:rFonts w:ascii="Times New Roman" w:hAnsi="Times New Roman"/>
          <w:sz w:val="24"/>
          <w:szCs w:val="24"/>
        </w:rPr>
      </w:pPr>
      <w:r w:rsidRPr="006B6452">
        <w:rPr>
          <w:rFonts w:ascii="Times New Roman" w:hAnsi="Times New Roman"/>
          <w:sz w:val="24"/>
          <w:szCs w:val="24"/>
        </w:rPr>
        <w:t>Opracowanie rocznego raportu z badań.</w:t>
      </w:r>
    </w:p>
    <w:p w14:paraId="165F44D4" w14:textId="1D779D99"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w:t>
      </w:r>
      <w:r w:rsidR="00316651">
        <w:rPr>
          <w:rFonts w:ascii="Times New Roman" w:hAnsi="Times New Roman"/>
          <w:b/>
          <w:sz w:val="24"/>
          <w:szCs w:val="24"/>
        </w:rPr>
        <w:t xml:space="preserve"> </w:t>
      </w:r>
      <w:r>
        <w:rPr>
          <w:rFonts w:ascii="Times New Roman" w:hAnsi="Times New Roman"/>
          <w:b/>
          <w:sz w:val="24"/>
          <w:szCs w:val="24"/>
        </w:rPr>
        <w:t>r.</w:t>
      </w:r>
    </w:p>
    <w:p w14:paraId="322EAD39" w14:textId="77777777" w:rsidR="00293D7F" w:rsidRDefault="00293D7F" w:rsidP="00B34559">
      <w:pPr>
        <w:pStyle w:val="Akapitzlist"/>
        <w:numPr>
          <w:ilvl w:val="0"/>
          <w:numId w:val="447"/>
        </w:numPr>
        <w:rPr>
          <w:rFonts w:ascii="Times New Roman" w:hAnsi="Times New Roman"/>
          <w:sz w:val="24"/>
          <w:szCs w:val="24"/>
        </w:rPr>
      </w:pPr>
      <w:r>
        <w:rPr>
          <w:rFonts w:ascii="Times New Roman" w:hAnsi="Times New Roman"/>
          <w:sz w:val="24"/>
          <w:szCs w:val="24"/>
        </w:rPr>
        <w:t>Przekazanie raportu z badań z poprzedniego roku do MRiRW i GIW.</w:t>
      </w:r>
    </w:p>
    <w:p w14:paraId="532EBF8E" w14:textId="77777777" w:rsidR="00293D7F" w:rsidRDefault="00293D7F" w:rsidP="00B34559">
      <w:pPr>
        <w:pStyle w:val="Akapitzlist"/>
        <w:numPr>
          <w:ilvl w:val="0"/>
          <w:numId w:val="447"/>
        </w:numPr>
        <w:rPr>
          <w:rFonts w:ascii="Times New Roman" w:hAnsi="Times New Roman"/>
          <w:sz w:val="24"/>
          <w:szCs w:val="24"/>
        </w:rPr>
      </w:pPr>
      <w:r>
        <w:rPr>
          <w:rFonts w:ascii="Times New Roman" w:hAnsi="Times New Roman"/>
          <w:sz w:val="24"/>
          <w:szCs w:val="24"/>
        </w:rPr>
        <w:t>Ustalenie zakresu i harmonogramu badań.</w:t>
      </w:r>
    </w:p>
    <w:p w14:paraId="4C2BF964" w14:textId="77777777" w:rsidR="00293D7F" w:rsidRDefault="00E46C35" w:rsidP="00B34559">
      <w:pPr>
        <w:pStyle w:val="Akapitzlist"/>
        <w:numPr>
          <w:ilvl w:val="0"/>
          <w:numId w:val="447"/>
        </w:numPr>
        <w:rPr>
          <w:rFonts w:ascii="Times New Roman" w:hAnsi="Times New Roman"/>
          <w:sz w:val="24"/>
          <w:szCs w:val="24"/>
        </w:rPr>
      </w:pPr>
      <w:r w:rsidRPr="00293D7F">
        <w:rPr>
          <w:rFonts w:ascii="Times New Roman" w:hAnsi="Times New Roman"/>
          <w:sz w:val="24"/>
          <w:szCs w:val="24"/>
        </w:rPr>
        <w:t>Monitoring stad świń (lochy), gęsi i bydła.</w:t>
      </w:r>
    </w:p>
    <w:p w14:paraId="625D6104" w14:textId="77777777" w:rsidR="00293D7F" w:rsidRDefault="00E46C35" w:rsidP="00B34559">
      <w:pPr>
        <w:pStyle w:val="Akapitzlist"/>
        <w:numPr>
          <w:ilvl w:val="0"/>
          <w:numId w:val="447"/>
        </w:numPr>
        <w:rPr>
          <w:rFonts w:ascii="Times New Roman" w:hAnsi="Times New Roman"/>
          <w:sz w:val="24"/>
          <w:szCs w:val="24"/>
        </w:rPr>
      </w:pPr>
      <w:r w:rsidRPr="00293D7F">
        <w:rPr>
          <w:rFonts w:ascii="Times New Roman" w:hAnsi="Times New Roman"/>
          <w:sz w:val="24"/>
          <w:szCs w:val="24"/>
        </w:rPr>
        <w:t xml:space="preserve">Monitoring populacji zwierząt towarzyszących (psy </w:t>
      </w:r>
      <w:r w:rsidR="00AA577D" w:rsidRPr="00293D7F">
        <w:rPr>
          <w:rFonts w:ascii="Times New Roman" w:hAnsi="Times New Roman"/>
          <w:sz w:val="24"/>
          <w:szCs w:val="24"/>
        </w:rPr>
        <w:t xml:space="preserve">i </w:t>
      </w:r>
      <w:r w:rsidRPr="00293D7F">
        <w:rPr>
          <w:rFonts w:ascii="Times New Roman" w:hAnsi="Times New Roman"/>
          <w:sz w:val="24"/>
          <w:szCs w:val="24"/>
        </w:rPr>
        <w:t>koty).</w:t>
      </w:r>
    </w:p>
    <w:p w14:paraId="1C7F93B5" w14:textId="77777777" w:rsidR="00293D7F" w:rsidRDefault="00E46C35" w:rsidP="00B34559">
      <w:pPr>
        <w:pStyle w:val="Akapitzlist"/>
        <w:numPr>
          <w:ilvl w:val="0"/>
          <w:numId w:val="447"/>
        </w:numPr>
        <w:rPr>
          <w:rFonts w:ascii="Times New Roman" w:hAnsi="Times New Roman"/>
          <w:sz w:val="24"/>
          <w:szCs w:val="24"/>
        </w:rPr>
      </w:pPr>
      <w:r w:rsidRPr="00293D7F">
        <w:rPr>
          <w:rFonts w:ascii="Times New Roman" w:hAnsi="Times New Roman"/>
          <w:sz w:val="24"/>
          <w:szCs w:val="24"/>
        </w:rPr>
        <w:t>Monitoring środowiska</w:t>
      </w:r>
      <w:r w:rsidR="00AA577D" w:rsidRPr="00293D7F">
        <w:rPr>
          <w:rFonts w:ascii="Times New Roman" w:hAnsi="Times New Roman"/>
          <w:sz w:val="24"/>
          <w:szCs w:val="24"/>
        </w:rPr>
        <w:t xml:space="preserve"> ZWD</w:t>
      </w:r>
      <w:r w:rsidRPr="00293D7F">
        <w:rPr>
          <w:rFonts w:ascii="Times New Roman" w:hAnsi="Times New Roman"/>
          <w:sz w:val="24"/>
          <w:szCs w:val="24"/>
        </w:rPr>
        <w:t>.</w:t>
      </w:r>
    </w:p>
    <w:p w14:paraId="58081AD7" w14:textId="77777777" w:rsidR="00293D7F" w:rsidRDefault="00E46C35" w:rsidP="00B34559">
      <w:pPr>
        <w:pStyle w:val="Akapitzlist"/>
        <w:numPr>
          <w:ilvl w:val="0"/>
          <w:numId w:val="447"/>
        </w:numPr>
        <w:rPr>
          <w:rFonts w:ascii="Times New Roman" w:hAnsi="Times New Roman"/>
          <w:sz w:val="24"/>
          <w:szCs w:val="24"/>
        </w:rPr>
      </w:pPr>
      <w:r w:rsidRPr="00293D7F">
        <w:rPr>
          <w:rFonts w:ascii="Times New Roman" w:hAnsi="Times New Roman"/>
          <w:sz w:val="24"/>
          <w:szCs w:val="24"/>
        </w:rPr>
        <w:t xml:space="preserve">Charakterystyka epidemiologiczna wybranych izolatów </w:t>
      </w:r>
      <w:r w:rsidRPr="00293D7F">
        <w:rPr>
          <w:rFonts w:ascii="Times New Roman" w:hAnsi="Times New Roman"/>
          <w:i/>
          <w:sz w:val="24"/>
          <w:szCs w:val="24"/>
        </w:rPr>
        <w:t>Salmonella</w:t>
      </w:r>
      <w:r w:rsidRPr="00293D7F">
        <w:rPr>
          <w:rFonts w:ascii="Times New Roman" w:hAnsi="Times New Roman"/>
          <w:sz w:val="24"/>
          <w:szCs w:val="24"/>
        </w:rPr>
        <w:t>.</w:t>
      </w:r>
    </w:p>
    <w:p w14:paraId="60121E15" w14:textId="0FF57EA4" w:rsidR="00293D7F" w:rsidRPr="00293D7F" w:rsidRDefault="006B6452" w:rsidP="00B34559">
      <w:pPr>
        <w:pStyle w:val="Akapitzlist"/>
        <w:numPr>
          <w:ilvl w:val="0"/>
          <w:numId w:val="447"/>
        </w:numPr>
        <w:rPr>
          <w:rFonts w:ascii="Times New Roman" w:hAnsi="Times New Roman"/>
          <w:sz w:val="24"/>
          <w:szCs w:val="24"/>
        </w:rPr>
      </w:pPr>
      <w:r w:rsidRPr="00293D7F">
        <w:rPr>
          <w:rFonts w:ascii="Times New Roman" w:hAnsi="Times New Roman"/>
          <w:sz w:val="24"/>
          <w:szCs w:val="24"/>
        </w:rPr>
        <w:t>Opracowanie rocznego raportu z badań.</w:t>
      </w:r>
    </w:p>
    <w:p w14:paraId="237C3DBE" w14:textId="281F5364" w:rsidR="00955E3D" w:rsidRDefault="00E46C35">
      <w:pPr>
        <w:pStyle w:val="Akapitzlist"/>
        <w:ind w:left="0"/>
        <w:rPr>
          <w:rFonts w:ascii="Times New Roman" w:hAnsi="Times New Roman"/>
          <w:b/>
          <w:sz w:val="24"/>
          <w:szCs w:val="24"/>
        </w:rPr>
      </w:pPr>
      <w:r>
        <w:rPr>
          <w:rFonts w:ascii="Times New Roman" w:hAnsi="Times New Roman"/>
          <w:b/>
          <w:sz w:val="24"/>
          <w:szCs w:val="24"/>
        </w:rPr>
        <w:t>Etap IV: 2027</w:t>
      </w:r>
      <w:r w:rsidR="004C4F1B">
        <w:rPr>
          <w:rFonts w:ascii="Times New Roman" w:hAnsi="Times New Roman"/>
          <w:b/>
          <w:sz w:val="24"/>
          <w:szCs w:val="24"/>
        </w:rPr>
        <w:t xml:space="preserve"> </w:t>
      </w:r>
      <w:r>
        <w:rPr>
          <w:rFonts w:ascii="Times New Roman" w:hAnsi="Times New Roman"/>
          <w:b/>
          <w:sz w:val="24"/>
          <w:szCs w:val="24"/>
        </w:rPr>
        <w:t>r.</w:t>
      </w:r>
    </w:p>
    <w:p w14:paraId="70596023" w14:textId="77777777" w:rsidR="00955E3D" w:rsidRDefault="00E46C35" w:rsidP="00B34559">
      <w:pPr>
        <w:pStyle w:val="Akapitzlist"/>
        <w:numPr>
          <w:ilvl w:val="0"/>
          <w:numId w:val="196"/>
        </w:numPr>
        <w:rPr>
          <w:rFonts w:ascii="Times New Roman" w:hAnsi="Times New Roman"/>
          <w:sz w:val="24"/>
          <w:szCs w:val="24"/>
        </w:rPr>
      </w:pPr>
      <w:r>
        <w:rPr>
          <w:rFonts w:ascii="Times New Roman" w:hAnsi="Times New Roman"/>
          <w:sz w:val="24"/>
          <w:szCs w:val="24"/>
        </w:rPr>
        <w:t>Przekazanie raportu z badań z poprzedniego roku do MRiRW i GIW.</w:t>
      </w:r>
    </w:p>
    <w:p w14:paraId="2FCA0ECF" w14:textId="77777777" w:rsidR="00955E3D" w:rsidRDefault="00E46C35" w:rsidP="00B34559">
      <w:pPr>
        <w:pStyle w:val="Akapitzlist"/>
        <w:numPr>
          <w:ilvl w:val="0"/>
          <w:numId w:val="196"/>
        </w:numPr>
        <w:rPr>
          <w:rFonts w:ascii="Times New Roman" w:hAnsi="Times New Roman"/>
          <w:sz w:val="24"/>
          <w:szCs w:val="24"/>
        </w:rPr>
      </w:pPr>
      <w:r>
        <w:rPr>
          <w:rFonts w:ascii="Times New Roman" w:hAnsi="Times New Roman"/>
          <w:sz w:val="24"/>
          <w:szCs w:val="24"/>
        </w:rPr>
        <w:t>Ustalenie zakresu i harmonogramu badań.</w:t>
      </w:r>
    </w:p>
    <w:p w14:paraId="75A6EAD8" w14:textId="77777777" w:rsidR="00955E3D" w:rsidRDefault="00E46C35" w:rsidP="00B34559">
      <w:pPr>
        <w:pStyle w:val="Akapitzlist"/>
        <w:numPr>
          <w:ilvl w:val="0"/>
          <w:numId w:val="196"/>
        </w:numPr>
        <w:rPr>
          <w:rFonts w:ascii="Times New Roman" w:hAnsi="Times New Roman"/>
          <w:sz w:val="24"/>
          <w:szCs w:val="24"/>
        </w:rPr>
      </w:pPr>
      <w:r>
        <w:rPr>
          <w:rFonts w:ascii="Times New Roman" w:hAnsi="Times New Roman"/>
          <w:sz w:val="24"/>
          <w:szCs w:val="24"/>
        </w:rPr>
        <w:t>Monitoring stad świń (tuczniki) i kaczek oraz cieląt.</w:t>
      </w:r>
    </w:p>
    <w:p w14:paraId="1F8C63E5" w14:textId="77777777" w:rsidR="00955E3D" w:rsidRDefault="00E46C35" w:rsidP="00B34559">
      <w:pPr>
        <w:pStyle w:val="Akapitzlist"/>
        <w:numPr>
          <w:ilvl w:val="0"/>
          <w:numId w:val="196"/>
        </w:numPr>
        <w:rPr>
          <w:rFonts w:ascii="Times New Roman" w:hAnsi="Times New Roman"/>
          <w:sz w:val="24"/>
          <w:szCs w:val="24"/>
        </w:rPr>
      </w:pPr>
      <w:r>
        <w:rPr>
          <w:rFonts w:ascii="Times New Roman" w:hAnsi="Times New Roman"/>
          <w:sz w:val="24"/>
          <w:szCs w:val="24"/>
        </w:rPr>
        <w:t>Monitoring populacji egzotycznych zwierząt towarzyszących.</w:t>
      </w:r>
    </w:p>
    <w:p w14:paraId="67E112BE" w14:textId="6ED617EF" w:rsidR="00955E3D" w:rsidRDefault="00E46C35" w:rsidP="00B34559">
      <w:pPr>
        <w:pStyle w:val="Akapitzlist"/>
        <w:numPr>
          <w:ilvl w:val="0"/>
          <w:numId w:val="196"/>
        </w:numPr>
        <w:rPr>
          <w:rFonts w:ascii="Times New Roman" w:hAnsi="Times New Roman"/>
          <w:sz w:val="24"/>
          <w:szCs w:val="24"/>
        </w:rPr>
      </w:pPr>
      <w:r>
        <w:rPr>
          <w:rFonts w:ascii="Times New Roman" w:hAnsi="Times New Roman"/>
          <w:sz w:val="24"/>
          <w:szCs w:val="24"/>
        </w:rPr>
        <w:t>Monitoring środowiska</w:t>
      </w:r>
      <w:r w:rsidR="0015425A">
        <w:rPr>
          <w:rFonts w:ascii="Times New Roman" w:hAnsi="Times New Roman"/>
          <w:sz w:val="24"/>
          <w:szCs w:val="24"/>
        </w:rPr>
        <w:t xml:space="preserve"> ZWD</w:t>
      </w:r>
      <w:r>
        <w:rPr>
          <w:rFonts w:ascii="Times New Roman" w:hAnsi="Times New Roman"/>
          <w:sz w:val="24"/>
          <w:szCs w:val="24"/>
        </w:rPr>
        <w:t>.</w:t>
      </w:r>
    </w:p>
    <w:p w14:paraId="4098F8F6" w14:textId="77777777" w:rsidR="00955E3D" w:rsidRDefault="00E46C35" w:rsidP="00B34559">
      <w:pPr>
        <w:pStyle w:val="Akapitzlist"/>
        <w:numPr>
          <w:ilvl w:val="0"/>
          <w:numId w:val="196"/>
        </w:numPr>
        <w:rPr>
          <w:rFonts w:ascii="Times New Roman" w:hAnsi="Times New Roman"/>
          <w:sz w:val="24"/>
          <w:szCs w:val="24"/>
        </w:rPr>
      </w:pPr>
      <w:r>
        <w:rPr>
          <w:rFonts w:ascii="Times New Roman" w:hAnsi="Times New Roman"/>
          <w:sz w:val="24"/>
          <w:szCs w:val="24"/>
        </w:rPr>
        <w:t xml:space="preserve">Charakterystyka epidemiologiczna wybranych izolatów </w:t>
      </w:r>
      <w:r>
        <w:rPr>
          <w:rFonts w:ascii="Times New Roman" w:hAnsi="Times New Roman"/>
          <w:i/>
          <w:sz w:val="24"/>
          <w:szCs w:val="24"/>
        </w:rPr>
        <w:t>Salmonella</w:t>
      </w:r>
      <w:r>
        <w:rPr>
          <w:rFonts w:ascii="Times New Roman" w:hAnsi="Times New Roman"/>
          <w:sz w:val="24"/>
          <w:szCs w:val="24"/>
        </w:rPr>
        <w:t>.</w:t>
      </w:r>
    </w:p>
    <w:p w14:paraId="4255AE5D" w14:textId="2E4B13DC" w:rsidR="00293D7F" w:rsidRPr="00293D7F" w:rsidRDefault="006B6452" w:rsidP="00B34559">
      <w:pPr>
        <w:pStyle w:val="Akapitzlist"/>
        <w:numPr>
          <w:ilvl w:val="0"/>
          <w:numId w:val="196"/>
        </w:numPr>
        <w:rPr>
          <w:rFonts w:ascii="Times New Roman" w:hAnsi="Times New Roman"/>
          <w:sz w:val="24"/>
          <w:szCs w:val="24"/>
        </w:rPr>
      </w:pPr>
      <w:r w:rsidRPr="006B6452">
        <w:rPr>
          <w:rFonts w:ascii="Times New Roman" w:hAnsi="Times New Roman"/>
          <w:sz w:val="24"/>
          <w:szCs w:val="24"/>
        </w:rPr>
        <w:t>Opracowanie rocznego raportu z badań.</w:t>
      </w:r>
    </w:p>
    <w:p w14:paraId="0BF13C65" w14:textId="7B6A6399" w:rsidR="00955E3D" w:rsidRDefault="00E46C35">
      <w:pPr>
        <w:pStyle w:val="Akapitzlist"/>
        <w:ind w:left="0"/>
        <w:rPr>
          <w:rFonts w:ascii="Times New Roman" w:hAnsi="Times New Roman"/>
          <w:b/>
          <w:sz w:val="24"/>
          <w:szCs w:val="24"/>
        </w:rPr>
      </w:pPr>
      <w:r>
        <w:rPr>
          <w:rFonts w:ascii="Times New Roman" w:hAnsi="Times New Roman"/>
          <w:b/>
          <w:sz w:val="24"/>
          <w:szCs w:val="24"/>
        </w:rPr>
        <w:t>Etap V: 2028</w:t>
      </w:r>
      <w:r w:rsidR="00316651">
        <w:rPr>
          <w:rFonts w:ascii="Times New Roman" w:hAnsi="Times New Roman"/>
          <w:b/>
          <w:sz w:val="24"/>
          <w:szCs w:val="24"/>
        </w:rPr>
        <w:t xml:space="preserve"> </w:t>
      </w:r>
      <w:r>
        <w:rPr>
          <w:rFonts w:ascii="Times New Roman" w:hAnsi="Times New Roman"/>
          <w:b/>
          <w:sz w:val="24"/>
          <w:szCs w:val="24"/>
        </w:rPr>
        <w:t>r.</w:t>
      </w:r>
    </w:p>
    <w:p w14:paraId="40A6AFF4" w14:textId="77777777" w:rsidR="00955E3D" w:rsidRDefault="00E46C35" w:rsidP="00B34559">
      <w:pPr>
        <w:pStyle w:val="Akapitzlist"/>
        <w:numPr>
          <w:ilvl w:val="0"/>
          <w:numId w:val="195"/>
        </w:numPr>
        <w:rPr>
          <w:rFonts w:ascii="Times New Roman" w:hAnsi="Times New Roman"/>
          <w:sz w:val="24"/>
          <w:szCs w:val="24"/>
        </w:rPr>
      </w:pPr>
      <w:r>
        <w:rPr>
          <w:rFonts w:ascii="Times New Roman" w:hAnsi="Times New Roman"/>
          <w:sz w:val="24"/>
          <w:szCs w:val="24"/>
        </w:rPr>
        <w:t>Przekazanie raportu z badań z poprzedniego roku do MRiRW i GIW.</w:t>
      </w:r>
    </w:p>
    <w:p w14:paraId="55B9057F" w14:textId="77777777" w:rsidR="00955E3D" w:rsidRDefault="00E46C35" w:rsidP="00B34559">
      <w:pPr>
        <w:pStyle w:val="Akapitzlist"/>
        <w:numPr>
          <w:ilvl w:val="0"/>
          <w:numId w:val="195"/>
        </w:numPr>
        <w:rPr>
          <w:rFonts w:ascii="Times New Roman" w:hAnsi="Times New Roman"/>
          <w:sz w:val="24"/>
          <w:szCs w:val="24"/>
        </w:rPr>
      </w:pPr>
      <w:r>
        <w:rPr>
          <w:rFonts w:ascii="Times New Roman" w:hAnsi="Times New Roman"/>
          <w:sz w:val="24"/>
          <w:szCs w:val="24"/>
        </w:rPr>
        <w:t>Ustalenie zakresu i harmonogramu badań.</w:t>
      </w:r>
    </w:p>
    <w:p w14:paraId="3614BB85" w14:textId="77777777" w:rsidR="00955E3D" w:rsidRDefault="00E46C35" w:rsidP="00B34559">
      <w:pPr>
        <w:pStyle w:val="Akapitzlist"/>
        <w:numPr>
          <w:ilvl w:val="0"/>
          <w:numId w:val="195"/>
        </w:numPr>
        <w:rPr>
          <w:rFonts w:ascii="Times New Roman" w:hAnsi="Times New Roman"/>
          <w:sz w:val="24"/>
          <w:szCs w:val="24"/>
        </w:rPr>
      </w:pPr>
      <w:r>
        <w:rPr>
          <w:rFonts w:ascii="Times New Roman" w:hAnsi="Times New Roman"/>
          <w:sz w:val="24"/>
          <w:szCs w:val="24"/>
        </w:rPr>
        <w:t>Monitoring stad świń (lochy) i gęsi oraz bydła.</w:t>
      </w:r>
    </w:p>
    <w:p w14:paraId="546AA3C0" w14:textId="7BE98A7B" w:rsidR="00955E3D" w:rsidRDefault="00E46C35" w:rsidP="00B34559">
      <w:pPr>
        <w:pStyle w:val="Akapitzlist"/>
        <w:numPr>
          <w:ilvl w:val="0"/>
          <w:numId w:val="195"/>
        </w:numPr>
        <w:rPr>
          <w:rFonts w:ascii="Times New Roman" w:hAnsi="Times New Roman"/>
          <w:sz w:val="24"/>
          <w:szCs w:val="24"/>
        </w:rPr>
      </w:pPr>
      <w:r>
        <w:rPr>
          <w:rFonts w:ascii="Times New Roman" w:hAnsi="Times New Roman"/>
          <w:sz w:val="24"/>
          <w:szCs w:val="24"/>
        </w:rPr>
        <w:t xml:space="preserve">Monitoring populacji zwierząt towarzyszących (psy </w:t>
      </w:r>
      <w:r w:rsidR="0015425A">
        <w:rPr>
          <w:rFonts w:ascii="Times New Roman" w:hAnsi="Times New Roman"/>
          <w:sz w:val="24"/>
          <w:szCs w:val="24"/>
        </w:rPr>
        <w:t xml:space="preserve">i </w:t>
      </w:r>
      <w:r>
        <w:rPr>
          <w:rFonts w:ascii="Times New Roman" w:hAnsi="Times New Roman"/>
          <w:sz w:val="24"/>
          <w:szCs w:val="24"/>
        </w:rPr>
        <w:t>koty).</w:t>
      </w:r>
    </w:p>
    <w:p w14:paraId="1A18CCB3" w14:textId="497298AE" w:rsidR="00955E3D" w:rsidRDefault="00E46C35" w:rsidP="00B34559">
      <w:pPr>
        <w:pStyle w:val="Akapitzlist"/>
        <w:numPr>
          <w:ilvl w:val="0"/>
          <w:numId w:val="195"/>
        </w:numPr>
        <w:rPr>
          <w:rFonts w:ascii="Times New Roman" w:hAnsi="Times New Roman"/>
          <w:sz w:val="24"/>
          <w:szCs w:val="24"/>
        </w:rPr>
      </w:pPr>
      <w:r>
        <w:rPr>
          <w:rFonts w:ascii="Times New Roman" w:hAnsi="Times New Roman"/>
          <w:sz w:val="24"/>
          <w:szCs w:val="24"/>
        </w:rPr>
        <w:t>Monitoring środowiska</w:t>
      </w:r>
      <w:r w:rsidR="0015425A">
        <w:rPr>
          <w:rFonts w:ascii="Times New Roman" w:hAnsi="Times New Roman"/>
          <w:sz w:val="24"/>
          <w:szCs w:val="24"/>
        </w:rPr>
        <w:t xml:space="preserve"> ZWD</w:t>
      </w:r>
      <w:r>
        <w:rPr>
          <w:rFonts w:ascii="Times New Roman" w:hAnsi="Times New Roman"/>
          <w:sz w:val="24"/>
          <w:szCs w:val="24"/>
        </w:rPr>
        <w:t>.</w:t>
      </w:r>
    </w:p>
    <w:p w14:paraId="4471C199" w14:textId="77777777" w:rsidR="00955E3D" w:rsidRDefault="00E46C35" w:rsidP="00B34559">
      <w:pPr>
        <w:pStyle w:val="Akapitzlist"/>
        <w:numPr>
          <w:ilvl w:val="0"/>
          <w:numId w:val="195"/>
        </w:numPr>
        <w:rPr>
          <w:rFonts w:ascii="Times New Roman" w:hAnsi="Times New Roman"/>
          <w:sz w:val="24"/>
          <w:szCs w:val="24"/>
        </w:rPr>
      </w:pPr>
      <w:r>
        <w:rPr>
          <w:rFonts w:ascii="Times New Roman" w:hAnsi="Times New Roman"/>
          <w:sz w:val="24"/>
          <w:szCs w:val="24"/>
        </w:rPr>
        <w:t xml:space="preserve">Charakterystyka epidemiologiczna wybranych izolatów </w:t>
      </w:r>
      <w:r>
        <w:rPr>
          <w:rFonts w:ascii="Times New Roman" w:hAnsi="Times New Roman"/>
          <w:i/>
          <w:sz w:val="24"/>
          <w:szCs w:val="24"/>
        </w:rPr>
        <w:t>Salmonella</w:t>
      </w:r>
      <w:r>
        <w:rPr>
          <w:rFonts w:ascii="Times New Roman" w:hAnsi="Times New Roman"/>
          <w:sz w:val="24"/>
          <w:szCs w:val="24"/>
        </w:rPr>
        <w:t>.</w:t>
      </w:r>
    </w:p>
    <w:p w14:paraId="5B1CEADD" w14:textId="6ABACA9A" w:rsidR="00955E3D" w:rsidRDefault="00E46C35" w:rsidP="00B34559">
      <w:pPr>
        <w:pStyle w:val="Akapitzlist"/>
        <w:numPr>
          <w:ilvl w:val="0"/>
          <w:numId w:val="195"/>
        </w:numPr>
        <w:rPr>
          <w:rFonts w:ascii="Times New Roman" w:hAnsi="Times New Roman"/>
          <w:sz w:val="24"/>
          <w:szCs w:val="24"/>
        </w:rPr>
      </w:pPr>
      <w:r>
        <w:rPr>
          <w:rFonts w:ascii="Times New Roman" w:hAnsi="Times New Roman"/>
          <w:sz w:val="24"/>
          <w:szCs w:val="24"/>
        </w:rPr>
        <w:t xml:space="preserve">Opracowanie raportu z badań </w:t>
      </w:r>
      <w:r w:rsidR="002E1DD7">
        <w:rPr>
          <w:rFonts w:ascii="Times New Roman" w:hAnsi="Times New Roman"/>
          <w:sz w:val="24"/>
          <w:szCs w:val="24"/>
        </w:rPr>
        <w:t xml:space="preserve">i </w:t>
      </w:r>
      <w:r>
        <w:rPr>
          <w:rFonts w:ascii="Times New Roman" w:hAnsi="Times New Roman"/>
          <w:sz w:val="24"/>
          <w:szCs w:val="24"/>
        </w:rPr>
        <w:t>przekazani</w:t>
      </w:r>
      <w:r w:rsidR="002E1DD7">
        <w:rPr>
          <w:rFonts w:ascii="Times New Roman" w:hAnsi="Times New Roman"/>
          <w:sz w:val="24"/>
          <w:szCs w:val="24"/>
        </w:rPr>
        <w:t>e</w:t>
      </w:r>
      <w:r>
        <w:rPr>
          <w:rFonts w:ascii="Times New Roman" w:hAnsi="Times New Roman"/>
          <w:sz w:val="24"/>
          <w:szCs w:val="24"/>
        </w:rPr>
        <w:t xml:space="preserve"> go do MRiRW i GIW.</w:t>
      </w:r>
    </w:p>
    <w:p w14:paraId="7F6B09C8" w14:textId="77777777" w:rsidR="00955E3D" w:rsidRDefault="00E46C35" w:rsidP="00B34559">
      <w:pPr>
        <w:pStyle w:val="Akapitzlist"/>
        <w:numPr>
          <w:ilvl w:val="0"/>
          <w:numId w:val="2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48633444" w14:textId="13D86895"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Uzyskane wyniki badań pozwolą ocenić sytuację epidemiologiczną w zakresie występowania </w:t>
      </w:r>
      <w:r>
        <w:rPr>
          <w:rFonts w:ascii="Times New Roman" w:hAnsi="Times New Roman"/>
          <w:i/>
          <w:sz w:val="24"/>
          <w:szCs w:val="24"/>
        </w:rPr>
        <w:t>Salmonella</w:t>
      </w:r>
      <w:r>
        <w:rPr>
          <w:rFonts w:ascii="Times New Roman" w:hAnsi="Times New Roman"/>
          <w:sz w:val="24"/>
          <w:szCs w:val="24"/>
        </w:rPr>
        <w:t xml:space="preserve"> w populacji zwierząt, w tym świń, gęsi, kaczek, bydła, egzotycznych zwierząt towarzyszących</w:t>
      </w:r>
      <w:r w:rsidR="0015425A">
        <w:rPr>
          <w:rFonts w:ascii="Times New Roman" w:hAnsi="Times New Roman"/>
          <w:sz w:val="24"/>
          <w:szCs w:val="24"/>
        </w:rPr>
        <w:t>,</w:t>
      </w:r>
      <w:r>
        <w:rPr>
          <w:rFonts w:ascii="Times New Roman" w:hAnsi="Times New Roman"/>
          <w:sz w:val="24"/>
          <w:szCs w:val="24"/>
        </w:rPr>
        <w:t xml:space="preserve"> i środowisk</w:t>
      </w:r>
      <w:r w:rsidR="005C6090">
        <w:rPr>
          <w:rFonts w:ascii="Times New Roman" w:hAnsi="Times New Roman"/>
          <w:sz w:val="24"/>
          <w:szCs w:val="24"/>
        </w:rPr>
        <w:t>u</w:t>
      </w:r>
      <w:r>
        <w:rPr>
          <w:rFonts w:ascii="Times New Roman" w:hAnsi="Times New Roman"/>
          <w:sz w:val="24"/>
          <w:szCs w:val="24"/>
        </w:rPr>
        <w:t xml:space="preserve"> produkcji drobiarskiej (w obszarze nieobjętym krajowymi programami zwalczania). Możliwe będzie wykazanie powiązań epidemiologicznych między szczepami </w:t>
      </w:r>
      <w:r>
        <w:rPr>
          <w:rFonts w:ascii="Times New Roman" w:hAnsi="Times New Roman"/>
          <w:i/>
          <w:sz w:val="24"/>
          <w:szCs w:val="24"/>
        </w:rPr>
        <w:t>Salmonella</w:t>
      </w:r>
      <w:r>
        <w:rPr>
          <w:rFonts w:ascii="Times New Roman" w:hAnsi="Times New Roman"/>
          <w:sz w:val="24"/>
          <w:szCs w:val="24"/>
        </w:rPr>
        <w:t xml:space="preserve"> izolowanymi w różnych miejscach łańcucha pokarmowego oraz wykrycie nowych źródeł i dróg rozprzestrzeniania się bakterii (np. przez kontakt bezpośredni ze zwierzętami towarzyszącymi). Zadanie „Ocena sytuacji epidemiologicznej zakażeń </w:t>
      </w:r>
      <w:r>
        <w:rPr>
          <w:rFonts w:ascii="Times New Roman" w:hAnsi="Times New Roman"/>
          <w:i/>
          <w:sz w:val="24"/>
          <w:szCs w:val="24"/>
        </w:rPr>
        <w:t>Salmonella</w:t>
      </w:r>
      <w:r>
        <w:rPr>
          <w:rFonts w:ascii="Times New Roman" w:hAnsi="Times New Roman"/>
          <w:sz w:val="24"/>
          <w:szCs w:val="24"/>
        </w:rPr>
        <w:t xml:space="preserve"> u zwierząt” jest komplementarne z krajowymi programami zwalczania </w:t>
      </w:r>
      <w:r>
        <w:rPr>
          <w:rFonts w:ascii="Times New Roman" w:hAnsi="Times New Roman"/>
          <w:i/>
          <w:sz w:val="24"/>
          <w:szCs w:val="24"/>
        </w:rPr>
        <w:t>Salmonella</w:t>
      </w:r>
      <w:r>
        <w:rPr>
          <w:rFonts w:ascii="Times New Roman" w:hAnsi="Times New Roman"/>
          <w:sz w:val="24"/>
          <w:szCs w:val="24"/>
        </w:rPr>
        <w:t xml:space="preserve"> w poszczególnych sektorach produkcji zwierzęcej realizowanymi we wszystkich państwach członkowskich Unii Europejskiej i w sposób pośredni może służyć do oceny ich skuteczności. Wyniki analiz będą przekazywane do GLW w celu ich wykorzystania w sprawozdaniach wymaganych przepisami prawa Unii Europejskiej. Uzyskane wyniki pozwolą również na ocenę skali występowania zakażeń </w:t>
      </w:r>
      <w:r>
        <w:rPr>
          <w:rFonts w:ascii="Times New Roman" w:hAnsi="Times New Roman"/>
          <w:i/>
          <w:sz w:val="24"/>
          <w:szCs w:val="24"/>
        </w:rPr>
        <w:t>Salmonella</w:t>
      </w:r>
      <w:r>
        <w:rPr>
          <w:rFonts w:ascii="Times New Roman" w:hAnsi="Times New Roman"/>
          <w:sz w:val="24"/>
          <w:szCs w:val="24"/>
        </w:rPr>
        <w:t xml:space="preserve"> w populacji innych </w:t>
      </w:r>
      <w:r>
        <w:rPr>
          <w:rFonts w:ascii="Times New Roman" w:hAnsi="Times New Roman"/>
          <w:sz w:val="24"/>
          <w:szCs w:val="24"/>
        </w:rPr>
        <w:lastRenderedPageBreak/>
        <w:t xml:space="preserve">gatunków zwierząt rzeźnych i towarzyszących (egzotycznych) wraz z określeniem znaczenia stwierdzanych epidemiologicznego serowarów. W ten sposób zostaną stworzone podstawy do ewentualnego opracowania lub korekt obowiązujących obecnie programów zwalczania </w:t>
      </w:r>
      <w:r>
        <w:rPr>
          <w:rFonts w:ascii="Times New Roman" w:hAnsi="Times New Roman"/>
          <w:i/>
          <w:sz w:val="24"/>
          <w:szCs w:val="24"/>
        </w:rPr>
        <w:t>Salmonella</w:t>
      </w:r>
      <w:r>
        <w:rPr>
          <w:rFonts w:ascii="Times New Roman" w:hAnsi="Times New Roman"/>
          <w:sz w:val="24"/>
          <w:szCs w:val="24"/>
        </w:rPr>
        <w:t xml:space="preserve"> w poszczególnych sektorach produkcji zwierzęcej. Podjęcie takich działań przez Inspekcję Weterynaryjną może przyczynić się ograniczenia częstotliwości zakażeń zwierząt i wzrostu świadomości zagrożeń</w:t>
      </w:r>
      <w:r w:rsidR="0015425A">
        <w:rPr>
          <w:rFonts w:ascii="Times New Roman" w:hAnsi="Times New Roman"/>
          <w:sz w:val="24"/>
          <w:szCs w:val="24"/>
        </w:rPr>
        <w:t xml:space="preserve"> dla</w:t>
      </w:r>
      <w:r>
        <w:rPr>
          <w:rFonts w:ascii="Times New Roman" w:hAnsi="Times New Roman"/>
          <w:sz w:val="24"/>
          <w:szCs w:val="24"/>
        </w:rPr>
        <w:t xml:space="preserve"> zdrowia </w:t>
      </w:r>
      <w:r w:rsidR="0015425A">
        <w:rPr>
          <w:rFonts w:ascii="Times New Roman" w:hAnsi="Times New Roman"/>
          <w:sz w:val="24"/>
          <w:szCs w:val="24"/>
        </w:rPr>
        <w:t xml:space="preserve">ludzi </w:t>
      </w:r>
      <w:r>
        <w:rPr>
          <w:rFonts w:ascii="Times New Roman" w:hAnsi="Times New Roman"/>
          <w:sz w:val="24"/>
          <w:szCs w:val="24"/>
        </w:rPr>
        <w:t>(np. w odniesieniu do zwierząt towarzyszących), czego efektem będzie ograniczenie częstotliwości występowania salmonelozy u ludzi. Wyniki uzyskane w trakcie realizacji tematu badawczego posłużą również do opracowania publikacji obejmujących problematykę sytuacji epidemiologicznej salmonel</w:t>
      </w:r>
      <w:r w:rsidR="0015425A">
        <w:rPr>
          <w:rFonts w:ascii="Times New Roman" w:hAnsi="Times New Roman"/>
          <w:sz w:val="24"/>
          <w:szCs w:val="24"/>
        </w:rPr>
        <w:t>l</w:t>
      </w:r>
      <w:r>
        <w:rPr>
          <w:rFonts w:ascii="Times New Roman" w:hAnsi="Times New Roman"/>
          <w:sz w:val="24"/>
          <w:szCs w:val="24"/>
        </w:rPr>
        <w:t>ozy u zwierząt w kraju.</w:t>
      </w:r>
    </w:p>
    <w:p w14:paraId="20D90339" w14:textId="77777777" w:rsidR="00955E3D" w:rsidRDefault="00E46C35" w:rsidP="00B34559">
      <w:pPr>
        <w:pStyle w:val="Akapitzlist"/>
        <w:numPr>
          <w:ilvl w:val="0"/>
          <w:numId w:val="2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405D7879"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Inspekcja Weterynaryjna:</w:t>
      </w:r>
    </w:p>
    <w:p w14:paraId="5CE3A0D5" w14:textId="663A093B" w:rsidR="00955E3D" w:rsidRDefault="00E46C35" w:rsidP="00B34559">
      <w:pPr>
        <w:pStyle w:val="Akapitzlist"/>
        <w:numPr>
          <w:ilvl w:val="0"/>
          <w:numId w:val="31"/>
        </w:numPr>
        <w:rPr>
          <w:rFonts w:ascii="Times New Roman" w:hAnsi="Times New Roman"/>
          <w:sz w:val="24"/>
          <w:szCs w:val="24"/>
        </w:rPr>
      </w:pPr>
      <w:r>
        <w:rPr>
          <w:rFonts w:ascii="Times New Roman" w:hAnsi="Times New Roman"/>
          <w:sz w:val="24"/>
          <w:szCs w:val="24"/>
        </w:rPr>
        <w:t xml:space="preserve">GLW </w:t>
      </w:r>
      <w:r w:rsidR="0015425A">
        <w:rPr>
          <w:rFonts w:ascii="Times New Roman" w:hAnsi="Times New Roman"/>
          <w:sz w:val="24"/>
          <w:szCs w:val="24"/>
        </w:rPr>
        <w:t>–</w:t>
      </w:r>
      <w:r>
        <w:rPr>
          <w:rFonts w:ascii="Times New Roman" w:hAnsi="Times New Roman"/>
          <w:sz w:val="24"/>
          <w:szCs w:val="24"/>
        </w:rPr>
        <w:t xml:space="preserve"> odbiorca zbiorczych wyników badań</w:t>
      </w:r>
      <w:r w:rsidR="0015425A">
        <w:rPr>
          <w:rFonts w:ascii="Times New Roman" w:hAnsi="Times New Roman"/>
          <w:sz w:val="24"/>
          <w:szCs w:val="24"/>
        </w:rPr>
        <w:t>,</w:t>
      </w:r>
    </w:p>
    <w:p w14:paraId="239DF448" w14:textId="79C1614B" w:rsidR="00955E3D" w:rsidRDefault="0015425A" w:rsidP="00B34559">
      <w:pPr>
        <w:pStyle w:val="Akapitzlist"/>
        <w:numPr>
          <w:ilvl w:val="0"/>
          <w:numId w:val="31"/>
        </w:numPr>
        <w:rPr>
          <w:rFonts w:ascii="Times New Roman" w:hAnsi="Times New Roman"/>
          <w:sz w:val="24"/>
          <w:szCs w:val="24"/>
        </w:rPr>
      </w:pPr>
      <w:r>
        <w:rPr>
          <w:rFonts w:ascii="Times New Roman" w:hAnsi="Times New Roman"/>
          <w:sz w:val="24"/>
          <w:szCs w:val="24"/>
        </w:rPr>
        <w:t>w</w:t>
      </w:r>
      <w:r w:rsidR="00E46C35">
        <w:rPr>
          <w:rFonts w:ascii="Times New Roman" w:hAnsi="Times New Roman"/>
          <w:sz w:val="24"/>
          <w:szCs w:val="24"/>
        </w:rPr>
        <w:t>ojewódzki</w:t>
      </w:r>
      <w:r>
        <w:rPr>
          <w:rFonts w:ascii="Times New Roman" w:hAnsi="Times New Roman"/>
          <w:sz w:val="24"/>
          <w:szCs w:val="24"/>
        </w:rPr>
        <w:t>e</w:t>
      </w:r>
      <w:r w:rsidR="00E46C35">
        <w:rPr>
          <w:rFonts w:ascii="Times New Roman" w:hAnsi="Times New Roman"/>
          <w:sz w:val="24"/>
          <w:szCs w:val="24"/>
        </w:rPr>
        <w:t xml:space="preserve"> </w:t>
      </w:r>
      <w:r>
        <w:rPr>
          <w:rFonts w:ascii="Times New Roman" w:hAnsi="Times New Roman"/>
          <w:sz w:val="24"/>
          <w:szCs w:val="24"/>
        </w:rPr>
        <w:t>i</w:t>
      </w:r>
      <w:r w:rsidR="00E46C35">
        <w:rPr>
          <w:rFonts w:ascii="Times New Roman" w:hAnsi="Times New Roman"/>
          <w:sz w:val="24"/>
          <w:szCs w:val="24"/>
        </w:rPr>
        <w:t>nspektorat</w:t>
      </w:r>
      <w:r>
        <w:rPr>
          <w:rFonts w:ascii="Times New Roman" w:hAnsi="Times New Roman"/>
          <w:sz w:val="24"/>
          <w:szCs w:val="24"/>
        </w:rPr>
        <w:t>y</w:t>
      </w:r>
      <w:r w:rsidR="00E46C35">
        <w:rPr>
          <w:rFonts w:ascii="Times New Roman" w:hAnsi="Times New Roman"/>
          <w:sz w:val="24"/>
          <w:szCs w:val="24"/>
        </w:rPr>
        <w:t xml:space="preserve"> </w:t>
      </w:r>
      <w:r>
        <w:rPr>
          <w:rFonts w:ascii="Times New Roman" w:hAnsi="Times New Roman"/>
          <w:sz w:val="24"/>
          <w:szCs w:val="24"/>
        </w:rPr>
        <w:t>w</w:t>
      </w:r>
      <w:r w:rsidR="00E46C35">
        <w:rPr>
          <w:rFonts w:ascii="Times New Roman" w:hAnsi="Times New Roman"/>
          <w:sz w:val="24"/>
          <w:szCs w:val="24"/>
        </w:rPr>
        <w:t>eterynarii (</w:t>
      </w:r>
      <w:r>
        <w:rPr>
          <w:rFonts w:ascii="Times New Roman" w:hAnsi="Times New Roman"/>
          <w:sz w:val="24"/>
          <w:szCs w:val="24"/>
        </w:rPr>
        <w:t xml:space="preserve">wojewódzcy </w:t>
      </w:r>
      <w:r w:rsidR="00E46C35">
        <w:rPr>
          <w:rFonts w:ascii="Times New Roman" w:hAnsi="Times New Roman"/>
          <w:sz w:val="24"/>
          <w:szCs w:val="24"/>
        </w:rPr>
        <w:t xml:space="preserve">koordynatorzy) </w:t>
      </w:r>
      <w:r>
        <w:rPr>
          <w:rFonts w:ascii="Times New Roman" w:hAnsi="Times New Roman"/>
          <w:sz w:val="24"/>
          <w:szCs w:val="24"/>
        </w:rPr>
        <w:t>–</w:t>
      </w:r>
      <w:r w:rsidR="00E46C35">
        <w:rPr>
          <w:rFonts w:ascii="Times New Roman" w:hAnsi="Times New Roman"/>
          <w:sz w:val="24"/>
          <w:szCs w:val="24"/>
        </w:rPr>
        <w:t xml:space="preserve"> udostępnienie danych niezbędnych do opracowania planu pobierania próbek, koordynacja i nadzór nad realizacją harmonogramu pobierania próbek</w:t>
      </w:r>
      <w:r>
        <w:rPr>
          <w:rFonts w:ascii="Times New Roman" w:hAnsi="Times New Roman"/>
          <w:sz w:val="24"/>
          <w:szCs w:val="24"/>
        </w:rPr>
        <w:t>,</w:t>
      </w:r>
    </w:p>
    <w:p w14:paraId="7DB12D05" w14:textId="54DA2304" w:rsidR="00955E3D" w:rsidRPr="00B602DB" w:rsidRDefault="0015425A" w:rsidP="00B34559">
      <w:pPr>
        <w:pStyle w:val="Akapitzlist"/>
        <w:numPr>
          <w:ilvl w:val="0"/>
          <w:numId w:val="31"/>
        </w:numPr>
        <w:rPr>
          <w:rFonts w:ascii="Times New Roman" w:hAnsi="Times New Roman"/>
          <w:sz w:val="24"/>
          <w:szCs w:val="24"/>
        </w:rPr>
      </w:pPr>
      <w:r>
        <w:rPr>
          <w:rFonts w:ascii="Times New Roman" w:hAnsi="Times New Roman"/>
          <w:sz w:val="24"/>
          <w:szCs w:val="24"/>
        </w:rPr>
        <w:t>p</w:t>
      </w:r>
      <w:r w:rsidR="00E46C35">
        <w:rPr>
          <w:rFonts w:ascii="Times New Roman" w:hAnsi="Times New Roman"/>
          <w:sz w:val="24"/>
          <w:szCs w:val="24"/>
        </w:rPr>
        <w:t>owiatow</w:t>
      </w:r>
      <w:r>
        <w:rPr>
          <w:rFonts w:ascii="Times New Roman" w:hAnsi="Times New Roman"/>
          <w:sz w:val="24"/>
          <w:szCs w:val="24"/>
        </w:rPr>
        <w:t>e</w:t>
      </w:r>
      <w:r w:rsidR="00E46C35">
        <w:rPr>
          <w:rFonts w:ascii="Times New Roman" w:hAnsi="Times New Roman"/>
          <w:sz w:val="24"/>
          <w:szCs w:val="24"/>
        </w:rPr>
        <w:t xml:space="preserve"> </w:t>
      </w:r>
      <w:r>
        <w:rPr>
          <w:rFonts w:ascii="Times New Roman" w:hAnsi="Times New Roman"/>
          <w:sz w:val="24"/>
          <w:szCs w:val="24"/>
        </w:rPr>
        <w:t>i</w:t>
      </w:r>
      <w:r w:rsidR="00E46C35">
        <w:rPr>
          <w:rFonts w:ascii="Times New Roman" w:hAnsi="Times New Roman"/>
          <w:sz w:val="24"/>
          <w:szCs w:val="24"/>
        </w:rPr>
        <w:t>nspektorat</w:t>
      </w:r>
      <w:r>
        <w:rPr>
          <w:rFonts w:ascii="Times New Roman" w:hAnsi="Times New Roman"/>
          <w:sz w:val="24"/>
          <w:szCs w:val="24"/>
        </w:rPr>
        <w:t>y</w:t>
      </w:r>
      <w:r w:rsidR="00E46C35">
        <w:rPr>
          <w:rFonts w:ascii="Times New Roman" w:hAnsi="Times New Roman"/>
          <w:sz w:val="24"/>
          <w:szCs w:val="24"/>
        </w:rPr>
        <w:t xml:space="preserve"> </w:t>
      </w:r>
      <w:r>
        <w:rPr>
          <w:rFonts w:ascii="Times New Roman" w:hAnsi="Times New Roman"/>
          <w:sz w:val="24"/>
          <w:szCs w:val="24"/>
        </w:rPr>
        <w:t>w</w:t>
      </w:r>
      <w:r w:rsidR="00E46C35">
        <w:rPr>
          <w:rFonts w:ascii="Times New Roman" w:hAnsi="Times New Roman"/>
          <w:sz w:val="24"/>
          <w:szCs w:val="24"/>
        </w:rPr>
        <w:t xml:space="preserve">eterynarii </w:t>
      </w:r>
      <w:r>
        <w:rPr>
          <w:rFonts w:ascii="Times New Roman" w:hAnsi="Times New Roman"/>
          <w:sz w:val="24"/>
          <w:szCs w:val="24"/>
        </w:rPr>
        <w:t>–</w:t>
      </w:r>
      <w:r w:rsidR="00E46C35">
        <w:rPr>
          <w:rFonts w:ascii="Times New Roman" w:hAnsi="Times New Roman"/>
          <w:sz w:val="24"/>
          <w:szCs w:val="24"/>
        </w:rPr>
        <w:t xml:space="preserve"> pobieranie próbek w wyznaczonej rzeźni lub gospodarstwie we wskazanym przez </w:t>
      </w:r>
      <w:r>
        <w:rPr>
          <w:rFonts w:ascii="Times New Roman" w:hAnsi="Times New Roman"/>
          <w:sz w:val="24"/>
          <w:szCs w:val="24"/>
        </w:rPr>
        <w:t xml:space="preserve">wojewódzkiego </w:t>
      </w:r>
      <w:r w:rsidR="00E46C35">
        <w:rPr>
          <w:rFonts w:ascii="Times New Roman" w:hAnsi="Times New Roman"/>
          <w:sz w:val="24"/>
          <w:szCs w:val="24"/>
        </w:rPr>
        <w:t xml:space="preserve">koordynatora terminie i </w:t>
      </w:r>
      <w:r w:rsidR="00E46C35" w:rsidRPr="00B602DB">
        <w:rPr>
          <w:rFonts w:ascii="Times New Roman" w:hAnsi="Times New Roman"/>
          <w:sz w:val="24"/>
          <w:szCs w:val="24"/>
        </w:rPr>
        <w:t xml:space="preserve">przesłanie próbek do laboratorium PIWet </w:t>
      </w:r>
      <w:r w:rsidRPr="00B602DB">
        <w:rPr>
          <w:rFonts w:ascii="Times New Roman" w:hAnsi="Times New Roman"/>
          <w:sz w:val="24"/>
          <w:szCs w:val="24"/>
        </w:rPr>
        <w:t>–</w:t>
      </w:r>
      <w:r w:rsidR="00E46C35" w:rsidRPr="00B602DB">
        <w:rPr>
          <w:rFonts w:ascii="Times New Roman" w:hAnsi="Times New Roman"/>
          <w:sz w:val="24"/>
          <w:szCs w:val="24"/>
        </w:rPr>
        <w:t xml:space="preserve"> PIB; odbiorca sprawozdań z badania.</w:t>
      </w:r>
    </w:p>
    <w:p w14:paraId="111901DE" w14:textId="4B7125C2" w:rsidR="00955E3D" w:rsidRPr="00B602DB" w:rsidRDefault="00E46C35">
      <w:pPr>
        <w:pStyle w:val="Akapitzlist"/>
        <w:ind w:left="0" w:firstLine="284"/>
        <w:rPr>
          <w:rFonts w:ascii="Times New Roman" w:hAnsi="Times New Roman"/>
          <w:sz w:val="24"/>
          <w:szCs w:val="24"/>
        </w:rPr>
      </w:pPr>
      <w:r w:rsidRPr="00B602DB">
        <w:rPr>
          <w:rFonts w:ascii="Times New Roman" w:hAnsi="Times New Roman"/>
          <w:sz w:val="24"/>
          <w:szCs w:val="24"/>
        </w:rPr>
        <w:t xml:space="preserve">Laboratoria PIWet </w:t>
      </w:r>
      <w:r w:rsidR="0015425A" w:rsidRPr="00B602DB">
        <w:rPr>
          <w:rFonts w:ascii="Times New Roman" w:hAnsi="Times New Roman"/>
          <w:sz w:val="24"/>
          <w:szCs w:val="24"/>
        </w:rPr>
        <w:t>–</w:t>
      </w:r>
      <w:r w:rsidRPr="00B602DB">
        <w:rPr>
          <w:rFonts w:ascii="Times New Roman" w:hAnsi="Times New Roman"/>
          <w:sz w:val="24"/>
          <w:szCs w:val="24"/>
        </w:rPr>
        <w:t xml:space="preserve"> PIB:</w:t>
      </w:r>
    </w:p>
    <w:p w14:paraId="07696E9B" w14:textId="7D6F5F88" w:rsidR="00955E3D" w:rsidRPr="00B602DB" w:rsidRDefault="00E31D06" w:rsidP="00E31D06">
      <w:pPr>
        <w:pStyle w:val="Akapitzlist"/>
        <w:numPr>
          <w:ilvl w:val="0"/>
          <w:numId w:val="32"/>
        </w:numPr>
        <w:rPr>
          <w:rFonts w:ascii="Times New Roman" w:hAnsi="Times New Roman"/>
          <w:sz w:val="24"/>
          <w:szCs w:val="24"/>
        </w:rPr>
      </w:pPr>
      <w:r w:rsidRPr="00B602DB">
        <w:rPr>
          <w:rFonts w:ascii="Times New Roman" w:hAnsi="Times New Roman"/>
          <w:sz w:val="24"/>
          <w:szCs w:val="24"/>
        </w:rPr>
        <w:t>Zakład Mikrobiologii/</w:t>
      </w:r>
      <w:r w:rsidR="00202CF1" w:rsidRPr="00B602DB">
        <w:rPr>
          <w:rFonts w:ascii="Times New Roman" w:hAnsi="Times New Roman"/>
          <w:sz w:val="24"/>
          <w:szCs w:val="24"/>
        </w:rPr>
        <w:t>Dział Bakteriologii i Chorób Bakteryjnych Zwierząt</w:t>
      </w:r>
      <w:r w:rsidR="00202CF1" w:rsidRPr="00B602DB" w:rsidDel="00202CF1">
        <w:rPr>
          <w:rFonts w:ascii="Times New Roman" w:hAnsi="Times New Roman"/>
          <w:sz w:val="24"/>
          <w:szCs w:val="24"/>
        </w:rPr>
        <w:t xml:space="preserve"> </w:t>
      </w:r>
      <w:r w:rsidR="00E46C35" w:rsidRPr="00B602DB">
        <w:rPr>
          <w:rFonts w:ascii="Times New Roman" w:hAnsi="Times New Roman"/>
          <w:sz w:val="24"/>
          <w:szCs w:val="24"/>
        </w:rPr>
        <w:t xml:space="preserve"> </w:t>
      </w:r>
      <w:r w:rsidR="0015425A" w:rsidRPr="00B602DB">
        <w:rPr>
          <w:rFonts w:ascii="Times New Roman" w:hAnsi="Times New Roman"/>
          <w:sz w:val="24"/>
          <w:szCs w:val="24"/>
        </w:rPr>
        <w:t>–</w:t>
      </w:r>
      <w:r w:rsidR="00E46C35" w:rsidRPr="00B602DB">
        <w:rPr>
          <w:rFonts w:ascii="Times New Roman" w:hAnsi="Times New Roman"/>
          <w:sz w:val="24"/>
          <w:szCs w:val="24"/>
        </w:rPr>
        <w:t xml:space="preserve"> wykrywanie, identyfikacja i charakterystyka epidemiologiczna szczepów </w:t>
      </w:r>
      <w:r w:rsidR="00E46C35" w:rsidRPr="00B602DB">
        <w:rPr>
          <w:rFonts w:ascii="Times New Roman" w:hAnsi="Times New Roman"/>
          <w:i/>
          <w:sz w:val="24"/>
          <w:szCs w:val="24"/>
        </w:rPr>
        <w:t>Salmonella</w:t>
      </w:r>
      <w:r w:rsidR="0015425A" w:rsidRPr="00B602DB">
        <w:rPr>
          <w:rFonts w:ascii="Times New Roman" w:hAnsi="Times New Roman"/>
          <w:sz w:val="24"/>
          <w:szCs w:val="24"/>
        </w:rPr>
        <w:t>,</w:t>
      </w:r>
    </w:p>
    <w:p w14:paraId="7CC37A4D" w14:textId="77777777" w:rsidR="00E31D06" w:rsidRPr="00B602DB" w:rsidRDefault="00E31D06" w:rsidP="00E31D06">
      <w:pPr>
        <w:pStyle w:val="Akapitzlist"/>
        <w:numPr>
          <w:ilvl w:val="0"/>
          <w:numId w:val="32"/>
        </w:numPr>
        <w:rPr>
          <w:rFonts w:ascii="Times New Roman" w:hAnsi="Times New Roman"/>
          <w:sz w:val="24"/>
          <w:szCs w:val="24"/>
        </w:rPr>
      </w:pPr>
      <w:bookmarkStart w:id="39" w:name="_Hlk204930815"/>
      <w:r w:rsidRPr="00B602DB">
        <w:rPr>
          <w:rFonts w:ascii="Times New Roman" w:hAnsi="Times New Roman"/>
          <w:sz w:val="24"/>
          <w:szCs w:val="24"/>
        </w:rPr>
        <w:t>Zakład Epidemiologii i Oceny Ryzyka/</w:t>
      </w:r>
      <w:r w:rsidR="00202CF1" w:rsidRPr="00B602DB">
        <w:rPr>
          <w:rFonts w:ascii="Times New Roman" w:hAnsi="Times New Roman"/>
          <w:sz w:val="24"/>
          <w:szCs w:val="24"/>
        </w:rPr>
        <w:t>Dział Naukowego Wsparcia Potencjału Badawczego</w:t>
      </w:r>
      <w:r w:rsidR="00E46C35" w:rsidRPr="00B602DB">
        <w:rPr>
          <w:rFonts w:ascii="Times New Roman" w:hAnsi="Times New Roman"/>
          <w:sz w:val="24"/>
          <w:szCs w:val="24"/>
        </w:rPr>
        <w:t xml:space="preserve"> </w:t>
      </w:r>
      <w:bookmarkEnd w:id="39"/>
      <w:r w:rsidR="0015425A" w:rsidRPr="00B602DB">
        <w:rPr>
          <w:rFonts w:ascii="Times New Roman" w:hAnsi="Times New Roman"/>
          <w:sz w:val="24"/>
          <w:szCs w:val="24"/>
        </w:rPr>
        <w:t>–</w:t>
      </w:r>
      <w:r w:rsidR="00E46C35" w:rsidRPr="00B602DB">
        <w:rPr>
          <w:rFonts w:ascii="Times New Roman" w:hAnsi="Times New Roman"/>
          <w:sz w:val="24"/>
          <w:szCs w:val="24"/>
        </w:rPr>
        <w:t xml:space="preserve"> analizy epidemiologiczne dotyczące częstotliwości i czynników ryzyka związanych z występowaniem zakażeń </w:t>
      </w:r>
      <w:r w:rsidR="00E46C35" w:rsidRPr="00B602DB">
        <w:rPr>
          <w:rFonts w:ascii="Times New Roman" w:hAnsi="Times New Roman"/>
          <w:i/>
          <w:sz w:val="24"/>
          <w:szCs w:val="24"/>
        </w:rPr>
        <w:t>Salmonella</w:t>
      </w:r>
    </w:p>
    <w:p w14:paraId="03C5A5D4" w14:textId="421913C5" w:rsidR="00955E3D" w:rsidRPr="00B602DB" w:rsidRDefault="00E31D06" w:rsidP="00E31D06">
      <w:pPr>
        <w:pStyle w:val="Akapitzlist"/>
        <w:numPr>
          <w:ilvl w:val="0"/>
          <w:numId w:val="32"/>
        </w:numPr>
        <w:rPr>
          <w:rFonts w:ascii="Times New Roman" w:hAnsi="Times New Roman"/>
          <w:sz w:val="24"/>
          <w:szCs w:val="24"/>
        </w:rPr>
      </w:pPr>
      <w:r w:rsidRPr="00B602DB">
        <w:rPr>
          <w:rFonts w:ascii="Times New Roman" w:hAnsi="Times New Roman"/>
          <w:sz w:val="24"/>
          <w:szCs w:val="24"/>
        </w:rPr>
        <w:t>Zak</w:t>
      </w:r>
      <w:r w:rsidRPr="00B602DB">
        <w:rPr>
          <w:rFonts w:ascii="Times New Roman" w:hAnsi="Times New Roman" w:hint="eastAsia"/>
          <w:sz w:val="24"/>
          <w:szCs w:val="24"/>
        </w:rPr>
        <w:t>ł</w:t>
      </w:r>
      <w:r w:rsidRPr="00B602DB">
        <w:rPr>
          <w:rFonts w:ascii="Times New Roman" w:hAnsi="Times New Roman"/>
          <w:sz w:val="24"/>
          <w:szCs w:val="24"/>
        </w:rPr>
        <w:t xml:space="preserve">ad Analiz Omicznych/Dział Naukowego Wsparcia Potencjału Badawczego  – </w:t>
      </w:r>
      <w:r w:rsidR="00E46C35" w:rsidRPr="00B602DB">
        <w:rPr>
          <w:rFonts w:ascii="Times New Roman" w:hAnsi="Times New Roman"/>
          <w:sz w:val="24"/>
          <w:szCs w:val="24"/>
        </w:rPr>
        <w:t xml:space="preserve">analizy genomiczne i proteomiczne wybranych szczepów </w:t>
      </w:r>
      <w:r w:rsidR="00E46C35" w:rsidRPr="00B602DB">
        <w:rPr>
          <w:rFonts w:ascii="Times New Roman" w:hAnsi="Times New Roman"/>
          <w:i/>
          <w:sz w:val="24"/>
          <w:szCs w:val="24"/>
        </w:rPr>
        <w:t>Salmonella</w:t>
      </w:r>
      <w:r w:rsidR="00E46C35" w:rsidRPr="00B602DB">
        <w:rPr>
          <w:rFonts w:ascii="Times New Roman" w:hAnsi="Times New Roman"/>
          <w:sz w:val="24"/>
          <w:szCs w:val="24"/>
        </w:rPr>
        <w:t xml:space="preserve"> w ramach ich charakterystyki epidemiologicznej.</w:t>
      </w:r>
      <w:bookmarkStart w:id="40" w:name="_Toc484176171"/>
      <w:bookmarkEnd w:id="40"/>
    </w:p>
    <w:p w14:paraId="50776A3D" w14:textId="77777777" w:rsidR="00955E3D" w:rsidRDefault="00955E3D">
      <w:pPr>
        <w:spacing w:after="160" w:line="259" w:lineRule="auto"/>
      </w:pPr>
    </w:p>
    <w:p w14:paraId="10339728"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41" w:name="_Toc214282322"/>
      <w:r>
        <w:rPr>
          <w:rFonts w:ascii="Times New Roman" w:hAnsi="Times New Roman" w:cs="Times New Roman"/>
          <w:color w:val="auto"/>
          <w:sz w:val="24"/>
          <w:szCs w:val="24"/>
        </w:rPr>
        <w:t xml:space="preserve">Ocena sytuacji epidemiologicznej dotyczącej występowania oporności na substancje przeciwbakteryjne </w:t>
      </w:r>
      <w:r>
        <w:rPr>
          <w:rFonts w:ascii="Times New Roman" w:hAnsi="Times New Roman" w:cs="Times New Roman"/>
          <w:i/>
          <w:color w:val="auto"/>
          <w:sz w:val="24"/>
          <w:szCs w:val="24"/>
        </w:rPr>
        <w:t>Escherichia coli</w:t>
      </w:r>
      <w:r>
        <w:rPr>
          <w:rFonts w:ascii="Times New Roman" w:hAnsi="Times New Roman" w:cs="Times New Roman"/>
          <w:color w:val="auto"/>
          <w:sz w:val="24"/>
          <w:szCs w:val="24"/>
        </w:rPr>
        <w:t xml:space="preserve"> izolowanych od zwierząt</w:t>
      </w:r>
      <w:bookmarkEnd w:id="41"/>
    </w:p>
    <w:p w14:paraId="263A89B6" w14:textId="77777777" w:rsidR="00955E3D" w:rsidRDefault="00955E3D">
      <w:pPr>
        <w:spacing w:after="0" w:line="240" w:lineRule="auto"/>
        <w:rPr>
          <w:rFonts w:ascii="Times New Roman" w:hAnsi="Times New Roman"/>
        </w:rPr>
      </w:pPr>
    </w:p>
    <w:p w14:paraId="2EC1DD17" w14:textId="19314294" w:rsidR="00955E3D" w:rsidRPr="005109D4" w:rsidRDefault="00C21C12" w:rsidP="005109D4">
      <w:p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1. </w:t>
      </w:r>
      <w:r w:rsidR="00E46C35" w:rsidRPr="005109D4">
        <w:rPr>
          <w:rFonts w:ascii="Times New Roman" w:eastAsia="Times New Roman" w:hAnsi="Times New Roman"/>
          <w:b/>
          <w:bCs/>
          <w:sz w:val="24"/>
          <w:szCs w:val="24"/>
          <w:lang w:bidi="en-US"/>
        </w:rPr>
        <w:t>Jednostka wykonująca</w:t>
      </w:r>
    </w:p>
    <w:p w14:paraId="1303C3B8" w14:textId="7D095F86" w:rsidR="00955E3D" w:rsidRPr="00E31D06" w:rsidRDefault="00E31D06" w:rsidP="00E31D06">
      <w:pPr>
        <w:pStyle w:val="Akapitzlist"/>
        <w:ind w:left="0" w:firstLine="284"/>
        <w:rPr>
          <w:rFonts w:ascii="Times New Roman" w:hAnsi="Times New Roman"/>
          <w:sz w:val="24"/>
          <w:szCs w:val="24"/>
        </w:rPr>
      </w:pPr>
      <w:r w:rsidRPr="00E31D06">
        <w:rPr>
          <w:rFonts w:ascii="Times New Roman" w:hAnsi="Times New Roman"/>
          <w:sz w:val="24"/>
          <w:szCs w:val="24"/>
        </w:rPr>
        <w:t>Z</w:t>
      </w:r>
      <w:r>
        <w:rPr>
          <w:rFonts w:ascii="Times New Roman" w:hAnsi="Times New Roman"/>
          <w:sz w:val="24"/>
          <w:szCs w:val="24"/>
        </w:rPr>
        <w:t xml:space="preserve">akład Mikrobiologii PIWet – PIB, </w:t>
      </w:r>
      <w:r w:rsidRPr="00E31D06">
        <w:rPr>
          <w:rFonts w:ascii="Times New Roman" w:hAnsi="Times New Roman"/>
          <w:sz w:val="24"/>
          <w:szCs w:val="24"/>
        </w:rPr>
        <w:t>Zakład Analiz Omicznych PIWet – PIB</w:t>
      </w:r>
      <w:r>
        <w:rPr>
          <w:rFonts w:ascii="Times New Roman" w:hAnsi="Times New Roman"/>
          <w:sz w:val="24"/>
          <w:szCs w:val="24"/>
        </w:rPr>
        <w:t xml:space="preserve">, </w:t>
      </w:r>
      <w:r w:rsidRPr="00E31D06">
        <w:rPr>
          <w:rFonts w:ascii="Times New Roman" w:hAnsi="Times New Roman"/>
          <w:sz w:val="24"/>
          <w:szCs w:val="24"/>
        </w:rPr>
        <w:t>Zakład Epidemiologii i Oceny Ryzyka PIWet – PIB</w:t>
      </w:r>
      <w:r>
        <w:rPr>
          <w:rFonts w:ascii="Times New Roman" w:hAnsi="Times New Roman"/>
          <w:sz w:val="24"/>
          <w:szCs w:val="24"/>
        </w:rPr>
        <w:t>/</w:t>
      </w:r>
      <w:r w:rsidR="00202CF1" w:rsidRPr="00202CF1">
        <w:rPr>
          <w:rFonts w:ascii="Times New Roman" w:hAnsi="Times New Roman"/>
          <w:sz w:val="24"/>
          <w:szCs w:val="24"/>
        </w:rPr>
        <w:t xml:space="preserve">Dział Bakteriologii i Chorób Bakteryjnych Zwierząt </w:t>
      </w:r>
      <w:r w:rsidR="00E46C35">
        <w:rPr>
          <w:rFonts w:ascii="Times New Roman" w:hAnsi="Times New Roman"/>
          <w:sz w:val="24"/>
          <w:szCs w:val="24"/>
        </w:rPr>
        <w:t xml:space="preserve">PIWet </w:t>
      </w:r>
      <w:r w:rsidR="0015425A">
        <w:rPr>
          <w:rFonts w:ascii="Times New Roman" w:hAnsi="Times New Roman"/>
          <w:sz w:val="24"/>
          <w:szCs w:val="24"/>
        </w:rPr>
        <w:t>–</w:t>
      </w:r>
      <w:r w:rsidR="00E46C35">
        <w:rPr>
          <w:rFonts w:ascii="Times New Roman" w:hAnsi="Times New Roman"/>
          <w:sz w:val="24"/>
          <w:szCs w:val="24"/>
        </w:rPr>
        <w:t xml:space="preserve"> PIB</w:t>
      </w:r>
      <w:r w:rsidR="009D58CA">
        <w:rPr>
          <w:rFonts w:ascii="Times New Roman" w:hAnsi="Times New Roman"/>
          <w:sz w:val="24"/>
          <w:szCs w:val="24"/>
        </w:rPr>
        <w:t>,</w:t>
      </w:r>
      <w:r>
        <w:rPr>
          <w:rFonts w:ascii="Times New Roman" w:hAnsi="Times New Roman"/>
          <w:sz w:val="24"/>
          <w:szCs w:val="24"/>
        </w:rPr>
        <w:t xml:space="preserve"> </w:t>
      </w:r>
      <w:r w:rsidR="00202CF1" w:rsidRPr="00E31D06">
        <w:rPr>
          <w:rFonts w:ascii="Times New Roman" w:hAnsi="Times New Roman"/>
          <w:sz w:val="24"/>
          <w:szCs w:val="24"/>
        </w:rPr>
        <w:t xml:space="preserve">Dział Naukowego Wsparcia Potencjału Badawczego </w:t>
      </w:r>
      <w:r w:rsidR="00E46C35" w:rsidRPr="00E31D06">
        <w:rPr>
          <w:rFonts w:ascii="Times New Roman" w:hAnsi="Times New Roman"/>
          <w:sz w:val="24"/>
          <w:szCs w:val="24"/>
        </w:rPr>
        <w:t xml:space="preserve">PIWet </w:t>
      </w:r>
      <w:r w:rsidR="0015425A" w:rsidRPr="00E31D06">
        <w:rPr>
          <w:rFonts w:ascii="Times New Roman" w:hAnsi="Times New Roman"/>
          <w:sz w:val="24"/>
          <w:szCs w:val="24"/>
        </w:rPr>
        <w:t>–</w:t>
      </w:r>
      <w:r w:rsidR="00E46C35" w:rsidRPr="00E31D06">
        <w:rPr>
          <w:rFonts w:ascii="Times New Roman" w:hAnsi="Times New Roman"/>
          <w:sz w:val="24"/>
          <w:szCs w:val="24"/>
        </w:rPr>
        <w:t xml:space="preserve"> </w:t>
      </w:r>
      <w:r>
        <w:rPr>
          <w:rFonts w:ascii="Times New Roman" w:hAnsi="Times New Roman"/>
          <w:sz w:val="24"/>
          <w:szCs w:val="24"/>
        </w:rPr>
        <w:t xml:space="preserve"> </w:t>
      </w:r>
      <w:r w:rsidR="00E46C35" w:rsidRPr="00E31D06">
        <w:rPr>
          <w:rFonts w:ascii="Times New Roman" w:hAnsi="Times New Roman"/>
          <w:sz w:val="24"/>
          <w:szCs w:val="24"/>
        </w:rPr>
        <w:t xml:space="preserve">PIB </w:t>
      </w:r>
    </w:p>
    <w:p w14:paraId="28E677F9" w14:textId="39B86B23" w:rsidR="00955E3D" w:rsidRDefault="00C21C12" w:rsidP="005109D4">
      <w:pPr>
        <w:pStyle w:val="Akapitzlist"/>
        <w:ind w:left="0"/>
        <w:rPr>
          <w:rFonts w:ascii="Times New Roman" w:eastAsia="Times New Roman" w:hAnsi="Times New Roman"/>
          <w:b/>
          <w:bCs/>
          <w:sz w:val="24"/>
          <w:szCs w:val="24"/>
          <w:lang w:bidi="en-US"/>
        </w:rPr>
      </w:pPr>
      <w:r>
        <w:rPr>
          <w:rFonts w:ascii="Times New Roman" w:hAnsi="Times New Roman"/>
          <w:sz w:val="24"/>
          <w:szCs w:val="24"/>
        </w:rPr>
        <w:t xml:space="preserve">2. </w:t>
      </w:r>
      <w:r w:rsidR="00E46C35">
        <w:rPr>
          <w:rFonts w:ascii="Times New Roman" w:eastAsia="Times New Roman" w:hAnsi="Times New Roman"/>
          <w:b/>
          <w:bCs/>
          <w:sz w:val="24"/>
          <w:szCs w:val="24"/>
          <w:lang w:bidi="en-US"/>
        </w:rPr>
        <w:t>Cel zadania</w:t>
      </w:r>
    </w:p>
    <w:p w14:paraId="2C9566A5" w14:textId="5ABA89D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sytuacji epidemiologicznej i jej zmian w czasie w zakresie występowania oporności na substancje przeciwbakteryjne </w:t>
      </w:r>
      <w:r w:rsidR="00A53026" w:rsidRPr="00A53026">
        <w:rPr>
          <w:rFonts w:ascii="Times New Roman" w:hAnsi="Times New Roman"/>
          <w:i/>
          <w:sz w:val="24"/>
          <w:szCs w:val="24"/>
        </w:rPr>
        <w:t>Escherichia</w:t>
      </w:r>
      <w:r w:rsidR="00A53026">
        <w:rPr>
          <w:rFonts w:ascii="Times New Roman" w:hAnsi="Times New Roman"/>
          <w:sz w:val="24"/>
          <w:szCs w:val="24"/>
        </w:rPr>
        <w:t xml:space="preserve"> </w:t>
      </w:r>
      <w:r w:rsidR="00A53026" w:rsidRPr="00A53026">
        <w:rPr>
          <w:rFonts w:ascii="Times New Roman" w:hAnsi="Times New Roman"/>
          <w:i/>
          <w:sz w:val="24"/>
          <w:szCs w:val="24"/>
        </w:rPr>
        <w:t>coli</w:t>
      </w:r>
      <w:r w:rsidR="00A53026">
        <w:rPr>
          <w:rFonts w:ascii="Times New Roman" w:hAnsi="Times New Roman"/>
          <w:sz w:val="24"/>
          <w:szCs w:val="24"/>
        </w:rPr>
        <w:t xml:space="preserve"> </w:t>
      </w:r>
      <w:r w:rsidR="00A53026" w:rsidRPr="00A53026">
        <w:rPr>
          <w:rFonts w:ascii="Times New Roman" w:hAnsi="Times New Roman"/>
          <w:i/>
          <w:sz w:val="24"/>
          <w:szCs w:val="24"/>
        </w:rPr>
        <w:t>(</w:t>
      </w:r>
      <w:r w:rsidR="00A21DCE" w:rsidRPr="00A53026">
        <w:rPr>
          <w:rFonts w:ascii="Times New Roman" w:hAnsi="Times New Roman"/>
          <w:i/>
          <w:sz w:val="24"/>
          <w:szCs w:val="24"/>
        </w:rPr>
        <w:t xml:space="preserve">E. </w:t>
      </w:r>
      <w:r w:rsidRPr="00A53026">
        <w:rPr>
          <w:rFonts w:ascii="Times New Roman" w:hAnsi="Times New Roman"/>
          <w:i/>
          <w:sz w:val="24"/>
          <w:szCs w:val="24"/>
        </w:rPr>
        <w:t>coli</w:t>
      </w:r>
      <w:r w:rsidR="00A53026" w:rsidRPr="00A53026">
        <w:rPr>
          <w:rFonts w:ascii="Times New Roman" w:hAnsi="Times New Roman"/>
          <w:i/>
          <w:sz w:val="24"/>
          <w:szCs w:val="24"/>
        </w:rPr>
        <w:t>)</w:t>
      </w:r>
      <w:r w:rsidRPr="00A53026">
        <w:rPr>
          <w:rFonts w:ascii="Times New Roman" w:hAnsi="Times New Roman"/>
          <w:i/>
          <w:sz w:val="24"/>
          <w:szCs w:val="24"/>
        </w:rPr>
        <w:t xml:space="preserve"> </w:t>
      </w:r>
      <w:r>
        <w:rPr>
          <w:rFonts w:ascii="Times New Roman" w:hAnsi="Times New Roman"/>
          <w:sz w:val="24"/>
          <w:szCs w:val="24"/>
        </w:rPr>
        <w:lastRenderedPageBreak/>
        <w:t>izolowanych od zwierząt w trakcie uboju lub w gospodarstwie. Program umożliwi identyfikację źródeł bakterii opornych, określenie częstotliwości występowania szczepów opornych oraz identyfikację i charakterystykę mechanizmów oporności.</w:t>
      </w:r>
    </w:p>
    <w:p w14:paraId="7A8FA3F3" w14:textId="2C939146" w:rsidR="00955E3D" w:rsidRPr="005109D4" w:rsidRDefault="00C21C12" w:rsidP="005109D4">
      <w:p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3. </w:t>
      </w:r>
      <w:r w:rsidR="00E46C35" w:rsidRPr="005109D4">
        <w:rPr>
          <w:rFonts w:ascii="Times New Roman" w:eastAsia="Times New Roman" w:hAnsi="Times New Roman"/>
          <w:b/>
          <w:bCs/>
          <w:sz w:val="24"/>
          <w:szCs w:val="24"/>
          <w:lang w:bidi="en-US"/>
        </w:rPr>
        <w:t>Uzasadnienie realizacji zadania</w:t>
      </w:r>
    </w:p>
    <w:p w14:paraId="7391A393" w14:textId="08DDD283"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Monitorowanie oporności </w:t>
      </w:r>
      <w:r w:rsidR="00A21DCE">
        <w:rPr>
          <w:rFonts w:ascii="Times New Roman" w:hAnsi="Times New Roman"/>
          <w:i/>
          <w:sz w:val="24"/>
          <w:szCs w:val="24"/>
        </w:rPr>
        <w:t xml:space="preserve">E. </w:t>
      </w:r>
      <w:r>
        <w:rPr>
          <w:rFonts w:ascii="Times New Roman" w:hAnsi="Times New Roman"/>
          <w:i/>
          <w:sz w:val="24"/>
          <w:szCs w:val="24"/>
        </w:rPr>
        <w:t>coli</w:t>
      </w:r>
      <w:r>
        <w:rPr>
          <w:rFonts w:ascii="Times New Roman" w:hAnsi="Times New Roman"/>
          <w:sz w:val="24"/>
          <w:szCs w:val="24"/>
        </w:rPr>
        <w:t xml:space="preserve"> realizowane w ramach </w:t>
      </w:r>
      <w:r w:rsidR="00A45C09">
        <w:rPr>
          <w:rFonts w:ascii="Times New Roman" w:hAnsi="Times New Roman"/>
          <w:sz w:val="24"/>
          <w:szCs w:val="24"/>
        </w:rPr>
        <w:t>p</w:t>
      </w:r>
      <w:r>
        <w:rPr>
          <w:rFonts w:ascii="Times New Roman" w:hAnsi="Times New Roman"/>
          <w:sz w:val="24"/>
          <w:szCs w:val="24"/>
        </w:rPr>
        <w:t>rogram</w:t>
      </w:r>
      <w:r w:rsidR="0015425A">
        <w:rPr>
          <w:rFonts w:ascii="Times New Roman" w:hAnsi="Times New Roman"/>
          <w:sz w:val="24"/>
          <w:szCs w:val="24"/>
        </w:rPr>
        <w:t>u</w:t>
      </w:r>
      <w:r>
        <w:rPr>
          <w:rFonts w:ascii="Times New Roman" w:hAnsi="Times New Roman"/>
          <w:sz w:val="24"/>
          <w:szCs w:val="24"/>
        </w:rPr>
        <w:t xml:space="preserve"> </w:t>
      </w:r>
      <w:r w:rsidR="00A45C09">
        <w:rPr>
          <w:rFonts w:ascii="Times New Roman" w:hAnsi="Times New Roman"/>
          <w:sz w:val="24"/>
          <w:szCs w:val="24"/>
        </w:rPr>
        <w:t xml:space="preserve">wieloletniego </w:t>
      </w:r>
      <w:r>
        <w:rPr>
          <w:rFonts w:ascii="Times New Roman" w:hAnsi="Times New Roman"/>
          <w:sz w:val="24"/>
          <w:szCs w:val="24"/>
        </w:rPr>
        <w:t>w latach 2009</w:t>
      </w:r>
      <w:r w:rsidR="0015425A">
        <w:rPr>
          <w:rFonts w:ascii="Times New Roman" w:hAnsi="Times New Roman"/>
          <w:sz w:val="24"/>
          <w:szCs w:val="24"/>
        </w:rPr>
        <w:t>–</w:t>
      </w:r>
      <w:r>
        <w:rPr>
          <w:rFonts w:ascii="Times New Roman" w:hAnsi="Times New Roman"/>
          <w:sz w:val="24"/>
          <w:szCs w:val="24"/>
        </w:rPr>
        <w:t>2013, 2014</w:t>
      </w:r>
      <w:r w:rsidR="0015425A">
        <w:rPr>
          <w:rFonts w:ascii="Times New Roman" w:hAnsi="Times New Roman"/>
          <w:sz w:val="24"/>
          <w:szCs w:val="24"/>
        </w:rPr>
        <w:t>–</w:t>
      </w:r>
      <w:r>
        <w:rPr>
          <w:rFonts w:ascii="Times New Roman" w:hAnsi="Times New Roman"/>
          <w:sz w:val="24"/>
          <w:szCs w:val="24"/>
        </w:rPr>
        <w:t>2018</w:t>
      </w:r>
      <w:r w:rsidR="0015425A">
        <w:rPr>
          <w:rFonts w:ascii="Times New Roman" w:hAnsi="Times New Roman"/>
          <w:sz w:val="24"/>
          <w:szCs w:val="24"/>
        </w:rPr>
        <w:t xml:space="preserve"> i</w:t>
      </w:r>
      <w:r>
        <w:rPr>
          <w:rFonts w:ascii="Times New Roman" w:hAnsi="Times New Roman"/>
          <w:sz w:val="24"/>
          <w:szCs w:val="24"/>
        </w:rPr>
        <w:t xml:space="preserve"> 2019</w:t>
      </w:r>
      <w:r w:rsidR="0015425A">
        <w:rPr>
          <w:rFonts w:ascii="Times New Roman" w:hAnsi="Times New Roman"/>
          <w:sz w:val="24"/>
          <w:szCs w:val="24"/>
        </w:rPr>
        <w:t>–</w:t>
      </w:r>
      <w:r>
        <w:rPr>
          <w:rFonts w:ascii="Times New Roman" w:hAnsi="Times New Roman"/>
          <w:sz w:val="24"/>
          <w:szCs w:val="24"/>
        </w:rPr>
        <w:t xml:space="preserve">2023 potwierdziło istnienie rezerwuaru bakterii opornych u zwierząt rzeźnych, a także potwierdziło związek występowania oporności ze źródłem izolacji bakterii. </w:t>
      </w:r>
      <w:r w:rsidR="00A21DCE">
        <w:rPr>
          <w:rFonts w:ascii="Times New Roman" w:hAnsi="Times New Roman"/>
          <w:i/>
          <w:sz w:val="24"/>
          <w:szCs w:val="24"/>
        </w:rPr>
        <w:t xml:space="preserve">E. </w:t>
      </w:r>
      <w:r>
        <w:rPr>
          <w:rFonts w:ascii="Times New Roman" w:hAnsi="Times New Roman"/>
          <w:i/>
          <w:sz w:val="24"/>
          <w:szCs w:val="24"/>
        </w:rPr>
        <w:t>coli</w:t>
      </w:r>
      <w:r>
        <w:rPr>
          <w:rFonts w:ascii="Times New Roman" w:hAnsi="Times New Roman"/>
          <w:sz w:val="24"/>
          <w:szCs w:val="24"/>
        </w:rPr>
        <w:t xml:space="preserve"> jako niepatogenne bakterie komensalne są indykatorem intensywności stosowania antybiotyków w gospodarstwach utrzymujących zwierzęta oraz rezerwuarem i wektorem genów oporności, które mogą zostać przekazane bakteriom chorobotwórczym zwierząt i ludzi. Antybiotykooporność może wiązać się z klonalnym szerzeniem się zakażeń lub być wyrazem presji środowiskowej wynikającej ze stosowania substancji przeciwbakteryjnych. Na uwagę zasługuje kumulacja genów oporności przez niektóre bakterie prowadząca do ich wielooporności. W konsekwencji antybiotykooporność może nasilać się na skutek oporności krzyżowej przy istniejącej presji selekcyjnej wynikającej z zastosowania substancji przeciwbakteryjnej, której mechanizmy wchodzą w pakiet genów oporności.</w:t>
      </w:r>
    </w:p>
    <w:p w14:paraId="353D39CF" w14:textId="2B36444E" w:rsidR="00955E3D" w:rsidRPr="00DB000C" w:rsidRDefault="00E46C35">
      <w:pPr>
        <w:pStyle w:val="Akapitzlist"/>
        <w:ind w:left="0" w:firstLine="284"/>
        <w:rPr>
          <w:rFonts w:ascii="Times New Roman" w:hAnsi="Times New Roman"/>
          <w:sz w:val="24"/>
          <w:szCs w:val="24"/>
        </w:rPr>
      </w:pPr>
      <w:r>
        <w:rPr>
          <w:rFonts w:ascii="Times New Roman" w:hAnsi="Times New Roman"/>
          <w:sz w:val="24"/>
          <w:szCs w:val="24"/>
        </w:rPr>
        <w:t>Problem niepożądanych skutków występowania opornych bakterii w aspekcie zdrowia i dobrostanu zwierząt oraz ochrony zdrowia publicznego dostrzegają in</w:t>
      </w:r>
      <w:r w:rsidR="00275B31">
        <w:rPr>
          <w:rFonts w:ascii="Times New Roman" w:hAnsi="Times New Roman"/>
          <w:sz w:val="24"/>
          <w:szCs w:val="24"/>
        </w:rPr>
        <w:t>stytucje Unii Europejskiej, tj.</w:t>
      </w:r>
      <w:r>
        <w:rPr>
          <w:rFonts w:ascii="Times New Roman" w:hAnsi="Times New Roman"/>
          <w:sz w:val="24"/>
          <w:szCs w:val="24"/>
        </w:rPr>
        <w:t xml:space="preserve"> </w:t>
      </w:r>
      <w:r w:rsidRPr="00DB000C">
        <w:rPr>
          <w:rFonts w:ascii="Times New Roman" w:hAnsi="Times New Roman"/>
          <w:sz w:val="24"/>
          <w:szCs w:val="24"/>
        </w:rPr>
        <w:t>PE, KE, EFSA, ECDC, EMA</w:t>
      </w:r>
      <w:r w:rsidR="00275B31" w:rsidRPr="00D53A8E">
        <w:rPr>
          <w:rFonts w:ascii="Times New Roman" w:hAnsi="Times New Roman"/>
          <w:sz w:val="24"/>
          <w:szCs w:val="24"/>
        </w:rPr>
        <w:t>,</w:t>
      </w:r>
      <w:r w:rsidRPr="00DB000C">
        <w:rPr>
          <w:rFonts w:ascii="Times New Roman" w:hAnsi="Times New Roman"/>
          <w:sz w:val="24"/>
          <w:szCs w:val="24"/>
        </w:rPr>
        <w:t xml:space="preserve"> oraz instytucje międzynarodowe m.in.: WHO, WOAH, FAO, UNEP, czy Kodeks Żywnościowy (Guidelines on integrated monitoring and surveillance of foodborne antimicrobial resistance, CXG 94-2021).</w:t>
      </w:r>
    </w:p>
    <w:p w14:paraId="08DF9A56" w14:textId="6F75F29A" w:rsidR="00955E3D" w:rsidRDefault="00E46C35">
      <w:pPr>
        <w:pStyle w:val="Akapitzlist"/>
        <w:ind w:left="0" w:firstLine="284"/>
        <w:rPr>
          <w:rFonts w:ascii="Times New Roman" w:hAnsi="Times New Roman"/>
          <w:sz w:val="24"/>
          <w:szCs w:val="24"/>
        </w:rPr>
      </w:pPr>
      <w:r>
        <w:rPr>
          <w:rFonts w:ascii="Times New Roman" w:hAnsi="Times New Roman"/>
          <w:sz w:val="24"/>
          <w:szCs w:val="24"/>
        </w:rPr>
        <w:t>Wyniki badań prowadzonych w ostatnich latach, a także doświadczenia wielu krajów, wskazują na zróżnicowaną i dynamiczną sytuację epidemiologiczną w zakresie występowania oporności na substancje przeciwbakteryjne i odpowiadających za nią mechanizmów. Kontynuacja dotychczasowych badań w obszarze podstawowej produkcji zwierzęcej, związanym z bezpośrednią ekspozycją konsumenta</w:t>
      </w:r>
      <w:r w:rsidR="00027103">
        <w:rPr>
          <w:rFonts w:ascii="Times New Roman" w:hAnsi="Times New Roman"/>
          <w:sz w:val="24"/>
          <w:szCs w:val="24"/>
        </w:rPr>
        <w:t>,</w:t>
      </w:r>
      <w:r>
        <w:rPr>
          <w:rFonts w:ascii="Times New Roman" w:hAnsi="Times New Roman"/>
          <w:sz w:val="24"/>
          <w:szCs w:val="24"/>
        </w:rPr>
        <w:t xml:space="preserve"> oraz charakterystyka molekularnych podstaw oporności wynika z obowiązku nałożon</w:t>
      </w:r>
      <w:r w:rsidR="00D9638E">
        <w:rPr>
          <w:rFonts w:ascii="Times New Roman" w:hAnsi="Times New Roman"/>
          <w:sz w:val="24"/>
          <w:szCs w:val="24"/>
        </w:rPr>
        <w:t>ego w d</w:t>
      </w:r>
      <w:r>
        <w:rPr>
          <w:rFonts w:ascii="Times New Roman" w:hAnsi="Times New Roman"/>
          <w:sz w:val="24"/>
          <w:szCs w:val="24"/>
        </w:rPr>
        <w:t>yrektywie 2003/99/WE. Zgodnie z art. 7 i art. 9 dyrektywy</w:t>
      </w:r>
      <w:r w:rsidR="00027103">
        <w:rPr>
          <w:rFonts w:ascii="Times New Roman" w:hAnsi="Times New Roman"/>
          <w:sz w:val="24"/>
          <w:szCs w:val="24"/>
        </w:rPr>
        <w:t xml:space="preserve"> 2003/99/WE</w:t>
      </w:r>
      <w:r>
        <w:rPr>
          <w:rFonts w:ascii="Times New Roman" w:hAnsi="Times New Roman"/>
          <w:sz w:val="24"/>
          <w:szCs w:val="24"/>
        </w:rPr>
        <w:t xml:space="preserve"> państwa członkowskie zbierają odpowiednie i porównywalne dane dotyczące występowania i trendów oporności odzwierzęcych czynników chorobotwórczych na środki przeciwdrobnoustrojowe.</w:t>
      </w:r>
      <w:r w:rsidR="005F381F">
        <w:rPr>
          <w:rFonts w:ascii="Times New Roman" w:hAnsi="Times New Roman"/>
          <w:sz w:val="24"/>
          <w:szCs w:val="24"/>
        </w:rPr>
        <w:t xml:space="preserve"> Ponadto na podstawie art. 52b u</w:t>
      </w:r>
      <w:r>
        <w:rPr>
          <w:rFonts w:ascii="Times New Roman" w:hAnsi="Times New Roman"/>
          <w:sz w:val="24"/>
          <w:szCs w:val="24"/>
        </w:rPr>
        <w:t>stawy z dnia 11 marca 2004 r. o ochronie zdrowia zwierząt oraz zwalczani</w:t>
      </w:r>
      <w:r w:rsidR="00D9638E">
        <w:rPr>
          <w:rFonts w:ascii="Times New Roman" w:hAnsi="Times New Roman"/>
          <w:sz w:val="24"/>
          <w:szCs w:val="24"/>
        </w:rPr>
        <w:t>u chorób zakaźnych zwierząt</w:t>
      </w:r>
      <w:r>
        <w:rPr>
          <w:rFonts w:ascii="Times New Roman" w:hAnsi="Times New Roman"/>
          <w:sz w:val="24"/>
          <w:szCs w:val="24"/>
        </w:rPr>
        <w:t xml:space="preserve"> </w:t>
      </w:r>
      <w:r w:rsidR="00AA58F0" w:rsidRPr="00AA58F0">
        <w:rPr>
          <w:rFonts w:ascii="Times New Roman" w:hAnsi="Times New Roman"/>
          <w:sz w:val="24"/>
          <w:szCs w:val="24"/>
        </w:rPr>
        <w:t xml:space="preserve">a po dniu 18 marca 2026 r.  na podstawie art. 11 ustawy z dnia 21 listopada 2025 r. o zdrowiu zwierząt </w:t>
      </w:r>
      <w:r w:rsidR="00027103">
        <w:rPr>
          <w:rFonts w:ascii="Times New Roman" w:hAnsi="Times New Roman"/>
          <w:sz w:val="24"/>
          <w:szCs w:val="24"/>
        </w:rPr>
        <w:t xml:space="preserve">jest </w:t>
      </w:r>
      <w:r>
        <w:rPr>
          <w:rFonts w:ascii="Times New Roman" w:hAnsi="Times New Roman"/>
          <w:sz w:val="24"/>
          <w:szCs w:val="24"/>
        </w:rPr>
        <w:t xml:space="preserve">prowadzone monitorowanie oporności odzwierzęcych czynników chorobotwórczych na środki przeciwdrobnoustrojowe. Należy również wspomnieć, że w </w:t>
      </w:r>
      <w:r w:rsidR="00027103">
        <w:rPr>
          <w:rFonts w:ascii="Times New Roman" w:hAnsi="Times New Roman"/>
          <w:sz w:val="24"/>
          <w:szCs w:val="24"/>
        </w:rPr>
        <w:t>z</w:t>
      </w:r>
      <w:r>
        <w:rPr>
          <w:rFonts w:ascii="Times New Roman" w:hAnsi="Times New Roman"/>
          <w:sz w:val="24"/>
          <w:szCs w:val="24"/>
        </w:rPr>
        <w:t xml:space="preserve">awiadomieniu Komisji </w:t>
      </w:r>
      <w:r w:rsidR="00CF29EF" w:rsidRPr="00CF29EF">
        <w:rPr>
          <w:rFonts w:ascii="Times New Roman" w:hAnsi="Times New Roman"/>
          <w:sz w:val="24"/>
          <w:szCs w:val="24"/>
        </w:rPr>
        <w:t>–</w:t>
      </w:r>
      <w:r>
        <w:rPr>
          <w:rFonts w:ascii="Times New Roman" w:hAnsi="Times New Roman"/>
          <w:sz w:val="24"/>
          <w:szCs w:val="24"/>
        </w:rPr>
        <w:t xml:space="preserve"> Wytycznych dotyczących rozważnego stosowania środków przeciwdrobnoustrojowych w medycynie weterynaryjnej (C299/2015/04) zasugerowano publikowanie krajowych sprawozdań dotyczących źródeł i trendów w występowaniu oporności bakterii na substancje przeciwbakteryjne.</w:t>
      </w:r>
    </w:p>
    <w:p w14:paraId="323BE98B" w14:textId="008FC2AF" w:rsidR="005F1249" w:rsidRPr="00316651" w:rsidRDefault="005F1249" w:rsidP="00316651">
      <w:pPr>
        <w:pStyle w:val="Akapitzlist"/>
        <w:ind w:left="0" w:firstLine="284"/>
        <w:rPr>
          <w:rFonts w:ascii="Times New Roman" w:hAnsi="Times New Roman"/>
          <w:sz w:val="24"/>
          <w:szCs w:val="24"/>
        </w:rPr>
      </w:pPr>
      <w:r>
        <w:rPr>
          <w:rFonts w:ascii="Times New Roman" w:hAnsi="Times New Roman"/>
          <w:sz w:val="24"/>
          <w:szCs w:val="24"/>
        </w:rPr>
        <w:t>Zadanie ma swoje odzwierciedlenie w Planie Str</w:t>
      </w:r>
      <w:r w:rsidR="00FD74BF">
        <w:rPr>
          <w:rFonts w:ascii="Times New Roman" w:hAnsi="Times New Roman"/>
          <w:sz w:val="24"/>
          <w:szCs w:val="24"/>
        </w:rPr>
        <w:t>ategicznym dla W</w:t>
      </w:r>
      <w:r w:rsidR="00027103">
        <w:rPr>
          <w:rFonts w:ascii="Times New Roman" w:hAnsi="Times New Roman"/>
          <w:sz w:val="24"/>
          <w:szCs w:val="24"/>
        </w:rPr>
        <w:t xml:space="preserve">spólnej </w:t>
      </w:r>
      <w:r w:rsidR="00FD74BF">
        <w:rPr>
          <w:rFonts w:ascii="Times New Roman" w:hAnsi="Times New Roman"/>
          <w:sz w:val="24"/>
          <w:szCs w:val="24"/>
        </w:rPr>
        <w:t>P</w:t>
      </w:r>
      <w:r w:rsidR="00027103">
        <w:rPr>
          <w:rFonts w:ascii="Times New Roman" w:hAnsi="Times New Roman"/>
          <w:sz w:val="24"/>
          <w:szCs w:val="24"/>
        </w:rPr>
        <w:t xml:space="preserve">olityki </w:t>
      </w:r>
      <w:r w:rsidR="00FD74BF">
        <w:rPr>
          <w:rFonts w:ascii="Times New Roman" w:hAnsi="Times New Roman"/>
          <w:sz w:val="24"/>
          <w:szCs w:val="24"/>
        </w:rPr>
        <w:t>R</w:t>
      </w:r>
      <w:r w:rsidR="00027103">
        <w:rPr>
          <w:rFonts w:ascii="Times New Roman" w:hAnsi="Times New Roman"/>
          <w:sz w:val="24"/>
          <w:szCs w:val="24"/>
        </w:rPr>
        <w:t>olnej</w:t>
      </w:r>
      <w:r w:rsidR="00FD74BF">
        <w:rPr>
          <w:rFonts w:ascii="Times New Roman" w:hAnsi="Times New Roman"/>
          <w:sz w:val="24"/>
          <w:szCs w:val="24"/>
        </w:rPr>
        <w:t xml:space="preserve"> na lata 2023–</w:t>
      </w:r>
      <w:r>
        <w:rPr>
          <w:rFonts w:ascii="Times New Roman" w:hAnsi="Times New Roman"/>
          <w:sz w:val="24"/>
          <w:szCs w:val="24"/>
        </w:rPr>
        <w:t xml:space="preserve">2027. Wyniki </w:t>
      </w:r>
      <w:r w:rsidR="00A93F9B">
        <w:rPr>
          <w:rFonts w:ascii="Times New Roman" w:hAnsi="Times New Roman"/>
          <w:sz w:val="24"/>
          <w:szCs w:val="24"/>
        </w:rPr>
        <w:t>badań będą</w:t>
      </w:r>
      <w:r>
        <w:rPr>
          <w:rFonts w:ascii="Times New Roman" w:hAnsi="Times New Roman"/>
          <w:sz w:val="24"/>
          <w:szCs w:val="24"/>
        </w:rPr>
        <w:t xml:space="preserve"> mogły </w:t>
      </w:r>
      <w:r w:rsidR="00027103">
        <w:rPr>
          <w:rFonts w:ascii="Times New Roman" w:hAnsi="Times New Roman"/>
          <w:sz w:val="24"/>
          <w:szCs w:val="24"/>
        </w:rPr>
        <w:t>zosta</w:t>
      </w:r>
      <w:r>
        <w:rPr>
          <w:rFonts w:ascii="Times New Roman" w:hAnsi="Times New Roman"/>
          <w:sz w:val="24"/>
          <w:szCs w:val="24"/>
        </w:rPr>
        <w:t>ć wykorzystane do oceny skuteczności podejmowanych działań w zakresie zdrowia zwierząt, które</w:t>
      </w:r>
      <w:r w:rsidR="00027103">
        <w:rPr>
          <w:rFonts w:ascii="Times New Roman" w:hAnsi="Times New Roman"/>
          <w:sz w:val="24"/>
          <w:szCs w:val="24"/>
        </w:rPr>
        <w:t xml:space="preserve"> bedą</w:t>
      </w:r>
      <w:r>
        <w:rPr>
          <w:rFonts w:ascii="Times New Roman" w:hAnsi="Times New Roman"/>
          <w:sz w:val="24"/>
          <w:szCs w:val="24"/>
        </w:rPr>
        <w:t xml:space="preserve"> stanowić podstawę do </w:t>
      </w:r>
      <w:r>
        <w:rPr>
          <w:rFonts w:ascii="Times New Roman" w:hAnsi="Times New Roman"/>
          <w:sz w:val="24"/>
          <w:szCs w:val="24"/>
        </w:rPr>
        <w:lastRenderedPageBreak/>
        <w:t xml:space="preserve">tworzenia kompleksowej strategii kraju w zakresie zwalczania </w:t>
      </w:r>
      <w:r w:rsidR="00C50D39">
        <w:rPr>
          <w:rFonts w:ascii="Times New Roman" w:hAnsi="Times New Roman"/>
          <w:sz w:val="24"/>
          <w:szCs w:val="24"/>
        </w:rPr>
        <w:t xml:space="preserve">zjawiska </w:t>
      </w:r>
      <w:r w:rsidR="00C50D39" w:rsidRPr="00480A9E">
        <w:rPr>
          <w:rFonts w:ascii="Times New Roman" w:hAnsi="Times New Roman"/>
          <w:sz w:val="24"/>
          <w:szCs w:val="24"/>
        </w:rPr>
        <w:t>antybiotykooporności.</w:t>
      </w:r>
    </w:p>
    <w:p w14:paraId="3F7B40D4" w14:textId="31E3674B"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Wiedza uzyskana w trakcie realizacji zadania uzupełni dane uzyskane w związku z badaniami </w:t>
      </w:r>
      <w:r w:rsidR="00F10891">
        <w:rPr>
          <w:rFonts w:ascii="Times New Roman" w:hAnsi="Times New Roman"/>
          <w:sz w:val="24"/>
          <w:szCs w:val="24"/>
        </w:rPr>
        <w:t>określonymi w decyzji w</w:t>
      </w:r>
      <w:r>
        <w:rPr>
          <w:rFonts w:ascii="Times New Roman" w:hAnsi="Times New Roman"/>
          <w:sz w:val="24"/>
          <w:szCs w:val="24"/>
        </w:rPr>
        <w:t>ykonawczej Komisji (UE) 2020/1729 z dnia 17 listopada 2020 r. w sprawie monitorowania i sprawozdawczości w zakresie oporności na środki przeciwdrobnoustrojowe u bakterii zoonotycznych i komensalnych oraz w sprawie uchylenia decyzji wykonawczej 2013/652/UE (Dz. Urz. UE L 387</w:t>
      </w:r>
      <w:r w:rsidR="00F10891">
        <w:rPr>
          <w:rFonts w:ascii="Times New Roman" w:hAnsi="Times New Roman"/>
          <w:sz w:val="24"/>
          <w:szCs w:val="24"/>
        </w:rPr>
        <w:t xml:space="preserve"> </w:t>
      </w:r>
      <w:r>
        <w:rPr>
          <w:rFonts w:ascii="Times New Roman" w:hAnsi="Times New Roman"/>
          <w:sz w:val="24"/>
          <w:szCs w:val="24"/>
        </w:rPr>
        <w:t>z 19.11.2020, str. 8) i stworzy kompleksową podstawę do podejmowania działań ograniczających rozprzestrzenianie się bakterii opornych u zwierząt, a przez to poprawi efektywność leczenia chorób bakteryjnych ludzi i zwierząt w Polsce.</w:t>
      </w:r>
    </w:p>
    <w:p w14:paraId="7672DBDB" w14:textId="4A2D668C" w:rsidR="00955E3D" w:rsidRPr="005109D4" w:rsidRDefault="00C21C12" w:rsidP="005109D4">
      <w:p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4. </w:t>
      </w:r>
      <w:r w:rsidR="00E46C35" w:rsidRPr="005109D4">
        <w:rPr>
          <w:rFonts w:ascii="Times New Roman" w:eastAsia="Times New Roman" w:hAnsi="Times New Roman"/>
          <w:b/>
          <w:bCs/>
          <w:sz w:val="24"/>
          <w:szCs w:val="24"/>
          <w:lang w:bidi="en-US"/>
        </w:rPr>
        <w:t>Wyniki dotychczas realizowanego zadania</w:t>
      </w:r>
    </w:p>
    <w:p w14:paraId="2F694E68" w14:textId="54A6F367" w:rsidR="00955E3D" w:rsidRPr="006B0871" w:rsidRDefault="00E46C35" w:rsidP="00EE7338">
      <w:pPr>
        <w:pStyle w:val="Akapitzlist"/>
        <w:ind w:left="0" w:firstLine="284"/>
        <w:rPr>
          <w:rFonts w:ascii="Times New Roman" w:hAnsi="Times New Roman"/>
          <w:sz w:val="24"/>
          <w:szCs w:val="24"/>
        </w:rPr>
      </w:pPr>
      <w:r>
        <w:rPr>
          <w:rFonts w:ascii="Times New Roman" w:hAnsi="Times New Roman"/>
          <w:sz w:val="24"/>
          <w:szCs w:val="24"/>
        </w:rPr>
        <w:t xml:space="preserve">Prowadzone w poprzednio realizowanych edycjach </w:t>
      </w:r>
      <w:r w:rsidR="00A45C09">
        <w:rPr>
          <w:rFonts w:ascii="Times New Roman" w:hAnsi="Times New Roman"/>
          <w:sz w:val="24"/>
          <w:szCs w:val="24"/>
        </w:rPr>
        <w:t>p</w:t>
      </w:r>
      <w:r>
        <w:rPr>
          <w:rFonts w:ascii="Times New Roman" w:hAnsi="Times New Roman"/>
          <w:sz w:val="24"/>
          <w:szCs w:val="24"/>
        </w:rPr>
        <w:t xml:space="preserve">rogramu </w:t>
      </w:r>
      <w:r w:rsidR="00A45C09">
        <w:rPr>
          <w:rFonts w:ascii="Times New Roman" w:hAnsi="Times New Roman"/>
          <w:sz w:val="24"/>
          <w:szCs w:val="24"/>
        </w:rPr>
        <w:t xml:space="preserve">wieloletniego </w:t>
      </w:r>
      <w:r>
        <w:rPr>
          <w:rFonts w:ascii="Times New Roman" w:hAnsi="Times New Roman"/>
          <w:sz w:val="24"/>
          <w:szCs w:val="24"/>
        </w:rPr>
        <w:t xml:space="preserve">badania pozwoliły ocenić sytuację epidemiologiczną dotyczącą występowania oporności na substancje przeciwbakteryjne u wskaźnikowych </w:t>
      </w:r>
      <w:r w:rsidR="00A21DCE">
        <w:rPr>
          <w:rFonts w:ascii="Times New Roman" w:hAnsi="Times New Roman"/>
          <w:i/>
          <w:sz w:val="24"/>
          <w:szCs w:val="24"/>
        </w:rPr>
        <w:t xml:space="preserve">E. </w:t>
      </w:r>
      <w:r>
        <w:rPr>
          <w:rFonts w:ascii="Times New Roman" w:hAnsi="Times New Roman"/>
          <w:i/>
          <w:sz w:val="24"/>
          <w:szCs w:val="24"/>
        </w:rPr>
        <w:t>coli</w:t>
      </w:r>
      <w:r>
        <w:rPr>
          <w:rFonts w:ascii="Times New Roman" w:hAnsi="Times New Roman"/>
          <w:sz w:val="24"/>
          <w:szCs w:val="24"/>
        </w:rPr>
        <w:t xml:space="preserve"> izolowanych u różnych gatunków zwierząt. Oporność </w:t>
      </w:r>
      <w:r>
        <w:rPr>
          <w:rFonts w:ascii="Times New Roman" w:hAnsi="Times New Roman"/>
          <w:i/>
          <w:sz w:val="24"/>
          <w:szCs w:val="24"/>
        </w:rPr>
        <w:t>E</w:t>
      </w:r>
      <w:r w:rsidR="00A93F9B">
        <w:rPr>
          <w:rFonts w:ascii="Times New Roman" w:hAnsi="Times New Roman"/>
          <w:i/>
          <w:sz w:val="24"/>
          <w:szCs w:val="24"/>
        </w:rPr>
        <w:t>.</w:t>
      </w:r>
      <w:r>
        <w:rPr>
          <w:rFonts w:ascii="Times New Roman" w:hAnsi="Times New Roman"/>
          <w:i/>
          <w:sz w:val="24"/>
          <w:szCs w:val="24"/>
        </w:rPr>
        <w:t xml:space="preserve"> coli </w:t>
      </w:r>
      <w:r>
        <w:rPr>
          <w:rFonts w:ascii="Times New Roman" w:hAnsi="Times New Roman"/>
          <w:sz w:val="24"/>
          <w:szCs w:val="24"/>
        </w:rPr>
        <w:t xml:space="preserve">wykazuje związki ze źródłem izolacji. Wśród wskaźnikowych </w:t>
      </w:r>
      <w:r>
        <w:rPr>
          <w:rFonts w:ascii="Times New Roman" w:hAnsi="Times New Roman"/>
          <w:i/>
          <w:sz w:val="24"/>
          <w:szCs w:val="24"/>
        </w:rPr>
        <w:t>Escherichia coli</w:t>
      </w:r>
      <w:r>
        <w:rPr>
          <w:rFonts w:ascii="Times New Roman" w:hAnsi="Times New Roman"/>
          <w:sz w:val="24"/>
          <w:szCs w:val="24"/>
        </w:rPr>
        <w:t xml:space="preserve"> najwyższy poziom występowania oporności występuje u gęsi i kaczek, nieco mniejszy u kur niosek. </w:t>
      </w:r>
      <w:r w:rsidR="00027103">
        <w:rPr>
          <w:rFonts w:ascii="Times New Roman" w:hAnsi="Times New Roman"/>
          <w:sz w:val="24"/>
          <w:szCs w:val="24"/>
        </w:rPr>
        <w:t>M</w:t>
      </w:r>
      <w:r>
        <w:rPr>
          <w:rFonts w:ascii="Times New Roman" w:hAnsi="Times New Roman"/>
          <w:sz w:val="24"/>
          <w:szCs w:val="24"/>
        </w:rPr>
        <w:t xml:space="preserve">imo że poziom oporności </w:t>
      </w:r>
      <w:r>
        <w:rPr>
          <w:rFonts w:ascii="Times New Roman" w:hAnsi="Times New Roman"/>
          <w:i/>
          <w:sz w:val="24"/>
          <w:szCs w:val="24"/>
        </w:rPr>
        <w:t>E</w:t>
      </w:r>
      <w:r w:rsidR="009D78B0">
        <w:rPr>
          <w:rFonts w:ascii="Times New Roman" w:hAnsi="Times New Roman"/>
          <w:i/>
          <w:sz w:val="24"/>
          <w:szCs w:val="24"/>
        </w:rPr>
        <w:t>.</w:t>
      </w:r>
      <w:r>
        <w:rPr>
          <w:rFonts w:ascii="Times New Roman" w:hAnsi="Times New Roman"/>
          <w:i/>
          <w:sz w:val="24"/>
          <w:szCs w:val="24"/>
        </w:rPr>
        <w:t xml:space="preserve"> coli </w:t>
      </w:r>
      <w:r>
        <w:rPr>
          <w:rFonts w:ascii="Times New Roman" w:hAnsi="Times New Roman"/>
          <w:sz w:val="24"/>
          <w:szCs w:val="24"/>
        </w:rPr>
        <w:t>u bydła jest stosunkowo niski, to częstość występowania oporności izolatów uzyskanych od cieląt plasuje się zwykle na 3</w:t>
      </w:r>
      <w:r w:rsidR="00027103">
        <w:rPr>
          <w:rFonts w:ascii="Times New Roman" w:hAnsi="Times New Roman"/>
          <w:sz w:val="24"/>
          <w:szCs w:val="24"/>
        </w:rPr>
        <w:t>–</w:t>
      </w:r>
      <w:r>
        <w:rPr>
          <w:rFonts w:ascii="Times New Roman" w:hAnsi="Times New Roman"/>
          <w:sz w:val="24"/>
          <w:szCs w:val="24"/>
        </w:rPr>
        <w:t xml:space="preserve">5-krotnie wyższym poziomie. Szczepy oporne na cefalosporyny występują w kilkunastu (bydło, kaczki) do blisko 30% (gęsi i kury) badanych próbek. Oporność tych szczepów jest znacząco wyższa niż izolowanych z tych samych źródeł bakterii komensalnych. Nie stwierdzono występowania </w:t>
      </w:r>
      <w:r>
        <w:rPr>
          <w:rFonts w:ascii="Times New Roman" w:hAnsi="Times New Roman"/>
          <w:i/>
          <w:sz w:val="24"/>
          <w:szCs w:val="24"/>
        </w:rPr>
        <w:t>E</w:t>
      </w:r>
      <w:r w:rsidR="00A93F9B">
        <w:rPr>
          <w:rFonts w:ascii="Times New Roman" w:hAnsi="Times New Roman"/>
          <w:i/>
          <w:sz w:val="24"/>
          <w:szCs w:val="24"/>
        </w:rPr>
        <w:t>.</w:t>
      </w:r>
      <w:r>
        <w:rPr>
          <w:rFonts w:ascii="Times New Roman" w:hAnsi="Times New Roman"/>
          <w:i/>
          <w:sz w:val="24"/>
          <w:szCs w:val="24"/>
        </w:rPr>
        <w:t xml:space="preserve"> coli </w:t>
      </w:r>
      <w:r>
        <w:rPr>
          <w:rFonts w:ascii="Times New Roman" w:hAnsi="Times New Roman"/>
          <w:sz w:val="24"/>
          <w:szCs w:val="24"/>
        </w:rPr>
        <w:t xml:space="preserve">opornych na karbapenemy, a oporność na polimyksyny notowano </w:t>
      </w:r>
      <w:r w:rsidR="006B0871">
        <w:rPr>
          <w:rFonts w:ascii="Times New Roman" w:hAnsi="Times New Roman"/>
          <w:sz w:val="24"/>
          <w:szCs w:val="24"/>
        </w:rPr>
        <w:t>incydentalnie.</w:t>
      </w:r>
      <w:r w:rsidRPr="006B0871">
        <w:rPr>
          <w:rFonts w:ascii="Times New Roman" w:hAnsi="Times New Roman"/>
          <w:sz w:val="24"/>
          <w:szCs w:val="24"/>
        </w:rPr>
        <w:t xml:space="preserve">Charakterystyka oporności na substancje przeciwbakteryjne wykazała obecność w populacji zwierząt bakterii opornych na klasy antybiotyków o istotnym znaczeniu dla ochrony zdrowia konsumentów. Potwierdzono częstą kolonizację zwierząt przez </w:t>
      </w:r>
      <w:r w:rsidRPr="006B0871">
        <w:rPr>
          <w:rFonts w:ascii="Times New Roman" w:hAnsi="Times New Roman"/>
          <w:i/>
          <w:sz w:val="24"/>
          <w:szCs w:val="24"/>
        </w:rPr>
        <w:t>E</w:t>
      </w:r>
      <w:r w:rsidR="00A21DCE" w:rsidRPr="006B0871">
        <w:rPr>
          <w:rFonts w:ascii="Times New Roman" w:hAnsi="Times New Roman"/>
          <w:i/>
          <w:sz w:val="24"/>
          <w:szCs w:val="24"/>
        </w:rPr>
        <w:t>.</w:t>
      </w:r>
      <w:r w:rsidR="009D78B0">
        <w:rPr>
          <w:rFonts w:ascii="Times New Roman" w:hAnsi="Times New Roman"/>
          <w:i/>
          <w:sz w:val="24"/>
          <w:szCs w:val="24"/>
        </w:rPr>
        <w:t xml:space="preserve"> </w:t>
      </w:r>
      <w:r w:rsidRPr="006B0871">
        <w:rPr>
          <w:rFonts w:ascii="Times New Roman" w:hAnsi="Times New Roman"/>
          <w:i/>
          <w:sz w:val="24"/>
          <w:szCs w:val="24"/>
        </w:rPr>
        <w:t xml:space="preserve">coli </w:t>
      </w:r>
      <w:r w:rsidRPr="006B0871">
        <w:rPr>
          <w:rFonts w:ascii="Times New Roman" w:hAnsi="Times New Roman"/>
          <w:sz w:val="24"/>
          <w:szCs w:val="24"/>
        </w:rPr>
        <w:t>oporne na cefalosporyny, ale stwierdzenie genów oporności istotnie różnych od tych stwierdzanych u ludzi w Polsce dostarcza argumentów d</w:t>
      </w:r>
      <w:r w:rsidR="00027103" w:rsidRPr="006B0871">
        <w:rPr>
          <w:rFonts w:ascii="Times New Roman" w:hAnsi="Times New Roman"/>
          <w:sz w:val="24"/>
          <w:szCs w:val="24"/>
        </w:rPr>
        <w:t>o</w:t>
      </w:r>
      <w:r w:rsidRPr="006B0871">
        <w:rPr>
          <w:rFonts w:ascii="Times New Roman" w:hAnsi="Times New Roman"/>
          <w:sz w:val="24"/>
          <w:szCs w:val="24"/>
        </w:rPr>
        <w:t xml:space="preserve"> zachowania możliwości stosowania antybiotyków w leczeniu zwierząt. Badania dotyczące mechanizmów oporności na krytycznie istotne klasy antybiotyków (np. chinolony, cefalosporyny, polimyksyny) wykazały zróżnicowane podłoże genetyczne tego zjawiska. Złożoność problemu szerzenia się bakterii opornych, który wynika również z przyczyn innych niż stosowanie antybiotyków w weterynarii, uzasadnia potrzebę kontynuacji zadania w dotychczasowym zakresie.</w:t>
      </w:r>
    </w:p>
    <w:p w14:paraId="75F1AA58" w14:textId="0D909C9F" w:rsidR="00955E3D" w:rsidRPr="005109D4" w:rsidRDefault="00C21C12" w:rsidP="005109D4">
      <w:p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5. </w:t>
      </w:r>
      <w:r w:rsidR="00E46C35" w:rsidRPr="005109D4">
        <w:rPr>
          <w:rFonts w:ascii="Times New Roman" w:eastAsia="Times New Roman" w:hAnsi="Times New Roman"/>
          <w:b/>
          <w:bCs/>
          <w:sz w:val="24"/>
          <w:szCs w:val="24"/>
          <w:lang w:bidi="en-US"/>
        </w:rPr>
        <w:t>Metodyka badań i harmonogram realizacji zadania</w:t>
      </w:r>
    </w:p>
    <w:p w14:paraId="5320E582" w14:textId="77777777" w:rsidR="00955E3D" w:rsidRDefault="00E46C35">
      <w:pPr>
        <w:pStyle w:val="Akapitzlist"/>
        <w:ind w:left="0" w:firstLine="284"/>
        <w:rPr>
          <w:rFonts w:ascii="Times New Roman" w:hAnsi="Times New Roman"/>
          <w:sz w:val="24"/>
          <w:szCs w:val="24"/>
        </w:rPr>
      </w:pPr>
      <w:r w:rsidRPr="00BC2327">
        <w:rPr>
          <w:rFonts w:ascii="Times New Roman" w:hAnsi="Times New Roman"/>
          <w:sz w:val="24"/>
          <w:szCs w:val="24"/>
          <w:lang w:val="en-GB"/>
        </w:rPr>
        <w:t xml:space="preserve">Badania zostaną wykonane zgodnie z zaleceniami EFSA (Technical specifications on harmonised monitoring of antimicrobial resistance in zoonotic and indicator bacteria from food‐producing animals and food. </w:t>
      </w:r>
      <w:r>
        <w:rPr>
          <w:rFonts w:ascii="Times New Roman" w:hAnsi="Times New Roman"/>
          <w:sz w:val="24"/>
          <w:szCs w:val="24"/>
        </w:rPr>
        <w:t>EFSA J. 17, 1-122. doi:10.2903/j.efsa.2019.5709) i zasadami przyjętymi w urzędowym monitoringu oporności, ale obejmą inne obszary niż wymienione w decyzji wykonawczej Komisji (UE) 2020/1729 w sprawie monitorowania i sprawozdawczości w zakresie oporności na środki przeciwdrobnoustrojowe u bakterii zoonotycznych i komensalnych oraz w sprawie uchylenia decyzji wykonawczej 2013/652/UE.</w:t>
      </w:r>
    </w:p>
    <w:p w14:paraId="301189AA" w14:textId="794DF7E6" w:rsidR="00955E3D" w:rsidRDefault="00E46C35">
      <w:pPr>
        <w:pStyle w:val="Akapitzlist"/>
        <w:ind w:left="0" w:firstLine="284"/>
        <w:rPr>
          <w:rFonts w:ascii="Times New Roman" w:hAnsi="Times New Roman"/>
          <w:sz w:val="24"/>
          <w:szCs w:val="24"/>
        </w:rPr>
      </w:pPr>
      <w:r>
        <w:rPr>
          <w:rFonts w:ascii="Times New Roman" w:hAnsi="Times New Roman"/>
          <w:sz w:val="24"/>
          <w:szCs w:val="24"/>
        </w:rPr>
        <w:t>Próbki</w:t>
      </w:r>
      <w:r w:rsidR="00C64F5F" w:rsidRPr="00C64F5F">
        <w:rPr>
          <w:rFonts w:ascii="Times New Roman" w:hAnsi="Times New Roman"/>
          <w:sz w:val="24"/>
          <w:szCs w:val="24"/>
        </w:rPr>
        <w:t xml:space="preserve"> do badań (kał) będą pobierane w zakładach mięsnych podczas uboju cieląt lub bydła </w:t>
      </w:r>
      <w:r w:rsidR="00C64F5F" w:rsidRPr="00C64F5F">
        <w:rPr>
          <w:rFonts w:ascii="Times New Roman" w:hAnsi="Times New Roman"/>
          <w:sz w:val="24"/>
          <w:szCs w:val="24"/>
        </w:rPr>
        <w:lastRenderedPageBreak/>
        <w:t>(n=200) i kur niosek (n=200). W stadach kaczek i gęsi będą pobierane próbki ze środowiska gospodarstwa (n=150). Pobieranie próbek od bydła i cieląt oraz kaczek i gęsi będzie odbywało się rotacyjnie, w cyklach rocznych, przy czym liczba próbek w poszczególnych latach będzie taka sama. Ze względu na optymalizację kosztów i przebiegu procesu analitycznego, w badaniach zostaną wykorzystane próbki pobierane na potrzeby zadania 25 (kaczki i gęsi)</w:t>
      </w:r>
      <w:r w:rsidR="00C64F5F">
        <w:rPr>
          <w:rFonts w:ascii="Times New Roman" w:hAnsi="Times New Roman"/>
          <w:sz w:val="24"/>
          <w:szCs w:val="24"/>
        </w:rPr>
        <w:t>.</w:t>
      </w:r>
      <w:r w:rsidR="00C64F5F" w:rsidRPr="00C64F5F">
        <w:rPr>
          <w:rFonts w:ascii="Times New Roman" w:hAnsi="Times New Roman"/>
          <w:sz w:val="24"/>
          <w:szCs w:val="24"/>
        </w:rPr>
        <w:t xml:space="preserve"> W każdym etapie realizacji za</w:t>
      </w:r>
      <w:r w:rsidR="00CF29EF">
        <w:rPr>
          <w:rFonts w:ascii="Times New Roman" w:hAnsi="Times New Roman"/>
          <w:sz w:val="24"/>
          <w:szCs w:val="24"/>
        </w:rPr>
        <w:t>dania badania obejmą 550 próbek</w:t>
      </w:r>
      <w:r w:rsidR="00C64F5F" w:rsidRPr="00C64F5F">
        <w:rPr>
          <w:rFonts w:ascii="Times New Roman" w:hAnsi="Times New Roman"/>
          <w:sz w:val="24"/>
          <w:szCs w:val="24"/>
        </w:rPr>
        <w:t xml:space="preserve"> reprezentujących </w:t>
      </w:r>
      <w:r w:rsidR="00027103">
        <w:rPr>
          <w:rFonts w:ascii="Times New Roman" w:hAnsi="Times New Roman"/>
          <w:sz w:val="24"/>
          <w:szCs w:val="24"/>
        </w:rPr>
        <w:t>ww.</w:t>
      </w:r>
      <w:r w:rsidR="001436A6">
        <w:rPr>
          <w:rFonts w:ascii="Times New Roman" w:hAnsi="Times New Roman"/>
          <w:sz w:val="24"/>
          <w:szCs w:val="24"/>
        </w:rPr>
        <w:t xml:space="preserve"> gatunki zwierzą</w:t>
      </w:r>
      <w:r w:rsidR="00C64F5F" w:rsidRPr="00C64F5F">
        <w:rPr>
          <w:rFonts w:ascii="Times New Roman" w:hAnsi="Times New Roman"/>
          <w:sz w:val="24"/>
          <w:szCs w:val="24"/>
        </w:rPr>
        <w:t xml:space="preserve">t. </w:t>
      </w:r>
      <w:r w:rsidR="00027103">
        <w:rPr>
          <w:rFonts w:ascii="Times New Roman" w:hAnsi="Times New Roman"/>
          <w:sz w:val="24"/>
          <w:szCs w:val="24"/>
        </w:rPr>
        <w:t>Do</w:t>
      </w:r>
      <w:r w:rsidR="00C64F5F" w:rsidRPr="00C64F5F">
        <w:rPr>
          <w:rFonts w:ascii="Times New Roman" w:hAnsi="Times New Roman"/>
          <w:sz w:val="24"/>
          <w:szCs w:val="24"/>
        </w:rPr>
        <w:t xml:space="preserve"> bada</w:t>
      </w:r>
      <w:r w:rsidR="00027103">
        <w:rPr>
          <w:rFonts w:ascii="Times New Roman" w:hAnsi="Times New Roman"/>
          <w:sz w:val="24"/>
          <w:szCs w:val="24"/>
        </w:rPr>
        <w:t>ń</w:t>
      </w:r>
      <w:r w:rsidR="00C64F5F" w:rsidRPr="00C64F5F">
        <w:rPr>
          <w:rFonts w:ascii="Times New Roman" w:hAnsi="Times New Roman"/>
          <w:sz w:val="24"/>
          <w:szCs w:val="24"/>
        </w:rPr>
        <w:t xml:space="preserve"> zostaną zastosowane metody konwencjonalne (w tym namnażanie selektywne), metoda referencyjna oznaczania najmniejszego stężenia hamującego wzrost bakterii (MIC) i molekularne, które pozwolą na identyfikację mechanizmów w obrębie wybranych fenotypów oporności</w:t>
      </w:r>
      <w:r>
        <w:rPr>
          <w:rFonts w:ascii="Times New Roman" w:hAnsi="Times New Roman"/>
          <w:sz w:val="24"/>
          <w:szCs w:val="24"/>
        </w:rPr>
        <w:t xml:space="preserve"> </w:t>
      </w:r>
    </w:p>
    <w:p w14:paraId="2BDB05A4" w14:textId="13416D45"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w:t>
      </w:r>
      <w:r w:rsidR="00027103">
        <w:rPr>
          <w:rFonts w:ascii="Times New Roman" w:hAnsi="Times New Roman"/>
          <w:sz w:val="24"/>
          <w:szCs w:val="24"/>
        </w:rPr>
        <w:t>–</w:t>
      </w:r>
      <w:r w:rsidR="002B3C05">
        <w:rPr>
          <w:rFonts w:ascii="Times New Roman" w:hAnsi="Times New Roman"/>
          <w:sz w:val="24"/>
          <w:szCs w:val="24"/>
        </w:rPr>
        <w:t>2028 z podziałem na następujące</w:t>
      </w:r>
      <w:r>
        <w:rPr>
          <w:rFonts w:ascii="Times New Roman" w:hAnsi="Times New Roman"/>
          <w:sz w:val="24"/>
          <w:szCs w:val="24"/>
        </w:rPr>
        <w:t xml:space="preserve"> etapy:</w:t>
      </w:r>
    </w:p>
    <w:p w14:paraId="0C7437FA"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61942BAA" w14:textId="77777777" w:rsidR="00955E3D" w:rsidRDefault="00E46C35" w:rsidP="00B34559">
      <w:pPr>
        <w:pStyle w:val="Akapitzlist"/>
        <w:numPr>
          <w:ilvl w:val="0"/>
          <w:numId w:val="197"/>
        </w:numPr>
        <w:rPr>
          <w:rFonts w:ascii="Times New Roman" w:hAnsi="Times New Roman"/>
          <w:sz w:val="24"/>
          <w:szCs w:val="24"/>
        </w:rPr>
      </w:pPr>
      <w:r>
        <w:rPr>
          <w:rFonts w:ascii="Times New Roman" w:hAnsi="Times New Roman"/>
          <w:sz w:val="24"/>
          <w:szCs w:val="24"/>
        </w:rPr>
        <w:t>Przygotowanie planu pobierania próbek.</w:t>
      </w:r>
    </w:p>
    <w:p w14:paraId="0C5BFB4B" w14:textId="5CB76370" w:rsidR="00955E3D" w:rsidRDefault="00E46C35" w:rsidP="00B34559">
      <w:pPr>
        <w:pStyle w:val="Akapitzlist"/>
        <w:numPr>
          <w:ilvl w:val="0"/>
          <w:numId w:val="197"/>
        </w:numPr>
        <w:rPr>
          <w:rFonts w:ascii="Times New Roman" w:hAnsi="Times New Roman"/>
          <w:sz w:val="24"/>
          <w:szCs w:val="24"/>
        </w:rPr>
      </w:pPr>
      <w:r>
        <w:rPr>
          <w:rFonts w:ascii="Times New Roman" w:hAnsi="Times New Roman"/>
          <w:sz w:val="24"/>
          <w:szCs w:val="24"/>
        </w:rPr>
        <w:t xml:space="preserve">Izolacja i identyfikacja </w:t>
      </w:r>
      <w:r w:rsidR="00A21DCE">
        <w:rPr>
          <w:rFonts w:ascii="Times New Roman" w:hAnsi="Times New Roman"/>
          <w:i/>
          <w:sz w:val="24"/>
          <w:szCs w:val="24"/>
        </w:rPr>
        <w:t xml:space="preserve">E. </w:t>
      </w:r>
      <w:r>
        <w:rPr>
          <w:rFonts w:ascii="Times New Roman" w:hAnsi="Times New Roman"/>
          <w:i/>
          <w:sz w:val="24"/>
          <w:szCs w:val="24"/>
        </w:rPr>
        <w:t>coli</w:t>
      </w:r>
      <w:r>
        <w:rPr>
          <w:rFonts w:ascii="Times New Roman" w:hAnsi="Times New Roman"/>
          <w:sz w:val="24"/>
          <w:szCs w:val="24"/>
        </w:rPr>
        <w:t>.</w:t>
      </w:r>
    </w:p>
    <w:p w14:paraId="3FC41A41" w14:textId="77777777" w:rsidR="00955E3D" w:rsidRDefault="00E46C35" w:rsidP="00B34559">
      <w:pPr>
        <w:pStyle w:val="Akapitzlist"/>
        <w:numPr>
          <w:ilvl w:val="0"/>
          <w:numId w:val="197"/>
        </w:numPr>
        <w:rPr>
          <w:rFonts w:ascii="Times New Roman" w:hAnsi="Times New Roman"/>
          <w:sz w:val="24"/>
          <w:szCs w:val="24"/>
        </w:rPr>
      </w:pPr>
      <w:r>
        <w:rPr>
          <w:rFonts w:ascii="Times New Roman" w:hAnsi="Times New Roman"/>
          <w:sz w:val="24"/>
          <w:szCs w:val="24"/>
        </w:rPr>
        <w:t>Oznaczanie oporności szczepów na substancje przeciwbakteryjne.</w:t>
      </w:r>
    </w:p>
    <w:p w14:paraId="612FF751" w14:textId="77777777" w:rsidR="00955E3D" w:rsidRDefault="00E46C35" w:rsidP="00B34559">
      <w:pPr>
        <w:pStyle w:val="Akapitzlist"/>
        <w:numPr>
          <w:ilvl w:val="0"/>
          <w:numId w:val="197"/>
        </w:numPr>
        <w:rPr>
          <w:rFonts w:ascii="Times New Roman" w:hAnsi="Times New Roman"/>
          <w:sz w:val="24"/>
          <w:szCs w:val="24"/>
        </w:rPr>
      </w:pPr>
      <w:r>
        <w:rPr>
          <w:rFonts w:ascii="Times New Roman" w:hAnsi="Times New Roman"/>
          <w:sz w:val="24"/>
          <w:szCs w:val="24"/>
        </w:rPr>
        <w:t>Charakterystyka molekularna wybranych mechanizmów oporności.</w:t>
      </w:r>
    </w:p>
    <w:p w14:paraId="082FD81D" w14:textId="76FDE1D9" w:rsidR="00955E3D" w:rsidRDefault="006B6452" w:rsidP="00B34559">
      <w:pPr>
        <w:pStyle w:val="Akapitzlist"/>
        <w:numPr>
          <w:ilvl w:val="0"/>
          <w:numId w:val="197"/>
        </w:numPr>
        <w:rPr>
          <w:rFonts w:ascii="Times New Roman" w:hAnsi="Times New Roman"/>
          <w:sz w:val="24"/>
          <w:szCs w:val="24"/>
        </w:rPr>
      </w:pPr>
      <w:r w:rsidRPr="006B6452">
        <w:rPr>
          <w:rFonts w:ascii="Times New Roman" w:hAnsi="Times New Roman"/>
          <w:sz w:val="24"/>
          <w:szCs w:val="24"/>
        </w:rPr>
        <w:t>Oprac</w:t>
      </w:r>
      <w:r w:rsidR="00CE4FD4">
        <w:rPr>
          <w:rFonts w:ascii="Times New Roman" w:hAnsi="Times New Roman"/>
          <w:sz w:val="24"/>
          <w:szCs w:val="24"/>
        </w:rPr>
        <w:t>owanie rocznego raportu z badań</w:t>
      </w:r>
      <w:r w:rsidR="00E46C35">
        <w:rPr>
          <w:rFonts w:ascii="Times New Roman" w:hAnsi="Times New Roman"/>
          <w:sz w:val="24"/>
          <w:szCs w:val="24"/>
        </w:rPr>
        <w:t>.</w:t>
      </w:r>
    </w:p>
    <w:p w14:paraId="2E82836A"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5FF839CB" w14:textId="77777777" w:rsidR="00955E3D" w:rsidRDefault="00E46C35" w:rsidP="00B34559">
      <w:pPr>
        <w:pStyle w:val="Akapitzlist"/>
        <w:numPr>
          <w:ilvl w:val="0"/>
          <w:numId w:val="198"/>
        </w:numPr>
        <w:rPr>
          <w:rFonts w:ascii="Times New Roman" w:hAnsi="Times New Roman"/>
          <w:sz w:val="24"/>
          <w:szCs w:val="24"/>
        </w:rPr>
      </w:pPr>
      <w:r>
        <w:rPr>
          <w:rFonts w:ascii="Times New Roman" w:hAnsi="Times New Roman"/>
          <w:sz w:val="24"/>
          <w:szCs w:val="24"/>
        </w:rPr>
        <w:t>Przekazanie raportu z badań z poprzedniego roku do MRiRW i GIW.</w:t>
      </w:r>
    </w:p>
    <w:p w14:paraId="50CE1B1A" w14:textId="77777777" w:rsidR="00955E3D" w:rsidRDefault="00E46C35" w:rsidP="00B34559">
      <w:pPr>
        <w:pStyle w:val="Akapitzlist"/>
        <w:numPr>
          <w:ilvl w:val="0"/>
          <w:numId w:val="198"/>
        </w:numPr>
        <w:rPr>
          <w:rFonts w:ascii="Times New Roman" w:hAnsi="Times New Roman"/>
          <w:sz w:val="24"/>
          <w:szCs w:val="24"/>
        </w:rPr>
      </w:pPr>
      <w:r>
        <w:rPr>
          <w:rFonts w:ascii="Times New Roman" w:hAnsi="Times New Roman"/>
          <w:sz w:val="24"/>
          <w:szCs w:val="24"/>
        </w:rPr>
        <w:t>Przygotowanie planu pobierania próbek.</w:t>
      </w:r>
    </w:p>
    <w:p w14:paraId="0DF2A60A" w14:textId="320DB2AC" w:rsidR="00955E3D" w:rsidRDefault="00E46C35" w:rsidP="00B34559">
      <w:pPr>
        <w:pStyle w:val="Akapitzlist"/>
        <w:numPr>
          <w:ilvl w:val="0"/>
          <w:numId w:val="198"/>
        </w:numPr>
        <w:rPr>
          <w:rFonts w:ascii="Times New Roman" w:hAnsi="Times New Roman"/>
          <w:sz w:val="24"/>
          <w:szCs w:val="24"/>
        </w:rPr>
      </w:pPr>
      <w:r>
        <w:rPr>
          <w:rFonts w:ascii="Times New Roman" w:hAnsi="Times New Roman"/>
          <w:sz w:val="24"/>
          <w:szCs w:val="24"/>
        </w:rPr>
        <w:t xml:space="preserve">Izolacja i identyfikacja </w:t>
      </w:r>
      <w:r w:rsidR="00A21DCE">
        <w:rPr>
          <w:rFonts w:ascii="Times New Roman" w:hAnsi="Times New Roman"/>
          <w:i/>
          <w:sz w:val="24"/>
          <w:szCs w:val="24"/>
        </w:rPr>
        <w:t xml:space="preserve">E. </w:t>
      </w:r>
      <w:r>
        <w:rPr>
          <w:rFonts w:ascii="Times New Roman" w:hAnsi="Times New Roman"/>
          <w:i/>
          <w:sz w:val="24"/>
          <w:szCs w:val="24"/>
        </w:rPr>
        <w:t>coli</w:t>
      </w:r>
      <w:r>
        <w:rPr>
          <w:rFonts w:ascii="Times New Roman" w:hAnsi="Times New Roman"/>
          <w:sz w:val="24"/>
          <w:szCs w:val="24"/>
        </w:rPr>
        <w:t>.</w:t>
      </w:r>
    </w:p>
    <w:p w14:paraId="30D88F32" w14:textId="77777777" w:rsidR="00955E3D" w:rsidRDefault="00E46C35" w:rsidP="00B34559">
      <w:pPr>
        <w:pStyle w:val="Akapitzlist"/>
        <w:numPr>
          <w:ilvl w:val="0"/>
          <w:numId w:val="198"/>
        </w:numPr>
        <w:rPr>
          <w:rFonts w:ascii="Times New Roman" w:hAnsi="Times New Roman"/>
          <w:sz w:val="24"/>
          <w:szCs w:val="24"/>
        </w:rPr>
      </w:pPr>
      <w:r>
        <w:rPr>
          <w:rFonts w:ascii="Times New Roman" w:hAnsi="Times New Roman"/>
          <w:sz w:val="24"/>
          <w:szCs w:val="24"/>
        </w:rPr>
        <w:t>Oznaczanie oporności szczepów na substancje przeciwbakteryjne.</w:t>
      </w:r>
    </w:p>
    <w:p w14:paraId="7EFA4887" w14:textId="77777777" w:rsidR="00955E3D" w:rsidRDefault="00E46C35" w:rsidP="00B34559">
      <w:pPr>
        <w:pStyle w:val="Akapitzlist"/>
        <w:numPr>
          <w:ilvl w:val="0"/>
          <w:numId w:val="198"/>
        </w:numPr>
        <w:rPr>
          <w:rFonts w:ascii="Times New Roman" w:hAnsi="Times New Roman"/>
          <w:sz w:val="24"/>
          <w:szCs w:val="24"/>
        </w:rPr>
      </w:pPr>
      <w:r>
        <w:rPr>
          <w:rFonts w:ascii="Times New Roman" w:hAnsi="Times New Roman"/>
          <w:sz w:val="24"/>
          <w:szCs w:val="24"/>
        </w:rPr>
        <w:t>Charakterystyka molekularna wybranych mechanizmów oporności.</w:t>
      </w:r>
    </w:p>
    <w:p w14:paraId="62BD5B4D" w14:textId="77FCBCE9" w:rsidR="00955E3D" w:rsidRDefault="006B6452" w:rsidP="00B34559">
      <w:pPr>
        <w:pStyle w:val="Akapitzlist"/>
        <w:numPr>
          <w:ilvl w:val="0"/>
          <w:numId w:val="198"/>
        </w:numPr>
        <w:rPr>
          <w:rFonts w:ascii="Times New Roman" w:hAnsi="Times New Roman"/>
          <w:sz w:val="24"/>
          <w:szCs w:val="24"/>
        </w:rPr>
      </w:pPr>
      <w:r w:rsidRPr="006B6452">
        <w:rPr>
          <w:rFonts w:ascii="Times New Roman" w:hAnsi="Times New Roman"/>
          <w:sz w:val="24"/>
          <w:szCs w:val="24"/>
        </w:rPr>
        <w:t>Opracowanie rocznego raportu z badań.</w:t>
      </w:r>
    </w:p>
    <w:p w14:paraId="15648758"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4CA903CC" w14:textId="77777777" w:rsidR="00955E3D" w:rsidRDefault="00E46C35" w:rsidP="00B34559">
      <w:pPr>
        <w:pStyle w:val="Akapitzlist"/>
        <w:numPr>
          <w:ilvl w:val="0"/>
          <w:numId w:val="199"/>
        </w:numPr>
        <w:rPr>
          <w:rFonts w:ascii="Times New Roman" w:hAnsi="Times New Roman"/>
          <w:sz w:val="24"/>
          <w:szCs w:val="24"/>
        </w:rPr>
      </w:pPr>
      <w:r>
        <w:rPr>
          <w:rFonts w:ascii="Times New Roman" w:hAnsi="Times New Roman"/>
          <w:sz w:val="24"/>
          <w:szCs w:val="24"/>
        </w:rPr>
        <w:t>Przekazanie raportu z badań z poprzedniego roku do MRiRW i GIW.</w:t>
      </w:r>
    </w:p>
    <w:p w14:paraId="0B03983B" w14:textId="77777777" w:rsidR="00955E3D" w:rsidRDefault="00E46C35" w:rsidP="00B34559">
      <w:pPr>
        <w:pStyle w:val="Akapitzlist"/>
        <w:numPr>
          <w:ilvl w:val="0"/>
          <w:numId w:val="199"/>
        </w:numPr>
        <w:rPr>
          <w:rFonts w:ascii="Times New Roman" w:hAnsi="Times New Roman"/>
          <w:sz w:val="24"/>
          <w:szCs w:val="24"/>
        </w:rPr>
      </w:pPr>
      <w:r>
        <w:rPr>
          <w:rFonts w:ascii="Times New Roman" w:hAnsi="Times New Roman"/>
          <w:sz w:val="24"/>
          <w:szCs w:val="24"/>
        </w:rPr>
        <w:t>Przygotowanie planu pobierania próbek.</w:t>
      </w:r>
    </w:p>
    <w:p w14:paraId="23F3D139" w14:textId="34502AE7" w:rsidR="00955E3D" w:rsidRDefault="00E46C35" w:rsidP="00B34559">
      <w:pPr>
        <w:pStyle w:val="Akapitzlist"/>
        <w:numPr>
          <w:ilvl w:val="0"/>
          <w:numId w:val="199"/>
        </w:numPr>
        <w:rPr>
          <w:rFonts w:ascii="Times New Roman" w:hAnsi="Times New Roman"/>
          <w:sz w:val="24"/>
          <w:szCs w:val="24"/>
        </w:rPr>
      </w:pPr>
      <w:r>
        <w:rPr>
          <w:rFonts w:ascii="Times New Roman" w:hAnsi="Times New Roman"/>
          <w:sz w:val="24"/>
          <w:szCs w:val="24"/>
        </w:rPr>
        <w:t xml:space="preserve">Izolacja i identyfikacja </w:t>
      </w:r>
      <w:r w:rsidR="00A21DCE">
        <w:rPr>
          <w:rFonts w:ascii="Times New Roman" w:hAnsi="Times New Roman"/>
          <w:i/>
          <w:sz w:val="24"/>
          <w:szCs w:val="24"/>
        </w:rPr>
        <w:t xml:space="preserve">E. </w:t>
      </w:r>
      <w:r>
        <w:rPr>
          <w:rFonts w:ascii="Times New Roman" w:hAnsi="Times New Roman"/>
          <w:i/>
          <w:sz w:val="24"/>
          <w:szCs w:val="24"/>
        </w:rPr>
        <w:t>coli</w:t>
      </w:r>
      <w:r>
        <w:rPr>
          <w:rFonts w:ascii="Times New Roman" w:hAnsi="Times New Roman"/>
          <w:sz w:val="24"/>
          <w:szCs w:val="24"/>
        </w:rPr>
        <w:t>.</w:t>
      </w:r>
    </w:p>
    <w:p w14:paraId="5BAE3D9D" w14:textId="77777777" w:rsidR="00955E3D" w:rsidRDefault="00E46C35" w:rsidP="00B34559">
      <w:pPr>
        <w:pStyle w:val="Akapitzlist"/>
        <w:numPr>
          <w:ilvl w:val="0"/>
          <w:numId w:val="199"/>
        </w:numPr>
        <w:rPr>
          <w:rFonts w:ascii="Times New Roman" w:hAnsi="Times New Roman"/>
          <w:sz w:val="24"/>
          <w:szCs w:val="24"/>
        </w:rPr>
      </w:pPr>
      <w:r>
        <w:rPr>
          <w:rFonts w:ascii="Times New Roman" w:hAnsi="Times New Roman"/>
          <w:sz w:val="24"/>
          <w:szCs w:val="24"/>
        </w:rPr>
        <w:t>Oznaczanie oporności szczepów na substancje przeciwbakteryjne.</w:t>
      </w:r>
    </w:p>
    <w:p w14:paraId="467E9BEF" w14:textId="77777777" w:rsidR="00955E3D" w:rsidRDefault="00E46C35" w:rsidP="00B34559">
      <w:pPr>
        <w:pStyle w:val="Akapitzlist"/>
        <w:numPr>
          <w:ilvl w:val="0"/>
          <w:numId w:val="199"/>
        </w:numPr>
        <w:rPr>
          <w:rFonts w:ascii="Times New Roman" w:hAnsi="Times New Roman"/>
          <w:sz w:val="24"/>
          <w:szCs w:val="24"/>
        </w:rPr>
      </w:pPr>
      <w:r>
        <w:rPr>
          <w:rFonts w:ascii="Times New Roman" w:hAnsi="Times New Roman"/>
          <w:sz w:val="24"/>
          <w:szCs w:val="24"/>
        </w:rPr>
        <w:t>Charakterystyka molekularna wybranych mechanizmów oporności.</w:t>
      </w:r>
    </w:p>
    <w:p w14:paraId="0230E8E2" w14:textId="2940702A" w:rsidR="00955E3D" w:rsidRDefault="006B6452" w:rsidP="00B34559">
      <w:pPr>
        <w:pStyle w:val="Akapitzlist"/>
        <w:numPr>
          <w:ilvl w:val="0"/>
          <w:numId w:val="199"/>
        </w:numPr>
        <w:rPr>
          <w:rFonts w:ascii="Times New Roman" w:hAnsi="Times New Roman"/>
          <w:sz w:val="24"/>
          <w:szCs w:val="24"/>
        </w:rPr>
      </w:pPr>
      <w:r w:rsidRPr="006B6452">
        <w:rPr>
          <w:rFonts w:ascii="Times New Roman" w:hAnsi="Times New Roman"/>
          <w:sz w:val="24"/>
          <w:szCs w:val="24"/>
        </w:rPr>
        <w:t>Opracowanie rocznego raportu z badań.</w:t>
      </w:r>
    </w:p>
    <w:p w14:paraId="2962DD66"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50D46DD8" w14:textId="77777777" w:rsidR="00955E3D" w:rsidRDefault="00E46C35" w:rsidP="00B34559">
      <w:pPr>
        <w:pStyle w:val="Akapitzlist"/>
        <w:numPr>
          <w:ilvl w:val="0"/>
          <w:numId w:val="200"/>
        </w:numPr>
        <w:rPr>
          <w:rFonts w:ascii="Times New Roman" w:hAnsi="Times New Roman"/>
          <w:sz w:val="24"/>
          <w:szCs w:val="24"/>
        </w:rPr>
      </w:pPr>
      <w:r>
        <w:rPr>
          <w:rFonts w:ascii="Times New Roman" w:hAnsi="Times New Roman"/>
          <w:sz w:val="24"/>
          <w:szCs w:val="24"/>
        </w:rPr>
        <w:t>Przekazanie raportu z badań z poprzedniego roku do MRiRW i GIW.</w:t>
      </w:r>
    </w:p>
    <w:p w14:paraId="0086D582" w14:textId="77777777" w:rsidR="00955E3D" w:rsidRDefault="00E46C35" w:rsidP="00B34559">
      <w:pPr>
        <w:pStyle w:val="Akapitzlist"/>
        <w:numPr>
          <w:ilvl w:val="0"/>
          <w:numId w:val="200"/>
        </w:numPr>
        <w:rPr>
          <w:rFonts w:ascii="Times New Roman" w:hAnsi="Times New Roman"/>
          <w:sz w:val="24"/>
          <w:szCs w:val="24"/>
        </w:rPr>
      </w:pPr>
      <w:r>
        <w:rPr>
          <w:rFonts w:ascii="Times New Roman" w:hAnsi="Times New Roman"/>
          <w:sz w:val="24"/>
          <w:szCs w:val="24"/>
        </w:rPr>
        <w:t>Przygotowanie planu pobierania próbek.</w:t>
      </w:r>
    </w:p>
    <w:p w14:paraId="4FB98E21" w14:textId="12184319" w:rsidR="00955E3D" w:rsidRDefault="00E46C35" w:rsidP="00B34559">
      <w:pPr>
        <w:pStyle w:val="Akapitzlist"/>
        <w:numPr>
          <w:ilvl w:val="0"/>
          <w:numId w:val="200"/>
        </w:numPr>
        <w:rPr>
          <w:rFonts w:ascii="Times New Roman" w:hAnsi="Times New Roman"/>
          <w:sz w:val="24"/>
          <w:szCs w:val="24"/>
        </w:rPr>
      </w:pPr>
      <w:r>
        <w:rPr>
          <w:rFonts w:ascii="Times New Roman" w:hAnsi="Times New Roman"/>
          <w:sz w:val="24"/>
          <w:szCs w:val="24"/>
        </w:rPr>
        <w:t xml:space="preserve">Izolacja i identyfikacja </w:t>
      </w:r>
      <w:r w:rsidR="00A21DCE">
        <w:rPr>
          <w:rFonts w:ascii="Times New Roman" w:hAnsi="Times New Roman"/>
          <w:i/>
          <w:sz w:val="24"/>
          <w:szCs w:val="24"/>
        </w:rPr>
        <w:t xml:space="preserve">E. </w:t>
      </w:r>
      <w:r>
        <w:rPr>
          <w:rFonts w:ascii="Times New Roman" w:hAnsi="Times New Roman"/>
          <w:i/>
          <w:sz w:val="24"/>
          <w:szCs w:val="24"/>
        </w:rPr>
        <w:t>coli</w:t>
      </w:r>
      <w:r>
        <w:rPr>
          <w:rFonts w:ascii="Times New Roman" w:hAnsi="Times New Roman"/>
          <w:sz w:val="24"/>
          <w:szCs w:val="24"/>
        </w:rPr>
        <w:t>.</w:t>
      </w:r>
    </w:p>
    <w:p w14:paraId="1C8E60C8" w14:textId="77777777" w:rsidR="00955E3D" w:rsidRDefault="00E46C35" w:rsidP="00B34559">
      <w:pPr>
        <w:pStyle w:val="Akapitzlist"/>
        <w:numPr>
          <w:ilvl w:val="0"/>
          <w:numId w:val="200"/>
        </w:numPr>
        <w:rPr>
          <w:rFonts w:ascii="Times New Roman" w:hAnsi="Times New Roman"/>
          <w:sz w:val="24"/>
          <w:szCs w:val="24"/>
        </w:rPr>
      </w:pPr>
      <w:r>
        <w:rPr>
          <w:rFonts w:ascii="Times New Roman" w:hAnsi="Times New Roman"/>
          <w:sz w:val="24"/>
          <w:szCs w:val="24"/>
        </w:rPr>
        <w:t>Oznaczanie oporności szczepów na substancje przeciwbakteryjne.</w:t>
      </w:r>
    </w:p>
    <w:p w14:paraId="1D23A0F7" w14:textId="77777777" w:rsidR="00955E3D" w:rsidRDefault="00E46C35" w:rsidP="00B34559">
      <w:pPr>
        <w:pStyle w:val="Akapitzlist"/>
        <w:numPr>
          <w:ilvl w:val="0"/>
          <w:numId w:val="200"/>
        </w:numPr>
        <w:rPr>
          <w:rFonts w:ascii="Times New Roman" w:hAnsi="Times New Roman"/>
          <w:sz w:val="24"/>
          <w:szCs w:val="24"/>
        </w:rPr>
      </w:pPr>
      <w:r>
        <w:rPr>
          <w:rFonts w:ascii="Times New Roman" w:hAnsi="Times New Roman"/>
          <w:sz w:val="24"/>
          <w:szCs w:val="24"/>
        </w:rPr>
        <w:t>Charakterystyka molekularna wybranych mechanizmów oporności.</w:t>
      </w:r>
    </w:p>
    <w:p w14:paraId="7AE2E211" w14:textId="00B728A8" w:rsidR="00955E3D" w:rsidRDefault="006B6452" w:rsidP="00B34559">
      <w:pPr>
        <w:pStyle w:val="Akapitzlist"/>
        <w:numPr>
          <w:ilvl w:val="0"/>
          <w:numId w:val="200"/>
        </w:numPr>
        <w:rPr>
          <w:rFonts w:ascii="Times New Roman" w:hAnsi="Times New Roman"/>
          <w:sz w:val="24"/>
          <w:szCs w:val="24"/>
        </w:rPr>
      </w:pPr>
      <w:r w:rsidRPr="006B6452">
        <w:rPr>
          <w:rFonts w:ascii="Times New Roman" w:hAnsi="Times New Roman"/>
          <w:sz w:val="24"/>
          <w:szCs w:val="24"/>
        </w:rPr>
        <w:t>Opracowanie rocznego raportu z badań.</w:t>
      </w:r>
    </w:p>
    <w:p w14:paraId="6D07AB2C"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5A3EA0B5" w14:textId="77777777" w:rsidR="00955E3D" w:rsidRDefault="00E46C35" w:rsidP="00B34559">
      <w:pPr>
        <w:pStyle w:val="Akapitzlist"/>
        <w:numPr>
          <w:ilvl w:val="0"/>
          <w:numId w:val="201"/>
        </w:numPr>
        <w:rPr>
          <w:rFonts w:ascii="Times New Roman" w:hAnsi="Times New Roman"/>
          <w:sz w:val="24"/>
          <w:szCs w:val="24"/>
        </w:rPr>
      </w:pPr>
      <w:r>
        <w:rPr>
          <w:rFonts w:ascii="Times New Roman" w:hAnsi="Times New Roman"/>
          <w:sz w:val="24"/>
          <w:szCs w:val="24"/>
        </w:rPr>
        <w:t>Przekazanie raportu z badań z poprzedniego roku do MRiRW i GIW.</w:t>
      </w:r>
    </w:p>
    <w:p w14:paraId="2FA824FC" w14:textId="77777777" w:rsidR="00955E3D" w:rsidRDefault="00E46C35" w:rsidP="00B34559">
      <w:pPr>
        <w:pStyle w:val="Akapitzlist"/>
        <w:numPr>
          <w:ilvl w:val="0"/>
          <w:numId w:val="201"/>
        </w:numPr>
        <w:rPr>
          <w:rFonts w:ascii="Times New Roman" w:hAnsi="Times New Roman"/>
          <w:sz w:val="24"/>
          <w:szCs w:val="24"/>
        </w:rPr>
      </w:pPr>
      <w:r>
        <w:rPr>
          <w:rFonts w:ascii="Times New Roman" w:hAnsi="Times New Roman"/>
          <w:sz w:val="24"/>
          <w:szCs w:val="24"/>
        </w:rPr>
        <w:t>Przygotowanie planu pobierania próbek.</w:t>
      </w:r>
    </w:p>
    <w:p w14:paraId="609F9A3B" w14:textId="7820330B" w:rsidR="00955E3D" w:rsidRDefault="00E46C35" w:rsidP="00B34559">
      <w:pPr>
        <w:pStyle w:val="Akapitzlist"/>
        <w:numPr>
          <w:ilvl w:val="0"/>
          <w:numId w:val="201"/>
        </w:numPr>
        <w:rPr>
          <w:rFonts w:ascii="Times New Roman" w:hAnsi="Times New Roman"/>
          <w:sz w:val="24"/>
          <w:szCs w:val="24"/>
        </w:rPr>
      </w:pPr>
      <w:r>
        <w:rPr>
          <w:rFonts w:ascii="Times New Roman" w:hAnsi="Times New Roman"/>
          <w:sz w:val="24"/>
          <w:szCs w:val="24"/>
        </w:rPr>
        <w:t xml:space="preserve">Izolacja i identyfikacja </w:t>
      </w:r>
      <w:r w:rsidR="00A21DCE">
        <w:rPr>
          <w:rFonts w:ascii="Times New Roman" w:hAnsi="Times New Roman"/>
          <w:i/>
          <w:sz w:val="24"/>
          <w:szCs w:val="24"/>
        </w:rPr>
        <w:t xml:space="preserve">E. </w:t>
      </w:r>
      <w:r>
        <w:rPr>
          <w:rFonts w:ascii="Times New Roman" w:hAnsi="Times New Roman"/>
          <w:i/>
          <w:sz w:val="24"/>
          <w:szCs w:val="24"/>
        </w:rPr>
        <w:t>coli</w:t>
      </w:r>
      <w:r>
        <w:rPr>
          <w:rFonts w:ascii="Times New Roman" w:hAnsi="Times New Roman"/>
          <w:sz w:val="24"/>
          <w:szCs w:val="24"/>
        </w:rPr>
        <w:t>.</w:t>
      </w:r>
    </w:p>
    <w:p w14:paraId="65ECBC99" w14:textId="77777777" w:rsidR="00955E3D" w:rsidRDefault="00E46C35" w:rsidP="00B34559">
      <w:pPr>
        <w:pStyle w:val="Akapitzlist"/>
        <w:numPr>
          <w:ilvl w:val="0"/>
          <w:numId w:val="201"/>
        </w:numPr>
        <w:rPr>
          <w:rFonts w:ascii="Times New Roman" w:hAnsi="Times New Roman"/>
          <w:sz w:val="24"/>
          <w:szCs w:val="24"/>
        </w:rPr>
      </w:pPr>
      <w:r>
        <w:rPr>
          <w:rFonts w:ascii="Times New Roman" w:hAnsi="Times New Roman"/>
          <w:sz w:val="24"/>
          <w:szCs w:val="24"/>
        </w:rPr>
        <w:t>Oznaczanie oporności szczepów na substancje przeciwbakteryjne.</w:t>
      </w:r>
    </w:p>
    <w:p w14:paraId="460C1A64" w14:textId="77777777" w:rsidR="00955E3D" w:rsidRDefault="00E46C35" w:rsidP="00B34559">
      <w:pPr>
        <w:pStyle w:val="Akapitzlist"/>
        <w:numPr>
          <w:ilvl w:val="0"/>
          <w:numId w:val="201"/>
        </w:numPr>
        <w:rPr>
          <w:rFonts w:ascii="Times New Roman" w:hAnsi="Times New Roman"/>
          <w:sz w:val="24"/>
          <w:szCs w:val="24"/>
        </w:rPr>
      </w:pPr>
      <w:r>
        <w:rPr>
          <w:rFonts w:ascii="Times New Roman" w:hAnsi="Times New Roman"/>
          <w:sz w:val="24"/>
          <w:szCs w:val="24"/>
        </w:rPr>
        <w:lastRenderedPageBreak/>
        <w:t>Charakterystyka molekularna wybranych mechanizmów oporności.</w:t>
      </w:r>
    </w:p>
    <w:p w14:paraId="595D3BE1" w14:textId="42CAD0AC" w:rsidR="00955E3D" w:rsidRDefault="00E46C35" w:rsidP="00B34559">
      <w:pPr>
        <w:pStyle w:val="Akapitzlist"/>
        <w:numPr>
          <w:ilvl w:val="0"/>
          <w:numId w:val="201"/>
        </w:numPr>
        <w:rPr>
          <w:rFonts w:ascii="Times New Roman" w:hAnsi="Times New Roman"/>
          <w:sz w:val="24"/>
          <w:szCs w:val="24"/>
        </w:rPr>
      </w:pPr>
      <w:r>
        <w:rPr>
          <w:rFonts w:ascii="Times New Roman" w:hAnsi="Times New Roman"/>
          <w:sz w:val="24"/>
          <w:szCs w:val="24"/>
        </w:rPr>
        <w:t>Opracowanie</w:t>
      </w:r>
      <w:r w:rsidR="00715C1D">
        <w:rPr>
          <w:rFonts w:ascii="Times New Roman" w:hAnsi="Times New Roman"/>
          <w:sz w:val="24"/>
          <w:szCs w:val="24"/>
        </w:rPr>
        <w:t xml:space="preserve"> rocznego raportu z badań</w:t>
      </w:r>
      <w:r w:rsidR="009D79FF">
        <w:rPr>
          <w:rFonts w:ascii="Times New Roman" w:hAnsi="Times New Roman"/>
          <w:sz w:val="24"/>
          <w:szCs w:val="24"/>
        </w:rPr>
        <w:t xml:space="preserve"> i przekazanie</w:t>
      </w:r>
      <w:r>
        <w:rPr>
          <w:rFonts w:ascii="Times New Roman" w:hAnsi="Times New Roman"/>
          <w:sz w:val="24"/>
          <w:szCs w:val="24"/>
        </w:rPr>
        <w:t xml:space="preserve"> </w:t>
      </w:r>
      <w:r w:rsidR="00715C1D">
        <w:rPr>
          <w:rFonts w:ascii="Times New Roman" w:hAnsi="Times New Roman"/>
          <w:sz w:val="24"/>
          <w:szCs w:val="24"/>
        </w:rPr>
        <w:t>go do</w:t>
      </w:r>
      <w:r w:rsidR="009D79FF">
        <w:rPr>
          <w:rFonts w:ascii="Times New Roman" w:hAnsi="Times New Roman"/>
          <w:sz w:val="24"/>
          <w:szCs w:val="24"/>
        </w:rPr>
        <w:t xml:space="preserve"> MRiRW i GIW.</w:t>
      </w:r>
    </w:p>
    <w:p w14:paraId="68CF0080" w14:textId="69FCEC9D" w:rsidR="00955E3D" w:rsidRPr="005109D4" w:rsidRDefault="00C21C12" w:rsidP="005109D4">
      <w:p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6. </w:t>
      </w:r>
      <w:r w:rsidR="00E46C35" w:rsidRPr="005109D4">
        <w:rPr>
          <w:rFonts w:ascii="Times New Roman" w:eastAsia="Times New Roman" w:hAnsi="Times New Roman"/>
          <w:b/>
          <w:bCs/>
          <w:sz w:val="24"/>
          <w:szCs w:val="24"/>
          <w:lang w:bidi="en-US"/>
        </w:rPr>
        <w:t>Wymierny efekt podjętego zadania i możliwości praktycznego wykorzystania wyników</w:t>
      </w:r>
    </w:p>
    <w:p w14:paraId="68531F91" w14:textId="564E0E14" w:rsidR="00955E3D" w:rsidRDefault="00E46C35">
      <w:pPr>
        <w:pStyle w:val="Akapitzlist"/>
        <w:ind w:left="0" w:firstLine="284"/>
        <w:rPr>
          <w:rFonts w:ascii="Times New Roman" w:hAnsi="Times New Roman"/>
          <w:sz w:val="24"/>
          <w:szCs w:val="24"/>
        </w:rPr>
      </w:pPr>
      <w:r>
        <w:rPr>
          <w:rFonts w:ascii="Times New Roman" w:hAnsi="Times New Roman"/>
          <w:sz w:val="24"/>
          <w:szCs w:val="24"/>
        </w:rPr>
        <w:t>Zbiorcze wyniki badań będą analizowane, a ich opracowania przekazywane GLW w celu wykorzystania w krajowych sprawozdaniach zgodnie z wymaganiami decyzji wykonawczej Komisji (UE) 2020/1729 w sprawie monitorowania i sprawozdawczości, w zakresie oporności na środki przeciwdrobnoustrojowe u bakterii zoonotycznych i komensalnych</w:t>
      </w:r>
      <w:r w:rsidR="00AE23C9">
        <w:rPr>
          <w:rFonts w:ascii="Times New Roman" w:hAnsi="Times New Roman"/>
          <w:sz w:val="24"/>
          <w:szCs w:val="24"/>
        </w:rPr>
        <w:t xml:space="preserve"> </w:t>
      </w:r>
      <w:r w:rsidR="00AE23C9" w:rsidRPr="00AE23C9">
        <w:rPr>
          <w:rFonts w:ascii="Times New Roman" w:hAnsi="Times New Roman"/>
          <w:bCs/>
          <w:iCs/>
          <w:sz w:val="24"/>
          <w:szCs w:val="24"/>
        </w:rPr>
        <w:t>oraz w sprawie uchylenia decyzji wykonawczej 2013/652/UE</w:t>
      </w:r>
      <w:r>
        <w:rPr>
          <w:rFonts w:ascii="Times New Roman" w:hAnsi="Times New Roman"/>
          <w:sz w:val="24"/>
          <w:szCs w:val="24"/>
        </w:rPr>
        <w:t>. Przewiduje się również ich upowszechnianie przez publikacje naukowe i czasopisma branżowe adresowane do służb weterynaryjnych. Zgromadzone dane mogą posłużyć do oceny zagrożeń związanych z występowaniem bakterii opornych na substancje przeciwbakteryjne w populacji zwierząt rzeźnych i towarzyszących. Realizacja zadania wpisze się w zadania nakreślone w polityce Unii Europejskiej oraz rekomendacje WHO/</w:t>
      </w:r>
      <w:r w:rsidR="009A3D02">
        <w:rPr>
          <w:rFonts w:ascii="Times New Roman" w:hAnsi="Times New Roman"/>
          <w:sz w:val="24"/>
          <w:szCs w:val="24"/>
        </w:rPr>
        <w:t>WOAH</w:t>
      </w:r>
      <w:r>
        <w:rPr>
          <w:rFonts w:ascii="Times New Roman" w:hAnsi="Times New Roman"/>
          <w:sz w:val="24"/>
          <w:szCs w:val="24"/>
        </w:rPr>
        <w:t>/FAO/UNEP dotyczące oporności i stosowania środków przeciwdrobnoustrojowych.</w:t>
      </w:r>
    </w:p>
    <w:p w14:paraId="57EEDB2F" w14:textId="0F6B370B" w:rsidR="00955E3D" w:rsidRPr="005109D4" w:rsidRDefault="00C21C12" w:rsidP="005109D4">
      <w:p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7. </w:t>
      </w:r>
      <w:r w:rsidR="00E46C35" w:rsidRPr="005109D4">
        <w:rPr>
          <w:rFonts w:ascii="Times New Roman" w:eastAsia="Times New Roman" w:hAnsi="Times New Roman"/>
          <w:b/>
          <w:bCs/>
          <w:sz w:val="24"/>
          <w:szCs w:val="24"/>
          <w:lang w:bidi="en-US"/>
        </w:rPr>
        <w:t>Kooperanci</w:t>
      </w:r>
    </w:p>
    <w:p w14:paraId="015B8E4B"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Inspekcja Weterynaryjna:</w:t>
      </w:r>
    </w:p>
    <w:p w14:paraId="306E7C29" w14:textId="4340FC2A" w:rsidR="00955E3D" w:rsidRDefault="00E46C35" w:rsidP="00B34559">
      <w:pPr>
        <w:pStyle w:val="Akapitzlist"/>
        <w:numPr>
          <w:ilvl w:val="0"/>
          <w:numId w:val="276"/>
        </w:numPr>
        <w:rPr>
          <w:rFonts w:ascii="Times New Roman" w:hAnsi="Times New Roman"/>
          <w:sz w:val="24"/>
          <w:szCs w:val="24"/>
        </w:rPr>
      </w:pPr>
      <w:r>
        <w:rPr>
          <w:rFonts w:ascii="Times New Roman" w:hAnsi="Times New Roman"/>
          <w:sz w:val="24"/>
          <w:szCs w:val="24"/>
        </w:rPr>
        <w:t xml:space="preserve">G LW </w:t>
      </w:r>
      <w:r w:rsidR="002E1DD7">
        <w:rPr>
          <w:rFonts w:ascii="Times New Roman" w:hAnsi="Times New Roman"/>
          <w:sz w:val="24"/>
          <w:szCs w:val="24"/>
        </w:rPr>
        <w:t>–</w:t>
      </w:r>
      <w:r>
        <w:rPr>
          <w:rFonts w:ascii="Times New Roman" w:hAnsi="Times New Roman"/>
          <w:sz w:val="24"/>
          <w:szCs w:val="24"/>
        </w:rPr>
        <w:t xml:space="preserve"> odbiorca zbiorczych wyników badań;</w:t>
      </w:r>
    </w:p>
    <w:p w14:paraId="199DEB1E" w14:textId="2F16A52F" w:rsidR="00955E3D" w:rsidRDefault="00E46C35" w:rsidP="00B34559">
      <w:pPr>
        <w:pStyle w:val="Akapitzlist"/>
        <w:numPr>
          <w:ilvl w:val="0"/>
          <w:numId w:val="276"/>
        </w:numPr>
        <w:rPr>
          <w:rFonts w:ascii="Times New Roman" w:hAnsi="Times New Roman"/>
          <w:sz w:val="24"/>
          <w:szCs w:val="24"/>
        </w:rPr>
      </w:pPr>
      <w:r>
        <w:rPr>
          <w:rFonts w:ascii="Times New Roman" w:hAnsi="Times New Roman"/>
          <w:sz w:val="24"/>
          <w:szCs w:val="24"/>
        </w:rPr>
        <w:t>wojewódzki</w:t>
      </w:r>
      <w:r w:rsidR="002E1DD7">
        <w:rPr>
          <w:rFonts w:ascii="Times New Roman" w:hAnsi="Times New Roman"/>
          <w:sz w:val="24"/>
          <w:szCs w:val="24"/>
        </w:rPr>
        <w:t>e</w:t>
      </w:r>
      <w:r>
        <w:rPr>
          <w:rFonts w:ascii="Times New Roman" w:hAnsi="Times New Roman"/>
          <w:sz w:val="24"/>
          <w:szCs w:val="24"/>
        </w:rPr>
        <w:t xml:space="preserve"> inspektorat</w:t>
      </w:r>
      <w:r w:rsidR="002E1DD7">
        <w:rPr>
          <w:rFonts w:ascii="Times New Roman" w:hAnsi="Times New Roman"/>
          <w:sz w:val="24"/>
          <w:szCs w:val="24"/>
        </w:rPr>
        <w:t>y</w:t>
      </w:r>
      <w:r>
        <w:rPr>
          <w:rFonts w:ascii="Times New Roman" w:hAnsi="Times New Roman"/>
          <w:sz w:val="24"/>
          <w:szCs w:val="24"/>
        </w:rPr>
        <w:t xml:space="preserve"> weterynarii (koordynatorzy wojewódzcy) </w:t>
      </w:r>
      <w:r w:rsidR="002E1DD7">
        <w:rPr>
          <w:rFonts w:ascii="Times New Roman" w:hAnsi="Times New Roman"/>
          <w:sz w:val="24"/>
          <w:szCs w:val="24"/>
        </w:rPr>
        <w:t>–</w:t>
      </w:r>
      <w:r>
        <w:rPr>
          <w:rFonts w:ascii="Times New Roman" w:hAnsi="Times New Roman"/>
          <w:sz w:val="24"/>
          <w:szCs w:val="24"/>
        </w:rPr>
        <w:t xml:space="preserve"> udostępnienie danych niezbędnych do opracowania planu pobierania próbek, koordynacja i nadzór nad realizacją harmonogramu pobierania próbek;</w:t>
      </w:r>
    </w:p>
    <w:p w14:paraId="5A51A20B" w14:textId="132F68DA" w:rsidR="00955E3D" w:rsidRDefault="00E46C35" w:rsidP="00B34559">
      <w:pPr>
        <w:pStyle w:val="Akapitzlist"/>
        <w:numPr>
          <w:ilvl w:val="0"/>
          <w:numId w:val="276"/>
        </w:numPr>
        <w:rPr>
          <w:rFonts w:ascii="Times New Roman" w:hAnsi="Times New Roman"/>
          <w:sz w:val="24"/>
          <w:szCs w:val="24"/>
        </w:rPr>
      </w:pPr>
      <w:r>
        <w:rPr>
          <w:rFonts w:ascii="Times New Roman" w:hAnsi="Times New Roman"/>
          <w:sz w:val="24"/>
          <w:szCs w:val="24"/>
        </w:rPr>
        <w:t>powiatow</w:t>
      </w:r>
      <w:r w:rsidR="002E1DD7">
        <w:rPr>
          <w:rFonts w:ascii="Times New Roman" w:hAnsi="Times New Roman"/>
          <w:sz w:val="24"/>
          <w:szCs w:val="24"/>
        </w:rPr>
        <w:t>e</w:t>
      </w:r>
      <w:r>
        <w:rPr>
          <w:rFonts w:ascii="Times New Roman" w:hAnsi="Times New Roman"/>
          <w:sz w:val="24"/>
          <w:szCs w:val="24"/>
        </w:rPr>
        <w:t xml:space="preserve"> inspektorat</w:t>
      </w:r>
      <w:r w:rsidR="002E1DD7">
        <w:rPr>
          <w:rFonts w:ascii="Times New Roman" w:hAnsi="Times New Roman"/>
          <w:sz w:val="24"/>
          <w:szCs w:val="24"/>
        </w:rPr>
        <w:t>y</w:t>
      </w:r>
      <w:r>
        <w:rPr>
          <w:rFonts w:ascii="Times New Roman" w:hAnsi="Times New Roman"/>
          <w:sz w:val="24"/>
          <w:szCs w:val="24"/>
        </w:rPr>
        <w:t xml:space="preserve"> weterynarii </w:t>
      </w:r>
      <w:r w:rsidR="002E1DD7">
        <w:rPr>
          <w:rFonts w:ascii="Times New Roman" w:hAnsi="Times New Roman"/>
          <w:sz w:val="24"/>
          <w:szCs w:val="24"/>
        </w:rPr>
        <w:t>–</w:t>
      </w:r>
      <w:r>
        <w:rPr>
          <w:rFonts w:ascii="Times New Roman" w:hAnsi="Times New Roman"/>
          <w:sz w:val="24"/>
          <w:szCs w:val="24"/>
        </w:rPr>
        <w:t xml:space="preserve"> pobieranie próbek w wyznaczonej rzeźni lub gospodarstwie we wskazanym przez koordynatora wojewódzkiego terminie, przesłanie próbek do laboratorium PIWet </w:t>
      </w:r>
      <w:r w:rsidR="002E1DD7">
        <w:rPr>
          <w:rFonts w:ascii="Times New Roman" w:hAnsi="Times New Roman"/>
          <w:sz w:val="24"/>
          <w:szCs w:val="24"/>
        </w:rPr>
        <w:t>–</w:t>
      </w:r>
      <w:r>
        <w:rPr>
          <w:rFonts w:ascii="Times New Roman" w:hAnsi="Times New Roman"/>
          <w:sz w:val="24"/>
          <w:szCs w:val="24"/>
        </w:rPr>
        <w:t xml:space="preserve"> PIB; odbiorca sprawozdań z badania.</w:t>
      </w:r>
    </w:p>
    <w:p w14:paraId="08C274C7" w14:textId="1CD62F71" w:rsidR="00955E3D" w:rsidRPr="00B602DB" w:rsidRDefault="00E46C35">
      <w:pPr>
        <w:pStyle w:val="Akapitzlist"/>
        <w:ind w:left="0" w:firstLine="284"/>
        <w:rPr>
          <w:rFonts w:ascii="Times New Roman" w:hAnsi="Times New Roman"/>
          <w:sz w:val="24"/>
          <w:szCs w:val="24"/>
        </w:rPr>
      </w:pPr>
      <w:r w:rsidRPr="00B602DB">
        <w:rPr>
          <w:rFonts w:ascii="Times New Roman" w:hAnsi="Times New Roman"/>
          <w:sz w:val="24"/>
          <w:szCs w:val="24"/>
        </w:rPr>
        <w:t xml:space="preserve">Laboratoria PIWet </w:t>
      </w:r>
      <w:r w:rsidR="002E1DD7" w:rsidRPr="00B602DB">
        <w:rPr>
          <w:rFonts w:ascii="Times New Roman" w:hAnsi="Times New Roman"/>
          <w:sz w:val="24"/>
          <w:szCs w:val="24"/>
        </w:rPr>
        <w:t>–</w:t>
      </w:r>
      <w:r w:rsidRPr="00B602DB">
        <w:rPr>
          <w:rFonts w:ascii="Times New Roman" w:hAnsi="Times New Roman"/>
          <w:sz w:val="24"/>
          <w:szCs w:val="24"/>
        </w:rPr>
        <w:t xml:space="preserve"> PIB:</w:t>
      </w:r>
    </w:p>
    <w:p w14:paraId="270699F6" w14:textId="352FAB7B" w:rsidR="00955E3D" w:rsidRPr="00B602DB" w:rsidRDefault="00E31D06" w:rsidP="00E31D06">
      <w:pPr>
        <w:pStyle w:val="Akapitzlist"/>
        <w:numPr>
          <w:ilvl w:val="0"/>
          <w:numId w:val="277"/>
        </w:numPr>
        <w:rPr>
          <w:rFonts w:ascii="Times New Roman" w:hAnsi="Times New Roman"/>
          <w:sz w:val="24"/>
          <w:szCs w:val="24"/>
        </w:rPr>
      </w:pPr>
      <w:r w:rsidRPr="00B602DB">
        <w:rPr>
          <w:rFonts w:ascii="Times New Roman" w:hAnsi="Times New Roman"/>
          <w:sz w:val="24"/>
          <w:szCs w:val="24"/>
        </w:rPr>
        <w:t>Zakład Mikrobiologii/</w:t>
      </w:r>
      <w:r w:rsidR="00202CF1" w:rsidRPr="00B602DB">
        <w:rPr>
          <w:rFonts w:ascii="Times New Roman" w:hAnsi="Times New Roman"/>
          <w:sz w:val="24"/>
          <w:szCs w:val="24"/>
        </w:rPr>
        <w:t xml:space="preserve">Dział Bakteriologii i Chorób Bakteryjnych Zwierząt </w:t>
      </w:r>
      <w:r w:rsidR="002E1DD7" w:rsidRPr="00B602DB">
        <w:rPr>
          <w:rFonts w:ascii="Times New Roman" w:hAnsi="Times New Roman"/>
          <w:sz w:val="24"/>
          <w:szCs w:val="24"/>
        </w:rPr>
        <w:t>–</w:t>
      </w:r>
      <w:r w:rsidR="00E46C35" w:rsidRPr="00B602DB">
        <w:rPr>
          <w:rFonts w:ascii="Times New Roman" w:hAnsi="Times New Roman"/>
          <w:sz w:val="24"/>
          <w:szCs w:val="24"/>
        </w:rPr>
        <w:t xml:space="preserve"> izolacja, identyfikacja i charakterystyka epidemiologiczna szczepów </w:t>
      </w:r>
      <w:r w:rsidR="00E46C35" w:rsidRPr="00B602DB">
        <w:rPr>
          <w:rFonts w:ascii="Times New Roman" w:hAnsi="Times New Roman"/>
          <w:i/>
          <w:sz w:val="24"/>
          <w:szCs w:val="24"/>
        </w:rPr>
        <w:t>E</w:t>
      </w:r>
      <w:r w:rsidR="00A93F9B" w:rsidRPr="00B602DB">
        <w:rPr>
          <w:rFonts w:ascii="Times New Roman" w:hAnsi="Times New Roman"/>
          <w:i/>
          <w:sz w:val="24"/>
          <w:szCs w:val="24"/>
        </w:rPr>
        <w:t>.</w:t>
      </w:r>
      <w:r w:rsidR="00E46C35" w:rsidRPr="00B602DB">
        <w:rPr>
          <w:rFonts w:ascii="Times New Roman" w:hAnsi="Times New Roman"/>
          <w:i/>
          <w:sz w:val="24"/>
          <w:szCs w:val="24"/>
        </w:rPr>
        <w:t xml:space="preserve"> coli</w:t>
      </w:r>
      <w:r w:rsidR="00E46C35" w:rsidRPr="00B602DB">
        <w:rPr>
          <w:rFonts w:ascii="Times New Roman" w:hAnsi="Times New Roman"/>
          <w:sz w:val="24"/>
          <w:szCs w:val="24"/>
        </w:rPr>
        <w:t>;</w:t>
      </w:r>
    </w:p>
    <w:p w14:paraId="0E260B78" w14:textId="77777777" w:rsidR="00E31D06" w:rsidRPr="00B602DB" w:rsidRDefault="00E31D06" w:rsidP="00E31D06">
      <w:pPr>
        <w:pStyle w:val="Akapitzlist"/>
        <w:numPr>
          <w:ilvl w:val="0"/>
          <w:numId w:val="277"/>
        </w:numPr>
        <w:rPr>
          <w:rFonts w:ascii="Times New Roman" w:hAnsi="Times New Roman"/>
          <w:sz w:val="24"/>
          <w:szCs w:val="24"/>
        </w:rPr>
      </w:pPr>
      <w:r w:rsidRPr="00B602DB">
        <w:rPr>
          <w:rFonts w:ascii="Times New Roman" w:hAnsi="Times New Roman"/>
          <w:sz w:val="24"/>
          <w:szCs w:val="24"/>
        </w:rPr>
        <w:t>Zakład Analiz Omicznych/</w:t>
      </w:r>
      <w:r w:rsidR="00202CF1" w:rsidRPr="00B602DB">
        <w:rPr>
          <w:rFonts w:ascii="Times New Roman" w:hAnsi="Times New Roman"/>
          <w:sz w:val="24"/>
          <w:szCs w:val="24"/>
        </w:rPr>
        <w:t xml:space="preserve">Dział Naukowego Wsparcia Potencjału Badawczego </w:t>
      </w:r>
      <w:r w:rsidR="002E1DD7" w:rsidRPr="00B602DB">
        <w:rPr>
          <w:rFonts w:ascii="Times New Roman" w:hAnsi="Times New Roman"/>
          <w:sz w:val="24"/>
          <w:szCs w:val="24"/>
        </w:rPr>
        <w:t>–</w:t>
      </w:r>
      <w:r w:rsidR="00E46C35" w:rsidRPr="00B602DB">
        <w:rPr>
          <w:rFonts w:ascii="Times New Roman" w:hAnsi="Times New Roman"/>
          <w:sz w:val="24"/>
          <w:szCs w:val="24"/>
        </w:rPr>
        <w:t xml:space="preserve"> analizy genomiczne i proteomiczne wybranych szczepów (charakterystyka epidemiologiczna)</w:t>
      </w:r>
    </w:p>
    <w:p w14:paraId="045802A0" w14:textId="3117448E" w:rsidR="00955E3D" w:rsidRPr="00B602DB" w:rsidRDefault="00E31D06" w:rsidP="00E31D06">
      <w:pPr>
        <w:pStyle w:val="Akapitzlist"/>
        <w:numPr>
          <w:ilvl w:val="0"/>
          <w:numId w:val="277"/>
        </w:numPr>
        <w:rPr>
          <w:rFonts w:ascii="Times New Roman" w:hAnsi="Times New Roman"/>
          <w:sz w:val="24"/>
          <w:szCs w:val="24"/>
        </w:rPr>
      </w:pPr>
      <w:r w:rsidRPr="00B602DB">
        <w:rPr>
          <w:rFonts w:ascii="Times New Roman" w:hAnsi="Times New Roman"/>
          <w:sz w:val="24"/>
          <w:szCs w:val="24"/>
        </w:rPr>
        <w:t>Zakład Epidemiologii i Analizy Ryzyka/ Dział Naukowego Wsparcia Potencjału Badawczego</w:t>
      </w:r>
      <w:r w:rsidR="009D58CA" w:rsidRPr="00B602DB">
        <w:rPr>
          <w:rFonts w:ascii="Times New Roman" w:hAnsi="Times New Roman"/>
          <w:sz w:val="24"/>
          <w:szCs w:val="24"/>
        </w:rPr>
        <w:t xml:space="preserve"> </w:t>
      </w:r>
      <w:r w:rsidRPr="00B602DB">
        <w:rPr>
          <w:rFonts w:ascii="Times New Roman" w:hAnsi="Times New Roman"/>
          <w:sz w:val="24"/>
          <w:szCs w:val="24"/>
        </w:rPr>
        <w:t xml:space="preserve">– </w:t>
      </w:r>
      <w:r w:rsidR="00E46C35" w:rsidRPr="00B602DB">
        <w:rPr>
          <w:rFonts w:ascii="Times New Roman" w:hAnsi="Times New Roman"/>
          <w:sz w:val="24"/>
          <w:szCs w:val="24"/>
        </w:rPr>
        <w:t>analizy epidemiologiczne dotyczące częstotliwości i czynników ryzyka związanych z występowaniem bakterii opornych na substancje przeciwbakteryjne.</w:t>
      </w:r>
      <w:bookmarkStart w:id="42" w:name="_Toc484176172"/>
      <w:bookmarkEnd w:id="42"/>
    </w:p>
    <w:p w14:paraId="3F6959AA" w14:textId="77777777" w:rsidR="00955E3D" w:rsidRDefault="00955E3D">
      <w:pPr>
        <w:spacing w:after="160" w:line="259" w:lineRule="auto"/>
      </w:pPr>
    </w:p>
    <w:p w14:paraId="47A1A8AC"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43" w:name="_Toc214282323"/>
      <w:r>
        <w:rPr>
          <w:rFonts w:ascii="Times New Roman" w:hAnsi="Times New Roman" w:cs="Times New Roman"/>
          <w:color w:val="auto"/>
          <w:sz w:val="24"/>
          <w:szCs w:val="24"/>
        </w:rPr>
        <w:t xml:space="preserve">Ocena występowania i charakterystyka werotoksycznych </w:t>
      </w:r>
      <w:r>
        <w:rPr>
          <w:rFonts w:ascii="Times New Roman" w:hAnsi="Times New Roman" w:cs="Times New Roman"/>
          <w:i/>
          <w:color w:val="auto"/>
          <w:sz w:val="24"/>
          <w:szCs w:val="24"/>
        </w:rPr>
        <w:t>Escherichia coli</w:t>
      </w:r>
      <w:r>
        <w:rPr>
          <w:rFonts w:ascii="Times New Roman" w:hAnsi="Times New Roman" w:cs="Times New Roman"/>
          <w:color w:val="auto"/>
          <w:sz w:val="24"/>
          <w:szCs w:val="24"/>
        </w:rPr>
        <w:t xml:space="preserve"> (VTEC) pochodzących z tusz wołowych</w:t>
      </w:r>
      <w:bookmarkEnd w:id="43"/>
    </w:p>
    <w:p w14:paraId="1FD0A720" w14:textId="77777777" w:rsidR="00955E3D" w:rsidRDefault="00955E3D">
      <w:pPr>
        <w:spacing w:after="0" w:line="240" w:lineRule="auto"/>
        <w:rPr>
          <w:rFonts w:ascii="Times New Roman" w:hAnsi="Times New Roman"/>
          <w:sz w:val="24"/>
          <w:szCs w:val="24"/>
        </w:rPr>
      </w:pPr>
    </w:p>
    <w:p w14:paraId="22A84BE5" w14:textId="77777777" w:rsidR="00955E3D" w:rsidRDefault="00E46C35" w:rsidP="00B34559">
      <w:pPr>
        <w:pStyle w:val="Akapitzlist"/>
        <w:numPr>
          <w:ilvl w:val="0"/>
          <w:numId w:val="35"/>
        </w:numPr>
        <w:rPr>
          <w:rFonts w:ascii="Times New Roman" w:eastAsia="Times New Roman" w:hAnsi="Times New Roman"/>
          <w:b/>
          <w:bCs/>
          <w:sz w:val="24"/>
          <w:szCs w:val="24"/>
        </w:rPr>
      </w:pPr>
      <w:r>
        <w:rPr>
          <w:rFonts w:ascii="Times New Roman" w:eastAsia="Times New Roman" w:hAnsi="Times New Roman"/>
          <w:b/>
          <w:bCs/>
          <w:sz w:val="24"/>
          <w:szCs w:val="24"/>
          <w:lang w:bidi="en-US"/>
        </w:rPr>
        <w:t>Jednostka wykonująca</w:t>
      </w:r>
    </w:p>
    <w:p w14:paraId="2D745ECB" w14:textId="5DA3492E" w:rsidR="00955E3D" w:rsidRDefault="00E31D06">
      <w:pPr>
        <w:pStyle w:val="Akapitzlist"/>
        <w:ind w:left="0" w:firstLine="284"/>
        <w:rPr>
          <w:rFonts w:ascii="Times New Roman" w:hAnsi="Times New Roman"/>
          <w:sz w:val="24"/>
          <w:szCs w:val="24"/>
        </w:rPr>
      </w:pPr>
      <w:r w:rsidRPr="00E31D06">
        <w:rPr>
          <w:rFonts w:ascii="Times New Roman" w:hAnsi="Times New Roman"/>
          <w:sz w:val="24"/>
          <w:szCs w:val="24"/>
        </w:rPr>
        <w:lastRenderedPageBreak/>
        <w:t>Zakład Higieny Żywności Pochodzenia Zwierzęcego PIWet – PIB</w:t>
      </w:r>
      <w:r>
        <w:rPr>
          <w:rFonts w:ascii="Times New Roman" w:hAnsi="Times New Roman"/>
          <w:sz w:val="24"/>
          <w:szCs w:val="24"/>
        </w:rPr>
        <w:t>/</w:t>
      </w:r>
      <w:r w:rsidR="008C21D3" w:rsidRPr="008C21D3">
        <w:rPr>
          <w:rFonts w:ascii="Times New Roman" w:hAnsi="Times New Roman"/>
          <w:sz w:val="24"/>
          <w:szCs w:val="24"/>
        </w:rPr>
        <w:t>Dział Badań Mikrobiologicznych Żywności i Pasz</w:t>
      </w:r>
      <w:r w:rsidR="008C21D3" w:rsidRPr="008C21D3" w:rsidDel="008C21D3">
        <w:rPr>
          <w:rFonts w:ascii="Times New Roman" w:hAnsi="Times New Roman"/>
          <w:sz w:val="24"/>
          <w:szCs w:val="24"/>
        </w:rPr>
        <w:t xml:space="preserve"> </w:t>
      </w:r>
      <w:r w:rsidR="00E46C35">
        <w:rPr>
          <w:rFonts w:ascii="Times New Roman" w:hAnsi="Times New Roman"/>
          <w:sz w:val="24"/>
          <w:szCs w:val="24"/>
        </w:rPr>
        <w:t xml:space="preserve">PIWet </w:t>
      </w:r>
      <w:r w:rsidR="002E1DD7">
        <w:rPr>
          <w:rFonts w:ascii="Times New Roman" w:hAnsi="Times New Roman"/>
          <w:sz w:val="24"/>
          <w:szCs w:val="24"/>
        </w:rPr>
        <w:t>–</w:t>
      </w:r>
      <w:r w:rsidR="00E46C35">
        <w:rPr>
          <w:rFonts w:ascii="Times New Roman" w:hAnsi="Times New Roman"/>
          <w:sz w:val="24"/>
          <w:szCs w:val="24"/>
        </w:rPr>
        <w:t xml:space="preserve"> PIB</w:t>
      </w:r>
    </w:p>
    <w:p w14:paraId="646559FA" w14:textId="77777777" w:rsidR="00955E3D" w:rsidRDefault="00E46C35" w:rsidP="00B34559">
      <w:pPr>
        <w:pStyle w:val="Akapitzlist"/>
        <w:numPr>
          <w:ilvl w:val="0"/>
          <w:numId w:val="3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1F39A98F" w14:textId="36B7ABB5"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występowania werotoksycznych </w:t>
      </w:r>
      <w:r>
        <w:rPr>
          <w:rFonts w:ascii="Times New Roman" w:hAnsi="Times New Roman"/>
          <w:i/>
          <w:sz w:val="24"/>
          <w:szCs w:val="24"/>
        </w:rPr>
        <w:t>E</w:t>
      </w:r>
      <w:r w:rsidR="00A21DCE">
        <w:rPr>
          <w:rFonts w:ascii="Times New Roman" w:hAnsi="Times New Roman"/>
          <w:i/>
          <w:sz w:val="24"/>
          <w:szCs w:val="24"/>
        </w:rPr>
        <w:t>.</w:t>
      </w:r>
      <w:r w:rsidR="004C4F1B">
        <w:rPr>
          <w:rFonts w:ascii="Times New Roman" w:hAnsi="Times New Roman"/>
          <w:i/>
          <w:sz w:val="24"/>
          <w:szCs w:val="24"/>
        </w:rPr>
        <w:t xml:space="preserve"> </w:t>
      </w:r>
      <w:r>
        <w:rPr>
          <w:rFonts w:ascii="Times New Roman" w:hAnsi="Times New Roman"/>
          <w:i/>
          <w:sz w:val="24"/>
          <w:szCs w:val="24"/>
        </w:rPr>
        <w:t xml:space="preserve">coli </w:t>
      </w:r>
      <w:r>
        <w:rPr>
          <w:rFonts w:ascii="Times New Roman" w:hAnsi="Times New Roman"/>
          <w:sz w:val="24"/>
          <w:szCs w:val="24"/>
        </w:rPr>
        <w:t>w tuszach wołowych, a przez to określenie potencjalnych zagrożeń konsumentów związanych z obecnością tych drobnoustrojów w początkowym elemencie łańcucha pokarmowego.</w:t>
      </w:r>
    </w:p>
    <w:p w14:paraId="022A8F58" w14:textId="77777777" w:rsidR="00955E3D" w:rsidRDefault="00E46C35" w:rsidP="00B34559">
      <w:pPr>
        <w:pStyle w:val="Akapitzlist"/>
        <w:numPr>
          <w:ilvl w:val="0"/>
          <w:numId w:val="3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35C9E5E1" w14:textId="2DC5023F" w:rsidR="002B20E2" w:rsidRPr="00820E39" w:rsidRDefault="00E46C35" w:rsidP="002B20E2">
      <w:pPr>
        <w:pStyle w:val="Akapitzlist"/>
        <w:ind w:left="0" w:firstLine="284"/>
        <w:rPr>
          <w:rFonts w:ascii="Times New Roman" w:hAnsi="Times New Roman"/>
          <w:sz w:val="24"/>
          <w:szCs w:val="24"/>
        </w:rPr>
      </w:pPr>
      <w:r>
        <w:rPr>
          <w:rFonts w:ascii="Times New Roman" w:hAnsi="Times New Roman"/>
          <w:sz w:val="24"/>
          <w:szCs w:val="24"/>
        </w:rPr>
        <w:t xml:space="preserve">Zachorowania ludzi, na tle werotoksycznych </w:t>
      </w:r>
      <w:r w:rsidR="00A21DCE">
        <w:rPr>
          <w:rFonts w:ascii="Times New Roman" w:hAnsi="Times New Roman"/>
          <w:i/>
          <w:sz w:val="24"/>
          <w:szCs w:val="24"/>
        </w:rPr>
        <w:t xml:space="preserve">E. </w:t>
      </w:r>
      <w:r>
        <w:rPr>
          <w:rFonts w:ascii="Times New Roman" w:hAnsi="Times New Roman"/>
          <w:i/>
          <w:sz w:val="24"/>
          <w:szCs w:val="24"/>
        </w:rPr>
        <w:t>coli</w:t>
      </w:r>
      <w:r>
        <w:rPr>
          <w:rFonts w:ascii="Times New Roman" w:hAnsi="Times New Roman"/>
          <w:sz w:val="24"/>
          <w:szCs w:val="24"/>
        </w:rPr>
        <w:t xml:space="preserve"> (VTEC), zwanych też shigatoksycznymi </w:t>
      </w:r>
      <w:r>
        <w:rPr>
          <w:rFonts w:ascii="Times New Roman" w:hAnsi="Times New Roman"/>
          <w:i/>
          <w:sz w:val="24"/>
          <w:szCs w:val="24"/>
        </w:rPr>
        <w:t>E</w:t>
      </w:r>
      <w:r w:rsidR="00A21DCE">
        <w:rPr>
          <w:rFonts w:ascii="Times New Roman" w:hAnsi="Times New Roman"/>
          <w:i/>
          <w:sz w:val="24"/>
          <w:szCs w:val="24"/>
        </w:rPr>
        <w:t>.</w:t>
      </w:r>
      <w:r w:rsidR="004C4F1B">
        <w:rPr>
          <w:rFonts w:ascii="Times New Roman" w:hAnsi="Times New Roman"/>
          <w:i/>
          <w:sz w:val="24"/>
          <w:szCs w:val="24"/>
        </w:rPr>
        <w:t xml:space="preserve"> </w:t>
      </w:r>
      <w:r>
        <w:rPr>
          <w:rFonts w:ascii="Times New Roman" w:hAnsi="Times New Roman"/>
          <w:i/>
          <w:sz w:val="24"/>
          <w:szCs w:val="24"/>
        </w:rPr>
        <w:t xml:space="preserve">coli </w:t>
      </w:r>
      <w:r>
        <w:rPr>
          <w:rFonts w:ascii="Times New Roman" w:hAnsi="Times New Roman"/>
          <w:sz w:val="24"/>
          <w:szCs w:val="24"/>
        </w:rPr>
        <w:t xml:space="preserve">(STEC), są wynikiem infekcji pewnymi szczepami pałeczki okrężnicy, mającymi zdolność wytwarzania cytotoksyn Wero (Shiga). Stwierdzono ponad 150 różnych serotypów VTEC mających zdolność wywołania schorzeń u ludzi, z których znaczny odsetek należy do grupy O157:H7. W około </w:t>
      </w:r>
      <w:r w:rsidR="002B20E2" w:rsidRPr="00820E39">
        <w:rPr>
          <w:rFonts w:ascii="Times New Roman" w:hAnsi="Times New Roman"/>
          <w:sz w:val="24"/>
          <w:szCs w:val="24"/>
        </w:rPr>
        <w:t>15</w:t>
      </w:r>
      <w:r w:rsidRPr="00820E39">
        <w:rPr>
          <w:rFonts w:ascii="Times New Roman" w:hAnsi="Times New Roman"/>
          <w:sz w:val="24"/>
          <w:szCs w:val="24"/>
        </w:rPr>
        <w:t>%</w:t>
      </w:r>
      <w:r>
        <w:rPr>
          <w:rFonts w:ascii="Times New Roman" w:hAnsi="Times New Roman"/>
          <w:sz w:val="24"/>
          <w:szCs w:val="24"/>
        </w:rPr>
        <w:t xml:space="preserve"> przypadków u ludzi, szczególnie u dzieci, mogą wystąpić powikłania w postaci hemolitycznego zespołu mocznicowego (HUS), cechującego się ostrą niewydolnością nerek i anemią hemolityczną. Do zakażenia ludzi dochodzi przez spożycie </w:t>
      </w:r>
      <w:r w:rsidR="002E1DD7">
        <w:rPr>
          <w:rFonts w:ascii="Times New Roman" w:hAnsi="Times New Roman"/>
          <w:sz w:val="24"/>
          <w:szCs w:val="24"/>
        </w:rPr>
        <w:t xml:space="preserve">żywności </w:t>
      </w:r>
      <w:r>
        <w:rPr>
          <w:rFonts w:ascii="Times New Roman" w:hAnsi="Times New Roman"/>
          <w:sz w:val="24"/>
          <w:szCs w:val="24"/>
        </w:rPr>
        <w:t>zanieczyszczonej tymi bakteriami, najczęściej wołowiny, mleka, ale także wody, warzyw i owoców. Zakażenia u zwierząt są zwykle bezo</w:t>
      </w:r>
      <w:r w:rsidRPr="00820E39">
        <w:rPr>
          <w:rFonts w:ascii="Times New Roman" w:hAnsi="Times New Roman"/>
          <w:sz w:val="24"/>
          <w:szCs w:val="24"/>
        </w:rPr>
        <w:t>bjawowe i występują najczęściej u bydła (nosicielstwo), kóz, owiec, świń i niektórych ptaków.</w:t>
      </w:r>
      <w:r w:rsidR="002B20E2" w:rsidRPr="00820E39">
        <w:rPr>
          <w:rFonts w:ascii="Times New Roman" w:hAnsi="Times New Roman"/>
          <w:sz w:val="24"/>
          <w:szCs w:val="24"/>
        </w:rPr>
        <w:t xml:space="preserve"> Zgodnie z raportem zoonotycznym Europejskiego Urzędu ds. Bezpieczeństwa Żywności za 2021 r., opublikowanym </w:t>
      </w:r>
      <w:r w:rsidR="002E1DD7">
        <w:rPr>
          <w:rFonts w:ascii="Times New Roman" w:hAnsi="Times New Roman"/>
          <w:sz w:val="24"/>
          <w:szCs w:val="24"/>
        </w:rPr>
        <w:t xml:space="preserve">w dniu </w:t>
      </w:r>
      <w:r w:rsidR="002B20E2" w:rsidRPr="00820E39">
        <w:rPr>
          <w:rFonts w:ascii="Times New Roman" w:hAnsi="Times New Roman"/>
          <w:sz w:val="24"/>
          <w:szCs w:val="24"/>
        </w:rPr>
        <w:t xml:space="preserve">13 grudnia 2022 r., stwierdzono w 27 państwach członkowskich Unii Europejskiej 6084 potwierdzone laboratoryjnie przypadki zakażeń VTEC u ludzi, w tym 7 w Polsce. Zgodnie z raportem, najwięcej zachorowań wykazano, podobnie jak w latach ubiegłych, w Niemczech </w:t>
      </w:r>
      <w:r w:rsidR="002E1DD7" w:rsidRPr="00820E39">
        <w:rPr>
          <w:rFonts w:ascii="Times New Roman" w:hAnsi="Times New Roman"/>
          <w:sz w:val="24"/>
          <w:szCs w:val="24"/>
        </w:rPr>
        <w:t>–</w:t>
      </w:r>
      <w:r w:rsidR="002B20E2" w:rsidRPr="00820E39">
        <w:rPr>
          <w:rFonts w:ascii="Times New Roman" w:hAnsi="Times New Roman"/>
          <w:sz w:val="24"/>
          <w:szCs w:val="24"/>
        </w:rPr>
        <w:t xml:space="preserve"> 1635, Danii – 927, Irlandii </w:t>
      </w:r>
      <w:r w:rsidR="002E1DD7" w:rsidRPr="00820E39">
        <w:rPr>
          <w:rFonts w:ascii="Times New Roman" w:hAnsi="Times New Roman"/>
          <w:sz w:val="24"/>
          <w:szCs w:val="24"/>
        </w:rPr>
        <w:t>–</w:t>
      </w:r>
      <w:r w:rsidR="002B20E2" w:rsidRPr="00820E39">
        <w:rPr>
          <w:rFonts w:ascii="Times New Roman" w:hAnsi="Times New Roman"/>
          <w:sz w:val="24"/>
          <w:szCs w:val="24"/>
        </w:rPr>
        <w:t xml:space="preserve"> 878 i Szwecji </w:t>
      </w:r>
      <w:r w:rsidR="002E1DD7">
        <w:rPr>
          <w:rFonts w:ascii="Times New Roman" w:hAnsi="Times New Roman"/>
          <w:sz w:val="24"/>
          <w:szCs w:val="24"/>
        </w:rPr>
        <w:t>–</w:t>
      </w:r>
      <w:r w:rsidR="002B20E2" w:rsidRPr="00820E39">
        <w:rPr>
          <w:rFonts w:ascii="Times New Roman" w:hAnsi="Times New Roman"/>
          <w:sz w:val="24"/>
          <w:szCs w:val="24"/>
        </w:rPr>
        <w:t xml:space="preserve"> 653. Średni unijny wskaźnik zapadalności wynosił 2,0/100 000 osób. Konsekwencją niektórych zachorowań były hospitalizacje (901 osób, dane z 17 krajów) oraz zgony, których stwierdzono 18.</w:t>
      </w:r>
    </w:p>
    <w:p w14:paraId="1D84CA73" w14:textId="06FA349A" w:rsidR="00955E3D" w:rsidRDefault="002B20E2" w:rsidP="002B20E2">
      <w:pPr>
        <w:pStyle w:val="Akapitzlist"/>
        <w:ind w:left="0" w:firstLine="284"/>
        <w:rPr>
          <w:rFonts w:ascii="Times New Roman" w:hAnsi="Times New Roman"/>
          <w:sz w:val="24"/>
          <w:szCs w:val="24"/>
        </w:rPr>
      </w:pPr>
      <w:r w:rsidRPr="00820E39">
        <w:rPr>
          <w:rFonts w:ascii="Times New Roman" w:hAnsi="Times New Roman"/>
          <w:sz w:val="24"/>
          <w:szCs w:val="24"/>
        </w:rPr>
        <w:t>Zgodnie z raportem EFSA, badania żywności pochodzenia zwierzęcego w 2021 r. dotyczyły najczęściej mięsa i produktów mięsnych, pobieranych na różnym etapie łańcucha żywnościowego (rzeźnie, zakłady przetwórstwa mięsa i handel detaliczny; łącznie 15824 próbek). Wśród nich stwierdzono ogółem 992 (6,3%) wyniki dodatnie. Najwięcej badań dotyczyło mięsa wołowego, które objęły 5095 próbek, z których 469 (7,0%) było zanieczyszczonych VTEC. Dużą grupę zbadaną w kierunku obecności VTEC stanowiły mleko i produkty mleczne, włączając mleko surowe (2271 próbek, w tym 39</w:t>
      </w:r>
      <w:r w:rsidR="00D06A4D">
        <w:rPr>
          <w:rFonts w:ascii="Times New Roman" w:hAnsi="Times New Roman"/>
          <w:sz w:val="24"/>
          <w:szCs w:val="24"/>
        </w:rPr>
        <w:t xml:space="preserve"> dodatnich</w:t>
      </w:r>
      <w:r w:rsidRPr="00820E39">
        <w:rPr>
          <w:rFonts w:ascii="Times New Roman" w:hAnsi="Times New Roman"/>
          <w:sz w:val="24"/>
          <w:szCs w:val="24"/>
        </w:rPr>
        <w:t xml:space="preserve">; 1,7% wyników dodatnich). W </w:t>
      </w:r>
      <w:r w:rsidR="00E14F15">
        <w:rPr>
          <w:rFonts w:ascii="Times New Roman" w:hAnsi="Times New Roman"/>
          <w:sz w:val="24"/>
          <w:szCs w:val="24"/>
        </w:rPr>
        <w:t xml:space="preserve">7 </w:t>
      </w:r>
      <w:r w:rsidRPr="00820E39">
        <w:rPr>
          <w:rFonts w:ascii="Times New Roman" w:hAnsi="Times New Roman"/>
          <w:sz w:val="24"/>
          <w:szCs w:val="24"/>
        </w:rPr>
        <w:t xml:space="preserve">krajach badano </w:t>
      </w:r>
      <w:r w:rsidR="00D06A4D">
        <w:rPr>
          <w:rFonts w:ascii="Times New Roman" w:hAnsi="Times New Roman"/>
          <w:sz w:val="24"/>
          <w:szCs w:val="24"/>
        </w:rPr>
        <w:t>też świeże mięso wieprzowe (</w:t>
      </w:r>
      <w:r w:rsidRPr="00820E39">
        <w:rPr>
          <w:rFonts w:ascii="Times New Roman" w:hAnsi="Times New Roman"/>
          <w:sz w:val="24"/>
          <w:szCs w:val="24"/>
        </w:rPr>
        <w:t>604</w:t>
      </w:r>
      <w:r w:rsidR="00D06A4D">
        <w:rPr>
          <w:rFonts w:ascii="Times New Roman" w:hAnsi="Times New Roman"/>
          <w:sz w:val="24"/>
          <w:szCs w:val="24"/>
        </w:rPr>
        <w:t xml:space="preserve"> próbek</w:t>
      </w:r>
      <w:r w:rsidRPr="00820E39">
        <w:rPr>
          <w:rFonts w:ascii="Times New Roman" w:hAnsi="Times New Roman"/>
          <w:sz w:val="24"/>
          <w:szCs w:val="24"/>
        </w:rPr>
        <w:t>; 16,6% zanieczyszczonych przez VTEC).</w:t>
      </w:r>
    </w:p>
    <w:p w14:paraId="0A5762DD" w14:textId="69C48CDF"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 tych też względów </w:t>
      </w:r>
      <w:r w:rsidR="00E14F15">
        <w:rPr>
          <w:rFonts w:ascii="Times New Roman" w:hAnsi="Times New Roman"/>
          <w:sz w:val="24"/>
          <w:szCs w:val="24"/>
        </w:rPr>
        <w:t xml:space="preserve">jest </w:t>
      </w:r>
      <w:r>
        <w:rPr>
          <w:rFonts w:ascii="Times New Roman" w:hAnsi="Times New Roman"/>
          <w:sz w:val="24"/>
          <w:szCs w:val="24"/>
        </w:rPr>
        <w:t xml:space="preserve">niezbędne monitorowanie występowania VTEC w łańcuchu żywnościowym, w tym w tuszach zwierząt rzeźnych, a zwłaszcza u bydła. Zgodnie z dyrektywą 2003/99/WE zakażenia werotoksycznymi </w:t>
      </w:r>
      <w:r>
        <w:rPr>
          <w:rFonts w:ascii="Times New Roman" w:hAnsi="Times New Roman"/>
          <w:i/>
          <w:sz w:val="24"/>
          <w:szCs w:val="24"/>
        </w:rPr>
        <w:t>E</w:t>
      </w:r>
      <w:r w:rsidR="00A21DCE">
        <w:rPr>
          <w:rFonts w:ascii="Times New Roman" w:hAnsi="Times New Roman"/>
          <w:i/>
          <w:sz w:val="24"/>
          <w:szCs w:val="24"/>
        </w:rPr>
        <w:t>.</w:t>
      </w:r>
      <w:r w:rsidR="001436A6">
        <w:rPr>
          <w:rFonts w:ascii="Times New Roman" w:hAnsi="Times New Roman"/>
          <w:i/>
          <w:sz w:val="24"/>
          <w:szCs w:val="24"/>
        </w:rPr>
        <w:t xml:space="preserve"> </w:t>
      </w:r>
      <w:r>
        <w:rPr>
          <w:rFonts w:ascii="Times New Roman" w:hAnsi="Times New Roman"/>
          <w:i/>
          <w:sz w:val="24"/>
          <w:szCs w:val="24"/>
        </w:rPr>
        <w:t xml:space="preserve">coli </w:t>
      </w:r>
      <w:r>
        <w:rPr>
          <w:rFonts w:ascii="Times New Roman" w:hAnsi="Times New Roman"/>
          <w:sz w:val="24"/>
          <w:szCs w:val="24"/>
        </w:rPr>
        <w:t>i wywołujące je czynniki chorobotwórcze znajdują się wśród 8 chorób odzwierzęcych, które powinny być objęte ciągłym mo</w:t>
      </w:r>
      <w:r w:rsidR="000E0F6D">
        <w:rPr>
          <w:rFonts w:ascii="Times New Roman" w:hAnsi="Times New Roman"/>
          <w:sz w:val="24"/>
          <w:szCs w:val="24"/>
        </w:rPr>
        <w:t>nitorowaniem</w:t>
      </w:r>
      <w:r>
        <w:rPr>
          <w:rFonts w:ascii="Times New Roman" w:hAnsi="Times New Roman"/>
          <w:sz w:val="24"/>
          <w:szCs w:val="24"/>
        </w:rPr>
        <w:t xml:space="preserve">. W Polsce konieczność monitorowania VTEC </w:t>
      </w:r>
      <w:r w:rsidR="00AA58F0" w:rsidRPr="00AA58F0">
        <w:rPr>
          <w:rFonts w:ascii="Times New Roman" w:hAnsi="Times New Roman"/>
          <w:sz w:val="24"/>
          <w:szCs w:val="24"/>
        </w:rPr>
        <w:t xml:space="preserve">przed dniem 18 marca 2026 r. </w:t>
      </w:r>
      <w:r w:rsidR="00AA58F0">
        <w:rPr>
          <w:rFonts w:ascii="Times New Roman" w:hAnsi="Times New Roman"/>
          <w:sz w:val="24"/>
          <w:szCs w:val="24"/>
        </w:rPr>
        <w:t>regulowała</w:t>
      </w:r>
      <w:r>
        <w:rPr>
          <w:rFonts w:ascii="Times New Roman" w:hAnsi="Times New Roman"/>
          <w:sz w:val="24"/>
          <w:szCs w:val="24"/>
        </w:rPr>
        <w:t xml:space="preserve"> ustawa z dnia 11 marca 2004 r</w:t>
      </w:r>
      <w:r w:rsidR="00856687">
        <w:rPr>
          <w:rFonts w:ascii="Times New Roman" w:hAnsi="Times New Roman"/>
          <w:sz w:val="24"/>
          <w:szCs w:val="24"/>
        </w:rPr>
        <w:t>.</w:t>
      </w:r>
      <w:r>
        <w:rPr>
          <w:rFonts w:ascii="Times New Roman" w:hAnsi="Times New Roman"/>
          <w:sz w:val="24"/>
          <w:szCs w:val="24"/>
        </w:rPr>
        <w:t xml:space="preserve"> o ochronie zdrowia zwierząt oraz zwalczaniu chorób zakaźnych zw</w:t>
      </w:r>
      <w:r w:rsidR="00211C8E">
        <w:rPr>
          <w:rFonts w:ascii="Times New Roman" w:hAnsi="Times New Roman"/>
          <w:sz w:val="24"/>
          <w:szCs w:val="24"/>
        </w:rPr>
        <w:t>ierząt</w:t>
      </w:r>
      <w:r w:rsidR="00AA58F0">
        <w:rPr>
          <w:rFonts w:ascii="Times New Roman" w:hAnsi="Times New Roman"/>
          <w:sz w:val="24"/>
          <w:szCs w:val="24"/>
        </w:rPr>
        <w:t xml:space="preserve"> </w:t>
      </w:r>
      <w:r w:rsidR="00AA58F0" w:rsidRPr="00AA58F0">
        <w:rPr>
          <w:rFonts w:ascii="Times New Roman" w:hAnsi="Times New Roman"/>
          <w:sz w:val="24"/>
          <w:szCs w:val="24"/>
        </w:rPr>
        <w:t>a od dnia 18 marca 2026 r. ustawa z dnia 21 listopada 2025 r. o zdrowiu zwierząt</w:t>
      </w:r>
      <w:r>
        <w:rPr>
          <w:rFonts w:ascii="Times New Roman" w:hAnsi="Times New Roman"/>
          <w:sz w:val="24"/>
          <w:szCs w:val="24"/>
        </w:rPr>
        <w:t xml:space="preserve">. Ponadto Naukowy Komitet ds. Środków Weterynaryjnych Dotyczących Zdrowa Publicznego (SCVPH) w opinii wydanej w dniach 21 i 22 stycznia 2003 r., a cytowanej w rozporządzeniu Komisji (WE) nr 2073/2005 z dnia 15 listopada 2005 r. w sprawie kryteriów </w:t>
      </w:r>
      <w:r>
        <w:rPr>
          <w:rFonts w:ascii="Times New Roman" w:hAnsi="Times New Roman"/>
          <w:sz w:val="24"/>
          <w:szCs w:val="24"/>
        </w:rPr>
        <w:lastRenderedPageBreak/>
        <w:t xml:space="preserve">mikrobiologicznych dotyczących środków spożywczych stwierdził, że do rodzajów żywności, w których VTEC stanowi zagrożenie zdrowia publicznego, należą m.in. surowe i niedogotowane mięso wołowe, także mięso innych przeżuwaczy, oraz mięso mielone i produkty z tego mięsa. Z tego też względu, z uwagi na bezpieczeństwo zdrowia konsumentów, </w:t>
      </w:r>
      <w:r w:rsidR="009D3035">
        <w:rPr>
          <w:rFonts w:ascii="Times New Roman" w:hAnsi="Times New Roman"/>
          <w:sz w:val="24"/>
          <w:szCs w:val="24"/>
        </w:rPr>
        <w:t xml:space="preserve">jest </w:t>
      </w:r>
      <w:r>
        <w:rPr>
          <w:rFonts w:ascii="Times New Roman" w:hAnsi="Times New Roman"/>
          <w:sz w:val="24"/>
          <w:szCs w:val="24"/>
        </w:rPr>
        <w:t xml:space="preserve">konieczne monitorowanie występowania oraz określanie właściwości chorobotwórczych werotoksycznych </w:t>
      </w:r>
      <w:r>
        <w:rPr>
          <w:rFonts w:ascii="Times New Roman" w:hAnsi="Times New Roman"/>
          <w:i/>
          <w:sz w:val="24"/>
          <w:szCs w:val="24"/>
        </w:rPr>
        <w:t>E</w:t>
      </w:r>
      <w:r w:rsidR="00A21DCE">
        <w:rPr>
          <w:rFonts w:ascii="Times New Roman" w:hAnsi="Times New Roman"/>
          <w:i/>
          <w:sz w:val="24"/>
          <w:szCs w:val="24"/>
        </w:rPr>
        <w:t>.</w:t>
      </w:r>
      <w:r w:rsidR="009A1183">
        <w:rPr>
          <w:rFonts w:ascii="Times New Roman" w:hAnsi="Times New Roman"/>
          <w:i/>
          <w:sz w:val="24"/>
          <w:szCs w:val="24"/>
        </w:rPr>
        <w:t xml:space="preserve"> </w:t>
      </w:r>
      <w:r>
        <w:rPr>
          <w:rFonts w:ascii="Times New Roman" w:hAnsi="Times New Roman"/>
          <w:i/>
          <w:sz w:val="24"/>
          <w:szCs w:val="24"/>
        </w:rPr>
        <w:t>coli</w:t>
      </w:r>
      <w:r>
        <w:rPr>
          <w:rFonts w:ascii="Times New Roman" w:hAnsi="Times New Roman"/>
          <w:sz w:val="24"/>
          <w:szCs w:val="24"/>
        </w:rPr>
        <w:t xml:space="preserve"> pochodzących od zwierząt, z których lub od których pozyskuje się żywność, w szczególności od bydła.</w:t>
      </w:r>
    </w:p>
    <w:p w14:paraId="55787DE4" w14:textId="77777777" w:rsidR="00955E3D" w:rsidRDefault="00E46C35" w:rsidP="00B34559">
      <w:pPr>
        <w:pStyle w:val="Akapitzlist"/>
        <w:numPr>
          <w:ilvl w:val="0"/>
          <w:numId w:val="35"/>
        </w:numPr>
        <w:rPr>
          <w:rFonts w:ascii="Times New Roman" w:eastAsia="Times New Roman" w:hAnsi="Times New Roman"/>
          <w:b/>
          <w:bCs/>
          <w:sz w:val="24"/>
          <w:szCs w:val="24"/>
        </w:rPr>
      </w:pPr>
      <w:r>
        <w:rPr>
          <w:rFonts w:ascii="Times New Roman" w:eastAsia="Times New Roman" w:hAnsi="Times New Roman"/>
          <w:b/>
          <w:bCs/>
          <w:sz w:val="24"/>
          <w:szCs w:val="24"/>
          <w:lang w:bidi="en-US"/>
        </w:rPr>
        <w:t>Wyniki dotychczas realizowanego zadania</w:t>
      </w:r>
    </w:p>
    <w:p w14:paraId="0A828A38" w14:textId="789657AF" w:rsidR="00955E3D" w:rsidRDefault="00E46C35">
      <w:pPr>
        <w:pStyle w:val="Akapitzlist"/>
        <w:ind w:left="0" w:firstLine="284"/>
        <w:rPr>
          <w:rFonts w:ascii="Times New Roman" w:hAnsi="Times New Roman"/>
          <w:sz w:val="24"/>
          <w:szCs w:val="24"/>
        </w:rPr>
      </w:pPr>
      <w:r>
        <w:rPr>
          <w:rFonts w:ascii="Times New Roman" w:hAnsi="Times New Roman"/>
          <w:sz w:val="24"/>
          <w:szCs w:val="24"/>
        </w:rPr>
        <w:t>W latach 2014</w:t>
      </w:r>
      <w:r w:rsidR="009D3035">
        <w:rPr>
          <w:rFonts w:ascii="Times New Roman" w:hAnsi="Times New Roman"/>
          <w:sz w:val="24"/>
          <w:szCs w:val="24"/>
        </w:rPr>
        <w:t>–</w:t>
      </w:r>
      <w:r>
        <w:rPr>
          <w:rFonts w:ascii="Times New Roman" w:hAnsi="Times New Roman"/>
          <w:sz w:val="24"/>
          <w:szCs w:val="24"/>
        </w:rPr>
        <w:t xml:space="preserve">2018 w badaniach prowadzonych w </w:t>
      </w:r>
      <w:r w:rsidR="009D3035">
        <w:rPr>
          <w:rFonts w:ascii="Times New Roman" w:hAnsi="Times New Roman"/>
          <w:sz w:val="24"/>
          <w:szCs w:val="24"/>
        </w:rPr>
        <w:t xml:space="preserve">ramach </w:t>
      </w:r>
      <w:r w:rsidR="00A45C09">
        <w:rPr>
          <w:rFonts w:ascii="Times New Roman" w:hAnsi="Times New Roman"/>
          <w:sz w:val="24"/>
          <w:szCs w:val="24"/>
        </w:rPr>
        <w:t>p</w:t>
      </w:r>
      <w:r w:rsidR="009D3035">
        <w:rPr>
          <w:rFonts w:ascii="Times New Roman" w:hAnsi="Times New Roman"/>
          <w:sz w:val="24"/>
          <w:szCs w:val="24"/>
        </w:rPr>
        <w:t xml:space="preserve">rogramu </w:t>
      </w:r>
      <w:r w:rsidR="00A45C09">
        <w:rPr>
          <w:rFonts w:ascii="Times New Roman" w:hAnsi="Times New Roman"/>
          <w:sz w:val="24"/>
          <w:szCs w:val="24"/>
        </w:rPr>
        <w:t xml:space="preserve">wieloletniego </w:t>
      </w:r>
      <w:r>
        <w:rPr>
          <w:rFonts w:ascii="Times New Roman" w:hAnsi="Times New Roman"/>
          <w:sz w:val="24"/>
          <w:szCs w:val="24"/>
        </w:rPr>
        <w:t>w każdym roku przebadano łącznie po 150 próbek (100 wymazów z tusz i 50 próbek mięsa; łącznie 750 próbek) i stwierdzono ogółem 188 (25,1%) wyników wskazujących na obecność specyficznego DNA VTEC, w tym 152 (30,4%) w tuszach</w:t>
      </w:r>
      <w:r w:rsidR="009D3035">
        <w:rPr>
          <w:rFonts w:ascii="Times New Roman" w:hAnsi="Times New Roman"/>
          <w:sz w:val="24"/>
          <w:szCs w:val="24"/>
        </w:rPr>
        <w:t>,</w:t>
      </w:r>
      <w:r>
        <w:rPr>
          <w:rFonts w:ascii="Times New Roman" w:hAnsi="Times New Roman"/>
          <w:sz w:val="24"/>
          <w:szCs w:val="24"/>
        </w:rPr>
        <w:t xml:space="preserve"> a 36 (14,4%) w mięsie. W przypadku tusz zwierząt rzeźnych, najwięcej wyników dodatnich dotyczyło tusz wołowych (115 ze 152 tusz dodatnich). </w:t>
      </w:r>
      <w:r w:rsidR="009D3035">
        <w:rPr>
          <w:rFonts w:ascii="Times New Roman" w:hAnsi="Times New Roman"/>
          <w:sz w:val="24"/>
          <w:szCs w:val="24"/>
        </w:rPr>
        <w:t>W</w:t>
      </w:r>
      <w:r>
        <w:rPr>
          <w:rFonts w:ascii="Times New Roman" w:hAnsi="Times New Roman"/>
          <w:sz w:val="24"/>
          <w:szCs w:val="24"/>
        </w:rPr>
        <w:t xml:space="preserve">śród 36 dodatnich próbek mięsa DNA VTEC wykazano aż w 33 próbkach mięsa wołowego. </w:t>
      </w:r>
      <w:r w:rsidR="002B20E2" w:rsidRPr="004F47E4">
        <w:rPr>
          <w:rFonts w:ascii="Times New Roman" w:hAnsi="Times New Roman"/>
          <w:sz w:val="24"/>
          <w:szCs w:val="24"/>
        </w:rPr>
        <w:t xml:space="preserve">W kolejnej edycji </w:t>
      </w:r>
      <w:r w:rsidR="00A45C09">
        <w:rPr>
          <w:rFonts w:ascii="Times New Roman" w:hAnsi="Times New Roman"/>
          <w:sz w:val="24"/>
          <w:szCs w:val="24"/>
        </w:rPr>
        <w:t>p</w:t>
      </w:r>
      <w:r w:rsidR="002B20E2" w:rsidRPr="004F47E4">
        <w:rPr>
          <w:rFonts w:ascii="Times New Roman" w:hAnsi="Times New Roman"/>
          <w:sz w:val="24"/>
          <w:szCs w:val="24"/>
        </w:rPr>
        <w:t xml:space="preserve">rogramu </w:t>
      </w:r>
      <w:r w:rsidR="00A45C09">
        <w:rPr>
          <w:rFonts w:ascii="Times New Roman" w:hAnsi="Times New Roman"/>
          <w:sz w:val="24"/>
          <w:szCs w:val="24"/>
        </w:rPr>
        <w:t xml:space="preserve">wieloletniego </w:t>
      </w:r>
      <w:r w:rsidR="002B20E2" w:rsidRPr="004F47E4">
        <w:rPr>
          <w:rFonts w:ascii="Times New Roman" w:hAnsi="Times New Roman"/>
          <w:sz w:val="24"/>
          <w:szCs w:val="24"/>
        </w:rPr>
        <w:t>w latach 2019</w:t>
      </w:r>
      <w:r w:rsidR="009D3035">
        <w:rPr>
          <w:rFonts w:ascii="Times New Roman" w:hAnsi="Times New Roman"/>
          <w:sz w:val="24"/>
          <w:szCs w:val="24"/>
        </w:rPr>
        <w:t>–</w:t>
      </w:r>
      <w:r w:rsidR="002B20E2" w:rsidRPr="004F47E4">
        <w:rPr>
          <w:rFonts w:ascii="Times New Roman" w:hAnsi="Times New Roman"/>
          <w:sz w:val="24"/>
          <w:szCs w:val="24"/>
        </w:rPr>
        <w:t>2023 (wyniki dostępne za lata 2019</w:t>
      </w:r>
      <w:r w:rsidR="009D3035">
        <w:rPr>
          <w:rFonts w:ascii="Times New Roman" w:hAnsi="Times New Roman"/>
          <w:sz w:val="24"/>
          <w:szCs w:val="24"/>
        </w:rPr>
        <w:t>–</w:t>
      </w:r>
      <w:r w:rsidR="002B20E2" w:rsidRPr="004F47E4">
        <w:rPr>
          <w:rFonts w:ascii="Times New Roman" w:hAnsi="Times New Roman"/>
          <w:sz w:val="24"/>
          <w:szCs w:val="24"/>
        </w:rPr>
        <w:t>2022) badania objęły łącznie 355 wymazów z tusz oraz 180 próbek mięsa i pozwoliły na uzyskanie odpowiednio 108 (30,4%) i 50 (27,8%) wyników wskazujących na obecność specyficznego DNA VTEC. Wśród tusz dodatnich najwięcej było tusz wołowych (96 ze 108)</w:t>
      </w:r>
      <w:r w:rsidR="009D3035">
        <w:rPr>
          <w:rFonts w:ascii="Times New Roman" w:hAnsi="Times New Roman"/>
          <w:sz w:val="24"/>
          <w:szCs w:val="24"/>
        </w:rPr>
        <w:t>,</w:t>
      </w:r>
      <w:r w:rsidR="002B20E2" w:rsidRPr="004F47E4">
        <w:rPr>
          <w:rFonts w:ascii="Times New Roman" w:hAnsi="Times New Roman"/>
          <w:sz w:val="24"/>
          <w:szCs w:val="24"/>
        </w:rPr>
        <w:t xml:space="preserve"> a w przypadku mięsa z 50 próbek dodatnich 39 dotyczyło mięsa wołowego.</w:t>
      </w:r>
      <w:r w:rsidR="002B20E2" w:rsidRPr="002B20E2">
        <w:rPr>
          <w:rFonts w:ascii="Times New Roman" w:hAnsi="Times New Roman"/>
          <w:sz w:val="24"/>
          <w:szCs w:val="24"/>
        </w:rPr>
        <w:t xml:space="preserve"> </w:t>
      </w:r>
      <w:r>
        <w:rPr>
          <w:rFonts w:ascii="Times New Roman" w:hAnsi="Times New Roman"/>
          <w:sz w:val="24"/>
          <w:szCs w:val="24"/>
        </w:rPr>
        <w:t>Pozwala to stwierdzić, że istnieje konieczność dalszego monitorowania obecności VTEC w tuszach wołowych, co pozwoli na ocenę zagrożenia zdrowia konsumentów ze strony tych bakterii.</w:t>
      </w:r>
    </w:p>
    <w:p w14:paraId="4CFD3985" w14:textId="77777777" w:rsidR="00955E3D" w:rsidRDefault="00E46C35" w:rsidP="00B34559">
      <w:pPr>
        <w:pStyle w:val="Akapitzlist"/>
        <w:numPr>
          <w:ilvl w:val="0"/>
          <w:numId w:val="3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29947F7B" w14:textId="62B5D62B" w:rsidR="00955E3D" w:rsidRDefault="00E46C35">
      <w:pPr>
        <w:pStyle w:val="Akapitzlist"/>
        <w:ind w:left="0" w:firstLine="284"/>
        <w:rPr>
          <w:rFonts w:ascii="Times New Roman" w:hAnsi="Times New Roman"/>
          <w:sz w:val="24"/>
          <w:szCs w:val="24"/>
        </w:rPr>
      </w:pPr>
      <w:r>
        <w:rPr>
          <w:rFonts w:ascii="Times New Roman" w:hAnsi="Times New Roman"/>
          <w:sz w:val="24"/>
          <w:szCs w:val="24"/>
        </w:rPr>
        <w:t>W latach 2024</w:t>
      </w:r>
      <w:r w:rsidR="009D3035">
        <w:rPr>
          <w:rFonts w:ascii="Times New Roman" w:hAnsi="Times New Roman"/>
          <w:sz w:val="24"/>
          <w:szCs w:val="24"/>
        </w:rPr>
        <w:t>–</w:t>
      </w:r>
      <w:r>
        <w:rPr>
          <w:rFonts w:ascii="Times New Roman" w:hAnsi="Times New Roman"/>
          <w:sz w:val="24"/>
          <w:szCs w:val="24"/>
        </w:rPr>
        <w:t>2028 planuje się zbadanie rocznie 150 próbek pochodzących z tusz wołowych. Łącznie będzie to 750 wymazów z tusz.</w:t>
      </w:r>
    </w:p>
    <w:p w14:paraId="40EB5532"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1F302BE5" w14:textId="1B0D96F8" w:rsidR="00955E3D" w:rsidRDefault="00E46C35" w:rsidP="000D4E24">
      <w:pPr>
        <w:pStyle w:val="Akapitzlist"/>
        <w:numPr>
          <w:ilvl w:val="0"/>
          <w:numId w:val="278"/>
        </w:numPr>
        <w:ind w:hanging="371"/>
        <w:rPr>
          <w:rFonts w:ascii="Times New Roman" w:hAnsi="Times New Roman"/>
          <w:sz w:val="24"/>
          <w:szCs w:val="24"/>
        </w:rPr>
      </w:pPr>
      <w:r>
        <w:rPr>
          <w:rFonts w:ascii="Times New Roman" w:hAnsi="Times New Roman"/>
          <w:sz w:val="24"/>
          <w:szCs w:val="24"/>
        </w:rPr>
        <w:t xml:space="preserve">Opracowanie planu pobierania próbek z tusz wołowych </w:t>
      </w:r>
      <w:r w:rsidR="009D3035">
        <w:rPr>
          <w:rFonts w:ascii="Times New Roman" w:hAnsi="Times New Roman"/>
          <w:sz w:val="24"/>
          <w:szCs w:val="24"/>
        </w:rPr>
        <w:t xml:space="preserve">w </w:t>
      </w:r>
      <w:r>
        <w:rPr>
          <w:rFonts w:ascii="Times New Roman" w:hAnsi="Times New Roman"/>
          <w:sz w:val="24"/>
          <w:szCs w:val="24"/>
        </w:rPr>
        <w:t>poszczególnych województw</w:t>
      </w:r>
      <w:r w:rsidR="009D3035">
        <w:rPr>
          <w:rFonts w:ascii="Times New Roman" w:hAnsi="Times New Roman"/>
          <w:sz w:val="24"/>
          <w:szCs w:val="24"/>
        </w:rPr>
        <w:t>ach</w:t>
      </w:r>
      <w:r>
        <w:rPr>
          <w:rFonts w:ascii="Times New Roman" w:hAnsi="Times New Roman"/>
          <w:sz w:val="24"/>
          <w:szCs w:val="24"/>
        </w:rPr>
        <w:t xml:space="preserve"> oraz ustalenie zasad współpracy z Inspekcją Weterynaryjną.</w:t>
      </w:r>
    </w:p>
    <w:p w14:paraId="1610A3AC" w14:textId="77777777" w:rsidR="00955E3D" w:rsidRDefault="00E46C35" w:rsidP="00B34559">
      <w:pPr>
        <w:pStyle w:val="Akapitzlist"/>
        <w:numPr>
          <w:ilvl w:val="0"/>
          <w:numId w:val="278"/>
        </w:numPr>
        <w:rPr>
          <w:rFonts w:ascii="Times New Roman" w:hAnsi="Times New Roman"/>
          <w:sz w:val="24"/>
          <w:szCs w:val="24"/>
        </w:rPr>
      </w:pPr>
      <w:r>
        <w:rPr>
          <w:rFonts w:ascii="Times New Roman" w:hAnsi="Times New Roman"/>
          <w:sz w:val="24"/>
          <w:szCs w:val="24"/>
        </w:rPr>
        <w:t>Prowadzenie badań.</w:t>
      </w:r>
    </w:p>
    <w:p w14:paraId="1763A8CC" w14:textId="77777777" w:rsidR="00955E3D" w:rsidRDefault="00E46C35" w:rsidP="00B34559">
      <w:pPr>
        <w:pStyle w:val="Akapitzlist"/>
        <w:numPr>
          <w:ilvl w:val="0"/>
          <w:numId w:val="278"/>
        </w:numPr>
        <w:rPr>
          <w:rFonts w:ascii="Times New Roman" w:hAnsi="Times New Roman"/>
          <w:sz w:val="24"/>
          <w:szCs w:val="24"/>
        </w:rPr>
      </w:pPr>
      <w:r>
        <w:rPr>
          <w:rFonts w:ascii="Times New Roman" w:hAnsi="Times New Roman"/>
          <w:sz w:val="24"/>
          <w:szCs w:val="24"/>
        </w:rPr>
        <w:t>Opracowanie i analiza wyników.</w:t>
      </w:r>
    </w:p>
    <w:p w14:paraId="654F4D22" w14:textId="6518A311" w:rsidR="00955E3D" w:rsidRDefault="00BB051B" w:rsidP="00B34559">
      <w:pPr>
        <w:pStyle w:val="Akapitzlist"/>
        <w:numPr>
          <w:ilvl w:val="0"/>
          <w:numId w:val="278"/>
        </w:numPr>
        <w:rPr>
          <w:rFonts w:ascii="Times New Roman" w:hAnsi="Times New Roman"/>
          <w:sz w:val="24"/>
          <w:szCs w:val="24"/>
        </w:rPr>
      </w:pPr>
      <w:r w:rsidRPr="00BB051B">
        <w:rPr>
          <w:rFonts w:ascii="Times New Roman" w:hAnsi="Times New Roman"/>
          <w:sz w:val="24"/>
          <w:szCs w:val="24"/>
        </w:rPr>
        <w:t>Opracowanie rocznego raportu z badań.</w:t>
      </w:r>
    </w:p>
    <w:p w14:paraId="2E4F05F1" w14:textId="77777777" w:rsidR="00955E3D" w:rsidRDefault="00E46C35">
      <w:pPr>
        <w:pStyle w:val="Akapitzlist"/>
        <w:ind w:left="0"/>
        <w:rPr>
          <w:rFonts w:ascii="Times New Roman" w:hAnsi="Times New Roman"/>
          <w:b/>
          <w:bCs/>
          <w:sz w:val="24"/>
          <w:szCs w:val="24"/>
        </w:rPr>
      </w:pPr>
      <w:r>
        <w:rPr>
          <w:rFonts w:ascii="Times New Roman" w:hAnsi="Times New Roman"/>
          <w:b/>
          <w:bCs/>
          <w:sz w:val="24"/>
          <w:szCs w:val="24"/>
        </w:rPr>
        <w:t>Etap II: 2025 r.</w:t>
      </w:r>
    </w:p>
    <w:p w14:paraId="28A3BA4E" w14:textId="77777777" w:rsidR="00955E3D" w:rsidRDefault="00E46C35" w:rsidP="00B34559">
      <w:pPr>
        <w:pStyle w:val="Akapitzlist"/>
        <w:numPr>
          <w:ilvl w:val="0"/>
          <w:numId w:val="279"/>
        </w:numPr>
        <w:rPr>
          <w:rFonts w:ascii="Times New Roman" w:hAnsi="Times New Roman"/>
          <w:sz w:val="24"/>
          <w:szCs w:val="24"/>
        </w:rPr>
      </w:pPr>
      <w:r>
        <w:rPr>
          <w:rFonts w:ascii="Times New Roman" w:hAnsi="Times New Roman"/>
          <w:sz w:val="24"/>
          <w:szCs w:val="24"/>
        </w:rPr>
        <w:t>Przekazanie raportu z badań z poprzedniego roku do MRiRW i GIW.</w:t>
      </w:r>
    </w:p>
    <w:p w14:paraId="2C2F0E51" w14:textId="77777777" w:rsidR="00955E3D" w:rsidRDefault="00E46C35" w:rsidP="00B34559">
      <w:pPr>
        <w:pStyle w:val="Akapitzlist"/>
        <w:numPr>
          <w:ilvl w:val="0"/>
          <w:numId w:val="279"/>
        </w:numPr>
        <w:rPr>
          <w:rFonts w:ascii="Times New Roman" w:hAnsi="Times New Roman"/>
          <w:sz w:val="24"/>
          <w:szCs w:val="24"/>
        </w:rPr>
      </w:pPr>
      <w:r>
        <w:rPr>
          <w:rFonts w:ascii="Times New Roman" w:hAnsi="Times New Roman"/>
          <w:sz w:val="24"/>
          <w:szCs w:val="24"/>
        </w:rPr>
        <w:t>Prowadzenie badań.</w:t>
      </w:r>
    </w:p>
    <w:p w14:paraId="2444F3F2" w14:textId="77777777" w:rsidR="00955E3D" w:rsidRDefault="00E46C35" w:rsidP="00B34559">
      <w:pPr>
        <w:pStyle w:val="Akapitzlist"/>
        <w:numPr>
          <w:ilvl w:val="0"/>
          <w:numId w:val="279"/>
        </w:numPr>
        <w:rPr>
          <w:rFonts w:ascii="Times New Roman" w:hAnsi="Times New Roman"/>
          <w:sz w:val="24"/>
          <w:szCs w:val="24"/>
        </w:rPr>
      </w:pPr>
      <w:r>
        <w:rPr>
          <w:rFonts w:ascii="Times New Roman" w:hAnsi="Times New Roman"/>
          <w:sz w:val="24"/>
          <w:szCs w:val="24"/>
        </w:rPr>
        <w:t>Opracowanie i analiza wyników.</w:t>
      </w:r>
    </w:p>
    <w:p w14:paraId="044F5F70" w14:textId="77777777" w:rsidR="00955E3D" w:rsidRDefault="00E46C35" w:rsidP="00B34559">
      <w:pPr>
        <w:pStyle w:val="Akapitzlist"/>
        <w:numPr>
          <w:ilvl w:val="0"/>
          <w:numId w:val="279"/>
        </w:numPr>
        <w:rPr>
          <w:rFonts w:ascii="Times New Roman" w:hAnsi="Times New Roman"/>
          <w:sz w:val="24"/>
          <w:szCs w:val="24"/>
        </w:rPr>
      </w:pPr>
      <w:r>
        <w:rPr>
          <w:rFonts w:ascii="Times New Roman" w:hAnsi="Times New Roman"/>
          <w:sz w:val="24"/>
          <w:szCs w:val="24"/>
        </w:rPr>
        <w:t>Porównanie uzyskanych wyników z rezultatami uzyskanymi w 2024 r.</w:t>
      </w:r>
    </w:p>
    <w:p w14:paraId="740CFAF7" w14:textId="0241F0CA" w:rsidR="00955E3D" w:rsidRDefault="00BB051B" w:rsidP="00B34559">
      <w:pPr>
        <w:pStyle w:val="Akapitzlist"/>
        <w:numPr>
          <w:ilvl w:val="0"/>
          <w:numId w:val="279"/>
        </w:numPr>
        <w:rPr>
          <w:rFonts w:ascii="Times New Roman" w:hAnsi="Times New Roman"/>
          <w:sz w:val="24"/>
          <w:szCs w:val="24"/>
        </w:rPr>
      </w:pPr>
      <w:r w:rsidRPr="00BB051B">
        <w:rPr>
          <w:rFonts w:ascii="Times New Roman" w:hAnsi="Times New Roman"/>
          <w:sz w:val="24"/>
          <w:szCs w:val="24"/>
        </w:rPr>
        <w:t>Opracowanie rocznego raportu z badań.</w:t>
      </w:r>
    </w:p>
    <w:p w14:paraId="3104C72C"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1F59BD20" w14:textId="77777777" w:rsidR="00955E3D" w:rsidRDefault="00E46C35" w:rsidP="00B34559">
      <w:pPr>
        <w:pStyle w:val="Akapitzlist"/>
        <w:numPr>
          <w:ilvl w:val="0"/>
          <w:numId w:val="280"/>
        </w:numPr>
        <w:rPr>
          <w:rFonts w:ascii="Times New Roman" w:hAnsi="Times New Roman"/>
          <w:sz w:val="24"/>
          <w:szCs w:val="24"/>
        </w:rPr>
      </w:pPr>
      <w:r>
        <w:rPr>
          <w:rFonts w:ascii="Times New Roman" w:hAnsi="Times New Roman"/>
          <w:sz w:val="24"/>
          <w:szCs w:val="24"/>
        </w:rPr>
        <w:t>Przekazanie raportu z badań z poprzedniego roku do MRiRW i GIW.</w:t>
      </w:r>
    </w:p>
    <w:p w14:paraId="50B93BCE" w14:textId="77777777" w:rsidR="00955E3D" w:rsidRDefault="00E46C35" w:rsidP="00B34559">
      <w:pPr>
        <w:pStyle w:val="Akapitzlist"/>
        <w:numPr>
          <w:ilvl w:val="0"/>
          <w:numId w:val="280"/>
        </w:numPr>
        <w:rPr>
          <w:rFonts w:ascii="Times New Roman" w:hAnsi="Times New Roman"/>
          <w:sz w:val="24"/>
          <w:szCs w:val="24"/>
        </w:rPr>
      </w:pPr>
      <w:r>
        <w:rPr>
          <w:rFonts w:ascii="Times New Roman" w:hAnsi="Times New Roman"/>
          <w:sz w:val="24"/>
          <w:szCs w:val="24"/>
        </w:rPr>
        <w:t>Prowadzenie badań.</w:t>
      </w:r>
    </w:p>
    <w:p w14:paraId="6D383D1A" w14:textId="77777777" w:rsidR="00955E3D" w:rsidRDefault="00E46C35" w:rsidP="00B34559">
      <w:pPr>
        <w:pStyle w:val="Akapitzlist"/>
        <w:numPr>
          <w:ilvl w:val="0"/>
          <w:numId w:val="280"/>
        </w:numPr>
        <w:rPr>
          <w:rFonts w:ascii="Times New Roman" w:hAnsi="Times New Roman"/>
          <w:sz w:val="24"/>
          <w:szCs w:val="24"/>
        </w:rPr>
      </w:pPr>
      <w:r>
        <w:rPr>
          <w:rFonts w:ascii="Times New Roman" w:hAnsi="Times New Roman"/>
          <w:sz w:val="24"/>
          <w:szCs w:val="24"/>
        </w:rPr>
        <w:t>Opracowanie i analiza wyników.</w:t>
      </w:r>
    </w:p>
    <w:p w14:paraId="218D0489" w14:textId="56D67839" w:rsidR="00955E3D" w:rsidRDefault="00E46C35" w:rsidP="00B34559">
      <w:pPr>
        <w:pStyle w:val="Akapitzlist"/>
        <w:numPr>
          <w:ilvl w:val="0"/>
          <w:numId w:val="280"/>
        </w:numPr>
        <w:rPr>
          <w:rFonts w:ascii="Times New Roman" w:hAnsi="Times New Roman"/>
          <w:sz w:val="24"/>
          <w:szCs w:val="24"/>
        </w:rPr>
      </w:pPr>
      <w:r>
        <w:rPr>
          <w:rFonts w:ascii="Times New Roman" w:hAnsi="Times New Roman"/>
          <w:sz w:val="24"/>
          <w:szCs w:val="24"/>
        </w:rPr>
        <w:t>Porównanie uzyskanych wyników z rezultatami uzyskanymi w latach 2024</w:t>
      </w:r>
      <w:r w:rsidR="009D3035">
        <w:rPr>
          <w:rFonts w:ascii="Times New Roman" w:hAnsi="Times New Roman"/>
          <w:sz w:val="24"/>
          <w:szCs w:val="24"/>
        </w:rPr>
        <w:t xml:space="preserve"> i </w:t>
      </w:r>
      <w:r>
        <w:rPr>
          <w:rFonts w:ascii="Times New Roman" w:hAnsi="Times New Roman"/>
          <w:sz w:val="24"/>
          <w:szCs w:val="24"/>
        </w:rPr>
        <w:t>2025.</w:t>
      </w:r>
    </w:p>
    <w:p w14:paraId="39F3B970" w14:textId="33F33A53" w:rsidR="00955E3D" w:rsidRDefault="00BB051B" w:rsidP="00B34559">
      <w:pPr>
        <w:pStyle w:val="Akapitzlist"/>
        <w:numPr>
          <w:ilvl w:val="0"/>
          <w:numId w:val="280"/>
        </w:numPr>
        <w:rPr>
          <w:rFonts w:ascii="Times New Roman" w:hAnsi="Times New Roman"/>
          <w:sz w:val="24"/>
          <w:szCs w:val="24"/>
        </w:rPr>
      </w:pPr>
      <w:r w:rsidRPr="00BB051B">
        <w:rPr>
          <w:rFonts w:ascii="Times New Roman" w:hAnsi="Times New Roman"/>
          <w:sz w:val="24"/>
          <w:szCs w:val="24"/>
        </w:rPr>
        <w:t>Opracowanie rocznego raportu z badań.</w:t>
      </w:r>
    </w:p>
    <w:p w14:paraId="561DC3F8"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lastRenderedPageBreak/>
        <w:t>Etap IV: 2027 r.</w:t>
      </w:r>
    </w:p>
    <w:p w14:paraId="4EF3E978" w14:textId="77777777" w:rsidR="00955E3D" w:rsidRDefault="00E46C35" w:rsidP="00B34559">
      <w:pPr>
        <w:pStyle w:val="Akapitzlist"/>
        <w:numPr>
          <w:ilvl w:val="0"/>
          <w:numId w:val="281"/>
        </w:numPr>
        <w:rPr>
          <w:rFonts w:ascii="Times New Roman" w:hAnsi="Times New Roman"/>
          <w:sz w:val="24"/>
          <w:szCs w:val="24"/>
        </w:rPr>
      </w:pPr>
      <w:r>
        <w:rPr>
          <w:rFonts w:ascii="Times New Roman" w:hAnsi="Times New Roman"/>
          <w:sz w:val="24"/>
          <w:szCs w:val="24"/>
        </w:rPr>
        <w:t>Przekazanie raportu z badań z poprzedniego roku do MRiRW i GIW.</w:t>
      </w:r>
    </w:p>
    <w:p w14:paraId="7E507B67" w14:textId="77777777" w:rsidR="00955E3D" w:rsidRDefault="00E46C35" w:rsidP="00B34559">
      <w:pPr>
        <w:pStyle w:val="Akapitzlist"/>
        <w:numPr>
          <w:ilvl w:val="0"/>
          <w:numId w:val="281"/>
        </w:numPr>
        <w:rPr>
          <w:rFonts w:ascii="Times New Roman" w:hAnsi="Times New Roman"/>
          <w:sz w:val="24"/>
          <w:szCs w:val="24"/>
        </w:rPr>
      </w:pPr>
      <w:r>
        <w:rPr>
          <w:rFonts w:ascii="Times New Roman" w:hAnsi="Times New Roman"/>
          <w:sz w:val="24"/>
          <w:szCs w:val="24"/>
        </w:rPr>
        <w:t>Prowadzenie badań.</w:t>
      </w:r>
    </w:p>
    <w:p w14:paraId="709B2450" w14:textId="77777777" w:rsidR="00955E3D" w:rsidRDefault="00E46C35" w:rsidP="00B34559">
      <w:pPr>
        <w:pStyle w:val="Akapitzlist"/>
        <w:numPr>
          <w:ilvl w:val="0"/>
          <w:numId w:val="281"/>
        </w:numPr>
        <w:rPr>
          <w:rFonts w:ascii="Times New Roman" w:hAnsi="Times New Roman"/>
          <w:sz w:val="24"/>
          <w:szCs w:val="24"/>
        </w:rPr>
      </w:pPr>
      <w:r>
        <w:rPr>
          <w:rFonts w:ascii="Times New Roman" w:hAnsi="Times New Roman"/>
          <w:sz w:val="24"/>
          <w:szCs w:val="24"/>
        </w:rPr>
        <w:t>Opracowanie i analiza wyników.</w:t>
      </w:r>
    </w:p>
    <w:p w14:paraId="0ACD01AF" w14:textId="048B3AC1" w:rsidR="00955E3D" w:rsidRDefault="00E46C35" w:rsidP="00B34559">
      <w:pPr>
        <w:pStyle w:val="Akapitzlist"/>
        <w:numPr>
          <w:ilvl w:val="0"/>
          <w:numId w:val="281"/>
        </w:numPr>
        <w:rPr>
          <w:rFonts w:ascii="Times New Roman" w:hAnsi="Times New Roman"/>
          <w:sz w:val="24"/>
          <w:szCs w:val="24"/>
        </w:rPr>
      </w:pPr>
      <w:r>
        <w:rPr>
          <w:rFonts w:ascii="Times New Roman" w:hAnsi="Times New Roman"/>
          <w:sz w:val="24"/>
          <w:szCs w:val="24"/>
        </w:rPr>
        <w:t>Porównanie uzyskanych wyników z rezultatami uzyskanymi w latach 2024</w:t>
      </w:r>
      <w:r w:rsidR="009D3035">
        <w:rPr>
          <w:rFonts w:ascii="Times New Roman" w:hAnsi="Times New Roman"/>
          <w:sz w:val="24"/>
          <w:szCs w:val="24"/>
        </w:rPr>
        <w:t>–</w:t>
      </w:r>
      <w:r>
        <w:rPr>
          <w:rFonts w:ascii="Times New Roman" w:hAnsi="Times New Roman"/>
          <w:sz w:val="24"/>
          <w:szCs w:val="24"/>
        </w:rPr>
        <w:t>2026.</w:t>
      </w:r>
    </w:p>
    <w:p w14:paraId="75C64A59" w14:textId="7ABF2484" w:rsidR="00955E3D" w:rsidRDefault="00BB051B" w:rsidP="00B34559">
      <w:pPr>
        <w:pStyle w:val="Akapitzlist"/>
        <w:numPr>
          <w:ilvl w:val="0"/>
          <w:numId w:val="281"/>
        </w:numPr>
        <w:rPr>
          <w:rFonts w:ascii="Times New Roman" w:hAnsi="Times New Roman"/>
          <w:sz w:val="24"/>
          <w:szCs w:val="24"/>
        </w:rPr>
      </w:pPr>
      <w:r w:rsidRPr="00BB051B">
        <w:rPr>
          <w:rFonts w:ascii="Times New Roman" w:hAnsi="Times New Roman"/>
          <w:sz w:val="24"/>
          <w:szCs w:val="24"/>
        </w:rPr>
        <w:t>Opracowanie rocznego raportu z badań.</w:t>
      </w:r>
    </w:p>
    <w:p w14:paraId="531F25E0"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6CFCF1CA" w14:textId="77777777" w:rsidR="00955E3D" w:rsidRDefault="00E46C35" w:rsidP="00B34559">
      <w:pPr>
        <w:pStyle w:val="Akapitzlist"/>
        <w:numPr>
          <w:ilvl w:val="0"/>
          <w:numId w:val="282"/>
        </w:numPr>
        <w:rPr>
          <w:rFonts w:ascii="Times New Roman" w:hAnsi="Times New Roman"/>
          <w:sz w:val="24"/>
          <w:szCs w:val="24"/>
        </w:rPr>
      </w:pPr>
      <w:r>
        <w:rPr>
          <w:rFonts w:ascii="Times New Roman" w:hAnsi="Times New Roman"/>
          <w:sz w:val="24"/>
          <w:szCs w:val="24"/>
        </w:rPr>
        <w:t>Przekazanie raportu z badań z poprzedniego roku do MRiRW i GIW.</w:t>
      </w:r>
    </w:p>
    <w:p w14:paraId="3ED4D668" w14:textId="77777777" w:rsidR="00955E3D" w:rsidRDefault="00E46C35" w:rsidP="00B34559">
      <w:pPr>
        <w:pStyle w:val="Akapitzlist"/>
        <w:numPr>
          <w:ilvl w:val="0"/>
          <w:numId w:val="282"/>
        </w:numPr>
        <w:rPr>
          <w:rFonts w:ascii="Times New Roman" w:hAnsi="Times New Roman"/>
          <w:sz w:val="24"/>
          <w:szCs w:val="24"/>
        </w:rPr>
      </w:pPr>
      <w:r>
        <w:rPr>
          <w:rFonts w:ascii="Times New Roman" w:hAnsi="Times New Roman"/>
          <w:sz w:val="24"/>
          <w:szCs w:val="24"/>
        </w:rPr>
        <w:t>Prowadzenie badań.</w:t>
      </w:r>
    </w:p>
    <w:p w14:paraId="06322FB9" w14:textId="77777777" w:rsidR="00955E3D" w:rsidRDefault="00E46C35" w:rsidP="00B34559">
      <w:pPr>
        <w:pStyle w:val="Akapitzlist"/>
        <w:numPr>
          <w:ilvl w:val="0"/>
          <w:numId w:val="282"/>
        </w:numPr>
        <w:rPr>
          <w:rFonts w:ascii="Times New Roman" w:hAnsi="Times New Roman"/>
          <w:sz w:val="24"/>
          <w:szCs w:val="24"/>
        </w:rPr>
      </w:pPr>
      <w:r>
        <w:rPr>
          <w:rFonts w:ascii="Times New Roman" w:hAnsi="Times New Roman"/>
          <w:sz w:val="24"/>
          <w:szCs w:val="24"/>
        </w:rPr>
        <w:t>Opracowanie i analiza wyników.</w:t>
      </w:r>
    </w:p>
    <w:p w14:paraId="4E5D7AD0" w14:textId="566A4EB5" w:rsidR="00955E3D" w:rsidRDefault="00E46C35" w:rsidP="00B34559">
      <w:pPr>
        <w:pStyle w:val="Akapitzlist"/>
        <w:numPr>
          <w:ilvl w:val="0"/>
          <w:numId w:val="282"/>
        </w:numPr>
        <w:rPr>
          <w:rFonts w:ascii="Times New Roman" w:hAnsi="Times New Roman"/>
          <w:sz w:val="24"/>
          <w:szCs w:val="24"/>
        </w:rPr>
      </w:pPr>
      <w:r>
        <w:rPr>
          <w:rFonts w:ascii="Times New Roman" w:hAnsi="Times New Roman"/>
          <w:sz w:val="24"/>
          <w:szCs w:val="24"/>
        </w:rPr>
        <w:t>Porównanie uzyskanych wyników z rezultatami uzyskanymi w latach 2024</w:t>
      </w:r>
      <w:r w:rsidR="00B07C15">
        <w:rPr>
          <w:rFonts w:ascii="Times New Roman" w:hAnsi="Times New Roman"/>
          <w:sz w:val="24"/>
          <w:szCs w:val="24"/>
        </w:rPr>
        <w:t>–</w:t>
      </w:r>
      <w:r>
        <w:rPr>
          <w:rFonts w:ascii="Times New Roman" w:hAnsi="Times New Roman"/>
          <w:sz w:val="24"/>
          <w:szCs w:val="24"/>
        </w:rPr>
        <w:t>2027.</w:t>
      </w:r>
    </w:p>
    <w:p w14:paraId="733D56A6" w14:textId="77777777" w:rsidR="00955E3D" w:rsidRDefault="00E46C35" w:rsidP="00B34559">
      <w:pPr>
        <w:pStyle w:val="Akapitzlist"/>
        <w:numPr>
          <w:ilvl w:val="0"/>
          <w:numId w:val="282"/>
        </w:numPr>
        <w:rPr>
          <w:rFonts w:ascii="Times New Roman" w:hAnsi="Times New Roman"/>
          <w:sz w:val="24"/>
          <w:szCs w:val="24"/>
        </w:rPr>
      </w:pPr>
      <w:r>
        <w:rPr>
          <w:rFonts w:ascii="Times New Roman" w:hAnsi="Times New Roman"/>
          <w:sz w:val="24"/>
          <w:szCs w:val="24"/>
        </w:rPr>
        <w:t>Ocena zagrożenia dla zdrowia konsumentów związanych z obecnością VTEC w tuszach wołowych.</w:t>
      </w:r>
    </w:p>
    <w:p w14:paraId="049E14D8" w14:textId="323748F7" w:rsidR="00955E3D" w:rsidRDefault="00E46C35" w:rsidP="00B34559">
      <w:pPr>
        <w:pStyle w:val="Akapitzlist"/>
        <w:numPr>
          <w:ilvl w:val="0"/>
          <w:numId w:val="282"/>
        </w:numPr>
        <w:rPr>
          <w:rFonts w:ascii="Times New Roman" w:hAnsi="Times New Roman"/>
          <w:sz w:val="24"/>
          <w:szCs w:val="24"/>
        </w:rPr>
      </w:pPr>
      <w:r>
        <w:rPr>
          <w:rFonts w:ascii="Times New Roman" w:hAnsi="Times New Roman"/>
          <w:sz w:val="24"/>
          <w:szCs w:val="24"/>
        </w:rPr>
        <w:t xml:space="preserve">Opracowanie raportu z badań </w:t>
      </w:r>
      <w:r w:rsidR="00CE4FD4">
        <w:rPr>
          <w:rFonts w:ascii="Times New Roman" w:hAnsi="Times New Roman"/>
          <w:sz w:val="24"/>
          <w:szCs w:val="24"/>
        </w:rPr>
        <w:t>za lata 2024</w:t>
      </w:r>
      <w:r w:rsidR="00B07C15">
        <w:rPr>
          <w:rFonts w:ascii="Times New Roman" w:hAnsi="Times New Roman"/>
          <w:sz w:val="24"/>
          <w:szCs w:val="24"/>
        </w:rPr>
        <w:t>–</w:t>
      </w:r>
      <w:r>
        <w:rPr>
          <w:rFonts w:ascii="Times New Roman" w:hAnsi="Times New Roman"/>
          <w:sz w:val="24"/>
          <w:szCs w:val="24"/>
        </w:rPr>
        <w:t xml:space="preserve">2028 </w:t>
      </w:r>
      <w:r w:rsidR="00B07C15">
        <w:rPr>
          <w:rFonts w:ascii="Times New Roman" w:hAnsi="Times New Roman"/>
          <w:sz w:val="24"/>
          <w:szCs w:val="24"/>
        </w:rPr>
        <w:t xml:space="preserve">i </w:t>
      </w:r>
      <w:r>
        <w:rPr>
          <w:rFonts w:ascii="Times New Roman" w:hAnsi="Times New Roman"/>
          <w:sz w:val="24"/>
          <w:szCs w:val="24"/>
        </w:rPr>
        <w:t>przekazani</w:t>
      </w:r>
      <w:r w:rsidR="00B07C15">
        <w:rPr>
          <w:rFonts w:ascii="Times New Roman" w:hAnsi="Times New Roman"/>
          <w:sz w:val="24"/>
          <w:szCs w:val="24"/>
        </w:rPr>
        <w:t>e</w:t>
      </w:r>
      <w:r>
        <w:rPr>
          <w:rFonts w:ascii="Times New Roman" w:hAnsi="Times New Roman"/>
          <w:sz w:val="24"/>
          <w:szCs w:val="24"/>
        </w:rPr>
        <w:t xml:space="preserve"> go do MRiRW i GIW.</w:t>
      </w:r>
    </w:p>
    <w:p w14:paraId="3F924696" w14:textId="77777777" w:rsidR="00955E3D" w:rsidRDefault="00E46C35" w:rsidP="00B34559">
      <w:pPr>
        <w:pStyle w:val="Akapitzlist"/>
        <w:numPr>
          <w:ilvl w:val="0"/>
          <w:numId w:val="3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69AAB118" w14:textId="0662254E"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Uzyskane wyniki badań będą przekazywane do MRiRW </w:t>
      </w:r>
      <w:r w:rsidR="00B07C15">
        <w:rPr>
          <w:rFonts w:ascii="Times New Roman" w:hAnsi="Times New Roman"/>
          <w:sz w:val="24"/>
          <w:szCs w:val="24"/>
        </w:rPr>
        <w:t xml:space="preserve">i </w:t>
      </w:r>
      <w:r>
        <w:rPr>
          <w:rFonts w:ascii="Times New Roman" w:hAnsi="Times New Roman"/>
          <w:sz w:val="24"/>
          <w:szCs w:val="24"/>
        </w:rPr>
        <w:t>GIW w celu wykorzystania w krajowych sprawozdaniach oraz przekazania do odpowiednich instytucji Unii Europejskiej, zwłaszcza do corocznych raportów zoonotycznych EFSA. Przewiduje się również publikację wyników w czasopismach naukowych i specjalistycznych adresowanych do lekarzy weterynarii. Otrzymane dane zostaną wykorzystane do oceny zagrożeń dla konsumentów związanych z występowaniem VTEC w tuszach wołowych.</w:t>
      </w:r>
    </w:p>
    <w:p w14:paraId="5458E64B" w14:textId="77777777" w:rsidR="00955E3D" w:rsidRDefault="00E46C35" w:rsidP="00B34559">
      <w:pPr>
        <w:pStyle w:val="Akapitzlist"/>
        <w:numPr>
          <w:ilvl w:val="0"/>
          <w:numId w:val="3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7187BFC2" w14:textId="4ED86C21"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MRiRW </w:t>
      </w:r>
      <w:r w:rsidR="00B07C15">
        <w:rPr>
          <w:rFonts w:ascii="Times New Roman" w:hAnsi="Times New Roman"/>
          <w:sz w:val="24"/>
          <w:szCs w:val="24"/>
        </w:rPr>
        <w:t xml:space="preserve">i </w:t>
      </w:r>
      <w:r>
        <w:rPr>
          <w:rFonts w:ascii="Times New Roman" w:hAnsi="Times New Roman"/>
          <w:sz w:val="24"/>
          <w:szCs w:val="24"/>
        </w:rPr>
        <w:t xml:space="preserve">GIW jako odbiorcy wyników badań. Zadanie będzie realizowane przy współpracy Inspekcji Weterynaryjnej przez udział inspektorów w pobieraniu próbek w rzeźni. Zostaną wyznaczeni koordynatorzy wojewódzcy odpowiadający za realizację harmonogramu pobierania próbek oraz inspektorzy powiatowi bezpośrednio pobierający próbki i przesyłający je do PIWet </w:t>
      </w:r>
      <w:r w:rsidR="00B07C15">
        <w:rPr>
          <w:rFonts w:ascii="Times New Roman" w:hAnsi="Times New Roman"/>
          <w:sz w:val="24"/>
          <w:szCs w:val="24"/>
        </w:rPr>
        <w:t>–</w:t>
      </w:r>
      <w:r>
        <w:rPr>
          <w:rFonts w:ascii="Times New Roman" w:hAnsi="Times New Roman"/>
          <w:sz w:val="24"/>
          <w:szCs w:val="24"/>
        </w:rPr>
        <w:t xml:space="preserve"> PIB.</w:t>
      </w:r>
    </w:p>
    <w:p w14:paraId="7FD4609F" w14:textId="77777777" w:rsidR="00955E3D" w:rsidRDefault="00955E3D">
      <w:pPr>
        <w:pStyle w:val="Akapitzlist"/>
        <w:ind w:left="0" w:firstLine="284"/>
        <w:rPr>
          <w:rFonts w:ascii="Times New Roman" w:hAnsi="Times New Roman"/>
          <w:sz w:val="24"/>
          <w:szCs w:val="24"/>
        </w:rPr>
      </w:pPr>
    </w:p>
    <w:p w14:paraId="118BAA60"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44" w:name="_Toc214282324"/>
      <w:r>
        <w:rPr>
          <w:rFonts w:ascii="Times New Roman" w:hAnsi="Times New Roman" w:cs="Times New Roman"/>
          <w:color w:val="auto"/>
          <w:sz w:val="24"/>
          <w:szCs w:val="24"/>
        </w:rPr>
        <w:t xml:space="preserve">Występowanie, identyfikacja oraz charakterystyka </w:t>
      </w:r>
      <w:r>
        <w:rPr>
          <w:rFonts w:ascii="Times New Roman" w:hAnsi="Times New Roman" w:cs="Times New Roman"/>
          <w:i/>
          <w:color w:val="auto"/>
          <w:sz w:val="24"/>
          <w:szCs w:val="24"/>
        </w:rPr>
        <w:t xml:space="preserve">Campylobacter </w:t>
      </w:r>
      <w:r>
        <w:rPr>
          <w:rFonts w:ascii="Times New Roman" w:hAnsi="Times New Roman" w:cs="Times New Roman"/>
          <w:color w:val="auto"/>
          <w:sz w:val="24"/>
          <w:szCs w:val="24"/>
        </w:rPr>
        <w:t>izolowanych z tusz drobiu i świń</w:t>
      </w:r>
      <w:bookmarkEnd w:id="44"/>
    </w:p>
    <w:p w14:paraId="3613ED08" w14:textId="77777777" w:rsidR="00955E3D" w:rsidRDefault="00955E3D">
      <w:pPr>
        <w:spacing w:after="0" w:line="240" w:lineRule="auto"/>
        <w:ind w:left="357"/>
        <w:contextualSpacing/>
        <w:rPr>
          <w:rFonts w:ascii="Times New Roman" w:eastAsia="Times New Roman" w:hAnsi="Times New Roman"/>
          <w:b/>
          <w:bCs/>
          <w:sz w:val="24"/>
          <w:szCs w:val="24"/>
        </w:rPr>
      </w:pPr>
    </w:p>
    <w:p w14:paraId="357922AD" w14:textId="77777777" w:rsidR="00955E3D" w:rsidRDefault="00E46C35" w:rsidP="00B34559">
      <w:pPr>
        <w:pStyle w:val="Akapitzlist"/>
        <w:numPr>
          <w:ilvl w:val="0"/>
          <w:numId w:val="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0334075D" w14:textId="5808B2FB" w:rsidR="00955E3D" w:rsidRDefault="00D87190">
      <w:pPr>
        <w:pStyle w:val="Akapitzlist"/>
        <w:ind w:left="0" w:firstLine="284"/>
        <w:rPr>
          <w:rFonts w:ascii="Times New Roman" w:hAnsi="Times New Roman"/>
          <w:sz w:val="24"/>
          <w:szCs w:val="24"/>
        </w:rPr>
      </w:pPr>
      <w:r w:rsidRPr="00D87190">
        <w:rPr>
          <w:rFonts w:ascii="Times New Roman" w:hAnsi="Times New Roman"/>
          <w:sz w:val="24"/>
          <w:szCs w:val="24"/>
        </w:rPr>
        <w:t xml:space="preserve">Zakład Higieny Żywności Pochodzenia Zwierzęcego PIWet – PIB </w:t>
      </w:r>
      <w:r w:rsidR="008C21D3" w:rsidRPr="008C21D3">
        <w:rPr>
          <w:rFonts w:ascii="Times New Roman" w:hAnsi="Times New Roman"/>
          <w:sz w:val="24"/>
          <w:szCs w:val="24"/>
        </w:rPr>
        <w:t>Dział Badań Mikrobiologicznych Żywności i Pasz</w:t>
      </w:r>
      <w:r w:rsidR="008C21D3" w:rsidRPr="008C21D3" w:rsidDel="008C21D3">
        <w:rPr>
          <w:rFonts w:ascii="Times New Roman" w:hAnsi="Times New Roman"/>
          <w:sz w:val="24"/>
          <w:szCs w:val="24"/>
        </w:rPr>
        <w:t xml:space="preserve"> </w:t>
      </w:r>
      <w:r w:rsidR="00E46C35">
        <w:rPr>
          <w:rFonts w:ascii="Times New Roman" w:hAnsi="Times New Roman"/>
          <w:sz w:val="24"/>
          <w:szCs w:val="24"/>
        </w:rPr>
        <w:t xml:space="preserve">PIWet </w:t>
      </w:r>
      <w:r w:rsidR="00B07C15">
        <w:rPr>
          <w:rFonts w:ascii="Times New Roman" w:hAnsi="Times New Roman"/>
          <w:sz w:val="24"/>
          <w:szCs w:val="24"/>
        </w:rPr>
        <w:t>–</w:t>
      </w:r>
      <w:r w:rsidR="00E46C35">
        <w:rPr>
          <w:rFonts w:ascii="Times New Roman" w:hAnsi="Times New Roman"/>
          <w:sz w:val="24"/>
          <w:szCs w:val="24"/>
        </w:rPr>
        <w:t xml:space="preserve"> PIB</w:t>
      </w:r>
    </w:p>
    <w:p w14:paraId="7E0B3D51" w14:textId="77777777" w:rsidR="00955E3D" w:rsidRDefault="00E46C35" w:rsidP="00B34559">
      <w:pPr>
        <w:pStyle w:val="Akapitzlist"/>
        <w:numPr>
          <w:ilvl w:val="0"/>
          <w:numId w:val="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103C5806"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występowania </w:t>
      </w:r>
      <w:r>
        <w:rPr>
          <w:rFonts w:ascii="Times New Roman" w:hAnsi="Times New Roman"/>
          <w:i/>
          <w:sz w:val="24"/>
          <w:szCs w:val="24"/>
        </w:rPr>
        <w:t xml:space="preserve">Campylobacter </w:t>
      </w:r>
      <w:r>
        <w:rPr>
          <w:rFonts w:ascii="Times New Roman" w:hAnsi="Times New Roman"/>
          <w:sz w:val="24"/>
          <w:szCs w:val="24"/>
        </w:rPr>
        <w:t>w tuszach drobiu i świń, a przez to określenie potencjalnych zagrożeń konsumentów związanych z obecnością tych drobnoustrojów w początkowym elemencie łańcucha pokarmowego.</w:t>
      </w:r>
    </w:p>
    <w:p w14:paraId="76099181" w14:textId="77777777" w:rsidR="00955E3D" w:rsidRDefault="00E46C35" w:rsidP="00B34559">
      <w:pPr>
        <w:pStyle w:val="Akapitzlist"/>
        <w:numPr>
          <w:ilvl w:val="0"/>
          <w:numId w:val="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681FEBF6" w14:textId="334BEA51" w:rsidR="00067FA9" w:rsidRPr="00067FA9" w:rsidRDefault="00E46C35" w:rsidP="00002A79">
      <w:pPr>
        <w:pStyle w:val="Akapitzlist"/>
        <w:spacing w:after="0"/>
        <w:ind w:left="0" w:firstLine="284"/>
        <w:rPr>
          <w:rFonts w:ascii="Times New Roman" w:hAnsi="Times New Roman"/>
          <w:sz w:val="24"/>
          <w:szCs w:val="24"/>
        </w:rPr>
      </w:pPr>
      <w:r>
        <w:rPr>
          <w:rFonts w:ascii="Times New Roman" w:hAnsi="Times New Roman"/>
          <w:sz w:val="24"/>
          <w:szCs w:val="24"/>
        </w:rPr>
        <w:t xml:space="preserve">Termotolernacyjne drobnoustroje z rodzaju </w:t>
      </w:r>
      <w:r>
        <w:rPr>
          <w:rFonts w:ascii="Times New Roman" w:hAnsi="Times New Roman"/>
          <w:i/>
          <w:sz w:val="24"/>
          <w:szCs w:val="24"/>
        </w:rPr>
        <w:t>Campylobacter</w:t>
      </w:r>
      <w:r>
        <w:rPr>
          <w:rFonts w:ascii="Times New Roman" w:hAnsi="Times New Roman"/>
          <w:sz w:val="24"/>
          <w:szCs w:val="24"/>
        </w:rPr>
        <w:t xml:space="preserve">, w tym dwa najczęściej </w:t>
      </w:r>
      <w:r>
        <w:rPr>
          <w:rFonts w:ascii="Times New Roman" w:hAnsi="Times New Roman"/>
          <w:sz w:val="24"/>
          <w:szCs w:val="24"/>
        </w:rPr>
        <w:lastRenderedPageBreak/>
        <w:t xml:space="preserve">występujące gatunki </w:t>
      </w:r>
      <w:r w:rsidR="00B07C15">
        <w:rPr>
          <w:rFonts w:ascii="Times New Roman" w:hAnsi="Times New Roman"/>
          <w:sz w:val="24"/>
          <w:szCs w:val="24"/>
        </w:rPr>
        <w:t>–</w:t>
      </w:r>
      <w:r>
        <w:rPr>
          <w:rFonts w:ascii="Times New Roman" w:hAnsi="Times New Roman"/>
          <w:sz w:val="24"/>
          <w:szCs w:val="24"/>
        </w:rPr>
        <w:t xml:space="preserve"> </w:t>
      </w:r>
      <w:r w:rsidRPr="005644DF">
        <w:rPr>
          <w:rFonts w:ascii="Times New Roman" w:hAnsi="Times New Roman"/>
          <w:i/>
          <w:iCs/>
          <w:sz w:val="24"/>
          <w:szCs w:val="24"/>
        </w:rPr>
        <w:t>C. jejuni i C. coli,</w:t>
      </w:r>
      <w:r>
        <w:rPr>
          <w:rFonts w:ascii="Times New Roman" w:hAnsi="Times New Roman"/>
          <w:sz w:val="24"/>
          <w:szCs w:val="24"/>
        </w:rPr>
        <w:t xml:space="preserve"> wywołują u ludzi schorzenie określane nazwą kampylobakterioza. Źródłem zakażenia człowieka jest najczęściej mięso drobiowe zarówno świeże, jak i mrożone oraz inne rodzaje żywności, zanieczyszczone krzyżowo podczas procesu obróbki. W</w:t>
      </w:r>
      <w:r w:rsidR="00B07C15">
        <w:rPr>
          <w:rFonts w:ascii="Times New Roman" w:hAnsi="Times New Roman"/>
          <w:sz w:val="24"/>
          <w:szCs w:val="24"/>
        </w:rPr>
        <w:t>edłu</w:t>
      </w:r>
      <w:r>
        <w:rPr>
          <w:rFonts w:ascii="Times New Roman" w:hAnsi="Times New Roman"/>
          <w:sz w:val="24"/>
          <w:szCs w:val="24"/>
        </w:rPr>
        <w:t xml:space="preserve">g danych EFSA przedstawianych w corocznych raportach zoonotycznych, znaczny odsetek tuszek drobiowych jest zanieczyszczonych przez </w:t>
      </w:r>
      <w:r>
        <w:rPr>
          <w:rFonts w:ascii="Times New Roman" w:hAnsi="Times New Roman"/>
          <w:i/>
          <w:sz w:val="24"/>
          <w:szCs w:val="24"/>
        </w:rPr>
        <w:t>Campylobacter</w:t>
      </w:r>
      <w:r>
        <w:rPr>
          <w:rFonts w:ascii="Times New Roman" w:hAnsi="Times New Roman"/>
          <w:sz w:val="24"/>
          <w:szCs w:val="24"/>
        </w:rPr>
        <w:t xml:space="preserve">. </w:t>
      </w:r>
      <w:r w:rsidR="00067FA9" w:rsidRPr="00067FA9">
        <w:rPr>
          <w:rFonts w:ascii="Times New Roman" w:hAnsi="Times New Roman"/>
          <w:sz w:val="24"/>
          <w:szCs w:val="24"/>
        </w:rPr>
        <w:t xml:space="preserve">Zgodnie z raportem zoonotycznym EFSA za 2021 r. opublikowanym </w:t>
      </w:r>
      <w:r w:rsidR="00B07C15">
        <w:rPr>
          <w:rFonts w:ascii="Times New Roman" w:hAnsi="Times New Roman"/>
          <w:sz w:val="24"/>
          <w:szCs w:val="24"/>
        </w:rPr>
        <w:t xml:space="preserve">w dniu </w:t>
      </w:r>
      <w:r w:rsidR="00067FA9" w:rsidRPr="00067FA9">
        <w:rPr>
          <w:rFonts w:ascii="Times New Roman" w:hAnsi="Times New Roman"/>
          <w:sz w:val="24"/>
          <w:szCs w:val="24"/>
        </w:rPr>
        <w:t xml:space="preserve">13 grudnia 2022 r. ocenę występowania </w:t>
      </w:r>
      <w:r w:rsidR="00067FA9" w:rsidRPr="00067FA9">
        <w:rPr>
          <w:rFonts w:ascii="Times New Roman" w:hAnsi="Times New Roman"/>
          <w:i/>
          <w:sz w:val="24"/>
          <w:szCs w:val="24"/>
        </w:rPr>
        <w:t>Campylobacter</w:t>
      </w:r>
      <w:r w:rsidR="00067FA9" w:rsidRPr="00067FA9">
        <w:rPr>
          <w:rFonts w:ascii="Times New Roman" w:hAnsi="Times New Roman"/>
          <w:sz w:val="24"/>
          <w:szCs w:val="24"/>
        </w:rPr>
        <w:t xml:space="preserve"> w stadach drobiu (brojlerów) przeprowadzono na podstawie badań 10 162 próbek (dane z 6 krajów) i stwierdzono 1065 (10,5%) wyników dodatnich.</w:t>
      </w:r>
    </w:p>
    <w:p w14:paraId="2BAC1E00" w14:textId="1262651B" w:rsidR="00067FA9" w:rsidRPr="00DE5C46" w:rsidRDefault="00067FA9" w:rsidP="00002A79">
      <w:pPr>
        <w:spacing w:after="0"/>
        <w:rPr>
          <w:rFonts w:ascii="Times New Roman" w:hAnsi="Times New Roman"/>
          <w:sz w:val="24"/>
          <w:szCs w:val="24"/>
        </w:rPr>
      </w:pPr>
      <w:r w:rsidRPr="00DE5C46">
        <w:rPr>
          <w:rFonts w:ascii="Times New Roman" w:hAnsi="Times New Roman"/>
          <w:sz w:val="24"/>
          <w:szCs w:val="24"/>
        </w:rPr>
        <w:t xml:space="preserve">Biorąc pod uwagę wymagania </w:t>
      </w:r>
      <w:r w:rsidR="00B07C15">
        <w:rPr>
          <w:rFonts w:ascii="Times New Roman" w:hAnsi="Times New Roman"/>
          <w:sz w:val="24"/>
          <w:szCs w:val="24"/>
        </w:rPr>
        <w:t>r</w:t>
      </w:r>
      <w:r w:rsidRPr="00DE5C46">
        <w:rPr>
          <w:rFonts w:ascii="Times New Roman" w:hAnsi="Times New Roman"/>
          <w:sz w:val="24"/>
          <w:szCs w:val="24"/>
        </w:rPr>
        <w:t xml:space="preserve">ozporządzenia Komisji (WE) nr 2073/2005 z dnia 15 listopada 2005 r. w sprawie kryteriów mikrobiologicznych dotyczących środków spożywczych, przekroczenie limitu 1000 jtk/g wykazano w przypadku 1486 z 8063 (18,4%) próbek urzędowych oraz 8759 z 53 351 (16,4%) próbek właścicielskich. W odniesieniu do Polski było to odpowiednio 19,7% (z 885 próbek) i 8,0% (z 1365 próbek). Badania innych niż brojlery próbek mięsa drobiowego dotyczyły głównie indyków. Przebadano 583 próbek z 8 krajów, z których 75 (12,9%) było dodatnich. W </w:t>
      </w:r>
      <w:r w:rsidR="00B07C15">
        <w:rPr>
          <w:rFonts w:ascii="Times New Roman" w:hAnsi="Times New Roman"/>
          <w:sz w:val="24"/>
          <w:szCs w:val="24"/>
        </w:rPr>
        <w:t>3</w:t>
      </w:r>
      <w:r w:rsidRPr="00DE5C46">
        <w:rPr>
          <w:rFonts w:ascii="Times New Roman" w:hAnsi="Times New Roman"/>
          <w:sz w:val="24"/>
          <w:szCs w:val="24"/>
        </w:rPr>
        <w:t xml:space="preserve"> krajach zbadano 192 próbki świeżego mięsa wołowego, z których jedna (0,5%) była dodatnia, natomiast w odniesieniu do mięsa wieprzowego przebadano 239 próbek, z których otrzymano 6 (2,5%) wyników dodatnich. W raporcie za 2021 r. przedstawiono także wyniki badań mięsa i przetworów mięsnych gotowych do spożycia (RTE), gdzie spośród 421 próbek tylko jedna (0,24%) wykazała obecność </w:t>
      </w:r>
      <w:r w:rsidRPr="00DE5C46">
        <w:rPr>
          <w:rFonts w:ascii="Times New Roman" w:hAnsi="Times New Roman"/>
          <w:i/>
          <w:sz w:val="24"/>
          <w:szCs w:val="24"/>
        </w:rPr>
        <w:t>Campylobacter</w:t>
      </w:r>
      <w:r w:rsidRPr="00DE5C46">
        <w:rPr>
          <w:rFonts w:ascii="Times New Roman" w:hAnsi="Times New Roman"/>
          <w:sz w:val="24"/>
          <w:szCs w:val="24"/>
        </w:rPr>
        <w:t>. Występowanie tych drobnoustrojów określano też w mleku i produktach mlecznych (łącznie 909 próbek; jedna dodatnia, co stanowiło 0,11%).</w:t>
      </w:r>
    </w:p>
    <w:p w14:paraId="0507B37B" w14:textId="63CD77C6" w:rsidR="00067FA9" w:rsidRPr="00DE5C46" w:rsidRDefault="00067FA9" w:rsidP="006B0871">
      <w:pPr>
        <w:spacing w:after="0"/>
        <w:ind w:firstLine="708"/>
        <w:rPr>
          <w:rFonts w:ascii="Times New Roman" w:hAnsi="Times New Roman"/>
          <w:sz w:val="24"/>
          <w:szCs w:val="24"/>
        </w:rPr>
      </w:pPr>
      <w:r w:rsidRPr="00DE5C46">
        <w:rPr>
          <w:rFonts w:ascii="Times New Roman" w:hAnsi="Times New Roman"/>
          <w:sz w:val="24"/>
          <w:szCs w:val="24"/>
        </w:rPr>
        <w:t xml:space="preserve">Zgodnie z ww. raportem EFSA, bakterie </w:t>
      </w:r>
      <w:r w:rsidRPr="00DE5C46">
        <w:rPr>
          <w:rFonts w:ascii="Times New Roman" w:hAnsi="Times New Roman"/>
          <w:i/>
          <w:sz w:val="24"/>
          <w:szCs w:val="24"/>
        </w:rPr>
        <w:t>Campylobacter</w:t>
      </w:r>
      <w:r w:rsidRPr="00DE5C46">
        <w:rPr>
          <w:rFonts w:ascii="Times New Roman" w:hAnsi="Times New Roman"/>
          <w:sz w:val="24"/>
          <w:szCs w:val="24"/>
        </w:rPr>
        <w:t xml:space="preserve"> są obecnie najczęstszą przyczyną zakażeń pokarmowych ludzi spowodowanych spożyciem żywności, zwłaszcza pochodzenia zwierzęcego. Podobnie jak w latach 2015</w:t>
      </w:r>
      <w:r w:rsidR="004A7A65">
        <w:rPr>
          <w:rFonts w:ascii="Times New Roman" w:hAnsi="Times New Roman"/>
          <w:sz w:val="24"/>
          <w:szCs w:val="24"/>
        </w:rPr>
        <w:t>–</w:t>
      </w:r>
      <w:r w:rsidRPr="00DE5C46">
        <w:rPr>
          <w:rFonts w:ascii="Times New Roman" w:hAnsi="Times New Roman"/>
          <w:sz w:val="24"/>
          <w:szCs w:val="24"/>
        </w:rPr>
        <w:t xml:space="preserve">2020, również dane za 2021 r. jednoznacznie wskazują, że kampylobakterioza była najczęściej występującą chorobą odzwierzęcą u ludzi w Unii Europejskiej, z łączną liczbą 127 840 potwierdzonych laboratoryjnie przypadków oraz średnim współczynnikiem zapadalności 41,1/100 000 mieszkańców. W Polsce odnotowano tylko 616 przypadków kampylobakteriozy (wskaźnik 1,6/100 000). Należy przypuszczać, że tak niewielka w porównaniu z innymi krajami Unii Europejskiej liczba zachorowań wynika z nieprawidłowej diagnostyki schorzenia lub braku wiarygodnych informacji epidemiologicznych dotyczących występowania </w:t>
      </w:r>
      <w:r w:rsidRPr="00DE5C46">
        <w:rPr>
          <w:rFonts w:ascii="Times New Roman" w:hAnsi="Times New Roman"/>
          <w:i/>
          <w:sz w:val="24"/>
          <w:szCs w:val="24"/>
        </w:rPr>
        <w:t>Campylobacter</w:t>
      </w:r>
      <w:r w:rsidR="004A7A65">
        <w:rPr>
          <w:rFonts w:ascii="Times New Roman" w:hAnsi="Times New Roman"/>
          <w:iCs/>
          <w:sz w:val="24"/>
          <w:szCs w:val="24"/>
        </w:rPr>
        <w:t>,</w:t>
      </w:r>
      <w:r w:rsidRPr="00DE5C46">
        <w:rPr>
          <w:rFonts w:ascii="Times New Roman" w:hAnsi="Times New Roman"/>
          <w:sz w:val="24"/>
          <w:szCs w:val="24"/>
        </w:rPr>
        <w:t xml:space="preserve"> a nie jest odzwierciedleniem rzeczywistej sytuacji.</w:t>
      </w:r>
    </w:p>
    <w:p w14:paraId="137D221E" w14:textId="06B1D448" w:rsidR="00067FA9" w:rsidRPr="00002A79" w:rsidRDefault="00067FA9" w:rsidP="006B0871">
      <w:pPr>
        <w:spacing w:after="0"/>
        <w:ind w:firstLine="284"/>
        <w:rPr>
          <w:rFonts w:ascii="Times New Roman" w:hAnsi="Times New Roman"/>
          <w:sz w:val="24"/>
          <w:szCs w:val="24"/>
        </w:rPr>
      </w:pPr>
      <w:r w:rsidRPr="00DE5C46">
        <w:rPr>
          <w:rFonts w:ascii="Times New Roman" w:hAnsi="Times New Roman"/>
          <w:sz w:val="24"/>
          <w:szCs w:val="24"/>
        </w:rPr>
        <w:t>Według raportu EFSA najwięcej zachorowań zanotowano w Niemcze</w:t>
      </w:r>
      <w:r w:rsidR="00EF75B4">
        <w:rPr>
          <w:rFonts w:ascii="Times New Roman" w:hAnsi="Times New Roman"/>
          <w:sz w:val="24"/>
          <w:szCs w:val="24"/>
        </w:rPr>
        <w:t>ch (47 912 osoby), Czechach (16 </w:t>
      </w:r>
      <w:r w:rsidRPr="00DE5C46">
        <w:rPr>
          <w:rFonts w:ascii="Times New Roman" w:hAnsi="Times New Roman"/>
          <w:sz w:val="24"/>
          <w:szCs w:val="24"/>
        </w:rPr>
        <w:t>305</w:t>
      </w:r>
      <w:r w:rsidR="00EF75B4">
        <w:rPr>
          <w:rFonts w:ascii="Times New Roman" w:hAnsi="Times New Roman"/>
          <w:sz w:val="24"/>
          <w:szCs w:val="24"/>
        </w:rPr>
        <w:t xml:space="preserve"> osób</w:t>
      </w:r>
      <w:r w:rsidRPr="00DE5C46">
        <w:rPr>
          <w:rFonts w:ascii="Times New Roman" w:hAnsi="Times New Roman"/>
          <w:sz w:val="24"/>
          <w:szCs w:val="24"/>
        </w:rPr>
        <w:t>) i Hiszpanii (11</w:t>
      </w:r>
      <w:r w:rsidR="00EF75B4">
        <w:rPr>
          <w:rFonts w:ascii="Times New Roman" w:hAnsi="Times New Roman"/>
          <w:sz w:val="24"/>
          <w:szCs w:val="24"/>
        </w:rPr>
        <w:t> </w:t>
      </w:r>
      <w:r w:rsidRPr="00DE5C46">
        <w:rPr>
          <w:rFonts w:ascii="Times New Roman" w:hAnsi="Times New Roman"/>
          <w:sz w:val="24"/>
          <w:szCs w:val="24"/>
        </w:rPr>
        <w:t>244</w:t>
      </w:r>
      <w:r w:rsidR="00EF75B4">
        <w:rPr>
          <w:rFonts w:ascii="Times New Roman" w:hAnsi="Times New Roman"/>
          <w:sz w:val="24"/>
          <w:szCs w:val="24"/>
        </w:rPr>
        <w:t xml:space="preserve"> osoby</w:t>
      </w:r>
      <w:r w:rsidRPr="00DE5C46">
        <w:rPr>
          <w:rFonts w:ascii="Times New Roman" w:hAnsi="Times New Roman"/>
          <w:sz w:val="24"/>
          <w:szCs w:val="24"/>
        </w:rPr>
        <w:t>), najmniej zaś na Cyp</w:t>
      </w:r>
      <w:r w:rsidR="00EF75B4">
        <w:rPr>
          <w:rFonts w:ascii="Times New Roman" w:hAnsi="Times New Roman"/>
          <w:sz w:val="24"/>
          <w:szCs w:val="24"/>
        </w:rPr>
        <w:t>rze (24 osoby</w:t>
      </w:r>
      <w:r w:rsidR="001436A6">
        <w:rPr>
          <w:rFonts w:ascii="Times New Roman" w:hAnsi="Times New Roman"/>
          <w:sz w:val="24"/>
          <w:szCs w:val="24"/>
        </w:rPr>
        <w:t xml:space="preserve">), </w:t>
      </w:r>
      <w:r w:rsidR="00EF75B4">
        <w:rPr>
          <w:rFonts w:ascii="Times New Roman" w:hAnsi="Times New Roman"/>
          <w:sz w:val="24"/>
          <w:szCs w:val="24"/>
        </w:rPr>
        <w:t xml:space="preserve">w </w:t>
      </w:r>
      <w:r w:rsidR="001436A6">
        <w:rPr>
          <w:rFonts w:ascii="Times New Roman" w:hAnsi="Times New Roman"/>
          <w:sz w:val="24"/>
          <w:szCs w:val="24"/>
        </w:rPr>
        <w:t>Bułgarii (130 osó</w:t>
      </w:r>
      <w:r w:rsidRPr="00DE5C46">
        <w:rPr>
          <w:rFonts w:ascii="Times New Roman" w:hAnsi="Times New Roman"/>
          <w:sz w:val="24"/>
          <w:szCs w:val="24"/>
        </w:rPr>
        <w:t xml:space="preserve">b) i </w:t>
      </w:r>
      <w:r w:rsidR="00EF75B4">
        <w:rPr>
          <w:rFonts w:ascii="Times New Roman" w:hAnsi="Times New Roman"/>
          <w:sz w:val="24"/>
          <w:szCs w:val="24"/>
        </w:rPr>
        <w:t>na Łotwie (158 osób</w:t>
      </w:r>
      <w:r w:rsidRPr="00DE5C46">
        <w:rPr>
          <w:rFonts w:ascii="Times New Roman" w:hAnsi="Times New Roman"/>
          <w:sz w:val="24"/>
          <w:szCs w:val="24"/>
        </w:rPr>
        <w:t xml:space="preserve">). Identyfikacja gatunkowa drobnoustrojów wyizolowanych z potwierdzonych laboratoryjnie przypadków choroby dotyczyła 65,1% pacjentów i wykazała, że zdecydowana większość należała do gatunku </w:t>
      </w:r>
      <w:r w:rsidRPr="00DE5C46">
        <w:rPr>
          <w:rFonts w:ascii="Times New Roman" w:hAnsi="Times New Roman"/>
          <w:i/>
          <w:sz w:val="24"/>
          <w:szCs w:val="24"/>
        </w:rPr>
        <w:t>C. jejuni</w:t>
      </w:r>
      <w:r w:rsidRPr="00DE5C46">
        <w:rPr>
          <w:rFonts w:ascii="Times New Roman" w:hAnsi="Times New Roman"/>
          <w:sz w:val="24"/>
          <w:szCs w:val="24"/>
        </w:rPr>
        <w:t xml:space="preserve"> (88,4%); pozostałe izolaty zaliczono do </w:t>
      </w:r>
      <w:r w:rsidRPr="00DE5C46">
        <w:rPr>
          <w:rFonts w:ascii="Times New Roman" w:hAnsi="Times New Roman"/>
          <w:i/>
          <w:sz w:val="24"/>
          <w:szCs w:val="24"/>
        </w:rPr>
        <w:t>C. coli</w:t>
      </w:r>
      <w:r w:rsidRPr="00DE5C46">
        <w:rPr>
          <w:rFonts w:ascii="Times New Roman" w:hAnsi="Times New Roman"/>
          <w:sz w:val="24"/>
          <w:szCs w:val="24"/>
        </w:rPr>
        <w:t xml:space="preserve"> (10,1%), </w:t>
      </w:r>
      <w:r w:rsidRPr="00DE5C46">
        <w:rPr>
          <w:rFonts w:ascii="Times New Roman" w:hAnsi="Times New Roman"/>
          <w:i/>
          <w:sz w:val="24"/>
          <w:szCs w:val="24"/>
        </w:rPr>
        <w:t>C. lari, C. fetus i C. upsaliensis</w:t>
      </w:r>
      <w:r w:rsidRPr="00DE5C46">
        <w:rPr>
          <w:rFonts w:ascii="Times New Roman" w:hAnsi="Times New Roman"/>
          <w:sz w:val="24"/>
          <w:szCs w:val="24"/>
        </w:rPr>
        <w:t xml:space="preserve"> (łącznie 0,39%). Inne wyo</w:t>
      </w:r>
      <w:r w:rsidR="004A7A65">
        <w:rPr>
          <w:rFonts w:ascii="Times New Roman" w:hAnsi="Times New Roman"/>
          <w:sz w:val="24"/>
          <w:szCs w:val="24"/>
        </w:rPr>
        <w:t>drę</w:t>
      </w:r>
      <w:r w:rsidRPr="00DE5C46">
        <w:rPr>
          <w:rFonts w:ascii="Times New Roman" w:hAnsi="Times New Roman"/>
          <w:sz w:val="24"/>
          <w:szCs w:val="24"/>
        </w:rPr>
        <w:t xml:space="preserve">bnione szczepy (1,1%) określono w raporcie jako </w:t>
      </w:r>
      <w:r w:rsidRPr="00DE5C46">
        <w:rPr>
          <w:rFonts w:ascii="Times New Roman" w:hAnsi="Times New Roman"/>
          <w:i/>
          <w:sz w:val="24"/>
          <w:szCs w:val="24"/>
        </w:rPr>
        <w:t>C. jejuni/C. coli</w:t>
      </w:r>
      <w:r w:rsidRPr="00DE5C46">
        <w:rPr>
          <w:rFonts w:ascii="Times New Roman" w:hAnsi="Times New Roman"/>
          <w:sz w:val="24"/>
          <w:szCs w:val="24"/>
        </w:rPr>
        <w:t>, a więc nieróżnicowano do poziomu gatunku.</w:t>
      </w:r>
    </w:p>
    <w:p w14:paraId="4292A7B9" w14:textId="5F8D048F"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Dodatkowym zagrożeniem zdrowia konsumentów jest duży odsetek szczepów opornych, izolowanych od zwierząt i z żywności, na antybiotyki stosowane rutynowo w leczeniu ludzi. Dlatego też </w:t>
      </w:r>
      <w:r w:rsidR="004257E6">
        <w:rPr>
          <w:rFonts w:ascii="Times New Roman" w:hAnsi="Times New Roman"/>
          <w:sz w:val="24"/>
          <w:szCs w:val="24"/>
        </w:rPr>
        <w:t xml:space="preserve">jest </w:t>
      </w:r>
      <w:r>
        <w:rPr>
          <w:rFonts w:ascii="Times New Roman" w:hAnsi="Times New Roman"/>
          <w:sz w:val="24"/>
          <w:szCs w:val="24"/>
        </w:rPr>
        <w:t xml:space="preserve">istotne określenie występowania oraz właściwości chorobotwórczych </w:t>
      </w:r>
      <w:r>
        <w:rPr>
          <w:rFonts w:ascii="Times New Roman" w:hAnsi="Times New Roman"/>
          <w:sz w:val="24"/>
          <w:szCs w:val="24"/>
        </w:rPr>
        <w:lastRenderedPageBreak/>
        <w:t xml:space="preserve">i antybiotykooporności bakterii należących do rodzaju </w:t>
      </w:r>
      <w:r>
        <w:rPr>
          <w:rFonts w:ascii="Times New Roman" w:hAnsi="Times New Roman"/>
          <w:i/>
          <w:sz w:val="24"/>
          <w:szCs w:val="24"/>
        </w:rPr>
        <w:t>Campylobacter</w:t>
      </w:r>
      <w:r>
        <w:rPr>
          <w:rFonts w:ascii="Times New Roman" w:hAnsi="Times New Roman"/>
          <w:sz w:val="24"/>
          <w:szCs w:val="24"/>
        </w:rPr>
        <w:t>, a pochodzących od zwierząt, z których lub od których pozyskuje się żywność.</w:t>
      </w:r>
    </w:p>
    <w:p w14:paraId="509BE05B" w14:textId="08E0E464" w:rsidR="00AA58F0" w:rsidRPr="00AA58F0" w:rsidRDefault="00E46C35" w:rsidP="00AA58F0">
      <w:pPr>
        <w:pStyle w:val="Akapitzlist"/>
        <w:ind w:left="0" w:firstLine="284"/>
        <w:rPr>
          <w:rFonts w:ascii="Times New Roman" w:hAnsi="Times New Roman"/>
          <w:sz w:val="24"/>
          <w:szCs w:val="24"/>
        </w:rPr>
      </w:pPr>
      <w:r>
        <w:rPr>
          <w:rFonts w:ascii="Times New Roman" w:hAnsi="Times New Roman"/>
          <w:sz w:val="24"/>
          <w:szCs w:val="24"/>
        </w:rPr>
        <w:t xml:space="preserve">Z powyższych względów </w:t>
      </w:r>
      <w:r w:rsidR="004257E6">
        <w:rPr>
          <w:rFonts w:ascii="Times New Roman" w:hAnsi="Times New Roman"/>
          <w:sz w:val="24"/>
          <w:szCs w:val="24"/>
        </w:rPr>
        <w:t xml:space="preserve">jest </w:t>
      </w:r>
      <w:r>
        <w:rPr>
          <w:rFonts w:ascii="Times New Roman" w:hAnsi="Times New Roman"/>
          <w:sz w:val="24"/>
          <w:szCs w:val="24"/>
        </w:rPr>
        <w:t xml:space="preserve">niezbędne monitorowanie występowania </w:t>
      </w:r>
      <w:r>
        <w:rPr>
          <w:rFonts w:ascii="Times New Roman" w:hAnsi="Times New Roman"/>
          <w:i/>
          <w:sz w:val="24"/>
          <w:szCs w:val="24"/>
        </w:rPr>
        <w:t>Campylobacter</w:t>
      </w:r>
      <w:r>
        <w:rPr>
          <w:rFonts w:ascii="Times New Roman" w:hAnsi="Times New Roman"/>
          <w:sz w:val="24"/>
          <w:szCs w:val="24"/>
        </w:rPr>
        <w:t xml:space="preserve"> w łańcuchu pokarmowym, w tym w tuszach zwierząt rzeźnych, a zwłaszcza w tuszach drobiowych. Dlatego też zgodnie z dyrektywą 2003/99/WE, kampylobakterioza i jej czynniki chorobotwórcze znajdują się wśród 8 chorób odzwierzęcych, które powinny być objęte ciągłym monitorowaniem</w:t>
      </w:r>
      <w:r w:rsidR="00067A34">
        <w:rPr>
          <w:rFonts w:ascii="Times New Roman" w:hAnsi="Times New Roman"/>
          <w:sz w:val="24"/>
          <w:szCs w:val="24"/>
        </w:rPr>
        <w:t>. Ponadto w r</w:t>
      </w:r>
      <w:r>
        <w:rPr>
          <w:rFonts w:ascii="Times New Roman" w:hAnsi="Times New Roman"/>
          <w:sz w:val="24"/>
          <w:szCs w:val="24"/>
        </w:rPr>
        <w:t>ozporządzeniu Komisji (WE) nr 2073/2005 z dnia 15 listopada 2005 r. w sprawie kryteriów mikrobiologicznych dotyczących środków spożywczych ustanowiono kryterium higieny procesu w odniesieniu do </w:t>
      </w:r>
      <w:r>
        <w:rPr>
          <w:rFonts w:ascii="Times New Roman" w:hAnsi="Times New Roman"/>
          <w:i/>
          <w:sz w:val="24"/>
          <w:szCs w:val="24"/>
        </w:rPr>
        <w:t>Campylobacter</w:t>
      </w:r>
      <w:r>
        <w:rPr>
          <w:rFonts w:ascii="Times New Roman" w:hAnsi="Times New Roman"/>
          <w:sz w:val="24"/>
          <w:szCs w:val="24"/>
        </w:rPr>
        <w:t xml:space="preserve"> w tuszach</w:t>
      </w:r>
      <w:r w:rsidR="00AA58F0">
        <w:rPr>
          <w:rFonts w:ascii="Times New Roman" w:hAnsi="Times New Roman"/>
          <w:sz w:val="24"/>
          <w:szCs w:val="24"/>
        </w:rPr>
        <w:t xml:space="preserve"> drobiowych brojlerów. W Polsce</w:t>
      </w:r>
      <w:r w:rsidR="00AA58F0" w:rsidRPr="00AA58F0">
        <w:rPr>
          <w:rFonts w:ascii="Times New Roman" w:hAnsi="Times New Roman"/>
          <w:sz w:val="24"/>
          <w:szCs w:val="24"/>
        </w:rPr>
        <w:t xml:space="preserve">, przed dniem 18 marca 2026 r., </w:t>
      </w:r>
      <w:r>
        <w:rPr>
          <w:rFonts w:ascii="Times New Roman" w:hAnsi="Times New Roman"/>
          <w:sz w:val="24"/>
          <w:szCs w:val="24"/>
        </w:rPr>
        <w:t>konieczność monitoro</w:t>
      </w:r>
      <w:r w:rsidR="00AA58F0">
        <w:rPr>
          <w:rFonts w:ascii="Times New Roman" w:hAnsi="Times New Roman"/>
          <w:sz w:val="24"/>
          <w:szCs w:val="24"/>
        </w:rPr>
        <w:t>wania kampylobakteriozy regulowała</w:t>
      </w:r>
      <w:r>
        <w:rPr>
          <w:rFonts w:ascii="Times New Roman" w:hAnsi="Times New Roman"/>
          <w:sz w:val="24"/>
          <w:szCs w:val="24"/>
        </w:rPr>
        <w:t xml:space="preserve"> ustawa z dnia 11 marca 2004 r. o ochronie zdrowia zwierząt oraz zwalczaniu ch</w:t>
      </w:r>
      <w:r w:rsidR="00E250B0">
        <w:rPr>
          <w:rFonts w:ascii="Times New Roman" w:hAnsi="Times New Roman"/>
          <w:sz w:val="24"/>
          <w:szCs w:val="24"/>
        </w:rPr>
        <w:t>orób zakaźnych zwierząt</w:t>
      </w:r>
      <w:r w:rsidR="00AA58F0" w:rsidRPr="00AA58F0">
        <w:rPr>
          <w:rFonts w:ascii="Times New Roman" w:hAnsi="Times New Roman"/>
          <w:sz w:val="24"/>
          <w:szCs w:val="24"/>
        </w:rPr>
        <w:t>, a po tym terminie reguluje ustawa z dnia 21 listopada 2025 r. o zdrowiu zwierząt.</w:t>
      </w:r>
    </w:p>
    <w:p w14:paraId="0F394159" w14:textId="59C81A00" w:rsidR="00955E3D" w:rsidRDefault="00E46C35">
      <w:pPr>
        <w:pStyle w:val="Akapitzlist"/>
        <w:ind w:left="0" w:firstLine="284"/>
        <w:rPr>
          <w:rFonts w:ascii="Times New Roman" w:hAnsi="Times New Roman"/>
          <w:sz w:val="24"/>
          <w:szCs w:val="24"/>
        </w:rPr>
      </w:pPr>
      <w:r>
        <w:rPr>
          <w:rFonts w:ascii="Times New Roman" w:hAnsi="Times New Roman"/>
          <w:sz w:val="24"/>
          <w:szCs w:val="24"/>
        </w:rPr>
        <w:t>.</w:t>
      </w:r>
    </w:p>
    <w:p w14:paraId="228C9E58" w14:textId="77777777" w:rsidR="00955E3D" w:rsidRDefault="00E46C35" w:rsidP="00B34559">
      <w:pPr>
        <w:pStyle w:val="Akapitzlist"/>
        <w:numPr>
          <w:ilvl w:val="0"/>
          <w:numId w:val="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07A3537D" w14:textId="290F1710"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Wyniki badań prowadzonych w </w:t>
      </w:r>
      <w:r w:rsidR="004257E6">
        <w:rPr>
          <w:rFonts w:ascii="Times New Roman" w:hAnsi="Times New Roman"/>
          <w:sz w:val="24"/>
          <w:szCs w:val="24"/>
        </w:rPr>
        <w:t xml:space="preserve">ramach </w:t>
      </w:r>
      <w:r w:rsidR="00A45C09">
        <w:rPr>
          <w:rFonts w:ascii="Times New Roman" w:hAnsi="Times New Roman"/>
          <w:sz w:val="24"/>
          <w:szCs w:val="24"/>
        </w:rPr>
        <w:t>p</w:t>
      </w:r>
      <w:r>
        <w:rPr>
          <w:rFonts w:ascii="Times New Roman" w:hAnsi="Times New Roman"/>
          <w:sz w:val="24"/>
          <w:szCs w:val="24"/>
        </w:rPr>
        <w:t>rogram</w:t>
      </w:r>
      <w:r w:rsidR="004257E6">
        <w:rPr>
          <w:rFonts w:ascii="Times New Roman" w:hAnsi="Times New Roman"/>
          <w:sz w:val="24"/>
          <w:szCs w:val="24"/>
        </w:rPr>
        <w:t>u</w:t>
      </w:r>
      <w:r>
        <w:rPr>
          <w:rFonts w:ascii="Times New Roman" w:hAnsi="Times New Roman"/>
          <w:sz w:val="24"/>
          <w:szCs w:val="24"/>
        </w:rPr>
        <w:t xml:space="preserve"> </w:t>
      </w:r>
      <w:r w:rsidR="00A45C09">
        <w:rPr>
          <w:rFonts w:ascii="Times New Roman" w:hAnsi="Times New Roman"/>
          <w:sz w:val="24"/>
          <w:szCs w:val="24"/>
        </w:rPr>
        <w:t>wieloletniego</w:t>
      </w:r>
      <w:r w:rsidR="004257E6">
        <w:rPr>
          <w:rFonts w:ascii="Times New Roman" w:hAnsi="Times New Roman"/>
          <w:sz w:val="24"/>
          <w:szCs w:val="24"/>
        </w:rPr>
        <w:t xml:space="preserve"> na </w:t>
      </w:r>
      <w:r>
        <w:rPr>
          <w:rFonts w:ascii="Times New Roman" w:hAnsi="Times New Roman"/>
          <w:sz w:val="24"/>
          <w:szCs w:val="24"/>
        </w:rPr>
        <w:t>lata 2014</w:t>
      </w:r>
      <w:r w:rsidR="004257E6">
        <w:rPr>
          <w:rFonts w:ascii="Times New Roman" w:hAnsi="Times New Roman"/>
          <w:sz w:val="24"/>
          <w:szCs w:val="24"/>
        </w:rPr>
        <w:t>–</w:t>
      </w:r>
      <w:r>
        <w:rPr>
          <w:rFonts w:ascii="Times New Roman" w:hAnsi="Times New Roman"/>
          <w:sz w:val="24"/>
          <w:szCs w:val="24"/>
        </w:rPr>
        <w:t>2018 wykazały, że tusze zwierząt rzeźnych, zwłaszcza drobiu</w:t>
      </w:r>
      <w:r w:rsidR="004257E6">
        <w:rPr>
          <w:rFonts w:ascii="Times New Roman" w:hAnsi="Times New Roman"/>
          <w:sz w:val="24"/>
          <w:szCs w:val="24"/>
        </w:rPr>
        <w:t>,</w:t>
      </w:r>
      <w:r>
        <w:rPr>
          <w:rFonts w:ascii="Times New Roman" w:hAnsi="Times New Roman"/>
          <w:sz w:val="24"/>
          <w:szCs w:val="24"/>
        </w:rPr>
        <w:t xml:space="preserve"> były w dużym odsetku zanieczyszczone </w:t>
      </w:r>
      <w:r>
        <w:rPr>
          <w:rFonts w:ascii="Times New Roman" w:hAnsi="Times New Roman"/>
          <w:i/>
          <w:sz w:val="24"/>
          <w:szCs w:val="24"/>
        </w:rPr>
        <w:t>Campylobacter</w:t>
      </w:r>
      <w:r>
        <w:rPr>
          <w:rFonts w:ascii="Times New Roman" w:hAnsi="Times New Roman"/>
          <w:sz w:val="24"/>
          <w:szCs w:val="24"/>
        </w:rPr>
        <w:t xml:space="preserve">. W ocenianym okresie w każdym roku przebadano po 515 próbek (łącznie 2575 próbek, w tym 2100 wymazów z tusz drobiu, 175 bydła i 300 świń), stwierdzając 1235 (48,0%) wyników dodatnich w kierunku obecności tych drobnoustrojów. Zanieczyszczenie dotyczyło zwłaszcza wymazów pochodzących z tusz drobiowych (zbadano 2100 próbek, z których 1103 było dodatnich </w:t>
      </w:r>
      <w:r w:rsidR="004257E6">
        <w:rPr>
          <w:rFonts w:ascii="Times New Roman" w:hAnsi="Times New Roman"/>
          <w:sz w:val="24"/>
          <w:szCs w:val="24"/>
        </w:rPr>
        <w:t>–</w:t>
      </w:r>
      <w:r>
        <w:rPr>
          <w:rFonts w:ascii="Times New Roman" w:hAnsi="Times New Roman"/>
          <w:sz w:val="24"/>
          <w:szCs w:val="24"/>
        </w:rPr>
        <w:t xml:space="preserve"> 52,5%), ale też świńskich (300 zbadanych próbek, w tym 120 zanieczyszczonych </w:t>
      </w:r>
      <w:r>
        <w:rPr>
          <w:rFonts w:ascii="Times New Roman" w:hAnsi="Times New Roman"/>
          <w:i/>
          <w:sz w:val="24"/>
          <w:szCs w:val="24"/>
        </w:rPr>
        <w:t>Campylobacter</w:t>
      </w:r>
      <w:r>
        <w:rPr>
          <w:rFonts w:ascii="Times New Roman" w:hAnsi="Times New Roman"/>
          <w:sz w:val="24"/>
          <w:szCs w:val="24"/>
        </w:rPr>
        <w:t xml:space="preserve"> </w:t>
      </w:r>
      <w:r w:rsidR="004257E6">
        <w:rPr>
          <w:rFonts w:ascii="Times New Roman" w:hAnsi="Times New Roman"/>
          <w:sz w:val="24"/>
          <w:szCs w:val="24"/>
        </w:rPr>
        <w:t>–</w:t>
      </w:r>
      <w:r>
        <w:rPr>
          <w:rFonts w:ascii="Times New Roman" w:hAnsi="Times New Roman"/>
          <w:sz w:val="24"/>
          <w:szCs w:val="24"/>
        </w:rPr>
        <w:t xml:space="preserve"> 40,0%), a w mniejszym stopniu bydlęcych (przebadano 175 próbek i stwierdzono 12 wyników dodatnich </w:t>
      </w:r>
      <w:r w:rsidR="004257E6">
        <w:rPr>
          <w:rFonts w:ascii="Times New Roman" w:hAnsi="Times New Roman"/>
          <w:sz w:val="24"/>
          <w:szCs w:val="24"/>
        </w:rPr>
        <w:t>–</w:t>
      </w:r>
      <w:r>
        <w:rPr>
          <w:rFonts w:ascii="Times New Roman" w:hAnsi="Times New Roman"/>
          <w:sz w:val="24"/>
          <w:szCs w:val="24"/>
        </w:rPr>
        <w:t xml:space="preserve"> 6,9%). Uzyskane wyniki typowania gatunkowego wskazały, że obok </w:t>
      </w:r>
      <w:r>
        <w:rPr>
          <w:rFonts w:ascii="Times New Roman" w:hAnsi="Times New Roman"/>
          <w:i/>
          <w:sz w:val="24"/>
          <w:szCs w:val="24"/>
        </w:rPr>
        <w:t>C. jejuni</w:t>
      </w:r>
      <w:r>
        <w:rPr>
          <w:rFonts w:ascii="Times New Roman" w:hAnsi="Times New Roman"/>
          <w:sz w:val="24"/>
          <w:szCs w:val="24"/>
        </w:rPr>
        <w:t xml:space="preserve"> (łącznie 492 próbki spośród 1235 </w:t>
      </w:r>
      <w:r w:rsidR="004257E6">
        <w:rPr>
          <w:rFonts w:ascii="Times New Roman" w:hAnsi="Times New Roman"/>
          <w:sz w:val="24"/>
          <w:szCs w:val="24"/>
        </w:rPr>
        <w:t>–</w:t>
      </w:r>
      <w:r>
        <w:rPr>
          <w:rFonts w:ascii="Times New Roman" w:hAnsi="Times New Roman"/>
          <w:sz w:val="24"/>
          <w:szCs w:val="24"/>
        </w:rPr>
        <w:t xml:space="preserve"> 39,8% dodatnich w kierunku </w:t>
      </w:r>
      <w:r>
        <w:rPr>
          <w:rFonts w:ascii="Times New Roman" w:hAnsi="Times New Roman"/>
          <w:i/>
          <w:sz w:val="24"/>
          <w:szCs w:val="24"/>
        </w:rPr>
        <w:t>Campylobacter</w:t>
      </w:r>
      <w:r>
        <w:rPr>
          <w:rFonts w:ascii="Times New Roman" w:hAnsi="Times New Roman"/>
          <w:sz w:val="24"/>
          <w:szCs w:val="24"/>
        </w:rPr>
        <w:t xml:space="preserve">), który uważa się za podstawowy czynnik etiologiczny kampylobakteriozy ludzi, stwierdzono w pozostałych próbkach dodatnich wysoki odsetek również </w:t>
      </w:r>
      <w:r>
        <w:rPr>
          <w:rFonts w:ascii="Times New Roman" w:hAnsi="Times New Roman"/>
          <w:i/>
          <w:sz w:val="24"/>
          <w:szCs w:val="24"/>
        </w:rPr>
        <w:t>C. coli</w:t>
      </w:r>
      <w:r>
        <w:rPr>
          <w:rFonts w:ascii="Times New Roman" w:hAnsi="Times New Roman"/>
          <w:sz w:val="24"/>
          <w:szCs w:val="24"/>
        </w:rPr>
        <w:t xml:space="preserve"> (743 </w:t>
      </w:r>
      <w:r w:rsidR="00D06A4D">
        <w:rPr>
          <w:rFonts w:ascii="Times New Roman" w:hAnsi="Times New Roman"/>
          <w:sz w:val="24"/>
          <w:szCs w:val="24"/>
        </w:rPr>
        <w:t xml:space="preserve">próbek dodatnich </w:t>
      </w:r>
      <w:r w:rsidR="004257E6">
        <w:rPr>
          <w:rFonts w:ascii="Times New Roman" w:hAnsi="Times New Roman"/>
          <w:sz w:val="24"/>
          <w:szCs w:val="24"/>
        </w:rPr>
        <w:t>–</w:t>
      </w:r>
      <w:r>
        <w:rPr>
          <w:rFonts w:ascii="Times New Roman" w:hAnsi="Times New Roman"/>
          <w:sz w:val="24"/>
          <w:szCs w:val="24"/>
        </w:rPr>
        <w:t xml:space="preserve"> 60,2% wyników dodatnich). </w:t>
      </w:r>
      <w:r w:rsidR="00BE23A7" w:rsidRPr="00DE5C46">
        <w:rPr>
          <w:rFonts w:ascii="Times New Roman" w:hAnsi="Times New Roman"/>
          <w:sz w:val="24"/>
          <w:szCs w:val="24"/>
        </w:rPr>
        <w:t xml:space="preserve">W kolejnej edycji </w:t>
      </w:r>
      <w:r w:rsidR="00A45C09">
        <w:rPr>
          <w:rFonts w:ascii="Times New Roman" w:hAnsi="Times New Roman"/>
          <w:sz w:val="24"/>
          <w:szCs w:val="24"/>
        </w:rPr>
        <w:t>p</w:t>
      </w:r>
      <w:r w:rsidR="00BE23A7" w:rsidRPr="00DE5C46">
        <w:rPr>
          <w:rFonts w:ascii="Times New Roman" w:hAnsi="Times New Roman"/>
          <w:sz w:val="24"/>
          <w:szCs w:val="24"/>
        </w:rPr>
        <w:t xml:space="preserve">rogramu </w:t>
      </w:r>
      <w:r w:rsidR="00A45C09">
        <w:rPr>
          <w:rFonts w:ascii="Times New Roman" w:hAnsi="Times New Roman"/>
          <w:sz w:val="24"/>
          <w:szCs w:val="24"/>
        </w:rPr>
        <w:t xml:space="preserve">wieloletniego </w:t>
      </w:r>
      <w:r w:rsidR="00BE23A7" w:rsidRPr="00DE5C46">
        <w:rPr>
          <w:rFonts w:ascii="Times New Roman" w:hAnsi="Times New Roman"/>
          <w:sz w:val="24"/>
          <w:szCs w:val="24"/>
        </w:rPr>
        <w:t>w latach 2019</w:t>
      </w:r>
      <w:r w:rsidR="004257E6">
        <w:rPr>
          <w:rFonts w:ascii="Times New Roman" w:hAnsi="Times New Roman"/>
          <w:sz w:val="24"/>
          <w:szCs w:val="24"/>
        </w:rPr>
        <w:t>–</w:t>
      </w:r>
      <w:r w:rsidR="00BE23A7" w:rsidRPr="00DE5C46">
        <w:rPr>
          <w:rFonts w:ascii="Times New Roman" w:hAnsi="Times New Roman"/>
          <w:sz w:val="24"/>
          <w:szCs w:val="24"/>
        </w:rPr>
        <w:t>2023 (wyniki dostępne za lata 2019</w:t>
      </w:r>
      <w:r w:rsidR="004257E6">
        <w:rPr>
          <w:rFonts w:ascii="Times New Roman" w:hAnsi="Times New Roman"/>
          <w:sz w:val="24"/>
          <w:szCs w:val="24"/>
        </w:rPr>
        <w:t>–</w:t>
      </w:r>
      <w:r w:rsidR="00BE23A7" w:rsidRPr="00DE5C46">
        <w:rPr>
          <w:rFonts w:ascii="Times New Roman" w:hAnsi="Times New Roman"/>
          <w:sz w:val="24"/>
          <w:szCs w:val="24"/>
        </w:rPr>
        <w:t xml:space="preserve">2022), badania objęły łącznie 1860 wymazów z tusz, w tym 1200 od drobiu, 450 od świń i 210 od bydła i stwierdzono 725 (39,0%) wyników dodatnich w kierunku obecności </w:t>
      </w:r>
      <w:r w:rsidR="00BE23A7" w:rsidRPr="00DE5C46">
        <w:rPr>
          <w:rFonts w:ascii="Times New Roman" w:hAnsi="Times New Roman"/>
          <w:i/>
          <w:sz w:val="24"/>
          <w:szCs w:val="24"/>
        </w:rPr>
        <w:t>Campylobacter</w:t>
      </w:r>
      <w:r w:rsidR="00BE23A7" w:rsidRPr="00DE5C46">
        <w:rPr>
          <w:rFonts w:ascii="Times New Roman" w:hAnsi="Times New Roman"/>
          <w:sz w:val="24"/>
          <w:szCs w:val="24"/>
        </w:rPr>
        <w:t>. Najwięcej próbek dodatnich odnotowano, podobnie jak w latach 2014</w:t>
      </w:r>
      <w:r w:rsidR="004257E6">
        <w:rPr>
          <w:rFonts w:ascii="Times New Roman" w:hAnsi="Times New Roman"/>
          <w:sz w:val="24"/>
          <w:szCs w:val="24"/>
        </w:rPr>
        <w:t>–</w:t>
      </w:r>
      <w:r w:rsidR="00BE23A7" w:rsidRPr="00DE5C46">
        <w:rPr>
          <w:rFonts w:ascii="Times New Roman" w:hAnsi="Times New Roman"/>
          <w:sz w:val="24"/>
          <w:szCs w:val="24"/>
        </w:rPr>
        <w:t>2018, w tuszach drobiu (550</w:t>
      </w:r>
      <w:r w:rsidR="00D06A4D">
        <w:rPr>
          <w:rFonts w:ascii="Times New Roman" w:hAnsi="Times New Roman"/>
          <w:sz w:val="24"/>
          <w:szCs w:val="24"/>
        </w:rPr>
        <w:t xml:space="preserve"> próbek dodatnich</w:t>
      </w:r>
      <w:r w:rsidR="00BE23A7" w:rsidRPr="00DE5C46">
        <w:rPr>
          <w:rFonts w:ascii="Times New Roman" w:hAnsi="Times New Roman"/>
          <w:sz w:val="24"/>
          <w:szCs w:val="24"/>
        </w:rPr>
        <w:t>; 45,8%) i świń (162</w:t>
      </w:r>
      <w:r w:rsidR="00D06A4D">
        <w:rPr>
          <w:rFonts w:ascii="Times New Roman" w:hAnsi="Times New Roman"/>
          <w:sz w:val="24"/>
          <w:szCs w:val="24"/>
        </w:rPr>
        <w:t xml:space="preserve"> próbek dodatnich</w:t>
      </w:r>
      <w:r w:rsidR="00BE23A7" w:rsidRPr="00DE5C46">
        <w:rPr>
          <w:rFonts w:ascii="Times New Roman" w:hAnsi="Times New Roman"/>
          <w:sz w:val="24"/>
          <w:szCs w:val="24"/>
        </w:rPr>
        <w:t xml:space="preserve">; 36,0%). W przypadku bydła wykazano tylko 13 (6,2%) wyników dodatnich. Wyniki typowania gatunkowego wskazały, że obok </w:t>
      </w:r>
      <w:r w:rsidR="00BE23A7" w:rsidRPr="00DE5C46">
        <w:rPr>
          <w:rFonts w:ascii="Times New Roman" w:hAnsi="Times New Roman"/>
          <w:i/>
          <w:sz w:val="24"/>
          <w:szCs w:val="24"/>
        </w:rPr>
        <w:t>C. jejuni</w:t>
      </w:r>
      <w:r w:rsidR="00BE23A7" w:rsidRPr="00DE5C46">
        <w:rPr>
          <w:rFonts w:ascii="Times New Roman" w:hAnsi="Times New Roman"/>
          <w:sz w:val="24"/>
          <w:szCs w:val="24"/>
        </w:rPr>
        <w:t xml:space="preserve"> (łącznie 302 spośród 725 </w:t>
      </w:r>
      <w:r w:rsidR="004257E6">
        <w:rPr>
          <w:rFonts w:ascii="Times New Roman" w:hAnsi="Times New Roman"/>
          <w:sz w:val="24"/>
          <w:szCs w:val="24"/>
        </w:rPr>
        <w:t>–</w:t>
      </w:r>
      <w:r w:rsidR="00BE23A7" w:rsidRPr="00DE5C46">
        <w:rPr>
          <w:rFonts w:ascii="Times New Roman" w:hAnsi="Times New Roman"/>
          <w:sz w:val="24"/>
          <w:szCs w:val="24"/>
        </w:rPr>
        <w:t xml:space="preserve"> 41,6% dodatnich w kierunku </w:t>
      </w:r>
      <w:r w:rsidR="00BE23A7" w:rsidRPr="00DE5C46">
        <w:rPr>
          <w:rFonts w:ascii="Times New Roman" w:hAnsi="Times New Roman"/>
          <w:i/>
          <w:sz w:val="24"/>
          <w:szCs w:val="24"/>
        </w:rPr>
        <w:t>Campylobacter</w:t>
      </w:r>
      <w:r w:rsidR="00BE23A7" w:rsidRPr="00DE5C46">
        <w:rPr>
          <w:rFonts w:ascii="Times New Roman" w:hAnsi="Times New Roman"/>
          <w:sz w:val="24"/>
          <w:szCs w:val="24"/>
        </w:rPr>
        <w:t xml:space="preserve">), stwierdzono w pozostałych próbkach dodatnich wysoki odsetek również </w:t>
      </w:r>
      <w:r w:rsidR="00BE23A7" w:rsidRPr="00DE5C46">
        <w:rPr>
          <w:rFonts w:ascii="Times New Roman" w:hAnsi="Times New Roman"/>
          <w:i/>
          <w:sz w:val="24"/>
          <w:szCs w:val="24"/>
        </w:rPr>
        <w:t>C. coli</w:t>
      </w:r>
      <w:r w:rsidR="00BE23A7" w:rsidRPr="00DE5C46">
        <w:rPr>
          <w:rFonts w:ascii="Times New Roman" w:hAnsi="Times New Roman"/>
          <w:sz w:val="24"/>
          <w:szCs w:val="24"/>
        </w:rPr>
        <w:t xml:space="preserve"> (423 </w:t>
      </w:r>
      <w:r w:rsidR="00D06A4D">
        <w:rPr>
          <w:rFonts w:ascii="Times New Roman" w:hAnsi="Times New Roman"/>
          <w:sz w:val="24"/>
          <w:szCs w:val="24"/>
        </w:rPr>
        <w:t>wyników dodatnich</w:t>
      </w:r>
      <w:r w:rsidR="00B70296">
        <w:rPr>
          <w:rFonts w:ascii="Times New Roman" w:hAnsi="Times New Roman"/>
          <w:sz w:val="24"/>
          <w:szCs w:val="24"/>
        </w:rPr>
        <w:t xml:space="preserve"> </w:t>
      </w:r>
      <w:r w:rsidR="004257E6">
        <w:rPr>
          <w:rFonts w:ascii="Times New Roman" w:hAnsi="Times New Roman"/>
          <w:sz w:val="24"/>
          <w:szCs w:val="24"/>
        </w:rPr>
        <w:t>–</w:t>
      </w:r>
      <w:r w:rsidR="00D06A4D">
        <w:rPr>
          <w:rFonts w:ascii="Times New Roman" w:hAnsi="Times New Roman"/>
          <w:sz w:val="24"/>
          <w:szCs w:val="24"/>
        </w:rPr>
        <w:t xml:space="preserve"> 58,4%</w:t>
      </w:r>
      <w:r w:rsidR="00BE23A7" w:rsidRPr="00DE5C46">
        <w:rPr>
          <w:rFonts w:ascii="Times New Roman" w:hAnsi="Times New Roman"/>
          <w:sz w:val="24"/>
          <w:szCs w:val="24"/>
        </w:rPr>
        <w:t>).</w:t>
      </w:r>
      <w:r w:rsidR="00BE23A7" w:rsidRPr="00BE23A7">
        <w:rPr>
          <w:rFonts w:ascii="Times New Roman" w:hAnsi="Times New Roman"/>
          <w:sz w:val="24"/>
          <w:szCs w:val="24"/>
        </w:rPr>
        <w:t xml:space="preserve"> </w:t>
      </w:r>
      <w:r>
        <w:rPr>
          <w:rFonts w:ascii="Times New Roman" w:hAnsi="Times New Roman"/>
          <w:sz w:val="24"/>
          <w:szCs w:val="24"/>
        </w:rPr>
        <w:t>W związku z powyższym</w:t>
      </w:r>
      <w:r w:rsidR="004257E6">
        <w:rPr>
          <w:rFonts w:ascii="Times New Roman" w:hAnsi="Times New Roman"/>
          <w:sz w:val="24"/>
          <w:szCs w:val="24"/>
        </w:rPr>
        <w:t xml:space="preserve"> jest</w:t>
      </w:r>
      <w:r>
        <w:rPr>
          <w:rFonts w:ascii="Times New Roman" w:hAnsi="Times New Roman"/>
          <w:sz w:val="24"/>
          <w:szCs w:val="24"/>
        </w:rPr>
        <w:t xml:space="preserve"> konieczna kontynuacja oceny zagrożeń występujących w Polsce ze strony </w:t>
      </w:r>
      <w:r>
        <w:rPr>
          <w:rFonts w:ascii="Times New Roman" w:hAnsi="Times New Roman"/>
          <w:i/>
          <w:sz w:val="24"/>
          <w:szCs w:val="24"/>
        </w:rPr>
        <w:t>Campylobacter</w:t>
      </w:r>
      <w:r>
        <w:rPr>
          <w:rFonts w:ascii="Times New Roman" w:hAnsi="Times New Roman"/>
          <w:sz w:val="24"/>
          <w:szCs w:val="24"/>
        </w:rPr>
        <w:t xml:space="preserve"> w tuszach drobiowych i wieprzowych.</w:t>
      </w:r>
    </w:p>
    <w:p w14:paraId="1FC69AC2" w14:textId="77777777" w:rsidR="00955E3D" w:rsidRDefault="00E46C35" w:rsidP="00B34559">
      <w:pPr>
        <w:pStyle w:val="Akapitzlist"/>
        <w:numPr>
          <w:ilvl w:val="0"/>
          <w:numId w:val="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212BCEBC" w14:textId="3253602B" w:rsidR="00955E3D" w:rsidRDefault="00E46C35">
      <w:pPr>
        <w:pStyle w:val="Akapitzlist"/>
        <w:ind w:left="0" w:firstLine="284"/>
        <w:rPr>
          <w:rFonts w:ascii="Times New Roman" w:hAnsi="Times New Roman"/>
          <w:sz w:val="24"/>
          <w:szCs w:val="24"/>
        </w:rPr>
      </w:pPr>
      <w:r>
        <w:rPr>
          <w:rFonts w:ascii="Times New Roman" w:hAnsi="Times New Roman"/>
          <w:sz w:val="24"/>
          <w:szCs w:val="24"/>
        </w:rPr>
        <w:t>W latach 2024</w:t>
      </w:r>
      <w:r w:rsidR="004257E6">
        <w:rPr>
          <w:rFonts w:ascii="Times New Roman" w:hAnsi="Times New Roman"/>
          <w:sz w:val="24"/>
          <w:szCs w:val="24"/>
        </w:rPr>
        <w:t>–</w:t>
      </w:r>
      <w:r>
        <w:rPr>
          <w:rFonts w:ascii="Times New Roman" w:hAnsi="Times New Roman"/>
          <w:sz w:val="24"/>
          <w:szCs w:val="24"/>
        </w:rPr>
        <w:t>2028 planuje się zbadanie po 300 próbek pochodzących z tusz zwierząt rzeźnych, w tym po 200 od drobiu i 100 od świń. Łącznie będzie to 1500 wymazów z tusz.</w:t>
      </w:r>
    </w:p>
    <w:p w14:paraId="28A6B600"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1EA0DE37" w14:textId="439D2910" w:rsidR="00955E3D" w:rsidRDefault="00E46C35" w:rsidP="00B34559">
      <w:pPr>
        <w:pStyle w:val="Akapitzlist"/>
        <w:numPr>
          <w:ilvl w:val="0"/>
          <w:numId w:val="283"/>
        </w:numPr>
        <w:rPr>
          <w:rFonts w:ascii="Times New Roman" w:hAnsi="Times New Roman"/>
          <w:sz w:val="24"/>
          <w:szCs w:val="24"/>
        </w:rPr>
      </w:pPr>
      <w:r>
        <w:rPr>
          <w:rFonts w:ascii="Times New Roman" w:hAnsi="Times New Roman"/>
          <w:sz w:val="24"/>
          <w:szCs w:val="24"/>
        </w:rPr>
        <w:t xml:space="preserve">Opracowanie planu pobierania próbek z tusz drobiu i świń </w:t>
      </w:r>
      <w:r w:rsidR="004257E6">
        <w:rPr>
          <w:rFonts w:ascii="Times New Roman" w:hAnsi="Times New Roman"/>
          <w:sz w:val="24"/>
          <w:szCs w:val="24"/>
        </w:rPr>
        <w:t xml:space="preserve">w </w:t>
      </w:r>
      <w:r>
        <w:rPr>
          <w:rFonts w:ascii="Times New Roman" w:hAnsi="Times New Roman"/>
          <w:sz w:val="24"/>
          <w:szCs w:val="24"/>
        </w:rPr>
        <w:t xml:space="preserve">poszczególnych </w:t>
      </w:r>
      <w:r>
        <w:rPr>
          <w:rFonts w:ascii="Times New Roman" w:hAnsi="Times New Roman"/>
          <w:sz w:val="24"/>
          <w:szCs w:val="24"/>
        </w:rPr>
        <w:lastRenderedPageBreak/>
        <w:t>województw</w:t>
      </w:r>
      <w:r w:rsidR="004257E6">
        <w:rPr>
          <w:rFonts w:ascii="Times New Roman" w:hAnsi="Times New Roman"/>
          <w:sz w:val="24"/>
          <w:szCs w:val="24"/>
        </w:rPr>
        <w:t>ach</w:t>
      </w:r>
      <w:r>
        <w:rPr>
          <w:rFonts w:ascii="Times New Roman" w:hAnsi="Times New Roman"/>
          <w:sz w:val="24"/>
          <w:szCs w:val="24"/>
        </w:rPr>
        <w:t xml:space="preserve"> oraz ustalenie zasad współpracy z Inspekcją Weterynaryjną.</w:t>
      </w:r>
    </w:p>
    <w:p w14:paraId="1C79B102" w14:textId="77777777" w:rsidR="00955E3D" w:rsidRDefault="00E46C35" w:rsidP="00B34559">
      <w:pPr>
        <w:pStyle w:val="Akapitzlist"/>
        <w:numPr>
          <w:ilvl w:val="0"/>
          <w:numId w:val="283"/>
        </w:numPr>
        <w:rPr>
          <w:rFonts w:ascii="Times New Roman" w:hAnsi="Times New Roman"/>
          <w:sz w:val="24"/>
          <w:szCs w:val="24"/>
        </w:rPr>
      </w:pPr>
      <w:r>
        <w:rPr>
          <w:rFonts w:ascii="Times New Roman" w:hAnsi="Times New Roman"/>
          <w:sz w:val="24"/>
          <w:szCs w:val="24"/>
        </w:rPr>
        <w:t>Prowadzenie badań.</w:t>
      </w:r>
    </w:p>
    <w:p w14:paraId="03886914" w14:textId="77777777" w:rsidR="00955E3D" w:rsidRDefault="00E46C35" w:rsidP="00B34559">
      <w:pPr>
        <w:pStyle w:val="Akapitzlist"/>
        <w:numPr>
          <w:ilvl w:val="0"/>
          <w:numId w:val="283"/>
        </w:numPr>
        <w:rPr>
          <w:rFonts w:ascii="Times New Roman" w:hAnsi="Times New Roman"/>
          <w:sz w:val="24"/>
          <w:szCs w:val="24"/>
        </w:rPr>
      </w:pPr>
      <w:r>
        <w:rPr>
          <w:rFonts w:ascii="Times New Roman" w:hAnsi="Times New Roman"/>
          <w:sz w:val="24"/>
          <w:szCs w:val="24"/>
        </w:rPr>
        <w:t>Opracowanie i analiza wyników.</w:t>
      </w:r>
    </w:p>
    <w:p w14:paraId="2333E575" w14:textId="6BBC2C37" w:rsidR="00955E3D" w:rsidRDefault="00BB051B" w:rsidP="00B34559">
      <w:pPr>
        <w:pStyle w:val="Akapitzlist"/>
        <w:numPr>
          <w:ilvl w:val="0"/>
          <w:numId w:val="283"/>
        </w:numPr>
        <w:rPr>
          <w:rFonts w:ascii="Times New Roman" w:hAnsi="Times New Roman"/>
          <w:sz w:val="24"/>
          <w:szCs w:val="24"/>
        </w:rPr>
      </w:pPr>
      <w:r w:rsidRPr="00BB051B">
        <w:rPr>
          <w:rFonts w:ascii="Times New Roman" w:hAnsi="Times New Roman"/>
          <w:sz w:val="24"/>
          <w:szCs w:val="24"/>
        </w:rPr>
        <w:t>Opracowanie rocznego raportu z badań.</w:t>
      </w:r>
    </w:p>
    <w:p w14:paraId="18F66E08"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40E7E90C" w14:textId="77777777" w:rsidR="00955E3D" w:rsidRDefault="00E46C35" w:rsidP="00B34559">
      <w:pPr>
        <w:pStyle w:val="Akapitzlist"/>
        <w:numPr>
          <w:ilvl w:val="0"/>
          <w:numId w:val="284"/>
        </w:numPr>
        <w:rPr>
          <w:rFonts w:ascii="Times New Roman" w:hAnsi="Times New Roman"/>
          <w:sz w:val="24"/>
          <w:szCs w:val="24"/>
        </w:rPr>
      </w:pPr>
      <w:r>
        <w:rPr>
          <w:rFonts w:ascii="Times New Roman" w:hAnsi="Times New Roman"/>
          <w:sz w:val="24"/>
          <w:szCs w:val="24"/>
        </w:rPr>
        <w:t>Przekazanie raportu z badań z poprzedniego roku do MRiRW i GIW.</w:t>
      </w:r>
    </w:p>
    <w:p w14:paraId="1BE4376B" w14:textId="77777777" w:rsidR="00955E3D" w:rsidRDefault="00E46C35" w:rsidP="00B34559">
      <w:pPr>
        <w:pStyle w:val="Akapitzlist"/>
        <w:numPr>
          <w:ilvl w:val="0"/>
          <w:numId w:val="284"/>
        </w:numPr>
        <w:rPr>
          <w:rFonts w:ascii="Times New Roman" w:hAnsi="Times New Roman"/>
          <w:sz w:val="24"/>
          <w:szCs w:val="24"/>
        </w:rPr>
      </w:pPr>
      <w:r>
        <w:rPr>
          <w:rFonts w:ascii="Times New Roman" w:hAnsi="Times New Roman"/>
          <w:sz w:val="24"/>
          <w:szCs w:val="24"/>
        </w:rPr>
        <w:t>Prowadzenie badań.</w:t>
      </w:r>
    </w:p>
    <w:p w14:paraId="1D2ED758" w14:textId="77777777" w:rsidR="00955E3D" w:rsidRDefault="00E46C35" w:rsidP="00B34559">
      <w:pPr>
        <w:pStyle w:val="Akapitzlist"/>
        <w:numPr>
          <w:ilvl w:val="0"/>
          <w:numId w:val="284"/>
        </w:numPr>
        <w:rPr>
          <w:rFonts w:ascii="Times New Roman" w:hAnsi="Times New Roman"/>
          <w:sz w:val="24"/>
          <w:szCs w:val="24"/>
        </w:rPr>
      </w:pPr>
      <w:r>
        <w:rPr>
          <w:rFonts w:ascii="Times New Roman" w:hAnsi="Times New Roman"/>
          <w:sz w:val="24"/>
          <w:szCs w:val="24"/>
        </w:rPr>
        <w:t>Opracowanie i analiza wyników.</w:t>
      </w:r>
    </w:p>
    <w:p w14:paraId="29080BC9" w14:textId="77777777" w:rsidR="00955E3D" w:rsidRDefault="00E46C35" w:rsidP="00B34559">
      <w:pPr>
        <w:pStyle w:val="Akapitzlist"/>
        <w:numPr>
          <w:ilvl w:val="0"/>
          <w:numId w:val="284"/>
        </w:numPr>
        <w:rPr>
          <w:rFonts w:ascii="Times New Roman" w:hAnsi="Times New Roman"/>
          <w:sz w:val="24"/>
          <w:szCs w:val="24"/>
        </w:rPr>
      </w:pPr>
      <w:r>
        <w:rPr>
          <w:rFonts w:ascii="Times New Roman" w:hAnsi="Times New Roman"/>
          <w:sz w:val="24"/>
          <w:szCs w:val="24"/>
        </w:rPr>
        <w:t>Porównanie uzyskanych wyników z rezultatami uzyskanymi w 2024 r.</w:t>
      </w:r>
    </w:p>
    <w:p w14:paraId="34B8D611" w14:textId="4ED76FAD" w:rsidR="00955E3D" w:rsidRDefault="00BB051B" w:rsidP="00B34559">
      <w:pPr>
        <w:pStyle w:val="Akapitzlist"/>
        <w:numPr>
          <w:ilvl w:val="0"/>
          <w:numId w:val="284"/>
        </w:numPr>
        <w:rPr>
          <w:rFonts w:ascii="Times New Roman" w:hAnsi="Times New Roman"/>
          <w:sz w:val="24"/>
          <w:szCs w:val="24"/>
        </w:rPr>
      </w:pPr>
      <w:r w:rsidRPr="00BB051B">
        <w:rPr>
          <w:rFonts w:ascii="Times New Roman" w:hAnsi="Times New Roman"/>
          <w:sz w:val="24"/>
          <w:szCs w:val="24"/>
        </w:rPr>
        <w:t>Opracowanie rocznego raportu z badań.</w:t>
      </w:r>
    </w:p>
    <w:p w14:paraId="31F91EEC"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3D2407EB" w14:textId="77777777" w:rsidR="00955E3D" w:rsidRDefault="00E46C35" w:rsidP="00B34559">
      <w:pPr>
        <w:pStyle w:val="Akapitzlist"/>
        <w:numPr>
          <w:ilvl w:val="0"/>
          <w:numId w:val="285"/>
        </w:numPr>
        <w:rPr>
          <w:rFonts w:ascii="Times New Roman" w:hAnsi="Times New Roman"/>
          <w:sz w:val="24"/>
          <w:szCs w:val="24"/>
        </w:rPr>
      </w:pPr>
      <w:r>
        <w:rPr>
          <w:rFonts w:ascii="Times New Roman" w:hAnsi="Times New Roman"/>
          <w:sz w:val="24"/>
          <w:szCs w:val="24"/>
        </w:rPr>
        <w:t>Przekazanie raportu z badań z poprzedniego roku do MRiRW i GIW.</w:t>
      </w:r>
    </w:p>
    <w:p w14:paraId="2A50A773" w14:textId="77777777" w:rsidR="00955E3D" w:rsidRDefault="00E46C35" w:rsidP="00B34559">
      <w:pPr>
        <w:pStyle w:val="Akapitzlist"/>
        <w:numPr>
          <w:ilvl w:val="0"/>
          <w:numId w:val="285"/>
        </w:numPr>
        <w:rPr>
          <w:rFonts w:ascii="Times New Roman" w:hAnsi="Times New Roman"/>
          <w:sz w:val="24"/>
          <w:szCs w:val="24"/>
        </w:rPr>
      </w:pPr>
      <w:r>
        <w:rPr>
          <w:rFonts w:ascii="Times New Roman" w:hAnsi="Times New Roman"/>
          <w:sz w:val="24"/>
          <w:szCs w:val="24"/>
        </w:rPr>
        <w:t>Prowadzenie badań.</w:t>
      </w:r>
    </w:p>
    <w:p w14:paraId="7334C1E3" w14:textId="77777777" w:rsidR="00955E3D" w:rsidRDefault="00E46C35" w:rsidP="00B34559">
      <w:pPr>
        <w:pStyle w:val="Akapitzlist"/>
        <w:numPr>
          <w:ilvl w:val="0"/>
          <w:numId w:val="285"/>
        </w:numPr>
        <w:rPr>
          <w:rFonts w:ascii="Times New Roman" w:hAnsi="Times New Roman"/>
          <w:sz w:val="24"/>
          <w:szCs w:val="24"/>
        </w:rPr>
      </w:pPr>
      <w:r>
        <w:rPr>
          <w:rFonts w:ascii="Times New Roman" w:hAnsi="Times New Roman"/>
          <w:sz w:val="24"/>
          <w:szCs w:val="24"/>
        </w:rPr>
        <w:t>Opracowanie i analiza wyników.</w:t>
      </w:r>
    </w:p>
    <w:p w14:paraId="49FF1CDF" w14:textId="7B355261" w:rsidR="00955E3D" w:rsidRDefault="00E46C35" w:rsidP="00B34559">
      <w:pPr>
        <w:pStyle w:val="Akapitzlist"/>
        <w:numPr>
          <w:ilvl w:val="0"/>
          <w:numId w:val="285"/>
        </w:numPr>
        <w:rPr>
          <w:rFonts w:ascii="Times New Roman" w:hAnsi="Times New Roman"/>
          <w:sz w:val="24"/>
          <w:szCs w:val="24"/>
        </w:rPr>
      </w:pPr>
      <w:r>
        <w:rPr>
          <w:rFonts w:ascii="Times New Roman" w:hAnsi="Times New Roman"/>
          <w:sz w:val="24"/>
          <w:szCs w:val="24"/>
        </w:rPr>
        <w:t>Porównanie uzyskanych wyników z rezultatami uzyskanymi w latach 2024</w:t>
      </w:r>
      <w:r w:rsidR="004257E6">
        <w:rPr>
          <w:rFonts w:ascii="Times New Roman" w:hAnsi="Times New Roman"/>
          <w:sz w:val="24"/>
          <w:szCs w:val="24"/>
        </w:rPr>
        <w:t xml:space="preserve"> i </w:t>
      </w:r>
      <w:r>
        <w:rPr>
          <w:rFonts w:ascii="Times New Roman" w:hAnsi="Times New Roman"/>
          <w:sz w:val="24"/>
          <w:szCs w:val="24"/>
        </w:rPr>
        <w:t>2025.</w:t>
      </w:r>
    </w:p>
    <w:p w14:paraId="5B037725" w14:textId="2BC5D6B1" w:rsidR="00955E3D" w:rsidRDefault="00BB051B" w:rsidP="00B34559">
      <w:pPr>
        <w:pStyle w:val="Akapitzlist"/>
        <w:numPr>
          <w:ilvl w:val="0"/>
          <w:numId w:val="285"/>
        </w:numPr>
        <w:rPr>
          <w:rFonts w:ascii="Times New Roman" w:hAnsi="Times New Roman"/>
          <w:sz w:val="24"/>
          <w:szCs w:val="24"/>
        </w:rPr>
      </w:pPr>
      <w:r w:rsidRPr="00BB051B">
        <w:rPr>
          <w:rFonts w:ascii="Times New Roman" w:hAnsi="Times New Roman"/>
          <w:sz w:val="24"/>
          <w:szCs w:val="24"/>
        </w:rPr>
        <w:t>Opracowanie rocznego raportu z badań.</w:t>
      </w:r>
    </w:p>
    <w:p w14:paraId="2EFEA201"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7999D8DA" w14:textId="77777777" w:rsidR="00955E3D" w:rsidRDefault="00E46C35" w:rsidP="00B34559">
      <w:pPr>
        <w:pStyle w:val="Akapitzlist"/>
        <w:numPr>
          <w:ilvl w:val="0"/>
          <w:numId w:val="286"/>
        </w:numPr>
        <w:rPr>
          <w:rFonts w:ascii="Times New Roman" w:hAnsi="Times New Roman"/>
          <w:sz w:val="24"/>
          <w:szCs w:val="24"/>
        </w:rPr>
      </w:pPr>
      <w:r>
        <w:rPr>
          <w:rFonts w:ascii="Times New Roman" w:hAnsi="Times New Roman"/>
          <w:sz w:val="24"/>
          <w:szCs w:val="24"/>
        </w:rPr>
        <w:t>Przekazanie raportu z badań z poprzedniego roku do MRiRW i GIW.</w:t>
      </w:r>
    </w:p>
    <w:p w14:paraId="1E2110E5" w14:textId="77777777" w:rsidR="00955E3D" w:rsidRDefault="00E46C35" w:rsidP="00B34559">
      <w:pPr>
        <w:pStyle w:val="Akapitzlist"/>
        <w:numPr>
          <w:ilvl w:val="0"/>
          <w:numId w:val="286"/>
        </w:numPr>
        <w:rPr>
          <w:rFonts w:ascii="Times New Roman" w:hAnsi="Times New Roman"/>
          <w:sz w:val="24"/>
          <w:szCs w:val="24"/>
        </w:rPr>
      </w:pPr>
      <w:r>
        <w:rPr>
          <w:rFonts w:ascii="Times New Roman" w:hAnsi="Times New Roman"/>
          <w:sz w:val="24"/>
          <w:szCs w:val="24"/>
        </w:rPr>
        <w:t>Prowadzenie badań.</w:t>
      </w:r>
    </w:p>
    <w:p w14:paraId="7591D1AB" w14:textId="77777777" w:rsidR="00955E3D" w:rsidRDefault="00E46C35" w:rsidP="00B34559">
      <w:pPr>
        <w:pStyle w:val="Akapitzlist"/>
        <w:numPr>
          <w:ilvl w:val="0"/>
          <w:numId w:val="286"/>
        </w:numPr>
        <w:rPr>
          <w:rFonts w:ascii="Times New Roman" w:hAnsi="Times New Roman"/>
          <w:sz w:val="24"/>
          <w:szCs w:val="24"/>
        </w:rPr>
      </w:pPr>
      <w:r>
        <w:rPr>
          <w:rFonts w:ascii="Times New Roman" w:hAnsi="Times New Roman"/>
          <w:sz w:val="24"/>
          <w:szCs w:val="24"/>
        </w:rPr>
        <w:t>Opracowanie i analiza wyników.</w:t>
      </w:r>
    </w:p>
    <w:p w14:paraId="76257AF7" w14:textId="781C40D5" w:rsidR="00955E3D" w:rsidRDefault="00E46C35" w:rsidP="00B34559">
      <w:pPr>
        <w:pStyle w:val="Akapitzlist"/>
        <w:numPr>
          <w:ilvl w:val="0"/>
          <w:numId w:val="286"/>
        </w:numPr>
        <w:rPr>
          <w:rFonts w:ascii="Times New Roman" w:hAnsi="Times New Roman"/>
          <w:sz w:val="24"/>
          <w:szCs w:val="24"/>
        </w:rPr>
      </w:pPr>
      <w:r>
        <w:rPr>
          <w:rFonts w:ascii="Times New Roman" w:hAnsi="Times New Roman"/>
          <w:sz w:val="24"/>
          <w:szCs w:val="24"/>
        </w:rPr>
        <w:t>Porównanie uzyskanych wyników z rezultatami uzyskanymi w latach 2024</w:t>
      </w:r>
      <w:r w:rsidR="004257E6">
        <w:rPr>
          <w:rFonts w:ascii="Times New Roman" w:hAnsi="Times New Roman"/>
          <w:sz w:val="24"/>
          <w:szCs w:val="24"/>
        </w:rPr>
        <w:t>–</w:t>
      </w:r>
      <w:r>
        <w:rPr>
          <w:rFonts w:ascii="Times New Roman" w:hAnsi="Times New Roman"/>
          <w:sz w:val="24"/>
          <w:szCs w:val="24"/>
        </w:rPr>
        <w:t>2026.</w:t>
      </w:r>
    </w:p>
    <w:p w14:paraId="16EB3AA9" w14:textId="5B4490D6" w:rsidR="00955E3D" w:rsidRDefault="00BB051B" w:rsidP="00B34559">
      <w:pPr>
        <w:pStyle w:val="Akapitzlist"/>
        <w:numPr>
          <w:ilvl w:val="0"/>
          <w:numId w:val="286"/>
        </w:numPr>
        <w:rPr>
          <w:rFonts w:ascii="Times New Roman" w:hAnsi="Times New Roman"/>
          <w:sz w:val="24"/>
          <w:szCs w:val="24"/>
        </w:rPr>
      </w:pPr>
      <w:r w:rsidRPr="00BB051B">
        <w:rPr>
          <w:rFonts w:ascii="Times New Roman" w:hAnsi="Times New Roman"/>
          <w:sz w:val="24"/>
          <w:szCs w:val="24"/>
        </w:rPr>
        <w:t>Opracowanie rocznego raportu z badań.</w:t>
      </w:r>
    </w:p>
    <w:p w14:paraId="593632A5"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0F41C833" w14:textId="77777777" w:rsidR="00955E3D" w:rsidRDefault="00E46C35" w:rsidP="00B34559">
      <w:pPr>
        <w:pStyle w:val="Akapitzlist"/>
        <w:numPr>
          <w:ilvl w:val="0"/>
          <w:numId w:val="287"/>
        </w:numPr>
        <w:rPr>
          <w:rFonts w:ascii="Times New Roman" w:hAnsi="Times New Roman"/>
          <w:sz w:val="24"/>
          <w:szCs w:val="24"/>
        </w:rPr>
      </w:pPr>
      <w:r>
        <w:rPr>
          <w:rFonts w:ascii="Times New Roman" w:hAnsi="Times New Roman"/>
          <w:sz w:val="24"/>
          <w:szCs w:val="24"/>
        </w:rPr>
        <w:t>Przekazanie raportu z badań z poprzedniego roku do MRiRW i GIW.</w:t>
      </w:r>
    </w:p>
    <w:p w14:paraId="69AA0159" w14:textId="77777777" w:rsidR="00955E3D" w:rsidRDefault="00E46C35" w:rsidP="00B34559">
      <w:pPr>
        <w:pStyle w:val="Akapitzlist"/>
        <w:numPr>
          <w:ilvl w:val="0"/>
          <w:numId w:val="287"/>
        </w:numPr>
        <w:rPr>
          <w:rFonts w:ascii="Times New Roman" w:hAnsi="Times New Roman"/>
          <w:sz w:val="24"/>
          <w:szCs w:val="24"/>
        </w:rPr>
      </w:pPr>
      <w:r>
        <w:rPr>
          <w:rFonts w:ascii="Times New Roman" w:hAnsi="Times New Roman"/>
          <w:sz w:val="24"/>
          <w:szCs w:val="24"/>
        </w:rPr>
        <w:t>Prowadzenie badań.</w:t>
      </w:r>
    </w:p>
    <w:p w14:paraId="3A02B5B5" w14:textId="77777777" w:rsidR="00955E3D" w:rsidRDefault="00E46C35" w:rsidP="00B34559">
      <w:pPr>
        <w:pStyle w:val="Akapitzlist"/>
        <w:numPr>
          <w:ilvl w:val="0"/>
          <w:numId w:val="287"/>
        </w:numPr>
        <w:rPr>
          <w:rFonts w:ascii="Times New Roman" w:hAnsi="Times New Roman"/>
          <w:sz w:val="24"/>
          <w:szCs w:val="24"/>
        </w:rPr>
      </w:pPr>
      <w:r>
        <w:rPr>
          <w:rFonts w:ascii="Times New Roman" w:hAnsi="Times New Roman"/>
          <w:sz w:val="24"/>
          <w:szCs w:val="24"/>
        </w:rPr>
        <w:t>Opracowanie i analiza wyników.</w:t>
      </w:r>
    </w:p>
    <w:p w14:paraId="1501BCB2" w14:textId="6BE51173" w:rsidR="00955E3D" w:rsidRDefault="00E46C35" w:rsidP="00B34559">
      <w:pPr>
        <w:pStyle w:val="Akapitzlist"/>
        <w:numPr>
          <w:ilvl w:val="0"/>
          <w:numId w:val="287"/>
        </w:numPr>
        <w:rPr>
          <w:rFonts w:ascii="Times New Roman" w:hAnsi="Times New Roman"/>
          <w:sz w:val="24"/>
          <w:szCs w:val="24"/>
        </w:rPr>
      </w:pPr>
      <w:r>
        <w:rPr>
          <w:rFonts w:ascii="Times New Roman" w:hAnsi="Times New Roman"/>
          <w:sz w:val="24"/>
          <w:szCs w:val="24"/>
        </w:rPr>
        <w:t>Porównanie uzyskanych wyników z rezultatami uzyskanymi w latach 2024</w:t>
      </w:r>
      <w:r w:rsidR="004257E6">
        <w:rPr>
          <w:rFonts w:ascii="Times New Roman" w:hAnsi="Times New Roman"/>
          <w:sz w:val="24"/>
          <w:szCs w:val="24"/>
        </w:rPr>
        <w:t>–</w:t>
      </w:r>
      <w:r>
        <w:rPr>
          <w:rFonts w:ascii="Times New Roman" w:hAnsi="Times New Roman"/>
          <w:sz w:val="24"/>
          <w:szCs w:val="24"/>
        </w:rPr>
        <w:t>2027.</w:t>
      </w:r>
    </w:p>
    <w:p w14:paraId="7EB0A744" w14:textId="77777777" w:rsidR="00955E3D" w:rsidRDefault="00E46C35" w:rsidP="00B34559">
      <w:pPr>
        <w:pStyle w:val="Akapitzlist"/>
        <w:numPr>
          <w:ilvl w:val="0"/>
          <w:numId w:val="287"/>
        </w:numPr>
        <w:rPr>
          <w:rFonts w:ascii="Times New Roman" w:hAnsi="Times New Roman"/>
          <w:sz w:val="24"/>
          <w:szCs w:val="24"/>
        </w:rPr>
      </w:pPr>
      <w:r>
        <w:rPr>
          <w:rFonts w:ascii="Times New Roman" w:hAnsi="Times New Roman"/>
          <w:sz w:val="24"/>
          <w:szCs w:val="24"/>
        </w:rPr>
        <w:t xml:space="preserve">Ocena zagrożenia dla zdrowia konsumentów związanych z obecnością </w:t>
      </w:r>
      <w:r>
        <w:rPr>
          <w:rFonts w:ascii="Times New Roman" w:hAnsi="Times New Roman"/>
          <w:i/>
          <w:sz w:val="24"/>
          <w:szCs w:val="24"/>
        </w:rPr>
        <w:t xml:space="preserve">Campylobacter </w:t>
      </w:r>
      <w:r>
        <w:rPr>
          <w:rFonts w:ascii="Times New Roman" w:hAnsi="Times New Roman"/>
          <w:sz w:val="24"/>
          <w:szCs w:val="24"/>
        </w:rPr>
        <w:t>w tuszach drobiu i świń.</w:t>
      </w:r>
    </w:p>
    <w:p w14:paraId="5A0DDB28" w14:textId="3C9E82AF" w:rsidR="00955E3D" w:rsidRPr="00B04593" w:rsidRDefault="00E46C35" w:rsidP="00B34559">
      <w:pPr>
        <w:pStyle w:val="Akapitzlist"/>
        <w:numPr>
          <w:ilvl w:val="0"/>
          <w:numId w:val="287"/>
        </w:numPr>
        <w:rPr>
          <w:rFonts w:ascii="Times New Roman" w:hAnsi="Times New Roman"/>
          <w:sz w:val="24"/>
          <w:szCs w:val="24"/>
        </w:rPr>
      </w:pPr>
      <w:r w:rsidRPr="00B04593">
        <w:rPr>
          <w:rFonts w:ascii="Times New Roman" w:hAnsi="Times New Roman"/>
          <w:sz w:val="24"/>
          <w:szCs w:val="24"/>
        </w:rPr>
        <w:t xml:space="preserve">Opracowanie </w:t>
      </w:r>
      <w:r w:rsidR="00B4047A">
        <w:rPr>
          <w:rFonts w:ascii="Times New Roman" w:hAnsi="Times New Roman"/>
          <w:sz w:val="24"/>
          <w:szCs w:val="24"/>
        </w:rPr>
        <w:t xml:space="preserve">rocznego </w:t>
      </w:r>
      <w:r w:rsidRPr="00B04593">
        <w:rPr>
          <w:rFonts w:ascii="Times New Roman" w:hAnsi="Times New Roman"/>
          <w:sz w:val="24"/>
          <w:szCs w:val="24"/>
        </w:rPr>
        <w:t xml:space="preserve">raportu z badań </w:t>
      </w:r>
      <w:r w:rsidR="004257E6">
        <w:rPr>
          <w:rFonts w:ascii="Times New Roman" w:hAnsi="Times New Roman"/>
          <w:sz w:val="24"/>
          <w:szCs w:val="24"/>
        </w:rPr>
        <w:t xml:space="preserve">i </w:t>
      </w:r>
      <w:r w:rsidRPr="00B04593">
        <w:rPr>
          <w:rFonts w:ascii="Times New Roman" w:hAnsi="Times New Roman"/>
          <w:sz w:val="24"/>
          <w:szCs w:val="24"/>
        </w:rPr>
        <w:t>przekazani</w:t>
      </w:r>
      <w:r w:rsidR="004257E6">
        <w:rPr>
          <w:rFonts w:ascii="Times New Roman" w:hAnsi="Times New Roman"/>
          <w:sz w:val="24"/>
          <w:szCs w:val="24"/>
        </w:rPr>
        <w:t>e</w:t>
      </w:r>
      <w:r w:rsidRPr="00B04593">
        <w:rPr>
          <w:rFonts w:ascii="Times New Roman" w:hAnsi="Times New Roman"/>
          <w:sz w:val="24"/>
          <w:szCs w:val="24"/>
        </w:rPr>
        <w:t xml:space="preserve"> go do MRiRW i GIW.</w:t>
      </w:r>
    </w:p>
    <w:p w14:paraId="609D6652" w14:textId="77777777" w:rsidR="00955E3D" w:rsidRDefault="00E46C35" w:rsidP="00B34559">
      <w:pPr>
        <w:pStyle w:val="Akapitzlist"/>
        <w:numPr>
          <w:ilvl w:val="0"/>
          <w:numId w:val="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116B3AFF" w14:textId="0113A5EB"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Uzyskane wyniki badań będą przekazywane do MRiRW </w:t>
      </w:r>
      <w:r w:rsidR="004257E6">
        <w:rPr>
          <w:rFonts w:ascii="Times New Roman" w:hAnsi="Times New Roman"/>
          <w:sz w:val="24"/>
          <w:szCs w:val="24"/>
        </w:rPr>
        <w:t xml:space="preserve">i </w:t>
      </w:r>
      <w:r>
        <w:rPr>
          <w:rFonts w:ascii="Times New Roman" w:hAnsi="Times New Roman"/>
          <w:sz w:val="24"/>
          <w:szCs w:val="24"/>
        </w:rPr>
        <w:t xml:space="preserve">GIW w celu wykorzystania w krajowych sprawozdaniach oraz przekazania do odpowiednich instytucji Unii Europejskiej, zwłaszcza do corocznych raportów zoonotycznych EFSA. Przewiduje się również publikację wyników w czasopismach naukowych i specjalistycznych adresowanych do lekarzy weterynarii. Otrzymane dane zostaną wykorzystane do oceny zagrożeń dla konsumentów związanych z występowaniem </w:t>
      </w:r>
      <w:r>
        <w:rPr>
          <w:rFonts w:ascii="Times New Roman" w:hAnsi="Times New Roman"/>
          <w:i/>
          <w:sz w:val="24"/>
          <w:szCs w:val="24"/>
        </w:rPr>
        <w:t>Campylobacter</w:t>
      </w:r>
      <w:r>
        <w:rPr>
          <w:rFonts w:ascii="Times New Roman" w:hAnsi="Times New Roman"/>
          <w:sz w:val="24"/>
          <w:szCs w:val="24"/>
        </w:rPr>
        <w:t xml:space="preserve"> w tuszach drobiu i świń.</w:t>
      </w:r>
    </w:p>
    <w:p w14:paraId="59C30EFE" w14:textId="77777777" w:rsidR="00955E3D" w:rsidRDefault="00E46C35" w:rsidP="00B34559">
      <w:pPr>
        <w:pStyle w:val="Akapitzlist"/>
        <w:numPr>
          <w:ilvl w:val="0"/>
          <w:numId w:val="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2B23159E" w14:textId="6D0C54A2"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MRiRW </w:t>
      </w:r>
      <w:r w:rsidR="004257E6">
        <w:rPr>
          <w:rFonts w:ascii="Times New Roman" w:hAnsi="Times New Roman"/>
          <w:sz w:val="24"/>
          <w:szCs w:val="24"/>
        </w:rPr>
        <w:t xml:space="preserve">i </w:t>
      </w:r>
      <w:r>
        <w:rPr>
          <w:rFonts w:ascii="Times New Roman" w:hAnsi="Times New Roman"/>
          <w:sz w:val="24"/>
          <w:szCs w:val="24"/>
        </w:rPr>
        <w:t xml:space="preserve">GIW jako odbiorcy wyników badań. Zadanie będzie realizowane przy współpracy Inspekcji Weterynaryjnej przez udział w pobieraniu próbek w rzeźni. Zostaną wyznaczeni koordynatorzy wojewódzcy odpowiadający za realizację harmonogramu pobierania próbek oraz inspektorzy powiatowi bezpośrednio pobierający próbki i przesyłający je do PIWet </w:t>
      </w:r>
      <w:r w:rsidR="004257E6">
        <w:rPr>
          <w:rFonts w:ascii="Times New Roman" w:hAnsi="Times New Roman"/>
          <w:sz w:val="24"/>
          <w:szCs w:val="24"/>
        </w:rPr>
        <w:t>–</w:t>
      </w:r>
      <w:r>
        <w:rPr>
          <w:rFonts w:ascii="Times New Roman" w:hAnsi="Times New Roman"/>
          <w:sz w:val="24"/>
          <w:szCs w:val="24"/>
        </w:rPr>
        <w:t xml:space="preserve"> PIB.</w:t>
      </w:r>
    </w:p>
    <w:p w14:paraId="7C012516" w14:textId="77777777" w:rsidR="00955E3D" w:rsidRDefault="00955E3D">
      <w:pPr>
        <w:pStyle w:val="Akapitzlist"/>
        <w:ind w:left="0" w:firstLine="284"/>
        <w:rPr>
          <w:rFonts w:ascii="Times New Roman" w:hAnsi="Times New Roman"/>
          <w:sz w:val="24"/>
          <w:szCs w:val="24"/>
        </w:rPr>
      </w:pPr>
    </w:p>
    <w:p w14:paraId="52F8C343"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45" w:name="_Toc214282325"/>
      <w:r>
        <w:rPr>
          <w:rFonts w:ascii="Times New Roman" w:hAnsi="Times New Roman" w:cs="Times New Roman"/>
          <w:color w:val="auto"/>
          <w:sz w:val="24"/>
          <w:szCs w:val="24"/>
        </w:rPr>
        <w:t xml:space="preserve">Ocena zagrożenia występowania </w:t>
      </w:r>
      <w:r>
        <w:rPr>
          <w:rFonts w:ascii="Times New Roman" w:hAnsi="Times New Roman" w:cs="Times New Roman"/>
          <w:i/>
          <w:color w:val="auto"/>
          <w:sz w:val="24"/>
          <w:szCs w:val="24"/>
        </w:rPr>
        <w:t xml:space="preserve">Salmonella </w:t>
      </w:r>
      <w:r>
        <w:rPr>
          <w:rFonts w:ascii="Times New Roman" w:hAnsi="Times New Roman" w:cs="Times New Roman"/>
          <w:color w:val="auto"/>
          <w:sz w:val="24"/>
          <w:szCs w:val="24"/>
        </w:rPr>
        <w:t>spp</w:t>
      </w:r>
      <w:r>
        <w:rPr>
          <w:rFonts w:ascii="Times New Roman" w:hAnsi="Times New Roman" w:cs="Times New Roman"/>
          <w:i/>
          <w:color w:val="auto"/>
          <w:sz w:val="24"/>
          <w:szCs w:val="24"/>
        </w:rPr>
        <w:t xml:space="preserve">., Listeria monocytogenes, Campylobacter </w:t>
      </w:r>
      <w:r w:rsidRPr="00002A79">
        <w:rPr>
          <w:rFonts w:ascii="Times New Roman" w:hAnsi="Times New Roman" w:cs="Times New Roman"/>
          <w:color w:val="auto"/>
          <w:sz w:val="24"/>
          <w:szCs w:val="24"/>
        </w:rPr>
        <w:t>spp.,</w:t>
      </w:r>
      <w:r>
        <w:rPr>
          <w:rFonts w:ascii="Times New Roman" w:hAnsi="Times New Roman" w:cs="Times New Roman"/>
          <w:i/>
          <w:color w:val="auto"/>
          <w:sz w:val="24"/>
          <w:szCs w:val="24"/>
        </w:rPr>
        <w:t xml:space="preserve"> Yersinia </w:t>
      </w:r>
      <w:r w:rsidRPr="00002A79">
        <w:rPr>
          <w:rFonts w:ascii="Times New Roman" w:hAnsi="Times New Roman" w:cs="Times New Roman"/>
          <w:color w:val="auto"/>
          <w:sz w:val="24"/>
          <w:szCs w:val="24"/>
        </w:rPr>
        <w:t>spp</w:t>
      </w:r>
      <w:r>
        <w:rPr>
          <w:rFonts w:ascii="Times New Roman" w:hAnsi="Times New Roman" w:cs="Times New Roman"/>
          <w:i/>
          <w:color w:val="auto"/>
          <w:sz w:val="24"/>
          <w:szCs w:val="24"/>
        </w:rPr>
        <w:t>.</w:t>
      </w:r>
      <w:r>
        <w:rPr>
          <w:rFonts w:ascii="Times New Roman" w:hAnsi="Times New Roman" w:cs="Times New Roman"/>
          <w:color w:val="auto"/>
          <w:sz w:val="24"/>
          <w:szCs w:val="24"/>
        </w:rPr>
        <w:t xml:space="preserve"> i werotoksycznych </w:t>
      </w:r>
      <w:r>
        <w:rPr>
          <w:rFonts w:ascii="Times New Roman" w:hAnsi="Times New Roman" w:cs="Times New Roman"/>
          <w:i/>
          <w:color w:val="auto"/>
          <w:sz w:val="24"/>
          <w:szCs w:val="24"/>
        </w:rPr>
        <w:t>Escherichia coli</w:t>
      </w:r>
      <w:r>
        <w:rPr>
          <w:rFonts w:ascii="Times New Roman" w:hAnsi="Times New Roman" w:cs="Times New Roman"/>
          <w:color w:val="auto"/>
          <w:sz w:val="24"/>
          <w:szCs w:val="24"/>
        </w:rPr>
        <w:t xml:space="preserve"> w mleku surowym i produktach mlecznych</w:t>
      </w:r>
      <w:bookmarkEnd w:id="45"/>
    </w:p>
    <w:p w14:paraId="2C67CE5D" w14:textId="77777777" w:rsidR="00955E3D" w:rsidRDefault="00955E3D">
      <w:pPr>
        <w:suppressAutoHyphens w:val="0"/>
        <w:spacing w:after="0" w:line="240" w:lineRule="auto"/>
        <w:ind w:left="360"/>
        <w:contextualSpacing/>
        <w:rPr>
          <w:rFonts w:ascii="Times New Roman" w:eastAsia="Times New Roman" w:hAnsi="Times New Roman"/>
          <w:b/>
          <w:bCs/>
          <w:sz w:val="24"/>
          <w:szCs w:val="24"/>
        </w:rPr>
      </w:pPr>
    </w:p>
    <w:p w14:paraId="25648447" w14:textId="77777777" w:rsidR="00955E3D" w:rsidRDefault="00E46C35" w:rsidP="00B34559">
      <w:pPr>
        <w:pStyle w:val="Akapitzlist"/>
        <w:numPr>
          <w:ilvl w:val="0"/>
          <w:numId w:val="3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1C335E01" w14:textId="7524D5DC" w:rsidR="00955E3D" w:rsidRDefault="00D87190">
      <w:pPr>
        <w:pStyle w:val="Akapitzlist"/>
        <w:ind w:left="0" w:firstLine="284"/>
        <w:rPr>
          <w:rFonts w:ascii="Times New Roman" w:hAnsi="Times New Roman"/>
          <w:sz w:val="24"/>
          <w:szCs w:val="24"/>
        </w:rPr>
      </w:pPr>
      <w:r w:rsidRPr="00D87190">
        <w:rPr>
          <w:rFonts w:ascii="Times New Roman" w:hAnsi="Times New Roman"/>
          <w:sz w:val="24"/>
          <w:szCs w:val="24"/>
        </w:rPr>
        <w:t>Zakład Higieny Żywności Pochodzenia Zwierzęcego PIWet – PIB</w:t>
      </w:r>
      <w:r>
        <w:rPr>
          <w:rFonts w:ascii="Times New Roman" w:hAnsi="Times New Roman"/>
          <w:sz w:val="24"/>
          <w:szCs w:val="24"/>
        </w:rPr>
        <w:t>/</w:t>
      </w:r>
      <w:r w:rsidR="008C21D3" w:rsidRPr="008C21D3">
        <w:rPr>
          <w:rFonts w:ascii="Times New Roman" w:hAnsi="Times New Roman"/>
          <w:sz w:val="24"/>
          <w:szCs w:val="24"/>
        </w:rPr>
        <w:t>Dział Badań Mikrobiologicznych Żywności i Pasz</w:t>
      </w:r>
      <w:r w:rsidR="008C21D3" w:rsidRPr="008C21D3" w:rsidDel="008C21D3">
        <w:rPr>
          <w:rFonts w:ascii="Times New Roman" w:hAnsi="Times New Roman"/>
          <w:sz w:val="24"/>
          <w:szCs w:val="24"/>
        </w:rPr>
        <w:t xml:space="preserve"> </w:t>
      </w:r>
      <w:r w:rsidR="00E46C35">
        <w:rPr>
          <w:rFonts w:ascii="Times New Roman" w:hAnsi="Times New Roman"/>
          <w:sz w:val="24"/>
          <w:szCs w:val="24"/>
        </w:rPr>
        <w:t xml:space="preserve">PIWet </w:t>
      </w:r>
      <w:r w:rsidR="004257E6">
        <w:rPr>
          <w:rFonts w:ascii="Times New Roman" w:hAnsi="Times New Roman"/>
          <w:sz w:val="24"/>
          <w:szCs w:val="24"/>
        </w:rPr>
        <w:t>–</w:t>
      </w:r>
      <w:r w:rsidR="00E46C35">
        <w:rPr>
          <w:rFonts w:ascii="Times New Roman" w:hAnsi="Times New Roman"/>
          <w:sz w:val="24"/>
          <w:szCs w:val="24"/>
        </w:rPr>
        <w:t xml:space="preserve"> PIB</w:t>
      </w:r>
    </w:p>
    <w:p w14:paraId="79AA0767" w14:textId="77777777" w:rsidR="00955E3D" w:rsidRDefault="00E46C35" w:rsidP="00B34559">
      <w:pPr>
        <w:pStyle w:val="Akapitzlist"/>
        <w:numPr>
          <w:ilvl w:val="0"/>
          <w:numId w:val="37"/>
        </w:numPr>
        <w:rPr>
          <w:rFonts w:ascii="Times New Roman" w:eastAsia="Times New Roman" w:hAnsi="Times New Roman"/>
          <w:b/>
          <w:bCs/>
          <w:sz w:val="24"/>
          <w:szCs w:val="24"/>
          <w:lang w:bidi="en-US"/>
        </w:rPr>
      </w:pPr>
      <w:r>
        <w:rPr>
          <w:rFonts w:ascii="Times New Roman" w:eastAsia="Times New Roman" w:hAnsi="Times New Roman"/>
          <w:b/>
          <w:bCs/>
          <w:sz w:val="24"/>
          <w:szCs w:val="24"/>
        </w:rPr>
        <w:t>Cel zadania</w:t>
      </w:r>
    </w:p>
    <w:p w14:paraId="0AEAFFB8" w14:textId="25B20447"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ocena występowania i charakterystyka zagrożeń związan</w:t>
      </w:r>
      <w:r w:rsidR="0001156F">
        <w:rPr>
          <w:rFonts w:ascii="Times New Roman" w:hAnsi="Times New Roman"/>
          <w:sz w:val="24"/>
          <w:szCs w:val="24"/>
        </w:rPr>
        <w:t>ych</w:t>
      </w:r>
      <w:r>
        <w:rPr>
          <w:rFonts w:ascii="Times New Roman" w:hAnsi="Times New Roman"/>
          <w:sz w:val="24"/>
          <w:szCs w:val="24"/>
        </w:rPr>
        <w:t xml:space="preserve"> z występowaniem </w:t>
      </w:r>
      <w:r>
        <w:rPr>
          <w:rFonts w:ascii="Times New Roman" w:hAnsi="Times New Roman"/>
          <w:i/>
          <w:sz w:val="24"/>
          <w:szCs w:val="24"/>
        </w:rPr>
        <w:t>Salmonella</w:t>
      </w:r>
      <w:r>
        <w:rPr>
          <w:rFonts w:ascii="Times New Roman" w:hAnsi="Times New Roman"/>
          <w:sz w:val="24"/>
          <w:szCs w:val="24"/>
        </w:rPr>
        <w:t xml:space="preserve"> spp., </w:t>
      </w:r>
      <w:r w:rsidR="00CF234E">
        <w:rPr>
          <w:rFonts w:ascii="Times New Roman" w:hAnsi="Times New Roman"/>
          <w:i/>
          <w:sz w:val="24"/>
          <w:szCs w:val="24"/>
        </w:rPr>
        <w:t xml:space="preserve">L. </w:t>
      </w:r>
      <w:r>
        <w:rPr>
          <w:rFonts w:ascii="Times New Roman" w:hAnsi="Times New Roman"/>
          <w:i/>
          <w:sz w:val="24"/>
          <w:szCs w:val="24"/>
        </w:rPr>
        <w:t>monocytogenes</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werotoksycznych </w:t>
      </w:r>
      <w:r w:rsidR="00A21DCE">
        <w:rPr>
          <w:rFonts w:ascii="Times New Roman" w:hAnsi="Times New Roman"/>
          <w:i/>
          <w:sz w:val="24"/>
          <w:szCs w:val="24"/>
        </w:rPr>
        <w:t xml:space="preserve">E. </w:t>
      </w:r>
      <w:r>
        <w:rPr>
          <w:rFonts w:ascii="Times New Roman" w:hAnsi="Times New Roman"/>
          <w:i/>
          <w:sz w:val="24"/>
          <w:szCs w:val="24"/>
        </w:rPr>
        <w:t>coli</w:t>
      </w:r>
      <w:r>
        <w:rPr>
          <w:rFonts w:ascii="Times New Roman" w:hAnsi="Times New Roman"/>
          <w:sz w:val="24"/>
          <w:szCs w:val="24"/>
        </w:rPr>
        <w:t xml:space="preserve"> i </w:t>
      </w:r>
      <w:r>
        <w:rPr>
          <w:rFonts w:ascii="Times New Roman" w:hAnsi="Times New Roman"/>
          <w:i/>
          <w:sz w:val="24"/>
          <w:szCs w:val="24"/>
        </w:rPr>
        <w:t>Yersinia</w:t>
      </w:r>
      <w:r>
        <w:rPr>
          <w:rFonts w:ascii="Times New Roman" w:hAnsi="Times New Roman"/>
          <w:sz w:val="24"/>
          <w:szCs w:val="24"/>
        </w:rPr>
        <w:t xml:space="preserve"> spp. w procesie produkcji mleka i wybranych produktów mlecznych.</w:t>
      </w:r>
    </w:p>
    <w:p w14:paraId="7460EEB6" w14:textId="77777777" w:rsidR="00955E3D" w:rsidRDefault="00E46C35" w:rsidP="00B34559">
      <w:pPr>
        <w:pStyle w:val="Akapitzlist"/>
        <w:numPr>
          <w:ilvl w:val="0"/>
          <w:numId w:val="3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45B2B726" w14:textId="70D506F1"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Jakość higieniczna mleka surowego zależy od warunków jego pozyskiwania i przechowywania po udoju. W mleku mogą występować drobnoustroje chorobotwórcze, takie jak np. </w:t>
      </w:r>
      <w:r>
        <w:rPr>
          <w:rFonts w:ascii="Times New Roman" w:hAnsi="Times New Roman"/>
          <w:i/>
          <w:sz w:val="24"/>
          <w:szCs w:val="24"/>
        </w:rPr>
        <w:t>Salmonella</w:t>
      </w:r>
      <w:r>
        <w:rPr>
          <w:rFonts w:ascii="Times New Roman" w:hAnsi="Times New Roman"/>
          <w:sz w:val="24"/>
          <w:szCs w:val="24"/>
        </w:rPr>
        <w:t xml:space="preserve"> spp., werotoksyczne </w:t>
      </w:r>
      <w:r w:rsidR="00A21DCE">
        <w:rPr>
          <w:rFonts w:ascii="Times New Roman" w:hAnsi="Times New Roman"/>
          <w:i/>
          <w:sz w:val="24"/>
          <w:szCs w:val="24"/>
        </w:rPr>
        <w:t xml:space="preserve">E. </w:t>
      </w:r>
      <w:r>
        <w:rPr>
          <w:rFonts w:ascii="Times New Roman" w:hAnsi="Times New Roman"/>
          <w:i/>
          <w:sz w:val="24"/>
          <w:szCs w:val="24"/>
        </w:rPr>
        <w:t>coli</w:t>
      </w:r>
      <w:r>
        <w:rPr>
          <w:rFonts w:ascii="Times New Roman" w:hAnsi="Times New Roman"/>
          <w:sz w:val="24"/>
          <w:szCs w:val="24"/>
        </w:rPr>
        <w:t xml:space="preserve"> (VTEC), termotolerancyjne </w:t>
      </w:r>
      <w:r>
        <w:rPr>
          <w:rFonts w:ascii="Times New Roman" w:hAnsi="Times New Roman"/>
          <w:i/>
          <w:sz w:val="24"/>
          <w:szCs w:val="24"/>
        </w:rPr>
        <w:t>Campylobacter</w:t>
      </w:r>
      <w:r>
        <w:rPr>
          <w:rFonts w:ascii="Times New Roman" w:hAnsi="Times New Roman"/>
          <w:sz w:val="24"/>
          <w:szCs w:val="24"/>
        </w:rPr>
        <w:t xml:space="preserve">, </w:t>
      </w:r>
      <w:r>
        <w:rPr>
          <w:rFonts w:ascii="Times New Roman" w:hAnsi="Times New Roman"/>
          <w:i/>
          <w:sz w:val="24"/>
          <w:szCs w:val="24"/>
        </w:rPr>
        <w:t>Bacillus cereus</w:t>
      </w:r>
      <w:r>
        <w:rPr>
          <w:rFonts w:ascii="Times New Roman" w:hAnsi="Times New Roman"/>
          <w:sz w:val="24"/>
          <w:szCs w:val="24"/>
        </w:rPr>
        <w:t xml:space="preserve">, </w:t>
      </w:r>
      <w:r>
        <w:rPr>
          <w:rFonts w:ascii="Times New Roman" w:hAnsi="Times New Roman"/>
          <w:i/>
          <w:sz w:val="24"/>
          <w:szCs w:val="24"/>
        </w:rPr>
        <w:t>Yersinia enterocolityca</w:t>
      </w:r>
      <w:r>
        <w:rPr>
          <w:rFonts w:ascii="Times New Roman" w:hAnsi="Times New Roman"/>
          <w:sz w:val="24"/>
          <w:szCs w:val="24"/>
        </w:rPr>
        <w:t xml:space="preserve">, </w:t>
      </w:r>
      <w:r w:rsidR="00CF234E">
        <w:rPr>
          <w:rFonts w:ascii="Times New Roman" w:hAnsi="Times New Roman"/>
          <w:i/>
          <w:sz w:val="24"/>
          <w:szCs w:val="24"/>
        </w:rPr>
        <w:t xml:space="preserve">L. </w:t>
      </w:r>
      <w:r>
        <w:rPr>
          <w:rFonts w:ascii="Times New Roman" w:hAnsi="Times New Roman"/>
          <w:i/>
          <w:sz w:val="24"/>
          <w:szCs w:val="24"/>
        </w:rPr>
        <w:t>monocytogenes</w:t>
      </w:r>
      <w:r>
        <w:rPr>
          <w:rFonts w:ascii="Times New Roman" w:hAnsi="Times New Roman"/>
          <w:sz w:val="24"/>
          <w:szCs w:val="24"/>
        </w:rPr>
        <w:t>, czy koagulazododatnie gronkowce. Drobnoustroje te lub ich toksyny mogą wywoływać u ludzi zatrucia i zakażenia pokarmowe.</w:t>
      </w:r>
    </w:p>
    <w:p w14:paraId="74291088" w14:textId="4A9C3B3B"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Dane piśmiennictwa wskazują, że drobnoustroje patogenne takie jak </w:t>
      </w:r>
      <w:r>
        <w:rPr>
          <w:rFonts w:ascii="Times New Roman" w:hAnsi="Times New Roman"/>
          <w:i/>
          <w:sz w:val="24"/>
          <w:szCs w:val="24"/>
        </w:rPr>
        <w:t>E</w:t>
      </w:r>
      <w:r w:rsidR="00A21DCE">
        <w:rPr>
          <w:rFonts w:ascii="Times New Roman" w:hAnsi="Times New Roman"/>
          <w:i/>
          <w:sz w:val="24"/>
          <w:szCs w:val="24"/>
        </w:rPr>
        <w:t>.</w:t>
      </w:r>
      <w:r w:rsidR="004C4F1B">
        <w:rPr>
          <w:rFonts w:ascii="Times New Roman" w:hAnsi="Times New Roman"/>
          <w:i/>
          <w:sz w:val="24"/>
          <w:szCs w:val="24"/>
        </w:rPr>
        <w:t xml:space="preserve"> </w:t>
      </w:r>
      <w:r>
        <w:rPr>
          <w:rFonts w:ascii="Times New Roman" w:hAnsi="Times New Roman"/>
          <w:i/>
          <w:sz w:val="24"/>
          <w:szCs w:val="24"/>
        </w:rPr>
        <w:t>coli</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w:t>
      </w:r>
      <w:r>
        <w:rPr>
          <w:rFonts w:ascii="Times New Roman" w:hAnsi="Times New Roman"/>
          <w:i/>
          <w:sz w:val="24"/>
          <w:szCs w:val="24"/>
        </w:rPr>
        <w:t>Yersinia</w:t>
      </w:r>
      <w:r>
        <w:rPr>
          <w:rFonts w:ascii="Times New Roman" w:hAnsi="Times New Roman"/>
          <w:sz w:val="24"/>
          <w:szCs w:val="24"/>
        </w:rPr>
        <w:t xml:space="preserve"> spp. czy </w:t>
      </w:r>
      <w:r>
        <w:rPr>
          <w:rFonts w:ascii="Times New Roman" w:hAnsi="Times New Roman"/>
          <w:i/>
          <w:sz w:val="24"/>
          <w:szCs w:val="24"/>
        </w:rPr>
        <w:t>Salmonella</w:t>
      </w:r>
      <w:r>
        <w:rPr>
          <w:rFonts w:ascii="Times New Roman" w:hAnsi="Times New Roman"/>
          <w:sz w:val="24"/>
          <w:szCs w:val="24"/>
        </w:rPr>
        <w:t xml:space="preserve"> spp. i </w:t>
      </w:r>
      <w:r w:rsidR="00CF234E">
        <w:rPr>
          <w:rFonts w:ascii="Times New Roman" w:hAnsi="Times New Roman"/>
          <w:i/>
          <w:sz w:val="24"/>
          <w:szCs w:val="24"/>
        </w:rPr>
        <w:t xml:space="preserve">L. </w:t>
      </w:r>
      <w:r>
        <w:rPr>
          <w:rFonts w:ascii="Times New Roman" w:hAnsi="Times New Roman"/>
          <w:i/>
          <w:sz w:val="24"/>
          <w:szCs w:val="24"/>
        </w:rPr>
        <w:t xml:space="preserve">monocytogenes </w:t>
      </w:r>
      <w:r>
        <w:rPr>
          <w:rFonts w:ascii="Times New Roman" w:hAnsi="Times New Roman"/>
          <w:sz w:val="24"/>
          <w:szCs w:val="24"/>
        </w:rPr>
        <w:t xml:space="preserve">wywoływały pojedyncze i masowe zachorowania ludzi w Europie i Ameryce Północnej, a przyczyną zachorowania było spożycie surowego mleka lub serów z mleka niepasteryzowanego. Także dane zoonotyczne za 2019 r. przedstawione w raporcie </w:t>
      </w:r>
      <w:r w:rsidR="0001156F">
        <w:rPr>
          <w:rFonts w:ascii="Times New Roman" w:hAnsi="Times New Roman"/>
          <w:sz w:val="24"/>
          <w:szCs w:val="24"/>
        </w:rPr>
        <w:t xml:space="preserve">EFSA </w:t>
      </w:r>
      <w:r>
        <w:rPr>
          <w:rFonts w:ascii="Times New Roman" w:hAnsi="Times New Roman"/>
          <w:sz w:val="24"/>
          <w:szCs w:val="24"/>
        </w:rPr>
        <w:t xml:space="preserve">wskazują na częste występowanie takich zoonoz jak kampylobakterioza, salmonelloza, listerioza czy zachorowania na tle werotoksycznych </w:t>
      </w:r>
      <w:r>
        <w:rPr>
          <w:rFonts w:ascii="Times New Roman" w:hAnsi="Times New Roman"/>
          <w:i/>
          <w:sz w:val="24"/>
          <w:szCs w:val="24"/>
        </w:rPr>
        <w:t>E</w:t>
      </w:r>
      <w:r w:rsidR="00A21DCE">
        <w:rPr>
          <w:rFonts w:ascii="Times New Roman" w:hAnsi="Times New Roman"/>
          <w:i/>
          <w:sz w:val="24"/>
          <w:szCs w:val="24"/>
        </w:rPr>
        <w:t>.</w:t>
      </w:r>
      <w:r w:rsidR="004C4F1B">
        <w:rPr>
          <w:rFonts w:ascii="Times New Roman" w:hAnsi="Times New Roman"/>
          <w:i/>
          <w:sz w:val="24"/>
          <w:szCs w:val="24"/>
        </w:rPr>
        <w:t xml:space="preserve"> </w:t>
      </w:r>
      <w:r>
        <w:rPr>
          <w:rFonts w:ascii="Times New Roman" w:hAnsi="Times New Roman"/>
          <w:i/>
          <w:sz w:val="24"/>
          <w:szCs w:val="24"/>
        </w:rPr>
        <w:t>coli</w:t>
      </w:r>
      <w:r>
        <w:rPr>
          <w:rFonts w:ascii="Times New Roman" w:hAnsi="Times New Roman"/>
          <w:sz w:val="24"/>
          <w:szCs w:val="24"/>
        </w:rPr>
        <w:t>.</w:t>
      </w:r>
    </w:p>
    <w:p w14:paraId="666C288A" w14:textId="4B78880F" w:rsidR="00955E3D" w:rsidRDefault="00E46C35">
      <w:pPr>
        <w:pStyle w:val="Akapitzlist"/>
        <w:ind w:left="0" w:firstLine="284"/>
        <w:rPr>
          <w:rFonts w:ascii="Times New Roman" w:hAnsi="Times New Roman"/>
          <w:sz w:val="24"/>
          <w:szCs w:val="24"/>
        </w:rPr>
      </w:pPr>
      <w:r>
        <w:rPr>
          <w:rFonts w:ascii="Times New Roman" w:hAnsi="Times New Roman"/>
          <w:sz w:val="24"/>
          <w:szCs w:val="24"/>
        </w:rPr>
        <w:t>Zgodnie z raportem, kampylobakterioza kolejny rok jest najczęściej występującą chorobą odzwierzęcą u ludzi w Unii Europejskiej (220 682 przypadków, średni współczynnik zapadalności 59,7/100 000 mieszkańców). W Polsce w 2019 r. odnotowano 715 przypadków kampylobakteriozy u ludzi (wskaźnik 1,9/100 000) i był to podobny poziom jak w 2018</w:t>
      </w:r>
      <w:r w:rsidR="0001156F">
        <w:rPr>
          <w:rFonts w:ascii="Times New Roman" w:hAnsi="Times New Roman"/>
          <w:sz w:val="24"/>
          <w:szCs w:val="24"/>
        </w:rPr>
        <w:t xml:space="preserve"> r</w:t>
      </w:r>
      <w:r>
        <w:rPr>
          <w:rFonts w:ascii="Times New Roman" w:hAnsi="Times New Roman"/>
          <w:sz w:val="24"/>
          <w:szCs w:val="24"/>
        </w:rPr>
        <w:t>. Liczba przebadanych próbek mleka surowego w porównaniu z różnego rodzajami próbkami surowego mięsa była niewielka (1023 próbki, 1,9% wyników dodatnich). Występowanie tych drobnoustrojów określono także w mleku i produktach mlecznych (łącznie 821 próbek, 0,2% wyników dodatnich) oraz w mleku surowym (1022 próbki, z tego 1,9% dodatnich).</w:t>
      </w:r>
    </w:p>
    <w:p w14:paraId="5E5C2F24" w14:textId="748B5665"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Salmoneloza stanowi jeden z najbardziej istotnych problemów związanych z zakażeniami pokarmowymi u ludzi. Najczęściej </w:t>
      </w:r>
      <w:r w:rsidR="0001156F">
        <w:rPr>
          <w:rFonts w:ascii="Times New Roman" w:hAnsi="Times New Roman"/>
          <w:sz w:val="24"/>
          <w:szCs w:val="24"/>
        </w:rPr>
        <w:t xml:space="preserve">jest </w:t>
      </w:r>
      <w:r w:rsidR="00CF29EF">
        <w:rPr>
          <w:rFonts w:ascii="Times New Roman" w:hAnsi="Times New Roman"/>
          <w:sz w:val="24"/>
          <w:szCs w:val="24"/>
        </w:rPr>
        <w:t xml:space="preserve">wywoływana </w:t>
      </w:r>
      <w:r>
        <w:rPr>
          <w:rFonts w:ascii="Times New Roman" w:hAnsi="Times New Roman"/>
          <w:sz w:val="24"/>
          <w:szCs w:val="24"/>
        </w:rPr>
        <w:t xml:space="preserve">przez serowary </w:t>
      </w:r>
      <w:r>
        <w:rPr>
          <w:rFonts w:ascii="Times New Roman" w:hAnsi="Times New Roman"/>
          <w:i/>
          <w:sz w:val="24"/>
          <w:szCs w:val="24"/>
        </w:rPr>
        <w:t>S</w:t>
      </w:r>
      <w:r w:rsidR="0001156F">
        <w:rPr>
          <w:rFonts w:ascii="Times New Roman" w:hAnsi="Times New Roman"/>
          <w:i/>
          <w:sz w:val="24"/>
          <w:szCs w:val="24"/>
        </w:rPr>
        <w:t>almonella</w:t>
      </w:r>
      <w:r>
        <w:rPr>
          <w:rFonts w:ascii="Times New Roman" w:hAnsi="Times New Roman"/>
          <w:sz w:val="24"/>
          <w:szCs w:val="24"/>
        </w:rPr>
        <w:t xml:space="preserve"> Enetritidis (50,3% oznaczonych szczepów) i </w:t>
      </w:r>
      <w:r w:rsidRPr="005644DF">
        <w:rPr>
          <w:rFonts w:ascii="Times New Roman" w:hAnsi="Times New Roman"/>
          <w:i/>
          <w:iCs/>
          <w:sz w:val="24"/>
          <w:szCs w:val="24"/>
        </w:rPr>
        <w:t>S</w:t>
      </w:r>
      <w:r w:rsidR="0001156F">
        <w:rPr>
          <w:rFonts w:ascii="Times New Roman" w:hAnsi="Times New Roman"/>
          <w:i/>
          <w:sz w:val="24"/>
          <w:szCs w:val="24"/>
        </w:rPr>
        <w:t>almonella</w:t>
      </w:r>
      <w:r>
        <w:rPr>
          <w:rFonts w:ascii="Times New Roman" w:hAnsi="Times New Roman"/>
          <w:sz w:val="24"/>
          <w:szCs w:val="24"/>
        </w:rPr>
        <w:t xml:space="preserve"> Typhimurium (11,9%). W 2019 r. stwierdzono w Unii Europejskiej 87 923 potwierdzonych laboratoryjne przypadków zachorowań na salmonellozę (średni współczynnik zapadalności 20,0/100 000 mieszkańców), a w Polsce odnotowano spadek zachorowań (średni współczynnik zapadalności 22,0/100 000 mieszkańców przy 23,9%/100 w 2018 r.). W 2019 r. badaniami w kierunku </w:t>
      </w:r>
      <w:r>
        <w:rPr>
          <w:rFonts w:ascii="Times New Roman" w:hAnsi="Times New Roman"/>
          <w:i/>
          <w:sz w:val="24"/>
          <w:szCs w:val="24"/>
        </w:rPr>
        <w:t>Salmonella</w:t>
      </w:r>
      <w:r>
        <w:rPr>
          <w:rFonts w:ascii="Times New Roman" w:hAnsi="Times New Roman"/>
          <w:sz w:val="24"/>
          <w:szCs w:val="24"/>
        </w:rPr>
        <w:t xml:space="preserve"> spp. objęto także mleko i produkty mleczne, głównie sery. Łącznie przebadano 19 313 próbek, w </w:t>
      </w:r>
      <w:r>
        <w:rPr>
          <w:rFonts w:ascii="Times New Roman" w:hAnsi="Times New Roman"/>
          <w:sz w:val="24"/>
          <w:szCs w:val="24"/>
        </w:rPr>
        <w:lastRenderedPageBreak/>
        <w:t>tym 320 w Polsce. Odsetek próbek dodatnich wyniósł odpowiednio 0,21% i 0,06%.</w:t>
      </w:r>
    </w:p>
    <w:p w14:paraId="11895F55"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Zachorowania ludzi na tle VTEC są wynikiem zakażeń szczepami wytwarzającymi cytotoksyny wero (Shiga). U dzieci mogą wystąpić powikłania w postaci zespołu hemolityczno-mocznicowego (HUS) z ostrą niewydolnością nerek i niedokrwistością hemolityczną. W 2019 r. stwierdzono w Unii Europejskiej 7775 przypadków zakażeń VTEC, w tym 14 w Polsce (średni wskaźnik zapadalności 2,2/100 0000 przypadków). Obecność VTEK stwierdzono w 2,0% z 2981 badanych próbek mleka i produktów mlecznych. Odsetek mleka surowego, głównie mleka krowiego, w którym stwierdzono VTEC wyniósł 3,8%.</w:t>
      </w:r>
    </w:p>
    <w:p w14:paraId="5E1AFEE4" w14:textId="7030CE6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Według </w:t>
      </w:r>
      <w:r w:rsidR="0001156F">
        <w:rPr>
          <w:rFonts w:ascii="Times New Roman" w:hAnsi="Times New Roman"/>
          <w:sz w:val="24"/>
          <w:szCs w:val="24"/>
        </w:rPr>
        <w:t xml:space="preserve">ww. </w:t>
      </w:r>
      <w:r>
        <w:rPr>
          <w:rFonts w:ascii="Times New Roman" w:hAnsi="Times New Roman"/>
          <w:sz w:val="24"/>
          <w:szCs w:val="24"/>
        </w:rPr>
        <w:t>raportu EFSA w 2019 r. w państwach Unii Europejskiej zanotowano 2621 potwierdzonych przypadków listeriozy u ludzi, a współczynnik zapadalności wynosił 0,46/100</w:t>
      </w:r>
      <w:r w:rsidR="00A2003C">
        <w:rPr>
          <w:rFonts w:ascii="Times New Roman" w:hAnsi="Times New Roman"/>
          <w:sz w:val="24"/>
          <w:szCs w:val="24"/>
        </w:rPr>
        <w:t> </w:t>
      </w:r>
      <w:r>
        <w:rPr>
          <w:rFonts w:ascii="Times New Roman" w:hAnsi="Times New Roman"/>
          <w:sz w:val="24"/>
          <w:szCs w:val="24"/>
        </w:rPr>
        <w:t xml:space="preserve">000 osób, co stanowiło niewielki spadek w porównaniu z 2018 r. Duża liczba chorych wymagała hospitalizacji i aż 300 osób zmarło (znaczny wzrost w porównaniu z 2018 r.). </w:t>
      </w:r>
      <w:r w:rsidRPr="005644DF">
        <w:rPr>
          <w:rFonts w:ascii="Times New Roman" w:hAnsi="Times New Roman"/>
          <w:sz w:val="24"/>
          <w:szCs w:val="24"/>
        </w:rPr>
        <w:t>W</w:t>
      </w:r>
      <w:r w:rsidR="0001156F">
        <w:rPr>
          <w:rFonts w:ascii="Times New Roman" w:hAnsi="Times New Roman"/>
          <w:sz w:val="24"/>
          <w:szCs w:val="24"/>
        </w:rPr>
        <w:t xml:space="preserve"> </w:t>
      </w:r>
      <w:r w:rsidRPr="005644DF">
        <w:rPr>
          <w:rFonts w:ascii="Times New Roman" w:hAnsi="Times New Roman"/>
          <w:sz w:val="24"/>
          <w:szCs w:val="24"/>
        </w:rPr>
        <w:t>Polsce</w:t>
      </w:r>
      <w:r>
        <w:rPr>
          <w:rFonts w:ascii="Times New Roman" w:hAnsi="Times New Roman"/>
          <w:sz w:val="24"/>
          <w:szCs w:val="24"/>
        </w:rPr>
        <w:t xml:space="preserve"> w tym samym okresie stwierdzono 121 przypadków (współczynnik zapadalności wynosił 0,32/100 000 osób, zmarły 5</w:t>
      </w:r>
      <w:r w:rsidR="005644DF">
        <w:rPr>
          <w:rFonts w:ascii="Times New Roman" w:hAnsi="Times New Roman"/>
          <w:sz w:val="24"/>
          <w:szCs w:val="24"/>
        </w:rPr>
        <w:t>4 osoby</w:t>
      </w:r>
      <w:r w:rsidR="00ED6FA6">
        <w:rPr>
          <w:rFonts w:ascii="Times New Roman" w:hAnsi="Times New Roman"/>
          <w:sz w:val="24"/>
          <w:szCs w:val="24"/>
        </w:rPr>
        <w:t xml:space="preserve">, odsetek zejść śmiertelnych wynosił </w:t>
      </w:r>
      <w:r w:rsidR="00ED6FA6" w:rsidRPr="00ED6FA6">
        <w:rPr>
          <w:rFonts w:ascii="Times New Roman" w:hAnsi="Times New Roman"/>
          <w:sz w:val="24"/>
          <w:szCs w:val="24"/>
        </w:rPr>
        <w:t>44,6%)</w:t>
      </w:r>
      <w:r>
        <w:rPr>
          <w:rFonts w:ascii="Times New Roman" w:hAnsi="Times New Roman"/>
          <w:sz w:val="24"/>
          <w:szCs w:val="24"/>
        </w:rPr>
        <w:t xml:space="preserve">. Zanieczyszczenie </w:t>
      </w:r>
      <w:r>
        <w:rPr>
          <w:rFonts w:ascii="Times New Roman" w:hAnsi="Times New Roman"/>
          <w:i/>
          <w:sz w:val="24"/>
          <w:szCs w:val="24"/>
        </w:rPr>
        <w:t xml:space="preserve">L. monocytogenes </w:t>
      </w:r>
      <w:r>
        <w:rPr>
          <w:rFonts w:ascii="Times New Roman" w:hAnsi="Times New Roman"/>
          <w:sz w:val="24"/>
          <w:szCs w:val="24"/>
        </w:rPr>
        <w:t>badanych produktów mlecznych dotyczyło głównie mleka surowego, serów miękkich, półmiękkich, a dalej twardych.</w:t>
      </w:r>
    </w:p>
    <w:p w14:paraId="4CB167D0" w14:textId="27FE127E" w:rsidR="00955E3D" w:rsidRPr="00F613C5" w:rsidRDefault="00E46C35" w:rsidP="00E6138A">
      <w:pPr>
        <w:pStyle w:val="Akapitzlist"/>
        <w:spacing w:after="0"/>
        <w:ind w:left="0" w:firstLine="284"/>
        <w:rPr>
          <w:rFonts w:ascii="Times New Roman" w:hAnsi="Times New Roman"/>
          <w:sz w:val="24"/>
          <w:szCs w:val="24"/>
        </w:rPr>
      </w:pPr>
      <w:r>
        <w:rPr>
          <w:rFonts w:ascii="Times New Roman" w:hAnsi="Times New Roman"/>
          <w:sz w:val="24"/>
          <w:szCs w:val="24"/>
        </w:rPr>
        <w:t xml:space="preserve">Jersinioza wywoływana jest głównie przez </w:t>
      </w:r>
      <w:r>
        <w:rPr>
          <w:rFonts w:ascii="Times New Roman" w:hAnsi="Times New Roman"/>
          <w:i/>
          <w:sz w:val="24"/>
          <w:szCs w:val="24"/>
        </w:rPr>
        <w:t>Yersinię enterocolitica</w:t>
      </w:r>
      <w:r>
        <w:rPr>
          <w:rFonts w:ascii="Times New Roman" w:hAnsi="Times New Roman"/>
          <w:sz w:val="24"/>
          <w:szCs w:val="24"/>
        </w:rPr>
        <w:t xml:space="preserve"> (99,0% izolatów, najczęściej serotyp 0:3). W krajach Unii Europejskiej stwierdzono 7048 osób zakażonych (współczynnik zapadalności 1,7/100 000). W Polsce liczba przypadków wyniosła 196 (współczynnik zapadalności 0,5/100 000). Ogółem 1993 osób wymagało hospitalizacji, a </w:t>
      </w:r>
      <w:r w:rsidR="0001156F">
        <w:rPr>
          <w:rFonts w:ascii="Times New Roman" w:hAnsi="Times New Roman"/>
          <w:sz w:val="24"/>
          <w:szCs w:val="24"/>
        </w:rPr>
        <w:t xml:space="preserve">2 </w:t>
      </w:r>
      <w:r>
        <w:rPr>
          <w:rFonts w:ascii="Times New Roman" w:hAnsi="Times New Roman"/>
          <w:sz w:val="24"/>
          <w:szCs w:val="24"/>
        </w:rPr>
        <w:t>zmarły. Odsetek próbek dodatnich przebadanej żywności</w:t>
      </w:r>
      <w:r w:rsidR="0001156F">
        <w:rPr>
          <w:rFonts w:ascii="Times New Roman" w:hAnsi="Times New Roman"/>
          <w:sz w:val="24"/>
          <w:szCs w:val="24"/>
        </w:rPr>
        <w:t>,</w:t>
      </w:r>
      <w:r>
        <w:rPr>
          <w:rFonts w:ascii="Times New Roman" w:hAnsi="Times New Roman"/>
          <w:sz w:val="24"/>
          <w:szCs w:val="24"/>
        </w:rPr>
        <w:t xml:space="preserve"> takiej jak mleko surowe oraz mleko i </w:t>
      </w:r>
      <w:r w:rsidRPr="00F613C5">
        <w:rPr>
          <w:rFonts w:ascii="Times New Roman" w:hAnsi="Times New Roman"/>
          <w:sz w:val="24"/>
          <w:szCs w:val="24"/>
        </w:rPr>
        <w:t>produkty mleczne</w:t>
      </w:r>
      <w:r w:rsidR="0001156F">
        <w:rPr>
          <w:rFonts w:ascii="Times New Roman" w:hAnsi="Times New Roman"/>
          <w:sz w:val="24"/>
          <w:szCs w:val="24"/>
        </w:rPr>
        <w:t>,</w:t>
      </w:r>
      <w:r w:rsidRPr="00F613C5">
        <w:rPr>
          <w:rFonts w:ascii="Times New Roman" w:hAnsi="Times New Roman"/>
          <w:sz w:val="24"/>
          <w:szCs w:val="24"/>
        </w:rPr>
        <w:t xml:space="preserve"> w obu przypadkach wyniósł 22,2%.</w:t>
      </w:r>
    </w:p>
    <w:p w14:paraId="4CE8817C" w14:textId="44AFC834" w:rsidR="00E6138A" w:rsidRPr="00E6138A" w:rsidRDefault="00E6138A" w:rsidP="00E6138A">
      <w:pPr>
        <w:spacing w:after="0"/>
        <w:ind w:firstLine="284"/>
        <w:rPr>
          <w:rFonts w:ascii="Times New Roman" w:hAnsi="Times New Roman"/>
          <w:sz w:val="24"/>
          <w:szCs w:val="24"/>
        </w:rPr>
      </w:pPr>
      <w:r w:rsidRPr="00F613C5">
        <w:rPr>
          <w:rFonts w:ascii="Times New Roman" w:hAnsi="Times New Roman"/>
          <w:sz w:val="24"/>
          <w:szCs w:val="24"/>
        </w:rPr>
        <w:t xml:space="preserve">Według danych Biuletynu </w:t>
      </w:r>
      <w:r w:rsidR="0001156F">
        <w:rPr>
          <w:rFonts w:ascii="Times New Roman" w:hAnsi="Times New Roman"/>
          <w:sz w:val="24"/>
          <w:szCs w:val="24"/>
        </w:rPr>
        <w:t xml:space="preserve">NIZP </w:t>
      </w:r>
      <w:r w:rsidR="00EB6B8F">
        <w:rPr>
          <w:rFonts w:ascii="Times New Roman" w:hAnsi="Times New Roman"/>
          <w:sz w:val="24"/>
          <w:szCs w:val="24"/>
        </w:rPr>
        <w:t xml:space="preserve">– PZH </w:t>
      </w:r>
      <w:r w:rsidRPr="00F613C5">
        <w:rPr>
          <w:rFonts w:ascii="Times New Roman" w:hAnsi="Times New Roman"/>
          <w:sz w:val="24"/>
          <w:szCs w:val="24"/>
        </w:rPr>
        <w:t xml:space="preserve">i Głównego Inspektoratu Sanitarnego pt.: „Choroby zakaźne i zatrucia w Polsce w 2021 r.” liczba zatruć i zakażeń pokarmowych u ludzi w Polsce w latach 2020 i 2021 wyniosła w zależności od kierunku odpowiednio: zatrucia pokarmowe na tle </w:t>
      </w:r>
      <w:r w:rsidRPr="00F613C5">
        <w:rPr>
          <w:rFonts w:ascii="Times New Roman" w:hAnsi="Times New Roman"/>
          <w:i/>
          <w:sz w:val="24"/>
          <w:szCs w:val="24"/>
        </w:rPr>
        <w:t>Salmonella</w:t>
      </w:r>
      <w:r w:rsidRPr="00F613C5">
        <w:rPr>
          <w:rFonts w:ascii="Times New Roman" w:hAnsi="Times New Roman"/>
          <w:sz w:val="24"/>
          <w:szCs w:val="24"/>
        </w:rPr>
        <w:t xml:space="preserve"> spp.</w:t>
      </w:r>
      <w:r w:rsidR="00EB6B8F">
        <w:rPr>
          <w:rFonts w:ascii="Times New Roman" w:hAnsi="Times New Roman"/>
          <w:sz w:val="24"/>
          <w:szCs w:val="24"/>
        </w:rPr>
        <w:t xml:space="preserve"> –</w:t>
      </w:r>
      <w:r w:rsidRPr="00F613C5">
        <w:rPr>
          <w:rFonts w:ascii="Times New Roman" w:hAnsi="Times New Roman"/>
          <w:sz w:val="24"/>
          <w:szCs w:val="24"/>
        </w:rPr>
        <w:t xml:space="preserve"> 5470 i 8294 zachorowań (zapadalność na 100 tys. mieszkańców</w:t>
      </w:r>
      <w:r w:rsidR="00EB6B8F">
        <w:rPr>
          <w:rFonts w:ascii="Times New Roman" w:hAnsi="Times New Roman"/>
          <w:sz w:val="24"/>
          <w:szCs w:val="24"/>
        </w:rPr>
        <w:t xml:space="preserve"> </w:t>
      </w:r>
      <w:r w:rsidR="00EB6B8F">
        <w:rPr>
          <w:rFonts w:ascii="Times New Roman" w:hAnsi="Times New Roman"/>
          <w:iCs/>
          <w:sz w:val="24"/>
          <w:szCs w:val="24"/>
        </w:rPr>
        <w:t>–</w:t>
      </w:r>
      <w:r w:rsidR="00412CA8">
        <w:rPr>
          <w:rFonts w:ascii="Times New Roman" w:hAnsi="Times New Roman"/>
          <w:sz w:val="24"/>
          <w:szCs w:val="24"/>
        </w:rPr>
        <w:t xml:space="preserve"> 13,8 i 21,0),</w:t>
      </w:r>
      <w:r w:rsidRPr="00F613C5">
        <w:rPr>
          <w:rFonts w:ascii="Times New Roman" w:hAnsi="Times New Roman"/>
          <w:sz w:val="24"/>
          <w:szCs w:val="24"/>
        </w:rPr>
        <w:t xml:space="preserve"> zatrucia pokarmowe na tle </w:t>
      </w:r>
      <w:r w:rsidRPr="00F613C5">
        <w:rPr>
          <w:rFonts w:ascii="Times New Roman" w:hAnsi="Times New Roman"/>
          <w:i/>
          <w:sz w:val="24"/>
          <w:szCs w:val="24"/>
        </w:rPr>
        <w:t>E</w:t>
      </w:r>
      <w:r w:rsidR="00A21DCE">
        <w:rPr>
          <w:rFonts w:ascii="Times New Roman" w:hAnsi="Times New Roman"/>
          <w:i/>
          <w:sz w:val="24"/>
          <w:szCs w:val="24"/>
        </w:rPr>
        <w:t>.</w:t>
      </w:r>
      <w:r w:rsidRPr="00F613C5">
        <w:rPr>
          <w:rFonts w:ascii="Times New Roman" w:hAnsi="Times New Roman"/>
          <w:i/>
          <w:sz w:val="24"/>
          <w:szCs w:val="24"/>
        </w:rPr>
        <w:t xml:space="preserve"> coli</w:t>
      </w:r>
      <w:r w:rsidRPr="00F613C5">
        <w:rPr>
          <w:rFonts w:ascii="Times New Roman" w:hAnsi="Times New Roman"/>
          <w:sz w:val="24"/>
          <w:szCs w:val="24"/>
        </w:rPr>
        <w:t xml:space="preserve"> </w:t>
      </w:r>
      <w:r w:rsidR="00EB6B8F">
        <w:rPr>
          <w:rFonts w:ascii="Times New Roman" w:hAnsi="Times New Roman"/>
          <w:sz w:val="24"/>
          <w:szCs w:val="24"/>
        </w:rPr>
        <w:t>–</w:t>
      </w:r>
      <w:r w:rsidRPr="00F613C5">
        <w:rPr>
          <w:rFonts w:ascii="Times New Roman" w:hAnsi="Times New Roman"/>
          <w:sz w:val="24"/>
          <w:szCs w:val="24"/>
        </w:rPr>
        <w:t xml:space="preserve"> 66 i 103 zachorowań (zapadalność na 100 tys. mieszkańców 0,17 i 0,27)</w:t>
      </w:r>
      <w:r w:rsidR="00412CA8">
        <w:rPr>
          <w:rFonts w:ascii="Times New Roman" w:hAnsi="Times New Roman"/>
          <w:sz w:val="24"/>
          <w:szCs w:val="24"/>
        </w:rPr>
        <w:t>,</w:t>
      </w:r>
      <w:r w:rsidRPr="00F613C5">
        <w:rPr>
          <w:rFonts w:ascii="Times New Roman" w:hAnsi="Times New Roman"/>
          <w:sz w:val="24"/>
          <w:szCs w:val="24"/>
        </w:rPr>
        <w:t xml:space="preserve"> a zakażenia pokarmowe werotoksycznymi </w:t>
      </w:r>
      <w:r w:rsidRPr="00F613C5">
        <w:rPr>
          <w:rFonts w:ascii="Times New Roman" w:hAnsi="Times New Roman"/>
          <w:i/>
          <w:sz w:val="24"/>
          <w:szCs w:val="24"/>
        </w:rPr>
        <w:t>E</w:t>
      </w:r>
      <w:r w:rsidR="00A21DCE">
        <w:rPr>
          <w:rFonts w:ascii="Times New Roman" w:hAnsi="Times New Roman"/>
          <w:i/>
          <w:sz w:val="24"/>
          <w:szCs w:val="24"/>
        </w:rPr>
        <w:t>.</w:t>
      </w:r>
      <w:r w:rsidR="009A1183">
        <w:rPr>
          <w:rFonts w:ascii="Times New Roman" w:hAnsi="Times New Roman"/>
          <w:i/>
          <w:sz w:val="24"/>
          <w:szCs w:val="24"/>
        </w:rPr>
        <w:t xml:space="preserve"> </w:t>
      </w:r>
      <w:r w:rsidRPr="00F613C5">
        <w:rPr>
          <w:rFonts w:ascii="Times New Roman" w:hAnsi="Times New Roman"/>
          <w:i/>
          <w:sz w:val="24"/>
          <w:szCs w:val="24"/>
        </w:rPr>
        <w:t>coli</w:t>
      </w:r>
      <w:r w:rsidRPr="00F613C5">
        <w:rPr>
          <w:rFonts w:ascii="Times New Roman" w:hAnsi="Times New Roman"/>
          <w:sz w:val="24"/>
          <w:szCs w:val="24"/>
        </w:rPr>
        <w:t xml:space="preserve"> </w:t>
      </w:r>
      <w:r w:rsidR="00EB6B8F">
        <w:rPr>
          <w:rFonts w:ascii="Times New Roman" w:hAnsi="Times New Roman"/>
          <w:sz w:val="24"/>
          <w:szCs w:val="24"/>
        </w:rPr>
        <w:t>–</w:t>
      </w:r>
      <w:r w:rsidRPr="00F613C5">
        <w:rPr>
          <w:rFonts w:ascii="Times New Roman" w:hAnsi="Times New Roman"/>
          <w:sz w:val="24"/>
          <w:szCs w:val="24"/>
        </w:rPr>
        <w:t xml:space="preserve"> 7 i 9 zachorowań (zapadalność na 100 tys. mieszkańców </w:t>
      </w:r>
      <w:r w:rsidR="00EB6B8F">
        <w:rPr>
          <w:rFonts w:ascii="Times New Roman" w:hAnsi="Times New Roman"/>
          <w:sz w:val="24"/>
          <w:szCs w:val="24"/>
        </w:rPr>
        <w:t xml:space="preserve">– </w:t>
      </w:r>
      <w:r w:rsidR="00412CA8">
        <w:rPr>
          <w:rFonts w:ascii="Times New Roman" w:hAnsi="Times New Roman"/>
          <w:sz w:val="24"/>
          <w:szCs w:val="24"/>
        </w:rPr>
        <w:t xml:space="preserve">0,018 i 0,024), </w:t>
      </w:r>
      <w:r w:rsidRPr="00F613C5">
        <w:rPr>
          <w:rFonts w:ascii="Times New Roman" w:hAnsi="Times New Roman"/>
          <w:sz w:val="24"/>
          <w:szCs w:val="24"/>
        </w:rPr>
        <w:t xml:space="preserve">kampylobakterioza </w:t>
      </w:r>
      <w:r w:rsidR="00EB6B8F">
        <w:rPr>
          <w:rFonts w:ascii="Times New Roman" w:hAnsi="Times New Roman"/>
          <w:sz w:val="24"/>
          <w:szCs w:val="24"/>
        </w:rPr>
        <w:t>–</w:t>
      </w:r>
      <w:r w:rsidRPr="00F613C5">
        <w:rPr>
          <w:rFonts w:ascii="Times New Roman" w:hAnsi="Times New Roman"/>
          <w:sz w:val="24"/>
          <w:szCs w:val="24"/>
        </w:rPr>
        <w:t xml:space="preserve"> 418 i 631 zachorowań (zapadalność na 100 tys. mieszkańców </w:t>
      </w:r>
      <w:r w:rsidR="00EB6B8F">
        <w:rPr>
          <w:rFonts w:ascii="Times New Roman" w:hAnsi="Times New Roman"/>
          <w:sz w:val="24"/>
          <w:szCs w:val="24"/>
        </w:rPr>
        <w:t xml:space="preserve">– </w:t>
      </w:r>
      <w:r w:rsidRPr="00F613C5">
        <w:rPr>
          <w:rFonts w:ascii="Times New Roman" w:hAnsi="Times New Roman"/>
          <w:sz w:val="24"/>
          <w:szCs w:val="24"/>
        </w:rPr>
        <w:t xml:space="preserve">1,09 i 1,65) oraz jersinioza </w:t>
      </w:r>
      <w:r w:rsidR="00EB6B8F">
        <w:rPr>
          <w:rFonts w:ascii="Times New Roman" w:hAnsi="Times New Roman"/>
          <w:sz w:val="24"/>
          <w:szCs w:val="24"/>
        </w:rPr>
        <w:t>–</w:t>
      </w:r>
      <w:r w:rsidRPr="00F613C5">
        <w:rPr>
          <w:rFonts w:ascii="Times New Roman" w:hAnsi="Times New Roman"/>
          <w:sz w:val="24"/>
          <w:szCs w:val="24"/>
        </w:rPr>
        <w:t xml:space="preserve"> 90 i 142 (zapadalność na 100 tys. mieszkańców </w:t>
      </w:r>
      <w:r w:rsidR="00EB6B8F">
        <w:rPr>
          <w:rFonts w:ascii="Times New Roman" w:hAnsi="Times New Roman"/>
          <w:sz w:val="24"/>
          <w:szCs w:val="24"/>
        </w:rPr>
        <w:t xml:space="preserve">– </w:t>
      </w:r>
      <w:r w:rsidRPr="00F613C5">
        <w:rPr>
          <w:rFonts w:ascii="Times New Roman" w:hAnsi="Times New Roman"/>
          <w:sz w:val="24"/>
          <w:szCs w:val="24"/>
        </w:rPr>
        <w:t>0,23 i 0,37).</w:t>
      </w:r>
    </w:p>
    <w:p w14:paraId="0EBC539B" w14:textId="2567DFBA" w:rsidR="00955E3D" w:rsidRDefault="00E46C35">
      <w:pPr>
        <w:pStyle w:val="Akapitzlist"/>
        <w:ind w:left="0" w:firstLine="284"/>
        <w:rPr>
          <w:rFonts w:ascii="Times New Roman" w:hAnsi="Times New Roman"/>
          <w:sz w:val="24"/>
          <w:szCs w:val="24"/>
        </w:rPr>
      </w:pPr>
      <w:r>
        <w:rPr>
          <w:rFonts w:ascii="Times New Roman" w:hAnsi="Times New Roman"/>
          <w:sz w:val="24"/>
          <w:szCs w:val="24"/>
        </w:rPr>
        <w:t>Biorąc powyższe pod uwagę</w:t>
      </w:r>
      <w:r w:rsidR="00EB6B8F">
        <w:rPr>
          <w:rFonts w:ascii="Times New Roman" w:hAnsi="Times New Roman"/>
          <w:sz w:val="24"/>
          <w:szCs w:val="24"/>
        </w:rPr>
        <w:t>,</w:t>
      </w:r>
      <w:r>
        <w:rPr>
          <w:rFonts w:ascii="Times New Roman" w:hAnsi="Times New Roman"/>
          <w:sz w:val="24"/>
          <w:szCs w:val="24"/>
        </w:rPr>
        <w:t xml:space="preserve"> bardzo ważna jest kontrola jakości mikrobiologicznej mleka i produktów mlecznych, zwłaszcza pod kątem obecności drobnoustrojów patogennych. W Polsce ze względu na ograniczone badania w tym zakresie i małą liczbę wyników dodatnich istnieje potrzeba rozwijania tych badań w celu uzyskania miarodajnego obrazu sytuacji epidemiologicznej i zagrożeń zdrowia konsumentów. Dlatego też </w:t>
      </w:r>
      <w:r w:rsidR="00EB6B8F">
        <w:rPr>
          <w:rFonts w:ascii="Times New Roman" w:hAnsi="Times New Roman"/>
          <w:sz w:val="24"/>
          <w:szCs w:val="24"/>
        </w:rPr>
        <w:t xml:space="preserve">jest </w:t>
      </w:r>
      <w:r>
        <w:rPr>
          <w:rFonts w:ascii="Times New Roman" w:hAnsi="Times New Roman"/>
          <w:sz w:val="24"/>
          <w:szCs w:val="24"/>
        </w:rPr>
        <w:t>konieczne monitorowanie występowania wskazanych patogenów w mleku surowym różnych gatunków zwierząt. Wyizolowane szczepy zostaną poddane szczegółowej identyfikacji obejmującej także ich lekooporność.</w:t>
      </w:r>
    </w:p>
    <w:p w14:paraId="69E027D0" w14:textId="77777777" w:rsidR="00955E3D" w:rsidRDefault="00E46C35" w:rsidP="00B34559">
      <w:pPr>
        <w:pStyle w:val="Akapitzlist"/>
        <w:numPr>
          <w:ilvl w:val="0"/>
          <w:numId w:val="3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576453D7" w14:textId="3E80509D" w:rsidR="00955E3D" w:rsidRDefault="00E46C35">
      <w:pPr>
        <w:pStyle w:val="Akapitzlist"/>
        <w:ind w:left="0" w:firstLine="284"/>
        <w:rPr>
          <w:rFonts w:ascii="Times New Roman" w:hAnsi="Times New Roman"/>
          <w:sz w:val="24"/>
          <w:szCs w:val="24"/>
        </w:rPr>
      </w:pPr>
      <w:r>
        <w:rPr>
          <w:rFonts w:ascii="Times New Roman" w:hAnsi="Times New Roman"/>
          <w:sz w:val="24"/>
          <w:szCs w:val="24"/>
        </w:rPr>
        <w:t>W latach 2019</w:t>
      </w:r>
      <w:r w:rsidR="00EB6B8F">
        <w:rPr>
          <w:rFonts w:ascii="Times New Roman" w:hAnsi="Times New Roman"/>
          <w:sz w:val="24"/>
          <w:szCs w:val="24"/>
        </w:rPr>
        <w:t>–</w:t>
      </w:r>
      <w:r>
        <w:rPr>
          <w:rFonts w:ascii="Times New Roman" w:hAnsi="Times New Roman"/>
          <w:sz w:val="24"/>
          <w:szCs w:val="24"/>
        </w:rPr>
        <w:t xml:space="preserve">2021 pobrano i poddano analizie mikrobiologicznej łącznie 350 próbek surowego mleka zbiorczego krowiego (309), koziego (20) oraz owczego (21) z gospodarstw mlecznych zlokalizowanych w 16 województwach (podkarpackim, małopolskim, śląskim, </w:t>
      </w:r>
      <w:r>
        <w:rPr>
          <w:rFonts w:ascii="Times New Roman" w:hAnsi="Times New Roman"/>
          <w:sz w:val="24"/>
          <w:szCs w:val="24"/>
        </w:rPr>
        <w:lastRenderedPageBreak/>
        <w:t>lubelskim, pomorskim, wielkopolskim, kujawsko-pomorskim, lubuskim, zachodnio-pomorskim, dolnośląskim, łódzkim, opolskim, świętokrzyskim, mazowieckim, podlaskim i warmińsko-mazurskim).</w:t>
      </w:r>
    </w:p>
    <w:p w14:paraId="3EF153EB" w14:textId="707E80A3"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surowym mleku krowim stwierdzono obecność </w:t>
      </w:r>
      <w:r w:rsidR="00CF234E">
        <w:rPr>
          <w:rFonts w:ascii="Times New Roman" w:hAnsi="Times New Roman"/>
          <w:i/>
          <w:sz w:val="24"/>
          <w:szCs w:val="24"/>
        </w:rPr>
        <w:t xml:space="preserve">L. </w:t>
      </w:r>
      <w:r>
        <w:rPr>
          <w:rFonts w:ascii="Times New Roman" w:hAnsi="Times New Roman"/>
          <w:i/>
          <w:sz w:val="24"/>
          <w:szCs w:val="24"/>
        </w:rPr>
        <w:t>monocytogenes</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i </w:t>
      </w:r>
      <w:r>
        <w:rPr>
          <w:rFonts w:ascii="Times New Roman" w:hAnsi="Times New Roman"/>
          <w:i/>
          <w:sz w:val="24"/>
          <w:szCs w:val="24"/>
        </w:rPr>
        <w:t>E</w:t>
      </w:r>
      <w:r w:rsidR="00A21DCE">
        <w:rPr>
          <w:rFonts w:ascii="Times New Roman" w:hAnsi="Times New Roman"/>
          <w:i/>
          <w:sz w:val="24"/>
          <w:szCs w:val="24"/>
        </w:rPr>
        <w:t>.</w:t>
      </w:r>
      <w:r>
        <w:rPr>
          <w:rFonts w:ascii="Times New Roman" w:hAnsi="Times New Roman"/>
          <w:i/>
          <w:sz w:val="24"/>
          <w:szCs w:val="24"/>
        </w:rPr>
        <w:t xml:space="preserve"> coli </w:t>
      </w:r>
      <w:r>
        <w:rPr>
          <w:rFonts w:ascii="Times New Roman" w:hAnsi="Times New Roman"/>
          <w:sz w:val="24"/>
          <w:szCs w:val="24"/>
        </w:rPr>
        <w:t xml:space="preserve">O157. Odsetek próbek, w których wykryto drobnoustroje patogenne z użyciem skriningowej metody ELFA wyniósł dla </w:t>
      </w:r>
      <w:r>
        <w:rPr>
          <w:rFonts w:ascii="Times New Roman" w:hAnsi="Times New Roman"/>
          <w:i/>
          <w:sz w:val="24"/>
          <w:szCs w:val="24"/>
        </w:rPr>
        <w:t xml:space="preserve">L. monocytogenes </w:t>
      </w:r>
      <w:r>
        <w:rPr>
          <w:rFonts w:ascii="Times New Roman" w:hAnsi="Times New Roman"/>
          <w:sz w:val="24"/>
          <w:szCs w:val="24"/>
        </w:rPr>
        <w:t xml:space="preserve">13%, dla </w:t>
      </w:r>
      <w:r>
        <w:rPr>
          <w:rFonts w:ascii="Times New Roman" w:hAnsi="Times New Roman"/>
          <w:i/>
          <w:sz w:val="24"/>
          <w:szCs w:val="24"/>
        </w:rPr>
        <w:t xml:space="preserve">Campylobacter </w:t>
      </w:r>
      <w:r>
        <w:rPr>
          <w:rFonts w:ascii="Times New Roman" w:hAnsi="Times New Roman"/>
          <w:sz w:val="24"/>
          <w:szCs w:val="24"/>
        </w:rPr>
        <w:t xml:space="preserve">spp. 4% oraz 1% dla </w:t>
      </w:r>
      <w:r>
        <w:rPr>
          <w:rFonts w:ascii="Times New Roman" w:hAnsi="Times New Roman"/>
          <w:i/>
          <w:sz w:val="24"/>
          <w:szCs w:val="24"/>
        </w:rPr>
        <w:t>E</w:t>
      </w:r>
      <w:r w:rsidR="00A21DCE">
        <w:rPr>
          <w:rFonts w:ascii="Times New Roman" w:hAnsi="Times New Roman"/>
          <w:i/>
          <w:sz w:val="24"/>
          <w:szCs w:val="24"/>
        </w:rPr>
        <w:t>.</w:t>
      </w:r>
      <w:r w:rsidR="009A1183">
        <w:rPr>
          <w:rFonts w:ascii="Times New Roman" w:hAnsi="Times New Roman"/>
          <w:i/>
          <w:sz w:val="24"/>
          <w:szCs w:val="24"/>
        </w:rPr>
        <w:t xml:space="preserve"> </w:t>
      </w:r>
      <w:r>
        <w:rPr>
          <w:rFonts w:ascii="Times New Roman" w:hAnsi="Times New Roman"/>
          <w:i/>
          <w:sz w:val="24"/>
          <w:szCs w:val="24"/>
        </w:rPr>
        <w:t xml:space="preserve">coli </w:t>
      </w:r>
      <w:r>
        <w:rPr>
          <w:rFonts w:ascii="Times New Roman" w:hAnsi="Times New Roman"/>
          <w:sz w:val="24"/>
          <w:szCs w:val="24"/>
        </w:rPr>
        <w:t xml:space="preserve">O157. Badania metodą odniesienia potwierdziły wyniki metody ELFA dla </w:t>
      </w:r>
      <w:r>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Pr>
          <w:rFonts w:ascii="Times New Roman" w:hAnsi="Times New Roman"/>
          <w:i/>
          <w:sz w:val="24"/>
          <w:szCs w:val="24"/>
        </w:rPr>
        <w:t xml:space="preserve">monocytogenes </w:t>
      </w:r>
      <w:r>
        <w:rPr>
          <w:rFonts w:ascii="Times New Roman" w:hAnsi="Times New Roman"/>
          <w:sz w:val="24"/>
          <w:szCs w:val="24"/>
        </w:rPr>
        <w:t xml:space="preserve">i </w:t>
      </w:r>
      <w:r>
        <w:rPr>
          <w:rFonts w:ascii="Times New Roman" w:hAnsi="Times New Roman"/>
          <w:i/>
          <w:sz w:val="24"/>
          <w:szCs w:val="24"/>
        </w:rPr>
        <w:t xml:space="preserve">Campylobacter </w:t>
      </w:r>
      <w:r>
        <w:rPr>
          <w:rFonts w:ascii="Times New Roman" w:hAnsi="Times New Roman"/>
          <w:sz w:val="24"/>
          <w:szCs w:val="24"/>
        </w:rPr>
        <w:t xml:space="preserve">spp. Najwięcej próbek zanieczyszczonych </w:t>
      </w:r>
      <w:r>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Pr>
          <w:rFonts w:ascii="Times New Roman" w:hAnsi="Times New Roman"/>
          <w:i/>
          <w:sz w:val="24"/>
          <w:szCs w:val="24"/>
        </w:rPr>
        <w:t xml:space="preserve">monocytogenes </w:t>
      </w:r>
      <w:r>
        <w:rPr>
          <w:rFonts w:ascii="Times New Roman" w:hAnsi="Times New Roman"/>
          <w:sz w:val="24"/>
          <w:szCs w:val="24"/>
        </w:rPr>
        <w:t>pochodziło z gospodarstw zlokalizowanych w województwie wielkopolskim. Drobnoustroje te wykryto również w gospodar</w:t>
      </w:r>
      <w:r w:rsidR="00412CA8">
        <w:rPr>
          <w:rFonts w:ascii="Times New Roman" w:hAnsi="Times New Roman"/>
          <w:sz w:val="24"/>
          <w:szCs w:val="24"/>
        </w:rPr>
        <w:t>stwach położonych w województwach</w:t>
      </w:r>
      <w:r>
        <w:rPr>
          <w:rFonts w:ascii="Times New Roman" w:hAnsi="Times New Roman"/>
          <w:sz w:val="24"/>
          <w:szCs w:val="24"/>
        </w:rPr>
        <w:t xml:space="preserve"> lubelskim, pomorskim, kujawsko-pomorskim, lubuskim, zachodnio-pomorskim, warmińsko-mazurskim</w:t>
      </w:r>
      <w:r w:rsidR="00EB6B8F">
        <w:rPr>
          <w:rFonts w:ascii="Times New Roman" w:hAnsi="Times New Roman"/>
          <w:sz w:val="24"/>
          <w:szCs w:val="24"/>
        </w:rPr>
        <w:t>,</w:t>
      </w:r>
      <w:r>
        <w:rPr>
          <w:rFonts w:ascii="Times New Roman" w:hAnsi="Times New Roman"/>
          <w:sz w:val="24"/>
          <w:szCs w:val="24"/>
        </w:rPr>
        <w:t xml:space="preserve"> podlaskim </w:t>
      </w:r>
      <w:r w:rsidR="00EB6B8F">
        <w:rPr>
          <w:rFonts w:ascii="Times New Roman" w:hAnsi="Times New Roman"/>
          <w:sz w:val="24"/>
          <w:szCs w:val="24"/>
        </w:rPr>
        <w:t xml:space="preserve">i </w:t>
      </w:r>
      <w:r>
        <w:rPr>
          <w:rFonts w:ascii="Times New Roman" w:hAnsi="Times New Roman"/>
          <w:sz w:val="24"/>
          <w:szCs w:val="24"/>
        </w:rPr>
        <w:t xml:space="preserve">dolnośląskim. Wyizolowane szczepy </w:t>
      </w:r>
      <w:r>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Pr>
          <w:rFonts w:ascii="Times New Roman" w:hAnsi="Times New Roman"/>
          <w:i/>
          <w:sz w:val="24"/>
          <w:szCs w:val="24"/>
        </w:rPr>
        <w:t xml:space="preserve">monocytogenes </w:t>
      </w:r>
      <w:r>
        <w:rPr>
          <w:rFonts w:ascii="Times New Roman" w:hAnsi="Times New Roman"/>
          <w:sz w:val="24"/>
          <w:szCs w:val="24"/>
        </w:rPr>
        <w:t>należały do serogrupy 1/2a.</w:t>
      </w:r>
    </w:p>
    <w:p w14:paraId="4B2D3F07"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antybiotykooporności wykazały, iż wyizolowane szczepy </w:t>
      </w:r>
      <w:r>
        <w:rPr>
          <w:rFonts w:ascii="Times New Roman" w:hAnsi="Times New Roman"/>
          <w:i/>
          <w:sz w:val="24"/>
          <w:szCs w:val="24"/>
        </w:rPr>
        <w:t xml:space="preserve">L. monocytogenes </w:t>
      </w:r>
      <w:r>
        <w:rPr>
          <w:rFonts w:ascii="Times New Roman" w:hAnsi="Times New Roman"/>
          <w:sz w:val="24"/>
          <w:szCs w:val="24"/>
        </w:rPr>
        <w:t>były wrażliwe na większość zastosowanych antybiotyków. Jednakże zaobserwowano oporność szczepów na ceftriaxon, oxacylinę, clindamycynę oraz na ciprofloxacynę.</w:t>
      </w:r>
    </w:p>
    <w:p w14:paraId="21D7D586" w14:textId="17447DDA"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Drobnoustroje </w:t>
      </w:r>
      <w:r>
        <w:rPr>
          <w:rFonts w:ascii="Times New Roman" w:hAnsi="Times New Roman"/>
          <w:i/>
          <w:sz w:val="24"/>
          <w:szCs w:val="24"/>
        </w:rPr>
        <w:t xml:space="preserve">Campylobacter </w:t>
      </w:r>
      <w:r>
        <w:rPr>
          <w:rFonts w:ascii="Times New Roman" w:hAnsi="Times New Roman"/>
          <w:sz w:val="24"/>
          <w:szCs w:val="24"/>
        </w:rPr>
        <w:t>spp. wykryto w m</w:t>
      </w:r>
      <w:r w:rsidR="0039581F">
        <w:rPr>
          <w:rFonts w:ascii="Times New Roman" w:hAnsi="Times New Roman"/>
          <w:sz w:val="24"/>
          <w:szCs w:val="24"/>
        </w:rPr>
        <w:t>leku z gospodarstw z województw</w:t>
      </w:r>
      <w:r>
        <w:rPr>
          <w:rFonts w:ascii="Times New Roman" w:hAnsi="Times New Roman"/>
          <w:sz w:val="24"/>
          <w:szCs w:val="24"/>
        </w:rPr>
        <w:t xml:space="preserve"> podlaskiego, mazowieckiego, pomorskiego, wielkopolskiego, lubuskiego oraz dolnośląskiego. Stwierdzono, że wszystkie wyizolowane szczepy należą do gatunku </w:t>
      </w:r>
      <w:r>
        <w:rPr>
          <w:rFonts w:ascii="Times New Roman" w:hAnsi="Times New Roman"/>
          <w:i/>
          <w:sz w:val="24"/>
          <w:szCs w:val="24"/>
        </w:rPr>
        <w:t>Campylobacter jejuni</w:t>
      </w:r>
      <w:r>
        <w:rPr>
          <w:rFonts w:ascii="Times New Roman" w:hAnsi="Times New Roman"/>
          <w:sz w:val="24"/>
          <w:szCs w:val="24"/>
        </w:rPr>
        <w:t>.</w:t>
      </w:r>
    </w:p>
    <w:p w14:paraId="70273152"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Nie wykryto obecności </w:t>
      </w:r>
      <w:r>
        <w:rPr>
          <w:rFonts w:ascii="Times New Roman" w:hAnsi="Times New Roman"/>
          <w:i/>
          <w:sz w:val="24"/>
          <w:szCs w:val="24"/>
        </w:rPr>
        <w:t>Salmonella</w:t>
      </w:r>
      <w:r>
        <w:rPr>
          <w:rFonts w:ascii="Times New Roman" w:hAnsi="Times New Roman"/>
          <w:sz w:val="24"/>
          <w:szCs w:val="24"/>
        </w:rPr>
        <w:t xml:space="preserve"> spp. w surowym, zbiorczym mleku krowim.</w:t>
      </w:r>
    </w:p>
    <w:p w14:paraId="2A9C071C" w14:textId="19F317F8"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Obecność </w:t>
      </w:r>
      <w:r>
        <w:rPr>
          <w:rFonts w:ascii="Times New Roman" w:hAnsi="Times New Roman"/>
          <w:i/>
          <w:sz w:val="24"/>
          <w:szCs w:val="24"/>
        </w:rPr>
        <w:t xml:space="preserve">Campylobacter </w:t>
      </w:r>
      <w:r>
        <w:rPr>
          <w:rFonts w:ascii="Times New Roman" w:hAnsi="Times New Roman"/>
          <w:sz w:val="24"/>
          <w:szCs w:val="24"/>
        </w:rPr>
        <w:t xml:space="preserve">spp. stwierdzono zarówno w mleku kozim (5,0% próbek) jak i mleku owczym (19,0% próbek). W mleku kozim potwierdzono także obecność drobnoustrojów </w:t>
      </w:r>
      <w:r>
        <w:rPr>
          <w:rFonts w:ascii="Times New Roman" w:hAnsi="Times New Roman"/>
          <w:i/>
          <w:sz w:val="24"/>
          <w:szCs w:val="24"/>
        </w:rPr>
        <w:t>L</w:t>
      </w:r>
      <w:r w:rsidR="00CF234E">
        <w:rPr>
          <w:rFonts w:ascii="Times New Roman" w:hAnsi="Times New Roman"/>
          <w:i/>
          <w:sz w:val="24"/>
          <w:szCs w:val="24"/>
        </w:rPr>
        <w:t>.</w:t>
      </w:r>
      <w:r>
        <w:rPr>
          <w:rFonts w:ascii="Times New Roman" w:hAnsi="Times New Roman"/>
          <w:i/>
          <w:sz w:val="24"/>
          <w:szCs w:val="24"/>
        </w:rPr>
        <w:t xml:space="preserve"> monocytogenes </w:t>
      </w:r>
      <w:r>
        <w:rPr>
          <w:rFonts w:ascii="Times New Roman" w:hAnsi="Times New Roman"/>
          <w:sz w:val="24"/>
          <w:szCs w:val="24"/>
        </w:rPr>
        <w:t>(4,8%). Zanieczyszczone próbki mleka pochodziły z gospodarst</w:t>
      </w:r>
      <w:r w:rsidR="00412CA8">
        <w:rPr>
          <w:rFonts w:ascii="Times New Roman" w:hAnsi="Times New Roman"/>
          <w:sz w:val="24"/>
          <w:szCs w:val="24"/>
        </w:rPr>
        <w:t>w zlokalizowanych w województwach</w:t>
      </w:r>
      <w:r>
        <w:rPr>
          <w:rFonts w:ascii="Times New Roman" w:hAnsi="Times New Roman"/>
          <w:sz w:val="24"/>
          <w:szCs w:val="24"/>
        </w:rPr>
        <w:t xml:space="preserve"> podkarpackim oraz małopolskim. Drobnoustroje </w:t>
      </w:r>
      <w:r>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Pr>
          <w:rFonts w:ascii="Times New Roman" w:hAnsi="Times New Roman"/>
          <w:i/>
          <w:sz w:val="24"/>
          <w:szCs w:val="24"/>
        </w:rPr>
        <w:t>monocytogenes wykryto</w:t>
      </w:r>
      <w:r>
        <w:rPr>
          <w:rFonts w:ascii="Times New Roman" w:hAnsi="Times New Roman"/>
          <w:sz w:val="24"/>
          <w:szCs w:val="24"/>
        </w:rPr>
        <w:t xml:space="preserve"> w surowym mleku kozim (4,8%).</w:t>
      </w:r>
    </w:p>
    <w:p w14:paraId="3EC97B70" w14:textId="0F64FE05"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Spożycie mleka i produktów mlecznych zanieczyszczonych </w:t>
      </w:r>
      <w:r w:rsidR="00CF234E">
        <w:rPr>
          <w:rFonts w:ascii="Times New Roman" w:hAnsi="Times New Roman"/>
          <w:i/>
          <w:sz w:val="24"/>
          <w:szCs w:val="24"/>
        </w:rPr>
        <w:t xml:space="preserve">L. </w:t>
      </w:r>
      <w:r>
        <w:rPr>
          <w:rFonts w:ascii="Times New Roman" w:hAnsi="Times New Roman"/>
          <w:i/>
          <w:sz w:val="24"/>
          <w:szCs w:val="24"/>
        </w:rPr>
        <w:t>monocytogenes Campylobacter jejuni</w:t>
      </w:r>
      <w:r>
        <w:rPr>
          <w:rFonts w:ascii="Times New Roman" w:hAnsi="Times New Roman"/>
          <w:sz w:val="24"/>
          <w:szCs w:val="24"/>
        </w:rPr>
        <w:t xml:space="preserve"> i </w:t>
      </w:r>
      <w:r>
        <w:rPr>
          <w:rFonts w:ascii="Times New Roman" w:hAnsi="Times New Roman"/>
          <w:i/>
          <w:sz w:val="24"/>
          <w:szCs w:val="24"/>
        </w:rPr>
        <w:t>E</w:t>
      </w:r>
      <w:r w:rsidR="00A21DCE">
        <w:rPr>
          <w:rFonts w:ascii="Times New Roman" w:hAnsi="Times New Roman"/>
          <w:i/>
          <w:sz w:val="24"/>
          <w:szCs w:val="24"/>
        </w:rPr>
        <w:t>.</w:t>
      </w:r>
      <w:r>
        <w:rPr>
          <w:rFonts w:ascii="Times New Roman" w:hAnsi="Times New Roman"/>
          <w:i/>
          <w:sz w:val="24"/>
          <w:szCs w:val="24"/>
        </w:rPr>
        <w:t xml:space="preserve"> coli</w:t>
      </w:r>
      <w:r>
        <w:rPr>
          <w:rFonts w:ascii="Times New Roman" w:hAnsi="Times New Roman"/>
          <w:sz w:val="24"/>
          <w:szCs w:val="24"/>
        </w:rPr>
        <w:t xml:space="preserve"> O157 może stanowić zagrożenie dla zdrowia i życia konsumentów. Nie stwierdzono ryzyka zatruć pokarmowych wywołanych przez </w:t>
      </w:r>
      <w:r>
        <w:rPr>
          <w:rFonts w:ascii="Times New Roman" w:hAnsi="Times New Roman"/>
          <w:i/>
          <w:sz w:val="24"/>
          <w:szCs w:val="24"/>
        </w:rPr>
        <w:t>Salmonella</w:t>
      </w:r>
      <w:r>
        <w:rPr>
          <w:rFonts w:ascii="Times New Roman" w:hAnsi="Times New Roman"/>
          <w:sz w:val="24"/>
          <w:szCs w:val="24"/>
        </w:rPr>
        <w:t xml:space="preserve"> spp.</w:t>
      </w:r>
    </w:p>
    <w:p w14:paraId="52914F5A" w14:textId="1787B0C8"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Do tej pory w ramach tego zadania nie prowadzono badań w kierunku </w:t>
      </w:r>
      <w:r>
        <w:rPr>
          <w:rFonts w:ascii="Times New Roman" w:hAnsi="Times New Roman"/>
          <w:i/>
          <w:sz w:val="24"/>
          <w:szCs w:val="24"/>
        </w:rPr>
        <w:t>Yersinia</w:t>
      </w:r>
      <w:r>
        <w:rPr>
          <w:rFonts w:ascii="Times New Roman" w:hAnsi="Times New Roman"/>
          <w:sz w:val="24"/>
          <w:szCs w:val="24"/>
        </w:rPr>
        <w:t xml:space="preserve"> spp. Badaniami dotychczas nie objęto produktów mlecznych i próbek ze środowiska produkcji mleka i produktów mlecznych, głównie serów wytwarzanych w gospodarstwach, często z mleka niepoddanego obróbce cieplnej, stąd mogących stanowić potencjalne zagrożenie dla konsumenta (produkty regionalne czy udostępniane przez sprzedaż bezpośrednią oraz prowadzoną w ramach innych </w:t>
      </w:r>
      <w:r w:rsidR="00236ADD">
        <w:rPr>
          <w:rFonts w:ascii="Times New Roman" w:hAnsi="Times New Roman"/>
          <w:sz w:val="24"/>
          <w:szCs w:val="24"/>
        </w:rPr>
        <w:t xml:space="preserve">rodzajów </w:t>
      </w:r>
      <w:r>
        <w:rPr>
          <w:rFonts w:ascii="Times New Roman" w:hAnsi="Times New Roman"/>
          <w:sz w:val="24"/>
          <w:szCs w:val="24"/>
        </w:rPr>
        <w:t>„małych produkcji”, tj. działalności marginalnej, lokalnej i ograniczonej (MLO)</w:t>
      </w:r>
      <w:r w:rsidR="00236ADD">
        <w:rPr>
          <w:rFonts w:ascii="Times New Roman" w:hAnsi="Times New Roman"/>
          <w:sz w:val="24"/>
          <w:szCs w:val="24"/>
        </w:rPr>
        <w:t>,</w:t>
      </w:r>
      <w:r>
        <w:rPr>
          <w:rFonts w:ascii="Times New Roman" w:hAnsi="Times New Roman"/>
          <w:sz w:val="24"/>
          <w:szCs w:val="24"/>
        </w:rPr>
        <w:t xml:space="preserve"> lub działalności prowadzonej w ramach RHD.</w:t>
      </w:r>
    </w:p>
    <w:p w14:paraId="2B9E1D78" w14:textId="77777777" w:rsidR="00955E3D" w:rsidRDefault="00E46C35" w:rsidP="00B34559">
      <w:pPr>
        <w:pStyle w:val="Akapitzlist"/>
        <w:numPr>
          <w:ilvl w:val="0"/>
          <w:numId w:val="3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6BDD3C0A" w14:textId="2FEFBDBB"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w:t>
      </w:r>
      <w:r w:rsidR="00236ADD">
        <w:rPr>
          <w:rFonts w:ascii="Times New Roman" w:hAnsi="Times New Roman"/>
          <w:sz w:val="24"/>
          <w:szCs w:val="24"/>
        </w:rPr>
        <w:t>–</w:t>
      </w:r>
      <w:r w:rsidR="002B3C05">
        <w:rPr>
          <w:rFonts w:ascii="Times New Roman" w:hAnsi="Times New Roman"/>
          <w:sz w:val="24"/>
          <w:szCs w:val="24"/>
        </w:rPr>
        <w:t>2028 z podziałem na następujące</w:t>
      </w:r>
      <w:r>
        <w:rPr>
          <w:rFonts w:ascii="Times New Roman" w:hAnsi="Times New Roman"/>
          <w:sz w:val="24"/>
          <w:szCs w:val="24"/>
        </w:rPr>
        <w:t xml:space="preserve"> etapy:</w:t>
      </w:r>
    </w:p>
    <w:p w14:paraId="2155355C"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5CECC949" w14:textId="5BBF6540" w:rsidR="00955E3D" w:rsidRDefault="00E46C35" w:rsidP="00B34559">
      <w:pPr>
        <w:pStyle w:val="Akapitzlist"/>
        <w:numPr>
          <w:ilvl w:val="0"/>
          <w:numId w:val="38"/>
        </w:numPr>
        <w:rPr>
          <w:rFonts w:ascii="Times New Roman" w:hAnsi="Times New Roman"/>
          <w:sz w:val="24"/>
          <w:szCs w:val="24"/>
        </w:rPr>
      </w:pPr>
      <w:r>
        <w:rPr>
          <w:rFonts w:ascii="Times New Roman" w:hAnsi="Times New Roman"/>
          <w:sz w:val="24"/>
          <w:szCs w:val="24"/>
        </w:rPr>
        <w:t>Wybór gospodarstw</w:t>
      </w:r>
      <w:r w:rsidR="00236ADD">
        <w:rPr>
          <w:rFonts w:ascii="Times New Roman" w:hAnsi="Times New Roman"/>
          <w:sz w:val="24"/>
          <w:szCs w:val="24"/>
        </w:rPr>
        <w:t xml:space="preserve"> </w:t>
      </w:r>
      <w:r w:rsidR="00A213DE">
        <w:rPr>
          <w:rFonts w:ascii="Times New Roman" w:hAnsi="Times New Roman"/>
          <w:sz w:val="24"/>
          <w:szCs w:val="24"/>
        </w:rPr>
        <w:t xml:space="preserve">oraz </w:t>
      </w:r>
      <w:r>
        <w:rPr>
          <w:rFonts w:ascii="Times New Roman" w:hAnsi="Times New Roman"/>
          <w:sz w:val="24"/>
          <w:szCs w:val="24"/>
        </w:rPr>
        <w:t>zakładów mleczarskich i opracowanie planu pobierania próbek.</w:t>
      </w:r>
    </w:p>
    <w:p w14:paraId="02F2DE93" w14:textId="55F36918" w:rsidR="00955E3D" w:rsidRDefault="00E46C35" w:rsidP="00B34559">
      <w:pPr>
        <w:pStyle w:val="Akapitzlist"/>
        <w:numPr>
          <w:ilvl w:val="0"/>
          <w:numId w:val="38"/>
        </w:numPr>
        <w:rPr>
          <w:rFonts w:ascii="Times New Roman" w:hAnsi="Times New Roman"/>
          <w:sz w:val="24"/>
          <w:szCs w:val="24"/>
        </w:rPr>
      </w:pPr>
      <w:r>
        <w:rPr>
          <w:rFonts w:ascii="Times New Roman" w:hAnsi="Times New Roman"/>
          <w:sz w:val="24"/>
          <w:szCs w:val="24"/>
        </w:rPr>
        <w:t xml:space="preserve">Prowadzenie badań w zakresie wykrywania obecności </w:t>
      </w:r>
      <w:r>
        <w:rPr>
          <w:rFonts w:ascii="Times New Roman" w:hAnsi="Times New Roman"/>
          <w:i/>
          <w:sz w:val="24"/>
          <w:szCs w:val="24"/>
        </w:rPr>
        <w:t>Salmonella</w:t>
      </w:r>
      <w:r>
        <w:rPr>
          <w:rFonts w:ascii="Times New Roman" w:hAnsi="Times New Roman"/>
          <w:sz w:val="24"/>
          <w:szCs w:val="24"/>
        </w:rPr>
        <w:t xml:space="preserve"> spp., </w:t>
      </w:r>
      <w:r w:rsidR="00CF234E">
        <w:rPr>
          <w:rFonts w:ascii="Times New Roman" w:hAnsi="Times New Roman"/>
          <w:i/>
          <w:sz w:val="24"/>
          <w:szCs w:val="24"/>
        </w:rPr>
        <w:t>L.</w:t>
      </w:r>
      <w:r w:rsidR="00A719EC">
        <w:rPr>
          <w:rFonts w:ascii="Times New Roman" w:hAnsi="Times New Roman"/>
          <w:i/>
          <w:sz w:val="24"/>
          <w:szCs w:val="24"/>
        </w:rPr>
        <w:t xml:space="preserve"> </w:t>
      </w:r>
      <w:r>
        <w:rPr>
          <w:rFonts w:ascii="Times New Roman" w:hAnsi="Times New Roman"/>
          <w:i/>
          <w:sz w:val="24"/>
          <w:szCs w:val="24"/>
        </w:rPr>
        <w:t>monocytogenes</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w:t>
      </w:r>
      <w:r>
        <w:rPr>
          <w:rFonts w:ascii="Times New Roman" w:hAnsi="Times New Roman"/>
          <w:i/>
          <w:sz w:val="24"/>
          <w:szCs w:val="24"/>
        </w:rPr>
        <w:t>Yersinia</w:t>
      </w:r>
      <w:r>
        <w:rPr>
          <w:rFonts w:ascii="Times New Roman" w:hAnsi="Times New Roman"/>
          <w:sz w:val="24"/>
          <w:szCs w:val="24"/>
        </w:rPr>
        <w:t xml:space="preserve"> spp. i werotoksycznych </w:t>
      </w:r>
      <w:r w:rsidR="00A21DCE">
        <w:rPr>
          <w:rFonts w:ascii="Times New Roman" w:hAnsi="Times New Roman"/>
          <w:i/>
          <w:sz w:val="24"/>
          <w:szCs w:val="24"/>
        </w:rPr>
        <w:t xml:space="preserve">E. </w:t>
      </w:r>
      <w:r>
        <w:rPr>
          <w:rFonts w:ascii="Times New Roman" w:hAnsi="Times New Roman"/>
          <w:i/>
          <w:sz w:val="24"/>
          <w:szCs w:val="24"/>
        </w:rPr>
        <w:t>coli</w:t>
      </w:r>
      <w:r>
        <w:rPr>
          <w:rFonts w:ascii="Times New Roman" w:hAnsi="Times New Roman"/>
          <w:sz w:val="24"/>
          <w:szCs w:val="24"/>
        </w:rPr>
        <w:t>.</w:t>
      </w:r>
    </w:p>
    <w:p w14:paraId="3A5153D7" w14:textId="77777777" w:rsidR="00955E3D" w:rsidRDefault="00E46C35" w:rsidP="00B34559">
      <w:pPr>
        <w:pStyle w:val="Akapitzlist"/>
        <w:numPr>
          <w:ilvl w:val="0"/>
          <w:numId w:val="38"/>
        </w:numPr>
        <w:rPr>
          <w:rFonts w:ascii="Times New Roman" w:hAnsi="Times New Roman"/>
          <w:sz w:val="24"/>
          <w:szCs w:val="24"/>
        </w:rPr>
      </w:pPr>
      <w:r>
        <w:rPr>
          <w:rFonts w:ascii="Times New Roman" w:hAnsi="Times New Roman"/>
          <w:sz w:val="24"/>
          <w:szCs w:val="24"/>
        </w:rPr>
        <w:lastRenderedPageBreak/>
        <w:t>Charakterystyka wyizolowanych szczepów.</w:t>
      </w:r>
    </w:p>
    <w:p w14:paraId="5D0A3FEA" w14:textId="40A302DE" w:rsidR="00955E3D" w:rsidRDefault="00E46C35" w:rsidP="00B34559">
      <w:pPr>
        <w:pStyle w:val="Akapitzlist"/>
        <w:numPr>
          <w:ilvl w:val="0"/>
          <w:numId w:val="38"/>
        </w:numPr>
        <w:rPr>
          <w:rFonts w:ascii="Times New Roman" w:hAnsi="Times New Roman"/>
          <w:sz w:val="24"/>
          <w:szCs w:val="24"/>
        </w:rPr>
      </w:pPr>
      <w:r>
        <w:rPr>
          <w:rFonts w:ascii="Times New Roman" w:hAnsi="Times New Roman"/>
          <w:sz w:val="24"/>
          <w:szCs w:val="24"/>
        </w:rPr>
        <w:t xml:space="preserve">Analiza, opracowanie wyników </w:t>
      </w:r>
      <w:r w:rsidR="00236ADD">
        <w:rPr>
          <w:rFonts w:ascii="Times New Roman" w:hAnsi="Times New Roman"/>
          <w:sz w:val="24"/>
          <w:szCs w:val="24"/>
        </w:rPr>
        <w:t xml:space="preserve">i </w:t>
      </w:r>
      <w:r>
        <w:rPr>
          <w:rFonts w:ascii="Times New Roman" w:hAnsi="Times New Roman"/>
          <w:sz w:val="24"/>
          <w:szCs w:val="24"/>
        </w:rPr>
        <w:t>porównanie uzyskanych wyników z uzyskanymi w latach 2019</w:t>
      </w:r>
      <w:r w:rsidR="00236ADD">
        <w:rPr>
          <w:rFonts w:ascii="Times New Roman" w:hAnsi="Times New Roman"/>
          <w:sz w:val="24"/>
          <w:szCs w:val="24"/>
        </w:rPr>
        <w:t>–</w:t>
      </w:r>
      <w:r>
        <w:rPr>
          <w:rFonts w:ascii="Times New Roman" w:hAnsi="Times New Roman"/>
          <w:sz w:val="24"/>
          <w:szCs w:val="24"/>
        </w:rPr>
        <w:t>2023.</w:t>
      </w:r>
    </w:p>
    <w:p w14:paraId="55D0A09D" w14:textId="6CF969EF" w:rsidR="006A2A08" w:rsidRDefault="00BB051B" w:rsidP="00B34559">
      <w:pPr>
        <w:pStyle w:val="Akapitzlist"/>
        <w:numPr>
          <w:ilvl w:val="0"/>
          <w:numId w:val="38"/>
        </w:numPr>
        <w:rPr>
          <w:rFonts w:ascii="Times New Roman" w:hAnsi="Times New Roman"/>
          <w:sz w:val="24"/>
          <w:szCs w:val="24"/>
        </w:rPr>
      </w:pPr>
      <w:r w:rsidRPr="00BB051B">
        <w:rPr>
          <w:rFonts w:ascii="Times New Roman" w:hAnsi="Times New Roman"/>
          <w:sz w:val="24"/>
          <w:szCs w:val="24"/>
        </w:rPr>
        <w:t>Opracowanie rocznego raportu z badań.</w:t>
      </w:r>
    </w:p>
    <w:p w14:paraId="6D42D88F" w14:textId="4D21A2AF" w:rsidR="00955E3D" w:rsidRDefault="00E46C35" w:rsidP="006A2A08">
      <w:pPr>
        <w:pStyle w:val="Akapitzlist"/>
        <w:rPr>
          <w:rFonts w:ascii="Times New Roman" w:hAnsi="Times New Roman"/>
          <w:sz w:val="24"/>
          <w:szCs w:val="24"/>
        </w:rPr>
      </w:pPr>
      <w:r>
        <w:rPr>
          <w:rFonts w:ascii="Times New Roman" w:hAnsi="Times New Roman"/>
          <w:sz w:val="24"/>
          <w:szCs w:val="24"/>
        </w:rPr>
        <w:t xml:space="preserve">Planuje się pobranie 100 próbek. Próbki będą pobierane w gospodarstwach mlecznych lub zakładach mleczarskich. Będą to próbki z poszczególnych etapów produkcji wybranych produktów mlecznych oraz próbki środowiskowe z obszaru produkcji. Próbki pobiorą pracownicy Inspekcji Weterynaryjnej po przeszkoleniu przez pracowników PIWet </w:t>
      </w:r>
      <w:r w:rsidR="00236ADD">
        <w:rPr>
          <w:rFonts w:ascii="Times New Roman" w:hAnsi="Times New Roman"/>
          <w:sz w:val="24"/>
          <w:szCs w:val="24"/>
        </w:rPr>
        <w:t>–</w:t>
      </w:r>
      <w:r>
        <w:rPr>
          <w:rFonts w:ascii="Times New Roman" w:hAnsi="Times New Roman"/>
          <w:sz w:val="24"/>
          <w:szCs w:val="24"/>
        </w:rPr>
        <w:t xml:space="preserve"> PIB.</w:t>
      </w:r>
    </w:p>
    <w:p w14:paraId="387ADD03"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5C7D87B1" w14:textId="77777777" w:rsidR="00955E3D" w:rsidRDefault="00E46C35" w:rsidP="00B34559">
      <w:pPr>
        <w:pStyle w:val="Akapitzlist"/>
        <w:numPr>
          <w:ilvl w:val="0"/>
          <w:numId w:val="39"/>
        </w:numPr>
        <w:rPr>
          <w:rFonts w:ascii="Times New Roman" w:hAnsi="Times New Roman"/>
          <w:sz w:val="24"/>
          <w:szCs w:val="24"/>
        </w:rPr>
      </w:pPr>
      <w:r>
        <w:rPr>
          <w:rFonts w:ascii="Times New Roman" w:hAnsi="Times New Roman"/>
          <w:sz w:val="24"/>
          <w:szCs w:val="24"/>
        </w:rPr>
        <w:t>Przekazanie raportu z badań z poprzedniego roku do MRiRW i GIW.</w:t>
      </w:r>
    </w:p>
    <w:p w14:paraId="56CB75B4" w14:textId="08959C80" w:rsidR="00955E3D" w:rsidRDefault="00E46C35" w:rsidP="00B34559">
      <w:pPr>
        <w:pStyle w:val="Akapitzlist"/>
        <w:numPr>
          <w:ilvl w:val="0"/>
          <w:numId w:val="39"/>
        </w:numPr>
        <w:rPr>
          <w:rFonts w:ascii="Times New Roman" w:hAnsi="Times New Roman"/>
          <w:sz w:val="24"/>
          <w:szCs w:val="24"/>
        </w:rPr>
      </w:pPr>
      <w:r>
        <w:rPr>
          <w:rFonts w:ascii="Times New Roman" w:hAnsi="Times New Roman"/>
          <w:sz w:val="24"/>
          <w:szCs w:val="24"/>
        </w:rPr>
        <w:t xml:space="preserve">Prowadzenie badań w zakresie wykrywania obecności </w:t>
      </w:r>
      <w:r>
        <w:rPr>
          <w:rFonts w:ascii="Times New Roman" w:hAnsi="Times New Roman"/>
          <w:i/>
          <w:sz w:val="24"/>
          <w:szCs w:val="24"/>
        </w:rPr>
        <w:t>Salmonella</w:t>
      </w:r>
      <w:r>
        <w:rPr>
          <w:rFonts w:ascii="Times New Roman" w:hAnsi="Times New Roman"/>
          <w:sz w:val="24"/>
          <w:szCs w:val="24"/>
        </w:rPr>
        <w:t xml:space="preserve"> spp., </w:t>
      </w:r>
      <w:r w:rsidR="00CF234E">
        <w:rPr>
          <w:rFonts w:ascii="Times New Roman" w:hAnsi="Times New Roman"/>
          <w:i/>
          <w:sz w:val="24"/>
          <w:szCs w:val="24"/>
        </w:rPr>
        <w:t xml:space="preserve">L. </w:t>
      </w:r>
      <w:r>
        <w:rPr>
          <w:rFonts w:ascii="Times New Roman" w:hAnsi="Times New Roman"/>
          <w:i/>
          <w:sz w:val="24"/>
          <w:szCs w:val="24"/>
        </w:rPr>
        <w:t>monocytogenes</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w:t>
      </w:r>
      <w:r>
        <w:rPr>
          <w:rFonts w:ascii="Times New Roman" w:hAnsi="Times New Roman"/>
          <w:i/>
          <w:sz w:val="24"/>
          <w:szCs w:val="24"/>
        </w:rPr>
        <w:t>Yersinia</w:t>
      </w:r>
      <w:r>
        <w:rPr>
          <w:rFonts w:ascii="Times New Roman" w:hAnsi="Times New Roman"/>
          <w:sz w:val="24"/>
          <w:szCs w:val="24"/>
        </w:rPr>
        <w:t xml:space="preserve"> spp. i werotoksycznych </w:t>
      </w:r>
      <w:r w:rsidR="00A21DCE">
        <w:rPr>
          <w:rFonts w:ascii="Times New Roman" w:hAnsi="Times New Roman"/>
          <w:i/>
          <w:sz w:val="24"/>
          <w:szCs w:val="24"/>
        </w:rPr>
        <w:t xml:space="preserve">E. </w:t>
      </w:r>
      <w:r>
        <w:rPr>
          <w:rFonts w:ascii="Times New Roman" w:hAnsi="Times New Roman"/>
          <w:i/>
          <w:sz w:val="24"/>
          <w:szCs w:val="24"/>
        </w:rPr>
        <w:t>coli</w:t>
      </w:r>
      <w:r>
        <w:rPr>
          <w:rFonts w:ascii="Times New Roman" w:hAnsi="Times New Roman"/>
          <w:sz w:val="24"/>
          <w:szCs w:val="24"/>
        </w:rPr>
        <w:t>.</w:t>
      </w:r>
    </w:p>
    <w:p w14:paraId="566F6384" w14:textId="77777777" w:rsidR="00955E3D" w:rsidRDefault="00E46C35" w:rsidP="00B34559">
      <w:pPr>
        <w:pStyle w:val="Akapitzlist"/>
        <w:numPr>
          <w:ilvl w:val="0"/>
          <w:numId w:val="39"/>
        </w:numPr>
        <w:rPr>
          <w:rFonts w:ascii="Times New Roman" w:hAnsi="Times New Roman"/>
          <w:sz w:val="24"/>
          <w:szCs w:val="24"/>
        </w:rPr>
      </w:pPr>
      <w:r>
        <w:rPr>
          <w:rFonts w:ascii="Times New Roman" w:hAnsi="Times New Roman"/>
          <w:sz w:val="24"/>
          <w:szCs w:val="24"/>
        </w:rPr>
        <w:t>Charakterystyka wyizolowanych szczepów.</w:t>
      </w:r>
    </w:p>
    <w:p w14:paraId="0A4992BA" w14:textId="77777777" w:rsidR="00955E3D" w:rsidRDefault="00E46C35" w:rsidP="00B34559">
      <w:pPr>
        <w:pStyle w:val="Akapitzlist"/>
        <w:numPr>
          <w:ilvl w:val="0"/>
          <w:numId w:val="39"/>
        </w:numPr>
        <w:rPr>
          <w:rFonts w:ascii="Times New Roman" w:hAnsi="Times New Roman"/>
          <w:sz w:val="24"/>
          <w:szCs w:val="24"/>
        </w:rPr>
      </w:pPr>
      <w:r>
        <w:rPr>
          <w:rFonts w:ascii="Times New Roman" w:hAnsi="Times New Roman"/>
          <w:sz w:val="24"/>
          <w:szCs w:val="24"/>
        </w:rPr>
        <w:t>Opracowanie i analiza wyników badań.</w:t>
      </w:r>
    </w:p>
    <w:p w14:paraId="438E9FE5" w14:textId="6EA192FE" w:rsidR="00955E3D" w:rsidRDefault="00E46C35" w:rsidP="00B34559">
      <w:pPr>
        <w:pStyle w:val="Akapitzlist"/>
        <w:numPr>
          <w:ilvl w:val="0"/>
          <w:numId w:val="39"/>
        </w:numPr>
        <w:rPr>
          <w:rFonts w:ascii="Times New Roman" w:hAnsi="Times New Roman"/>
          <w:sz w:val="24"/>
          <w:szCs w:val="24"/>
        </w:rPr>
      </w:pPr>
      <w:r>
        <w:rPr>
          <w:rFonts w:ascii="Times New Roman" w:hAnsi="Times New Roman"/>
          <w:sz w:val="24"/>
          <w:szCs w:val="24"/>
        </w:rPr>
        <w:t xml:space="preserve">Porównanie uzyskanych wyników z </w:t>
      </w:r>
      <w:r w:rsidR="00236ADD">
        <w:rPr>
          <w:rFonts w:ascii="Times New Roman" w:hAnsi="Times New Roman"/>
          <w:sz w:val="24"/>
          <w:szCs w:val="24"/>
        </w:rPr>
        <w:t>wynik</w:t>
      </w:r>
      <w:r>
        <w:rPr>
          <w:rFonts w:ascii="Times New Roman" w:hAnsi="Times New Roman"/>
          <w:sz w:val="24"/>
          <w:szCs w:val="24"/>
        </w:rPr>
        <w:t>ami uzyskanymi w 2024 r.</w:t>
      </w:r>
    </w:p>
    <w:p w14:paraId="4B4BF2DA" w14:textId="77777777" w:rsidR="006A2A08" w:rsidRDefault="00BB051B" w:rsidP="00B34559">
      <w:pPr>
        <w:pStyle w:val="Akapitzlist"/>
        <w:numPr>
          <w:ilvl w:val="0"/>
          <w:numId w:val="39"/>
        </w:numPr>
        <w:rPr>
          <w:rFonts w:ascii="Times New Roman" w:hAnsi="Times New Roman"/>
          <w:sz w:val="24"/>
          <w:szCs w:val="24"/>
        </w:rPr>
      </w:pPr>
      <w:r w:rsidRPr="00BB051B">
        <w:rPr>
          <w:rFonts w:ascii="Times New Roman" w:hAnsi="Times New Roman"/>
          <w:sz w:val="24"/>
          <w:szCs w:val="24"/>
        </w:rPr>
        <w:t>Opracowanie rocznego raportu z badań.</w:t>
      </w:r>
    </w:p>
    <w:p w14:paraId="5198E21E" w14:textId="208AD3A1" w:rsidR="00955E3D" w:rsidRDefault="00E46C35" w:rsidP="006A2A08">
      <w:pPr>
        <w:pStyle w:val="Akapitzlist"/>
        <w:rPr>
          <w:rFonts w:ascii="Times New Roman" w:hAnsi="Times New Roman"/>
          <w:sz w:val="24"/>
          <w:szCs w:val="24"/>
        </w:rPr>
      </w:pPr>
      <w:r>
        <w:rPr>
          <w:rFonts w:ascii="Times New Roman" w:hAnsi="Times New Roman"/>
          <w:sz w:val="24"/>
          <w:szCs w:val="24"/>
        </w:rPr>
        <w:t xml:space="preserve">Planuje się pobranie 100 próbek. Próbki będą pobierane w gospodarstwach mlecznych lub zakładach mleczarskich. Będą to próbki z poszczególnych etapów produkcji wybranych produktów mlecznych oraz próbki środowiskowe z obszaru produkcji. Próbki pobiorą pracownicy Inspekcji Weterynaryjnej po przeszkoleniu przez pracowników PIWet </w:t>
      </w:r>
      <w:r w:rsidR="00236ADD">
        <w:rPr>
          <w:rFonts w:ascii="Times New Roman" w:hAnsi="Times New Roman"/>
          <w:sz w:val="24"/>
          <w:szCs w:val="24"/>
        </w:rPr>
        <w:t>–</w:t>
      </w:r>
      <w:r>
        <w:rPr>
          <w:rFonts w:ascii="Times New Roman" w:hAnsi="Times New Roman"/>
          <w:sz w:val="24"/>
          <w:szCs w:val="24"/>
        </w:rPr>
        <w:t xml:space="preserve"> PIB.</w:t>
      </w:r>
    </w:p>
    <w:p w14:paraId="71276F23"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10DF948B" w14:textId="77777777" w:rsidR="00955E3D" w:rsidRDefault="00E46C35" w:rsidP="00B34559">
      <w:pPr>
        <w:pStyle w:val="Akapitzlist"/>
        <w:numPr>
          <w:ilvl w:val="0"/>
          <w:numId w:val="40"/>
        </w:numPr>
        <w:rPr>
          <w:rFonts w:ascii="Times New Roman" w:hAnsi="Times New Roman"/>
          <w:sz w:val="24"/>
          <w:szCs w:val="24"/>
        </w:rPr>
      </w:pPr>
      <w:r>
        <w:rPr>
          <w:rFonts w:ascii="Times New Roman" w:hAnsi="Times New Roman"/>
          <w:sz w:val="24"/>
          <w:szCs w:val="24"/>
        </w:rPr>
        <w:t>Przekazanie raportu z badań z poprzedniego roku do MRiRW i GIW.</w:t>
      </w:r>
    </w:p>
    <w:p w14:paraId="6C5251AA" w14:textId="5E2A593E" w:rsidR="00955E3D" w:rsidRDefault="00E46C35" w:rsidP="00B34559">
      <w:pPr>
        <w:pStyle w:val="Akapitzlist"/>
        <w:numPr>
          <w:ilvl w:val="0"/>
          <w:numId w:val="40"/>
        </w:numPr>
        <w:rPr>
          <w:rFonts w:ascii="Times New Roman" w:hAnsi="Times New Roman"/>
          <w:sz w:val="24"/>
          <w:szCs w:val="24"/>
        </w:rPr>
      </w:pPr>
      <w:r>
        <w:rPr>
          <w:rFonts w:ascii="Times New Roman" w:hAnsi="Times New Roman"/>
          <w:sz w:val="24"/>
          <w:szCs w:val="24"/>
        </w:rPr>
        <w:t xml:space="preserve">Prowadzenie badań w zakresie wykrywania obecności </w:t>
      </w:r>
      <w:r>
        <w:rPr>
          <w:rFonts w:ascii="Times New Roman" w:hAnsi="Times New Roman"/>
          <w:i/>
          <w:sz w:val="24"/>
          <w:szCs w:val="24"/>
        </w:rPr>
        <w:t>Salmonella</w:t>
      </w:r>
      <w:r>
        <w:rPr>
          <w:rFonts w:ascii="Times New Roman" w:hAnsi="Times New Roman"/>
          <w:sz w:val="24"/>
          <w:szCs w:val="24"/>
        </w:rPr>
        <w:t xml:space="preserve"> spp., </w:t>
      </w:r>
      <w:r w:rsidR="00CF234E">
        <w:rPr>
          <w:rFonts w:ascii="Times New Roman" w:hAnsi="Times New Roman"/>
          <w:i/>
          <w:sz w:val="24"/>
          <w:szCs w:val="24"/>
        </w:rPr>
        <w:t>L.</w:t>
      </w:r>
      <w:r w:rsidR="00A719EC">
        <w:rPr>
          <w:rFonts w:ascii="Times New Roman" w:hAnsi="Times New Roman"/>
          <w:i/>
          <w:sz w:val="24"/>
          <w:szCs w:val="24"/>
        </w:rPr>
        <w:t xml:space="preserve"> </w:t>
      </w:r>
      <w:r>
        <w:rPr>
          <w:rFonts w:ascii="Times New Roman" w:hAnsi="Times New Roman"/>
          <w:i/>
          <w:sz w:val="24"/>
          <w:szCs w:val="24"/>
        </w:rPr>
        <w:t>monocytogenes</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w:t>
      </w:r>
      <w:r>
        <w:rPr>
          <w:rFonts w:ascii="Times New Roman" w:hAnsi="Times New Roman"/>
          <w:i/>
          <w:sz w:val="24"/>
          <w:szCs w:val="24"/>
        </w:rPr>
        <w:t>Yersinia</w:t>
      </w:r>
      <w:r>
        <w:rPr>
          <w:rFonts w:ascii="Times New Roman" w:hAnsi="Times New Roman"/>
          <w:sz w:val="24"/>
          <w:szCs w:val="24"/>
        </w:rPr>
        <w:t xml:space="preserve"> spp. i werotoksycznych </w:t>
      </w:r>
      <w:r w:rsidR="00A21DCE">
        <w:rPr>
          <w:rFonts w:ascii="Times New Roman" w:hAnsi="Times New Roman"/>
          <w:i/>
          <w:sz w:val="24"/>
          <w:szCs w:val="24"/>
        </w:rPr>
        <w:t xml:space="preserve">E. </w:t>
      </w:r>
      <w:r>
        <w:rPr>
          <w:rFonts w:ascii="Times New Roman" w:hAnsi="Times New Roman"/>
          <w:i/>
          <w:sz w:val="24"/>
          <w:szCs w:val="24"/>
        </w:rPr>
        <w:t>coli</w:t>
      </w:r>
      <w:r>
        <w:rPr>
          <w:rFonts w:ascii="Times New Roman" w:hAnsi="Times New Roman"/>
          <w:sz w:val="24"/>
          <w:szCs w:val="24"/>
        </w:rPr>
        <w:t>.</w:t>
      </w:r>
    </w:p>
    <w:p w14:paraId="2D13D74D" w14:textId="77777777" w:rsidR="00955E3D" w:rsidRDefault="00E46C35" w:rsidP="00B34559">
      <w:pPr>
        <w:pStyle w:val="Akapitzlist"/>
        <w:numPr>
          <w:ilvl w:val="0"/>
          <w:numId w:val="40"/>
        </w:numPr>
        <w:rPr>
          <w:rFonts w:ascii="Times New Roman" w:hAnsi="Times New Roman"/>
          <w:sz w:val="24"/>
          <w:szCs w:val="24"/>
        </w:rPr>
      </w:pPr>
      <w:r>
        <w:rPr>
          <w:rFonts w:ascii="Times New Roman" w:hAnsi="Times New Roman"/>
          <w:sz w:val="24"/>
          <w:szCs w:val="24"/>
        </w:rPr>
        <w:t>Charakterystyka wyizolowanych szczepów.</w:t>
      </w:r>
    </w:p>
    <w:p w14:paraId="6D377837" w14:textId="3543B797" w:rsidR="00955E3D" w:rsidRDefault="00E46C35" w:rsidP="00B34559">
      <w:pPr>
        <w:pStyle w:val="Akapitzlist"/>
        <w:numPr>
          <w:ilvl w:val="0"/>
          <w:numId w:val="40"/>
        </w:numPr>
        <w:rPr>
          <w:rFonts w:ascii="Times New Roman" w:hAnsi="Times New Roman"/>
          <w:sz w:val="24"/>
          <w:szCs w:val="24"/>
        </w:rPr>
      </w:pPr>
      <w:r>
        <w:rPr>
          <w:rFonts w:ascii="Times New Roman" w:hAnsi="Times New Roman"/>
          <w:sz w:val="24"/>
          <w:szCs w:val="24"/>
        </w:rPr>
        <w:t xml:space="preserve">Porównanie uzyskanych wyników z </w:t>
      </w:r>
      <w:r w:rsidR="00236ADD">
        <w:rPr>
          <w:rFonts w:ascii="Times New Roman" w:hAnsi="Times New Roman"/>
          <w:sz w:val="24"/>
          <w:szCs w:val="24"/>
        </w:rPr>
        <w:t>wynik</w:t>
      </w:r>
      <w:r>
        <w:rPr>
          <w:rFonts w:ascii="Times New Roman" w:hAnsi="Times New Roman"/>
          <w:sz w:val="24"/>
          <w:szCs w:val="24"/>
        </w:rPr>
        <w:t xml:space="preserve">ami uzyskanymi w latach 2024 </w:t>
      </w:r>
      <w:r w:rsidR="00236ADD">
        <w:rPr>
          <w:rFonts w:ascii="Times New Roman" w:hAnsi="Times New Roman"/>
          <w:sz w:val="24"/>
          <w:szCs w:val="24"/>
        </w:rPr>
        <w:t>i</w:t>
      </w:r>
      <w:r>
        <w:rPr>
          <w:rFonts w:ascii="Times New Roman" w:hAnsi="Times New Roman"/>
          <w:sz w:val="24"/>
          <w:szCs w:val="24"/>
        </w:rPr>
        <w:t xml:space="preserve"> 2025.</w:t>
      </w:r>
    </w:p>
    <w:p w14:paraId="4E836FED" w14:textId="77777777" w:rsidR="006A2A08" w:rsidRDefault="00BB051B" w:rsidP="00B34559">
      <w:pPr>
        <w:pStyle w:val="Akapitzlist"/>
        <w:numPr>
          <w:ilvl w:val="0"/>
          <w:numId w:val="40"/>
        </w:numPr>
        <w:rPr>
          <w:rFonts w:ascii="Times New Roman" w:hAnsi="Times New Roman"/>
          <w:sz w:val="24"/>
          <w:szCs w:val="24"/>
        </w:rPr>
      </w:pPr>
      <w:r w:rsidRPr="00BB051B">
        <w:rPr>
          <w:rFonts w:ascii="Times New Roman" w:hAnsi="Times New Roman"/>
          <w:sz w:val="24"/>
          <w:szCs w:val="24"/>
        </w:rPr>
        <w:t>Opracowanie rocznego raportu z badań.</w:t>
      </w:r>
    </w:p>
    <w:p w14:paraId="040BCE9E" w14:textId="11161DAE" w:rsidR="00955E3D" w:rsidRDefault="00E46C35" w:rsidP="006A2A08">
      <w:pPr>
        <w:pStyle w:val="Akapitzlist"/>
        <w:rPr>
          <w:rFonts w:ascii="Times New Roman" w:hAnsi="Times New Roman"/>
          <w:sz w:val="24"/>
          <w:szCs w:val="24"/>
        </w:rPr>
      </w:pPr>
      <w:r>
        <w:rPr>
          <w:rFonts w:ascii="Times New Roman" w:hAnsi="Times New Roman"/>
          <w:sz w:val="24"/>
          <w:szCs w:val="24"/>
        </w:rPr>
        <w:t xml:space="preserve">Planuje się pobranie 100 próbek. Próbki będą pobierane w gospodarstwach mlecznych lub zakładach mleczarskich. Będą to próbki z poszczególnych etapów produkcji wybranych produktów mlecznych oraz próbki środowiskowe z obszaru produkcji. Próbki pobiorą pracownicy Inspekcji Weterynaryjnej po przeszkoleniu przez pracowników PIWet </w:t>
      </w:r>
      <w:r w:rsidR="00236ADD">
        <w:rPr>
          <w:rFonts w:ascii="Times New Roman" w:hAnsi="Times New Roman"/>
          <w:sz w:val="24"/>
          <w:szCs w:val="24"/>
        </w:rPr>
        <w:t>–</w:t>
      </w:r>
      <w:r>
        <w:rPr>
          <w:rFonts w:ascii="Times New Roman" w:hAnsi="Times New Roman"/>
          <w:sz w:val="24"/>
          <w:szCs w:val="24"/>
        </w:rPr>
        <w:t xml:space="preserve"> PIB.</w:t>
      </w:r>
    </w:p>
    <w:p w14:paraId="540247F5"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768F638F" w14:textId="77777777" w:rsidR="00955E3D" w:rsidRDefault="00E46C35" w:rsidP="00B34559">
      <w:pPr>
        <w:pStyle w:val="Akapitzlist"/>
        <w:numPr>
          <w:ilvl w:val="0"/>
          <w:numId w:val="41"/>
        </w:numPr>
        <w:rPr>
          <w:rFonts w:ascii="Times New Roman" w:hAnsi="Times New Roman"/>
          <w:sz w:val="24"/>
          <w:szCs w:val="24"/>
        </w:rPr>
      </w:pPr>
      <w:r>
        <w:rPr>
          <w:rFonts w:ascii="Times New Roman" w:hAnsi="Times New Roman"/>
          <w:sz w:val="24"/>
          <w:szCs w:val="24"/>
        </w:rPr>
        <w:t>Przekazanie raportu z badań z poprzedniego roku do MRiRW i GIW.</w:t>
      </w:r>
    </w:p>
    <w:p w14:paraId="75EB51D1" w14:textId="40EC1059" w:rsidR="00955E3D" w:rsidRDefault="00E46C35" w:rsidP="00B34559">
      <w:pPr>
        <w:pStyle w:val="Akapitzlist"/>
        <w:numPr>
          <w:ilvl w:val="0"/>
          <w:numId w:val="41"/>
        </w:numPr>
        <w:rPr>
          <w:rFonts w:ascii="Times New Roman" w:hAnsi="Times New Roman"/>
          <w:sz w:val="24"/>
          <w:szCs w:val="24"/>
        </w:rPr>
      </w:pPr>
      <w:r>
        <w:rPr>
          <w:rFonts w:ascii="Times New Roman" w:hAnsi="Times New Roman"/>
          <w:sz w:val="24"/>
          <w:szCs w:val="24"/>
        </w:rPr>
        <w:t xml:space="preserve">Prowadzenie badań w zakresie wykrywania obecności </w:t>
      </w:r>
      <w:r>
        <w:rPr>
          <w:rFonts w:ascii="Times New Roman" w:hAnsi="Times New Roman"/>
          <w:i/>
          <w:sz w:val="24"/>
          <w:szCs w:val="24"/>
        </w:rPr>
        <w:t>Salmonella</w:t>
      </w:r>
      <w:r>
        <w:rPr>
          <w:rFonts w:ascii="Times New Roman" w:hAnsi="Times New Roman"/>
          <w:sz w:val="24"/>
          <w:szCs w:val="24"/>
        </w:rPr>
        <w:t xml:space="preserve"> spp., </w:t>
      </w:r>
      <w:r w:rsidR="00CF234E">
        <w:rPr>
          <w:rFonts w:ascii="Times New Roman" w:hAnsi="Times New Roman"/>
          <w:i/>
          <w:sz w:val="24"/>
          <w:szCs w:val="24"/>
        </w:rPr>
        <w:t xml:space="preserve">L. </w:t>
      </w:r>
      <w:r>
        <w:rPr>
          <w:rFonts w:ascii="Times New Roman" w:hAnsi="Times New Roman"/>
          <w:i/>
          <w:sz w:val="24"/>
          <w:szCs w:val="24"/>
        </w:rPr>
        <w:t>monocytogenes</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w:t>
      </w:r>
      <w:r>
        <w:rPr>
          <w:rFonts w:ascii="Times New Roman" w:hAnsi="Times New Roman"/>
          <w:i/>
          <w:sz w:val="24"/>
          <w:szCs w:val="24"/>
        </w:rPr>
        <w:t>Yersinia</w:t>
      </w:r>
      <w:r>
        <w:rPr>
          <w:rFonts w:ascii="Times New Roman" w:hAnsi="Times New Roman"/>
          <w:sz w:val="24"/>
          <w:szCs w:val="24"/>
        </w:rPr>
        <w:t xml:space="preserve"> spp. i werotoksycznych </w:t>
      </w:r>
      <w:r w:rsidR="00A21DCE">
        <w:rPr>
          <w:rFonts w:ascii="Times New Roman" w:hAnsi="Times New Roman"/>
          <w:i/>
          <w:sz w:val="24"/>
          <w:szCs w:val="24"/>
        </w:rPr>
        <w:t xml:space="preserve">E. </w:t>
      </w:r>
      <w:r>
        <w:rPr>
          <w:rFonts w:ascii="Times New Roman" w:hAnsi="Times New Roman"/>
          <w:i/>
          <w:sz w:val="24"/>
          <w:szCs w:val="24"/>
        </w:rPr>
        <w:t>coli</w:t>
      </w:r>
      <w:r>
        <w:rPr>
          <w:rFonts w:ascii="Times New Roman" w:hAnsi="Times New Roman"/>
          <w:sz w:val="24"/>
          <w:szCs w:val="24"/>
        </w:rPr>
        <w:t>.</w:t>
      </w:r>
    </w:p>
    <w:p w14:paraId="5FAEBC47" w14:textId="77777777" w:rsidR="000E0A7C" w:rsidRDefault="000E0A7C" w:rsidP="00B34559">
      <w:pPr>
        <w:pStyle w:val="Akapitzlist"/>
        <w:numPr>
          <w:ilvl w:val="0"/>
          <w:numId w:val="41"/>
        </w:numPr>
        <w:rPr>
          <w:rFonts w:ascii="Times New Roman" w:hAnsi="Times New Roman"/>
          <w:sz w:val="24"/>
          <w:szCs w:val="24"/>
        </w:rPr>
      </w:pPr>
      <w:r>
        <w:rPr>
          <w:rFonts w:ascii="Times New Roman" w:hAnsi="Times New Roman"/>
          <w:sz w:val="24"/>
          <w:szCs w:val="24"/>
        </w:rPr>
        <w:t>Charakterystyka wyizolowanych szczepów.</w:t>
      </w:r>
    </w:p>
    <w:p w14:paraId="4D79EBA6" w14:textId="1B6B410D" w:rsidR="005D40C1" w:rsidRDefault="000E0A7C" w:rsidP="00B34559">
      <w:pPr>
        <w:pStyle w:val="Akapitzlist"/>
        <w:numPr>
          <w:ilvl w:val="0"/>
          <w:numId w:val="41"/>
        </w:numPr>
        <w:rPr>
          <w:rFonts w:ascii="Times New Roman" w:hAnsi="Times New Roman"/>
          <w:sz w:val="24"/>
          <w:szCs w:val="24"/>
        </w:rPr>
      </w:pPr>
      <w:r>
        <w:rPr>
          <w:rFonts w:ascii="Times New Roman" w:hAnsi="Times New Roman"/>
          <w:sz w:val="24"/>
          <w:szCs w:val="24"/>
        </w:rPr>
        <w:t>Porównanie uzyskanych wyników z </w:t>
      </w:r>
      <w:r w:rsidR="00236ADD">
        <w:rPr>
          <w:rFonts w:ascii="Times New Roman" w:hAnsi="Times New Roman"/>
          <w:sz w:val="24"/>
          <w:szCs w:val="24"/>
        </w:rPr>
        <w:t>wynik</w:t>
      </w:r>
      <w:r>
        <w:rPr>
          <w:rFonts w:ascii="Times New Roman" w:hAnsi="Times New Roman"/>
          <w:sz w:val="24"/>
          <w:szCs w:val="24"/>
        </w:rPr>
        <w:t>ami uzyskanymi w latach 2024</w:t>
      </w:r>
      <w:r w:rsidR="00236ADD">
        <w:rPr>
          <w:rFonts w:ascii="Times New Roman" w:hAnsi="Times New Roman"/>
          <w:sz w:val="24"/>
          <w:szCs w:val="24"/>
        </w:rPr>
        <w:t>–</w:t>
      </w:r>
      <w:r>
        <w:rPr>
          <w:rFonts w:ascii="Times New Roman" w:hAnsi="Times New Roman"/>
          <w:sz w:val="24"/>
          <w:szCs w:val="24"/>
        </w:rPr>
        <w:t>2026</w:t>
      </w:r>
      <w:r w:rsidR="00A2003C">
        <w:rPr>
          <w:rFonts w:ascii="Times New Roman" w:hAnsi="Times New Roman"/>
          <w:sz w:val="24"/>
          <w:szCs w:val="24"/>
        </w:rPr>
        <w:t>.</w:t>
      </w:r>
    </w:p>
    <w:p w14:paraId="54C5C503" w14:textId="77777777" w:rsidR="006A2A08" w:rsidRDefault="000E0A7C" w:rsidP="00B34559">
      <w:pPr>
        <w:pStyle w:val="Akapitzlist"/>
        <w:numPr>
          <w:ilvl w:val="0"/>
          <w:numId w:val="41"/>
        </w:numPr>
        <w:ind w:left="426" w:hanging="66"/>
        <w:rPr>
          <w:rFonts w:ascii="Times New Roman" w:hAnsi="Times New Roman"/>
          <w:sz w:val="24"/>
          <w:szCs w:val="24"/>
        </w:rPr>
      </w:pPr>
      <w:r w:rsidRPr="000E0A7C">
        <w:rPr>
          <w:rFonts w:ascii="Times New Roman" w:hAnsi="Times New Roman"/>
          <w:sz w:val="24"/>
          <w:szCs w:val="24"/>
        </w:rPr>
        <w:t xml:space="preserve"> </w:t>
      </w:r>
      <w:r w:rsidR="00BB051B" w:rsidRPr="00BB051B">
        <w:rPr>
          <w:rFonts w:ascii="Times New Roman" w:hAnsi="Times New Roman"/>
          <w:sz w:val="24"/>
          <w:szCs w:val="24"/>
        </w:rPr>
        <w:t>Opracowanie rocznego raportu z badań.</w:t>
      </w:r>
    </w:p>
    <w:p w14:paraId="595222CF" w14:textId="4DFBED27" w:rsidR="005D40C1" w:rsidRDefault="000E0A7C" w:rsidP="006A2A08">
      <w:pPr>
        <w:pStyle w:val="Akapitzlist"/>
        <w:ind w:left="426"/>
        <w:rPr>
          <w:rFonts w:ascii="Times New Roman" w:hAnsi="Times New Roman"/>
          <w:sz w:val="24"/>
          <w:szCs w:val="24"/>
        </w:rPr>
      </w:pPr>
      <w:r>
        <w:rPr>
          <w:rFonts w:ascii="Times New Roman" w:hAnsi="Times New Roman"/>
          <w:sz w:val="24"/>
          <w:szCs w:val="24"/>
        </w:rPr>
        <w:t xml:space="preserve">Planuje się pobranie 100 próbek. Próbki będą pobierane w gospodarstwach mlecznych lub zakładach mleczarskich. Będą to próbki z poszczególnych etapów produkcji wybranych </w:t>
      </w:r>
      <w:r>
        <w:rPr>
          <w:rFonts w:ascii="Times New Roman" w:hAnsi="Times New Roman"/>
          <w:sz w:val="24"/>
          <w:szCs w:val="24"/>
        </w:rPr>
        <w:lastRenderedPageBreak/>
        <w:t>produktów mlecznych oraz próbki środowiskowe z obszaru produkcji. Próbki pobiorą pracownicy Inspekcji Weterynaryjnej po przeszkoleniu przez pracowników PIWet – PIB.</w:t>
      </w:r>
    </w:p>
    <w:p w14:paraId="3F0E416E" w14:textId="77777777" w:rsidR="00955E3D" w:rsidRDefault="00955E3D" w:rsidP="00183521">
      <w:pPr>
        <w:pStyle w:val="Akapitzlist"/>
        <w:rPr>
          <w:rFonts w:ascii="Times New Roman" w:hAnsi="Times New Roman"/>
          <w:sz w:val="24"/>
          <w:szCs w:val="24"/>
        </w:rPr>
      </w:pPr>
    </w:p>
    <w:p w14:paraId="20F0F7D3"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57600B7B" w14:textId="77777777" w:rsidR="00955E3D" w:rsidRDefault="00E46C35" w:rsidP="00B34559">
      <w:pPr>
        <w:pStyle w:val="Akapitzlist"/>
        <w:numPr>
          <w:ilvl w:val="0"/>
          <w:numId w:val="42"/>
        </w:numPr>
        <w:rPr>
          <w:rFonts w:ascii="Times New Roman" w:hAnsi="Times New Roman"/>
          <w:sz w:val="24"/>
          <w:szCs w:val="24"/>
        </w:rPr>
      </w:pPr>
      <w:r>
        <w:rPr>
          <w:rFonts w:ascii="Times New Roman" w:hAnsi="Times New Roman"/>
          <w:sz w:val="24"/>
          <w:szCs w:val="24"/>
        </w:rPr>
        <w:t>Przekazanie raportu z badań z poprzedniego roku do MRiRW i GIW.</w:t>
      </w:r>
    </w:p>
    <w:p w14:paraId="1AA53F82" w14:textId="22B285D7" w:rsidR="00955E3D" w:rsidRDefault="00E46C35" w:rsidP="00B34559">
      <w:pPr>
        <w:pStyle w:val="Akapitzlist"/>
        <w:numPr>
          <w:ilvl w:val="0"/>
          <w:numId w:val="42"/>
        </w:numPr>
        <w:rPr>
          <w:rFonts w:ascii="Times New Roman" w:hAnsi="Times New Roman"/>
          <w:sz w:val="24"/>
          <w:szCs w:val="24"/>
        </w:rPr>
      </w:pPr>
      <w:r>
        <w:rPr>
          <w:rFonts w:ascii="Times New Roman" w:hAnsi="Times New Roman"/>
          <w:sz w:val="24"/>
          <w:szCs w:val="24"/>
        </w:rPr>
        <w:t xml:space="preserve">Prowadzenie badań w zakresie wykrywania obecności </w:t>
      </w:r>
      <w:r>
        <w:rPr>
          <w:rFonts w:ascii="Times New Roman" w:hAnsi="Times New Roman"/>
          <w:i/>
          <w:sz w:val="24"/>
          <w:szCs w:val="24"/>
        </w:rPr>
        <w:t>Salmonella</w:t>
      </w:r>
      <w:r>
        <w:rPr>
          <w:rFonts w:ascii="Times New Roman" w:hAnsi="Times New Roman"/>
          <w:sz w:val="24"/>
          <w:szCs w:val="24"/>
        </w:rPr>
        <w:t xml:space="preserve"> spp., </w:t>
      </w:r>
      <w:r w:rsidR="00CF234E">
        <w:rPr>
          <w:rFonts w:ascii="Times New Roman" w:hAnsi="Times New Roman"/>
          <w:i/>
          <w:sz w:val="24"/>
          <w:szCs w:val="24"/>
        </w:rPr>
        <w:t xml:space="preserve">L. </w:t>
      </w:r>
      <w:r>
        <w:rPr>
          <w:rFonts w:ascii="Times New Roman" w:hAnsi="Times New Roman"/>
          <w:i/>
          <w:sz w:val="24"/>
          <w:szCs w:val="24"/>
        </w:rPr>
        <w:t>monocytogenes</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i werotoksycznych </w:t>
      </w:r>
      <w:r w:rsidR="00A21DCE">
        <w:rPr>
          <w:rFonts w:ascii="Times New Roman" w:hAnsi="Times New Roman"/>
          <w:i/>
          <w:sz w:val="24"/>
          <w:szCs w:val="24"/>
        </w:rPr>
        <w:t xml:space="preserve">E. </w:t>
      </w:r>
      <w:r>
        <w:rPr>
          <w:rFonts w:ascii="Times New Roman" w:hAnsi="Times New Roman"/>
          <w:i/>
          <w:sz w:val="24"/>
          <w:szCs w:val="24"/>
        </w:rPr>
        <w:t>coli</w:t>
      </w:r>
      <w:r>
        <w:rPr>
          <w:rFonts w:ascii="Times New Roman" w:hAnsi="Times New Roman"/>
          <w:sz w:val="24"/>
          <w:szCs w:val="24"/>
        </w:rPr>
        <w:t>.</w:t>
      </w:r>
    </w:p>
    <w:p w14:paraId="50821F30" w14:textId="77777777" w:rsidR="00955E3D" w:rsidRDefault="00E46C35" w:rsidP="00B34559">
      <w:pPr>
        <w:pStyle w:val="Akapitzlist"/>
        <w:numPr>
          <w:ilvl w:val="0"/>
          <w:numId w:val="42"/>
        </w:numPr>
        <w:rPr>
          <w:rFonts w:ascii="Times New Roman" w:hAnsi="Times New Roman"/>
          <w:sz w:val="24"/>
          <w:szCs w:val="24"/>
        </w:rPr>
      </w:pPr>
      <w:r>
        <w:rPr>
          <w:rFonts w:ascii="Times New Roman" w:hAnsi="Times New Roman"/>
          <w:sz w:val="24"/>
          <w:szCs w:val="24"/>
        </w:rPr>
        <w:t>Charakterystyka wyizolowanych szczepów.</w:t>
      </w:r>
    </w:p>
    <w:p w14:paraId="2AF360C9" w14:textId="77777777" w:rsidR="00955E3D" w:rsidRDefault="00E46C35" w:rsidP="00B34559">
      <w:pPr>
        <w:pStyle w:val="Akapitzlist"/>
        <w:numPr>
          <w:ilvl w:val="0"/>
          <w:numId w:val="42"/>
        </w:numPr>
        <w:rPr>
          <w:rFonts w:ascii="Times New Roman" w:hAnsi="Times New Roman"/>
          <w:sz w:val="24"/>
          <w:szCs w:val="24"/>
        </w:rPr>
      </w:pPr>
      <w:r>
        <w:rPr>
          <w:rFonts w:ascii="Times New Roman" w:hAnsi="Times New Roman"/>
          <w:sz w:val="24"/>
          <w:szCs w:val="24"/>
        </w:rPr>
        <w:t>Opracowanie i analiza wyników badań.</w:t>
      </w:r>
    </w:p>
    <w:p w14:paraId="55D4CB85" w14:textId="423FA9A3" w:rsidR="00955E3D" w:rsidRDefault="00E46C35" w:rsidP="00B34559">
      <w:pPr>
        <w:pStyle w:val="Akapitzlist"/>
        <w:numPr>
          <w:ilvl w:val="0"/>
          <w:numId w:val="42"/>
        </w:numPr>
        <w:rPr>
          <w:rFonts w:ascii="Times New Roman" w:hAnsi="Times New Roman"/>
          <w:sz w:val="24"/>
          <w:szCs w:val="24"/>
        </w:rPr>
      </w:pPr>
      <w:r>
        <w:rPr>
          <w:rFonts w:ascii="Times New Roman" w:hAnsi="Times New Roman"/>
          <w:sz w:val="24"/>
          <w:szCs w:val="24"/>
        </w:rPr>
        <w:t xml:space="preserve">Porównanie uzyskanych wyników z </w:t>
      </w:r>
      <w:r w:rsidR="00236ADD">
        <w:rPr>
          <w:rFonts w:ascii="Times New Roman" w:hAnsi="Times New Roman"/>
          <w:sz w:val="24"/>
          <w:szCs w:val="24"/>
        </w:rPr>
        <w:t>wynik</w:t>
      </w:r>
      <w:r>
        <w:rPr>
          <w:rFonts w:ascii="Times New Roman" w:hAnsi="Times New Roman"/>
          <w:sz w:val="24"/>
          <w:szCs w:val="24"/>
        </w:rPr>
        <w:t>ami uzyskanymi w latach 2024</w:t>
      </w:r>
      <w:r w:rsidR="00236ADD">
        <w:rPr>
          <w:rFonts w:ascii="Times New Roman" w:hAnsi="Times New Roman"/>
          <w:sz w:val="24"/>
          <w:szCs w:val="24"/>
        </w:rPr>
        <w:t>–</w:t>
      </w:r>
      <w:r>
        <w:rPr>
          <w:rFonts w:ascii="Times New Roman" w:hAnsi="Times New Roman"/>
          <w:sz w:val="24"/>
          <w:szCs w:val="24"/>
        </w:rPr>
        <w:t xml:space="preserve">2027. Ocena zagrożenia dla zdrowia konsumentów związanego z występowaniem </w:t>
      </w:r>
      <w:r>
        <w:rPr>
          <w:rFonts w:ascii="Times New Roman" w:hAnsi="Times New Roman"/>
          <w:i/>
          <w:sz w:val="24"/>
          <w:szCs w:val="24"/>
        </w:rPr>
        <w:t>Salmonella</w:t>
      </w:r>
      <w:r>
        <w:rPr>
          <w:rFonts w:ascii="Times New Roman" w:hAnsi="Times New Roman"/>
          <w:sz w:val="24"/>
          <w:szCs w:val="24"/>
        </w:rPr>
        <w:t xml:space="preserve"> spp., </w:t>
      </w:r>
      <w:r w:rsidR="00CF234E">
        <w:rPr>
          <w:rFonts w:ascii="Times New Roman" w:hAnsi="Times New Roman"/>
          <w:i/>
          <w:sz w:val="24"/>
          <w:szCs w:val="24"/>
        </w:rPr>
        <w:t xml:space="preserve">L. </w:t>
      </w:r>
      <w:r>
        <w:rPr>
          <w:rFonts w:ascii="Times New Roman" w:hAnsi="Times New Roman"/>
          <w:i/>
          <w:sz w:val="24"/>
          <w:szCs w:val="24"/>
        </w:rPr>
        <w:t>monocytogenes</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i werotoksycznych </w:t>
      </w:r>
      <w:r w:rsidR="00A21DCE">
        <w:rPr>
          <w:rFonts w:ascii="Times New Roman" w:hAnsi="Times New Roman"/>
          <w:i/>
          <w:sz w:val="24"/>
          <w:szCs w:val="24"/>
        </w:rPr>
        <w:t>E.</w:t>
      </w:r>
      <w:r w:rsidR="009A1183">
        <w:rPr>
          <w:rFonts w:ascii="Times New Roman" w:hAnsi="Times New Roman"/>
          <w:i/>
          <w:sz w:val="24"/>
          <w:szCs w:val="24"/>
        </w:rPr>
        <w:t xml:space="preserve"> </w:t>
      </w:r>
      <w:r>
        <w:rPr>
          <w:rFonts w:ascii="Times New Roman" w:hAnsi="Times New Roman"/>
          <w:i/>
          <w:sz w:val="24"/>
          <w:szCs w:val="24"/>
        </w:rPr>
        <w:t>coli</w:t>
      </w:r>
      <w:r>
        <w:rPr>
          <w:rFonts w:ascii="Times New Roman" w:hAnsi="Times New Roman"/>
          <w:sz w:val="24"/>
          <w:szCs w:val="24"/>
        </w:rPr>
        <w:t xml:space="preserve"> w mleku i produktach mlecznych.</w:t>
      </w:r>
    </w:p>
    <w:p w14:paraId="0A22D1C3" w14:textId="7CAB5E78" w:rsidR="006A2A08" w:rsidRDefault="00E46C35" w:rsidP="00B34559">
      <w:pPr>
        <w:pStyle w:val="Akapitzlist"/>
        <w:numPr>
          <w:ilvl w:val="0"/>
          <w:numId w:val="42"/>
        </w:numPr>
        <w:rPr>
          <w:rFonts w:ascii="Times New Roman" w:hAnsi="Times New Roman"/>
          <w:sz w:val="24"/>
          <w:szCs w:val="24"/>
        </w:rPr>
      </w:pPr>
      <w:r>
        <w:rPr>
          <w:rFonts w:ascii="Times New Roman" w:hAnsi="Times New Roman"/>
          <w:sz w:val="24"/>
          <w:szCs w:val="24"/>
        </w:rPr>
        <w:t>Opracowanie</w:t>
      </w:r>
      <w:r w:rsidR="00B4047A">
        <w:rPr>
          <w:rFonts w:ascii="Times New Roman" w:hAnsi="Times New Roman"/>
          <w:sz w:val="24"/>
          <w:szCs w:val="24"/>
        </w:rPr>
        <w:t xml:space="preserve"> rocznego </w:t>
      </w:r>
      <w:r>
        <w:rPr>
          <w:rFonts w:ascii="Times New Roman" w:hAnsi="Times New Roman"/>
          <w:sz w:val="24"/>
          <w:szCs w:val="24"/>
        </w:rPr>
        <w:t xml:space="preserve">raportu z badań </w:t>
      </w:r>
      <w:r w:rsidR="00236ADD">
        <w:rPr>
          <w:rFonts w:ascii="Times New Roman" w:hAnsi="Times New Roman"/>
          <w:sz w:val="24"/>
          <w:szCs w:val="24"/>
        </w:rPr>
        <w:t xml:space="preserve">i </w:t>
      </w:r>
      <w:r>
        <w:rPr>
          <w:rFonts w:ascii="Times New Roman" w:hAnsi="Times New Roman"/>
          <w:sz w:val="24"/>
          <w:szCs w:val="24"/>
        </w:rPr>
        <w:t>przekazani</w:t>
      </w:r>
      <w:r w:rsidR="00236ADD">
        <w:rPr>
          <w:rFonts w:ascii="Times New Roman" w:hAnsi="Times New Roman"/>
          <w:sz w:val="24"/>
          <w:szCs w:val="24"/>
        </w:rPr>
        <w:t>e</w:t>
      </w:r>
      <w:r>
        <w:rPr>
          <w:rFonts w:ascii="Times New Roman" w:hAnsi="Times New Roman"/>
          <w:sz w:val="24"/>
          <w:szCs w:val="24"/>
        </w:rPr>
        <w:t xml:space="preserve"> go do MRiRW i GIW</w:t>
      </w:r>
      <w:r w:rsidR="00412CA8">
        <w:rPr>
          <w:rFonts w:ascii="Times New Roman" w:hAnsi="Times New Roman"/>
          <w:sz w:val="24"/>
          <w:szCs w:val="24"/>
        </w:rPr>
        <w:t>.</w:t>
      </w:r>
      <w:r>
        <w:rPr>
          <w:rFonts w:ascii="Times New Roman" w:hAnsi="Times New Roman"/>
          <w:sz w:val="24"/>
          <w:szCs w:val="24"/>
        </w:rPr>
        <w:t xml:space="preserve"> Planuje się pobranie 100 próbek. </w:t>
      </w:r>
    </w:p>
    <w:p w14:paraId="5F90989D" w14:textId="13038C1C" w:rsidR="00955E3D" w:rsidRDefault="00E46C35" w:rsidP="006A2A08">
      <w:pPr>
        <w:pStyle w:val="Akapitzlist"/>
        <w:rPr>
          <w:rFonts w:ascii="Times New Roman" w:hAnsi="Times New Roman"/>
          <w:sz w:val="24"/>
          <w:szCs w:val="24"/>
        </w:rPr>
      </w:pPr>
      <w:r>
        <w:rPr>
          <w:rFonts w:ascii="Times New Roman" w:hAnsi="Times New Roman"/>
          <w:sz w:val="24"/>
          <w:szCs w:val="24"/>
        </w:rPr>
        <w:t xml:space="preserve">Próbki będą pobierane w gospodarstwach mlecznych lub zakładach mleczarskich. Będą to próbki z poszczególnych etapów produkcji wybranych produktów mlecznych oraz próbki środowiskowe z obszaru produkcji. Próbki pobiorą pracownicy Inspekcji Weterynaryjnej po przeszkoleniu przez pracowników PIWet </w:t>
      </w:r>
      <w:r w:rsidR="00236ADD">
        <w:rPr>
          <w:rFonts w:ascii="Times New Roman" w:hAnsi="Times New Roman"/>
          <w:sz w:val="24"/>
          <w:szCs w:val="24"/>
        </w:rPr>
        <w:t>–</w:t>
      </w:r>
      <w:r>
        <w:rPr>
          <w:rFonts w:ascii="Times New Roman" w:hAnsi="Times New Roman"/>
          <w:sz w:val="24"/>
          <w:szCs w:val="24"/>
        </w:rPr>
        <w:t xml:space="preserve"> PIB.</w:t>
      </w:r>
    </w:p>
    <w:p w14:paraId="493B9D12" w14:textId="77777777" w:rsidR="00955E3D" w:rsidRDefault="00E46C35" w:rsidP="00B34559">
      <w:pPr>
        <w:pStyle w:val="Akapitzlist"/>
        <w:numPr>
          <w:ilvl w:val="0"/>
          <w:numId w:val="3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0F0593CF" w14:textId="2E89DAEB" w:rsidR="00955E3D" w:rsidRDefault="00E46C35">
      <w:pPr>
        <w:pStyle w:val="Akapitzlist"/>
        <w:ind w:left="0" w:firstLine="284"/>
        <w:rPr>
          <w:rFonts w:ascii="Times New Roman" w:hAnsi="Times New Roman"/>
          <w:sz w:val="24"/>
          <w:szCs w:val="24"/>
        </w:rPr>
      </w:pPr>
      <w:r>
        <w:rPr>
          <w:rFonts w:ascii="Times New Roman" w:hAnsi="Times New Roman"/>
          <w:sz w:val="24"/>
          <w:szCs w:val="24"/>
        </w:rPr>
        <w:t>Przekazanie danych Inspekcji Weterynaryjnej, GLW i MRiRW. Upowszechnianie wyników badań przez publikacje oraz doniesienia na sympozja i konferencje. Uzyskane wyniki badań pozwolą na określenie stopnia zagrożenia występowani</w:t>
      </w:r>
      <w:r w:rsidR="00236ADD">
        <w:rPr>
          <w:rFonts w:ascii="Times New Roman" w:hAnsi="Times New Roman"/>
          <w:sz w:val="24"/>
          <w:szCs w:val="24"/>
        </w:rPr>
        <w:t>em</w:t>
      </w:r>
      <w:r>
        <w:rPr>
          <w:rFonts w:ascii="Times New Roman" w:hAnsi="Times New Roman"/>
          <w:sz w:val="24"/>
          <w:szCs w:val="24"/>
        </w:rPr>
        <w:t xml:space="preserve"> tych patogenów w mleku surowym w celu zapewnienia bezpieczeństwa i ochrony zdrowia ludzi. Pozwolą także ocenić sytuację epidemiologiczną w tym zakresie w Polsce. Upowszechnienie wyników przyczyni się do podniesienia świadomości konsumentów mleka i produktów mlecznych w zakresie zatruć i zakażeń pokarmowych.</w:t>
      </w:r>
    </w:p>
    <w:p w14:paraId="64041EA0" w14:textId="77777777" w:rsidR="00955E3D" w:rsidRDefault="00E46C35" w:rsidP="00B34559">
      <w:pPr>
        <w:pStyle w:val="Akapitzlist"/>
        <w:numPr>
          <w:ilvl w:val="0"/>
          <w:numId w:val="3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0D17C355"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Inspekcja Weterynaryjna.</w:t>
      </w:r>
    </w:p>
    <w:p w14:paraId="63AD5A3C" w14:textId="77777777" w:rsidR="00955E3D" w:rsidRDefault="00955E3D">
      <w:pPr>
        <w:pStyle w:val="Akapitzlist"/>
        <w:ind w:left="0" w:firstLine="284"/>
        <w:rPr>
          <w:rFonts w:ascii="Times New Roman" w:hAnsi="Times New Roman"/>
          <w:sz w:val="24"/>
          <w:szCs w:val="24"/>
        </w:rPr>
      </w:pPr>
    </w:p>
    <w:p w14:paraId="0C6B9F25"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46" w:name="_Toc214282326"/>
      <w:r>
        <w:rPr>
          <w:rFonts w:ascii="Times New Roman" w:hAnsi="Times New Roman" w:cs="Times New Roman"/>
          <w:color w:val="auto"/>
          <w:sz w:val="24"/>
          <w:szCs w:val="24"/>
        </w:rPr>
        <w:t xml:space="preserve">Ocena występowania </w:t>
      </w:r>
      <w:r>
        <w:rPr>
          <w:rFonts w:ascii="Times New Roman" w:hAnsi="Times New Roman" w:cs="Times New Roman"/>
          <w:i/>
          <w:color w:val="auto"/>
          <w:sz w:val="24"/>
          <w:szCs w:val="24"/>
        </w:rPr>
        <w:t xml:space="preserve">Listeria monocytogenes </w:t>
      </w:r>
      <w:r>
        <w:rPr>
          <w:rFonts w:ascii="Times New Roman" w:hAnsi="Times New Roman" w:cs="Times New Roman"/>
          <w:color w:val="auto"/>
          <w:sz w:val="24"/>
          <w:szCs w:val="24"/>
        </w:rPr>
        <w:t>w rybach wędzonych w Polsce</w:t>
      </w:r>
      <w:bookmarkEnd w:id="46"/>
    </w:p>
    <w:p w14:paraId="17C4FEC6" w14:textId="77777777" w:rsidR="00955E3D" w:rsidRDefault="00955E3D">
      <w:pPr>
        <w:spacing w:after="0" w:line="240" w:lineRule="auto"/>
        <w:rPr>
          <w:rFonts w:ascii="Times New Roman" w:eastAsia="Times New Roman" w:hAnsi="Times New Roman"/>
          <w:sz w:val="24"/>
          <w:szCs w:val="24"/>
        </w:rPr>
      </w:pPr>
    </w:p>
    <w:p w14:paraId="7B6EAB79" w14:textId="77777777" w:rsidR="00955E3D" w:rsidRDefault="00E46C35" w:rsidP="00B34559">
      <w:pPr>
        <w:pStyle w:val="Akapitzlist"/>
        <w:numPr>
          <w:ilvl w:val="0"/>
          <w:numId w:val="4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5FB52DFA" w14:textId="25E678F1" w:rsidR="00955E3D" w:rsidRDefault="00D87190">
      <w:pPr>
        <w:pStyle w:val="Akapitzlist"/>
        <w:ind w:left="0" w:firstLine="284"/>
        <w:rPr>
          <w:rFonts w:ascii="Times New Roman" w:hAnsi="Times New Roman"/>
          <w:sz w:val="24"/>
          <w:szCs w:val="24"/>
        </w:rPr>
      </w:pPr>
      <w:r w:rsidRPr="00D87190">
        <w:rPr>
          <w:rFonts w:ascii="Times New Roman" w:hAnsi="Times New Roman"/>
          <w:sz w:val="24"/>
          <w:szCs w:val="24"/>
        </w:rPr>
        <w:t>Zakład Higieny Żywności Pochodzenia Zwierzęcego PIWet – PIB</w:t>
      </w:r>
      <w:r>
        <w:rPr>
          <w:rFonts w:ascii="Times New Roman" w:hAnsi="Times New Roman"/>
          <w:sz w:val="24"/>
          <w:szCs w:val="24"/>
        </w:rPr>
        <w:t>/</w:t>
      </w:r>
      <w:r w:rsidR="008C21D3" w:rsidRPr="008C21D3">
        <w:rPr>
          <w:rFonts w:ascii="Times New Roman" w:hAnsi="Times New Roman"/>
          <w:sz w:val="24"/>
          <w:szCs w:val="24"/>
        </w:rPr>
        <w:t>Dział Badań Mikrobiologicznych Żywności i Pasz</w:t>
      </w:r>
      <w:r w:rsidR="008C21D3" w:rsidRPr="008C21D3" w:rsidDel="008C21D3">
        <w:rPr>
          <w:rFonts w:ascii="Times New Roman" w:hAnsi="Times New Roman"/>
          <w:sz w:val="24"/>
          <w:szCs w:val="24"/>
        </w:rPr>
        <w:t xml:space="preserve"> </w:t>
      </w:r>
      <w:r w:rsidR="00E46C35">
        <w:rPr>
          <w:rFonts w:ascii="Times New Roman" w:hAnsi="Times New Roman"/>
          <w:sz w:val="24"/>
          <w:szCs w:val="24"/>
        </w:rPr>
        <w:t xml:space="preserve">PIWet </w:t>
      </w:r>
      <w:r w:rsidR="00236ADD">
        <w:rPr>
          <w:rFonts w:ascii="Times New Roman" w:hAnsi="Times New Roman"/>
          <w:sz w:val="24"/>
          <w:szCs w:val="24"/>
        </w:rPr>
        <w:t>–</w:t>
      </w:r>
      <w:r w:rsidR="00E46C35">
        <w:rPr>
          <w:rFonts w:ascii="Times New Roman" w:hAnsi="Times New Roman"/>
          <w:sz w:val="24"/>
          <w:szCs w:val="24"/>
        </w:rPr>
        <w:t xml:space="preserve"> PIB</w:t>
      </w:r>
    </w:p>
    <w:p w14:paraId="44B1B4C0" w14:textId="77777777" w:rsidR="00955E3D" w:rsidRDefault="00E46C35" w:rsidP="00B34559">
      <w:pPr>
        <w:pStyle w:val="Akapitzlist"/>
        <w:numPr>
          <w:ilvl w:val="0"/>
          <w:numId w:val="4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706FF6EC" w14:textId="7A060D9E"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badań jest ocena występowania </w:t>
      </w:r>
      <w:r w:rsidR="00CF234E">
        <w:rPr>
          <w:rFonts w:ascii="Times New Roman" w:hAnsi="Times New Roman"/>
          <w:i/>
          <w:sz w:val="24"/>
          <w:szCs w:val="24"/>
        </w:rPr>
        <w:t xml:space="preserve">L. </w:t>
      </w:r>
      <w:r>
        <w:rPr>
          <w:rFonts w:ascii="Times New Roman" w:hAnsi="Times New Roman"/>
          <w:i/>
          <w:sz w:val="24"/>
          <w:szCs w:val="24"/>
        </w:rPr>
        <w:t xml:space="preserve">monocytogenes </w:t>
      </w:r>
      <w:r>
        <w:rPr>
          <w:rFonts w:ascii="Times New Roman" w:hAnsi="Times New Roman"/>
          <w:sz w:val="24"/>
          <w:szCs w:val="24"/>
        </w:rPr>
        <w:t>w rybach wędzonych, a przez to określenie potencjalnych zagrożeń konsumentów związanych z obecnością tych drobnoustrojów w wybranej żywności gotowej do spożycia.</w:t>
      </w:r>
    </w:p>
    <w:p w14:paraId="1260BF63" w14:textId="77777777" w:rsidR="00955E3D" w:rsidRDefault="00E46C35" w:rsidP="00B34559">
      <w:pPr>
        <w:pStyle w:val="Akapitzlist"/>
        <w:numPr>
          <w:ilvl w:val="0"/>
          <w:numId w:val="4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193011F0" w14:textId="55541E20" w:rsidR="0022368B" w:rsidRDefault="00CF234E" w:rsidP="00002A79">
      <w:pPr>
        <w:pStyle w:val="Akapitzlist"/>
        <w:spacing w:after="0"/>
        <w:ind w:left="0" w:firstLine="284"/>
        <w:rPr>
          <w:rFonts w:ascii="Times New Roman" w:hAnsi="Times New Roman"/>
          <w:sz w:val="24"/>
          <w:szCs w:val="24"/>
        </w:rPr>
      </w:pPr>
      <w:r>
        <w:rPr>
          <w:rFonts w:ascii="Times New Roman" w:hAnsi="Times New Roman"/>
          <w:i/>
          <w:sz w:val="24"/>
          <w:szCs w:val="24"/>
        </w:rPr>
        <w:lastRenderedPageBreak/>
        <w:t xml:space="preserve">L. </w:t>
      </w:r>
      <w:r w:rsidR="00E46C35">
        <w:rPr>
          <w:rFonts w:ascii="Times New Roman" w:hAnsi="Times New Roman"/>
          <w:i/>
          <w:sz w:val="24"/>
          <w:szCs w:val="24"/>
        </w:rPr>
        <w:t xml:space="preserve">monocytogenes </w:t>
      </w:r>
      <w:r w:rsidR="00E46C35">
        <w:rPr>
          <w:rFonts w:ascii="Times New Roman" w:hAnsi="Times New Roman"/>
          <w:sz w:val="24"/>
          <w:szCs w:val="24"/>
        </w:rPr>
        <w:t xml:space="preserve">jest czynnikiem etiologicznym groźnych infekcji u ludzi dotyczących przewodu pokarmowego, zapalenia opon mózgowych oraz posocznicy. Zmiany chorobowe zależą od właściwości chorobotwórczych </w:t>
      </w:r>
      <w:r w:rsidR="00E46C35">
        <w:rPr>
          <w:rFonts w:ascii="Times New Roman" w:hAnsi="Times New Roman"/>
          <w:i/>
          <w:sz w:val="24"/>
          <w:szCs w:val="24"/>
        </w:rPr>
        <w:t>L</w:t>
      </w:r>
      <w:r>
        <w:rPr>
          <w:rFonts w:ascii="Times New Roman" w:hAnsi="Times New Roman"/>
          <w:i/>
          <w:sz w:val="24"/>
          <w:szCs w:val="24"/>
        </w:rPr>
        <w:t>.</w:t>
      </w:r>
      <w:r w:rsidR="00E46C35">
        <w:rPr>
          <w:rFonts w:ascii="Times New Roman" w:hAnsi="Times New Roman"/>
          <w:i/>
          <w:sz w:val="24"/>
          <w:szCs w:val="24"/>
        </w:rPr>
        <w:t xml:space="preserve"> monocytogenes </w:t>
      </w:r>
      <w:r w:rsidR="00E46C35">
        <w:rPr>
          <w:rFonts w:ascii="Times New Roman" w:hAnsi="Times New Roman"/>
          <w:sz w:val="24"/>
          <w:szCs w:val="24"/>
        </w:rPr>
        <w:t>oraz od indywidualnego stanu odporności organizmu gospodarza. Listerioza jest szczególnie niebezpieczna dla kobiet w ciąży, u których może dochodzić do poronień</w:t>
      </w:r>
      <w:r w:rsidR="003D7D64">
        <w:rPr>
          <w:rFonts w:ascii="Times New Roman" w:hAnsi="Times New Roman"/>
          <w:sz w:val="24"/>
          <w:szCs w:val="24"/>
        </w:rPr>
        <w:t>,</w:t>
      </w:r>
      <w:r w:rsidR="00E46C35">
        <w:rPr>
          <w:rFonts w:ascii="Times New Roman" w:hAnsi="Times New Roman"/>
          <w:sz w:val="24"/>
          <w:szCs w:val="24"/>
        </w:rPr>
        <w:t xml:space="preserve"> oraz dla noworodków, </w:t>
      </w:r>
      <w:r w:rsidR="003D7D64">
        <w:rPr>
          <w:rFonts w:ascii="Times New Roman" w:hAnsi="Times New Roman"/>
          <w:sz w:val="24"/>
          <w:szCs w:val="24"/>
        </w:rPr>
        <w:t>u których</w:t>
      </w:r>
      <w:r w:rsidR="00E46C35">
        <w:rPr>
          <w:rFonts w:ascii="Times New Roman" w:hAnsi="Times New Roman"/>
          <w:sz w:val="24"/>
          <w:szCs w:val="24"/>
        </w:rPr>
        <w:t xml:space="preserve"> w ciężkiej postaci </w:t>
      </w:r>
      <w:r w:rsidR="00157C62">
        <w:rPr>
          <w:rFonts w:ascii="Times New Roman" w:hAnsi="Times New Roman"/>
          <w:sz w:val="24"/>
          <w:szCs w:val="24"/>
        </w:rPr>
        <w:t xml:space="preserve">tej choroby </w:t>
      </w:r>
      <w:r w:rsidR="00E46C35">
        <w:rPr>
          <w:rFonts w:ascii="Times New Roman" w:hAnsi="Times New Roman"/>
          <w:sz w:val="24"/>
          <w:szCs w:val="24"/>
        </w:rPr>
        <w:t xml:space="preserve">może rozwinąć się posocznica i zapalenie mózgu, którego następstwem są opóźnienia w rozwoju. Mimo powszechnego występowania tych drobnoustrojów w środowisku, listerioza jest stosunkowo rzadko </w:t>
      </w:r>
      <w:r w:rsidR="00E46C35" w:rsidRPr="00DE5C46">
        <w:rPr>
          <w:rFonts w:ascii="Times New Roman" w:hAnsi="Times New Roman"/>
          <w:sz w:val="24"/>
          <w:szCs w:val="24"/>
        </w:rPr>
        <w:t>występującą chorobą odzwierzęcą, jednakże dla ok. 20</w:t>
      </w:r>
      <w:r w:rsidR="003D7D64">
        <w:rPr>
          <w:rFonts w:ascii="Times New Roman" w:hAnsi="Times New Roman"/>
          <w:sz w:val="24"/>
          <w:szCs w:val="24"/>
        </w:rPr>
        <w:t>–</w:t>
      </w:r>
      <w:r w:rsidR="00E46C35" w:rsidRPr="00DE5C46">
        <w:rPr>
          <w:rFonts w:ascii="Times New Roman" w:hAnsi="Times New Roman"/>
          <w:sz w:val="24"/>
          <w:szCs w:val="24"/>
        </w:rPr>
        <w:t xml:space="preserve">30% chorych kończy się ona śmiertelnie. </w:t>
      </w:r>
      <w:r w:rsidR="00670958" w:rsidRPr="00DE5C46">
        <w:rPr>
          <w:rFonts w:ascii="Times New Roman" w:hAnsi="Times New Roman"/>
          <w:sz w:val="24"/>
          <w:szCs w:val="24"/>
        </w:rPr>
        <w:t xml:space="preserve">Według ostatnio opublikowanego raportu EFSA oraz ECDC, w 2021 r. w państwach członkowskich Unii </w:t>
      </w:r>
      <w:r w:rsidR="00670958" w:rsidRPr="00056B2A">
        <w:rPr>
          <w:rFonts w:ascii="Times New Roman" w:hAnsi="Times New Roman"/>
          <w:sz w:val="24"/>
          <w:szCs w:val="24"/>
        </w:rPr>
        <w:t xml:space="preserve">Europejskiej odnotowano łącznie 2183 potwierdzonych laboratoryjnie przypadków listeriozy u ludzi, ze średnim współczynnikiem zapadalności 0,49/100 000 osób. Odsetek przypadków śmiertelnych w ciężkim przebiegu listeriozy wynosił 13,6% i był na podobnym poziomie jak w 2020 r. (13,0%) oraz niższy w porównaniu z 2019 r. (17,6%). Pod względem liczby zachorowań listerioza znalazła się na 5 miejscu za kampylobakteriozą, salmonelozą, jersiniozą oraz infekcjami wywołanymi przez werotoksyczne </w:t>
      </w:r>
      <w:r w:rsidR="00670958" w:rsidRPr="00056B2A">
        <w:rPr>
          <w:rFonts w:ascii="Times New Roman" w:hAnsi="Times New Roman"/>
          <w:i/>
          <w:sz w:val="24"/>
          <w:szCs w:val="24"/>
        </w:rPr>
        <w:t>E</w:t>
      </w:r>
      <w:r w:rsidR="00A21DCE">
        <w:rPr>
          <w:rFonts w:ascii="Times New Roman" w:hAnsi="Times New Roman"/>
          <w:i/>
          <w:sz w:val="24"/>
          <w:szCs w:val="24"/>
        </w:rPr>
        <w:t>.</w:t>
      </w:r>
      <w:r w:rsidR="009A1183">
        <w:rPr>
          <w:rFonts w:ascii="Times New Roman" w:hAnsi="Times New Roman"/>
          <w:i/>
          <w:sz w:val="24"/>
          <w:szCs w:val="24"/>
        </w:rPr>
        <w:t xml:space="preserve"> </w:t>
      </w:r>
      <w:r w:rsidR="00670958" w:rsidRPr="00056B2A">
        <w:rPr>
          <w:rFonts w:ascii="Times New Roman" w:hAnsi="Times New Roman"/>
          <w:i/>
          <w:sz w:val="24"/>
          <w:szCs w:val="24"/>
        </w:rPr>
        <w:t>coli</w:t>
      </w:r>
      <w:r w:rsidR="00670958" w:rsidRPr="00056B2A">
        <w:rPr>
          <w:rFonts w:ascii="Times New Roman" w:hAnsi="Times New Roman"/>
          <w:sz w:val="24"/>
          <w:szCs w:val="24"/>
        </w:rPr>
        <w:t>, zaś pod względem śmiertelności od wielu lat listerioza zajmuje pierwsze miejsce. To sprawia, że choroba ta jest jedną z najpoważniejszych zoonoz będących pod nadzorem U</w:t>
      </w:r>
      <w:r w:rsidR="003D7D64">
        <w:rPr>
          <w:rFonts w:ascii="Times New Roman" w:hAnsi="Times New Roman"/>
          <w:sz w:val="24"/>
          <w:szCs w:val="24"/>
        </w:rPr>
        <w:t xml:space="preserve">nii </w:t>
      </w:r>
      <w:r w:rsidR="00670958" w:rsidRPr="00056B2A">
        <w:rPr>
          <w:rFonts w:ascii="Times New Roman" w:hAnsi="Times New Roman"/>
          <w:sz w:val="24"/>
          <w:szCs w:val="24"/>
        </w:rPr>
        <w:t>E</w:t>
      </w:r>
      <w:r w:rsidR="003D7D64">
        <w:rPr>
          <w:rFonts w:ascii="Times New Roman" w:hAnsi="Times New Roman"/>
          <w:sz w:val="24"/>
          <w:szCs w:val="24"/>
        </w:rPr>
        <w:t>uropejskiej</w:t>
      </w:r>
      <w:r w:rsidR="00670958" w:rsidRPr="00056B2A">
        <w:rPr>
          <w:rFonts w:ascii="Times New Roman" w:hAnsi="Times New Roman"/>
          <w:sz w:val="24"/>
          <w:szCs w:val="24"/>
        </w:rPr>
        <w:t>. W latach 2017</w:t>
      </w:r>
      <w:r w:rsidR="003D7D64">
        <w:rPr>
          <w:rFonts w:ascii="Times New Roman" w:hAnsi="Times New Roman"/>
          <w:sz w:val="24"/>
          <w:szCs w:val="24"/>
        </w:rPr>
        <w:t>–</w:t>
      </w:r>
      <w:r w:rsidR="00670958" w:rsidRPr="00056B2A">
        <w:rPr>
          <w:rFonts w:ascii="Times New Roman" w:hAnsi="Times New Roman"/>
          <w:sz w:val="24"/>
          <w:szCs w:val="24"/>
        </w:rPr>
        <w:t>2021 w krajach członkowskich U</w:t>
      </w:r>
      <w:r w:rsidR="003D7D64">
        <w:rPr>
          <w:rFonts w:ascii="Times New Roman" w:hAnsi="Times New Roman"/>
          <w:sz w:val="24"/>
          <w:szCs w:val="24"/>
        </w:rPr>
        <w:t xml:space="preserve">nii </w:t>
      </w:r>
      <w:r w:rsidR="00670958" w:rsidRPr="00056B2A">
        <w:rPr>
          <w:rFonts w:ascii="Times New Roman" w:hAnsi="Times New Roman"/>
          <w:sz w:val="24"/>
          <w:szCs w:val="24"/>
        </w:rPr>
        <w:t>E</w:t>
      </w:r>
      <w:r w:rsidR="003D7D64">
        <w:rPr>
          <w:rFonts w:ascii="Times New Roman" w:hAnsi="Times New Roman"/>
          <w:sz w:val="24"/>
          <w:szCs w:val="24"/>
        </w:rPr>
        <w:t>uropejskiej</w:t>
      </w:r>
      <w:r w:rsidR="00670958" w:rsidRPr="00056B2A">
        <w:rPr>
          <w:rFonts w:ascii="Times New Roman" w:hAnsi="Times New Roman"/>
          <w:sz w:val="24"/>
          <w:szCs w:val="24"/>
        </w:rPr>
        <w:t xml:space="preserve"> liczba zachorowań na skutek zakażeń </w:t>
      </w:r>
      <w:r w:rsidR="00670958" w:rsidRPr="00056B2A">
        <w:rPr>
          <w:rFonts w:ascii="Times New Roman" w:hAnsi="Times New Roman"/>
          <w:i/>
          <w:sz w:val="24"/>
          <w:szCs w:val="24"/>
        </w:rPr>
        <w:t>L</w:t>
      </w:r>
      <w:r w:rsidR="00A719EC">
        <w:rPr>
          <w:rFonts w:ascii="Times New Roman" w:hAnsi="Times New Roman"/>
          <w:i/>
          <w:sz w:val="24"/>
          <w:szCs w:val="24"/>
        </w:rPr>
        <w:t>.</w:t>
      </w:r>
      <w:r w:rsidR="00670958" w:rsidRPr="00056B2A">
        <w:rPr>
          <w:rFonts w:ascii="Times New Roman" w:hAnsi="Times New Roman"/>
          <w:i/>
          <w:sz w:val="24"/>
          <w:szCs w:val="24"/>
        </w:rPr>
        <w:t xml:space="preserve"> monocytogenes </w:t>
      </w:r>
      <w:r w:rsidR="00670958" w:rsidRPr="00056B2A">
        <w:rPr>
          <w:rFonts w:ascii="Times New Roman" w:hAnsi="Times New Roman"/>
          <w:sz w:val="24"/>
          <w:szCs w:val="24"/>
        </w:rPr>
        <w:t xml:space="preserve">utrzymywała się na stałym poziomie (nie wykazano żadnych </w:t>
      </w:r>
      <w:r w:rsidR="0022368B">
        <w:rPr>
          <w:rFonts w:ascii="Times New Roman" w:hAnsi="Times New Roman"/>
          <w:sz w:val="24"/>
          <w:szCs w:val="24"/>
        </w:rPr>
        <w:t>statystycznie istotnych zmian).</w:t>
      </w:r>
    </w:p>
    <w:p w14:paraId="249AF1FD" w14:textId="4A3B824A" w:rsidR="00670958" w:rsidRPr="00056B2A" w:rsidRDefault="00670958" w:rsidP="00002A79">
      <w:pPr>
        <w:pStyle w:val="Akapitzlist"/>
        <w:spacing w:after="0"/>
        <w:ind w:left="0" w:firstLine="284"/>
        <w:rPr>
          <w:rFonts w:ascii="Times New Roman" w:hAnsi="Times New Roman"/>
          <w:sz w:val="24"/>
          <w:szCs w:val="24"/>
        </w:rPr>
      </w:pPr>
      <w:r w:rsidRPr="00056B2A">
        <w:rPr>
          <w:rFonts w:ascii="Times New Roman" w:hAnsi="Times New Roman"/>
          <w:sz w:val="24"/>
          <w:szCs w:val="24"/>
        </w:rPr>
        <w:t xml:space="preserve">Dane dotyczące Polski wskazują, że w 2021 r. w naszym kraju stwierdzono 120 potwierdzonych laboratoryjnie przypadków listeriozy (wskaźnik zapadalności 0,32/100 000 osób), co stanowiło wyższy poziom w porównaniu z 2020 r. (57 przypadków) i taki sam w porównaniu z 2019 r. (121 przypadków). Polska </w:t>
      </w:r>
      <w:r w:rsidR="00157C62">
        <w:rPr>
          <w:rFonts w:ascii="Times New Roman" w:hAnsi="Times New Roman"/>
          <w:sz w:val="24"/>
          <w:szCs w:val="24"/>
        </w:rPr>
        <w:t xml:space="preserve">od kilku lat </w:t>
      </w:r>
      <w:r w:rsidRPr="00056B2A">
        <w:rPr>
          <w:rFonts w:ascii="Times New Roman" w:hAnsi="Times New Roman"/>
          <w:sz w:val="24"/>
          <w:szCs w:val="24"/>
        </w:rPr>
        <w:t>znajduje się w czołówce krajów U</w:t>
      </w:r>
      <w:r w:rsidR="00157C62">
        <w:rPr>
          <w:rFonts w:ascii="Times New Roman" w:hAnsi="Times New Roman"/>
          <w:sz w:val="24"/>
          <w:szCs w:val="24"/>
        </w:rPr>
        <w:t xml:space="preserve">nii </w:t>
      </w:r>
      <w:r w:rsidRPr="00056B2A">
        <w:rPr>
          <w:rFonts w:ascii="Times New Roman" w:hAnsi="Times New Roman"/>
          <w:sz w:val="24"/>
          <w:szCs w:val="24"/>
        </w:rPr>
        <w:t>E</w:t>
      </w:r>
      <w:r w:rsidR="00157C62">
        <w:rPr>
          <w:rFonts w:ascii="Times New Roman" w:hAnsi="Times New Roman"/>
          <w:sz w:val="24"/>
          <w:szCs w:val="24"/>
        </w:rPr>
        <w:t xml:space="preserve">uropejskiej </w:t>
      </w:r>
      <w:r w:rsidRPr="00056B2A">
        <w:rPr>
          <w:rFonts w:ascii="Times New Roman" w:hAnsi="Times New Roman"/>
          <w:sz w:val="24"/>
          <w:szCs w:val="24"/>
        </w:rPr>
        <w:t xml:space="preserve">z najwyższą liczbą zachorowań wywołanych </w:t>
      </w:r>
      <w:r w:rsidRPr="00056B2A">
        <w:rPr>
          <w:rFonts w:ascii="Times New Roman" w:hAnsi="Times New Roman"/>
          <w:i/>
          <w:sz w:val="24"/>
          <w:szCs w:val="24"/>
        </w:rPr>
        <w:t>L</w:t>
      </w:r>
      <w:r w:rsidR="00CF234E">
        <w:rPr>
          <w:rFonts w:ascii="Times New Roman" w:hAnsi="Times New Roman"/>
          <w:i/>
          <w:sz w:val="24"/>
          <w:szCs w:val="24"/>
        </w:rPr>
        <w:t>.</w:t>
      </w:r>
      <w:r w:rsidRPr="00056B2A">
        <w:rPr>
          <w:rFonts w:ascii="Times New Roman" w:hAnsi="Times New Roman"/>
          <w:i/>
          <w:sz w:val="24"/>
          <w:szCs w:val="24"/>
        </w:rPr>
        <w:t xml:space="preserve"> monocytogenes</w:t>
      </w:r>
      <w:r w:rsidRPr="00056B2A">
        <w:rPr>
          <w:rFonts w:ascii="Times New Roman" w:hAnsi="Times New Roman"/>
          <w:sz w:val="24"/>
          <w:szCs w:val="24"/>
        </w:rPr>
        <w:t>. Ponadto w 2021 r. Polska obok Francji, Hiszpanii i Niemiec odnotowała najwyższą liczbę przypadków śmiertelnych (n = 25).</w:t>
      </w:r>
    </w:p>
    <w:p w14:paraId="67423327" w14:textId="6432C56D" w:rsidR="00670958" w:rsidRPr="00056B2A" w:rsidRDefault="00670958" w:rsidP="00002A79">
      <w:pPr>
        <w:spacing w:after="0"/>
        <w:ind w:firstLine="284"/>
        <w:rPr>
          <w:rFonts w:ascii="Times New Roman" w:hAnsi="Times New Roman"/>
          <w:sz w:val="24"/>
          <w:szCs w:val="24"/>
        </w:rPr>
      </w:pPr>
      <w:r w:rsidRPr="00056B2A">
        <w:rPr>
          <w:rFonts w:ascii="Times New Roman" w:hAnsi="Times New Roman"/>
          <w:sz w:val="24"/>
          <w:szCs w:val="24"/>
        </w:rPr>
        <w:t xml:space="preserve">Do zakażenia ludzi dochodzi najczęściej przez spożycie żywności zanieczyszczonej </w:t>
      </w:r>
      <w:r w:rsidRPr="00056B2A">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sidRPr="00056B2A">
        <w:rPr>
          <w:rFonts w:ascii="Times New Roman" w:hAnsi="Times New Roman"/>
          <w:i/>
          <w:sz w:val="24"/>
          <w:szCs w:val="24"/>
        </w:rPr>
        <w:t>monocytogenes</w:t>
      </w:r>
      <w:r w:rsidRPr="00056B2A">
        <w:rPr>
          <w:rFonts w:ascii="Times New Roman" w:hAnsi="Times New Roman"/>
          <w:sz w:val="24"/>
          <w:szCs w:val="24"/>
        </w:rPr>
        <w:t xml:space="preserve">, zwłaszcza surowego mleka, serów dojrzewających, mięsa, wędlin, ryb surowych i wędzonych oraz warzyw. Obecność tych bakterii w przetworzonych produktach żywnościowych zależy w dużym stopniu od zastosowanej technologii produkcji. Stosunkowo częste występowanie </w:t>
      </w:r>
      <w:r w:rsidRPr="00056B2A">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sidRPr="00056B2A">
        <w:rPr>
          <w:rFonts w:ascii="Times New Roman" w:hAnsi="Times New Roman"/>
          <w:i/>
          <w:sz w:val="24"/>
          <w:szCs w:val="24"/>
        </w:rPr>
        <w:t>monocytogenes w</w:t>
      </w:r>
      <w:r w:rsidRPr="00056B2A">
        <w:rPr>
          <w:rFonts w:ascii="Times New Roman" w:hAnsi="Times New Roman"/>
          <w:sz w:val="24"/>
          <w:szCs w:val="24"/>
        </w:rPr>
        <w:t xml:space="preserve"> rybach wędzonych (zwłaszcza na zimno) jest spowodowane opornością bakterii na zastosowane procesy technologiczne, niskie pH, dużą koncentrację soli oraz niską temperaturę podczas produkcji żywności.</w:t>
      </w:r>
    </w:p>
    <w:p w14:paraId="71B13A81" w14:textId="6A6BFF9A" w:rsidR="00670958" w:rsidRPr="00707F17" w:rsidRDefault="00670958" w:rsidP="0022368B">
      <w:pPr>
        <w:spacing w:after="0"/>
        <w:ind w:firstLine="284"/>
        <w:rPr>
          <w:rFonts w:ascii="Times New Roman" w:hAnsi="Times New Roman"/>
          <w:sz w:val="24"/>
          <w:szCs w:val="24"/>
        </w:rPr>
      </w:pPr>
      <w:r w:rsidRPr="00056B2A">
        <w:rPr>
          <w:rFonts w:ascii="Times New Roman" w:hAnsi="Times New Roman"/>
          <w:sz w:val="24"/>
          <w:szCs w:val="24"/>
        </w:rPr>
        <w:t xml:space="preserve">Wiarygodne informacje na temat obecności </w:t>
      </w:r>
      <w:r w:rsidRPr="00056B2A">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sidRPr="00056B2A">
        <w:rPr>
          <w:rFonts w:ascii="Times New Roman" w:hAnsi="Times New Roman"/>
          <w:i/>
          <w:sz w:val="24"/>
          <w:szCs w:val="24"/>
        </w:rPr>
        <w:t>monocytogenes w</w:t>
      </w:r>
      <w:r w:rsidRPr="00056B2A">
        <w:rPr>
          <w:rFonts w:ascii="Times New Roman" w:hAnsi="Times New Roman"/>
          <w:sz w:val="24"/>
          <w:szCs w:val="24"/>
        </w:rPr>
        <w:t xml:space="preserve"> różnego rodzaju żywności są ważnym aspektem bezpieczeństwa zdrowia konsumentów. Zgodnie z rozporządzeniem Komisji (WE) nr 2073/2005 w sprawie kryteriów mikrobiologicznych dotyczących środków spożywczych w krajach Unii Europejskiej </w:t>
      </w:r>
      <w:r w:rsidR="00157C62" w:rsidRPr="00056B2A">
        <w:rPr>
          <w:rFonts w:ascii="Times New Roman" w:hAnsi="Times New Roman"/>
          <w:sz w:val="24"/>
          <w:szCs w:val="24"/>
        </w:rPr>
        <w:t xml:space="preserve">jest </w:t>
      </w:r>
      <w:r w:rsidRPr="00056B2A">
        <w:rPr>
          <w:rFonts w:ascii="Times New Roman" w:hAnsi="Times New Roman"/>
          <w:sz w:val="24"/>
          <w:szCs w:val="24"/>
        </w:rPr>
        <w:t xml:space="preserve">wymagane badanie produktów gotowych do spożycia przeznaczonych dla niemowląt oraz do specjalnych celów medycznych, dla których </w:t>
      </w:r>
      <w:r w:rsidRPr="00056B2A">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sidRPr="00056B2A">
        <w:rPr>
          <w:rFonts w:ascii="Times New Roman" w:hAnsi="Times New Roman"/>
          <w:i/>
          <w:sz w:val="24"/>
          <w:szCs w:val="24"/>
        </w:rPr>
        <w:t xml:space="preserve">monocytogenes </w:t>
      </w:r>
      <w:r w:rsidRPr="006A2A08">
        <w:rPr>
          <w:rFonts w:ascii="Times New Roman" w:hAnsi="Times New Roman"/>
          <w:iCs/>
          <w:sz w:val="24"/>
          <w:szCs w:val="24"/>
        </w:rPr>
        <w:t>powinna</w:t>
      </w:r>
      <w:r w:rsidRPr="00157C62">
        <w:rPr>
          <w:rFonts w:ascii="Times New Roman" w:hAnsi="Times New Roman"/>
          <w:iCs/>
          <w:sz w:val="24"/>
          <w:szCs w:val="24"/>
        </w:rPr>
        <w:t xml:space="preserve"> </w:t>
      </w:r>
      <w:r w:rsidRPr="00056B2A">
        <w:rPr>
          <w:rFonts w:ascii="Times New Roman" w:hAnsi="Times New Roman"/>
          <w:sz w:val="24"/>
          <w:szCs w:val="24"/>
        </w:rPr>
        <w:t xml:space="preserve">być nieobecna w 25 g. Ponadto w przypadku innej żywności gotowej do spożycia liczba tych drobnoustrojów nie może przekraczać 100 jtk/g w ciągu całego okresu przydatności do spożycia, a w żywności, w której wzrost </w:t>
      </w:r>
      <w:r w:rsidRPr="00056B2A">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sidRPr="00056B2A">
        <w:rPr>
          <w:rFonts w:ascii="Times New Roman" w:hAnsi="Times New Roman"/>
          <w:i/>
          <w:sz w:val="24"/>
          <w:szCs w:val="24"/>
        </w:rPr>
        <w:t xml:space="preserve">monocytogenes </w:t>
      </w:r>
      <w:r w:rsidRPr="006A2A08">
        <w:rPr>
          <w:rFonts w:ascii="Times New Roman" w:hAnsi="Times New Roman"/>
          <w:iCs/>
          <w:sz w:val="24"/>
          <w:szCs w:val="24"/>
        </w:rPr>
        <w:t>jest</w:t>
      </w:r>
      <w:r w:rsidRPr="00157C62">
        <w:rPr>
          <w:rFonts w:ascii="Times New Roman" w:hAnsi="Times New Roman"/>
          <w:iCs/>
          <w:sz w:val="24"/>
          <w:szCs w:val="24"/>
        </w:rPr>
        <w:t xml:space="preserve"> </w:t>
      </w:r>
      <w:r w:rsidRPr="00056B2A">
        <w:rPr>
          <w:rFonts w:ascii="Times New Roman" w:hAnsi="Times New Roman"/>
          <w:sz w:val="24"/>
          <w:szCs w:val="24"/>
        </w:rPr>
        <w:t xml:space="preserve">możliwy, bakterie te nie mogą być obecne w 25 g w chwili wprowadzenia produktu na rynek. </w:t>
      </w:r>
      <w:r w:rsidRPr="00056B2A">
        <w:rPr>
          <w:rFonts w:ascii="Times New Roman" w:hAnsi="Times New Roman"/>
          <w:sz w:val="24"/>
          <w:szCs w:val="24"/>
        </w:rPr>
        <w:lastRenderedPageBreak/>
        <w:t>Według ostatnio opublikowanego raportu EFSA/ECDC w krajach U</w:t>
      </w:r>
      <w:r w:rsidR="00157C62">
        <w:rPr>
          <w:rFonts w:ascii="Times New Roman" w:hAnsi="Times New Roman"/>
          <w:sz w:val="24"/>
          <w:szCs w:val="24"/>
        </w:rPr>
        <w:t xml:space="preserve">nii </w:t>
      </w:r>
      <w:r w:rsidRPr="00056B2A">
        <w:rPr>
          <w:rFonts w:ascii="Times New Roman" w:hAnsi="Times New Roman"/>
          <w:sz w:val="24"/>
          <w:szCs w:val="24"/>
        </w:rPr>
        <w:t>E</w:t>
      </w:r>
      <w:r w:rsidR="00157C62">
        <w:rPr>
          <w:rFonts w:ascii="Times New Roman" w:hAnsi="Times New Roman"/>
          <w:sz w:val="24"/>
          <w:szCs w:val="24"/>
        </w:rPr>
        <w:t>uropejskiej</w:t>
      </w:r>
      <w:r w:rsidRPr="00056B2A">
        <w:rPr>
          <w:rFonts w:ascii="Times New Roman" w:hAnsi="Times New Roman"/>
          <w:sz w:val="24"/>
          <w:szCs w:val="24"/>
        </w:rPr>
        <w:t xml:space="preserve"> limity te (tak jak w poprzednich latach) były najczęściej przekraczane w rybach i produktach rybnych. W 2021 r. </w:t>
      </w:r>
      <w:r w:rsidRPr="00056B2A">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sidRPr="00056B2A">
        <w:rPr>
          <w:rFonts w:ascii="Times New Roman" w:hAnsi="Times New Roman"/>
          <w:i/>
          <w:sz w:val="24"/>
          <w:szCs w:val="24"/>
        </w:rPr>
        <w:t xml:space="preserve">monocytogenes </w:t>
      </w:r>
      <w:r w:rsidRPr="00056B2A">
        <w:rPr>
          <w:rFonts w:ascii="Times New Roman" w:hAnsi="Times New Roman"/>
          <w:sz w:val="24"/>
          <w:szCs w:val="24"/>
        </w:rPr>
        <w:t>wykryto średnio w 4,7% badanych próbek ryb i produktów rybołówstwa gotowych do spożycia, co stanowiło niewielki wzrost w porównaniu z wynikami uzyskanymi w 2020 r. (3,8%) oraz w 2019 r. (4,3%). Należy jednak zauważyć, że wśród wszystkich państw członkowskich, to w Polsce od kilku lat badana jest najwieksza liczba próbek tej kategorii żywności.</w:t>
      </w:r>
    </w:p>
    <w:p w14:paraId="371E50D0" w14:textId="55950EBE" w:rsidR="00955E3D" w:rsidRDefault="00707F17" w:rsidP="0022368B">
      <w:pPr>
        <w:pStyle w:val="Akapitzlist"/>
        <w:spacing w:after="0"/>
        <w:ind w:left="0" w:firstLine="284"/>
        <w:rPr>
          <w:rFonts w:ascii="Times New Roman" w:hAnsi="Times New Roman"/>
          <w:sz w:val="24"/>
          <w:szCs w:val="24"/>
        </w:rPr>
      </w:pPr>
      <w:r>
        <w:rPr>
          <w:rFonts w:ascii="Times New Roman" w:hAnsi="Times New Roman"/>
          <w:sz w:val="24"/>
          <w:szCs w:val="24"/>
        </w:rPr>
        <w:t>B</w:t>
      </w:r>
      <w:r w:rsidR="00E46C35">
        <w:rPr>
          <w:rFonts w:ascii="Times New Roman" w:hAnsi="Times New Roman"/>
          <w:sz w:val="24"/>
          <w:szCs w:val="24"/>
        </w:rPr>
        <w:t>iorąc powyższe pod uwagę, jak również rosnącą liczbę przypadków listeriozy u ludzi w Polsce na przestrzeni ostatnich lat oraz jedną z najwyższych w U</w:t>
      </w:r>
      <w:r w:rsidR="00157C62">
        <w:rPr>
          <w:rFonts w:ascii="Times New Roman" w:hAnsi="Times New Roman"/>
          <w:sz w:val="24"/>
          <w:szCs w:val="24"/>
        </w:rPr>
        <w:t xml:space="preserve">nii </w:t>
      </w:r>
      <w:r w:rsidR="00E46C35">
        <w:rPr>
          <w:rFonts w:ascii="Times New Roman" w:hAnsi="Times New Roman"/>
          <w:sz w:val="24"/>
          <w:szCs w:val="24"/>
        </w:rPr>
        <w:t>E</w:t>
      </w:r>
      <w:r w:rsidR="00157C62">
        <w:rPr>
          <w:rFonts w:ascii="Times New Roman" w:hAnsi="Times New Roman"/>
          <w:sz w:val="24"/>
          <w:szCs w:val="24"/>
        </w:rPr>
        <w:t>uropejskiej</w:t>
      </w:r>
      <w:r w:rsidR="00E46C35">
        <w:rPr>
          <w:rFonts w:ascii="Times New Roman" w:hAnsi="Times New Roman"/>
          <w:sz w:val="24"/>
          <w:szCs w:val="24"/>
        </w:rPr>
        <w:t xml:space="preserve"> liczbę przypadków śmiertelnych, wydaje się zasadne monitorowanie występowania </w:t>
      </w:r>
      <w:r w:rsidR="00E46C35">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sidR="00E46C35">
        <w:rPr>
          <w:rFonts w:ascii="Times New Roman" w:hAnsi="Times New Roman"/>
          <w:i/>
          <w:sz w:val="24"/>
          <w:szCs w:val="24"/>
        </w:rPr>
        <w:t>monocytogenes w</w:t>
      </w:r>
      <w:r w:rsidR="00E46C35">
        <w:rPr>
          <w:rFonts w:ascii="Times New Roman" w:hAnsi="Times New Roman"/>
          <w:sz w:val="24"/>
          <w:szCs w:val="24"/>
        </w:rPr>
        <w:t xml:space="preserve"> żywności oraz związanej z tym oceny zagrożeń konsumentów w naszym kraju.</w:t>
      </w:r>
    </w:p>
    <w:p w14:paraId="210F0F69" w14:textId="77777777" w:rsidR="00955E3D" w:rsidRDefault="00E46C35" w:rsidP="00B34559">
      <w:pPr>
        <w:pStyle w:val="Akapitzlist"/>
        <w:numPr>
          <w:ilvl w:val="0"/>
          <w:numId w:val="43"/>
        </w:numPr>
        <w:rPr>
          <w:rFonts w:ascii="Times New Roman" w:eastAsia="Times New Roman" w:hAnsi="Times New Roman"/>
          <w:b/>
          <w:bCs/>
          <w:sz w:val="24"/>
          <w:szCs w:val="24"/>
        </w:rPr>
      </w:pPr>
      <w:r>
        <w:rPr>
          <w:rFonts w:ascii="Times New Roman" w:eastAsia="Times New Roman" w:hAnsi="Times New Roman"/>
          <w:b/>
          <w:bCs/>
          <w:sz w:val="24"/>
          <w:szCs w:val="24"/>
          <w:lang w:bidi="en-US"/>
        </w:rPr>
        <w:t>Wyniki dotychczas realizowanego zadania</w:t>
      </w:r>
    </w:p>
    <w:p w14:paraId="59CEEC6F" w14:textId="0F4867D5"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Dane uzyskane podczas realizacji </w:t>
      </w:r>
      <w:r w:rsidR="00A45C09">
        <w:rPr>
          <w:rFonts w:ascii="Times New Roman" w:hAnsi="Times New Roman"/>
          <w:sz w:val="24"/>
          <w:szCs w:val="24"/>
        </w:rPr>
        <w:t>p</w:t>
      </w:r>
      <w:r>
        <w:rPr>
          <w:rFonts w:ascii="Times New Roman" w:hAnsi="Times New Roman"/>
          <w:sz w:val="24"/>
          <w:szCs w:val="24"/>
        </w:rPr>
        <w:t xml:space="preserve">rogramu </w:t>
      </w:r>
      <w:r w:rsidR="00A45C09">
        <w:rPr>
          <w:rFonts w:ascii="Times New Roman" w:hAnsi="Times New Roman"/>
          <w:sz w:val="24"/>
          <w:szCs w:val="24"/>
        </w:rPr>
        <w:t xml:space="preserve">wieloletniego </w:t>
      </w:r>
      <w:r>
        <w:rPr>
          <w:rFonts w:ascii="Times New Roman" w:hAnsi="Times New Roman"/>
          <w:sz w:val="24"/>
          <w:szCs w:val="24"/>
        </w:rPr>
        <w:t>na lata 2019</w:t>
      </w:r>
      <w:r w:rsidR="00157C62">
        <w:rPr>
          <w:rFonts w:ascii="Times New Roman" w:hAnsi="Times New Roman"/>
          <w:sz w:val="24"/>
          <w:szCs w:val="24"/>
        </w:rPr>
        <w:t>–</w:t>
      </w:r>
      <w:r>
        <w:rPr>
          <w:rFonts w:ascii="Times New Roman" w:hAnsi="Times New Roman"/>
          <w:sz w:val="24"/>
          <w:szCs w:val="24"/>
        </w:rPr>
        <w:t xml:space="preserve">2023 wykazały, że żywność gotowa do spożycia taka jak ryby wędzone, </w:t>
      </w:r>
      <w:r w:rsidRPr="00C129E2">
        <w:rPr>
          <w:rFonts w:ascii="Times New Roman" w:hAnsi="Times New Roman"/>
          <w:sz w:val="24"/>
          <w:szCs w:val="24"/>
        </w:rPr>
        <w:t xml:space="preserve">zwłaszcza wędzone na zimno, były w znacznym stopniu zanieczyszczone </w:t>
      </w:r>
      <w:r w:rsidRPr="00C129E2">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sidRPr="00C129E2">
        <w:rPr>
          <w:rFonts w:ascii="Times New Roman" w:hAnsi="Times New Roman"/>
          <w:i/>
          <w:sz w:val="24"/>
          <w:szCs w:val="24"/>
        </w:rPr>
        <w:t>monocytogenes</w:t>
      </w:r>
      <w:r w:rsidRPr="00C129E2">
        <w:rPr>
          <w:rFonts w:ascii="Times New Roman" w:hAnsi="Times New Roman"/>
          <w:sz w:val="24"/>
          <w:szCs w:val="24"/>
        </w:rPr>
        <w:t xml:space="preserve">. </w:t>
      </w:r>
      <w:r w:rsidR="00707F17" w:rsidRPr="00C129E2">
        <w:rPr>
          <w:rFonts w:ascii="Times New Roman" w:hAnsi="Times New Roman"/>
          <w:sz w:val="24"/>
          <w:szCs w:val="24"/>
        </w:rPr>
        <w:t xml:space="preserve">W pierwszym roku realizacji zadania zbadano 100 próbek, w drugim 120, a w następnych latach po 170 próbek ryb wędzonych, stwierdzając kolejno 22,0% (2019 r.), 15,8% (2020 r.) oraz 14,7% (2021 i 2022 r.) wyników dodatnich w kierunku obecności </w:t>
      </w:r>
      <w:r w:rsidR="00707F17" w:rsidRPr="00C129E2">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sidR="00707F17" w:rsidRPr="00C129E2">
        <w:rPr>
          <w:rFonts w:ascii="Times New Roman" w:hAnsi="Times New Roman"/>
          <w:i/>
          <w:sz w:val="24"/>
          <w:szCs w:val="24"/>
        </w:rPr>
        <w:t>monocytogenes</w:t>
      </w:r>
      <w:r w:rsidR="00707F17" w:rsidRPr="00C129E2">
        <w:rPr>
          <w:rFonts w:ascii="Times New Roman" w:hAnsi="Times New Roman"/>
          <w:sz w:val="24"/>
          <w:szCs w:val="24"/>
        </w:rPr>
        <w:t xml:space="preserve">. Zdecydowaną większość próbek dodatnich </w:t>
      </w:r>
      <w:r w:rsidR="00157C62">
        <w:rPr>
          <w:rFonts w:ascii="Times New Roman" w:hAnsi="Times New Roman"/>
          <w:sz w:val="24"/>
          <w:szCs w:val="24"/>
        </w:rPr>
        <w:t>–</w:t>
      </w:r>
      <w:r w:rsidR="00707F17" w:rsidRPr="00C129E2">
        <w:rPr>
          <w:rFonts w:ascii="Times New Roman" w:hAnsi="Times New Roman"/>
          <w:sz w:val="24"/>
          <w:szCs w:val="24"/>
        </w:rPr>
        <w:t xml:space="preserve"> 90,9% (2019 r.), 78,9% (2020 r.), 96,0% (2021 r.) oraz 88,0% (2022 r.) </w:t>
      </w:r>
      <w:r w:rsidR="00157C62">
        <w:rPr>
          <w:rFonts w:ascii="Times New Roman" w:hAnsi="Times New Roman"/>
          <w:sz w:val="24"/>
          <w:szCs w:val="24"/>
        </w:rPr>
        <w:t xml:space="preserve">– </w:t>
      </w:r>
      <w:r w:rsidR="00707F17" w:rsidRPr="00C129E2">
        <w:rPr>
          <w:rFonts w:ascii="Times New Roman" w:hAnsi="Times New Roman"/>
          <w:sz w:val="24"/>
          <w:szCs w:val="24"/>
        </w:rPr>
        <w:t xml:space="preserve">zidentyfikowano w łososiu wędzonym na zimno, a krajem pochodzenia surowców użytych do produkcji tych ryb najczęściej </w:t>
      </w:r>
      <w:r w:rsidR="00157C62" w:rsidRPr="00C129E2">
        <w:rPr>
          <w:rFonts w:ascii="Times New Roman" w:hAnsi="Times New Roman"/>
          <w:sz w:val="24"/>
          <w:szCs w:val="24"/>
        </w:rPr>
        <w:t xml:space="preserve">była </w:t>
      </w:r>
      <w:r w:rsidR="00707F17" w:rsidRPr="00C129E2">
        <w:rPr>
          <w:rFonts w:ascii="Times New Roman" w:hAnsi="Times New Roman"/>
          <w:sz w:val="24"/>
          <w:szCs w:val="24"/>
        </w:rPr>
        <w:t xml:space="preserve">Norwegia. </w:t>
      </w:r>
      <w:r w:rsidR="00707F17" w:rsidRPr="00C129E2">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sidR="00707F17" w:rsidRPr="00C129E2">
        <w:rPr>
          <w:rFonts w:ascii="Times New Roman" w:hAnsi="Times New Roman"/>
          <w:i/>
          <w:sz w:val="24"/>
          <w:szCs w:val="24"/>
        </w:rPr>
        <w:t xml:space="preserve">monocytogenes </w:t>
      </w:r>
      <w:r w:rsidR="00707F17" w:rsidRPr="00C129E2">
        <w:rPr>
          <w:rFonts w:ascii="Times New Roman" w:hAnsi="Times New Roman"/>
          <w:sz w:val="24"/>
          <w:szCs w:val="24"/>
        </w:rPr>
        <w:t xml:space="preserve">stwierdzono również w niewielkim odsetku próbek ryb innych niż łosoś (śledź, makrela, pstrąg, troć i halibut). Liczba </w:t>
      </w:r>
      <w:r w:rsidR="00707F17" w:rsidRPr="00C129E2">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sidR="00707F17" w:rsidRPr="00C129E2">
        <w:rPr>
          <w:rFonts w:ascii="Times New Roman" w:hAnsi="Times New Roman"/>
          <w:i/>
          <w:sz w:val="24"/>
          <w:szCs w:val="24"/>
        </w:rPr>
        <w:t xml:space="preserve">monocytogenes </w:t>
      </w:r>
      <w:r w:rsidR="00707F17" w:rsidRPr="00C129E2">
        <w:rPr>
          <w:rFonts w:ascii="Times New Roman" w:hAnsi="Times New Roman"/>
          <w:sz w:val="24"/>
          <w:szCs w:val="24"/>
        </w:rPr>
        <w:t>szacował</w:t>
      </w:r>
      <w:r w:rsidR="00707F17" w:rsidRPr="00C129E2">
        <w:rPr>
          <w:rFonts w:ascii="Times New Roman" w:hAnsi="Times New Roman"/>
          <w:i/>
          <w:sz w:val="24"/>
          <w:szCs w:val="24"/>
        </w:rPr>
        <w:t>a</w:t>
      </w:r>
      <w:r w:rsidR="00707F17" w:rsidRPr="00C129E2">
        <w:rPr>
          <w:rFonts w:ascii="Times New Roman" w:hAnsi="Times New Roman"/>
          <w:sz w:val="24"/>
          <w:szCs w:val="24"/>
        </w:rPr>
        <w:t xml:space="preserve"> się od &lt; 1,0 x 101 jtk/g do 5,4 x 10</w:t>
      </w:r>
      <w:r w:rsidR="00707F17" w:rsidRPr="00C129E2">
        <w:rPr>
          <w:rFonts w:ascii="Times New Roman" w:hAnsi="Times New Roman"/>
          <w:sz w:val="24"/>
          <w:szCs w:val="24"/>
          <w:vertAlign w:val="superscript"/>
        </w:rPr>
        <w:t>2</w:t>
      </w:r>
      <w:r w:rsidR="00707F17" w:rsidRPr="00C129E2">
        <w:rPr>
          <w:rFonts w:ascii="Times New Roman" w:hAnsi="Times New Roman"/>
          <w:sz w:val="24"/>
          <w:szCs w:val="24"/>
        </w:rPr>
        <w:t xml:space="preserve"> jtk/g, z czego w </w:t>
      </w:r>
      <w:r w:rsidR="00157C62">
        <w:rPr>
          <w:rFonts w:ascii="Times New Roman" w:hAnsi="Times New Roman"/>
          <w:sz w:val="24"/>
          <w:szCs w:val="24"/>
        </w:rPr>
        <w:t xml:space="preserve">1 </w:t>
      </w:r>
      <w:r w:rsidR="00707F17" w:rsidRPr="00C129E2">
        <w:rPr>
          <w:rFonts w:ascii="Times New Roman" w:hAnsi="Times New Roman"/>
          <w:sz w:val="24"/>
          <w:szCs w:val="24"/>
        </w:rPr>
        <w:t xml:space="preserve">próbce (2019 r.) oraz </w:t>
      </w:r>
      <w:r w:rsidR="00157C62">
        <w:rPr>
          <w:rFonts w:ascii="Times New Roman" w:hAnsi="Times New Roman"/>
          <w:sz w:val="24"/>
          <w:szCs w:val="24"/>
        </w:rPr>
        <w:t xml:space="preserve">3 </w:t>
      </w:r>
      <w:r w:rsidR="00707F17" w:rsidRPr="00C129E2">
        <w:rPr>
          <w:rFonts w:ascii="Times New Roman" w:hAnsi="Times New Roman"/>
          <w:sz w:val="24"/>
          <w:szCs w:val="24"/>
        </w:rPr>
        <w:t>próbkach (2022 r.) łososia wędzonego na zimno stwierdzono przekroczenie ustalonego limitu 100 jtk/g, co jest niezg</w:t>
      </w:r>
      <w:r w:rsidR="00047EFA">
        <w:rPr>
          <w:rFonts w:ascii="Times New Roman" w:hAnsi="Times New Roman"/>
          <w:sz w:val="24"/>
          <w:szCs w:val="24"/>
        </w:rPr>
        <w:t>odne z wymaganiami zawartymi w r</w:t>
      </w:r>
      <w:r w:rsidR="00707F17" w:rsidRPr="00C129E2">
        <w:rPr>
          <w:rFonts w:ascii="Times New Roman" w:hAnsi="Times New Roman"/>
          <w:sz w:val="24"/>
          <w:szCs w:val="24"/>
        </w:rPr>
        <w:t xml:space="preserve">ozporządzeniu </w:t>
      </w:r>
      <w:r w:rsidR="00047EFA" w:rsidRPr="00047EFA">
        <w:rPr>
          <w:rFonts w:ascii="Times New Roman" w:hAnsi="Times New Roman"/>
          <w:sz w:val="24"/>
          <w:szCs w:val="24"/>
        </w:rPr>
        <w:t>Komisji (WE) nr 2073/2005 z dnia 15 listopada 2005 r. w sprawie kryteriów mikrobiologicznych dotyczących środków spożywczych</w:t>
      </w:r>
      <w:r w:rsidR="00707F17" w:rsidRPr="00C129E2">
        <w:rPr>
          <w:rFonts w:ascii="Times New Roman" w:hAnsi="Times New Roman"/>
          <w:sz w:val="24"/>
          <w:szCs w:val="24"/>
        </w:rPr>
        <w:t xml:space="preserve">. W 2020 i 2021 r. liczbę </w:t>
      </w:r>
      <w:r w:rsidR="00707F17" w:rsidRPr="00C129E2">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sidR="00707F17" w:rsidRPr="00C129E2">
        <w:rPr>
          <w:rFonts w:ascii="Times New Roman" w:hAnsi="Times New Roman"/>
          <w:i/>
          <w:sz w:val="24"/>
          <w:szCs w:val="24"/>
        </w:rPr>
        <w:t xml:space="preserve">monocytogenes </w:t>
      </w:r>
      <w:r w:rsidR="00707F17" w:rsidRPr="006A2A08">
        <w:rPr>
          <w:rFonts w:ascii="Times New Roman" w:hAnsi="Times New Roman"/>
          <w:iCs/>
          <w:sz w:val="24"/>
          <w:szCs w:val="24"/>
        </w:rPr>
        <w:t>we</w:t>
      </w:r>
      <w:r w:rsidR="00707F17" w:rsidRPr="00C129E2">
        <w:rPr>
          <w:rFonts w:ascii="Times New Roman" w:hAnsi="Times New Roman"/>
          <w:sz w:val="24"/>
          <w:szCs w:val="24"/>
        </w:rPr>
        <w:t xml:space="preserve"> wszystkich próbkach oznaczono na poziomie &lt; 1,0 x 101 jtk/g. Charakterystyka badanych izolatów </w:t>
      </w:r>
      <w:r w:rsidR="00707F17" w:rsidRPr="00C129E2">
        <w:rPr>
          <w:rFonts w:ascii="Times New Roman" w:hAnsi="Times New Roman"/>
          <w:i/>
          <w:sz w:val="24"/>
          <w:szCs w:val="24"/>
        </w:rPr>
        <w:t>L</w:t>
      </w:r>
      <w:r w:rsidR="00CF234E">
        <w:rPr>
          <w:rFonts w:ascii="Times New Roman" w:hAnsi="Times New Roman"/>
          <w:i/>
          <w:sz w:val="24"/>
          <w:szCs w:val="24"/>
        </w:rPr>
        <w:t>.</w:t>
      </w:r>
      <w:r w:rsidR="00707F17" w:rsidRPr="00C129E2">
        <w:rPr>
          <w:rFonts w:ascii="Times New Roman" w:hAnsi="Times New Roman"/>
          <w:i/>
          <w:sz w:val="24"/>
          <w:szCs w:val="24"/>
        </w:rPr>
        <w:t xml:space="preserve"> monocytogenes </w:t>
      </w:r>
      <w:r w:rsidR="00707F17" w:rsidRPr="00C129E2">
        <w:rPr>
          <w:rFonts w:ascii="Times New Roman" w:hAnsi="Times New Roman"/>
          <w:sz w:val="24"/>
          <w:szCs w:val="24"/>
        </w:rPr>
        <w:t>(uzyskanych w latach 2019</w:t>
      </w:r>
      <w:r w:rsidR="00157C62">
        <w:rPr>
          <w:rFonts w:ascii="Times New Roman" w:hAnsi="Times New Roman"/>
          <w:sz w:val="24"/>
          <w:szCs w:val="24"/>
        </w:rPr>
        <w:t>–</w:t>
      </w:r>
      <w:r w:rsidR="00707F17" w:rsidRPr="00C129E2">
        <w:rPr>
          <w:rFonts w:ascii="Times New Roman" w:hAnsi="Times New Roman"/>
          <w:sz w:val="24"/>
          <w:szCs w:val="24"/>
        </w:rPr>
        <w:t xml:space="preserve">2022) pozwoliła na zaklasyfikowanie ich do czterech serogrup </w:t>
      </w:r>
      <w:r w:rsidR="00157C62">
        <w:rPr>
          <w:rFonts w:ascii="Times New Roman" w:hAnsi="Times New Roman"/>
          <w:sz w:val="24"/>
          <w:szCs w:val="24"/>
        </w:rPr>
        <w:t>–</w:t>
      </w:r>
      <w:r w:rsidR="00707F17" w:rsidRPr="00C129E2">
        <w:rPr>
          <w:rFonts w:ascii="Times New Roman" w:hAnsi="Times New Roman"/>
          <w:sz w:val="24"/>
          <w:szCs w:val="24"/>
        </w:rPr>
        <w:t xml:space="preserve"> IIa (najliczniejsza grupa, 86,8% wszystkich izolatów) oraz IIb, IIc i IVb. Szczepy </w:t>
      </w:r>
      <w:r w:rsidR="00707F17" w:rsidRPr="00C129E2">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sidR="00707F17" w:rsidRPr="00C129E2">
        <w:rPr>
          <w:rFonts w:ascii="Times New Roman" w:hAnsi="Times New Roman"/>
          <w:i/>
          <w:sz w:val="24"/>
          <w:szCs w:val="24"/>
        </w:rPr>
        <w:t xml:space="preserve">monocytogenes </w:t>
      </w:r>
      <w:r w:rsidR="00707F17" w:rsidRPr="00C129E2">
        <w:rPr>
          <w:rFonts w:ascii="Times New Roman" w:hAnsi="Times New Roman"/>
          <w:sz w:val="24"/>
          <w:szCs w:val="24"/>
        </w:rPr>
        <w:t xml:space="preserve">należące do serogrupy IIa </w:t>
      </w:r>
      <w:r w:rsidR="00157C62">
        <w:rPr>
          <w:rFonts w:ascii="Times New Roman" w:hAnsi="Times New Roman"/>
          <w:sz w:val="24"/>
          <w:szCs w:val="24"/>
        </w:rPr>
        <w:t xml:space="preserve">są </w:t>
      </w:r>
      <w:r w:rsidR="00707F17" w:rsidRPr="00C129E2">
        <w:rPr>
          <w:rFonts w:ascii="Times New Roman" w:hAnsi="Times New Roman"/>
          <w:sz w:val="24"/>
          <w:szCs w:val="24"/>
        </w:rPr>
        <w:t>izolowane najczęściej z żywności oraz środowiska jej produkcji i są przyczyną inwazyjnej listeriozy. Natomiast izolaty należące do serogrupy IVb powodują najwięcej przypadków listeriozy u ludzi.</w:t>
      </w:r>
    </w:p>
    <w:p w14:paraId="72514E7D" w14:textId="21BF84BC"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Uzyskane podczas realizacji zadania wyniki pozwalają stwierdzić, że ryby wędzone (szczególnie wędzone na zimno) mogą być źródłem bakterii </w:t>
      </w:r>
      <w:r>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Pr>
          <w:rFonts w:ascii="Times New Roman" w:hAnsi="Times New Roman"/>
          <w:i/>
          <w:sz w:val="24"/>
          <w:szCs w:val="24"/>
        </w:rPr>
        <w:t>monocytogenes</w:t>
      </w:r>
      <w:r>
        <w:rPr>
          <w:rFonts w:ascii="Times New Roman" w:hAnsi="Times New Roman"/>
          <w:sz w:val="24"/>
          <w:szCs w:val="24"/>
        </w:rPr>
        <w:t>, dlatego istnieje konieczność dalszego monitorowania ich obecności w żywności gotowej do spożycia oraz oceny zagrożenia zdrowia konsumentów ze strony tych drobnoustrojów.</w:t>
      </w:r>
    </w:p>
    <w:p w14:paraId="343D0E64" w14:textId="77777777" w:rsidR="00955E3D" w:rsidRDefault="00E46C35" w:rsidP="00B34559">
      <w:pPr>
        <w:pStyle w:val="Akapitzlist"/>
        <w:numPr>
          <w:ilvl w:val="0"/>
          <w:numId w:val="4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255DEB45" w14:textId="09192C4A" w:rsidR="00955E3D" w:rsidRDefault="00E46C35">
      <w:pPr>
        <w:pStyle w:val="Akapitzlist"/>
        <w:ind w:left="0" w:firstLine="284"/>
        <w:rPr>
          <w:rFonts w:ascii="Times New Roman" w:hAnsi="Times New Roman"/>
          <w:sz w:val="24"/>
          <w:szCs w:val="24"/>
        </w:rPr>
      </w:pPr>
      <w:r>
        <w:rPr>
          <w:rFonts w:ascii="Times New Roman" w:hAnsi="Times New Roman"/>
          <w:sz w:val="24"/>
          <w:szCs w:val="24"/>
        </w:rPr>
        <w:t>W 2024 r. planuje się zbadać 100 próbek ryb wędzonych, a w latach 2025</w:t>
      </w:r>
      <w:r w:rsidR="00157C62">
        <w:rPr>
          <w:rFonts w:ascii="Times New Roman" w:hAnsi="Times New Roman"/>
          <w:sz w:val="24"/>
          <w:szCs w:val="24"/>
        </w:rPr>
        <w:t>–</w:t>
      </w:r>
      <w:r>
        <w:rPr>
          <w:rFonts w:ascii="Times New Roman" w:hAnsi="Times New Roman"/>
          <w:sz w:val="24"/>
          <w:szCs w:val="24"/>
        </w:rPr>
        <w:t>2028 po 180 próbek ryb wędzonych.</w:t>
      </w:r>
    </w:p>
    <w:p w14:paraId="1F1780D9"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63B6C2F2" w14:textId="77777777" w:rsidR="00955E3D" w:rsidRDefault="00E46C35" w:rsidP="00B34559">
      <w:pPr>
        <w:pStyle w:val="Akapitzlist"/>
        <w:numPr>
          <w:ilvl w:val="0"/>
          <w:numId w:val="288"/>
        </w:numPr>
        <w:rPr>
          <w:rFonts w:ascii="Times New Roman" w:hAnsi="Times New Roman"/>
          <w:sz w:val="24"/>
          <w:szCs w:val="24"/>
        </w:rPr>
      </w:pPr>
      <w:r>
        <w:rPr>
          <w:rFonts w:ascii="Times New Roman" w:hAnsi="Times New Roman"/>
          <w:sz w:val="24"/>
          <w:szCs w:val="24"/>
        </w:rPr>
        <w:t xml:space="preserve">Opracowanie planu pobierania i przesyłania do badań próbek ryb wędzonych oraz ustalenie zasad współpracy i realizacji zadania z pracownikami Inspekcji </w:t>
      </w:r>
      <w:r>
        <w:rPr>
          <w:rFonts w:ascii="Times New Roman" w:hAnsi="Times New Roman"/>
          <w:sz w:val="24"/>
          <w:szCs w:val="24"/>
        </w:rPr>
        <w:lastRenderedPageBreak/>
        <w:t>Weterynaryjnej.</w:t>
      </w:r>
    </w:p>
    <w:p w14:paraId="7561AE01" w14:textId="3D6BCEEE" w:rsidR="00955E3D" w:rsidRDefault="00E46C35" w:rsidP="00B34559">
      <w:pPr>
        <w:pStyle w:val="Akapitzlist"/>
        <w:numPr>
          <w:ilvl w:val="0"/>
          <w:numId w:val="288"/>
        </w:numPr>
        <w:rPr>
          <w:rFonts w:ascii="Times New Roman" w:hAnsi="Times New Roman"/>
          <w:sz w:val="24"/>
          <w:szCs w:val="24"/>
        </w:rPr>
      </w:pPr>
      <w:r>
        <w:rPr>
          <w:rFonts w:ascii="Times New Roman" w:hAnsi="Times New Roman"/>
          <w:sz w:val="24"/>
          <w:szCs w:val="24"/>
        </w:rPr>
        <w:t xml:space="preserve">Prowadzenie badań w kierunku wykrywania obecności oraz oznaczania liczby </w:t>
      </w:r>
      <w:r w:rsidR="00CF234E">
        <w:rPr>
          <w:rFonts w:ascii="Times New Roman" w:hAnsi="Times New Roman"/>
          <w:i/>
          <w:sz w:val="24"/>
          <w:szCs w:val="24"/>
        </w:rPr>
        <w:t xml:space="preserve">L. </w:t>
      </w:r>
      <w:r>
        <w:rPr>
          <w:rFonts w:ascii="Times New Roman" w:hAnsi="Times New Roman"/>
          <w:i/>
          <w:sz w:val="24"/>
          <w:szCs w:val="24"/>
        </w:rPr>
        <w:t xml:space="preserve">monocytogenes </w:t>
      </w:r>
      <w:r>
        <w:rPr>
          <w:rFonts w:ascii="Times New Roman" w:hAnsi="Times New Roman"/>
          <w:sz w:val="24"/>
          <w:szCs w:val="24"/>
        </w:rPr>
        <w:t>w próbkach ryb wędzonych.</w:t>
      </w:r>
    </w:p>
    <w:p w14:paraId="3F5D5260" w14:textId="730C7B93" w:rsidR="00955E3D" w:rsidRDefault="00E46C35" w:rsidP="00B34559">
      <w:pPr>
        <w:pStyle w:val="Akapitzlist"/>
        <w:numPr>
          <w:ilvl w:val="0"/>
          <w:numId w:val="288"/>
        </w:numPr>
        <w:rPr>
          <w:rFonts w:ascii="Times New Roman" w:hAnsi="Times New Roman"/>
          <w:sz w:val="24"/>
          <w:szCs w:val="24"/>
        </w:rPr>
      </w:pPr>
      <w:r>
        <w:rPr>
          <w:rFonts w:ascii="Times New Roman" w:hAnsi="Times New Roman"/>
          <w:sz w:val="24"/>
          <w:szCs w:val="24"/>
        </w:rPr>
        <w:t xml:space="preserve">Charakterystyka wyizolowanych szczepów </w:t>
      </w:r>
      <w:r>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Pr>
          <w:rFonts w:ascii="Times New Roman" w:hAnsi="Times New Roman"/>
          <w:i/>
          <w:sz w:val="24"/>
          <w:szCs w:val="24"/>
        </w:rPr>
        <w:t>monocytogenes</w:t>
      </w:r>
      <w:r>
        <w:rPr>
          <w:rFonts w:ascii="Times New Roman" w:hAnsi="Times New Roman"/>
          <w:sz w:val="24"/>
          <w:szCs w:val="24"/>
        </w:rPr>
        <w:t>.</w:t>
      </w:r>
    </w:p>
    <w:p w14:paraId="7A2E0A02" w14:textId="77777777" w:rsidR="00955E3D" w:rsidRDefault="00E46C35" w:rsidP="00B34559">
      <w:pPr>
        <w:pStyle w:val="Akapitzlist"/>
        <w:numPr>
          <w:ilvl w:val="0"/>
          <w:numId w:val="288"/>
        </w:numPr>
        <w:rPr>
          <w:rFonts w:ascii="Times New Roman" w:hAnsi="Times New Roman"/>
          <w:sz w:val="24"/>
          <w:szCs w:val="24"/>
        </w:rPr>
      </w:pPr>
      <w:r>
        <w:rPr>
          <w:rFonts w:ascii="Times New Roman" w:hAnsi="Times New Roman"/>
          <w:sz w:val="24"/>
          <w:szCs w:val="24"/>
        </w:rPr>
        <w:t>Opracowanie i analiza wyników badań.</w:t>
      </w:r>
    </w:p>
    <w:p w14:paraId="095D8B34" w14:textId="784804B6" w:rsidR="006A2A08" w:rsidRPr="00D05D51" w:rsidRDefault="00BB051B" w:rsidP="00B34559">
      <w:pPr>
        <w:pStyle w:val="Akapitzlist"/>
        <w:numPr>
          <w:ilvl w:val="0"/>
          <w:numId w:val="288"/>
        </w:numPr>
        <w:rPr>
          <w:rFonts w:ascii="Times New Roman" w:hAnsi="Times New Roman"/>
          <w:sz w:val="24"/>
          <w:szCs w:val="24"/>
        </w:rPr>
      </w:pPr>
      <w:r w:rsidRPr="00BB051B">
        <w:rPr>
          <w:rFonts w:ascii="Times New Roman" w:hAnsi="Times New Roman"/>
          <w:sz w:val="24"/>
          <w:szCs w:val="24"/>
        </w:rPr>
        <w:t>Opracowanie rocznego raportu z badań.</w:t>
      </w:r>
    </w:p>
    <w:p w14:paraId="489020E5"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5C4ADDD6" w14:textId="77777777" w:rsidR="00955E3D" w:rsidRDefault="00E46C35" w:rsidP="00B34559">
      <w:pPr>
        <w:pStyle w:val="Akapitzlist"/>
        <w:numPr>
          <w:ilvl w:val="0"/>
          <w:numId w:val="289"/>
        </w:numPr>
        <w:rPr>
          <w:rFonts w:ascii="Times New Roman" w:hAnsi="Times New Roman"/>
          <w:sz w:val="24"/>
          <w:szCs w:val="24"/>
        </w:rPr>
      </w:pPr>
      <w:r>
        <w:rPr>
          <w:rFonts w:ascii="Times New Roman" w:hAnsi="Times New Roman"/>
          <w:sz w:val="24"/>
          <w:szCs w:val="24"/>
        </w:rPr>
        <w:t>Przekazanie raportu z badań z poprzedniego roku do MRiRW i GIW.</w:t>
      </w:r>
    </w:p>
    <w:p w14:paraId="3F2D431E" w14:textId="52375F96" w:rsidR="00955E3D" w:rsidRDefault="00E46C35" w:rsidP="00B34559">
      <w:pPr>
        <w:pStyle w:val="Akapitzlist"/>
        <w:numPr>
          <w:ilvl w:val="0"/>
          <w:numId w:val="289"/>
        </w:numPr>
        <w:rPr>
          <w:rFonts w:ascii="Times New Roman" w:hAnsi="Times New Roman"/>
          <w:sz w:val="24"/>
          <w:szCs w:val="24"/>
        </w:rPr>
      </w:pPr>
      <w:r>
        <w:rPr>
          <w:rFonts w:ascii="Times New Roman" w:hAnsi="Times New Roman"/>
          <w:sz w:val="24"/>
          <w:szCs w:val="24"/>
        </w:rPr>
        <w:t xml:space="preserve">Prowadzenie badań w kierunku wykrywania obecności oraz oznaczania liczby </w:t>
      </w:r>
      <w:r>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Pr>
          <w:rFonts w:ascii="Times New Roman" w:hAnsi="Times New Roman"/>
          <w:i/>
          <w:sz w:val="24"/>
          <w:szCs w:val="24"/>
        </w:rPr>
        <w:t>monocytogenes w</w:t>
      </w:r>
      <w:r>
        <w:rPr>
          <w:rFonts w:ascii="Times New Roman" w:hAnsi="Times New Roman"/>
          <w:sz w:val="24"/>
          <w:szCs w:val="24"/>
        </w:rPr>
        <w:t xml:space="preserve"> próbkach ryb wędzonych.</w:t>
      </w:r>
    </w:p>
    <w:p w14:paraId="4674B0B6" w14:textId="43AA9547" w:rsidR="00955E3D" w:rsidRDefault="00E46C35" w:rsidP="00B34559">
      <w:pPr>
        <w:pStyle w:val="Akapitzlist"/>
        <w:numPr>
          <w:ilvl w:val="0"/>
          <w:numId w:val="289"/>
        </w:numPr>
        <w:rPr>
          <w:rFonts w:ascii="Times New Roman" w:hAnsi="Times New Roman"/>
          <w:sz w:val="24"/>
          <w:szCs w:val="24"/>
        </w:rPr>
      </w:pPr>
      <w:r>
        <w:rPr>
          <w:rFonts w:ascii="Times New Roman" w:hAnsi="Times New Roman"/>
          <w:sz w:val="24"/>
          <w:szCs w:val="24"/>
        </w:rPr>
        <w:t xml:space="preserve">Charakterystyka wyizolowanych szczepów </w:t>
      </w:r>
      <w:r>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Pr>
          <w:rFonts w:ascii="Times New Roman" w:hAnsi="Times New Roman"/>
          <w:i/>
          <w:sz w:val="24"/>
          <w:szCs w:val="24"/>
        </w:rPr>
        <w:t>monocytogenes</w:t>
      </w:r>
      <w:r>
        <w:rPr>
          <w:rFonts w:ascii="Times New Roman" w:hAnsi="Times New Roman"/>
          <w:sz w:val="24"/>
          <w:szCs w:val="24"/>
        </w:rPr>
        <w:t>.</w:t>
      </w:r>
    </w:p>
    <w:p w14:paraId="05AC15A8" w14:textId="77777777" w:rsidR="00955E3D" w:rsidRDefault="00E46C35" w:rsidP="00B34559">
      <w:pPr>
        <w:pStyle w:val="Akapitzlist"/>
        <w:numPr>
          <w:ilvl w:val="0"/>
          <w:numId w:val="289"/>
        </w:numPr>
        <w:rPr>
          <w:rFonts w:ascii="Times New Roman" w:hAnsi="Times New Roman"/>
          <w:sz w:val="24"/>
          <w:szCs w:val="24"/>
        </w:rPr>
      </w:pPr>
      <w:r>
        <w:rPr>
          <w:rFonts w:ascii="Times New Roman" w:hAnsi="Times New Roman"/>
          <w:sz w:val="24"/>
          <w:szCs w:val="24"/>
        </w:rPr>
        <w:t>Opracowanie i analiza wyników badań.</w:t>
      </w:r>
    </w:p>
    <w:p w14:paraId="35C771D9" w14:textId="77777777" w:rsidR="00955E3D" w:rsidRDefault="00E46C35" w:rsidP="00B34559">
      <w:pPr>
        <w:pStyle w:val="Akapitzlist"/>
        <w:numPr>
          <w:ilvl w:val="0"/>
          <w:numId w:val="289"/>
        </w:numPr>
        <w:rPr>
          <w:rFonts w:ascii="Times New Roman" w:hAnsi="Times New Roman"/>
          <w:sz w:val="24"/>
          <w:szCs w:val="24"/>
        </w:rPr>
      </w:pPr>
      <w:r>
        <w:rPr>
          <w:rFonts w:ascii="Times New Roman" w:hAnsi="Times New Roman"/>
          <w:sz w:val="24"/>
          <w:szCs w:val="24"/>
        </w:rPr>
        <w:t>Porównanie uzyskanych wyników badań z wynikami uzyskanymi w 2024 r.</w:t>
      </w:r>
    </w:p>
    <w:p w14:paraId="3F6764EE" w14:textId="202854D1" w:rsidR="00955E3D" w:rsidRDefault="00BB051B" w:rsidP="00B34559">
      <w:pPr>
        <w:pStyle w:val="Akapitzlist"/>
        <w:numPr>
          <w:ilvl w:val="0"/>
          <w:numId w:val="289"/>
        </w:numPr>
        <w:rPr>
          <w:rFonts w:ascii="Times New Roman" w:hAnsi="Times New Roman"/>
          <w:sz w:val="24"/>
          <w:szCs w:val="24"/>
        </w:rPr>
      </w:pPr>
      <w:r w:rsidRPr="00BB051B">
        <w:rPr>
          <w:rFonts w:ascii="Times New Roman" w:hAnsi="Times New Roman"/>
          <w:sz w:val="24"/>
          <w:szCs w:val="24"/>
        </w:rPr>
        <w:t>Opracowanie rocznego raportu z badań.</w:t>
      </w:r>
    </w:p>
    <w:p w14:paraId="7C97C2CB"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6518D8C2" w14:textId="77777777" w:rsidR="00955E3D" w:rsidRDefault="00E46C35" w:rsidP="00B34559">
      <w:pPr>
        <w:pStyle w:val="Akapitzlist"/>
        <w:numPr>
          <w:ilvl w:val="0"/>
          <w:numId w:val="290"/>
        </w:numPr>
        <w:rPr>
          <w:rFonts w:ascii="Times New Roman" w:hAnsi="Times New Roman"/>
          <w:sz w:val="24"/>
          <w:szCs w:val="24"/>
        </w:rPr>
      </w:pPr>
      <w:r>
        <w:rPr>
          <w:rFonts w:ascii="Times New Roman" w:hAnsi="Times New Roman"/>
          <w:sz w:val="24"/>
          <w:szCs w:val="24"/>
        </w:rPr>
        <w:t>Przekazanie raportu z badań z poprzedniego roku do MRiRW i GIW.</w:t>
      </w:r>
    </w:p>
    <w:p w14:paraId="054083CA" w14:textId="53B7C078" w:rsidR="00955E3D" w:rsidRDefault="00E46C35" w:rsidP="00B34559">
      <w:pPr>
        <w:pStyle w:val="Akapitzlist"/>
        <w:numPr>
          <w:ilvl w:val="0"/>
          <w:numId w:val="290"/>
        </w:numPr>
        <w:rPr>
          <w:rFonts w:ascii="Times New Roman" w:hAnsi="Times New Roman"/>
          <w:sz w:val="24"/>
          <w:szCs w:val="24"/>
        </w:rPr>
      </w:pPr>
      <w:r>
        <w:rPr>
          <w:rFonts w:ascii="Times New Roman" w:hAnsi="Times New Roman"/>
          <w:sz w:val="24"/>
          <w:szCs w:val="24"/>
        </w:rPr>
        <w:t xml:space="preserve">Prowadzenie badań w kierunku wykrywania obecności oraz oznaczania liczby </w:t>
      </w:r>
      <w:r>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Pr>
          <w:rFonts w:ascii="Times New Roman" w:hAnsi="Times New Roman"/>
          <w:i/>
          <w:sz w:val="24"/>
          <w:szCs w:val="24"/>
        </w:rPr>
        <w:t xml:space="preserve">monocytogenes </w:t>
      </w:r>
      <w:r>
        <w:rPr>
          <w:rFonts w:ascii="Times New Roman" w:hAnsi="Times New Roman"/>
          <w:sz w:val="24"/>
          <w:szCs w:val="24"/>
        </w:rPr>
        <w:t>w próbkach ryb wędzonych.</w:t>
      </w:r>
    </w:p>
    <w:p w14:paraId="170C92C9" w14:textId="0209AB4E" w:rsidR="00955E3D" w:rsidRDefault="00E46C35" w:rsidP="00B34559">
      <w:pPr>
        <w:pStyle w:val="Akapitzlist"/>
        <w:numPr>
          <w:ilvl w:val="0"/>
          <w:numId w:val="290"/>
        </w:numPr>
        <w:rPr>
          <w:rFonts w:ascii="Times New Roman" w:hAnsi="Times New Roman"/>
          <w:sz w:val="24"/>
          <w:szCs w:val="24"/>
        </w:rPr>
      </w:pPr>
      <w:r>
        <w:rPr>
          <w:rFonts w:ascii="Times New Roman" w:hAnsi="Times New Roman"/>
          <w:sz w:val="24"/>
          <w:szCs w:val="24"/>
        </w:rPr>
        <w:t xml:space="preserve">Charakterystyka wyizolowanych szczepów </w:t>
      </w:r>
      <w:r>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Pr>
          <w:rFonts w:ascii="Times New Roman" w:hAnsi="Times New Roman"/>
          <w:i/>
          <w:sz w:val="24"/>
          <w:szCs w:val="24"/>
        </w:rPr>
        <w:t>monocytogenes</w:t>
      </w:r>
      <w:r>
        <w:rPr>
          <w:rFonts w:ascii="Times New Roman" w:hAnsi="Times New Roman"/>
          <w:sz w:val="24"/>
          <w:szCs w:val="24"/>
        </w:rPr>
        <w:t>.</w:t>
      </w:r>
    </w:p>
    <w:p w14:paraId="5867D78D" w14:textId="77777777" w:rsidR="00955E3D" w:rsidRDefault="00E46C35" w:rsidP="00B34559">
      <w:pPr>
        <w:pStyle w:val="Akapitzlist"/>
        <w:numPr>
          <w:ilvl w:val="0"/>
          <w:numId w:val="290"/>
        </w:numPr>
        <w:rPr>
          <w:rFonts w:ascii="Times New Roman" w:hAnsi="Times New Roman"/>
          <w:sz w:val="24"/>
          <w:szCs w:val="24"/>
        </w:rPr>
      </w:pPr>
      <w:r>
        <w:rPr>
          <w:rFonts w:ascii="Times New Roman" w:hAnsi="Times New Roman"/>
          <w:sz w:val="24"/>
          <w:szCs w:val="24"/>
        </w:rPr>
        <w:t>Opracowanie i analiza wyników badań.</w:t>
      </w:r>
    </w:p>
    <w:p w14:paraId="22C50E59" w14:textId="0480F1F7" w:rsidR="00955E3D" w:rsidRDefault="00E46C35" w:rsidP="00B34559">
      <w:pPr>
        <w:pStyle w:val="Akapitzlist"/>
        <w:numPr>
          <w:ilvl w:val="0"/>
          <w:numId w:val="290"/>
        </w:numPr>
        <w:rPr>
          <w:rFonts w:ascii="Times New Roman" w:hAnsi="Times New Roman"/>
          <w:sz w:val="24"/>
          <w:szCs w:val="24"/>
        </w:rPr>
      </w:pPr>
      <w:r>
        <w:rPr>
          <w:rFonts w:ascii="Times New Roman" w:hAnsi="Times New Roman"/>
          <w:sz w:val="24"/>
          <w:szCs w:val="24"/>
        </w:rPr>
        <w:t>Porównanie uzyskanych wyników badań z wynikami uzyskanymi w latach 2024</w:t>
      </w:r>
      <w:r w:rsidR="00367A54">
        <w:rPr>
          <w:rFonts w:ascii="Times New Roman" w:hAnsi="Times New Roman"/>
          <w:sz w:val="24"/>
          <w:szCs w:val="24"/>
        </w:rPr>
        <w:t xml:space="preserve"> i </w:t>
      </w:r>
      <w:r>
        <w:rPr>
          <w:rFonts w:ascii="Times New Roman" w:hAnsi="Times New Roman"/>
          <w:sz w:val="24"/>
          <w:szCs w:val="24"/>
        </w:rPr>
        <w:t>2025.</w:t>
      </w:r>
    </w:p>
    <w:p w14:paraId="7CC422CD" w14:textId="30617D18" w:rsidR="00955E3D" w:rsidRDefault="00BB051B" w:rsidP="00B34559">
      <w:pPr>
        <w:pStyle w:val="Akapitzlist"/>
        <w:numPr>
          <w:ilvl w:val="0"/>
          <w:numId w:val="290"/>
        </w:numPr>
        <w:rPr>
          <w:rFonts w:ascii="Times New Roman" w:hAnsi="Times New Roman"/>
          <w:sz w:val="24"/>
          <w:szCs w:val="24"/>
        </w:rPr>
      </w:pPr>
      <w:r w:rsidRPr="00BB051B">
        <w:rPr>
          <w:rFonts w:ascii="Times New Roman" w:hAnsi="Times New Roman"/>
          <w:sz w:val="24"/>
          <w:szCs w:val="24"/>
        </w:rPr>
        <w:t>Opracowanie rocznego raportu z badań.</w:t>
      </w:r>
    </w:p>
    <w:p w14:paraId="0B7814B4"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18BEE52E" w14:textId="77777777" w:rsidR="00955E3D" w:rsidRDefault="00E46C35" w:rsidP="00B34559">
      <w:pPr>
        <w:pStyle w:val="Akapitzlist"/>
        <w:numPr>
          <w:ilvl w:val="0"/>
          <w:numId w:val="291"/>
        </w:numPr>
        <w:rPr>
          <w:rFonts w:ascii="Times New Roman" w:hAnsi="Times New Roman"/>
          <w:sz w:val="24"/>
          <w:szCs w:val="24"/>
        </w:rPr>
      </w:pPr>
      <w:r>
        <w:rPr>
          <w:rFonts w:ascii="Times New Roman" w:hAnsi="Times New Roman"/>
          <w:sz w:val="24"/>
          <w:szCs w:val="24"/>
        </w:rPr>
        <w:t>Przekazanie raportu z badań z poprzedniego roku do MRiRW i GIW.</w:t>
      </w:r>
    </w:p>
    <w:p w14:paraId="6E6ADA7E" w14:textId="4784B0B7" w:rsidR="00955E3D" w:rsidRDefault="00E46C35" w:rsidP="00B34559">
      <w:pPr>
        <w:pStyle w:val="Akapitzlist"/>
        <w:numPr>
          <w:ilvl w:val="0"/>
          <w:numId w:val="291"/>
        </w:numPr>
        <w:rPr>
          <w:rFonts w:ascii="Times New Roman" w:hAnsi="Times New Roman"/>
          <w:sz w:val="24"/>
          <w:szCs w:val="24"/>
        </w:rPr>
      </w:pPr>
      <w:r>
        <w:rPr>
          <w:rFonts w:ascii="Times New Roman" w:hAnsi="Times New Roman"/>
          <w:sz w:val="24"/>
          <w:szCs w:val="24"/>
        </w:rPr>
        <w:t xml:space="preserve">Prowadzenie badań w kierunku wykrywania obecności oraz oznaczania liczby </w:t>
      </w:r>
      <w:r>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Pr>
          <w:rFonts w:ascii="Times New Roman" w:hAnsi="Times New Roman"/>
          <w:i/>
          <w:sz w:val="24"/>
          <w:szCs w:val="24"/>
        </w:rPr>
        <w:t xml:space="preserve">monocytogenes </w:t>
      </w:r>
      <w:r>
        <w:rPr>
          <w:rFonts w:ascii="Times New Roman" w:hAnsi="Times New Roman"/>
          <w:sz w:val="24"/>
          <w:szCs w:val="24"/>
        </w:rPr>
        <w:t>w próbkach ryb wędzonych.</w:t>
      </w:r>
    </w:p>
    <w:p w14:paraId="144D0A3D" w14:textId="1D09B88F" w:rsidR="00955E3D" w:rsidRDefault="00E46C35" w:rsidP="00B34559">
      <w:pPr>
        <w:pStyle w:val="Akapitzlist"/>
        <w:numPr>
          <w:ilvl w:val="0"/>
          <w:numId w:val="291"/>
        </w:numPr>
        <w:rPr>
          <w:rFonts w:ascii="Times New Roman" w:hAnsi="Times New Roman"/>
          <w:sz w:val="24"/>
          <w:szCs w:val="24"/>
        </w:rPr>
      </w:pPr>
      <w:r>
        <w:rPr>
          <w:rFonts w:ascii="Times New Roman" w:hAnsi="Times New Roman"/>
          <w:sz w:val="24"/>
          <w:szCs w:val="24"/>
        </w:rPr>
        <w:t xml:space="preserve">Charakterystyka wyizolowanych szczepów </w:t>
      </w:r>
      <w:r>
        <w:rPr>
          <w:rFonts w:ascii="Times New Roman" w:hAnsi="Times New Roman"/>
          <w:i/>
          <w:sz w:val="24"/>
          <w:szCs w:val="24"/>
        </w:rPr>
        <w:t>L</w:t>
      </w:r>
      <w:r w:rsidR="00CF234E">
        <w:rPr>
          <w:rFonts w:ascii="Times New Roman" w:hAnsi="Times New Roman"/>
          <w:i/>
          <w:sz w:val="24"/>
          <w:szCs w:val="24"/>
        </w:rPr>
        <w:t>.</w:t>
      </w:r>
      <w:r w:rsidR="00A719EC">
        <w:rPr>
          <w:rFonts w:ascii="Times New Roman" w:hAnsi="Times New Roman"/>
          <w:i/>
          <w:sz w:val="24"/>
          <w:szCs w:val="24"/>
        </w:rPr>
        <w:t xml:space="preserve"> </w:t>
      </w:r>
      <w:r>
        <w:rPr>
          <w:rFonts w:ascii="Times New Roman" w:hAnsi="Times New Roman"/>
          <w:i/>
          <w:sz w:val="24"/>
          <w:szCs w:val="24"/>
        </w:rPr>
        <w:t>monocytogenes</w:t>
      </w:r>
      <w:r>
        <w:rPr>
          <w:rFonts w:ascii="Times New Roman" w:hAnsi="Times New Roman"/>
          <w:sz w:val="24"/>
          <w:szCs w:val="24"/>
        </w:rPr>
        <w:t>.</w:t>
      </w:r>
    </w:p>
    <w:p w14:paraId="6A8E8061" w14:textId="77777777" w:rsidR="00955E3D" w:rsidRDefault="00E46C35" w:rsidP="00B34559">
      <w:pPr>
        <w:pStyle w:val="Akapitzlist"/>
        <w:numPr>
          <w:ilvl w:val="0"/>
          <w:numId w:val="291"/>
        </w:numPr>
        <w:rPr>
          <w:rFonts w:ascii="Times New Roman" w:hAnsi="Times New Roman"/>
          <w:sz w:val="24"/>
          <w:szCs w:val="24"/>
        </w:rPr>
      </w:pPr>
      <w:r>
        <w:rPr>
          <w:rFonts w:ascii="Times New Roman" w:hAnsi="Times New Roman"/>
          <w:sz w:val="24"/>
          <w:szCs w:val="24"/>
        </w:rPr>
        <w:t>Opracowanie i analiza wyników badań.</w:t>
      </w:r>
    </w:p>
    <w:p w14:paraId="77DFE83F" w14:textId="56D9FF60" w:rsidR="00955E3D" w:rsidRDefault="00E46C35" w:rsidP="00B34559">
      <w:pPr>
        <w:pStyle w:val="Akapitzlist"/>
        <w:numPr>
          <w:ilvl w:val="0"/>
          <w:numId w:val="291"/>
        </w:numPr>
        <w:rPr>
          <w:rFonts w:ascii="Times New Roman" w:hAnsi="Times New Roman"/>
          <w:sz w:val="24"/>
          <w:szCs w:val="24"/>
        </w:rPr>
      </w:pPr>
      <w:r>
        <w:rPr>
          <w:rFonts w:ascii="Times New Roman" w:hAnsi="Times New Roman"/>
          <w:sz w:val="24"/>
          <w:szCs w:val="24"/>
        </w:rPr>
        <w:t>Porównanie uzyskanych wyników badań z wynikami uzyskanymi w latach 2024</w:t>
      </w:r>
      <w:r w:rsidR="00367A54">
        <w:rPr>
          <w:rFonts w:ascii="Times New Roman" w:hAnsi="Times New Roman"/>
          <w:sz w:val="24"/>
          <w:szCs w:val="24"/>
        </w:rPr>
        <w:t>–</w:t>
      </w:r>
      <w:r>
        <w:rPr>
          <w:rFonts w:ascii="Times New Roman" w:hAnsi="Times New Roman"/>
          <w:sz w:val="24"/>
          <w:szCs w:val="24"/>
        </w:rPr>
        <w:t>2026.</w:t>
      </w:r>
    </w:p>
    <w:p w14:paraId="06AB6F49" w14:textId="119CE776" w:rsidR="00D05D51" w:rsidRPr="00D05D51" w:rsidRDefault="00BB051B" w:rsidP="00B34559">
      <w:pPr>
        <w:pStyle w:val="Akapitzlist"/>
        <w:numPr>
          <w:ilvl w:val="0"/>
          <w:numId w:val="291"/>
        </w:numPr>
        <w:rPr>
          <w:rFonts w:ascii="Times New Roman" w:hAnsi="Times New Roman"/>
          <w:sz w:val="24"/>
          <w:szCs w:val="24"/>
        </w:rPr>
      </w:pPr>
      <w:r w:rsidRPr="00BB051B">
        <w:rPr>
          <w:rFonts w:ascii="Times New Roman" w:hAnsi="Times New Roman"/>
          <w:sz w:val="24"/>
          <w:szCs w:val="24"/>
        </w:rPr>
        <w:t>Opracowanie rocznego raportu z badań.</w:t>
      </w:r>
    </w:p>
    <w:p w14:paraId="482A261C"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1404C8DB" w14:textId="77777777" w:rsidR="00955E3D" w:rsidRDefault="00E46C35" w:rsidP="00B34559">
      <w:pPr>
        <w:pStyle w:val="Akapitzlist"/>
        <w:numPr>
          <w:ilvl w:val="0"/>
          <w:numId w:val="292"/>
        </w:numPr>
        <w:rPr>
          <w:rFonts w:ascii="Times New Roman" w:hAnsi="Times New Roman"/>
          <w:sz w:val="24"/>
          <w:szCs w:val="24"/>
        </w:rPr>
      </w:pPr>
      <w:r>
        <w:rPr>
          <w:rFonts w:ascii="Times New Roman" w:hAnsi="Times New Roman"/>
          <w:sz w:val="24"/>
          <w:szCs w:val="24"/>
        </w:rPr>
        <w:t>Przekazanie raportu z badań z poprzedniego roku do MRiRW i GIW.</w:t>
      </w:r>
    </w:p>
    <w:p w14:paraId="169A3461" w14:textId="6C275771" w:rsidR="00955E3D" w:rsidRDefault="00E46C35" w:rsidP="00B34559">
      <w:pPr>
        <w:pStyle w:val="Akapitzlist"/>
        <w:numPr>
          <w:ilvl w:val="0"/>
          <w:numId w:val="292"/>
        </w:numPr>
        <w:rPr>
          <w:rFonts w:ascii="Times New Roman" w:hAnsi="Times New Roman"/>
          <w:sz w:val="24"/>
          <w:szCs w:val="24"/>
        </w:rPr>
      </w:pPr>
      <w:r>
        <w:rPr>
          <w:rFonts w:ascii="Times New Roman" w:hAnsi="Times New Roman"/>
          <w:sz w:val="24"/>
          <w:szCs w:val="24"/>
        </w:rPr>
        <w:t xml:space="preserve">Prowadzenie badań w kierunku wykrywania obecności oraz oznaczania liczby </w:t>
      </w:r>
      <w:r>
        <w:rPr>
          <w:rFonts w:ascii="Times New Roman" w:hAnsi="Times New Roman"/>
          <w:i/>
          <w:sz w:val="24"/>
          <w:szCs w:val="24"/>
        </w:rPr>
        <w:t>L</w:t>
      </w:r>
      <w:r w:rsidR="00FB0AA1">
        <w:rPr>
          <w:rFonts w:ascii="Times New Roman" w:hAnsi="Times New Roman"/>
          <w:i/>
          <w:sz w:val="24"/>
          <w:szCs w:val="24"/>
        </w:rPr>
        <w:t xml:space="preserve">. </w:t>
      </w:r>
      <w:r>
        <w:rPr>
          <w:rFonts w:ascii="Times New Roman" w:hAnsi="Times New Roman"/>
          <w:i/>
          <w:sz w:val="24"/>
          <w:szCs w:val="24"/>
        </w:rPr>
        <w:t xml:space="preserve">monocytogenes </w:t>
      </w:r>
      <w:r>
        <w:rPr>
          <w:rFonts w:ascii="Times New Roman" w:hAnsi="Times New Roman"/>
          <w:sz w:val="24"/>
          <w:szCs w:val="24"/>
        </w:rPr>
        <w:t>w próbkach ryb wędzonych.</w:t>
      </w:r>
    </w:p>
    <w:p w14:paraId="34D83745" w14:textId="3B3E3303" w:rsidR="00955E3D" w:rsidRDefault="00E46C35" w:rsidP="00B34559">
      <w:pPr>
        <w:pStyle w:val="Akapitzlist"/>
        <w:numPr>
          <w:ilvl w:val="0"/>
          <w:numId w:val="292"/>
        </w:numPr>
        <w:rPr>
          <w:rFonts w:ascii="Times New Roman" w:hAnsi="Times New Roman"/>
          <w:sz w:val="24"/>
          <w:szCs w:val="24"/>
        </w:rPr>
      </w:pPr>
      <w:r>
        <w:rPr>
          <w:rFonts w:ascii="Times New Roman" w:hAnsi="Times New Roman"/>
          <w:sz w:val="24"/>
          <w:szCs w:val="24"/>
        </w:rPr>
        <w:t xml:space="preserve">Charakterystyka wyizolowanych szczepów </w:t>
      </w:r>
      <w:r>
        <w:rPr>
          <w:rFonts w:ascii="Times New Roman" w:hAnsi="Times New Roman"/>
          <w:i/>
          <w:sz w:val="24"/>
          <w:szCs w:val="24"/>
        </w:rPr>
        <w:t>L</w:t>
      </w:r>
      <w:r w:rsidR="00A719EC">
        <w:rPr>
          <w:rFonts w:ascii="Times New Roman" w:hAnsi="Times New Roman"/>
          <w:i/>
          <w:sz w:val="24"/>
          <w:szCs w:val="24"/>
        </w:rPr>
        <w:t xml:space="preserve">. </w:t>
      </w:r>
      <w:r>
        <w:rPr>
          <w:rFonts w:ascii="Times New Roman" w:hAnsi="Times New Roman"/>
          <w:i/>
          <w:sz w:val="24"/>
          <w:szCs w:val="24"/>
        </w:rPr>
        <w:t>monocytogenes</w:t>
      </w:r>
      <w:r>
        <w:rPr>
          <w:rFonts w:ascii="Times New Roman" w:hAnsi="Times New Roman"/>
          <w:sz w:val="24"/>
          <w:szCs w:val="24"/>
        </w:rPr>
        <w:t>.</w:t>
      </w:r>
    </w:p>
    <w:p w14:paraId="65CD1739" w14:textId="77777777" w:rsidR="00955E3D" w:rsidRDefault="00E46C35" w:rsidP="00B34559">
      <w:pPr>
        <w:pStyle w:val="Akapitzlist"/>
        <w:numPr>
          <w:ilvl w:val="0"/>
          <w:numId w:val="292"/>
        </w:numPr>
        <w:rPr>
          <w:rFonts w:ascii="Times New Roman" w:hAnsi="Times New Roman"/>
          <w:sz w:val="24"/>
          <w:szCs w:val="24"/>
        </w:rPr>
      </w:pPr>
      <w:r>
        <w:rPr>
          <w:rFonts w:ascii="Times New Roman" w:hAnsi="Times New Roman"/>
          <w:sz w:val="24"/>
          <w:szCs w:val="24"/>
        </w:rPr>
        <w:t>Opracowanie i analiza wyników badań.</w:t>
      </w:r>
    </w:p>
    <w:p w14:paraId="0800D8A7" w14:textId="678E40E1" w:rsidR="00955E3D" w:rsidRDefault="00E46C35" w:rsidP="00B34559">
      <w:pPr>
        <w:pStyle w:val="Akapitzlist"/>
        <w:numPr>
          <w:ilvl w:val="0"/>
          <w:numId w:val="292"/>
        </w:numPr>
        <w:rPr>
          <w:rFonts w:ascii="Times New Roman" w:hAnsi="Times New Roman"/>
          <w:sz w:val="24"/>
          <w:szCs w:val="24"/>
        </w:rPr>
      </w:pPr>
      <w:r>
        <w:rPr>
          <w:rFonts w:ascii="Times New Roman" w:hAnsi="Times New Roman"/>
          <w:sz w:val="24"/>
          <w:szCs w:val="24"/>
        </w:rPr>
        <w:t>Porównanie uzyskanych wyników badań z wynikami uzyskanymi w latach 2024</w:t>
      </w:r>
      <w:r w:rsidR="00367A54">
        <w:rPr>
          <w:rFonts w:ascii="Times New Roman" w:hAnsi="Times New Roman"/>
          <w:sz w:val="24"/>
          <w:szCs w:val="24"/>
        </w:rPr>
        <w:t>–</w:t>
      </w:r>
      <w:r>
        <w:rPr>
          <w:rFonts w:ascii="Times New Roman" w:hAnsi="Times New Roman"/>
          <w:sz w:val="24"/>
          <w:szCs w:val="24"/>
        </w:rPr>
        <w:t>2027.</w:t>
      </w:r>
    </w:p>
    <w:p w14:paraId="23842436" w14:textId="59F10B71" w:rsidR="00955E3D" w:rsidRDefault="00E46C35" w:rsidP="00B34559">
      <w:pPr>
        <w:pStyle w:val="Akapitzlist"/>
        <w:numPr>
          <w:ilvl w:val="0"/>
          <w:numId w:val="292"/>
        </w:numPr>
        <w:rPr>
          <w:rFonts w:ascii="Times New Roman" w:hAnsi="Times New Roman"/>
          <w:sz w:val="24"/>
          <w:szCs w:val="24"/>
        </w:rPr>
      </w:pPr>
      <w:r>
        <w:rPr>
          <w:rFonts w:ascii="Times New Roman" w:hAnsi="Times New Roman"/>
          <w:sz w:val="24"/>
          <w:szCs w:val="24"/>
        </w:rPr>
        <w:t xml:space="preserve">Ocena zagrożenia dla zdrowia konsumentów związana z występowaniem </w:t>
      </w:r>
      <w:r>
        <w:rPr>
          <w:rFonts w:ascii="Times New Roman" w:hAnsi="Times New Roman"/>
          <w:i/>
          <w:sz w:val="24"/>
          <w:szCs w:val="24"/>
        </w:rPr>
        <w:t>L</w:t>
      </w:r>
      <w:r w:rsidR="00FB0AA1">
        <w:rPr>
          <w:rFonts w:ascii="Times New Roman" w:hAnsi="Times New Roman"/>
          <w:i/>
          <w:sz w:val="24"/>
          <w:szCs w:val="24"/>
        </w:rPr>
        <w:t xml:space="preserve">. </w:t>
      </w:r>
      <w:r>
        <w:rPr>
          <w:rFonts w:ascii="Times New Roman" w:hAnsi="Times New Roman"/>
          <w:i/>
          <w:sz w:val="24"/>
          <w:szCs w:val="24"/>
        </w:rPr>
        <w:t xml:space="preserve">monocytogenes </w:t>
      </w:r>
      <w:r>
        <w:rPr>
          <w:rFonts w:ascii="Times New Roman" w:hAnsi="Times New Roman"/>
          <w:sz w:val="24"/>
          <w:szCs w:val="24"/>
        </w:rPr>
        <w:t>w próbkach ryb wędzonych.</w:t>
      </w:r>
    </w:p>
    <w:p w14:paraId="1F6DDF2C" w14:textId="0169B0B3" w:rsidR="00955E3D" w:rsidRPr="005B1D50" w:rsidRDefault="00E46C35" w:rsidP="00B34559">
      <w:pPr>
        <w:pStyle w:val="Akapitzlist"/>
        <w:numPr>
          <w:ilvl w:val="0"/>
          <w:numId w:val="292"/>
        </w:numPr>
        <w:rPr>
          <w:rFonts w:ascii="Times New Roman" w:hAnsi="Times New Roman"/>
          <w:sz w:val="24"/>
          <w:szCs w:val="24"/>
        </w:rPr>
      </w:pPr>
      <w:r w:rsidRPr="005B1D50">
        <w:rPr>
          <w:rFonts w:ascii="Times New Roman" w:hAnsi="Times New Roman"/>
          <w:sz w:val="24"/>
          <w:szCs w:val="24"/>
        </w:rPr>
        <w:t>Opracowanie</w:t>
      </w:r>
      <w:r w:rsidR="00B4047A">
        <w:rPr>
          <w:rFonts w:ascii="Times New Roman" w:hAnsi="Times New Roman"/>
          <w:sz w:val="24"/>
          <w:szCs w:val="24"/>
        </w:rPr>
        <w:t xml:space="preserve"> rocznego</w:t>
      </w:r>
      <w:r w:rsidRPr="005B1D50">
        <w:rPr>
          <w:rFonts w:ascii="Times New Roman" w:hAnsi="Times New Roman"/>
          <w:sz w:val="24"/>
          <w:szCs w:val="24"/>
        </w:rPr>
        <w:t xml:space="preserve"> raportu z badań </w:t>
      </w:r>
      <w:r w:rsidR="00367A54">
        <w:rPr>
          <w:rFonts w:ascii="Times New Roman" w:hAnsi="Times New Roman"/>
          <w:sz w:val="24"/>
          <w:szCs w:val="24"/>
        </w:rPr>
        <w:t xml:space="preserve">i </w:t>
      </w:r>
      <w:r w:rsidRPr="005B1D50">
        <w:rPr>
          <w:rFonts w:ascii="Times New Roman" w:hAnsi="Times New Roman"/>
          <w:sz w:val="24"/>
          <w:szCs w:val="24"/>
        </w:rPr>
        <w:t>przekazani</w:t>
      </w:r>
      <w:r w:rsidR="00367A54">
        <w:rPr>
          <w:rFonts w:ascii="Times New Roman" w:hAnsi="Times New Roman"/>
          <w:sz w:val="24"/>
          <w:szCs w:val="24"/>
        </w:rPr>
        <w:t>e</w:t>
      </w:r>
      <w:r w:rsidRPr="005B1D50">
        <w:rPr>
          <w:rFonts w:ascii="Times New Roman" w:hAnsi="Times New Roman"/>
          <w:sz w:val="24"/>
          <w:szCs w:val="24"/>
        </w:rPr>
        <w:t xml:space="preserve"> go do MRiRW i GIW.</w:t>
      </w:r>
    </w:p>
    <w:p w14:paraId="55174D43" w14:textId="77777777" w:rsidR="00955E3D" w:rsidRDefault="00E46C35" w:rsidP="00B34559">
      <w:pPr>
        <w:pStyle w:val="Akapitzlist"/>
        <w:numPr>
          <w:ilvl w:val="0"/>
          <w:numId w:val="4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79FBD89B" w14:textId="7980C713"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Wymiernym efektem realizacji zadania będzie uzyskanie danych na temat występowania </w:t>
      </w:r>
      <w:r>
        <w:rPr>
          <w:rFonts w:ascii="Times New Roman" w:hAnsi="Times New Roman"/>
          <w:i/>
          <w:sz w:val="24"/>
          <w:szCs w:val="24"/>
        </w:rPr>
        <w:t>L</w:t>
      </w:r>
      <w:r w:rsidR="00FB0AA1">
        <w:rPr>
          <w:rFonts w:ascii="Times New Roman" w:hAnsi="Times New Roman"/>
          <w:i/>
          <w:sz w:val="24"/>
          <w:szCs w:val="24"/>
        </w:rPr>
        <w:t xml:space="preserve">. </w:t>
      </w:r>
      <w:r>
        <w:rPr>
          <w:rFonts w:ascii="Times New Roman" w:hAnsi="Times New Roman"/>
          <w:i/>
          <w:sz w:val="24"/>
          <w:szCs w:val="24"/>
        </w:rPr>
        <w:lastRenderedPageBreak/>
        <w:t>monocytogenes</w:t>
      </w:r>
      <w:r>
        <w:rPr>
          <w:rFonts w:ascii="Times New Roman" w:hAnsi="Times New Roman"/>
          <w:sz w:val="24"/>
          <w:szCs w:val="24"/>
        </w:rPr>
        <w:t xml:space="preserve"> w rybach wędzonych w Polsce oraz ocena związanych z tym zagrożeń konsumentów. Wymiernym efektem będzie też spełnienie przez Polskę wymagań </w:t>
      </w:r>
      <w:r w:rsidR="00367A54">
        <w:rPr>
          <w:rFonts w:ascii="Times New Roman" w:hAnsi="Times New Roman"/>
          <w:sz w:val="24"/>
          <w:szCs w:val="24"/>
        </w:rPr>
        <w:t>d</w:t>
      </w:r>
      <w:r>
        <w:rPr>
          <w:rFonts w:ascii="Times New Roman" w:hAnsi="Times New Roman"/>
          <w:sz w:val="24"/>
          <w:szCs w:val="24"/>
        </w:rPr>
        <w:t xml:space="preserve">yrektywy 2003/99/WE nakładającej na Polskę konieczność monitorowania występowania </w:t>
      </w:r>
      <w:r>
        <w:rPr>
          <w:rFonts w:ascii="Times New Roman" w:hAnsi="Times New Roman"/>
          <w:i/>
          <w:sz w:val="24"/>
          <w:szCs w:val="24"/>
        </w:rPr>
        <w:t>L</w:t>
      </w:r>
      <w:r w:rsidR="00FB0AA1">
        <w:rPr>
          <w:rFonts w:ascii="Times New Roman" w:hAnsi="Times New Roman"/>
          <w:i/>
          <w:sz w:val="24"/>
          <w:szCs w:val="24"/>
        </w:rPr>
        <w:t xml:space="preserve">. </w:t>
      </w:r>
      <w:r>
        <w:rPr>
          <w:rFonts w:ascii="Times New Roman" w:hAnsi="Times New Roman"/>
          <w:i/>
          <w:sz w:val="24"/>
          <w:szCs w:val="24"/>
        </w:rPr>
        <w:t>monocytogenes w</w:t>
      </w:r>
      <w:r>
        <w:rPr>
          <w:rFonts w:ascii="Times New Roman" w:hAnsi="Times New Roman"/>
          <w:sz w:val="24"/>
          <w:szCs w:val="24"/>
        </w:rPr>
        <w:t xml:space="preserve"> żywności oraz ustawy z dnia 11 marca 2004 r. o ochronie zdrowia zwierząt oraz zwalczaniu chorób zakaźnych zwierząt</w:t>
      </w:r>
      <w:r w:rsidR="00AD6A63">
        <w:rPr>
          <w:rFonts w:ascii="Times New Roman" w:hAnsi="Times New Roman"/>
          <w:sz w:val="24"/>
          <w:szCs w:val="24"/>
        </w:rPr>
        <w:t xml:space="preserve"> </w:t>
      </w:r>
      <w:r w:rsidR="00AD6A63" w:rsidRPr="00AD6A63">
        <w:rPr>
          <w:rFonts w:ascii="Times New Roman" w:hAnsi="Times New Roman"/>
          <w:sz w:val="24"/>
          <w:szCs w:val="24"/>
        </w:rPr>
        <w:t>(do dnia 18 marca 2026 r.), a po tym terminie ustawy z dnia 21 listopada 2025 r. o zdrowiu zwierząt</w:t>
      </w:r>
      <w:r>
        <w:rPr>
          <w:rFonts w:ascii="Times New Roman" w:hAnsi="Times New Roman"/>
          <w:sz w:val="24"/>
          <w:szCs w:val="24"/>
        </w:rPr>
        <w:t>. Uzyskane wyniki badań będą przekazywane GLW w celu wykorzystania w krajowych sprawozdaniach oraz przekazania do instytucji Unii Europejskiej, zwłaszcza do corocznego raportu zoonotycznego EFSA/ECDC. Przewiduje się również publikację wyników w czasopismach naukowych i specjalistycznych adresowanych do lekarzy weterynarii.</w:t>
      </w:r>
    </w:p>
    <w:p w14:paraId="4DB1A745" w14:textId="77777777" w:rsidR="00955E3D" w:rsidRDefault="00E46C35" w:rsidP="00B34559">
      <w:pPr>
        <w:pStyle w:val="Akapitzlist"/>
        <w:numPr>
          <w:ilvl w:val="0"/>
          <w:numId w:val="4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 Kooperanci</w:t>
      </w:r>
    </w:p>
    <w:p w14:paraId="336AF0BD" w14:textId="2C3B4ECF"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Zadanie będzie realizowane przy współpracy Inspekcji Weterynaryjnej przez udział w  pobieraniu próbek do badań w zakładach przetwórstwa ryb położonych na </w:t>
      </w:r>
      <w:r w:rsidR="0058522E">
        <w:rPr>
          <w:rFonts w:ascii="Times New Roman" w:hAnsi="Times New Roman"/>
          <w:sz w:val="24"/>
          <w:szCs w:val="24"/>
        </w:rPr>
        <w:t xml:space="preserve">obszarze </w:t>
      </w:r>
      <w:r>
        <w:rPr>
          <w:rFonts w:ascii="Times New Roman" w:hAnsi="Times New Roman"/>
          <w:sz w:val="24"/>
          <w:szCs w:val="24"/>
        </w:rPr>
        <w:t xml:space="preserve">wybranych województw. W tym celu zostaną wyznaczeni wojewódzcy koordynatorzy zadania odpowiadający za realizację harmonogramu pobierania próbek w danym województwie oraz powiatowi inspektorzy bezpośrednio pobierający próbki i przesyłający je do PIWet </w:t>
      </w:r>
      <w:r w:rsidR="00367A54">
        <w:rPr>
          <w:rFonts w:ascii="Times New Roman" w:hAnsi="Times New Roman"/>
          <w:sz w:val="24"/>
          <w:szCs w:val="24"/>
        </w:rPr>
        <w:t>–</w:t>
      </w:r>
      <w:r>
        <w:rPr>
          <w:rFonts w:ascii="Times New Roman" w:hAnsi="Times New Roman"/>
          <w:sz w:val="24"/>
          <w:szCs w:val="24"/>
        </w:rPr>
        <w:t xml:space="preserve"> PIB. GLW będzie odbiorcą uzyskanych wyników badań.</w:t>
      </w:r>
      <w:bookmarkStart w:id="47" w:name="_Toc484176176"/>
      <w:bookmarkEnd w:id="47"/>
    </w:p>
    <w:p w14:paraId="28A24101" w14:textId="77777777" w:rsidR="00955E3D" w:rsidRDefault="00955E3D">
      <w:pPr>
        <w:spacing w:after="0" w:line="240" w:lineRule="auto"/>
        <w:rPr>
          <w:rFonts w:ascii="Times New Roman" w:eastAsia="Times New Roman" w:hAnsi="Times New Roman"/>
          <w:sz w:val="24"/>
          <w:szCs w:val="24"/>
        </w:rPr>
      </w:pPr>
    </w:p>
    <w:p w14:paraId="73A47BA2"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48" w:name="_Toc214282327"/>
      <w:r>
        <w:rPr>
          <w:rFonts w:ascii="Times New Roman" w:hAnsi="Times New Roman" w:cs="Times New Roman"/>
          <w:color w:val="auto"/>
          <w:sz w:val="24"/>
          <w:szCs w:val="24"/>
        </w:rPr>
        <w:t>Monitoring występowania włośni u typowych wektorów na obszarach zwiększonego ryzyka wystąpienia włośnicy</w:t>
      </w:r>
      <w:bookmarkEnd w:id="48"/>
    </w:p>
    <w:p w14:paraId="0827DF81" w14:textId="77777777" w:rsidR="00955E3D" w:rsidRDefault="00955E3D">
      <w:pPr>
        <w:spacing w:after="0" w:line="240" w:lineRule="auto"/>
        <w:rPr>
          <w:rFonts w:ascii="Times New Roman" w:eastAsia="Times New Roman" w:hAnsi="Times New Roman"/>
          <w:sz w:val="24"/>
          <w:szCs w:val="24"/>
        </w:rPr>
      </w:pPr>
    </w:p>
    <w:p w14:paraId="7CB60FD5" w14:textId="77777777" w:rsidR="00955E3D" w:rsidRDefault="00E46C35" w:rsidP="00B34559">
      <w:pPr>
        <w:pStyle w:val="Akapitzlist"/>
        <w:numPr>
          <w:ilvl w:val="0"/>
          <w:numId w:val="4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6F8A5284" w14:textId="70368D33" w:rsidR="00955E3D" w:rsidRDefault="00D87190">
      <w:pPr>
        <w:pStyle w:val="Akapitzlist"/>
        <w:ind w:left="0" w:firstLine="284"/>
        <w:rPr>
          <w:rFonts w:ascii="Times New Roman" w:hAnsi="Times New Roman"/>
          <w:sz w:val="24"/>
          <w:szCs w:val="24"/>
        </w:rPr>
      </w:pPr>
      <w:r w:rsidRPr="00D87190">
        <w:rPr>
          <w:rFonts w:ascii="Times New Roman" w:hAnsi="Times New Roman"/>
          <w:sz w:val="24"/>
          <w:szCs w:val="24"/>
        </w:rPr>
        <w:t>Zakład Parazytologii i Chorób Inwazyjnych PIWet – PIB</w:t>
      </w:r>
      <w:r>
        <w:rPr>
          <w:rFonts w:ascii="Times New Roman" w:hAnsi="Times New Roman"/>
          <w:sz w:val="24"/>
          <w:szCs w:val="24"/>
        </w:rPr>
        <w:t>/</w:t>
      </w:r>
      <w:r w:rsidR="00C53910" w:rsidRPr="00C53910">
        <w:rPr>
          <w:rFonts w:ascii="Times New Roman" w:hAnsi="Times New Roman"/>
          <w:sz w:val="24"/>
          <w:szCs w:val="24"/>
        </w:rPr>
        <w:t>Dział Parazytologii i Chorób Inwazyjnych, Chorób Pszczół i Chorób Zwierząt Wodnych</w:t>
      </w:r>
      <w:r w:rsidR="00C53910" w:rsidRPr="00C53910" w:rsidDel="00C53910">
        <w:rPr>
          <w:rFonts w:ascii="Times New Roman" w:hAnsi="Times New Roman"/>
          <w:sz w:val="24"/>
          <w:szCs w:val="24"/>
        </w:rPr>
        <w:t xml:space="preserve"> </w:t>
      </w:r>
      <w:r w:rsidR="00E46C35">
        <w:rPr>
          <w:rFonts w:ascii="Times New Roman" w:hAnsi="Times New Roman"/>
          <w:sz w:val="24"/>
          <w:szCs w:val="24"/>
        </w:rPr>
        <w:t xml:space="preserve">PIWet </w:t>
      </w:r>
      <w:r w:rsidR="00367A54">
        <w:rPr>
          <w:rFonts w:ascii="Times New Roman" w:hAnsi="Times New Roman"/>
          <w:sz w:val="24"/>
          <w:szCs w:val="24"/>
        </w:rPr>
        <w:t>–</w:t>
      </w:r>
      <w:r w:rsidR="00E46C35">
        <w:rPr>
          <w:rFonts w:ascii="Times New Roman" w:hAnsi="Times New Roman"/>
          <w:sz w:val="24"/>
          <w:szCs w:val="24"/>
        </w:rPr>
        <w:t xml:space="preserve"> PIB</w:t>
      </w:r>
    </w:p>
    <w:p w14:paraId="288C80C6" w14:textId="77777777" w:rsidR="00955E3D" w:rsidRDefault="00E46C35" w:rsidP="00B34559">
      <w:pPr>
        <w:pStyle w:val="Akapitzlist"/>
        <w:numPr>
          <w:ilvl w:val="0"/>
          <w:numId w:val="4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3134F848" w14:textId="1E108034"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występowania włośni u świń w ogniskach włośnicy, u dzików w rejonach zwiększonego ryzyka zarażenia włośniami oraz u innych zwierząt mogących być wektorami inwazji na tych terenach. Ponadto </w:t>
      </w:r>
      <w:r w:rsidR="00367A54">
        <w:rPr>
          <w:rFonts w:ascii="Times New Roman" w:hAnsi="Times New Roman"/>
          <w:sz w:val="24"/>
          <w:szCs w:val="24"/>
        </w:rPr>
        <w:t xml:space="preserve">zostaną </w:t>
      </w:r>
      <w:r>
        <w:rPr>
          <w:rFonts w:ascii="Times New Roman" w:hAnsi="Times New Roman"/>
          <w:sz w:val="24"/>
          <w:szCs w:val="24"/>
        </w:rPr>
        <w:t>podjęte próby określenia dróg krążenia pasożyta między poszczególnymi populacjami zwierząt oraz rozpoznania potencjalnych źródeł zarażenia w badanych ogniskach włośnicy.</w:t>
      </w:r>
    </w:p>
    <w:p w14:paraId="5825BF84" w14:textId="77777777" w:rsidR="00955E3D" w:rsidRDefault="00E46C35" w:rsidP="00B34559">
      <w:pPr>
        <w:pStyle w:val="Akapitzlist"/>
        <w:numPr>
          <w:ilvl w:val="0"/>
          <w:numId w:val="4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3B31113B" w14:textId="09962D26"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Włośnica jest zoonozą, której źródłem dla człowieka jest mięso i produkty mięsne zawierające żywe larwy nicieni z rodzaju </w:t>
      </w:r>
      <w:r>
        <w:rPr>
          <w:rFonts w:ascii="Times New Roman" w:hAnsi="Times New Roman"/>
          <w:i/>
          <w:sz w:val="24"/>
          <w:szCs w:val="24"/>
        </w:rPr>
        <w:t>Trichinella</w:t>
      </w:r>
      <w:r>
        <w:rPr>
          <w:rFonts w:ascii="Times New Roman" w:hAnsi="Times New Roman"/>
          <w:sz w:val="24"/>
          <w:szCs w:val="24"/>
        </w:rPr>
        <w:t>. Według danych</w:t>
      </w:r>
      <w:r w:rsidR="00367A54">
        <w:rPr>
          <w:rFonts w:ascii="Times New Roman" w:hAnsi="Times New Roman"/>
          <w:sz w:val="24"/>
          <w:szCs w:val="24"/>
        </w:rPr>
        <w:t xml:space="preserve"> NIZP – PZH</w:t>
      </w:r>
      <w:r>
        <w:rPr>
          <w:rFonts w:ascii="Times New Roman" w:hAnsi="Times New Roman"/>
          <w:sz w:val="24"/>
          <w:szCs w:val="24"/>
        </w:rPr>
        <w:t xml:space="preserve">, w Polsce w ciągu ostatnich </w:t>
      </w:r>
      <w:r w:rsidR="00367A54">
        <w:rPr>
          <w:rFonts w:ascii="Times New Roman" w:hAnsi="Times New Roman"/>
          <w:sz w:val="24"/>
          <w:szCs w:val="24"/>
        </w:rPr>
        <w:t xml:space="preserve">3 </w:t>
      </w:r>
      <w:r>
        <w:rPr>
          <w:rFonts w:ascii="Times New Roman" w:hAnsi="Times New Roman"/>
          <w:sz w:val="24"/>
          <w:szCs w:val="24"/>
        </w:rPr>
        <w:t xml:space="preserve">lat włośnicę zanotowano u </w:t>
      </w:r>
      <w:r w:rsidR="00367A54">
        <w:rPr>
          <w:rFonts w:ascii="Times New Roman" w:hAnsi="Times New Roman"/>
          <w:sz w:val="24"/>
          <w:szCs w:val="24"/>
        </w:rPr>
        <w:t xml:space="preserve">2 </w:t>
      </w:r>
      <w:r>
        <w:rPr>
          <w:rFonts w:ascii="Times New Roman" w:hAnsi="Times New Roman"/>
          <w:sz w:val="24"/>
          <w:szCs w:val="24"/>
        </w:rPr>
        <w:t>osób zarówno w 2018 r. jak i w 2019 r. oraz u 20 pacjentów w 2020 r. Jedynym sposobem zapobiegania tej chorobie jest przerwanie łańcucha epizootycznego Realizacja tego zadania odbywa się na podstawie rozporządzenia wykonawczego Komisji (UE) 2015/1375 z dnia 10 sierpnia 2015 r. ustanawiającego szczególne przepisy dotyczące urzędowych kontroli w odniesieniu do włośni (</w:t>
      </w:r>
      <w:r>
        <w:rPr>
          <w:rFonts w:ascii="Times New Roman" w:hAnsi="Times New Roman"/>
          <w:i/>
          <w:sz w:val="24"/>
          <w:szCs w:val="24"/>
        </w:rPr>
        <w:t>Trichinella</w:t>
      </w:r>
      <w:r>
        <w:rPr>
          <w:rFonts w:ascii="Times New Roman" w:hAnsi="Times New Roman"/>
          <w:sz w:val="24"/>
          <w:szCs w:val="24"/>
        </w:rPr>
        <w:t>) w mięsie (Dz. Urz. UE L 212 z 11.08.2015, str. 7, z późn. zm.) przez badanie mięsa zwierząt rzeźnych, nadzór nad gospodarstwami certyfikowanymi oraz mrożenie mięsa świń.</w:t>
      </w:r>
    </w:p>
    <w:p w14:paraId="646EDBF3" w14:textId="733CC663"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Polsce najczęściej stosowaną formą nadzoru jest badanie mięsa metodą wytrawiania. </w:t>
      </w:r>
      <w:r>
        <w:rPr>
          <w:rFonts w:ascii="Times New Roman" w:hAnsi="Times New Roman"/>
          <w:sz w:val="24"/>
          <w:szCs w:val="24"/>
        </w:rPr>
        <w:lastRenderedPageBreak/>
        <w:t xml:space="preserve">Rutynowo wykonywane badania pozwalają na wykrywanie włośni w mięsie zwierząt przeznaczonych do konsumpcji przez ludzi (głównie świnie i dziki), jednak nie dają wiedzy na temat występowania tych pasożytów u innych zwierząt będących wektorami tej zoonozy. Wiedza taka jest jednak niezbędna do właściwego oszacowania ryzyka ponownego wystąpienia włośnicy i podjęcia działań prewencyjnych. Dochodzenia epidemiologiczne, nieuzupełnione właściwymi badaniami laboratoryjnymi, również nie dostarczają takich danych. Proponowane badania mają na celu uzupełnienie wiedzy na temat krążenia włośni między poszczególnymi wektorami i drogami ich przenikania do środowiska zwierząt gospodarskich. Za pomocą metod parazytologicznych i serologicznych </w:t>
      </w:r>
      <w:r w:rsidR="00367A54">
        <w:rPr>
          <w:rFonts w:ascii="Times New Roman" w:hAnsi="Times New Roman"/>
          <w:sz w:val="24"/>
          <w:szCs w:val="24"/>
        </w:rPr>
        <w:t xml:space="preserve">będzie </w:t>
      </w:r>
      <w:r>
        <w:rPr>
          <w:rFonts w:ascii="Times New Roman" w:hAnsi="Times New Roman"/>
          <w:sz w:val="24"/>
          <w:szCs w:val="24"/>
        </w:rPr>
        <w:t xml:space="preserve">oceniane występowanie włośnicy u świń lub dzików w wybranych rejonach o wysokim ryzyku wystąpienia tej zoonozy. Na podstawie badań molekularnych oraz analiz genetycznych i statystycznych </w:t>
      </w:r>
      <w:r w:rsidR="00FE002E">
        <w:rPr>
          <w:rFonts w:ascii="Times New Roman" w:hAnsi="Times New Roman"/>
          <w:sz w:val="24"/>
          <w:szCs w:val="24"/>
        </w:rPr>
        <w:t xml:space="preserve">zostaną </w:t>
      </w:r>
      <w:r>
        <w:rPr>
          <w:rFonts w:ascii="Times New Roman" w:hAnsi="Times New Roman"/>
          <w:sz w:val="24"/>
          <w:szCs w:val="24"/>
        </w:rPr>
        <w:t>podjęte próby określenia potencjalnych dróg zarażenia włośniami badanych zwierząt na danym terenie.</w:t>
      </w:r>
    </w:p>
    <w:p w14:paraId="0BF8D91D" w14:textId="3AFA92BD" w:rsidR="00955E3D" w:rsidRDefault="00E46C35">
      <w:pPr>
        <w:pStyle w:val="Akapitzlist"/>
        <w:ind w:left="0" w:firstLine="284"/>
        <w:rPr>
          <w:rFonts w:ascii="Times New Roman" w:hAnsi="Times New Roman"/>
          <w:sz w:val="24"/>
          <w:szCs w:val="24"/>
        </w:rPr>
      </w:pPr>
      <w:r>
        <w:rPr>
          <w:rFonts w:ascii="Times New Roman" w:hAnsi="Times New Roman"/>
          <w:sz w:val="24"/>
          <w:szCs w:val="24"/>
        </w:rPr>
        <w:t>Szczególnym wskazaniem do wykonania badań będzie wystąpienie włośni w populacji zwierząt gospodarskich. W tym wypadku badania te umożliwią wypełnienie obowiązku wdrożenia planów interwencyjnych w ognisku włośnicy. Wyniki tych badań wypełnią również wymagania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W przypadku braku ognisk włośnicy u zwierząt gospodarskich w danym roku, badaniami</w:t>
      </w:r>
      <w:r w:rsidR="00FE002E">
        <w:rPr>
          <w:rFonts w:ascii="Times New Roman" w:hAnsi="Times New Roman"/>
          <w:sz w:val="24"/>
          <w:szCs w:val="24"/>
        </w:rPr>
        <w:t xml:space="preserve"> będą</w:t>
      </w:r>
      <w:r>
        <w:rPr>
          <w:rFonts w:ascii="Times New Roman" w:hAnsi="Times New Roman"/>
          <w:sz w:val="24"/>
          <w:szCs w:val="24"/>
        </w:rPr>
        <w:t xml:space="preserve"> objęte zwierzęta wolno żyjące z obszarów endemicznych włośnicy.</w:t>
      </w:r>
    </w:p>
    <w:p w14:paraId="64ADED39" w14:textId="2FFC3FF7" w:rsidR="00955E3D" w:rsidRDefault="00E46C35">
      <w:pPr>
        <w:pStyle w:val="Akapitzlist"/>
        <w:ind w:left="0" w:firstLine="284"/>
        <w:rPr>
          <w:rFonts w:ascii="Times New Roman" w:hAnsi="Times New Roman"/>
          <w:sz w:val="24"/>
          <w:szCs w:val="24"/>
        </w:rPr>
      </w:pPr>
      <w:r>
        <w:rPr>
          <w:rFonts w:ascii="Times New Roman" w:hAnsi="Times New Roman"/>
          <w:sz w:val="24"/>
          <w:szCs w:val="24"/>
        </w:rPr>
        <w:t>Zebrane dane dotyczące występowania włośnicy w populacji innych zwierząt niż dziki czy świnie zostaną przekazane do Unii Europejskiej zgodnie z wymaganiami dyrektywy 2003/99/WE. Należy podkreślić, że podjęcie tego typu badań jest niezbędne, je</w:t>
      </w:r>
      <w:r w:rsidR="00FE002E">
        <w:rPr>
          <w:rFonts w:ascii="Times New Roman" w:hAnsi="Times New Roman"/>
          <w:sz w:val="24"/>
          <w:szCs w:val="24"/>
        </w:rPr>
        <w:t>że</w:t>
      </w:r>
      <w:r>
        <w:rPr>
          <w:rFonts w:ascii="Times New Roman" w:hAnsi="Times New Roman"/>
          <w:sz w:val="24"/>
          <w:szCs w:val="24"/>
        </w:rPr>
        <w:t>li w przyszłości gospodarstwa będą starały się o certyfikaty zwalniające z konieczności badania zwierząt w kierunku włośnicy.</w:t>
      </w:r>
    </w:p>
    <w:p w14:paraId="7F728CAE" w14:textId="77777777" w:rsidR="00955E3D" w:rsidRDefault="00E46C35" w:rsidP="00B34559">
      <w:pPr>
        <w:pStyle w:val="Akapitzlist"/>
        <w:numPr>
          <w:ilvl w:val="0"/>
          <w:numId w:val="4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688BDB68" w14:textId="23F6509D"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Dane uzyskane podczas realizacji </w:t>
      </w:r>
      <w:r w:rsidR="00A45C09">
        <w:rPr>
          <w:rFonts w:ascii="Times New Roman" w:hAnsi="Times New Roman"/>
          <w:sz w:val="24"/>
          <w:szCs w:val="24"/>
        </w:rPr>
        <w:t>p</w:t>
      </w:r>
      <w:r>
        <w:rPr>
          <w:rFonts w:ascii="Times New Roman" w:hAnsi="Times New Roman"/>
          <w:sz w:val="24"/>
          <w:szCs w:val="24"/>
        </w:rPr>
        <w:t xml:space="preserve">rogramu </w:t>
      </w:r>
      <w:r w:rsidR="00A45C09">
        <w:rPr>
          <w:rFonts w:ascii="Times New Roman" w:hAnsi="Times New Roman"/>
          <w:sz w:val="24"/>
          <w:szCs w:val="24"/>
        </w:rPr>
        <w:t xml:space="preserve">wieloletniego </w:t>
      </w:r>
      <w:r>
        <w:rPr>
          <w:rFonts w:ascii="Times New Roman" w:hAnsi="Times New Roman"/>
          <w:sz w:val="24"/>
          <w:szCs w:val="24"/>
        </w:rPr>
        <w:t>na lata 2009</w:t>
      </w:r>
      <w:r w:rsidR="00FE002E">
        <w:rPr>
          <w:rFonts w:ascii="Times New Roman" w:hAnsi="Times New Roman"/>
          <w:sz w:val="24"/>
          <w:szCs w:val="24"/>
        </w:rPr>
        <w:t>–</w:t>
      </w:r>
      <w:r>
        <w:rPr>
          <w:rFonts w:ascii="Times New Roman" w:hAnsi="Times New Roman"/>
          <w:sz w:val="24"/>
          <w:szCs w:val="24"/>
        </w:rPr>
        <w:t xml:space="preserve">2013 wskazały na szerokie rozpowszechnienie </w:t>
      </w:r>
      <w:r>
        <w:rPr>
          <w:rFonts w:ascii="Times New Roman" w:hAnsi="Times New Roman"/>
          <w:i/>
          <w:sz w:val="24"/>
          <w:szCs w:val="24"/>
        </w:rPr>
        <w:t>Trichinella</w:t>
      </w:r>
      <w:r>
        <w:rPr>
          <w:rFonts w:ascii="Times New Roman" w:hAnsi="Times New Roman"/>
          <w:sz w:val="24"/>
          <w:szCs w:val="24"/>
        </w:rPr>
        <w:t xml:space="preserve"> spp. w populacji dzików w Polsce. W niektórych województwach rejestrowano szczególnie wysoki odsetek zarażonych dzików do 14%. Wyniki uzyskane podczas monitoringu serologicznego dzików realizowanego w ramach ostatniego </w:t>
      </w:r>
      <w:r w:rsidR="00A45C09">
        <w:rPr>
          <w:rFonts w:ascii="Times New Roman" w:hAnsi="Times New Roman"/>
          <w:sz w:val="24"/>
          <w:szCs w:val="24"/>
        </w:rPr>
        <w:t>p</w:t>
      </w:r>
      <w:r w:rsidR="005D40C1">
        <w:rPr>
          <w:rFonts w:ascii="Times New Roman" w:hAnsi="Times New Roman"/>
          <w:sz w:val="24"/>
          <w:szCs w:val="24"/>
        </w:rPr>
        <w:t xml:space="preserve">rogramu </w:t>
      </w:r>
      <w:r w:rsidR="00A45C09">
        <w:rPr>
          <w:rFonts w:ascii="Times New Roman" w:hAnsi="Times New Roman"/>
          <w:sz w:val="24"/>
          <w:szCs w:val="24"/>
        </w:rPr>
        <w:t xml:space="preserve">wieloletniego </w:t>
      </w:r>
      <w:r>
        <w:rPr>
          <w:rFonts w:ascii="Times New Roman" w:hAnsi="Times New Roman"/>
          <w:sz w:val="24"/>
          <w:szCs w:val="24"/>
        </w:rPr>
        <w:t>na lata 2014</w:t>
      </w:r>
      <w:r w:rsidR="00FE002E">
        <w:rPr>
          <w:rFonts w:ascii="Times New Roman" w:hAnsi="Times New Roman"/>
          <w:sz w:val="24"/>
          <w:szCs w:val="24"/>
        </w:rPr>
        <w:t>–</w:t>
      </w:r>
      <w:r>
        <w:rPr>
          <w:rFonts w:ascii="Times New Roman" w:hAnsi="Times New Roman"/>
          <w:sz w:val="24"/>
          <w:szCs w:val="24"/>
        </w:rPr>
        <w:t xml:space="preserve">2018 wykazały, że w rejonach o bardzo niskiej ekstensywności nastąpił istotny wzrost odsetka dzików zarażonych </w:t>
      </w:r>
      <w:r>
        <w:rPr>
          <w:rFonts w:ascii="Times New Roman" w:hAnsi="Times New Roman"/>
          <w:i/>
          <w:sz w:val="24"/>
          <w:szCs w:val="24"/>
        </w:rPr>
        <w:t>Trichinella</w:t>
      </w:r>
      <w:r>
        <w:rPr>
          <w:rFonts w:ascii="Times New Roman" w:hAnsi="Times New Roman"/>
          <w:sz w:val="24"/>
          <w:szCs w:val="24"/>
        </w:rPr>
        <w:t xml:space="preserve"> spp. W ramach realizacji zadania wykonano badanie ponad 2000 próbek surowic pochodzących od dzików</w:t>
      </w:r>
      <w:r w:rsidRPr="00BC2327">
        <w:rPr>
          <w:rFonts w:ascii="Times New Roman" w:hAnsi="Times New Roman"/>
          <w:color w:val="FF0000"/>
          <w:sz w:val="24"/>
          <w:szCs w:val="24"/>
        </w:rPr>
        <w:t xml:space="preserve">. </w:t>
      </w:r>
      <w:r w:rsidRPr="000E0A7C">
        <w:rPr>
          <w:rFonts w:ascii="Times New Roman" w:hAnsi="Times New Roman"/>
          <w:sz w:val="24"/>
          <w:szCs w:val="24"/>
        </w:rPr>
        <w:t xml:space="preserve">Wyniki pozytywne uzyskano w 167 próbkach, co stanowi </w:t>
      </w:r>
      <w:r w:rsidR="000E0A7C" w:rsidRPr="00BC2327">
        <w:rPr>
          <w:rFonts w:ascii="Times New Roman" w:hAnsi="Times New Roman"/>
          <w:sz w:val="24"/>
          <w:szCs w:val="24"/>
        </w:rPr>
        <w:t>8,35</w:t>
      </w:r>
      <w:r w:rsidRPr="000E0A7C">
        <w:rPr>
          <w:rFonts w:ascii="Times New Roman" w:hAnsi="Times New Roman"/>
          <w:sz w:val="24"/>
          <w:szCs w:val="24"/>
        </w:rPr>
        <w:t>%</w:t>
      </w:r>
      <w:r w:rsidR="00FE002E">
        <w:rPr>
          <w:rFonts w:ascii="Times New Roman" w:hAnsi="Times New Roman"/>
          <w:sz w:val="24"/>
          <w:szCs w:val="24"/>
        </w:rPr>
        <w:t>,</w:t>
      </w:r>
      <w:r w:rsidRPr="000E0A7C">
        <w:rPr>
          <w:rFonts w:ascii="Times New Roman" w:hAnsi="Times New Roman"/>
          <w:sz w:val="24"/>
          <w:szCs w:val="24"/>
        </w:rPr>
        <w:t xml:space="preserve"> zaś 123 próbkach wynik wątpliwy, co stanowi </w:t>
      </w:r>
      <w:r w:rsidR="000E0A7C" w:rsidRPr="00BC2327">
        <w:rPr>
          <w:rFonts w:ascii="Times New Roman" w:hAnsi="Times New Roman"/>
          <w:sz w:val="24"/>
          <w:szCs w:val="24"/>
        </w:rPr>
        <w:t>6,15</w:t>
      </w:r>
      <w:r w:rsidRPr="000E0A7C">
        <w:rPr>
          <w:rFonts w:ascii="Times New Roman" w:hAnsi="Times New Roman"/>
          <w:sz w:val="24"/>
          <w:szCs w:val="24"/>
        </w:rPr>
        <w:t>%. Duży odsetek wyników serododatnich stwierdzono w województwach dolnośląskim, śląskim</w:t>
      </w:r>
      <w:r w:rsidRPr="00183521">
        <w:rPr>
          <w:rFonts w:ascii="Times New Roman" w:hAnsi="Times New Roman"/>
          <w:sz w:val="24"/>
          <w:szCs w:val="24"/>
        </w:rPr>
        <w:t>, łódzkim, zachodniopomorskim, pomorskim, lubusk</w:t>
      </w:r>
      <w:r w:rsidRPr="00A343CD">
        <w:rPr>
          <w:rFonts w:ascii="Times New Roman" w:hAnsi="Times New Roman"/>
          <w:sz w:val="24"/>
          <w:szCs w:val="24"/>
        </w:rPr>
        <w:t>im, lubelskim i opolskim</w:t>
      </w:r>
      <w:r>
        <w:rPr>
          <w:rFonts w:ascii="Times New Roman" w:hAnsi="Times New Roman"/>
          <w:sz w:val="24"/>
          <w:szCs w:val="24"/>
        </w:rPr>
        <w:t>. Wyniki te stanowią poważny sygnał ostrzegawczy dla województw lubelskiego i opolskiego, ponieważ dotychczas w tych województwach nie obserwowano tak wysokiego odsetka zwierząt seropozytywnych. Uzyskane wyniki pozwoliły na podjęcia działań administracyjno-prawnych mających na celu ograniczenie występowania włośnicy w środowisku zwierząt dzikich.</w:t>
      </w:r>
    </w:p>
    <w:p w14:paraId="586D09B5" w14:textId="59D6B0D5"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ramach realizacji zadania nr 21 </w:t>
      </w:r>
      <w:r w:rsidR="00A45C09">
        <w:rPr>
          <w:rFonts w:ascii="Times New Roman" w:hAnsi="Times New Roman"/>
          <w:sz w:val="24"/>
          <w:szCs w:val="24"/>
        </w:rPr>
        <w:t>p</w:t>
      </w:r>
      <w:r>
        <w:rPr>
          <w:rFonts w:ascii="Times New Roman" w:hAnsi="Times New Roman"/>
          <w:sz w:val="24"/>
          <w:szCs w:val="24"/>
        </w:rPr>
        <w:t xml:space="preserve">rogramu </w:t>
      </w:r>
      <w:r w:rsidR="00A45C09">
        <w:rPr>
          <w:rFonts w:ascii="Times New Roman" w:hAnsi="Times New Roman"/>
          <w:sz w:val="24"/>
          <w:szCs w:val="24"/>
        </w:rPr>
        <w:t>wieloletniego</w:t>
      </w:r>
      <w:r>
        <w:rPr>
          <w:rFonts w:ascii="Times New Roman" w:hAnsi="Times New Roman"/>
          <w:sz w:val="24"/>
          <w:szCs w:val="24"/>
        </w:rPr>
        <w:t xml:space="preserve"> na lata 2014</w:t>
      </w:r>
      <w:r w:rsidR="00B4299E">
        <w:rPr>
          <w:rFonts w:ascii="Times New Roman" w:hAnsi="Times New Roman"/>
          <w:sz w:val="24"/>
          <w:szCs w:val="24"/>
        </w:rPr>
        <w:t>–</w:t>
      </w:r>
      <w:r>
        <w:rPr>
          <w:rFonts w:ascii="Times New Roman" w:hAnsi="Times New Roman"/>
          <w:sz w:val="24"/>
          <w:szCs w:val="24"/>
        </w:rPr>
        <w:t xml:space="preserve">2018 wykonano </w:t>
      </w:r>
      <w:r>
        <w:rPr>
          <w:rFonts w:ascii="Times New Roman" w:hAnsi="Times New Roman"/>
          <w:sz w:val="24"/>
          <w:szCs w:val="24"/>
        </w:rPr>
        <w:lastRenderedPageBreak/>
        <w:t>ponadto badanie ponad 2000 próbek surowic świńskich z losowo wybranych ferm. W badaniach stwierdzono dotychczas 23 wyniki seropozytywne, w tym 11 z monitoringu klasycznego i 12 z monitoringu celowanego.</w:t>
      </w:r>
    </w:p>
    <w:p w14:paraId="6A1A584B" w14:textId="4A51F220" w:rsidR="00955E3D" w:rsidRDefault="00E46C35">
      <w:pPr>
        <w:pStyle w:val="Akapitzlist"/>
        <w:ind w:left="0" w:firstLine="284"/>
        <w:rPr>
          <w:rFonts w:ascii="Times New Roman" w:hAnsi="Times New Roman"/>
          <w:sz w:val="24"/>
          <w:szCs w:val="24"/>
        </w:rPr>
      </w:pPr>
      <w:r>
        <w:rPr>
          <w:rFonts w:ascii="Times New Roman" w:hAnsi="Times New Roman"/>
          <w:sz w:val="24"/>
          <w:szCs w:val="24"/>
        </w:rPr>
        <w:t>W ramach monitoringu celowanego w latach 2014</w:t>
      </w:r>
      <w:r w:rsidR="00B4299E">
        <w:rPr>
          <w:rFonts w:ascii="Times New Roman" w:hAnsi="Times New Roman"/>
          <w:sz w:val="24"/>
          <w:szCs w:val="24"/>
        </w:rPr>
        <w:t>–</w:t>
      </w:r>
      <w:r>
        <w:rPr>
          <w:rFonts w:ascii="Times New Roman" w:hAnsi="Times New Roman"/>
          <w:sz w:val="24"/>
          <w:szCs w:val="24"/>
        </w:rPr>
        <w:t>2018 badaniu poddano 67 próbek z powiatu wągrowieckiego. Badanie wykazało 6 wyników pozytywnych, co stanowiło 8,95%. W badaniu serologicznym 13 próbek surowicy pobranych od świń ze stada podejrzanego w powiecie łobeskim, w latach 2014</w:t>
      </w:r>
      <w:r w:rsidR="00B4299E">
        <w:rPr>
          <w:rFonts w:ascii="Times New Roman" w:hAnsi="Times New Roman"/>
          <w:sz w:val="24"/>
          <w:szCs w:val="24"/>
        </w:rPr>
        <w:t>–</w:t>
      </w:r>
      <w:r>
        <w:rPr>
          <w:rFonts w:ascii="Times New Roman" w:hAnsi="Times New Roman"/>
          <w:sz w:val="24"/>
          <w:szCs w:val="24"/>
        </w:rPr>
        <w:t>2018, wyniki pozytywne stwierdzono w 6 przypadkach, co stanowiło 46,15%.</w:t>
      </w:r>
    </w:p>
    <w:p w14:paraId="0FBA1289" w14:textId="4689F4FD"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ramach realizacji zadania nr 22 </w:t>
      </w:r>
      <w:r w:rsidR="00A45C09">
        <w:rPr>
          <w:rFonts w:ascii="Times New Roman" w:hAnsi="Times New Roman"/>
          <w:sz w:val="24"/>
          <w:szCs w:val="24"/>
        </w:rPr>
        <w:t>p</w:t>
      </w:r>
      <w:r>
        <w:rPr>
          <w:rFonts w:ascii="Times New Roman" w:hAnsi="Times New Roman"/>
          <w:sz w:val="24"/>
          <w:szCs w:val="24"/>
        </w:rPr>
        <w:t xml:space="preserve">rogramu </w:t>
      </w:r>
      <w:r w:rsidR="00A45C09">
        <w:rPr>
          <w:rFonts w:ascii="Times New Roman" w:hAnsi="Times New Roman"/>
          <w:sz w:val="24"/>
          <w:szCs w:val="24"/>
        </w:rPr>
        <w:t xml:space="preserve">wieloletniego </w:t>
      </w:r>
      <w:r>
        <w:rPr>
          <w:rFonts w:ascii="Times New Roman" w:hAnsi="Times New Roman"/>
          <w:sz w:val="24"/>
          <w:szCs w:val="24"/>
        </w:rPr>
        <w:t>na lata 2019</w:t>
      </w:r>
      <w:r w:rsidR="00B4299E">
        <w:rPr>
          <w:rFonts w:ascii="Times New Roman" w:hAnsi="Times New Roman"/>
          <w:sz w:val="24"/>
          <w:szCs w:val="24"/>
        </w:rPr>
        <w:t>–</w:t>
      </w:r>
      <w:r>
        <w:rPr>
          <w:rFonts w:ascii="Times New Roman" w:hAnsi="Times New Roman"/>
          <w:sz w:val="24"/>
          <w:szCs w:val="24"/>
        </w:rPr>
        <w:t xml:space="preserve">2023 wykonano m.in. badanie 387 próbek surowic świńskich pochodzących ze stada, </w:t>
      </w:r>
      <w:r w:rsidR="00B4299E">
        <w:rPr>
          <w:rFonts w:ascii="Times New Roman" w:hAnsi="Times New Roman"/>
          <w:sz w:val="24"/>
          <w:szCs w:val="24"/>
        </w:rPr>
        <w:t>w którym</w:t>
      </w:r>
      <w:r w:rsidR="001436A6">
        <w:rPr>
          <w:rFonts w:ascii="Times New Roman" w:hAnsi="Times New Roman"/>
          <w:sz w:val="24"/>
          <w:szCs w:val="24"/>
        </w:rPr>
        <w:t xml:space="preserve"> </w:t>
      </w:r>
      <w:r>
        <w:rPr>
          <w:rFonts w:ascii="Times New Roman" w:hAnsi="Times New Roman"/>
          <w:sz w:val="24"/>
          <w:szCs w:val="24"/>
        </w:rPr>
        <w:t>stwierdzono włośnicę. Wyniki pozytywne uzyskano w 12 przypadkach, co stanowiło 3,10 %.</w:t>
      </w:r>
    </w:p>
    <w:p w14:paraId="7065CAB6" w14:textId="35885E3C"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Wyniki uzyskane w ramach </w:t>
      </w:r>
      <w:r w:rsidR="00A45C09">
        <w:rPr>
          <w:rFonts w:ascii="Times New Roman" w:hAnsi="Times New Roman"/>
          <w:sz w:val="24"/>
          <w:szCs w:val="24"/>
        </w:rPr>
        <w:t>p</w:t>
      </w:r>
      <w:r>
        <w:rPr>
          <w:rFonts w:ascii="Times New Roman" w:hAnsi="Times New Roman"/>
          <w:sz w:val="24"/>
          <w:szCs w:val="24"/>
        </w:rPr>
        <w:t>rogram</w:t>
      </w:r>
      <w:r w:rsidR="00B4299E">
        <w:rPr>
          <w:rFonts w:ascii="Times New Roman" w:hAnsi="Times New Roman"/>
          <w:sz w:val="24"/>
          <w:szCs w:val="24"/>
        </w:rPr>
        <w:t>u</w:t>
      </w:r>
      <w:r>
        <w:rPr>
          <w:rFonts w:ascii="Times New Roman" w:hAnsi="Times New Roman"/>
          <w:sz w:val="24"/>
          <w:szCs w:val="24"/>
        </w:rPr>
        <w:t xml:space="preserve"> </w:t>
      </w:r>
      <w:r w:rsidR="00A45C09">
        <w:rPr>
          <w:rFonts w:ascii="Times New Roman" w:hAnsi="Times New Roman"/>
          <w:sz w:val="24"/>
          <w:szCs w:val="24"/>
        </w:rPr>
        <w:t xml:space="preserve">wieloletniego </w:t>
      </w:r>
      <w:r>
        <w:rPr>
          <w:rFonts w:ascii="Times New Roman" w:hAnsi="Times New Roman"/>
          <w:sz w:val="24"/>
          <w:szCs w:val="24"/>
        </w:rPr>
        <w:t>realizowan</w:t>
      </w:r>
      <w:r w:rsidR="00B4299E">
        <w:rPr>
          <w:rFonts w:ascii="Times New Roman" w:hAnsi="Times New Roman"/>
          <w:sz w:val="24"/>
          <w:szCs w:val="24"/>
        </w:rPr>
        <w:t>ego</w:t>
      </w:r>
      <w:r>
        <w:rPr>
          <w:rFonts w:ascii="Times New Roman" w:hAnsi="Times New Roman"/>
          <w:sz w:val="24"/>
          <w:szCs w:val="24"/>
        </w:rPr>
        <w:t xml:space="preserve"> w poprzednich latach wskazują na dynamiczną sytuację epidemiologiczną włośnicy. Szczególnie niepokojące są dane dotyczące zarażenia dzików na niektórych obszarach (głównie w północno-zachodnich rejonach kraju). Sytuacja taka wskazuje na konieczność kontynuacji badań i uwzględnienia w nich dokładnego rozpoznania dróg transmisji pasożytów w środowisku sylwatycznym i synantropijnym.</w:t>
      </w:r>
    </w:p>
    <w:p w14:paraId="0C1EAA1F" w14:textId="77777777" w:rsidR="00955E3D" w:rsidRDefault="00E46C35" w:rsidP="00B34559">
      <w:pPr>
        <w:pStyle w:val="Akapitzlist"/>
        <w:numPr>
          <w:ilvl w:val="0"/>
          <w:numId w:val="4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0F71206F" w14:textId="51695719" w:rsidR="00955E3D" w:rsidRDefault="00E46C35">
      <w:pPr>
        <w:pStyle w:val="Akapitzlist"/>
        <w:ind w:left="0" w:firstLine="284"/>
        <w:rPr>
          <w:rFonts w:ascii="Times New Roman" w:hAnsi="Times New Roman"/>
          <w:sz w:val="24"/>
          <w:szCs w:val="24"/>
        </w:rPr>
      </w:pPr>
      <w:r>
        <w:rPr>
          <w:rFonts w:ascii="Times New Roman" w:hAnsi="Times New Roman"/>
          <w:sz w:val="24"/>
          <w:szCs w:val="24"/>
        </w:rPr>
        <w:t>Na podstawie wyników rutynowych badań w kierunku włośnicy</w:t>
      </w:r>
      <w:r w:rsidR="00B4299E">
        <w:rPr>
          <w:rFonts w:ascii="Times New Roman" w:hAnsi="Times New Roman"/>
          <w:sz w:val="24"/>
          <w:szCs w:val="24"/>
        </w:rPr>
        <w:t xml:space="preserve"> zostanie</w:t>
      </w:r>
      <w:r>
        <w:rPr>
          <w:rFonts w:ascii="Times New Roman" w:hAnsi="Times New Roman"/>
          <w:sz w:val="24"/>
          <w:szCs w:val="24"/>
        </w:rPr>
        <w:t xml:space="preserve"> dokonany wybór rejonów, w których </w:t>
      </w:r>
      <w:r w:rsidR="00B4299E">
        <w:rPr>
          <w:rFonts w:ascii="Times New Roman" w:hAnsi="Times New Roman"/>
          <w:sz w:val="24"/>
          <w:szCs w:val="24"/>
        </w:rPr>
        <w:t xml:space="preserve">będą </w:t>
      </w:r>
      <w:r>
        <w:rPr>
          <w:rFonts w:ascii="Times New Roman" w:hAnsi="Times New Roman"/>
          <w:sz w:val="24"/>
          <w:szCs w:val="24"/>
        </w:rPr>
        <w:t xml:space="preserve">wykonywane szczegółowe analizy. </w:t>
      </w:r>
      <w:r w:rsidR="00E26E51" w:rsidRPr="00E26E51">
        <w:rPr>
          <w:rFonts w:ascii="Times New Roman" w:hAnsi="Times New Roman"/>
          <w:sz w:val="24"/>
          <w:szCs w:val="24"/>
        </w:rPr>
        <w:t xml:space="preserve">W rejonach tych </w:t>
      </w:r>
      <w:r w:rsidR="00B4299E">
        <w:rPr>
          <w:rFonts w:ascii="Times New Roman" w:hAnsi="Times New Roman"/>
          <w:sz w:val="24"/>
          <w:szCs w:val="24"/>
        </w:rPr>
        <w:t xml:space="preserve">zostanie </w:t>
      </w:r>
      <w:r w:rsidR="00E26E51" w:rsidRPr="00E26E51">
        <w:rPr>
          <w:rFonts w:ascii="Times New Roman" w:hAnsi="Times New Roman"/>
          <w:sz w:val="24"/>
          <w:szCs w:val="24"/>
        </w:rPr>
        <w:t>określone występowanie włośni w populacjach świń za pomocą metod serologicznych (300 próbek rocznie) oraz dzików lub innych gatunków zwierząt za pomocą wytrawiania tkanki mięśniowej (200 próbek).</w:t>
      </w:r>
    </w:p>
    <w:p w14:paraId="01F60C82" w14:textId="4F5F10AA" w:rsidR="00955E3D" w:rsidRPr="00BC36A4" w:rsidRDefault="00E46C35">
      <w:pPr>
        <w:pStyle w:val="Akapitzlist"/>
        <w:ind w:left="0" w:firstLine="284"/>
        <w:rPr>
          <w:rFonts w:ascii="Times New Roman" w:hAnsi="Times New Roman"/>
          <w:sz w:val="24"/>
          <w:szCs w:val="24"/>
        </w:rPr>
      </w:pPr>
      <w:r>
        <w:rPr>
          <w:rFonts w:ascii="Times New Roman" w:hAnsi="Times New Roman"/>
          <w:sz w:val="24"/>
          <w:szCs w:val="24"/>
        </w:rPr>
        <w:t xml:space="preserve">Larwy włośni będą pozyskiwane z tkanki mięśniowej od świń lub dzików w porozumieniu z Polskim Związkiem Łowieckim, regionalnymi dyrekcjami ochrony środowiska, a także przedsiębiorstwami zajmującymi się deratyzacją. Pozyskiwane będą także </w:t>
      </w:r>
      <w:r w:rsidRPr="00BC36A4">
        <w:rPr>
          <w:rFonts w:ascii="Times New Roman" w:hAnsi="Times New Roman"/>
          <w:sz w:val="24"/>
          <w:szCs w:val="24"/>
        </w:rPr>
        <w:t>inne gatunki zwierząt mogące być wektorami włośnicy. Rocznie</w:t>
      </w:r>
      <w:r w:rsidR="00B101B6" w:rsidRPr="00BC36A4">
        <w:rPr>
          <w:rFonts w:ascii="Times New Roman" w:hAnsi="Times New Roman"/>
          <w:sz w:val="24"/>
          <w:szCs w:val="24"/>
        </w:rPr>
        <w:t>,</w:t>
      </w:r>
      <w:r w:rsidRPr="00BC36A4">
        <w:rPr>
          <w:rFonts w:ascii="Times New Roman" w:hAnsi="Times New Roman"/>
          <w:sz w:val="24"/>
          <w:szCs w:val="24"/>
        </w:rPr>
        <w:t xml:space="preserve"> od 2024 r.</w:t>
      </w:r>
      <w:r w:rsidR="00B101B6" w:rsidRPr="00BC36A4">
        <w:rPr>
          <w:rFonts w:ascii="Times New Roman" w:hAnsi="Times New Roman"/>
          <w:sz w:val="24"/>
          <w:szCs w:val="24"/>
        </w:rPr>
        <w:t>,</w:t>
      </w:r>
      <w:r w:rsidRPr="00BC36A4">
        <w:rPr>
          <w:rFonts w:ascii="Times New Roman" w:hAnsi="Times New Roman"/>
          <w:sz w:val="24"/>
          <w:szCs w:val="24"/>
        </w:rPr>
        <w:t xml:space="preserve"> </w:t>
      </w:r>
      <w:r w:rsidR="00B4299E">
        <w:rPr>
          <w:rFonts w:ascii="Times New Roman" w:hAnsi="Times New Roman"/>
          <w:sz w:val="24"/>
          <w:szCs w:val="24"/>
        </w:rPr>
        <w:t xml:space="preserve">jest </w:t>
      </w:r>
      <w:r w:rsidRPr="00BC36A4">
        <w:rPr>
          <w:rFonts w:ascii="Times New Roman" w:hAnsi="Times New Roman"/>
          <w:sz w:val="24"/>
          <w:szCs w:val="24"/>
        </w:rPr>
        <w:t xml:space="preserve">planowane przebadanie łącznie po 200 próbek tkanki mięśniowej </w:t>
      </w:r>
      <w:r w:rsidR="00B101B6" w:rsidRPr="00BC36A4">
        <w:rPr>
          <w:rFonts w:ascii="Times New Roman" w:hAnsi="Times New Roman"/>
          <w:sz w:val="24"/>
          <w:szCs w:val="24"/>
        </w:rPr>
        <w:t xml:space="preserve">od różnych żywicieli </w:t>
      </w:r>
      <w:r w:rsidRPr="00BC36A4">
        <w:rPr>
          <w:rFonts w:ascii="Times New Roman" w:hAnsi="Times New Roman"/>
          <w:sz w:val="24"/>
          <w:szCs w:val="24"/>
        </w:rPr>
        <w:t xml:space="preserve">i 300 </w:t>
      </w:r>
      <w:r w:rsidR="006177A3" w:rsidRPr="00BC36A4">
        <w:rPr>
          <w:rFonts w:ascii="Times New Roman" w:hAnsi="Times New Roman"/>
          <w:sz w:val="24"/>
          <w:szCs w:val="24"/>
        </w:rPr>
        <w:t>próbek surowicy krwi</w:t>
      </w:r>
      <w:r w:rsidR="00B101B6" w:rsidRPr="00BC36A4">
        <w:rPr>
          <w:rFonts w:ascii="Times New Roman" w:hAnsi="Times New Roman"/>
          <w:sz w:val="24"/>
          <w:szCs w:val="24"/>
        </w:rPr>
        <w:t xml:space="preserve"> od świń.</w:t>
      </w:r>
      <w:r w:rsidR="006177A3" w:rsidRPr="00BC36A4">
        <w:rPr>
          <w:rFonts w:ascii="Times New Roman" w:hAnsi="Times New Roman"/>
          <w:sz w:val="24"/>
          <w:szCs w:val="24"/>
        </w:rPr>
        <w:t xml:space="preserve"> </w:t>
      </w:r>
    </w:p>
    <w:p w14:paraId="574A83F5" w14:textId="5117D9EF" w:rsidR="00955E3D" w:rsidRDefault="00E46C35">
      <w:pPr>
        <w:pStyle w:val="Akapitzlist"/>
        <w:ind w:left="0" w:firstLine="284"/>
        <w:rPr>
          <w:rFonts w:ascii="Times New Roman" w:hAnsi="Times New Roman"/>
          <w:sz w:val="24"/>
          <w:szCs w:val="24"/>
        </w:rPr>
      </w:pPr>
      <w:r w:rsidRPr="00BC36A4">
        <w:rPr>
          <w:rFonts w:ascii="Times New Roman" w:hAnsi="Times New Roman"/>
          <w:sz w:val="24"/>
          <w:szCs w:val="24"/>
        </w:rPr>
        <w:t>Wykryte larwy włośni z próbek od wszystkich badanych wektorów z danego</w:t>
      </w:r>
      <w:r>
        <w:rPr>
          <w:rFonts w:ascii="Times New Roman" w:hAnsi="Times New Roman"/>
          <w:sz w:val="24"/>
          <w:szCs w:val="24"/>
        </w:rPr>
        <w:t xml:space="preserve"> rejonu</w:t>
      </w:r>
      <w:r w:rsidR="00B4299E">
        <w:rPr>
          <w:rFonts w:ascii="Times New Roman" w:hAnsi="Times New Roman"/>
          <w:sz w:val="24"/>
          <w:szCs w:val="24"/>
        </w:rPr>
        <w:t xml:space="preserve"> lub </w:t>
      </w:r>
      <w:r>
        <w:rPr>
          <w:rFonts w:ascii="Times New Roman" w:hAnsi="Times New Roman"/>
          <w:sz w:val="24"/>
          <w:szCs w:val="24"/>
        </w:rPr>
        <w:t xml:space="preserve">ogniska będą poddawane badaniom (multipleks PCR), które pozwolą określić gatunek występujących na danym terenie pasożytów. Następnie za pomocą metod molekularnych (np. multilocus genotyping, microsatellite analysis) </w:t>
      </w:r>
      <w:r w:rsidR="00B4299E">
        <w:rPr>
          <w:rFonts w:ascii="Times New Roman" w:hAnsi="Times New Roman"/>
          <w:sz w:val="24"/>
          <w:szCs w:val="24"/>
        </w:rPr>
        <w:t xml:space="preserve">zostanie </w:t>
      </w:r>
      <w:r>
        <w:rPr>
          <w:rFonts w:ascii="Times New Roman" w:hAnsi="Times New Roman"/>
          <w:sz w:val="24"/>
          <w:szCs w:val="24"/>
        </w:rPr>
        <w:t xml:space="preserve">określony profil genetyczny larw. Na podstawie uzyskanych wyników badań genetycznych </w:t>
      </w:r>
      <w:r w:rsidR="00B4299E">
        <w:rPr>
          <w:rFonts w:ascii="Times New Roman" w:hAnsi="Times New Roman"/>
          <w:sz w:val="24"/>
          <w:szCs w:val="24"/>
        </w:rPr>
        <w:t xml:space="preserve">zostaną </w:t>
      </w:r>
      <w:r>
        <w:rPr>
          <w:rFonts w:ascii="Times New Roman" w:hAnsi="Times New Roman"/>
          <w:sz w:val="24"/>
          <w:szCs w:val="24"/>
        </w:rPr>
        <w:t>przeanalizowane potencjalne drogi krążenia pasożyta w środowisku synantropijnym i sylwatycznym.</w:t>
      </w:r>
    </w:p>
    <w:p w14:paraId="60B538B4" w14:textId="4805E84C"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Rocznie </w:t>
      </w:r>
      <w:r w:rsidR="00B4299E">
        <w:rPr>
          <w:rFonts w:ascii="Times New Roman" w:hAnsi="Times New Roman"/>
          <w:sz w:val="24"/>
          <w:szCs w:val="24"/>
        </w:rPr>
        <w:t xml:space="preserve">jest </w:t>
      </w:r>
      <w:r w:rsidR="001436A6">
        <w:rPr>
          <w:rFonts w:ascii="Times New Roman" w:hAnsi="Times New Roman"/>
          <w:sz w:val="24"/>
          <w:szCs w:val="24"/>
        </w:rPr>
        <w:t xml:space="preserve">planowane </w:t>
      </w:r>
      <w:r>
        <w:rPr>
          <w:rFonts w:ascii="Times New Roman" w:hAnsi="Times New Roman"/>
          <w:sz w:val="24"/>
          <w:szCs w:val="24"/>
        </w:rPr>
        <w:t xml:space="preserve">wykonanie analiz w </w:t>
      </w:r>
      <w:r w:rsidR="00B4299E">
        <w:rPr>
          <w:rFonts w:ascii="Times New Roman" w:hAnsi="Times New Roman"/>
          <w:sz w:val="24"/>
          <w:szCs w:val="24"/>
        </w:rPr>
        <w:t xml:space="preserve">2 lub 3 </w:t>
      </w:r>
      <w:r>
        <w:rPr>
          <w:rFonts w:ascii="Times New Roman" w:hAnsi="Times New Roman"/>
          <w:sz w:val="24"/>
          <w:szCs w:val="24"/>
        </w:rPr>
        <w:t>ogniskach lub rejonach o zwiększonym zagrożeniu włośnicą.</w:t>
      </w:r>
    </w:p>
    <w:p w14:paraId="234D350C" w14:textId="680EC9F0"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w:t>
      </w:r>
      <w:r w:rsidR="004650AC">
        <w:rPr>
          <w:rFonts w:ascii="Times New Roman" w:hAnsi="Times New Roman"/>
          <w:sz w:val="24"/>
          <w:szCs w:val="24"/>
        </w:rPr>
        <w:t>–</w:t>
      </w:r>
      <w:r>
        <w:rPr>
          <w:rFonts w:ascii="Times New Roman" w:hAnsi="Times New Roman"/>
          <w:sz w:val="24"/>
          <w:szCs w:val="24"/>
        </w:rPr>
        <w:t>2028 z podziałem na następujące etapy:</w:t>
      </w:r>
    </w:p>
    <w:p w14:paraId="63F8D729" w14:textId="4BF38F9F" w:rsidR="00955E3D" w:rsidRDefault="00E46C35">
      <w:pPr>
        <w:pStyle w:val="Akapitzlist"/>
        <w:ind w:left="0"/>
        <w:rPr>
          <w:rFonts w:ascii="Times New Roman" w:hAnsi="Times New Roman"/>
          <w:b/>
          <w:sz w:val="24"/>
          <w:szCs w:val="24"/>
        </w:rPr>
      </w:pPr>
      <w:r>
        <w:rPr>
          <w:rFonts w:ascii="Times New Roman" w:hAnsi="Times New Roman"/>
          <w:b/>
          <w:sz w:val="24"/>
          <w:szCs w:val="24"/>
        </w:rPr>
        <w:t>Etap I: 2024</w:t>
      </w:r>
      <w:r w:rsidR="0026734B">
        <w:rPr>
          <w:rFonts w:ascii="Times New Roman" w:hAnsi="Times New Roman"/>
          <w:b/>
          <w:sz w:val="24"/>
          <w:szCs w:val="24"/>
        </w:rPr>
        <w:t xml:space="preserve"> </w:t>
      </w:r>
      <w:r>
        <w:rPr>
          <w:rFonts w:ascii="Times New Roman" w:hAnsi="Times New Roman"/>
          <w:b/>
          <w:sz w:val="24"/>
          <w:szCs w:val="24"/>
        </w:rPr>
        <w:t>r.</w:t>
      </w:r>
    </w:p>
    <w:p w14:paraId="5C633CE0" w14:textId="77777777" w:rsidR="00955E3D" w:rsidRDefault="00E46C35" w:rsidP="00B34559">
      <w:pPr>
        <w:pStyle w:val="Akapitzlist"/>
        <w:numPr>
          <w:ilvl w:val="0"/>
          <w:numId w:val="293"/>
        </w:numPr>
        <w:rPr>
          <w:rFonts w:ascii="Times New Roman" w:hAnsi="Times New Roman"/>
          <w:sz w:val="24"/>
          <w:szCs w:val="24"/>
        </w:rPr>
      </w:pPr>
      <w:r>
        <w:rPr>
          <w:rFonts w:ascii="Times New Roman" w:hAnsi="Times New Roman"/>
          <w:sz w:val="24"/>
          <w:szCs w:val="24"/>
        </w:rPr>
        <w:t>Opracowanie i wdrożenie systemu pobierania próbek.</w:t>
      </w:r>
    </w:p>
    <w:p w14:paraId="66233650" w14:textId="77777777" w:rsidR="00E26E51" w:rsidRPr="00E26E51" w:rsidRDefault="00E26E51" w:rsidP="00B34559">
      <w:pPr>
        <w:pStyle w:val="Akapitzlist"/>
        <w:numPr>
          <w:ilvl w:val="0"/>
          <w:numId w:val="293"/>
        </w:numPr>
        <w:rPr>
          <w:rFonts w:ascii="Times New Roman" w:hAnsi="Times New Roman"/>
          <w:sz w:val="24"/>
          <w:szCs w:val="24"/>
        </w:rPr>
      </w:pPr>
      <w:r w:rsidRPr="00E26E51">
        <w:rPr>
          <w:rFonts w:ascii="Times New Roman" w:hAnsi="Times New Roman"/>
          <w:sz w:val="24"/>
          <w:szCs w:val="24"/>
        </w:rPr>
        <w:t>Pozyskiwanie próbek surowicy (300 próbek) oraz tkanki mięśniowej (200 próbek) od zwierząt z wybranych obszarów.</w:t>
      </w:r>
    </w:p>
    <w:p w14:paraId="6FE78C34" w14:textId="77777777" w:rsidR="00955E3D" w:rsidRDefault="00E46C35" w:rsidP="00B34559">
      <w:pPr>
        <w:pStyle w:val="Akapitzlist"/>
        <w:numPr>
          <w:ilvl w:val="0"/>
          <w:numId w:val="293"/>
        </w:numPr>
        <w:rPr>
          <w:rFonts w:ascii="Times New Roman" w:hAnsi="Times New Roman"/>
          <w:sz w:val="24"/>
          <w:szCs w:val="24"/>
        </w:rPr>
      </w:pPr>
      <w:r>
        <w:rPr>
          <w:rFonts w:ascii="Times New Roman" w:hAnsi="Times New Roman"/>
          <w:sz w:val="24"/>
          <w:szCs w:val="24"/>
        </w:rPr>
        <w:t>Badanie surowic metodą ELISA.</w:t>
      </w:r>
    </w:p>
    <w:p w14:paraId="20FA8B5F" w14:textId="77777777" w:rsidR="00955E3D" w:rsidRDefault="00E46C35" w:rsidP="00B34559">
      <w:pPr>
        <w:pStyle w:val="Akapitzlist"/>
        <w:numPr>
          <w:ilvl w:val="0"/>
          <w:numId w:val="293"/>
        </w:numPr>
        <w:rPr>
          <w:rFonts w:ascii="Times New Roman" w:hAnsi="Times New Roman"/>
          <w:sz w:val="24"/>
          <w:szCs w:val="24"/>
        </w:rPr>
      </w:pPr>
      <w:r>
        <w:rPr>
          <w:rFonts w:ascii="Times New Roman" w:hAnsi="Times New Roman"/>
          <w:sz w:val="24"/>
          <w:szCs w:val="24"/>
        </w:rPr>
        <w:lastRenderedPageBreak/>
        <w:t>Izolacja larw włośni z próbek tkanki mięśniowej metodą wytrawiania.</w:t>
      </w:r>
    </w:p>
    <w:p w14:paraId="46C18551" w14:textId="77777777" w:rsidR="00955E3D" w:rsidRDefault="00E46C35" w:rsidP="00B34559">
      <w:pPr>
        <w:pStyle w:val="Akapitzlist"/>
        <w:numPr>
          <w:ilvl w:val="0"/>
          <w:numId w:val="293"/>
        </w:numPr>
        <w:rPr>
          <w:rFonts w:ascii="Times New Roman" w:hAnsi="Times New Roman"/>
          <w:sz w:val="24"/>
          <w:szCs w:val="24"/>
        </w:rPr>
      </w:pPr>
      <w:r>
        <w:rPr>
          <w:rFonts w:ascii="Times New Roman" w:hAnsi="Times New Roman"/>
          <w:sz w:val="24"/>
          <w:szCs w:val="24"/>
        </w:rPr>
        <w:t>Identyfikacja gatunku pozyskanych larw.</w:t>
      </w:r>
    </w:p>
    <w:p w14:paraId="09244B0C" w14:textId="77777777" w:rsidR="00955E3D" w:rsidRDefault="00E46C35" w:rsidP="00B34559">
      <w:pPr>
        <w:pStyle w:val="Akapitzlist"/>
        <w:numPr>
          <w:ilvl w:val="0"/>
          <w:numId w:val="293"/>
        </w:numPr>
        <w:rPr>
          <w:rFonts w:ascii="Times New Roman" w:hAnsi="Times New Roman"/>
          <w:sz w:val="24"/>
          <w:szCs w:val="24"/>
        </w:rPr>
      </w:pPr>
      <w:r>
        <w:rPr>
          <w:rFonts w:ascii="Times New Roman" w:hAnsi="Times New Roman"/>
          <w:sz w:val="24"/>
          <w:szCs w:val="24"/>
        </w:rPr>
        <w:t>Określenie profilu genetycznego larw pozyskanych na badanym rejonie od świń.</w:t>
      </w:r>
    </w:p>
    <w:p w14:paraId="505FBDEF" w14:textId="77777777" w:rsidR="00955E3D" w:rsidRDefault="00E46C35" w:rsidP="00B34559">
      <w:pPr>
        <w:pStyle w:val="Akapitzlist"/>
        <w:numPr>
          <w:ilvl w:val="0"/>
          <w:numId w:val="293"/>
        </w:numPr>
        <w:rPr>
          <w:rFonts w:ascii="Times New Roman" w:hAnsi="Times New Roman"/>
          <w:sz w:val="24"/>
          <w:szCs w:val="24"/>
        </w:rPr>
      </w:pPr>
      <w:r>
        <w:rPr>
          <w:rFonts w:ascii="Times New Roman" w:hAnsi="Times New Roman"/>
          <w:sz w:val="24"/>
          <w:szCs w:val="24"/>
        </w:rPr>
        <w:t>Analiza i opracowanie wyników.</w:t>
      </w:r>
    </w:p>
    <w:p w14:paraId="04066AF8" w14:textId="77777777" w:rsidR="00955E3D" w:rsidRDefault="00E46C35" w:rsidP="00B34559">
      <w:pPr>
        <w:pStyle w:val="Akapitzlist"/>
        <w:numPr>
          <w:ilvl w:val="0"/>
          <w:numId w:val="293"/>
        </w:numPr>
        <w:rPr>
          <w:rFonts w:ascii="Times New Roman" w:hAnsi="Times New Roman"/>
          <w:sz w:val="24"/>
          <w:szCs w:val="24"/>
        </w:rPr>
      </w:pPr>
      <w:r>
        <w:rPr>
          <w:rFonts w:ascii="Times New Roman" w:hAnsi="Times New Roman"/>
          <w:sz w:val="24"/>
          <w:szCs w:val="24"/>
        </w:rPr>
        <w:t>Określenie prawdopodobnej drogi zarażenia świń w ognisku na podstawie przeprowadzonych analiz.</w:t>
      </w:r>
    </w:p>
    <w:p w14:paraId="05426A37" w14:textId="20C8C2A7" w:rsidR="00955E3D" w:rsidRDefault="00BB051B" w:rsidP="00B34559">
      <w:pPr>
        <w:pStyle w:val="Akapitzlist"/>
        <w:numPr>
          <w:ilvl w:val="0"/>
          <w:numId w:val="293"/>
        </w:numPr>
        <w:rPr>
          <w:rFonts w:ascii="Times New Roman" w:hAnsi="Times New Roman"/>
          <w:sz w:val="24"/>
          <w:szCs w:val="24"/>
        </w:rPr>
      </w:pPr>
      <w:r w:rsidRPr="00BB051B">
        <w:rPr>
          <w:rFonts w:ascii="Times New Roman" w:hAnsi="Times New Roman"/>
          <w:sz w:val="24"/>
          <w:szCs w:val="24"/>
        </w:rPr>
        <w:t>Opracowanie rocznego raportu z badań.</w:t>
      </w:r>
    </w:p>
    <w:p w14:paraId="5FF16358"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4A7D1CFB" w14:textId="77777777" w:rsidR="00955E3D" w:rsidRDefault="00E46C35" w:rsidP="00B34559">
      <w:pPr>
        <w:pStyle w:val="Akapitzlist"/>
        <w:numPr>
          <w:ilvl w:val="0"/>
          <w:numId w:val="294"/>
        </w:numPr>
        <w:rPr>
          <w:rFonts w:ascii="Times New Roman" w:hAnsi="Times New Roman"/>
          <w:sz w:val="24"/>
          <w:szCs w:val="24"/>
        </w:rPr>
      </w:pPr>
      <w:r>
        <w:rPr>
          <w:rFonts w:ascii="Times New Roman" w:hAnsi="Times New Roman"/>
          <w:sz w:val="24"/>
          <w:szCs w:val="24"/>
        </w:rPr>
        <w:t>Przekazanie raportu z badań z poprzedniego roku do MRiRW i GIW.</w:t>
      </w:r>
    </w:p>
    <w:p w14:paraId="3CCDA63F" w14:textId="77777777" w:rsidR="00955E3D" w:rsidRDefault="00E46C35" w:rsidP="00B34559">
      <w:pPr>
        <w:pStyle w:val="Akapitzlist"/>
        <w:numPr>
          <w:ilvl w:val="0"/>
          <w:numId w:val="294"/>
        </w:numPr>
        <w:rPr>
          <w:rFonts w:ascii="Times New Roman" w:hAnsi="Times New Roman"/>
          <w:sz w:val="24"/>
          <w:szCs w:val="24"/>
        </w:rPr>
      </w:pPr>
      <w:r>
        <w:rPr>
          <w:rFonts w:ascii="Times New Roman" w:hAnsi="Times New Roman"/>
          <w:sz w:val="24"/>
          <w:szCs w:val="24"/>
        </w:rPr>
        <w:t>Organizacja pobierania próbek z obszaru ogniska włośnicy.</w:t>
      </w:r>
    </w:p>
    <w:p w14:paraId="386F894B" w14:textId="77777777" w:rsidR="00955E3D" w:rsidRDefault="00E46C35" w:rsidP="00B34559">
      <w:pPr>
        <w:pStyle w:val="Akapitzlist"/>
        <w:numPr>
          <w:ilvl w:val="0"/>
          <w:numId w:val="294"/>
        </w:numPr>
        <w:rPr>
          <w:rFonts w:ascii="Times New Roman" w:hAnsi="Times New Roman"/>
          <w:sz w:val="24"/>
          <w:szCs w:val="24"/>
        </w:rPr>
      </w:pPr>
      <w:r>
        <w:rPr>
          <w:rFonts w:ascii="Times New Roman" w:hAnsi="Times New Roman"/>
          <w:sz w:val="24"/>
          <w:szCs w:val="24"/>
        </w:rPr>
        <w:t>Pozyskiwanie próbek surowicy (300 próbek) oraz tkanki mięśniowej (200 próbek) od zwierząt z wybranych obszarów.</w:t>
      </w:r>
    </w:p>
    <w:p w14:paraId="29F2C3E3" w14:textId="77777777" w:rsidR="00955E3D" w:rsidRDefault="00E46C35" w:rsidP="00B34559">
      <w:pPr>
        <w:pStyle w:val="Akapitzlist"/>
        <w:numPr>
          <w:ilvl w:val="0"/>
          <w:numId w:val="294"/>
        </w:numPr>
        <w:rPr>
          <w:rFonts w:ascii="Times New Roman" w:hAnsi="Times New Roman"/>
          <w:sz w:val="24"/>
          <w:szCs w:val="24"/>
        </w:rPr>
      </w:pPr>
      <w:r>
        <w:rPr>
          <w:rFonts w:ascii="Times New Roman" w:hAnsi="Times New Roman"/>
          <w:sz w:val="24"/>
          <w:szCs w:val="24"/>
        </w:rPr>
        <w:t>Badanie surowic metodą ELISA.</w:t>
      </w:r>
    </w:p>
    <w:p w14:paraId="6151936F" w14:textId="77777777" w:rsidR="00955E3D" w:rsidRDefault="00E46C35" w:rsidP="00B34559">
      <w:pPr>
        <w:pStyle w:val="Akapitzlist"/>
        <w:numPr>
          <w:ilvl w:val="0"/>
          <w:numId w:val="294"/>
        </w:numPr>
        <w:rPr>
          <w:rFonts w:ascii="Times New Roman" w:hAnsi="Times New Roman"/>
          <w:sz w:val="24"/>
          <w:szCs w:val="24"/>
        </w:rPr>
      </w:pPr>
      <w:r>
        <w:rPr>
          <w:rFonts w:ascii="Times New Roman" w:hAnsi="Times New Roman"/>
          <w:sz w:val="24"/>
          <w:szCs w:val="24"/>
        </w:rPr>
        <w:t>Izolacja larw włośni z próbek tkanki mięśniowej metodą wytrawiania.</w:t>
      </w:r>
    </w:p>
    <w:p w14:paraId="1191FD77" w14:textId="77777777" w:rsidR="00955E3D" w:rsidRDefault="00E46C35" w:rsidP="00B34559">
      <w:pPr>
        <w:pStyle w:val="Akapitzlist"/>
        <w:numPr>
          <w:ilvl w:val="0"/>
          <w:numId w:val="294"/>
        </w:numPr>
        <w:rPr>
          <w:rFonts w:ascii="Times New Roman" w:hAnsi="Times New Roman"/>
          <w:sz w:val="24"/>
          <w:szCs w:val="24"/>
        </w:rPr>
      </w:pPr>
      <w:r>
        <w:rPr>
          <w:rFonts w:ascii="Times New Roman" w:hAnsi="Times New Roman"/>
          <w:sz w:val="24"/>
          <w:szCs w:val="24"/>
        </w:rPr>
        <w:t>Identyfikacja gatunku pozyskanych larw.</w:t>
      </w:r>
    </w:p>
    <w:p w14:paraId="28B5868A" w14:textId="47BE441A" w:rsidR="00955E3D" w:rsidRDefault="00E46C35" w:rsidP="00B34559">
      <w:pPr>
        <w:pStyle w:val="Akapitzlist"/>
        <w:numPr>
          <w:ilvl w:val="0"/>
          <w:numId w:val="294"/>
        </w:numPr>
        <w:rPr>
          <w:rFonts w:ascii="Times New Roman" w:hAnsi="Times New Roman"/>
          <w:sz w:val="24"/>
          <w:szCs w:val="24"/>
        </w:rPr>
      </w:pPr>
      <w:r>
        <w:rPr>
          <w:rFonts w:ascii="Times New Roman" w:hAnsi="Times New Roman"/>
          <w:sz w:val="24"/>
          <w:szCs w:val="24"/>
        </w:rPr>
        <w:t xml:space="preserve">Określenie profilu genetycznego larw pozyskanych </w:t>
      </w:r>
      <w:r w:rsidR="004650AC">
        <w:rPr>
          <w:rFonts w:ascii="Times New Roman" w:hAnsi="Times New Roman"/>
          <w:sz w:val="24"/>
          <w:szCs w:val="24"/>
        </w:rPr>
        <w:t xml:space="preserve">w </w:t>
      </w:r>
      <w:r>
        <w:rPr>
          <w:rFonts w:ascii="Times New Roman" w:hAnsi="Times New Roman"/>
          <w:sz w:val="24"/>
          <w:szCs w:val="24"/>
        </w:rPr>
        <w:t>badanym rejonie od różnych żywicieli.</w:t>
      </w:r>
    </w:p>
    <w:p w14:paraId="56F71A79" w14:textId="77777777" w:rsidR="00955E3D" w:rsidRDefault="00E46C35" w:rsidP="00B34559">
      <w:pPr>
        <w:pStyle w:val="Akapitzlist"/>
        <w:numPr>
          <w:ilvl w:val="0"/>
          <w:numId w:val="294"/>
        </w:numPr>
        <w:rPr>
          <w:rFonts w:ascii="Times New Roman" w:hAnsi="Times New Roman"/>
          <w:sz w:val="24"/>
          <w:szCs w:val="24"/>
        </w:rPr>
      </w:pPr>
      <w:r>
        <w:rPr>
          <w:rFonts w:ascii="Times New Roman" w:hAnsi="Times New Roman"/>
          <w:sz w:val="24"/>
          <w:szCs w:val="24"/>
        </w:rPr>
        <w:t>Analiza i opracowanie wyników.</w:t>
      </w:r>
    </w:p>
    <w:p w14:paraId="60BF7297" w14:textId="767499CC" w:rsidR="00955E3D" w:rsidRDefault="00E46C35" w:rsidP="00B34559">
      <w:pPr>
        <w:pStyle w:val="Akapitzlist"/>
        <w:numPr>
          <w:ilvl w:val="0"/>
          <w:numId w:val="294"/>
        </w:numPr>
        <w:rPr>
          <w:rFonts w:ascii="Times New Roman" w:hAnsi="Times New Roman"/>
          <w:sz w:val="24"/>
          <w:szCs w:val="24"/>
        </w:rPr>
      </w:pPr>
      <w:r>
        <w:rPr>
          <w:rFonts w:ascii="Times New Roman" w:hAnsi="Times New Roman"/>
          <w:sz w:val="24"/>
          <w:szCs w:val="24"/>
        </w:rPr>
        <w:t>Określenie prawdopodobnej drogi zarażenia świń</w:t>
      </w:r>
      <w:r w:rsidR="004650AC">
        <w:rPr>
          <w:rFonts w:ascii="Times New Roman" w:hAnsi="Times New Roman"/>
          <w:sz w:val="24"/>
          <w:szCs w:val="24"/>
        </w:rPr>
        <w:t xml:space="preserve"> lub </w:t>
      </w:r>
      <w:r>
        <w:rPr>
          <w:rFonts w:ascii="Times New Roman" w:hAnsi="Times New Roman"/>
          <w:sz w:val="24"/>
          <w:szCs w:val="24"/>
        </w:rPr>
        <w:t>dzików w ognisku</w:t>
      </w:r>
      <w:r w:rsidR="004650AC">
        <w:rPr>
          <w:rFonts w:ascii="Times New Roman" w:hAnsi="Times New Roman"/>
          <w:sz w:val="24"/>
          <w:szCs w:val="24"/>
        </w:rPr>
        <w:t xml:space="preserve"> lub na </w:t>
      </w:r>
      <w:r>
        <w:rPr>
          <w:rFonts w:ascii="Times New Roman" w:hAnsi="Times New Roman"/>
          <w:sz w:val="24"/>
          <w:szCs w:val="24"/>
        </w:rPr>
        <w:t>obszarze zagrożonym na podstawie przeprowadzonych analiz.</w:t>
      </w:r>
    </w:p>
    <w:p w14:paraId="2B9BF482" w14:textId="375156A5" w:rsidR="00955E3D" w:rsidRDefault="001A068C" w:rsidP="00B34559">
      <w:pPr>
        <w:pStyle w:val="Akapitzlist"/>
        <w:numPr>
          <w:ilvl w:val="0"/>
          <w:numId w:val="294"/>
        </w:numPr>
        <w:rPr>
          <w:rFonts w:ascii="Times New Roman" w:hAnsi="Times New Roman"/>
          <w:sz w:val="24"/>
          <w:szCs w:val="24"/>
        </w:rPr>
      </w:pPr>
      <w:r w:rsidRPr="001A068C">
        <w:rPr>
          <w:rFonts w:ascii="Times New Roman" w:hAnsi="Times New Roman"/>
          <w:sz w:val="24"/>
          <w:szCs w:val="24"/>
        </w:rPr>
        <w:t>Opracowanie rocznego raportu z badań.</w:t>
      </w:r>
    </w:p>
    <w:p w14:paraId="18FFD70D"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29E9CD90" w14:textId="77777777" w:rsidR="00955E3D" w:rsidRDefault="00E46C35" w:rsidP="00B34559">
      <w:pPr>
        <w:pStyle w:val="Akapitzlist"/>
        <w:numPr>
          <w:ilvl w:val="0"/>
          <w:numId w:val="295"/>
        </w:numPr>
        <w:rPr>
          <w:rFonts w:ascii="Times New Roman" w:hAnsi="Times New Roman"/>
          <w:sz w:val="24"/>
          <w:szCs w:val="24"/>
        </w:rPr>
      </w:pPr>
      <w:r>
        <w:rPr>
          <w:rFonts w:ascii="Times New Roman" w:hAnsi="Times New Roman"/>
          <w:sz w:val="24"/>
          <w:szCs w:val="24"/>
        </w:rPr>
        <w:t>Przekazanie raportu z badań z poprzedniego roku do MRiRW i GIW.</w:t>
      </w:r>
    </w:p>
    <w:p w14:paraId="097FDDDD" w14:textId="77777777" w:rsidR="00955E3D" w:rsidRDefault="00E46C35" w:rsidP="00B34559">
      <w:pPr>
        <w:pStyle w:val="Akapitzlist"/>
        <w:numPr>
          <w:ilvl w:val="0"/>
          <w:numId w:val="295"/>
        </w:numPr>
        <w:rPr>
          <w:rFonts w:ascii="Times New Roman" w:hAnsi="Times New Roman"/>
          <w:sz w:val="24"/>
          <w:szCs w:val="24"/>
        </w:rPr>
      </w:pPr>
      <w:r>
        <w:rPr>
          <w:rFonts w:ascii="Times New Roman" w:hAnsi="Times New Roman"/>
          <w:sz w:val="24"/>
          <w:szCs w:val="24"/>
        </w:rPr>
        <w:t>Organizacja pobierania próbek z obszaru ogniska włośnicy.</w:t>
      </w:r>
    </w:p>
    <w:p w14:paraId="096F24E1" w14:textId="77777777" w:rsidR="00955E3D" w:rsidRDefault="00E46C35" w:rsidP="00B34559">
      <w:pPr>
        <w:pStyle w:val="Akapitzlist"/>
        <w:numPr>
          <w:ilvl w:val="0"/>
          <w:numId w:val="295"/>
        </w:numPr>
        <w:rPr>
          <w:rFonts w:ascii="Times New Roman" w:hAnsi="Times New Roman"/>
          <w:sz w:val="24"/>
          <w:szCs w:val="24"/>
        </w:rPr>
      </w:pPr>
      <w:r>
        <w:rPr>
          <w:rFonts w:ascii="Times New Roman" w:hAnsi="Times New Roman"/>
          <w:sz w:val="24"/>
          <w:szCs w:val="24"/>
        </w:rPr>
        <w:t>Pozyskiwanie próbek surowicy (300 próbek) oraz tkanki mięśniowej (200 próbek) od zwierząt z wybranych obszarów.</w:t>
      </w:r>
    </w:p>
    <w:p w14:paraId="07E68B0E" w14:textId="77777777" w:rsidR="00955E3D" w:rsidRDefault="00E46C35" w:rsidP="00B34559">
      <w:pPr>
        <w:pStyle w:val="Akapitzlist"/>
        <w:numPr>
          <w:ilvl w:val="0"/>
          <w:numId w:val="295"/>
        </w:numPr>
        <w:rPr>
          <w:rFonts w:ascii="Times New Roman" w:hAnsi="Times New Roman"/>
          <w:sz w:val="24"/>
          <w:szCs w:val="24"/>
        </w:rPr>
      </w:pPr>
      <w:r>
        <w:rPr>
          <w:rFonts w:ascii="Times New Roman" w:hAnsi="Times New Roman"/>
          <w:sz w:val="24"/>
          <w:szCs w:val="24"/>
        </w:rPr>
        <w:t>Badanie surowic metodą ELISA.</w:t>
      </w:r>
    </w:p>
    <w:p w14:paraId="32715E38" w14:textId="77777777" w:rsidR="00955E3D" w:rsidRDefault="00E46C35" w:rsidP="00B34559">
      <w:pPr>
        <w:pStyle w:val="Akapitzlist"/>
        <w:numPr>
          <w:ilvl w:val="0"/>
          <w:numId w:val="295"/>
        </w:numPr>
        <w:rPr>
          <w:rFonts w:ascii="Times New Roman" w:hAnsi="Times New Roman"/>
          <w:sz w:val="24"/>
          <w:szCs w:val="24"/>
        </w:rPr>
      </w:pPr>
      <w:r>
        <w:rPr>
          <w:rFonts w:ascii="Times New Roman" w:hAnsi="Times New Roman"/>
          <w:sz w:val="24"/>
          <w:szCs w:val="24"/>
        </w:rPr>
        <w:t xml:space="preserve">Izolacja larw włośni z próbek tkanki mięśniowej metodą wytrawiania. </w:t>
      </w:r>
    </w:p>
    <w:p w14:paraId="423864C8" w14:textId="77777777" w:rsidR="00955E3D" w:rsidRDefault="00E46C35" w:rsidP="00B34559">
      <w:pPr>
        <w:pStyle w:val="Akapitzlist"/>
        <w:numPr>
          <w:ilvl w:val="0"/>
          <w:numId w:val="295"/>
        </w:numPr>
        <w:rPr>
          <w:rFonts w:ascii="Times New Roman" w:hAnsi="Times New Roman"/>
          <w:sz w:val="24"/>
          <w:szCs w:val="24"/>
        </w:rPr>
      </w:pPr>
      <w:r>
        <w:rPr>
          <w:rFonts w:ascii="Times New Roman" w:hAnsi="Times New Roman"/>
          <w:sz w:val="24"/>
          <w:szCs w:val="24"/>
        </w:rPr>
        <w:t>Identyfikacja gatunku pozyskanych larw.</w:t>
      </w:r>
    </w:p>
    <w:p w14:paraId="087F2FB7" w14:textId="43DF0BE6" w:rsidR="00955E3D" w:rsidRDefault="00E46C35" w:rsidP="00B34559">
      <w:pPr>
        <w:pStyle w:val="Akapitzlist"/>
        <w:numPr>
          <w:ilvl w:val="0"/>
          <w:numId w:val="295"/>
        </w:numPr>
        <w:rPr>
          <w:rFonts w:ascii="Times New Roman" w:hAnsi="Times New Roman"/>
          <w:sz w:val="24"/>
          <w:szCs w:val="24"/>
        </w:rPr>
      </w:pPr>
      <w:r>
        <w:rPr>
          <w:rFonts w:ascii="Times New Roman" w:hAnsi="Times New Roman"/>
          <w:sz w:val="24"/>
          <w:szCs w:val="24"/>
        </w:rPr>
        <w:t xml:space="preserve">Określenie profilu genetycznego larw pozyskanych </w:t>
      </w:r>
      <w:r w:rsidR="004650AC">
        <w:rPr>
          <w:rFonts w:ascii="Times New Roman" w:hAnsi="Times New Roman"/>
          <w:sz w:val="24"/>
          <w:szCs w:val="24"/>
        </w:rPr>
        <w:t xml:space="preserve">w </w:t>
      </w:r>
      <w:r>
        <w:rPr>
          <w:rFonts w:ascii="Times New Roman" w:hAnsi="Times New Roman"/>
          <w:sz w:val="24"/>
          <w:szCs w:val="24"/>
        </w:rPr>
        <w:t>badanym rejonie od różnych żywicieli.</w:t>
      </w:r>
    </w:p>
    <w:p w14:paraId="125637E8" w14:textId="77777777" w:rsidR="00955E3D" w:rsidRDefault="00E46C35" w:rsidP="00B34559">
      <w:pPr>
        <w:pStyle w:val="Akapitzlist"/>
        <w:numPr>
          <w:ilvl w:val="0"/>
          <w:numId w:val="295"/>
        </w:numPr>
        <w:rPr>
          <w:rFonts w:ascii="Times New Roman" w:hAnsi="Times New Roman"/>
          <w:sz w:val="24"/>
          <w:szCs w:val="24"/>
        </w:rPr>
      </w:pPr>
      <w:r>
        <w:rPr>
          <w:rFonts w:ascii="Times New Roman" w:hAnsi="Times New Roman"/>
          <w:sz w:val="24"/>
          <w:szCs w:val="24"/>
        </w:rPr>
        <w:t>Analiza i opracowanie wyników.</w:t>
      </w:r>
    </w:p>
    <w:p w14:paraId="10AB6A25" w14:textId="2B7A0566" w:rsidR="00955E3D" w:rsidRDefault="00E46C35" w:rsidP="00B34559">
      <w:pPr>
        <w:pStyle w:val="Akapitzlist"/>
        <w:numPr>
          <w:ilvl w:val="0"/>
          <w:numId w:val="295"/>
        </w:numPr>
        <w:rPr>
          <w:rFonts w:ascii="Times New Roman" w:hAnsi="Times New Roman"/>
          <w:sz w:val="24"/>
          <w:szCs w:val="24"/>
        </w:rPr>
      </w:pPr>
      <w:r>
        <w:rPr>
          <w:rFonts w:ascii="Times New Roman" w:hAnsi="Times New Roman"/>
          <w:sz w:val="24"/>
          <w:szCs w:val="24"/>
        </w:rPr>
        <w:t>Określenie prawdopodobnej drogi zarażenia świń</w:t>
      </w:r>
      <w:r w:rsidR="004650AC">
        <w:rPr>
          <w:rFonts w:ascii="Times New Roman" w:hAnsi="Times New Roman"/>
          <w:sz w:val="24"/>
          <w:szCs w:val="24"/>
        </w:rPr>
        <w:t xml:space="preserve"> lub </w:t>
      </w:r>
      <w:r>
        <w:rPr>
          <w:rFonts w:ascii="Times New Roman" w:hAnsi="Times New Roman"/>
          <w:sz w:val="24"/>
          <w:szCs w:val="24"/>
        </w:rPr>
        <w:t>dzików w ognisku</w:t>
      </w:r>
      <w:r w:rsidR="004650AC">
        <w:rPr>
          <w:rFonts w:ascii="Times New Roman" w:hAnsi="Times New Roman"/>
          <w:sz w:val="24"/>
          <w:szCs w:val="24"/>
        </w:rPr>
        <w:t xml:space="preserve"> lub na </w:t>
      </w:r>
      <w:r>
        <w:rPr>
          <w:rFonts w:ascii="Times New Roman" w:hAnsi="Times New Roman"/>
          <w:sz w:val="24"/>
          <w:szCs w:val="24"/>
        </w:rPr>
        <w:t>obszarze zagrożonym na podstawie przeprowadzonych analiz.</w:t>
      </w:r>
    </w:p>
    <w:p w14:paraId="1B13BD06" w14:textId="1B8A692C" w:rsidR="00955E3D" w:rsidRDefault="001A068C" w:rsidP="00B34559">
      <w:pPr>
        <w:pStyle w:val="Akapitzlist"/>
        <w:numPr>
          <w:ilvl w:val="0"/>
          <w:numId w:val="295"/>
        </w:numPr>
        <w:rPr>
          <w:rFonts w:ascii="Times New Roman" w:hAnsi="Times New Roman"/>
          <w:sz w:val="24"/>
          <w:szCs w:val="24"/>
        </w:rPr>
      </w:pPr>
      <w:r w:rsidRPr="001A068C">
        <w:rPr>
          <w:rFonts w:ascii="Times New Roman" w:hAnsi="Times New Roman"/>
          <w:sz w:val="24"/>
          <w:szCs w:val="24"/>
        </w:rPr>
        <w:t>Opracowanie rocznego raportu z badań.</w:t>
      </w:r>
    </w:p>
    <w:p w14:paraId="5F474FC4"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4DCC0212" w14:textId="77777777" w:rsidR="00955E3D" w:rsidRDefault="00E46C35" w:rsidP="00B34559">
      <w:pPr>
        <w:pStyle w:val="Akapitzlist"/>
        <w:numPr>
          <w:ilvl w:val="0"/>
          <w:numId w:val="296"/>
        </w:numPr>
        <w:rPr>
          <w:rFonts w:ascii="Times New Roman" w:hAnsi="Times New Roman"/>
          <w:sz w:val="24"/>
          <w:szCs w:val="24"/>
        </w:rPr>
      </w:pPr>
      <w:r>
        <w:rPr>
          <w:rFonts w:ascii="Times New Roman" w:hAnsi="Times New Roman"/>
          <w:sz w:val="24"/>
          <w:szCs w:val="24"/>
        </w:rPr>
        <w:t>Przekazanie raportu z badań z poprzedniego roku do MRiRW i GIW.</w:t>
      </w:r>
    </w:p>
    <w:p w14:paraId="26784DA6" w14:textId="77777777" w:rsidR="00955E3D" w:rsidRDefault="00E46C35" w:rsidP="00B34559">
      <w:pPr>
        <w:pStyle w:val="Akapitzlist"/>
        <w:numPr>
          <w:ilvl w:val="0"/>
          <w:numId w:val="296"/>
        </w:numPr>
        <w:rPr>
          <w:rFonts w:ascii="Times New Roman" w:hAnsi="Times New Roman"/>
          <w:sz w:val="24"/>
          <w:szCs w:val="24"/>
        </w:rPr>
      </w:pPr>
      <w:r>
        <w:rPr>
          <w:rFonts w:ascii="Times New Roman" w:hAnsi="Times New Roman"/>
          <w:sz w:val="24"/>
          <w:szCs w:val="24"/>
        </w:rPr>
        <w:t>Organizacja pobierania próbek z obszaru ogniska włośnicy.</w:t>
      </w:r>
    </w:p>
    <w:p w14:paraId="70479C5D" w14:textId="77777777" w:rsidR="00955E3D" w:rsidRDefault="00E46C35" w:rsidP="00B34559">
      <w:pPr>
        <w:pStyle w:val="Akapitzlist"/>
        <w:numPr>
          <w:ilvl w:val="0"/>
          <w:numId w:val="296"/>
        </w:numPr>
        <w:rPr>
          <w:rFonts w:ascii="Times New Roman" w:hAnsi="Times New Roman"/>
          <w:sz w:val="24"/>
          <w:szCs w:val="24"/>
        </w:rPr>
      </w:pPr>
      <w:r>
        <w:rPr>
          <w:rFonts w:ascii="Times New Roman" w:hAnsi="Times New Roman"/>
          <w:sz w:val="24"/>
          <w:szCs w:val="24"/>
        </w:rPr>
        <w:t>Pozyskiwanie próbek surowicy (300 próbek) oraz tkanki mięśniowej (200 próbek) od zwierząt z wybranych obszarów.</w:t>
      </w:r>
    </w:p>
    <w:p w14:paraId="06468B6F" w14:textId="77777777" w:rsidR="00955E3D" w:rsidRDefault="00E46C35" w:rsidP="00B34559">
      <w:pPr>
        <w:pStyle w:val="Akapitzlist"/>
        <w:numPr>
          <w:ilvl w:val="0"/>
          <w:numId w:val="296"/>
        </w:numPr>
        <w:rPr>
          <w:rFonts w:ascii="Times New Roman" w:hAnsi="Times New Roman"/>
          <w:sz w:val="24"/>
          <w:szCs w:val="24"/>
        </w:rPr>
      </w:pPr>
      <w:r>
        <w:rPr>
          <w:rFonts w:ascii="Times New Roman" w:hAnsi="Times New Roman"/>
          <w:sz w:val="24"/>
          <w:szCs w:val="24"/>
        </w:rPr>
        <w:t>Badanie surowic metodą ELISA.</w:t>
      </w:r>
    </w:p>
    <w:p w14:paraId="5B5FC750" w14:textId="77777777" w:rsidR="00955E3D" w:rsidRDefault="00E46C35" w:rsidP="00B34559">
      <w:pPr>
        <w:pStyle w:val="Akapitzlist"/>
        <w:numPr>
          <w:ilvl w:val="0"/>
          <w:numId w:val="296"/>
        </w:numPr>
        <w:rPr>
          <w:rFonts w:ascii="Times New Roman" w:hAnsi="Times New Roman"/>
          <w:sz w:val="24"/>
          <w:szCs w:val="24"/>
        </w:rPr>
      </w:pPr>
      <w:r>
        <w:rPr>
          <w:rFonts w:ascii="Times New Roman" w:hAnsi="Times New Roman"/>
          <w:sz w:val="24"/>
          <w:szCs w:val="24"/>
        </w:rPr>
        <w:t>Izolacja larw włośni z próbek tkanki mięśniowej metodą wytrawiania.</w:t>
      </w:r>
    </w:p>
    <w:p w14:paraId="046E256D" w14:textId="77777777" w:rsidR="00955E3D" w:rsidRDefault="00E46C35" w:rsidP="00B34559">
      <w:pPr>
        <w:pStyle w:val="Akapitzlist"/>
        <w:numPr>
          <w:ilvl w:val="0"/>
          <w:numId w:val="296"/>
        </w:numPr>
        <w:rPr>
          <w:rFonts w:ascii="Times New Roman" w:hAnsi="Times New Roman"/>
          <w:sz w:val="24"/>
          <w:szCs w:val="24"/>
        </w:rPr>
      </w:pPr>
      <w:r>
        <w:rPr>
          <w:rFonts w:ascii="Times New Roman" w:hAnsi="Times New Roman"/>
          <w:sz w:val="24"/>
          <w:szCs w:val="24"/>
        </w:rPr>
        <w:t>Identyfikacja gatunku pozyskanych larw.</w:t>
      </w:r>
    </w:p>
    <w:p w14:paraId="109E8684" w14:textId="216B0BD8" w:rsidR="00955E3D" w:rsidRDefault="00E46C35" w:rsidP="00B34559">
      <w:pPr>
        <w:pStyle w:val="Akapitzlist"/>
        <w:numPr>
          <w:ilvl w:val="0"/>
          <w:numId w:val="296"/>
        </w:numPr>
        <w:rPr>
          <w:rFonts w:ascii="Times New Roman" w:hAnsi="Times New Roman"/>
          <w:sz w:val="24"/>
          <w:szCs w:val="24"/>
        </w:rPr>
      </w:pPr>
      <w:r>
        <w:rPr>
          <w:rFonts w:ascii="Times New Roman" w:hAnsi="Times New Roman"/>
          <w:sz w:val="24"/>
          <w:szCs w:val="24"/>
        </w:rPr>
        <w:lastRenderedPageBreak/>
        <w:t xml:space="preserve">Określenie profilu genetycznego larw pozyskanych </w:t>
      </w:r>
      <w:r w:rsidR="004650AC">
        <w:rPr>
          <w:rFonts w:ascii="Times New Roman" w:hAnsi="Times New Roman"/>
          <w:sz w:val="24"/>
          <w:szCs w:val="24"/>
        </w:rPr>
        <w:t xml:space="preserve">w </w:t>
      </w:r>
      <w:r>
        <w:rPr>
          <w:rFonts w:ascii="Times New Roman" w:hAnsi="Times New Roman"/>
          <w:sz w:val="24"/>
          <w:szCs w:val="24"/>
        </w:rPr>
        <w:t>badanym rejonie od różnych żywicieli.</w:t>
      </w:r>
    </w:p>
    <w:p w14:paraId="2C9B271C" w14:textId="77777777" w:rsidR="00955E3D" w:rsidRDefault="00E46C35" w:rsidP="00B34559">
      <w:pPr>
        <w:pStyle w:val="Akapitzlist"/>
        <w:numPr>
          <w:ilvl w:val="0"/>
          <w:numId w:val="296"/>
        </w:numPr>
        <w:rPr>
          <w:rFonts w:ascii="Times New Roman" w:hAnsi="Times New Roman"/>
          <w:sz w:val="24"/>
          <w:szCs w:val="24"/>
        </w:rPr>
      </w:pPr>
      <w:r>
        <w:rPr>
          <w:rFonts w:ascii="Times New Roman" w:hAnsi="Times New Roman"/>
          <w:sz w:val="24"/>
          <w:szCs w:val="24"/>
        </w:rPr>
        <w:t>Analiza i opracowanie wyników.</w:t>
      </w:r>
    </w:p>
    <w:p w14:paraId="573816A4" w14:textId="28D2D0F4" w:rsidR="00955E3D" w:rsidRDefault="00E46C35" w:rsidP="00B34559">
      <w:pPr>
        <w:pStyle w:val="Akapitzlist"/>
        <w:numPr>
          <w:ilvl w:val="0"/>
          <w:numId w:val="296"/>
        </w:numPr>
        <w:rPr>
          <w:rFonts w:ascii="Times New Roman" w:hAnsi="Times New Roman"/>
          <w:sz w:val="24"/>
          <w:szCs w:val="24"/>
        </w:rPr>
      </w:pPr>
      <w:r>
        <w:rPr>
          <w:rFonts w:ascii="Times New Roman" w:hAnsi="Times New Roman"/>
          <w:sz w:val="24"/>
          <w:szCs w:val="24"/>
        </w:rPr>
        <w:t>Określenie prawdopodobnej drogi zarażenia świń</w:t>
      </w:r>
      <w:r w:rsidR="004650AC">
        <w:rPr>
          <w:rFonts w:ascii="Times New Roman" w:hAnsi="Times New Roman"/>
          <w:sz w:val="24"/>
          <w:szCs w:val="24"/>
        </w:rPr>
        <w:t xml:space="preserve"> lub </w:t>
      </w:r>
      <w:r>
        <w:rPr>
          <w:rFonts w:ascii="Times New Roman" w:hAnsi="Times New Roman"/>
          <w:sz w:val="24"/>
          <w:szCs w:val="24"/>
        </w:rPr>
        <w:t>dzików w ognisku</w:t>
      </w:r>
      <w:r w:rsidR="004650AC">
        <w:rPr>
          <w:rFonts w:ascii="Times New Roman" w:hAnsi="Times New Roman"/>
          <w:sz w:val="24"/>
          <w:szCs w:val="24"/>
        </w:rPr>
        <w:t xml:space="preserve"> lub na </w:t>
      </w:r>
      <w:r>
        <w:rPr>
          <w:rFonts w:ascii="Times New Roman" w:hAnsi="Times New Roman"/>
          <w:sz w:val="24"/>
          <w:szCs w:val="24"/>
        </w:rPr>
        <w:t>obszarze zagrożonym na podstawie przeprowadzonych analiz.</w:t>
      </w:r>
    </w:p>
    <w:p w14:paraId="1DC977A2" w14:textId="3AA6DE62" w:rsidR="00955E3D" w:rsidRDefault="001A068C" w:rsidP="00B34559">
      <w:pPr>
        <w:pStyle w:val="Akapitzlist"/>
        <w:numPr>
          <w:ilvl w:val="0"/>
          <w:numId w:val="296"/>
        </w:numPr>
        <w:rPr>
          <w:rFonts w:ascii="Times New Roman" w:hAnsi="Times New Roman"/>
          <w:sz w:val="24"/>
          <w:szCs w:val="24"/>
        </w:rPr>
      </w:pPr>
      <w:r w:rsidRPr="001A068C">
        <w:rPr>
          <w:rFonts w:ascii="Times New Roman" w:hAnsi="Times New Roman"/>
          <w:sz w:val="24"/>
          <w:szCs w:val="24"/>
        </w:rPr>
        <w:t>Opracowanie rocznego raportu z badań.</w:t>
      </w:r>
    </w:p>
    <w:p w14:paraId="54FF4476"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5FF24F10" w14:textId="77777777" w:rsidR="00955E3D" w:rsidRDefault="00E46C35" w:rsidP="00B34559">
      <w:pPr>
        <w:pStyle w:val="Akapitzlist"/>
        <w:numPr>
          <w:ilvl w:val="0"/>
          <w:numId w:val="297"/>
        </w:numPr>
        <w:rPr>
          <w:rFonts w:ascii="Times New Roman" w:hAnsi="Times New Roman"/>
          <w:sz w:val="24"/>
          <w:szCs w:val="24"/>
        </w:rPr>
      </w:pPr>
      <w:r>
        <w:rPr>
          <w:rFonts w:ascii="Times New Roman" w:hAnsi="Times New Roman"/>
          <w:sz w:val="24"/>
          <w:szCs w:val="24"/>
        </w:rPr>
        <w:t>Przekazanie raportu z badań z poprzedniego roku do MRiRW i GIW.</w:t>
      </w:r>
    </w:p>
    <w:p w14:paraId="6DCFFDBD" w14:textId="77777777" w:rsidR="00955E3D" w:rsidRDefault="00E46C35" w:rsidP="00B34559">
      <w:pPr>
        <w:pStyle w:val="Akapitzlist"/>
        <w:numPr>
          <w:ilvl w:val="0"/>
          <w:numId w:val="297"/>
        </w:numPr>
        <w:rPr>
          <w:rFonts w:ascii="Times New Roman" w:hAnsi="Times New Roman"/>
          <w:sz w:val="24"/>
          <w:szCs w:val="24"/>
        </w:rPr>
      </w:pPr>
      <w:r>
        <w:rPr>
          <w:rFonts w:ascii="Times New Roman" w:hAnsi="Times New Roman"/>
          <w:sz w:val="24"/>
          <w:szCs w:val="24"/>
        </w:rPr>
        <w:t>Organizacja pobierania próbek z obszaru ogniska włośnicy.</w:t>
      </w:r>
    </w:p>
    <w:p w14:paraId="5F462F33" w14:textId="77777777" w:rsidR="00955E3D" w:rsidRDefault="00E46C35" w:rsidP="00B34559">
      <w:pPr>
        <w:pStyle w:val="Akapitzlist"/>
        <w:numPr>
          <w:ilvl w:val="0"/>
          <w:numId w:val="297"/>
        </w:numPr>
        <w:rPr>
          <w:rFonts w:ascii="Times New Roman" w:hAnsi="Times New Roman"/>
          <w:sz w:val="24"/>
          <w:szCs w:val="24"/>
        </w:rPr>
      </w:pPr>
      <w:r>
        <w:rPr>
          <w:rFonts w:ascii="Times New Roman" w:hAnsi="Times New Roman"/>
          <w:sz w:val="24"/>
          <w:szCs w:val="24"/>
        </w:rPr>
        <w:t>Pozyskiwanie próbek surowicy (300 próbek) oraz tkanki mięśniowej (200 próbek) od zwierząt z wybranych obszarów.</w:t>
      </w:r>
    </w:p>
    <w:p w14:paraId="228D94F7" w14:textId="77777777" w:rsidR="00955E3D" w:rsidRDefault="00E46C35" w:rsidP="00B34559">
      <w:pPr>
        <w:pStyle w:val="Akapitzlist"/>
        <w:numPr>
          <w:ilvl w:val="0"/>
          <w:numId w:val="297"/>
        </w:numPr>
        <w:rPr>
          <w:rFonts w:ascii="Times New Roman" w:hAnsi="Times New Roman"/>
          <w:sz w:val="24"/>
          <w:szCs w:val="24"/>
        </w:rPr>
      </w:pPr>
      <w:r>
        <w:rPr>
          <w:rFonts w:ascii="Times New Roman" w:hAnsi="Times New Roman"/>
          <w:sz w:val="24"/>
          <w:szCs w:val="24"/>
        </w:rPr>
        <w:t>Badanie surowic metodą ELISA.</w:t>
      </w:r>
    </w:p>
    <w:p w14:paraId="2C988E9D" w14:textId="77777777" w:rsidR="00955E3D" w:rsidRDefault="00E46C35" w:rsidP="00B34559">
      <w:pPr>
        <w:pStyle w:val="Akapitzlist"/>
        <w:numPr>
          <w:ilvl w:val="0"/>
          <w:numId w:val="297"/>
        </w:numPr>
        <w:rPr>
          <w:rFonts w:ascii="Times New Roman" w:hAnsi="Times New Roman"/>
          <w:sz w:val="24"/>
          <w:szCs w:val="24"/>
        </w:rPr>
      </w:pPr>
      <w:r>
        <w:rPr>
          <w:rFonts w:ascii="Times New Roman" w:hAnsi="Times New Roman"/>
          <w:sz w:val="24"/>
          <w:szCs w:val="24"/>
        </w:rPr>
        <w:t>Izolacja larw włośni z próbek tkanki mięśniowej metodą wytrawiania.</w:t>
      </w:r>
    </w:p>
    <w:p w14:paraId="73A3F06D" w14:textId="77777777" w:rsidR="00955E3D" w:rsidRDefault="00E46C35" w:rsidP="00B34559">
      <w:pPr>
        <w:pStyle w:val="Akapitzlist"/>
        <w:numPr>
          <w:ilvl w:val="0"/>
          <w:numId w:val="297"/>
        </w:numPr>
        <w:rPr>
          <w:rFonts w:ascii="Times New Roman" w:hAnsi="Times New Roman"/>
          <w:sz w:val="24"/>
          <w:szCs w:val="24"/>
        </w:rPr>
      </w:pPr>
      <w:r>
        <w:rPr>
          <w:rFonts w:ascii="Times New Roman" w:hAnsi="Times New Roman"/>
          <w:sz w:val="24"/>
          <w:szCs w:val="24"/>
        </w:rPr>
        <w:t>Identyfikacja gatunku pozyskanych larw.</w:t>
      </w:r>
    </w:p>
    <w:p w14:paraId="734B8C2B" w14:textId="6854C589" w:rsidR="00955E3D" w:rsidRDefault="00E46C35" w:rsidP="00B34559">
      <w:pPr>
        <w:pStyle w:val="Akapitzlist"/>
        <w:numPr>
          <w:ilvl w:val="0"/>
          <w:numId w:val="297"/>
        </w:numPr>
        <w:rPr>
          <w:rFonts w:ascii="Times New Roman" w:hAnsi="Times New Roman"/>
          <w:sz w:val="24"/>
          <w:szCs w:val="24"/>
        </w:rPr>
      </w:pPr>
      <w:r>
        <w:rPr>
          <w:rFonts w:ascii="Times New Roman" w:hAnsi="Times New Roman"/>
          <w:sz w:val="24"/>
          <w:szCs w:val="24"/>
        </w:rPr>
        <w:t xml:space="preserve">Określenie profilu genetycznego larw pozyskanych </w:t>
      </w:r>
      <w:r w:rsidR="004650AC">
        <w:rPr>
          <w:rFonts w:ascii="Times New Roman" w:hAnsi="Times New Roman"/>
          <w:sz w:val="24"/>
          <w:szCs w:val="24"/>
        </w:rPr>
        <w:t xml:space="preserve">w </w:t>
      </w:r>
      <w:r>
        <w:rPr>
          <w:rFonts w:ascii="Times New Roman" w:hAnsi="Times New Roman"/>
          <w:sz w:val="24"/>
          <w:szCs w:val="24"/>
        </w:rPr>
        <w:t>badanym rejonie od różnych żywicieli.</w:t>
      </w:r>
    </w:p>
    <w:p w14:paraId="344D3027" w14:textId="77777777" w:rsidR="00955E3D" w:rsidRDefault="00E46C35" w:rsidP="00B34559">
      <w:pPr>
        <w:pStyle w:val="Akapitzlist"/>
        <w:numPr>
          <w:ilvl w:val="0"/>
          <w:numId w:val="297"/>
        </w:numPr>
        <w:rPr>
          <w:rFonts w:ascii="Times New Roman" w:hAnsi="Times New Roman"/>
          <w:sz w:val="24"/>
          <w:szCs w:val="24"/>
        </w:rPr>
      </w:pPr>
      <w:r>
        <w:rPr>
          <w:rFonts w:ascii="Times New Roman" w:hAnsi="Times New Roman"/>
          <w:sz w:val="24"/>
          <w:szCs w:val="24"/>
        </w:rPr>
        <w:t>Analiza i opracowanie wyników.</w:t>
      </w:r>
    </w:p>
    <w:p w14:paraId="103D1C9E" w14:textId="67E342BC" w:rsidR="00955E3D" w:rsidRDefault="00E46C35" w:rsidP="00B34559">
      <w:pPr>
        <w:pStyle w:val="Akapitzlist"/>
        <w:numPr>
          <w:ilvl w:val="0"/>
          <w:numId w:val="297"/>
        </w:numPr>
        <w:rPr>
          <w:rFonts w:ascii="Times New Roman" w:hAnsi="Times New Roman"/>
          <w:sz w:val="24"/>
          <w:szCs w:val="24"/>
        </w:rPr>
      </w:pPr>
      <w:r>
        <w:rPr>
          <w:rFonts w:ascii="Times New Roman" w:hAnsi="Times New Roman"/>
          <w:sz w:val="24"/>
          <w:szCs w:val="24"/>
        </w:rPr>
        <w:t>Określenie prawdopodobnej drogi zarażenia świń</w:t>
      </w:r>
      <w:r w:rsidR="004650AC">
        <w:rPr>
          <w:rFonts w:ascii="Times New Roman" w:hAnsi="Times New Roman"/>
          <w:sz w:val="24"/>
          <w:szCs w:val="24"/>
        </w:rPr>
        <w:t xml:space="preserve"> lub </w:t>
      </w:r>
      <w:r>
        <w:rPr>
          <w:rFonts w:ascii="Times New Roman" w:hAnsi="Times New Roman"/>
          <w:sz w:val="24"/>
          <w:szCs w:val="24"/>
        </w:rPr>
        <w:t>dzików w ognisku</w:t>
      </w:r>
      <w:r w:rsidR="004650AC">
        <w:rPr>
          <w:rFonts w:ascii="Times New Roman" w:hAnsi="Times New Roman"/>
          <w:sz w:val="24"/>
          <w:szCs w:val="24"/>
        </w:rPr>
        <w:t xml:space="preserve"> lub na </w:t>
      </w:r>
      <w:r>
        <w:rPr>
          <w:rFonts w:ascii="Times New Roman" w:hAnsi="Times New Roman"/>
          <w:sz w:val="24"/>
          <w:szCs w:val="24"/>
        </w:rPr>
        <w:t>obszarze zagrożonym na podstawie przeprowadzonych analiz.</w:t>
      </w:r>
    </w:p>
    <w:p w14:paraId="137F81B7" w14:textId="77777777" w:rsidR="00955E3D" w:rsidRDefault="00E46C35" w:rsidP="00B34559">
      <w:pPr>
        <w:pStyle w:val="Akapitzlist"/>
        <w:numPr>
          <w:ilvl w:val="0"/>
          <w:numId w:val="297"/>
        </w:numPr>
        <w:rPr>
          <w:rFonts w:ascii="Times New Roman" w:hAnsi="Times New Roman"/>
          <w:sz w:val="24"/>
          <w:szCs w:val="24"/>
        </w:rPr>
      </w:pPr>
      <w:r>
        <w:rPr>
          <w:rFonts w:ascii="Times New Roman" w:hAnsi="Times New Roman"/>
          <w:sz w:val="24"/>
          <w:szCs w:val="24"/>
        </w:rPr>
        <w:t>Opracowanie metodologii prowadzenia dochodzeń epidemiologicznych z uwzględnieniem badań molekularnych.</w:t>
      </w:r>
    </w:p>
    <w:p w14:paraId="1D9FF252" w14:textId="3C229962" w:rsidR="00955E3D" w:rsidRDefault="00E46C35" w:rsidP="00B34559">
      <w:pPr>
        <w:pStyle w:val="Akapitzlist"/>
        <w:numPr>
          <w:ilvl w:val="0"/>
          <w:numId w:val="297"/>
        </w:numPr>
        <w:rPr>
          <w:rFonts w:ascii="Times New Roman" w:hAnsi="Times New Roman"/>
          <w:sz w:val="24"/>
          <w:szCs w:val="24"/>
        </w:rPr>
      </w:pPr>
      <w:r>
        <w:rPr>
          <w:rFonts w:ascii="Times New Roman" w:hAnsi="Times New Roman"/>
          <w:sz w:val="24"/>
          <w:szCs w:val="24"/>
        </w:rPr>
        <w:t>Opracowanie raportu z badań</w:t>
      </w:r>
      <w:r w:rsidR="00D05D51">
        <w:rPr>
          <w:rFonts w:ascii="Times New Roman" w:hAnsi="Times New Roman"/>
          <w:sz w:val="24"/>
          <w:szCs w:val="24"/>
        </w:rPr>
        <w:t xml:space="preserve"> </w:t>
      </w:r>
      <w:r>
        <w:rPr>
          <w:rFonts w:ascii="Times New Roman" w:hAnsi="Times New Roman"/>
          <w:sz w:val="24"/>
          <w:szCs w:val="24"/>
        </w:rPr>
        <w:t>przeprowadzonych w latach 2024</w:t>
      </w:r>
      <w:r w:rsidR="004650AC">
        <w:rPr>
          <w:rFonts w:ascii="Times New Roman" w:hAnsi="Times New Roman"/>
          <w:sz w:val="24"/>
          <w:szCs w:val="24"/>
        </w:rPr>
        <w:t>–</w:t>
      </w:r>
      <w:r>
        <w:rPr>
          <w:rFonts w:ascii="Times New Roman" w:hAnsi="Times New Roman"/>
          <w:sz w:val="24"/>
          <w:szCs w:val="24"/>
        </w:rPr>
        <w:t xml:space="preserve">2028 </w:t>
      </w:r>
      <w:r w:rsidR="004650AC">
        <w:rPr>
          <w:rFonts w:ascii="Times New Roman" w:hAnsi="Times New Roman"/>
          <w:sz w:val="24"/>
          <w:szCs w:val="24"/>
        </w:rPr>
        <w:t xml:space="preserve">i </w:t>
      </w:r>
      <w:r>
        <w:rPr>
          <w:rFonts w:ascii="Times New Roman" w:hAnsi="Times New Roman"/>
          <w:sz w:val="24"/>
          <w:szCs w:val="24"/>
        </w:rPr>
        <w:t>przekazani</w:t>
      </w:r>
      <w:r w:rsidR="004650AC">
        <w:rPr>
          <w:rFonts w:ascii="Times New Roman" w:hAnsi="Times New Roman"/>
          <w:sz w:val="24"/>
          <w:szCs w:val="24"/>
        </w:rPr>
        <w:t>e</w:t>
      </w:r>
      <w:r>
        <w:rPr>
          <w:rFonts w:ascii="Times New Roman" w:hAnsi="Times New Roman"/>
          <w:sz w:val="24"/>
          <w:szCs w:val="24"/>
        </w:rPr>
        <w:t xml:space="preserve"> go do MRiRW i GIW.</w:t>
      </w:r>
    </w:p>
    <w:p w14:paraId="1C1FE70B" w14:textId="77777777" w:rsidR="00955E3D" w:rsidRDefault="00E46C35" w:rsidP="00B34559">
      <w:pPr>
        <w:pStyle w:val="Akapitzlist"/>
        <w:numPr>
          <w:ilvl w:val="0"/>
          <w:numId w:val="4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0EEF4DC4" w14:textId="44FF171D"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Prowadzone badania pozwolą na określenie występowania włośni u różnych gatunków wektorów tych pasożytów w okolicach ognisk trichinellozy </w:t>
      </w:r>
      <w:r w:rsidR="004650AC">
        <w:rPr>
          <w:rFonts w:ascii="Times New Roman" w:hAnsi="Times New Roman"/>
          <w:sz w:val="24"/>
          <w:szCs w:val="24"/>
        </w:rPr>
        <w:t xml:space="preserve">świń </w:t>
      </w:r>
      <w:r>
        <w:rPr>
          <w:rFonts w:ascii="Times New Roman" w:hAnsi="Times New Roman"/>
          <w:sz w:val="24"/>
          <w:szCs w:val="24"/>
        </w:rPr>
        <w:t>oraz w rejonach zwiększonego ryzyka zarażenia włośniami u dzików. Ponadto podjęte podczas realizacji zadania próby określenia dróg krążenia pasożyta między poszczególnymi populacjami zwierząt pozwolą na rozpoznanie potencjalnych źródeł zarażenia w badanych rejonach</w:t>
      </w:r>
      <w:r w:rsidR="004650AC">
        <w:rPr>
          <w:rFonts w:ascii="Times New Roman" w:hAnsi="Times New Roman"/>
          <w:sz w:val="24"/>
          <w:szCs w:val="24"/>
        </w:rPr>
        <w:t xml:space="preserve"> lub </w:t>
      </w:r>
      <w:r>
        <w:rPr>
          <w:rFonts w:ascii="Times New Roman" w:hAnsi="Times New Roman"/>
          <w:sz w:val="24"/>
          <w:szCs w:val="24"/>
        </w:rPr>
        <w:t>ogniskach włośnicy. Zidentyfikowane zostaną istotne wektory włośni, co pozwoli na wdrożenie profilaktyki celowanej w obszarach zagrożonych.</w:t>
      </w:r>
    </w:p>
    <w:p w14:paraId="0D871799" w14:textId="40D406C3"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Dla potrzeb Inspekcji Weterynaryjnej zostanie opracowana i przekazana metodologia prowadzenia dochodzeń epidemiologicznych w gospodarstwach i </w:t>
      </w:r>
      <w:r w:rsidR="004650AC">
        <w:rPr>
          <w:rFonts w:ascii="Times New Roman" w:hAnsi="Times New Roman"/>
          <w:sz w:val="24"/>
          <w:szCs w:val="24"/>
        </w:rPr>
        <w:t xml:space="preserve">na </w:t>
      </w:r>
      <w:r>
        <w:rPr>
          <w:rFonts w:ascii="Times New Roman" w:hAnsi="Times New Roman"/>
          <w:sz w:val="24"/>
          <w:szCs w:val="24"/>
        </w:rPr>
        <w:t xml:space="preserve">obszarach zagrożonych. Zebrane dane epidemiologiczne zostaną przekazane do GIW i MRiRW. Dane te będą mogły </w:t>
      </w:r>
      <w:r w:rsidR="004650AC">
        <w:rPr>
          <w:rFonts w:ascii="Times New Roman" w:hAnsi="Times New Roman"/>
          <w:sz w:val="24"/>
          <w:szCs w:val="24"/>
        </w:rPr>
        <w:t>zosta</w:t>
      </w:r>
      <w:r>
        <w:rPr>
          <w:rFonts w:ascii="Times New Roman" w:hAnsi="Times New Roman"/>
          <w:sz w:val="24"/>
          <w:szCs w:val="24"/>
        </w:rPr>
        <w:t>ć wykorzystane do oceny ryzyka zarażenia włośniami i oceny sytuacji epidemiologicznej włośnicy i uwzględnione w krajowych raportach zoonotycznych przekazywanych do EFSA. Wyniki badań zostaną upowszechnione w formie szkoleń, publikacji i doniesień na konferencjach. Badania te wypełnią wymagania opisane w art. 7 rozporządzenia wykonawczego Komisji (UE) 2015/1375 z dnia 10 sierpnia 2015 r. ustanawiającego szczególne przepisy dotyczące urzędowych kontroli w odniesieniu do włośni (</w:t>
      </w:r>
      <w:r>
        <w:rPr>
          <w:rFonts w:ascii="Times New Roman" w:hAnsi="Times New Roman"/>
          <w:i/>
          <w:sz w:val="24"/>
          <w:szCs w:val="24"/>
        </w:rPr>
        <w:t>Trichinella</w:t>
      </w:r>
      <w:r>
        <w:rPr>
          <w:rFonts w:ascii="Times New Roman" w:hAnsi="Times New Roman"/>
          <w:sz w:val="24"/>
          <w:szCs w:val="24"/>
        </w:rPr>
        <w:t>) w mięsie.</w:t>
      </w:r>
    </w:p>
    <w:p w14:paraId="12A0EF53" w14:textId="77777777" w:rsidR="00955E3D" w:rsidRDefault="00E46C35" w:rsidP="00B34559">
      <w:pPr>
        <w:pStyle w:val="Akapitzlist"/>
        <w:numPr>
          <w:ilvl w:val="0"/>
          <w:numId w:val="4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4309F31B"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Inspekcja Weterynaryjna.</w:t>
      </w:r>
    </w:p>
    <w:p w14:paraId="6FC0363C"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lastRenderedPageBreak/>
        <w:br/>
      </w:r>
      <w:bookmarkStart w:id="49" w:name="_Toc214282328"/>
      <w:r>
        <w:rPr>
          <w:rFonts w:ascii="Times New Roman" w:hAnsi="Times New Roman" w:cs="Times New Roman"/>
          <w:color w:val="auto"/>
          <w:sz w:val="24"/>
          <w:szCs w:val="24"/>
        </w:rPr>
        <w:t xml:space="preserve">Określenie dynamiki inwazji tasiemców z rodzaju </w:t>
      </w:r>
      <w:r>
        <w:rPr>
          <w:rFonts w:ascii="Times New Roman" w:hAnsi="Times New Roman" w:cs="Times New Roman"/>
          <w:i/>
          <w:color w:val="auto"/>
          <w:sz w:val="24"/>
          <w:szCs w:val="24"/>
        </w:rPr>
        <w:t>Echinococcus</w:t>
      </w:r>
      <w:r>
        <w:rPr>
          <w:rFonts w:ascii="Times New Roman" w:hAnsi="Times New Roman" w:cs="Times New Roman"/>
          <w:color w:val="auto"/>
          <w:sz w:val="24"/>
          <w:szCs w:val="24"/>
        </w:rPr>
        <w:t xml:space="preserve"> w wybranych populacjach lisów w Polsce oraz ocena możliwości transmisji tych pasożytów na zwierzęta domowe – w aspekcie zagrożenia zdrowia ludzi</w:t>
      </w:r>
      <w:bookmarkEnd w:id="49"/>
    </w:p>
    <w:p w14:paraId="3BED9D6C" w14:textId="77777777" w:rsidR="00955E3D" w:rsidRDefault="00955E3D">
      <w:pPr>
        <w:spacing w:after="0" w:line="240" w:lineRule="auto"/>
        <w:rPr>
          <w:rFonts w:ascii="Times New Roman" w:eastAsia="Times New Roman" w:hAnsi="Times New Roman"/>
          <w:b/>
          <w:sz w:val="24"/>
          <w:szCs w:val="24"/>
        </w:rPr>
      </w:pPr>
    </w:p>
    <w:p w14:paraId="25BD1B5E" w14:textId="77777777" w:rsidR="00955E3D" w:rsidRDefault="00E46C35" w:rsidP="00B34559">
      <w:pPr>
        <w:pStyle w:val="Akapitzlist"/>
        <w:numPr>
          <w:ilvl w:val="0"/>
          <w:numId w:val="4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62CFA489" w14:textId="724F9763" w:rsidR="00955E3D" w:rsidRPr="00D87190" w:rsidRDefault="00D87190">
      <w:pPr>
        <w:pStyle w:val="Akapitzlist"/>
        <w:ind w:left="0" w:firstLine="284"/>
        <w:rPr>
          <w:rFonts w:ascii="Times New Roman" w:hAnsi="Times New Roman"/>
          <w:sz w:val="24"/>
          <w:szCs w:val="24"/>
        </w:rPr>
      </w:pPr>
      <w:r w:rsidRPr="00D87190">
        <w:rPr>
          <w:rFonts w:ascii="Times New Roman" w:hAnsi="Times New Roman"/>
          <w:sz w:val="24"/>
          <w:szCs w:val="24"/>
        </w:rPr>
        <w:t>Zakład Parazytologii i Chorób Inwazyjnych PIWet – PIB/</w:t>
      </w:r>
      <w:r w:rsidR="00C53910" w:rsidRPr="00D87190">
        <w:rPr>
          <w:rFonts w:ascii="Times New Roman" w:hAnsi="Times New Roman"/>
          <w:sz w:val="24"/>
          <w:szCs w:val="24"/>
        </w:rPr>
        <w:t>Dział Parazytologii i Chorób Inwazyjnych, Chorób Pszczół i Chorób Zwierząt Wodnych</w:t>
      </w:r>
      <w:r w:rsidR="00C53910" w:rsidRPr="00D87190" w:rsidDel="00C53910">
        <w:rPr>
          <w:rFonts w:ascii="Times New Roman" w:hAnsi="Times New Roman"/>
          <w:sz w:val="24"/>
          <w:szCs w:val="24"/>
        </w:rPr>
        <w:t xml:space="preserve"> </w:t>
      </w:r>
      <w:r w:rsidR="00E46C35" w:rsidRPr="00D87190">
        <w:rPr>
          <w:rFonts w:ascii="Times New Roman" w:hAnsi="Times New Roman"/>
          <w:sz w:val="24"/>
          <w:szCs w:val="24"/>
        </w:rPr>
        <w:t xml:space="preserve">PIWet </w:t>
      </w:r>
      <w:r w:rsidR="004650AC" w:rsidRPr="00D87190">
        <w:rPr>
          <w:rFonts w:ascii="Times New Roman" w:hAnsi="Times New Roman"/>
          <w:sz w:val="24"/>
          <w:szCs w:val="24"/>
        </w:rPr>
        <w:t>–</w:t>
      </w:r>
      <w:r w:rsidR="00E46C35" w:rsidRPr="00D87190">
        <w:rPr>
          <w:rFonts w:ascii="Times New Roman" w:hAnsi="Times New Roman"/>
          <w:sz w:val="24"/>
          <w:szCs w:val="24"/>
        </w:rPr>
        <w:t xml:space="preserve"> PIB</w:t>
      </w:r>
    </w:p>
    <w:p w14:paraId="52E80F3C" w14:textId="77777777" w:rsidR="00955E3D" w:rsidRDefault="00E46C35" w:rsidP="00B34559">
      <w:pPr>
        <w:pStyle w:val="Akapitzlist"/>
        <w:numPr>
          <w:ilvl w:val="0"/>
          <w:numId w:val="4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2B9D471E"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zmian w ekstensywności inwazji </w:t>
      </w:r>
      <w:r>
        <w:rPr>
          <w:rFonts w:ascii="Times New Roman" w:hAnsi="Times New Roman"/>
          <w:i/>
          <w:sz w:val="24"/>
          <w:szCs w:val="24"/>
        </w:rPr>
        <w:t>Echinococcus</w:t>
      </w:r>
      <w:r>
        <w:rPr>
          <w:rFonts w:ascii="Times New Roman" w:hAnsi="Times New Roman"/>
          <w:sz w:val="24"/>
          <w:szCs w:val="24"/>
        </w:rPr>
        <w:t xml:space="preserve"> spp. u lisów w Polsce oraz określenie możliwości przeniesienia tej inwazji na zwierzęta domowe – w aspekcie zagrożenia dla zdrowia ludzi.</w:t>
      </w:r>
    </w:p>
    <w:p w14:paraId="4BBE06F7" w14:textId="77777777" w:rsidR="00955E3D" w:rsidRDefault="00E46C35" w:rsidP="00B34559">
      <w:pPr>
        <w:pStyle w:val="Akapitzlist"/>
        <w:numPr>
          <w:ilvl w:val="0"/>
          <w:numId w:val="4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541E0CFE" w14:textId="665FD36B"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Echinokokoza (bąblowica) jest groźną, często śmiertelną chorobą odzwierzęcą, wywoływaną przez formy larwalne tasiemców z rodzaju </w:t>
      </w:r>
      <w:r>
        <w:rPr>
          <w:rFonts w:ascii="Times New Roman" w:hAnsi="Times New Roman"/>
          <w:i/>
          <w:sz w:val="24"/>
          <w:szCs w:val="24"/>
        </w:rPr>
        <w:t>Echinococcus</w:t>
      </w:r>
      <w:r>
        <w:rPr>
          <w:rFonts w:ascii="Times New Roman" w:hAnsi="Times New Roman"/>
          <w:sz w:val="24"/>
          <w:szCs w:val="24"/>
        </w:rPr>
        <w:t>. W Polsce wyst</w:t>
      </w:r>
      <w:r w:rsidR="00412CA8">
        <w:rPr>
          <w:rFonts w:ascii="Times New Roman" w:hAnsi="Times New Roman"/>
          <w:sz w:val="24"/>
          <w:szCs w:val="24"/>
        </w:rPr>
        <w:t>ępują dwa gatunki tego pasożyta</w:t>
      </w:r>
      <w:r>
        <w:rPr>
          <w:rFonts w:ascii="Times New Roman" w:hAnsi="Times New Roman"/>
          <w:sz w:val="24"/>
          <w:szCs w:val="24"/>
        </w:rPr>
        <w:t xml:space="preserve"> </w:t>
      </w:r>
      <w:r>
        <w:rPr>
          <w:rFonts w:ascii="Times New Roman" w:hAnsi="Times New Roman"/>
          <w:i/>
          <w:sz w:val="24"/>
          <w:szCs w:val="24"/>
        </w:rPr>
        <w:t>E</w:t>
      </w:r>
      <w:r w:rsidR="004650AC">
        <w:rPr>
          <w:rFonts w:ascii="Times New Roman" w:hAnsi="Times New Roman"/>
          <w:i/>
          <w:sz w:val="24"/>
          <w:szCs w:val="24"/>
        </w:rPr>
        <w:t>chinococcus</w:t>
      </w:r>
      <w:r>
        <w:rPr>
          <w:rFonts w:ascii="Times New Roman" w:hAnsi="Times New Roman"/>
          <w:i/>
          <w:sz w:val="24"/>
          <w:szCs w:val="24"/>
        </w:rPr>
        <w:t xml:space="preserve"> multilocularis</w:t>
      </w:r>
      <w:r w:rsidR="004C4F1B">
        <w:rPr>
          <w:rFonts w:ascii="Times New Roman" w:hAnsi="Times New Roman"/>
          <w:i/>
          <w:sz w:val="24"/>
          <w:szCs w:val="24"/>
        </w:rPr>
        <w:t xml:space="preserve"> (E.</w:t>
      </w:r>
      <w:r w:rsidR="004C4F1B" w:rsidRPr="004C4F1B">
        <w:rPr>
          <w:rFonts w:ascii="Times New Roman" w:hAnsi="Times New Roman"/>
          <w:i/>
          <w:sz w:val="24"/>
          <w:szCs w:val="24"/>
        </w:rPr>
        <w:t xml:space="preserve"> multilocularis</w:t>
      </w:r>
      <w:r w:rsidR="004C4F1B">
        <w:rPr>
          <w:rFonts w:ascii="Times New Roman" w:hAnsi="Times New Roman"/>
          <w:i/>
          <w:sz w:val="24"/>
          <w:szCs w:val="24"/>
        </w:rPr>
        <w:t>)</w:t>
      </w:r>
      <w:r>
        <w:rPr>
          <w:rFonts w:ascii="Times New Roman" w:hAnsi="Times New Roman"/>
          <w:sz w:val="24"/>
          <w:szCs w:val="24"/>
        </w:rPr>
        <w:t xml:space="preserve"> i </w:t>
      </w:r>
      <w:r>
        <w:rPr>
          <w:rFonts w:ascii="Times New Roman" w:hAnsi="Times New Roman"/>
          <w:i/>
          <w:sz w:val="24"/>
          <w:szCs w:val="24"/>
        </w:rPr>
        <w:t>E</w:t>
      </w:r>
      <w:r w:rsidR="004650AC">
        <w:rPr>
          <w:rFonts w:ascii="Times New Roman" w:hAnsi="Times New Roman"/>
          <w:i/>
          <w:sz w:val="24"/>
          <w:szCs w:val="24"/>
        </w:rPr>
        <w:t>chinococcus</w:t>
      </w:r>
      <w:r>
        <w:rPr>
          <w:rFonts w:ascii="Times New Roman" w:hAnsi="Times New Roman"/>
          <w:i/>
          <w:sz w:val="24"/>
          <w:szCs w:val="24"/>
        </w:rPr>
        <w:t xml:space="preserve"> granulosus</w:t>
      </w:r>
      <w:r w:rsidR="004C4F1B">
        <w:rPr>
          <w:rFonts w:ascii="Times New Roman" w:hAnsi="Times New Roman"/>
          <w:i/>
          <w:sz w:val="24"/>
          <w:szCs w:val="24"/>
        </w:rPr>
        <w:t xml:space="preserve"> (E.</w:t>
      </w:r>
      <w:r w:rsidR="004C4F1B" w:rsidRPr="004C4F1B">
        <w:rPr>
          <w:rFonts w:ascii="Times New Roman" w:hAnsi="Times New Roman"/>
          <w:i/>
          <w:sz w:val="24"/>
          <w:szCs w:val="24"/>
        </w:rPr>
        <w:t xml:space="preserve"> granulosus</w:t>
      </w:r>
      <w:r w:rsidR="004C4F1B">
        <w:rPr>
          <w:rFonts w:ascii="Times New Roman" w:hAnsi="Times New Roman"/>
          <w:i/>
          <w:sz w:val="24"/>
          <w:szCs w:val="24"/>
        </w:rPr>
        <w:t>)</w:t>
      </w:r>
      <w:r>
        <w:rPr>
          <w:rFonts w:ascii="Times New Roman" w:hAnsi="Times New Roman"/>
          <w:sz w:val="24"/>
          <w:szCs w:val="24"/>
        </w:rPr>
        <w:t>.</w:t>
      </w:r>
    </w:p>
    <w:p w14:paraId="1FE54F42" w14:textId="784C0E7F"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Typowym żywicielem ostatecznym dla </w:t>
      </w:r>
      <w:r>
        <w:rPr>
          <w:rFonts w:ascii="Times New Roman" w:hAnsi="Times New Roman"/>
          <w:i/>
          <w:sz w:val="24"/>
          <w:szCs w:val="24"/>
        </w:rPr>
        <w:t>E</w:t>
      </w:r>
      <w:r w:rsidR="004C4F1B">
        <w:rPr>
          <w:rFonts w:ascii="Times New Roman" w:hAnsi="Times New Roman"/>
          <w:i/>
          <w:sz w:val="24"/>
          <w:szCs w:val="24"/>
        </w:rPr>
        <w:t>.</w:t>
      </w:r>
      <w:r>
        <w:rPr>
          <w:rFonts w:ascii="Times New Roman" w:hAnsi="Times New Roman"/>
          <w:i/>
          <w:sz w:val="24"/>
          <w:szCs w:val="24"/>
        </w:rPr>
        <w:t xml:space="preserve"> multilocularis</w:t>
      </w:r>
      <w:r>
        <w:rPr>
          <w:rFonts w:ascii="Times New Roman" w:hAnsi="Times New Roman"/>
          <w:sz w:val="24"/>
          <w:szCs w:val="24"/>
        </w:rPr>
        <w:t xml:space="preserve"> jest lis, a funkcję żywiciela pośredniego pełnią gryzonie. Człowiek może być niespecyficznym żywicielem pośrednim tego tasiemca. Zarażenie następuje przez połknięcie jaj </w:t>
      </w:r>
      <w:r>
        <w:rPr>
          <w:rFonts w:ascii="Times New Roman" w:hAnsi="Times New Roman"/>
          <w:i/>
          <w:sz w:val="24"/>
          <w:szCs w:val="24"/>
        </w:rPr>
        <w:t>E</w:t>
      </w:r>
      <w:r w:rsidR="004C4F1B">
        <w:rPr>
          <w:rFonts w:ascii="Times New Roman" w:hAnsi="Times New Roman"/>
          <w:i/>
          <w:sz w:val="24"/>
          <w:szCs w:val="24"/>
        </w:rPr>
        <w:t>.</w:t>
      </w:r>
      <w:r>
        <w:rPr>
          <w:rFonts w:ascii="Times New Roman" w:hAnsi="Times New Roman"/>
          <w:i/>
          <w:sz w:val="24"/>
          <w:szCs w:val="24"/>
        </w:rPr>
        <w:t xml:space="preserve"> multilocularis</w:t>
      </w:r>
      <w:r>
        <w:rPr>
          <w:rFonts w:ascii="Times New Roman" w:hAnsi="Times New Roman"/>
          <w:sz w:val="24"/>
          <w:szCs w:val="24"/>
        </w:rPr>
        <w:t xml:space="preserve"> najczęściej wraz z pokarmem zanieczyszczonym jajami tasiemców. U ludzi inwazja larwalnych postaci </w:t>
      </w:r>
      <w:r>
        <w:rPr>
          <w:rFonts w:ascii="Times New Roman" w:hAnsi="Times New Roman"/>
          <w:i/>
          <w:sz w:val="24"/>
          <w:szCs w:val="24"/>
        </w:rPr>
        <w:t>E</w:t>
      </w:r>
      <w:r w:rsidR="004C4F1B">
        <w:rPr>
          <w:rFonts w:ascii="Times New Roman" w:hAnsi="Times New Roman"/>
          <w:i/>
          <w:sz w:val="24"/>
          <w:szCs w:val="24"/>
        </w:rPr>
        <w:t>.</w:t>
      </w:r>
      <w:r>
        <w:rPr>
          <w:rFonts w:ascii="Times New Roman" w:hAnsi="Times New Roman"/>
          <w:i/>
          <w:sz w:val="24"/>
          <w:szCs w:val="24"/>
        </w:rPr>
        <w:t> multilocularis</w:t>
      </w:r>
      <w:r>
        <w:rPr>
          <w:rFonts w:ascii="Times New Roman" w:hAnsi="Times New Roman"/>
          <w:sz w:val="24"/>
          <w:szCs w:val="24"/>
        </w:rPr>
        <w:t xml:space="preserve"> przyjmuje szczególnie niebezpieczną formę tzw. bąblowicy wielojamowej. Powstające w formie nacieków zmiany i przerzuty do innych narządów przypominają zmiany nowotworowe. Choroba nieleczona lub późno zdiagnozowana kończy się zazwyczaj śmiercią. Drugim gatunkiem istotnym z punktu widzenia zdrowia ludzi jest </w:t>
      </w:r>
      <w:r>
        <w:rPr>
          <w:rFonts w:ascii="Times New Roman" w:hAnsi="Times New Roman"/>
          <w:i/>
          <w:sz w:val="24"/>
          <w:szCs w:val="24"/>
        </w:rPr>
        <w:t>E</w:t>
      </w:r>
      <w:r w:rsidR="004C4F1B">
        <w:rPr>
          <w:rFonts w:ascii="Times New Roman" w:hAnsi="Times New Roman"/>
          <w:i/>
          <w:sz w:val="24"/>
          <w:szCs w:val="24"/>
        </w:rPr>
        <w:t>.</w:t>
      </w:r>
      <w:r>
        <w:rPr>
          <w:rFonts w:ascii="Times New Roman" w:hAnsi="Times New Roman"/>
          <w:i/>
          <w:sz w:val="24"/>
          <w:szCs w:val="24"/>
        </w:rPr>
        <w:t xml:space="preserve"> granulosus</w:t>
      </w:r>
      <w:r>
        <w:rPr>
          <w:rFonts w:ascii="Times New Roman" w:hAnsi="Times New Roman"/>
          <w:sz w:val="24"/>
          <w:szCs w:val="24"/>
        </w:rPr>
        <w:t xml:space="preserve">. Żywicielem ostatecznym w tym przypadku jest najczęściej pies, natomiast żywicielem pośrednim są zwierzęta kopytne (świnie, bydło, owce). Człowiek jest niespecyficznym żywicielem pośrednim. Forma larwalna tego tasiemca u człowieka przyjmuje postać cysty wypełnionej licznymi protoskoleksami. Bąblowica jednojamowa wywoływana przez </w:t>
      </w:r>
      <w:r>
        <w:rPr>
          <w:rFonts w:ascii="Times New Roman" w:hAnsi="Times New Roman"/>
          <w:i/>
          <w:sz w:val="24"/>
          <w:szCs w:val="24"/>
        </w:rPr>
        <w:t>E</w:t>
      </w:r>
      <w:r w:rsidR="004C4F1B">
        <w:rPr>
          <w:rFonts w:ascii="Times New Roman" w:hAnsi="Times New Roman"/>
          <w:i/>
          <w:sz w:val="24"/>
          <w:szCs w:val="24"/>
        </w:rPr>
        <w:t>.</w:t>
      </w:r>
      <w:r>
        <w:rPr>
          <w:rFonts w:ascii="Times New Roman" w:hAnsi="Times New Roman"/>
          <w:i/>
          <w:sz w:val="24"/>
          <w:szCs w:val="24"/>
        </w:rPr>
        <w:t xml:space="preserve"> granulosus</w:t>
      </w:r>
      <w:r>
        <w:rPr>
          <w:rFonts w:ascii="Times New Roman" w:hAnsi="Times New Roman"/>
          <w:sz w:val="24"/>
          <w:szCs w:val="24"/>
        </w:rPr>
        <w:t xml:space="preserve"> jest ciężką chorobą wymagającą często interwencji chirurgicznej lub długotrwałego leczenia farmakologicznego.</w:t>
      </w:r>
    </w:p>
    <w:p w14:paraId="3B1E486E"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Według opinii Komitetu Naukowego ds. Środków Weterynaryjnych dotyczących Zdrowia Publicznego bąblowica jest jednym z priorytetów w zakresie ochrony zdrowia publicznego.</w:t>
      </w:r>
    </w:p>
    <w:p w14:paraId="17FF02F1" w14:textId="780F9E9A" w:rsidR="0022368B" w:rsidRPr="0022368B" w:rsidRDefault="00E46C35" w:rsidP="0022368B">
      <w:pPr>
        <w:pStyle w:val="Akapitzlist"/>
        <w:ind w:left="0" w:firstLine="284"/>
        <w:rPr>
          <w:rFonts w:ascii="Times New Roman" w:hAnsi="Times New Roman"/>
          <w:sz w:val="24"/>
          <w:szCs w:val="24"/>
        </w:rPr>
      </w:pPr>
      <w:r>
        <w:rPr>
          <w:rFonts w:ascii="Times New Roman" w:hAnsi="Times New Roman"/>
          <w:sz w:val="24"/>
          <w:szCs w:val="24"/>
        </w:rPr>
        <w:t>W Polsce (tak jak w całej Unii Europejskiej) bąblowica i jej czynniki chorobotwórcze znajdują się wśród 8 chorób odzwierzęcych, które ustawowo podlegają obowiązkowi monitorowania.</w:t>
      </w:r>
    </w:p>
    <w:p w14:paraId="1C7EDA65" w14:textId="76031362"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Inwazja </w:t>
      </w:r>
      <w:r>
        <w:rPr>
          <w:rFonts w:ascii="Times New Roman" w:hAnsi="Times New Roman"/>
          <w:i/>
          <w:sz w:val="24"/>
          <w:szCs w:val="24"/>
        </w:rPr>
        <w:t>E</w:t>
      </w:r>
      <w:r w:rsidR="004C4F1B">
        <w:rPr>
          <w:rFonts w:ascii="Times New Roman" w:hAnsi="Times New Roman"/>
          <w:i/>
          <w:sz w:val="24"/>
          <w:szCs w:val="24"/>
        </w:rPr>
        <w:t>.</w:t>
      </w:r>
      <w:r>
        <w:rPr>
          <w:rFonts w:ascii="Times New Roman" w:hAnsi="Times New Roman"/>
          <w:i/>
          <w:sz w:val="24"/>
          <w:szCs w:val="24"/>
        </w:rPr>
        <w:t xml:space="preserve"> granulosus</w:t>
      </w:r>
      <w:r>
        <w:rPr>
          <w:rFonts w:ascii="Times New Roman" w:hAnsi="Times New Roman"/>
          <w:sz w:val="24"/>
          <w:szCs w:val="24"/>
        </w:rPr>
        <w:t xml:space="preserve"> </w:t>
      </w:r>
      <w:r w:rsidR="00C66658">
        <w:rPr>
          <w:rFonts w:ascii="Times New Roman" w:hAnsi="Times New Roman"/>
          <w:sz w:val="24"/>
          <w:szCs w:val="24"/>
        </w:rPr>
        <w:t xml:space="preserve">jest </w:t>
      </w:r>
      <w:r>
        <w:rPr>
          <w:rFonts w:ascii="Times New Roman" w:hAnsi="Times New Roman"/>
          <w:sz w:val="24"/>
          <w:szCs w:val="24"/>
        </w:rPr>
        <w:t xml:space="preserve">stwierdzana na całym świecie. Pasożyt ten jest znacznie częściej rejestrowany u zwierząt w krajach charakteryzujących się niską kulturą rolną (np. 50% kóz w Chile, 64% owiec w Kirgistanie, 44% wielbłądów w Sudanie, 54% psów w Jordanii). W związku z tym w rejonach tych odsetek osób zarażonych </w:t>
      </w:r>
      <w:r>
        <w:rPr>
          <w:rFonts w:ascii="Times New Roman" w:hAnsi="Times New Roman"/>
          <w:i/>
          <w:sz w:val="24"/>
          <w:szCs w:val="24"/>
        </w:rPr>
        <w:t>E</w:t>
      </w:r>
      <w:r w:rsidR="004C4F1B">
        <w:rPr>
          <w:rFonts w:ascii="Times New Roman" w:hAnsi="Times New Roman"/>
          <w:i/>
          <w:sz w:val="24"/>
          <w:szCs w:val="24"/>
        </w:rPr>
        <w:t>.</w:t>
      </w:r>
      <w:r>
        <w:rPr>
          <w:rFonts w:ascii="Times New Roman" w:hAnsi="Times New Roman"/>
          <w:i/>
          <w:sz w:val="24"/>
          <w:szCs w:val="24"/>
        </w:rPr>
        <w:t xml:space="preserve"> granulosus</w:t>
      </w:r>
      <w:r>
        <w:rPr>
          <w:rFonts w:ascii="Times New Roman" w:hAnsi="Times New Roman"/>
          <w:sz w:val="24"/>
          <w:szCs w:val="24"/>
        </w:rPr>
        <w:t xml:space="preserve"> jest także bardzo wysoki, np. Kenia 6% czy Sudan 2%. W Polsce dane dotyczące rozprzestrzenienia tej inwazji u zwierząt pochodzą głównie z przypadków rejestrowanych podczas badań poubojowych (np. w 2010 r. 0,8% u świń, 6% u owiec, 0,001% u bydła). U ludzi w Polsce rocznie </w:t>
      </w:r>
      <w:r>
        <w:rPr>
          <w:rFonts w:ascii="Times New Roman" w:hAnsi="Times New Roman"/>
          <w:sz w:val="24"/>
          <w:szCs w:val="24"/>
        </w:rPr>
        <w:lastRenderedPageBreak/>
        <w:t>rejestrowanych jest kilkadziesiąt przypadków inwazji form larwalnych tego tasiemca.</w:t>
      </w:r>
    </w:p>
    <w:p w14:paraId="498D0C70" w14:textId="73FAB681"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Dane uzyskane podczas realizacji </w:t>
      </w:r>
      <w:r w:rsidR="00A45C09">
        <w:rPr>
          <w:rFonts w:ascii="Times New Roman" w:hAnsi="Times New Roman"/>
          <w:sz w:val="24"/>
          <w:szCs w:val="24"/>
        </w:rPr>
        <w:t>p</w:t>
      </w:r>
      <w:r>
        <w:rPr>
          <w:rFonts w:ascii="Times New Roman" w:hAnsi="Times New Roman"/>
          <w:sz w:val="24"/>
          <w:szCs w:val="24"/>
        </w:rPr>
        <w:t xml:space="preserve">rogramu </w:t>
      </w:r>
      <w:r w:rsidR="00A45C09">
        <w:rPr>
          <w:rFonts w:ascii="Times New Roman" w:hAnsi="Times New Roman"/>
          <w:sz w:val="24"/>
          <w:szCs w:val="24"/>
        </w:rPr>
        <w:t>wieloletniego</w:t>
      </w:r>
      <w:r>
        <w:rPr>
          <w:rFonts w:ascii="Times New Roman" w:hAnsi="Times New Roman"/>
          <w:sz w:val="24"/>
          <w:szCs w:val="24"/>
        </w:rPr>
        <w:t xml:space="preserve"> na lata 2009</w:t>
      </w:r>
      <w:r w:rsidR="00C66658">
        <w:rPr>
          <w:rFonts w:ascii="Times New Roman" w:hAnsi="Times New Roman"/>
          <w:sz w:val="24"/>
          <w:szCs w:val="24"/>
        </w:rPr>
        <w:t>–</w:t>
      </w:r>
      <w:r>
        <w:rPr>
          <w:rFonts w:ascii="Times New Roman" w:hAnsi="Times New Roman"/>
          <w:sz w:val="24"/>
          <w:szCs w:val="24"/>
        </w:rPr>
        <w:t xml:space="preserve">2013 wskazały na szerokie rozpowszechnienie </w:t>
      </w:r>
      <w:r>
        <w:rPr>
          <w:rFonts w:ascii="Times New Roman" w:hAnsi="Times New Roman"/>
          <w:i/>
          <w:sz w:val="24"/>
          <w:szCs w:val="24"/>
        </w:rPr>
        <w:t>E. multilocularis</w:t>
      </w:r>
      <w:r>
        <w:rPr>
          <w:rFonts w:ascii="Times New Roman" w:hAnsi="Times New Roman"/>
          <w:sz w:val="24"/>
          <w:szCs w:val="24"/>
        </w:rPr>
        <w:t xml:space="preserve"> u lisów w Polsce. W niektórych województwach rejestrowano szczególnie wysoki odsetek zarażonych lisów </w:t>
      </w:r>
      <w:r w:rsidR="00C66658">
        <w:rPr>
          <w:rFonts w:ascii="Times New Roman" w:hAnsi="Times New Roman"/>
          <w:sz w:val="24"/>
          <w:szCs w:val="24"/>
        </w:rPr>
        <w:t>–</w:t>
      </w:r>
      <w:r>
        <w:rPr>
          <w:rFonts w:ascii="Times New Roman" w:hAnsi="Times New Roman"/>
          <w:sz w:val="24"/>
          <w:szCs w:val="24"/>
        </w:rPr>
        <w:t xml:space="preserve"> od 18% do 30% (był on kilku lub kilkunastokrotnie wyższy w porównaniu do danych sprzed kilkunastu lat). Ponadto wyniki badań uzyskane podczas monitoringu wybranych rejonów kraju </w:t>
      </w:r>
      <w:r w:rsidR="00C66658">
        <w:rPr>
          <w:rFonts w:ascii="Times New Roman" w:hAnsi="Times New Roman"/>
          <w:sz w:val="24"/>
          <w:szCs w:val="24"/>
        </w:rPr>
        <w:t>–</w:t>
      </w:r>
      <w:r>
        <w:rPr>
          <w:rFonts w:ascii="Times New Roman" w:hAnsi="Times New Roman"/>
          <w:sz w:val="24"/>
          <w:szCs w:val="24"/>
        </w:rPr>
        <w:t xml:space="preserve"> dokonywanego w ramach </w:t>
      </w:r>
      <w:r w:rsidR="00A45C09">
        <w:rPr>
          <w:rFonts w:ascii="Times New Roman" w:hAnsi="Times New Roman"/>
          <w:sz w:val="24"/>
          <w:szCs w:val="24"/>
        </w:rPr>
        <w:t>p</w:t>
      </w:r>
      <w:r>
        <w:rPr>
          <w:rFonts w:ascii="Times New Roman" w:hAnsi="Times New Roman"/>
          <w:sz w:val="24"/>
          <w:szCs w:val="24"/>
        </w:rPr>
        <w:t xml:space="preserve">rogramu </w:t>
      </w:r>
      <w:r w:rsidR="00A45C09">
        <w:rPr>
          <w:rFonts w:ascii="Times New Roman" w:hAnsi="Times New Roman"/>
          <w:sz w:val="24"/>
          <w:szCs w:val="24"/>
        </w:rPr>
        <w:t xml:space="preserve">wieloletniego </w:t>
      </w:r>
      <w:r w:rsidR="00C66658">
        <w:rPr>
          <w:rFonts w:ascii="Times New Roman" w:hAnsi="Times New Roman"/>
          <w:sz w:val="24"/>
          <w:szCs w:val="24"/>
        </w:rPr>
        <w:t xml:space="preserve">na </w:t>
      </w:r>
      <w:r>
        <w:rPr>
          <w:rFonts w:ascii="Times New Roman" w:hAnsi="Times New Roman"/>
          <w:sz w:val="24"/>
          <w:szCs w:val="24"/>
        </w:rPr>
        <w:t>lata 2014</w:t>
      </w:r>
      <w:r w:rsidR="00C66658">
        <w:rPr>
          <w:rFonts w:ascii="Times New Roman" w:hAnsi="Times New Roman"/>
          <w:sz w:val="24"/>
          <w:szCs w:val="24"/>
        </w:rPr>
        <w:t>–</w:t>
      </w:r>
      <w:r>
        <w:rPr>
          <w:rFonts w:ascii="Times New Roman" w:hAnsi="Times New Roman"/>
          <w:sz w:val="24"/>
          <w:szCs w:val="24"/>
        </w:rPr>
        <w:t xml:space="preserve">2021 </w:t>
      </w:r>
      <w:r w:rsidR="00C66658">
        <w:rPr>
          <w:rFonts w:ascii="Times New Roman" w:hAnsi="Times New Roman"/>
          <w:sz w:val="24"/>
          <w:szCs w:val="24"/>
        </w:rPr>
        <w:t>–</w:t>
      </w:r>
      <w:r>
        <w:rPr>
          <w:rFonts w:ascii="Times New Roman" w:hAnsi="Times New Roman"/>
          <w:sz w:val="24"/>
          <w:szCs w:val="24"/>
        </w:rPr>
        <w:t xml:space="preserve"> wykazały, że w ciągu kilku lat w rejonie o bardzo niskiej ekstensywności nastąpił istotny wzrost odsetka lisów zarażonych </w:t>
      </w:r>
      <w:r>
        <w:rPr>
          <w:rFonts w:ascii="Times New Roman" w:hAnsi="Times New Roman"/>
          <w:i/>
          <w:sz w:val="24"/>
          <w:szCs w:val="24"/>
        </w:rPr>
        <w:t>E</w:t>
      </w:r>
      <w:r w:rsidR="004C4F1B">
        <w:rPr>
          <w:rFonts w:ascii="Times New Roman" w:hAnsi="Times New Roman"/>
          <w:i/>
          <w:sz w:val="24"/>
          <w:szCs w:val="24"/>
        </w:rPr>
        <w:t>.</w:t>
      </w:r>
      <w:r>
        <w:rPr>
          <w:rFonts w:ascii="Times New Roman" w:hAnsi="Times New Roman"/>
          <w:i/>
          <w:sz w:val="24"/>
          <w:szCs w:val="24"/>
        </w:rPr>
        <w:t xml:space="preserve"> multilocularis</w:t>
      </w:r>
      <w:r>
        <w:rPr>
          <w:rFonts w:ascii="Times New Roman" w:hAnsi="Times New Roman"/>
          <w:sz w:val="24"/>
          <w:szCs w:val="24"/>
        </w:rPr>
        <w:t>. Biorąc pod uwagę te dane</w:t>
      </w:r>
      <w:r w:rsidR="00C66658">
        <w:rPr>
          <w:rFonts w:ascii="Times New Roman" w:hAnsi="Times New Roman"/>
          <w:sz w:val="24"/>
          <w:szCs w:val="24"/>
        </w:rPr>
        <w:t>,</w:t>
      </w:r>
      <w:r>
        <w:rPr>
          <w:rFonts w:ascii="Times New Roman" w:hAnsi="Times New Roman"/>
          <w:sz w:val="24"/>
          <w:szCs w:val="24"/>
        </w:rPr>
        <w:t xml:space="preserve"> konieczna wydaje się kontrola dynamiki zarażeń </w:t>
      </w:r>
      <w:r>
        <w:rPr>
          <w:rFonts w:ascii="Times New Roman" w:hAnsi="Times New Roman"/>
          <w:i/>
          <w:sz w:val="24"/>
          <w:szCs w:val="24"/>
        </w:rPr>
        <w:t>Echinococcus</w:t>
      </w:r>
      <w:r>
        <w:rPr>
          <w:rFonts w:ascii="Times New Roman" w:hAnsi="Times New Roman"/>
          <w:sz w:val="24"/>
          <w:szCs w:val="24"/>
        </w:rPr>
        <w:t xml:space="preserve"> u lisów w Polsce. Kontynuacja monitoringu wyselekcjonowanych regionów Polski dostarczy koniecznych danych. Monitoringiem objęte byłyby rejony charakteryzujące się wysoką i niską ekstensywnością </w:t>
      </w:r>
      <w:r>
        <w:rPr>
          <w:rFonts w:ascii="Times New Roman" w:hAnsi="Times New Roman"/>
          <w:i/>
          <w:sz w:val="24"/>
          <w:szCs w:val="24"/>
        </w:rPr>
        <w:t>Echinococcus</w:t>
      </w:r>
      <w:r>
        <w:rPr>
          <w:rFonts w:ascii="Times New Roman" w:hAnsi="Times New Roman"/>
          <w:sz w:val="24"/>
          <w:szCs w:val="24"/>
        </w:rPr>
        <w:t xml:space="preserve"> u lisów (informacji wyjściowych do wyboru lokalizacji badań dostarczą wyniki uzyskane w trakcie </w:t>
      </w:r>
      <w:r w:rsidR="00A45C09">
        <w:rPr>
          <w:rFonts w:ascii="Times New Roman" w:hAnsi="Times New Roman"/>
          <w:sz w:val="24"/>
          <w:szCs w:val="24"/>
        </w:rPr>
        <w:t>p</w:t>
      </w:r>
      <w:r w:rsidR="001863C8">
        <w:rPr>
          <w:rFonts w:ascii="Times New Roman" w:hAnsi="Times New Roman"/>
          <w:sz w:val="24"/>
          <w:szCs w:val="24"/>
        </w:rPr>
        <w:t xml:space="preserve">rogramu </w:t>
      </w:r>
      <w:r>
        <w:rPr>
          <w:rFonts w:ascii="Times New Roman" w:hAnsi="Times New Roman"/>
          <w:sz w:val="24"/>
          <w:szCs w:val="24"/>
        </w:rPr>
        <w:t>wieloletniego realizowanego w latach 2009</w:t>
      </w:r>
      <w:r w:rsidR="00C66658">
        <w:rPr>
          <w:rFonts w:ascii="Times New Roman" w:hAnsi="Times New Roman"/>
          <w:sz w:val="24"/>
          <w:szCs w:val="24"/>
        </w:rPr>
        <w:t>–</w:t>
      </w:r>
      <w:r>
        <w:rPr>
          <w:rFonts w:ascii="Times New Roman" w:hAnsi="Times New Roman"/>
          <w:sz w:val="24"/>
          <w:szCs w:val="24"/>
        </w:rPr>
        <w:t>2013, 2014</w:t>
      </w:r>
      <w:r w:rsidR="00C66658">
        <w:rPr>
          <w:rFonts w:ascii="Times New Roman" w:hAnsi="Times New Roman"/>
          <w:sz w:val="24"/>
          <w:szCs w:val="24"/>
        </w:rPr>
        <w:t>–</w:t>
      </w:r>
      <w:r>
        <w:rPr>
          <w:rFonts w:ascii="Times New Roman" w:hAnsi="Times New Roman"/>
          <w:sz w:val="24"/>
          <w:szCs w:val="24"/>
        </w:rPr>
        <w:t>2018 i 2019</w:t>
      </w:r>
      <w:r w:rsidR="00C66658">
        <w:rPr>
          <w:rFonts w:ascii="Times New Roman" w:hAnsi="Times New Roman"/>
          <w:sz w:val="24"/>
          <w:szCs w:val="24"/>
        </w:rPr>
        <w:t>–</w:t>
      </w:r>
      <w:r>
        <w:rPr>
          <w:rFonts w:ascii="Times New Roman" w:hAnsi="Times New Roman"/>
          <w:sz w:val="24"/>
          <w:szCs w:val="24"/>
        </w:rPr>
        <w:t>2023).</w:t>
      </w:r>
    </w:p>
    <w:p w14:paraId="432303EC" w14:textId="77229BFF"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Podczas realizacji </w:t>
      </w:r>
      <w:r w:rsidR="00A45C09">
        <w:rPr>
          <w:rFonts w:ascii="Times New Roman" w:hAnsi="Times New Roman"/>
          <w:sz w:val="24"/>
          <w:szCs w:val="24"/>
        </w:rPr>
        <w:t>p</w:t>
      </w:r>
      <w:r>
        <w:rPr>
          <w:rFonts w:ascii="Times New Roman" w:hAnsi="Times New Roman"/>
          <w:sz w:val="24"/>
          <w:szCs w:val="24"/>
        </w:rPr>
        <w:t xml:space="preserve">rogramu </w:t>
      </w:r>
      <w:r w:rsidR="00A45C09">
        <w:rPr>
          <w:rFonts w:ascii="Times New Roman" w:hAnsi="Times New Roman"/>
          <w:sz w:val="24"/>
          <w:szCs w:val="24"/>
        </w:rPr>
        <w:t xml:space="preserve">wieloletniego </w:t>
      </w:r>
      <w:r>
        <w:rPr>
          <w:rFonts w:ascii="Times New Roman" w:hAnsi="Times New Roman"/>
          <w:sz w:val="24"/>
          <w:szCs w:val="24"/>
        </w:rPr>
        <w:t>na lata 2009</w:t>
      </w:r>
      <w:r w:rsidR="002B1A5D">
        <w:rPr>
          <w:rFonts w:ascii="Times New Roman" w:hAnsi="Times New Roman"/>
          <w:sz w:val="24"/>
          <w:szCs w:val="24"/>
        </w:rPr>
        <w:t>–</w:t>
      </w:r>
      <w:r>
        <w:rPr>
          <w:rFonts w:ascii="Times New Roman" w:hAnsi="Times New Roman"/>
          <w:sz w:val="24"/>
          <w:szCs w:val="24"/>
        </w:rPr>
        <w:t xml:space="preserve">2013 po raz pierwszy w Polsce zidentyfikowano formy larwalne </w:t>
      </w:r>
      <w:r>
        <w:rPr>
          <w:rFonts w:ascii="Times New Roman" w:hAnsi="Times New Roman"/>
          <w:i/>
          <w:sz w:val="24"/>
          <w:szCs w:val="24"/>
        </w:rPr>
        <w:t>E</w:t>
      </w:r>
      <w:r w:rsidR="004C4F1B">
        <w:rPr>
          <w:rFonts w:ascii="Times New Roman" w:hAnsi="Times New Roman"/>
          <w:i/>
          <w:sz w:val="24"/>
          <w:szCs w:val="24"/>
        </w:rPr>
        <w:t>.</w:t>
      </w:r>
      <w:r>
        <w:rPr>
          <w:rFonts w:ascii="Times New Roman" w:hAnsi="Times New Roman"/>
          <w:i/>
          <w:sz w:val="24"/>
          <w:szCs w:val="24"/>
        </w:rPr>
        <w:t xml:space="preserve"> multilocularis</w:t>
      </w:r>
      <w:r>
        <w:rPr>
          <w:rFonts w:ascii="Times New Roman" w:hAnsi="Times New Roman"/>
          <w:sz w:val="24"/>
          <w:szCs w:val="24"/>
        </w:rPr>
        <w:t xml:space="preserve"> u świń, a potwierdziły to badania prowadzone w następnych latach. Przypadki takie notowane są na świecie stosunkowo rzadko i świadczą o występowaniu form inwazyjnych (jaj) tego groźnego pasożyta w bezpośrednim otoczeniu człowieka. Wskazuje to na rozszerzenie się strefy ryzyka zarażeniem </w:t>
      </w:r>
      <w:r>
        <w:rPr>
          <w:rFonts w:ascii="Times New Roman" w:hAnsi="Times New Roman"/>
          <w:i/>
          <w:sz w:val="24"/>
          <w:szCs w:val="24"/>
        </w:rPr>
        <w:t>E</w:t>
      </w:r>
      <w:r w:rsidR="004C4F1B">
        <w:rPr>
          <w:rFonts w:ascii="Times New Roman" w:hAnsi="Times New Roman"/>
          <w:i/>
          <w:sz w:val="24"/>
          <w:szCs w:val="24"/>
        </w:rPr>
        <w:t>.</w:t>
      </w:r>
      <w:r>
        <w:rPr>
          <w:rFonts w:ascii="Times New Roman" w:hAnsi="Times New Roman"/>
          <w:i/>
          <w:sz w:val="24"/>
          <w:szCs w:val="24"/>
        </w:rPr>
        <w:t> multilocularis</w:t>
      </w:r>
      <w:r>
        <w:rPr>
          <w:rFonts w:ascii="Times New Roman" w:hAnsi="Times New Roman"/>
          <w:sz w:val="24"/>
          <w:szCs w:val="24"/>
        </w:rPr>
        <w:t xml:space="preserve"> z terenów leśnych na tereny siedzib ludzkich </w:t>
      </w:r>
      <w:r w:rsidR="002B1A5D">
        <w:rPr>
          <w:rFonts w:ascii="Times New Roman" w:hAnsi="Times New Roman"/>
          <w:sz w:val="24"/>
          <w:szCs w:val="24"/>
        </w:rPr>
        <w:t>–</w:t>
      </w:r>
      <w:r>
        <w:rPr>
          <w:rFonts w:ascii="Times New Roman" w:hAnsi="Times New Roman"/>
          <w:sz w:val="24"/>
          <w:szCs w:val="24"/>
        </w:rPr>
        <w:t xml:space="preserve"> świnie w tym przypadku pełnią rolę indykatora zagrożenia tą inwazją dla ludzi. Podobną rolę </w:t>
      </w:r>
      <w:r w:rsidR="002B1A5D">
        <w:rPr>
          <w:rFonts w:ascii="Times New Roman" w:hAnsi="Times New Roman"/>
          <w:sz w:val="24"/>
          <w:szCs w:val="24"/>
        </w:rPr>
        <w:t xml:space="preserve">te </w:t>
      </w:r>
      <w:r>
        <w:rPr>
          <w:rFonts w:ascii="Times New Roman" w:hAnsi="Times New Roman"/>
          <w:sz w:val="24"/>
          <w:szCs w:val="24"/>
        </w:rPr>
        <w:t xml:space="preserve">zwierzęta mogą pełnić w przypadku </w:t>
      </w:r>
      <w:r>
        <w:rPr>
          <w:rFonts w:ascii="Times New Roman" w:hAnsi="Times New Roman"/>
          <w:i/>
          <w:sz w:val="24"/>
          <w:szCs w:val="24"/>
        </w:rPr>
        <w:t>E</w:t>
      </w:r>
      <w:r w:rsidR="004C4F1B">
        <w:rPr>
          <w:rFonts w:ascii="Times New Roman" w:hAnsi="Times New Roman"/>
          <w:i/>
          <w:sz w:val="24"/>
          <w:szCs w:val="24"/>
        </w:rPr>
        <w:t>.</w:t>
      </w:r>
      <w:r>
        <w:rPr>
          <w:rFonts w:ascii="Times New Roman" w:hAnsi="Times New Roman"/>
          <w:i/>
          <w:sz w:val="24"/>
          <w:szCs w:val="24"/>
        </w:rPr>
        <w:t xml:space="preserve"> granulosus</w:t>
      </w:r>
      <w:r>
        <w:rPr>
          <w:rFonts w:ascii="Times New Roman" w:hAnsi="Times New Roman"/>
          <w:sz w:val="24"/>
          <w:szCs w:val="24"/>
        </w:rPr>
        <w:t xml:space="preserve">. Wprowadzenie do badań metod molekularnych pozwoli na właściwą identyfikację form larwalnych tasiemców, szczególnie w przypadkach nietypowych lub zdegenerowanych zmian niemożliwych do identyfikacji wizualnej. Ponadto doświadczenia wynikające z prowadzonych badań wskazują, że bardzo często w praktyce oceny makroskopowej następuje błędna klasyfikacja larw tasiemca </w:t>
      </w:r>
      <w:r>
        <w:rPr>
          <w:rFonts w:ascii="Times New Roman" w:hAnsi="Times New Roman"/>
          <w:i/>
          <w:sz w:val="24"/>
          <w:szCs w:val="24"/>
        </w:rPr>
        <w:t>Taenia hydatigena</w:t>
      </w:r>
      <w:r>
        <w:rPr>
          <w:rFonts w:ascii="Times New Roman" w:hAnsi="Times New Roman"/>
          <w:sz w:val="24"/>
          <w:szCs w:val="24"/>
        </w:rPr>
        <w:t xml:space="preserve"> (nieistotnych z</w:t>
      </w:r>
      <w:r w:rsidR="0039581F">
        <w:rPr>
          <w:rFonts w:ascii="Times New Roman" w:hAnsi="Times New Roman"/>
          <w:sz w:val="24"/>
          <w:szCs w:val="24"/>
        </w:rPr>
        <w:t xml:space="preserve"> punktu widzenia zdrowia ludzi)</w:t>
      </w:r>
      <w:r>
        <w:rPr>
          <w:rFonts w:ascii="Times New Roman" w:hAnsi="Times New Roman"/>
          <w:sz w:val="24"/>
          <w:szCs w:val="24"/>
        </w:rPr>
        <w:t xml:space="preserve"> jako larwy </w:t>
      </w:r>
      <w:r>
        <w:rPr>
          <w:rFonts w:ascii="Times New Roman" w:hAnsi="Times New Roman"/>
          <w:i/>
          <w:sz w:val="24"/>
          <w:szCs w:val="24"/>
        </w:rPr>
        <w:t>Echinococcus</w:t>
      </w:r>
      <w:r>
        <w:rPr>
          <w:rFonts w:ascii="Times New Roman" w:hAnsi="Times New Roman"/>
          <w:sz w:val="24"/>
          <w:szCs w:val="24"/>
        </w:rPr>
        <w:t xml:space="preserve">. Dlatego </w:t>
      </w:r>
      <w:r w:rsidR="002B1A5D">
        <w:rPr>
          <w:rFonts w:ascii="Times New Roman" w:hAnsi="Times New Roman"/>
          <w:sz w:val="24"/>
          <w:szCs w:val="24"/>
        </w:rPr>
        <w:t xml:space="preserve">są </w:t>
      </w:r>
      <w:r>
        <w:rPr>
          <w:rFonts w:ascii="Times New Roman" w:hAnsi="Times New Roman"/>
          <w:sz w:val="24"/>
          <w:szCs w:val="24"/>
        </w:rPr>
        <w:t>planowane badania dotyczące wykrywania form larwalnych bąblowców u zwierząt rzeźnych z użyciem technik molekularnych.</w:t>
      </w:r>
    </w:p>
    <w:p w14:paraId="315A4968" w14:textId="435FA41F"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Obecnie w Polsce brak jest danych dotyczących występowania </w:t>
      </w:r>
      <w:r>
        <w:rPr>
          <w:rFonts w:ascii="Times New Roman" w:hAnsi="Times New Roman"/>
          <w:i/>
          <w:sz w:val="24"/>
          <w:szCs w:val="24"/>
        </w:rPr>
        <w:t>E</w:t>
      </w:r>
      <w:r w:rsidR="004C4F1B">
        <w:rPr>
          <w:rFonts w:ascii="Times New Roman" w:hAnsi="Times New Roman"/>
          <w:i/>
          <w:sz w:val="24"/>
          <w:szCs w:val="24"/>
        </w:rPr>
        <w:t>.</w:t>
      </w:r>
      <w:r>
        <w:rPr>
          <w:rFonts w:ascii="Times New Roman" w:hAnsi="Times New Roman"/>
          <w:i/>
          <w:sz w:val="24"/>
          <w:szCs w:val="24"/>
        </w:rPr>
        <w:t xml:space="preserve"> granulosus</w:t>
      </w:r>
      <w:r>
        <w:rPr>
          <w:rFonts w:ascii="Times New Roman" w:hAnsi="Times New Roman"/>
          <w:sz w:val="24"/>
          <w:szCs w:val="24"/>
        </w:rPr>
        <w:t xml:space="preserve"> u psów, które są głównym źródłem inwazji dla człowieka. Ponadto badania prowadzone w ostatnich latach potwierdziły obecność u psów w rejonach endemicznych Polski drugiego gatunku z tego rodzaju </w:t>
      </w:r>
      <w:r w:rsidR="002B1A5D">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E</w:t>
      </w:r>
      <w:r w:rsidR="004C4F1B">
        <w:rPr>
          <w:rFonts w:ascii="Times New Roman" w:hAnsi="Times New Roman"/>
          <w:i/>
          <w:sz w:val="24"/>
          <w:szCs w:val="24"/>
        </w:rPr>
        <w:t>.</w:t>
      </w:r>
      <w:r>
        <w:rPr>
          <w:rFonts w:ascii="Times New Roman" w:hAnsi="Times New Roman"/>
          <w:i/>
          <w:sz w:val="24"/>
          <w:szCs w:val="24"/>
        </w:rPr>
        <w:t xml:space="preserve"> multilocularis</w:t>
      </w:r>
      <w:r>
        <w:rPr>
          <w:rFonts w:ascii="Times New Roman" w:hAnsi="Times New Roman"/>
          <w:sz w:val="24"/>
          <w:szCs w:val="24"/>
        </w:rPr>
        <w:t>. Wskazuje to na konieczność monitorowania echinokokozy u tych zwierząt w</w:t>
      </w:r>
      <w:r w:rsidR="002B1A5D">
        <w:rPr>
          <w:rFonts w:ascii="Times New Roman" w:hAnsi="Times New Roman"/>
          <w:sz w:val="24"/>
          <w:szCs w:val="24"/>
        </w:rPr>
        <w:t xml:space="preserve"> Polsce</w:t>
      </w:r>
      <w:r>
        <w:rPr>
          <w:rFonts w:ascii="Times New Roman" w:hAnsi="Times New Roman"/>
          <w:sz w:val="24"/>
          <w:szCs w:val="24"/>
        </w:rPr>
        <w:t xml:space="preserve">. W ostatnim czasie w Europie wzrasta zainteresowanie rolą psów w szerzeniu się tej inwazji, w związku z czym </w:t>
      </w:r>
      <w:r w:rsidR="002B1A5D">
        <w:rPr>
          <w:rFonts w:ascii="Times New Roman" w:hAnsi="Times New Roman"/>
          <w:sz w:val="24"/>
          <w:szCs w:val="24"/>
        </w:rPr>
        <w:t>zo</w:t>
      </w:r>
      <w:r>
        <w:rPr>
          <w:rFonts w:ascii="Times New Roman" w:hAnsi="Times New Roman"/>
          <w:sz w:val="24"/>
          <w:szCs w:val="24"/>
        </w:rPr>
        <w:t xml:space="preserve">stało </w:t>
      </w:r>
      <w:r w:rsidR="002B1A5D">
        <w:rPr>
          <w:rFonts w:ascii="Times New Roman" w:hAnsi="Times New Roman"/>
          <w:sz w:val="24"/>
          <w:szCs w:val="24"/>
        </w:rPr>
        <w:t xml:space="preserve">wydane </w:t>
      </w:r>
      <w:r>
        <w:rPr>
          <w:rFonts w:ascii="Times New Roman" w:hAnsi="Times New Roman"/>
          <w:sz w:val="24"/>
          <w:szCs w:val="24"/>
        </w:rPr>
        <w:t>rozporząd</w:t>
      </w:r>
      <w:r w:rsidR="00D93319">
        <w:rPr>
          <w:rFonts w:ascii="Times New Roman" w:hAnsi="Times New Roman"/>
          <w:sz w:val="24"/>
          <w:szCs w:val="24"/>
        </w:rPr>
        <w:t xml:space="preserve">zenie delegowane Komisji (UE) </w:t>
      </w:r>
      <w:r>
        <w:rPr>
          <w:rFonts w:ascii="Times New Roman" w:hAnsi="Times New Roman"/>
          <w:sz w:val="24"/>
          <w:szCs w:val="24"/>
        </w:rPr>
        <w:t>2018/772 z dnia 21 listopada 2017</w:t>
      </w:r>
      <w:r w:rsidR="00D93319">
        <w:rPr>
          <w:rFonts w:ascii="Times New Roman" w:hAnsi="Times New Roman"/>
          <w:sz w:val="24"/>
          <w:szCs w:val="24"/>
        </w:rPr>
        <w:t xml:space="preserve"> r.</w:t>
      </w:r>
      <w:r>
        <w:rPr>
          <w:rFonts w:ascii="Times New Roman" w:hAnsi="Times New Roman"/>
          <w:sz w:val="24"/>
          <w:szCs w:val="24"/>
        </w:rPr>
        <w:t xml:space="preserve"> </w:t>
      </w:r>
      <w:r w:rsidR="00D93319" w:rsidRPr="00D93319">
        <w:rPr>
          <w:rFonts w:ascii="Times New Roman" w:hAnsi="Times New Roman"/>
          <w:sz w:val="24"/>
          <w:szCs w:val="24"/>
        </w:rPr>
        <w:t xml:space="preserve">uzupełniające rozporządzenie Parlamentu Europejskiego i Rady (UE) nr 576/2013 w odniesieniu do profilaktycznych środków zdrowotnych w celu zwalczania zarażenia </w:t>
      </w:r>
      <w:r w:rsidR="00412CA8">
        <w:rPr>
          <w:rFonts w:ascii="Times New Roman" w:hAnsi="Times New Roman"/>
          <w:i/>
          <w:sz w:val="24"/>
          <w:szCs w:val="24"/>
        </w:rPr>
        <w:t>Echinococcus</w:t>
      </w:r>
      <w:r w:rsidR="00D93319" w:rsidRPr="00D93319">
        <w:rPr>
          <w:rFonts w:ascii="Times New Roman" w:hAnsi="Times New Roman"/>
          <w:i/>
          <w:sz w:val="24"/>
          <w:szCs w:val="24"/>
        </w:rPr>
        <w:t xml:space="preserve"> multilocularis</w:t>
      </w:r>
      <w:r w:rsidR="00D93319" w:rsidRPr="00D93319">
        <w:rPr>
          <w:rFonts w:ascii="Times New Roman" w:hAnsi="Times New Roman"/>
          <w:sz w:val="24"/>
          <w:szCs w:val="24"/>
        </w:rPr>
        <w:t xml:space="preserve"> u psów oraz uchylające rozporządzenie delegowane (UE) nr 1152/2011</w:t>
      </w:r>
      <w:r>
        <w:rPr>
          <w:rFonts w:ascii="Times New Roman" w:hAnsi="Times New Roman"/>
          <w:sz w:val="24"/>
          <w:szCs w:val="24"/>
        </w:rPr>
        <w:t xml:space="preserve"> (Dz. Urz. UE L 130 z 28.</w:t>
      </w:r>
      <w:r w:rsidR="00D93319">
        <w:rPr>
          <w:rFonts w:ascii="Times New Roman" w:hAnsi="Times New Roman"/>
          <w:sz w:val="24"/>
          <w:szCs w:val="24"/>
        </w:rPr>
        <w:t>0</w:t>
      </w:r>
      <w:r>
        <w:rPr>
          <w:rFonts w:ascii="Times New Roman" w:hAnsi="Times New Roman"/>
          <w:sz w:val="24"/>
          <w:szCs w:val="24"/>
        </w:rPr>
        <w:t>5.2018, str.</w:t>
      </w:r>
      <w:r w:rsidR="002C071E">
        <w:rPr>
          <w:rFonts w:ascii="Times New Roman" w:hAnsi="Times New Roman"/>
          <w:sz w:val="24"/>
          <w:szCs w:val="24"/>
        </w:rPr>
        <w:t xml:space="preserve"> </w:t>
      </w:r>
      <w:r>
        <w:rPr>
          <w:rFonts w:ascii="Times New Roman" w:hAnsi="Times New Roman"/>
          <w:sz w:val="24"/>
          <w:szCs w:val="24"/>
        </w:rPr>
        <w:t xml:space="preserve">1). </w:t>
      </w:r>
    </w:p>
    <w:p w14:paraId="6FBED7FF" w14:textId="6A15DA0C"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Fakty te wskazują na konieczność analizy możliwości transmisji tego pasożyta na zwierzęta domowe i na tej podstawie rozszerzenia oceny ryzyka zarażenia </w:t>
      </w:r>
      <w:r w:rsidR="002B1A5D">
        <w:rPr>
          <w:rFonts w:ascii="Times New Roman" w:hAnsi="Times New Roman"/>
          <w:sz w:val="24"/>
          <w:szCs w:val="24"/>
        </w:rPr>
        <w:t xml:space="preserve">ludzi </w:t>
      </w:r>
      <w:r>
        <w:rPr>
          <w:rFonts w:ascii="Times New Roman" w:hAnsi="Times New Roman"/>
          <w:sz w:val="24"/>
          <w:szCs w:val="24"/>
        </w:rPr>
        <w:t>bąblowicą w Polsce.</w:t>
      </w:r>
    </w:p>
    <w:p w14:paraId="07713AD7" w14:textId="77777777" w:rsidR="00955E3D" w:rsidRDefault="00E46C35" w:rsidP="00B34559">
      <w:pPr>
        <w:pStyle w:val="Akapitzlist"/>
        <w:numPr>
          <w:ilvl w:val="0"/>
          <w:numId w:val="4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1DEAFE7C" w14:textId="4AC08FAC"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ramach </w:t>
      </w:r>
      <w:r w:rsidR="00A45C09">
        <w:rPr>
          <w:rFonts w:ascii="Times New Roman" w:hAnsi="Times New Roman"/>
          <w:sz w:val="24"/>
          <w:szCs w:val="24"/>
        </w:rPr>
        <w:t>p</w:t>
      </w:r>
      <w:r>
        <w:rPr>
          <w:rFonts w:ascii="Times New Roman" w:hAnsi="Times New Roman"/>
          <w:sz w:val="24"/>
          <w:szCs w:val="24"/>
        </w:rPr>
        <w:t xml:space="preserve">rogramu </w:t>
      </w:r>
      <w:r w:rsidR="00A45C09">
        <w:rPr>
          <w:rFonts w:ascii="Times New Roman" w:hAnsi="Times New Roman"/>
          <w:sz w:val="24"/>
          <w:szCs w:val="24"/>
        </w:rPr>
        <w:t xml:space="preserve">wieloletniego </w:t>
      </w:r>
      <w:r>
        <w:rPr>
          <w:rFonts w:ascii="Times New Roman" w:hAnsi="Times New Roman"/>
          <w:sz w:val="24"/>
          <w:szCs w:val="24"/>
        </w:rPr>
        <w:t>realizowanego w latach 2009</w:t>
      </w:r>
      <w:r w:rsidR="002B1A5D">
        <w:rPr>
          <w:rFonts w:ascii="Times New Roman" w:hAnsi="Times New Roman"/>
          <w:sz w:val="24"/>
          <w:szCs w:val="24"/>
        </w:rPr>
        <w:t>–</w:t>
      </w:r>
      <w:r>
        <w:rPr>
          <w:rFonts w:ascii="Times New Roman" w:hAnsi="Times New Roman"/>
          <w:sz w:val="24"/>
          <w:szCs w:val="24"/>
        </w:rPr>
        <w:t xml:space="preserve">2013 oceniono </w:t>
      </w:r>
      <w:r>
        <w:rPr>
          <w:rFonts w:ascii="Times New Roman" w:hAnsi="Times New Roman"/>
          <w:sz w:val="24"/>
          <w:szCs w:val="24"/>
        </w:rPr>
        <w:lastRenderedPageBreak/>
        <w:t xml:space="preserve">ekstensywność inwazji </w:t>
      </w:r>
      <w:r>
        <w:rPr>
          <w:rFonts w:ascii="Times New Roman" w:hAnsi="Times New Roman"/>
          <w:i/>
          <w:sz w:val="24"/>
          <w:szCs w:val="24"/>
        </w:rPr>
        <w:t>E</w:t>
      </w:r>
      <w:r w:rsidR="004C4F1B">
        <w:rPr>
          <w:rFonts w:ascii="Times New Roman" w:hAnsi="Times New Roman"/>
          <w:i/>
          <w:sz w:val="24"/>
          <w:szCs w:val="24"/>
        </w:rPr>
        <w:t>.</w:t>
      </w:r>
      <w:r w:rsidR="009469D2">
        <w:rPr>
          <w:rFonts w:ascii="Times New Roman" w:hAnsi="Times New Roman"/>
          <w:i/>
          <w:sz w:val="24"/>
          <w:szCs w:val="24"/>
        </w:rPr>
        <w:t xml:space="preserve"> </w:t>
      </w:r>
      <w:r>
        <w:rPr>
          <w:rFonts w:ascii="Times New Roman" w:hAnsi="Times New Roman"/>
          <w:i/>
          <w:sz w:val="24"/>
          <w:szCs w:val="24"/>
        </w:rPr>
        <w:t>multilocularis</w:t>
      </w:r>
      <w:r>
        <w:rPr>
          <w:rFonts w:ascii="Times New Roman" w:hAnsi="Times New Roman"/>
          <w:sz w:val="24"/>
          <w:szCs w:val="24"/>
        </w:rPr>
        <w:t xml:space="preserve"> na ter</w:t>
      </w:r>
      <w:r w:rsidR="002B1A5D">
        <w:rPr>
          <w:rFonts w:ascii="Times New Roman" w:hAnsi="Times New Roman"/>
          <w:sz w:val="24"/>
          <w:szCs w:val="24"/>
        </w:rPr>
        <w:t>ytorium Polski</w:t>
      </w:r>
      <w:r>
        <w:rPr>
          <w:rFonts w:ascii="Times New Roman" w:hAnsi="Times New Roman"/>
          <w:sz w:val="24"/>
          <w:szCs w:val="24"/>
        </w:rPr>
        <w:t>. Wykazano zróżnicowanie w ekstensywności w zależności od części kraju: w zachodniej części Polski odsetek zarażonych lisów był zdecydowanie niższy (0</w:t>
      </w:r>
      <w:r w:rsidR="002B1A5D">
        <w:rPr>
          <w:rFonts w:ascii="Times New Roman" w:hAnsi="Times New Roman"/>
          <w:sz w:val="24"/>
          <w:szCs w:val="24"/>
        </w:rPr>
        <w:t>–</w:t>
      </w:r>
      <w:r>
        <w:rPr>
          <w:rFonts w:ascii="Times New Roman" w:hAnsi="Times New Roman"/>
          <w:sz w:val="24"/>
          <w:szCs w:val="24"/>
        </w:rPr>
        <w:t>5%) niż w części wschodniej i południowej</w:t>
      </w:r>
      <w:r w:rsidR="002B1A5D">
        <w:rPr>
          <w:rFonts w:ascii="Times New Roman" w:hAnsi="Times New Roman"/>
          <w:sz w:val="24"/>
          <w:szCs w:val="24"/>
        </w:rPr>
        <w:t>,</w:t>
      </w:r>
      <w:r>
        <w:rPr>
          <w:rFonts w:ascii="Times New Roman" w:hAnsi="Times New Roman"/>
          <w:sz w:val="24"/>
          <w:szCs w:val="24"/>
        </w:rPr>
        <w:t xml:space="preserve"> gdzie dochodził nawet do 50%. Natomiast badania kontynuowane w ramach </w:t>
      </w:r>
      <w:r w:rsidR="00A45C09">
        <w:rPr>
          <w:rFonts w:ascii="Times New Roman" w:hAnsi="Times New Roman"/>
          <w:sz w:val="24"/>
          <w:szCs w:val="24"/>
        </w:rPr>
        <w:t>p</w:t>
      </w:r>
      <w:r>
        <w:rPr>
          <w:rFonts w:ascii="Times New Roman" w:hAnsi="Times New Roman"/>
          <w:sz w:val="24"/>
          <w:szCs w:val="24"/>
        </w:rPr>
        <w:t xml:space="preserve">rogramu </w:t>
      </w:r>
      <w:r w:rsidR="00A45C09">
        <w:rPr>
          <w:rFonts w:ascii="Times New Roman" w:hAnsi="Times New Roman"/>
          <w:sz w:val="24"/>
          <w:szCs w:val="24"/>
        </w:rPr>
        <w:t xml:space="preserve">wieloletniego </w:t>
      </w:r>
      <w:r>
        <w:rPr>
          <w:rFonts w:ascii="Times New Roman" w:hAnsi="Times New Roman"/>
          <w:sz w:val="24"/>
          <w:szCs w:val="24"/>
        </w:rPr>
        <w:t>na lata 2014</w:t>
      </w:r>
      <w:r w:rsidR="002B1A5D">
        <w:rPr>
          <w:rFonts w:ascii="Times New Roman" w:hAnsi="Times New Roman"/>
          <w:sz w:val="24"/>
          <w:szCs w:val="24"/>
        </w:rPr>
        <w:t>–</w:t>
      </w:r>
      <w:r>
        <w:rPr>
          <w:rFonts w:ascii="Times New Roman" w:hAnsi="Times New Roman"/>
          <w:sz w:val="24"/>
          <w:szCs w:val="24"/>
        </w:rPr>
        <w:t>2018 i 2019</w:t>
      </w:r>
      <w:r w:rsidR="002B1A5D">
        <w:rPr>
          <w:rFonts w:ascii="Times New Roman" w:hAnsi="Times New Roman"/>
          <w:sz w:val="24"/>
          <w:szCs w:val="24"/>
        </w:rPr>
        <w:t>–</w:t>
      </w:r>
      <w:r>
        <w:rPr>
          <w:rFonts w:ascii="Times New Roman" w:hAnsi="Times New Roman"/>
          <w:sz w:val="24"/>
          <w:szCs w:val="24"/>
        </w:rPr>
        <w:t xml:space="preserve">2023 prowadzone u lisów corocznie w wybranych rejonach Polski wykazały, że w ciągu kilku lat w rejonie o bardzo niskiej ekstensywności nastąpił istotny wzrost odsetka lisów zarażonych </w:t>
      </w:r>
      <w:r>
        <w:rPr>
          <w:rFonts w:ascii="Times New Roman" w:hAnsi="Times New Roman"/>
          <w:i/>
          <w:sz w:val="24"/>
          <w:szCs w:val="24"/>
        </w:rPr>
        <w:t>E</w:t>
      </w:r>
      <w:r w:rsidR="004C4F1B">
        <w:rPr>
          <w:rFonts w:ascii="Times New Roman" w:hAnsi="Times New Roman"/>
          <w:i/>
          <w:sz w:val="24"/>
          <w:szCs w:val="24"/>
        </w:rPr>
        <w:t>.</w:t>
      </w:r>
      <w:r>
        <w:rPr>
          <w:rFonts w:ascii="Times New Roman" w:hAnsi="Times New Roman"/>
          <w:i/>
          <w:sz w:val="24"/>
          <w:szCs w:val="24"/>
        </w:rPr>
        <w:t xml:space="preserve"> multilocularis</w:t>
      </w:r>
      <w:r>
        <w:rPr>
          <w:rFonts w:ascii="Times New Roman" w:hAnsi="Times New Roman"/>
          <w:sz w:val="24"/>
          <w:szCs w:val="24"/>
        </w:rPr>
        <w:t xml:space="preserve">. Natomiast w rejonie o wysokiej ekstensywności odsetek zarażonych lisów utrzymuje się na wysokim poziomie. Badania prowadzone u psów w rejonie endemicznym podczas realizacji </w:t>
      </w:r>
      <w:r w:rsidR="00A45C09">
        <w:rPr>
          <w:rFonts w:ascii="Times New Roman" w:hAnsi="Times New Roman"/>
          <w:sz w:val="24"/>
          <w:szCs w:val="24"/>
        </w:rPr>
        <w:t>p</w:t>
      </w:r>
      <w:r>
        <w:rPr>
          <w:rFonts w:ascii="Times New Roman" w:hAnsi="Times New Roman"/>
          <w:sz w:val="24"/>
          <w:szCs w:val="24"/>
        </w:rPr>
        <w:t>rogramu</w:t>
      </w:r>
      <w:r w:rsidR="00A45C09">
        <w:rPr>
          <w:rFonts w:ascii="Times New Roman" w:hAnsi="Times New Roman"/>
          <w:sz w:val="24"/>
          <w:szCs w:val="24"/>
        </w:rPr>
        <w:t xml:space="preserve"> wieloletniego</w:t>
      </w:r>
      <w:r>
        <w:rPr>
          <w:rFonts w:ascii="Times New Roman" w:hAnsi="Times New Roman"/>
          <w:sz w:val="24"/>
          <w:szCs w:val="24"/>
        </w:rPr>
        <w:t xml:space="preserve"> lata 2014</w:t>
      </w:r>
      <w:r w:rsidR="002B1A5D">
        <w:rPr>
          <w:rFonts w:ascii="Times New Roman" w:hAnsi="Times New Roman"/>
          <w:sz w:val="24"/>
          <w:szCs w:val="24"/>
        </w:rPr>
        <w:t>–</w:t>
      </w:r>
      <w:r>
        <w:rPr>
          <w:rFonts w:ascii="Times New Roman" w:hAnsi="Times New Roman"/>
          <w:sz w:val="24"/>
          <w:szCs w:val="24"/>
        </w:rPr>
        <w:t xml:space="preserve">2018 wykazały (po raz pierwszy w Polsce) obecność </w:t>
      </w:r>
      <w:r>
        <w:rPr>
          <w:rFonts w:ascii="Times New Roman" w:hAnsi="Times New Roman"/>
          <w:i/>
          <w:sz w:val="24"/>
          <w:szCs w:val="24"/>
        </w:rPr>
        <w:t>E</w:t>
      </w:r>
      <w:r w:rsidR="004C4F1B">
        <w:rPr>
          <w:rFonts w:ascii="Times New Roman" w:hAnsi="Times New Roman"/>
          <w:i/>
          <w:sz w:val="24"/>
          <w:szCs w:val="24"/>
        </w:rPr>
        <w:t>.</w:t>
      </w:r>
      <w:r>
        <w:rPr>
          <w:rFonts w:ascii="Times New Roman" w:hAnsi="Times New Roman"/>
          <w:i/>
          <w:sz w:val="24"/>
          <w:szCs w:val="24"/>
        </w:rPr>
        <w:t xml:space="preserve"> multilocularis</w:t>
      </w:r>
      <w:r>
        <w:rPr>
          <w:rFonts w:ascii="Times New Roman" w:hAnsi="Times New Roman"/>
          <w:sz w:val="24"/>
          <w:szCs w:val="24"/>
        </w:rPr>
        <w:t xml:space="preserve"> u tych zwierząt (ok. 2%). Wskazuje to na nieznane dotąd w Polsce źródło bezpośredniego zagrożenia tą inwazją dla ludzi.</w:t>
      </w:r>
    </w:p>
    <w:p w14:paraId="5B318D3F" w14:textId="3748102B"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Podczas realizacji </w:t>
      </w:r>
      <w:r w:rsidR="00A45C09">
        <w:rPr>
          <w:rFonts w:ascii="Times New Roman" w:hAnsi="Times New Roman"/>
          <w:sz w:val="24"/>
          <w:szCs w:val="24"/>
        </w:rPr>
        <w:t>p</w:t>
      </w:r>
      <w:r w:rsidR="001863C8">
        <w:rPr>
          <w:rFonts w:ascii="Times New Roman" w:hAnsi="Times New Roman"/>
          <w:sz w:val="24"/>
          <w:szCs w:val="24"/>
        </w:rPr>
        <w:t xml:space="preserve">rogramu </w:t>
      </w:r>
      <w:r w:rsidR="00A45C09">
        <w:rPr>
          <w:rFonts w:ascii="Times New Roman" w:hAnsi="Times New Roman"/>
          <w:sz w:val="24"/>
          <w:szCs w:val="24"/>
        </w:rPr>
        <w:t xml:space="preserve">wieloletniego </w:t>
      </w:r>
      <w:r>
        <w:rPr>
          <w:rFonts w:ascii="Times New Roman" w:hAnsi="Times New Roman"/>
          <w:sz w:val="24"/>
          <w:szCs w:val="24"/>
        </w:rPr>
        <w:t>na lata 2009</w:t>
      </w:r>
      <w:r w:rsidR="000B4292">
        <w:rPr>
          <w:rFonts w:ascii="Times New Roman" w:hAnsi="Times New Roman"/>
          <w:sz w:val="24"/>
          <w:szCs w:val="24"/>
        </w:rPr>
        <w:t>–</w:t>
      </w:r>
      <w:r>
        <w:rPr>
          <w:rFonts w:ascii="Times New Roman" w:hAnsi="Times New Roman"/>
          <w:sz w:val="24"/>
          <w:szCs w:val="24"/>
        </w:rPr>
        <w:t>2013, 2014</w:t>
      </w:r>
      <w:r w:rsidR="000B4292">
        <w:rPr>
          <w:rFonts w:ascii="Times New Roman" w:hAnsi="Times New Roman"/>
          <w:sz w:val="24"/>
          <w:szCs w:val="24"/>
        </w:rPr>
        <w:t>–</w:t>
      </w:r>
      <w:r>
        <w:rPr>
          <w:rFonts w:ascii="Times New Roman" w:hAnsi="Times New Roman"/>
          <w:sz w:val="24"/>
          <w:szCs w:val="24"/>
        </w:rPr>
        <w:t>2018 i 2019</w:t>
      </w:r>
      <w:r w:rsidR="000B4292">
        <w:rPr>
          <w:rFonts w:ascii="Times New Roman" w:hAnsi="Times New Roman"/>
          <w:sz w:val="24"/>
          <w:szCs w:val="24"/>
        </w:rPr>
        <w:t>–</w:t>
      </w:r>
      <w:r>
        <w:rPr>
          <w:rFonts w:ascii="Times New Roman" w:hAnsi="Times New Roman"/>
          <w:sz w:val="24"/>
          <w:szCs w:val="24"/>
        </w:rPr>
        <w:t xml:space="preserve">2023 za pomocą zaadaptowanego systemu metod PCR dokonano identyfikacji form larwalnych tasiemców w próbkach wątpliwych oraz potwierdzono wyniki uzyskane metodami mikroskopowymi. Szczególnie istotny jest fakt identyfikacji form larwalnych </w:t>
      </w:r>
      <w:r>
        <w:rPr>
          <w:rFonts w:ascii="Times New Roman" w:hAnsi="Times New Roman"/>
          <w:i/>
          <w:sz w:val="24"/>
          <w:szCs w:val="24"/>
        </w:rPr>
        <w:t>E</w:t>
      </w:r>
      <w:r w:rsidR="000B4292">
        <w:rPr>
          <w:rFonts w:ascii="Times New Roman" w:hAnsi="Times New Roman"/>
          <w:i/>
          <w:sz w:val="24"/>
          <w:szCs w:val="24"/>
        </w:rPr>
        <w:t>chinococcus</w:t>
      </w:r>
      <w:r>
        <w:rPr>
          <w:rFonts w:ascii="Times New Roman" w:hAnsi="Times New Roman"/>
          <w:i/>
          <w:sz w:val="24"/>
          <w:szCs w:val="24"/>
        </w:rPr>
        <w:t xml:space="preserve"> multilocularis</w:t>
      </w:r>
      <w:r>
        <w:rPr>
          <w:rFonts w:ascii="Times New Roman" w:hAnsi="Times New Roman"/>
          <w:sz w:val="24"/>
          <w:szCs w:val="24"/>
        </w:rPr>
        <w:t xml:space="preserve"> u świń </w:t>
      </w:r>
      <w:r w:rsidR="000B4292">
        <w:rPr>
          <w:rFonts w:ascii="Times New Roman" w:hAnsi="Times New Roman"/>
          <w:sz w:val="24"/>
          <w:szCs w:val="24"/>
        </w:rPr>
        <w:t>–</w:t>
      </w:r>
      <w:r>
        <w:rPr>
          <w:rFonts w:ascii="Times New Roman" w:hAnsi="Times New Roman"/>
          <w:sz w:val="24"/>
          <w:szCs w:val="24"/>
        </w:rPr>
        <w:t xml:space="preserve"> świadczy to o obecności i dostępności inwazyjnych jaj tego pasożyta w środowisku bliskim człowiekowi. Wykazano, że badanie poubojowe w wielu przypadkach nie zapewnia prawidłowej identyfikacji larw bąblowców i </w:t>
      </w:r>
      <w:r w:rsidR="000B4292">
        <w:rPr>
          <w:rFonts w:ascii="Times New Roman" w:hAnsi="Times New Roman"/>
          <w:sz w:val="24"/>
          <w:szCs w:val="24"/>
        </w:rPr>
        <w:t xml:space="preserve">jest </w:t>
      </w:r>
      <w:r>
        <w:rPr>
          <w:rFonts w:ascii="Times New Roman" w:hAnsi="Times New Roman"/>
          <w:sz w:val="24"/>
          <w:szCs w:val="24"/>
        </w:rPr>
        <w:t>wskazane uzupełnienie diagnostyki o metody molekularne.</w:t>
      </w:r>
    </w:p>
    <w:p w14:paraId="17049E8E" w14:textId="77777777" w:rsidR="00955E3D" w:rsidRDefault="00E46C35" w:rsidP="00B34559">
      <w:pPr>
        <w:pStyle w:val="Akapitzlist"/>
        <w:numPr>
          <w:ilvl w:val="0"/>
          <w:numId w:val="4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274359F2" w14:textId="6EE4F095" w:rsidR="00955E3D" w:rsidRPr="00D05D51" w:rsidRDefault="00E46C35">
      <w:pPr>
        <w:pStyle w:val="Akapitzlist"/>
        <w:ind w:left="0" w:firstLine="284"/>
        <w:rPr>
          <w:rFonts w:ascii="Times New Roman" w:hAnsi="Times New Roman"/>
          <w:sz w:val="24"/>
          <w:szCs w:val="24"/>
        </w:rPr>
      </w:pPr>
      <w:r>
        <w:rPr>
          <w:rFonts w:ascii="Times New Roman" w:hAnsi="Times New Roman"/>
          <w:sz w:val="24"/>
          <w:szCs w:val="24"/>
        </w:rPr>
        <w:t xml:space="preserve">Od 2024 </w:t>
      </w:r>
      <w:r w:rsidR="000B4292">
        <w:rPr>
          <w:rFonts w:ascii="Times New Roman" w:hAnsi="Times New Roman"/>
          <w:sz w:val="24"/>
          <w:szCs w:val="24"/>
        </w:rPr>
        <w:t xml:space="preserve">r. </w:t>
      </w:r>
      <w:r>
        <w:rPr>
          <w:rFonts w:ascii="Times New Roman" w:hAnsi="Times New Roman"/>
          <w:sz w:val="24"/>
          <w:szCs w:val="24"/>
        </w:rPr>
        <w:t xml:space="preserve">corocznie aż do zakończenia </w:t>
      </w:r>
      <w:r w:rsidRPr="00B602DB">
        <w:rPr>
          <w:rFonts w:ascii="Times New Roman" w:hAnsi="Times New Roman"/>
          <w:sz w:val="24"/>
          <w:szCs w:val="24"/>
        </w:rPr>
        <w:t xml:space="preserve">realizacji zadania do </w:t>
      </w:r>
      <w:r w:rsidR="00D87190" w:rsidRPr="00B602DB">
        <w:rPr>
          <w:rFonts w:ascii="Times New Roman" w:hAnsi="Times New Roman"/>
          <w:sz w:val="24"/>
          <w:szCs w:val="24"/>
        </w:rPr>
        <w:t>Zakładu Parazytologii i Chorób Inwazyjnych PIWet – PIB/</w:t>
      </w:r>
      <w:r w:rsidR="00DE66C9" w:rsidRPr="00B602DB">
        <w:rPr>
          <w:rFonts w:ascii="Times New Roman" w:hAnsi="Times New Roman"/>
          <w:sz w:val="24"/>
          <w:szCs w:val="24"/>
        </w:rPr>
        <w:t>Działu Parazytologii i Chorób Inwazyjnych, Chorób Pszczół i Chorób Zwierząt Wodnych</w:t>
      </w:r>
      <w:r w:rsidR="00DE66C9" w:rsidRPr="00B602DB" w:rsidDel="00DE66C9">
        <w:rPr>
          <w:rFonts w:ascii="Times New Roman" w:hAnsi="Times New Roman"/>
          <w:color w:val="FF0000"/>
          <w:sz w:val="24"/>
          <w:szCs w:val="24"/>
        </w:rPr>
        <w:t xml:space="preserve"> </w:t>
      </w:r>
      <w:r w:rsidR="006E04D4" w:rsidRPr="00B602DB">
        <w:rPr>
          <w:rFonts w:ascii="Times New Roman" w:hAnsi="Times New Roman"/>
          <w:sz w:val="24"/>
          <w:szCs w:val="24"/>
        </w:rPr>
        <w:t xml:space="preserve">PIWet – PIB </w:t>
      </w:r>
      <w:r w:rsidRPr="00B602DB">
        <w:rPr>
          <w:rFonts w:ascii="Times New Roman" w:hAnsi="Times New Roman"/>
          <w:sz w:val="24"/>
          <w:szCs w:val="24"/>
        </w:rPr>
        <w:t>będą przesyłane następujące materiały do badań</w:t>
      </w:r>
      <w:r>
        <w:rPr>
          <w:rFonts w:ascii="Times New Roman" w:hAnsi="Times New Roman"/>
          <w:sz w:val="24"/>
          <w:szCs w:val="24"/>
        </w:rPr>
        <w:t>: 340 próbek od lisów pochodzących z wybranych województw</w:t>
      </w:r>
      <w:r w:rsidR="006E04D4">
        <w:rPr>
          <w:rFonts w:ascii="Times New Roman" w:hAnsi="Times New Roman"/>
          <w:sz w:val="24"/>
          <w:szCs w:val="24"/>
        </w:rPr>
        <w:t>,</w:t>
      </w:r>
      <w:r>
        <w:rPr>
          <w:rFonts w:ascii="Times New Roman" w:hAnsi="Times New Roman"/>
          <w:sz w:val="24"/>
          <w:szCs w:val="24"/>
        </w:rPr>
        <w:t xml:space="preserve"> 100 próbek od zwierząt rzeźnych przekazywany</w:t>
      </w:r>
      <w:r w:rsidR="006E04D4">
        <w:rPr>
          <w:rFonts w:ascii="Times New Roman" w:hAnsi="Times New Roman"/>
          <w:sz w:val="24"/>
          <w:szCs w:val="24"/>
        </w:rPr>
        <w:t>ch</w:t>
      </w:r>
      <w:r>
        <w:rPr>
          <w:rFonts w:ascii="Times New Roman" w:hAnsi="Times New Roman"/>
          <w:sz w:val="24"/>
          <w:szCs w:val="24"/>
        </w:rPr>
        <w:t xml:space="preserve"> przez urzędowych lekarzy weterynarii nadzorujących rzeźnie oraz 200 próbek od psów utrzymywanych w schroniskach dla zwierząt, pozyskiwany</w:t>
      </w:r>
      <w:r w:rsidR="006E04D4">
        <w:rPr>
          <w:rFonts w:ascii="Times New Roman" w:hAnsi="Times New Roman"/>
          <w:sz w:val="24"/>
          <w:szCs w:val="24"/>
        </w:rPr>
        <w:t>ch</w:t>
      </w:r>
      <w:r>
        <w:rPr>
          <w:rFonts w:ascii="Times New Roman" w:hAnsi="Times New Roman"/>
          <w:sz w:val="24"/>
          <w:szCs w:val="24"/>
        </w:rPr>
        <w:t xml:space="preserve"> i przekazywany</w:t>
      </w:r>
      <w:r w:rsidR="006E04D4">
        <w:rPr>
          <w:rFonts w:ascii="Times New Roman" w:hAnsi="Times New Roman"/>
          <w:sz w:val="24"/>
          <w:szCs w:val="24"/>
        </w:rPr>
        <w:t>ch</w:t>
      </w:r>
      <w:r>
        <w:rPr>
          <w:rFonts w:ascii="Times New Roman" w:hAnsi="Times New Roman"/>
          <w:sz w:val="24"/>
          <w:szCs w:val="24"/>
        </w:rPr>
        <w:t xml:space="preserve"> przy współpracy z lekarzami Inspekcji Weterynaryjnej. Próbki będą badane metodami molekularnymi (PCR) w celu wykrycia materiału genetycznego tego pasożyta. W celu potwierdzenia identyfikacji będzie wykonane także badanie mikroskopowe. Liczby badanych próbek spełniają wymóg reprezentatywności ustalony metodami statystycznymi (w</w:t>
      </w:r>
      <w:r w:rsidR="006E04D4">
        <w:rPr>
          <w:rFonts w:ascii="Times New Roman" w:hAnsi="Times New Roman"/>
          <w:sz w:val="24"/>
          <w:szCs w:val="24"/>
        </w:rPr>
        <w:t>edłu</w:t>
      </w:r>
      <w:r>
        <w:rPr>
          <w:rFonts w:ascii="Times New Roman" w:hAnsi="Times New Roman"/>
          <w:sz w:val="24"/>
          <w:szCs w:val="24"/>
        </w:rPr>
        <w:t>g </w:t>
      </w:r>
      <w:r w:rsidRPr="00D05D51">
        <w:rPr>
          <w:rFonts w:ascii="Times New Roman" w:hAnsi="Times New Roman"/>
          <w:sz w:val="24"/>
          <w:szCs w:val="24"/>
        </w:rPr>
        <w:t>WHO/OIE Manual on Echinococcosis in human and animals: a Public Health problem of global concern, Paris, 2001).</w:t>
      </w:r>
    </w:p>
    <w:p w14:paraId="5DDE60C5" w14:textId="67428D8C"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w:t>
      </w:r>
      <w:r w:rsidR="006E04D4">
        <w:rPr>
          <w:rFonts w:ascii="Times New Roman" w:hAnsi="Times New Roman"/>
          <w:sz w:val="24"/>
          <w:szCs w:val="24"/>
        </w:rPr>
        <w:t>–</w:t>
      </w:r>
      <w:r>
        <w:rPr>
          <w:rFonts w:ascii="Times New Roman" w:hAnsi="Times New Roman"/>
          <w:sz w:val="24"/>
          <w:szCs w:val="24"/>
        </w:rPr>
        <w:t xml:space="preserve">2028 z </w:t>
      </w:r>
      <w:r w:rsidR="002B3C05">
        <w:rPr>
          <w:rFonts w:ascii="Times New Roman" w:hAnsi="Times New Roman"/>
          <w:sz w:val="24"/>
          <w:szCs w:val="24"/>
        </w:rPr>
        <w:t>podziałem na następujące</w:t>
      </w:r>
      <w:r>
        <w:rPr>
          <w:rFonts w:ascii="Times New Roman" w:hAnsi="Times New Roman"/>
          <w:sz w:val="24"/>
          <w:szCs w:val="24"/>
        </w:rPr>
        <w:t xml:space="preserve"> etapy.</w:t>
      </w:r>
    </w:p>
    <w:p w14:paraId="373346D3"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4530DDA6" w14:textId="77777777" w:rsidR="00955E3D" w:rsidRDefault="00E46C35" w:rsidP="00B34559">
      <w:pPr>
        <w:pStyle w:val="Akapitzlist"/>
        <w:numPr>
          <w:ilvl w:val="0"/>
          <w:numId w:val="46"/>
        </w:numPr>
        <w:rPr>
          <w:rFonts w:ascii="Times New Roman" w:hAnsi="Times New Roman"/>
          <w:sz w:val="24"/>
          <w:szCs w:val="24"/>
        </w:rPr>
      </w:pPr>
      <w:r>
        <w:rPr>
          <w:rFonts w:ascii="Times New Roman" w:hAnsi="Times New Roman"/>
          <w:sz w:val="24"/>
          <w:szCs w:val="24"/>
        </w:rPr>
        <w:t xml:space="preserve">Wybór rejonów objętych badaniami oraz opracowanie programu pobierania i przesyłania próbek do badań nad zarażeniami </w:t>
      </w:r>
      <w:r>
        <w:rPr>
          <w:rFonts w:ascii="Times New Roman" w:hAnsi="Times New Roman"/>
          <w:i/>
          <w:sz w:val="24"/>
          <w:szCs w:val="24"/>
        </w:rPr>
        <w:t>Echinococcus</w:t>
      </w:r>
      <w:r>
        <w:rPr>
          <w:rFonts w:ascii="Times New Roman" w:hAnsi="Times New Roman"/>
          <w:sz w:val="24"/>
          <w:szCs w:val="24"/>
        </w:rPr>
        <w:t xml:space="preserve"> u lisów, psów i zwierząt rzeźnych.</w:t>
      </w:r>
    </w:p>
    <w:p w14:paraId="7EB410B4" w14:textId="77777777" w:rsidR="00955E3D" w:rsidRDefault="00E46C35" w:rsidP="00B34559">
      <w:pPr>
        <w:pStyle w:val="Akapitzlist"/>
        <w:numPr>
          <w:ilvl w:val="0"/>
          <w:numId w:val="46"/>
        </w:numPr>
        <w:rPr>
          <w:rFonts w:ascii="Times New Roman" w:hAnsi="Times New Roman"/>
          <w:sz w:val="24"/>
          <w:szCs w:val="24"/>
        </w:rPr>
      </w:pPr>
      <w:r>
        <w:rPr>
          <w:rFonts w:ascii="Times New Roman" w:hAnsi="Times New Roman"/>
          <w:sz w:val="24"/>
          <w:szCs w:val="24"/>
        </w:rPr>
        <w:t>Badanie próbek.</w:t>
      </w:r>
    </w:p>
    <w:p w14:paraId="5CF1BCB4" w14:textId="77777777" w:rsidR="00955E3D" w:rsidRDefault="00E46C35" w:rsidP="00B34559">
      <w:pPr>
        <w:pStyle w:val="Akapitzlist"/>
        <w:numPr>
          <w:ilvl w:val="0"/>
          <w:numId w:val="46"/>
        </w:numPr>
        <w:rPr>
          <w:rFonts w:ascii="Times New Roman" w:hAnsi="Times New Roman"/>
          <w:sz w:val="24"/>
          <w:szCs w:val="24"/>
        </w:rPr>
      </w:pPr>
      <w:r>
        <w:rPr>
          <w:rFonts w:ascii="Times New Roman" w:hAnsi="Times New Roman"/>
          <w:sz w:val="24"/>
          <w:szCs w:val="24"/>
        </w:rPr>
        <w:t xml:space="preserve">Analiza i opracowanie wyników dotyczących inwazji </w:t>
      </w:r>
      <w:r>
        <w:rPr>
          <w:rFonts w:ascii="Times New Roman" w:hAnsi="Times New Roman"/>
          <w:i/>
          <w:sz w:val="24"/>
          <w:szCs w:val="24"/>
        </w:rPr>
        <w:t>Echinococcus</w:t>
      </w:r>
      <w:r>
        <w:rPr>
          <w:rFonts w:ascii="Times New Roman" w:hAnsi="Times New Roman"/>
          <w:sz w:val="24"/>
          <w:szCs w:val="24"/>
        </w:rPr>
        <w:t xml:space="preserve"> w regionie objętym badaniami.</w:t>
      </w:r>
    </w:p>
    <w:p w14:paraId="40E13436" w14:textId="54135AE3" w:rsidR="00955E3D" w:rsidRDefault="001A068C" w:rsidP="00B34559">
      <w:pPr>
        <w:pStyle w:val="Akapitzlist"/>
        <w:numPr>
          <w:ilvl w:val="0"/>
          <w:numId w:val="46"/>
        </w:numPr>
        <w:rPr>
          <w:rFonts w:ascii="Times New Roman" w:hAnsi="Times New Roman"/>
          <w:sz w:val="24"/>
          <w:szCs w:val="24"/>
        </w:rPr>
      </w:pPr>
      <w:r w:rsidRPr="001A068C">
        <w:rPr>
          <w:rFonts w:ascii="Times New Roman" w:hAnsi="Times New Roman"/>
          <w:sz w:val="24"/>
          <w:szCs w:val="24"/>
        </w:rPr>
        <w:t>Opracowanie rocznego raportu z badań.</w:t>
      </w:r>
    </w:p>
    <w:p w14:paraId="1A9CC7E6"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0BAD7296" w14:textId="77777777" w:rsidR="00955E3D" w:rsidRDefault="00E46C35" w:rsidP="00B34559">
      <w:pPr>
        <w:pStyle w:val="Akapitzlist"/>
        <w:numPr>
          <w:ilvl w:val="0"/>
          <w:numId w:val="298"/>
        </w:numPr>
        <w:rPr>
          <w:rFonts w:ascii="Times New Roman" w:hAnsi="Times New Roman"/>
          <w:sz w:val="24"/>
          <w:szCs w:val="24"/>
        </w:rPr>
      </w:pPr>
      <w:r>
        <w:rPr>
          <w:rFonts w:ascii="Times New Roman" w:hAnsi="Times New Roman"/>
          <w:sz w:val="24"/>
          <w:szCs w:val="24"/>
        </w:rPr>
        <w:lastRenderedPageBreak/>
        <w:t>Przekazanie raportu z badań z poprzedniego roku do MRiRW i GIW.</w:t>
      </w:r>
    </w:p>
    <w:p w14:paraId="1811A888" w14:textId="77777777" w:rsidR="00955E3D" w:rsidRDefault="00E46C35" w:rsidP="00B34559">
      <w:pPr>
        <w:pStyle w:val="Akapitzlist"/>
        <w:numPr>
          <w:ilvl w:val="0"/>
          <w:numId w:val="298"/>
        </w:numPr>
        <w:rPr>
          <w:rFonts w:ascii="Times New Roman" w:hAnsi="Times New Roman"/>
          <w:sz w:val="24"/>
          <w:szCs w:val="24"/>
        </w:rPr>
      </w:pPr>
      <w:r>
        <w:rPr>
          <w:rFonts w:ascii="Times New Roman" w:hAnsi="Times New Roman"/>
          <w:sz w:val="24"/>
          <w:szCs w:val="24"/>
        </w:rPr>
        <w:t>Badanie próbek.</w:t>
      </w:r>
    </w:p>
    <w:p w14:paraId="787B1A2E" w14:textId="77777777" w:rsidR="00955E3D" w:rsidRDefault="00E46C35" w:rsidP="00B34559">
      <w:pPr>
        <w:pStyle w:val="Akapitzlist"/>
        <w:numPr>
          <w:ilvl w:val="0"/>
          <w:numId w:val="298"/>
        </w:numPr>
        <w:rPr>
          <w:rFonts w:ascii="Times New Roman" w:hAnsi="Times New Roman"/>
          <w:sz w:val="24"/>
          <w:szCs w:val="24"/>
        </w:rPr>
      </w:pPr>
      <w:r>
        <w:rPr>
          <w:rFonts w:ascii="Times New Roman" w:hAnsi="Times New Roman"/>
          <w:sz w:val="24"/>
          <w:szCs w:val="24"/>
        </w:rPr>
        <w:t xml:space="preserve">Analiza i opracowanie wyników dotyczących inwazji </w:t>
      </w:r>
      <w:r>
        <w:rPr>
          <w:rFonts w:ascii="Times New Roman" w:hAnsi="Times New Roman"/>
          <w:i/>
          <w:sz w:val="24"/>
          <w:szCs w:val="24"/>
        </w:rPr>
        <w:t>Echinococcus</w:t>
      </w:r>
      <w:r>
        <w:rPr>
          <w:rFonts w:ascii="Times New Roman" w:hAnsi="Times New Roman"/>
          <w:sz w:val="24"/>
          <w:szCs w:val="24"/>
        </w:rPr>
        <w:t xml:space="preserve"> w regionie objętym badaniami.</w:t>
      </w:r>
    </w:p>
    <w:p w14:paraId="25A8606E" w14:textId="77777777" w:rsidR="00955E3D" w:rsidRDefault="00E46C35" w:rsidP="00B34559">
      <w:pPr>
        <w:pStyle w:val="Akapitzlist"/>
        <w:numPr>
          <w:ilvl w:val="0"/>
          <w:numId w:val="298"/>
        </w:numPr>
        <w:rPr>
          <w:rFonts w:ascii="Times New Roman" w:hAnsi="Times New Roman"/>
          <w:sz w:val="24"/>
          <w:szCs w:val="24"/>
        </w:rPr>
      </w:pPr>
      <w:r>
        <w:rPr>
          <w:rFonts w:ascii="Times New Roman" w:hAnsi="Times New Roman"/>
          <w:sz w:val="24"/>
          <w:szCs w:val="24"/>
        </w:rPr>
        <w:t>Porównanie wyników z wynikami uzyskanymi w 2024 r.</w:t>
      </w:r>
    </w:p>
    <w:p w14:paraId="47883068" w14:textId="3765622F" w:rsidR="00955E3D" w:rsidRDefault="001A068C" w:rsidP="00B34559">
      <w:pPr>
        <w:pStyle w:val="Akapitzlist"/>
        <w:numPr>
          <w:ilvl w:val="0"/>
          <w:numId w:val="298"/>
        </w:numPr>
        <w:rPr>
          <w:rFonts w:ascii="Times New Roman" w:hAnsi="Times New Roman"/>
          <w:sz w:val="24"/>
          <w:szCs w:val="24"/>
        </w:rPr>
      </w:pPr>
      <w:r w:rsidRPr="001A068C">
        <w:rPr>
          <w:rFonts w:ascii="Times New Roman" w:hAnsi="Times New Roman"/>
          <w:sz w:val="24"/>
          <w:szCs w:val="24"/>
        </w:rPr>
        <w:t>Opracowanie rocznego raportu z badań.</w:t>
      </w:r>
    </w:p>
    <w:p w14:paraId="4EB5D475" w14:textId="77777777" w:rsidR="00955E3D" w:rsidRDefault="00E46C35">
      <w:pPr>
        <w:pStyle w:val="Akapitzlist"/>
        <w:ind w:left="0"/>
        <w:rPr>
          <w:rFonts w:ascii="Times New Roman" w:hAnsi="Times New Roman"/>
          <w:b/>
          <w:bCs/>
          <w:sz w:val="24"/>
          <w:szCs w:val="24"/>
        </w:rPr>
      </w:pPr>
      <w:r>
        <w:rPr>
          <w:rFonts w:ascii="Times New Roman" w:hAnsi="Times New Roman"/>
          <w:b/>
          <w:sz w:val="24"/>
          <w:szCs w:val="24"/>
        </w:rPr>
        <w:t>Etap III: 2026 r.</w:t>
      </w:r>
    </w:p>
    <w:p w14:paraId="30A45BB4" w14:textId="77777777" w:rsidR="00955E3D" w:rsidRDefault="00E46C35" w:rsidP="00B34559">
      <w:pPr>
        <w:pStyle w:val="Akapitzlist"/>
        <w:numPr>
          <w:ilvl w:val="0"/>
          <w:numId w:val="299"/>
        </w:numPr>
        <w:rPr>
          <w:rFonts w:ascii="Times New Roman" w:hAnsi="Times New Roman"/>
          <w:sz w:val="24"/>
          <w:szCs w:val="24"/>
        </w:rPr>
      </w:pPr>
      <w:r>
        <w:rPr>
          <w:rFonts w:ascii="Times New Roman" w:hAnsi="Times New Roman"/>
          <w:sz w:val="24"/>
          <w:szCs w:val="24"/>
        </w:rPr>
        <w:t>Przekazanie raportu z badań z poprzedniego roku do MRiRW i GIW.</w:t>
      </w:r>
    </w:p>
    <w:p w14:paraId="2C5EE202" w14:textId="77777777" w:rsidR="00955E3D" w:rsidRDefault="00E46C35" w:rsidP="00B34559">
      <w:pPr>
        <w:pStyle w:val="Akapitzlist"/>
        <w:numPr>
          <w:ilvl w:val="0"/>
          <w:numId w:val="299"/>
        </w:numPr>
        <w:rPr>
          <w:rFonts w:ascii="Times New Roman" w:hAnsi="Times New Roman"/>
          <w:sz w:val="24"/>
          <w:szCs w:val="24"/>
        </w:rPr>
      </w:pPr>
      <w:r>
        <w:rPr>
          <w:rFonts w:ascii="Times New Roman" w:hAnsi="Times New Roman"/>
          <w:sz w:val="24"/>
          <w:szCs w:val="24"/>
        </w:rPr>
        <w:t>Badanie próbek.</w:t>
      </w:r>
    </w:p>
    <w:p w14:paraId="4F11237E" w14:textId="7E12F060" w:rsidR="00955E3D" w:rsidRDefault="00E46C35" w:rsidP="00B34559">
      <w:pPr>
        <w:pStyle w:val="Akapitzlist"/>
        <w:numPr>
          <w:ilvl w:val="0"/>
          <w:numId w:val="299"/>
        </w:numPr>
        <w:rPr>
          <w:rFonts w:ascii="Times New Roman" w:hAnsi="Times New Roman"/>
          <w:sz w:val="24"/>
          <w:szCs w:val="24"/>
        </w:rPr>
      </w:pPr>
      <w:r>
        <w:rPr>
          <w:rFonts w:ascii="Times New Roman" w:hAnsi="Times New Roman"/>
          <w:sz w:val="24"/>
          <w:szCs w:val="24"/>
        </w:rPr>
        <w:t xml:space="preserve">Analiza i opracowanie wyników dotyczących inwazji </w:t>
      </w:r>
      <w:r>
        <w:rPr>
          <w:rFonts w:ascii="Times New Roman" w:hAnsi="Times New Roman"/>
          <w:i/>
          <w:sz w:val="24"/>
          <w:szCs w:val="24"/>
        </w:rPr>
        <w:t>Echinococcus</w:t>
      </w:r>
      <w:r>
        <w:rPr>
          <w:rFonts w:ascii="Times New Roman" w:hAnsi="Times New Roman"/>
          <w:sz w:val="24"/>
          <w:szCs w:val="24"/>
        </w:rPr>
        <w:t xml:space="preserve"> w regionie objętym badaniami.</w:t>
      </w:r>
      <w:r w:rsidR="006E6BDF">
        <w:rPr>
          <w:rFonts w:ascii="Times New Roman" w:hAnsi="Times New Roman"/>
          <w:sz w:val="24"/>
          <w:szCs w:val="24"/>
        </w:rPr>
        <w:t xml:space="preserve"> </w:t>
      </w:r>
    </w:p>
    <w:p w14:paraId="5F8B7E86" w14:textId="77777777" w:rsidR="00955E3D" w:rsidRDefault="00E46C35" w:rsidP="00B34559">
      <w:pPr>
        <w:pStyle w:val="Akapitzlist"/>
        <w:numPr>
          <w:ilvl w:val="0"/>
          <w:numId w:val="299"/>
        </w:numPr>
        <w:rPr>
          <w:rFonts w:ascii="Times New Roman" w:hAnsi="Times New Roman"/>
          <w:sz w:val="24"/>
          <w:szCs w:val="24"/>
        </w:rPr>
      </w:pPr>
      <w:r>
        <w:rPr>
          <w:rFonts w:ascii="Times New Roman" w:hAnsi="Times New Roman"/>
          <w:sz w:val="24"/>
          <w:szCs w:val="24"/>
        </w:rPr>
        <w:t>Porównanie wyników z wynikami uzyskanymi w latach 2024 i 2025.</w:t>
      </w:r>
    </w:p>
    <w:p w14:paraId="0581CE26" w14:textId="14E04091" w:rsidR="00955E3D" w:rsidRDefault="001A068C" w:rsidP="00B34559">
      <w:pPr>
        <w:pStyle w:val="Akapitzlist"/>
        <w:numPr>
          <w:ilvl w:val="0"/>
          <w:numId w:val="299"/>
        </w:numPr>
        <w:rPr>
          <w:rFonts w:ascii="Times New Roman" w:hAnsi="Times New Roman"/>
          <w:sz w:val="24"/>
          <w:szCs w:val="24"/>
        </w:rPr>
      </w:pPr>
      <w:r w:rsidRPr="001A068C">
        <w:rPr>
          <w:rFonts w:ascii="Times New Roman" w:hAnsi="Times New Roman"/>
          <w:sz w:val="24"/>
          <w:szCs w:val="24"/>
        </w:rPr>
        <w:t>Opracowanie rocznego raportu z badań.</w:t>
      </w:r>
    </w:p>
    <w:p w14:paraId="5FCE37C2"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053DF0E9" w14:textId="77777777" w:rsidR="00955E3D" w:rsidRDefault="00E46C35" w:rsidP="00B34559">
      <w:pPr>
        <w:pStyle w:val="Akapitzlist"/>
        <w:numPr>
          <w:ilvl w:val="0"/>
          <w:numId w:val="300"/>
        </w:numPr>
        <w:rPr>
          <w:rFonts w:ascii="Times New Roman" w:hAnsi="Times New Roman"/>
          <w:sz w:val="24"/>
          <w:szCs w:val="24"/>
        </w:rPr>
      </w:pPr>
      <w:r>
        <w:rPr>
          <w:rFonts w:ascii="Times New Roman" w:hAnsi="Times New Roman"/>
          <w:sz w:val="24"/>
          <w:szCs w:val="24"/>
        </w:rPr>
        <w:t>Przekazanie raportu z badań z poprzedniego roku do MRiRW i GIW.</w:t>
      </w:r>
    </w:p>
    <w:p w14:paraId="344FCF8C" w14:textId="77777777" w:rsidR="00955E3D" w:rsidRDefault="00E46C35" w:rsidP="00B34559">
      <w:pPr>
        <w:pStyle w:val="Akapitzlist"/>
        <w:numPr>
          <w:ilvl w:val="0"/>
          <w:numId w:val="300"/>
        </w:numPr>
        <w:rPr>
          <w:rFonts w:ascii="Times New Roman" w:hAnsi="Times New Roman"/>
          <w:sz w:val="24"/>
          <w:szCs w:val="24"/>
        </w:rPr>
      </w:pPr>
      <w:r>
        <w:rPr>
          <w:rFonts w:ascii="Times New Roman" w:hAnsi="Times New Roman"/>
          <w:sz w:val="24"/>
          <w:szCs w:val="24"/>
        </w:rPr>
        <w:t>Badanie próbek.</w:t>
      </w:r>
    </w:p>
    <w:p w14:paraId="74D9EA79" w14:textId="77777777" w:rsidR="00955E3D" w:rsidRDefault="00E46C35" w:rsidP="00B34559">
      <w:pPr>
        <w:pStyle w:val="Akapitzlist"/>
        <w:numPr>
          <w:ilvl w:val="0"/>
          <w:numId w:val="300"/>
        </w:numPr>
        <w:rPr>
          <w:rFonts w:ascii="Times New Roman" w:hAnsi="Times New Roman"/>
          <w:sz w:val="24"/>
          <w:szCs w:val="24"/>
        </w:rPr>
      </w:pPr>
      <w:r>
        <w:rPr>
          <w:rFonts w:ascii="Times New Roman" w:hAnsi="Times New Roman"/>
          <w:sz w:val="24"/>
          <w:szCs w:val="24"/>
        </w:rPr>
        <w:t xml:space="preserve">Analiza i opracowanie wyników dotyczących inwazji </w:t>
      </w:r>
      <w:r>
        <w:rPr>
          <w:rFonts w:ascii="Times New Roman" w:hAnsi="Times New Roman"/>
          <w:i/>
          <w:sz w:val="24"/>
          <w:szCs w:val="24"/>
        </w:rPr>
        <w:t>Echinococcus</w:t>
      </w:r>
      <w:r>
        <w:rPr>
          <w:rFonts w:ascii="Times New Roman" w:hAnsi="Times New Roman"/>
          <w:sz w:val="24"/>
          <w:szCs w:val="24"/>
        </w:rPr>
        <w:t xml:space="preserve"> w regionie objętym badaniami.</w:t>
      </w:r>
    </w:p>
    <w:p w14:paraId="67052222" w14:textId="5C27DC6D" w:rsidR="00955E3D" w:rsidRDefault="00E46C35" w:rsidP="00B34559">
      <w:pPr>
        <w:pStyle w:val="Akapitzlist"/>
        <w:numPr>
          <w:ilvl w:val="0"/>
          <w:numId w:val="300"/>
        </w:numPr>
        <w:rPr>
          <w:rFonts w:ascii="Times New Roman" w:hAnsi="Times New Roman"/>
          <w:sz w:val="24"/>
          <w:szCs w:val="24"/>
        </w:rPr>
      </w:pPr>
      <w:r>
        <w:rPr>
          <w:rFonts w:ascii="Times New Roman" w:hAnsi="Times New Roman"/>
          <w:sz w:val="24"/>
          <w:szCs w:val="24"/>
        </w:rPr>
        <w:t>Porównanie wyników z wynikami uzyskanymi w latach 2024</w:t>
      </w:r>
      <w:r w:rsidR="006E04D4">
        <w:rPr>
          <w:rFonts w:ascii="Times New Roman" w:hAnsi="Times New Roman"/>
          <w:sz w:val="24"/>
          <w:szCs w:val="24"/>
        </w:rPr>
        <w:t>–</w:t>
      </w:r>
      <w:r>
        <w:rPr>
          <w:rFonts w:ascii="Times New Roman" w:hAnsi="Times New Roman"/>
          <w:sz w:val="24"/>
          <w:szCs w:val="24"/>
        </w:rPr>
        <w:t>2026.</w:t>
      </w:r>
    </w:p>
    <w:p w14:paraId="4AFB6E0F" w14:textId="28737DBC" w:rsidR="00955E3D" w:rsidRDefault="001A068C" w:rsidP="00B34559">
      <w:pPr>
        <w:pStyle w:val="Akapitzlist"/>
        <w:numPr>
          <w:ilvl w:val="0"/>
          <w:numId w:val="300"/>
        </w:numPr>
        <w:rPr>
          <w:rFonts w:ascii="Times New Roman" w:hAnsi="Times New Roman"/>
          <w:sz w:val="24"/>
          <w:szCs w:val="24"/>
        </w:rPr>
      </w:pPr>
      <w:r w:rsidRPr="001A068C">
        <w:rPr>
          <w:rFonts w:ascii="Times New Roman" w:hAnsi="Times New Roman"/>
          <w:sz w:val="24"/>
          <w:szCs w:val="24"/>
        </w:rPr>
        <w:t>Opracowanie rocznego raportu z badań.</w:t>
      </w:r>
    </w:p>
    <w:p w14:paraId="2ABA0B05"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3E4582ED" w14:textId="77777777" w:rsidR="00955E3D" w:rsidRDefault="00E46C35" w:rsidP="00B34559">
      <w:pPr>
        <w:pStyle w:val="Akapitzlist"/>
        <w:numPr>
          <w:ilvl w:val="0"/>
          <w:numId w:val="301"/>
        </w:numPr>
        <w:rPr>
          <w:rFonts w:ascii="Times New Roman" w:hAnsi="Times New Roman"/>
          <w:sz w:val="24"/>
          <w:szCs w:val="24"/>
        </w:rPr>
      </w:pPr>
      <w:r>
        <w:rPr>
          <w:rFonts w:ascii="Times New Roman" w:hAnsi="Times New Roman"/>
          <w:sz w:val="24"/>
          <w:szCs w:val="24"/>
        </w:rPr>
        <w:t>Przekazanie raportu z badań z poprzedniego roku do MRiRW i GIW.</w:t>
      </w:r>
    </w:p>
    <w:p w14:paraId="0BBC9C36" w14:textId="77777777" w:rsidR="00955E3D" w:rsidRDefault="00E46C35" w:rsidP="00B34559">
      <w:pPr>
        <w:pStyle w:val="Akapitzlist"/>
        <w:numPr>
          <w:ilvl w:val="0"/>
          <w:numId w:val="301"/>
        </w:numPr>
        <w:rPr>
          <w:rFonts w:ascii="Times New Roman" w:hAnsi="Times New Roman"/>
          <w:sz w:val="24"/>
          <w:szCs w:val="24"/>
        </w:rPr>
      </w:pPr>
      <w:r>
        <w:rPr>
          <w:rFonts w:ascii="Times New Roman" w:hAnsi="Times New Roman"/>
          <w:sz w:val="24"/>
          <w:szCs w:val="24"/>
        </w:rPr>
        <w:t>Badanie próbek.</w:t>
      </w:r>
    </w:p>
    <w:p w14:paraId="5DC17C7C" w14:textId="77777777" w:rsidR="00955E3D" w:rsidRDefault="00E46C35" w:rsidP="00B34559">
      <w:pPr>
        <w:pStyle w:val="Akapitzlist"/>
        <w:numPr>
          <w:ilvl w:val="0"/>
          <w:numId w:val="301"/>
        </w:numPr>
        <w:rPr>
          <w:rFonts w:ascii="Times New Roman" w:hAnsi="Times New Roman"/>
          <w:sz w:val="24"/>
          <w:szCs w:val="24"/>
        </w:rPr>
      </w:pPr>
      <w:r>
        <w:rPr>
          <w:rFonts w:ascii="Times New Roman" w:hAnsi="Times New Roman"/>
          <w:sz w:val="24"/>
          <w:szCs w:val="24"/>
        </w:rPr>
        <w:t xml:space="preserve">Analiza i opracowanie wyników dotyczących inwazji </w:t>
      </w:r>
      <w:r>
        <w:rPr>
          <w:rFonts w:ascii="Times New Roman" w:hAnsi="Times New Roman"/>
          <w:i/>
          <w:sz w:val="24"/>
          <w:szCs w:val="24"/>
        </w:rPr>
        <w:t>Echinococcus</w:t>
      </w:r>
      <w:r>
        <w:rPr>
          <w:rFonts w:ascii="Times New Roman" w:hAnsi="Times New Roman"/>
          <w:sz w:val="24"/>
          <w:szCs w:val="24"/>
        </w:rPr>
        <w:t xml:space="preserve"> w regionie objętym badaniami.</w:t>
      </w:r>
    </w:p>
    <w:p w14:paraId="62D19C14" w14:textId="01551A19" w:rsidR="00955E3D" w:rsidRDefault="00E46C35" w:rsidP="00B34559">
      <w:pPr>
        <w:pStyle w:val="Akapitzlist"/>
        <w:numPr>
          <w:ilvl w:val="0"/>
          <w:numId w:val="301"/>
        </w:numPr>
        <w:rPr>
          <w:rFonts w:ascii="Times New Roman" w:hAnsi="Times New Roman"/>
          <w:sz w:val="24"/>
          <w:szCs w:val="24"/>
        </w:rPr>
      </w:pPr>
      <w:r>
        <w:rPr>
          <w:rFonts w:ascii="Times New Roman" w:hAnsi="Times New Roman"/>
          <w:sz w:val="24"/>
          <w:szCs w:val="24"/>
        </w:rPr>
        <w:t>Porównanie wyników z wynikami uzyskanymi w latach 2024</w:t>
      </w:r>
      <w:r w:rsidR="006E04D4">
        <w:rPr>
          <w:rFonts w:ascii="Times New Roman" w:hAnsi="Times New Roman"/>
          <w:sz w:val="24"/>
          <w:szCs w:val="24"/>
        </w:rPr>
        <w:t>–</w:t>
      </w:r>
      <w:r>
        <w:rPr>
          <w:rFonts w:ascii="Times New Roman" w:hAnsi="Times New Roman"/>
          <w:sz w:val="24"/>
          <w:szCs w:val="24"/>
        </w:rPr>
        <w:t>202</w:t>
      </w:r>
      <w:r w:rsidR="00184905">
        <w:rPr>
          <w:rFonts w:ascii="Times New Roman" w:hAnsi="Times New Roman"/>
          <w:sz w:val="24"/>
          <w:szCs w:val="24"/>
        </w:rPr>
        <w:t>7</w:t>
      </w:r>
      <w:r>
        <w:rPr>
          <w:rFonts w:ascii="Times New Roman" w:hAnsi="Times New Roman"/>
          <w:sz w:val="24"/>
          <w:szCs w:val="24"/>
        </w:rPr>
        <w:t xml:space="preserve"> we wszystkich regionach objętych badaniami w ramach Programu z uwzględnieniem różnic środowiskowych, ocena zmian w ekstensywności inwazji </w:t>
      </w:r>
      <w:r>
        <w:rPr>
          <w:rFonts w:ascii="Times New Roman" w:hAnsi="Times New Roman"/>
          <w:i/>
          <w:sz w:val="24"/>
          <w:szCs w:val="24"/>
        </w:rPr>
        <w:t>Echinococcus</w:t>
      </w:r>
      <w:r>
        <w:rPr>
          <w:rFonts w:ascii="Times New Roman" w:hAnsi="Times New Roman"/>
          <w:sz w:val="24"/>
          <w:szCs w:val="24"/>
        </w:rPr>
        <w:t xml:space="preserve"> u lisów i psów w Polsce, określenie możliwości transmisji inwazji na zwierzęta domowe. Porównanie wyników z sytuacją epizootyczna w innych krajach.</w:t>
      </w:r>
    </w:p>
    <w:p w14:paraId="1E5D8ED9" w14:textId="11630D14" w:rsidR="00955E3D" w:rsidRDefault="00E46C35" w:rsidP="00B34559">
      <w:pPr>
        <w:pStyle w:val="Akapitzlist"/>
        <w:numPr>
          <w:ilvl w:val="0"/>
          <w:numId w:val="47"/>
        </w:numPr>
        <w:rPr>
          <w:rFonts w:ascii="Times New Roman" w:hAnsi="Times New Roman"/>
          <w:sz w:val="24"/>
          <w:szCs w:val="24"/>
        </w:rPr>
      </w:pPr>
      <w:r w:rsidRPr="001A068C">
        <w:rPr>
          <w:rFonts w:ascii="Times New Roman" w:hAnsi="Times New Roman"/>
          <w:sz w:val="24"/>
          <w:szCs w:val="24"/>
        </w:rPr>
        <w:t xml:space="preserve">Opracowanie i przekazanie do MRiRW i GIW </w:t>
      </w:r>
      <w:r>
        <w:rPr>
          <w:rFonts w:ascii="Times New Roman" w:hAnsi="Times New Roman"/>
          <w:sz w:val="24"/>
          <w:szCs w:val="24"/>
        </w:rPr>
        <w:t>raportu rocznego i końcowego z 5-letnich badań</w:t>
      </w:r>
      <w:r w:rsidR="00D05D51">
        <w:rPr>
          <w:rFonts w:ascii="Times New Roman" w:hAnsi="Times New Roman"/>
          <w:sz w:val="24"/>
          <w:szCs w:val="24"/>
        </w:rPr>
        <w:t>.</w:t>
      </w:r>
    </w:p>
    <w:p w14:paraId="063DDDAC" w14:textId="77777777" w:rsidR="00955E3D" w:rsidRPr="001A068C" w:rsidRDefault="00E46C35" w:rsidP="00B34559">
      <w:pPr>
        <w:pStyle w:val="Akapitzlist"/>
        <w:numPr>
          <w:ilvl w:val="0"/>
          <w:numId w:val="45"/>
        </w:numPr>
        <w:rPr>
          <w:rFonts w:ascii="Times New Roman" w:eastAsia="Times New Roman" w:hAnsi="Times New Roman"/>
          <w:b/>
          <w:bCs/>
          <w:sz w:val="24"/>
          <w:szCs w:val="24"/>
          <w:lang w:bidi="en-US"/>
        </w:rPr>
      </w:pPr>
      <w:r w:rsidRPr="001A068C">
        <w:rPr>
          <w:rFonts w:ascii="Times New Roman" w:eastAsia="Times New Roman" w:hAnsi="Times New Roman"/>
          <w:b/>
          <w:bCs/>
          <w:sz w:val="24"/>
          <w:szCs w:val="24"/>
          <w:lang w:bidi="en-US"/>
        </w:rPr>
        <w:t>Wymierny efekt podjętego zadania i możliwości praktycznego wykorzystania wyników</w:t>
      </w:r>
    </w:p>
    <w:p w14:paraId="0E6DC3DD" w14:textId="45F676BE"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Uzyskane dane </w:t>
      </w:r>
      <w:r w:rsidR="006E04D4">
        <w:rPr>
          <w:rFonts w:ascii="Times New Roman" w:hAnsi="Times New Roman"/>
          <w:sz w:val="24"/>
          <w:szCs w:val="24"/>
        </w:rPr>
        <w:t xml:space="preserve">zostaną </w:t>
      </w:r>
      <w:r>
        <w:rPr>
          <w:rFonts w:ascii="Times New Roman" w:hAnsi="Times New Roman"/>
          <w:sz w:val="24"/>
          <w:szCs w:val="24"/>
        </w:rPr>
        <w:t xml:space="preserve">przekazane do GIW i </w:t>
      </w:r>
      <w:r w:rsidR="006E04D4">
        <w:rPr>
          <w:rFonts w:ascii="Times New Roman" w:hAnsi="Times New Roman"/>
          <w:sz w:val="24"/>
          <w:szCs w:val="24"/>
        </w:rPr>
        <w:t>będ</w:t>
      </w:r>
      <w:r>
        <w:rPr>
          <w:rFonts w:ascii="Times New Roman" w:hAnsi="Times New Roman"/>
          <w:sz w:val="24"/>
          <w:szCs w:val="24"/>
        </w:rPr>
        <w:t xml:space="preserve">ą wykorzystane do sporządzenia sprawozdań wymaganych </w:t>
      </w:r>
      <w:r w:rsidR="006E04D4">
        <w:rPr>
          <w:rFonts w:ascii="Times New Roman" w:hAnsi="Times New Roman"/>
          <w:sz w:val="24"/>
          <w:szCs w:val="24"/>
        </w:rPr>
        <w:t xml:space="preserve">zgodnie z </w:t>
      </w:r>
      <w:r>
        <w:rPr>
          <w:rFonts w:ascii="Times New Roman" w:hAnsi="Times New Roman"/>
          <w:sz w:val="24"/>
          <w:szCs w:val="24"/>
        </w:rPr>
        <w:t>przepisami krajowymi i międzynarodowymi, np</w:t>
      </w:r>
      <w:r w:rsidR="006E04D4">
        <w:rPr>
          <w:rFonts w:ascii="Times New Roman" w:hAnsi="Times New Roman"/>
          <w:sz w:val="24"/>
          <w:szCs w:val="24"/>
        </w:rPr>
        <w:t>.</w:t>
      </w:r>
      <w:r>
        <w:rPr>
          <w:rFonts w:ascii="Times New Roman" w:hAnsi="Times New Roman"/>
          <w:sz w:val="24"/>
          <w:szCs w:val="24"/>
        </w:rPr>
        <w:t xml:space="preserve"> raportu na potrzeby EFSA.</w:t>
      </w:r>
    </w:p>
    <w:p w14:paraId="23FFA77D" w14:textId="585491E6"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Na podstawie uzyskanych danych </w:t>
      </w:r>
      <w:r w:rsidR="006E04D4">
        <w:rPr>
          <w:rFonts w:ascii="Times New Roman" w:hAnsi="Times New Roman"/>
          <w:sz w:val="24"/>
          <w:szCs w:val="24"/>
        </w:rPr>
        <w:t>zost</w:t>
      </w:r>
      <w:r w:rsidR="009469D2">
        <w:rPr>
          <w:rFonts w:ascii="Times New Roman" w:hAnsi="Times New Roman"/>
          <w:sz w:val="24"/>
          <w:szCs w:val="24"/>
        </w:rPr>
        <w:t>a</w:t>
      </w:r>
      <w:r w:rsidR="006E04D4">
        <w:rPr>
          <w:rFonts w:ascii="Times New Roman" w:hAnsi="Times New Roman"/>
          <w:sz w:val="24"/>
          <w:szCs w:val="24"/>
        </w:rPr>
        <w:t xml:space="preserve">nie </w:t>
      </w:r>
      <w:r>
        <w:rPr>
          <w:rFonts w:ascii="Times New Roman" w:hAnsi="Times New Roman"/>
          <w:sz w:val="24"/>
          <w:szCs w:val="24"/>
        </w:rPr>
        <w:t>przeprowadzona ocena dynamiki sytuacji epidemiologicznej dotyczącej echinokokozy w Polsce.</w:t>
      </w:r>
    </w:p>
    <w:p w14:paraId="21C934B6"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Zastosowanie metody PCR umożliwi przyżyciowe rozpoznanie inwazji </w:t>
      </w:r>
      <w:r>
        <w:rPr>
          <w:rFonts w:ascii="Times New Roman" w:hAnsi="Times New Roman"/>
          <w:i/>
          <w:sz w:val="24"/>
          <w:szCs w:val="24"/>
        </w:rPr>
        <w:t>Echinococcus</w:t>
      </w:r>
      <w:r>
        <w:rPr>
          <w:rFonts w:ascii="Times New Roman" w:hAnsi="Times New Roman"/>
          <w:sz w:val="24"/>
          <w:szCs w:val="24"/>
        </w:rPr>
        <w:t xml:space="preserve"> spp. u psów oraz właściwą identyfikację gatunkową form larwalnych tasiemców stwierdzanych podczas badań.</w:t>
      </w:r>
    </w:p>
    <w:p w14:paraId="3EF7FCD7" w14:textId="77777777" w:rsidR="00955E3D" w:rsidRDefault="00E46C35" w:rsidP="00B34559">
      <w:pPr>
        <w:pStyle w:val="Akapitzlist"/>
        <w:numPr>
          <w:ilvl w:val="0"/>
          <w:numId w:val="4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4AAB8BF6" w14:textId="12C555B3" w:rsidR="00955E3D" w:rsidRDefault="00E46C35">
      <w:pPr>
        <w:pStyle w:val="Akapitzlist"/>
        <w:ind w:left="0" w:firstLine="284"/>
      </w:pPr>
      <w:r>
        <w:rPr>
          <w:rFonts w:ascii="Times New Roman" w:hAnsi="Times New Roman"/>
          <w:sz w:val="24"/>
          <w:szCs w:val="24"/>
        </w:rPr>
        <w:lastRenderedPageBreak/>
        <w:t>Planowana jest współpraca z Inspekcją Weterynaryjn</w:t>
      </w:r>
      <w:r w:rsidR="006E04D4">
        <w:rPr>
          <w:rFonts w:ascii="Times New Roman" w:hAnsi="Times New Roman"/>
          <w:sz w:val="24"/>
          <w:szCs w:val="24"/>
        </w:rPr>
        <w:t>ą</w:t>
      </w:r>
      <w:r>
        <w:rPr>
          <w:rFonts w:ascii="Times New Roman" w:hAnsi="Times New Roman"/>
          <w:sz w:val="24"/>
          <w:szCs w:val="24"/>
        </w:rPr>
        <w:t xml:space="preserve"> oraz ZHW dotycząca pobierania i przesyłania próbek do badań.</w:t>
      </w:r>
      <w:bookmarkStart w:id="50" w:name="_Toc484176178"/>
      <w:bookmarkEnd w:id="50"/>
    </w:p>
    <w:p w14:paraId="32253DA0" w14:textId="77777777" w:rsidR="00955E3D" w:rsidRDefault="00955E3D">
      <w:pPr>
        <w:pStyle w:val="Akapitzlist"/>
        <w:ind w:left="0" w:firstLine="284"/>
      </w:pPr>
    </w:p>
    <w:p w14:paraId="59B9F41F"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51" w:name="_Toc214282329"/>
      <w:r>
        <w:rPr>
          <w:rFonts w:ascii="Times New Roman" w:hAnsi="Times New Roman" w:cs="Times New Roman"/>
          <w:color w:val="auto"/>
          <w:sz w:val="24"/>
          <w:szCs w:val="24"/>
        </w:rPr>
        <w:t xml:space="preserve">Występowanie pasożytniczych pierwotniaków </w:t>
      </w:r>
      <w:r>
        <w:rPr>
          <w:rFonts w:ascii="Times New Roman" w:hAnsi="Times New Roman" w:cs="Times New Roman"/>
          <w:i/>
          <w:color w:val="auto"/>
          <w:sz w:val="24"/>
          <w:szCs w:val="24"/>
        </w:rPr>
        <w:t>Toxoplasma gondii</w:t>
      </w:r>
      <w:r>
        <w:rPr>
          <w:rFonts w:ascii="Times New Roman" w:hAnsi="Times New Roman" w:cs="Times New Roman"/>
          <w:color w:val="auto"/>
          <w:sz w:val="24"/>
          <w:szCs w:val="24"/>
        </w:rPr>
        <w:t xml:space="preserve"> w produktach pochodzenia zwierzęcego</w:t>
      </w:r>
      <w:bookmarkEnd w:id="51"/>
    </w:p>
    <w:p w14:paraId="4DD730AA" w14:textId="77777777" w:rsidR="00955E3D" w:rsidRDefault="00955E3D">
      <w:pPr>
        <w:spacing w:after="0" w:line="240" w:lineRule="auto"/>
        <w:rPr>
          <w:rFonts w:ascii="Times New Roman" w:eastAsia="Times New Roman" w:hAnsi="Times New Roman"/>
          <w:sz w:val="24"/>
          <w:szCs w:val="24"/>
        </w:rPr>
      </w:pPr>
    </w:p>
    <w:p w14:paraId="5372B6B5" w14:textId="77777777" w:rsidR="00955E3D" w:rsidRDefault="00E46C35" w:rsidP="00B34559">
      <w:pPr>
        <w:pStyle w:val="Akapitzlist"/>
        <w:numPr>
          <w:ilvl w:val="0"/>
          <w:numId w:val="4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72D82C7F" w14:textId="789167D8" w:rsidR="00955E3D" w:rsidRDefault="00D87190">
      <w:pPr>
        <w:pStyle w:val="Akapitzlist"/>
        <w:ind w:left="0" w:firstLine="284"/>
        <w:rPr>
          <w:rFonts w:ascii="Times New Roman" w:hAnsi="Times New Roman"/>
          <w:sz w:val="24"/>
          <w:szCs w:val="24"/>
        </w:rPr>
      </w:pPr>
      <w:r w:rsidRPr="00D87190">
        <w:rPr>
          <w:rFonts w:ascii="Times New Roman" w:hAnsi="Times New Roman"/>
          <w:sz w:val="24"/>
          <w:szCs w:val="24"/>
        </w:rPr>
        <w:t>Zakład Parazytologii i Chorób Inwazyjnych PIWet – PIB</w:t>
      </w:r>
      <w:r>
        <w:rPr>
          <w:rFonts w:ascii="Times New Roman" w:hAnsi="Times New Roman"/>
          <w:sz w:val="24"/>
          <w:szCs w:val="24"/>
        </w:rPr>
        <w:t>/</w:t>
      </w:r>
      <w:r w:rsidR="00C53910" w:rsidRPr="00C53910">
        <w:rPr>
          <w:rFonts w:ascii="Times New Roman" w:hAnsi="Times New Roman"/>
          <w:sz w:val="24"/>
          <w:szCs w:val="24"/>
        </w:rPr>
        <w:t>Dział Parazytologii i Chorób Inwazyjnych, Chorób Pszczół i Chorób Zwierząt Wodnych</w:t>
      </w:r>
      <w:r w:rsidR="00C53910" w:rsidRPr="00C53910" w:rsidDel="00C53910">
        <w:rPr>
          <w:rFonts w:ascii="Times New Roman" w:hAnsi="Times New Roman"/>
          <w:sz w:val="24"/>
          <w:szCs w:val="24"/>
        </w:rPr>
        <w:t xml:space="preserve"> </w:t>
      </w:r>
      <w:r w:rsidR="00E46C35">
        <w:rPr>
          <w:rFonts w:ascii="Times New Roman" w:hAnsi="Times New Roman"/>
          <w:sz w:val="24"/>
          <w:szCs w:val="24"/>
        </w:rPr>
        <w:t xml:space="preserve">PIWet </w:t>
      </w:r>
      <w:r w:rsidR="006E04D4">
        <w:rPr>
          <w:rFonts w:ascii="Times New Roman" w:hAnsi="Times New Roman"/>
          <w:sz w:val="24"/>
          <w:szCs w:val="24"/>
        </w:rPr>
        <w:t>–</w:t>
      </w:r>
      <w:r w:rsidR="00E46C35">
        <w:rPr>
          <w:rFonts w:ascii="Times New Roman" w:hAnsi="Times New Roman"/>
          <w:sz w:val="24"/>
          <w:szCs w:val="24"/>
        </w:rPr>
        <w:t xml:space="preserve"> PIB</w:t>
      </w:r>
    </w:p>
    <w:p w14:paraId="6A2FEFCE" w14:textId="77777777" w:rsidR="00955E3D" w:rsidRDefault="00E46C35" w:rsidP="00B34559">
      <w:pPr>
        <w:pStyle w:val="Akapitzlist"/>
        <w:numPr>
          <w:ilvl w:val="0"/>
          <w:numId w:val="4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4C0FB2CA" w14:textId="1CCAE0C6"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występowania pasożytniczego pierwotniaka </w:t>
      </w:r>
      <w:r>
        <w:rPr>
          <w:rFonts w:ascii="Times New Roman" w:hAnsi="Times New Roman"/>
          <w:i/>
          <w:sz w:val="24"/>
          <w:szCs w:val="24"/>
        </w:rPr>
        <w:t>Toxoplasma gondii</w:t>
      </w:r>
      <w:r>
        <w:rPr>
          <w:rFonts w:ascii="Times New Roman" w:hAnsi="Times New Roman"/>
          <w:sz w:val="24"/>
          <w:szCs w:val="24"/>
        </w:rPr>
        <w:t xml:space="preserve"> </w:t>
      </w:r>
      <w:r w:rsidR="0043143C" w:rsidRPr="00670356">
        <w:rPr>
          <w:rFonts w:ascii="Times New Roman" w:hAnsi="Times New Roman"/>
          <w:i/>
          <w:iCs/>
          <w:sz w:val="24"/>
          <w:szCs w:val="24"/>
        </w:rPr>
        <w:t>(T. gondi</w:t>
      </w:r>
      <w:r w:rsidR="00B712D4">
        <w:rPr>
          <w:rFonts w:ascii="Times New Roman" w:hAnsi="Times New Roman"/>
          <w:i/>
          <w:iCs/>
          <w:sz w:val="24"/>
          <w:szCs w:val="24"/>
        </w:rPr>
        <w:t>i</w:t>
      </w:r>
      <w:r w:rsidR="0043143C" w:rsidRPr="00670356">
        <w:rPr>
          <w:rFonts w:ascii="Times New Roman" w:hAnsi="Times New Roman"/>
          <w:i/>
          <w:iCs/>
          <w:sz w:val="24"/>
          <w:szCs w:val="24"/>
        </w:rPr>
        <w:t>)</w:t>
      </w:r>
      <w:r w:rsidR="0043143C">
        <w:rPr>
          <w:rFonts w:ascii="Times New Roman" w:hAnsi="Times New Roman"/>
          <w:sz w:val="24"/>
          <w:szCs w:val="24"/>
        </w:rPr>
        <w:t xml:space="preserve"> </w:t>
      </w:r>
      <w:r>
        <w:rPr>
          <w:rFonts w:ascii="Times New Roman" w:hAnsi="Times New Roman"/>
          <w:sz w:val="24"/>
          <w:szCs w:val="24"/>
        </w:rPr>
        <w:t>w produktach pochodzenia zwierzęcego (</w:t>
      </w:r>
      <w:r w:rsidR="006E04D4">
        <w:rPr>
          <w:rFonts w:ascii="Times New Roman" w:hAnsi="Times New Roman"/>
          <w:sz w:val="24"/>
          <w:szCs w:val="24"/>
        </w:rPr>
        <w:t>w</w:t>
      </w:r>
      <w:r>
        <w:rPr>
          <w:rFonts w:ascii="Times New Roman" w:hAnsi="Times New Roman"/>
          <w:sz w:val="24"/>
          <w:szCs w:val="24"/>
        </w:rPr>
        <w:t xml:space="preserve"> mięs</w:t>
      </w:r>
      <w:r w:rsidR="006E04D4">
        <w:rPr>
          <w:rFonts w:ascii="Times New Roman" w:hAnsi="Times New Roman"/>
          <w:sz w:val="24"/>
          <w:szCs w:val="24"/>
        </w:rPr>
        <w:t>ie</w:t>
      </w:r>
      <w:r>
        <w:rPr>
          <w:rFonts w:ascii="Times New Roman" w:hAnsi="Times New Roman"/>
          <w:sz w:val="24"/>
          <w:szCs w:val="24"/>
        </w:rPr>
        <w:t xml:space="preserve"> świń i bydła) wraz z oceną żywotności pasożyta, w aspekcie zagrożenia zdrowia konsumentów.</w:t>
      </w:r>
    </w:p>
    <w:p w14:paraId="114ABA04" w14:textId="77777777" w:rsidR="00955E3D" w:rsidRDefault="00E46C35" w:rsidP="00B34559">
      <w:pPr>
        <w:pStyle w:val="Akapitzlist"/>
        <w:numPr>
          <w:ilvl w:val="0"/>
          <w:numId w:val="4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7ACEDBA1" w14:textId="21701B3C"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Zarażenie pasożytniczym pierwotniakiem </w:t>
      </w:r>
      <w:r w:rsidR="0043143C">
        <w:rPr>
          <w:rFonts w:ascii="Times New Roman" w:hAnsi="Times New Roman"/>
          <w:i/>
          <w:sz w:val="24"/>
          <w:szCs w:val="24"/>
        </w:rPr>
        <w:t xml:space="preserve">T. </w:t>
      </w:r>
      <w:r>
        <w:rPr>
          <w:rFonts w:ascii="Times New Roman" w:hAnsi="Times New Roman"/>
          <w:i/>
          <w:sz w:val="24"/>
          <w:szCs w:val="24"/>
        </w:rPr>
        <w:t>gondii</w:t>
      </w:r>
      <w:r>
        <w:rPr>
          <w:rFonts w:ascii="Times New Roman" w:hAnsi="Times New Roman"/>
          <w:sz w:val="24"/>
          <w:szCs w:val="24"/>
        </w:rPr>
        <w:t xml:space="preserve"> stanowi ciągle aktualny problem zdrowotny. Oprócz bezpośrednich skutków inwazji, np. toksoplazmoza wrodzona u płodu lub zmiany narządowe u osób z osłabioną odpornością, zarażenie </w:t>
      </w:r>
      <w:r>
        <w:rPr>
          <w:rFonts w:ascii="Times New Roman" w:hAnsi="Times New Roman"/>
          <w:i/>
          <w:sz w:val="24"/>
          <w:szCs w:val="24"/>
        </w:rPr>
        <w:t>T</w:t>
      </w:r>
      <w:r w:rsidR="0043143C">
        <w:rPr>
          <w:rFonts w:ascii="Times New Roman" w:hAnsi="Times New Roman"/>
          <w:i/>
          <w:sz w:val="24"/>
          <w:szCs w:val="24"/>
        </w:rPr>
        <w:t>.</w:t>
      </w:r>
      <w:r>
        <w:rPr>
          <w:rFonts w:ascii="Times New Roman" w:hAnsi="Times New Roman"/>
          <w:i/>
          <w:sz w:val="24"/>
          <w:szCs w:val="24"/>
        </w:rPr>
        <w:t xml:space="preserve"> gondii</w:t>
      </w:r>
      <w:r>
        <w:rPr>
          <w:rFonts w:ascii="Times New Roman" w:hAnsi="Times New Roman"/>
          <w:sz w:val="24"/>
          <w:szCs w:val="24"/>
        </w:rPr>
        <w:t xml:space="preserve"> może powodować także następstwa odległe w czasie, m.in. w postaci zaburzeń psychiczno-osobowościowych oraz zmian patologicznych narządu wzroku. </w:t>
      </w:r>
      <w:r w:rsidR="006E04D4">
        <w:rPr>
          <w:rFonts w:ascii="Times New Roman" w:hAnsi="Times New Roman"/>
          <w:sz w:val="24"/>
          <w:szCs w:val="24"/>
        </w:rPr>
        <w:t>M</w:t>
      </w:r>
      <w:r>
        <w:rPr>
          <w:rFonts w:ascii="Times New Roman" w:hAnsi="Times New Roman"/>
          <w:sz w:val="24"/>
          <w:szCs w:val="24"/>
        </w:rPr>
        <w:t>imo znanej roli tego pasożyta jako ważnego czynnika zagrożenia zdrowia, brak jest systematycznego monitoringu potencjalnych źródeł zarażenia.</w:t>
      </w:r>
    </w:p>
    <w:p w14:paraId="6CCCA7D2" w14:textId="06796589"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rankingu opublikowanym w 2015 r. przez WHO wśród patogenów „odżywnościowych” mających istotne znaczenie epidemiologiczne w Europie wymieniono </w:t>
      </w:r>
      <w:r>
        <w:rPr>
          <w:rFonts w:ascii="Times New Roman" w:hAnsi="Times New Roman"/>
          <w:i/>
          <w:sz w:val="24"/>
          <w:szCs w:val="24"/>
        </w:rPr>
        <w:t>T</w:t>
      </w:r>
      <w:r w:rsidR="0043143C">
        <w:rPr>
          <w:rFonts w:ascii="Times New Roman" w:hAnsi="Times New Roman"/>
          <w:i/>
          <w:sz w:val="24"/>
          <w:szCs w:val="24"/>
        </w:rPr>
        <w:t>.</w:t>
      </w:r>
      <w:r w:rsidR="000D4E24">
        <w:rPr>
          <w:rFonts w:ascii="Times New Roman" w:hAnsi="Times New Roman"/>
          <w:i/>
          <w:sz w:val="24"/>
          <w:szCs w:val="24"/>
        </w:rPr>
        <w:t xml:space="preserve"> </w:t>
      </w:r>
      <w:r>
        <w:rPr>
          <w:rFonts w:ascii="Times New Roman" w:hAnsi="Times New Roman"/>
          <w:i/>
          <w:sz w:val="24"/>
          <w:szCs w:val="24"/>
        </w:rPr>
        <w:t>gondii</w:t>
      </w:r>
      <w:r>
        <w:rPr>
          <w:rFonts w:ascii="Times New Roman" w:hAnsi="Times New Roman"/>
          <w:sz w:val="24"/>
          <w:szCs w:val="24"/>
        </w:rPr>
        <w:t xml:space="preserve">. Według danych od 30% do 60% zarażeń </w:t>
      </w:r>
      <w:r>
        <w:rPr>
          <w:rFonts w:ascii="Times New Roman" w:hAnsi="Times New Roman"/>
          <w:i/>
          <w:sz w:val="24"/>
          <w:szCs w:val="24"/>
        </w:rPr>
        <w:t>T</w:t>
      </w:r>
      <w:r w:rsidR="0043143C">
        <w:rPr>
          <w:rFonts w:ascii="Times New Roman" w:hAnsi="Times New Roman"/>
          <w:i/>
          <w:sz w:val="24"/>
          <w:szCs w:val="24"/>
        </w:rPr>
        <w:t>.</w:t>
      </w:r>
      <w:r w:rsidR="009A1183">
        <w:rPr>
          <w:rFonts w:ascii="Times New Roman" w:hAnsi="Times New Roman"/>
          <w:i/>
          <w:sz w:val="24"/>
          <w:szCs w:val="24"/>
        </w:rPr>
        <w:t xml:space="preserve"> </w:t>
      </w:r>
      <w:r>
        <w:rPr>
          <w:rFonts w:ascii="Times New Roman" w:hAnsi="Times New Roman"/>
          <w:i/>
          <w:sz w:val="24"/>
          <w:szCs w:val="24"/>
        </w:rPr>
        <w:t>gondii</w:t>
      </w:r>
      <w:r>
        <w:rPr>
          <w:rFonts w:ascii="Times New Roman" w:hAnsi="Times New Roman"/>
          <w:sz w:val="24"/>
          <w:szCs w:val="24"/>
        </w:rPr>
        <w:t xml:space="preserve"> u ludzi jest następstwem konsumpcji surowego mięsa lub produktów mięsnych. Potwierdzeniem tego mogą być wyniki badań serologicznych zwierząt rzeźnych prowadzone w państwach europejskich, gdzie stwierdzano do 29% wyników seropozytywnych w kierunku </w:t>
      </w:r>
      <w:r>
        <w:rPr>
          <w:rFonts w:ascii="Times New Roman" w:hAnsi="Times New Roman"/>
          <w:i/>
          <w:sz w:val="24"/>
          <w:szCs w:val="24"/>
        </w:rPr>
        <w:t>T</w:t>
      </w:r>
      <w:r w:rsidR="0043143C">
        <w:rPr>
          <w:rFonts w:ascii="Times New Roman" w:hAnsi="Times New Roman"/>
          <w:i/>
          <w:sz w:val="24"/>
          <w:szCs w:val="24"/>
        </w:rPr>
        <w:t>.</w:t>
      </w:r>
      <w:r>
        <w:rPr>
          <w:rFonts w:ascii="Times New Roman" w:hAnsi="Times New Roman"/>
          <w:i/>
          <w:sz w:val="24"/>
          <w:szCs w:val="24"/>
        </w:rPr>
        <w:t xml:space="preserve"> gondii</w:t>
      </w:r>
      <w:r>
        <w:rPr>
          <w:rFonts w:ascii="Times New Roman" w:hAnsi="Times New Roman"/>
          <w:sz w:val="24"/>
          <w:szCs w:val="24"/>
        </w:rPr>
        <w:t xml:space="preserve"> wśród świń oraz od 7% do 76% wśród bydła.</w:t>
      </w:r>
    </w:p>
    <w:p w14:paraId="024F18B5" w14:textId="6FA9933D"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realizowane w latach 2009</w:t>
      </w:r>
      <w:r w:rsidR="006A1677">
        <w:rPr>
          <w:rFonts w:ascii="Times New Roman" w:hAnsi="Times New Roman"/>
          <w:sz w:val="24"/>
          <w:szCs w:val="24"/>
        </w:rPr>
        <w:t>–</w:t>
      </w:r>
      <w:r>
        <w:rPr>
          <w:rFonts w:ascii="Times New Roman" w:hAnsi="Times New Roman"/>
          <w:sz w:val="24"/>
          <w:szCs w:val="24"/>
        </w:rPr>
        <w:t xml:space="preserve">2013 w ramach </w:t>
      </w:r>
      <w:r w:rsidR="00A45C09">
        <w:rPr>
          <w:rFonts w:ascii="Times New Roman" w:hAnsi="Times New Roman"/>
          <w:sz w:val="24"/>
          <w:szCs w:val="24"/>
        </w:rPr>
        <w:t>p</w:t>
      </w:r>
      <w:r>
        <w:rPr>
          <w:rFonts w:ascii="Times New Roman" w:hAnsi="Times New Roman"/>
          <w:sz w:val="24"/>
          <w:szCs w:val="24"/>
        </w:rPr>
        <w:t xml:space="preserve">rogramu </w:t>
      </w:r>
      <w:r w:rsidR="00A45C09">
        <w:rPr>
          <w:rFonts w:ascii="Times New Roman" w:hAnsi="Times New Roman"/>
          <w:sz w:val="24"/>
          <w:szCs w:val="24"/>
        </w:rPr>
        <w:t xml:space="preserve">wieloletniego </w:t>
      </w:r>
      <w:r>
        <w:rPr>
          <w:rFonts w:ascii="Times New Roman" w:hAnsi="Times New Roman"/>
          <w:sz w:val="24"/>
          <w:szCs w:val="24"/>
        </w:rPr>
        <w:t>wykazały znaczne odsetki wyników seropozytywnych (10</w:t>
      </w:r>
      <w:r w:rsidR="006A1677">
        <w:rPr>
          <w:rFonts w:ascii="Times New Roman" w:hAnsi="Times New Roman"/>
          <w:sz w:val="24"/>
          <w:szCs w:val="24"/>
        </w:rPr>
        <w:t>–</w:t>
      </w:r>
      <w:r>
        <w:rPr>
          <w:rFonts w:ascii="Times New Roman" w:hAnsi="Times New Roman"/>
          <w:sz w:val="24"/>
          <w:szCs w:val="24"/>
        </w:rPr>
        <w:t xml:space="preserve">20%) w populacjach świń i bydła w Polsce. W wyniku procesów technologicznych w zakładach mięsnych przetworzone mięso pochodzące od zarażonego zwierzęcia  wykorzystane do produkcji wędlin może być źródłem inwazji nawet dla kilkuset konsumentów. W badaniach prowadzonych przez PIWet </w:t>
      </w:r>
      <w:r w:rsidR="006A1677">
        <w:rPr>
          <w:rFonts w:ascii="Times New Roman" w:hAnsi="Times New Roman"/>
          <w:sz w:val="24"/>
          <w:szCs w:val="24"/>
        </w:rPr>
        <w:t>–</w:t>
      </w:r>
      <w:r>
        <w:rPr>
          <w:rFonts w:ascii="Times New Roman" w:hAnsi="Times New Roman"/>
          <w:sz w:val="24"/>
          <w:szCs w:val="24"/>
        </w:rPr>
        <w:t xml:space="preserve"> PIB w latach 2014</w:t>
      </w:r>
      <w:r w:rsidR="006A1677">
        <w:rPr>
          <w:rFonts w:ascii="Times New Roman" w:hAnsi="Times New Roman"/>
          <w:sz w:val="24"/>
          <w:szCs w:val="24"/>
        </w:rPr>
        <w:t>–</w:t>
      </w:r>
      <w:r>
        <w:rPr>
          <w:rFonts w:ascii="Times New Roman" w:hAnsi="Times New Roman"/>
          <w:sz w:val="24"/>
          <w:szCs w:val="24"/>
        </w:rPr>
        <w:t xml:space="preserve">2018 obecność DNA </w:t>
      </w:r>
      <w:r>
        <w:rPr>
          <w:rFonts w:ascii="Times New Roman" w:hAnsi="Times New Roman"/>
          <w:i/>
          <w:sz w:val="24"/>
          <w:szCs w:val="24"/>
        </w:rPr>
        <w:t>T</w:t>
      </w:r>
      <w:r w:rsidR="0043143C">
        <w:rPr>
          <w:rFonts w:ascii="Times New Roman" w:hAnsi="Times New Roman"/>
          <w:i/>
          <w:sz w:val="24"/>
          <w:szCs w:val="24"/>
        </w:rPr>
        <w:t>.</w:t>
      </w:r>
      <w:r>
        <w:rPr>
          <w:rFonts w:ascii="Times New Roman" w:hAnsi="Times New Roman"/>
          <w:i/>
          <w:sz w:val="24"/>
          <w:szCs w:val="24"/>
        </w:rPr>
        <w:t xml:space="preserve"> gondii</w:t>
      </w:r>
      <w:r>
        <w:rPr>
          <w:rFonts w:ascii="Times New Roman" w:hAnsi="Times New Roman"/>
          <w:sz w:val="24"/>
          <w:szCs w:val="24"/>
        </w:rPr>
        <w:t xml:space="preserve"> stwierdzono w 9,9% próbek surowych wędlin i mięsa. Jednak oprócz detekcji materiału genetycznego pierwotniaka szczególnie istotne wydaje się również określenie żywotności izolowanych pasożytów w aspekcie ochrony zdrowia konsumentów. Wyniki obecnie realizowanych badań (2019</w:t>
      </w:r>
      <w:r w:rsidR="006A1677">
        <w:rPr>
          <w:rFonts w:ascii="Times New Roman" w:hAnsi="Times New Roman"/>
          <w:sz w:val="24"/>
          <w:szCs w:val="24"/>
        </w:rPr>
        <w:t>–</w:t>
      </w:r>
      <w:r>
        <w:rPr>
          <w:rFonts w:ascii="Times New Roman" w:hAnsi="Times New Roman"/>
          <w:sz w:val="24"/>
          <w:szCs w:val="24"/>
        </w:rPr>
        <w:t xml:space="preserve">2023) wykazują obecność żywych pasożytów </w:t>
      </w:r>
      <w:r>
        <w:rPr>
          <w:rFonts w:ascii="Times New Roman" w:hAnsi="Times New Roman"/>
          <w:i/>
          <w:sz w:val="24"/>
          <w:szCs w:val="24"/>
        </w:rPr>
        <w:t>T</w:t>
      </w:r>
      <w:r w:rsidR="0043143C">
        <w:rPr>
          <w:rFonts w:ascii="Times New Roman" w:hAnsi="Times New Roman"/>
          <w:i/>
          <w:sz w:val="24"/>
          <w:szCs w:val="24"/>
        </w:rPr>
        <w:t>.</w:t>
      </w:r>
      <w:r>
        <w:rPr>
          <w:rFonts w:ascii="Times New Roman" w:hAnsi="Times New Roman"/>
          <w:i/>
          <w:sz w:val="24"/>
          <w:szCs w:val="24"/>
        </w:rPr>
        <w:t> gondii</w:t>
      </w:r>
      <w:r>
        <w:rPr>
          <w:rFonts w:ascii="Times New Roman" w:hAnsi="Times New Roman"/>
          <w:sz w:val="24"/>
          <w:szCs w:val="24"/>
        </w:rPr>
        <w:t xml:space="preserve"> w 31,4% próbek dodatnich w PCR, wskazując na istotną rolę surowych produktów mięsnych jako źródła zarażenia </w:t>
      </w:r>
      <w:r>
        <w:rPr>
          <w:rFonts w:ascii="Times New Roman" w:hAnsi="Times New Roman"/>
          <w:i/>
          <w:sz w:val="24"/>
          <w:szCs w:val="24"/>
        </w:rPr>
        <w:t>T</w:t>
      </w:r>
      <w:r w:rsidR="0043143C">
        <w:rPr>
          <w:rFonts w:ascii="Times New Roman" w:hAnsi="Times New Roman"/>
          <w:i/>
          <w:sz w:val="24"/>
          <w:szCs w:val="24"/>
        </w:rPr>
        <w:t>.</w:t>
      </w:r>
      <w:r>
        <w:rPr>
          <w:rFonts w:ascii="Times New Roman" w:hAnsi="Times New Roman"/>
          <w:i/>
          <w:sz w:val="24"/>
          <w:szCs w:val="24"/>
        </w:rPr>
        <w:t xml:space="preserve"> gondii</w:t>
      </w:r>
      <w:r>
        <w:rPr>
          <w:rFonts w:ascii="Times New Roman" w:hAnsi="Times New Roman"/>
          <w:sz w:val="24"/>
          <w:szCs w:val="24"/>
        </w:rPr>
        <w:t xml:space="preserve"> dla człowieka. Wyniki te wskazują również na potrzebę kontynuacji tych badań w celu bieżącego monitorowania dynamiki zanieczyszczeń żywymi pasożytami </w:t>
      </w:r>
      <w:r>
        <w:rPr>
          <w:rFonts w:ascii="Times New Roman" w:hAnsi="Times New Roman"/>
          <w:i/>
          <w:sz w:val="24"/>
          <w:szCs w:val="24"/>
        </w:rPr>
        <w:t>T</w:t>
      </w:r>
      <w:r w:rsidR="0043143C">
        <w:rPr>
          <w:rFonts w:ascii="Times New Roman" w:hAnsi="Times New Roman"/>
          <w:i/>
          <w:sz w:val="24"/>
          <w:szCs w:val="24"/>
        </w:rPr>
        <w:t>.</w:t>
      </w:r>
      <w:r>
        <w:rPr>
          <w:rFonts w:ascii="Times New Roman" w:hAnsi="Times New Roman"/>
          <w:i/>
          <w:sz w:val="24"/>
          <w:szCs w:val="24"/>
        </w:rPr>
        <w:t xml:space="preserve"> gondii</w:t>
      </w:r>
      <w:r>
        <w:rPr>
          <w:rFonts w:ascii="Times New Roman" w:hAnsi="Times New Roman"/>
          <w:sz w:val="24"/>
          <w:szCs w:val="24"/>
        </w:rPr>
        <w:t xml:space="preserve"> produktów żywnościowych pochodzenia zwierzęcego w Polsce.</w:t>
      </w:r>
    </w:p>
    <w:p w14:paraId="2F737D25" w14:textId="79C63E49"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Na konieczność monitorowania toksoplazmozy i źródeł zarażenia wskazują przepisy </w:t>
      </w:r>
      <w:r>
        <w:rPr>
          <w:rFonts w:ascii="Times New Roman" w:hAnsi="Times New Roman"/>
          <w:sz w:val="24"/>
          <w:szCs w:val="24"/>
        </w:rPr>
        <w:lastRenderedPageBreak/>
        <w:t xml:space="preserve">dyrektywy 2003/99/WE oraz opinie WHO i EFSA. W Polsce zgodnie z ustawą z dnia 11 marca 2004 r. o ochronie zdrowia zwierząt oraz zwalczaniu chorób zakaźnych zwierząt </w:t>
      </w:r>
      <w:r w:rsidR="00AD6A63" w:rsidRPr="00AD6A63">
        <w:rPr>
          <w:rFonts w:ascii="Times New Roman" w:hAnsi="Times New Roman"/>
          <w:sz w:val="24"/>
          <w:szCs w:val="24"/>
        </w:rPr>
        <w:t>przed dniem 18 marca 2026 r.</w:t>
      </w:r>
      <w:r w:rsidR="00AD6A63">
        <w:rPr>
          <w:rFonts w:ascii="Times New Roman" w:hAnsi="Times New Roman"/>
          <w:sz w:val="24"/>
          <w:szCs w:val="24"/>
        </w:rPr>
        <w:t xml:space="preserve"> </w:t>
      </w:r>
      <w:r>
        <w:rPr>
          <w:rFonts w:ascii="Times New Roman" w:hAnsi="Times New Roman"/>
          <w:sz w:val="24"/>
          <w:szCs w:val="24"/>
        </w:rPr>
        <w:t>toksoplazmoza podlega</w:t>
      </w:r>
      <w:r w:rsidR="00AD6A63">
        <w:rPr>
          <w:rFonts w:ascii="Times New Roman" w:hAnsi="Times New Roman"/>
          <w:sz w:val="24"/>
          <w:szCs w:val="24"/>
        </w:rPr>
        <w:t>ła</w:t>
      </w:r>
      <w:r>
        <w:rPr>
          <w:rFonts w:ascii="Times New Roman" w:hAnsi="Times New Roman"/>
          <w:sz w:val="24"/>
          <w:szCs w:val="24"/>
        </w:rPr>
        <w:t xml:space="preserve"> obowiązkowi rejestracji</w:t>
      </w:r>
      <w:r w:rsidR="00AD6A63" w:rsidRPr="00AD6A63">
        <w:rPr>
          <w:rFonts w:ascii="Times New Roman" w:hAnsi="Times New Roman"/>
          <w:sz w:val="24"/>
          <w:szCs w:val="24"/>
        </w:rPr>
        <w:t>, a po tym terminie obowiązkowi powiadamiania zgodnie z rozporządzenia Ministra Rolnictwa i Rozwoju Wsi z dnia 5 marca 2026 r. w sprawie określenia chorób innych niż choroby umieszczone w wykazie, podlegających obowiązkow</w:t>
      </w:r>
      <w:r w:rsidR="00AD6A63">
        <w:rPr>
          <w:rFonts w:ascii="Times New Roman" w:hAnsi="Times New Roman"/>
          <w:sz w:val="24"/>
          <w:szCs w:val="24"/>
        </w:rPr>
        <w:t>i powiadamiania</w:t>
      </w:r>
      <w:r>
        <w:rPr>
          <w:rFonts w:ascii="Times New Roman" w:hAnsi="Times New Roman"/>
          <w:sz w:val="24"/>
          <w:szCs w:val="24"/>
        </w:rPr>
        <w:t>.</w:t>
      </w:r>
    </w:p>
    <w:p w14:paraId="7C94C06B" w14:textId="77777777" w:rsidR="00955E3D" w:rsidRDefault="00E46C35" w:rsidP="00B34559">
      <w:pPr>
        <w:pStyle w:val="Akapitzlist"/>
        <w:numPr>
          <w:ilvl w:val="0"/>
          <w:numId w:val="4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71A6C0C1" w14:textId="184BC15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Dotychczasowe wyniki badań wskazują na znaczny stopień zanieczyszczenia pasożytniczymi pierwotniakami </w:t>
      </w:r>
      <w:r w:rsidR="00CF234E">
        <w:rPr>
          <w:rFonts w:ascii="Times New Roman" w:hAnsi="Times New Roman"/>
          <w:i/>
          <w:sz w:val="24"/>
          <w:szCs w:val="24"/>
        </w:rPr>
        <w:t xml:space="preserve">T. </w:t>
      </w:r>
      <w:r>
        <w:rPr>
          <w:rFonts w:ascii="Times New Roman" w:hAnsi="Times New Roman"/>
          <w:i/>
          <w:sz w:val="24"/>
          <w:szCs w:val="24"/>
        </w:rPr>
        <w:t>gondii</w:t>
      </w:r>
      <w:r>
        <w:rPr>
          <w:rFonts w:ascii="Times New Roman" w:hAnsi="Times New Roman"/>
          <w:sz w:val="24"/>
          <w:szCs w:val="24"/>
        </w:rPr>
        <w:t xml:space="preserve"> produktów pochodzenia zwierzęcego. Wśród badanych w latach 2014</w:t>
      </w:r>
      <w:r w:rsidR="006A1677">
        <w:rPr>
          <w:rFonts w:ascii="Times New Roman" w:hAnsi="Times New Roman"/>
          <w:sz w:val="24"/>
          <w:szCs w:val="24"/>
        </w:rPr>
        <w:t>–</w:t>
      </w:r>
      <w:r>
        <w:rPr>
          <w:rFonts w:ascii="Times New Roman" w:hAnsi="Times New Roman"/>
          <w:sz w:val="24"/>
          <w:szCs w:val="24"/>
        </w:rPr>
        <w:t>2018 2500 próbek surowych wędlin i mięsa pozyskanych z ter</w:t>
      </w:r>
      <w:r w:rsidR="006A1677">
        <w:rPr>
          <w:rFonts w:ascii="Times New Roman" w:hAnsi="Times New Roman"/>
          <w:sz w:val="24"/>
          <w:szCs w:val="24"/>
        </w:rPr>
        <w:t>ytorium</w:t>
      </w:r>
      <w:r>
        <w:rPr>
          <w:rFonts w:ascii="Times New Roman" w:hAnsi="Times New Roman"/>
          <w:sz w:val="24"/>
          <w:szCs w:val="24"/>
        </w:rPr>
        <w:t xml:space="preserve"> </w:t>
      </w:r>
      <w:r w:rsidR="006A1677">
        <w:rPr>
          <w:rFonts w:ascii="Times New Roman" w:hAnsi="Times New Roman"/>
          <w:sz w:val="24"/>
          <w:szCs w:val="24"/>
        </w:rPr>
        <w:t xml:space="preserve">Polski </w:t>
      </w:r>
      <w:r>
        <w:rPr>
          <w:rFonts w:ascii="Times New Roman" w:hAnsi="Times New Roman"/>
          <w:sz w:val="24"/>
          <w:szCs w:val="24"/>
        </w:rPr>
        <w:t xml:space="preserve">w 9,9% próbek stwierdzono obecność DNA </w:t>
      </w:r>
      <w:r>
        <w:rPr>
          <w:rFonts w:ascii="Times New Roman" w:hAnsi="Times New Roman"/>
          <w:i/>
          <w:sz w:val="24"/>
          <w:szCs w:val="24"/>
        </w:rPr>
        <w:t>T</w:t>
      </w:r>
      <w:r w:rsidR="0043143C">
        <w:rPr>
          <w:rFonts w:ascii="Times New Roman" w:hAnsi="Times New Roman"/>
          <w:i/>
          <w:sz w:val="24"/>
          <w:szCs w:val="24"/>
        </w:rPr>
        <w:t>.</w:t>
      </w:r>
      <w:r>
        <w:rPr>
          <w:rFonts w:ascii="Times New Roman" w:hAnsi="Times New Roman"/>
          <w:i/>
          <w:sz w:val="24"/>
          <w:szCs w:val="24"/>
        </w:rPr>
        <w:t xml:space="preserve"> gondii</w:t>
      </w:r>
      <w:r>
        <w:rPr>
          <w:rFonts w:ascii="Times New Roman" w:hAnsi="Times New Roman"/>
          <w:sz w:val="24"/>
          <w:szCs w:val="24"/>
        </w:rPr>
        <w:t xml:space="preserve">. Ogółem wyniki dodatnie stwierdzono </w:t>
      </w:r>
      <w:r w:rsidR="006A1677">
        <w:rPr>
          <w:rFonts w:ascii="Times New Roman" w:hAnsi="Times New Roman"/>
          <w:sz w:val="24"/>
          <w:szCs w:val="24"/>
        </w:rPr>
        <w:t xml:space="preserve">w odniesieniu do </w:t>
      </w:r>
      <w:r>
        <w:rPr>
          <w:rFonts w:ascii="Times New Roman" w:hAnsi="Times New Roman"/>
          <w:sz w:val="24"/>
          <w:szCs w:val="24"/>
        </w:rPr>
        <w:t xml:space="preserve">12,2% próbek kiełbas, 10,5% próbek wędzonek, 7,1% próbek szynek i 6,8% próbek mięsa surowego. Pod względem obszaru badań najwyższe odsetki wyników dodatnich stwierdzono </w:t>
      </w:r>
      <w:r w:rsidR="006A1677">
        <w:rPr>
          <w:rFonts w:ascii="Times New Roman" w:hAnsi="Times New Roman"/>
          <w:sz w:val="24"/>
          <w:szCs w:val="24"/>
        </w:rPr>
        <w:t xml:space="preserve">w odniesieniu do </w:t>
      </w:r>
      <w:r>
        <w:rPr>
          <w:rFonts w:ascii="Times New Roman" w:hAnsi="Times New Roman"/>
          <w:sz w:val="24"/>
          <w:szCs w:val="24"/>
        </w:rPr>
        <w:t xml:space="preserve">próbek pochodzących z województw małopolskiego (46,3%) i podkarpackiego (35%), niższe </w:t>
      </w:r>
      <w:r w:rsidR="006A1677">
        <w:rPr>
          <w:rFonts w:ascii="Times New Roman" w:hAnsi="Times New Roman"/>
          <w:sz w:val="24"/>
          <w:szCs w:val="24"/>
        </w:rPr>
        <w:t xml:space="preserve">dla tych </w:t>
      </w:r>
      <w:r>
        <w:rPr>
          <w:rFonts w:ascii="Times New Roman" w:hAnsi="Times New Roman"/>
          <w:sz w:val="24"/>
          <w:szCs w:val="24"/>
        </w:rPr>
        <w:t xml:space="preserve">z województwa lubelskiego (20,4%). Dla pozostałych województw uzyskane odsetki wyników dodatnich były znacznie niższe i wynosiły od 0,8% do 7,2%. Biorąc pod uwagę rodzaj wędlin i ich pochodzenie, dla próbek kiełbas najwyższe odsetki wyników dodatnich na obecność DNA </w:t>
      </w:r>
      <w:r>
        <w:rPr>
          <w:rFonts w:ascii="Times New Roman" w:hAnsi="Times New Roman"/>
          <w:i/>
          <w:sz w:val="24"/>
          <w:szCs w:val="24"/>
        </w:rPr>
        <w:t>T. gondii</w:t>
      </w:r>
      <w:r>
        <w:rPr>
          <w:rFonts w:ascii="Times New Roman" w:hAnsi="Times New Roman"/>
          <w:sz w:val="24"/>
          <w:szCs w:val="24"/>
        </w:rPr>
        <w:t xml:space="preserve"> stwierdzono </w:t>
      </w:r>
      <w:r w:rsidR="006A1677">
        <w:rPr>
          <w:rFonts w:ascii="Times New Roman" w:hAnsi="Times New Roman"/>
          <w:sz w:val="24"/>
          <w:szCs w:val="24"/>
        </w:rPr>
        <w:t xml:space="preserve">w odniesieniu do </w:t>
      </w:r>
      <w:r>
        <w:rPr>
          <w:rFonts w:ascii="Times New Roman" w:hAnsi="Times New Roman"/>
          <w:sz w:val="24"/>
          <w:szCs w:val="24"/>
        </w:rPr>
        <w:t>próbek z </w:t>
      </w:r>
      <w:r w:rsidR="00697E7A">
        <w:rPr>
          <w:rFonts w:ascii="Times New Roman" w:hAnsi="Times New Roman"/>
          <w:sz w:val="24"/>
          <w:szCs w:val="24"/>
        </w:rPr>
        <w:t>województw</w:t>
      </w:r>
      <w:r>
        <w:rPr>
          <w:rFonts w:ascii="Times New Roman" w:hAnsi="Times New Roman"/>
          <w:sz w:val="24"/>
          <w:szCs w:val="24"/>
        </w:rPr>
        <w:t> małopolskiego (45,9%), podkarpackiego (37,3%) i lubelskiego (32,8%). Wśród próbek kiełbas z woj</w:t>
      </w:r>
      <w:r w:rsidR="006A1677">
        <w:rPr>
          <w:rFonts w:ascii="Times New Roman" w:hAnsi="Times New Roman"/>
          <w:sz w:val="24"/>
          <w:szCs w:val="24"/>
        </w:rPr>
        <w:t>ewództw</w:t>
      </w:r>
      <w:r>
        <w:rPr>
          <w:rFonts w:ascii="Times New Roman" w:hAnsi="Times New Roman"/>
          <w:sz w:val="24"/>
          <w:szCs w:val="24"/>
        </w:rPr>
        <w:t xml:space="preserve"> śląskiego i świętokrzyskiego nie uzyskano wyników dodatnich, natomiast w pozostałych województwach wyniki dodatnie wynosiły od 1,5% do 12,5%. </w:t>
      </w:r>
      <w:r w:rsidR="006A1677">
        <w:rPr>
          <w:rFonts w:ascii="Times New Roman" w:hAnsi="Times New Roman"/>
          <w:sz w:val="24"/>
          <w:szCs w:val="24"/>
        </w:rPr>
        <w:t xml:space="preserve">W odniesieniu do </w:t>
      </w:r>
      <w:r>
        <w:rPr>
          <w:rFonts w:ascii="Times New Roman" w:hAnsi="Times New Roman"/>
          <w:sz w:val="24"/>
          <w:szCs w:val="24"/>
        </w:rPr>
        <w:t>próbek wędzonek najwyższe odsetki wyników dodatnich stwierdzono w próbkach z woj</w:t>
      </w:r>
      <w:r w:rsidR="006A1677">
        <w:rPr>
          <w:rFonts w:ascii="Times New Roman" w:hAnsi="Times New Roman"/>
          <w:sz w:val="24"/>
          <w:szCs w:val="24"/>
        </w:rPr>
        <w:t>ewództw</w:t>
      </w:r>
      <w:r>
        <w:rPr>
          <w:rFonts w:ascii="Times New Roman" w:hAnsi="Times New Roman"/>
          <w:sz w:val="24"/>
          <w:szCs w:val="24"/>
        </w:rPr>
        <w:t xml:space="preserve"> małopolskiego (45,7%) i podkarpackiego (39,1%). Niższe odsetki uzyskano dla próbek z </w:t>
      </w:r>
      <w:r w:rsidR="006A1677">
        <w:rPr>
          <w:rFonts w:ascii="Times New Roman" w:hAnsi="Times New Roman"/>
          <w:sz w:val="24"/>
          <w:szCs w:val="24"/>
        </w:rPr>
        <w:t>województw:</w:t>
      </w:r>
      <w:r>
        <w:rPr>
          <w:rFonts w:ascii="Times New Roman" w:hAnsi="Times New Roman"/>
          <w:sz w:val="24"/>
          <w:szCs w:val="24"/>
        </w:rPr>
        <w:t xml:space="preserve"> lubelskiego (15,2%), warmińsko-mazurskiego (14,2%) i pomorskiego (13%). W pozostałych województwach odsetki wyników dodatnich wyniosły od 2,2% do 6,3%, natomiast wyniki ujemne uzyskano </w:t>
      </w:r>
      <w:r w:rsidR="006A1677">
        <w:rPr>
          <w:rFonts w:ascii="Times New Roman" w:hAnsi="Times New Roman"/>
          <w:sz w:val="24"/>
          <w:szCs w:val="24"/>
        </w:rPr>
        <w:t xml:space="preserve">w odniesieniu do </w:t>
      </w:r>
      <w:r>
        <w:rPr>
          <w:rFonts w:ascii="Times New Roman" w:hAnsi="Times New Roman"/>
          <w:sz w:val="24"/>
          <w:szCs w:val="24"/>
        </w:rPr>
        <w:t>próbek wędzonek z woj</w:t>
      </w:r>
      <w:r w:rsidR="006A1677">
        <w:rPr>
          <w:rFonts w:ascii="Times New Roman" w:hAnsi="Times New Roman"/>
          <w:sz w:val="24"/>
          <w:szCs w:val="24"/>
        </w:rPr>
        <w:t>ewództwa</w:t>
      </w:r>
      <w:r>
        <w:rPr>
          <w:rFonts w:ascii="Times New Roman" w:hAnsi="Times New Roman"/>
          <w:sz w:val="24"/>
          <w:szCs w:val="24"/>
        </w:rPr>
        <w:t xml:space="preserve"> kujawsko-pomorskiego. W badaniu surowego mięsa najwyższe odsetki wyników dodatnich na obecność </w:t>
      </w:r>
      <w:r>
        <w:rPr>
          <w:rFonts w:ascii="Times New Roman" w:hAnsi="Times New Roman"/>
          <w:i/>
          <w:sz w:val="24"/>
          <w:szCs w:val="24"/>
        </w:rPr>
        <w:t>T</w:t>
      </w:r>
      <w:r w:rsidR="0043143C">
        <w:rPr>
          <w:rFonts w:ascii="Times New Roman" w:hAnsi="Times New Roman"/>
          <w:i/>
          <w:sz w:val="24"/>
          <w:szCs w:val="24"/>
        </w:rPr>
        <w:t>.</w:t>
      </w:r>
      <w:r w:rsidR="009A1183">
        <w:rPr>
          <w:rFonts w:ascii="Times New Roman" w:hAnsi="Times New Roman"/>
          <w:i/>
          <w:sz w:val="24"/>
          <w:szCs w:val="24"/>
        </w:rPr>
        <w:t xml:space="preserve"> </w:t>
      </w:r>
      <w:r>
        <w:rPr>
          <w:rFonts w:ascii="Times New Roman" w:hAnsi="Times New Roman"/>
          <w:i/>
          <w:sz w:val="24"/>
          <w:szCs w:val="24"/>
        </w:rPr>
        <w:t>gondii</w:t>
      </w:r>
      <w:r>
        <w:rPr>
          <w:rFonts w:ascii="Times New Roman" w:hAnsi="Times New Roman"/>
          <w:sz w:val="24"/>
          <w:szCs w:val="24"/>
        </w:rPr>
        <w:t xml:space="preserve"> stwierdzano </w:t>
      </w:r>
      <w:r w:rsidR="006A1677">
        <w:rPr>
          <w:rFonts w:ascii="Times New Roman" w:hAnsi="Times New Roman"/>
          <w:sz w:val="24"/>
          <w:szCs w:val="24"/>
        </w:rPr>
        <w:t xml:space="preserve">w odniesieniu do </w:t>
      </w:r>
      <w:r>
        <w:rPr>
          <w:rFonts w:ascii="Times New Roman" w:hAnsi="Times New Roman"/>
          <w:sz w:val="24"/>
          <w:szCs w:val="24"/>
        </w:rPr>
        <w:t xml:space="preserve">próbek z województwa małopolskiego (46,5%), niższe odsetki uzyskano </w:t>
      </w:r>
      <w:r w:rsidR="00EB414B">
        <w:rPr>
          <w:rFonts w:ascii="Times New Roman" w:hAnsi="Times New Roman"/>
          <w:sz w:val="24"/>
          <w:szCs w:val="24"/>
        </w:rPr>
        <w:t xml:space="preserve">w odniesieniu do </w:t>
      </w:r>
      <w:r>
        <w:rPr>
          <w:rFonts w:ascii="Times New Roman" w:hAnsi="Times New Roman"/>
          <w:sz w:val="24"/>
          <w:szCs w:val="24"/>
        </w:rPr>
        <w:t>próbek z woj</w:t>
      </w:r>
      <w:r w:rsidR="00EB414B">
        <w:rPr>
          <w:rFonts w:ascii="Times New Roman" w:hAnsi="Times New Roman"/>
          <w:sz w:val="24"/>
          <w:szCs w:val="24"/>
        </w:rPr>
        <w:t>ewództw</w:t>
      </w:r>
      <w:r>
        <w:rPr>
          <w:rFonts w:ascii="Times New Roman" w:hAnsi="Times New Roman"/>
          <w:sz w:val="24"/>
          <w:szCs w:val="24"/>
        </w:rPr>
        <w:t xml:space="preserve"> podkarpackiego (12%) i lubelskiego (11%). W pozostałych województwach odsetki wyników dodatnich wyniosły od 0% do 9,1%. </w:t>
      </w:r>
      <w:r w:rsidR="00EB414B">
        <w:rPr>
          <w:rFonts w:ascii="Times New Roman" w:hAnsi="Times New Roman"/>
          <w:sz w:val="24"/>
          <w:szCs w:val="24"/>
        </w:rPr>
        <w:t xml:space="preserve">W odniesieniu do </w:t>
      </w:r>
      <w:r>
        <w:rPr>
          <w:rFonts w:ascii="Times New Roman" w:hAnsi="Times New Roman"/>
          <w:sz w:val="24"/>
          <w:szCs w:val="24"/>
        </w:rPr>
        <w:t>próbek szynek najwyższe odsetki wyników dodatnich stwierdzono w próbkach z woj</w:t>
      </w:r>
      <w:r w:rsidR="00EB414B">
        <w:rPr>
          <w:rFonts w:ascii="Times New Roman" w:hAnsi="Times New Roman"/>
          <w:sz w:val="24"/>
          <w:szCs w:val="24"/>
        </w:rPr>
        <w:t>ewództw:</w:t>
      </w:r>
      <w:r>
        <w:rPr>
          <w:rFonts w:ascii="Times New Roman" w:hAnsi="Times New Roman"/>
          <w:sz w:val="24"/>
          <w:szCs w:val="24"/>
        </w:rPr>
        <w:t xml:space="preserve"> podkarpackiego (41,9%)</w:t>
      </w:r>
      <w:r w:rsidR="00EB414B">
        <w:rPr>
          <w:rFonts w:ascii="Times New Roman" w:hAnsi="Times New Roman"/>
          <w:sz w:val="24"/>
          <w:szCs w:val="24"/>
        </w:rPr>
        <w:t>,</w:t>
      </w:r>
      <w:r>
        <w:rPr>
          <w:rFonts w:ascii="Times New Roman" w:hAnsi="Times New Roman"/>
          <w:sz w:val="24"/>
          <w:szCs w:val="24"/>
        </w:rPr>
        <w:t xml:space="preserve"> łódzkiego (20%) i małopolskiego (18,7%), w pozostałych województwach odsetki wyników dodatnich wyniosły od 0% do 10,5%.</w:t>
      </w:r>
    </w:p>
    <w:p w14:paraId="253D9DEE" w14:textId="7F19336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Ogółem w badaniu RFLP PCR stwierdzono istotnie częstsze występowanie typu III </w:t>
      </w:r>
      <w:r>
        <w:rPr>
          <w:rFonts w:ascii="Times New Roman" w:hAnsi="Times New Roman"/>
          <w:i/>
          <w:sz w:val="24"/>
          <w:szCs w:val="24"/>
        </w:rPr>
        <w:t>T</w:t>
      </w:r>
      <w:r w:rsidR="0043143C">
        <w:rPr>
          <w:rFonts w:ascii="Times New Roman" w:hAnsi="Times New Roman"/>
          <w:i/>
          <w:sz w:val="24"/>
          <w:szCs w:val="24"/>
        </w:rPr>
        <w:t>.</w:t>
      </w:r>
      <w:r>
        <w:rPr>
          <w:rFonts w:ascii="Times New Roman" w:hAnsi="Times New Roman"/>
          <w:i/>
          <w:sz w:val="24"/>
          <w:szCs w:val="24"/>
        </w:rPr>
        <w:t> gondii</w:t>
      </w:r>
      <w:r>
        <w:rPr>
          <w:rFonts w:ascii="Times New Roman" w:hAnsi="Times New Roman"/>
          <w:sz w:val="24"/>
          <w:szCs w:val="24"/>
        </w:rPr>
        <w:t xml:space="preserve"> w woj</w:t>
      </w:r>
      <w:r w:rsidR="00EB414B">
        <w:rPr>
          <w:rFonts w:ascii="Times New Roman" w:hAnsi="Times New Roman"/>
          <w:sz w:val="24"/>
          <w:szCs w:val="24"/>
        </w:rPr>
        <w:t>ewództwach</w:t>
      </w:r>
      <w:r>
        <w:rPr>
          <w:rFonts w:ascii="Times New Roman" w:hAnsi="Times New Roman"/>
          <w:sz w:val="24"/>
          <w:szCs w:val="24"/>
        </w:rPr>
        <w:t xml:space="preserve"> mazowieckim (80,0%) i wielkopolskim (64,0%), typów mieszanych II/III w woj</w:t>
      </w:r>
      <w:r w:rsidR="00EB414B">
        <w:rPr>
          <w:rFonts w:ascii="Times New Roman" w:hAnsi="Times New Roman"/>
          <w:sz w:val="24"/>
          <w:szCs w:val="24"/>
        </w:rPr>
        <w:t>ewództwie</w:t>
      </w:r>
      <w:r>
        <w:rPr>
          <w:rFonts w:ascii="Times New Roman" w:hAnsi="Times New Roman"/>
          <w:sz w:val="24"/>
          <w:szCs w:val="24"/>
        </w:rPr>
        <w:t xml:space="preserve"> małopolskim (77,5%), typu II w woj</w:t>
      </w:r>
      <w:r w:rsidR="00EB414B">
        <w:rPr>
          <w:rFonts w:ascii="Times New Roman" w:hAnsi="Times New Roman"/>
          <w:sz w:val="24"/>
          <w:szCs w:val="24"/>
        </w:rPr>
        <w:t>ewództwach</w:t>
      </w:r>
      <w:r>
        <w:rPr>
          <w:rFonts w:ascii="Times New Roman" w:hAnsi="Times New Roman"/>
          <w:sz w:val="24"/>
          <w:szCs w:val="24"/>
        </w:rPr>
        <w:t xml:space="preserve"> kujawsko-pomorskim (44,0%) i podkarpackim (54,0%) oraz typu I w woj</w:t>
      </w:r>
      <w:r w:rsidR="00EB414B">
        <w:rPr>
          <w:rFonts w:ascii="Times New Roman" w:hAnsi="Times New Roman"/>
          <w:sz w:val="24"/>
          <w:szCs w:val="24"/>
        </w:rPr>
        <w:t>ewództwach</w:t>
      </w:r>
      <w:r>
        <w:rPr>
          <w:rFonts w:ascii="Times New Roman" w:hAnsi="Times New Roman"/>
          <w:sz w:val="24"/>
          <w:szCs w:val="24"/>
        </w:rPr>
        <w:t xml:space="preserve"> zachodniopomorskim (33,3%) i małopolskim (25,0%). Wykazano znaczną liczbę izolatów </w:t>
      </w:r>
      <w:r>
        <w:rPr>
          <w:rFonts w:ascii="Times New Roman" w:hAnsi="Times New Roman"/>
          <w:i/>
          <w:sz w:val="24"/>
          <w:szCs w:val="24"/>
        </w:rPr>
        <w:t>T</w:t>
      </w:r>
      <w:r w:rsidR="0043143C">
        <w:rPr>
          <w:rFonts w:ascii="Times New Roman" w:hAnsi="Times New Roman"/>
          <w:i/>
          <w:sz w:val="24"/>
          <w:szCs w:val="24"/>
        </w:rPr>
        <w:t>.</w:t>
      </w:r>
      <w:r w:rsidR="001436A6">
        <w:rPr>
          <w:rFonts w:ascii="Times New Roman" w:hAnsi="Times New Roman"/>
          <w:i/>
          <w:sz w:val="24"/>
          <w:szCs w:val="24"/>
        </w:rPr>
        <w:t xml:space="preserve"> </w:t>
      </w:r>
      <w:r>
        <w:rPr>
          <w:rFonts w:ascii="Times New Roman" w:hAnsi="Times New Roman"/>
          <w:i/>
          <w:sz w:val="24"/>
          <w:szCs w:val="24"/>
        </w:rPr>
        <w:t>gondii</w:t>
      </w:r>
      <w:r>
        <w:rPr>
          <w:rFonts w:ascii="Times New Roman" w:hAnsi="Times New Roman"/>
          <w:sz w:val="24"/>
          <w:szCs w:val="24"/>
        </w:rPr>
        <w:t xml:space="preserve"> typu II i typu I w próbkach mięsa mielonego (wołowego), natomiast izolaty typu III dominowały w próbkach wędlin i mięsa wieprzowego.</w:t>
      </w:r>
    </w:p>
    <w:p w14:paraId="47E08A01" w14:textId="793DB682"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ramach obecnie realizowanego zadania </w:t>
      </w:r>
      <w:r w:rsidR="00A45C09">
        <w:rPr>
          <w:rFonts w:ascii="Times New Roman" w:hAnsi="Times New Roman"/>
          <w:sz w:val="24"/>
          <w:szCs w:val="24"/>
        </w:rPr>
        <w:t>p</w:t>
      </w:r>
      <w:r>
        <w:rPr>
          <w:rFonts w:ascii="Times New Roman" w:hAnsi="Times New Roman"/>
          <w:sz w:val="24"/>
          <w:szCs w:val="24"/>
        </w:rPr>
        <w:t xml:space="preserve">rogramu </w:t>
      </w:r>
      <w:r w:rsidR="00A45C09">
        <w:rPr>
          <w:rFonts w:ascii="Times New Roman" w:hAnsi="Times New Roman"/>
          <w:sz w:val="24"/>
          <w:szCs w:val="24"/>
        </w:rPr>
        <w:t xml:space="preserve">wieloletniego </w:t>
      </w:r>
      <w:r>
        <w:rPr>
          <w:rFonts w:ascii="Times New Roman" w:hAnsi="Times New Roman"/>
          <w:sz w:val="24"/>
          <w:szCs w:val="24"/>
        </w:rPr>
        <w:t>(2019</w:t>
      </w:r>
      <w:r w:rsidR="00EB414B">
        <w:rPr>
          <w:rFonts w:ascii="Times New Roman" w:hAnsi="Times New Roman"/>
          <w:sz w:val="24"/>
          <w:szCs w:val="24"/>
        </w:rPr>
        <w:t>–</w:t>
      </w:r>
      <w:r>
        <w:rPr>
          <w:rFonts w:ascii="Times New Roman" w:hAnsi="Times New Roman"/>
          <w:sz w:val="24"/>
          <w:szCs w:val="24"/>
        </w:rPr>
        <w:t xml:space="preserve">2023) wśród dotychczas zbadanych 871 próbek obecność DNA </w:t>
      </w:r>
      <w:r>
        <w:rPr>
          <w:rFonts w:ascii="Times New Roman" w:hAnsi="Times New Roman"/>
          <w:i/>
          <w:sz w:val="24"/>
          <w:szCs w:val="24"/>
        </w:rPr>
        <w:t>T</w:t>
      </w:r>
      <w:r w:rsidR="0043143C">
        <w:rPr>
          <w:rFonts w:ascii="Times New Roman" w:hAnsi="Times New Roman"/>
          <w:i/>
          <w:sz w:val="24"/>
          <w:szCs w:val="24"/>
        </w:rPr>
        <w:t>.</w:t>
      </w:r>
      <w:r w:rsidR="009A1183">
        <w:rPr>
          <w:rFonts w:ascii="Times New Roman" w:hAnsi="Times New Roman"/>
          <w:i/>
          <w:sz w:val="24"/>
          <w:szCs w:val="24"/>
        </w:rPr>
        <w:t xml:space="preserve"> </w:t>
      </w:r>
      <w:r>
        <w:rPr>
          <w:rFonts w:ascii="Times New Roman" w:hAnsi="Times New Roman"/>
          <w:i/>
          <w:sz w:val="24"/>
          <w:szCs w:val="24"/>
        </w:rPr>
        <w:t>gondii</w:t>
      </w:r>
      <w:r>
        <w:rPr>
          <w:rFonts w:ascii="Times New Roman" w:hAnsi="Times New Roman"/>
          <w:sz w:val="24"/>
          <w:szCs w:val="24"/>
        </w:rPr>
        <w:t xml:space="preserve"> stwierdzono w 6% próbek. </w:t>
      </w:r>
      <w:r>
        <w:rPr>
          <w:rFonts w:ascii="Times New Roman" w:hAnsi="Times New Roman"/>
          <w:sz w:val="24"/>
          <w:szCs w:val="24"/>
        </w:rPr>
        <w:lastRenderedPageBreak/>
        <w:t>Najwyższy odsetek wyników dodatnich stwierdzono w próbach z województw pomorskiego (12%) i warmińsko-mazurskiego, najniższy z województw lubelskiego (2%) i podlaskiego (0,5%). Odsetki wyników pozytywnych dla poszczególnych rodzajów produktów mięsnych wahały się od 1,5% do 9%. Analiza RFLP wykazała głównie allele typu klonalnego II (46%) i III (34%)</w:t>
      </w:r>
      <w:r w:rsidR="00EB414B">
        <w:rPr>
          <w:rFonts w:ascii="Times New Roman" w:hAnsi="Times New Roman"/>
          <w:sz w:val="24"/>
          <w:szCs w:val="24"/>
        </w:rPr>
        <w:t>.</w:t>
      </w:r>
      <w:r>
        <w:rPr>
          <w:rFonts w:ascii="Times New Roman" w:hAnsi="Times New Roman"/>
          <w:sz w:val="24"/>
          <w:szCs w:val="24"/>
        </w:rPr>
        <w:t xml:space="preserve"> </w:t>
      </w:r>
      <w:r w:rsidR="00EB414B">
        <w:rPr>
          <w:rFonts w:ascii="Times New Roman" w:hAnsi="Times New Roman"/>
          <w:sz w:val="24"/>
          <w:szCs w:val="24"/>
        </w:rPr>
        <w:t>S</w:t>
      </w:r>
      <w:r>
        <w:rPr>
          <w:rFonts w:ascii="Times New Roman" w:hAnsi="Times New Roman"/>
          <w:sz w:val="24"/>
          <w:szCs w:val="24"/>
        </w:rPr>
        <w:t xml:space="preserve">twierdzono również kombinacje alleli typów w różnych loci (20%). Żywe </w:t>
      </w:r>
      <w:r>
        <w:rPr>
          <w:rFonts w:ascii="Times New Roman" w:hAnsi="Times New Roman"/>
          <w:i/>
          <w:sz w:val="24"/>
          <w:szCs w:val="24"/>
        </w:rPr>
        <w:t>T</w:t>
      </w:r>
      <w:r w:rsidR="000D4E24">
        <w:rPr>
          <w:rFonts w:ascii="Times New Roman" w:hAnsi="Times New Roman"/>
          <w:i/>
          <w:sz w:val="24"/>
          <w:szCs w:val="24"/>
        </w:rPr>
        <w:t>.</w:t>
      </w:r>
      <w:r w:rsidR="009A1183">
        <w:rPr>
          <w:rFonts w:ascii="Times New Roman" w:hAnsi="Times New Roman"/>
          <w:i/>
          <w:sz w:val="24"/>
          <w:szCs w:val="24"/>
        </w:rPr>
        <w:t xml:space="preserve"> </w:t>
      </w:r>
      <w:r>
        <w:rPr>
          <w:rFonts w:ascii="Times New Roman" w:hAnsi="Times New Roman"/>
          <w:i/>
          <w:sz w:val="24"/>
          <w:szCs w:val="24"/>
        </w:rPr>
        <w:t>gondii</w:t>
      </w:r>
      <w:r>
        <w:rPr>
          <w:rFonts w:ascii="Times New Roman" w:hAnsi="Times New Roman"/>
          <w:sz w:val="24"/>
          <w:szCs w:val="24"/>
        </w:rPr>
        <w:t xml:space="preserve"> wyizolowano z 17 próbek (31,4% próbek dodatnich w PCR).</w:t>
      </w:r>
    </w:p>
    <w:p w14:paraId="0C1B1A57" w14:textId="77777777" w:rsidR="00955E3D" w:rsidRDefault="00E46C35" w:rsidP="00B34559">
      <w:pPr>
        <w:pStyle w:val="Akapitzlist"/>
        <w:numPr>
          <w:ilvl w:val="0"/>
          <w:numId w:val="4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06CE2425" w14:textId="03352091"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będą obejmować terytorium</w:t>
      </w:r>
      <w:r w:rsidR="00EB414B">
        <w:rPr>
          <w:rFonts w:ascii="Times New Roman" w:hAnsi="Times New Roman"/>
          <w:sz w:val="24"/>
          <w:szCs w:val="24"/>
        </w:rPr>
        <w:t xml:space="preserve"> Polski</w:t>
      </w:r>
      <w:r>
        <w:rPr>
          <w:rFonts w:ascii="Times New Roman" w:hAnsi="Times New Roman"/>
          <w:sz w:val="24"/>
          <w:szCs w:val="24"/>
        </w:rPr>
        <w:t xml:space="preserve">. Próbki mięsa oraz wędlin przeznaczone do handlu (400 próbek rocznie) będą pozyskiwane w zakładach mięsnych na obszarze corocznie wybieranych województw. Po dostarczeniu do laboratorium PIWet </w:t>
      </w:r>
      <w:r w:rsidR="00EB414B">
        <w:rPr>
          <w:rFonts w:ascii="Times New Roman" w:hAnsi="Times New Roman"/>
          <w:sz w:val="24"/>
          <w:szCs w:val="24"/>
        </w:rPr>
        <w:t>–</w:t>
      </w:r>
      <w:r>
        <w:rPr>
          <w:rFonts w:ascii="Times New Roman" w:hAnsi="Times New Roman"/>
          <w:sz w:val="24"/>
          <w:szCs w:val="24"/>
        </w:rPr>
        <w:t xml:space="preserve"> PIB próbki produktów mięsnych zostaną poddane wytrawianiu w celu izolacji i koncentracji pasożytów. Następnie każda próbka zostanie podzielona na część przeznaczoną do detekcji DNA </w:t>
      </w:r>
      <w:r>
        <w:rPr>
          <w:rFonts w:ascii="Times New Roman" w:hAnsi="Times New Roman"/>
          <w:i/>
          <w:sz w:val="24"/>
          <w:szCs w:val="24"/>
        </w:rPr>
        <w:t>T</w:t>
      </w:r>
      <w:r w:rsidR="000D4E24">
        <w:rPr>
          <w:rFonts w:ascii="Times New Roman" w:hAnsi="Times New Roman"/>
          <w:i/>
          <w:sz w:val="24"/>
          <w:szCs w:val="24"/>
        </w:rPr>
        <w:t>.</w:t>
      </w:r>
      <w:r>
        <w:rPr>
          <w:rFonts w:ascii="Times New Roman" w:hAnsi="Times New Roman"/>
          <w:i/>
          <w:sz w:val="24"/>
          <w:szCs w:val="24"/>
        </w:rPr>
        <w:t xml:space="preserve"> gondii</w:t>
      </w:r>
      <w:r>
        <w:rPr>
          <w:rFonts w:ascii="Times New Roman" w:hAnsi="Times New Roman"/>
          <w:sz w:val="24"/>
          <w:szCs w:val="24"/>
        </w:rPr>
        <w:t xml:space="preserve"> (izolacja DNA, badania nested i Real time PCR) oraz genotypowania (RFLP PCR, analiza sekwencyjna), a także na część przeznaczoną do oceny żywotności izolowanych pasożytów (próba biologiczna lub izolacja na hodowlach komórkowych). Ocena żywotności pasożytów będzie przeprowadzana tylko dla próbek dodatnich w PCR. Analiza wyników będzie uwzględniała różnice w detekcji i żywotności izolowanych </w:t>
      </w:r>
      <w:r>
        <w:rPr>
          <w:rFonts w:ascii="Times New Roman" w:hAnsi="Times New Roman"/>
          <w:i/>
          <w:sz w:val="24"/>
          <w:szCs w:val="24"/>
        </w:rPr>
        <w:t>T</w:t>
      </w:r>
      <w:r w:rsidR="00240F05">
        <w:rPr>
          <w:rFonts w:ascii="Times New Roman" w:hAnsi="Times New Roman"/>
          <w:i/>
          <w:sz w:val="24"/>
          <w:szCs w:val="24"/>
        </w:rPr>
        <w:t>.</w:t>
      </w:r>
      <w:r w:rsidR="0073021E">
        <w:rPr>
          <w:rFonts w:ascii="Times New Roman" w:hAnsi="Times New Roman"/>
          <w:i/>
          <w:sz w:val="24"/>
          <w:szCs w:val="24"/>
        </w:rPr>
        <w:t xml:space="preserve"> </w:t>
      </w:r>
      <w:r>
        <w:rPr>
          <w:rFonts w:ascii="Times New Roman" w:hAnsi="Times New Roman"/>
          <w:i/>
          <w:sz w:val="24"/>
          <w:szCs w:val="24"/>
        </w:rPr>
        <w:t>gondii</w:t>
      </w:r>
      <w:r>
        <w:rPr>
          <w:rFonts w:ascii="Times New Roman" w:hAnsi="Times New Roman"/>
          <w:sz w:val="24"/>
          <w:szCs w:val="24"/>
        </w:rPr>
        <w:t xml:space="preserve"> w zależności od rodzaju i gatunku wędlin, a także rejonu</w:t>
      </w:r>
      <w:r w:rsidR="00EB414B">
        <w:rPr>
          <w:rFonts w:ascii="Times New Roman" w:hAnsi="Times New Roman"/>
          <w:sz w:val="24"/>
          <w:szCs w:val="24"/>
        </w:rPr>
        <w:t xml:space="preserve"> polski</w:t>
      </w:r>
      <w:r>
        <w:rPr>
          <w:rFonts w:ascii="Times New Roman" w:hAnsi="Times New Roman"/>
          <w:sz w:val="24"/>
          <w:szCs w:val="24"/>
        </w:rPr>
        <w:t>.</w:t>
      </w:r>
    </w:p>
    <w:p w14:paraId="2D4D5D2F" w14:textId="5232143C"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w:t>
      </w:r>
      <w:r w:rsidR="00EB414B">
        <w:rPr>
          <w:rFonts w:ascii="Times New Roman" w:hAnsi="Times New Roman"/>
          <w:sz w:val="24"/>
          <w:szCs w:val="24"/>
        </w:rPr>
        <w:t>–</w:t>
      </w:r>
      <w:r w:rsidR="002B3C05">
        <w:rPr>
          <w:rFonts w:ascii="Times New Roman" w:hAnsi="Times New Roman"/>
          <w:sz w:val="24"/>
          <w:szCs w:val="24"/>
        </w:rPr>
        <w:t>2028, z podziałem na następujące</w:t>
      </w:r>
      <w:r>
        <w:rPr>
          <w:rFonts w:ascii="Times New Roman" w:hAnsi="Times New Roman"/>
          <w:sz w:val="24"/>
          <w:szCs w:val="24"/>
        </w:rPr>
        <w:t xml:space="preserve"> etapy:</w:t>
      </w:r>
    </w:p>
    <w:p w14:paraId="0BFCA154"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75C5D167" w14:textId="5A1341E4" w:rsidR="00955E3D" w:rsidRDefault="00E46C35" w:rsidP="00B34559">
      <w:pPr>
        <w:pStyle w:val="Akapitzlist"/>
        <w:numPr>
          <w:ilvl w:val="0"/>
          <w:numId w:val="302"/>
        </w:numPr>
        <w:rPr>
          <w:rFonts w:ascii="Times New Roman" w:hAnsi="Times New Roman"/>
          <w:sz w:val="24"/>
          <w:szCs w:val="24"/>
        </w:rPr>
      </w:pPr>
      <w:r>
        <w:rPr>
          <w:rFonts w:ascii="Times New Roman" w:hAnsi="Times New Roman"/>
          <w:sz w:val="24"/>
          <w:szCs w:val="24"/>
        </w:rPr>
        <w:t xml:space="preserve">Opracowanie programu pobierania próbek </w:t>
      </w:r>
      <w:r w:rsidR="00EB414B">
        <w:rPr>
          <w:rFonts w:ascii="Times New Roman" w:hAnsi="Times New Roman"/>
          <w:sz w:val="24"/>
          <w:szCs w:val="24"/>
        </w:rPr>
        <w:t>–</w:t>
      </w:r>
      <w:r>
        <w:rPr>
          <w:rFonts w:ascii="Times New Roman" w:hAnsi="Times New Roman"/>
          <w:sz w:val="24"/>
          <w:szCs w:val="24"/>
        </w:rPr>
        <w:t xml:space="preserve"> organizacja pobierania i przesyłania próbek do badań.</w:t>
      </w:r>
    </w:p>
    <w:p w14:paraId="40FF5DF8" w14:textId="77777777" w:rsidR="00955E3D" w:rsidRDefault="00E46C35" w:rsidP="00B34559">
      <w:pPr>
        <w:pStyle w:val="Akapitzlist"/>
        <w:numPr>
          <w:ilvl w:val="0"/>
          <w:numId w:val="302"/>
        </w:numPr>
        <w:rPr>
          <w:rFonts w:ascii="Times New Roman" w:hAnsi="Times New Roman"/>
          <w:sz w:val="24"/>
          <w:szCs w:val="24"/>
        </w:rPr>
      </w:pPr>
      <w:r>
        <w:rPr>
          <w:rFonts w:ascii="Times New Roman" w:hAnsi="Times New Roman"/>
          <w:sz w:val="24"/>
          <w:szCs w:val="24"/>
        </w:rPr>
        <w:t>Zebranie próbek i wykonanie badań.</w:t>
      </w:r>
    </w:p>
    <w:p w14:paraId="1FC4CF2F" w14:textId="5F40C23F" w:rsidR="00955E3D" w:rsidRDefault="00E46C35" w:rsidP="00B34559">
      <w:pPr>
        <w:pStyle w:val="Akapitzlist"/>
        <w:numPr>
          <w:ilvl w:val="0"/>
          <w:numId w:val="302"/>
        </w:numPr>
        <w:rPr>
          <w:rFonts w:ascii="Times New Roman" w:hAnsi="Times New Roman"/>
          <w:sz w:val="24"/>
          <w:szCs w:val="24"/>
        </w:rPr>
      </w:pPr>
      <w:r>
        <w:rPr>
          <w:rFonts w:ascii="Times New Roman" w:hAnsi="Times New Roman"/>
          <w:sz w:val="24"/>
          <w:szCs w:val="24"/>
        </w:rPr>
        <w:t xml:space="preserve">Analiza i opracowanie wyników dotyczących występowania </w:t>
      </w:r>
      <w:r w:rsidR="00C101C3" w:rsidRPr="000D4E24">
        <w:rPr>
          <w:rFonts w:ascii="Times New Roman" w:hAnsi="Times New Roman"/>
          <w:i/>
          <w:sz w:val="24"/>
          <w:szCs w:val="24"/>
        </w:rPr>
        <w:t>T</w:t>
      </w:r>
      <w:r w:rsidR="00C101C3">
        <w:rPr>
          <w:rFonts w:ascii="Times New Roman" w:hAnsi="Times New Roman"/>
          <w:sz w:val="24"/>
          <w:szCs w:val="24"/>
        </w:rPr>
        <w:t>.</w:t>
      </w:r>
      <w:r>
        <w:rPr>
          <w:rFonts w:ascii="Times New Roman" w:hAnsi="Times New Roman"/>
          <w:i/>
          <w:sz w:val="24"/>
          <w:szCs w:val="24"/>
        </w:rPr>
        <w:t xml:space="preserve"> gondii</w:t>
      </w:r>
      <w:r>
        <w:rPr>
          <w:rFonts w:ascii="Times New Roman" w:hAnsi="Times New Roman"/>
          <w:sz w:val="24"/>
          <w:szCs w:val="24"/>
        </w:rPr>
        <w:t xml:space="preserve"> w żywności pochodzenia zwierzęcego w regionie objętym badaniem.</w:t>
      </w:r>
    </w:p>
    <w:p w14:paraId="5C4CFA9D" w14:textId="43E8FD11" w:rsidR="00955E3D" w:rsidRDefault="001A068C" w:rsidP="00B34559">
      <w:pPr>
        <w:pStyle w:val="Akapitzlist"/>
        <w:numPr>
          <w:ilvl w:val="0"/>
          <w:numId w:val="302"/>
        </w:numPr>
        <w:rPr>
          <w:rFonts w:ascii="Times New Roman" w:hAnsi="Times New Roman"/>
          <w:sz w:val="24"/>
          <w:szCs w:val="24"/>
        </w:rPr>
      </w:pPr>
      <w:r w:rsidRPr="001A068C">
        <w:rPr>
          <w:rFonts w:ascii="Times New Roman" w:hAnsi="Times New Roman"/>
          <w:sz w:val="24"/>
          <w:szCs w:val="24"/>
        </w:rPr>
        <w:t>Opracowanie rocznego raportu z badań.</w:t>
      </w:r>
    </w:p>
    <w:p w14:paraId="10375040"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350E5A5A" w14:textId="322D77C0" w:rsidR="00955E3D" w:rsidRDefault="00E46C35" w:rsidP="00B34559">
      <w:pPr>
        <w:pStyle w:val="Akapitzlist"/>
        <w:numPr>
          <w:ilvl w:val="0"/>
          <w:numId w:val="303"/>
        </w:numPr>
        <w:rPr>
          <w:rFonts w:ascii="Times New Roman" w:hAnsi="Times New Roman"/>
          <w:sz w:val="24"/>
          <w:szCs w:val="24"/>
        </w:rPr>
      </w:pPr>
      <w:r>
        <w:rPr>
          <w:rFonts w:ascii="Times New Roman" w:hAnsi="Times New Roman"/>
          <w:sz w:val="24"/>
          <w:szCs w:val="24"/>
        </w:rPr>
        <w:t xml:space="preserve">Przekazanie raportu z badań za </w:t>
      </w:r>
      <w:r w:rsidR="00C101C3">
        <w:rPr>
          <w:rFonts w:ascii="Times New Roman" w:hAnsi="Times New Roman"/>
          <w:sz w:val="24"/>
          <w:szCs w:val="24"/>
        </w:rPr>
        <w:t>poprzedni rok</w:t>
      </w:r>
      <w:r w:rsidR="00EB414B">
        <w:rPr>
          <w:rFonts w:ascii="Times New Roman" w:hAnsi="Times New Roman"/>
          <w:sz w:val="24"/>
          <w:szCs w:val="24"/>
        </w:rPr>
        <w:t xml:space="preserve"> </w:t>
      </w:r>
      <w:r>
        <w:rPr>
          <w:rFonts w:ascii="Times New Roman" w:hAnsi="Times New Roman"/>
          <w:sz w:val="24"/>
          <w:szCs w:val="24"/>
        </w:rPr>
        <w:t>do MRiRW i GIW.</w:t>
      </w:r>
    </w:p>
    <w:p w14:paraId="02AD03E5" w14:textId="77777777" w:rsidR="00955E3D" w:rsidRDefault="00E46C35" w:rsidP="00B34559">
      <w:pPr>
        <w:pStyle w:val="Akapitzlist"/>
        <w:numPr>
          <w:ilvl w:val="0"/>
          <w:numId w:val="303"/>
        </w:numPr>
        <w:rPr>
          <w:rFonts w:ascii="Times New Roman" w:hAnsi="Times New Roman"/>
          <w:sz w:val="24"/>
          <w:szCs w:val="24"/>
        </w:rPr>
      </w:pPr>
      <w:r>
        <w:rPr>
          <w:rFonts w:ascii="Times New Roman" w:hAnsi="Times New Roman"/>
          <w:sz w:val="24"/>
          <w:szCs w:val="24"/>
        </w:rPr>
        <w:t>Zebranie próbek i wykonanie badań.</w:t>
      </w:r>
    </w:p>
    <w:p w14:paraId="427B0976" w14:textId="643EDD7C" w:rsidR="00955E3D" w:rsidRDefault="00E46C35" w:rsidP="00B34559">
      <w:pPr>
        <w:pStyle w:val="Akapitzlist"/>
        <w:numPr>
          <w:ilvl w:val="0"/>
          <w:numId w:val="303"/>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T</w:t>
      </w:r>
      <w:r w:rsidR="00240F05">
        <w:rPr>
          <w:rFonts w:ascii="Times New Roman" w:hAnsi="Times New Roman"/>
          <w:i/>
          <w:sz w:val="24"/>
          <w:szCs w:val="24"/>
        </w:rPr>
        <w:t>.</w:t>
      </w:r>
      <w:r>
        <w:rPr>
          <w:rFonts w:ascii="Times New Roman" w:hAnsi="Times New Roman"/>
          <w:i/>
          <w:sz w:val="24"/>
          <w:szCs w:val="24"/>
        </w:rPr>
        <w:t xml:space="preserve"> gondii</w:t>
      </w:r>
      <w:r>
        <w:rPr>
          <w:rFonts w:ascii="Times New Roman" w:hAnsi="Times New Roman"/>
          <w:sz w:val="24"/>
          <w:szCs w:val="24"/>
        </w:rPr>
        <w:t xml:space="preserve"> w żywności pochodzenia zwierzęcego w regionie objętym badaniem.</w:t>
      </w:r>
    </w:p>
    <w:p w14:paraId="0526C03A" w14:textId="77777777" w:rsidR="00955E3D" w:rsidRDefault="00E46C35" w:rsidP="00B34559">
      <w:pPr>
        <w:pStyle w:val="Akapitzlist"/>
        <w:numPr>
          <w:ilvl w:val="0"/>
          <w:numId w:val="303"/>
        </w:numPr>
        <w:rPr>
          <w:rFonts w:ascii="Times New Roman" w:hAnsi="Times New Roman"/>
          <w:sz w:val="24"/>
          <w:szCs w:val="24"/>
        </w:rPr>
      </w:pPr>
      <w:r>
        <w:rPr>
          <w:rFonts w:ascii="Times New Roman" w:hAnsi="Times New Roman"/>
          <w:sz w:val="24"/>
          <w:szCs w:val="24"/>
        </w:rPr>
        <w:t>Porównanie wyników badań z wynikami badań uzyskanymi w 2024 r.</w:t>
      </w:r>
    </w:p>
    <w:p w14:paraId="3AA918B5" w14:textId="5AC3D388" w:rsidR="00955E3D" w:rsidRDefault="001A068C" w:rsidP="00B34559">
      <w:pPr>
        <w:pStyle w:val="Akapitzlist"/>
        <w:numPr>
          <w:ilvl w:val="0"/>
          <w:numId w:val="303"/>
        </w:numPr>
        <w:rPr>
          <w:rFonts w:ascii="Times New Roman" w:hAnsi="Times New Roman"/>
          <w:sz w:val="24"/>
          <w:szCs w:val="24"/>
        </w:rPr>
      </w:pPr>
      <w:r w:rsidRPr="001A068C">
        <w:rPr>
          <w:rFonts w:ascii="Times New Roman" w:hAnsi="Times New Roman"/>
          <w:sz w:val="24"/>
          <w:szCs w:val="24"/>
        </w:rPr>
        <w:t>Opracowanie rocznego raportu z badań.</w:t>
      </w:r>
    </w:p>
    <w:p w14:paraId="0425B4F8"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359C4012" w14:textId="3401CA9F" w:rsidR="00955E3D" w:rsidRDefault="00E46C35" w:rsidP="00B34559">
      <w:pPr>
        <w:pStyle w:val="Akapitzlist"/>
        <w:numPr>
          <w:ilvl w:val="0"/>
          <w:numId w:val="304"/>
        </w:numPr>
        <w:rPr>
          <w:rFonts w:ascii="Times New Roman" w:hAnsi="Times New Roman"/>
          <w:sz w:val="24"/>
          <w:szCs w:val="24"/>
        </w:rPr>
      </w:pPr>
      <w:r>
        <w:rPr>
          <w:rFonts w:ascii="Times New Roman" w:hAnsi="Times New Roman"/>
          <w:sz w:val="24"/>
          <w:szCs w:val="24"/>
        </w:rPr>
        <w:t xml:space="preserve">Przekazanie raportu z badań za </w:t>
      </w:r>
      <w:r w:rsidR="00C101C3">
        <w:rPr>
          <w:rFonts w:ascii="Times New Roman" w:hAnsi="Times New Roman"/>
          <w:sz w:val="24"/>
          <w:szCs w:val="24"/>
        </w:rPr>
        <w:t>poprzedni rok</w:t>
      </w:r>
      <w:r>
        <w:rPr>
          <w:rFonts w:ascii="Times New Roman" w:hAnsi="Times New Roman"/>
          <w:sz w:val="24"/>
          <w:szCs w:val="24"/>
        </w:rPr>
        <w:t xml:space="preserve"> do MRiRW i GIW.</w:t>
      </w:r>
    </w:p>
    <w:p w14:paraId="4652D24C" w14:textId="77777777" w:rsidR="00955E3D" w:rsidRDefault="00E46C35" w:rsidP="00B34559">
      <w:pPr>
        <w:pStyle w:val="Akapitzlist"/>
        <w:numPr>
          <w:ilvl w:val="0"/>
          <w:numId w:val="304"/>
        </w:numPr>
        <w:rPr>
          <w:rFonts w:ascii="Times New Roman" w:hAnsi="Times New Roman"/>
          <w:sz w:val="24"/>
          <w:szCs w:val="24"/>
        </w:rPr>
      </w:pPr>
      <w:r>
        <w:rPr>
          <w:rFonts w:ascii="Times New Roman" w:hAnsi="Times New Roman"/>
          <w:sz w:val="24"/>
          <w:szCs w:val="24"/>
        </w:rPr>
        <w:t>Zebranie próbek i wykonanie badań.</w:t>
      </w:r>
    </w:p>
    <w:p w14:paraId="725A8CB1" w14:textId="286135E9" w:rsidR="00955E3D" w:rsidRDefault="00E46C35" w:rsidP="00B34559">
      <w:pPr>
        <w:pStyle w:val="Akapitzlist"/>
        <w:numPr>
          <w:ilvl w:val="0"/>
          <w:numId w:val="304"/>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T</w:t>
      </w:r>
      <w:r w:rsidR="00240F05">
        <w:rPr>
          <w:rFonts w:ascii="Times New Roman" w:hAnsi="Times New Roman"/>
          <w:i/>
          <w:sz w:val="24"/>
          <w:szCs w:val="24"/>
        </w:rPr>
        <w:t>.</w:t>
      </w:r>
      <w:r w:rsidR="0073021E">
        <w:rPr>
          <w:rFonts w:ascii="Times New Roman" w:hAnsi="Times New Roman"/>
          <w:i/>
          <w:sz w:val="24"/>
          <w:szCs w:val="24"/>
        </w:rPr>
        <w:t xml:space="preserve"> </w:t>
      </w:r>
      <w:r>
        <w:rPr>
          <w:rFonts w:ascii="Times New Roman" w:hAnsi="Times New Roman"/>
          <w:i/>
          <w:sz w:val="24"/>
          <w:szCs w:val="24"/>
        </w:rPr>
        <w:t>gondii</w:t>
      </w:r>
      <w:r>
        <w:rPr>
          <w:rFonts w:ascii="Times New Roman" w:hAnsi="Times New Roman"/>
          <w:sz w:val="24"/>
          <w:szCs w:val="24"/>
        </w:rPr>
        <w:t xml:space="preserve"> w żywności pochodzenia zwierzęcego w regionie objętym badaniem.</w:t>
      </w:r>
    </w:p>
    <w:p w14:paraId="16D44F66" w14:textId="77777777" w:rsidR="00955E3D" w:rsidRDefault="00E46C35" w:rsidP="00B34559">
      <w:pPr>
        <w:pStyle w:val="Akapitzlist"/>
        <w:numPr>
          <w:ilvl w:val="0"/>
          <w:numId w:val="304"/>
        </w:numPr>
        <w:rPr>
          <w:rFonts w:ascii="Times New Roman" w:hAnsi="Times New Roman"/>
          <w:sz w:val="24"/>
          <w:szCs w:val="24"/>
        </w:rPr>
      </w:pPr>
      <w:r>
        <w:rPr>
          <w:rFonts w:ascii="Times New Roman" w:hAnsi="Times New Roman"/>
          <w:sz w:val="24"/>
          <w:szCs w:val="24"/>
        </w:rPr>
        <w:t>Porównanie wyników badań z wynikami badań uzyskanymi w latach 2024 i 2025.</w:t>
      </w:r>
    </w:p>
    <w:p w14:paraId="69F6C183" w14:textId="7C58AB86" w:rsidR="00955E3D" w:rsidRDefault="001A068C" w:rsidP="00B34559">
      <w:pPr>
        <w:pStyle w:val="Akapitzlist"/>
        <w:numPr>
          <w:ilvl w:val="0"/>
          <w:numId w:val="304"/>
        </w:numPr>
        <w:rPr>
          <w:rFonts w:ascii="Times New Roman" w:hAnsi="Times New Roman"/>
          <w:sz w:val="24"/>
          <w:szCs w:val="24"/>
        </w:rPr>
      </w:pPr>
      <w:r w:rsidRPr="001A068C">
        <w:rPr>
          <w:rFonts w:ascii="Times New Roman" w:hAnsi="Times New Roman"/>
          <w:sz w:val="24"/>
          <w:szCs w:val="24"/>
        </w:rPr>
        <w:t>Opracowanie rocznego raportu z badań.</w:t>
      </w:r>
    </w:p>
    <w:p w14:paraId="3A6AA70A"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28970C6A" w14:textId="35FF2D09" w:rsidR="00955E3D" w:rsidRDefault="00E46C35" w:rsidP="00B34559">
      <w:pPr>
        <w:pStyle w:val="Akapitzlist"/>
        <w:numPr>
          <w:ilvl w:val="0"/>
          <w:numId w:val="305"/>
        </w:numPr>
        <w:rPr>
          <w:rFonts w:ascii="Times New Roman" w:hAnsi="Times New Roman"/>
          <w:sz w:val="24"/>
          <w:szCs w:val="24"/>
        </w:rPr>
      </w:pPr>
      <w:r>
        <w:rPr>
          <w:rFonts w:ascii="Times New Roman" w:hAnsi="Times New Roman"/>
          <w:sz w:val="24"/>
          <w:szCs w:val="24"/>
        </w:rPr>
        <w:t xml:space="preserve">Przekazanie raportu z badań za </w:t>
      </w:r>
      <w:r w:rsidR="00C101C3">
        <w:rPr>
          <w:rFonts w:ascii="Times New Roman" w:hAnsi="Times New Roman"/>
          <w:sz w:val="24"/>
          <w:szCs w:val="24"/>
        </w:rPr>
        <w:t>poprzedni rok</w:t>
      </w:r>
      <w:r w:rsidR="00EB414B">
        <w:rPr>
          <w:rFonts w:ascii="Times New Roman" w:hAnsi="Times New Roman"/>
          <w:sz w:val="24"/>
          <w:szCs w:val="24"/>
        </w:rPr>
        <w:t xml:space="preserve"> </w:t>
      </w:r>
      <w:r>
        <w:rPr>
          <w:rFonts w:ascii="Times New Roman" w:hAnsi="Times New Roman"/>
          <w:sz w:val="24"/>
          <w:szCs w:val="24"/>
        </w:rPr>
        <w:t>do MRiRW i GIW.</w:t>
      </w:r>
    </w:p>
    <w:p w14:paraId="45C419EC" w14:textId="77777777" w:rsidR="00955E3D" w:rsidRDefault="00E46C35" w:rsidP="00B34559">
      <w:pPr>
        <w:pStyle w:val="Akapitzlist"/>
        <w:numPr>
          <w:ilvl w:val="0"/>
          <w:numId w:val="305"/>
        </w:numPr>
        <w:rPr>
          <w:rFonts w:ascii="Times New Roman" w:hAnsi="Times New Roman"/>
          <w:sz w:val="24"/>
          <w:szCs w:val="24"/>
        </w:rPr>
      </w:pPr>
      <w:r>
        <w:rPr>
          <w:rFonts w:ascii="Times New Roman" w:hAnsi="Times New Roman"/>
          <w:sz w:val="24"/>
          <w:szCs w:val="24"/>
        </w:rPr>
        <w:t>Zebranie próbek i wykonanie badań.</w:t>
      </w:r>
    </w:p>
    <w:p w14:paraId="0F233D4B" w14:textId="66BDE715" w:rsidR="00955E3D" w:rsidRDefault="00E46C35" w:rsidP="00B34559">
      <w:pPr>
        <w:pStyle w:val="Akapitzlist"/>
        <w:numPr>
          <w:ilvl w:val="0"/>
          <w:numId w:val="305"/>
        </w:numPr>
        <w:rPr>
          <w:rFonts w:ascii="Times New Roman" w:hAnsi="Times New Roman"/>
          <w:sz w:val="24"/>
          <w:szCs w:val="24"/>
        </w:rPr>
      </w:pPr>
      <w:r>
        <w:rPr>
          <w:rFonts w:ascii="Times New Roman" w:hAnsi="Times New Roman"/>
          <w:sz w:val="24"/>
          <w:szCs w:val="24"/>
        </w:rPr>
        <w:lastRenderedPageBreak/>
        <w:t xml:space="preserve">Analiza i opracowanie wyników dotyczących występowania </w:t>
      </w:r>
      <w:r>
        <w:rPr>
          <w:rFonts w:ascii="Times New Roman" w:hAnsi="Times New Roman"/>
          <w:i/>
          <w:sz w:val="24"/>
          <w:szCs w:val="24"/>
        </w:rPr>
        <w:t>T</w:t>
      </w:r>
      <w:r w:rsidR="00240F05">
        <w:rPr>
          <w:rFonts w:ascii="Times New Roman" w:hAnsi="Times New Roman"/>
          <w:i/>
          <w:sz w:val="24"/>
          <w:szCs w:val="24"/>
        </w:rPr>
        <w:t>.</w:t>
      </w:r>
      <w:r>
        <w:rPr>
          <w:rFonts w:ascii="Times New Roman" w:hAnsi="Times New Roman"/>
          <w:i/>
          <w:sz w:val="24"/>
          <w:szCs w:val="24"/>
        </w:rPr>
        <w:t xml:space="preserve"> gondii</w:t>
      </w:r>
      <w:r>
        <w:rPr>
          <w:rFonts w:ascii="Times New Roman" w:hAnsi="Times New Roman"/>
          <w:sz w:val="24"/>
          <w:szCs w:val="24"/>
        </w:rPr>
        <w:t xml:space="preserve"> w żywności pochodzenia zwierzęcego w regionie objętym badaniem.</w:t>
      </w:r>
    </w:p>
    <w:p w14:paraId="55F30F75" w14:textId="614EBE6E" w:rsidR="00955E3D" w:rsidRDefault="00E46C35" w:rsidP="00B34559">
      <w:pPr>
        <w:pStyle w:val="Akapitzlist"/>
        <w:numPr>
          <w:ilvl w:val="0"/>
          <w:numId w:val="305"/>
        </w:numPr>
        <w:rPr>
          <w:rFonts w:ascii="Times New Roman" w:hAnsi="Times New Roman"/>
          <w:sz w:val="24"/>
          <w:szCs w:val="24"/>
        </w:rPr>
      </w:pPr>
      <w:r>
        <w:rPr>
          <w:rFonts w:ascii="Times New Roman" w:hAnsi="Times New Roman"/>
          <w:sz w:val="24"/>
          <w:szCs w:val="24"/>
        </w:rPr>
        <w:t>Porównanie wyników badań z wynikami badań uzyskanymi w latach 20</w:t>
      </w:r>
      <w:r w:rsidR="00AB2296">
        <w:rPr>
          <w:rFonts w:ascii="Times New Roman" w:hAnsi="Times New Roman"/>
          <w:sz w:val="24"/>
          <w:szCs w:val="24"/>
        </w:rPr>
        <w:t>2</w:t>
      </w:r>
      <w:r>
        <w:rPr>
          <w:rFonts w:ascii="Times New Roman" w:hAnsi="Times New Roman"/>
          <w:sz w:val="24"/>
          <w:szCs w:val="24"/>
        </w:rPr>
        <w:t>4</w:t>
      </w:r>
      <w:r w:rsidR="00EB414B">
        <w:rPr>
          <w:rFonts w:ascii="Times New Roman" w:hAnsi="Times New Roman"/>
          <w:sz w:val="24"/>
          <w:szCs w:val="24"/>
        </w:rPr>
        <w:t>–</w:t>
      </w:r>
      <w:r>
        <w:rPr>
          <w:rFonts w:ascii="Times New Roman" w:hAnsi="Times New Roman"/>
          <w:sz w:val="24"/>
          <w:szCs w:val="24"/>
        </w:rPr>
        <w:t>2026.</w:t>
      </w:r>
    </w:p>
    <w:p w14:paraId="68A4D198" w14:textId="0415D8E6" w:rsidR="00955E3D" w:rsidRDefault="001A068C" w:rsidP="00B34559">
      <w:pPr>
        <w:pStyle w:val="Akapitzlist"/>
        <w:numPr>
          <w:ilvl w:val="0"/>
          <w:numId w:val="305"/>
        </w:numPr>
        <w:rPr>
          <w:rFonts w:ascii="Times New Roman" w:hAnsi="Times New Roman"/>
          <w:sz w:val="24"/>
          <w:szCs w:val="24"/>
        </w:rPr>
      </w:pPr>
      <w:r w:rsidRPr="001A068C">
        <w:rPr>
          <w:rFonts w:ascii="Times New Roman" w:hAnsi="Times New Roman"/>
          <w:sz w:val="24"/>
          <w:szCs w:val="24"/>
        </w:rPr>
        <w:t>Opracowanie rocznego raportu z badań.</w:t>
      </w:r>
    </w:p>
    <w:p w14:paraId="1609A91C"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0BA95870" w14:textId="01005A3E" w:rsidR="00955E3D" w:rsidRDefault="00E46C35" w:rsidP="00B34559">
      <w:pPr>
        <w:pStyle w:val="Akapitzlist"/>
        <w:numPr>
          <w:ilvl w:val="0"/>
          <w:numId w:val="306"/>
        </w:numPr>
        <w:rPr>
          <w:rFonts w:ascii="Times New Roman" w:hAnsi="Times New Roman"/>
          <w:sz w:val="24"/>
          <w:szCs w:val="24"/>
        </w:rPr>
      </w:pPr>
      <w:r>
        <w:rPr>
          <w:rFonts w:ascii="Times New Roman" w:hAnsi="Times New Roman"/>
          <w:sz w:val="24"/>
          <w:szCs w:val="24"/>
        </w:rPr>
        <w:t xml:space="preserve">Przekazanie raportu z badań za </w:t>
      </w:r>
      <w:r w:rsidR="00C101C3">
        <w:rPr>
          <w:rFonts w:ascii="Times New Roman" w:hAnsi="Times New Roman"/>
          <w:sz w:val="24"/>
          <w:szCs w:val="24"/>
        </w:rPr>
        <w:t>poprzedni rok</w:t>
      </w:r>
      <w:r>
        <w:rPr>
          <w:rFonts w:ascii="Times New Roman" w:hAnsi="Times New Roman"/>
          <w:sz w:val="24"/>
          <w:szCs w:val="24"/>
        </w:rPr>
        <w:t xml:space="preserve"> do MRiRW i GIW.</w:t>
      </w:r>
    </w:p>
    <w:p w14:paraId="7AB27C2D" w14:textId="77777777" w:rsidR="00955E3D" w:rsidRDefault="00E46C35" w:rsidP="00B34559">
      <w:pPr>
        <w:pStyle w:val="Akapitzlist"/>
        <w:numPr>
          <w:ilvl w:val="0"/>
          <w:numId w:val="306"/>
        </w:numPr>
        <w:rPr>
          <w:rFonts w:ascii="Times New Roman" w:hAnsi="Times New Roman"/>
          <w:sz w:val="24"/>
          <w:szCs w:val="24"/>
        </w:rPr>
      </w:pPr>
      <w:r>
        <w:rPr>
          <w:rFonts w:ascii="Times New Roman" w:hAnsi="Times New Roman"/>
          <w:sz w:val="24"/>
          <w:szCs w:val="24"/>
        </w:rPr>
        <w:t>Zebranie próbek i wykonanie badań.</w:t>
      </w:r>
    </w:p>
    <w:p w14:paraId="2C52D318" w14:textId="67C17E4F" w:rsidR="00955E3D" w:rsidRDefault="00E46C35" w:rsidP="00B34559">
      <w:pPr>
        <w:pStyle w:val="Akapitzlist"/>
        <w:numPr>
          <w:ilvl w:val="0"/>
          <w:numId w:val="306"/>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T</w:t>
      </w:r>
      <w:r w:rsidR="00240F05">
        <w:rPr>
          <w:rFonts w:ascii="Times New Roman" w:hAnsi="Times New Roman"/>
          <w:i/>
          <w:sz w:val="24"/>
          <w:szCs w:val="24"/>
        </w:rPr>
        <w:t>.</w:t>
      </w:r>
      <w:r>
        <w:rPr>
          <w:rFonts w:ascii="Times New Roman" w:hAnsi="Times New Roman"/>
          <w:i/>
          <w:sz w:val="24"/>
          <w:szCs w:val="24"/>
        </w:rPr>
        <w:t xml:space="preserve"> gondii</w:t>
      </w:r>
      <w:r>
        <w:rPr>
          <w:rFonts w:ascii="Times New Roman" w:hAnsi="Times New Roman"/>
          <w:sz w:val="24"/>
          <w:szCs w:val="24"/>
        </w:rPr>
        <w:t xml:space="preserve"> w wędlinach w regionie objętym badaniem i analiza wyników uzyskanych we wszystkich regionach Polski.</w:t>
      </w:r>
    </w:p>
    <w:p w14:paraId="0079063B" w14:textId="4D6B415F" w:rsidR="00955E3D" w:rsidRDefault="00E46C35" w:rsidP="00B34559">
      <w:pPr>
        <w:pStyle w:val="Akapitzlist"/>
        <w:numPr>
          <w:ilvl w:val="0"/>
          <w:numId w:val="306"/>
        </w:numPr>
        <w:rPr>
          <w:rFonts w:ascii="Times New Roman" w:hAnsi="Times New Roman"/>
          <w:sz w:val="24"/>
          <w:szCs w:val="24"/>
        </w:rPr>
      </w:pPr>
      <w:r>
        <w:rPr>
          <w:rFonts w:ascii="Times New Roman" w:hAnsi="Times New Roman"/>
          <w:sz w:val="24"/>
          <w:szCs w:val="24"/>
        </w:rPr>
        <w:t xml:space="preserve">Opracowanie </w:t>
      </w:r>
      <w:r w:rsidR="00B4047A">
        <w:rPr>
          <w:rFonts w:ascii="Times New Roman" w:hAnsi="Times New Roman"/>
          <w:sz w:val="24"/>
          <w:szCs w:val="24"/>
        </w:rPr>
        <w:t xml:space="preserve">rocznego </w:t>
      </w:r>
      <w:r>
        <w:rPr>
          <w:rFonts w:ascii="Times New Roman" w:hAnsi="Times New Roman"/>
          <w:sz w:val="24"/>
          <w:szCs w:val="24"/>
        </w:rPr>
        <w:t xml:space="preserve">raportu z badań </w:t>
      </w:r>
      <w:r w:rsidR="00494C8E">
        <w:rPr>
          <w:rFonts w:ascii="Times New Roman" w:hAnsi="Times New Roman"/>
          <w:sz w:val="24"/>
          <w:szCs w:val="24"/>
        </w:rPr>
        <w:t xml:space="preserve">i </w:t>
      </w:r>
      <w:r>
        <w:rPr>
          <w:rFonts w:ascii="Times New Roman" w:hAnsi="Times New Roman"/>
          <w:sz w:val="24"/>
          <w:szCs w:val="24"/>
        </w:rPr>
        <w:t>przekazania go do MRiRW i GIW.</w:t>
      </w:r>
    </w:p>
    <w:p w14:paraId="3DF0B5FD" w14:textId="77777777" w:rsidR="00955E3D" w:rsidRDefault="00E46C35" w:rsidP="00B34559">
      <w:pPr>
        <w:pStyle w:val="Akapitzlist"/>
        <w:numPr>
          <w:ilvl w:val="0"/>
          <w:numId w:val="4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5682795C" w14:textId="2E7482FF"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wyniki zostaną przekazane do GIW i będą mogły być wykorzystane do sporządzenia sprawozdań wymaganych przepisami krajowymi i międzynarodowymi, np</w:t>
      </w:r>
      <w:r w:rsidR="00494C8E">
        <w:rPr>
          <w:rFonts w:ascii="Times New Roman" w:hAnsi="Times New Roman"/>
          <w:sz w:val="24"/>
          <w:szCs w:val="24"/>
        </w:rPr>
        <w:t>.</w:t>
      </w:r>
      <w:r>
        <w:rPr>
          <w:rFonts w:ascii="Times New Roman" w:hAnsi="Times New Roman"/>
          <w:sz w:val="24"/>
          <w:szCs w:val="24"/>
        </w:rPr>
        <w:t xml:space="preserve"> raportu na potrzeby EFSA.</w:t>
      </w:r>
    </w:p>
    <w:p w14:paraId="6676AA8B" w14:textId="30AAF9D5"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Wyniki badań będą również publikowane w czasopismach adresowanych do lekarzy medycyny i </w:t>
      </w:r>
      <w:r w:rsidR="00494C8E">
        <w:rPr>
          <w:rFonts w:ascii="Times New Roman" w:hAnsi="Times New Roman"/>
          <w:sz w:val="24"/>
          <w:szCs w:val="24"/>
        </w:rPr>
        <w:t xml:space="preserve">lekarzy </w:t>
      </w:r>
      <w:r>
        <w:rPr>
          <w:rFonts w:ascii="Times New Roman" w:hAnsi="Times New Roman"/>
          <w:sz w:val="24"/>
          <w:szCs w:val="24"/>
        </w:rPr>
        <w:t>weterynarii.</w:t>
      </w:r>
    </w:p>
    <w:p w14:paraId="71797474" w14:textId="7E929F24"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Na podstawie uzyskanych danych zostanie przeprowadzona ocena stopnia zanieczyszczenia </w:t>
      </w:r>
      <w:r>
        <w:rPr>
          <w:rFonts w:ascii="Times New Roman" w:hAnsi="Times New Roman"/>
          <w:i/>
          <w:sz w:val="24"/>
          <w:szCs w:val="24"/>
        </w:rPr>
        <w:t>T</w:t>
      </w:r>
      <w:r w:rsidR="00240F05">
        <w:rPr>
          <w:rFonts w:ascii="Times New Roman" w:hAnsi="Times New Roman"/>
          <w:i/>
          <w:sz w:val="24"/>
          <w:szCs w:val="24"/>
        </w:rPr>
        <w:t>.</w:t>
      </w:r>
      <w:r w:rsidR="000D4E24">
        <w:rPr>
          <w:rFonts w:ascii="Times New Roman" w:hAnsi="Times New Roman"/>
          <w:i/>
          <w:sz w:val="24"/>
          <w:szCs w:val="24"/>
        </w:rPr>
        <w:t xml:space="preserve"> </w:t>
      </w:r>
      <w:r>
        <w:rPr>
          <w:rFonts w:ascii="Times New Roman" w:hAnsi="Times New Roman"/>
          <w:i/>
          <w:sz w:val="24"/>
          <w:szCs w:val="24"/>
        </w:rPr>
        <w:t>gondii</w:t>
      </w:r>
      <w:r>
        <w:rPr>
          <w:rFonts w:ascii="Times New Roman" w:hAnsi="Times New Roman"/>
          <w:sz w:val="24"/>
          <w:szCs w:val="24"/>
        </w:rPr>
        <w:t xml:space="preserve"> produktów pochodzenia zwierzęcego przeznaczonych do konsumpcji w aspekcie zagrożenia </w:t>
      </w:r>
      <w:r w:rsidR="00AB2296">
        <w:rPr>
          <w:rFonts w:ascii="Times New Roman" w:hAnsi="Times New Roman"/>
          <w:sz w:val="24"/>
          <w:szCs w:val="24"/>
        </w:rPr>
        <w:t xml:space="preserve">dla </w:t>
      </w:r>
      <w:r>
        <w:rPr>
          <w:rFonts w:ascii="Times New Roman" w:hAnsi="Times New Roman"/>
          <w:sz w:val="24"/>
          <w:szCs w:val="24"/>
        </w:rPr>
        <w:t>zdrowia ludzi.</w:t>
      </w:r>
    </w:p>
    <w:p w14:paraId="5B757DCD"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Określenie żywotności izolowanych pasożytów wraz z oceną ich typu klonalnego (genotypowanie) pozwoli na określenie rzeczywistej skali zagrożenia dla zdrowia konsumentów.</w:t>
      </w:r>
    </w:p>
    <w:p w14:paraId="4567FE75" w14:textId="77777777" w:rsidR="00955E3D" w:rsidRDefault="00E46C35" w:rsidP="00B34559">
      <w:pPr>
        <w:pStyle w:val="Akapitzlist"/>
        <w:numPr>
          <w:ilvl w:val="0"/>
          <w:numId w:val="4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4199B84E"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dotycząca pobierania i przesyłania próbek do badań.</w:t>
      </w:r>
      <w:bookmarkStart w:id="52" w:name="_Toc484176179"/>
      <w:bookmarkEnd w:id="52"/>
    </w:p>
    <w:p w14:paraId="41404E18" w14:textId="77777777" w:rsidR="00955E3D" w:rsidRDefault="00955E3D">
      <w:pPr>
        <w:spacing w:after="0" w:line="240" w:lineRule="auto"/>
        <w:contextualSpacing/>
        <w:rPr>
          <w:rFonts w:ascii="Times New Roman" w:eastAsia="Times New Roman" w:hAnsi="Times New Roman"/>
          <w:b/>
          <w:bCs/>
          <w:iCs/>
          <w:sz w:val="24"/>
          <w:szCs w:val="24"/>
        </w:rPr>
      </w:pPr>
    </w:p>
    <w:p w14:paraId="5B00CCAD"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53" w:name="_Toc214282330"/>
      <w:r>
        <w:rPr>
          <w:rFonts w:ascii="Times New Roman" w:hAnsi="Times New Roman" w:cs="Times New Roman"/>
          <w:color w:val="auto"/>
          <w:sz w:val="24"/>
          <w:szCs w:val="24"/>
        </w:rPr>
        <w:t xml:space="preserve">Ocena występowania pasożytniczych pierwotniaków z rodzaju </w:t>
      </w:r>
      <w:r>
        <w:rPr>
          <w:rFonts w:ascii="Times New Roman" w:hAnsi="Times New Roman" w:cs="Times New Roman"/>
          <w:i/>
          <w:color w:val="auto"/>
          <w:sz w:val="24"/>
          <w:szCs w:val="24"/>
        </w:rPr>
        <w:t>Cryptosporidium</w:t>
      </w:r>
      <w:r>
        <w:rPr>
          <w:rFonts w:ascii="Times New Roman" w:hAnsi="Times New Roman" w:cs="Times New Roman"/>
          <w:color w:val="auto"/>
          <w:sz w:val="24"/>
          <w:szCs w:val="24"/>
        </w:rPr>
        <w:t xml:space="preserve"> i </w:t>
      </w:r>
      <w:r>
        <w:rPr>
          <w:rFonts w:ascii="Times New Roman" w:hAnsi="Times New Roman" w:cs="Times New Roman"/>
          <w:i/>
          <w:color w:val="auto"/>
          <w:sz w:val="24"/>
          <w:szCs w:val="24"/>
        </w:rPr>
        <w:t>Giardia</w:t>
      </w:r>
      <w:r>
        <w:rPr>
          <w:rFonts w:ascii="Times New Roman" w:hAnsi="Times New Roman" w:cs="Times New Roman"/>
          <w:color w:val="auto"/>
          <w:sz w:val="24"/>
          <w:szCs w:val="24"/>
        </w:rPr>
        <w:t xml:space="preserve"> w stadach owiec w Polsce</w:t>
      </w:r>
      <w:bookmarkEnd w:id="53"/>
    </w:p>
    <w:p w14:paraId="48B90082" w14:textId="77777777" w:rsidR="00955E3D" w:rsidRDefault="00955E3D">
      <w:pPr>
        <w:spacing w:after="0" w:line="240" w:lineRule="auto"/>
        <w:rPr>
          <w:rFonts w:ascii="Times New Roman" w:eastAsia="Times New Roman" w:hAnsi="Times New Roman"/>
          <w:sz w:val="24"/>
          <w:szCs w:val="24"/>
        </w:rPr>
      </w:pPr>
    </w:p>
    <w:p w14:paraId="7C555822" w14:textId="77777777" w:rsidR="00955E3D" w:rsidRDefault="00E46C35" w:rsidP="00B34559">
      <w:pPr>
        <w:pStyle w:val="Akapitzlist"/>
        <w:numPr>
          <w:ilvl w:val="0"/>
          <w:numId w:val="4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Jednostka wykonująca </w:t>
      </w:r>
    </w:p>
    <w:p w14:paraId="6A97D9D0" w14:textId="46C172BB" w:rsidR="00955E3D" w:rsidRDefault="00D87190" w:rsidP="00D87190">
      <w:pPr>
        <w:ind w:firstLine="284"/>
        <w:rPr>
          <w:rFonts w:ascii="Times New Roman" w:hAnsi="Times New Roman"/>
          <w:sz w:val="24"/>
          <w:szCs w:val="24"/>
        </w:rPr>
      </w:pPr>
      <w:r w:rsidRPr="00D87190">
        <w:rPr>
          <w:rFonts w:ascii="Times New Roman" w:hAnsi="Times New Roman"/>
          <w:sz w:val="24"/>
          <w:szCs w:val="24"/>
        </w:rPr>
        <w:t>Zakład Wirusologii Żywności i Środowiska PIWet – PIB</w:t>
      </w:r>
      <w:r>
        <w:rPr>
          <w:rFonts w:ascii="Times New Roman" w:hAnsi="Times New Roman"/>
          <w:sz w:val="24"/>
          <w:szCs w:val="24"/>
        </w:rPr>
        <w:t xml:space="preserve">, </w:t>
      </w:r>
      <w:r w:rsidRPr="00D87190">
        <w:rPr>
          <w:rFonts w:ascii="Times New Roman" w:hAnsi="Times New Roman"/>
          <w:sz w:val="24"/>
          <w:szCs w:val="24"/>
        </w:rPr>
        <w:t>Zakład Parazytologii i Chorób Inwazyjnych PIWet – PIB</w:t>
      </w:r>
      <w:r>
        <w:rPr>
          <w:rFonts w:ascii="Times New Roman" w:hAnsi="Times New Roman"/>
          <w:sz w:val="24"/>
          <w:szCs w:val="24"/>
        </w:rPr>
        <w:t>/</w:t>
      </w:r>
      <w:r w:rsidR="008515D2" w:rsidRPr="008515D2">
        <w:rPr>
          <w:rFonts w:ascii="Times New Roman" w:hAnsi="Times New Roman"/>
          <w:sz w:val="24"/>
          <w:szCs w:val="24"/>
        </w:rPr>
        <w:t>Dział Badań Mikrobiologicznych Żywności i Pasz</w:t>
      </w:r>
      <w:r w:rsidR="008515D2" w:rsidRPr="008515D2" w:rsidDel="008515D2">
        <w:rPr>
          <w:rFonts w:ascii="Times New Roman" w:hAnsi="Times New Roman"/>
          <w:sz w:val="24"/>
          <w:szCs w:val="24"/>
        </w:rPr>
        <w:t xml:space="preserve"> </w:t>
      </w:r>
      <w:r w:rsidR="00E46C35">
        <w:rPr>
          <w:rFonts w:ascii="Times New Roman" w:hAnsi="Times New Roman"/>
          <w:sz w:val="24"/>
          <w:szCs w:val="24"/>
        </w:rPr>
        <w:t xml:space="preserve">PIWet </w:t>
      </w:r>
      <w:r w:rsidR="00494C8E">
        <w:rPr>
          <w:rFonts w:ascii="Times New Roman" w:hAnsi="Times New Roman"/>
          <w:sz w:val="24"/>
          <w:szCs w:val="24"/>
        </w:rPr>
        <w:t>–</w:t>
      </w:r>
      <w:r w:rsidR="00E46C35">
        <w:rPr>
          <w:rFonts w:ascii="Times New Roman" w:hAnsi="Times New Roman"/>
          <w:sz w:val="24"/>
          <w:szCs w:val="24"/>
        </w:rPr>
        <w:t xml:space="preserve"> PIB</w:t>
      </w:r>
      <w:r w:rsidR="00914CE8">
        <w:rPr>
          <w:rFonts w:ascii="Times New Roman" w:hAnsi="Times New Roman"/>
          <w:sz w:val="24"/>
          <w:szCs w:val="24"/>
        </w:rPr>
        <w:t>,</w:t>
      </w:r>
      <w:r>
        <w:rPr>
          <w:rFonts w:ascii="Times New Roman" w:hAnsi="Times New Roman"/>
          <w:sz w:val="24"/>
          <w:szCs w:val="24"/>
        </w:rPr>
        <w:t xml:space="preserve"> </w:t>
      </w:r>
      <w:r w:rsidR="008515D2" w:rsidRPr="008515D2">
        <w:rPr>
          <w:rFonts w:ascii="Times New Roman" w:hAnsi="Times New Roman"/>
          <w:sz w:val="24"/>
          <w:szCs w:val="24"/>
        </w:rPr>
        <w:t>Dział Parazytologii i Chorób Inwazyjnych, Chorób Pszczół i Chorób Zwierząt Wodnych</w:t>
      </w:r>
      <w:r w:rsidR="008515D2" w:rsidRPr="008515D2" w:rsidDel="008515D2">
        <w:rPr>
          <w:rFonts w:ascii="Times New Roman" w:hAnsi="Times New Roman"/>
          <w:sz w:val="24"/>
          <w:szCs w:val="24"/>
        </w:rPr>
        <w:t xml:space="preserve"> </w:t>
      </w:r>
      <w:r w:rsidR="00E46C35">
        <w:rPr>
          <w:rFonts w:ascii="Times New Roman" w:hAnsi="Times New Roman"/>
          <w:sz w:val="24"/>
          <w:szCs w:val="24"/>
        </w:rPr>
        <w:t xml:space="preserve">PIWet </w:t>
      </w:r>
      <w:r w:rsidR="00494C8E">
        <w:rPr>
          <w:rFonts w:ascii="Times New Roman" w:hAnsi="Times New Roman"/>
          <w:sz w:val="24"/>
          <w:szCs w:val="24"/>
        </w:rPr>
        <w:t>–</w:t>
      </w:r>
      <w:r w:rsidR="00E46C35">
        <w:rPr>
          <w:rFonts w:ascii="Times New Roman" w:hAnsi="Times New Roman"/>
          <w:sz w:val="24"/>
          <w:szCs w:val="24"/>
        </w:rPr>
        <w:t xml:space="preserve"> PIB</w:t>
      </w:r>
    </w:p>
    <w:p w14:paraId="5E8BE531" w14:textId="77777777" w:rsidR="00955E3D" w:rsidRDefault="00E46C35" w:rsidP="00B34559">
      <w:pPr>
        <w:pStyle w:val="Akapitzlist"/>
        <w:numPr>
          <w:ilvl w:val="0"/>
          <w:numId w:val="4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37E46078"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sytuacji epidemiologicznej dotyczącej występowania zarażeń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u owiec.</w:t>
      </w:r>
    </w:p>
    <w:p w14:paraId="4F55A300" w14:textId="77777777" w:rsidR="00955E3D" w:rsidRDefault="00E46C35" w:rsidP="00B34559">
      <w:pPr>
        <w:pStyle w:val="Akapitzlist"/>
        <w:numPr>
          <w:ilvl w:val="0"/>
          <w:numId w:val="4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33900233" w14:textId="2E78218D" w:rsidR="0022368B"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 xml:space="preserve">Pierwotniaki z rodzaju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ze względu na podobieństwa w występowaniu (u wielu gatunków zwierząt i ludzi) oraz chorobotwórczość (powodują gastroenteritis) często </w:t>
      </w:r>
      <w:r w:rsidR="00494C8E">
        <w:rPr>
          <w:rFonts w:ascii="Times New Roman" w:hAnsi="Times New Roman"/>
          <w:sz w:val="24"/>
          <w:szCs w:val="24"/>
        </w:rPr>
        <w:t xml:space="preserve">są </w:t>
      </w:r>
      <w:r>
        <w:rPr>
          <w:rFonts w:ascii="Times New Roman" w:hAnsi="Times New Roman"/>
          <w:sz w:val="24"/>
          <w:szCs w:val="24"/>
        </w:rPr>
        <w:t>badane</w:t>
      </w:r>
      <w:r w:rsidR="00BD6466">
        <w:rPr>
          <w:rFonts w:ascii="Times New Roman" w:hAnsi="Times New Roman"/>
          <w:sz w:val="24"/>
          <w:szCs w:val="24"/>
        </w:rPr>
        <w:t xml:space="preserve"> </w:t>
      </w:r>
      <w:r>
        <w:rPr>
          <w:rFonts w:ascii="Times New Roman" w:hAnsi="Times New Roman"/>
          <w:sz w:val="24"/>
          <w:szCs w:val="24"/>
        </w:rPr>
        <w:t>wspólnie. W grupie zwierząt przeżuwających oprócz bydła owce są istotnym rezerwuarem tych pasożytów dla innych gatunków zwierząt i człowieka. Kryptosporydioza i giardioza u przeżuwaczy może mieć ostry przebieg, jak również występować bezobjawowo. Przebieg kliniczny inwazji zależy głównie od gatunku i zjadliwości szczepu lub genotypu pierwotniaka. Występowanie kryptosporydiozy i giardiozy u zwierząt gospodarskich ma istotne znaczenie ekonomiczne ze względu na negatywny wpływ zarażeń na rozwój zwierząt, przyrosty masy ciała i ich produkcyjność. Wyniki badań prowadzonych w stadach owiec w Europie wskazują na ekstensywność inwazji tymi pierwotniakami sięgającą 36% przy dużo wyższej</w:t>
      </w:r>
      <w:r w:rsidR="00ED58BE">
        <w:rPr>
          <w:rFonts w:ascii="Times New Roman" w:hAnsi="Times New Roman"/>
          <w:sz w:val="24"/>
          <w:szCs w:val="24"/>
        </w:rPr>
        <w:t>,</w:t>
      </w:r>
      <w:r>
        <w:rPr>
          <w:rFonts w:ascii="Times New Roman" w:hAnsi="Times New Roman"/>
          <w:sz w:val="24"/>
          <w:szCs w:val="24"/>
        </w:rPr>
        <w:t xml:space="preserve"> tj. blisko 70% wartości prewalencji, </w:t>
      </w:r>
      <w:r w:rsidR="0022368B">
        <w:rPr>
          <w:rFonts w:ascii="Times New Roman" w:hAnsi="Times New Roman"/>
          <w:sz w:val="24"/>
          <w:szCs w:val="24"/>
        </w:rPr>
        <w:t>którą obserwuje się na świecie.</w:t>
      </w:r>
    </w:p>
    <w:p w14:paraId="08B0E999" w14:textId="4E6A25DC" w:rsidR="0022368B" w:rsidRDefault="00E46C35">
      <w:pPr>
        <w:pStyle w:val="Akapitzlist"/>
        <w:ind w:left="0" w:firstLine="284"/>
        <w:rPr>
          <w:rFonts w:ascii="Times New Roman" w:hAnsi="Times New Roman"/>
          <w:sz w:val="24"/>
          <w:szCs w:val="24"/>
        </w:rPr>
      </w:pPr>
      <w:r>
        <w:rPr>
          <w:rFonts w:ascii="Times New Roman" w:hAnsi="Times New Roman"/>
          <w:sz w:val="24"/>
          <w:szCs w:val="24"/>
        </w:rPr>
        <w:t xml:space="preserve">Małe zwierzęta przeżuwające są naturalnym rezerwuarem wielu gatunków i genotypów </w:t>
      </w:r>
      <w:r>
        <w:rPr>
          <w:rFonts w:ascii="Times New Roman" w:hAnsi="Times New Roman"/>
          <w:i/>
          <w:sz w:val="24"/>
          <w:szCs w:val="24"/>
        </w:rPr>
        <w:t>Cryptosporidium</w:t>
      </w:r>
      <w:r>
        <w:rPr>
          <w:rFonts w:ascii="Times New Roman" w:hAnsi="Times New Roman"/>
          <w:sz w:val="24"/>
          <w:szCs w:val="24"/>
        </w:rPr>
        <w:t xml:space="preserve">, w tym między innymi: </w:t>
      </w:r>
      <w:r>
        <w:rPr>
          <w:rFonts w:ascii="Times New Roman" w:hAnsi="Times New Roman"/>
          <w:i/>
          <w:sz w:val="24"/>
          <w:szCs w:val="24"/>
        </w:rPr>
        <w:t>C</w:t>
      </w:r>
      <w:r w:rsidR="00ED58BE">
        <w:rPr>
          <w:rFonts w:ascii="Times New Roman" w:hAnsi="Times New Roman"/>
          <w:i/>
          <w:sz w:val="24"/>
          <w:szCs w:val="24"/>
        </w:rPr>
        <w:t>ryptosporidium</w:t>
      </w:r>
      <w:r>
        <w:rPr>
          <w:rFonts w:ascii="Times New Roman" w:hAnsi="Times New Roman"/>
          <w:i/>
          <w:sz w:val="24"/>
          <w:szCs w:val="24"/>
        </w:rPr>
        <w:t xml:space="preserve"> bovis, C</w:t>
      </w:r>
      <w:r w:rsidR="00ED58BE">
        <w:rPr>
          <w:rFonts w:ascii="Times New Roman" w:hAnsi="Times New Roman"/>
          <w:i/>
          <w:sz w:val="24"/>
          <w:szCs w:val="24"/>
        </w:rPr>
        <w:t>ryptosporidium</w:t>
      </w:r>
      <w:r>
        <w:rPr>
          <w:rFonts w:ascii="Times New Roman" w:hAnsi="Times New Roman"/>
          <w:i/>
          <w:sz w:val="24"/>
          <w:szCs w:val="24"/>
        </w:rPr>
        <w:t xml:space="preserve"> xiaoi, C</w:t>
      </w:r>
      <w:r w:rsidR="00ED58BE">
        <w:rPr>
          <w:rFonts w:ascii="Times New Roman" w:hAnsi="Times New Roman"/>
          <w:i/>
          <w:sz w:val="24"/>
          <w:szCs w:val="24"/>
        </w:rPr>
        <w:t>ryptosporidium</w:t>
      </w:r>
      <w:r>
        <w:rPr>
          <w:rFonts w:ascii="Times New Roman" w:hAnsi="Times New Roman"/>
          <w:i/>
          <w:sz w:val="24"/>
          <w:szCs w:val="24"/>
        </w:rPr>
        <w:t xml:space="preserve"> parvum, C</w:t>
      </w:r>
      <w:r w:rsidR="00ED58BE">
        <w:rPr>
          <w:rFonts w:ascii="Times New Roman" w:hAnsi="Times New Roman"/>
          <w:i/>
          <w:sz w:val="24"/>
          <w:szCs w:val="24"/>
        </w:rPr>
        <w:t>ryptosporidium</w:t>
      </w:r>
      <w:r>
        <w:rPr>
          <w:rFonts w:ascii="Times New Roman" w:hAnsi="Times New Roman"/>
          <w:i/>
          <w:sz w:val="24"/>
          <w:szCs w:val="24"/>
        </w:rPr>
        <w:t xml:space="preserve"> hominis, C</w:t>
      </w:r>
      <w:r w:rsidR="00ED58BE">
        <w:rPr>
          <w:rFonts w:ascii="Times New Roman" w:hAnsi="Times New Roman"/>
          <w:i/>
          <w:sz w:val="24"/>
          <w:szCs w:val="24"/>
        </w:rPr>
        <w:t>ryptosporidium</w:t>
      </w:r>
      <w:r>
        <w:rPr>
          <w:rFonts w:ascii="Times New Roman" w:hAnsi="Times New Roman"/>
          <w:i/>
          <w:sz w:val="24"/>
          <w:szCs w:val="24"/>
        </w:rPr>
        <w:t> andersoni, C</w:t>
      </w:r>
      <w:r w:rsidR="00ED58BE">
        <w:rPr>
          <w:rFonts w:ascii="Times New Roman" w:hAnsi="Times New Roman"/>
          <w:i/>
          <w:sz w:val="24"/>
          <w:szCs w:val="24"/>
        </w:rPr>
        <w:t>ryptosporidium</w:t>
      </w:r>
      <w:r>
        <w:rPr>
          <w:rFonts w:ascii="Times New Roman" w:hAnsi="Times New Roman"/>
          <w:i/>
          <w:sz w:val="24"/>
          <w:szCs w:val="24"/>
        </w:rPr>
        <w:t xml:space="preserve"> ubiquitum. Cryptosporidium parvum </w:t>
      </w:r>
      <w:r>
        <w:rPr>
          <w:rFonts w:ascii="Times New Roman" w:hAnsi="Times New Roman"/>
          <w:sz w:val="24"/>
          <w:szCs w:val="24"/>
        </w:rPr>
        <w:t>jest gatunkiem zoonotycznym wywołującym inwazje zarówno u ludzi</w:t>
      </w:r>
      <w:r w:rsidR="00697E7A">
        <w:rPr>
          <w:rFonts w:ascii="Times New Roman" w:hAnsi="Times New Roman"/>
          <w:sz w:val="24"/>
          <w:szCs w:val="24"/>
        </w:rPr>
        <w:t>,</w:t>
      </w:r>
      <w:r>
        <w:rPr>
          <w:rFonts w:ascii="Times New Roman" w:hAnsi="Times New Roman"/>
          <w:sz w:val="24"/>
          <w:szCs w:val="24"/>
        </w:rPr>
        <w:t xml:space="preserve"> jak i </w:t>
      </w:r>
      <w:r w:rsidR="00ED58BE">
        <w:rPr>
          <w:rFonts w:ascii="Times New Roman" w:hAnsi="Times New Roman"/>
          <w:sz w:val="24"/>
          <w:szCs w:val="24"/>
        </w:rPr>
        <w:t xml:space="preserve">u </w:t>
      </w:r>
      <w:r>
        <w:rPr>
          <w:rFonts w:ascii="Times New Roman" w:hAnsi="Times New Roman"/>
          <w:sz w:val="24"/>
          <w:szCs w:val="24"/>
        </w:rPr>
        <w:t xml:space="preserve">zwierząt. Owce są naturalnym gospodarzem pierwotniaka </w:t>
      </w:r>
      <w:r w:rsidR="00ED58BE">
        <w:rPr>
          <w:rFonts w:ascii="Times New Roman" w:hAnsi="Times New Roman"/>
          <w:sz w:val="24"/>
          <w:szCs w:val="24"/>
        </w:rPr>
        <w:t>(</w:t>
      </w:r>
      <w:r>
        <w:rPr>
          <w:rFonts w:ascii="Times New Roman" w:hAnsi="Times New Roman"/>
          <w:sz w:val="24"/>
          <w:szCs w:val="24"/>
        </w:rPr>
        <w:t xml:space="preserve">identyfikowano </w:t>
      </w:r>
      <w:r w:rsidR="00ED58BE">
        <w:rPr>
          <w:rFonts w:ascii="Times New Roman" w:hAnsi="Times New Roman"/>
          <w:sz w:val="24"/>
          <w:szCs w:val="24"/>
        </w:rPr>
        <w:t xml:space="preserve">u nich </w:t>
      </w:r>
      <w:r>
        <w:rPr>
          <w:rFonts w:ascii="Times New Roman" w:hAnsi="Times New Roman"/>
          <w:sz w:val="24"/>
          <w:szCs w:val="24"/>
        </w:rPr>
        <w:t xml:space="preserve">szczepy </w:t>
      </w:r>
      <w:r>
        <w:rPr>
          <w:rFonts w:ascii="Times New Roman" w:hAnsi="Times New Roman"/>
          <w:i/>
          <w:sz w:val="24"/>
          <w:szCs w:val="24"/>
        </w:rPr>
        <w:t>C</w:t>
      </w:r>
      <w:r w:rsidR="00ED58BE">
        <w:rPr>
          <w:rFonts w:ascii="Times New Roman" w:hAnsi="Times New Roman"/>
          <w:i/>
          <w:sz w:val="24"/>
          <w:szCs w:val="24"/>
        </w:rPr>
        <w:t>ryptosporidium</w:t>
      </w:r>
      <w:r>
        <w:rPr>
          <w:rFonts w:ascii="Times New Roman" w:hAnsi="Times New Roman"/>
          <w:i/>
          <w:sz w:val="24"/>
          <w:szCs w:val="24"/>
        </w:rPr>
        <w:t xml:space="preserve"> parvum</w:t>
      </w:r>
      <w:r>
        <w:rPr>
          <w:rFonts w:ascii="Times New Roman" w:hAnsi="Times New Roman"/>
          <w:sz w:val="24"/>
          <w:szCs w:val="24"/>
        </w:rPr>
        <w:t xml:space="preserve"> o genotypach IIa i  Id</w:t>
      </w:r>
      <w:r w:rsidR="00ED58BE">
        <w:rPr>
          <w:rFonts w:ascii="Times New Roman" w:hAnsi="Times New Roman"/>
          <w:sz w:val="24"/>
          <w:szCs w:val="24"/>
        </w:rPr>
        <w:t>).</w:t>
      </w:r>
    </w:p>
    <w:p w14:paraId="235B14D0" w14:textId="1E0A3571"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Wśród gatunków pasożyta wywołujących zachorowania u owiec znajdują się zoonotyczne gatunki. Dotychczasowe badania owiec prowadzone w Polsce wykazywały prewalencję </w:t>
      </w:r>
      <w:r>
        <w:rPr>
          <w:rFonts w:ascii="Times New Roman" w:hAnsi="Times New Roman"/>
          <w:i/>
          <w:sz w:val="24"/>
          <w:szCs w:val="24"/>
        </w:rPr>
        <w:t>Giardia</w:t>
      </w:r>
      <w:r>
        <w:rPr>
          <w:rFonts w:ascii="Times New Roman" w:hAnsi="Times New Roman"/>
          <w:sz w:val="24"/>
          <w:szCs w:val="24"/>
        </w:rPr>
        <w:t xml:space="preserve"> sięgającą 21%. Oprócz występowania genotypu „E”, stwierdzano również genotyp zoonotyczny „A” </w:t>
      </w:r>
      <w:r>
        <w:rPr>
          <w:rFonts w:ascii="Times New Roman" w:hAnsi="Times New Roman"/>
          <w:i/>
          <w:sz w:val="24"/>
          <w:szCs w:val="24"/>
        </w:rPr>
        <w:t>Giardia</w:t>
      </w:r>
      <w:r>
        <w:rPr>
          <w:rFonts w:ascii="Times New Roman" w:hAnsi="Times New Roman"/>
          <w:sz w:val="24"/>
          <w:szCs w:val="24"/>
        </w:rPr>
        <w:t xml:space="preserve"> </w:t>
      </w:r>
      <w:r>
        <w:rPr>
          <w:rFonts w:ascii="Times New Roman" w:hAnsi="Times New Roman"/>
          <w:i/>
          <w:sz w:val="24"/>
          <w:szCs w:val="24"/>
        </w:rPr>
        <w:t>duodenalis</w:t>
      </w:r>
      <w:r>
        <w:rPr>
          <w:rFonts w:ascii="Times New Roman" w:hAnsi="Times New Roman"/>
          <w:sz w:val="24"/>
          <w:szCs w:val="24"/>
        </w:rPr>
        <w:t>, co może potwierdzać znaczenie owiec w epidemiologii giardiozy u ludzi.</w:t>
      </w:r>
    </w:p>
    <w:p w14:paraId="783A32EC" w14:textId="0F38FFDA"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Inwazje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stanowią jedną z przyczyn biegunek u ludzi i częściej występują na terenach, na których </w:t>
      </w:r>
      <w:r w:rsidR="00ED58BE">
        <w:rPr>
          <w:rFonts w:ascii="Times New Roman" w:hAnsi="Times New Roman"/>
          <w:sz w:val="24"/>
          <w:szCs w:val="24"/>
        </w:rPr>
        <w:t xml:space="preserve">jest </w:t>
      </w:r>
      <w:r>
        <w:rPr>
          <w:rFonts w:ascii="Times New Roman" w:hAnsi="Times New Roman"/>
          <w:sz w:val="24"/>
          <w:szCs w:val="24"/>
        </w:rPr>
        <w:t>prowadzony intensywny chów zwierząt, który prowadzi do zanieczyszczenia środowiska</w:t>
      </w:r>
      <w:r w:rsidR="00ED58BE">
        <w:rPr>
          <w:rFonts w:ascii="Times New Roman" w:hAnsi="Times New Roman"/>
          <w:sz w:val="24"/>
          <w:szCs w:val="24"/>
        </w:rPr>
        <w:t>,</w:t>
      </w:r>
      <w:r>
        <w:rPr>
          <w:rFonts w:ascii="Times New Roman" w:hAnsi="Times New Roman"/>
          <w:sz w:val="24"/>
          <w:szCs w:val="24"/>
        </w:rPr>
        <w:t xml:space="preserve"> w tym wody, paszy i żywności. W 2017 r. w Europie odnotowano u ludzi 11</w:t>
      </w:r>
      <w:r w:rsidR="00ED58BE">
        <w:rPr>
          <w:rFonts w:ascii="Times New Roman" w:hAnsi="Times New Roman"/>
          <w:sz w:val="24"/>
          <w:szCs w:val="24"/>
        </w:rPr>
        <w:t xml:space="preserve"> </w:t>
      </w:r>
      <w:r>
        <w:rPr>
          <w:rFonts w:ascii="Times New Roman" w:hAnsi="Times New Roman"/>
          <w:sz w:val="24"/>
          <w:szCs w:val="24"/>
        </w:rPr>
        <w:t xml:space="preserve">500 przypadków kryptosporydiozy. </w:t>
      </w:r>
      <w:r w:rsidRPr="002A1F2A">
        <w:rPr>
          <w:rFonts w:ascii="Times New Roman" w:hAnsi="Times New Roman"/>
          <w:sz w:val="24"/>
          <w:szCs w:val="24"/>
        </w:rPr>
        <w:t>Natomiast</w:t>
      </w:r>
      <w:r w:rsidR="005F58C1" w:rsidRPr="002A1F2A">
        <w:rPr>
          <w:rFonts w:ascii="Times New Roman" w:hAnsi="Times New Roman"/>
          <w:sz w:val="24"/>
          <w:szCs w:val="24"/>
        </w:rPr>
        <w:t xml:space="preserve"> tylko</w:t>
      </w:r>
      <w:r w:rsidRPr="002A1F2A">
        <w:rPr>
          <w:rFonts w:ascii="Times New Roman" w:hAnsi="Times New Roman"/>
          <w:sz w:val="24"/>
          <w:szCs w:val="24"/>
        </w:rPr>
        <w:t xml:space="preserve"> w latach </w:t>
      </w:r>
      <w:r w:rsidR="00D91407">
        <w:rPr>
          <w:rFonts w:ascii="Times New Roman" w:hAnsi="Times New Roman"/>
          <w:sz w:val="24"/>
          <w:szCs w:val="24"/>
        </w:rPr>
        <w:t>2019</w:t>
      </w:r>
      <w:r w:rsidR="00ED58BE">
        <w:rPr>
          <w:rFonts w:ascii="Times New Roman" w:hAnsi="Times New Roman"/>
          <w:sz w:val="24"/>
          <w:szCs w:val="24"/>
        </w:rPr>
        <w:t>–</w:t>
      </w:r>
      <w:r w:rsidR="00D91407">
        <w:rPr>
          <w:rFonts w:ascii="Times New Roman" w:hAnsi="Times New Roman"/>
          <w:sz w:val="24"/>
          <w:szCs w:val="24"/>
        </w:rPr>
        <w:t>2022</w:t>
      </w:r>
      <w:r w:rsidRPr="002A1F2A">
        <w:rPr>
          <w:rFonts w:ascii="Times New Roman" w:hAnsi="Times New Roman"/>
          <w:sz w:val="24"/>
          <w:szCs w:val="24"/>
        </w:rPr>
        <w:t xml:space="preserve"> liczba stwierdzonych przypadków giardiozy u ludzi w Polsce wyn</w:t>
      </w:r>
      <w:r w:rsidR="005F58C1" w:rsidRPr="002A1F2A">
        <w:rPr>
          <w:rFonts w:ascii="Times New Roman" w:hAnsi="Times New Roman"/>
          <w:sz w:val="24"/>
          <w:szCs w:val="24"/>
        </w:rPr>
        <w:t>i</w:t>
      </w:r>
      <w:r w:rsidR="00CC7B8F" w:rsidRPr="002A1F2A">
        <w:rPr>
          <w:rFonts w:ascii="Times New Roman" w:hAnsi="Times New Roman"/>
          <w:sz w:val="24"/>
          <w:szCs w:val="24"/>
        </w:rPr>
        <w:t>o</w:t>
      </w:r>
      <w:r w:rsidRPr="002A1F2A">
        <w:rPr>
          <w:rFonts w:ascii="Times New Roman" w:hAnsi="Times New Roman"/>
          <w:sz w:val="24"/>
          <w:szCs w:val="24"/>
        </w:rPr>
        <w:t xml:space="preserve">sła </w:t>
      </w:r>
      <w:r w:rsidR="005F58C1" w:rsidRPr="002A1F2A">
        <w:rPr>
          <w:rFonts w:ascii="Times New Roman" w:hAnsi="Times New Roman"/>
          <w:sz w:val="24"/>
          <w:szCs w:val="24"/>
        </w:rPr>
        <w:t xml:space="preserve">3035 </w:t>
      </w:r>
      <w:r w:rsidRPr="002A1F2A">
        <w:rPr>
          <w:rFonts w:ascii="Times New Roman" w:hAnsi="Times New Roman"/>
          <w:sz w:val="24"/>
          <w:szCs w:val="24"/>
        </w:rPr>
        <w:t xml:space="preserve">(dane </w:t>
      </w:r>
      <w:r w:rsidR="00ED58BE">
        <w:rPr>
          <w:rFonts w:ascii="Times New Roman" w:hAnsi="Times New Roman"/>
          <w:sz w:val="24"/>
          <w:szCs w:val="24"/>
        </w:rPr>
        <w:t>NIZP</w:t>
      </w:r>
      <w:r w:rsidR="00A41891">
        <w:rPr>
          <w:rFonts w:ascii="Times New Roman" w:hAnsi="Times New Roman"/>
          <w:sz w:val="24"/>
          <w:szCs w:val="24"/>
        </w:rPr>
        <w:t xml:space="preserve"> </w:t>
      </w:r>
      <w:r w:rsidR="00ED58BE">
        <w:rPr>
          <w:rFonts w:ascii="Times New Roman" w:hAnsi="Times New Roman"/>
          <w:sz w:val="24"/>
          <w:szCs w:val="24"/>
        </w:rPr>
        <w:t>–</w:t>
      </w:r>
      <w:r w:rsidR="00A41891">
        <w:rPr>
          <w:rFonts w:ascii="Times New Roman" w:hAnsi="Times New Roman"/>
          <w:sz w:val="24"/>
          <w:szCs w:val="24"/>
        </w:rPr>
        <w:t xml:space="preserve"> </w:t>
      </w:r>
      <w:r w:rsidRPr="002A1F2A">
        <w:rPr>
          <w:rFonts w:ascii="Times New Roman" w:hAnsi="Times New Roman"/>
          <w:sz w:val="24"/>
          <w:szCs w:val="24"/>
        </w:rPr>
        <w:t xml:space="preserve">PZH). Obecnie </w:t>
      </w:r>
      <w:r w:rsidR="00A41891">
        <w:rPr>
          <w:rFonts w:ascii="Times New Roman" w:hAnsi="Times New Roman"/>
          <w:sz w:val="24"/>
          <w:szCs w:val="24"/>
        </w:rPr>
        <w:t xml:space="preserve">jest </w:t>
      </w:r>
      <w:r w:rsidRPr="002A1F2A">
        <w:rPr>
          <w:rFonts w:ascii="Times New Roman" w:hAnsi="Times New Roman"/>
          <w:sz w:val="24"/>
          <w:szCs w:val="24"/>
        </w:rPr>
        <w:t xml:space="preserve">brak </w:t>
      </w:r>
      <w:r>
        <w:rPr>
          <w:rFonts w:ascii="Times New Roman" w:hAnsi="Times New Roman"/>
          <w:sz w:val="24"/>
          <w:szCs w:val="24"/>
        </w:rPr>
        <w:t xml:space="preserve">skutecznych metod leczenia zwierząt oraz swoistej immunoprofilaktyki inwazji wywoływanych przez te pasożytnicze pierwotniaki. Dlatego też </w:t>
      </w:r>
      <w:r w:rsidR="00A41891">
        <w:rPr>
          <w:rFonts w:ascii="Times New Roman" w:hAnsi="Times New Roman"/>
          <w:sz w:val="24"/>
          <w:szCs w:val="24"/>
        </w:rPr>
        <w:t xml:space="preserve">jest </w:t>
      </w:r>
      <w:r>
        <w:rPr>
          <w:rFonts w:ascii="Times New Roman" w:hAnsi="Times New Roman"/>
          <w:sz w:val="24"/>
          <w:szCs w:val="24"/>
        </w:rPr>
        <w:t>zalecany monitoring kryptosporydiozy i giardiozy, jak również innych chorób odzwierzęcych i odzwierzęcych czynników chorobotwórczych przez kraje Unii Europejskiej (</w:t>
      </w:r>
      <w:r w:rsidR="00A41891">
        <w:rPr>
          <w:rFonts w:ascii="Times New Roman" w:hAnsi="Times New Roman"/>
          <w:sz w:val="24"/>
          <w:szCs w:val="24"/>
        </w:rPr>
        <w:t>d</w:t>
      </w:r>
      <w:r>
        <w:rPr>
          <w:rFonts w:ascii="Times New Roman" w:hAnsi="Times New Roman"/>
          <w:sz w:val="24"/>
          <w:szCs w:val="24"/>
        </w:rPr>
        <w:t>yrektywa 2003/99/WE).</w:t>
      </w:r>
    </w:p>
    <w:p w14:paraId="6BC06CE3" w14:textId="77777777" w:rsidR="00955E3D" w:rsidRDefault="00E46C35" w:rsidP="00B34559">
      <w:pPr>
        <w:pStyle w:val="Akapitzlist"/>
        <w:numPr>
          <w:ilvl w:val="0"/>
          <w:numId w:val="4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501E22B2" w14:textId="33ECAB52"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będą dotyczyć zwierząt utrzymywanych na ter</w:t>
      </w:r>
      <w:r w:rsidR="00A41891">
        <w:rPr>
          <w:rFonts w:ascii="Times New Roman" w:hAnsi="Times New Roman"/>
          <w:sz w:val="24"/>
          <w:szCs w:val="24"/>
        </w:rPr>
        <w:t>ytorium Polski</w:t>
      </w:r>
      <w:r>
        <w:rPr>
          <w:rFonts w:ascii="Times New Roman" w:hAnsi="Times New Roman"/>
          <w:sz w:val="24"/>
          <w:szCs w:val="24"/>
        </w:rPr>
        <w:t xml:space="preserve">. Próbki kału owiec będą pobierane </w:t>
      </w:r>
      <w:r w:rsidR="00A41891">
        <w:rPr>
          <w:rFonts w:ascii="Times New Roman" w:hAnsi="Times New Roman"/>
          <w:sz w:val="24"/>
          <w:szCs w:val="24"/>
        </w:rPr>
        <w:t xml:space="preserve">zarówno </w:t>
      </w:r>
      <w:r>
        <w:rPr>
          <w:rFonts w:ascii="Times New Roman" w:hAnsi="Times New Roman"/>
          <w:sz w:val="24"/>
          <w:szCs w:val="24"/>
        </w:rPr>
        <w:t>od jagniąt</w:t>
      </w:r>
      <w:r w:rsidR="00697E7A">
        <w:rPr>
          <w:rFonts w:ascii="Times New Roman" w:hAnsi="Times New Roman"/>
          <w:sz w:val="24"/>
          <w:szCs w:val="24"/>
        </w:rPr>
        <w:t>,</w:t>
      </w:r>
      <w:r>
        <w:rPr>
          <w:rFonts w:ascii="Times New Roman" w:hAnsi="Times New Roman"/>
          <w:sz w:val="24"/>
          <w:szCs w:val="24"/>
        </w:rPr>
        <w:t xml:space="preserve"> jak i dorosłych zwierząt. W każdym roku badaniom zostan</w:t>
      </w:r>
      <w:r w:rsidR="00C3725C">
        <w:rPr>
          <w:rFonts w:ascii="Times New Roman" w:hAnsi="Times New Roman"/>
          <w:sz w:val="24"/>
          <w:szCs w:val="24"/>
        </w:rPr>
        <w:t xml:space="preserve">ie </w:t>
      </w:r>
      <w:r>
        <w:rPr>
          <w:rFonts w:ascii="Times New Roman" w:hAnsi="Times New Roman"/>
          <w:sz w:val="24"/>
          <w:szCs w:val="24"/>
        </w:rPr>
        <w:t xml:space="preserve">poddane </w:t>
      </w:r>
      <w:r w:rsidR="00C3725C">
        <w:rPr>
          <w:rFonts w:ascii="Times New Roman" w:hAnsi="Times New Roman"/>
          <w:sz w:val="24"/>
          <w:szCs w:val="24"/>
        </w:rPr>
        <w:t xml:space="preserve">200 próbek </w:t>
      </w:r>
      <w:r>
        <w:rPr>
          <w:rFonts w:ascii="Times New Roman" w:hAnsi="Times New Roman"/>
          <w:sz w:val="24"/>
          <w:szCs w:val="24"/>
        </w:rPr>
        <w:t xml:space="preserve">kału pozyskane od owiec pochodzących z gospodarstw znajdujących się w województwach objętych monitoringiem. Próbki będą przekazywane do PIWet </w:t>
      </w:r>
      <w:r w:rsidR="00A41891">
        <w:rPr>
          <w:rFonts w:ascii="Times New Roman" w:hAnsi="Times New Roman"/>
          <w:sz w:val="24"/>
          <w:szCs w:val="24"/>
        </w:rPr>
        <w:t>–</w:t>
      </w:r>
      <w:r>
        <w:rPr>
          <w:rFonts w:ascii="Times New Roman" w:hAnsi="Times New Roman"/>
          <w:sz w:val="24"/>
          <w:szCs w:val="24"/>
        </w:rPr>
        <w:t xml:space="preserve"> PIB przez urzędowych lekarzy weterynarii. W laboratorium PIWet </w:t>
      </w:r>
      <w:r w:rsidR="00A41891">
        <w:rPr>
          <w:rFonts w:ascii="Times New Roman" w:hAnsi="Times New Roman"/>
          <w:sz w:val="24"/>
          <w:szCs w:val="24"/>
        </w:rPr>
        <w:t>–</w:t>
      </w:r>
      <w:r>
        <w:rPr>
          <w:rFonts w:ascii="Times New Roman" w:hAnsi="Times New Roman"/>
          <w:sz w:val="24"/>
          <w:szCs w:val="24"/>
        </w:rPr>
        <w:t xml:space="preserve"> PIB po wykonaniu ekstrakcji DNA z otrzymanych próbek zostanie przeprowadzone badanie metodą PCR (nested, RFLP, real-time) w kierunku obecności genomowego DNA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Uzyskane produkty amplifikacji DNA zostaną poddane analizie sekwencyjnej.</w:t>
      </w:r>
    </w:p>
    <w:p w14:paraId="2F25E599"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5BE5FDBD" w14:textId="1DC802CE" w:rsidR="00955E3D" w:rsidRDefault="00E46C35" w:rsidP="00B34559">
      <w:pPr>
        <w:pStyle w:val="Akapitzlist"/>
        <w:numPr>
          <w:ilvl w:val="0"/>
          <w:numId w:val="307"/>
        </w:numPr>
        <w:rPr>
          <w:rFonts w:ascii="Times New Roman" w:hAnsi="Times New Roman"/>
          <w:sz w:val="24"/>
          <w:szCs w:val="24"/>
        </w:rPr>
      </w:pPr>
      <w:r>
        <w:rPr>
          <w:rFonts w:ascii="Times New Roman" w:hAnsi="Times New Roman"/>
          <w:sz w:val="24"/>
          <w:szCs w:val="24"/>
        </w:rPr>
        <w:t xml:space="preserve">Opracowanie programu pobierania próbek </w:t>
      </w:r>
      <w:r w:rsidR="00A41891">
        <w:rPr>
          <w:rFonts w:ascii="Times New Roman" w:hAnsi="Times New Roman"/>
          <w:sz w:val="24"/>
          <w:szCs w:val="24"/>
        </w:rPr>
        <w:t>–</w:t>
      </w:r>
      <w:r>
        <w:rPr>
          <w:rFonts w:ascii="Times New Roman" w:hAnsi="Times New Roman"/>
          <w:sz w:val="24"/>
          <w:szCs w:val="24"/>
        </w:rPr>
        <w:t xml:space="preserve"> organizacja pobierania i przesyłania </w:t>
      </w:r>
      <w:r>
        <w:rPr>
          <w:rFonts w:ascii="Times New Roman" w:hAnsi="Times New Roman"/>
          <w:sz w:val="24"/>
          <w:szCs w:val="24"/>
        </w:rPr>
        <w:lastRenderedPageBreak/>
        <w:t>próbek do badań.</w:t>
      </w:r>
    </w:p>
    <w:p w14:paraId="21442FBA" w14:textId="77777777" w:rsidR="00955E3D" w:rsidRDefault="00E46C35" w:rsidP="00B34559">
      <w:pPr>
        <w:pStyle w:val="Akapitzlist"/>
        <w:numPr>
          <w:ilvl w:val="0"/>
          <w:numId w:val="307"/>
        </w:numPr>
        <w:rPr>
          <w:rFonts w:ascii="Times New Roman" w:hAnsi="Times New Roman"/>
          <w:sz w:val="24"/>
          <w:szCs w:val="24"/>
        </w:rPr>
      </w:pPr>
      <w:r>
        <w:rPr>
          <w:rFonts w:ascii="Times New Roman" w:hAnsi="Times New Roman"/>
          <w:sz w:val="24"/>
          <w:szCs w:val="24"/>
        </w:rPr>
        <w:t>Zebranie próbek i wykonanie badań.</w:t>
      </w:r>
    </w:p>
    <w:p w14:paraId="4FE7B3E8" w14:textId="77777777" w:rsidR="00955E3D" w:rsidRDefault="00E46C35" w:rsidP="00B34559">
      <w:pPr>
        <w:pStyle w:val="Akapitzlist"/>
        <w:numPr>
          <w:ilvl w:val="0"/>
          <w:numId w:val="307"/>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u owiec w regionie objętym badaniem.</w:t>
      </w:r>
    </w:p>
    <w:p w14:paraId="06EDB41C" w14:textId="342AD2CB" w:rsidR="00955E3D" w:rsidRDefault="001A068C" w:rsidP="00B34559">
      <w:pPr>
        <w:pStyle w:val="Akapitzlist"/>
        <w:numPr>
          <w:ilvl w:val="0"/>
          <w:numId w:val="307"/>
        </w:numPr>
        <w:rPr>
          <w:rFonts w:ascii="Times New Roman" w:hAnsi="Times New Roman"/>
          <w:sz w:val="24"/>
          <w:szCs w:val="24"/>
        </w:rPr>
      </w:pPr>
      <w:r w:rsidRPr="001A068C">
        <w:rPr>
          <w:rFonts w:ascii="Times New Roman" w:hAnsi="Times New Roman"/>
          <w:sz w:val="24"/>
          <w:szCs w:val="24"/>
        </w:rPr>
        <w:t>Opracowanie rocznego raportu z badań.</w:t>
      </w:r>
    </w:p>
    <w:p w14:paraId="68234E11" w14:textId="7D8C0148" w:rsidR="00955E3D" w:rsidRDefault="00E46C35">
      <w:pPr>
        <w:pStyle w:val="Akapitzlist"/>
        <w:ind w:left="0"/>
        <w:rPr>
          <w:rFonts w:ascii="Times New Roman" w:hAnsi="Times New Roman"/>
          <w:b/>
          <w:sz w:val="24"/>
          <w:szCs w:val="24"/>
        </w:rPr>
      </w:pPr>
      <w:r>
        <w:rPr>
          <w:rFonts w:ascii="Times New Roman" w:hAnsi="Times New Roman"/>
          <w:b/>
          <w:sz w:val="24"/>
          <w:szCs w:val="24"/>
        </w:rPr>
        <w:t>Etap II: 2025</w:t>
      </w:r>
      <w:r w:rsidR="004C4F1B">
        <w:rPr>
          <w:rFonts w:ascii="Times New Roman" w:hAnsi="Times New Roman"/>
          <w:b/>
          <w:sz w:val="24"/>
          <w:szCs w:val="24"/>
        </w:rPr>
        <w:t xml:space="preserve"> </w:t>
      </w:r>
      <w:r>
        <w:rPr>
          <w:rFonts w:ascii="Times New Roman" w:hAnsi="Times New Roman"/>
          <w:b/>
          <w:sz w:val="24"/>
          <w:szCs w:val="24"/>
        </w:rPr>
        <w:t>r.</w:t>
      </w:r>
    </w:p>
    <w:p w14:paraId="2D76CF59" w14:textId="77777777" w:rsidR="00955E3D" w:rsidRDefault="00E46C35" w:rsidP="00B34559">
      <w:pPr>
        <w:pStyle w:val="Akapitzlist"/>
        <w:numPr>
          <w:ilvl w:val="0"/>
          <w:numId w:val="308"/>
        </w:numPr>
        <w:rPr>
          <w:rFonts w:ascii="Times New Roman" w:hAnsi="Times New Roman"/>
          <w:sz w:val="24"/>
          <w:szCs w:val="24"/>
        </w:rPr>
      </w:pPr>
      <w:r>
        <w:rPr>
          <w:rFonts w:ascii="Times New Roman" w:hAnsi="Times New Roman"/>
          <w:sz w:val="24"/>
          <w:szCs w:val="24"/>
        </w:rPr>
        <w:t>Przekazanie raportu z badań z poprzedniego roku do MRiRW i GIW.</w:t>
      </w:r>
    </w:p>
    <w:p w14:paraId="41FD55C2" w14:textId="77777777" w:rsidR="00955E3D" w:rsidRDefault="00E46C35" w:rsidP="00B34559">
      <w:pPr>
        <w:pStyle w:val="Akapitzlist"/>
        <w:numPr>
          <w:ilvl w:val="0"/>
          <w:numId w:val="308"/>
        </w:numPr>
        <w:rPr>
          <w:rFonts w:ascii="Times New Roman" w:hAnsi="Times New Roman"/>
          <w:sz w:val="24"/>
          <w:szCs w:val="24"/>
        </w:rPr>
      </w:pPr>
      <w:r>
        <w:rPr>
          <w:rFonts w:ascii="Times New Roman" w:hAnsi="Times New Roman"/>
          <w:sz w:val="24"/>
          <w:szCs w:val="24"/>
        </w:rPr>
        <w:t>Zebranie próbek i wykonanie badań.</w:t>
      </w:r>
    </w:p>
    <w:p w14:paraId="2ECFD7CF" w14:textId="77777777" w:rsidR="00955E3D" w:rsidRDefault="00E46C35" w:rsidP="00B34559">
      <w:pPr>
        <w:pStyle w:val="Akapitzlist"/>
        <w:numPr>
          <w:ilvl w:val="0"/>
          <w:numId w:val="308"/>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u owiec w regionie objętym badaniem.</w:t>
      </w:r>
    </w:p>
    <w:p w14:paraId="7696DBFD" w14:textId="5B267E1D" w:rsidR="00955E3D" w:rsidRDefault="00E46C35" w:rsidP="00B34559">
      <w:pPr>
        <w:pStyle w:val="Akapitzlist"/>
        <w:numPr>
          <w:ilvl w:val="0"/>
          <w:numId w:val="308"/>
        </w:numPr>
        <w:rPr>
          <w:rFonts w:ascii="Times New Roman" w:hAnsi="Times New Roman"/>
          <w:sz w:val="24"/>
          <w:szCs w:val="24"/>
        </w:rPr>
      </w:pPr>
      <w:r>
        <w:rPr>
          <w:rFonts w:ascii="Times New Roman" w:hAnsi="Times New Roman"/>
          <w:sz w:val="24"/>
          <w:szCs w:val="24"/>
        </w:rPr>
        <w:t>Opracowanie rocznego raportu z badań.</w:t>
      </w:r>
    </w:p>
    <w:p w14:paraId="1482772B"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6C2262A4" w14:textId="77777777" w:rsidR="00955E3D" w:rsidRDefault="00E46C35" w:rsidP="00B34559">
      <w:pPr>
        <w:pStyle w:val="Akapitzlist"/>
        <w:numPr>
          <w:ilvl w:val="0"/>
          <w:numId w:val="309"/>
        </w:numPr>
        <w:rPr>
          <w:rFonts w:ascii="Times New Roman" w:hAnsi="Times New Roman"/>
          <w:sz w:val="24"/>
          <w:szCs w:val="24"/>
        </w:rPr>
      </w:pPr>
      <w:r>
        <w:rPr>
          <w:rFonts w:ascii="Times New Roman" w:hAnsi="Times New Roman"/>
          <w:sz w:val="24"/>
          <w:szCs w:val="24"/>
        </w:rPr>
        <w:t>Przekazanie raportu z badań z poprzedniego roku do MRiRW i GIW.</w:t>
      </w:r>
    </w:p>
    <w:p w14:paraId="7E2F2C5A" w14:textId="77777777" w:rsidR="00955E3D" w:rsidRDefault="00E46C35" w:rsidP="00B34559">
      <w:pPr>
        <w:pStyle w:val="Akapitzlist"/>
        <w:numPr>
          <w:ilvl w:val="0"/>
          <w:numId w:val="309"/>
        </w:numPr>
        <w:rPr>
          <w:rFonts w:ascii="Times New Roman" w:hAnsi="Times New Roman"/>
          <w:sz w:val="24"/>
          <w:szCs w:val="24"/>
        </w:rPr>
      </w:pPr>
      <w:r>
        <w:rPr>
          <w:rFonts w:ascii="Times New Roman" w:hAnsi="Times New Roman"/>
          <w:sz w:val="24"/>
          <w:szCs w:val="24"/>
        </w:rPr>
        <w:t>Zebranie próbek i wykonanie badań.</w:t>
      </w:r>
    </w:p>
    <w:p w14:paraId="72C585C8" w14:textId="77777777" w:rsidR="00955E3D" w:rsidRDefault="00E46C35" w:rsidP="00B34559">
      <w:pPr>
        <w:pStyle w:val="Akapitzlist"/>
        <w:numPr>
          <w:ilvl w:val="0"/>
          <w:numId w:val="309"/>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u owiec w regionie objętym badaniem.</w:t>
      </w:r>
    </w:p>
    <w:p w14:paraId="1EAA4B0F" w14:textId="06F686AF" w:rsidR="00955E3D" w:rsidRDefault="001A068C" w:rsidP="00B34559">
      <w:pPr>
        <w:pStyle w:val="Akapitzlist"/>
        <w:numPr>
          <w:ilvl w:val="0"/>
          <w:numId w:val="309"/>
        </w:numPr>
        <w:rPr>
          <w:rFonts w:ascii="Times New Roman" w:hAnsi="Times New Roman"/>
          <w:sz w:val="24"/>
          <w:szCs w:val="24"/>
        </w:rPr>
      </w:pPr>
      <w:r w:rsidRPr="001A068C">
        <w:rPr>
          <w:rFonts w:ascii="Times New Roman" w:hAnsi="Times New Roman"/>
          <w:sz w:val="24"/>
          <w:szCs w:val="24"/>
        </w:rPr>
        <w:t>Opracowanie rocznego raportu z badań.</w:t>
      </w:r>
    </w:p>
    <w:p w14:paraId="060E4C9A"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6D9D74BA" w14:textId="77777777" w:rsidR="00955E3D" w:rsidRDefault="00E46C35" w:rsidP="00B34559">
      <w:pPr>
        <w:pStyle w:val="Akapitzlist"/>
        <w:numPr>
          <w:ilvl w:val="0"/>
          <w:numId w:val="310"/>
        </w:numPr>
        <w:rPr>
          <w:rFonts w:ascii="Times New Roman" w:hAnsi="Times New Roman"/>
          <w:sz w:val="24"/>
          <w:szCs w:val="24"/>
        </w:rPr>
      </w:pPr>
      <w:r>
        <w:rPr>
          <w:rFonts w:ascii="Times New Roman" w:hAnsi="Times New Roman"/>
          <w:sz w:val="24"/>
          <w:szCs w:val="24"/>
        </w:rPr>
        <w:t>Przekazanie raportu z badań z poprzedniego roku do MRiRW i GIW.</w:t>
      </w:r>
    </w:p>
    <w:p w14:paraId="4C93FA08" w14:textId="77777777" w:rsidR="00955E3D" w:rsidRDefault="00E46C35" w:rsidP="00B34559">
      <w:pPr>
        <w:pStyle w:val="Akapitzlist"/>
        <w:numPr>
          <w:ilvl w:val="0"/>
          <w:numId w:val="310"/>
        </w:numPr>
        <w:rPr>
          <w:rFonts w:ascii="Times New Roman" w:hAnsi="Times New Roman"/>
          <w:sz w:val="24"/>
          <w:szCs w:val="24"/>
        </w:rPr>
      </w:pPr>
      <w:r>
        <w:rPr>
          <w:rFonts w:ascii="Times New Roman" w:hAnsi="Times New Roman"/>
          <w:sz w:val="24"/>
          <w:szCs w:val="24"/>
        </w:rPr>
        <w:t>Zebranie próbek i wykonanie badań.</w:t>
      </w:r>
    </w:p>
    <w:p w14:paraId="63EBE57D" w14:textId="77777777" w:rsidR="00955E3D" w:rsidRDefault="00E46C35" w:rsidP="00B34559">
      <w:pPr>
        <w:pStyle w:val="Akapitzlist"/>
        <w:numPr>
          <w:ilvl w:val="0"/>
          <w:numId w:val="310"/>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u owiec w regionie objętym badaniem.</w:t>
      </w:r>
    </w:p>
    <w:p w14:paraId="6BCFCB6B" w14:textId="2D977D11" w:rsidR="00955E3D" w:rsidRDefault="00E46C35" w:rsidP="00B34559">
      <w:pPr>
        <w:pStyle w:val="Akapitzlist"/>
        <w:numPr>
          <w:ilvl w:val="0"/>
          <w:numId w:val="310"/>
        </w:numPr>
        <w:rPr>
          <w:rFonts w:ascii="Times New Roman" w:hAnsi="Times New Roman"/>
          <w:sz w:val="24"/>
          <w:szCs w:val="24"/>
        </w:rPr>
      </w:pPr>
      <w:r>
        <w:rPr>
          <w:rFonts w:ascii="Times New Roman" w:hAnsi="Times New Roman"/>
          <w:sz w:val="24"/>
          <w:szCs w:val="24"/>
        </w:rPr>
        <w:t>Opracowanie rocznego raportu z badań.</w:t>
      </w:r>
    </w:p>
    <w:p w14:paraId="1DBBAE00"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440EFFA8" w14:textId="77777777" w:rsidR="00955E3D" w:rsidRDefault="00E46C35" w:rsidP="00B34559">
      <w:pPr>
        <w:pStyle w:val="Akapitzlist"/>
        <w:numPr>
          <w:ilvl w:val="0"/>
          <w:numId w:val="311"/>
        </w:numPr>
        <w:rPr>
          <w:rFonts w:ascii="Times New Roman" w:hAnsi="Times New Roman"/>
          <w:sz w:val="24"/>
          <w:szCs w:val="24"/>
        </w:rPr>
      </w:pPr>
      <w:r>
        <w:rPr>
          <w:rFonts w:ascii="Times New Roman" w:hAnsi="Times New Roman"/>
          <w:sz w:val="24"/>
          <w:szCs w:val="24"/>
        </w:rPr>
        <w:t>Przekazanie raportu z badań z poprzedniego roku do MRiRW i GIW.</w:t>
      </w:r>
    </w:p>
    <w:p w14:paraId="0E7298B7" w14:textId="77777777" w:rsidR="00955E3D" w:rsidRDefault="00E46C35" w:rsidP="00B34559">
      <w:pPr>
        <w:pStyle w:val="Akapitzlist"/>
        <w:numPr>
          <w:ilvl w:val="0"/>
          <w:numId w:val="311"/>
        </w:numPr>
        <w:rPr>
          <w:rFonts w:ascii="Times New Roman" w:hAnsi="Times New Roman"/>
          <w:sz w:val="24"/>
          <w:szCs w:val="24"/>
        </w:rPr>
      </w:pPr>
      <w:r>
        <w:rPr>
          <w:rFonts w:ascii="Times New Roman" w:hAnsi="Times New Roman"/>
          <w:sz w:val="24"/>
          <w:szCs w:val="24"/>
        </w:rPr>
        <w:t>Zebranie próbek i wykonanie badań.</w:t>
      </w:r>
    </w:p>
    <w:p w14:paraId="5D595F4C" w14:textId="77777777" w:rsidR="00955E3D" w:rsidRDefault="00E46C35" w:rsidP="00B34559">
      <w:pPr>
        <w:pStyle w:val="Akapitzlist"/>
        <w:numPr>
          <w:ilvl w:val="0"/>
          <w:numId w:val="311"/>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u owiec w regionie objętym badaniem.</w:t>
      </w:r>
    </w:p>
    <w:p w14:paraId="48A9D700" w14:textId="74854255" w:rsidR="00955E3D" w:rsidRDefault="00E46C35" w:rsidP="00B34559">
      <w:pPr>
        <w:pStyle w:val="Akapitzlist"/>
        <w:numPr>
          <w:ilvl w:val="0"/>
          <w:numId w:val="311"/>
        </w:numPr>
        <w:rPr>
          <w:rFonts w:ascii="Times New Roman" w:hAnsi="Times New Roman"/>
          <w:sz w:val="24"/>
          <w:szCs w:val="24"/>
        </w:rPr>
      </w:pPr>
      <w:r>
        <w:rPr>
          <w:rFonts w:ascii="Times New Roman" w:hAnsi="Times New Roman"/>
          <w:sz w:val="24"/>
          <w:szCs w:val="24"/>
        </w:rPr>
        <w:t xml:space="preserve">Opracowanie </w:t>
      </w:r>
      <w:r w:rsidR="00B4047A">
        <w:rPr>
          <w:rFonts w:ascii="Times New Roman" w:hAnsi="Times New Roman"/>
          <w:sz w:val="24"/>
          <w:szCs w:val="24"/>
        </w:rPr>
        <w:t>rocznego</w:t>
      </w:r>
      <w:r>
        <w:rPr>
          <w:rFonts w:ascii="Times New Roman" w:hAnsi="Times New Roman"/>
          <w:sz w:val="24"/>
          <w:szCs w:val="24"/>
        </w:rPr>
        <w:t xml:space="preserve"> raportu z badań </w:t>
      </w:r>
      <w:r w:rsidR="00A41891">
        <w:rPr>
          <w:rFonts w:ascii="Times New Roman" w:hAnsi="Times New Roman"/>
          <w:sz w:val="24"/>
          <w:szCs w:val="24"/>
        </w:rPr>
        <w:t xml:space="preserve">i </w:t>
      </w:r>
      <w:r w:rsidR="00697E7A">
        <w:rPr>
          <w:rFonts w:ascii="Times New Roman" w:hAnsi="Times New Roman"/>
          <w:sz w:val="24"/>
          <w:szCs w:val="24"/>
        </w:rPr>
        <w:t>przekazanie</w:t>
      </w:r>
      <w:r>
        <w:rPr>
          <w:rFonts w:ascii="Times New Roman" w:hAnsi="Times New Roman"/>
          <w:sz w:val="24"/>
          <w:szCs w:val="24"/>
        </w:rPr>
        <w:t xml:space="preserve"> go do MRiRW i GIW.</w:t>
      </w:r>
    </w:p>
    <w:p w14:paraId="36AA0686" w14:textId="77777777" w:rsidR="00955E3D" w:rsidRDefault="00E46C35" w:rsidP="00B34559">
      <w:pPr>
        <w:pStyle w:val="Akapitzlist"/>
        <w:numPr>
          <w:ilvl w:val="0"/>
          <w:numId w:val="4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33C90F42" w14:textId="5542370A"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wyniki zostaną przekazane do</w:t>
      </w:r>
      <w:r w:rsidR="00A41891">
        <w:rPr>
          <w:rFonts w:ascii="Times New Roman" w:hAnsi="Times New Roman"/>
          <w:sz w:val="24"/>
          <w:szCs w:val="24"/>
        </w:rPr>
        <w:t xml:space="preserve"> GIW</w:t>
      </w:r>
      <w:r>
        <w:rPr>
          <w:rFonts w:ascii="Times New Roman" w:hAnsi="Times New Roman"/>
          <w:sz w:val="24"/>
          <w:szCs w:val="24"/>
        </w:rPr>
        <w:t xml:space="preserve">, gdzie będą podstawą do sporządzenia sprawozdań na potrzeby Inspekcji Weterynaryjnej i EFSA dotyczących występowania inwazji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u owiec z uwzględnieniem obecności gatunków zoonotycznych. Wyniki badań zostaną opublikowane w czasopismach naukowych.</w:t>
      </w:r>
    </w:p>
    <w:p w14:paraId="435B22E1" w14:textId="77777777" w:rsidR="00955E3D" w:rsidRDefault="00E46C35" w:rsidP="00B34559">
      <w:pPr>
        <w:pStyle w:val="Akapitzlist"/>
        <w:numPr>
          <w:ilvl w:val="0"/>
          <w:numId w:val="4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1A55EBA8" w14:textId="03CA5C66"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lub lekarzami wolnej praktyki dotycząca pobierania i przesyłania próbek do badań.</w:t>
      </w:r>
    </w:p>
    <w:p w14:paraId="6D3E3E4E" w14:textId="77777777" w:rsidR="00955E3D" w:rsidRDefault="00955E3D">
      <w:pPr>
        <w:spacing w:after="160" w:line="259" w:lineRule="auto"/>
      </w:pPr>
    </w:p>
    <w:p w14:paraId="07E931F9" w14:textId="4DCF7F74"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lastRenderedPageBreak/>
        <w:br/>
      </w:r>
      <w:bookmarkStart w:id="54" w:name="_Toc214282331"/>
      <w:r w:rsidR="00865637" w:rsidRPr="00865637">
        <w:rPr>
          <w:rFonts w:ascii="Times New Roman" w:hAnsi="Times New Roman" w:cs="Times New Roman"/>
          <w:color w:val="auto"/>
          <w:sz w:val="24"/>
          <w:szCs w:val="24"/>
        </w:rPr>
        <w:t xml:space="preserve">Ocena parazytologicznych zagrożeń dla zdrowia ludzi i zwierząt związanych z nawozowym wykorzystaniem odpadów i ubocznych produktów </w:t>
      </w:r>
      <w:r w:rsidR="00670356">
        <w:rPr>
          <w:rFonts w:ascii="Times New Roman" w:hAnsi="Times New Roman" w:cs="Times New Roman"/>
          <w:color w:val="auto"/>
          <w:sz w:val="24"/>
          <w:szCs w:val="24"/>
        </w:rPr>
        <w:t>pochodzenia zwierzęcego</w:t>
      </w:r>
      <w:bookmarkEnd w:id="54"/>
    </w:p>
    <w:p w14:paraId="182EC5D9" w14:textId="77777777" w:rsidR="00955E3D" w:rsidRDefault="00955E3D">
      <w:pPr>
        <w:spacing w:after="0" w:line="240" w:lineRule="auto"/>
        <w:rPr>
          <w:rFonts w:ascii="Times New Roman" w:eastAsia="Times New Roman" w:hAnsi="Times New Roman"/>
          <w:sz w:val="24"/>
          <w:szCs w:val="24"/>
        </w:rPr>
      </w:pPr>
    </w:p>
    <w:p w14:paraId="5568C5A3" w14:textId="77777777" w:rsidR="00955E3D" w:rsidRDefault="00E46C35" w:rsidP="00B34559">
      <w:pPr>
        <w:pStyle w:val="Akapitzlist"/>
        <w:numPr>
          <w:ilvl w:val="0"/>
          <w:numId w:val="5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2F72D3B6" w14:textId="7D48A68A" w:rsidR="00955E3D" w:rsidRDefault="00D87190" w:rsidP="00D87190">
      <w:pPr>
        <w:pStyle w:val="Akapitzlist"/>
        <w:ind w:left="0" w:firstLine="284"/>
        <w:rPr>
          <w:rFonts w:ascii="Times New Roman" w:hAnsi="Times New Roman"/>
          <w:sz w:val="24"/>
          <w:szCs w:val="24"/>
        </w:rPr>
      </w:pPr>
      <w:r w:rsidRPr="00D87190">
        <w:rPr>
          <w:rFonts w:ascii="Times New Roman" w:hAnsi="Times New Roman"/>
          <w:sz w:val="24"/>
          <w:szCs w:val="24"/>
        </w:rPr>
        <w:t>Zakład Parazytologii i Chorób Inwazyjnych PIWet – PIB</w:t>
      </w:r>
      <w:r>
        <w:rPr>
          <w:rFonts w:ascii="Times New Roman" w:hAnsi="Times New Roman"/>
          <w:sz w:val="24"/>
          <w:szCs w:val="24"/>
        </w:rPr>
        <w:t>/</w:t>
      </w:r>
      <w:r w:rsidR="008515D2" w:rsidRPr="008515D2">
        <w:rPr>
          <w:rFonts w:ascii="Times New Roman" w:hAnsi="Times New Roman"/>
          <w:sz w:val="24"/>
          <w:szCs w:val="24"/>
        </w:rPr>
        <w:t xml:space="preserve">Dział Parazytologii i Chorób Inwazyjnych, Chorób Pszczół i Chorób Zwierząt Wodnych </w:t>
      </w:r>
      <w:r w:rsidR="00E46C35">
        <w:rPr>
          <w:rFonts w:ascii="Times New Roman" w:hAnsi="Times New Roman"/>
          <w:sz w:val="24"/>
          <w:szCs w:val="24"/>
        </w:rPr>
        <w:t xml:space="preserve">PIWet </w:t>
      </w:r>
      <w:r w:rsidR="00A41891">
        <w:rPr>
          <w:rFonts w:ascii="Times New Roman" w:hAnsi="Times New Roman"/>
          <w:sz w:val="24"/>
          <w:szCs w:val="24"/>
        </w:rPr>
        <w:t>–</w:t>
      </w:r>
      <w:r w:rsidR="00E46C35">
        <w:rPr>
          <w:rFonts w:ascii="Times New Roman" w:hAnsi="Times New Roman"/>
          <w:sz w:val="24"/>
          <w:szCs w:val="24"/>
        </w:rPr>
        <w:t xml:space="preserve"> PIB</w:t>
      </w:r>
    </w:p>
    <w:p w14:paraId="6330AA42" w14:textId="77777777" w:rsidR="00955E3D" w:rsidRDefault="00E46C35" w:rsidP="00B34559">
      <w:pPr>
        <w:pStyle w:val="Akapitzlist"/>
        <w:numPr>
          <w:ilvl w:val="0"/>
          <w:numId w:val="5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5D008835" w14:textId="6E618F46"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ocena stopnia zanieczyszczenia parazytologicznego nawozów organicznych, nawozów wytwarzanych z wykorzystaniem komunalnych osadów ściekowych, kompostów zawierających uboczne produkty pochodzenia zwierzęcego</w:t>
      </w:r>
      <w:r w:rsidR="001B5E77">
        <w:rPr>
          <w:rFonts w:ascii="Times New Roman" w:hAnsi="Times New Roman"/>
          <w:sz w:val="24"/>
          <w:szCs w:val="24"/>
        </w:rPr>
        <w:t xml:space="preserve"> (UPPZ)</w:t>
      </w:r>
      <w:r>
        <w:rPr>
          <w:rFonts w:ascii="Times New Roman" w:hAnsi="Times New Roman"/>
          <w:sz w:val="24"/>
          <w:szCs w:val="24"/>
        </w:rPr>
        <w:t xml:space="preserve"> </w:t>
      </w:r>
      <w:r w:rsidR="00A41891">
        <w:rPr>
          <w:rFonts w:ascii="Times New Roman" w:hAnsi="Times New Roman"/>
          <w:sz w:val="24"/>
          <w:szCs w:val="24"/>
        </w:rPr>
        <w:t xml:space="preserve">i </w:t>
      </w:r>
      <w:r>
        <w:rPr>
          <w:rFonts w:ascii="Times New Roman" w:hAnsi="Times New Roman"/>
          <w:sz w:val="24"/>
          <w:szCs w:val="24"/>
        </w:rPr>
        <w:t>odpadów pochodzących z biogazowni oraz określenie zagrożenia związanego z ich wykorzystaniem w rolnictwie.</w:t>
      </w:r>
    </w:p>
    <w:p w14:paraId="7876381C" w14:textId="77777777" w:rsidR="00955E3D" w:rsidRDefault="00E46C35" w:rsidP="00B34559">
      <w:pPr>
        <w:pStyle w:val="Akapitzlist"/>
        <w:numPr>
          <w:ilvl w:val="0"/>
          <w:numId w:val="5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6A5388B9" w14:textId="7230F0B5" w:rsidR="00955E3D" w:rsidRDefault="00E46C35">
      <w:pPr>
        <w:pStyle w:val="Akapitzlist"/>
        <w:ind w:left="0" w:firstLine="284"/>
        <w:rPr>
          <w:rFonts w:ascii="Times New Roman" w:hAnsi="Times New Roman"/>
          <w:sz w:val="24"/>
          <w:szCs w:val="24"/>
        </w:rPr>
      </w:pPr>
      <w:r>
        <w:rPr>
          <w:rFonts w:ascii="Times New Roman" w:hAnsi="Times New Roman"/>
          <w:sz w:val="24"/>
          <w:szCs w:val="24"/>
        </w:rPr>
        <w:t>W ostatnich latach obserwuje się gwałtowny wzrost produkcji odpadów organicznych, w tym komunalnych osadów ściekowych, produktów z biogazowni, a także innych zawierających uboczne produkt</w:t>
      </w:r>
      <w:r w:rsidR="00FC16A9">
        <w:rPr>
          <w:rFonts w:ascii="Times New Roman" w:hAnsi="Times New Roman"/>
          <w:sz w:val="24"/>
          <w:szCs w:val="24"/>
        </w:rPr>
        <w:t>y pochodzenia zwierzęcego</w:t>
      </w:r>
      <w:r>
        <w:rPr>
          <w:rFonts w:ascii="Times New Roman" w:hAnsi="Times New Roman"/>
          <w:sz w:val="24"/>
          <w:szCs w:val="24"/>
        </w:rPr>
        <w:t>. Sytuacja taka stwarza wiele nowych problemów związanych z</w:t>
      </w:r>
      <w:r w:rsidR="00A41891">
        <w:rPr>
          <w:rFonts w:ascii="Times New Roman" w:hAnsi="Times New Roman"/>
          <w:sz w:val="24"/>
          <w:szCs w:val="24"/>
        </w:rPr>
        <w:t>e</w:t>
      </w:r>
      <w:r>
        <w:rPr>
          <w:rFonts w:ascii="Times New Roman" w:hAnsi="Times New Roman"/>
          <w:sz w:val="24"/>
          <w:szCs w:val="24"/>
        </w:rPr>
        <w:t xml:space="preserve"> składowaniem i zagospodarowaniem</w:t>
      </w:r>
      <w:r w:rsidR="00A41891">
        <w:rPr>
          <w:rFonts w:ascii="Times New Roman" w:hAnsi="Times New Roman"/>
          <w:sz w:val="24"/>
          <w:szCs w:val="24"/>
        </w:rPr>
        <w:t xml:space="preserve"> UPPZ</w:t>
      </w:r>
      <w:r>
        <w:rPr>
          <w:rFonts w:ascii="Times New Roman" w:hAnsi="Times New Roman"/>
          <w:sz w:val="24"/>
          <w:szCs w:val="24"/>
        </w:rPr>
        <w:t>. Należy podkreślić, że ze względu na prowadzoną politykę ekologiczną państwa wprowadzone w ostatnich latach zaostrzenia prawne polegające na znacznym ograniczeniu ilości materii organicznej składowanej na wysypiskach odpadów powodują, ż</w:t>
      </w:r>
      <w:r w:rsidR="00A41891">
        <w:rPr>
          <w:rFonts w:ascii="Times New Roman" w:hAnsi="Times New Roman"/>
          <w:sz w:val="24"/>
          <w:szCs w:val="24"/>
        </w:rPr>
        <w:t>e</w:t>
      </w:r>
      <w:r>
        <w:rPr>
          <w:rFonts w:ascii="Times New Roman" w:hAnsi="Times New Roman"/>
          <w:sz w:val="24"/>
          <w:szCs w:val="24"/>
        </w:rPr>
        <w:t xml:space="preserve"> znacznie wzrasta masa odpadów kierowana do wykorzystania w rolnictwie w formie nawozów organicznych.</w:t>
      </w:r>
    </w:p>
    <w:p w14:paraId="21B11978" w14:textId="77F36C5F"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Nawozy te stanowią jednak pewne niebezpieczeństwo dla zdrowia ludzi i zwierząt przez ryzyko skażenia mikrobiologicznego i parazytologicznego gleby, wód gruntowych, powierzchniowych, jak i uprawianych roślin. Z punktu widzenia zanieczyszczeń parazytologicznych najbardziej niebezpieczne są nawozy i komposty zawierające UPPZ. Odpady te mogą zawierać m.in. formy rozwojowe takich pasożytów jak glisty z rodzajów </w:t>
      </w:r>
      <w:r>
        <w:rPr>
          <w:rFonts w:ascii="Times New Roman" w:hAnsi="Times New Roman"/>
          <w:i/>
          <w:sz w:val="24"/>
          <w:szCs w:val="24"/>
        </w:rPr>
        <w:t>Ascaris, Toxocara</w:t>
      </w:r>
      <w:r>
        <w:rPr>
          <w:rFonts w:ascii="Times New Roman" w:hAnsi="Times New Roman"/>
          <w:sz w:val="24"/>
          <w:szCs w:val="24"/>
        </w:rPr>
        <w:t xml:space="preserve"> czy </w:t>
      </w:r>
      <w:r>
        <w:rPr>
          <w:rFonts w:ascii="Times New Roman" w:hAnsi="Times New Roman"/>
          <w:i/>
          <w:sz w:val="24"/>
          <w:szCs w:val="24"/>
        </w:rPr>
        <w:t>Baylisascaris</w:t>
      </w:r>
      <w:r>
        <w:rPr>
          <w:rFonts w:ascii="Times New Roman" w:hAnsi="Times New Roman"/>
          <w:sz w:val="24"/>
          <w:szCs w:val="24"/>
        </w:rPr>
        <w:t xml:space="preserve"> oraz tasiemców z rodzaju </w:t>
      </w:r>
      <w:r>
        <w:rPr>
          <w:rFonts w:ascii="Times New Roman" w:hAnsi="Times New Roman"/>
          <w:i/>
          <w:sz w:val="24"/>
          <w:szCs w:val="24"/>
        </w:rPr>
        <w:t>Echinococcus</w:t>
      </w:r>
      <w:r>
        <w:rPr>
          <w:rFonts w:ascii="Times New Roman" w:hAnsi="Times New Roman"/>
          <w:sz w:val="24"/>
          <w:szCs w:val="24"/>
        </w:rPr>
        <w:t xml:space="preserve"> </w:t>
      </w:r>
      <w:r w:rsidR="00A41891">
        <w:rPr>
          <w:rFonts w:ascii="Times New Roman" w:hAnsi="Times New Roman"/>
          <w:sz w:val="24"/>
          <w:szCs w:val="24"/>
        </w:rPr>
        <w:t>–</w:t>
      </w:r>
      <w:r>
        <w:rPr>
          <w:rFonts w:ascii="Times New Roman" w:hAnsi="Times New Roman"/>
          <w:sz w:val="24"/>
          <w:szCs w:val="24"/>
        </w:rPr>
        <w:t xml:space="preserve"> będących zagrożeniem nie tylko dla zdrowia, ale i </w:t>
      </w:r>
      <w:r w:rsidR="00A41891">
        <w:rPr>
          <w:rFonts w:ascii="Times New Roman" w:hAnsi="Times New Roman"/>
          <w:sz w:val="24"/>
          <w:szCs w:val="24"/>
        </w:rPr>
        <w:t xml:space="preserve">dla </w:t>
      </w:r>
      <w:r>
        <w:rPr>
          <w:rFonts w:ascii="Times New Roman" w:hAnsi="Times New Roman"/>
          <w:sz w:val="24"/>
          <w:szCs w:val="24"/>
        </w:rPr>
        <w:t>życia ludzi. Należy podkreślić, że według opinii Komitetu Naukowego ds. Środków Weterynaryjnych dotyczących zdrowia publicznego bąblowica jest jednym z priorytetów w zakresie ochrony zdrowia publicznego. W Polsce bąblowica i jej czynniki chorobotwórcze znajdują się wśród 8 chorób odzwierzęcych, znajdujących się w wykazie chorób odzwierzęcych oraz odzwierzęcych czynników chorobotwórczych podlegających obowiązkowi monitorowania. Sytuacja dotycząca obecności takich pasożytów w nawozach i kompostach jest jednak nieznana.</w:t>
      </w:r>
    </w:p>
    <w:p w14:paraId="222AD887" w14:textId="562999A2"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Nadzór nad bezpieczeństwem stosowania nawozów organicznych zawierających m.in. UPPZ w rolnictwie </w:t>
      </w:r>
      <w:r w:rsidR="00A41891">
        <w:rPr>
          <w:rFonts w:ascii="Times New Roman" w:hAnsi="Times New Roman"/>
          <w:sz w:val="24"/>
          <w:szCs w:val="24"/>
        </w:rPr>
        <w:t xml:space="preserve">sprawuje </w:t>
      </w:r>
      <w:r>
        <w:rPr>
          <w:rFonts w:ascii="Times New Roman" w:hAnsi="Times New Roman"/>
          <w:sz w:val="24"/>
          <w:szCs w:val="24"/>
        </w:rPr>
        <w:t>Inspekcj</w:t>
      </w:r>
      <w:r w:rsidR="00A41891">
        <w:rPr>
          <w:rFonts w:ascii="Times New Roman" w:hAnsi="Times New Roman"/>
          <w:sz w:val="24"/>
          <w:szCs w:val="24"/>
        </w:rPr>
        <w:t>a</w:t>
      </w:r>
      <w:r>
        <w:rPr>
          <w:rFonts w:ascii="Times New Roman" w:hAnsi="Times New Roman"/>
          <w:sz w:val="24"/>
          <w:szCs w:val="24"/>
        </w:rPr>
        <w:t xml:space="preserve"> Weterynaryjn</w:t>
      </w:r>
      <w:r w:rsidR="00A41891">
        <w:rPr>
          <w:rFonts w:ascii="Times New Roman" w:hAnsi="Times New Roman"/>
          <w:sz w:val="24"/>
          <w:szCs w:val="24"/>
        </w:rPr>
        <w:t>a</w:t>
      </w:r>
      <w:r>
        <w:rPr>
          <w:rFonts w:ascii="Times New Roman" w:hAnsi="Times New Roman"/>
          <w:sz w:val="24"/>
          <w:szCs w:val="24"/>
        </w:rPr>
        <w:t xml:space="preserve">, a obowiązek badania </w:t>
      </w:r>
      <w:r w:rsidR="00A41891">
        <w:rPr>
          <w:rFonts w:ascii="Times New Roman" w:hAnsi="Times New Roman"/>
          <w:sz w:val="24"/>
          <w:szCs w:val="24"/>
        </w:rPr>
        <w:t>jest u</w:t>
      </w:r>
      <w:r>
        <w:rPr>
          <w:rFonts w:ascii="Times New Roman" w:hAnsi="Times New Roman"/>
          <w:sz w:val="24"/>
          <w:szCs w:val="24"/>
        </w:rPr>
        <w:t xml:space="preserve">regulowany </w:t>
      </w:r>
      <w:r w:rsidR="00A41891">
        <w:rPr>
          <w:rFonts w:ascii="Times New Roman" w:hAnsi="Times New Roman"/>
          <w:sz w:val="24"/>
          <w:szCs w:val="24"/>
        </w:rPr>
        <w:t xml:space="preserve">w </w:t>
      </w:r>
      <w:r>
        <w:rPr>
          <w:rFonts w:ascii="Times New Roman" w:hAnsi="Times New Roman"/>
          <w:sz w:val="24"/>
          <w:szCs w:val="24"/>
        </w:rPr>
        <w:t>akt</w:t>
      </w:r>
      <w:r w:rsidR="00A41891">
        <w:rPr>
          <w:rFonts w:ascii="Times New Roman" w:hAnsi="Times New Roman"/>
          <w:sz w:val="24"/>
          <w:szCs w:val="24"/>
        </w:rPr>
        <w:t>ach</w:t>
      </w:r>
      <w:r>
        <w:rPr>
          <w:rFonts w:ascii="Times New Roman" w:hAnsi="Times New Roman"/>
          <w:sz w:val="24"/>
          <w:szCs w:val="24"/>
        </w:rPr>
        <w:t xml:space="preserve"> prawnych krajowych i unijnych. Brak odpowiednich metod badawczych sprawia, że badania takie nie są jednak wykonywane lub </w:t>
      </w:r>
      <w:r w:rsidR="003B6EFF">
        <w:rPr>
          <w:rFonts w:ascii="Times New Roman" w:hAnsi="Times New Roman"/>
          <w:sz w:val="24"/>
          <w:szCs w:val="24"/>
        </w:rPr>
        <w:t xml:space="preserve">są </w:t>
      </w:r>
      <w:r>
        <w:rPr>
          <w:rFonts w:ascii="Times New Roman" w:hAnsi="Times New Roman"/>
          <w:sz w:val="24"/>
          <w:szCs w:val="24"/>
        </w:rPr>
        <w:t>prowadzone metodami służącymi do badania gleby. Uzyskiwane wyniki nie są w pełni wiarygodne i mogą nie odzwierciedlać rzeczywistego stanu sanitarnego nawozów</w:t>
      </w:r>
      <w:r w:rsidRPr="00B602DB">
        <w:rPr>
          <w:rFonts w:ascii="Times New Roman" w:hAnsi="Times New Roman"/>
          <w:sz w:val="24"/>
          <w:szCs w:val="24"/>
        </w:rPr>
        <w:t xml:space="preserve">. Brak wiarygodnych danych na temat skali zagrożenia utrudnia podejmowanie właściwych działań. </w:t>
      </w:r>
      <w:r w:rsidR="00D87190" w:rsidRPr="00B602DB">
        <w:rPr>
          <w:rFonts w:ascii="Times New Roman" w:hAnsi="Times New Roman"/>
          <w:sz w:val="24"/>
          <w:szCs w:val="24"/>
        </w:rPr>
        <w:t>Zakład Parazytologii i Chorób Inwazyjnych PIWet – PIB/</w:t>
      </w:r>
      <w:r w:rsidR="00F2635E" w:rsidRPr="00B602DB">
        <w:rPr>
          <w:rFonts w:ascii="Times New Roman" w:hAnsi="Times New Roman"/>
          <w:sz w:val="24"/>
          <w:szCs w:val="24"/>
        </w:rPr>
        <w:t xml:space="preserve">Dział Parazytologii i Chorób Inwazyjnych, Chorób Pszczół i Chorób Zwierząt Wodnych </w:t>
      </w:r>
      <w:r w:rsidRPr="00B602DB">
        <w:rPr>
          <w:rFonts w:ascii="Times New Roman" w:hAnsi="Times New Roman"/>
          <w:sz w:val="24"/>
          <w:szCs w:val="24"/>
        </w:rPr>
        <w:lastRenderedPageBreak/>
        <w:t xml:space="preserve">PIWet </w:t>
      </w:r>
      <w:r w:rsidR="003B6EFF" w:rsidRPr="00B602DB">
        <w:rPr>
          <w:rFonts w:ascii="Times New Roman" w:hAnsi="Times New Roman"/>
          <w:sz w:val="24"/>
          <w:szCs w:val="24"/>
        </w:rPr>
        <w:t>–</w:t>
      </w:r>
      <w:r w:rsidRPr="00B602DB">
        <w:rPr>
          <w:rFonts w:ascii="Times New Roman" w:hAnsi="Times New Roman"/>
          <w:sz w:val="24"/>
          <w:szCs w:val="24"/>
        </w:rPr>
        <w:t xml:space="preserve"> PIB opracował i akredytował własne metody badawcze dostosowane do specyficznych matryc, jakimi są nawozy organiczne</w:t>
      </w:r>
      <w:r>
        <w:rPr>
          <w:rFonts w:ascii="Times New Roman" w:hAnsi="Times New Roman"/>
          <w:sz w:val="24"/>
          <w:szCs w:val="24"/>
        </w:rPr>
        <w:t>. Uzyskane dotychczas wyniki badań wskazują, ż</w:t>
      </w:r>
      <w:r w:rsidR="003B6EFF">
        <w:rPr>
          <w:rFonts w:ascii="Times New Roman" w:hAnsi="Times New Roman"/>
          <w:sz w:val="24"/>
          <w:szCs w:val="24"/>
        </w:rPr>
        <w:t>e</w:t>
      </w:r>
      <w:r>
        <w:rPr>
          <w:rFonts w:ascii="Times New Roman" w:hAnsi="Times New Roman"/>
          <w:sz w:val="24"/>
          <w:szCs w:val="24"/>
        </w:rPr>
        <w:t xml:space="preserve"> największy odsetek próbek zanieczyszczonych jajami pasożytów stwierdza się wśród nawozów wytwarzanych na bazie odpadów z biogazowni oraz osadów ściekowych. Wyniki badań parazytologicznych nawozów organicznych prowadzonych tymi metodami w latach ubiegłych potwierdzają konieczność nadzoru parazytologicznego nad nawozami organicznymi w celu zapewnienia bezpieczeństwa dla zdrowia ludzi i zwierząt.</w:t>
      </w:r>
    </w:p>
    <w:p w14:paraId="60C174E7"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Kontynuacja zadania badawczego pozwoli na realną ocenę zanieczyszczenia parazytologicznego nawozów organicznych zawierających UPPZ stosowanych w rolnictwie na terytorium Polski w kolejnych latach i wypełni obowiązki nadzoru w tej dziedzinie nałożone na Inspekcję Weterynaryjną oraz Państwową Inspekcję Ochrony Roślin i Nasiennictwa (PIORIN).</w:t>
      </w:r>
    </w:p>
    <w:p w14:paraId="78AEB528" w14:textId="77777777" w:rsidR="00955E3D" w:rsidRDefault="00E46C35" w:rsidP="00B34559">
      <w:pPr>
        <w:pStyle w:val="Akapitzlist"/>
        <w:numPr>
          <w:ilvl w:val="0"/>
          <w:numId w:val="50"/>
        </w:numPr>
        <w:rPr>
          <w:rFonts w:ascii="Times New Roman" w:eastAsia="Times New Roman" w:hAnsi="Times New Roman"/>
          <w:b/>
          <w:bCs/>
          <w:sz w:val="24"/>
          <w:szCs w:val="24"/>
        </w:rPr>
      </w:pPr>
      <w:r>
        <w:rPr>
          <w:rFonts w:ascii="Times New Roman" w:eastAsia="Times New Roman" w:hAnsi="Times New Roman"/>
          <w:b/>
          <w:bCs/>
          <w:sz w:val="24"/>
          <w:szCs w:val="24"/>
          <w:lang w:bidi="en-US"/>
        </w:rPr>
        <w:t>Wyniki dotychczas realizowanego zadania</w:t>
      </w:r>
    </w:p>
    <w:p w14:paraId="6168A74E" w14:textId="5EADD6E6" w:rsidR="00955E3D" w:rsidRDefault="00E46C35">
      <w:pPr>
        <w:pStyle w:val="Akapitzlist"/>
        <w:ind w:left="0" w:firstLine="284"/>
        <w:rPr>
          <w:rFonts w:ascii="Times New Roman" w:hAnsi="Times New Roman"/>
          <w:sz w:val="24"/>
          <w:szCs w:val="24"/>
        </w:rPr>
      </w:pPr>
      <w:r>
        <w:rPr>
          <w:rFonts w:ascii="Times New Roman" w:hAnsi="Times New Roman"/>
          <w:sz w:val="24"/>
          <w:szCs w:val="24"/>
        </w:rPr>
        <w:t>Zadanie badawcze realizowane było w latach 2014</w:t>
      </w:r>
      <w:r w:rsidR="003B6EFF">
        <w:rPr>
          <w:rFonts w:ascii="Times New Roman" w:hAnsi="Times New Roman"/>
          <w:sz w:val="24"/>
          <w:szCs w:val="24"/>
        </w:rPr>
        <w:t>–</w:t>
      </w:r>
      <w:r>
        <w:rPr>
          <w:rFonts w:ascii="Times New Roman" w:hAnsi="Times New Roman"/>
          <w:sz w:val="24"/>
          <w:szCs w:val="24"/>
        </w:rPr>
        <w:t>2018 i kontynuowane w latach 2019</w:t>
      </w:r>
      <w:r w:rsidR="003B6EFF">
        <w:rPr>
          <w:rFonts w:ascii="Times New Roman" w:hAnsi="Times New Roman"/>
          <w:sz w:val="24"/>
          <w:szCs w:val="24"/>
        </w:rPr>
        <w:t>–</w:t>
      </w:r>
      <w:r>
        <w:rPr>
          <w:rFonts w:ascii="Times New Roman" w:hAnsi="Times New Roman"/>
          <w:sz w:val="24"/>
          <w:szCs w:val="24"/>
        </w:rPr>
        <w:t xml:space="preserve">2023. Wyniki tych badań wskazują na ciągłe utrzymywanie się zagrożenia parazytologicznego związanego z rolniczym wykorzystywaniem substancji organicznych, choć ostatnio </w:t>
      </w:r>
      <w:r w:rsidR="003B6EFF">
        <w:rPr>
          <w:rFonts w:ascii="Times New Roman" w:hAnsi="Times New Roman"/>
          <w:sz w:val="24"/>
          <w:szCs w:val="24"/>
        </w:rPr>
        <w:t xml:space="preserve">jest </w:t>
      </w:r>
      <w:r>
        <w:rPr>
          <w:rFonts w:ascii="Times New Roman" w:hAnsi="Times New Roman"/>
          <w:sz w:val="24"/>
          <w:szCs w:val="24"/>
        </w:rPr>
        <w:t>obserwowane obniżenie odsetka nawozów niespełniających norm sanitarnych. W latach 2014</w:t>
      </w:r>
      <w:r w:rsidR="003B6EFF">
        <w:rPr>
          <w:rFonts w:ascii="Times New Roman" w:hAnsi="Times New Roman"/>
          <w:sz w:val="24"/>
          <w:szCs w:val="24"/>
        </w:rPr>
        <w:t>–</w:t>
      </w:r>
      <w:r>
        <w:rPr>
          <w:rFonts w:ascii="Times New Roman" w:hAnsi="Times New Roman"/>
          <w:sz w:val="24"/>
          <w:szCs w:val="24"/>
        </w:rPr>
        <w:t>2018 odsetek ten wynosił odpowiednio 65% i 40% próbek dodatnich w stosunku do badanych próbek, a w latach 2019</w:t>
      </w:r>
      <w:r w:rsidR="003B6EFF">
        <w:rPr>
          <w:rFonts w:ascii="Times New Roman" w:hAnsi="Times New Roman"/>
          <w:sz w:val="24"/>
          <w:szCs w:val="24"/>
        </w:rPr>
        <w:t xml:space="preserve"> i </w:t>
      </w:r>
      <w:r>
        <w:rPr>
          <w:rFonts w:ascii="Times New Roman" w:hAnsi="Times New Roman"/>
          <w:sz w:val="24"/>
          <w:szCs w:val="24"/>
        </w:rPr>
        <w:t>2020 wyniósł 35</w:t>
      </w:r>
      <w:r w:rsidR="003B6EFF">
        <w:rPr>
          <w:rFonts w:ascii="Times New Roman" w:hAnsi="Times New Roman"/>
          <w:sz w:val="24"/>
          <w:szCs w:val="24"/>
        </w:rPr>
        <w:t>%</w:t>
      </w:r>
      <w:r>
        <w:rPr>
          <w:rFonts w:ascii="Times New Roman" w:hAnsi="Times New Roman"/>
          <w:sz w:val="24"/>
          <w:szCs w:val="24"/>
        </w:rPr>
        <w:t xml:space="preserve"> i 10%. Próbki wytworzone na bazie osadów ściekowych zawierały jaja nicieni z rodzaju </w:t>
      </w:r>
      <w:r>
        <w:rPr>
          <w:rFonts w:ascii="Times New Roman" w:hAnsi="Times New Roman"/>
          <w:i/>
          <w:sz w:val="24"/>
          <w:szCs w:val="24"/>
        </w:rPr>
        <w:t>Ascaris, Trichuris</w:t>
      </w:r>
      <w:r>
        <w:rPr>
          <w:rFonts w:ascii="Times New Roman" w:hAnsi="Times New Roman"/>
          <w:sz w:val="24"/>
          <w:szCs w:val="24"/>
        </w:rPr>
        <w:t xml:space="preserve"> i </w:t>
      </w:r>
      <w:r>
        <w:rPr>
          <w:rFonts w:ascii="Times New Roman" w:hAnsi="Times New Roman"/>
          <w:i/>
          <w:sz w:val="24"/>
          <w:szCs w:val="24"/>
        </w:rPr>
        <w:t>Toxocara</w:t>
      </w:r>
      <w:r>
        <w:rPr>
          <w:rFonts w:ascii="Times New Roman" w:hAnsi="Times New Roman"/>
          <w:sz w:val="24"/>
          <w:szCs w:val="24"/>
        </w:rPr>
        <w:t xml:space="preserve">. Próbki pochodzące z biogazowni zawierały tylko jaja nicieni z rodzaju </w:t>
      </w:r>
      <w:r>
        <w:rPr>
          <w:rFonts w:ascii="Times New Roman" w:hAnsi="Times New Roman"/>
          <w:i/>
          <w:sz w:val="24"/>
          <w:szCs w:val="24"/>
        </w:rPr>
        <w:t>Ascaris</w:t>
      </w:r>
      <w:r>
        <w:rPr>
          <w:rFonts w:ascii="Times New Roman" w:hAnsi="Times New Roman"/>
          <w:sz w:val="24"/>
          <w:szCs w:val="24"/>
        </w:rPr>
        <w:t xml:space="preserve"> i </w:t>
      </w:r>
      <w:r>
        <w:rPr>
          <w:rFonts w:ascii="Times New Roman" w:hAnsi="Times New Roman"/>
          <w:i/>
          <w:sz w:val="24"/>
          <w:szCs w:val="24"/>
        </w:rPr>
        <w:t>Trichuris</w:t>
      </w:r>
      <w:r>
        <w:rPr>
          <w:rFonts w:ascii="Times New Roman" w:hAnsi="Times New Roman"/>
          <w:sz w:val="24"/>
          <w:szCs w:val="24"/>
        </w:rPr>
        <w:t xml:space="preserve">. Żywe jaja z rodzaju </w:t>
      </w:r>
      <w:r>
        <w:rPr>
          <w:rFonts w:ascii="Times New Roman" w:hAnsi="Times New Roman"/>
          <w:i/>
          <w:sz w:val="24"/>
          <w:szCs w:val="24"/>
        </w:rPr>
        <w:t>Ascaris</w:t>
      </w:r>
      <w:r>
        <w:rPr>
          <w:rFonts w:ascii="Times New Roman" w:hAnsi="Times New Roman"/>
          <w:sz w:val="24"/>
          <w:szCs w:val="24"/>
        </w:rPr>
        <w:t xml:space="preserve"> i </w:t>
      </w:r>
      <w:r>
        <w:rPr>
          <w:rFonts w:ascii="Times New Roman" w:hAnsi="Times New Roman"/>
          <w:i/>
          <w:sz w:val="24"/>
          <w:szCs w:val="24"/>
        </w:rPr>
        <w:t>Toxocara</w:t>
      </w:r>
      <w:r>
        <w:rPr>
          <w:rFonts w:ascii="Times New Roman" w:hAnsi="Times New Roman"/>
          <w:sz w:val="24"/>
          <w:szCs w:val="24"/>
        </w:rPr>
        <w:t xml:space="preserve"> stwierdzano także w próbkach dostępnych w handlu. Najmniej próbek zanieczyszczonych żywymi jajami pasożytów stwierdzano w próbkach pochodzących z pozostałych zakładów przetwórczych.</w:t>
      </w:r>
    </w:p>
    <w:p w14:paraId="06E74B35" w14:textId="66E30073"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Przeprowadzone badania wykazały, że nawozy organiczne (w szczególności produkowane na bazie odpadów z biogazowni </w:t>
      </w:r>
      <w:r w:rsidR="003B6EFF">
        <w:rPr>
          <w:rFonts w:ascii="Times New Roman" w:hAnsi="Times New Roman"/>
          <w:sz w:val="24"/>
          <w:szCs w:val="24"/>
        </w:rPr>
        <w:t>–</w:t>
      </w:r>
      <w:r>
        <w:rPr>
          <w:rFonts w:ascii="Times New Roman" w:hAnsi="Times New Roman"/>
          <w:sz w:val="24"/>
          <w:szCs w:val="24"/>
        </w:rPr>
        <w:t xml:space="preserve"> pofermentów, a także wytwarzane na bazie osadów ściekowych) są w znacznym stopniu zanieczyszczone jajami nicieni jelitowych zaliczanych do wskaźników oceny sanitarnej nawozów. Zgodnie z </w:t>
      </w:r>
      <w:r w:rsidR="003B6EFF">
        <w:rPr>
          <w:rFonts w:ascii="Times New Roman" w:hAnsi="Times New Roman"/>
          <w:sz w:val="24"/>
          <w:szCs w:val="24"/>
        </w:rPr>
        <w:t xml:space="preserve">obowiązującymi </w:t>
      </w:r>
      <w:r>
        <w:rPr>
          <w:rFonts w:ascii="Times New Roman" w:hAnsi="Times New Roman"/>
          <w:sz w:val="24"/>
          <w:szCs w:val="24"/>
        </w:rPr>
        <w:t>pr</w:t>
      </w:r>
      <w:r w:rsidR="003B6EFF">
        <w:rPr>
          <w:rFonts w:ascii="Times New Roman" w:hAnsi="Times New Roman"/>
          <w:sz w:val="24"/>
          <w:szCs w:val="24"/>
        </w:rPr>
        <w:t>zepisa</w:t>
      </w:r>
      <w:r>
        <w:rPr>
          <w:rFonts w:ascii="Times New Roman" w:hAnsi="Times New Roman"/>
          <w:sz w:val="24"/>
          <w:szCs w:val="24"/>
        </w:rPr>
        <w:t xml:space="preserve">mi </w:t>
      </w:r>
      <w:r w:rsidR="003B6EFF">
        <w:rPr>
          <w:rFonts w:ascii="Times New Roman" w:hAnsi="Times New Roman"/>
          <w:sz w:val="24"/>
          <w:szCs w:val="24"/>
        </w:rPr>
        <w:t xml:space="preserve">te </w:t>
      </w:r>
      <w:r>
        <w:rPr>
          <w:rFonts w:ascii="Times New Roman" w:hAnsi="Times New Roman"/>
          <w:sz w:val="24"/>
          <w:szCs w:val="24"/>
        </w:rPr>
        <w:t>nawozy w takiej postaci nie powinny być stosowane w rolnictwie, ponieważ mogą stanowić zagrożenie dla ludzi i zwierząt. Mimo korzystnego trendu</w:t>
      </w:r>
      <w:r w:rsidR="000E0818">
        <w:rPr>
          <w:rFonts w:ascii="Times New Roman" w:hAnsi="Times New Roman"/>
          <w:sz w:val="24"/>
          <w:szCs w:val="24"/>
        </w:rPr>
        <w:t>,</w:t>
      </w:r>
      <w:r>
        <w:rPr>
          <w:rFonts w:ascii="Times New Roman" w:hAnsi="Times New Roman"/>
          <w:sz w:val="24"/>
          <w:szCs w:val="24"/>
        </w:rPr>
        <w:t xml:space="preserve"> badania powinny być kontynuowane, ponieważ żaden inny podmiot ich nie prowadzi w takiej skali. Ponadto przeprowadzone badania potwierdzają konieczność prowadzenia nadzoru nad tego typu substancjami.</w:t>
      </w:r>
    </w:p>
    <w:p w14:paraId="723CEAFF" w14:textId="77777777" w:rsidR="00955E3D" w:rsidRDefault="00E46C35" w:rsidP="00B34559">
      <w:pPr>
        <w:pStyle w:val="Akapitzlist"/>
        <w:numPr>
          <w:ilvl w:val="0"/>
          <w:numId w:val="5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26102210" w14:textId="11148A20" w:rsidR="00955E3D" w:rsidRDefault="00E46C35">
      <w:pPr>
        <w:pStyle w:val="Akapitzlist"/>
        <w:ind w:left="0" w:firstLine="284"/>
        <w:rPr>
          <w:rFonts w:ascii="Times New Roman" w:hAnsi="Times New Roman"/>
          <w:sz w:val="24"/>
          <w:szCs w:val="24"/>
        </w:rPr>
      </w:pPr>
      <w:r>
        <w:rPr>
          <w:rFonts w:ascii="Times New Roman" w:hAnsi="Times New Roman"/>
          <w:sz w:val="24"/>
          <w:szCs w:val="24"/>
        </w:rPr>
        <w:t>Przez nawiązanie współpracy z Inspekcją Weterynaryjną zostanie ustalona liczba podmiotów zakładów zatwierdzonych do wytwarzania nawozów organicznych i polepszaczy</w:t>
      </w:r>
      <w:r w:rsidR="000E0818">
        <w:rPr>
          <w:rFonts w:ascii="Times New Roman" w:hAnsi="Times New Roman"/>
          <w:sz w:val="24"/>
          <w:szCs w:val="24"/>
        </w:rPr>
        <w:t xml:space="preserve"> gleby przetwarzających UPPZ</w:t>
      </w:r>
      <w:r>
        <w:rPr>
          <w:rFonts w:ascii="Times New Roman" w:hAnsi="Times New Roman"/>
          <w:sz w:val="24"/>
          <w:szCs w:val="24"/>
        </w:rPr>
        <w:t xml:space="preserve"> kat</w:t>
      </w:r>
      <w:r w:rsidR="003B6EFF">
        <w:rPr>
          <w:rFonts w:ascii="Times New Roman" w:hAnsi="Times New Roman"/>
          <w:sz w:val="24"/>
          <w:szCs w:val="24"/>
        </w:rPr>
        <w:t>egorii</w:t>
      </w:r>
      <w:r>
        <w:rPr>
          <w:rFonts w:ascii="Times New Roman" w:hAnsi="Times New Roman"/>
          <w:sz w:val="24"/>
          <w:szCs w:val="24"/>
        </w:rPr>
        <w:t xml:space="preserve"> 2 i 3 oraz biogazowni i kompostowni produkujących nawozy i komposty na bazie odpadów organicznych pochodzących z produkcji zwierzęcej. </w:t>
      </w:r>
      <w:r w:rsidR="003B6EFF">
        <w:rPr>
          <w:rFonts w:ascii="Times New Roman" w:hAnsi="Times New Roman"/>
          <w:sz w:val="24"/>
          <w:szCs w:val="24"/>
        </w:rPr>
        <w:t>Zostanie u</w:t>
      </w:r>
      <w:r>
        <w:rPr>
          <w:rFonts w:ascii="Times New Roman" w:hAnsi="Times New Roman"/>
          <w:sz w:val="24"/>
          <w:szCs w:val="24"/>
        </w:rPr>
        <w:t xml:space="preserve">stalony rodzaj odpadów wykorzystywanych do ich produkcji. Na tej podstawie </w:t>
      </w:r>
      <w:r w:rsidR="003B6EFF">
        <w:rPr>
          <w:rFonts w:ascii="Times New Roman" w:hAnsi="Times New Roman"/>
          <w:sz w:val="24"/>
          <w:szCs w:val="24"/>
        </w:rPr>
        <w:t xml:space="preserve">zostanie </w:t>
      </w:r>
      <w:r>
        <w:rPr>
          <w:rFonts w:ascii="Times New Roman" w:hAnsi="Times New Roman"/>
          <w:sz w:val="24"/>
          <w:szCs w:val="24"/>
        </w:rPr>
        <w:t xml:space="preserve">określony harmonogram pobierania próbek z poszczególnych regionów kraju oraz liczba poszczególnych rodzajów próbek zapewniająca spełnienie wymogu reprezentatywności. W porozumieniu z MRiRW zgodnie z wykazem nawozów organicznych dopuszczonych do obrotu zostanie </w:t>
      </w:r>
      <w:r w:rsidRPr="004C5163">
        <w:rPr>
          <w:rFonts w:ascii="Times New Roman" w:hAnsi="Times New Roman"/>
          <w:sz w:val="24"/>
          <w:szCs w:val="24"/>
        </w:rPr>
        <w:t xml:space="preserve">określona liczba i rodzaj próbek objętych badaniami z rynku. Każdego roku do </w:t>
      </w:r>
      <w:r w:rsidR="00D87190" w:rsidRPr="004C5163">
        <w:rPr>
          <w:rFonts w:ascii="Times New Roman" w:hAnsi="Times New Roman"/>
          <w:sz w:val="24"/>
          <w:szCs w:val="24"/>
        </w:rPr>
        <w:t>Zakładu Parazytologii i Chorób Inwazyjnych PIWet – PIB/</w:t>
      </w:r>
      <w:r w:rsidR="007838F3" w:rsidRPr="004C5163">
        <w:rPr>
          <w:rFonts w:ascii="Times New Roman" w:hAnsi="Times New Roman"/>
          <w:sz w:val="24"/>
          <w:szCs w:val="24"/>
        </w:rPr>
        <w:t xml:space="preserve">Działu Parazytologii i Chorób </w:t>
      </w:r>
      <w:r w:rsidR="007838F3" w:rsidRPr="004C5163">
        <w:rPr>
          <w:rFonts w:ascii="Times New Roman" w:hAnsi="Times New Roman"/>
          <w:sz w:val="24"/>
          <w:szCs w:val="24"/>
        </w:rPr>
        <w:lastRenderedPageBreak/>
        <w:t>Inwazyjnych, Chorób Pszczół i Chorób Zwierząt Wodnych</w:t>
      </w:r>
      <w:r w:rsidR="007838F3" w:rsidRPr="004C5163" w:rsidDel="007838F3">
        <w:rPr>
          <w:rFonts w:ascii="Times New Roman" w:hAnsi="Times New Roman"/>
          <w:sz w:val="24"/>
          <w:szCs w:val="24"/>
        </w:rPr>
        <w:t xml:space="preserve"> </w:t>
      </w:r>
      <w:r w:rsidR="003B6EFF" w:rsidRPr="004C5163">
        <w:rPr>
          <w:rFonts w:ascii="Times New Roman" w:hAnsi="Times New Roman"/>
          <w:sz w:val="24"/>
          <w:szCs w:val="24"/>
        </w:rPr>
        <w:t xml:space="preserve">PIWet – PIB będą </w:t>
      </w:r>
      <w:r w:rsidRPr="004C5163">
        <w:rPr>
          <w:rFonts w:ascii="Times New Roman" w:hAnsi="Times New Roman"/>
          <w:sz w:val="24"/>
          <w:szCs w:val="24"/>
        </w:rPr>
        <w:t xml:space="preserve">przesyłane próbki nawozów organicznych i kompostów (50 próbek rocznie). Próbki </w:t>
      </w:r>
      <w:r w:rsidR="003B6EFF" w:rsidRPr="004C5163">
        <w:rPr>
          <w:rFonts w:ascii="Times New Roman" w:hAnsi="Times New Roman"/>
          <w:sz w:val="24"/>
          <w:szCs w:val="24"/>
        </w:rPr>
        <w:t xml:space="preserve">będą </w:t>
      </w:r>
      <w:r w:rsidRPr="004C5163">
        <w:rPr>
          <w:rFonts w:ascii="Times New Roman" w:hAnsi="Times New Roman"/>
          <w:sz w:val="24"/>
          <w:szCs w:val="24"/>
        </w:rPr>
        <w:t>pobierane przez lekarzy</w:t>
      </w:r>
      <w:r w:rsidR="003B6EFF" w:rsidRPr="004C5163">
        <w:rPr>
          <w:rFonts w:ascii="Times New Roman" w:hAnsi="Times New Roman"/>
          <w:sz w:val="24"/>
          <w:szCs w:val="24"/>
        </w:rPr>
        <w:t xml:space="preserve"> weterynarii</w:t>
      </w:r>
      <w:r w:rsidRPr="004C5163">
        <w:rPr>
          <w:rFonts w:ascii="Times New Roman" w:hAnsi="Times New Roman"/>
          <w:sz w:val="24"/>
          <w:szCs w:val="24"/>
        </w:rPr>
        <w:t xml:space="preserve"> Inspekcji</w:t>
      </w:r>
      <w:r>
        <w:rPr>
          <w:rFonts w:ascii="Times New Roman" w:hAnsi="Times New Roman"/>
          <w:sz w:val="24"/>
          <w:szCs w:val="24"/>
        </w:rPr>
        <w:t xml:space="preserve"> Weterynaryjnej oraz pracowników PIORIN i dostarczane do PIWet </w:t>
      </w:r>
      <w:r w:rsidR="003B6EFF">
        <w:rPr>
          <w:rFonts w:ascii="Times New Roman" w:hAnsi="Times New Roman"/>
          <w:sz w:val="24"/>
          <w:szCs w:val="24"/>
        </w:rPr>
        <w:t>–</w:t>
      </w:r>
      <w:r>
        <w:rPr>
          <w:rFonts w:ascii="Times New Roman" w:hAnsi="Times New Roman"/>
          <w:sz w:val="24"/>
          <w:szCs w:val="24"/>
        </w:rPr>
        <w:t xml:space="preserve"> PIB. Następnie zostaną poddane badaniu parazytologicznemu w kierunku obecności jaj z rodzaju </w:t>
      </w:r>
      <w:r>
        <w:rPr>
          <w:rFonts w:ascii="Times New Roman" w:hAnsi="Times New Roman"/>
          <w:i/>
          <w:sz w:val="24"/>
          <w:szCs w:val="24"/>
        </w:rPr>
        <w:t>Ascaris, Toxocara</w:t>
      </w:r>
      <w:r>
        <w:rPr>
          <w:rFonts w:ascii="Times New Roman" w:hAnsi="Times New Roman"/>
          <w:sz w:val="24"/>
          <w:szCs w:val="24"/>
        </w:rPr>
        <w:t xml:space="preserve"> i </w:t>
      </w:r>
      <w:r>
        <w:rPr>
          <w:rFonts w:ascii="Times New Roman" w:hAnsi="Times New Roman"/>
          <w:i/>
          <w:sz w:val="24"/>
          <w:szCs w:val="24"/>
        </w:rPr>
        <w:t>Trichuris</w:t>
      </w:r>
      <w:r>
        <w:rPr>
          <w:rFonts w:ascii="Times New Roman" w:hAnsi="Times New Roman"/>
          <w:sz w:val="24"/>
          <w:szCs w:val="24"/>
        </w:rPr>
        <w:t xml:space="preserve"> (wskaźniki stanu sanitarnego) dostosowanymi do ich rodzaju akredytowanymi metodami badawczymi, w tym metodą znormalizowaną (PN</w:t>
      </w:r>
      <w:r w:rsidRPr="00B602DB">
        <w:rPr>
          <w:rFonts w:ascii="Times New Roman" w:hAnsi="Times New Roman"/>
          <w:sz w:val="24"/>
          <w:szCs w:val="24"/>
        </w:rPr>
        <w:t xml:space="preserve">-Z-19005: 2028-10), opracowanymi przez </w:t>
      </w:r>
      <w:r w:rsidR="001A3D66" w:rsidRPr="00B602DB">
        <w:rPr>
          <w:rFonts w:ascii="Times New Roman" w:hAnsi="Times New Roman"/>
          <w:sz w:val="24"/>
          <w:szCs w:val="24"/>
        </w:rPr>
        <w:t xml:space="preserve">Zakład Parazytologii i Chorób Inwazyjnych </w:t>
      </w:r>
      <w:r w:rsidR="003B6EFF" w:rsidRPr="00B602DB">
        <w:rPr>
          <w:rFonts w:ascii="Times New Roman" w:hAnsi="Times New Roman"/>
          <w:sz w:val="24"/>
          <w:szCs w:val="24"/>
        </w:rPr>
        <w:t>PIWet – PIB</w:t>
      </w:r>
      <w:r w:rsidR="003172E6" w:rsidRPr="00B602DB">
        <w:rPr>
          <w:rFonts w:ascii="Times New Roman" w:hAnsi="Times New Roman"/>
          <w:sz w:val="24"/>
          <w:szCs w:val="24"/>
        </w:rPr>
        <w:t>/Dział Parazytologii i Chorób Inwazyjnych, Chorób Pszczół i Chorób Zwierząt Wodnych PIWet – PIB</w:t>
      </w:r>
      <w:r w:rsidRPr="00B602DB">
        <w:rPr>
          <w:rFonts w:ascii="Times New Roman" w:hAnsi="Times New Roman"/>
          <w:sz w:val="24"/>
          <w:szCs w:val="24"/>
        </w:rPr>
        <w:t xml:space="preserve">. Żywotność jaj w próbkach dodatnich </w:t>
      </w:r>
      <w:r w:rsidR="003B6EFF" w:rsidRPr="00B602DB">
        <w:rPr>
          <w:rFonts w:ascii="Times New Roman" w:hAnsi="Times New Roman"/>
          <w:sz w:val="24"/>
          <w:szCs w:val="24"/>
        </w:rPr>
        <w:t xml:space="preserve">będzie </w:t>
      </w:r>
      <w:r w:rsidRPr="00B602DB">
        <w:rPr>
          <w:rFonts w:ascii="Times New Roman" w:hAnsi="Times New Roman"/>
          <w:sz w:val="24"/>
          <w:szCs w:val="24"/>
        </w:rPr>
        <w:t xml:space="preserve">potwierdzana przy użyciu mikroskopii fluorescencyjnej </w:t>
      </w:r>
      <w:r w:rsidR="003B6EFF" w:rsidRPr="00B602DB">
        <w:rPr>
          <w:rFonts w:ascii="Times New Roman" w:hAnsi="Times New Roman"/>
          <w:sz w:val="24"/>
          <w:szCs w:val="24"/>
        </w:rPr>
        <w:t xml:space="preserve">metodami </w:t>
      </w:r>
      <w:r w:rsidRPr="00B602DB">
        <w:rPr>
          <w:rFonts w:ascii="Times New Roman" w:hAnsi="Times New Roman"/>
          <w:sz w:val="24"/>
          <w:szCs w:val="24"/>
        </w:rPr>
        <w:t xml:space="preserve">opracowanymi w Zakładzie Parazytologii i Chorób Inwazyjnych PIWet </w:t>
      </w:r>
      <w:r w:rsidR="003B6EFF" w:rsidRPr="00B602DB">
        <w:rPr>
          <w:rFonts w:ascii="Times New Roman" w:hAnsi="Times New Roman"/>
          <w:sz w:val="24"/>
          <w:szCs w:val="24"/>
        </w:rPr>
        <w:t>–</w:t>
      </w:r>
      <w:r w:rsidRPr="00B602DB">
        <w:rPr>
          <w:rFonts w:ascii="Times New Roman" w:hAnsi="Times New Roman"/>
          <w:sz w:val="24"/>
          <w:szCs w:val="24"/>
        </w:rPr>
        <w:t xml:space="preserve"> PIB</w:t>
      </w:r>
      <w:r w:rsidR="003172E6" w:rsidRPr="00B602DB">
        <w:rPr>
          <w:rFonts w:ascii="Times New Roman" w:hAnsi="Times New Roman"/>
          <w:sz w:val="24"/>
          <w:szCs w:val="24"/>
        </w:rPr>
        <w:t>/</w:t>
      </w:r>
      <w:r w:rsidR="003172E6" w:rsidRPr="00B602DB">
        <w:t xml:space="preserve"> </w:t>
      </w:r>
      <w:r w:rsidR="003172E6" w:rsidRPr="00B602DB">
        <w:rPr>
          <w:rFonts w:ascii="Times New Roman" w:hAnsi="Times New Roman"/>
          <w:sz w:val="24"/>
          <w:szCs w:val="24"/>
        </w:rPr>
        <w:t>Dziale Parazytologii i Chorób Inwazyjnych, Chorób Pszczół i Chorób Zwierząt Wodnych PIWet – PIB</w:t>
      </w:r>
      <w:r w:rsidRPr="00B602DB">
        <w:rPr>
          <w:rFonts w:ascii="Times New Roman" w:hAnsi="Times New Roman"/>
          <w:sz w:val="24"/>
          <w:szCs w:val="24"/>
        </w:rPr>
        <w:t xml:space="preserve">. Metody te są innowacyjne i </w:t>
      </w:r>
      <w:r w:rsidR="003B6EFF" w:rsidRPr="00B602DB">
        <w:rPr>
          <w:rFonts w:ascii="Times New Roman" w:hAnsi="Times New Roman"/>
          <w:sz w:val="24"/>
          <w:szCs w:val="24"/>
        </w:rPr>
        <w:t>d</w:t>
      </w:r>
      <w:r w:rsidRPr="00B602DB">
        <w:rPr>
          <w:rFonts w:ascii="Times New Roman" w:hAnsi="Times New Roman"/>
          <w:sz w:val="24"/>
          <w:szCs w:val="24"/>
        </w:rPr>
        <w:t xml:space="preserve">ecyzją nr P.428258 oraz </w:t>
      </w:r>
      <w:r w:rsidR="00747E1D" w:rsidRPr="00B602DB">
        <w:rPr>
          <w:rFonts w:ascii="Times New Roman" w:hAnsi="Times New Roman"/>
          <w:sz w:val="24"/>
          <w:szCs w:val="24"/>
        </w:rPr>
        <w:t>d</w:t>
      </w:r>
      <w:r w:rsidRPr="00B602DB">
        <w:rPr>
          <w:rFonts w:ascii="Times New Roman" w:hAnsi="Times New Roman"/>
          <w:sz w:val="24"/>
          <w:szCs w:val="24"/>
        </w:rPr>
        <w:t>ecyzją nr P.428254 Urzędu Patentowego</w:t>
      </w:r>
      <w:r>
        <w:rPr>
          <w:rFonts w:ascii="Times New Roman" w:hAnsi="Times New Roman"/>
          <w:sz w:val="24"/>
          <w:szCs w:val="24"/>
        </w:rPr>
        <w:t xml:space="preserve"> R</w:t>
      </w:r>
      <w:r w:rsidR="00747E1D">
        <w:rPr>
          <w:rFonts w:ascii="Times New Roman" w:hAnsi="Times New Roman"/>
          <w:sz w:val="24"/>
          <w:szCs w:val="24"/>
        </w:rPr>
        <w:t xml:space="preserve">zeczypospolitej </w:t>
      </w:r>
      <w:r>
        <w:rPr>
          <w:rFonts w:ascii="Times New Roman" w:hAnsi="Times New Roman"/>
          <w:sz w:val="24"/>
          <w:szCs w:val="24"/>
        </w:rPr>
        <w:t>P</w:t>
      </w:r>
      <w:r w:rsidR="00747E1D">
        <w:rPr>
          <w:rFonts w:ascii="Times New Roman" w:hAnsi="Times New Roman"/>
          <w:sz w:val="24"/>
          <w:szCs w:val="24"/>
        </w:rPr>
        <w:t>olski</w:t>
      </w:r>
      <w:r>
        <w:rPr>
          <w:rFonts w:ascii="Times New Roman" w:hAnsi="Times New Roman"/>
          <w:sz w:val="24"/>
          <w:szCs w:val="24"/>
        </w:rPr>
        <w:t xml:space="preserve"> uzyskały ochronę patentową na wynalazki. </w:t>
      </w:r>
      <w:r w:rsidR="00747E1D">
        <w:rPr>
          <w:rFonts w:ascii="Times New Roman" w:hAnsi="Times New Roman"/>
          <w:sz w:val="24"/>
          <w:szCs w:val="24"/>
        </w:rPr>
        <w:t>Będzie p</w:t>
      </w:r>
      <w:r>
        <w:rPr>
          <w:rFonts w:ascii="Times New Roman" w:hAnsi="Times New Roman"/>
          <w:sz w:val="24"/>
          <w:szCs w:val="24"/>
        </w:rPr>
        <w:t xml:space="preserve">rowadzona analiza uzyskiwanych wyników pod kątem zagrożenia parazytologicznego płynącego z poszczególnych rodzajów odpadów. Wyniki badań dostarczonych próbek </w:t>
      </w:r>
      <w:r w:rsidR="00A96E53">
        <w:rPr>
          <w:rFonts w:ascii="Times New Roman" w:hAnsi="Times New Roman"/>
          <w:sz w:val="24"/>
          <w:szCs w:val="24"/>
        </w:rPr>
        <w:t xml:space="preserve">zostaną przekazane </w:t>
      </w:r>
      <w:r>
        <w:rPr>
          <w:rFonts w:ascii="Times New Roman" w:hAnsi="Times New Roman"/>
          <w:sz w:val="24"/>
          <w:szCs w:val="24"/>
        </w:rPr>
        <w:t>do Inspekcji Weterynaryjnej i PIORIN.</w:t>
      </w:r>
    </w:p>
    <w:p w14:paraId="53F7892B" w14:textId="173F8EE6"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w:t>
      </w:r>
      <w:r w:rsidR="00747E1D">
        <w:rPr>
          <w:rFonts w:ascii="Times New Roman" w:hAnsi="Times New Roman"/>
          <w:sz w:val="24"/>
          <w:szCs w:val="24"/>
        </w:rPr>
        <w:t>–</w:t>
      </w:r>
      <w:r w:rsidR="002B3C05">
        <w:rPr>
          <w:rFonts w:ascii="Times New Roman" w:hAnsi="Times New Roman"/>
          <w:sz w:val="24"/>
          <w:szCs w:val="24"/>
        </w:rPr>
        <w:t>2028 z podziałem na następujące</w:t>
      </w:r>
      <w:r>
        <w:rPr>
          <w:rFonts w:ascii="Times New Roman" w:hAnsi="Times New Roman"/>
          <w:sz w:val="24"/>
          <w:szCs w:val="24"/>
        </w:rPr>
        <w:t xml:space="preserve"> etapy:</w:t>
      </w:r>
    </w:p>
    <w:p w14:paraId="5A5609CA"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 xml:space="preserve">Etap I: 2024 r. </w:t>
      </w:r>
    </w:p>
    <w:p w14:paraId="31C27C0D" w14:textId="65C16D18" w:rsidR="00955E3D" w:rsidRDefault="00E46C35" w:rsidP="00B34559">
      <w:pPr>
        <w:pStyle w:val="Akapitzlist"/>
        <w:numPr>
          <w:ilvl w:val="0"/>
          <w:numId w:val="312"/>
        </w:numPr>
        <w:rPr>
          <w:rFonts w:ascii="Times New Roman" w:hAnsi="Times New Roman"/>
          <w:sz w:val="24"/>
          <w:szCs w:val="24"/>
        </w:rPr>
      </w:pPr>
      <w:r>
        <w:rPr>
          <w:rFonts w:ascii="Times New Roman" w:hAnsi="Times New Roman"/>
          <w:sz w:val="24"/>
          <w:szCs w:val="24"/>
        </w:rPr>
        <w:t>Nawiązanie współpracy z I</w:t>
      </w:r>
      <w:r w:rsidR="00747E1D">
        <w:rPr>
          <w:rFonts w:ascii="Times New Roman" w:hAnsi="Times New Roman"/>
          <w:sz w:val="24"/>
          <w:szCs w:val="24"/>
        </w:rPr>
        <w:t xml:space="preserve">nspekcją </w:t>
      </w:r>
      <w:r>
        <w:rPr>
          <w:rFonts w:ascii="Times New Roman" w:hAnsi="Times New Roman"/>
          <w:sz w:val="24"/>
          <w:szCs w:val="24"/>
        </w:rPr>
        <w:t>W</w:t>
      </w:r>
      <w:r w:rsidR="00747E1D">
        <w:rPr>
          <w:rFonts w:ascii="Times New Roman" w:hAnsi="Times New Roman"/>
          <w:sz w:val="24"/>
          <w:szCs w:val="24"/>
        </w:rPr>
        <w:t>eterynaryjną</w:t>
      </w:r>
      <w:r>
        <w:rPr>
          <w:rFonts w:ascii="Times New Roman" w:hAnsi="Times New Roman"/>
          <w:sz w:val="24"/>
          <w:szCs w:val="24"/>
        </w:rPr>
        <w:t xml:space="preserve"> oraz PIORIN.</w:t>
      </w:r>
    </w:p>
    <w:p w14:paraId="0D1DC742" w14:textId="77777777" w:rsidR="00955E3D" w:rsidRDefault="00E46C35" w:rsidP="00B34559">
      <w:pPr>
        <w:pStyle w:val="Akapitzlist"/>
        <w:numPr>
          <w:ilvl w:val="0"/>
          <w:numId w:val="312"/>
        </w:numPr>
        <w:rPr>
          <w:rFonts w:ascii="Times New Roman" w:hAnsi="Times New Roman"/>
          <w:sz w:val="24"/>
          <w:szCs w:val="24"/>
        </w:rPr>
      </w:pPr>
      <w:r>
        <w:rPr>
          <w:rFonts w:ascii="Times New Roman" w:hAnsi="Times New Roman"/>
          <w:sz w:val="24"/>
          <w:szCs w:val="24"/>
        </w:rPr>
        <w:t>Opracowanie programu pobierania próbek do badań.</w:t>
      </w:r>
    </w:p>
    <w:p w14:paraId="4A71DBDC" w14:textId="77777777" w:rsidR="00955E3D" w:rsidRDefault="00E46C35" w:rsidP="00B34559">
      <w:pPr>
        <w:pStyle w:val="Akapitzlist"/>
        <w:numPr>
          <w:ilvl w:val="0"/>
          <w:numId w:val="312"/>
        </w:numPr>
        <w:rPr>
          <w:rFonts w:ascii="Times New Roman" w:hAnsi="Times New Roman"/>
          <w:sz w:val="24"/>
          <w:szCs w:val="24"/>
        </w:rPr>
      </w:pPr>
      <w:r>
        <w:rPr>
          <w:rFonts w:ascii="Times New Roman" w:hAnsi="Times New Roman"/>
          <w:sz w:val="24"/>
          <w:szCs w:val="24"/>
        </w:rPr>
        <w:t>Pobranie próbek nawozów organicznych na wybranym terenie.</w:t>
      </w:r>
    </w:p>
    <w:p w14:paraId="0D0C5932" w14:textId="77777777" w:rsidR="00955E3D" w:rsidRDefault="00E46C35" w:rsidP="00B34559">
      <w:pPr>
        <w:pStyle w:val="Akapitzlist"/>
        <w:numPr>
          <w:ilvl w:val="0"/>
          <w:numId w:val="312"/>
        </w:numPr>
        <w:rPr>
          <w:rFonts w:ascii="Times New Roman" w:hAnsi="Times New Roman"/>
          <w:sz w:val="24"/>
          <w:szCs w:val="24"/>
        </w:rPr>
      </w:pPr>
      <w:r>
        <w:rPr>
          <w:rFonts w:ascii="Times New Roman" w:hAnsi="Times New Roman"/>
          <w:sz w:val="24"/>
          <w:szCs w:val="24"/>
        </w:rPr>
        <w:t>Badanie próbek własnymi metodami parazytologicznymi.</w:t>
      </w:r>
    </w:p>
    <w:p w14:paraId="2DC69793" w14:textId="77777777" w:rsidR="00955E3D" w:rsidRDefault="00E46C35" w:rsidP="00B34559">
      <w:pPr>
        <w:pStyle w:val="Akapitzlist"/>
        <w:numPr>
          <w:ilvl w:val="0"/>
          <w:numId w:val="312"/>
        </w:numPr>
        <w:rPr>
          <w:rFonts w:ascii="Times New Roman" w:hAnsi="Times New Roman"/>
          <w:sz w:val="24"/>
          <w:szCs w:val="24"/>
        </w:rPr>
      </w:pPr>
      <w:r>
        <w:rPr>
          <w:rFonts w:ascii="Times New Roman" w:hAnsi="Times New Roman"/>
          <w:sz w:val="24"/>
          <w:szCs w:val="24"/>
        </w:rPr>
        <w:t>Analiza i opracowanie wyników w regionie objętym badaniami.</w:t>
      </w:r>
    </w:p>
    <w:p w14:paraId="36B1B606" w14:textId="61E0FE2F" w:rsidR="00955E3D" w:rsidRDefault="001A068C" w:rsidP="00B34559">
      <w:pPr>
        <w:pStyle w:val="Akapitzlist"/>
        <w:numPr>
          <w:ilvl w:val="0"/>
          <w:numId w:val="312"/>
        </w:numPr>
        <w:rPr>
          <w:rFonts w:ascii="Times New Roman" w:hAnsi="Times New Roman"/>
          <w:sz w:val="24"/>
          <w:szCs w:val="24"/>
        </w:rPr>
      </w:pPr>
      <w:r w:rsidRPr="001A068C">
        <w:rPr>
          <w:rFonts w:ascii="Times New Roman" w:hAnsi="Times New Roman"/>
          <w:sz w:val="24"/>
          <w:szCs w:val="24"/>
        </w:rPr>
        <w:t>Opracowanie rocznego raportu z badań.</w:t>
      </w:r>
    </w:p>
    <w:p w14:paraId="5AA0D2EE"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66C8CAA0" w14:textId="77777777" w:rsidR="00955E3D" w:rsidRDefault="00E46C35" w:rsidP="00B34559">
      <w:pPr>
        <w:pStyle w:val="Akapitzlist"/>
        <w:numPr>
          <w:ilvl w:val="0"/>
          <w:numId w:val="313"/>
        </w:numPr>
        <w:rPr>
          <w:rFonts w:ascii="Times New Roman" w:hAnsi="Times New Roman"/>
          <w:sz w:val="24"/>
          <w:szCs w:val="24"/>
        </w:rPr>
      </w:pPr>
      <w:r>
        <w:rPr>
          <w:rFonts w:ascii="Times New Roman" w:hAnsi="Times New Roman"/>
          <w:sz w:val="24"/>
          <w:szCs w:val="24"/>
        </w:rPr>
        <w:t>Przekazanie raportu z badań z poprzedniego roku do MRiRW i GIW.</w:t>
      </w:r>
    </w:p>
    <w:p w14:paraId="401257FB" w14:textId="77777777" w:rsidR="00955E3D" w:rsidRDefault="00E46C35" w:rsidP="00B34559">
      <w:pPr>
        <w:pStyle w:val="Akapitzlist"/>
        <w:numPr>
          <w:ilvl w:val="0"/>
          <w:numId w:val="313"/>
        </w:numPr>
        <w:rPr>
          <w:rFonts w:ascii="Times New Roman" w:hAnsi="Times New Roman"/>
          <w:sz w:val="24"/>
          <w:szCs w:val="24"/>
        </w:rPr>
      </w:pPr>
      <w:r>
        <w:rPr>
          <w:rFonts w:ascii="Times New Roman" w:hAnsi="Times New Roman"/>
          <w:sz w:val="24"/>
          <w:szCs w:val="24"/>
        </w:rPr>
        <w:t>Pobranie próbek nawozów organicznych na wybranym terenie.</w:t>
      </w:r>
    </w:p>
    <w:p w14:paraId="1AC61BB1" w14:textId="77777777" w:rsidR="00955E3D" w:rsidRDefault="00E46C35" w:rsidP="00B34559">
      <w:pPr>
        <w:pStyle w:val="Akapitzlist"/>
        <w:numPr>
          <w:ilvl w:val="0"/>
          <w:numId w:val="313"/>
        </w:numPr>
        <w:rPr>
          <w:rFonts w:ascii="Times New Roman" w:hAnsi="Times New Roman"/>
          <w:sz w:val="24"/>
          <w:szCs w:val="24"/>
        </w:rPr>
      </w:pPr>
      <w:r>
        <w:rPr>
          <w:rFonts w:ascii="Times New Roman" w:hAnsi="Times New Roman"/>
          <w:sz w:val="24"/>
          <w:szCs w:val="24"/>
        </w:rPr>
        <w:t>Badanie próbek własnymi metodami parazytologicznymi.</w:t>
      </w:r>
    </w:p>
    <w:p w14:paraId="3D21112B" w14:textId="77777777" w:rsidR="00955E3D" w:rsidRDefault="00E46C35" w:rsidP="00B34559">
      <w:pPr>
        <w:pStyle w:val="Akapitzlist"/>
        <w:numPr>
          <w:ilvl w:val="0"/>
          <w:numId w:val="313"/>
        </w:numPr>
        <w:rPr>
          <w:rFonts w:ascii="Times New Roman" w:hAnsi="Times New Roman"/>
          <w:sz w:val="24"/>
          <w:szCs w:val="24"/>
        </w:rPr>
      </w:pPr>
      <w:r>
        <w:rPr>
          <w:rFonts w:ascii="Times New Roman" w:hAnsi="Times New Roman"/>
          <w:sz w:val="24"/>
          <w:szCs w:val="24"/>
        </w:rPr>
        <w:t>Analiza i opracowanie wyników w regionie objętym badaniami.</w:t>
      </w:r>
    </w:p>
    <w:p w14:paraId="389C7D7B" w14:textId="05F4B169" w:rsidR="00955E3D" w:rsidRDefault="001A068C" w:rsidP="00B34559">
      <w:pPr>
        <w:pStyle w:val="Akapitzlist"/>
        <w:numPr>
          <w:ilvl w:val="0"/>
          <w:numId w:val="313"/>
        </w:numPr>
        <w:rPr>
          <w:rFonts w:ascii="Times New Roman" w:hAnsi="Times New Roman"/>
          <w:sz w:val="24"/>
          <w:szCs w:val="24"/>
        </w:rPr>
      </w:pPr>
      <w:r w:rsidRPr="001A068C">
        <w:rPr>
          <w:rFonts w:ascii="Times New Roman" w:hAnsi="Times New Roman"/>
          <w:sz w:val="24"/>
          <w:szCs w:val="24"/>
        </w:rPr>
        <w:t>Opracowanie rocznego raportu z badań.</w:t>
      </w:r>
    </w:p>
    <w:p w14:paraId="6686AFDF"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5815F632" w14:textId="77777777" w:rsidR="00955E3D" w:rsidRDefault="00E46C35" w:rsidP="00B34559">
      <w:pPr>
        <w:pStyle w:val="Akapitzlist"/>
        <w:numPr>
          <w:ilvl w:val="0"/>
          <w:numId w:val="314"/>
        </w:numPr>
        <w:rPr>
          <w:rFonts w:ascii="Times New Roman" w:hAnsi="Times New Roman"/>
          <w:sz w:val="24"/>
          <w:szCs w:val="24"/>
        </w:rPr>
      </w:pPr>
      <w:r>
        <w:rPr>
          <w:rFonts w:ascii="Times New Roman" w:hAnsi="Times New Roman"/>
          <w:sz w:val="24"/>
          <w:szCs w:val="24"/>
        </w:rPr>
        <w:t>Przekazanie raportu z badań z poprzedniego roku do MRiRW i GIW.</w:t>
      </w:r>
    </w:p>
    <w:p w14:paraId="5D92C37D" w14:textId="77777777" w:rsidR="00955E3D" w:rsidRDefault="00E46C35" w:rsidP="00B34559">
      <w:pPr>
        <w:pStyle w:val="Akapitzlist"/>
        <w:numPr>
          <w:ilvl w:val="0"/>
          <w:numId w:val="314"/>
        </w:numPr>
        <w:rPr>
          <w:rFonts w:ascii="Times New Roman" w:hAnsi="Times New Roman"/>
          <w:sz w:val="24"/>
          <w:szCs w:val="24"/>
        </w:rPr>
      </w:pPr>
      <w:r>
        <w:rPr>
          <w:rFonts w:ascii="Times New Roman" w:hAnsi="Times New Roman"/>
          <w:sz w:val="24"/>
          <w:szCs w:val="24"/>
        </w:rPr>
        <w:t>Pobranie próbek nawozów organicznych na wybranym terenie.</w:t>
      </w:r>
    </w:p>
    <w:p w14:paraId="62627EC1" w14:textId="77777777" w:rsidR="00955E3D" w:rsidRDefault="00E46C35" w:rsidP="00B34559">
      <w:pPr>
        <w:pStyle w:val="Akapitzlist"/>
        <w:numPr>
          <w:ilvl w:val="0"/>
          <w:numId w:val="314"/>
        </w:numPr>
        <w:rPr>
          <w:rFonts w:ascii="Times New Roman" w:hAnsi="Times New Roman"/>
          <w:sz w:val="24"/>
          <w:szCs w:val="24"/>
        </w:rPr>
      </w:pPr>
      <w:r>
        <w:rPr>
          <w:rFonts w:ascii="Times New Roman" w:hAnsi="Times New Roman"/>
          <w:sz w:val="24"/>
          <w:szCs w:val="24"/>
        </w:rPr>
        <w:t>Badanie próbek własnymi metodami parazytologicznymi.</w:t>
      </w:r>
    </w:p>
    <w:p w14:paraId="77A5A4FA" w14:textId="77777777" w:rsidR="00955E3D" w:rsidRDefault="00E46C35" w:rsidP="00B34559">
      <w:pPr>
        <w:pStyle w:val="Akapitzlist"/>
        <w:numPr>
          <w:ilvl w:val="0"/>
          <w:numId w:val="314"/>
        </w:numPr>
        <w:rPr>
          <w:rFonts w:ascii="Times New Roman" w:hAnsi="Times New Roman"/>
          <w:sz w:val="24"/>
          <w:szCs w:val="24"/>
        </w:rPr>
      </w:pPr>
      <w:r>
        <w:rPr>
          <w:rFonts w:ascii="Times New Roman" w:hAnsi="Times New Roman"/>
          <w:sz w:val="24"/>
          <w:szCs w:val="24"/>
        </w:rPr>
        <w:t>Analiza i opracowanie wyników w regionie objętym badaniami.</w:t>
      </w:r>
    </w:p>
    <w:p w14:paraId="28B6F61F" w14:textId="17202230" w:rsidR="00955E3D" w:rsidRDefault="001A068C" w:rsidP="00B34559">
      <w:pPr>
        <w:pStyle w:val="Akapitzlist"/>
        <w:numPr>
          <w:ilvl w:val="0"/>
          <w:numId w:val="314"/>
        </w:numPr>
        <w:rPr>
          <w:rFonts w:ascii="Times New Roman" w:hAnsi="Times New Roman"/>
          <w:sz w:val="24"/>
          <w:szCs w:val="24"/>
        </w:rPr>
      </w:pPr>
      <w:r w:rsidRPr="001A068C">
        <w:rPr>
          <w:rFonts w:ascii="Times New Roman" w:hAnsi="Times New Roman"/>
          <w:sz w:val="24"/>
          <w:szCs w:val="24"/>
        </w:rPr>
        <w:t>Opracowanie rocznego raportu z badań.</w:t>
      </w:r>
    </w:p>
    <w:p w14:paraId="0E0CBAF0"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196C3B18" w14:textId="77777777" w:rsidR="00955E3D" w:rsidRDefault="00E46C35" w:rsidP="00B34559">
      <w:pPr>
        <w:pStyle w:val="Akapitzlist"/>
        <w:numPr>
          <w:ilvl w:val="0"/>
          <w:numId w:val="315"/>
        </w:numPr>
        <w:rPr>
          <w:rFonts w:ascii="Times New Roman" w:hAnsi="Times New Roman"/>
          <w:sz w:val="24"/>
          <w:szCs w:val="24"/>
        </w:rPr>
      </w:pPr>
      <w:r>
        <w:rPr>
          <w:rFonts w:ascii="Times New Roman" w:hAnsi="Times New Roman"/>
          <w:sz w:val="24"/>
          <w:szCs w:val="24"/>
        </w:rPr>
        <w:t>Przekazanie raportu z badań z poprzedniego roku do MRiRW i GIW.</w:t>
      </w:r>
    </w:p>
    <w:p w14:paraId="6823BA25" w14:textId="77777777" w:rsidR="00955E3D" w:rsidRDefault="00E46C35" w:rsidP="00B34559">
      <w:pPr>
        <w:pStyle w:val="Akapitzlist"/>
        <w:numPr>
          <w:ilvl w:val="0"/>
          <w:numId w:val="315"/>
        </w:numPr>
        <w:rPr>
          <w:rFonts w:ascii="Times New Roman" w:hAnsi="Times New Roman"/>
          <w:sz w:val="24"/>
          <w:szCs w:val="24"/>
        </w:rPr>
      </w:pPr>
      <w:r>
        <w:rPr>
          <w:rFonts w:ascii="Times New Roman" w:hAnsi="Times New Roman"/>
          <w:sz w:val="24"/>
          <w:szCs w:val="24"/>
        </w:rPr>
        <w:t>Pobranie próbek nawozów organicznych na wybranym terenie.</w:t>
      </w:r>
    </w:p>
    <w:p w14:paraId="3DA900A6" w14:textId="77777777" w:rsidR="00955E3D" w:rsidRDefault="00E46C35" w:rsidP="00B34559">
      <w:pPr>
        <w:pStyle w:val="Akapitzlist"/>
        <w:numPr>
          <w:ilvl w:val="0"/>
          <w:numId w:val="315"/>
        </w:numPr>
        <w:rPr>
          <w:rFonts w:ascii="Times New Roman" w:hAnsi="Times New Roman"/>
          <w:sz w:val="24"/>
          <w:szCs w:val="24"/>
        </w:rPr>
      </w:pPr>
      <w:r>
        <w:rPr>
          <w:rFonts w:ascii="Times New Roman" w:hAnsi="Times New Roman"/>
          <w:sz w:val="24"/>
          <w:szCs w:val="24"/>
        </w:rPr>
        <w:t>Badanie próbek własnymi metodami parazytologicznymi.</w:t>
      </w:r>
    </w:p>
    <w:p w14:paraId="178AA6AA" w14:textId="77777777" w:rsidR="00955E3D" w:rsidRDefault="00E46C35" w:rsidP="00B34559">
      <w:pPr>
        <w:pStyle w:val="Akapitzlist"/>
        <w:numPr>
          <w:ilvl w:val="0"/>
          <w:numId w:val="315"/>
        </w:numPr>
        <w:rPr>
          <w:rFonts w:ascii="Times New Roman" w:hAnsi="Times New Roman"/>
          <w:sz w:val="24"/>
          <w:szCs w:val="24"/>
        </w:rPr>
      </w:pPr>
      <w:r>
        <w:rPr>
          <w:rFonts w:ascii="Times New Roman" w:hAnsi="Times New Roman"/>
          <w:sz w:val="24"/>
          <w:szCs w:val="24"/>
        </w:rPr>
        <w:t>Analiza i opracowanie wyników w regionie objętym badaniami.</w:t>
      </w:r>
    </w:p>
    <w:p w14:paraId="3D2890BD" w14:textId="4C715F95" w:rsidR="00955E3D" w:rsidRDefault="00E46C35" w:rsidP="00B34559">
      <w:pPr>
        <w:pStyle w:val="Akapitzlist"/>
        <w:numPr>
          <w:ilvl w:val="0"/>
          <w:numId w:val="315"/>
        </w:numPr>
        <w:rPr>
          <w:rFonts w:ascii="Times New Roman" w:hAnsi="Times New Roman"/>
          <w:sz w:val="24"/>
          <w:szCs w:val="24"/>
        </w:rPr>
      </w:pPr>
      <w:r>
        <w:rPr>
          <w:rFonts w:ascii="Times New Roman" w:hAnsi="Times New Roman"/>
          <w:sz w:val="24"/>
          <w:szCs w:val="24"/>
        </w:rPr>
        <w:t>Opracowanie rocznego raportu z badań.</w:t>
      </w:r>
    </w:p>
    <w:p w14:paraId="5845795A"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7C4D519A" w14:textId="77777777" w:rsidR="00955E3D" w:rsidRDefault="00E46C35" w:rsidP="00B34559">
      <w:pPr>
        <w:pStyle w:val="Akapitzlist"/>
        <w:numPr>
          <w:ilvl w:val="0"/>
          <w:numId w:val="316"/>
        </w:numPr>
        <w:rPr>
          <w:rFonts w:ascii="Times New Roman" w:hAnsi="Times New Roman"/>
          <w:sz w:val="24"/>
          <w:szCs w:val="24"/>
        </w:rPr>
      </w:pPr>
      <w:r>
        <w:rPr>
          <w:rFonts w:ascii="Times New Roman" w:hAnsi="Times New Roman"/>
          <w:sz w:val="24"/>
          <w:szCs w:val="24"/>
        </w:rPr>
        <w:lastRenderedPageBreak/>
        <w:t>Przekazanie raportu z badań z poprzedniego roku do MRiRW i GIW.</w:t>
      </w:r>
    </w:p>
    <w:p w14:paraId="3D406DF7" w14:textId="77777777" w:rsidR="00955E3D" w:rsidRDefault="00E46C35" w:rsidP="00B34559">
      <w:pPr>
        <w:pStyle w:val="Akapitzlist"/>
        <w:numPr>
          <w:ilvl w:val="0"/>
          <w:numId w:val="316"/>
        </w:numPr>
        <w:rPr>
          <w:rFonts w:ascii="Times New Roman" w:hAnsi="Times New Roman"/>
          <w:sz w:val="24"/>
          <w:szCs w:val="24"/>
        </w:rPr>
      </w:pPr>
      <w:r>
        <w:rPr>
          <w:rFonts w:ascii="Times New Roman" w:hAnsi="Times New Roman"/>
          <w:sz w:val="24"/>
          <w:szCs w:val="24"/>
        </w:rPr>
        <w:t>Pobranie próbek nawozów organicznych na wybranym terenie.</w:t>
      </w:r>
    </w:p>
    <w:p w14:paraId="6BC781A8" w14:textId="77777777" w:rsidR="00955E3D" w:rsidRDefault="00E46C35" w:rsidP="00B34559">
      <w:pPr>
        <w:pStyle w:val="Akapitzlist"/>
        <w:numPr>
          <w:ilvl w:val="0"/>
          <w:numId w:val="316"/>
        </w:numPr>
        <w:rPr>
          <w:rFonts w:ascii="Times New Roman" w:hAnsi="Times New Roman"/>
          <w:sz w:val="24"/>
          <w:szCs w:val="24"/>
        </w:rPr>
      </w:pPr>
      <w:r>
        <w:rPr>
          <w:rFonts w:ascii="Times New Roman" w:hAnsi="Times New Roman"/>
          <w:sz w:val="24"/>
          <w:szCs w:val="24"/>
        </w:rPr>
        <w:t>Badanie próbek własnymi metodami parazytologicznymi.</w:t>
      </w:r>
    </w:p>
    <w:p w14:paraId="5FC5FD92" w14:textId="228D33C6" w:rsidR="00955E3D" w:rsidRDefault="00E46C35" w:rsidP="00B34559">
      <w:pPr>
        <w:pStyle w:val="Akapitzlist"/>
        <w:numPr>
          <w:ilvl w:val="0"/>
          <w:numId w:val="316"/>
        </w:numPr>
        <w:rPr>
          <w:rFonts w:ascii="Times New Roman" w:hAnsi="Times New Roman"/>
          <w:sz w:val="24"/>
          <w:szCs w:val="24"/>
        </w:rPr>
      </w:pPr>
      <w:r>
        <w:rPr>
          <w:rFonts w:ascii="Times New Roman" w:hAnsi="Times New Roman"/>
          <w:sz w:val="24"/>
          <w:szCs w:val="24"/>
        </w:rPr>
        <w:t>Analiza i opracowanie wyników w regionie objętym badaniami oraz analiza wyników uzyskanych w latach 2024</w:t>
      </w:r>
      <w:r w:rsidR="00747E1D">
        <w:rPr>
          <w:rFonts w:ascii="Times New Roman" w:hAnsi="Times New Roman"/>
          <w:sz w:val="24"/>
          <w:szCs w:val="24"/>
        </w:rPr>
        <w:t>–</w:t>
      </w:r>
      <w:r>
        <w:rPr>
          <w:rFonts w:ascii="Times New Roman" w:hAnsi="Times New Roman"/>
          <w:sz w:val="24"/>
          <w:szCs w:val="24"/>
        </w:rPr>
        <w:t xml:space="preserve">2028 we wszystkich regionach objętych badaniami w ramach Programu, ocena ryzyka stosowania w rolnictwie i rekultywacji nawozów organicznych zawierających </w:t>
      </w:r>
      <w:r w:rsidR="00747E1D">
        <w:rPr>
          <w:rFonts w:ascii="Times New Roman" w:hAnsi="Times New Roman"/>
          <w:sz w:val="24"/>
          <w:szCs w:val="24"/>
        </w:rPr>
        <w:t>UPPZ</w:t>
      </w:r>
      <w:r w:rsidR="00BD6466">
        <w:rPr>
          <w:rFonts w:ascii="Times New Roman" w:hAnsi="Times New Roman"/>
          <w:sz w:val="24"/>
          <w:szCs w:val="24"/>
        </w:rPr>
        <w:t xml:space="preserve"> </w:t>
      </w:r>
      <w:r>
        <w:rPr>
          <w:rFonts w:ascii="Times New Roman" w:hAnsi="Times New Roman"/>
          <w:sz w:val="24"/>
          <w:szCs w:val="24"/>
        </w:rPr>
        <w:t>na zdrowie ludzi i zwierząt.</w:t>
      </w:r>
    </w:p>
    <w:p w14:paraId="499DA779" w14:textId="459E6113" w:rsidR="00955E3D" w:rsidRDefault="00E46C35" w:rsidP="00B34559">
      <w:pPr>
        <w:pStyle w:val="Akapitzlist"/>
        <w:numPr>
          <w:ilvl w:val="0"/>
          <w:numId w:val="316"/>
        </w:numPr>
        <w:rPr>
          <w:rFonts w:ascii="Times New Roman" w:hAnsi="Times New Roman"/>
          <w:sz w:val="24"/>
          <w:szCs w:val="24"/>
        </w:rPr>
      </w:pPr>
      <w:r>
        <w:rPr>
          <w:rFonts w:ascii="Times New Roman" w:hAnsi="Times New Roman"/>
          <w:sz w:val="24"/>
          <w:szCs w:val="24"/>
        </w:rPr>
        <w:t xml:space="preserve">Opracowanie raportu końcowego z 5-letnich badań </w:t>
      </w:r>
      <w:r w:rsidR="00747E1D">
        <w:rPr>
          <w:rFonts w:ascii="Times New Roman" w:hAnsi="Times New Roman"/>
          <w:sz w:val="24"/>
          <w:szCs w:val="24"/>
        </w:rPr>
        <w:t xml:space="preserve">i </w:t>
      </w:r>
      <w:r>
        <w:rPr>
          <w:rFonts w:ascii="Times New Roman" w:hAnsi="Times New Roman"/>
          <w:sz w:val="24"/>
          <w:szCs w:val="24"/>
        </w:rPr>
        <w:t>przekazani</w:t>
      </w:r>
      <w:r w:rsidR="00747E1D">
        <w:rPr>
          <w:rFonts w:ascii="Times New Roman" w:hAnsi="Times New Roman"/>
          <w:sz w:val="24"/>
          <w:szCs w:val="24"/>
        </w:rPr>
        <w:t>e</w:t>
      </w:r>
      <w:r>
        <w:rPr>
          <w:rFonts w:ascii="Times New Roman" w:hAnsi="Times New Roman"/>
          <w:sz w:val="24"/>
          <w:szCs w:val="24"/>
        </w:rPr>
        <w:t xml:space="preserve"> go do MRiRW i GIW.</w:t>
      </w:r>
    </w:p>
    <w:p w14:paraId="402EBA34" w14:textId="77777777" w:rsidR="00955E3D" w:rsidRDefault="00E46C35" w:rsidP="00B34559">
      <w:pPr>
        <w:pStyle w:val="Akapitzlist"/>
        <w:numPr>
          <w:ilvl w:val="0"/>
          <w:numId w:val="5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5BAA3049" w14:textId="088516EA" w:rsidR="00955E3D" w:rsidRPr="00AD6A63" w:rsidRDefault="00E46C35" w:rsidP="00AD6A63">
      <w:pPr>
        <w:pStyle w:val="Akapitzlist"/>
        <w:ind w:left="0" w:firstLine="284"/>
        <w:rPr>
          <w:rFonts w:ascii="Times New Roman" w:hAnsi="Times New Roman"/>
          <w:sz w:val="24"/>
          <w:szCs w:val="24"/>
        </w:rPr>
      </w:pPr>
      <w:r>
        <w:rPr>
          <w:rFonts w:ascii="Times New Roman" w:hAnsi="Times New Roman"/>
          <w:sz w:val="24"/>
          <w:szCs w:val="24"/>
        </w:rPr>
        <w:t xml:space="preserve">Uzyskane wyniki pozwolą na realną ocenę zanieczyszczenia parazytologicznego nawozów organicznych (głównie zawierających </w:t>
      </w:r>
      <w:r w:rsidR="00747E1D">
        <w:rPr>
          <w:rFonts w:ascii="Times New Roman" w:hAnsi="Times New Roman"/>
          <w:sz w:val="24"/>
          <w:szCs w:val="24"/>
        </w:rPr>
        <w:t>UPPZ</w:t>
      </w:r>
      <w:r>
        <w:rPr>
          <w:rFonts w:ascii="Times New Roman" w:hAnsi="Times New Roman"/>
          <w:sz w:val="24"/>
          <w:szCs w:val="24"/>
        </w:rPr>
        <w:t xml:space="preserve">) stosowanych w rolnictwie na terytorium Polski. W ten sposób przeprowadzone badania wypełnią obowiązek prowadzenia nadzoru nad bezpieczeństwem stosowania nawozów organicznych zawierających UPPZ nałożony na Inspekcję Weterynaryjną rozporządzeniem Parlamentu Europejskiego i Rady (WE) nr 1069/2009 z dnia 21 października 2009 r. określającym przepisy sanitarne dotyczące produktów ubocznych pochodzenia zwierzęcego, nieprzeznaczonych do spożycia przez ludzi, i uchylającym rozporządzenie (WE) nr 1774/2002 (rozporządzenie o produktach ubocznych pochodzenia zwierzęcego) (Dz. Urz. UE L 300 z  14.11.2009, str. 1, z późn. zm.) i prowadzenia monitoringu uregulowanego </w:t>
      </w:r>
      <w:r w:rsidR="00AD6A63" w:rsidRPr="00AD6A63">
        <w:rPr>
          <w:rFonts w:ascii="Times New Roman" w:hAnsi="Times New Roman"/>
          <w:sz w:val="24"/>
          <w:szCs w:val="24"/>
        </w:rPr>
        <w:t xml:space="preserve">przed dniem18 marca 2026 r., </w:t>
      </w:r>
      <w:r>
        <w:rPr>
          <w:rFonts w:ascii="Times New Roman" w:hAnsi="Times New Roman"/>
          <w:sz w:val="24"/>
          <w:szCs w:val="24"/>
        </w:rPr>
        <w:t>ustawą z dnia 11 marca 2004 r. o ochronie zdrowia zwierząt oraz zwalczaniu chorób zakaźnych zwierząt</w:t>
      </w:r>
      <w:r w:rsidR="00AD6A63" w:rsidRPr="00AD6A63">
        <w:rPr>
          <w:rFonts w:ascii="Times New Roman" w:hAnsi="Times New Roman"/>
          <w:sz w:val="24"/>
          <w:szCs w:val="24"/>
        </w:rPr>
        <w:t>, a po tym terminie ustawą z dnia 21 listopada 2025 r. o zdrowiu zwierząt</w:t>
      </w:r>
      <w:r>
        <w:rPr>
          <w:rFonts w:ascii="Times New Roman" w:hAnsi="Times New Roman"/>
          <w:sz w:val="24"/>
          <w:szCs w:val="24"/>
        </w:rPr>
        <w:t xml:space="preserve">. Uzyskane wyniki pozwolą także na nadzór </w:t>
      </w:r>
      <w:r w:rsidR="00BD6466">
        <w:rPr>
          <w:rFonts w:ascii="Times New Roman" w:hAnsi="Times New Roman"/>
          <w:sz w:val="24"/>
          <w:szCs w:val="24"/>
        </w:rPr>
        <w:t>nad jakością na</w:t>
      </w:r>
      <w:r w:rsidR="00747E1D">
        <w:rPr>
          <w:rFonts w:ascii="Times New Roman" w:hAnsi="Times New Roman"/>
          <w:sz w:val="24"/>
          <w:szCs w:val="24"/>
        </w:rPr>
        <w:t xml:space="preserve">wozów na rynku </w:t>
      </w:r>
      <w:r>
        <w:rPr>
          <w:rFonts w:ascii="Times New Roman" w:hAnsi="Times New Roman"/>
          <w:sz w:val="24"/>
          <w:szCs w:val="24"/>
        </w:rPr>
        <w:t>i częściowe prowadzenie kontroli jakości nawozów z rynku, za któr</w:t>
      </w:r>
      <w:r w:rsidR="00747E1D">
        <w:rPr>
          <w:rFonts w:ascii="Times New Roman" w:hAnsi="Times New Roman"/>
          <w:sz w:val="24"/>
          <w:szCs w:val="24"/>
        </w:rPr>
        <w:t>e</w:t>
      </w:r>
      <w:r>
        <w:rPr>
          <w:rFonts w:ascii="Times New Roman" w:hAnsi="Times New Roman"/>
          <w:sz w:val="24"/>
          <w:szCs w:val="24"/>
        </w:rPr>
        <w:t xml:space="preserve"> </w:t>
      </w:r>
      <w:r w:rsidR="00747E1D">
        <w:rPr>
          <w:rFonts w:ascii="Times New Roman" w:hAnsi="Times New Roman"/>
          <w:sz w:val="24"/>
          <w:szCs w:val="24"/>
        </w:rPr>
        <w:t xml:space="preserve">jest </w:t>
      </w:r>
      <w:r>
        <w:rPr>
          <w:rFonts w:ascii="Times New Roman" w:hAnsi="Times New Roman"/>
          <w:sz w:val="24"/>
          <w:szCs w:val="24"/>
        </w:rPr>
        <w:t xml:space="preserve">odpowiedzialna </w:t>
      </w:r>
      <w:r w:rsidR="00747E1D">
        <w:rPr>
          <w:rFonts w:ascii="Times New Roman" w:hAnsi="Times New Roman"/>
          <w:sz w:val="24"/>
          <w:szCs w:val="24"/>
        </w:rPr>
        <w:t xml:space="preserve">PIORiN </w:t>
      </w:r>
      <w:r>
        <w:rPr>
          <w:rFonts w:ascii="Times New Roman" w:hAnsi="Times New Roman"/>
          <w:sz w:val="24"/>
          <w:szCs w:val="24"/>
        </w:rPr>
        <w:t>na podstawie ustawy z dnia 13 lutego 2020 r. o Państwowej Inspekcji Ochrony Roślin i Nasiennictwa (Dz.</w:t>
      </w:r>
      <w:r w:rsidR="0057305D">
        <w:rPr>
          <w:rFonts w:ascii="Times New Roman" w:hAnsi="Times New Roman"/>
          <w:sz w:val="24"/>
          <w:szCs w:val="24"/>
        </w:rPr>
        <w:t xml:space="preserve"> </w:t>
      </w:r>
      <w:r>
        <w:rPr>
          <w:rFonts w:ascii="Times New Roman" w:hAnsi="Times New Roman"/>
          <w:sz w:val="24"/>
          <w:szCs w:val="24"/>
        </w:rPr>
        <w:t xml:space="preserve">U. </w:t>
      </w:r>
      <w:r w:rsidR="003B7F5F">
        <w:rPr>
          <w:rFonts w:ascii="Times New Roman" w:hAnsi="Times New Roman"/>
          <w:sz w:val="24"/>
          <w:szCs w:val="24"/>
        </w:rPr>
        <w:t>z 2023 r. poz. 1992</w:t>
      </w:r>
      <w:r w:rsidR="000950B7">
        <w:rPr>
          <w:rFonts w:ascii="Times New Roman" w:hAnsi="Times New Roman"/>
          <w:sz w:val="24"/>
          <w:szCs w:val="24"/>
        </w:rPr>
        <w:t>, z późn. zm.</w:t>
      </w:r>
      <w:r>
        <w:rPr>
          <w:rFonts w:ascii="Times New Roman" w:hAnsi="Times New Roman"/>
          <w:sz w:val="24"/>
          <w:szCs w:val="24"/>
        </w:rPr>
        <w:t>), a także</w:t>
      </w:r>
      <w:r w:rsidR="00F41656">
        <w:rPr>
          <w:rFonts w:ascii="Times New Roman" w:hAnsi="Times New Roman"/>
          <w:sz w:val="24"/>
          <w:szCs w:val="24"/>
        </w:rPr>
        <w:t xml:space="preserve"> </w:t>
      </w:r>
      <w:r w:rsidR="00747E1D">
        <w:rPr>
          <w:rFonts w:ascii="Times New Roman" w:hAnsi="Times New Roman"/>
          <w:sz w:val="24"/>
          <w:szCs w:val="24"/>
        </w:rPr>
        <w:t>na podstawie</w:t>
      </w:r>
      <w:r>
        <w:rPr>
          <w:rFonts w:ascii="Times New Roman" w:hAnsi="Times New Roman"/>
          <w:sz w:val="24"/>
          <w:szCs w:val="24"/>
        </w:rPr>
        <w:t xml:space="preserve"> art. 30 ustawy z 10 lipca 2007 r. o na</w:t>
      </w:r>
      <w:r w:rsidR="00BC78B0">
        <w:rPr>
          <w:rFonts w:ascii="Times New Roman" w:hAnsi="Times New Roman"/>
          <w:sz w:val="24"/>
          <w:szCs w:val="24"/>
        </w:rPr>
        <w:t>wozach i nawożeniu (Dz.</w:t>
      </w:r>
      <w:r w:rsidR="00747E1D">
        <w:rPr>
          <w:rFonts w:ascii="Times New Roman" w:hAnsi="Times New Roman"/>
          <w:sz w:val="24"/>
          <w:szCs w:val="24"/>
        </w:rPr>
        <w:t xml:space="preserve"> </w:t>
      </w:r>
      <w:r w:rsidR="00BC78B0">
        <w:rPr>
          <w:rFonts w:ascii="Times New Roman" w:hAnsi="Times New Roman"/>
          <w:sz w:val="24"/>
          <w:szCs w:val="24"/>
        </w:rPr>
        <w:t>U. z 202</w:t>
      </w:r>
      <w:r w:rsidR="000950B7">
        <w:rPr>
          <w:rFonts w:ascii="Times New Roman" w:hAnsi="Times New Roman"/>
          <w:sz w:val="24"/>
          <w:szCs w:val="24"/>
        </w:rPr>
        <w:t>4</w:t>
      </w:r>
      <w:r w:rsidR="00BC78B0">
        <w:rPr>
          <w:rFonts w:ascii="Times New Roman" w:hAnsi="Times New Roman"/>
          <w:sz w:val="24"/>
          <w:szCs w:val="24"/>
        </w:rPr>
        <w:t xml:space="preserve"> r. poz. </w:t>
      </w:r>
      <w:r w:rsidR="000950B7">
        <w:rPr>
          <w:rFonts w:ascii="Times New Roman" w:hAnsi="Times New Roman"/>
          <w:sz w:val="24"/>
          <w:szCs w:val="24"/>
        </w:rPr>
        <w:t>105</w:t>
      </w:r>
      <w:r w:rsidR="002E6AF9">
        <w:rPr>
          <w:rFonts w:ascii="Times New Roman" w:hAnsi="Times New Roman"/>
          <w:sz w:val="24"/>
          <w:szCs w:val="24"/>
        </w:rPr>
        <w:t>, z późn. zm.</w:t>
      </w:r>
      <w:r>
        <w:rPr>
          <w:rFonts w:ascii="Times New Roman" w:hAnsi="Times New Roman"/>
          <w:sz w:val="24"/>
          <w:szCs w:val="24"/>
        </w:rPr>
        <w:t xml:space="preserve">). Uzyskane wyniki badań w postaci raportu </w:t>
      </w:r>
      <w:r w:rsidR="00747E1D">
        <w:rPr>
          <w:rFonts w:ascii="Times New Roman" w:hAnsi="Times New Roman"/>
          <w:sz w:val="24"/>
          <w:szCs w:val="24"/>
        </w:rPr>
        <w:t xml:space="preserve">będą </w:t>
      </w:r>
      <w:r>
        <w:rPr>
          <w:rFonts w:ascii="Times New Roman" w:hAnsi="Times New Roman"/>
          <w:sz w:val="24"/>
          <w:szCs w:val="24"/>
        </w:rPr>
        <w:t>przekazywane do GLW oraz </w:t>
      </w:r>
      <w:r w:rsidR="00747E1D">
        <w:rPr>
          <w:rFonts w:ascii="Times New Roman" w:hAnsi="Times New Roman"/>
          <w:sz w:val="24"/>
          <w:szCs w:val="24"/>
        </w:rPr>
        <w:t>MRiRW</w:t>
      </w:r>
      <w:r>
        <w:rPr>
          <w:rFonts w:ascii="Times New Roman" w:hAnsi="Times New Roman"/>
          <w:sz w:val="24"/>
          <w:szCs w:val="24"/>
        </w:rPr>
        <w:t xml:space="preserve"> na koniec każdego roku. W ten sposób zebrane dane wypełnią obowiązek prowadzenia nadzoru nad bezpieczeństwem stosowania nawozów organicznych zawierających UPPZ nałożony na Inspekcję Weterynaryjną rozporządzeniem Parlamentu Europejskiego i Rady (WE) nr 1069/2009 z dnia 21 października 2009 r. </w:t>
      </w:r>
      <w:r w:rsidR="002E6AF9">
        <w:rPr>
          <w:rFonts w:ascii="Times New Roman" w:hAnsi="Times New Roman"/>
          <w:sz w:val="24"/>
          <w:szCs w:val="24"/>
        </w:rPr>
        <w:t xml:space="preserve">określającym przepisy sanitarne dotyczące produktów ubocznych pochodzenia zwierzęcego, nieprzeznaczonych do spożycia przez ludzi, i uchylającym rozporządzenie (WE) nr 1774/2002 </w:t>
      </w:r>
      <w:r>
        <w:rPr>
          <w:rFonts w:ascii="Times New Roman" w:hAnsi="Times New Roman"/>
          <w:sz w:val="24"/>
          <w:szCs w:val="24"/>
        </w:rPr>
        <w:t>i prowad</w:t>
      </w:r>
      <w:r w:rsidR="00AD6A63">
        <w:rPr>
          <w:rFonts w:ascii="Times New Roman" w:hAnsi="Times New Roman"/>
          <w:sz w:val="24"/>
          <w:szCs w:val="24"/>
        </w:rPr>
        <w:t>zenia monitoringu uregulowanego</w:t>
      </w:r>
      <w:r w:rsidR="00AD6A63" w:rsidRPr="00AD6A63">
        <w:rPr>
          <w:rFonts w:ascii="Times New Roman" w:hAnsi="Times New Roman"/>
          <w:sz w:val="24"/>
          <w:szCs w:val="24"/>
        </w:rPr>
        <w:t xml:space="preserve">, przed dniem 18 marca 2026 r., </w:t>
      </w:r>
      <w:r>
        <w:rPr>
          <w:rFonts w:ascii="Times New Roman" w:hAnsi="Times New Roman"/>
          <w:sz w:val="24"/>
          <w:szCs w:val="24"/>
        </w:rPr>
        <w:t>ustawą z dnia 11 marca 2004 r. o ochronie zdrowia zwierząt oraz zwalczaniu chorób zakaźnych zwierząt</w:t>
      </w:r>
      <w:r w:rsidR="00AD6A63" w:rsidRPr="00AD6A63">
        <w:rPr>
          <w:rFonts w:ascii="Times New Roman" w:hAnsi="Times New Roman"/>
          <w:sz w:val="24"/>
          <w:szCs w:val="24"/>
        </w:rPr>
        <w:t>, a po tym terminie ustawą z dnia 21 listopada 2025 r. o zdrowiu zwierząt.</w:t>
      </w:r>
    </w:p>
    <w:p w14:paraId="2B0B40BB" w14:textId="77777777" w:rsidR="00955E3D" w:rsidRDefault="00E46C35" w:rsidP="00B34559">
      <w:pPr>
        <w:pStyle w:val="Akapitzlist"/>
        <w:numPr>
          <w:ilvl w:val="0"/>
          <w:numId w:val="50"/>
        </w:numPr>
        <w:rPr>
          <w:rFonts w:ascii="Times New Roman" w:eastAsia="Times New Roman" w:hAnsi="Times New Roman"/>
          <w:sz w:val="24"/>
          <w:szCs w:val="24"/>
        </w:rPr>
      </w:pPr>
      <w:r>
        <w:rPr>
          <w:rFonts w:ascii="Times New Roman" w:eastAsia="Times New Roman" w:hAnsi="Times New Roman"/>
          <w:b/>
          <w:bCs/>
          <w:sz w:val="24"/>
          <w:szCs w:val="24"/>
          <w:lang w:bidi="en-US"/>
        </w:rPr>
        <w:t>Kooperanci</w:t>
      </w:r>
    </w:p>
    <w:p w14:paraId="69BF0219" w14:textId="6243D92B"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Realizacja zadania </w:t>
      </w:r>
      <w:r w:rsidR="00B343CD">
        <w:rPr>
          <w:rFonts w:ascii="Times New Roman" w:hAnsi="Times New Roman"/>
          <w:sz w:val="24"/>
          <w:szCs w:val="24"/>
        </w:rPr>
        <w:t xml:space="preserve">będzie się </w:t>
      </w:r>
      <w:r>
        <w:rPr>
          <w:rFonts w:ascii="Times New Roman" w:hAnsi="Times New Roman"/>
          <w:sz w:val="24"/>
          <w:szCs w:val="24"/>
        </w:rPr>
        <w:t xml:space="preserve">odbywać we współpracy z Inspekcją Weterynaryjną w zakresie pobierania próbek do badań </w:t>
      </w:r>
      <w:r w:rsidR="00B343CD">
        <w:rPr>
          <w:rFonts w:ascii="Times New Roman" w:hAnsi="Times New Roman"/>
          <w:sz w:val="24"/>
          <w:szCs w:val="24"/>
        </w:rPr>
        <w:t>u</w:t>
      </w:r>
      <w:r>
        <w:rPr>
          <w:rFonts w:ascii="Times New Roman" w:hAnsi="Times New Roman"/>
          <w:sz w:val="24"/>
          <w:szCs w:val="24"/>
        </w:rPr>
        <w:t xml:space="preserve"> podmiotów sektora utylizacyjnego, w tym zakładów zatwierdzonych do wytwarzania nawozów organicznych i polepszaczy gleby przetwarzających uboczne produkty pochodzenia zwierzęcego kat</w:t>
      </w:r>
      <w:r w:rsidR="00B343CD">
        <w:rPr>
          <w:rFonts w:ascii="Times New Roman" w:hAnsi="Times New Roman"/>
          <w:sz w:val="24"/>
          <w:szCs w:val="24"/>
        </w:rPr>
        <w:t>egorii</w:t>
      </w:r>
      <w:r>
        <w:rPr>
          <w:rFonts w:ascii="Times New Roman" w:hAnsi="Times New Roman"/>
          <w:sz w:val="24"/>
          <w:szCs w:val="24"/>
        </w:rPr>
        <w:t xml:space="preserve"> 2 i 3</w:t>
      </w:r>
      <w:r w:rsidR="00B343CD">
        <w:rPr>
          <w:rFonts w:ascii="Times New Roman" w:hAnsi="Times New Roman"/>
          <w:sz w:val="24"/>
          <w:szCs w:val="24"/>
        </w:rPr>
        <w:t>,</w:t>
      </w:r>
      <w:r>
        <w:rPr>
          <w:rFonts w:ascii="Times New Roman" w:hAnsi="Times New Roman"/>
          <w:sz w:val="24"/>
          <w:szCs w:val="24"/>
        </w:rPr>
        <w:t xml:space="preserve"> oraz biogazowni i kompostowni objętych nadzorem weterynaryjnym na ter</w:t>
      </w:r>
      <w:r w:rsidR="00B343CD">
        <w:rPr>
          <w:rFonts w:ascii="Times New Roman" w:hAnsi="Times New Roman"/>
          <w:sz w:val="24"/>
          <w:szCs w:val="24"/>
        </w:rPr>
        <w:t>ytorium Polski</w:t>
      </w:r>
      <w:r>
        <w:rPr>
          <w:rFonts w:ascii="Times New Roman" w:hAnsi="Times New Roman"/>
          <w:sz w:val="24"/>
          <w:szCs w:val="24"/>
        </w:rPr>
        <w:t xml:space="preserve">, a także we współpracy z PIORIN w zakresie pobierania próbek nawozów organicznych zarejestrowanych przez MRiRW i </w:t>
      </w:r>
      <w:r>
        <w:rPr>
          <w:rFonts w:ascii="Times New Roman" w:hAnsi="Times New Roman"/>
          <w:sz w:val="24"/>
          <w:szCs w:val="24"/>
        </w:rPr>
        <w:lastRenderedPageBreak/>
        <w:t>wprowadzonych na rynek</w:t>
      </w:r>
      <w:bookmarkStart w:id="55" w:name="_Toc484176181"/>
      <w:bookmarkEnd w:id="55"/>
      <w:r>
        <w:rPr>
          <w:rFonts w:ascii="Times New Roman" w:hAnsi="Times New Roman"/>
          <w:sz w:val="24"/>
          <w:szCs w:val="24"/>
        </w:rPr>
        <w:t>.</w:t>
      </w:r>
    </w:p>
    <w:p w14:paraId="5FC073D0" w14:textId="77777777" w:rsidR="00955E3D" w:rsidRDefault="00955E3D">
      <w:pPr>
        <w:spacing w:after="0" w:line="240" w:lineRule="auto"/>
        <w:contextualSpacing/>
      </w:pPr>
    </w:p>
    <w:p w14:paraId="7527E0A1"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56" w:name="_Toc214282332"/>
      <w:r>
        <w:rPr>
          <w:rFonts w:ascii="Times New Roman" w:hAnsi="Times New Roman" w:cs="Times New Roman"/>
          <w:color w:val="auto"/>
          <w:sz w:val="24"/>
          <w:szCs w:val="24"/>
        </w:rPr>
        <w:t>Określenie potencjału zoonotycznego związanego z występowaniem pasożytów w rybach morskich</w:t>
      </w:r>
      <w:bookmarkEnd w:id="56"/>
      <w:r>
        <w:rPr>
          <w:rFonts w:ascii="Times New Roman" w:hAnsi="Times New Roman" w:cs="Times New Roman"/>
          <w:color w:val="auto"/>
          <w:sz w:val="24"/>
          <w:szCs w:val="24"/>
        </w:rPr>
        <w:t xml:space="preserve"> </w:t>
      </w:r>
    </w:p>
    <w:p w14:paraId="15E17A2D" w14:textId="77777777" w:rsidR="00955E3D" w:rsidRDefault="00955E3D">
      <w:pPr>
        <w:suppressAutoHyphens w:val="0"/>
        <w:spacing w:after="0" w:line="240" w:lineRule="auto"/>
        <w:rPr>
          <w:rFonts w:ascii="Times New Roman" w:eastAsia="Times New Roman" w:hAnsi="Times New Roman"/>
          <w:sz w:val="24"/>
          <w:szCs w:val="24"/>
        </w:rPr>
      </w:pPr>
    </w:p>
    <w:p w14:paraId="0618C33A" w14:textId="77777777" w:rsidR="00955E3D" w:rsidRDefault="00E46C35" w:rsidP="00B34559">
      <w:pPr>
        <w:pStyle w:val="Akapitzlist"/>
        <w:numPr>
          <w:ilvl w:val="0"/>
          <w:numId w:val="5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7F06485B" w14:textId="55738C4A" w:rsidR="00955E3D" w:rsidRDefault="00D804D7">
      <w:pPr>
        <w:pStyle w:val="Akapitzlist"/>
        <w:ind w:left="0" w:firstLine="284"/>
        <w:rPr>
          <w:rFonts w:ascii="Times New Roman" w:hAnsi="Times New Roman"/>
          <w:sz w:val="24"/>
          <w:szCs w:val="24"/>
        </w:rPr>
      </w:pPr>
      <w:bookmarkStart w:id="57" w:name="_Hlk119538157"/>
      <w:r w:rsidRPr="00D804D7">
        <w:rPr>
          <w:rFonts w:ascii="Times New Roman" w:hAnsi="Times New Roman"/>
          <w:sz w:val="24"/>
          <w:szCs w:val="24"/>
        </w:rPr>
        <w:t>Zakład Parazytologii i Chorób Inwazyjnych PIWet – PIB</w:t>
      </w:r>
      <w:r>
        <w:rPr>
          <w:rFonts w:ascii="Times New Roman" w:hAnsi="Times New Roman"/>
          <w:sz w:val="24"/>
          <w:szCs w:val="24"/>
        </w:rPr>
        <w:t>/</w:t>
      </w:r>
      <w:r w:rsidR="008555CE" w:rsidRPr="008555CE">
        <w:rPr>
          <w:rFonts w:ascii="Times New Roman" w:hAnsi="Times New Roman"/>
          <w:sz w:val="24"/>
          <w:szCs w:val="24"/>
        </w:rPr>
        <w:t xml:space="preserve">Dział Parazytologii i Chorób Inwazyjnych, Chorób Pszczół i Chorób Zwierząt Wodnych </w:t>
      </w:r>
      <w:r w:rsidR="00E46C35">
        <w:rPr>
          <w:rFonts w:ascii="Times New Roman" w:hAnsi="Times New Roman"/>
          <w:sz w:val="24"/>
          <w:szCs w:val="24"/>
        </w:rPr>
        <w:t xml:space="preserve">PIWet </w:t>
      </w:r>
      <w:r w:rsidR="00B343CD">
        <w:rPr>
          <w:rFonts w:ascii="Times New Roman" w:hAnsi="Times New Roman"/>
          <w:sz w:val="24"/>
          <w:szCs w:val="24"/>
        </w:rPr>
        <w:t>–</w:t>
      </w:r>
      <w:r w:rsidR="00E46C35">
        <w:rPr>
          <w:rFonts w:ascii="Times New Roman" w:hAnsi="Times New Roman"/>
          <w:sz w:val="24"/>
          <w:szCs w:val="24"/>
        </w:rPr>
        <w:t xml:space="preserve"> PIB</w:t>
      </w:r>
    </w:p>
    <w:p w14:paraId="2F12C56B" w14:textId="77777777" w:rsidR="00955E3D" w:rsidRDefault="00E46C35" w:rsidP="00B34559">
      <w:pPr>
        <w:pStyle w:val="Akapitzlist"/>
        <w:numPr>
          <w:ilvl w:val="0"/>
          <w:numId w:val="5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7E2C652C"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Zadanie ma na celu ocenę jakości ryb morskich wprowadzanych na rynek polski z krajów trzecich pod kątem występowania zoonotycznych pasożytów.</w:t>
      </w:r>
    </w:p>
    <w:bookmarkEnd w:id="57"/>
    <w:p w14:paraId="083237E2" w14:textId="77777777" w:rsidR="00955E3D" w:rsidRDefault="00E46C35" w:rsidP="00B34559">
      <w:pPr>
        <w:pStyle w:val="Akapitzlist"/>
        <w:numPr>
          <w:ilvl w:val="0"/>
          <w:numId w:val="5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099685FD" w14:textId="008DA2F9" w:rsidR="00955E3D" w:rsidRPr="00B602DB" w:rsidRDefault="00E46C35">
      <w:pPr>
        <w:pStyle w:val="Akapitzlist"/>
        <w:ind w:left="0" w:firstLine="284"/>
        <w:rPr>
          <w:rFonts w:ascii="Times New Roman" w:hAnsi="Times New Roman"/>
          <w:sz w:val="24"/>
          <w:szCs w:val="24"/>
        </w:rPr>
      </w:pPr>
      <w:r>
        <w:rPr>
          <w:rFonts w:ascii="Times New Roman" w:hAnsi="Times New Roman"/>
          <w:sz w:val="24"/>
          <w:szCs w:val="24"/>
        </w:rPr>
        <w:t>W Polsce spożycie ryb morskich ma tendencję wzrostową, co wynika z ich cennych walorów smakowych oraz dietetycznych. Wraz ze wzrostem spożycia ryb, a zwłaszcza popularnych w ostatnich latach potraw zawierających ryby surowe (np. sushi, sashimi czy ceviche)</w:t>
      </w:r>
      <w:r w:rsidR="007C3434">
        <w:rPr>
          <w:rFonts w:ascii="Times New Roman" w:hAnsi="Times New Roman"/>
          <w:sz w:val="24"/>
          <w:szCs w:val="24"/>
        </w:rPr>
        <w:t>,</w:t>
      </w:r>
      <w:r>
        <w:rPr>
          <w:rFonts w:ascii="Times New Roman" w:hAnsi="Times New Roman"/>
          <w:sz w:val="24"/>
          <w:szCs w:val="24"/>
        </w:rPr>
        <w:t xml:space="preserve"> ich znaczenie jako potencjalne</w:t>
      </w:r>
      <w:r w:rsidR="00B343CD">
        <w:rPr>
          <w:rFonts w:ascii="Times New Roman" w:hAnsi="Times New Roman"/>
          <w:sz w:val="24"/>
          <w:szCs w:val="24"/>
        </w:rPr>
        <w:t>go</w:t>
      </w:r>
      <w:r>
        <w:rPr>
          <w:rFonts w:ascii="Times New Roman" w:hAnsi="Times New Roman"/>
          <w:sz w:val="24"/>
          <w:szCs w:val="24"/>
        </w:rPr>
        <w:t xml:space="preserve"> źródła zarażenia pasożytami lub wystąpienia reakcji uczuleniowej na alergeny pasożytów staje się szczególnie istotne. Skala zagrożenia wynikająca ze spożycia ryb bałtyckich</w:t>
      </w:r>
      <w:r w:rsidR="00B343CD">
        <w:rPr>
          <w:rFonts w:ascii="Times New Roman" w:hAnsi="Times New Roman"/>
          <w:sz w:val="24"/>
          <w:szCs w:val="24"/>
        </w:rPr>
        <w:t>,</w:t>
      </w:r>
      <w:r>
        <w:rPr>
          <w:rFonts w:ascii="Times New Roman" w:hAnsi="Times New Roman"/>
          <w:sz w:val="24"/>
          <w:szCs w:val="24"/>
        </w:rPr>
        <w:t xml:space="preserve"> podobnie jak i innych ryb pochodzących z UE</w:t>
      </w:r>
      <w:r w:rsidR="00B343CD">
        <w:rPr>
          <w:rFonts w:ascii="Times New Roman" w:hAnsi="Times New Roman"/>
          <w:sz w:val="24"/>
          <w:szCs w:val="24"/>
        </w:rPr>
        <w:t>,</w:t>
      </w:r>
      <w:r>
        <w:rPr>
          <w:rFonts w:ascii="Times New Roman" w:hAnsi="Times New Roman"/>
          <w:sz w:val="24"/>
          <w:szCs w:val="24"/>
        </w:rPr>
        <w:t xml:space="preserve"> jest stosunkowo niewielka ze względu na stosowane kontrole i standardy. Znacznie większe zagrożenie dla konsumentów stanowią produkty pochodzące z krajów trzecich. Wstępne </w:t>
      </w:r>
      <w:r w:rsidRPr="00B602DB">
        <w:rPr>
          <w:rFonts w:ascii="Times New Roman" w:hAnsi="Times New Roman"/>
          <w:sz w:val="24"/>
          <w:szCs w:val="24"/>
        </w:rPr>
        <w:t xml:space="preserve">wyniki badań przeprowadzonych w </w:t>
      </w:r>
      <w:r w:rsidR="00D804D7" w:rsidRPr="00B602DB">
        <w:rPr>
          <w:rFonts w:ascii="Times New Roman" w:hAnsi="Times New Roman"/>
          <w:sz w:val="24"/>
          <w:szCs w:val="24"/>
        </w:rPr>
        <w:t>Zakładzie Parazytologii i Chorób Inwazyjnych PIWet – PIB/</w:t>
      </w:r>
      <w:r w:rsidR="007838F3" w:rsidRPr="00B602DB">
        <w:rPr>
          <w:rFonts w:ascii="Times New Roman" w:hAnsi="Times New Roman"/>
          <w:sz w:val="24"/>
          <w:szCs w:val="24"/>
        </w:rPr>
        <w:t>Dziale Parazytologii i Chorób Inwazyjnych, Chorób Pszczół i Chorób Zwierząt Wodnych</w:t>
      </w:r>
      <w:r w:rsidR="007838F3" w:rsidRPr="00B602DB" w:rsidDel="007838F3">
        <w:rPr>
          <w:rFonts w:ascii="Times New Roman" w:hAnsi="Times New Roman"/>
          <w:sz w:val="24"/>
          <w:szCs w:val="24"/>
        </w:rPr>
        <w:t xml:space="preserve"> </w:t>
      </w:r>
      <w:r w:rsidRPr="00B602DB">
        <w:rPr>
          <w:rFonts w:ascii="Times New Roman" w:hAnsi="Times New Roman"/>
          <w:sz w:val="24"/>
          <w:szCs w:val="24"/>
        </w:rPr>
        <w:t xml:space="preserve">PIWet </w:t>
      </w:r>
      <w:r w:rsidR="00B343CD" w:rsidRPr="00B602DB">
        <w:rPr>
          <w:rFonts w:ascii="Times New Roman" w:hAnsi="Times New Roman"/>
          <w:sz w:val="24"/>
          <w:szCs w:val="24"/>
        </w:rPr>
        <w:t>–</w:t>
      </w:r>
      <w:r w:rsidRPr="00B602DB">
        <w:rPr>
          <w:rFonts w:ascii="Times New Roman" w:hAnsi="Times New Roman"/>
          <w:sz w:val="24"/>
          <w:szCs w:val="24"/>
        </w:rPr>
        <w:t xml:space="preserve"> PIB wskazują na stosunkowo częste występowanie nicieni z rodziny </w:t>
      </w:r>
      <w:r w:rsidRPr="00B602DB">
        <w:rPr>
          <w:rFonts w:ascii="Times New Roman" w:hAnsi="Times New Roman"/>
          <w:i/>
          <w:sz w:val="24"/>
          <w:szCs w:val="24"/>
        </w:rPr>
        <w:t>Anisakidae</w:t>
      </w:r>
      <w:r w:rsidRPr="00B602DB">
        <w:rPr>
          <w:rFonts w:ascii="Times New Roman" w:hAnsi="Times New Roman"/>
          <w:sz w:val="24"/>
          <w:szCs w:val="24"/>
        </w:rPr>
        <w:t xml:space="preserve"> w rybach i produktach rybnych z krajów trzecich.</w:t>
      </w:r>
    </w:p>
    <w:p w14:paraId="6E9EE6D1" w14:textId="5E606F05" w:rsidR="00955E3D" w:rsidRDefault="00E46C35">
      <w:pPr>
        <w:pStyle w:val="Akapitzlist"/>
        <w:ind w:left="0" w:firstLine="284"/>
        <w:rPr>
          <w:rFonts w:ascii="Times New Roman" w:hAnsi="Times New Roman"/>
          <w:sz w:val="24"/>
          <w:szCs w:val="24"/>
        </w:rPr>
      </w:pPr>
      <w:r w:rsidRPr="00B602DB">
        <w:rPr>
          <w:rFonts w:ascii="Times New Roman" w:hAnsi="Times New Roman"/>
          <w:sz w:val="24"/>
          <w:szCs w:val="24"/>
        </w:rPr>
        <w:t xml:space="preserve">Ryby wchodzące na rynek polski </w:t>
      </w:r>
      <w:r w:rsidR="00B343CD" w:rsidRPr="00B602DB">
        <w:rPr>
          <w:rFonts w:ascii="Times New Roman" w:hAnsi="Times New Roman"/>
          <w:sz w:val="24"/>
          <w:szCs w:val="24"/>
        </w:rPr>
        <w:t xml:space="preserve">są </w:t>
      </w:r>
      <w:r w:rsidRPr="00B602DB">
        <w:rPr>
          <w:rFonts w:ascii="Times New Roman" w:hAnsi="Times New Roman"/>
          <w:sz w:val="24"/>
          <w:szCs w:val="24"/>
        </w:rPr>
        <w:t>poddawane badaniom zgodnie z wymaganiami</w:t>
      </w:r>
      <w:r>
        <w:rPr>
          <w:rFonts w:ascii="Times New Roman" w:hAnsi="Times New Roman"/>
          <w:sz w:val="24"/>
          <w:szCs w:val="24"/>
        </w:rPr>
        <w:t xml:space="preserve"> </w:t>
      </w:r>
      <w:r w:rsidR="00B343CD">
        <w:rPr>
          <w:rFonts w:ascii="Times New Roman" w:hAnsi="Times New Roman"/>
          <w:sz w:val="24"/>
          <w:szCs w:val="24"/>
        </w:rPr>
        <w:t>r</w:t>
      </w:r>
      <w:r>
        <w:rPr>
          <w:rFonts w:ascii="Times New Roman" w:hAnsi="Times New Roman"/>
          <w:sz w:val="24"/>
          <w:szCs w:val="24"/>
        </w:rPr>
        <w:t xml:space="preserve">ozporządzenia Komisji (WE) nr 2073/2005 z dnia 15 listopada 2005 r. w sprawie kryteriów mikrobiologicznych dotyczących środków spożywczych. Jednakże zakres tych badań jest ograniczony, a techniki zalecane do badania ryb i produktów rybnych na obecność pasożytów </w:t>
      </w:r>
      <w:r w:rsidRPr="00B602DB">
        <w:rPr>
          <w:rFonts w:ascii="Times New Roman" w:hAnsi="Times New Roman"/>
          <w:sz w:val="24"/>
          <w:szCs w:val="24"/>
        </w:rPr>
        <w:t>obarczone niską czułością i dokładnością. Z tego powodu skala zagrożenia jest niedoszacowana. Problem ten został dostrzeżony w</w:t>
      </w:r>
      <w:r w:rsidR="00B343CD" w:rsidRPr="00B602DB">
        <w:rPr>
          <w:rFonts w:ascii="Times New Roman" w:hAnsi="Times New Roman"/>
          <w:sz w:val="24"/>
          <w:szCs w:val="24"/>
        </w:rPr>
        <w:t xml:space="preserve"> </w:t>
      </w:r>
      <w:r w:rsidR="00D804D7" w:rsidRPr="00B602DB">
        <w:rPr>
          <w:rFonts w:ascii="Times New Roman" w:hAnsi="Times New Roman"/>
          <w:sz w:val="24"/>
          <w:szCs w:val="24"/>
        </w:rPr>
        <w:t>Zakładzie Parazytologii i Chorób Inwazyjnych/</w:t>
      </w:r>
      <w:r w:rsidR="007838F3" w:rsidRPr="00B602DB">
        <w:rPr>
          <w:rFonts w:ascii="Times New Roman" w:hAnsi="Times New Roman"/>
          <w:sz w:val="24"/>
          <w:szCs w:val="24"/>
        </w:rPr>
        <w:t>Dziale Parazytologii i Chorób Inwazyjnych</w:t>
      </w:r>
      <w:r w:rsidR="00D804D7" w:rsidRPr="00B602DB">
        <w:t xml:space="preserve"> </w:t>
      </w:r>
      <w:r w:rsidR="00D804D7" w:rsidRPr="00B602DB">
        <w:rPr>
          <w:rFonts w:ascii="Times New Roman" w:hAnsi="Times New Roman"/>
          <w:sz w:val="24"/>
          <w:szCs w:val="24"/>
        </w:rPr>
        <w:t>PIWet – PIB</w:t>
      </w:r>
      <w:r w:rsidR="007838F3" w:rsidRPr="00B602DB">
        <w:rPr>
          <w:rFonts w:ascii="Times New Roman" w:hAnsi="Times New Roman"/>
          <w:sz w:val="24"/>
          <w:szCs w:val="24"/>
        </w:rPr>
        <w:t>, Chorób Pszczół i Chorób Zwierząt Wodnych</w:t>
      </w:r>
      <w:r w:rsidR="007838F3" w:rsidRPr="00B602DB" w:rsidDel="007838F3">
        <w:rPr>
          <w:rFonts w:ascii="Times New Roman" w:hAnsi="Times New Roman"/>
          <w:sz w:val="24"/>
          <w:szCs w:val="24"/>
        </w:rPr>
        <w:t xml:space="preserve"> </w:t>
      </w:r>
      <w:r w:rsidR="00B343CD" w:rsidRPr="00B602DB">
        <w:rPr>
          <w:rFonts w:ascii="Times New Roman" w:hAnsi="Times New Roman"/>
          <w:sz w:val="24"/>
          <w:szCs w:val="24"/>
        </w:rPr>
        <w:t>PIWet – PIB</w:t>
      </w:r>
      <w:r>
        <w:rPr>
          <w:rFonts w:ascii="Times New Roman" w:hAnsi="Times New Roman"/>
          <w:sz w:val="24"/>
          <w:szCs w:val="24"/>
        </w:rPr>
        <w:t xml:space="preserve"> w trakcie badań filetów dzikiego łososia gorbusza (</w:t>
      </w:r>
      <w:r>
        <w:rPr>
          <w:rFonts w:ascii="Times New Roman" w:hAnsi="Times New Roman"/>
          <w:i/>
          <w:sz w:val="24"/>
          <w:szCs w:val="24"/>
        </w:rPr>
        <w:t>Oncorhynchus gorbuscha</w:t>
      </w:r>
      <w:r>
        <w:rPr>
          <w:rFonts w:ascii="Times New Roman" w:hAnsi="Times New Roman"/>
          <w:sz w:val="24"/>
          <w:szCs w:val="24"/>
        </w:rPr>
        <w:t xml:space="preserve">), który jest niezwykle ceniony ze względu na wysoką jakość mięsa. W ramach badań </w:t>
      </w:r>
      <w:r w:rsidR="00B343CD">
        <w:rPr>
          <w:rFonts w:ascii="Times New Roman" w:hAnsi="Times New Roman"/>
          <w:sz w:val="24"/>
          <w:szCs w:val="24"/>
        </w:rPr>
        <w:t xml:space="preserve">została </w:t>
      </w:r>
      <w:r>
        <w:rPr>
          <w:rFonts w:ascii="Times New Roman" w:hAnsi="Times New Roman"/>
          <w:sz w:val="24"/>
          <w:szCs w:val="24"/>
        </w:rPr>
        <w:t xml:space="preserve">określona prewalencja larw trzeciego stadium (L3) nicieni z rodziny </w:t>
      </w:r>
      <w:r>
        <w:rPr>
          <w:rFonts w:ascii="Times New Roman" w:hAnsi="Times New Roman"/>
          <w:i/>
          <w:sz w:val="24"/>
          <w:szCs w:val="24"/>
        </w:rPr>
        <w:t>Anisakidae</w:t>
      </w:r>
      <w:r>
        <w:rPr>
          <w:rFonts w:ascii="Times New Roman" w:hAnsi="Times New Roman"/>
          <w:sz w:val="24"/>
          <w:szCs w:val="24"/>
        </w:rPr>
        <w:t xml:space="preserve"> u tego gatun</w:t>
      </w:r>
      <w:r w:rsidR="003D13B5">
        <w:rPr>
          <w:rFonts w:ascii="Times New Roman" w:hAnsi="Times New Roman"/>
          <w:sz w:val="24"/>
          <w:szCs w:val="24"/>
        </w:rPr>
        <w:t>ku ryb. W 72,5% badanych filetów</w:t>
      </w:r>
      <w:r>
        <w:rPr>
          <w:rFonts w:ascii="Times New Roman" w:hAnsi="Times New Roman"/>
          <w:sz w:val="24"/>
          <w:szCs w:val="24"/>
        </w:rPr>
        <w:t xml:space="preserve"> stwierdzono występowanie nicieni z rodziny </w:t>
      </w:r>
      <w:r>
        <w:rPr>
          <w:rFonts w:ascii="Times New Roman" w:hAnsi="Times New Roman"/>
          <w:i/>
          <w:sz w:val="24"/>
          <w:szCs w:val="24"/>
        </w:rPr>
        <w:t>Anisakidae</w:t>
      </w:r>
      <w:r>
        <w:rPr>
          <w:rFonts w:ascii="Times New Roman" w:hAnsi="Times New Roman"/>
          <w:sz w:val="24"/>
          <w:szCs w:val="24"/>
        </w:rPr>
        <w:t xml:space="preserve">, co wskazuje na duże potencjalne zagrożenie dla konsumentów tych produktów. Mając na uwadze wysoką częstość występowania larw nicieni </w:t>
      </w:r>
      <w:r>
        <w:rPr>
          <w:rFonts w:ascii="Times New Roman" w:hAnsi="Times New Roman"/>
          <w:i/>
          <w:sz w:val="24"/>
          <w:szCs w:val="24"/>
        </w:rPr>
        <w:t>Anisakidae</w:t>
      </w:r>
      <w:r>
        <w:rPr>
          <w:rFonts w:ascii="Times New Roman" w:hAnsi="Times New Roman"/>
          <w:sz w:val="24"/>
          <w:szCs w:val="24"/>
        </w:rPr>
        <w:t xml:space="preserve"> u ryb morskich</w:t>
      </w:r>
      <w:r w:rsidR="00B343CD">
        <w:rPr>
          <w:rFonts w:ascii="Times New Roman" w:hAnsi="Times New Roman"/>
          <w:sz w:val="24"/>
          <w:szCs w:val="24"/>
        </w:rPr>
        <w:t>,</w:t>
      </w:r>
      <w:r>
        <w:rPr>
          <w:rFonts w:ascii="Times New Roman" w:hAnsi="Times New Roman"/>
          <w:sz w:val="24"/>
          <w:szCs w:val="24"/>
        </w:rPr>
        <w:t xml:space="preserve"> a także oporność tych pasożytów na działanie niskiej temperatury, co zostało wykazane w badaniach przeprowadzonych z udziałem pracowników </w:t>
      </w:r>
      <w:r w:rsidR="00D804D7">
        <w:rPr>
          <w:rFonts w:ascii="Times New Roman" w:hAnsi="Times New Roman"/>
          <w:sz w:val="24"/>
          <w:szCs w:val="24"/>
        </w:rPr>
        <w:t>Zakładu Parazytologii i Chorób Inwazyjnych</w:t>
      </w:r>
      <w:r w:rsidR="00D804D7" w:rsidRPr="00D804D7">
        <w:rPr>
          <w:rFonts w:ascii="Times New Roman" w:hAnsi="Times New Roman"/>
          <w:sz w:val="24"/>
          <w:szCs w:val="24"/>
        </w:rPr>
        <w:t xml:space="preserve"> PIWet – PIB</w:t>
      </w:r>
      <w:r w:rsidR="00D804D7">
        <w:rPr>
          <w:rFonts w:ascii="Times New Roman" w:hAnsi="Times New Roman"/>
          <w:sz w:val="24"/>
          <w:szCs w:val="24"/>
        </w:rPr>
        <w:t>/</w:t>
      </w:r>
      <w:r w:rsidR="007838F3" w:rsidRPr="001A3D66">
        <w:rPr>
          <w:rFonts w:ascii="Times New Roman" w:hAnsi="Times New Roman"/>
          <w:sz w:val="24"/>
          <w:szCs w:val="24"/>
        </w:rPr>
        <w:t xml:space="preserve">Działu Parazytologii i Chorób Inwazyjnych, Chorób Pszczół i Chorób Zwierząt Wodnych </w:t>
      </w:r>
      <w:r w:rsidR="00B343CD">
        <w:rPr>
          <w:rFonts w:ascii="Times New Roman" w:hAnsi="Times New Roman"/>
          <w:sz w:val="24"/>
          <w:szCs w:val="24"/>
        </w:rPr>
        <w:t>PIWet – PIB</w:t>
      </w:r>
      <w:r>
        <w:rPr>
          <w:rFonts w:ascii="Times New Roman" w:hAnsi="Times New Roman"/>
          <w:sz w:val="24"/>
          <w:szCs w:val="24"/>
        </w:rPr>
        <w:t xml:space="preserve"> w ramach projektu SeaQual (grant nr </w:t>
      </w:r>
      <w:r>
        <w:rPr>
          <w:rFonts w:ascii="Times New Roman" w:hAnsi="Times New Roman"/>
          <w:sz w:val="24"/>
          <w:szCs w:val="24"/>
        </w:rPr>
        <w:lastRenderedPageBreak/>
        <w:t>BIOSTRATEG2/296211/4/NCBR/2016)</w:t>
      </w:r>
      <w:r w:rsidR="00B343CD">
        <w:rPr>
          <w:rFonts w:ascii="Times New Roman" w:hAnsi="Times New Roman"/>
          <w:sz w:val="24"/>
          <w:szCs w:val="24"/>
        </w:rPr>
        <w:t>,</w:t>
      </w:r>
      <w:r w:rsidR="001614D3">
        <w:rPr>
          <w:rFonts w:ascii="Times New Roman" w:hAnsi="Times New Roman"/>
          <w:sz w:val="24"/>
          <w:szCs w:val="24"/>
        </w:rPr>
        <w:t xml:space="preserve"> należy podkreślić</w:t>
      </w:r>
      <w:r w:rsidR="00184905">
        <w:rPr>
          <w:rFonts w:ascii="Times New Roman" w:hAnsi="Times New Roman"/>
          <w:sz w:val="24"/>
          <w:szCs w:val="24"/>
        </w:rPr>
        <w:t>, że potencjalne ryzyko wystąpienia zachorowa</w:t>
      </w:r>
      <w:r w:rsidR="00CF29EF">
        <w:rPr>
          <w:rFonts w:ascii="Times New Roman" w:hAnsi="Times New Roman"/>
          <w:sz w:val="24"/>
          <w:szCs w:val="24"/>
        </w:rPr>
        <w:t>ń u</w:t>
      </w:r>
      <w:r w:rsidR="00184905">
        <w:rPr>
          <w:rFonts w:ascii="Times New Roman" w:hAnsi="Times New Roman"/>
          <w:sz w:val="24"/>
          <w:szCs w:val="24"/>
        </w:rPr>
        <w:t xml:space="preserve"> konsumentów związanych z obecnością nicieni z rodziny </w:t>
      </w:r>
      <w:r w:rsidR="00184905" w:rsidRPr="00395E72">
        <w:rPr>
          <w:rFonts w:ascii="Times New Roman" w:hAnsi="Times New Roman"/>
          <w:i/>
          <w:iCs/>
          <w:sz w:val="24"/>
          <w:szCs w:val="24"/>
        </w:rPr>
        <w:t>Anisakidae</w:t>
      </w:r>
      <w:r w:rsidR="00184905">
        <w:rPr>
          <w:rFonts w:ascii="Times New Roman" w:hAnsi="Times New Roman"/>
          <w:sz w:val="24"/>
          <w:szCs w:val="24"/>
        </w:rPr>
        <w:t xml:space="preserve"> (i ich alergenów) jest znaczne.</w:t>
      </w:r>
    </w:p>
    <w:p w14:paraId="6109CAB2" w14:textId="0E2D76BB" w:rsidR="00955E3D" w:rsidRDefault="00E46C35">
      <w:pPr>
        <w:pStyle w:val="Akapitzlist"/>
        <w:ind w:left="0" w:firstLine="284"/>
        <w:rPr>
          <w:rFonts w:ascii="Times New Roman" w:hAnsi="Times New Roman"/>
          <w:sz w:val="24"/>
          <w:szCs w:val="24"/>
        </w:rPr>
      </w:pPr>
      <w:r>
        <w:rPr>
          <w:rFonts w:ascii="Times New Roman" w:hAnsi="Times New Roman"/>
          <w:sz w:val="24"/>
          <w:szCs w:val="24"/>
        </w:rPr>
        <w:t>Warto zaznaczyć, ż</w:t>
      </w:r>
      <w:r w:rsidR="00B343CD">
        <w:rPr>
          <w:rFonts w:ascii="Times New Roman" w:hAnsi="Times New Roman"/>
          <w:sz w:val="24"/>
          <w:szCs w:val="24"/>
        </w:rPr>
        <w:t>e</w:t>
      </w:r>
      <w:r>
        <w:rPr>
          <w:rFonts w:ascii="Times New Roman" w:hAnsi="Times New Roman"/>
          <w:sz w:val="24"/>
          <w:szCs w:val="24"/>
        </w:rPr>
        <w:t xml:space="preserve"> badania wykonane w ramach monitoringu potencjału zoonotycznego ryb importowanych wypełnią zalecenia dyrektyw</w:t>
      </w:r>
      <w:r w:rsidR="00EF5DA2">
        <w:rPr>
          <w:rFonts w:ascii="Times New Roman" w:hAnsi="Times New Roman"/>
          <w:sz w:val="24"/>
          <w:szCs w:val="24"/>
        </w:rPr>
        <w:t>y 2003/99/WE</w:t>
      </w:r>
      <w:r>
        <w:rPr>
          <w:rFonts w:ascii="Times New Roman" w:hAnsi="Times New Roman"/>
          <w:sz w:val="24"/>
          <w:szCs w:val="24"/>
        </w:rPr>
        <w:t xml:space="preserve"> </w:t>
      </w:r>
    </w:p>
    <w:p w14:paraId="4FB208B9" w14:textId="77777777" w:rsidR="00955E3D" w:rsidRDefault="00E46C35" w:rsidP="00B34559">
      <w:pPr>
        <w:pStyle w:val="Akapitzlist"/>
        <w:numPr>
          <w:ilvl w:val="0"/>
          <w:numId w:val="51"/>
        </w:numPr>
        <w:rPr>
          <w:rFonts w:ascii="Times New Roman" w:eastAsia="Times New Roman" w:hAnsi="Times New Roman"/>
          <w:b/>
          <w:bCs/>
          <w:sz w:val="24"/>
          <w:szCs w:val="24"/>
        </w:rPr>
      </w:pPr>
      <w:r>
        <w:rPr>
          <w:rFonts w:ascii="Times New Roman" w:eastAsia="Times New Roman" w:hAnsi="Times New Roman"/>
          <w:b/>
          <w:bCs/>
          <w:sz w:val="24"/>
          <w:szCs w:val="24"/>
          <w:lang w:bidi="en-US"/>
        </w:rPr>
        <w:t>Wyniki dotychczas realizowanego zadania</w:t>
      </w:r>
    </w:p>
    <w:p w14:paraId="5900A95D" w14:textId="329AADBA" w:rsidR="00811591" w:rsidRDefault="00E46C35" w:rsidP="00BC2327">
      <w:pPr>
        <w:pStyle w:val="Akapitzlist"/>
        <w:ind w:left="0" w:firstLine="284"/>
        <w:rPr>
          <w:rFonts w:ascii="Times New Roman" w:hAnsi="Times New Roman"/>
          <w:sz w:val="24"/>
          <w:szCs w:val="24"/>
        </w:rPr>
      </w:pPr>
      <w:r w:rsidRPr="001613CC">
        <w:rPr>
          <w:rFonts w:ascii="Times New Roman" w:hAnsi="Times New Roman"/>
          <w:sz w:val="24"/>
          <w:szCs w:val="24"/>
        </w:rPr>
        <w:t xml:space="preserve">Dotychczas </w:t>
      </w:r>
      <w:r w:rsidR="00811591">
        <w:rPr>
          <w:rFonts w:ascii="Times New Roman" w:hAnsi="Times New Roman"/>
          <w:sz w:val="24"/>
          <w:szCs w:val="24"/>
        </w:rPr>
        <w:t xml:space="preserve">był </w:t>
      </w:r>
      <w:r w:rsidRPr="001613CC">
        <w:rPr>
          <w:rFonts w:ascii="Times New Roman" w:hAnsi="Times New Roman"/>
          <w:sz w:val="24"/>
          <w:szCs w:val="24"/>
        </w:rPr>
        <w:t xml:space="preserve">realizowany jedynie program badań monitoringowych w kierunku </w:t>
      </w:r>
      <w:r w:rsidRPr="001613CC">
        <w:rPr>
          <w:rFonts w:ascii="Times New Roman" w:hAnsi="Times New Roman"/>
          <w:i/>
          <w:sz w:val="24"/>
          <w:szCs w:val="24"/>
        </w:rPr>
        <w:t>Anisakis</w:t>
      </w:r>
      <w:r w:rsidRPr="001613CC">
        <w:rPr>
          <w:rFonts w:ascii="Times New Roman" w:hAnsi="Times New Roman"/>
          <w:sz w:val="24"/>
          <w:szCs w:val="24"/>
        </w:rPr>
        <w:t xml:space="preserve"> spp. w ramach </w:t>
      </w:r>
      <w:r w:rsidR="00A45C09">
        <w:rPr>
          <w:rFonts w:ascii="Times New Roman" w:hAnsi="Times New Roman"/>
          <w:sz w:val="24"/>
          <w:szCs w:val="24"/>
        </w:rPr>
        <w:t>p</w:t>
      </w:r>
      <w:r w:rsidRPr="001613CC">
        <w:rPr>
          <w:rFonts w:ascii="Times New Roman" w:hAnsi="Times New Roman"/>
          <w:sz w:val="24"/>
          <w:szCs w:val="24"/>
        </w:rPr>
        <w:t xml:space="preserve">rogramu </w:t>
      </w:r>
      <w:r w:rsidR="00A45C09">
        <w:rPr>
          <w:rFonts w:ascii="Times New Roman" w:hAnsi="Times New Roman"/>
          <w:sz w:val="24"/>
          <w:szCs w:val="24"/>
        </w:rPr>
        <w:t xml:space="preserve">wieloletniego </w:t>
      </w:r>
      <w:r w:rsidRPr="001613CC">
        <w:rPr>
          <w:rFonts w:ascii="Times New Roman" w:hAnsi="Times New Roman"/>
          <w:sz w:val="24"/>
          <w:szCs w:val="24"/>
        </w:rPr>
        <w:t>w latach 2014</w:t>
      </w:r>
      <w:r w:rsidR="00811591">
        <w:rPr>
          <w:rFonts w:ascii="Times New Roman" w:hAnsi="Times New Roman"/>
          <w:sz w:val="24"/>
          <w:szCs w:val="24"/>
        </w:rPr>
        <w:t>–</w:t>
      </w:r>
      <w:r w:rsidRPr="001613CC">
        <w:rPr>
          <w:rFonts w:ascii="Times New Roman" w:hAnsi="Times New Roman"/>
          <w:sz w:val="24"/>
          <w:szCs w:val="24"/>
        </w:rPr>
        <w:t>2018 i dotyczył połowów na Bałtyku.</w:t>
      </w:r>
      <w:r w:rsidR="00C3725C">
        <w:rPr>
          <w:rFonts w:ascii="Times New Roman" w:hAnsi="Times New Roman"/>
          <w:sz w:val="24"/>
          <w:szCs w:val="24"/>
        </w:rPr>
        <w:t xml:space="preserve"> </w:t>
      </w:r>
      <w:r w:rsidR="001613CC">
        <w:rPr>
          <w:rFonts w:ascii="Times New Roman" w:hAnsi="Times New Roman"/>
          <w:sz w:val="24"/>
          <w:szCs w:val="24"/>
        </w:rPr>
        <w:t>Uzyskane wyniki wskazują n</w:t>
      </w:r>
      <w:r w:rsidR="00A00154">
        <w:rPr>
          <w:rFonts w:ascii="Times New Roman" w:hAnsi="Times New Roman"/>
          <w:sz w:val="24"/>
          <w:szCs w:val="24"/>
        </w:rPr>
        <w:t xml:space="preserve">a </w:t>
      </w:r>
      <w:r w:rsidR="001613CC">
        <w:rPr>
          <w:rFonts w:ascii="Times New Roman" w:hAnsi="Times New Roman"/>
          <w:sz w:val="24"/>
          <w:szCs w:val="24"/>
        </w:rPr>
        <w:t>powszechne występowanie tego pasożyta u ryb poławianych w Bałtyku, głównie u dorszy.</w:t>
      </w:r>
    </w:p>
    <w:p w14:paraId="7C0576EC" w14:textId="6F125C3D" w:rsidR="00955E3D" w:rsidRDefault="00811591" w:rsidP="00BC2327">
      <w:pPr>
        <w:pStyle w:val="Akapitzlist"/>
        <w:ind w:left="0" w:firstLine="284"/>
        <w:rPr>
          <w:rFonts w:ascii="Times New Roman" w:eastAsia="Times New Roman" w:hAnsi="Times New Roman"/>
          <w:b/>
          <w:bCs/>
          <w:sz w:val="24"/>
          <w:szCs w:val="24"/>
          <w:lang w:bidi="en-US"/>
        </w:rPr>
      </w:pPr>
      <w:r w:rsidRPr="00DC41D3">
        <w:rPr>
          <w:rFonts w:ascii="Times New Roman" w:hAnsi="Times New Roman"/>
          <w:b/>
          <w:bCs/>
          <w:sz w:val="24"/>
          <w:szCs w:val="24"/>
        </w:rPr>
        <w:t>5.</w:t>
      </w:r>
      <w:r>
        <w:rPr>
          <w:rFonts w:ascii="Times New Roman" w:hAnsi="Times New Roman"/>
          <w:sz w:val="24"/>
          <w:szCs w:val="24"/>
        </w:rPr>
        <w:tab/>
      </w:r>
      <w:r w:rsidR="00E46C35">
        <w:rPr>
          <w:rFonts w:ascii="Times New Roman" w:eastAsia="Times New Roman" w:hAnsi="Times New Roman"/>
          <w:b/>
          <w:bCs/>
          <w:sz w:val="24"/>
          <w:szCs w:val="24"/>
          <w:lang w:bidi="en-US"/>
        </w:rPr>
        <w:t>Metodyka badań i harmonogram realizacji zadania</w:t>
      </w:r>
    </w:p>
    <w:p w14:paraId="78B03424" w14:textId="183CF58A"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Próbki do </w:t>
      </w:r>
      <w:r w:rsidR="00811591">
        <w:rPr>
          <w:rFonts w:ascii="Times New Roman" w:hAnsi="Times New Roman"/>
          <w:sz w:val="24"/>
          <w:szCs w:val="24"/>
        </w:rPr>
        <w:t xml:space="preserve">zostaną </w:t>
      </w:r>
      <w:r>
        <w:rPr>
          <w:rFonts w:ascii="Times New Roman" w:hAnsi="Times New Roman"/>
          <w:sz w:val="24"/>
          <w:szCs w:val="24"/>
        </w:rPr>
        <w:t xml:space="preserve">badań zostaną pobrane w </w:t>
      </w:r>
      <w:r w:rsidR="00811591">
        <w:rPr>
          <w:rFonts w:ascii="Times New Roman" w:hAnsi="Times New Roman"/>
          <w:sz w:val="24"/>
          <w:szCs w:val="24"/>
        </w:rPr>
        <w:t>g</w:t>
      </w:r>
      <w:r>
        <w:rPr>
          <w:rFonts w:ascii="Times New Roman" w:hAnsi="Times New Roman"/>
          <w:sz w:val="24"/>
          <w:szCs w:val="24"/>
        </w:rPr>
        <w:t xml:space="preserve">ranicznych </w:t>
      </w:r>
      <w:r w:rsidR="00811591">
        <w:rPr>
          <w:rFonts w:ascii="Times New Roman" w:hAnsi="Times New Roman"/>
          <w:sz w:val="24"/>
          <w:szCs w:val="24"/>
        </w:rPr>
        <w:t>i</w:t>
      </w:r>
      <w:r>
        <w:rPr>
          <w:rFonts w:ascii="Times New Roman" w:hAnsi="Times New Roman"/>
          <w:sz w:val="24"/>
          <w:szCs w:val="24"/>
        </w:rPr>
        <w:t xml:space="preserve">nspektoratach </w:t>
      </w:r>
      <w:r w:rsidR="00811591">
        <w:rPr>
          <w:rFonts w:ascii="Times New Roman" w:hAnsi="Times New Roman"/>
          <w:sz w:val="24"/>
          <w:szCs w:val="24"/>
        </w:rPr>
        <w:t>w</w:t>
      </w:r>
      <w:r>
        <w:rPr>
          <w:rFonts w:ascii="Times New Roman" w:hAnsi="Times New Roman"/>
          <w:sz w:val="24"/>
          <w:szCs w:val="24"/>
        </w:rPr>
        <w:t>eterynarii w ramach kontroli rutynowej ryb wprowadzanych na rynek UE. Próbki będą pobierane z chorobowo zmienionych tkanek ryb (zmiany pasożytnicze) zgodnie z metodyką, która zostanie przesłana do</w:t>
      </w:r>
      <w:r w:rsidR="00B1699E">
        <w:rPr>
          <w:rFonts w:ascii="Times New Roman" w:hAnsi="Times New Roman"/>
          <w:sz w:val="24"/>
          <w:szCs w:val="24"/>
        </w:rPr>
        <w:t xml:space="preserve"> granicznych inspektoratów weterynarii</w:t>
      </w:r>
      <w:r>
        <w:rPr>
          <w:rFonts w:ascii="Times New Roman" w:hAnsi="Times New Roman"/>
          <w:sz w:val="24"/>
          <w:szCs w:val="24"/>
        </w:rPr>
        <w:t>. Przewiduje się pobranie 100 próbek tego typu rocznie.</w:t>
      </w:r>
    </w:p>
    <w:p w14:paraId="1ACD4563" w14:textId="4A62D586"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w:t>
      </w:r>
      <w:r w:rsidR="00811591">
        <w:rPr>
          <w:rFonts w:ascii="Times New Roman" w:hAnsi="Times New Roman"/>
          <w:sz w:val="24"/>
          <w:szCs w:val="24"/>
        </w:rPr>
        <w:t>–</w:t>
      </w:r>
      <w:r w:rsidR="002B3C05">
        <w:rPr>
          <w:rFonts w:ascii="Times New Roman" w:hAnsi="Times New Roman"/>
          <w:sz w:val="24"/>
          <w:szCs w:val="24"/>
        </w:rPr>
        <w:t>2028 z podziałem na następujące</w:t>
      </w:r>
      <w:r>
        <w:rPr>
          <w:rFonts w:ascii="Times New Roman" w:hAnsi="Times New Roman"/>
          <w:sz w:val="24"/>
          <w:szCs w:val="24"/>
        </w:rPr>
        <w:t xml:space="preserve"> etapy:</w:t>
      </w:r>
    </w:p>
    <w:p w14:paraId="4FEBA7A1"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1E8A9BF7" w14:textId="77777777" w:rsidR="00955E3D" w:rsidRDefault="00E46C35" w:rsidP="00B34559">
      <w:pPr>
        <w:pStyle w:val="Akapitzlist"/>
        <w:numPr>
          <w:ilvl w:val="0"/>
          <w:numId w:val="317"/>
        </w:numPr>
        <w:rPr>
          <w:rFonts w:ascii="Times New Roman" w:hAnsi="Times New Roman"/>
          <w:sz w:val="24"/>
          <w:szCs w:val="24"/>
        </w:rPr>
      </w:pPr>
      <w:r>
        <w:rPr>
          <w:rFonts w:ascii="Times New Roman" w:hAnsi="Times New Roman"/>
          <w:sz w:val="24"/>
          <w:szCs w:val="24"/>
        </w:rPr>
        <w:t>Opracowanie i wdrożenie systemu pobierania próbek.</w:t>
      </w:r>
    </w:p>
    <w:p w14:paraId="468E095A" w14:textId="77777777" w:rsidR="00955E3D" w:rsidRDefault="00E46C35" w:rsidP="00B34559">
      <w:pPr>
        <w:pStyle w:val="Akapitzlist"/>
        <w:numPr>
          <w:ilvl w:val="0"/>
          <w:numId w:val="317"/>
        </w:numPr>
        <w:rPr>
          <w:rFonts w:ascii="Times New Roman" w:hAnsi="Times New Roman"/>
          <w:sz w:val="24"/>
          <w:szCs w:val="24"/>
        </w:rPr>
      </w:pPr>
      <w:r>
        <w:rPr>
          <w:rFonts w:ascii="Times New Roman" w:hAnsi="Times New Roman"/>
          <w:sz w:val="24"/>
          <w:szCs w:val="24"/>
        </w:rPr>
        <w:t>Izolacja pasożytów z próbek (badanie metodą wytrawiania).</w:t>
      </w:r>
    </w:p>
    <w:p w14:paraId="5209AB7E" w14:textId="77777777" w:rsidR="00955E3D" w:rsidRDefault="00E46C35" w:rsidP="00B34559">
      <w:pPr>
        <w:pStyle w:val="Akapitzlist"/>
        <w:numPr>
          <w:ilvl w:val="0"/>
          <w:numId w:val="317"/>
        </w:numPr>
        <w:rPr>
          <w:rFonts w:ascii="Times New Roman" w:hAnsi="Times New Roman"/>
          <w:sz w:val="24"/>
          <w:szCs w:val="24"/>
        </w:rPr>
      </w:pPr>
      <w:r>
        <w:rPr>
          <w:rFonts w:ascii="Times New Roman" w:hAnsi="Times New Roman"/>
          <w:sz w:val="24"/>
          <w:szCs w:val="24"/>
        </w:rPr>
        <w:t>Identyfikacja gatunku pozyskanych pasożytów metodami molekularnymi oraz wykonanie sekwencjonowania wyizolowanego DNA.</w:t>
      </w:r>
    </w:p>
    <w:p w14:paraId="5804ECE5" w14:textId="3C842F40" w:rsidR="00955E3D" w:rsidRDefault="00E46C35" w:rsidP="00B34559">
      <w:pPr>
        <w:pStyle w:val="Akapitzlist"/>
        <w:numPr>
          <w:ilvl w:val="0"/>
          <w:numId w:val="317"/>
        </w:numPr>
        <w:rPr>
          <w:rFonts w:ascii="Times New Roman" w:hAnsi="Times New Roman"/>
          <w:sz w:val="24"/>
          <w:szCs w:val="24"/>
        </w:rPr>
      </w:pPr>
      <w:r>
        <w:rPr>
          <w:rFonts w:ascii="Times New Roman" w:hAnsi="Times New Roman"/>
          <w:sz w:val="24"/>
          <w:szCs w:val="24"/>
        </w:rPr>
        <w:t xml:space="preserve">Analiza i opracowanie wyników </w:t>
      </w:r>
      <w:r w:rsidR="00811591">
        <w:rPr>
          <w:rFonts w:ascii="Times New Roman" w:hAnsi="Times New Roman"/>
          <w:sz w:val="24"/>
          <w:szCs w:val="24"/>
        </w:rPr>
        <w:t>–</w:t>
      </w:r>
      <w:r>
        <w:rPr>
          <w:rFonts w:ascii="Times New Roman" w:hAnsi="Times New Roman"/>
          <w:sz w:val="24"/>
          <w:szCs w:val="24"/>
        </w:rPr>
        <w:t xml:space="preserve"> wnioski.</w:t>
      </w:r>
    </w:p>
    <w:p w14:paraId="5000EB27" w14:textId="22EE4E67" w:rsidR="00955E3D" w:rsidRDefault="001A068C" w:rsidP="00B34559">
      <w:pPr>
        <w:pStyle w:val="Akapitzlist"/>
        <w:numPr>
          <w:ilvl w:val="0"/>
          <w:numId w:val="317"/>
        </w:numPr>
        <w:rPr>
          <w:rFonts w:ascii="Times New Roman" w:hAnsi="Times New Roman"/>
          <w:sz w:val="24"/>
          <w:szCs w:val="24"/>
        </w:rPr>
      </w:pPr>
      <w:r w:rsidRPr="001A068C">
        <w:rPr>
          <w:rFonts w:ascii="Times New Roman" w:hAnsi="Times New Roman"/>
          <w:sz w:val="24"/>
          <w:szCs w:val="24"/>
        </w:rPr>
        <w:t>Opracowanie rocznego raportu z badań.</w:t>
      </w:r>
    </w:p>
    <w:p w14:paraId="4E4A0877"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09339A25" w14:textId="77777777" w:rsidR="00955E3D" w:rsidRPr="00EB2704" w:rsidRDefault="00E46C35" w:rsidP="00B34559">
      <w:pPr>
        <w:pStyle w:val="Akapitzlist"/>
        <w:numPr>
          <w:ilvl w:val="0"/>
          <w:numId w:val="318"/>
        </w:numPr>
        <w:rPr>
          <w:rFonts w:ascii="Times New Roman" w:hAnsi="Times New Roman"/>
          <w:sz w:val="24"/>
          <w:szCs w:val="24"/>
        </w:rPr>
      </w:pPr>
      <w:r w:rsidRPr="00EB2704">
        <w:rPr>
          <w:rFonts w:ascii="Times New Roman" w:hAnsi="Times New Roman"/>
          <w:sz w:val="24"/>
          <w:szCs w:val="24"/>
        </w:rPr>
        <w:t>Przekazanie raportu z badań z poprzedniego roku do MRiRW i GIW</w:t>
      </w:r>
      <w:r w:rsidR="00EB2704" w:rsidRPr="00EB2704">
        <w:rPr>
          <w:rFonts w:ascii="Times New Roman" w:hAnsi="Times New Roman"/>
          <w:sz w:val="24"/>
          <w:szCs w:val="24"/>
        </w:rPr>
        <w:t>.</w:t>
      </w:r>
    </w:p>
    <w:p w14:paraId="1BAD39E9" w14:textId="1AEE6741" w:rsidR="00955E3D" w:rsidRDefault="00E46C35" w:rsidP="00B34559">
      <w:pPr>
        <w:pStyle w:val="Akapitzlist"/>
        <w:numPr>
          <w:ilvl w:val="0"/>
          <w:numId w:val="318"/>
        </w:numPr>
        <w:rPr>
          <w:rFonts w:ascii="Times New Roman" w:hAnsi="Times New Roman"/>
          <w:sz w:val="24"/>
          <w:szCs w:val="24"/>
        </w:rPr>
      </w:pPr>
      <w:r>
        <w:rPr>
          <w:rFonts w:ascii="Times New Roman" w:hAnsi="Times New Roman"/>
          <w:sz w:val="24"/>
          <w:szCs w:val="24"/>
        </w:rPr>
        <w:t xml:space="preserve">Kontynuacja </w:t>
      </w:r>
      <w:r w:rsidR="00811591">
        <w:rPr>
          <w:rFonts w:ascii="Times New Roman" w:hAnsi="Times New Roman"/>
          <w:sz w:val="24"/>
          <w:szCs w:val="24"/>
        </w:rPr>
        <w:t>p</w:t>
      </w:r>
      <w:r>
        <w:rPr>
          <w:rFonts w:ascii="Times New Roman" w:hAnsi="Times New Roman"/>
          <w:sz w:val="24"/>
          <w:szCs w:val="24"/>
        </w:rPr>
        <w:t>obierania próbek.</w:t>
      </w:r>
    </w:p>
    <w:p w14:paraId="5F936986" w14:textId="77777777" w:rsidR="00955E3D" w:rsidRDefault="00E46C35" w:rsidP="00B34559">
      <w:pPr>
        <w:pStyle w:val="Akapitzlist"/>
        <w:numPr>
          <w:ilvl w:val="0"/>
          <w:numId w:val="318"/>
        </w:numPr>
        <w:rPr>
          <w:rFonts w:ascii="Times New Roman" w:hAnsi="Times New Roman"/>
          <w:sz w:val="24"/>
          <w:szCs w:val="24"/>
        </w:rPr>
      </w:pPr>
      <w:r>
        <w:rPr>
          <w:rFonts w:ascii="Times New Roman" w:hAnsi="Times New Roman"/>
          <w:sz w:val="24"/>
          <w:szCs w:val="24"/>
        </w:rPr>
        <w:t>Izolacja pasożytów z pozyskanych próbek (badanie metodą wytrawiania).</w:t>
      </w:r>
    </w:p>
    <w:p w14:paraId="35441744" w14:textId="77777777" w:rsidR="00955E3D" w:rsidRDefault="00E46C35" w:rsidP="00B34559">
      <w:pPr>
        <w:pStyle w:val="Akapitzlist"/>
        <w:numPr>
          <w:ilvl w:val="0"/>
          <w:numId w:val="318"/>
        </w:numPr>
        <w:rPr>
          <w:rFonts w:ascii="Times New Roman" w:hAnsi="Times New Roman"/>
          <w:sz w:val="24"/>
          <w:szCs w:val="24"/>
        </w:rPr>
      </w:pPr>
      <w:r>
        <w:rPr>
          <w:rFonts w:ascii="Times New Roman" w:hAnsi="Times New Roman"/>
          <w:sz w:val="24"/>
          <w:szCs w:val="24"/>
        </w:rPr>
        <w:t>Identyfikacja gatunku pozyskanych pasożytów metodami molekularnymi oraz wykonanie sekwencjonowania wyizolowanego DNA.</w:t>
      </w:r>
    </w:p>
    <w:p w14:paraId="103D6086" w14:textId="77777777" w:rsidR="00955E3D" w:rsidRDefault="00E46C35" w:rsidP="00B34559">
      <w:pPr>
        <w:pStyle w:val="Akapitzlist"/>
        <w:numPr>
          <w:ilvl w:val="0"/>
          <w:numId w:val="318"/>
        </w:numPr>
        <w:rPr>
          <w:rFonts w:ascii="Times New Roman" w:hAnsi="Times New Roman"/>
          <w:sz w:val="24"/>
          <w:szCs w:val="24"/>
        </w:rPr>
      </w:pPr>
      <w:r>
        <w:rPr>
          <w:rFonts w:ascii="Times New Roman" w:hAnsi="Times New Roman"/>
          <w:sz w:val="24"/>
          <w:szCs w:val="24"/>
        </w:rPr>
        <w:t>Analiza i opracowanie wyników.</w:t>
      </w:r>
    </w:p>
    <w:p w14:paraId="1DACBFD6" w14:textId="3C7381E2" w:rsidR="00955E3D" w:rsidRDefault="001A068C" w:rsidP="00B34559">
      <w:pPr>
        <w:pStyle w:val="Akapitzlist"/>
        <w:numPr>
          <w:ilvl w:val="0"/>
          <w:numId w:val="318"/>
        </w:numPr>
        <w:rPr>
          <w:rFonts w:ascii="Times New Roman" w:hAnsi="Times New Roman"/>
          <w:sz w:val="24"/>
          <w:szCs w:val="24"/>
        </w:rPr>
      </w:pPr>
      <w:r w:rsidRPr="001A068C">
        <w:rPr>
          <w:rFonts w:ascii="Times New Roman" w:hAnsi="Times New Roman"/>
          <w:sz w:val="24"/>
          <w:szCs w:val="24"/>
        </w:rPr>
        <w:t>Opracowanie rocznego raportu z badań.</w:t>
      </w:r>
    </w:p>
    <w:p w14:paraId="07482F57" w14:textId="7C86BAC1" w:rsidR="00955E3D" w:rsidRDefault="00E46C35">
      <w:pPr>
        <w:pStyle w:val="Akapitzlist"/>
        <w:ind w:left="0"/>
        <w:rPr>
          <w:rFonts w:ascii="Times New Roman" w:hAnsi="Times New Roman"/>
          <w:b/>
          <w:sz w:val="24"/>
          <w:szCs w:val="24"/>
        </w:rPr>
      </w:pPr>
      <w:r>
        <w:rPr>
          <w:rFonts w:ascii="Times New Roman" w:hAnsi="Times New Roman"/>
          <w:b/>
          <w:sz w:val="24"/>
          <w:szCs w:val="24"/>
        </w:rPr>
        <w:t xml:space="preserve">Etap </w:t>
      </w:r>
      <w:r w:rsidR="001A068C">
        <w:rPr>
          <w:rFonts w:ascii="Times New Roman" w:hAnsi="Times New Roman"/>
          <w:b/>
          <w:sz w:val="24"/>
          <w:szCs w:val="24"/>
        </w:rPr>
        <w:t>I</w:t>
      </w:r>
      <w:r>
        <w:rPr>
          <w:rFonts w:ascii="Times New Roman" w:hAnsi="Times New Roman"/>
          <w:b/>
          <w:sz w:val="24"/>
          <w:szCs w:val="24"/>
        </w:rPr>
        <w:t>II: 2026 r.</w:t>
      </w:r>
    </w:p>
    <w:p w14:paraId="774CD1BA" w14:textId="345DF6A6" w:rsidR="00955E3D" w:rsidRDefault="00E46C35" w:rsidP="00B34559">
      <w:pPr>
        <w:pStyle w:val="Akapitzlist"/>
        <w:numPr>
          <w:ilvl w:val="0"/>
          <w:numId w:val="319"/>
        </w:numPr>
        <w:rPr>
          <w:rFonts w:ascii="Times New Roman" w:hAnsi="Times New Roman"/>
          <w:sz w:val="24"/>
          <w:szCs w:val="24"/>
        </w:rPr>
      </w:pPr>
      <w:r>
        <w:rPr>
          <w:rFonts w:ascii="Times New Roman" w:hAnsi="Times New Roman"/>
          <w:sz w:val="24"/>
          <w:szCs w:val="24"/>
        </w:rPr>
        <w:t>Przekazanie raportu z badań z poprzedniego roku do MRiRW i GIW</w:t>
      </w:r>
      <w:r w:rsidR="0073021E">
        <w:rPr>
          <w:rFonts w:ascii="Times New Roman" w:hAnsi="Times New Roman"/>
          <w:sz w:val="24"/>
          <w:szCs w:val="24"/>
        </w:rPr>
        <w:t>.</w:t>
      </w:r>
    </w:p>
    <w:p w14:paraId="5916C474" w14:textId="21AD4DB2" w:rsidR="00955E3D" w:rsidRDefault="00E46C35" w:rsidP="00B34559">
      <w:pPr>
        <w:pStyle w:val="Akapitzlist"/>
        <w:numPr>
          <w:ilvl w:val="0"/>
          <w:numId w:val="319"/>
        </w:numPr>
        <w:rPr>
          <w:rFonts w:ascii="Times New Roman" w:hAnsi="Times New Roman"/>
          <w:sz w:val="24"/>
          <w:szCs w:val="24"/>
        </w:rPr>
      </w:pPr>
      <w:r>
        <w:rPr>
          <w:rFonts w:ascii="Times New Roman" w:hAnsi="Times New Roman"/>
          <w:sz w:val="24"/>
          <w:szCs w:val="24"/>
        </w:rPr>
        <w:t>Pobierani</w:t>
      </w:r>
      <w:r w:rsidR="00811591">
        <w:rPr>
          <w:rFonts w:ascii="Times New Roman" w:hAnsi="Times New Roman"/>
          <w:sz w:val="24"/>
          <w:szCs w:val="24"/>
        </w:rPr>
        <w:t>e</w:t>
      </w:r>
      <w:r>
        <w:rPr>
          <w:rFonts w:ascii="Times New Roman" w:hAnsi="Times New Roman"/>
          <w:sz w:val="24"/>
          <w:szCs w:val="24"/>
        </w:rPr>
        <w:t xml:space="preserve"> próbek.</w:t>
      </w:r>
    </w:p>
    <w:p w14:paraId="597B87F5" w14:textId="77777777" w:rsidR="00955E3D" w:rsidRDefault="00E46C35" w:rsidP="00B34559">
      <w:pPr>
        <w:pStyle w:val="Akapitzlist"/>
        <w:numPr>
          <w:ilvl w:val="0"/>
          <w:numId w:val="319"/>
        </w:numPr>
        <w:rPr>
          <w:rFonts w:ascii="Times New Roman" w:hAnsi="Times New Roman"/>
          <w:sz w:val="24"/>
          <w:szCs w:val="24"/>
        </w:rPr>
      </w:pPr>
      <w:r>
        <w:rPr>
          <w:rFonts w:ascii="Times New Roman" w:hAnsi="Times New Roman"/>
          <w:sz w:val="24"/>
          <w:szCs w:val="24"/>
        </w:rPr>
        <w:t>Izolacja pasożytów z próbek (badanie metodą wytrawiania).</w:t>
      </w:r>
    </w:p>
    <w:p w14:paraId="731B9878" w14:textId="77777777" w:rsidR="00955E3D" w:rsidRDefault="00E46C35" w:rsidP="00B34559">
      <w:pPr>
        <w:pStyle w:val="Akapitzlist"/>
        <w:numPr>
          <w:ilvl w:val="0"/>
          <w:numId w:val="319"/>
        </w:numPr>
        <w:rPr>
          <w:rFonts w:ascii="Times New Roman" w:hAnsi="Times New Roman"/>
          <w:sz w:val="24"/>
          <w:szCs w:val="24"/>
        </w:rPr>
      </w:pPr>
      <w:r>
        <w:rPr>
          <w:rFonts w:ascii="Times New Roman" w:hAnsi="Times New Roman"/>
          <w:sz w:val="24"/>
          <w:szCs w:val="24"/>
        </w:rPr>
        <w:t>Identyfikacja gatunku pozyskanych pasożytów metodami molekularnymi oraz wykonanie sekwencjonowania wyizolowanego DNA.</w:t>
      </w:r>
    </w:p>
    <w:p w14:paraId="04B524F7" w14:textId="77777777" w:rsidR="00955E3D" w:rsidRDefault="00E46C35" w:rsidP="00B34559">
      <w:pPr>
        <w:pStyle w:val="Akapitzlist"/>
        <w:numPr>
          <w:ilvl w:val="0"/>
          <w:numId w:val="319"/>
        </w:numPr>
        <w:rPr>
          <w:rFonts w:ascii="Times New Roman" w:hAnsi="Times New Roman"/>
          <w:sz w:val="24"/>
          <w:szCs w:val="24"/>
        </w:rPr>
      </w:pPr>
      <w:r>
        <w:rPr>
          <w:rFonts w:ascii="Times New Roman" w:hAnsi="Times New Roman"/>
          <w:sz w:val="24"/>
          <w:szCs w:val="24"/>
        </w:rPr>
        <w:t>Analiza i opracowanie wyników.</w:t>
      </w:r>
    </w:p>
    <w:p w14:paraId="1A90CEBD" w14:textId="617B6A67" w:rsidR="00DC41D3" w:rsidRPr="00DC41D3" w:rsidRDefault="001A068C" w:rsidP="00B34559">
      <w:pPr>
        <w:pStyle w:val="Akapitzlist"/>
        <w:numPr>
          <w:ilvl w:val="0"/>
          <w:numId w:val="319"/>
        </w:numPr>
        <w:rPr>
          <w:rFonts w:ascii="Times New Roman" w:hAnsi="Times New Roman"/>
          <w:sz w:val="24"/>
          <w:szCs w:val="24"/>
        </w:rPr>
      </w:pPr>
      <w:r w:rsidRPr="001A068C">
        <w:rPr>
          <w:rFonts w:ascii="Times New Roman" w:hAnsi="Times New Roman"/>
          <w:sz w:val="24"/>
          <w:szCs w:val="24"/>
        </w:rPr>
        <w:t>Opracowanie rocznego raportu z badań.</w:t>
      </w:r>
    </w:p>
    <w:p w14:paraId="2618CD91" w14:textId="197E5B1D" w:rsidR="00955E3D" w:rsidRDefault="00E46C35">
      <w:pPr>
        <w:pStyle w:val="Akapitzlist"/>
        <w:ind w:left="0"/>
        <w:rPr>
          <w:rFonts w:ascii="Times New Roman" w:hAnsi="Times New Roman"/>
          <w:b/>
          <w:sz w:val="24"/>
          <w:szCs w:val="24"/>
        </w:rPr>
      </w:pPr>
      <w:r>
        <w:rPr>
          <w:rFonts w:ascii="Times New Roman" w:hAnsi="Times New Roman"/>
          <w:b/>
          <w:sz w:val="24"/>
          <w:szCs w:val="24"/>
        </w:rPr>
        <w:t>Etap</w:t>
      </w:r>
      <w:r w:rsidR="00DC41D3">
        <w:rPr>
          <w:rFonts w:ascii="Times New Roman" w:hAnsi="Times New Roman"/>
          <w:b/>
          <w:sz w:val="24"/>
          <w:szCs w:val="24"/>
        </w:rPr>
        <w:t xml:space="preserve"> </w:t>
      </w:r>
      <w:r w:rsidR="001A068C">
        <w:rPr>
          <w:rFonts w:ascii="Times New Roman" w:hAnsi="Times New Roman"/>
          <w:b/>
          <w:sz w:val="24"/>
          <w:szCs w:val="24"/>
        </w:rPr>
        <w:t>IV</w:t>
      </w:r>
      <w:r>
        <w:rPr>
          <w:rFonts w:ascii="Times New Roman" w:hAnsi="Times New Roman"/>
          <w:b/>
          <w:sz w:val="24"/>
          <w:szCs w:val="24"/>
        </w:rPr>
        <w:t>: 2027 r.</w:t>
      </w:r>
    </w:p>
    <w:p w14:paraId="20930054" w14:textId="13CC1154" w:rsidR="00955E3D" w:rsidRDefault="00E46C35" w:rsidP="00B34559">
      <w:pPr>
        <w:pStyle w:val="Akapitzlist"/>
        <w:numPr>
          <w:ilvl w:val="0"/>
          <w:numId w:val="320"/>
        </w:numPr>
        <w:rPr>
          <w:rFonts w:ascii="Times New Roman" w:hAnsi="Times New Roman"/>
          <w:sz w:val="24"/>
          <w:szCs w:val="24"/>
        </w:rPr>
      </w:pPr>
      <w:r>
        <w:rPr>
          <w:rFonts w:ascii="Times New Roman" w:hAnsi="Times New Roman"/>
          <w:sz w:val="24"/>
          <w:szCs w:val="24"/>
        </w:rPr>
        <w:t>Przekazanie raportu z badań z poprzedniego roku do MRiRW i GIW</w:t>
      </w:r>
      <w:r w:rsidR="0073021E">
        <w:rPr>
          <w:rFonts w:ascii="Times New Roman" w:hAnsi="Times New Roman"/>
          <w:sz w:val="24"/>
          <w:szCs w:val="24"/>
        </w:rPr>
        <w:t>.</w:t>
      </w:r>
    </w:p>
    <w:p w14:paraId="42806963" w14:textId="21283A90" w:rsidR="00955E3D" w:rsidRDefault="00E46C35" w:rsidP="00B34559">
      <w:pPr>
        <w:pStyle w:val="Akapitzlist"/>
        <w:numPr>
          <w:ilvl w:val="0"/>
          <w:numId w:val="320"/>
        </w:numPr>
        <w:rPr>
          <w:rFonts w:ascii="Times New Roman" w:hAnsi="Times New Roman"/>
          <w:sz w:val="24"/>
          <w:szCs w:val="24"/>
        </w:rPr>
      </w:pPr>
      <w:r>
        <w:rPr>
          <w:rFonts w:ascii="Times New Roman" w:hAnsi="Times New Roman"/>
          <w:sz w:val="24"/>
          <w:szCs w:val="24"/>
        </w:rPr>
        <w:t>Pobierani</w:t>
      </w:r>
      <w:r w:rsidR="00811591">
        <w:rPr>
          <w:rFonts w:ascii="Times New Roman" w:hAnsi="Times New Roman"/>
          <w:sz w:val="24"/>
          <w:szCs w:val="24"/>
        </w:rPr>
        <w:t>e</w:t>
      </w:r>
      <w:r>
        <w:rPr>
          <w:rFonts w:ascii="Times New Roman" w:hAnsi="Times New Roman"/>
          <w:sz w:val="24"/>
          <w:szCs w:val="24"/>
        </w:rPr>
        <w:t xml:space="preserve"> próbek.</w:t>
      </w:r>
    </w:p>
    <w:p w14:paraId="5357D0C2" w14:textId="77777777" w:rsidR="00955E3D" w:rsidRDefault="00E46C35" w:rsidP="00B34559">
      <w:pPr>
        <w:pStyle w:val="Akapitzlist"/>
        <w:numPr>
          <w:ilvl w:val="0"/>
          <w:numId w:val="320"/>
        </w:numPr>
        <w:rPr>
          <w:rFonts w:ascii="Times New Roman" w:hAnsi="Times New Roman"/>
          <w:sz w:val="24"/>
          <w:szCs w:val="24"/>
        </w:rPr>
      </w:pPr>
      <w:r>
        <w:rPr>
          <w:rFonts w:ascii="Times New Roman" w:hAnsi="Times New Roman"/>
          <w:sz w:val="24"/>
          <w:szCs w:val="24"/>
        </w:rPr>
        <w:lastRenderedPageBreak/>
        <w:t>Izolacja pasożytów z próbek (badanie metodą wytrawiania).</w:t>
      </w:r>
    </w:p>
    <w:p w14:paraId="6AF07B7D" w14:textId="77777777" w:rsidR="00955E3D" w:rsidRDefault="00E46C35" w:rsidP="00B34559">
      <w:pPr>
        <w:pStyle w:val="Akapitzlist"/>
        <w:numPr>
          <w:ilvl w:val="0"/>
          <w:numId w:val="320"/>
        </w:numPr>
        <w:rPr>
          <w:rFonts w:ascii="Times New Roman" w:hAnsi="Times New Roman"/>
          <w:sz w:val="24"/>
          <w:szCs w:val="24"/>
        </w:rPr>
      </w:pPr>
      <w:r>
        <w:rPr>
          <w:rFonts w:ascii="Times New Roman" w:hAnsi="Times New Roman"/>
          <w:sz w:val="24"/>
          <w:szCs w:val="24"/>
        </w:rPr>
        <w:t>Identyfikacja gatunku pozyskanych pasożytów metodami molekularnymi oraz wykonanie sekwencjonowania wyizolowanego DNA.</w:t>
      </w:r>
    </w:p>
    <w:p w14:paraId="26BE6286" w14:textId="77777777" w:rsidR="00955E3D" w:rsidRDefault="00E46C35" w:rsidP="00B34559">
      <w:pPr>
        <w:pStyle w:val="Akapitzlist"/>
        <w:numPr>
          <w:ilvl w:val="0"/>
          <w:numId w:val="320"/>
        </w:numPr>
        <w:rPr>
          <w:rFonts w:ascii="Times New Roman" w:hAnsi="Times New Roman"/>
          <w:sz w:val="24"/>
          <w:szCs w:val="24"/>
        </w:rPr>
      </w:pPr>
      <w:r>
        <w:rPr>
          <w:rFonts w:ascii="Times New Roman" w:hAnsi="Times New Roman"/>
          <w:sz w:val="24"/>
          <w:szCs w:val="24"/>
        </w:rPr>
        <w:t>Analiza i opracowanie wyników.</w:t>
      </w:r>
    </w:p>
    <w:p w14:paraId="70D668BF" w14:textId="48E1EF1B" w:rsidR="00955E3D" w:rsidRDefault="001A068C" w:rsidP="00B34559">
      <w:pPr>
        <w:pStyle w:val="Akapitzlist"/>
        <w:numPr>
          <w:ilvl w:val="0"/>
          <w:numId w:val="320"/>
        </w:numPr>
        <w:rPr>
          <w:rFonts w:ascii="Times New Roman" w:hAnsi="Times New Roman"/>
          <w:sz w:val="24"/>
          <w:szCs w:val="24"/>
        </w:rPr>
      </w:pPr>
      <w:r w:rsidRPr="001A068C">
        <w:rPr>
          <w:rFonts w:ascii="Times New Roman" w:hAnsi="Times New Roman"/>
          <w:sz w:val="24"/>
          <w:szCs w:val="24"/>
        </w:rPr>
        <w:t>Opracowanie rocznego raportu z badań.</w:t>
      </w:r>
    </w:p>
    <w:p w14:paraId="6C7D5ED2" w14:textId="078732B8" w:rsidR="00955E3D" w:rsidRDefault="00E46C35">
      <w:pPr>
        <w:pStyle w:val="Akapitzlist"/>
        <w:ind w:left="0"/>
        <w:rPr>
          <w:rFonts w:ascii="Times New Roman" w:hAnsi="Times New Roman"/>
          <w:b/>
          <w:sz w:val="24"/>
          <w:szCs w:val="24"/>
        </w:rPr>
      </w:pPr>
      <w:r>
        <w:rPr>
          <w:rFonts w:ascii="Times New Roman" w:hAnsi="Times New Roman"/>
          <w:b/>
          <w:sz w:val="24"/>
          <w:szCs w:val="24"/>
        </w:rPr>
        <w:t>Etap</w:t>
      </w:r>
      <w:r w:rsidR="00DC41D3">
        <w:rPr>
          <w:rFonts w:ascii="Times New Roman" w:hAnsi="Times New Roman"/>
          <w:b/>
          <w:sz w:val="24"/>
          <w:szCs w:val="24"/>
        </w:rPr>
        <w:t xml:space="preserve"> </w:t>
      </w:r>
      <w:r w:rsidR="001A068C">
        <w:rPr>
          <w:rFonts w:ascii="Times New Roman" w:hAnsi="Times New Roman"/>
          <w:b/>
          <w:sz w:val="24"/>
          <w:szCs w:val="24"/>
        </w:rPr>
        <w:t>V</w:t>
      </w:r>
      <w:r>
        <w:rPr>
          <w:rFonts w:ascii="Times New Roman" w:hAnsi="Times New Roman"/>
          <w:b/>
          <w:sz w:val="24"/>
          <w:szCs w:val="24"/>
        </w:rPr>
        <w:t>: 2028 r.</w:t>
      </w:r>
    </w:p>
    <w:p w14:paraId="20AB8CCF" w14:textId="16C180E2" w:rsidR="00955E3D" w:rsidRDefault="00E46C35" w:rsidP="00B34559">
      <w:pPr>
        <w:pStyle w:val="Akapitzlist"/>
        <w:numPr>
          <w:ilvl w:val="0"/>
          <w:numId w:val="321"/>
        </w:numPr>
        <w:rPr>
          <w:rFonts w:ascii="Times New Roman" w:hAnsi="Times New Roman"/>
          <w:sz w:val="24"/>
          <w:szCs w:val="24"/>
        </w:rPr>
      </w:pPr>
      <w:r>
        <w:rPr>
          <w:rFonts w:ascii="Times New Roman" w:hAnsi="Times New Roman"/>
          <w:sz w:val="24"/>
          <w:szCs w:val="24"/>
        </w:rPr>
        <w:t>Przekazanie raportu z badań z poprzedniego roku do MRiRW i GIW</w:t>
      </w:r>
      <w:r w:rsidR="0073021E">
        <w:rPr>
          <w:rFonts w:ascii="Times New Roman" w:hAnsi="Times New Roman"/>
          <w:sz w:val="24"/>
          <w:szCs w:val="24"/>
        </w:rPr>
        <w:t>.</w:t>
      </w:r>
    </w:p>
    <w:p w14:paraId="7045B80A" w14:textId="65F7B56F" w:rsidR="00955E3D" w:rsidRDefault="00E46C35" w:rsidP="00B34559">
      <w:pPr>
        <w:pStyle w:val="Akapitzlist"/>
        <w:numPr>
          <w:ilvl w:val="0"/>
          <w:numId w:val="321"/>
        </w:numPr>
        <w:rPr>
          <w:rFonts w:ascii="Times New Roman" w:hAnsi="Times New Roman"/>
          <w:sz w:val="24"/>
          <w:szCs w:val="24"/>
        </w:rPr>
      </w:pPr>
      <w:r>
        <w:rPr>
          <w:rFonts w:ascii="Times New Roman" w:hAnsi="Times New Roman"/>
          <w:sz w:val="24"/>
          <w:szCs w:val="24"/>
        </w:rPr>
        <w:t>Pobierani</w:t>
      </w:r>
      <w:r w:rsidR="00811591">
        <w:rPr>
          <w:rFonts w:ascii="Times New Roman" w:hAnsi="Times New Roman"/>
          <w:sz w:val="24"/>
          <w:szCs w:val="24"/>
        </w:rPr>
        <w:t>e</w:t>
      </w:r>
      <w:r>
        <w:rPr>
          <w:rFonts w:ascii="Times New Roman" w:hAnsi="Times New Roman"/>
          <w:sz w:val="24"/>
          <w:szCs w:val="24"/>
        </w:rPr>
        <w:t xml:space="preserve"> próbek.</w:t>
      </w:r>
    </w:p>
    <w:p w14:paraId="3DB2457A" w14:textId="77777777" w:rsidR="00955E3D" w:rsidRDefault="00E46C35" w:rsidP="00B34559">
      <w:pPr>
        <w:pStyle w:val="Akapitzlist"/>
        <w:numPr>
          <w:ilvl w:val="0"/>
          <w:numId w:val="321"/>
        </w:numPr>
        <w:rPr>
          <w:rFonts w:ascii="Times New Roman" w:hAnsi="Times New Roman"/>
          <w:sz w:val="24"/>
          <w:szCs w:val="24"/>
        </w:rPr>
      </w:pPr>
      <w:r>
        <w:rPr>
          <w:rFonts w:ascii="Times New Roman" w:hAnsi="Times New Roman"/>
          <w:sz w:val="24"/>
          <w:szCs w:val="24"/>
        </w:rPr>
        <w:t>Izolacja pasożytów z próbek (badanie metodą wytrawiania).</w:t>
      </w:r>
    </w:p>
    <w:p w14:paraId="7B203E3F" w14:textId="77777777" w:rsidR="00955E3D" w:rsidRDefault="00E46C35" w:rsidP="00B34559">
      <w:pPr>
        <w:pStyle w:val="Akapitzlist"/>
        <w:numPr>
          <w:ilvl w:val="0"/>
          <w:numId w:val="321"/>
        </w:numPr>
        <w:rPr>
          <w:rFonts w:ascii="Times New Roman" w:hAnsi="Times New Roman"/>
          <w:sz w:val="24"/>
          <w:szCs w:val="24"/>
        </w:rPr>
      </w:pPr>
      <w:r>
        <w:rPr>
          <w:rFonts w:ascii="Times New Roman" w:hAnsi="Times New Roman"/>
          <w:sz w:val="24"/>
          <w:szCs w:val="24"/>
        </w:rPr>
        <w:t>Identyfikacja gatunku pozyskanych pasożytów metodami molekularnymi oraz wykonanie sekwencjonowania wyizolowanego DNA.</w:t>
      </w:r>
    </w:p>
    <w:p w14:paraId="1F00EA6E" w14:textId="77777777" w:rsidR="00955E3D" w:rsidRDefault="00E46C35" w:rsidP="00B34559">
      <w:pPr>
        <w:pStyle w:val="Akapitzlist"/>
        <w:numPr>
          <w:ilvl w:val="0"/>
          <w:numId w:val="321"/>
        </w:numPr>
        <w:rPr>
          <w:rFonts w:ascii="Times New Roman" w:hAnsi="Times New Roman"/>
          <w:sz w:val="24"/>
          <w:szCs w:val="24"/>
        </w:rPr>
      </w:pPr>
      <w:r>
        <w:rPr>
          <w:rFonts w:ascii="Times New Roman" w:hAnsi="Times New Roman"/>
          <w:sz w:val="24"/>
          <w:szCs w:val="24"/>
        </w:rPr>
        <w:t>Analiza i opracowanie wyników.</w:t>
      </w:r>
    </w:p>
    <w:p w14:paraId="012E350A" w14:textId="73133DF8" w:rsidR="00955E3D" w:rsidRDefault="00E46C35" w:rsidP="00B34559">
      <w:pPr>
        <w:pStyle w:val="Akapitzlist"/>
        <w:numPr>
          <w:ilvl w:val="0"/>
          <w:numId w:val="451"/>
        </w:numPr>
        <w:rPr>
          <w:rFonts w:ascii="Times New Roman" w:hAnsi="Times New Roman"/>
          <w:sz w:val="24"/>
          <w:szCs w:val="24"/>
        </w:rPr>
      </w:pPr>
      <w:r>
        <w:rPr>
          <w:rFonts w:ascii="Times New Roman" w:hAnsi="Times New Roman"/>
          <w:sz w:val="24"/>
          <w:szCs w:val="24"/>
        </w:rPr>
        <w:t>Opracowanie raportu końcowego z badań przeprowadzonych w latach 2024</w:t>
      </w:r>
      <w:r w:rsidR="00F41656">
        <w:rPr>
          <w:rFonts w:ascii="Times New Roman" w:hAnsi="Times New Roman"/>
          <w:sz w:val="24"/>
          <w:szCs w:val="24"/>
        </w:rPr>
        <w:t>–</w:t>
      </w:r>
      <w:r>
        <w:rPr>
          <w:rFonts w:ascii="Times New Roman" w:hAnsi="Times New Roman"/>
          <w:sz w:val="24"/>
          <w:szCs w:val="24"/>
        </w:rPr>
        <w:t>2028</w:t>
      </w:r>
      <w:r w:rsidR="00DC41D3">
        <w:rPr>
          <w:rFonts w:ascii="Times New Roman" w:hAnsi="Times New Roman"/>
          <w:sz w:val="24"/>
          <w:szCs w:val="24"/>
        </w:rPr>
        <w:t xml:space="preserve"> </w:t>
      </w:r>
      <w:r w:rsidR="00811591">
        <w:rPr>
          <w:rFonts w:ascii="Times New Roman" w:hAnsi="Times New Roman"/>
          <w:sz w:val="24"/>
          <w:szCs w:val="24"/>
        </w:rPr>
        <w:t xml:space="preserve">i </w:t>
      </w:r>
      <w:r>
        <w:rPr>
          <w:rFonts w:ascii="Times New Roman" w:hAnsi="Times New Roman"/>
          <w:sz w:val="24"/>
          <w:szCs w:val="24"/>
        </w:rPr>
        <w:t>przekazani</w:t>
      </w:r>
      <w:r w:rsidR="00811591">
        <w:rPr>
          <w:rFonts w:ascii="Times New Roman" w:hAnsi="Times New Roman"/>
          <w:sz w:val="24"/>
          <w:szCs w:val="24"/>
        </w:rPr>
        <w:t>e</w:t>
      </w:r>
      <w:r>
        <w:rPr>
          <w:rFonts w:ascii="Times New Roman" w:hAnsi="Times New Roman"/>
          <w:sz w:val="24"/>
          <w:szCs w:val="24"/>
        </w:rPr>
        <w:t xml:space="preserve"> wyników badań do </w:t>
      </w:r>
      <w:r w:rsidR="00305083">
        <w:rPr>
          <w:rFonts w:ascii="Times New Roman" w:hAnsi="Times New Roman"/>
          <w:sz w:val="24"/>
          <w:szCs w:val="24"/>
        </w:rPr>
        <w:t>MRiRW i GIW</w:t>
      </w:r>
      <w:r>
        <w:rPr>
          <w:rFonts w:ascii="Times New Roman" w:hAnsi="Times New Roman"/>
          <w:sz w:val="24"/>
          <w:szCs w:val="24"/>
        </w:rPr>
        <w:t>.</w:t>
      </w:r>
    </w:p>
    <w:p w14:paraId="64B56126" w14:textId="77777777" w:rsidR="00955E3D" w:rsidRDefault="00E46C35" w:rsidP="00B34559">
      <w:pPr>
        <w:pStyle w:val="Akapitzlist"/>
        <w:numPr>
          <w:ilvl w:val="0"/>
          <w:numId w:val="5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1D5CE891" w14:textId="10C86AFA" w:rsidR="00955E3D" w:rsidRDefault="00E46C35">
      <w:pPr>
        <w:pStyle w:val="Akapitzlist"/>
        <w:ind w:left="0" w:firstLine="284"/>
        <w:rPr>
          <w:rFonts w:ascii="Times New Roman" w:hAnsi="Times New Roman"/>
          <w:sz w:val="24"/>
          <w:szCs w:val="24"/>
        </w:rPr>
      </w:pPr>
      <w:r>
        <w:rPr>
          <w:rFonts w:ascii="Times New Roman" w:hAnsi="Times New Roman"/>
          <w:sz w:val="24"/>
          <w:szCs w:val="24"/>
        </w:rPr>
        <w:t>Wyniki badań przekazywane w formie opracowań, raportów i sprawozdań będą stanowiły źródło wszechstronnych danych dotyczących zagadnień związanych z zagrożeniem zoonotycznym pochodzącym od ryb morskich wchodzących na polski rynek i UE. Dostęp do aktualnej wiedzy z tego zakresu umożliwi organom administracji rządowej i służbom weterynaryjnym podejmowanie strategicznych de</w:t>
      </w:r>
      <w:r w:rsidR="003D13B5">
        <w:rPr>
          <w:rFonts w:ascii="Times New Roman" w:hAnsi="Times New Roman"/>
          <w:sz w:val="24"/>
          <w:szCs w:val="24"/>
        </w:rPr>
        <w:t>cyzji</w:t>
      </w:r>
      <w:r>
        <w:rPr>
          <w:rFonts w:ascii="Times New Roman" w:hAnsi="Times New Roman"/>
          <w:sz w:val="24"/>
          <w:szCs w:val="24"/>
        </w:rPr>
        <w:t xml:space="preserve"> administracyjn</w:t>
      </w:r>
      <w:r w:rsidR="00550D34">
        <w:rPr>
          <w:rFonts w:ascii="Times New Roman" w:hAnsi="Times New Roman"/>
          <w:sz w:val="24"/>
          <w:szCs w:val="24"/>
        </w:rPr>
        <w:t>ych</w:t>
      </w:r>
      <w:r>
        <w:rPr>
          <w:rFonts w:ascii="Times New Roman" w:hAnsi="Times New Roman"/>
          <w:sz w:val="24"/>
          <w:szCs w:val="24"/>
        </w:rPr>
        <w:t xml:space="preserve"> w odniesieniu do parazytologicznych czynników zoonotycznych. Upowszechnianie wyników badań (publikacje, konferencje, szkolenia) umożliwia także podejmowanie działań ukierunkowanych na poprawę jakości ryb.</w:t>
      </w:r>
    </w:p>
    <w:p w14:paraId="1052C7FD" w14:textId="77777777" w:rsidR="00955E3D" w:rsidRDefault="00E46C35" w:rsidP="00B34559">
      <w:pPr>
        <w:pStyle w:val="Akapitzlist"/>
        <w:numPr>
          <w:ilvl w:val="0"/>
          <w:numId w:val="5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52CEE90F" w14:textId="1ACF1209"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granicznymi inspektoratami weterynarii, powiatowymi inspektora</w:t>
      </w:r>
      <w:r w:rsidR="005A07BB">
        <w:rPr>
          <w:rFonts w:ascii="Times New Roman" w:hAnsi="Times New Roman"/>
          <w:sz w:val="24"/>
          <w:szCs w:val="24"/>
        </w:rPr>
        <w:t>ta</w:t>
      </w:r>
      <w:r>
        <w:rPr>
          <w:rFonts w:ascii="Times New Roman" w:hAnsi="Times New Roman"/>
          <w:sz w:val="24"/>
          <w:szCs w:val="24"/>
        </w:rPr>
        <w:t>mi weterynarii oraz zakładami przetwórstwa rybnego w zakresie pozyskiwania i przesyłania próbek ryb do badań.</w:t>
      </w:r>
    </w:p>
    <w:p w14:paraId="66CFCE79"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58" w:name="_Toc214282333"/>
      <w:r>
        <w:rPr>
          <w:rFonts w:ascii="Times New Roman" w:hAnsi="Times New Roman" w:cs="Times New Roman"/>
          <w:color w:val="auto"/>
          <w:sz w:val="24"/>
          <w:szCs w:val="24"/>
        </w:rPr>
        <w:t>Ocena występowania zakażeń wirusem zapalenia wątroby typu E u świń rzeźnych</w:t>
      </w:r>
      <w:bookmarkEnd w:id="58"/>
    </w:p>
    <w:p w14:paraId="4D30D29F" w14:textId="77777777" w:rsidR="00955E3D" w:rsidRDefault="00955E3D">
      <w:pPr>
        <w:spacing w:after="0" w:line="240" w:lineRule="auto"/>
        <w:ind w:left="357"/>
        <w:contextualSpacing/>
        <w:rPr>
          <w:rFonts w:ascii="Times New Roman" w:eastAsia="Times New Roman" w:hAnsi="Times New Roman"/>
          <w:bCs/>
          <w:sz w:val="24"/>
          <w:szCs w:val="24"/>
        </w:rPr>
      </w:pPr>
    </w:p>
    <w:p w14:paraId="650CEF5B" w14:textId="77777777" w:rsidR="00955E3D" w:rsidRDefault="00E46C35" w:rsidP="00B34559">
      <w:pPr>
        <w:pStyle w:val="Akapitzlist"/>
        <w:numPr>
          <w:ilvl w:val="0"/>
          <w:numId w:val="5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3C476ED8" w14:textId="16EB135D" w:rsidR="00955E3D" w:rsidRDefault="00D804D7">
      <w:pPr>
        <w:pStyle w:val="Akapitzlist"/>
        <w:ind w:left="0" w:firstLine="284"/>
        <w:rPr>
          <w:rFonts w:ascii="Times New Roman" w:hAnsi="Times New Roman"/>
          <w:sz w:val="24"/>
          <w:szCs w:val="24"/>
        </w:rPr>
      </w:pPr>
      <w:r w:rsidRPr="00D804D7">
        <w:rPr>
          <w:rFonts w:ascii="Times New Roman" w:hAnsi="Times New Roman"/>
          <w:sz w:val="24"/>
          <w:szCs w:val="24"/>
        </w:rPr>
        <w:t>Zakład Wirusologii Żywności i Środowiska PIWet – PIB</w:t>
      </w:r>
      <w:r>
        <w:rPr>
          <w:rFonts w:ascii="Times New Roman" w:hAnsi="Times New Roman"/>
          <w:sz w:val="24"/>
          <w:szCs w:val="24"/>
        </w:rPr>
        <w:t>/</w:t>
      </w:r>
      <w:r w:rsidR="007A792C" w:rsidRPr="007A792C">
        <w:rPr>
          <w:rFonts w:ascii="Times New Roman" w:hAnsi="Times New Roman"/>
          <w:sz w:val="24"/>
          <w:szCs w:val="24"/>
        </w:rPr>
        <w:t>Dział Badań Mikrobiologicznych Żywności i Pasz</w:t>
      </w:r>
      <w:r w:rsidR="007A792C" w:rsidRPr="007A792C" w:rsidDel="007A792C">
        <w:rPr>
          <w:rFonts w:ascii="Times New Roman" w:hAnsi="Times New Roman"/>
          <w:sz w:val="24"/>
          <w:szCs w:val="24"/>
        </w:rPr>
        <w:t xml:space="preserve"> </w:t>
      </w:r>
      <w:r w:rsidR="00E46C35">
        <w:rPr>
          <w:rFonts w:ascii="Times New Roman" w:hAnsi="Times New Roman"/>
          <w:sz w:val="24"/>
          <w:szCs w:val="24"/>
        </w:rPr>
        <w:t xml:space="preserve">PIWet </w:t>
      </w:r>
      <w:r w:rsidR="005A07BB">
        <w:rPr>
          <w:rFonts w:ascii="Times New Roman" w:hAnsi="Times New Roman"/>
          <w:sz w:val="24"/>
          <w:szCs w:val="24"/>
        </w:rPr>
        <w:t>–</w:t>
      </w:r>
      <w:r w:rsidR="00E46C35">
        <w:rPr>
          <w:rFonts w:ascii="Times New Roman" w:hAnsi="Times New Roman"/>
          <w:sz w:val="24"/>
          <w:szCs w:val="24"/>
        </w:rPr>
        <w:t xml:space="preserve"> PIB</w:t>
      </w:r>
    </w:p>
    <w:p w14:paraId="1B7426D1" w14:textId="77777777" w:rsidR="00955E3D" w:rsidRDefault="00E46C35" w:rsidP="00B34559">
      <w:pPr>
        <w:pStyle w:val="Akapitzlist"/>
        <w:numPr>
          <w:ilvl w:val="0"/>
          <w:numId w:val="5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5201EB4E"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ocena występowania zakażeń HEV u świń rzeźnych oraz identyfikacja epidemiologicznie istotnych subtypów wirusa.</w:t>
      </w:r>
    </w:p>
    <w:p w14:paraId="2EACDED6" w14:textId="77777777" w:rsidR="00955E3D" w:rsidRDefault="00E46C35" w:rsidP="00B34559">
      <w:pPr>
        <w:pStyle w:val="Akapitzlist"/>
        <w:numPr>
          <w:ilvl w:val="0"/>
          <w:numId w:val="5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38ED86DE" w14:textId="25ADAE3D"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Wirus zapalenia wątroby typu E (HEV) należy do hepatowirusów wywołujących zakaźne zapalenie wątroby u człowieka i jest obecnie jedynym znanym zoonotycznym czynnikiem wirusowym w tej grupie patogenów. Zakażenia HEV u ludzi stanowią aktualny problem epidemiologiczny ze względu na możliwość transmisji wirusa </w:t>
      </w:r>
      <w:r w:rsidR="005A07BB">
        <w:rPr>
          <w:rFonts w:ascii="Times New Roman" w:hAnsi="Times New Roman"/>
          <w:sz w:val="24"/>
          <w:szCs w:val="24"/>
        </w:rPr>
        <w:t xml:space="preserve">ze </w:t>
      </w:r>
      <w:r>
        <w:rPr>
          <w:rFonts w:ascii="Times New Roman" w:hAnsi="Times New Roman"/>
          <w:sz w:val="24"/>
          <w:szCs w:val="24"/>
        </w:rPr>
        <w:t xml:space="preserve">zwierząt na człowieka. </w:t>
      </w:r>
      <w:r>
        <w:rPr>
          <w:rFonts w:ascii="Times New Roman" w:hAnsi="Times New Roman"/>
          <w:sz w:val="24"/>
          <w:szCs w:val="24"/>
        </w:rPr>
        <w:lastRenderedPageBreak/>
        <w:t xml:space="preserve">Wśród zwierząt gospodarskich świnia domowa </w:t>
      </w:r>
      <w:r w:rsidR="005A07BB">
        <w:rPr>
          <w:rFonts w:ascii="Times New Roman" w:hAnsi="Times New Roman"/>
          <w:sz w:val="24"/>
          <w:szCs w:val="24"/>
        </w:rPr>
        <w:t xml:space="preserve">jest </w:t>
      </w:r>
      <w:r>
        <w:rPr>
          <w:rFonts w:ascii="Times New Roman" w:hAnsi="Times New Roman"/>
          <w:sz w:val="24"/>
          <w:szCs w:val="24"/>
        </w:rPr>
        <w:t>uważana za główny rezerwuar wirusa. Na świecie rocznie stwierdza się ok. 20 mln nowych zakażeń HEV u ludzi, które skutkują ostrym zapaleniem wątroby u ponad 3 mln osób, natomiast u ok. 44 tys. zakażonych prowadzą do śmierci. Polska należy do nielicznych krajów UE o bardzo wysokiej ogólnej seroprewalencji zakażeń HEV. Wieprzowina</w:t>
      </w:r>
      <w:r w:rsidR="005A07BB">
        <w:rPr>
          <w:rFonts w:ascii="Times New Roman" w:hAnsi="Times New Roman"/>
          <w:sz w:val="24"/>
          <w:szCs w:val="24"/>
        </w:rPr>
        <w:t>,</w:t>
      </w:r>
      <w:r>
        <w:rPr>
          <w:rFonts w:ascii="Times New Roman" w:hAnsi="Times New Roman"/>
          <w:sz w:val="24"/>
          <w:szCs w:val="24"/>
        </w:rPr>
        <w:t xml:space="preserve"> podobnie jak i mięso pozyskane od innych gatunków zwierząt rzeźnych</w:t>
      </w:r>
      <w:r w:rsidR="005A07BB">
        <w:rPr>
          <w:rFonts w:ascii="Times New Roman" w:hAnsi="Times New Roman"/>
          <w:sz w:val="24"/>
          <w:szCs w:val="24"/>
        </w:rPr>
        <w:t>,</w:t>
      </w:r>
      <w:r>
        <w:rPr>
          <w:rFonts w:ascii="Times New Roman" w:hAnsi="Times New Roman"/>
          <w:sz w:val="24"/>
          <w:szCs w:val="24"/>
        </w:rPr>
        <w:t xml:space="preserve"> podlega obowiązkowi badania na obecność drobnoustrojów chorobotwórczych takich jak pałeczki z grupy coli czy </w:t>
      </w:r>
      <w:r>
        <w:rPr>
          <w:rFonts w:ascii="Times New Roman" w:hAnsi="Times New Roman"/>
          <w:i/>
          <w:sz w:val="24"/>
          <w:szCs w:val="24"/>
        </w:rPr>
        <w:t>Salmonella</w:t>
      </w:r>
      <w:r>
        <w:rPr>
          <w:rFonts w:ascii="Times New Roman" w:hAnsi="Times New Roman"/>
          <w:sz w:val="24"/>
          <w:szCs w:val="24"/>
        </w:rPr>
        <w:t xml:space="preserve">. Oprócz bakterii mięso świń może zawierać zakaźny dla człowieka HEV, szczególnie gdy pozyskano je od bezobjawowo zakażonych zwierząt. Ponadto wirusa wykrywano w wątrobach wieprzowych oferowanych do sprzedaży, a także w produktach mięsnych zawierających dodatek krwi lub wątroby. </w:t>
      </w:r>
      <w:r w:rsidR="005A07BB">
        <w:rPr>
          <w:rFonts w:ascii="Times New Roman" w:hAnsi="Times New Roman"/>
          <w:sz w:val="24"/>
          <w:szCs w:val="24"/>
        </w:rPr>
        <w:t>M</w:t>
      </w:r>
      <w:r>
        <w:rPr>
          <w:rFonts w:ascii="Times New Roman" w:hAnsi="Times New Roman"/>
          <w:sz w:val="24"/>
          <w:szCs w:val="24"/>
        </w:rPr>
        <w:t xml:space="preserve">imo że HEV </w:t>
      </w:r>
      <w:r w:rsidR="005A07BB">
        <w:rPr>
          <w:rFonts w:ascii="Times New Roman" w:hAnsi="Times New Roman"/>
          <w:sz w:val="24"/>
          <w:szCs w:val="24"/>
        </w:rPr>
        <w:t xml:space="preserve">jest </w:t>
      </w:r>
      <w:r>
        <w:rPr>
          <w:rFonts w:ascii="Times New Roman" w:hAnsi="Times New Roman"/>
          <w:sz w:val="24"/>
          <w:szCs w:val="24"/>
        </w:rPr>
        <w:t>wykrywany w stadach</w:t>
      </w:r>
      <w:r w:rsidR="00BD6466">
        <w:rPr>
          <w:rFonts w:ascii="Times New Roman" w:hAnsi="Times New Roman"/>
          <w:sz w:val="24"/>
          <w:szCs w:val="24"/>
        </w:rPr>
        <w:t xml:space="preserve"> </w:t>
      </w:r>
      <w:r w:rsidR="005A07BB">
        <w:rPr>
          <w:rFonts w:ascii="Times New Roman" w:hAnsi="Times New Roman"/>
          <w:sz w:val="24"/>
          <w:szCs w:val="24"/>
        </w:rPr>
        <w:t>świń</w:t>
      </w:r>
      <w:r>
        <w:rPr>
          <w:rFonts w:ascii="Times New Roman" w:hAnsi="Times New Roman"/>
          <w:sz w:val="24"/>
          <w:szCs w:val="24"/>
        </w:rPr>
        <w:t>, to niewiele jest danych naukowych dotyczących bezobjawowo zakażonych świń kierowanych do uboju, których tkanki zostaną włączone w łańcuch żywnościowy.</w:t>
      </w:r>
    </w:p>
    <w:p w14:paraId="0B5BC54C" w14:textId="04767551"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dotyczące występowania HEV u zwierząt rzeźnych wpisują się w zalecenia </w:t>
      </w:r>
      <w:r w:rsidR="005A07BB">
        <w:rPr>
          <w:rFonts w:ascii="Times New Roman" w:hAnsi="Times New Roman"/>
          <w:sz w:val="24"/>
          <w:szCs w:val="24"/>
        </w:rPr>
        <w:t xml:space="preserve">EFSA </w:t>
      </w:r>
      <w:r w:rsidR="00344129">
        <w:rPr>
          <w:rFonts w:ascii="Times New Roman" w:hAnsi="Times New Roman"/>
          <w:sz w:val="24"/>
          <w:szCs w:val="24"/>
        </w:rPr>
        <w:t>(r</w:t>
      </w:r>
      <w:r>
        <w:rPr>
          <w:rFonts w:ascii="Times New Roman" w:hAnsi="Times New Roman"/>
          <w:sz w:val="24"/>
          <w:szCs w:val="24"/>
        </w:rPr>
        <w:t>aport EFSA z 2017 r.) dotyczące analizy zagrożeń zdrowia publicznego związanych z HEV jako patogenem przenoszonym przez żywność. Również raport ECDC za lata 2005</w:t>
      </w:r>
      <w:r w:rsidR="005A07BB">
        <w:rPr>
          <w:rFonts w:ascii="Times New Roman" w:hAnsi="Times New Roman"/>
          <w:sz w:val="24"/>
          <w:szCs w:val="24"/>
        </w:rPr>
        <w:t>–</w:t>
      </w:r>
      <w:r>
        <w:rPr>
          <w:rFonts w:ascii="Times New Roman" w:hAnsi="Times New Roman"/>
          <w:sz w:val="24"/>
          <w:szCs w:val="24"/>
        </w:rPr>
        <w:t xml:space="preserve">2015 wskazuje </w:t>
      </w:r>
      <w:r w:rsidR="005A07BB">
        <w:rPr>
          <w:rFonts w:ascii="Times New Roman" w:hAnsi="Times New Roman"/>
          <w:sz w:val="24"/>
          <w:szCs w:val="24"/>
        </w:rPr>
        <w:t xml:space="preserve">na </w:t>
      </w:r>
      <w:r>
        <w:rPr>
          <w:rFonts w:ascii="Times New Roman" w:hAnsi="Times New Roman"/>
          <w:sz w:val="24"/>
          <w:szCs w:val="24"/>
        </w:rPr>
        <w:t>potrzebę wspierania działań związanych z badaniem i oceną HEV w UE</w:t>
      </w:r>
      <w:r w:rsidR="005A07BB">
        <w:rPr>
          <w:rFonts w:ascii="Times New Roman" w:hAnsi="Times New Roman"/>
          <w:sz w:val="24"/>
          <w:szCs w:val="24"/>
        </w:rPr>
        <w:t xml:space="preserve"> i państwach Europejskiego Obszaru Gospodarczego</w:t>
      </w:r>
      <w:r>
        <w:rPr>
          <w:rFonts w:ascii="Times New Roman" w:hAnsi="Times New Roman"/>
          <w:sz w:val="24"/>
          <w:szCs w:val="24"/>
        </w:rPr>
        <w:t>.</w:t>
      </w:r>
    </w:p>
    <w:p w14:paraId="5AACB57F" w14:textId="77777777" w:rsidR="00955E3D" w:rsidRDefault="00E46C35" w:rsidP="00B34559">
      <w:pPr>
        <w:pStyle w:val="Akapitzlist"/>
        <w:numPr>
          <w:ilvl w:val="0"/>
          <w:numId w:val="5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2EBBAE84" w14:textId="3032934D"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Badaniami zostaną objęte tuczniki kierowane do uboju w wybranych rzeźniach na </w:t>
      </w:r>
      <w:r w:rsidR="0058522E">
        <w:rPr>
          <w:rFonts w:ascii="Times New Roman" w:hAnsi="Times New Roman"/>
          <w:sz w:val="24"/>
          <w:szCs w:val="24"/>
        </w:rPr>
        <w:t xml:space="preserve">obszarze </w:t>
      </w:r>
      <w:r>
        <w:rPr>
          <w:rFonts w:ascii="Times New Roman" w:hAnsi="Times New Roman"/>
          <w:sz w:val="24"/>
          <w:szCs w:val="24"/>
        </w:rPr>
        <w:t xml:space="preserve">województwa lubelskiego lub w innych regionach kraju. W każdym roku realizacji zadania planuje się przeprowadzenie badań serologicznych i wirusologicznych 100 świń. Od każdego zwierzęcia na etapie przedubojowym lub poubojowo zostanie pobrana krew (100 próbek) i wątroba lub kał (100 próbek). W laboratorium PIWet </w:t>
      </w:r>
      <w:r w:rsidR="005A07BB">
        <w:rPr>
          <w:rFonts w:ascii="Times New Roman" w:hAnsi="Times New Roman"/>
          <w:sz w:val="24"/>
          <w:szCs w:val="24"/>
        </w:rPr>
        <w:t>–</w:t>
      </w:r>
      <w:r>
        <w:rPr>
          <w:rFonts w:ascii="Times New Roman" w:hAnsi="Times New Roman"/>
          <w:sz w:val="24"/>
          <w:szCs w:val="24"/>
        </w:rPr>
        <w:t xml:space="preserve"> PIB z krwi zostanie pozyskana surowica, która będzie analizowana w kierunku obecności swoistych przeciwciał anty-HEV klasy IgM i IgG. </w:t>
      </w:r>
      <w:r w:rsidRPr="00EB2704">
        <w:rPr>
          <w:rFonts w:ascii="Times New Roman" w:hAnsi="Times New Roman"/>
          <w:sz w:val="24"/>
          <w:szCs w:val="24"/>
        </w:rPr>
        <w:t xml:space="preserve">Próbki </w:t>
      </w:r>
      <w:r w:rsidR="008C53E6" w:rsidRPr="00AA64EB">
        <w:rPr>
          <w:rFonts w:ascii="Times New Roman" w:hAnsi="Times New Roman"/>
          <w:sz w:val="24"/>
          <w:szCs w:val="24"/>
        </w:rPr>
        <w:t xml:space="preserve">wątroby lub </w:t>
      </w:r>
      <w:r w:rsidRPr="00EB2704">
        <w:rPr>
          <w:rFonts w:ascii="Times New Roman" w:hAnsi="Times New Roman"/>
          <w:sz w:val="24"/>
          <w:szCs w:val="24"/>
        </w:rPr>
        <w:t xml:space="preserve">kału będą badane metodą molekularną w kierunku obecności wirusowego RNA w połączeniu z analizą sekwencyjną uzyskanych produktów amplifikacji genomowego cDNA szczepów HEV. Próbki będą pobierane i przekazywane do PIWet </w:t>
      </w:r>
      <w:r w:rsidR="005A07BB">
        <w:rPr>
          <w:rFonts w:ascii="Times New Roman" w:hAnsi="Times New Roman"/>
          <w:sz w:val="24"/>
          <w:szCs w:val="24"/>
        </w:rPr>
        <w:t>–</w:t>
      </w:r>
      <w:r w:rsidRPr="00EB2704">
        <w:rPr>
          <w:rFonts w:ascii="Times New Roman" w:hAnsi="Times New Roman"/>
          <w:sz w:val="24"/>
          <w:szCs w:val="24"/>
        </w:rPr>
        <w:t xml:space="preserve"> PIB przez lekarzy weterynarii lub inne podmioty świadczące usługi w tym zakresie.</w:t>
      </w:r>
    </w:p>
    <w:p w14:paraId="7122CE93"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5F5BC853" w14:textId="6D5395E4" w:rsidR="00955E3D" w:rsidRDefault="00E46C35" w:rsidP="00B34559">
      <w:pPr>
        <w:pStyle w:val="Akapitzlist"/>
        <w:numPr>
          <w:ilvl w:val="0"/>
          <w:numId w:val="322"/>
        </w:numPr>
        <w:rPr>
          <w:rFonts w:ascii="Times New Roman" w:hAnsi="Times New Roman"/>
          <w:sz w:val="24"/>
          <w:szCs w:val="24"/>
        </w:rPr>
      </w:pPr>
      <w:r>
        <w:rPr>
          <w:rFonts w:ascii="Times New Roman" w:hAnsi="Times New Roman"/>
          <w:sz w:val="24"/>
          <w:szCs w:val="24"/>
        </w:rPr>
        <w:t xml:space="preserve">Opracowanie programu pobierania próbek </w:t>
      </w:r>
      <w:r w:rsidR="005A07BB">
        <w:rPr>
          <w:rFonts w:ascii="Times New Roman" w:hAnsi="Times New Roman"/>
          <w:sz w:val="24"/>
          <w:szCs w:val="24"/>
        </w:rPr>
        <w:t>–</w:t>
      </w:r>
      <w:r>
        <w:rPr>
          <w:rFonts w:ascii="Times New Roman" w:hAnsi="Times New Roman"/>
          <w:sz w:val="24"/>
          <w:szCs w:val="24"/>
        </w:rPr>
        <w:t xml:space="preserve"> organizacja pobierania i przesyłania próbek do badań.</w:t>
      </w:r>
    </w:p>
    <w:p w14:paraId="5F20F9C8" w14:textId="77777777" w:rsidR="00955E3D" w:rsidRDefault="00E46C35" w:rsidP="00B34559">
      <w:pPr>
        <w:pStyle w:val="Akapitzlist"/>
        <w:numPr>
          <w:ilvl w:val="0"/>
          <w:numId w:val="322"/>
        </w:numPr>
        <w:rPr>
          <w:rFonts w:ascii="Times New Roman" w:hAnsi="Times New Roman"/>
          <w:sz w:val="24"/>
          <w:szCs w:val="24"/>
        </w:rPr>
      </w:pPr>
      <w:r>
        <w:rPr>
          <w:rFonts w:ascii="Times New Roman" w:hAnsi="Times New Roman"/>
          <w:sz w:val="24"/>
          <w:szCs w:val="24"/>
        </w:rPr>
        <w:t>Zebranie próbek i wykonanie badań.</w:t>
      </w:r>
    </w:p>
    <w:p w14:paraId="0F1B6180" w14:textId="77777777" w:rsidR="00955E3D" w:rsidRDefault="00E46C35" w:rsidP="00B34559">
      <w:pPr>
        <w:pStyle w:val="Akapitzlist"/>
        <w:numPr>
          <w:ilvl w:val="0"/>
          <w:numId w:val="322"/>
        </w:numPr>
        <w:rPr>
          <w:rFonts w:ascii="Times New Roman" w:hAnsi="Times New Roman"/>
          <w:sz w:val="24"/>
          <w:szCs w:val="24"/>
        </w:rPr>
      </w:pPr>
      <w:r>
        <w:rPr>
          <w:rFonts w:ascii="Times New Roman" w:hAnsi="Times New Roman"/>
          <w:sz w:val="24"/>
          <w:szCs w:val="24"/>
        </w:rPr>
        <w:t>Analiza i opracowanie wyników dotyczących występowania zakażeń HEV u świń kierowanych do uboju.</w:t>
      </w:r>
    </w:p>
    <w:p w14:paraId="287817EF" w14:textId="59A4431F" w:rsidR="00955E3D" w:rsidRDefault="001A068C" w:rsidP="00B34559">
      <w:pPr>
        <w:pStyle w:val="Akapitzlist"/>
        <w:numPr>
          <w:ilvl w:val="0"/>
          <w:numId w:val="322"/>
        </w:numPr>
        <w:rPr>
          <w:rFonts w:ascii="Times New Roman" w:hAnsi="Times New Roman"/>
          <w:sz w:val="24"/>
          <w:szCs w:val="24"/>
        </w:rPr>
      </w:pPr>
      <w:r w:rsidRPr="001A068C">
        <w:rPr>
          <w:rFonts w:ascii="Times New Roman" w:hAnsi="Times New Roman"/>
          <w:sz w:val="24"/>
          <w:szCs w:val="24"/>
        </w:rPr>
        <w:t>Opracowanie rocznego raportu z badań.</w:t>
      </w:r>
    </w:p>
    <w:p w14:paraId="223AFAA7"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4BAE8F71" w14:textId="77777777" w:rsidR="00955E3D" w:rsidRDefault="00E46C35" w:rsidP="00B34559">
      <w:pPr>
        <w:pStyle w:val="Akapitzlist"/>
        <w:numPr>
          <w:ilvl w:val="0"/>
          <w:numId w:val="323"/>
        </w:numPr>
        <w:rPr>
          <w:rFonts w:ascii="Times New Roman" w:hAnsi="Times New Roman"/>
          <w:sz w:val="24"/>
          <w:szCs w:val="24"/>
        </w:rPr>
      </w:pPr>
      <w:r>
        <w:rPr>
          <w:rFonts w:ascii="Times New Roman" w:hAnsi="Times New Roman"/>
          <w:sz w:val="24"/>
          <w:szCs w:val="24"/>
        </w:rPr>
        <w:t>Przekazanie raportu z badań z poprzedniego roku do MRiRW i GIW.</w:t>
      </w:r>
    </w:p>
    <w:p w14:paraId="02C1B36D" w14:textId="77777777" w:rsidR="00955E3D" w:rsidRDefault="00E46C35" w:rsidP="00B34559">
      <w:pPr>
        <w:pStyle w:val="Akapitzlist"/>
        <w:numPr>
          <w:ilvl w:val="0"/>
          <w:numId w:val="323"/>
        </w:numPr>
        <w:rPr>
          <w:rFonts w:ascii="Times New Roman" w:hAnsi="Times New Roman"/>
          <w:sz w:val="24"/>
          <w:szCs w:val="24"/>
        </w:rPr>
      </w:pPr>
      <w:r>
        <w:rPr>
          <w:rFonts w:ascii="Times New Roman" w:hAnsi="Times New Roman"/>
          <w:sz w:val="24"/>
          <w:szCs w:val="24"/>
        </w:rPr>
        <w:t>Zebranie próbek i wykonanie badań.</w:t>
      </w:r>
    </w:p>
    <w:p w14:paraId="5C0D1A1D" w14:textId="77777777" w:rsidR="00955E3D" w:rsidRDefault="00E46C35" w:rsidP="00B34559">
      <w:pPr>
        <w:pStyle w:val="Akapitzlist"/>
        <w:numPr>
          <w:ilvl w:val="0"/>
          <w:numId w:val="323"/>
        </w:numPr>
        <w:rPr>
          <w:rFonts w:ascii="Times New Roman" w:hAnsi="Times New Roman"/>
          <w:sz w:val="24"/>
          <w:szCs w:val="24"/>
        </w:rPr>
      </w:pPr>
      <w:r>
        <w:rPr>
          <w:rFonts w:ascii="Times New Roman" w:hAnsi="Times New Roman"/>
          <w:sz w:val="24"/>
          <w:szCs w:val="24"/>
        </w:rPr>
        <w:t>Analiza i opracowanie wyników dotyczących występowania zakażeń HEV u świń kierowanych do uboju.</w:t>
      </w:r>
    </w:p>
    <w:p w14:paraId="7DAFA93E" w14:textId="16BDE934" w:rsidR="00955E3D" w:rsidRDefault="001A068C" w:rsidP="00B34559">
      <w:pPr>
        <w:pStyle w:val="Akapitzlist"/>
        <w:numPr>
          <w:ilvl w:val="0"/>
          <w:numId w:val="323"/>
        </w:numPr>
        <w:rPr>
          <w:rFonts w:ascii="Times New Roman" w:hAnsi="Times New Roman"/>
          <w:sz w:val="24"/>
          <w:szCs w:val="24"/>
        </w:rPr>
      </w:pPr>
      <w:r w:rsidRPr="001A068C">
        <w:rPr>
          <w:rFonts w:ascii="Times New Roman" w:hAnsi="Times New Roman"/>
          <w:sz w:val="24"/>
          <w:szCs w:val="24"/>
        </w:rPr>
        <w:t>Opracowanie rocznego raportu z badań.</w:t>
      </w:r>
    </w:p>
    <w:p w14:paraId="56FCB725"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380AD797" w14:textId="77777777" w:rsidR="00955E3D" w:rsidRDefault="00E46C35" w:rsidP="00B34559">
      <w:pPr>
        <w:pStyle w:val="Akapitzlist"/>
        <w:numPr>
          <w:ilvl w:val="0"/>
          <w:numId w:val="53"/>
        </w:numPr>
        <w:rPr>
          <w:rFonts w:ascii="Times New Roman" w:hAnsi="Times New Roman"/>
          <w:sz w:val="24"/>
          <w:szCs w:val="24"/>
        </w:rPr>
      </w:pPr>
      <w:r>
        <w:rPr>
          <w:rFonts w:ascii="Times New Roman" w:hAnsi="Times New Roman"/>
          <w:sz w:val="24"/>
          <w:szCs w:val="24"/>
        </w:rPr>
        <w:lastRenderedPageBreak/>
        <w:t>Przekazanie raportu z badań z poprzedniego roku do MRiRW i GIW.</w:t>
      </w:r>
    </w:p>
    <w:p w14:paraId="12FD8AD5" w14:textId="77777777" w:rsidR="00955E3D" w:rsidRDefault="00E46C35" w:rsidP="00B34559">
      <w:pPr>
        <w:pStyle w:val="Akapitzlist"/>
        <w:numPr>
          <w:ilvl w:val="0"/>
          <w:numId w:val="53"/>
        </w:numPr>
        <w:rPr>
          <w:rFonts w:ascii="Times New Roman" w:hAnsi="Times New Roman"/>
          <w:sz w:val="24"/>
          <w:szCs w:val="24"/>
        </w:rPr>
      </w:pPr>
      <w:r>
        <w:rPr>
          <w:rFonts w:ascii="Times New Roman" w:hAnsi="Times New Roman"/>
          <w:sz w:val="24"/>
          <w:szCs w:val="24"/>
        </w:rPr>
        <w:t>Zebranie próbek i wykonanie badań.</w:t>
      </w:r>
    </w:p>
    <w:p w14:paraId="23C3D217" w14:textId="77777777" w:rsidR="00955E3D" w:rsidRDefault="00E46C35" w:rsidP="00B34559">
      <w:pPr>
        <w:pStyle w:val="Akapitzlist"/>
        <w:numPr>
          <w:ilvl w:val="0"/>
          <w:numId w:val="53"/>
        </w:numPr>
        <w:rPr>
          <w:rFonts w:ascii="Times New Roman" w:hAnsi="Times New Roman"/>
          <w:sz w:val="24"/>
          <w:szCs w:val="24"/>
        </w:rPr>
      </w:pPr>
      <w:r>
        <w:rPr>
          <w:rFonts w:ascii="Times New Roman" w:hAnsi="Times New Roman"/>
          <w:sz w:val="24"/>
          <w:szCs w:val="24"/>
        </w:rPr>
        <w:t>Analiza i opracowanie wyników dotyczących występowania zakażeń HEV u świń kierowanych do uboju.</w:t>
      </w:r>
    </w:p>
    <w:p w14:paraId="2A5F857D" w14:textId="5001C340" w:rsidR="00955E3D" w:rsidRDefault="001A068C" w:rsidP="00B34559">
      <w:pPr>
        <w:pStyle w:val="Akapitzlist"/>
        <w:numPr>
          <w:ilvl w:val="0"/>
          <w:numId w:val="53"/>
        </w:numPr>
        <w:rPr>
          <w:rFonts w:ascii="Times New Roman" w:hAnsi="Times New Roman"/>
          <w:sz w:val="24"/>
          <w:szCs w:val="24"/>
        </w:rPr>
      </w:pPr>
      <w:r w:rsidRPr="001A068C">
        <w:rPr>
          <w:rFonts w:ascii="Times New Roman" w:hAnsi="Times New Roman"/>
          <w:sz w:val="24"/>
          <w:szCs w:val="24"/>
        </w:rPr>
        <w:t>Opracowanie rocznego raportu z badań.</w:t>
      </w:r>
    </w:p>
    <w:p w14:paraId="2D90CAAD"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26BC2684" w14:textId="77777777" w:rsidR="00955E3D" w:rsidRDefault="00E46C35" w:rsidP="00B34559">
      <w:pPr>
        <w:pStyle w:val="Akapitzlist"/>
        <w:numPr>
          <w:ilvl w:val="0"/>
          <w:numId w:val="324"/>
        </w:numPr>
        <w:rPr>
          <w:rFonts w:ascii="Times New Roman" w:hAnsi="Times New Roman"/>
          <w:sz w:val="24"/>
          <w:szCs w:val="24"/>
        </w:rPr>
      </w:pPr>
      <w:r>
        <w:rPr>
          <w:rFonts w:ascii="Times New Roman" w:hAnsi="Times New Roman"/>
          <w:sz w:val="24"/>
          <w:szCs w:val="24"/>
        </w:rPr>
        <w:t>Przekazanie raportu z badań z poprzedniego roku do MRiRW i GIW.</w:t>
      </w:r>
    </w:p>
    <w:p w14:paraId="1B1E5D5D" w14:textId="77777777" w:rsidR="00955E3D" w:rsidRDefault="00E46C35" w:rsidP="00B34559">
      <w:pPr>
        <w:pStyle w:val="Akapitzlist"/>
        <w:numPr>
          <w:ilvl w:val="0"/>
          <w:numId w:val="324"/>
        </w:numPr>
        <w:rPr>
          <w:rFonts w:ascii="Times New Roman" w:hAnsi="Times New Roman"/>
          <w:sz w:val="24"/>
          <w:szCs w:val="24"/>
        </w:rPr>
      </w:pPr>
      <w:r>
        <w:rPr>
          <w:rFonts w:ascii="Times New Roman" w:hAnsi="Times New Roman"/>
          <w:sz w:val="24"/>
          <w:szCs w:val="24"/>
        </w:rPr>
        <w:t>Zebranie próbek i wykonanie badań.</w:t>
      </w:r>
    </w:p>
    <w:p w14:paraId="76F0703B" w14:textId="77777777" w:rsidR="00955E3D" w:rsidRDefault="00E46C35" w:rsidP="00B34559">
      <w:pPr>
        <w:pStyle w:val="Akapitzlist"/>
        <w:numPr>
          <w:ilvl w:val="0"/>
          <w:numId w:val="324"/>
        </w:numPr>
        <w:rPr>
          <w:rFonts w:ascii="Times New Roman" w:hAnsi="Times New Roman"/>
          <w:sz w:val="24"/>
          <w:szCs w:val="24"/>
        </w:rPr>
      </w:pPr>
      <w:r>
        <w:rPr>
          <w:rFonts w:ascii="Times New Roman" w:hAnsi="Times New Roman"/>
          <w:sz w:val="24"/>
          <w:szCs w:val="24"/>
        </w:rPr>
        <w:t>Analiza i opracowanie wyników dotyczących występowania zakażeń HEV u świń kierowanych do uboju.</w:t>
      </w:r>
    </w:p>
    <w:p w14:paraId="010E7129" w14:textId="2AA3FAF9" w:rsidR="00955E3D" w:rsidRDefault="001A068C" w:rsidP="00B34559">
      <w:pPr>
        <w:pStyle w:val="Akapitzlist"/>
        <w:numPr>
          <w:ilvl w:val="0"/>
          <w:numId w:val="324"/>
        </w:numPr>
        <w:rPr>
          <w:rFonts w:ascii="Times New Roman" w:hAnsi="Times New Roman"/>
          <w:sz w:val="24"/>
          <w:szCs w:val="24"/>
        </w:rPr>
      </w:pPr>
      <w:r w:rsidRPr="001A068C">
        <w:rPr>
          <w:rFonts w:ascii="Times New Roman" w:hAnsi="Times New Roman"/>
          <w:sz w:val="24"/>
          <w:szCs w:val="24"/>
        </w:rPr>
        <w:t>Opracowanie rocznego raportu z badań.</w:t>
      </w:r>
    </w:p>
    <w:p w14:paraId="2217F0C3" w14:textId="77777777" w:rsidR="00955E3D" w:rsidRDefault="00E46C35">
      <w:pPr>
        <w:pStyle w:val="Akapitzlist"/>
        <w:ind w:left="0"/>
        <w:rPr>
          <w:rFonts w:ascii="Times New Roman" w:eastAsia="Times New Roman" w:hAnsi="Times New Roman"/>
          <w:b/>
          <w:sz w:val="24"/>
          <w:szCs w:val="24"/>
          <w:lang w:eastAsia="pl-PL"/>
        </w:rPr>
      </w:pPr>
      <w:r>
        <w:rPr>
          <w:rFonts w:ascii="Times New Roman" w:hAnsi="Times New Roman"/>
          <w:b/>
          <w:sz w:val="24"/>
          <w:szCs w:val="24"/>
        </w:rPr>
        <w:t>Etap V: 2028 r.</w:t>
      </w:r>
    </w:p>
    <w:p w14:paraId="0B7C2B88" w14:textId="77777777" w:rsidR="00955E3D" w:rsidRDefault="00E46C35" w:rsidP="00B34559">
      <w:pPr>
        <w:pStyle w:val="Akapitzlist"/>
        <w:numPr>
          <w:ilvl w:val="0"/>
          <w:numId w:val="325"/>
        </w:numPr>
        <w:rPr>
          <w:rFonts w:ascii="Times New Roman" w:hAnsi="Times New Roman"/>
          <w:sz w:val="24"/>
          <w:szCs w:val="24"/>
        </w:rPr>
      </w:pPr>
      <w:r>
        <w:rPr>
          <w:rFonts w:ascii="Times New Roman" w:hAnsi="Times New Roman"/>
          <w:sz w:val="24"/>
          <w:szCs w:val="24"/>
        </w:rPr>
        <w:t>Przekazanie raportu z badań z poprzedniego roku do MRiRW i GIW.</w:t>
      </w:r>
    </w:p>
    <w:p w14:paraId="359EB259" w14:textId="77777777" w:rsidR="00955E3D" w:rsidRDefault="00E46C35" w:rsidP="00B34559">
      <w:pPr>
        <w:pStyle w:val="Akapitzlist"/>
        <w:numPr>
          <w:ilvl w:val="0"/>
          <w:numId w:val="325"/>
        </w:numPr>
        <w:rPr>
          <w:rFonts w:ascii="Times New Roman" w:hAnsi="Times New Roman"/>
          <w:sz w:val="24"/>
          <w:szCs w:val="24"/>
        </w:rPr>
      </w:pPr>
      <w:r>
        <w:rPr>
          <w:rFonts w:ascii="Times New Roman" w:hAnsi="Times New Roman"/>
          <w:sz w:val="24"/>
          <w:szCs w:val="24"/>
        </w:rPr>
        <w:t>Zebranie próbek i wykonanie badań.</w:t>
      </w:r>
    </w:p>
    <w:p w14:paraId="242CC96D" w14:textId="77777777" w:rsidR="00955E3D" w:rsidRDefault="00E46C35" w:rsidP="00B34559">
      <w:pPr>
        <w:pStyle w:val="Akapitzlist"/>
        <w:numPr>
          <w:ilvl w:val="0"/>
          <w:numId w:val="325"/>
        </w:numPr>
        <w:rPr>
          <w:rFonts w:ascii="Times New Roman" w:hAnsi="Times New Roman"/>
          <w:sz w:val="24"/>
          <w:szCs w:val="24"/>
        </w:rPr>
      </w:pPr>
      <w:r>
        <w:rPr>
          <w:rFonts w:ascii="Times New Roman" w:hAnsi="Times New Roman"/>
          <w:sz w:val="24"/>
          <w:szCs w:val="24"/>
        </w:rPr>
        <w:t>Analiza i opracowanie wyników dotyczących występowania zakażeń HEV u świń kierowanych do uboju.</w:t>
      </w:r>
    </w:p>
    <w:p w14:paraId="65382885" w14:textId="30739479" w:rsidR="00955E3D" w:rsidRDefault="00E46C35" w:rsidP="00B34559">
      <w:pPr>
        <w:pStyle w:val="Akapitzlist"/>
        <w:numPr>
          <w:ilvl w:val="0"/>
          <w:numId w:val="325"/>
        </w:numPr>
        <w:rPr>
          <w:rFonts w:ascii="Times New Roman" w:hAnsi="Times New Roman"/>
          <w:sz w:val="24"/>
          <w:szCs w:val="24"/>
        </w:rPr>
      </w:pPr>
      <w:r>
        <w:rPr>
          <w:rFonts w:ascii="Times New Roman" w:hAnsi="Times New Roman"/>
          <w:sz w:val="24"/>
          <w:szCs w:val="24"/>
        </w:rPr>
        <w:t xml:space="preserve">Opracowanie </w:t>
      </w:r>
      <w:r w:rsidR="008B1C4E">
        <w:rPr>
          <w:rFonts w:ascii="Times New Roman" w:hAnsi="Times New Roman"/>
          <w:sz w:val="24"/>
          <w:szCs w:val="24"/>
        </w:rPr>
        <w:t xml:space="preserve">rocznego </w:t>
      </w:r>
      <w:r>
        <w:rPr>
          <w:rFonts w:ascii="Times New Roman" w:hAnsi="Times New Roman"/>
          <w:sz w:val="24"/>
          <w:szCs w:val="24"/>
        </w:rPr>
        <w:t xml:space="preserve">raportu z badań </w:t>
      </w:r>
      <w:r w:rsidR="005A07BB">
        <w:rPr>
          <w:rFonts w:ascii="Times New Roman" w:hAnsi="Times New Roman"/>
          <w:sz w:val="24"/>
          <w:szCs w:val="24"/>
        </w:rPr>
        <w:t xml:space="preserve">i </w:t>
      </w:r>
      <w:r>
        <w:rPr>
          <w:rFonts w:ascii="Times New Roman" w:hAnsi="Times New Roman"/>
          <w:sz w:val="24"/>
          <w:szCs w:val="24"/>
        </w:rPr>
        <w:t>przekazani</w:t>
      </w:r>
      <w:r w:rsidR="005A07BB">
        <w:rPr>
          <w:rFonts w:ascii="Times New Roman" w:hAnsi="Times New Roman"/>
          <w:sz w:val="24"/>
          <w:szCs w:val="24"/>
        </w:rPr>
        <w:t>e</w:t>
      </w:r>
      <w:r>
        <w:rPr>
          <w:rFonts w:ascii="Times New Roman" w:hAnsi="Times New Roman"/>
          <w:sz w:val="24"/>
          <w:szCs w:val="24"/>
        </w:rPr>
        <w:t xml:space="preserve"> go do MRiRW i GIW.</w:t>
      </w:r>
    </w:p>
    <w:p w14:paraId="367772EC" w14:textId="77777777" w:rsidR="00955E3D" w:rsidRDefault="00E46C35" w:rsidP="00B34559">
      <w:pPr>
        <w:pStyle w:val="Akapitzlist"/>
        <w:numPr>
          <w:ilvl w:val="0"/>
          <w:numId w:val="5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1F80A433" w14:textId="1088D28D" w:rsidR="00955E3D" w:rsidRDefault="00E46C35">
      <w:pPr>
        <w:pStyle w:val="Akapitzlist"/>
        <w:ind w:left="0" w:firstLine="284"/>
        <w:rPr>
          <w:rFonts w:ascii="Times New Roman" w:hAnsi="Times New Roman"/>
          <w:sz w:val="24"/>
          <w:szCs w:val="24"/>
        </w:rPr>
      </w:pPr>
      <w:r>
        <w:rPr>
          <w:rFonts w:ascii="Times New Roman" w:hAnsi="Times New Roman"/>
          <w:sz w:val="24"/>
          <w:szCs w:val="24"/>
        </w:rPr>
        <w:t>Wyniki badań pozwolą ocenić skalę występowania zakażeń HEV u świń włączanych w łańcuch żywnościowy. Identyfikacja genotypów wirusa pozwoli śledzić drogi rozprzestrzeniania się drobnoustrojów w populacji świń w Polsce oraz określić znaczenie epidemiologiczne poszczególnych subtypów wirusa. Identyfikacja zakażeń HEV u świń rzeźnych pozwoli Inspekcji Weterynaryjnej na wzmocnienie działań w obszarze bioasekuracji ferm</w:t>
      </w:r>
      <w:r w:rsidR="005A07BB">
        <w:rPr>
          <w:rFonts w:ascii="Times New Roman" w:hAnsi="Times New Roman"/>
          <w:sz w:val="24"/>
          <w:szCs w:val="24"/>
        </w:rPr>
        <w:t xml:space="preserve"> świń</w:t>
      </w:r>
      <w:r>
        <w:rPr>
          <w:rFonts w:ascii="Times New Roman" w:hAnsi="Times New Roman"/>
          <w:sz w:val="24"/>
          <w:szCs w:val="24"/>
        </w:rPr>
        <w:t>, które nie tylko pozwolą ograniczyć szerzenie się ważnych ekonomicznie chorób świń, ale i wirusowych czynników zoonotycznych.</w:t>
      </w:r>
    </w:p>
    <w:p w14:paraId="2527F18D" w14:textId="77777777" w:rsidR="00955E3D" w:rsidRDefault="00E46C35" w:rsidP="00B34559">
      <w:pPr>
        <w:pStyle w:val="Akapitzlist"/>
        <w:numPr>
          <w:ilvl w:val="0"/>
          <w:numId w:val="5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086A6A78" w14:textId="6C023819"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lub lekarzami wolnej praktyki</w:t>
      </w:r>
      <w:r w:rsidR="008A1F6D">
        <w:rPr>
          <w:rFonts w:ascii="Times New Roman" w:hAnsi="Times New Roman"/>
          <w:sz w:val="24"/>
          <w:szCs w:val="24"/>
        </w:rPr>
        <w:t>,</w:t>
      </w:r>
      <w:r>
        <w:rPr>
          <w:rFonts w:ascii="Times New Roman" w:hAnsi="Times New Roman"/>
          <w:sz w:val="24"/>
          <w:szCs w:val="24"/>
        </w:rPr>
        <w:t xml:space="preserve"> jak również z innymi podmiotami, które będą mogły świadczyć usługi zakresie pobierania i przesyłania próbek do badań.</w:t>
      </w:r>
    </w:p>
    <w:p w14:paraId="75833291" w14:textId="77777777" w:rsidR="00955E3D" w:rsidRDefault="00955E3D">
      <w:pPr>
        <w:pStyle w:val="Akapitzlist"/>
        <w:ind w:left="0" w:firstLine="284"/>
        <w:rPr>
          <w:rFonts w:ascii="Times New Roman" w:hAnsi="Times New Roman"/>
          <w:sz w:val="24"/>
          <w:szCs w:val="24"/>
        </w:rPr>
      </w:pPr>
    </w:p>
    <w:p w14:paraId="4537CEA0" w14:textId="2559127E" w:rsidR="00955E3D" w:rsidRDefault="00E46C35" w:rsidP="00B34559">
      <w:pPr>
        <w:pStyle w:val="Nagwek2"/>
        <w:keepLines w:val="0"/>
        <w:numPr>
          <w:ilvl w:val="0"/>
          <w:numId w:val="2"/>
        </w:numPr>
        <w:spacing w:before="240" w:after="60" w:line="240" w:lineRule="auto"/>
        <w:ind w:left="284" w:hanging="284"/>
        <w:rPr>
          <w:rFonts w:ascii="Times New Roman" w:hAnsi="Times New Roman" w:cs="Times New Roman"/>
          <w:b/>
          <w:bCs/>
          <w:iCs/>
          <w:color w:val="auto"/>
          <w:sz w:val="24"/>
          <w:szCs w:val="24"/>
        </w:rPr>
      </w:pPr>
      <w:bookmarkStart w:id="59" w:name="_Toc484176182"/>
      <w:bookmarkStart w:id="60" w:name="_Toc214282334"/>
      <w:r>
        <w:rPr>
          <w:rFonts w:ascii="Times New Roman" w:hAnsi="Times New Roman" w:cs="Times New Roman"/>
          <w:b/>
          <w:bCs/>
          <w:iCs/>
          <w:color w:val="auto"/>
          <w:sz w:val="24"/>
          <w:szCs w:val="24"/>
        </w:rPr>
        <w:t xml:space="preserve">ZADANIA Z ZAKRESU: „OCHRONY ZDROWIA ZWIERZĄT: OCENA STANU WYSTĘPOWANIA CHORÓB ZAKAŹNYCH ZWIERZĄT GOSPODARSKICH I WOLNO ŻYJĄCYCH” (ZADANIA </w:t>
      </w:r>
      <w:r w:rsidR="009E210A">
        <w:rPr>
          <w:rFonts w:ascii="Times New Roman" w:hAnsi="Times New Roman" w:cs="Times New Roman"/>
          <w:b/>
          <w:bCs/>
          <w:iCs/>
          <w:color w:val="auto"/>
          <w:sz w:val="24"/>
          <w:szCs w:val="24"/>
        </w:rPr>
        <w:t xml:space="preserve">NR </w:t>
      </w:r>
      <w:r w:rsidR="00802BD1">
        <w:rPr>
          <w:rFonts w:ascii="Times New Roman" w:hAnsi="Times New Roman" w:cs="Times New Roman"/>
          <w:b/>
          <w:bCs/>
          <w:iCs/>
          <w:color w:val="auto"/>
          <w:sz w:val="24"/>
          <w:szCs w:val="24"/>
        </w:rPr>
        <w:t>38</w:t>
      </w:r>
      <w:r w:rsidR="008A1F6D">
        <w:rPr>
          <w:rFonts w:ascii="Times New Roman" w:hAnsi="Times New Roman" w:cs="Times New Roman"/>
          <w:b/>
          <w:bCs/>
          <w:iCs/>
          <w:color w:val="auto"/>
          <w:sz w:val="24"/>
          <w:szCs w:val="24"/>
        </w:rPr>
        <w:t>–</w:t>
      </w:r>
      <w:r w:rsidR="00802BD1">
        <w:rPr>
          <w:rFonts w:ascii="Times New Roman" w:hAnsi="Times New Roman" w:cs="Times New Roman"/>
          <w:b/>
          <w:bCs/>
          <w:iCs/>
          <w:color w:val="auto"/>
          <w:sz w:val="24"/>
          <w:szCs w:val="24"/>
        </w:rPr>
        <w:t>58</w:t>
      </w:r>
      <w:r>
        <w:rPr>
          <w:rFonts w:ascii="Times New Roman" w:hAnsi="Times New Roman" w:cs="Times New Roman"/>
          <w:b/>
          <w:bCs/>
          <w:iCs/>
          <w:color w:val="auto"/>
          <w:sz w:val="24"/>
          <w:szCs w:val="24"/>
        </w:rPr>
        <w:t>)</w:t>
      </w:r>
      <w:bookmarkEnd w:id="59"/>
      <w:bookmarkEnd w:id="60"/>
    </w:p>
    <w:p w14:paraId="08FEA3F9" w14:textId="77777777" w:rsidR="00955E3D" w:rsidRDefault="00955E3D">
      <w:pPr>
        <w:spacing w:after="0" w:line="240" w:lineRule="auto"/>
        <w:rPr>
          <w:rFonts w:ascii="Times New Roman" w:eastAsia="Times New Roman" w:hAnsi="Times New Roman"/>
          <w:bCs/>
          <w:sz w:val="24"/>
          <w:szCs w:val="24"/>
        </w:rPr>
      </w:pPr>
    </w:p>
    <w:p w14:paraId="2BE544C0" w14:textId="654EC3C2" w:rsidR="00955E3D" w:rsidRDefault="00E46C35" w:rsidP="00B34559">
      <w:pPr>
        <w:pStyle w:val="Nagwek2"/>
        <w:numPr>
          <w:ilvl w:val="0"/>
          <w:numId w:val="3"/>
        </w:numPr>
        <w:ind w:left="0" w:hanging="21"/>
        <w:rPr>
          <w:rFonts w:ascii="Times New Roman" w:hAnsi="Times New Roman" w:cs="Times New Roman"/>
          <w:color w:val="auto"/>
          <w:sz w:val="24"/>
          <w:szCs w:val="24"/>
        </w:rPr>
      </w:pPr>
      <w:bookmarkStart w:id="61" w:name="_Hlk146004154"/>
      <w:r>
        <w:rPr>
          <w:rFonts w:ascii="Times New Roman" w:hAnsi="Times New Roman" w:cs="Times New Roman"/>
          <w:color w:val="auto"/>
          <w:sz w:val="24"/>
          <w:szCs w:val="24"/>
        </w:rPr>
        <w:br/>
      </w:r>
      <w:bookmarkStart w:id="62" w:name="_Toc214282335"/>
      <w:r>
        <w:rPr>
          <w:rFonts w:ascii="Times New Roman" w:hAnsi="Times New Roman" w:cs="Times New Roman"/>
          <w:color w:val="auto"/>
          <w:sz w:val="24"/>
          <w:szCs w:val="24"/>
        </w:rPr>
        <w:t xml:space="preserve">Ocena występowania seroreagentów dla wirusa pryszczycy w populacji zwierząt </w:t>
      </w:r>
      <w:r w:rsidR="008A1F6D">
        <w:rPr>
          <w:rFonts w:ascii="Times New Roman" w:hAnsi="Times New Roman" w:cs="Times New Roman"/>
          <w:color w:val="auto"/>
          <w:sz w:val="24"/>
          <w:szCs w:val="24"/>
        </w:rPr>
        <w:t>z gatunków wrażliwych</w:t>
      </w:r>
      <w:r w:rsidR="00C45B1B">
        <w:rPr>
          <w:rFonts w:ascii="Times New Roman" w:hAnsi="Times New Roman" w:cs="Times New Roman"/>
          <w:color w:val="auto"/>
          <w:sz w:val="24"/>
          <w:szCs w:val="24"/>
        </w:rPr>
        <w:t xml:space="preserve"> </w:t>
      </w:r>
      <w:r>
        <w:rPr>
          <w:rFonts w:ascii="Times New Roman" w:hAnsi="Times New Roman" w:cs="Times New Roman"/>
          <w:color w:val="auto"/>
          <w:sz w:val="24"/>
          <w:szCs w:val="24"/>
        </w:rPr>
        <w:t>w Polsce oraz różnicowanie zwierząt szczepionych od zakażonych</w:t>
      </w:r>
      <w:bookmarkEnd w:id="62"/>
    </w:p>
    <w:p w14:paraId="158B438F" w14:textId="77777777" w:rsidR="00955E3D" w:rsidRDefault="00955E3D">
      <w:pPr>
        <w:spacing w:after="0"/>
      </w:pPr>
    </w:p>
    <w:p w14:paraId="1AAB7535" w14:textId="77777777" w:rsidR="00955E3D" w:rsidRDefault="00E46C35" w:rsidP="00B34559">
      <w:pPr>
        <w:pStyle w:val="Akapitzlist"/>
        <w:numPr>
          <w:ilvl w:val="0"/>
          <w:numId w:val="5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3EBC24D5" w14:textId="6CA76814" w:rsidR="00955E3D" w:rsidRDefault="00D804D7">
      <w:pPr>
        <w:pStyle w:val="Akapitzlist"/>
        <w:ind w:left="0" w:firstLine="284"/>
        <w:rPr>
          <w:rFonts w:ascii="Times New Roman" w:eastAsia="Times New Roman" w:hAnsi="Times New Roman"/>
          <w:b/>
          <w:bCs/>
          <w:sz w:val="24"/>
          <w:szCs w:val="24"/>
        </w:rPr>
      </w:pPr>
      <w:r w:rsidRPr="00D804D7">
        <w:rPr>
          <w:rFonts w:ascii="Times New Roman" w:eastAsia="Times New Roman" w:hAnsi="Times New Roman"/>
          <w:sz w:val="24"/>
          <w:szCs w:val="24"/>
        </w:rPr>
        <w:t>Zakład Pryszczycy PIWet – PIB w Zduńskiej Woli</w:t>
      </w:r>
      <w:r>
        <w:rPr>
          <w:rFonts w:ascii="Times New Roman" w:eastAsia="Times New Roman" w:hAnsi="Times New Roman"/>
          <w:sz w:val="24"/>
          <w:szCs w:val="24"/>
        </w:rPr>
        <w:t>/</w:t>
      </w:r>
      <w:r w:rsidR="00DC77A3" w:rsidRPr="00DC77A3">
        <w:rPr>
          <w:rFonts w:ascii="Times New Roman" w:eastAsia="Times New Roman" w:hAnsi="Times New Roman"/>
          <w:sz w:val="24"/>
          <w:szCs w:val="24"/>
        </w:rPr>
        <w:t>Dział Wirusologii i Chorób Wirusowych Zwierząt</w:t>
      </w:r>
      <w:r w:rsidR="00DC77A3" w:rsidRPr="00DC77A3" w:rsidDel="00DC77A3">
        <w:rPr>
          <w:rFonts w:ascii="Times New Roman" w:eastAsia="Times New Roman" w:hAnsi="Times New Roman"/>
          <w:sz w:val="24"/>
          <w:szCs w:val="24"/>
        </w:rPr>
        <w:t xml:space="preserve"> </w:t>
      </w:r>
      <w:r w:rsidR="00E46C35" w:rsidRPr="00004656">
        <w:rPr>
          <w:rFonts w:ascii="Times New Roman" w:eastAsia="Times New Roman" w:hAnsi="Times New Roman"/>
          <w:sz w:val="24"/>
          <w:szCs w:val="24"/>
        </w:rPr>
        <w:t xml:space="preserve">PIWet </w:t>
      </w:r>
      <w:r w:rsidR="0073021E" w:rsidRPr="00004656">
        <w:rPr>
          <w:rFonts w:ascii="Times New Roman" w:eastAsia="Times New Roman" w:hAnsi="Times New Roman"/>
          <w:sz w:val="24"/>
          <w:szCs w:val="24"/>
        </w:rPr>
        <w:t>–</w:t>
      </w:r>
      <w:r w:rsidR="00E46C35" w:rsidRPr="00004656">
        <w:rPr>
          <w:rFonts w:ascii="Times New Roman" w:eastAsia="Times New Roman" w:hAnsi="Times New Roman"/>
          <w:sz w:val="24"/>
          <w:szCs w:val="24"/>
        </w:rPr>
        <w:t xml:space="preserve"> PIB</w:t>
      </w:r>
      <w:r w:rsidR="004F15BF">
        <w:rPr>
          <w:rFonts w:ascii="Times New Roman" w:eastAsia="Times New Roman" w:hAnsi="Times New Roman"/>
          <w:sz w:val="24"/>
          <w:szCs w:val="24"/>
        </w:rPr>
        <w:t>.</w:t>
      </w:r>
    </w:p>
    <w:p w14:paraId="52DDCA28" w14:textId="77777777" w:rsidR="00955E3D" w:rsidRDefault="00E46C35" w:rsidP="00B34559">
      <w:pPr>
        <w:pStyle w:val="Akapitzlist"/>
        <w:numPr>
          <w:ilvl w:val="0"/>
          <w:numId w:val="5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lastRenderedPageBreak/>
        <w:t>Cel zadania</w:t>
      </w:r>
    </w:p>
    <w:p w14:paraId="21A14503" w14:textId="0095A411"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Ocena statusu immunologicznego pogłowia zwierząt </w:t>
      </w:r>
      <w:r w:rsidR="008A1F6D">
        <w:rPr>
          <w:rFonts w:ascii="Times New Roman" w:eastAsia="Times New Roman" w:hAnsi="Times New Roman"/>
          <w:sz w:val="24"/>
          <w:szCs w:val="24"/>
        </w:rPr>
        <w:t xml:space="preserve">z gatunków wrażliwych </w:t>
      </w:r>
      <w:r>
        <w:rPr>
          <w:rFonts w:ascii="Times New Roman" w:eastAsia="Times New Roman" w:hAnsi="Times New Roman"/>
          <w:sz w:val="24"/>
          <w:szCs w:val="24"/>
        </w:rPr>
        <w:t>w Polsce na podstawie obecności przeciwciał swoistych dla wirusa pryszczycy. Obiektem badań będą surowice od bydła dorosłego i cieląt ze wszystkich województw</w:t>
      </w:r>
      <w:r w:rsidR="008A1F6D">
        <w:rPr>
          <w:rFonts w:ascii="Times New Roman" w:eastAsia="Times New Roman" w:hAnsi="Times New Roman"/>
          <w:sz w:val="24"/>
          <w:szCs w:val="24"/>
        </w:rPr>
        <w:t xml:space="preserve"> w Polsce</w:t>
      </w:r>
      <w:r>
        <w:rPr>
          <w:rFonts w:ascii="Times New Roman" w:eastAsia="Times New Roman" w:hAnsi="Times New Roman"/>
          <w:sz w:val="24"/>
          <w:szCs w:val="24"/>
        </w:rPr>
        <w:t>.</w:t>
      </w:r>
    </w:p>
    <w:p w14:paraId="42E14DD2" w14:textId="77777777" w:rsidR="00955E3D" w:rsidRDefault="00E46C35" w:rsidP="00B34559">
      <w:pPr>
        <w:pStyle w:val="Akapitzlist"/>
        <w:numPr>
          <w:ilvl w:val="0"/>
          <w:numId w:val="5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587340F0" w14:textId="47A645A5"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Pryszczyca </w:t>
      </w:r>
      <w:r w:rsidRPr="002E0CB2">
        <w:rPr>
          <w:rFonts w:ascii="Times New Roman" w:eastAsia="Times New Roman" w:hAnsi="Times New Roman"/>
          <w:iCs/>
          <w:sz w:val="24"/>
          <w:szCs w:val="24"/>
          <w:lang w:eastAsia="pl-PL"/>
        </w:rPr>
        <w:t>(</w:t>
      </w:r>
      <w:r w:rsidR="008A1F6D">
        <w:rPr>
          <w:rFonts w:ascii="Times New Roman" w:eastAsia="Times New Roman" w:hAnsi="Times New Roman"/>
          <w:iCs/>
          <w:sz w:val="24"/>
          <w:szCs w:val="24"/>
          <w:lang w:eastAsia="pl-PL"/>
        </w:rPr>
        <w:t>F</w:t>
      </w:r>
      <w:r>
        <w:rPr>
          <w:rFonts w:ascii="Times New Roman" w:eastAsia="Times New Roman" w:hAnsi="Times New Roman"/>
          <w:iCs/>
          <w:sz w:val="24"/>
          <w:szCs w:val="24"/>
          <w:lang w:eastAsia="pl-PL"/>
        </w:rPr>
        <w:t>oot</w:t>
      </w:r>
      <w:r w:rsidR="008A1F6D">
        <w:rPr>
          <w:rFonts w:ascii="Times New Roman" w:eastAsia="Times New Roman" w:hAnsi="Times New Roman"/>
          <w:iCs/>
          <w:sz w:val="24"/>
          <w:szCs w:val="24"/>
          <w:lang w:eastAsia="pl-PL"/>
        </w:rPr>
        <w:t xml:space="preserve"> </w:t>
      </w:r>
      <w:r>
        <w:rPr>
          <w:rFonts w:ascii="Times New Roman" w:eastAsia="Times New Roman" w:hAnsi="Times New Roman"/>
          <w:iCs/>
          <w:sz w:val="24"/>
          <w:szCs w:val="24"/>
          <w:lang w:eastAsia="pl-PL"/>
        </w:rPr>
        <w:t>and</w:t>
      </w:r>
      <w:r w:rsidR="008A1F6D">
        <w:rPr>
          <w:rFonts w:ascii="Times New Roman" w:eastAsia="Times New Roman" w:hAnsi="Times New Roman"/>
          <w:iCs/>
          <w:sz w:val="24"/>
          <w:szCs w:val="24"/>
          <w:lang w:eastAsia="pl-PL"/>
        </w:rPr>
        <w:t xml:space="preserve"> </w:t>
      </w:r>
      <w:r>
        <w:rPr>
          <w:rFonts w:ascii="Times New Roman" w:eastAsia="Times New Roman" w:hAnsi="Times New Roman"/>
          <w:iCs/>
          <w:sz w:val="24"/>
          <w:szCs w:val="24"/>
          <w:lang w:eastAsia="pl-PL"/>
        </w:rPr>
        <w:t xml:space="preserve">mouth disease </w:t>
      </w:r>
      <w:r w:rsidR="008A1F6D">
        <w:rPr>
          <w:rFonts w:ascii="Times New Roman" w:eastAsia="Times New Roman" w:hAnsi="Times New Roman"/>
          <w:iCs/>
          <w:sz w:val="24"/>
          <w:szCs w:val="24"/>
          <w:lang w:eastAsia="pl-PL"/>
        </w:rPr>
        <w:t>–</w:t>
      </w:r>
      <w:r>
        <w:rPr>
          <w:rFonts w:ascii="Times New Roman" w:eastAsia="Times New Roman" w:hAnsi="Times New Roman"/>
          <w:iCs/>
          <w:sz w:val="24"/>
          <w:szCs w:val="24"/>
          <w:lang w:eastAsia="pl-PL"/>
        </w:rPr>
        <w:t xml:space="preserve"> FMD</w:t>
      </w:r>
      <w:r>
        <w:rPr>
          <w:rFonts w:ascii="Times New Roman" w:eastAsia="Times New Roman" w:hAnsi="Times New Roman"/>
          <w:sz w:val="24"/>
          <w:szCs w:val="24"/>
          <w:lang w:eastAsia="pl-PL"/>
        </w:rPr>
        <w:t xml:space="preserve">) </w:t>
      </w:r>
      <w:r w:rsidR="008A1F6D">
        <w:rPr>
          <w:rFonts w:ascii="Times New Roman" w:eastAsia="Times New Roman" w:hAnsi="Times New Roman"/>
          <w:sz w:val="24"/>
          <w:szCs w:val="24"/>
          <w:lang w:eastAsia="pl-PL"/>
        </w:rPr>
        <w:t>to</w:t>
      </w:r>
      <w:r>
        <w:rPr>
          <w:rFonts w:ascii="Times New Roman" w:eastAsia="Times New Roman" w:hAnsi="Times New Roman"/>
          <w:sz w:val="24"/>
          <w:szCs w:val="24"/>
          <w:lang w:eastAsia="pl-PL"/>
        </w:rPr>
        <w:t xml:space="preserve"> zakaźna, wysoce zaraźliwa choroba wirusowa zwierząt parzystokopytnych. </w:t>
      </w:r>
      <w:r w:rsidR="004F7AEB">
        <w:rPr>
          <w:rFonts w:ascii="Times New Roman" w:eastAsia="Times New Roman" w:hAnsi="Times New Roman"/>
          <w:sz w:val="24"/>
          <w:szCs w:val="24"/>
          <w:lang w:eastAsia="pl-PL"/>
        </w:rPr>
        <w:t>Najnowsze dane WOAH</w:t>
      </w:r>
      <w:r>
        <w:rPr>
          <w:rFonts w:ascii="Times New Roman" w:eastAsia="Times New Roman" w:hAnsi="Times New Roman"/>
          <w:sz w:val="24"/>
          <w:szCs w:val="24"/>
          <w:lang w:eastAsia="pl-PL"/>
        </w:rPr>
        <w:t xml:space="preserve"> dowodzą, że niezmiennie od lat pryszczyca stanowi realne zagrożenie dla zwierząt </w:t>
      </w:r>
      <w:r w:rsidR="008A1F6D">
        <w:rPr>
          <w:rFonts w:ascii="Times New Roman" w:eastAsia="Times New Roman" w:hAnsi="Times New Roman"/>
          <w:sz w:val="24"/>
          <w:szCs w:val="24"/>
          <w:lang w:eastAsia="pl-PL"/>
        </w:rPr>
        <w:t xml:space="preserve">z gatunków wrażliwych </w:t>
      </w:r>
      <w:r>
        <w:rPr>
          <w:rFonts w:ascii="Times New Roman" w:eastAsia="Times New Roman" w:hAnsi="Times New Roman"/>
          <w:sz w:val="24"/>
          <w:szCs w:val="24"/>
          <w:lang w:eastAsia="pl-PL"/>
        </w:rPr>
        <w:t>i aktualnie występuje endemicznie w wielu krajach kontynentu azjatyckiego oraz afrykańskiego. Europa jes</w:t>
      </w:r>
      <w:r w:rsidR="00344129">
        <w:rPr>
          <w:rFonts w:ascii="Times New Roman" w:eastAsia="Times New Roman" w:hAnsi="Times New Roman"/>
          <w:sz w:val="24"/>
          <w:szCs w:val="24"/>
          <w:lang w:eastAsia="pl-PL"/>
        </w:rPr>
        <w:t>t aktualnie wolna od pryszczycy. J</w:t>
      </w:r>
      <w:r>
        <w:rPr>
          <w:rFonts w:ascii="Times New Roman" w:eastAsia="Times New Roman" w:hAnsi="Times New Roman"/>
          <w:sz w:val="24"/>
          <w:szCs w:val="24"/>
          <w:lang w:eastAsia="pl-PL"/>
        </w:rPr>
        <w:t xml:space="preserve">ednakże wzmożony obrót zwierzętami i produktami </w:t>
      </w:r>
      <w:r w:rsidR="00EE5C5D">
        <w:rPr>
          <w:rFonts w:ascii="Times New Roman" w:eastAsia="Times New Roman" w:hAnsi="Times New Roman"/>
          <w:sz w:val="24"/>
          <w:szCs w:val="24"/>
          <w:lang w:eastAsia="pl-PL"/>
        </w:rPr>
        <w:t xml:space="preserve">pochodzenia </w:t>
      </w:r>
      <w:r>
        <w:rPr>
          <w:rFonts w:ascii="Times New Roman" w:eastAsia="Times New Roman" w:hAnsi="Times New Roman"/>
          <w:sz w:val="24"/>
          <w:szCs w:val="24"/>
          <w:lang w:eastAsia="pl-PL"/>
        </w:rPr>
        <w:t>zwierzęcego</w:t>
      </w:r>
      <w:r w:rsidR="008A1F6D">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a także rozwój turystyki międzynarodowej stanowią realne zagrożenie także dla naszego kontynentu. Epizootia pryszczycy w Wielkiej Brytanii, Holandii, Francji i Irlandii w 2001 r</w:t>
      </w:r>
      <w:r w:rsidR="008A1F6D">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oraz ogniska choroby w południowej Anglii w sierpniu 2007 r., a także w regionie Burgas w Bułgarii na początku 2011 r. dowodzą, że w także w Europie występuje ryzyko wy</w:t>
      </w:r>
      <w:r w:rsidR="008A1F6D">
        <w:rPr>
          <w:rFonts w:ascii="Times New Roman" w:eastAsia="Times New Roman" w:hAnsi="Times New Roman"/>
          <w:sz w:val="24"/>
          <w:szCs w:val="24"/>
          <w:lang w:eastAsia="pl-PL"/>
        </w:rPr>
        <w:t>stąpienia</w:t>
      </w:r>
      <w:r>
        <w:rPr>
          <w:rFonts w:ascii="Times New Roman" w:eastAsia="Times New Roman" w:hAnsi="Times New Roman"/>
          <w:sz w:val="24"/>
          <w:szCs w:val="24"/>
          <w:lang w:eastAsia="pl-PL"/>
        </w:rPr>
        <w:t xml:space="preserve"> choroby. W Polsce pryszczyca szerzyła się intensywnie w latach 50. i 60. ubiegłego stulecia, ostatnie ognisko choroby wykryto w 1971 r. w północno-zachodniej części kraju.</w:t>
      </w:r>
    </w:p>
    <w:p w14:paraId="588F143F" w14:textId="10F3BA37"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Każdy kraj, który deklaruje status „wolny od pryszczycy”, </w:t>
      </w:r>
      <w:r w:rsidR="008A1F6D">
        <w:rPr>
          <w:rFonts w:ascii="Times New Roman" w:eastAsia="Times New Roman" w:hAnsi="Times New Roman"/>
          <w:sz w:val="24"/>
          <w:szCs w:val="24"/>
          <w:lang w:eastAsia="pl-PL"/>
        </w:rPr>
        <w:t xml:space="preserve">jest </w:t>
      </w:r>
      <w:r>
        <w:rPr>
          <w:rFonts w:ascii="Times New Roman" w:eastAsia="Times New Roman" w:hAnsi="Times New Roman"/>
          <w:sz w:val="24"/>
          <w:szCs w:val="24"/>
          <w:lang w:eastAsia="pl-PL"/>
        </w:rPr>
        <w:t xml:space="preserve">zobowiązany do systematycznego prowadzenia serologicznych badań przeglądowych zwierząt gatunków </w:t>
      </w:r>
      <w:r w:rsidR="008A1F6D">
        <w:rPr>
          <w:rFonts w:ascii="Times New Roman" w:eastAsia="Times New Roman" w:hAnsi="Times New Roman"/>
          <w:sz w:val="24"/>
          <w:szCs w:val="24"/>
          <w:lang w:eastAsia="pl-PL"/>
        </w:rPr>
        <w:t xml:space="preserve">wrażliwych </w:t>
      </w:r>
      <w:r>
        <w:rPr>
          <w:rFonts w:ascii="Times New Roman" w:eastAsia="Times New Roman" w:hAnsi="Times New Roman"/>
          <w:sz w:val="24"/>
          <w:szCs w:val="24"/>
          <w:lang w:eastAsia="pl-PL"/>
        </w:rPr>
        <w:t xml:space="preserve">na obecność przeciwciał swoistych dla wirusa pryszczycy. Badania takie umożliwiają wykrycie przeciwciał, których obecność świadczy o występowaniu aktywnego wirusa w środowisku. Wyniki badań laboratoryjnych umożliwiają ocenę aktualnego statusu immunologicznego zwierząt </w:t>
      </w:r>
      <w:r w:rsidR="008A1F6D">
        <w:rPr>
          <w:rFonts w:ascii="Times New Roman" w:eastAsia="Times New Roman" w:hAnsi="Times New Roman"/>
          <w:sz w:val="24"/>
          <w:szCs w:val="24"/>
          <w:lang w:eastAsia="pl-PL"/>
        </w:rPr>
        <w:t xml:space="preserve">z gatunków wrażliwych </w:t>
      </w:r>
      <w:r>
        <w:rPr>
          <w:rFonts w:ascii="Times New Roman" w:eastAsia="Times New Roman" w:hAnsi="Times New Roman"/>
          <w:sz w:val="24"/>
          <w:szCs w:val="24"/>
          <w:lang w:eastAsia="pl-PL"/>
        </w:rPr>
        <w:t xml:space="preserve">oraz stanowią podstawę do oceny Polski w zakresie zabezpieczenia zdrowia konsumenta i spełnienia wymagań w obrocie międzynarodowym żywnością przez ekspertów WOAH, FAO i inspektorów Unii Europejskiej, USA oraz innych </w:t>
      </w:r>
      <w:r w:rsidR="0043029B">
        <w:rPr>
          <w:rFonts w:ascii="Times New Roman" w:eastAsia="Times New Roman" w:hAnsi="Times New Roman"/>
          <w:sz w:val="24"/>
          <w:szCs w:val="24"/>
          <w:lang w:eastAsia="pl-PL"/>
        </w:rPr>
        <w:t xml:space="preserve">państw </w:t>
      </w:r>
      <w:r>
        <w:rPr>
          <w:rFonts w:ascii="Times New Roman" w:eastAsia="Times New Roman" w:hAnsi="Times New Roman"/>
          <w:sz w:val="24"/>
          <w:szCs w:val="24"/>
          <w:lang w:eastAsia="pl-PL"/>
        </w:rPr>
        <w:t>zainteresowanych wymianą gospodarczą z Polską. Pozytywna ocena jest niezbędna do wydawania świadectw weterynaryjnych przy eksporcie zwierząt i wszelkich produktów pochodzenia zwierzęcego.</w:t>
      </w:r>
    </w:p>
    <w:p w14:paraId="0408A5A8" w14:textId="2674416B" w:rsidR="00955E3D" w:rsidRDefault="00E46C35" w:rsidP="00C45B1B">
      <w:pPr>
        <w:pStyle w:val="Akapitzlist"/>
        <w:ind w:left="0"/>
        <w:rPr>
          <w:rFonts w:ascii="Times New Roman" w:eastAsia="Times New Roman" w:hAnsi="Times New Roman"/>
          <w:sz w:val="24"/>
          <w:szCs w:val="24"/>
          <w:lang w:eastAsia="pl-PL"/>
        </w:rPr>
      </w:pPr>
      <w:r>
        <w:rPr>
          <w:rFonts w:ascii="Times New Roman" w:hAnsi="Times New Roman"/>
          <w:sz w:val="24"/>
          <w:szCs w:val="24"/>
        </w:rPr>
        <w:t>Badania</w:t>
      </w:r>
      <w:r>
        <w:rPr>
          <w:rFonts w:ascii="Times New Roman" w:eastAsia="Times New Roman" w:hAnsi="Times New Roman"/>
          <w:sz w:val="24"/>
          <w:szCs w:val="24"/>
          <w:lang w:eastAsia="pl-PL"/>
        </w:rPr>
        <w:t xml:space="preserve"> planowane do realizacji w latach 2024</w:t>
      </w:r>
      <w:r w:rsidR="0043029B">
        <w:rPr>
          <w:rFonts w:ascii="Times New Roman" w:eastAsia="Times New Roman" w:hAnsi="Times New Roman"/>
          <w:sz w:val="24"/>
          <w:szCs w:val="24"/>
          <w:lang w:eastAsia="pl-PL"/>
        </w:rPr>
        <w:t>–</w:t>
      </w:r>
      <w:r>
        <w:rPr>
          <w:rFonts w:ascii="Times New Roman" w:eastAsia="Times New Roman" w:hAnsi="Times New Roman"/>
          <w:sz w:val="24"/>
          <w:szCs w:val="24"/>
          <w:lang w:eastAsia="pl-PL"/>
        </w:rPr>
        <w:t>2028 będą wypełnieniem zaleceń nałożonych przez przepisy krajowe i unijne. Kontynuacja badań jest niezbędna d</w:t>
      </w:r>
      <w:r w:rsidR="0043029B">
        <w:rPr>
          <w:rFonts w:ascii="Times New Roman" w:eastAsia="Times New Roman" w:hAnsi="Times New Roman"/>
          <w:sz w:val="24"/>
          <w:szCs w:val="24"/>
          <w:lang w:eastAsia="pl-PL"/>
        </w:rPr>
        <w:t>o</w:t>
      </w:r>
      <w:r>
        <w:rPr>
          <w:rFonts w:ascii="Times New Roman" w:eastAsia="Times New Roman" w:hAnsi="Times New Roman"/>
          <w:sz w:val="24"/>
          <w:szCs w:val="24"/>
          <w:lang w:eastAsia="pl-PL"/>
        </w:rPr>
        <w:t xml:space="preserve"> dokumentowania statusu kraju </w:t>
      </w:r>
      <w:r w:rsidR="0043029B">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wolny od pryszczycy, </w:t>
      </w:r>
      <w:r w:rsidR="00AD6A63" w:rsidRPr="00AD6A63">
        <w:rPr>
          <w:rFonts w:ascii="Times New Roman" w:eastAsia="Times New Roman" w:hAnsi="Times New Roman"/>
          <w:sz w:val="24"/>
          <w:szCs w:val="24"/>
          <w:lang w:eastAsia="pl-PL"/>
        </w:rPr>
        <w:t xml:space="preserve">przed dniem 18 marca 2026 r., </w:t>
      </w:r>
      <w:r>
        <w:rPr>
          <w:rFonts w:ascii="Times New Roman" w:eastAsia="Times New Roman" w:hAnsi="Times New Roman"/>
          <w:sz w:val="24"/>
          <w:szCs w:val="24"/>
          <w:lang w:eastAsia="pl-PL"/>
        </w:rPr>
        <w:t xml:space="preserve">zgodnie z zaleceniami </w:t>
      </w:r>
      <w:r w:rsidR="0043029B">
        <w:rPr>
          <w:rFonts w:ascii="Times New Roman" w:eastAsia="Times New Roman" w:hAnsi="Times New Roman"/>
          <w:sz w:val="24"/>
          <w:szCs w:val="24"/>
          <w:lang w:eastAsia="pl-PL"/>
        </w:rPr>
        <w:t xml:space="preserve">następujących </w:t>
      </w:r>
      <w:r>
        <w:rPr>
          <w:rFonts w:ascii="Times New Roman" w:eastAsia="Times New Roman" w:hAnsi="Times New Roman"/>
          <w:sz w:val="24"/>
          <w:szCs w:val="24"/>
          <w:lang w:eastAsia="pl-PL"/>
        </w:rPr>
        <w:t>aktów prawnych:</w:t>
      </w:r>
    </w:p>
    <w:p w14:paraId="0A2DE76A" w14:textId="77777777" w:rsidR="00911B3F" w:rsidRDefault="00911B3F" w:rsidP="00B34559">
      <w:pPr>
        <w:pStyle w:val="Akapitzlist"/>
        <w:numPr>
          <w:ilvl w:val="0"/>
          <w:numId w:val="34"/>
        </w:numPr>
        <w:rPr>
          <w:rFonts w:ascii="Times New Roman" w:hAnsi="Times New Roman"/>
          <w:sz w:val="24"/>
          <w:szCs w:val="24"/>
        </w:rPr>
      </w:pPr>
      <w:r>
        <w:rPr>
          <w:rFonts w:ascii="Times New Roman" w:hAnsi="Times New Roman"/>
          <w:sz w:val="24"/>
          <w:szCs w:val="24"/>
        </w:rPr>
        <w:t xml:space="preserve">art. 58 ust. 1 i art. 60 ustawy z dnia 11 marca 2004 r. </w:t>
      </w:r>
      <w:r w:rsidRPr="002427A8">
        <w:rPr>
          <w:rFonts w:ascii="Times New Roman" w:hAnsi="Times New Roman"/>
          <w:sz w:val="24"/>
          <w:szCs w:val="24"/>
        </w:rPr>
        <w:t>o ochronie zdrowia zwierząt</w:t>
      </w:r>
      <w:r>
        <w:rPr>
          <w:rFonts w:ascii="Times New Roman" w:hAnsi="Times New Roman"/>
          <w:sz w:val="24"/>
          <w:szCs w:val="24"/>
        </w:rPr>
        <w:t xml:space="preserve"> oraz zwalczaniu chorób zakaźnych zwierząt oraz pkt 1 załącznika nr 2 do tej ustawy i pkt 1 załącznika nr 4 do tej ustawy,</w:t>
      </w:r>
    </w:p>
    <w:p w14:paraId="40DC8175" w14:textId="4F1B7AED" w:rsidR="00955E3D" w:rsidRDefault="00586A81" w:rsidP="00B34559">
      <w:pPr>
        <w:pStyle w:val="Akapitzlist"/>
        <w:numPr>
          <w:ilvl w:val="0"/>
          <w:numId w:val="34"/>
        </w:numPr>
        <w:rPr>
          <w:rFonts w:ascii="Times New Roman" w:hAnsi="Times New Roman"/>
          <w:sz w:val="24"/>
          <w:szCs w:val="24"/>
        </w:rPr>
      </w:pPr>
      <w:r>
        <w:rPr>
          <w:rFonts w:ascii="Times New Roman" w:hAnsi="Times New Roman"/>
          <w:sz w:val="24"/>
          <w:szCs w:val="24"/>
        </w:rPr>
        <w:t xml:space="preserve">§ 72 pkt 2 </w:t>
      </w:r>
      <w:r w:rsidR="0043029B">
        <w:rPr>
          <w:rFonts w:ascii="Times New Roman" w:hAnsi="Times New Roman"/>
          <w:sz w:val="24"/>
          <w:szCs w:val="24"/>
        </w:rPr>
        <w:t xml:space="preserve">rozporządzenia Ministra Rolnictwa i Rozwoju Wsi z dnia 10 lutego 2006 r. w sprawie szczegółowego sposobu i trybu zwalczania pryszczycy (Dz. U. poz. 205) </w:t>
      </w:r>
      <w:r>
        <w:rPr>
          <w:rFonts w:ascii="Times New Roman" w:hAnsi="Times New Roman"/>
          <w:sz w:val="24"/>
          <w:szCs w:val="24"/>
        </w:rPr>
        <w:t xml:space="preserve">oraz </w:t>
      </w:r>
      <w:r w:rsidR="00ED6EB9">
        <w:rPr>
          <w:rFonts w:ascii="Times New Roman" w:hAnsi="Times New Roman"/>
          <w:sz w:val="24"/>
          <w:szCs w:val="24"/>
        </w:rPr>
        <w:t>w części B.</w:t>
      </w:r>
      <w:r w:rsidR="00235AE7">
        <w:rPr>
          <w:rFonts w:ascii="Times New Roman" w:hAnsi="Times New Roman"/>
          <w:sz w:val="24"/>
          <w:szCs w:val="24"/>
        </w:rPr>
        <w:t xml:space="preserve"> </w:t>
      </w:r>
      <w:r w:rsidR="00ED6EB9">
        <w:rPr>
          <w:rFonts w:ascii="Times New Roman" w:hAnsi="Times New Roman"/>
          <w:sz w:val="24"/>
          <w:szCs w:val="24"/>
        </w:rPr>
        <w:t>I</w:t>
      </w:r>
      <w:r>
        <w:rPr>
          <w:rFonts w:ascii="Times New Roman" w:hAnsi="Times New Roman"/>
          <w:sz w:val="24"/>
          <w:szCs w:val="24"/>
        </w:rPr>
        <w:t xml:space="preserve"> i </w:t>
      </w:r>
      <w:r w:rsidR="00ED6EB9">
        <w:rPr>
          <w:rFonts w:ascii="Times New Roman" w:hAnsi="Times New Roman"/>
          <w:sz w:val="24"/>
          <w:szCs w:val="24"/>
        </w:rPr>
        <w:t>B.</w:t>
      </w:r>
      <w:r w:rsidR="00235AE7">
        <w:rPr>
          <w:rFonts w:ascii="Times New Roman" w:hAnsi="Times New Roman"/>
          <w:sz w:val="24"/>
          <w:szCs w:val="24"/>
        </w:rPr>
        <w:t xml:space="preserve"> </w:t>
      </w:r>
      <w:r w:rsidR="00ED6EB9">
        <w:rPr>
          <w:rFonts w:ascii="Times New Roman" w:hAnsi="Times New Roman"/>
          <w:sz w:val="24"/>
          <w:szCs w:val="24"/>
        </w:rPr>
        <w:t>II</w:t>
      </w:r>
      <w:r w:rsidR="00E46C35">
        <w:rPr>
          <w:rFonts w:ascii="Times New Roman" w:hAnsi="Times New Roman"/>
          <w:sz w:val="24"/>
          <w:szCs w:val="24"/>
        </w:rPr>
        <w:t xml:space="preserve"> </w:t>
      </w:r>
      <w:r w:rsidR="00C45B1B">
        <w:rPr>
          <w:rFonts w:ascii="Times New Roman" w:hAnsi="Times New Roman"/>
          <w:sz w:val="24"/>
          <w:szCs w:val="24"/>
        </w:rPr>
        <w:t>załącznika</w:t>
      </w:r>
      <w:r w:rsidR="00E46C35">
        <w:rPr>
          <w:rFonts w:ascii="Times New Roman" w:hAnsi="Times New Roman"/>
          <w:sz w:val="24"/>
          <w:szCs w:val="24"/>
        </w:rPr>
        <w:t xml:space="preserve"> nr 1 do </w:t>
      </w:r>
      <w:r w:rsidR="0043029B">
        <w:rPr>
          <w:rFonts w:ascii="Times New Roman" w:hAnsi="Times New Roman"/>
          <w:sz w:val="24"/>
          <w:szCs w:val="24"/>
        </w:rPr>
        <w:t>tego rozporządzenia</w:t>
      </w:r>
      <w:r w:rsidR="00AD6A63">
        <w:rPr>
          <w:rFonts w:ascii="Times New Roman" w:hAnsi="Times New Roman"/>
          <w:sz w:val="24"/>
          <w:szCs w:val="24"/>
        </w:rPr>
        <w:t xml:space="preserve"> a po 18 marca 2026 r. </w:t>
      </w:r>
      <w:r w:rsidR="00AD6A63" w:rsidRPr="00AD6A63">
        <w:rPr>
          <w:rFonts w:ascii="Times New Roman" w:hAnsi="Times New Roman"/>
          <w:sz w:val="24"/>
          <w:szCs w:val="24"/>
        </w:rPr>
        <w:t>na podstawie ustawy z dnia 21 listopada 2025 r. o zdrowiu zwierząt</w:t>
      </w:r>
      <w:r w:rsidR="00E46C35">
        <w:rPr>
          <w:rFonts w:ascii="Times New Roman" w:hAnsi="Times New Roman"/>
          <w:sz w:val="24"/>
          <w:szCs w:val="24"/>
        </w:rPr>
        <w:t>.</w:t>
      </w:r>
    </w:p>
    <w:p w14:paraId="665F3347" w14:textId="5EEF2C14"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Badaniom na obecność przeciwciał przeciwko wirusowi pryszczycy podlegają przeżuwacze, przede wszystkim bydło. Wynik dodatni takiego badania świadczy o przebytym zakażeniu </w:t>
      </w:r>
      <w:r w:rsidR="0043029B">
        <w:rPr>
          <w:rFonts w:ascii="Times New Roman" w:eastAsia="Times New Roman" w:hAnsi="Times New Roman"/>
          <w:sz w:val="24"/>
          <w:szCs w:val="24"/>
          <w:lang w:eastAsia="pl-PL"/>
        </w:rPr>
        <w:t xml:space="preserve">lub </w:t>
      </w:r>
      <w:r>
        <w:rPr>
          <w:rFonts w:ascii="Times New Roman" w:eastAsia="Times New Roman" w:hAnsi="Times New Roman"/>
          <w:sz w:val="24"/>
          <w:szCs w:val="24"/>
          <w:lang w:eastAsia="pl-PL"/>
        </w:rPr>
        <w:t xml:space="preserve">szczepieniu przeciwko pryszczycy. Różnicowanie zwierząt szczepionych od zakażonych wirusem pryszczycy prowadzi się na podstawie wyników badań na obecność przeciwciał </w:t>
      </w:r>
      <w:r>
        <w:rPr>
          <w:rFonts w:ascii="Times New Roman" w:eastAsia="Times New Roman" w:hAnsi="Times New Roman"/>
          <w:sz w:val="24"/>
          <w:szCs w:val="24"/>
          <w:lang w:eastAsia="pl-PL"/>
        </w:rPr>
        <w:lastRenderedPageBreak/>
        <w:t xml:space="preserve">dla białek </w:t>
      </w:r>
      <w:r>
        <w:rPr>
          <w:rFonts w:ascii="Times New Roman" w:hAnsi="Times New Roman"/>
          <w:sz w:val="24"/>
          <w:szCs w:val="24"/>
        </w:rPr>
        <w:t>niestrukturalnych</w:t>
      </w:r>
      <w:r>
        <w:rPr>
          <w:rFonts w:ascii="Times New Roman" w:eastAsia="Times New Roman" w:hAnsi="Times New Roman"/>
          <w:sz w:val="24"/>
          <w:szCs w:val="24"/>
          <w:lang w:eastAsia="pl-PL"/>
        </w:rPr>
        <w:t xml:space="preserve"> (NSP) wirusa pryszczycy, swoistych determinant zakażenia. Badania</w:t>
      </w:r>
      <w:r w:rsidR="0043029B">
        <w:rPr>
          <w:rFonts w:ascii="Times New Roman" w:eastAsia="Times New Roman" w:hAnsi="Times New Roman"/>
          <w:sz w:val="24"/>
          <w:szCs w:val="24"/>
          <w:lang w:eastAsia="pl-PL"/>
        </w:rPr>
        <w:t xml:space="preserve"> będą</w:t>
      </w:r>
      <w:r>
        <w:rPr>
          <w:rFonts w:ascii="Times New Roman" w:eastAsia="Times New Roman" w:hAnsi="Times New Roman"/>
          <w:sz w:val="24"/>
          <w:szCs w:val="24"/>
          <w:lang w:eastAsia="pl-PL"/>
        </w:rPr>
        <w:t xml:space="preserve"> wykonywane będą metodami immunoenzymatycznymi (ELISA) zalecanymi przez </w:t>
      </w:r>
      <w:r>
        <w:rPr>
          <w:rFonts w:ascii="Times New Roman" w:hAnsi="Times New Roman"/>
          <w:sz w:val="24"/>
          <w:szCs w:val="24"/>
        </w:rPr>
        <w:t>Podręcznik badań diagnostycznych i szczepionek dla zwierząt lądowych</w:t>
      </w:r>
      <w:r>
        <w:rPr>
          <w:rFonts w:ascii="Times New Roman" w:eastAsia="Times New Roman" w:hAnsi="Times New Roman"/>
          <w:sz w:val="24"/>
          <w:szCs w:val="24"/>
          <w:lang w:eastAsia="pl-PL"/>
        </w:rPr>
        <w:t xml:space="preserve"> WOAH (Manual of Diagnostic Tests and Vaccines for Terrestrial Animals), natomiast badania potwierdzające metodą seroneutralizacji (SN).</w:t>
      </w:r>
    </w:p>
    <w:p w14:paraId="6D3F1976" w14:textId="77777777" w:rsidR="00955E3D" w:rsidRDefault="00E46C35" w:rsidP="00B34559">
      <w:pPr>
        <w:pStyle w:val="Akapitzlist"/>
        <w:numPr>
          <w:ilvl w:val="0"/>
          <w:numId w:val="5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28C0A893" w14:textId="44827D21"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Zadanie </w:t>
      </w:r>
      <w:r>
        <w:rPr>
          <w:rFonts w:ascii="Times New Roman" w:hAnsi="Times New Roman"/>
          <w:sz w:val="24"/>
          <w:szCs w:val="24"/>
        </w:rPr>
        <w:t>realizowano</w:t>
      </w:r>
      <w:r>
        <w:rPr>
          <w:rFonts w:ascii="Times New Roman" w:eastAsia="Times New Roman" w:hAnsi="Times New Roman"/>
          <w:sz w:val="24"/>
          <w:szCs w:val="24"/>
        </w:rPr>
        <w:t xml:space="preserve"> w edycji </w:t>
      </w:r>
      <w:r w:rsidR="00A45C09">
        <w:rPr>
          <w:rFonts w:ascii="Times New Roman" w:eastAsia="Times New Roman" w:hAnsi="Times New Roman"/>
          <w:sz w:val="24"/>
          <w:szCs w:val="24"/>
        </w:rPr>
        <w:t>p</w:t>
      </w:r>
      <w:r>
        <w:rPr>
          <w:rFonts w:ascii="Times New Roman" w:eastAsia="Times New Roman" w:hAnsi="Times New Roman"/>
          <w:sz w:val="24"/>
          <w:szCs w:val="24"/>
        </w:rPr>
        <w:t xml:space="preserve">rogramu </w:t>
      </w:r>
      <w:r w:rsidR="00A45C09">
        <w:rPr>
          <w:rFonts w:ascii="Times New Roman" w:eastAsia="Times New Roman" w:hAnsi="Times New Roman"/>
          <w:sz w:val="24"/>
          <w:szCs w:val="24"/>
        </w:rPr>
        <w:t xml:space="preserve">wieloletniego </w:t>
      </w:r>
      <w:r>
        <w:rPr>
          <w:rFonts w:ascii="Times New Roman" w:eastAsia="Times New Roman" w:hAnsi="Times New Roman"/>
          <w:sz w:val="24"/>
          <w:szCs w:val="24"/>
        </w:rPr>
        <w:t>w latach 200</w:t>
      </w:r>
      <w:r w:rsidR="00D3211E">
        <w:rPr>
          <w:rFonts w:ascii="Times New Roman" w:eastAsia="Times New Roman" w:hAnsi="Times New Roman"/>
          <w:sz w:val="24"/>
          <w:szCs w:val="24"/>
        </w:rPr>
        <w:t>4</w:t>
      </w:r>
      <w:r w:rsidR="0043029B">
        <w:rPr>
          <w:rFonts w:ascii="Times New Roman" w:eastAsia="Times New Roman" w:hAnsi="Times New Roman"/>
          <w:sz w:val="24"/>
          <w:szCs w:val="24"/>
        </w:rPr>
        <w:t>–</w:t>
      </w:r>
      <w:r>
        <w:rPr>
          <w:rFonts w:ascii="Times New Roman" w:eastAsia="Times New Roman" w:hAnsi="Times New Roman"/>
          <w:sz w:val="24"/>
          <w:szCs w:val="24"/>
        </w:rPr>
        <w:t>2008, 2009</w:t>
      </w:r>
      <w:r w:rsidR="0043029B">
        <w:rPr>
          <w:rFonts w:ascii="Times New Roman" w:eastAsia="Times New Roman" w:hAnsi="Times New Roman"/>
          <w:sz w:val="24"/>
          <w:szCs w:val="24"/>
        </w:rPr>
        <w:t>–</w:t>
      </w:r>
      <w:r>
        <w:rPr>
          <w:rFonts w:ascii="Times New Roman" w:eastAsia="Times New Roman" w:hAnsi="Times New Roman"/>
          <w:sz w:val="24"/>
          <w:szCs w:val="24"/>
        </w:rPr>
        <w:t>2013, 2014</w:t>
      </w:r>
      <w:r w:rsidR="0043029B">
        <w:rPr>
          <w:rFonts w:ascii="Times New Roman" w:eastAsia="Times New Roman" w:hAnsi="Times New Roman"/>
          <w:sz w:val="24"/>
          <w:szCs w:val="24"/>
        </w:rPr>
        <w:t>–</w:t>
      </w:r>
      <w:r>
        <w:rPr>
          <w:rFonts w:ascii="Times New Roman" w:eastAsia="Times New Roman" w:hAnsi="Times New Roman"/>
          <w:sz w:val="24"/>
          <w:szCs w:val="24"/>
        </w:rPr>
        <w:t>2018 oraz 2019</w:t>
      </w:r>
      <w:r w:rsidR="0043029B">
        <w:rPr>
          <w:rFonts w:ascii="Times New Roman" w:eastAsia="Times New Roman" w:hAnsi="Times New Roman"/>
          <w:sz w:val="24"/>
          <w:szCs w:val="24"/>
        </w:rPr>
        <w:t>–</w:t>
      </w:r>
      <w:r>
        <w:rPr>
          <w:rFonts w:ascii="Times New Roman" w:eastAsia="Times New Roman" w:hAnsi="Times New Roman"/>
          <w:sz w:val="24"/>
          <w:szCs w:val="24"/>
        </w:rPr>
        <w:t>2023. W efekcie tych badań</w:t>
      </w:r>
      <w:r w:rsidR="00B655C9">
        <w:rPr>
          <w:rFonts w:ascii="Times New Roman" w:eastAsia="Times New Roman" w:hAnsi="Times New Roman"/>
          <w:sz w:val="24"/>
          <w:szCs w:val="24"/>
        </w:rPr>
        <w:t xml:space="preserve"> do </w:t>
      </w:r>
      <w:r w:rsidR="002E0CB2">
        <w:rPr>
          <w:rFonts w:ascii="Times New Roman" w:eastAsia="Times New Roman" w:hAnsi="Times New Roman"/>
          <w:sz w:val="24"/>
          <w:szCs w:val="24"/>
        </w:rPr>
        <w:t>2021</w:t>
      </w:r>
      <w:r w:rsidR="0043029B">
        <w:rPr>
          <w:rFonts w:ascii="Times New Roman" w:eastAsia="Times New Roman" w:hAnsi="Times New Roman"/>
          <w:sz w:val="24"/>
          <w:szCs w:val="24"/>
        </w:rPr>
        <w:t xml:space="preserve"> r.</w:t>
      </w:r>
      <w:r>
        <w:rPr>
          <w:rFonts w:ascii="Times New Roman" w:eastAsia="Times New Roman" w:hAnsi="Times New Roman"/>
          <w:sz w:val="24"/>
          <w:szCs w:val="24"/>
        </w:rPr>
        <w:t xml:space="preserve"> nie potwierdzono występowania seroreagentów dla FMDV.</w:t>
      </w:r>
    </w:p>
    <w:p w14:paraId="020FC7AD" w14:textId="77777777" w:rsidR="00955E3D" w:rsidRDefault="00E46C35" w:rsidP="00B34559">
      <w:pPr>
        <w:pStyle w:val="Akapitzlist"/>
        <w:numPr>
          <w:ilvl w:val="0"/>
          <w:numId w:val="5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326BFB22" w14:textId="669BB253"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planowane do wykonania w latach 2024</w:t>
      </w:r>
      <w:r w:rsidR="0043029B">
        <w:rPr>
          <w:rFonts w:ascii="Times New Roman" w:eastAsia="Times New Roman" w:hAnsi="Times New Roman"/>
          <w:sz w:val="24"/>
          <w:szCs w:val="24"/>
        </w:rPr>
        <w:t>–</w:t>
      </w:r>
      <w:r>
        <w:rPr>
          <w:rFonts w:ascii="Times New Roman" w:hAnsi="Times New Roman"/>
          <w:sz w:val="24"/>
          <w:szCs w:val="24"/>
        </w:rPr>
        <w:t xml:space="preserve">2028 z podziałem na </w:t>
      </w:r>
      <w:r w:rsidR="002B3C05">
        <w:rPr>
          <w:rFonts w:ascii="Times New Roman" w:hAnsi="Times New Roman"/>
          <w:sz w:val="24"/>
          <w:szCs w:val="24"/>
        </w:rPr>
        <w:t xml:space="preserve">następujące </w:t>
      </w:r>
      <w:r>
        <w:rPr>
          <w:rFonts w:ascii="Times New Roman" w:hAnsi="Times New Roman"/>
          <w:sz w:val="24"/>
          <w:szCs w:val="24"/>
        </w:rPr>
        <w:t>etapy:</w:t>
      </w:r>
    </w:p>
    <w:p w14:paraId="738E2589" w14:textId="77777777" w:rsidR="00955E3D" w:rsidRDefault="00E46C35">
      <w:pPr>
        <w:pStyle w:val="Akapitzlist"/>
        <w:ind w:left="0"/>
        <w:rPr>
          <w:rFonts w:ascii="Times New Roman" w:hAnsi="Times New Roman"/>
          <w:b/>
          <w:bCs/>
          <w:sz w:val="24"/>
          <w:szCs w:val="24"/>
        </w:rPr>
      </w:pPr>
      <w:r>
        <w:rPr>
          <w:rFonts w:ascii="Times New Roman" w:hAnsi="Times New Roman"/>
          <w:b/>
          <w:bCs/>
          <w:sz w:val="24"/>
          <w:szCs w:val="24"/>
        </w:rPr>
        <w:t xml:space="preserve">Etap I: </w:t>
      </w:r>
      <w:r>
        <w:rPr>
          <w:rFonts w:ascii="Times New Roman" w:hAnsi="Times New Roman"/>
          <w:b/>
          <w:sz w:val="24"/>
          <w:szCs w:val="24"/>
        </w:rPr>
        <w:t>2024</w:t>
      </w:r>
      <w:r>
        <w:rPr>
          <w:rFonts w:ascii="Times New Roman" w:hAnsi="Times New Roman"/>
          <w:b/>
          <w:bCs/>
          <w:sz w:val="24"/>
          <w:szCs w:val="24"/>
        </w:rPr>
        <w:t xml:space="preserve"> r.</w:t>
      </w:r>
    </w:p>
    <w:p w14:paraId="2F42F5FA" w14:textId="64AF625D" w:rsidR="00955E3D" w:rsidRDefault="00E46C35" w:rsidP="00B34559">
      <w:pPr>
        <w:pStyle w:val="Akapitzlist"/>
        <w:numPr>
          <w:ilvl w:val="0"/>
          <w:numId w:val="326"/>
        </w:numPr>
        <w:rPr>
          <w:rFonts w:ascii="Times New Roman" w:hAnsi="Times New Roman"/>
          <w:sz w:val="24"/>
          <w:szCs w:val="24"/>
        </w:rPr>
      </w:pPr>
      <w:r>
        <w:rPr>
          <w:rFonts w:ascii="Times New Roman" w:hAnsi="Times New Roman"/>
          <w:sz w:val="24"/>
          <w:szCs w:val="24"/>
        </w:rPr>
        <w:t>Uzgodnienie warunków realizacji zadania z właściwymi organami administracji weterynaryjnej, uzgodnienie harmonogramu dostarczania próbek surowicy do laboratorium</w:t>
      </w:r>
      <w:r w:rsidR="0043029B">
        <w:rPr>
          <w:rFonts w:ascii="Times New Roman" w:hAnsi="Times New Roman"/>
          <w:sz w:val="24"/>
          <w:szCs w:val="24"/>
        </w:rPr>
        <w:t>;</w:t>
      </w:r>
      <w:r>
        <w:rPr>
          <w:rFonts w:ascii="Times New Roman" w:hAnsi="Times New Roman"/>
          <w:sz w:val="24"/>
          <w:szCs w:val="24"/>
        </w:rPr>
        <w:t xml:space="preserve"> </w:t>
      </w:r>
      <w:r w:rsidR="00114920">
        <w:rPr>
          <w:rFonts w:ascii="Times New Roman" w:hAnsi="Times New Roman"/>
          <w:sz w:val="24"/>
          <w:szCs w:val="24"/>
        </w:rPr>
        <w:t>b</w:t>
      </w:r>
      <w:r>
        <w:rPr>
          <w:rFonts w:ascii="Times New Roman" w:hAnsi="Times New Roman"/>
          <w:sz w:val="24"/>
          <w:szCs w:val="24"/>
        </w:rPr>
        <w:t xml:space="preserve">adaniu </w:t>
      </w:r>
      <w:r w:rsidR="00114920">
        <w:rPr>
          <w:rFonts w:ascii="Times New Roman" w:hAnsi="Times New Roman"/>
          <w:sz w:val="24"/>
          <w:szCs w:val="24"/>
        </w:rPr>
        <w:t xml:space="preserve">będą </w:t>
      </w:r>
      <w:r w:rsidR="00287943">
        <w:rPr>
          <w:rFonts w:ascii="Times New Roman" w:hAnsi="Times New Roman"/>
          <w:sz w:val="24"/>
          <w:szCs w:val="24"/>
        </w:rPr>
        <w:t>podlegać</w:t>
      </w:r>
      <w:r>
        <w:rPr>
          <w:rFonts w:ascii="Times New Roman" w:hAnsi="Times New Roman"/>
          <w:sz w:val="24"/>
          <w:szCs w:val="24"/>
        </w:rPr>
        <w:t xml:space="preserve"> zwierzęta </w:t>
      </w:r>
      <w:r w:rsidR="00114920">
        <w:rPr>
          <w:rFonts w:ascii="Times New Roman" w:hAnsi="Times New Roman"/>
          <w:sz w:val="24"/>
          <w:szCs w:val="24"/>
        </w:rPr>
        <w:t xml:space="preserve">z gatunków wrażliwych </w:t>
      </w:r>
      <w:r w:rsidR="00114920">
        <w:rPr>
          <w:rFonts w:ascii="Times New Roman" w:eastAsia="Times New Roman" w:hAnsi="Times New Roman"/>
          <w:sz w:val="24"/>
          <w:szCs w:val="24"/>
        </w:rPr>
        <w:t>–</w:t>
      </w:r>
      <w:r>
        <w:rPr>
          <w:rFonts w:ascii="Times New Roman" w:hAnsi="Times New Roman"/>
          <w:sz w:val="24"/>
          <w:szCs w:val="24"/>
        </w:rPr>
        <w:t xml:space="preserve"> przeżuwacze, zgodnie z ilościowym planem pobierania </w:t>
      </w:r>
      <w:r w:rsidR="00911B3F" w:rsidRPr="00911B3F">
        <w:rPr>
          <w:rFonts w:ascii="Times New Roman" w:hAnsi="Times New Roman"/>
          <w:sz w:val="24"/>
          <w:szCs w:val="24"/>
        </w:rPr>
        <w:t>próbek (co najmniej 10 próbek od bydła lub świń z co najmniej z 5 gospodarstw lub stad na obszarze każdego powiatu</w:t>
      </w:r>
      <w:r>
        <w:rPr>
          <w:rFonts w:ascii="Times New Roman" w:hAnsi="Times New Roman"/>
          <w:sz w:val="24"/>
          <w:szCs w:val="24"/>
        </w:rPr>
        <w:t>, łącznie ok. 3500 próbek).</w:t>
      </w:r>
    </w:p>
    <w:p w14:paraId="36E33F61" w14:textId="77777777" w:rsidR="00955E3D" w:rsidRDefault="00E46C35" w:rsidP="00B34559">
      <w:pPr>
        <w:pStyle w:val="Akapitzlist"/>
        <w:numPr>
          <w:ilvl w:val="0"/>
          <w:numId w:val="326"/>
        </w:numPr>
        <w:rPr>
          <w:rFonts w:ascii="Times New Roman" w:hAnsi="Times New Roman"/>
          <w:sz w:val="24"/>
          <w:szCs w:val="24"/>
        </w:rPr>
      </w:pPr>
      <w:r>
        <w:rPr>
          <w:rFonts w:ascii="Times New Roman" w:hAnsi="Times New Roman"/>
          <w:sz w:val="24"/>
          <w:szCs w:val="24"/>
        </w:rPr>
        <w:t>Analiza i opracowanie wyników oraz wnioski.</w:t>
      </w:r>
    </w:p>
    <w:p w14:paraId="4703319F" w14:textId="2EDBB648" w:rsidR="00955E3D" w:rsidRDefault="001A068C" w:rsidP="00B34559">
      <w:pPr>
        <w:pStyle w:val="Akapitzlist"/>
        <w:numPr>
          <w:ilvl w:val="0"/>
          <w:numId w:val="326"/>
        </w:numPr>
        <w:rPr>
          <w:rFonts w:ascii="Times New Roman" w:hAnsi="Times New Roman"/>
          <w:sz w:val="24"/>
          <w:szCs w:val="24"/>
        </w:rPr>
      </w:pPr>
      <w:r w:rsidRPr="001A068C">
        <w:rPr>
          <w:rFonts w:ascii="Times New Roman" w:hAnsi="Times New Roman"/>
          <w:sz w:val="24"/>
          <w:szCs w:val="24"/>
        </w:rPr>
        <w:t>Opracowanie rocznego raportu z badań.</w:t>
      </w:r>
    </w:p>
    <w:p w14:paraId="6093823E" w14:textId="77777777" w:rsidR="00955E3D" w:rsidRDefault="00E46C35">
      <w:pPr>
        <w:pStyle w:val="Akapitzlist"/>
        <w:ind w:left="0"/>
        <w:rPr>
          <w:rFonts w:ascii="Times New Roman" w:hAnsi="Times New Roman"/>
          <w:sz w:val="24"/>
          <w:szCs w:val="24"/>
        </w:rPr>
      </w:pPr>
      <w:r>
        <w:rPr>
          <w:rFonts w:ascii="Times New Roman" w:hAnsi="Times New Roman"/>
          <w:b/>
          <w:bCs/>
          <w:sz w:val="24"/>
          <w:szCs w:val="24"/>
        </w:rPr>
        <w:t>Etap II</w:t>
      </w:r>
      <w:r>
        <w:rPr>
          <w:rFonts w:ascii="Times New Roman" w:hAnsi="Times New Roman"/>
          <w:sz w:val="24"/>
          <w:szCs w:val="24"/>
        </w:rPr>
        <w:t xml:space="preserve">: </w:t>
      </w:r>
      <w:r>
        <w:rPr>
          <w:rFonts w:ascii="Times New Roman" w:hAnsi="Times New Roman"/>
          <w:b/>
          <w:sz w:val="24"/>
          <w:szCs w:val="24"/>
        </w:rPr>
        <w:t>2025 r.</w:t>
      </w:r>
    </w:p>
    <w:p w14:paraId="15F86A6E" w14:textId="77777777" w:rsidR="00955E3D" w:rsidRDefault="00E46C35" w:rsidP="00B34559">
      <w:pPr>
        <w:pStyle w:val="Akapitzlist"/>
        <w:numPr>
          <w:ilvl w:val="0"/>
          <w:numId w:val="327"/>
        </w:numPr>
        <w:rPr>
          <w:rFonts w:ascii="Times New Roman" w:hAnsi="Times New Roman"/>
          <w:sz w:val="24"/>
          <w:szCs w:val="24"/>
        </w:rPr>
      </w:pPr>
      <w:r>
        <w:rPr>
          <w:rFonts w:ascii="Times New Roman" w:hAnsi="Times New Roman"/>
          <w:sz w:val="24"/>
          <w:szCs w:val="24"/>
        </w:rPr>
        <w:t>Przekazanie raportu z badań z poprzedniego roku do MRiRW i GIW.</w:t>
      </w:r>
    </w:p>
    <w:p w14:paraId="7617B2A2" w14:textId="61ABE7F1" w:rsidR="00955E3D" w:rsidRPr="00F536F1" w:rsidRDefault="00E46C35" w:rsidP="00B34559">
      <w:pPr>
        <w:pStyle w:val="Akapitzlist"/>
        <w:numPr>
          <w:ilvl w:val="0"/>
          <w:numId w:val="327"/>
        </w:numPr>
        <w:rPr>
          <w:rFonts w:ascii="Times New Roman" w:hAnsi="Times New Roman"/>
          <w:sz w:val="24"/>
          <w:szCs w:val="24"/>
        </w:rPr>
      </w:pPr>
      <w:r w:rsidRPr="00F536F1">
        <w:rPr>
          <w:rFonts w:ascii="Times New Roman" w:hAnsi="Times New Roman"/>
          <w:sz w:val="24"/>
          <w:szCs w:val="24"/>
        </w:rPr>
        <w:t xml:space="preserve">Kontynuacja badań zwierząt </w:t>
      </w:r>
      <w:r w:rsidR="00114920" w:rsidRPr="00F536F1">
        <w:rPr>
          <w:rFonts w:ascii="Times New Roman" w:hAnsi="Times New Roman"/>
          <w:sz w:val="24"/>
          <w:szCs w:val="24"/>
        </w:rPr>
        <w:t xml:space="preserve">z gatunków wrażliwych </w:t>
      </w:r>
      <w:r w:rsidRPr="00F536F1">
        <w:rPr>
          <w:rFonts w:ascii="Times New Roman" w:hAnsi="Times New Roman"/>
          <w:sz w:val="24"/>
          <w:szCs w:val="24"/>
        </w:rPr>
        <w:t xml:space="preserve">(badanie próbek surowicy </w:t>
      </w:r>
      <w:r w:rsidR="00114920" w:rsidRPr="00F536F1">
        <w:rPr>
          <w:rFonts w:ascii="Times New Roman" w:hAnsi="Times New Roman"/>
          <w:sz w:val="24"/>
          <w:szCs w:val="24"/>
        </w:rPr>
        <w:t>–</w:t>
      </w:r>
      <w:r w:rsidRPr="00F536F1">
        <w:rPr>
          <w:rFonts w:ascii="Times New Roman" w:hAnsi="Times New Roman"/>
          <w:sz w:val="24"/>
          <w:szCs w:val="24"/>
        </w:rPr>
        <w:t xml:space="preserve"> co najmniej 10 próbek z każdego powiatu, łącznie ok. 3500 próbek).</w:t>
      </w:r>
    </w:p>
    <w:p w14:paraId="062CE54B" w14:textId="77777777" w:rsidR="00955E3D" w:rsidRDefault="00E46C35" w:rsidP="00B34559">
      <w:pPr>
        <w:pStyle w:val="Akapitzlist"/>
        <w:numPr>
          <w:ilvl w:val="0"/>
          <w:numId w:val="327"/>
        </w:numPr>
        <w:rPr>
          <w:rFonts w:ascii="Times New Roman" w:hAnsi="Times New Roman"/>
          <w:sz w:val="24"/>
          <w:szCs w:val="24"/>
        </w:rPr>
      </w:pPr>
      <w:r>
        <w:rPr>
          <w:rFonts w:ascii="Times New Roman" w:hAnsi="Times New Roman"/>
          <w:sz w:val="24"/>
          <w:szCs w:val="24"/>
        </w:rPr>
        <w:t>Analiza i opracowanie wyników oraz wnioski.</w:t>
      </w:r>
    </w:p>
    <w:p w14:paraId="03652C37" w14:textId="1AEDEA69" w:rsidR="00955E3D" w:rsidRDefault="00E46C35" w:rsidP="00B34559">
      <w:pPr>
        <w:pStyle w:val="Akapitzlist"/>
        <w:numPr>
          <w:ilvl w:val="0"/>
          <w:numId w:val="327"/>
        </w:numPr>
        <w:rPr>
          <w:rFonts w:ascii="Times New Roman" w:hAnsi="Times New Roman"/>
          <w:sz w:val="24"/>
          <w:szCs w:val="24"/>
        </w:rPr>
      </w:pPr>
      <w:r>
        <w:rPr>
          <w:rFonts w:ascii="Times New Roman" w:hAnsi="Times New Roman"/>
          <w:sz w:val="24"/>
          <w:szCs w:val="24"/>
        </w:rPr>
        <w:t xml:space="preserve">Porównanie uzyskanych wyników z </w:t>
      </w:r>
      <w:r w:rsidR="00940C81">
        <w:rPr>
          <w:rFonts w:ascii="Times New Roman" w:hAnsi="Times New Roman"/>
          <w:sz w:val="24"/>
          <w:szCs w:val="24"/>
        </w:rPr>
        <w:t>wynikami uzysk</w:t>
      </w:r>
      <w:r>
        <w:rPr>
          <w:rFonts w:ascii="Times New Roman" w:hAnsi="Times New Roman"/>
          <w:sz w:val="24"/>
          <w:szCs w:val="24"/>
        </w:rPr>
        <w:t>anymi w 2024 r. – wnioski.</w:t>
      </w:r>
    </w:p>
    <w:p w14:paraId="5B5DF5C6" w14:textId="0EC963B2" w:rsidR="00955E3D" w:rsidRDefault="001A068C" w:rsidP="00B34559">
      <w:pPr>
        <w:pStyle w:val="Akapitzlist"/>
        <w:numPr>
          <w:ilvl w:val="0"/>
          <w:numId w:val="327"/>
        </w:numPr>
        <w:spacing w:after="0"/>
        <w:rPr>
          <w:rFonts w:ascii="Times New Roman" w:hAnsi="Times New Roman"/>
          <w:sz w:val="24"/>
          <w:szCs w:val="24"/>
        </w:rPr>
      </w:pPr>
      <w:r w:rsidRPr="001A068C">
        <w:rPr>
          <w:rFonts w:ascii="Times New Roman" w:hAnsi="Times New Roman"/>
          <w:sz w:val="24"/>
          <w:szCs w:val="24"/>
        </w:rPr>
        <w:t>Opracowanie rocznego raportu z badań.</w:t>
      </w:r>
    </w:p>
    <w:p w14:paraId="3EAA84D2" w14:textId="77777777" w:rsidR="00955E3D" w:rsidRPr="00C45B1B" w:rsidRDefault="00E46C35" w:rsidP="00C45B1B">
      <w:pPr>
        <w:spacing w:after="0"/>
        <w:contextualSpacing/>
        <w:rPr>
          <w:rFonts w:ascii="Times New Roman" w:hAnsi="Times New Roman"/>
          <w:b/>
          <w:sz w:val="24"/>
          <w:szCs w:val="24"/>
        </w:rPr>
      </w:pPr>
      <w:r w:rsidRPr="00C45B1B">
        <w:rPr>
          <w:rFonts w:ascii="Times New Roman" w:hAnsi="Times New Roman"/>
          <w:b/>
          <w:bCs/>
          <w:sz w:val="24"/>
          <w:szCs w:val="24"/>
        </w:rPr>
        <w:t>Etap III</w:t>
      </w:r>
      <w:r w:rsidRPr="00C45B1B">
        <w:rPr>
          <w:rFonts w:ascii="Times New Roman" w:hAnsi="Times New Roman"/>
          <w:sz w:val="24"/>
          <w:szCs w:val="24"/>
        </w:rPr>
        <w:t xml:space="preserve">: </w:t>
      </w:r>
      <w:r w:rsidRPr="00C45B1B">
        <w:rPr>
          <w:rFonts w:ascii="Times New Roman" w:hAnsi="Times New Roman"/>
          <w:b/>
          <w:sz w:val="24"/>
          <w:szCs w:val="24"/>
        </w:rPr>
        <w:t>2026 r.</w:t>
      </w:r>
    </w:p>
    <w:p w14:paraId="2EB6489A" w14:textId="77777777" w:rsidR="00955E3D" w:rsidRDefault="00E46C35" w:rsidP="00B34559">
      <w:pPr>
        <w:pStyle w:val="Akapitzlist"/>
        <w:numPr>
          <w:ilvl w:val="0"/>
          <w:numId w:val="328"/>
        </w:numPr>
        <w:spacing w:after="0"/>
        <w:rPr>
          <w:rFonts w:ascii="Times New Roman" w:hAnsi="Times New Roman"/>
          <w:sz w:val="24"/>
          <w:szCs w:val="24"/>
        </w:rPr>
      </w:pPr>
      <w:r>
        <w:rPr>
          <w:rFonts w:ascii="Times New Roman" w:hAnsi="Times New Roman"/>
          <w:sz w:val="24"/>
          <w:szCs w:val="24"/>
        </w:rPr>
        <w:t>Przekazanie raportu z badań z poprzedniego roku do MRiRW i GIW.</w:t>
      </w:r>
    </w:p>
    <w:p w14:paraId="220C0D65" w14:textId="1CBB075B" w:rsidR="00955E3D" w:rsidRDefault="00E46C35" w:rsidP="00B34559">
      <w:pPr>
        <w:pStyle w:val="Akapitzlist"/>
        <w:numPr>
          <w:ilvl w:val="0"/>
          <w:numId w:val="328"/>
        </w:numPr>
        <w:rPr>
          <w:rFonts w:ascii="Times New Roman" w:hAnsi="Times New Roman"/>
          <w:sz w:val="24"/>
          <w:szCs w:val="24"/>
        </w:rPr>
      </w:pPr>
      <w:r>
        <w:rPr>
          <w:rFonts w:ascii="Times New Roman" w:hAnsi="Times New Roman"/>
          <w:sz w:val="24"/>
          <w:szCs w:val="24"/>
        </w:rPr>
        <w:t xml:space="preserve">Kontynuacja badań kontrolnych zwierząt </w:t>
      </w:r>
      <w:r w:rsidR="00940C81">
        <w:rPr>
          <w:rFonts w:ascii="Times New Roman" w:hAnsi="Times New Roman"/>
          <w:sz w:val="24"/>
          <w:szCs w:val="24"/>
        </w:rPr>
        <w:t xml:space="preserve">z gatunków wrażliwych </w:t>
      </w:r>
      <w:r>
        <w:rPr>
          <w:rFonts w:ascii="Times New Roman" w:hAnsi="Times New Roman"/>
          <w:sz w:val="24"/>
          <w:szCs w:val="24"/>
        </w:rPr>
        <w:t xml:space="preserve">(badanie próbek surowicy </w:t>
      </w:r>
      <w:r w:rsidR="00940C81">
        <w:rPr>
          <w:rFonts w:ascii="Times New Roman" w:hAnsi="Times New Roman"/>
          <w:sz w:val="24"/>
          <w:szCs w:val="24"/>
        </w:rPr>
        <w:t>–</w:t>
      </w:r>
      <w:r>
        <w:rPr>
          <w:rFonts w:ascii="Times New Roman" w:hAnsi="Times New Roman"/>
          <w:sz w:val="24"/>
          <w:szCs w:val="24"/>
        </w:rPr>
        <w:t xml:space="preserve"> co najmniej 10 próbek z każdego powiatu, łącznie ok. 3500 rocznie).</w:t>
      </w:r>
    </w:p>
    <w:p w14:paraId="436AA02D" w14:textId="77777777" w:rsidR="00955E3D" w:rsidRDefault="00E46C35" w:rsidP="00B34559">
      <w:pPr>
        <w:pStyle w:val="Akapitzlist"/>
        <w:numPr>
          <w:ilvl w:val="0"/>
          <w:numId w:val="328"/>
        </w:numPr>
        <w:rPr>
          <w:rFonts w:ascii="Times New Roman" w:hAnsi="Times New Roman"/>
          <w:sz w:val="24"/>
          <w:szCs w:val="24"/>
        </w:rPr>
      </w:pPr>
      <w:r>
        <w:rPr>
          <w:rFonts w:ascii="Times New Roman" w:hAnsi="Times New Roman"/>
          <w:sz w:val="24"/>
          <w:szCs w:val="24"/>
        </w:rPr>
        <w:t>Analiza i opracowanie wyników oraz wnioski.</w:t>
      </w:r>
    </w:p>
    <w:p w14:paraId="6C8FB8EF" w14:textId="3AA7BD5A" w:rsidR="00955E3D" w:rsidRDefault="00E46C35" w:rsidP="00B34559">
      <w:pPr>
        <w:pStyle w:val="Akapitzlist"/>
        <w:numPr>
          <w:ilvl w:val="0"/>
          <w:numId w:val="328"/>
        </w:numPr>
        <w:rPr>
          <w:rFonts w:ascii="Times New Roman" w:hAnsi="Times New Roman"/>
          <w:sz w:val="24"/>
          <w:szCs w:val="24"/>
        </w:rPr>
      </w:pPr>
      <w:r>
        <w:rPr>
          <w:rFonts w:ascii="Times New Roman" w:hAnsi="Times New Roman"/>
          <w:sz w:val="24"/>
          <w:szCs w:val="24"/>
        </w:rPr>
        <w:t xml:space="preserve">Porównanie uzyskanych wyników z </w:t>
      </w:r>
      <w:r w:rsidR="00940C81">
        <w:rPr>
          <w:rFonts w:ascii="Times New Roman" w:hAnsi="Times New Roman"/>
          <w:sz w:val="24"/>
          <w:szCs w:val="24"/>
        </w:rPr>
        <w:t>wynikami uzysk</w:t>
      </w:r>
      <w:r>
        <w:rPr>
          <w:rFonts w:ascii="Times New Roman" w:hAnsi="Times New Roman"/>
          <w:sz w:val="24"/>
          <w:szCs w:val="24"/>
        </w:rPr>
        <w:t>anymi w latach 2024</w:t>
      </w:r>
      <w:r w:rsidR="00940C81">
        <w:rPr>
          <w:rFonts w:ascii="Times New Roman" w:hAnsi="Times New Roman"/>
          <w:sz w:val="24"/>
          <w:szCs w:val="24"/>
        </w:rPr>
        <w:t xml:space="preserve"> i </w:t>
      </w:r>
      <w:r>
        <w:rPr>
          <w:rFonts w:ascii="Times New Roman" w:hAnsi="Times New Roman"/>
          <w:sz w:val="24"/>
          <w:szCs w:val="24"/>
        </w:rPr>
        <w:t>2025 – wnioski.</w:t>
      </w:r>
    </w:p>
    <w:p w14:paraId="0DC7E724" w14:textId="0826D775" w:rsidR="00C45B1B" w:rsidRPr="00C45B1B" w:rsidRDefault="001A068C" w:rsidP="00B34559">
      <w:pPr>
        <w:pStyle w:val="Akapitzlist"/>
        <w:numPr>
          <w:ilvl w:val="0"/>
          <w:numId w:val="328"/>
        </w:numPr>
        <w:rPr>
          <w:rFonts w:ascii="Times New Roman" w:hAnsi="Times New Roman"/>
          <w:sz w:val="24"/>
          <w:szCs w:val="24"/>
        </w:rPr>
      </w:pPr>
      <w:r w:rsidRPr="001A068C">
        <w:rPr>
          <w:rFonts w:ascii="Times New Roman" w:hAnsi="Times New Roman"/>
          <w:sz w:val="24"/>
          <w:szCs w:val="24"/>
        </w:rPr>
        <w:t>Opracowanie rocznego raportu z badań.</w:t>
      </w:r>
    </w:p>
    <w:p w14:paraId="5837BD78" w14:textId="77777777" w:rsidR="00955E3D" w:rsidRDefault="00E46C35">
      <w:pPr>
        <w:pStyle w:val="Akapitzlist"/>
        <w:ind w:left="0"/>
        <w:rPr>
          <w:rFonts w:ascii="Times New Roman" w:hAnsi="Times New Roman"/>
          <w:sz w:val="24"/>
          <w:szCs w:val="24"/>
        </w:rPr>
      </w:pPr>
      <w:r>
        <w:rPr>
          <w:rFonts w:ascii="Times New Roman" w:hAnsi="Times New Roman"/>
          <w:b/>
          <w:bCs/>
          <w:sz w:val="24"/>
          <w:szCs w:val="24"/>
        </w:rPr>
        <w:t>Etap IV</w:t>
      </w:r>
      <w:r>
        <w:rPr>
          <w:rFonts w:ascii="Times New Roman" w:hAnsi="Times New Roman"/>
          <w:sz w:val="24"/>
          <w:szCs w:val="24"/>
        </w:rPr>
        <w:t xml:space="preserve">: </w:t>
      </w:r>
      <w:r>
        <w:rPr>
          <w:rFonts w:ascii="Times New Roman" w:hAnsi="Times New Roman"/>
          <w:b/>
          <w:sz w:val="24"/>
          <w:szCs w:val="24"/>
        </w:rPr>
        <w:t>2027 r.</w:t>
      </w:r>
    </w:p>
    <w:p w14:paraId="6D6C7690" w14:textId="77777777" w:rsidR="00955E3D" w:rsidRDefault="00E46C35" w:rsidP="00B34559">
      <w:pPr>
        <w:pStyle w:val="Akapitzlist"/>
        <w:numPr>
          <w:ilvl w:val="0"/>
          <w:numId w:val="329"/>
        </w:numPr>
        <w:rPr>
          <w:rFonts w:ascii="Times New Roman" w:hAnsi="Times New Roman"/>
          <w:sz w:val="24"/>
          <w:szCs w:val="24"/>
        </w:rPr>
      </w:pPr>
      <w:r>
        <w:rPr>
          <w:rFonts w:ascii="Times New Roman" w:hAnsi="Times New Roman"/>
          <w:sz w:val="24"/>
          <w:szCs w:val="24"/>
        </w:rPr>
        <w:t>Przekazanie raportu z badań z poprzedniego roku do MRiRW i GIW.</w:t>
      </w:r>
    </w:p>
    <w:p w14:paraId="750D6793" w14:textId="7C302AB0" w:rsidR="00955E3D" w:rsidRDefault="00E46C35" w:rsidP="00B34559">
      <w:pPr>
        <w:pStyle w:val="Akapitzlist"/>
        <w:numPr>
          <w:ilvl w:val="0"/>
          <w:numId w:val="329"/>
        </w:numPr>
        <w:rPr>
          <w:rFonts w:ascii="Times New Roman" w:hAnsi="Times New Roman"/>
          <w:sz w:val="24"/>
          <w:szCs w:val="24"/>
        </w:rPr>
      </w:pPr>
      <w:r>
        <w:rPr>
          <w:rFonts w:ascii="Times New Roman" w:hAnsi="Times New Roman"/>
          <w:sz w:val="24"/>
          <w:szCs w:val="24"/>
        </w:rPr>
        <w:t xml:space="preserve">Kontynuacja badań kontrolnych zwierząt </w:t>
      </w:r>
      <w:r w:rsidR="00940C81">
        <w:rPr>
          <w:rFonts w:ascii="Times New Roman" w:hAnsi="Times New Roman"/>
          <w:sz w:val="24"/>
          <w:szCs w:val="24"/>
        </w:rPr>
        <w:t xml:space="preserve">z gatunków wrażliwych </w:t>
      </w:r>
      <w:r>
        <w:rPr>
          <w:rFonts w:ascii="Times New Roman" w:hAnsi="Times New Roman"/>
          <w:sz w:val="24"/>
          <w:szCs w:val="24"/>
        </w:rPr>
        <w:t xml:space="preserve">(badanie próbek surowicy </w:t>
      </w:r>
      <w:r w:rsidR="00940C81">
        <w:rPr>
          <w:rFonts w:ascii="Times New Roman" w:hAnsi="Times New Roman"/>
          <w:sz w:val="24"/>
          <w:szCs w:val="24"/>
        </w:rPr>
        <w:t>–</w:t>
      </w:r>
      <w:r>
        <w:rPr>
          <w:rFonts w:ascii="Times New Roman" w:hAnsi="Times New Roman"/>
          <w:sz w:val="24"/>
          <w:szCs w:val="24"/>
        </w:rPr>
        <w:t xml:space="preserve"> co najmniej 10 próbek z każdego powiatu, łącznie ok. 3500 rocznie).</w:t>
      </w:r>
    </w:p>
    <w:p w14:paraId="1E4B5695" w14:textId="77777777" w:rsidR="00955E3D" w:rsidRDefault="00E46C35" w:rsidP="00B34559">
      <w:pPr>
        <w:pStyle w:val="Akapitzlist"/>
        <w:numPr>
          <w:ilvl w:val="0"/>
          <w:numId w:val="329"/>
        </w:numPr>
        <w:rPr>
          <w:rFonts w:ascii="Times New Roman" w:hAnsi="Times New Roman"/>
          <w:sz w:val="24"/>
          <w:szCs w:val="24"/>
        </w:rPr>
      </w:pPr>
      <w:r>
        <w:rPr>
          <w:rFonts w:ascii="Times New Roman" w:hAnsi="Times New Roman"/>
          <w:sz w:val="24"/>
          <w:szCs w:val="24"/>
        </w:rPr>
        <w:t>Analiza i opracowanie wyników oraz wnioski.</w:t>
      </w:r>
    </w:p>
    <w:p w14:paraId="4B45666C" w14:textId="353CCA61" w:rsidR="00955E3D" w:rsidRDefault="00E46C35" w:rsidP="00B34559">
      <w:pPr>
        <w:pStyle w:val="Akapitzlist"/>
        <w:numPr>
          <w:ilvl w:val="0"/>
          <w:numId w:val="329"/>
        </w:numPr>
        <w:rPr>
          <w:rFonts w:ascii="Times New Roman" w:hAnsi="Times New Roman"/>
          <w:sz w:val="24"/>
          <w:szCs w:val="24"/>
        </w:rPr>
      </w:pPr>
      <w:r>
        <w:rPr>
          <w:rFonts w:ascii="Times New Roman" w:hAnsi="Times New Roman"/>
          <w:sz w:val="24"/>
          <w:szCs w:val="24"/>
        </w:rPr>
        <w:t>Porównanie uzyskanych wyników z otrzymanymi w latach 2024</w:t>
      </w:r>
      <w:r w:rsidR="00940C81">
        <w:rPr>
          <w:rFonts w:ascii="Times New Roman" w:hAnsi="Times New Roman"/>
          <w:sz w:val="24"/>
          <w:szCs w:val="24"/>
        </w:rPr>
        <w:t>–</w:t>
      </w:r>
      <w:r>
        <w:rPr>
          <w:rFonts w:ascii="Times New Roman" w:hAnsi="Times New Roman"/>
          <w:sz w:val="24"/>
          <w:szCs w:val="24"/>
        </w:rPr>
        <w:t>2026 – wnioski.</w:t>
      </w:r>
    </w:p>
    <w:p w14:paraId="73B509CD" w14:textId="7C4628CD" w:rsidR="00C45B1B" w:rsidRPr="00C45B1B" w:rsidRDefault="001A068C" w:rsidP="00B34559">
      <w:pPr>
        <w:pStyle w:val="Akapitzlist"/>
        <w:numPr>
          <w:ilvl w:val="0"/>
          <w:numId w:val="329"/>
        </w:numPr>
        <w:rPr>
          <w:rFonts w:ascii="Times New Roman" w:hAnsi="Times New Roman"/>
          <w:sz w:val="24"/>
          <w:szCs w:val="24"/>
        </w:rPr>
      </w:pPr>
      <w:r w:rsidRPr="001A068C">
        <w:rPr>
          <w:rFonts w:ascii="Times New Roman" w:hAnsi="Times New Roman"/>
          <w:sz w:val="24"/>
          <w:szCs w:val="24"/>
        </w:rPr>
        <w:t>Opracowanie rocznego raportu z badań.</w:t>
      </w:r>
    </w:p>
    <w:p w14:paraId="35B9CEAF" w14:textId="77777777" w:rsidR="00955E3D" w:rsidRDefault="00E46C35">
      <w:pPr>
        <w:pStyle w:val="Akapitzlist"/>
        <w:ind w:left="0"/>
        <w:rPr>
          <w:rFonts w:ascii="Times New Roman" w:hAnsi="Times New Roman"/>
          <w:sz w:val="24"/>
          <w:szCs w:val="24"/>
        </w:rPr>
      </w:pPr>
      <w:r>
        <w:rPr>
          <w:rFonts w:ascii="Times New Roman" w:hAnsi="Times New Roman"/>
          <w:b/>
          <w:bCs/>
          <w:sz w:val="24"/>
          <w:szCs w:val="24"/>
        </w:rPr>
        <w:t>Etap V</w:t>
      </w:r>
      <w:r>
        <w:rPr>
          <w:rFonts w:ascii="Times New Roman" w:hAnsi="Times New Roman"/>
          <w:sz w:val="24"/>
          <w:szCs w:val="24"/>
        </w:rPr>
        <w:t xml:space="preserve">: </w:t>
      </w:r>
      <w:r>
        <w:rPr>
          <w:rFonts w:ascii="Times New Roman" w:hAnsi="Times New Roman"/>
          <w:b/>
          <w:sz w:val="24"/>
          <w:szCs w:val="24"/>
        </w:rPr>
        <w:t>2028 r.</w:t>
      </w:r>
    </w:p>
    <w:p w14:paraId="343AE871" w14:textId="77777777" w:rsidR="00955E3D" w:rsidRDefault="00E46C35" w:rsidP="00B34559">
      <w:pPr>
        <w:pStyle w:val="Akapitzlist"/>
        <w:numPr>
          <w:ilvl w:val="0"/>
          <w:numId w:val="330"/>
        </w:numPr>
        <w:rPr>
          <w:rFonts w:ascii="Times New Roman" w:hAnsi="Times New Roman"/>
          <w:sz w:val="24"/>
          <w:szCs w:val="24"/>
        </w:rPr>
      </w:pPr>
      <w:r>
        <w:rPr>
          <w:rFonts w:ascii="Times New Roman" w:hAnsi="Times New Roman"/>
          <w:sz w:val="24"/>
          <w:szCs w:val="24"/>
        </w:rPr>
        <w:lastRenderedPageBreak/>
        <w:t>Przekazanie raportu z badań z poprzedniego roku do MRiRW i GIW.</w:t>
      </w:r>
    </w:p>
    <w:p w14:paraId="52F3FADC" w14:textId="1083B977" w:rsidR="00955E3D" w:rsidRDefault="00E46C35" w:rsidP="00B34559">
      <w:pPr>
        <w:pStyle w:val="Akapitzlist"/>
        <w:numPr>
          <w:ilvl w:val="0"/>
          <w:numId w:val="330"/>
        </w:numPr>
        <w:rPr>
          <w:rFonts w:ascii="Times New Roman" w:hAnsi="Times New Roman"/>
          <w:sz w:val="24"/>
          <w:szCs w:val="24"/>
        </w:rPr>
      </w:pPr>
      <w:r>
        <w:rPr>
          <w:rFonts w:ascii="Times New Roman" w:hAnsi="Times New Roman"/>
          <w:sz w:val="24"/>
          <w:szCs w:val="24"/>
        </w:rPr>
        <w:t xml:space="preserve">Kontynuacja badań kontrolnych zwierząt </w:t>
      </w:r>
      <w:r w:rsidR="00F26A11">
        <w:rPr>
          <w:rFonts w:ascii="Times New Roman" w:hAnsi="Times New Roman"/>
          <w:sz w:val="24"/>
          <w:szCs w:val="24"/>
        </w:rPr>
        <w:t xml:space="preserve">z gatunków wrażliwych </w:t>
      </w:r>
      <w:r>
        <w:rPr>
          <w:rFonts w:ascii="Times New Roman" w:hAnsi="Times New Roman"/>
          <w:sz w:val="24"/>
          <w:szCs w:val="24"/>
        </w:rPr>
        <w:t xml:space="preserve">(badanie próbek surowicy </w:t>
      </w:r>
      <w:r w:rsidR="00F26A11">
        <w:rPr>
          <w:rFonts w:ascii="Times New Roman" w:hAnsi="Times New Roman"/>
          <w:sz w:val="24"/>
          <w:szCs w:val="24"/>
        </w:rPr>
        <w:t>–</w:t>
      </w:r>
      <w:r>
        <w:rPr>
          <w:rFonts w:ascii="Times New Roman" w:hAnsi="Times New Roman"/>
          <w:sz w:val="24"/>
          <w:szCs w:val="24"/>
        </w:rPr>
        <w:t xml:space="preserve"> co najmniej 10 próbek z każdego powiatu, łącznie ok. 3500 rocznie).</w:t>
      </w:r>
    </w:p>
    <w:p w14:paraId="74EBB285" w14:textId="77777777" w:rsidR="00955E3D" w:rsidRDefault="00E46C35" w:rsidP="00B34559">
      <w:pPr>
        <w:pStyle w:val="Akapitzlist"/>
        <w:numPr>
          <w:ilvl w:val="0"/>
          <w:numId w:val="330"/>
        </w:numPr>
        <w:rPr>
          <w:rFonts w:ascii="Times New Roman" w:hAnsi="Times New Roman"/>
          <w:sz w:val="24"/>
          <w:szCs w:val="24"/>
        </w:rPr>
      </w:pPr>
      <w:r>
        <w:rPr>
          <w:rFonts w:ascii="Times New Roman" w:hAnsi="Times New Roman"/>
          <w:sz w:val="24"/>
          <w:szCs w:val="24"/>
        </w:rPr>
        <w:t>Analiza i opracowanie wyników oraz wnioski.</w:t>
      </w:r>
    </w:p>
    <w:p w14:paraId="112C880A" w14:textId="4DF49BC9" w:rsidR="00955E3D" w:rsidRDefault="00E46C35" w:rsidP="00B34559">
      <w:pPr>
        <w:pStyle w:val="Akapitzlist"/>
        <w:numPr>
          <w:ilvl w:val="0"/>
          <w:numId w:val="330"/>
        </w:numPr>
        <w:rPr>
          <w:rFonts w:ascii="Times New Roman" w:hAnsi="Times New Roman"/>
          <w:sz w:val="24"/>
          <w:szCs w:val="24"/>
        </w:rPr>
      </w:pPr>
      <w:r>
        <w:rPr>
          <w:rFonts w:ascii="Times New Roman" w:hAnsi="Times New Roman"/>
          <w:sz w:val="24"/>
          <w:szCs w:val="24"/>
        </w:rPr>
        <w:t xml:space="preserve">Analiza wyników uzyskanych w </w:t>
      </w:r>
      <w:r w:rsidR="00F26A11">
        <w:rPr>
          <w:rFonts w:ascii="Times New Roman" w:hAnsi="Times New Roman"/>
          <w:sz w:val="24"/>
          <w:szCs w:val="24"/>
        </w:rPr>
        <w:t xml:space="preserve">latach </w:t>
      </w:r>
      <w:r>
        <w:rPr>
          <w:rFonts w:ascii="Times New Roman" w:hAnsi="Times New Roman"/>
          <w:sz w:val="24"/>
          <w:szCs w:val="24"/>
        </w:rPr>
        <w:t>2024</w:t>
      </w:r>
      <w:r w:rsidR="00F26A11">
        <w:rPr>
          <w:rFonts w:ascii="Times New Roman" w:hAnsi="Times New Roman"/>
          <w:sz w:val="24"/>
          <w:szCs w:val="24"/>
        </w:rPr>
        <w:t>–</w:t>
      </w:r>
      <w:r>
        <w:rPr>
          <w:rFonts w:ascii="Times New Roman" w:hAnsi="Times New Roman"/>
          <w:sz w:val="24"/>
          <w:szCs w:val="24"/>
        </w:rPr>
        <w:t>2028, określenie dynamiki zmian</w:t>
      </w:r>
      <w:r w:rsidR="002E79C4">
        <w:rPr>
          <w:rFonts w:ascii="Times New Roman" w:hAnsi="Times New Roman"/>
          <w:sz w:val="24"/>
          <w:szCs w:val="24"/>
        </w:rPr>
        <w:t>,</w:t>
      </w:r>
      <w:r>
        <w:rPr>
          <w:rFonts w:ascii="Times New Roman" w:hAnsi="Times New Roman"/>
          <w:sz w:val="24"/>
          <w:szCs w:val="24"/>
        </w:rPr>
        <w:t xml:space="preserve"> </w:t>
      </w:r>
      <w:r w:rsidR="002E79C4">
        <w:rPr>
          <w:rFonts w:ascii="Times New Roman" w:hAnsi="Times New Roman"/>
          <w:sz w:val="24"/>
          <w:szCs w:val="24"/>
        </w:rPr>
        <w:t>e</w:t>
      </w:r>
      <w:r>
        <w:rPr>
          <w:rFonts w:ascii="Times New Roman" w:hAnsi="Times New Roman"/>
          <w:sz w:val="24"/>
          <w:szCs w:val="24"/>
        </w:rPr>
        <w:t>wentualne wskazanie potrzeby i kierunków dalszych badań.</w:t>
      </w:r>
    </w:p>
    <w:p w14:paraId="746B9483" w14:textId="542FC1C7" w:rsidR="00955E3D" w:rsidRDefault="00E46C35" w:rsidP="00B34559">
      <w:pPr>
        <w:pStyle w:val="Akapitzlist"/>
        <w:numPr>
          <w:ilvl w:val="0"/>
          <w:numId w:val="330"/>
        </w:numPr>
        <w:rPr>
          <w:rFonts w:ascii="Times New Roman" w:hAnsi="Times New Roman"/>
          <w:sz w:val="24"/>
          <w:szCs w:val="24"/>
        </w:rPr>
      </w:pPr>
      <w:r>
        <w:rPr>
          <w:rFonts w:ascii="Times New Roman" w:hAnsi="Times New Roman"/>
          <w:sz w:val="24"/>
          <w:szCs w:val="24"/>
        </w:rPr>
        <w:t xml:space="preserve">Opracowanie </w:t>
      </w:r>
      <w:r w:rsidR="002C526D" w:rsidRPr="00F536F1">
        <w:rPr>
          <w:rFonts w:ascii="Times New Roman" w:hAnsi="Times New Roman"/>
          <w:sz w:val="24"/>
          <w:szCs w:val="24"/>
        </w:rPr>
        <w:t xml:space="preserve">rocznego </w:t>
      </w:r>
      <w:r w:rsidRPr="00F536F1">
        <w:rPr>
          <w:rFonts w:ascii="Times New Roman" w:hAnsi="Times New Roman"/>
          <w:sz w:val="24"/>
          <w:szCs w:val="24"/>
        </w:rPr>
        <w:t>r</w:t>
      </w:r>
      <w:r>
        <w:rPr>
          <w:rFonts w:ascii="Times New Roman" w:hAnsi="Times New Roman"/>
          <w:sz w:val="24"/>
          <w:szCs w:val="24"/>
        </w:rPr>
        <w:t xml:space="preserve">aportu z badań </w:t>
      </w:r>
      <w:r w:rsidR="002E79C4">
        <w:rPr>
          <w:rFonts w:ascii="Times New Roman" w:hAnsi="Times New Roman"/>
          <w:sz w:val="24"/>
          <w:szCs w:val="24"/>
        </w:rPr>
        <w:t xml:space="preserve">i </w:t>
      </w:r>
      <w:r>
        <w:rPr>
          <w:rFonts w:ascii="Times New Roman" w:hAnsi="Times New Roman"/>
          <w:sz w:val="24"/>
          <w:szCs w:val="24"/>
        </w:rPr>
        <w:t>przekazani</w:t>
      </w:r>
      <w:r w:rsidR="002E79C4">
        <w:rPr>
          <w:rFonts w:ascii="Times New Roman" w:hAnsi="Times New Roman"/>
          <w:sz w:val="24"/>
          <w:szCs w:val="24"/>
        </w:rPr>
        <w:t>e</w:t>
      </w:r>
      <w:r>
        <w:rPr>
          <w:rFonts w:ascii="Times New Roman" w:hAnsi="Times New Roman"/>
          <w:sz w:val="24"/>
          <w:szCs w:val="24"/>
        </w:rPr>
        <w:t xml:space="preserve"> go do MRiRW i GIW.</w:t>
      </w:r>
    </w:p>
    <w:p w14:paraId="5E2D5E39" w14:textId="77777777" w:rsidR="00955E3D" w:rsidRDefault="00E46C35" w:rsidP="00B34559">
      <w:pPr>
        <w:pStyle w:val="Akapitzlist"/>
        <w:numPr>
          <w:ilvl w:val="0"/>
          <w:numId w:val="5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0D849BA2" w14:textId="1EF09D53"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Uzyskane dane zostaną przekazane do Inspekcji Weterynaryjnej i wykorzystane do sporządzenia sprawozdań wymaganych przepisami krajowymi i międzynarodowymi. Na podstawie uzyskanych danych zostanie przeprowadzona ocena bieżącej sytuacji epizootycznej w zakresie pryszczycy w Polsce oraz zagrożenia szerzenia się </w:t>
      </w:r>
      <w:r w:rsidR="002E79C4">
        <w:rPr>
          <w:rFonts w:ascii="Times New Roman" w:eastAsia="Times New Roman" w:hAnsi="Times New Roman"/>
          <w:sz w:val="24"/>
          <w:szCs w:val="24"/>
        </w:rPr>
        <w:t xml:space="preserve">tej </w:t>
      </w:r>
      <w:r>
        <w:rPr>
          <w:rFonts w:ascii="Times New Roman" w:eastAsia="Times New Roman" w:hAnsi="Times New Roman"/>
          <w:sz w:val="24"/>
          <w:szCs w:val="24"/>
        </w:rPr>
        <w:t>choroby wśród zwierząt.</w:t>
      </w:r>
    </w:p>
    <w:p w14:paraId="3353510C" w14:textId="11AE9734"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Uzyskanie dowodów w postaci ujemnych wyników badań laboratoryjnych </w:t>
      </w:r>
      <w:r w:rsidR="002E79C4">
        <w:rPr>
          <w:rFonts w:ascii="Times New Roman" w:eastAsia="Times New Roman" w:hAnsi="Times New Roman"/>
          <w:sz w:val="24"/>
          <w:szCs w:val="24"/>
        </w:rPr>
        <w:t>–</w:t>
      </w:r>
      <w:r>
        <w:rPr>
          <w:rFonts w:ascii="Times New Roman" w:eastAsia="Times New Roman" w:hAnsi="Times New Roman"/>
          <w:sz w:val="24"/>
          <w:szCs w:val="24"/>
        </w:rPr>
        <w:t xml:space="preserve"> brak seroreagentów dla wirusa pryszczycy w populacji zwierząt</w:t>
      </w:r>
      <w:r w:rsidR="00BD6466">
        <w:rPr>
          <w:rFonts w:ascii="Times New Roman" w:eastAsia="Times New Roman" w:hAnsi="Times New Roman"/>
          <w:sz w:val="24"/>
          <w:szCs w:val="24"/>
        </w:rPr>
        <w:t xml:space="preserve"> </w:t>
      </w:r>
      <w:r w:rsidR="002E79C4">
        <w:rPr>
          <w:rFonts w:ascii="Times New Roman" w:eastAsia="Times New Roman" w:hAnsi="Times New Roman"/>
          <w:sz w:val="24"/>
          <w:szCs w:val="24"/>
        </w:rPr>
        <w:t xml:space="preserve">z gatunków wrażliwych – </w:t>
      </w:r>
      <w:r>
        <w:rPr>
          <w:rFonts w:ascii="Times New Roman" w:eastAsia="Times New Roman" w:hAnsi="Times New Roman"/>
          <w:sz w:val="24"/>
          <w:szCs w:val="24"/>
        </w:rPr>
        <w:t xml:space="preserve">będzie świadczyło o korzystnej sytuacji odnośnie </w:t>
      </w:r>
      <w:r w:rsidR="002E79C4">
        <w:rPr>
          <w:rFonts w:ascii="Times New Roman" w:eastAsia="Times New Roman" w:hAnsi="Times New Roman"/>
          <w:sz w:val="24"/>
          <w:szCs w:val="24"/>
        </w:rPr>
        <w:t xml:space="preserve">do </w:t>
      </w:r>
      <w:r>
        <w:rPr>
          <w:rFonts w:ascii="Times New Roman" w:eastAsia="Times New Roman" w:hAnsi="Times New Roman"/>
          <w:sz w:val="24"/>
          <w:szCs w:val="24"/>
        </w:rPr>
        <w:t xml:space="preserve">pryszczycy i będzie stanowiło podstawę do nieograniczonego dostępu w zakresie międzynarodowego handlu zwierzętami oraz produktami pochodzenia zwierzęcego. Wymiernym rezultatem dla </w:t>
      </w:r>
      <w:r w:rsidR="002E79C4">
        <w:rPr>
          <w:rFonts w:ascii="Times New Roman" w:eastAsia="Times New Roman" w:hAnsi="Times New Roman"/>
          <w:sz w:val="24"/>
          <w:szCs w:val="24"/>
        </w:rPr>
        <w:t xml:space="preserve">Polski </w:t>
      </w:r>
      <w:r>
        <w:rPr>
          <w:rFonts w:ascii="Times New Roman" w:eastAsia="Times New Roman" w:hAnsi="Times New Roman"/>
          <w:sz w:val="24"/>
          <w:szCs w:val="24"/>
        </w:rPr>
        <w:t>będą określone korzyści gospodarcze, w szczególności dla</w:t>
      </w:r>
      <w:r w:rsidR="00F14DEE">
        <w:rPr>
          <w:rFonts w:ascii="Times New Roman" w:eastAsia="Times New Roman" w:hAnsi="Times New Roman"/>
          <w:sz w:val="24"/>
          <w:szCs w:val="24"/>
        </w:rPr>
        <w:t xml:space="preserve"> rolnictwa i przetwórstwa rolno</w:t>
      </w:r>
      <w:r w:rsidR="00F41656">
        <w:rPr>
          <w:rFonts w:ascii="Times New Roman" w:eastAsia="Times New Roman" w:hAnsi="Times New Roman"/>
          <w:sz w:val="24"/>
          <w:szCs w:val="24"/>
        </w:rPr>
        <w:t>-</w:t>
      </w:r>
      <w:r>
        <w:rPr>
          <w:rFonts w:ascii="Times New Roman" w:eastAsia="Times New Roman" w:hAnsi="Times New Roman"/>
          <w:sz w:val="24"/>
          <w:szCs w:val="24"/>
        </w:rPr>
        <w:t>spożywczego.</w:t>
      </w:r>
    </w:p>
    <w:p w14:paraId="1E58FFDF" w14:textId="77777777" w:rsidR="00955E3D" w:rsidRDefault="00E46C35" w:rsidP="00B34559">
      <w:pPr>
        <w:pStyle w:val="Akapitzlist"/>
        <w:numPr>
          <w:ilvl w:val="0"/>
          <w:numId w:val="5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575CBE90" w14:textId="1017AB9B" w:rsidR="00955E3D" w:rsidRDefault="00E46C35">
      <w:pPr>
        <w:pStyle w:val="Akapitzlist"/>
        <w:ind w:left="0" w:firstLine="284"/>
      </w:pPr>
      <w:r>
        <w:rPr>
          <w:rFonts w:ascii="Times New Roman" w:eastAsia="Times New Roman" w:hAnsi="Times New Roman"/>
          <w:sz w:val="24"/>
          <w:szCs w:val="24"/>
        </w:rPr>
        <w:t>Inspekcja</w:t>
      </w:r>
      <w:r>
        <w:rPr>
          <w:rFonts w:ascii="Times New Roman" w:eastAsia="Times New Roman" w:hAnsi="Times New Roman"/>
          <w:bCs/>
          <w:sz w:val="24"/>
          <w:szCs w:val="24"/>
        </w:rPr>
        <w:t xml:space="preserve"> Weterynaryjna szczebla wojewódzkiego i powiatowego w zakresie planowania</w:t>
      </w:r>
      <w:r w:rsidR="002E79C4">
        <w:rPr>
          <w:rFonts w:ascii="Times New Roman" w:eastAsia="Times New Roman" w:hAnsi="Times New Roman"/>
          <w:bCs/>
          <w:sz w:val="24"/>
          <w:szCs w:val="24"/>
        </w:rPr>
        <w:t xml:space="preserve"> pobierania</w:t>
      </w:r>
      <w:r>
        <w:rPr>
          <w:rFonts w:ascii="Times New Roman" w:eastAsia="Times New Roman" w:hAnsi="Times New Roman"/>
          <w:bCs/>
          <w:sz w:val="24"/>
          <w:szCs w:val="24"/>
        </w:rPr>
        <w:t>, pobierania i dostarczania próbek do laboratorium.</w:t>
      </w:r>
      <w:bookmarkStart w:id="63" w:name="_Toc484176183"/>
      <w:bookmarkEnd w:id="63"/>
    </w:p>
    <w:bookmarkEnd w:id="61"/>
    <w:p w14:paraId="1C078F21" w14:textId="77777777" w:rsidR="00955E3D" w:rsidRDefault="00955E3D">
      <w:pPr>
        <w:spacing w:after="0" w:line="240" w:lineRule="auto"/>
        <w:contextualSpacing/>
      </w:pPr>
    </w:p>
    <w:p w14:paraId="690A9F48" w14:textId="45287C62"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64" w:name="_Toc214282336"/>
      <w:r>
        <w:rPr>
          <w:rFonts w:ascii="Times New Roman" w:hAnsi="Times New Roman" w:cs="Times New Roman"/>
          <w:color w:val="auto"/>
          <w:sz w:val="24"/>
          <w:szCs w:val="24"/>
        </w:rPr>
        <w:t>Ocena występowania wirusa choroby guzowatej skóry bydła (LSD) w owadach będących wektorem</w:t>
      </w:r>
      <w:bookmarkEnd w:id="64"/>
      <w:r>
        <w:rPr>
          <w:rFonts w:ascii="Times New Roman" w:hAnsi="Times New Roman" w:cs="Times New Roman"/>
          <w:color w:val="auto"/>
          <w:sz w:val="24"/>
          <w:szCs w:val="24"/>
        </w:rPr>
        <w:t xml:space="preserve"> </w:t>
      </w:r>
    </w:p>
    <w:p w14:paraId="578D7322" w14:textId="77777777" w:rsidR="00955E3D" w:rsidRDefault="00955E3D">
      <w:pPr>
        <w:spacing w:after="0" w:line="240" w:lineRule="auto"/>
        <w:rPr>
          <w:rFonts w:ascii="Times New Roman" w:hAnsi="Times New Roman"/>
          <w:sz w:val="24"/>
          <w:szCs w:val="24"/>
        </w:rPr>
      </w:pPr>
    </w:p>
    <w:p w14:paraId="6886C15B" w14:textId="77777777" w:rsidR="00955E3D" w:rsidRDefault="00E46C35" w:rsidP="00B34559">
      <w:pPr>
        <w:pStyle w:val="Akapitzlist"/>
        <w:numPr>
          <w:ilvl w:val="0"/>
          <w:numId w:val="5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14B4B061" w14:textId="4E9ABF99" w:rsidR="00955E3D" w:rsidRDefault="00D804D7">
      <w:pPr>
        <w:pStyle w:val="Akapitzlist"/>
        <w:ind w:left="0" w:firstLine="284"/>
        <w:rPr>
          <w:rFonts w:ascii="Times New Roman" w:eastAsia="Times New Roman" w:hAnsi="Times New Roman"/>
          <w:b/>
          <w:bCs/>
          <w:sz w:val="24"/>
          <w:szCs w:val="24"/>
        </w:rPr>
      </w:pPr>
      <w:r w:rsidRPr="00D804D7">
        <w:rPr>
          <w:rFonts w:ascii="Times New Roman" w:eastAsia="Times New Roman" w:hAnsi="Times New Roman"/>
          <w:sz w:val="24"/>
          <w:szCs w:val="24"/>
        </w:rPr>
        <w:t>Zakład Wirusologii PIWet – PIB</w:t>
      </w:r>
      <w:r>
        <w:rPr>
          <w:rFonts w:ascii="Times New Roman" w:eastAsia="Times New Roman" w:hAnsi="Times New Roman"/>
          <w:sz w:val="24"/>
          <w:szCs w:val="24"/>
        </w:rPr>
        <w:t>/</w:t>
      </w:r>
      <w:r w:rsidR="00B9084C" w:rsidRPr="00B9084C">
        <w:rPr>
          <w:rFonts w:ascii="Times New Roman" w:eastAsia="Times New Roman" w:hAnsi="Times New Roman"/>
          <w:sz w:val="24"/>
          <w:szCs w:val="24"/>
        </w:rPr>
        <w:t>Dział Wirusologii i Chorób Wirusowych Zwierząt</w:t>
      </w:r>
      <w:r w:rsidR="00B9084C" w:rsidRPr="00B9084C" w:rsidDel="00B9084C">
        <w:rPr>
          <w:rFonts w:ascii="Times New Roman" w:eastAsia="Times New Roman" w:hAnsi="Times New Roman"/>
          <w:sz w:val="24"/>
          <w:szCs w:val="24"/>
        </w:rPr>
        <w:t xml:space="preserve"> </w:t>
      </w:r>
      <w:r w:rsidR="00E46C35">
        <w:rPr>
          <w:rFonts w:ascii="Times New Roman" w:eastAsia="Times New Roman" w:hAnsi="Times New Roman"/>
          <w:sz w:val="24"/>
          <w:szCs w:val="24"/>
        </w:rPr>
        <w:t xml:space="preserve">PIWet </w:t>
      </w:r>
      <w:r w:rsidR="002E79C4">
        <w:rPr>
          <w:rFonts w:ascii="Times New Roman" w:eastAsia="Times New Roman" w:hAnsi="Times New Roman"/>
          <w:sz w:val="24"/>
          <w:szCs w:val="24"/>
        </w:rPr>
        <w:t>–</w:t>
      </w:r>
      <w:r w:rsidR="00E46C35">
        <w:rPr>
          <w:rFonts w:ascii="Times New Roman" w:eastAsia="Times New Roman" w:hAnsi="Times New Roman"/>
          <w:sz w:val="24"/>
          <w:szCs w:val="24"/>
        </w:rPr>
        <w:t xml:space="preserve"> PIB</w:t>
      </w:r>
    </w:p>
    <w:p w14:paraId="72DF376D" w14:textId="77777777" w:rsidR="00955E3D" w:rsidRDefault="00E46C35" w:rsidP="00B34559">
      <w:pPr>
        <w:pStyle w:val="Akapitzlist"/>
        <w:numPr>
          <w:ilvl w:val="0"/>
          <w:numId w:val="5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785E47A8" w14:textId="63471398"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Celem zadania jest o</w:t>
      </w:r>
      <w:r>
        <w:rPr>
          <w:rFonts w:ascii="Times New Roman" w:hAnsi="Times New Roman"/>
          <w:sz w:val="24"/>
          <w:szCs w:val="24"/>
        </w:rPr>
        <w:t>cena występowania LSD w owadach będących wektorem oraz próba określenia ryzyka wystąpienia LSD w Polsce.</w:t>
      </w:r>
    </w:p>
    <w:p w14:paraId="53EFE9FF" w14:textId="77777777" w:rsidR="00955E3D" w:rsidRDefault="00E46C35" w:rsidP="00B34559">
      <w:pPr>
        <w:pStyle w:val="Akapitzlist"/>
        <w:numPr>
          <w:ilvl w:val="0"/>
          <w:numId w:val="5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35F0C01E" w14:textId="152B8058"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LSD to schorzenie o etiologii wirusowej powodujące poważne straty ekonomiczne z powodu ograniczenia przyrostów masy ciała, zmniejszonej wydajności mlecznej, poronień, niepłodności, uszkodzenia skóry oraz kosztów związanych ze zwalczaniem </w:t>
      </w:r>
      <w:r w:rsidR="002E79C4">
        <w:rPr>
          <w:rFonts w:ascii="Times New Roman" w:hAnsi="Times New Roman"/>
          <w:sz w:val="24"/>
          <w:szCs w:val="24"/>
        </w:rPr>
        <w:t xml:space="preserve">tej </w:t>
      </w:r>
      <w:r>
        <w:rPr>
          <w:rFonts w:ascii="Times New Roman" w:hAnsi="Times New Roman"/>
          <w:sz w:val="24"/>
          <w:szCs w:val="24"/>
        </w:rPr>
        <w:t xml:space="preserve">choroby i utratą możliwości eksportu zwierząt. </w:t>
      </w:r>
      <w:r>
        <w:rPr>
          <w:rFonts w:ascii="Times New Roman" w:eastAsia="Times New Roman" w:hAnsi="Times New Roman"/>
          <w:sz w:val="24"/>
          <w:szCs w:val="24"/>
          <w:lang w:eastAsia="pl-PL"/>
        </w:rPr>
        <w:t xml:space="preserve">Chorobę wywołuje wirus LSD, który wspólnie z wirusami ospy owiec (SPPV) i kóz (GTPV) należy do rodzaju </w:t>
      </w:r>
      <w:r>
        <w:rPr>
          <w:rFonts w:ascii="Times New Roman" w:eastAsia="Times New Roman" w:hAnsi="Times New Roman"/>
          <w:i/>
          <w:sz w:val="24"/>
          <w:szCs w:val="24"/>
          <w:lang w:eastAsia="pl-PL"/>
        </w:rPr>
        <w:t>Capripoxvirus</w:t>
      </w:r>
      <w:r>
        <w:rPr>
          <w:rFonts w:ascii="Times New Roman" w:eastAsia="Times New Roman" w:hAnsi="Times New Roman"/>
          <w:sz w:val="24"/>
          <w:szCs w:val="24"/>
          <w:lang w:eastAsia="pl-PL"/>
        </w:rPr>
        <w:t xml:space="preserve">, rodziny </w:t>
      </w:r>
      <w:r>
        <w:rPr>
          <w:rFonts w:ascii="Times New Roman" w:eastAsia="Times New Roman" w:hAnsi="Times New Roman"/>
          <w:i/>
          <w:sz w:val="24"/>
          <w:szCs w:val="24"/>
          <w:lang w:eastAsia="pl-PL"/>
        </w:rPr>
        <w:t>Poxviridae</w:t>
      </w:r>
      <w:r>
        <w:rPr>
          <w:rFonts w:ascii="Times New Roman" w:eastAsia="Times New Roman" w:hAnsi="Times New Roman"/>
          <w:sz w:val="24"/>
          <w:szCs w:val="24"/>
          <w:lang w:eastAsia="pl-PL"/>
        </w:rPr>
        <w:t xml:space="preserve">. Na zakażenie LSD </w:t>
      </w:r>
      <w:r w:rsidR="002E79C4">
        <w:rPr>
          <w:rFonts w:ascii="Times New Roman" w:eastAsia="Times New Roman" w:hAnsi="Times New Roman"/>
          <w:sz w:val="24"/>
          <w:szCs w:val="24"/>
          <w:lang w:eastAsia="pl-PL"/>
        </w:rPr>
        <w:t xml:space="preserve">jest </w:t>
      </w:r>
      <w:r>
        <w:rPr>
          <w:rFonts w:ascii="Times New Roman" w:eastAsia="Times New Roman" w:hAnsi="Times New Roman"/>
          <w:sz w:val="24"/>
          <w:szCs w:val="24"/>
          <w:lang w:eastAsia="pl-PL"/>
        </w:rPr>
        <w:t>wrażliwe głównie bydło domowe. Bydło wysokowydajnych, europejskich ras mlecznych o cienkiej skórze takich jak Jersey, Guernsey i Ayrshire (</w:t>
      </w:r>
      <w:r>
        <w:rPr>
          <w:rFonts w:ascii="Times New Roman" w:eastAsia="Times New Roman" w:hAnsi="Times New Roman"/>
          <w:i/>
          <w:sz w:val="24"/>
          <w:szCs w:val="24"/>
          <w:lang w:eastAsia="pl-PL"/>
        </w:rPr>
        <w:t>Bos taurus</w:t>
      </w:r>
      <w:r>
        <w:rPr>
          <w:rFonts w:ascii="Times New Roman" w:eastAsia="Times New Roman" w:hAnsi="Times New Roman"/>
          <w:sz w:val="24"/>
          <w:szCs w:val="24"/>
          <w:lang w:eastAsia="pl-PL"/>
        </w:rPr>
        <w:t>) jest bardziej wrażliwe niż bydło zebu (</w:t>
      </w:r>
      <w:r>
        <w:rPr>
          <w:rFonts w:ascii="Times New Roman" w:eastAsia="Times New Roman" w:hAnsi="Times New Roman"/>
          <w:i/>
          <w:sz w:val="24"/>
          <w:szCs w:val="24"/>
          <w:lang w:eastAsia="pl-PL"/>
        </w:rPr>
        <w:t>Bos indicus</w:t>
      </w:r>
      <w:r>
        <w:rPr>
          <w:rFonts w:ascii="Times New Roman" w:eastAsia="Times New Roman" w:hAnsi="Times New Roman"/>
          <w:sz w:val="24"/>
          <w:szCs w:val="24"/>
          <w:lang w:eastAsia="pl-PL"/>
        </w:rPr>
        <w:t xml:space="preserve">). Zachorowalność zwykle waha </w:t>
      </w:r>
      <w:r>
        <w:rPr>
          <w:rFonts w:ascii="Times New Roman" w:eastAsia="Times New Roman" w:hAnsi="Times New Roman"/>
          <w:sz w:val="24"/>
          <w:szCs w:val="24"/>
          <w:lang w:eastAsia="pl-PL"/>
        </w:rPr>
        <w:lastRenderedPageBreak/>
        <w:t>się między 5</w:t>
      </w:r>
      <w:r w:rsidR="002E79C4">
        <w:rPr>
          <w:rFonts w:ascii="Times New Roman" w:eastAsia="Times New Roman" w:hAnsi="Times New Roman"/>
          <w:sz w:val="24"/>
          <w:szCs w:val="24"/>
        </w:rPr>
        <w:t>–</w:t>
      </w:r>
      <w:r>
        <w:rPr>
          <w:rFonts w:ascii="Times New Roman" w:eastAsia="Times New Roman" w:hAnsi="Times New Roman"/>
          <w:sz w:val="24"/>
          <w:szCs w:val="24"/>
          <w:lang w:eastAsia="pl-PL"/>
        </w:rPr>
        <w:t xml:space="preserve">45%, chociaż notowano przypadki choroby, w których </w:t>
      </w:r>
      <w:r w:rsidR="002E79C4">
        <w:rPr>
          <w:rFonts w:ascii="Times New Roman" w:eastAsia="Times New Roman" w:hAnsi="Times New Roman"/>
          <w:sz w:val="24"/>
          <w:szCs w:val="24"/>
          <w:lang w:eastAsia="pl-PL"/>
        </w:rPr>
        <w:t xml:space="preserve">ten </w:t>
      </w:r>
      <w:r>
        <w:rPr>
          <w:rFonts w:ascii="Times New Roman" w:eastAsia="Times New Roman" w:hAnsi="Times New Roman"/>
          <w:sz w:val="24"/>
          <w:szCs w:val="24"/>
          <w:lang w:eastAsia="pl-PL"/>
        </w:rPr>
        <w:t xml:space="preserve">współczynnik dochodził nawet do 100%. Śmiertelność zazwyczaj nie przekracza 10%. Częstość występowania choroby jest najwyższa w ciepłej i wilgotnej porze roku, a zmniejsza się w porze suchej, co </w:t>
      </w:r>
      <w:r w:rsidR="00CB5218">
        <w:rPr>
          <w:rFonts w:ascii="Times New Roman" w:eastAsia="Times New Roman" w:hAnsi="Times New Roman"/>
          <w:sz w:val="24"/>
          <w:szCs w:val="24"/>
          <w:lang w:eastAsia="pl-PL"/>
        </w:rPr>
        <w:t xml:space="preserve">jest </w:t>
      </w:r>
      <w:r>
        <w:rPr>
          <w:rFonts w:ascii="Times New Roman" w:eastAsia="Times New Roman" w:hAnsi="Times New Roman"/>
          <w:sz w:val="24"/>
          <w:szCs w:val="24"/>
          <w:lang w:eastAsia="pl-PL"/>
        </w:rPr>
        <w:t>związane z wielkością populacji wektora, którym są głównie owady kłująco-ssące.</w:t>
      </w:r>
    </w:p>
    <w:p w14:paraId="700708A0" w14:textId="27EAAB2A"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Po raz pierwszy </w:t>
      </w:r>
      <w:r w:rsidR="00CB5218">
        <w:rPr>
          <w:rFonts w:ascii="Times New Roman" w:hAnsi="Times New Roman"/>
          <w:sz w:val="24"/>
          <w:szCs w:val="24"/>
        </w:rPr>
        <w:t xml:space="preserve">ta </w:t>
      </w:r>
      <w:r>
        <w:rPr>
          <w:rFonts w:ascii="Times New Roman" w:hAnsi="Times New Roman"/>
          <w:sz w:val="24"/>
          <w:szCs w:val="24"/>
        </w:rPr>
        <w:t xml:space="preserve">choroba została opisana </w:t>
      </w:r>
      <w:r>
        <w:rPr>
          <w:rFonts w:ascii="Times New Roman" w:eastAsia="Times New Roman" w:hAnsi="Times New Roman"/>
          <w:sz w:val="24"/>
          <w:szCs w:val="24"/>
        </w:rPr>
        <w:t xml:space="preserve">w Zambii w 1929 r. i do połowy lat osiemdziesiątych ubiegłego wieku występowała endemicznie jedynie w Afryce. W ostatnich latach pojawiła się na Bliskim i Środkowym Wschodzie, a także na terenach sąsiadujących z krajami Unii Europejskiej (Turcja). W latach 2015 i 2016 pojawiła się po raz pierwszy w krajach Unii Europejskiej (Grecja, Bułgaria). Obecnie Polska jest krajem wolnym od LSD. Jednakże niestabilność polityczna oraz działania wojenne prowadzone na Bliskim Wschodzie spowodowały migrację dużych grup ludności i zwierząt towarzyszących człowiekowi. Migracja, a także nielegalny obrót zwierzętami bez żadnego nadzoru ze strony odpowiednich służb weterynaryjnych przyczyniają się do rozprzestrzeniania się różnych czynników zakaźnych, w tym także LSD, stanowiąc poważne zagrożenie dla pogłowia bydła w Europie. </w:t>
      </w:r>
      <w:r w:rsidR="000E2061" w:rsidRPr="00540731">
        <w:rPr>
          <w:rFonts w:ascii="Times New Roman" w:eastAsia="Times New Roman" w:hAnsi="Times New Roman"/>
          <w:sz w:val="24"/>
          <w:szCs w:val="24"/>
        </w:rPr>
        <w:t>Celem badań jest o</w:t>
      </w:r>
      <w:r w:rsidR="00E06BCE">
        <w:rPr>
          <w:rFonts w:ascii="Times New Roman" w:eastAsia="Times New Roman" w:hAnsi="Times New Roman"/>
          <w:sz w:val="24"/>
          <w:szCs w:val="24"/>
        </w:rPr>
        <w:t xml:space="preserve">cena występowania LSD w </w:t>
      </w:r>
      <w:r w:rsidR="00E06BCE" w:rsidRPr="00B602DB">
        <w:rPr>
          <w:rFonts w:ascii="Times New Roman" w:eastAsia="Times New Roman" w:hAnsi="Times New Roman"/>
          <w:sz w:val="24"/>
          <w:szCs w:val="24"/>
        </w:rPr>
        <w:t>owadach</w:t>
      </w:r>
      <w:r w:rsidR="000E2061" w:rsidRPr="00B602DB">
        <w:rPr>
          <w:rFonts w:ascii="Times New Roman" w:eastAsia="Times New Roman" w:hAnsi="Times New Roman"/>
          <w:sz w:val="24"/>
          <w:szCs w:val="24"/>
        </w:rPr>
        <w:t>, będących</w:t>
      </w:r>
      <w:r w:rsidR="000E2061" w:rsidRPr="00540731">
        <w:rPr>
          <w:rFonts w:ascii="Times New Roman" w:eastAsia="Times New Roman" w:hAnsi="Times New Roman"/>
          <w:sz w:val="24"/>
          <w:szCs w:val="24"/>
        </w:rPr>
        <w:t xml:space="preserve"> wektorem, a tym samym próba określenia ryzyka zagrożenia wystąpienia LSD w Polsce.</w:t>
      </w:r>
    </w:p>
    <w:p w14:paraId="58E2D823" w14:textId="77777777" w:rsidR="00955E3D" w:rsidRDefault="00E46C35" w:rsidP="00B34559">
      <w:pPr>
        <w:pStyle w:val="Akapitzlist"/>
        <w:numPr>
          <w:ilvl w:val="0"/>
          <w:numId w:val="5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118A93DB"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w:t>
      </w:r>
      <w:r>
        <w:rPr>
          <w:rFonts w:ascii="Times New Roman" w:eastAsia="Times New Roman" w:hAnsi="Times New Roman"/>
          <w:sz w:val="24"/>
          <w:szCs w:val="24"/>
        </w:rPr>
        <w:t>przeprowadzonych</w:t>
      </w:r>
      <w:r>
        <w:rPr>
          <w:rFonts w:ascii="Times New Roman" w:hAnsi="Times New Roman"/>
          <w:sz w:val="24"/>
          <w:szCs w:val="24"/>
        </w:rPr>
        <w:t xml:space="preserve"> dotychczas badaniach nie stwierdzono obecności materiału genetycznego wirusa LSD w </w:t>
      </w:r>
      <w:r w:rsidRPr="00540731">
        <w:rPr>
          <w:rFonts w:ascii="Times New Roman" w:hAnsi="Times New Roman"/>
          <w:sz w:val="24"/>
          <w:szCs w:val="24"/>
        </w:rPr>
        <w:t>owadach</w:t>
      </w:r>
      <w:r w:rsidR="00540731" w:rsidRPr="00540731">
        <w:rPr>
          <w:rFonts w:ascii="Times New Roman" w:hAnsi="Times New Roman"/>
          <w:sz w:val="24"/>
          <w:szCs w:val="24"/>
        </w:rPr>
        <w:t xml:space="preserve"> </w:t>
      </w:r>
      <w:r w:rsidR="00264AC8" w:rsidRPr="00540731">
        <w:rPr>
          <w:rFonts w:ascii="Times New Roman" w:hAnsi="Times New Roman"/>
          <w:sz w:val="24"/>
          <w:szCs w:val="24"/>
        </w:rPr>
        <w:t>(głównie kuczmany)</w:t>
      </w:r>
      <w:r w:rsidRPr="00540731">
        <w:rPr>
          <w:rFonts w:ascii="Times New Roman" w:hAnsi="Times New Roman"/>
          <w:sz w:val="24"/>
          <w:szCs w:val="24"/>
        </w:rPr>
        <w:t xml:space="preserve"> </w:t>
      </w:r>
      <w:r>
        <w:rPr>
          <w:rFonts w:ascii="Times New Roman" w:hAnsi="Times New Roman"/>
          <w:sz w:val="24"/>
          <w:szCs w:val="24"/>
        </w:rPr>
        <w:t>odłowionych w gospodarstwach utrzymujących bydło, położonych w południowo-wschodniej Polsce.</w:t>
      </w:r>
    </w:p>
    <w:p w14:paraId="0C56E392" w14:textId="77777777" w:rsidR="00955E3D" w:rsidRDefault="00E46C35" w:rsidP="00B34559">
      <w:pPr>
        <w:pStyle w:val="Akapitzlist"/>
        <w:numPr>
          <w:ilvl w:val="0"/>
          <w:numId w:val="5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7C65158D" w14:textId="4381831B"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w:t>
      </w:r>
      <w:r>
        <w:rPr>
          <w:rFonts w:ascii="Times New Roman" w:eastAsia="Times New Roman" w:hAnsi="Times New Roman"/>
          <w:sz w:val="24"/>
          <w:szCs w:val="24"/>
        </w:rPr>
        <w:t>zostaną</w:t>
      </w:r>
      <w:r>
        <w:rPr>
          <w:rFonts w:ascii="Times New Roman" w:hAnsi="Times New Roman"/>
          <w:sz w:val="24"/>
          <w:szCs w:val="24"/>
        </w:rPr>
        <w:t xml:space="preserve"> wykonane w latach 2024</w:t>
      </w:r>
      <w:r w:rsidR="00CB5218">
        <w:rPr>
          <w:rFonts w:ascii="Times New Roman" w:eastAsia="Times New Roman" w:hAnsi="Times New Roman"/>
          <w:sz w:val="24"/>
          <w:szCs w:val="24"/>
        </w:rPr>
        <w:t>–</w:t>
      </w:r>
      <w:r w:rsidR="002B3C05">
        <w:rPr>
          <w:rFonts w:ascii="Times New Roman" w:hAnsi="Times New Roman"/>
          <w:sz w:val="24"/>
          <w:szCs w:val="24"/>
        </w:rPr>
        <w:t>2028 z podziałem na następujące</w:t>
      </w:r>
      <w:r>
        <w:rPr>
          <w:rFonts w:ascii="Times New Roman" w:hAnsi="Times New Roman"/>
          <w:sz w:val="24"/>
          <w:szCs w:val="24"/>
        </w:rPr>
        <w:t xml:space="preserve"> etapy:</w:t>
      </w:r>
    </w:p>
    <w:p w14:paraId="24FBF91E" w14:textId="77777777" w:rsidR="00782AC5" w:rsidRDefault="00782AC5" w:rsidP="00782AC5">
      <w:pPr>
        <w:pStyle w:val="Akapitzlist"/>
        <w:ind w:left="0"/>
        <w:rPr>
          <w:rFonts w:ascii="Times New Roman" w:hAnsi="Times New Roman"/>
          <w:b/>
          <w:sz w:val="24"/>
          <w:szCs w:val="24"/>
        </w:rPr>
      </w:pPr>
      <w:r>
        <w:rPr>
          <w:rFonts w:ascii="Times New Roman" w:hAnsi="Times New Roman"/>
          <w:b/>
          <w:sz w:val="24"/>
          <w:szCs w:val="24"/>
        </w:rPr>
        <w:t>Etap I: 2024 r.</w:t>
      </w:r>
    </w:p>
    <w:p w14:paraId="7190C5F1" w14:textId="5E41EC88" w:rsidR="00782AC5" w:rsidRDefault="00825A8B" w:rsidP="00782AC5">
      <w:pPr>
        <w:pStyle w:val="Akapitzlist"/>
        <w:numPr>
          <w:ilvl w:val="0"/>
          <w:numId w:val="475"/>
        </w:numPr>
        <w:rPr>
          <w:rFonts w:ascii="Times New Roman" w:hAnsi="Times New Roman"/>
          <w:sz w:val="24"/>
          <w:szCs w:val="24"/>
        </w:rPr>
      </w:pPr>
      <w:r>
        <w:rPr>
          <w:rFonts w:ascii="Times New Roman" w:hAnsi="Times New Roman"/>
          <w:sz w:val="24"/>
          <w:szCs w:val="24"/>
        </w:rPr>
        <w:t>Opracowanie i</w:t>
      </w:r>
      <w:r w:rsidR="00782AC5">
        <w:rPr>
          <w:rFonts w:ascii="Times New Roman" w:hAnsi="Times New Roman"/>
          <w:sz w:val="24"/>
          <w:szCs w:val="24"/>
        </w:rPr>
        <w:t xml:space="preserve"> optymalizacja warunków metody PCR w czasie rzeczywistym do wykrywania materiału genetycznego wirusa LSD u owadów.</w:t>
      </w:r>
    </w:p>
    <w:p w14:paraId="5A06AAC8" w14:textId="77777777" w:rsidR="00782AC5" w:rsidRDefault="00782AC5" w:rsidP="00782AC5">
      <w:pPr>
        <w:pStyle w:val="Akapitzlist"/>
        <w:numPr>
          <w:ilvl w:val="0"/>
          <w:numId w:val="475"/>
        </w:numPr>
        <w:rPr>
          <w:rFonts w:ascii="Times New Roman" w:hAnsi="Times New Roman"/>
          <w:sz w:val="24"/>
          <w:szCs w:val="24"/>
        </w:rPr>
      </w:pPr>
      <w:r>
        <w:rPr>
          <w:rFonts w:ascii="Times New Roman" w:hAnsi="Times New Roman"/>
          <w:sz w:val="24"/>
          <w:szCs w:val="24"/>
        </w:rPr>
        <w:t xml:space="preserve">Badanie </w:t>
      </w:r>
      <w:r w:rsidRPr="00540731">
        <w:rPr>
          <w:rFonts w:ascii="Times New Roman" w:hAnsi="Times New Roman"/>
          <w:sz w:val="24"/>
          <w:szCs w:val="24"/>
        </w:rPr>
        <w:t>50 próbek.</w:t>
      </w:r>
    </w:p>
    <w:p w14:paraId="4CD29ACA" w14:textId="77777777" w:rsidR="00782AC5" w:rsidRDefault="00782AC5" w:rsidP="00782AC5">
      <w:pPr>
        <w:pStyle w:val="Akapitzlist"/>
        <w:numPr>
          <w:ilvl w:val="0"/>
          <w:numId w:val="475"/>
        </w:numPr>
        <w:rPr>
          <w:rFonts w:ascii="Times New Roman" w:hAnsi="Times New Roman"/>
          <w:sz w:val="24"/>
          <w:szCs w:val="24"/>
        </w:rPr>
      </w:pPr>
      <w:r>
        <w:rPr>
          <w:rFonts w:ascii="Times New Roman" w:hAnsi="Times New Roman"/>
          <w:sz w:val="24"/>
          <w:szCs w:val="24"/>
        </w:rPr>
        <w:t>Opracowanie rocznego raportu z badań.</w:t>
      </w:r>
    </w:p>
    <w:p w14:paraId="468912F2" w14:textId="77777777" w:rsidR="00782AC5" w:rsidRDefault="00782AC5" w:rsidP="00782AC5">
      <w:pPr>
        <w:pStyle w:val="Akapitzlist"/>
        <w:ind w:left="0"/>
        <w:rPr>
          <w:rFonts w:ascii="Times New Roman" w:hAnsi="Times New Roman"/>
          <w:b/>
          <w:sz w:val="24"/>
          <w:szCs w:val="24"/>
        </w:rPr>
      </w:pPr>
      <w:r>
        <w:rPr>
          <w:rFonts w:ascii="Times New Roman" w:hAnsi="Times New Roman"/>
          <w:b/>
          <w:sz w:val="24"/>
          <w:szCs w:val="24"/>
        </w:rPr>
        <w:t>Etap II: 2025 r.</w:t>
      </w:r>
    </w:p>
    <w:p w14:paraId="13A8A668" w14:textId="77777777" w:rsidR="00782AC5" w:rsidRDefault="00782AC5" w:rsidP="00782AC5">
      <w:pPr>
        <w:pStyle w:val="Akapitzlist"/>
        <w:numPr>
          <w:ilvl w:val="0"/>
          <w:numId w:val="476"/>
        </w:numPr>
        <w:rPr>
          <w:rFonts w:ascii="Times New Roman" w:hAnsi="Times New Roman"/>
          <w:sz w:val="24"/>
          <w:szCs w:val="24"/>
        </w:rPr>
      </w:pPr>
      <w:r>
        <w:rPr>
          <w:rFonts w:ascii="Times New Roman" w:hAnsi="Times New Roman"/>
          <w:sz w:val="24"/>
          <w:szCs w:val="24"/>
        </w:rPr>
        <w:t>Przekazanie raportu z badań z poprzedniego roku do MRiRW i GIW.</w:t>
      </w:r>
    </w:p>
    <w:p w14:paraId="4804AB1D" w14:textId="1447D2FF" w:rsidR="00782AC5" w:rsidRPr="00540731" w:rsidRDefault="000321F3" w:rsidP="00782AC5">
      <w:pPr>
        <w:pStyle w:val="Akapitzlist"/>
        <w:numPr>
          <w:ilvl w:val="0"/>
          <w:numId w:val="476"/>
        </w:numPr>
        <w:rPr>
          <w:rFonts w:ascii="Times New Roman" w:hAnsi="Times New Roman"/>
          <w:sz w:val="24"/>
          <w:szCs w:val="24"/>
        </w:rPr>
      </w:pPr>
      <w:r>
        <w:rPr>
          <w:rFonts w:ascii="Times New Roman" w:hAnsi="Times New Roman"/>
          <w:sz w:val="24"/>
          <w:szCs w:val="24"/>
        </w:rPr>
        <w:t>Opracowanie i</w:t>
      </w:r>
      <w:r w:rsidR="00782AC5" w:rsidRPr="00540731">
        <w:rPr>
          <w:rFonts w:ascii="Times New Roman" w:hAnsi="Times New Roman"/>
          <w:sz w:val="24"/>
          <w:szCs w:val="24"/>
        </w:rPr>
        <w:t xml:space="preserve"> optymalizacja warunków metody RT-PCR do wykrywania materiału genetycznego LSD w owadach odławianych za pomocą lepów.</w:t>
      </w:r>
    </w:p>
    <w:p w14:paraId="76254E60" w14:textId="09B9C576" w:rsidR="00782AC5" w:rsidRPr="00540731" w:rsidRDefault="00782AC5" w:rsidP="00825A8B">
      <w:pPr>
        <w:pStyle w:val="Akapitzlist"/>
        <w:numPr>
          <w:ilvl w:val="0"/>
          <w:numId w:val="476"/>
        </w:numPr>
        <w:rPr>
          <w:rFonts w:ascii="Times New Roman" w:hAnsi="Times New Roman"/>
          <w:sz w:val="24"/>
          <w:szCs w:val="24"/>
        </w:rPr>
      </w:pPr>
      <w:r w:rsidRPr="00540731">
        <w:rPr>
          <w:rFonts w:ascii="Times New Roman" w:hAnsi="Times New Roman"/>
          <w:sz w:val="24"/>
          <w:szCs w:val="24"/>
        </w:rPr>
        <w:t>Badanie much w kierunku obecności LSD, odłowionych w 3-5 wybranych pułapkach zlokalizowanych w południowo-wschodniej części Polski</w:t>
      </w:r>
      <w:r>
        <w:rPr>
          <w:rFonts w:ascii="Times New Roman" w:hAnsi="Times New Roman"/>
          <w:sz w:val="24"/>
          <w:szCs w:val="24"/>
        </w:rPr>
        <w:t>.</w:t>
      </w:r>
      <w:r w:rsidRPr="00540731">
        <w:rPr>
          <w:rFonts w:ascii="Times New Roman" w:hAnsi="Times New Roman"/>
          <w:sz w:val="24"/>
          <w:szCs w:val="24"/>
        </w:rPr>
        <w:t xml:space="preserve"> Z odłowów </w:t>
      </w:r>
      <w:r w:rsidR="003A07C7">
        <w:rPr>
          <w:rFonts w:ascii="Times New Roman" w:hAnsi="Times New Roman"/>
          <w:sz w:val="24"/>
          <w:szCs w:val="24"/>
        </w:rPr>
        <w:t xml:space="preserve">zostanie </w:t>
      </w:r>
      <w:r w:rsidRPr="00540731">
        <w:rPr>
          <w:rFonts w:ascii="Times New Roman" w:hAnsi="Times New Roman"/>
          <w:sz w:val="24"/>
          <w:szCs w:val="24"/>
        </w:rPr>
        <w:t xml:space="preserve">przygotowywanych </w:t>
      </w:r>
      <w:r w:rsidRPr="00BC36A4">
        <w:rPr>
          <w:rFonts w:ascii="Times New Roman" w:hAnsi="Times New Roman"/>
          <w:sz w:val="24"/>
          <w:szCs w:val="24"/>
        </w:rPr>
        <w:t xml:space="preserve">50 próbek (każda próbka będzie </w:t>
      </w:r>
      <w:r w:rsidR="00825A8B" w:rsidRPr="00825A8B">
        <w:rPr>
          <w:rFonts w:ascii="Times New Roman" w:hAnsi="Times New Roman"/>
          <w:sz w:val="24"/>
          <w:szCs w:val="24"/>
        </w:rPr>
        <w:t xml:space="preserve">stanowić </w:t>
      </w:r>
      <w:r w:rsidRPr="00BC36A4">
        <w:rPr>
          <w:rFonts w:ascii="Times New Roman" w:hAnsi="Times New Roman"/>
          <w:sz w:val="24"/>
          <w:szCs w:val="24"/>
        </w:rPr>
        <w:t>zbiór od kilku do kilkudziesięciu owadów pobranych z jednego gospodarstwa), które następnie</w:t>
      </w:r>
      <w:r w:rsidR="00825A8B" w:rsidRPr="00825A8B">
        <w:rPr>
          <w:rFonts w:ascii="Times New Roman" w:hAnsi="Times New Roman"/>
          <w:sz w:val="24"/>
          <w:szCs w:val="24"/>
        </w:rPr>
        <w:t xml:space="preserve"> zostaną</w:t>
      </w:r>
      <w:r w:rsidRPr="00BC36A4">
        <w:rPr>
          <w:rFonts w:ascii="Times New Roman" w:hAnsi="Times New Roman"/>
          <w:sz w:val="24"/>
          <w:szCs w:val="24"/>
        </w:rPr>
        <w:t xml:space="preserve"> zbadane </w:t>
      </w:r>
      <w:r w:rsidRPr="00540731">
        <w:rPr>
          <w:rFonts w:ascii="Times New Roman" w:hAnsi="Times New Roman"/>
          <w:sz w:val="24"/>
          <w:szCs w:val="24"/>
        </w:rPr>
        <w:t>metodą RT-PCR.</w:t>
      </w:r>
    </w:p>
    <w:p w14:paraId="103CA6B9" w14:textId="77777777" w:rsidR="00782AC5" w:rsidRDefault="00782AC5" w:rsidP="00782AC5">
      <w:pPr>
        <w:pStyle w:val="Akapitzlist"/>
        <w:numPr>
          <w:ilvl w:val="0"/>
          <w:numId w:val="476"/>
        </w:numPr>
        <w:rPr>
          <w:rFonts w:ascii="Times New Roman" w:hAnsi="Times New Roman"/>
          <w:sz w:val="24"/>
          <w:szCs w:val="24"/>
        </w:rPr>
      </w:pPr>
      <w:r>
        <w:rPr>
          <w:rFonts w:ascii="Times New Roman" w:hAnsi="Times New Roman"/>
          <w:sz w:val="24"/>
          <w:szCs w:val="24"/>
        </w:rPr>
        <w:t>Analiza i opracowanie wyników badań.</w:t>
      </w:r>
    </w:p>
    <w:p w14:paraId="01D4C5C7" w14:textId="77777777" w:rsidR="00782AC5" w:rsidRDefault="00782AC5" w:rsidP="00782AC5">
      <w:pPr>
        <w:pStyle w:val="Akapitzlist"/>
        <w:numPr>
          <w:ilvl w:val="0"/>
          <w:numId w:val="476"/>
        </w:numPr>
        <w:rPr>
          <w:rFonts w:ascii="Times New Roman" w:hAnsi="Times New Roman"/>
          <w:sz w:val="24"/>
          <w:szCs w:val="24"/>
        </w:rPr>
      </w:pPr>
      <w:r>
        <w:rPr>
          <w:rFonts w:ascii="Times New Roman" w:hAnsi="Times New Roman"/>
          <w:sz w:val="24"/>
          <w:szCs w:val="24"/>
        </w:rPr>
        <w:t>Opracowanie rocznego raportu z badań.</w:t>
      </w:r>
    </w:p>
    <w:p w14:paraId="5AB40A1B" w14:textId="77777777" w:rsidR="00782AC5" w:rsidRDefault="00782AC5" w:rsidP="00782AC5">
      <w:pPr>
        <w:pStyle w:val="Akapitzlist"/>
        <w:ind w:left="0"/>
        <w:rPr>
          <w:rFonts w:ascii="Times New Roman" w:hAnsi="Times New Roman"/>
          <w:b/>
          <w:sz w:val="24"/>
          <w:szCs w:val="24"/>
        </w:rPr>
      </w:pPr>
      <w:r>
        <w:rPr>
          <w:rFonts w:ascii="Times New Roman" w:hAnsi="Times New Roman"/>
          <w:b/>
          <w:sz w:val="24"/>
          <w:szCs w:val="24"/>
        </w:rPr>
        <w:t>Etap III: 2026 r.</w:t>
      </w:r>
    </w:p>
    <w:p w14:paraId="47F48B19" w14:textId="77777777" w:rsidR="00782AC5" w:rsidRDefault="00782AC5" w:rsidP="00782AC5">
      <w:pPr>
        <w:pStyle w:val="Akapitzlist"/>
        <w:numPr>
          <w:ilvl w:val="0"/>
          <w:numId w:val="477"/>
        </w:numPr>
        <w:rPr>
          <w:rFonts w:ascii="Times New Roman" w:hAnsi="Times New Roman"/>
          <w:sz w:val="24"/>
          <w:szCs w:val="24"/>
        </w:rPr>
      </w:pPr>
      <w:r>
        <w:rPr>
          <w:rFonts w:ascii="Times New Roman" w:hAnsi="Times New Roman"/>
          <w:sz w:val="24"/>
          <w:szCs w:val="24"/>
        </w:rPr>
        <w:t>Przekazanie raportu z badań z poprzedniego roku do MRiRW i GIW.</w:t>
      </w:r>
    </w:p>
    <w:p w14:paraId="0B890E09" w14:textId="77777777" w:rsidR="00782AC5" w:rsidRDefault="00782AC5" w:rsidP="00782AC5">
      <w:pPr>
        <w:pStyle w:val="Akapitzlist"/>
        <w:numPr>
          <w:ilvl w:val="0"/>
          <w:numId w:val="477"/>
        </w:numPr>
        <w:rPr>
          <w:rFonts w:ascii="Times New Roman" w:hAnsi="Times New Roman"/>
          <w:sz w:val="24"/>
          <w:szCs w:val="24"/>
        </w:rPr>
      </w:pPr>
      <w:r>
        <w:rPr>
          <w:rFonts w:ascii="Times New Roman" w:hAnsi="Times New Roman"/>
          <w:sz w:val="24"/>
          <w:szCs w:val="24"/>
        </w:rPr>
        <w:t>Kontynuowanie badań owadów w kierunku obecności LSD.</w:t>
      </w:r>
    </w:p>
    <w:p w14:paraId="23EC1B7B" w14:textId="77777777" w:rsidR="00782AC5" w:rsidRDefault="00782AC5" w:rsidP="00782AC5">
      <w:pPr>
        <w:pStyle w:val="Akapitzlist"/>
        <w:numPr>
          <w:ilvl w:val="0"/>
          <w:numId w:val="477"/>
        </w:numPr>
        <w:rPr>
          <w:rFonts w:ascii="Times New Roman" w:hAnsi="Times New Roman"/>
          <w:sz w:val="24"/>
          <w:szCs w:val="24"/>
        </w:rPr>
      </w:pPr>
      <w:r>
        <w:rPr>
          <w:rFonts w:ascii="Times New Roman" w:hAnsi="Times New Roman"/>
          <w:sz w:val="24"/>
          <w:szCs w:val="24"/>
        </w:rPr>
        <w:t>Analiza i opracowanie wyników badań.</w:t>
      </w:r>
    </w:p>
    <w:p w14:paraId="33E6F79B" w14:textId="77777777" w:rsidR="00782AC5" w:rsidRDefault="00782AC5" w:rsidP="00782AC5">
      <w:pPr>
        <w:pStyle w:val="Akapitzlist"/>
        <w:numPr>
          <w:ilvl w:val="0"/>
          <w:numId w:val="477"/>
        </w:numPr>
        <w:rPr>
          <w:rFonts w:ascii="Times New Roman" w:hAnsi="Times New Roman"/>
          <w:sz w:val="24"/>
          <w:szCs w:val="24"/>
        </w:rPr>
      </w:pPr>
      <w:r>
        <w:rPr>
          <w:rFonts w:ascii="Times New Roman" w:hAnsi="Times New Roman"/>
          <w:sz w:val="24"/>
          <w:szCs w:val="24"/>
        </w:rPr>
        <w:lastRenderedPageBreak/>
        <w:t>Porównanie uzyskanych wyników z wynikami stwierdzonymi w 2025 r.</w:t>
      </w:r>
    </w:p>
    <w:p w14:paraId="3EB5B872" w14:textId="77777777" w:rsidR="00782AC5" w:rsidRDefault="00782AC5" w:rsidP="00782AC5">
      <w:pPr>
        <w:pStyle w:val="Akapitzlist"/>
        <w:numPr>
          <w:ilvl w:val="0"/>
          <w:numId w:val="477"/>
        </w:numPr>
        <w:rPr>
          <w:rFonts w:ascii="Times New Roman" w:hAnsi="Times New Roman"/>
          <w:sz w:val="24"/>
          <w:szCs w:val="24"/>
        </w:rPr>
      </w:pPr>
      <w:r>
        <w:rPr>
          <w:rFonts w:ascii="Times New Roman" w:hAnsi="Times New Roman"/>
          <w:sz w:val="24"/>
          <w:szCs w:val="24"/>
        </w:rPr>
        <w:t>Opracowanie rocznego raportu z badań.</w:t>
      </w:r>
    </w:p>
    <w:p w14:paraId="5C71BDA9" w14:textId="77777777" w:rsidR="00782AC5" w:rsidRDefault="00782AC5" w:rsidP="00782AC5">
      <w:pPr>
        <w:pStyle w:val="Akapitzlist"/>
        <w:ind w:left="0"/>
        <w:rPr>
          <w:rFonts w:ascii="Times New Roman" w:hAnsi="Times New Roman"/>
          <w:b/>
          <w:sz w:val="24"/>
          <w:szCs w:val="24"/>
        </w:rPr>
      </w:pPr>
      <w:r>
        <w:rPr>
          <w:rFonts w:ascii="Times New Roman" w:hAnsi="Times New Roman"/>
          <w:b/>
          <w:sz w:val="24"/>
          <w:szCs w:val="24"/>
        </w:rPr>
        <w:t>Etap IV: 2027 r.</w:t>
      </w:r>
    </w:p>
    <w:p w14:paraId="1285EAD8" w14:textId="77777777" w:rsidR="00782AC5" w:rsidRDefault="00782AC5" w:rsidP="00782AC5">
      <w:pPr>
        <w:pStyle w:val="Akapitzlist"/>
        <w:numPr>
          <w:ilvl w:val="0"/>
          <w:numId w:val="478"/>
        </w:numPr>
        <w:rPr>
          <w:rFonts w:ascii="Times New Roman" w:hAnsi="Times New Roman"/>
          <w:sz w:val="24"/>
          <w:szCs w:val="24"/>
        </w:rPr>
      </w:pPr>
      <w:r>
        <w:rPr>
          <w:rFonts w:ascii="Times New Roman" w:hAnsi="Times New Roman"/>
          <w:sz w:val="24"/>
          <w:szCs w:val="24"/>
        </w:rPr>
        <w:t>Przekazanie raportu z badań z poprzedniego roku do MRiRW i GIW.</w:t>
      </w:r>
    </w:p>
    <w:p w14:paraId="368F09E8" w14:textId="77777777" w:rsidR="00782AC5" w:rsidRDefault="00782AC5" w:rsidP="00782AC5">
      <w:pPr>
        <w:pStyle w:val="Akapitzlist"/>
        <w:numPr>
          <w:ilvl w:val="0"/>
          <w:numId w:val="478"/>
        </w:numPr>
        <w:rPr>
          <w:rFonts w:ascii="Times New Roman" w:hAnsi="Times New Roman"/>
          <w:sz w:val="24"/>
          <w:szCs w:val="24"/>
        </w:rPr>
      </w:pPr>
      <w:r>
        <w:rPr>
          <w:rFonts w:ascii="Times New Roman" w:hAnsi="Times New Roman"/>
          <w:sz w:val="24"/>
          <w:szCs w:val="24"/>
        </w:rPr>
        <w:t>Kontynuowanie badań owadów w kierunku obecności LSD.</w:t>
      </w:r>
    </w:p>
    <w:p w14:paraId="287BCDEB" w14:textId="77777777" w:rsidR="00782AC5" w:rsidRDefault="00782AC5" w:rsidP="00782AC5">
      <w:pPr>
        <w:pStyle w:val="Akapitzlist"/>
        <w:numPr>
          <w:ilvl w:val="0"/>
          <w:numId w:val="478"/>
        </w:numPr>
        <w:rPr>
          <w:rFonts w:ascii="Times New Roman" w:hAnsi="Times New Roman"/>
          <w:sz w:val="24"/>
          <w:szCs w:val="24"/>
        </w:rPr>
      </w:pPr>
      <w:r>
        <w:rPr>
          <w:rFonts w:ascii="Times New Roman" w:hAnsi="Times New Roman"/>
          <w:sz w:val="24"/>
          <w:szCs w:val="24"/>
        </w:rPr>
        <w:t>Analiza i opracowanie wyników badań.</w:t>
      </w:r>
    </w:p>
    <w:p w14:paraId="30977289" w14:textId="77777777" w:rsidR="00782AC5" w:rsidRDefault="00782AC5" w:rsidP="00782AC5">
      <w:pPr>
        <w:pStyle w:val="Akapitzlist"/>
        <w:numPr>
          <w:ilvl w:val="0"/>
          <w:numId w:val="478"/>
        </w:numPr>
        <w:rPr>
          <w:rFonts w:ascii="Times New Roman" w:hAnsi="Times New Roman"/>
          <w:sz w:val="24"/>
          <w:szCs w:val="24"/>
        </w:rPr>
      </w:pPr>
      <w:r>
        <w:rPr>
          <w:rFonts w:ascii="Times New Roman" w:hAnsi="Times New Roman"/>
          <w:sz w:val="24"/>
          <w:szCs w:val="24"/>
        </w:rPr>
        <w:t>Porównanie uzyskanych wyników z wynikami stwierdzonymi w 2026 r.</w:t>
      </w:r>
    </w:p>
    <w:p w14:paraId="3D11B428" w14:textId="77777777" w:rsidR="00782AC5" w:rsidRDefault="00782AC5" w:rsidP="00782AC5">
      <w:pPr>
        <w:pStyle w:val="Akapitzlist"/>
        <w:numPr>
          <w:ilvl w:val="0"/>
          <w:numId w:val="478"/>
        </w:numPr>
        <w:rPr>
          <w:rFonts w:ascii="Times New Roman" w:hAnsi="Times New Roman"/>
          <w:sz w:val="24"/>
          <w:szCs w:val="24"/>
        </w:rPr>
      </w:pPr>
      <w:r>
        <w:rPr>
          <w:rFonts w:ascii="Times New Roman" w:hAnsi="Times New Roman"/>
          <w:sz w:val="24"/>
          <w:szCs w:val="24"/>
        </w:rPr>
        <w:t>Opracowanie rocznego raportu z badań.</w:t>
      </w:r>
    </w:p>
    <w:p w14:paraId="6B3939D2" w14:textId="77777777" w:rsidR="00782AC5" w:rsidRDefault="00782AC5" w:rsidP="00782AC5">
      <w:pPr>
        <w:pStyle w:val="Akapitzlist"/>
        <w:ind w:left="0"/>
        <w:rPr>
          <w:rFonts w:ascii="Times New Roman" w:hAnsi="Times New Roman"/>
          <w:b/>
          <w:sz w:val="24"/>
          <w:szCs w:val="24"/>
        </w:rPr>
      </w:pPr>
      <w:r>
        <w:rPr>
          <w:rFonts w:ascii="Times New Roman" w:hAnsi="Times New Roman"/>
          <w:b/>
          <w:sz w:val="24"/>
          <w:szCs w:val="24"/>
        </w:rPr>
        <w:t>Etap V: 2028 r.</w:t>
      </w:r>
    </w:p>
    <w:p w14:paraId="0D6C1E96" w14:textId="77777777" w:rsidR="00782AC5" w:rsidRDefault="00782AC5" w:rsidP="00782AC5">
      <w:pPr>
        <w:pStyle w:val="Akapitzlist"/>
        <w:numPr>
          <w:ilvl w:val="0"/>
          <w:numId w:val="479"/>
        </w:numPr>
        <w:rPr>
          <w:rFonts w:ascii="Times New Roman" w:hAnsi="Times New Roman"/>
          <w:sz w:val="24"/>
          <w:szCs w:val="24"/>
        </w:rPr>
      </w:pPr>
      <w:r>
        <w:rPr>
          <w:rFonts w:ascii="Times New Roman" w:hAnsi="Times New Roman"/>
          <w:sz w:val="24"/>
          <w:szCs w:val="24"/>
        </w:rPr>
        <w:t>Przekazanie raportu z badań z poprzedniego roku do MRiRW i GIW.</w:t>
      </w:r>
    </w:p>
    <w:p w14:paraId="07DE062F" w14:textId="77777777" w:rsidR="00782AC5" w:rsidRDefault="00782AC5" w:rsidP="00782AC5">
      <w:pPr>
        <w:pStyle w:val="Akapitzlist"/>
        <w:numPr>
          <w:ilvl w:val="0"/>
          <w:numId w:val="479"/>
        </w:numPr>
        <w:rPr>
          <w:rFonts w:ascii="Times New Roman" w:hAnsi="Times New Roman"/>
          <w:sz w:val="24"/>
          <w:szCs w:val="24"/>
        </w:rPr>
      </w:pPr>
      <w:r>
        <w:rPr>
          <w:rFonts w:ascii="Times New Roman" w:hAnsi="Times New Roman"/>
          <w:sz w:val="24"/>
          <w:szCs w:val="24"/>
        </w:rPr>
        <w:t xml:space="preserve">Kontynuowanie </w:t>
      </w:r>
      <w:r w:rsidRPr="00540731">
        <w:rPr>
          <w:rFonts w:ascii="Times New Roman" w:hAnsi="Times New Roman"/>
          <w:sz w:val="24"/>
          <w:szCs w:val="24"/>
        </w:rPr>
        <w:t xml:space="preserve">badań </w:t>
      </w:r>
      <w:r>
        <w:rPr>
          <w:rFonts w:ascii="Times New Roman" w:hAnsi="Times New Roman"/>
          <w:sz w:val="24"/>
          <w:szCs w:val="24"/>
        </w:rPr>
        <w:t>owadów w kierunku obecności LSD.</w:t>
      </w:r>
    </w:p>
    <w:p w14:paraId="6B9FFA8F" w14:textId="77777777" w:rsidR="00782AC5" w:rsidRDefault="00782AC5" w:rsidP="00782AC5">
      <w:pPr>
        <w:pStyle w:val="Akapitzlist"/>
        <w:numPr>
          <w:ilvl w:val="0"/>
          <w:numId w:val="479"/>
        </w:numPr>
        <w:rPr>
          <w:rFonts w:ascii="Times New Roman" w:hAnsi="Times New Roman"/>
          <w:sz w:val="24"/>
          <w:szCs w:val="24"/>
        </w:rPr>
      </w:pPr>
      <w:r>
        <w:rPr>
          <w:rFonts w:ascii="Times New Roman" w:hAnsi="Times New Roman"/>
          <w:sz w:val="24"/>
          <w:szCs w:val="24"/>
        </w:rPr>
        <w:t>Analiza i opracowanie wyników badań.</w:t>
      </w:r>
    </w:p>
    <w:p w14:paraId="735C36B5" w14:textId="43809815" w:rsidR="00782AC5" w:rsidRDefault="00782AC5" w:rsidP="00782AC5">
      <w:pPr>
        <w:pStyle w:val="Akapitzlist"/>
        <w:numPr>
          <w:ilvl w:val="0"/>
          <w:numId w:val="479"/>
        </w:numPr>
        <w:rPr>
          <w:rFonts w:ascii="Times New Roman" w:hAnsi="Times New Roman"/>
          <w:sz w:val="24"/>
          <w:szCs w:val="24"/>
        </w:rPr>
      </w:pPr>
      <w:r>
        <w:rPr>
          <w:rFonts w:ascii="Times New Roman" w:hAnsi="Times New Roman"/>
          <w:sz w:val="24"/>
          <w:szCs w:val="24"/>
        </w:rPr>
        <w:t>Porównanie uzyskanych wyników z wynikami stwierdzonymi w 2027 r.</w:t>
      </w:r>
    </w:p>
    <w:p w14:paraId="37573047" w14:textId="3ACAED77" w:rsidR="00C74026" w:rsidRDefault="00C74026" w:rsidP="00782AC5">
      <w:pPr>
        <w:pStyle w:val="Akapitzlist"/>
        <w:numPr>
          <w:ilvl w:val="0"/>
          <w:numId w:val="479"/>
        </w:numPr>
        <w:rPr>
          <w:rFonts w:ascii="Times New Roman" w:hAnsi="Times New Roman"/>
          <w:sz w:val="24"/>
          <w:szCs w:val="24"/>
        </w:rPr>
      </w:pPr>
      <w:r w:rsidRPr="00C74026">
        <w:rPr>
          <w:rFonts w:ascii="Times New Roman" w:hAnsi="Times New Roman"/>
          <w:sz w:val="24"/>
          <w:szCs w:val="24"/>
        </w:rPr>
        <w:t>Opracowanie rocznego raportu z badań i przekazanie go do MRiRW i GIW.</w:t>
      </w:r>
    </w:p>
    <w:p w14:paraId="6C94F927" w14:textId="16F6B396" w:rsidR="00955E3D" w:rsidRDefault="00E46C35" w:rsidP="00B34559">
      <w:pPr>
        <w:pStyle w:val="Akapitzlist"/>
        <w:numPr>
          <w:ilvl w:val="0"/>
          <w:numId w:val="5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2A272EBA" w14:textId="602B7CBF" w:rsidR="00955E3D" w:rsidRDefault="0087363C">
      <w:pPr>
        <w:pStyle w:val="Akapitzlist"/>
        <w:ind w:left="0" w:firstLine="284"/>
        <w:rPr>
          <w:rFonts w:ascii="Times New Roman" w:eastAsia="Times New Roman" w:hAnsi="Times New Roman"/>
          <w:bCs/>
          <w:sz w:val="24"/>
          <w:szCs w:val="24"/>
        </w:rPr>
      </w:pPr>
      <w:r w:rsidRPr="0087363C">
        <w:rPr>
          <w:rFonts w:ascii="Times New Roman" w:eastAsia="Times New Roman" w:hAnsi="Times New Roman"/>
          <w:sz w:val="24"/>
          <w:szCs w:val="24"/>
        </w:rPr>
        <w:t xml:space="preserve">Na podstawie przeprowadzonych badań </w:t>
      </w:r>
      <w:r w:rsidR="00CB5218">
        <w:rPr>
          <w:rFonts w:ascii="Times New Roman" w:eastAsia="Times New Roman" w:hAnsi="Times New Roman"/>
          <w:sz w:val="24"/>
          <w:szCs w:val="24"/>
        </w:rPr>
        <w:t xml:space="preserve">zostanie </w:t>
      </w:r>
      <w:r w:rsidRPr="0087363C">
        <w:rPr>
          <w:rFonts w:ascii="Times New Roman" w:eastAsia="Times New Roman" w:hAnsi="Times New Roman"/>
          <w:sz w:val="24"/>
          <w:szCs w:val="24"/>
        </w:rPr>
        <w:t>opracowa</w:t>
      </w:r>
      <w:r w:rsidR="00E06BCE">
        <w:rPr>
          <w:rFonts w:ascii="Times New Roman" w:eastAsia="Times New Roman" w:hAnsi="Times New Roman"/>
          <w:sz w:val="24"/>
          <w:szCs w:val="24"/>
        </w:rPr>
        <w:t>na ocena występowania LSD u owadów, w tym</w:t>
      </w:r>
      <w:r w:rsidRPr="0087363C">
        <w:rPr>
          <w:rFonts w:ascii="Times New Roman" w:eastAsia="Times New Roman" w:hAnsi="Times New Roman"/>
          <w:sz w:val="24"/>
          <w:szCs w:val="24"/>
        </w:rPr>
        <w:t xml:space="preserve"> </w:t>
      </w:r>
      <w:r w:rsidR="00E06BCE">
        <w:rPr>
          <w:rFonts w:ascii="Times New Roman" w:eastAsia="Times New Roman" w:hAnsi="Times New Roman"/>
          <w:sz w:val="24"/>
          <w:szCs w:val="24"/>
        </w:rPr>
        <w:t xml:space="preserve">much </w:t>
      </w:r>
      <w:r w:rsidRPr="0087363C">
        <w:rPr>
          <w:rFonts w:ascii="Times New Roman" w:eastAsia="Times New Roman" w:hAnsi="Times New Roman"/>
          <w:sz w:val="24"/>
          <w:szCs w:val="24"/>
        </w:rPr>
        <w:t xml:space="preserve">bytujących w Polsce będących głównym wektorem w przypadku stwierdzenia zachorowań klinicznych na LSD u rodzimego bydła. Wyniki badań </w:t>
      </w:r>
      <w:r w:rsidR="00CB5218">
        <w:rPr>
          <w:rFonts w:ascii="Times New Roman" w:eastAsia="Times New Roman" w:hAnsi="Times New Roman"/>
          <w:sz w:val="24"/>
          <w:szCs w:val="24"/>
        </w:rPr>
        <w:t xml:space="preserve">zostaną </w:t>
      </w:r>
      <w:r w:rsidRPr="0087363C">
        <w:rPr>
          <w:rFonts w:ascii="Times New Roman" w:eastAsia="Times New Roman" w:hAnsi="Times New Roman"/>
          <w:sz w:val="24"/>
          <w:szCs w:val="24"/>
        </w:rPr>
        <w:t xml:space="preserve">przekazane do GIW i </w:t>
      </w:r>
      <w:r w:rsidR="00CB5218">
        <w:rPr>
          <w:rFonts w:ascii="Times New Roman" w:eastAsia="Times New Roman" w:hAnsi="Times New Roman"/>
          <w:sz w:val="24"/>
          <w:szCs w:val="24"/>
        </w:rPr>
        <w:t xml:space="preserve">będą </w:t>
      </w:r>
      <w:r w:rsidRPr="0087363C">
        <w:rPr>
          <w:rFonts w:ascii="Times New Roman" w:eastAsia="Times New Roman" w:hAnsi="Times New Roman"/>
          <w:sz w:val="24"/>
          <w:szCs w:val="24"/>
        </w:rPr>
        <w:t>wykorzystane do sporządzenia sprawozdań wymaganych przepisami krajowymi i międzynarodowymi</w:t>
      </w:r>
      <w:r w:rsidR="00CB5218">
        <w:rPr>
          <w:rFonts w:ascii="Times New Roman" w:eastAsia="Times New Roman" w:hAnsi="Times New Roman"/>
          <w:sz w:val="24"/>
          <w:szCs w:val="24"/>
        </w:rPr>
        <w:t>, a także</w:t>
      </w:r>
      <w:r w:rsidRPr="0087363C">
        <w:rPr>
          <w:rFonts w:ascii="Times New Roman" w:eastAsia="Times New Roman" w:hAnsi="Times New Roman"/>
          <w:sz w:val="24"/>
          <w:szCs w:val="24"/>
        </w:rPr>
        <w:t xml:space="preserve"> będą upowszechniane przez publikacje </w:t>
      </w:r>
      <w:r w:rsidR="00CB5218">
        <w:rPr>
          <w:rFonts w:ascii="Times New Roman" w:eastAsia="Times New Roman" w:hAnsi="Times New Roman"/>
          <w:sz w:val="24"/>
          <w:szCs w:val="24"/>
        </w:rPr>
        <w:t xml:space="preserve">i </w:t>
      </w:r>
      <w:r w:rsidRPr="0087363C">
        <w:rPr>
          <w:rFonts w:ascii="Times New Roman" w:eastAsia="Times New Roman" w:hAnsi="Times New Roman"/>
          <w:sz w:val="24"/>
          <w:szCs w:val="24"/>
        </w:rPr>
        <w:t>doniesienia na sympozja i konferencje</w:t>
      </w:r>
      <w:r>
        <w:rPr>
          <w:rFonts w:ascii="Times New Roman" w:eastAsia="Times New Roman" w:hAnsi="Times New Roman"/>
          <w:sz w:val="24"/>
          <w:szCs w:val="24"/>
        </w:rPr>
        <w:t>.</w:t>
      </w:r>
    </w:p>
    <w:p w14:paraId="3C385C3A" w14:textId="77777777" w:rsidR="00955E3D" w:rsidRDefault="00E46C35" w:rsidP="00B34559">
      <w:pPr>
        <w:pStyle w:val="Akapitzlist"/>
        <w:numPr>
          <w:ilvl w:val="0"/>
          <w:numId w:val="5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593701EC" w14:textId="3D07D5FE" w:rsidR="00FE31E1" w:rsidRPr="00FE31E1" w:rsidRDefault="00E46C35" w:rsidP="00FE31E1">
      <w:pPr>
        <w:pStyle w:val="Akapitzlist"/>
        <w:ind w:left="0" w:firstLine="284"/>
        <w:rPr>
          <w:rFonts w:ascii="Times New Roman" w:eastAsia="Times New Roman" w:hAnsi="Times New Roman"/>
          <w:bCs/>
          <w:sz w:val="24"/>
          <w:szCs w:val="24"/>
        </w:rPr>
      </w:pPr>
      <w:r>
        <w:rPr>
          <w:rFonts w:ascii="Times New Roman" w:eastAsia="Times New Roman" w:hAnsi="Times New Roman"/>
          <w:sz w:val="24"/>
          <w:szCs w:val="24"/>
        </w:rPr>
        <w:t>G</w:t>
      </w:r>
      <w:r>
        <w:rPr>
          <w:rFonts w:ascii="Times New Roman" w:eastAsia="Times New Roman" w:hAnsi="Times New Roman"/>
          <w:bCs/>
          <w:sz w:val="24"/>
          <w:szCs w:val="24"/>
        </w:rPr>
        <w:t xml:space="preserve">LW </w:t>
      </w:r>
      <w:r w:rsidR="00CB5218">
        <w:rPr>
          <w:rFonts w:ascii="Times New Roman" w:eastAsia="Times New Roman" w:hAnsi="Times New Roman"/>
          <w:bCs/>
          <w:sz w:val="24"/>
          <w:szCs w:val="24"/>
        </w:rPr>
        <w:t>–</w:t>
      </w:r>
      <w:r>
        <w:rPr>
          <w:rFonts w:ascii="Times New Roman" w:eastAsia="Times New Roman" w:hAnsi="Times New Roman"/>
          <w:bCs/>
          <w:sz w:val="24"/>
          <w:szCs w:val="24"/>
        </w:rPr>
        <w:t xml:space="preserve"> bezpośredni odbiorca wyników badań; </w:t>
      </w:r>
      <w:r w:rsidR="005D288E">
        <w:rPr>
          <w:rFonts w:ascii="Times New Roman" w:eastAsia="Times New Roman" w:hAnsi="Times New Roman"/>
          <w:bCs/>
          <w:sz w:val="24"/>
          <w:szCs w:val="24"/>
        </w:rPr>
        <w:t>powiatowi</w:t>
      </w:r>
      <w:r w:rsidR="005D288E" w:rsidRPr="00FE31E1">
        <w:rPr>
          <w:rFonts w:ascii="Times New Roman" w:eastAsia="Times New Roman" w:hAnsi="Times New Roman"/>
          <w:bCs/>
          <w:sz w:val="24"/>
          <w:szCs w:val="24"/>
        </w:rPr>
        <w:t xml:space="preserve"> </w:t>
      </w:r>
      <w:r w:rsidR="00FE31E1" w:rsidRPr="00FE31E1">
        <w:rPr>
          <w:rFonts w:ascii="Times New Roman" w:eastAsia="Times New Roman" w:hAnsi="Times New Roman"/>
          <w:bCs/>
          <w:sz w:val="24"/>
          <w:szCs w:val="24"/>
        </w:rPr>
        <w:t xml:space="preserve">lekarze weterynarii </w:t>
      </w:r>
      <w:r w:rsidR="00CB5218">
        <w:rPr>
          <w:rFonts w:ascii="Times New Roman" w:eastAsia="Times New Roman" w:hAnsi="Times New Roman"/>
          <w:bCs/>
          <w:sz w:val="24"/>
          <w:szCs w:val="24"/>
        </w:rPr>
        <w:t>–</w:t>
      </w:r>
      <w:r w:rsidR="00FE31E1" w:rsidRPr="00FE31E1">
        <w:rPr>
          <w:rFonts w:ascii="Times New Roman" w:eastAsia="Times New Roman" w:hAnsi="Times New Roman"/>
          <w:bCs/>
          <w:sz w:val="24"/>
          <w:szCs w:val="24"/>
        </w:rPr>
        <w:t xml:space="preserve"> odłowy owadów.</w:t>
      </w:r>
    </w:p>
    <w:p w14:paraId="2E51A74F"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bookmarkStart w:id="65" w:name="_Toc484176184"/>
      <w:bookmarkEnd w:id="65"/>
      <w:r>
        <w:rPr>
          <w:rFonts w:ascii="Times New Roman" w:hAnsi="Times New Roman" w:cs="Times New Roman"/>
          <w:color w:val="auto"/>
          <w:sz w:val="24"/>
          <w:szCs w:val="24"/>
        </w:rPr>
        <w:br/>
      </w:r>
      <w:bookmarkStart w:id="66" w:name="_Toc214282337"/>
      <w:r>
        <w:rPr>
          <w:rFonts w:ascii="Times New Roman" w:hAnsi="Times New Roman" w:cs="Times New Roman"/>
          <w:color w:val="auto"/>
          <w:sz w:val="24"/>
          <w:szCs w:val="24"/>
        </w:rPr>
        <w:t>Ocena występowania zakażeń wirusem krwotocznej choroby zwierzyny płowej (EHDV) i wirusem Schmallenberg (SBV) w Polsce</w:t>
      </w:r>
      <w:bookmarkEnd w:id="66"/>
    </w:p>
    <w:p w14:paraId="0D8C3CBF" w14:textId="77777777" w:rsidR="00955E3D" w:rsidRDefault="00955E3D"/>
    <w:p w14:paraId="580323F5" w14:textId="77777777" w:rsidR="00955E3D" w:rsidRDefault="00E46C35" w:rsidP="00B34559">
      <w:pPr>
        <w:pStyle w:val="Akapitzlist"/>
        <w:numPr>
          <w:ilvl w:val="0"/>
          <w:numId w:val="5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0B874D2B" w14:textId="399408BF" w:rsidR="00955E3D" w:rsidRDefault="00D804D7">
      <w:pPr>
        <w:pStyle w:val="Akapitzlist"/>
        <w:ind w:left="0" w:firstLine="284"/>
        <w:rPr>
          <w:rFonts w:ascii="Times New Roman" w:eastAsia="Times New Roman" w:hAnsi="Times New Roman"/>
          <w:bCs/>
          <w:sz w:val="24"/>
          <w:szCs w:val="24"/>
        </w:rPr>
      </w:pPr>
      <w:r w:rsidRPr="00D804D7">
        <w:rPr>
          <w:rFonts w:ascii="Times New Roman" w:eastAsia="Times New Roman" w:hAnsi="Times New Roman"/>
          <w:bCs/>
          <w:sz w:val="24"/>
          <w:szCs w:val="24"/>
          <w:lang w:bidi="en-US"/>
        </w:rPr>
        <w:t>Zakład Wirusologii PIWet – PIB</w:t>
      </w:r>
      <w:r>
        <w:rPr>
          <w:rFonts w:ascii="Times New Roman" w:eastAsia="Times New Roman" w:hAnsi="Times New Roman"/>
          <w:bCs/>
          <w:sz w:val="24"/>
          <w:szCs w:val="24"/>
          <w:lang w:bidi="en-US"/>
        </w:rPr>
        <w:t>/</w:t>
      </w:r>
      <w:r w:rsidR="00B9084C" w:rsidRPr="00B9084C">
        <w:rPr>
          <w:rFonts w:ascii="Times New Roman" w:eastAsia="Times New Roman" w:hAnsi="Times New Roman"/>
          <w:bCs/>
          <w:sz w:val="24"/>
          <w:szCs w:val="24"/>
          <w:lang w:bidi="en-US"/>
        </w:rPr>
        <w:t>Dział Wirusologii i Chorób Wirusowych Zwierząt</w:t>
      </w:r>
      <w:r w:rsidR="00B9084C" w:rsidRPr="00B9084C" w:rsidDel="00B9084C">
        <w:rPr>
          <w:rFonts w:ascii="Times New Roman" w:eastAsia="Times New Roman" w:hAnsi="Times New Roman"/>
          <w:bCs/>
          <w:sz w:val="24"/>
          <w:szCs w:val="24"/>
          <w:lang w:bidi="en-US"/>
        </w:rPr>
        <w:t xml:space="preserve"> </w:t>
      </w:r>
      <w:r w:rsidR="00E46C35">
        <w:rPr>
          <w:rFonts w:ascii="Times New Roman" w:eastAsia="Times New Roman" w:hAnsi="Times New Roman"/>
          <w:bCs/>
          <w:sz w:val="24"/>
          <w:szCs w:val="24"/>
          <w:lang w:bidi="en-US"/>
        </w:rPr>
        <w:t xml:space="preserve">PIWet </w:t>
      </w:r>
      <w:r w:rsidR="00CB5218">
        <w:rPr>
          <w:rFonts w:ascii="Times New Roman" w:eastAsia="Times New Roman" w:hAnsi="Times New Roman"/>
          <w:bCs/>
          <w:sz w:val="24"/>
          <w:szCs w:val="24"/>
          <w:lang w:bidi="en-US"/>
        </w:rPr>
        <w:t>–</w:t>
      </w:r>
      <w:r w:rsidR="00E46C35">
        <w:rPr>
          <w:rFonts w:ascii="Times New Roman" w:eastAsia="Times New Roman" w:hAnsi="Times New Roman"/>
          <w:bCs/>
          <w:sz w:val="24"/>
          <w:szCs w:val="24"/>
          <w:lang w:bidi="en-US"/>
        </w:rPr>
        <w:t xml:space="preserve"> PIB</w:t>
      </w:r>
    </w:p>
    <w:p w14:paraId="60A811F5" w14:textId="77777777" w:rsidR="00955E3D" w:rsidRDefault="00E46C35" w:rsidP="00B34559">
      <w:pPr>
        <w:pStyle w:val="Akapitzlist"/>
        <w:numPr>
          <w:ilvl w:val="0"/>
          <w:numId w:val="5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2AC5CBB5" w14:textId="5A8DDF9A"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bCs/>
          <w:sz w:val="24"/>
          <w:szCs w:val="24"/>
        </w:rPr>
        <w:t>Analiza sytuacji epizootycznej zakażeń wirusami krwotocznej choroby zwierzyny płowej i Schmallenberg z uwzględnieniem przeżuwaczy.</w:t>
      </w:r>
    </w:p>
    <w:p w14:paraId="0124A138" w14:textId="77777777" w:rsidR="00955E3D" w:rsidRDefault="00E46C35" w:rsidP="00B34559">
      <w:pPr>
        <w:pStyle w:val="Akapitzlist"/>
        <w:numPr>
          <w:ilvl w:val="0"/>
          <w:numId w:val="5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7549993D" w14:textId="7C316E2F"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rPr>
        <w:t>Globalizacja</w:t>
      </w:r>
      <w:r>
        <w:rPr>
          <w:rFonts w:ascii="Times New Roman" w:eastAsia="Times New Roman" w:hAnsi="Times New Roman"/>
          <w:sz w:val="24"/>
          <w:szCs w:val="24"/>
          <w:lang w:eastAsia="pl-PL"/>
        </w:rPr>
        <w:t xml:space="preserve"> oraz otwarcie rynków Unii Europejskiej umożliwiły handel zwierzętami i produktami pochodzenia zwierzęcego na dotychczas niespotykaną skalę. Dodatkowo klimat staje się jedną z najważniejszych determinant rozprzestrzeniania się chorób i pojawiania się nowych patogenów (ang. emergence and re-remergence). Jedną z bardziej wrażliwych na jego zmiany grup chorób są te, których transmisja </w:t>
      </w:r>
      <w:r w:rsidR="001509DD">
        <w:rPr>
          <w:rFonts w:ascii="Times New Roman" w:eastAsia="Times New Roman" w:hAnsi="Times New Roman"/>
          <w:sz w:val="24"/>
          <w:szCs w:val="24"/>
          <w:lang w:eastAsia="pl-PL"/>
        </w:rPr>
        <w:t xml:space="preserve">jest </w:t>
      </w:r>
      <w:r>
        <w:rPr>
          <w:rFonts w:ascii="Times New Roman" w:eastAsia="Times New Roman" w:hAnsi="Times New Roman"/>
          <w:sz w:val="24"/>
          <w:szCs w:val="24"/>
          <w:lang w:eastAsia="pl-PL"/>
        </w:rPr>
        <w:t xml:space="preserve">zależna od wektora biologicznego (arbowirusy </w:t>
      </w:r>
      <w:r w:rsidR="001509DD">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ang. arthropod-borne virus) lub ułatwiona przez mechaniczne przenoszenie przez </w:t>
      </w:r>
      <w:r>
        <w:rPr>
          <w:rFonts w:ascii="Times New Roman" w:eastAsia="Times New Roman" w:hAnsi="Times New Roman"/>
          <w:sz w:val="24"/>
          <w:szCs w:val="24"/>
          <w:lang w:eastAsia="pl-PL"/>
        </w:rPr>
        <w:lastRenderedPageBreak/>
        <w:t>stawonogi (</w:t>
      </w:r>
      <w:r>
        <w:rPr>
          <w:rFonts w:ascii="Times New Roman" w:eastAsia="Times New Roman" w:hAnsi="Times New Roman"/>
          <w:i/>
          <w:sz w:val="24"/>
          <w:szCs w:val="24"/>
          <w:lang w:eastAsia="pl-PL"/>
        </w:rPr>
        <w:t>Arthropoda</w:t>
      </w:r>
      <w:r>
        <w:rPr>
          <w:rFonts w:ascii="Times New Roman" w:eastAsia="Times New Roman" w:hAnsi="Times New Roman"/>
          <w:sz w:val="24"/>
          <w:szCs w:val="24"/>
          <w:lang w:eastAsia="pl-PL"/>
        </w:rPr>
        <w:t xml:space="preserve">). Do arbowirusów zagrażających zdrowiu przeżuwaczy w Europie należą EHDV i SBV przenoszone jak wirus choroby niebieskiego języka (BTV) przez muchówki z rodziny </w:t>
      </w:r>
      <w:r>
        <w:rPr>
          <w:rFonts w:ascii="Times New Roman" w:eastAsia="Times New Roman" w:hAnsi="Times New Roman"/>
          <w:i/>
          <w:sz w:val="24"/>
          <w:szCs w:val="24"/>
          <w:lang w:eastAsia="pl-PL"/>
        </w:rPr>
        <w:t>Culicoides</w:t>
      </w:r>
      <w:r>
        <w:rPr>
          <w:rFonts w:ascii="Times New Roman" w:eastAsia="Times New Roman" w:hAnsi="Times New Roman"/>
          <w:sz w:val="24"/>
          <w:szCs w:val="24"/>
          <w:lang w:eastAsia="pl-PL"/>
        </w:rPr>
        <w:t xml:space="preserve"> spp. nazywane potocznie kuczmanami.</w:t>
      </w:r>
    </w:p>
    <w:p w14:paraId="2388A655" w14:textId="518AFDDB" w:rsidR="00955E3D" w:rsidRDefault="00F87560">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EHDV</w:t>
      </w:r>
      <w:r w:rsidR="00E46C35">
        <w:rPr>
          <w:rFonts w:ascii="Times New Roman" w:eastAsia="Times New Roman" w:hAnsi="Times New Roman"/>
          <w:sz w:val="24"/>
          <w:szCs w:val="24"/>
          <w:lang w:eastAsia="pl-PL"/>
        </w:rPr>
        <w:t xml:space="preserve"> podobnie jak BTV należy do rodzaju </w:t>
      </w:r>
      <w:r w:rsidR="00E46C35">
        <w:rPr>
          <w:rFonts w:ascii="Times New Roman" w:eastAsia="Times New Roman" w:hAnsi="Times New Roman"/>
          <w:i/>
          <w:sz w:val="24"/>
          <w:szCs w:val="24"/>
          <w:lang w:eastAsia="pl-PL"/>
        </w:rPr>
        <w:t>Orbivirus</w:t>
      </w:r>
      <w:r w:rsidR="00E46C35">
        <w:rPr>
          <w:rFonts w:ascii="Times New Roman" w:eastAsia="Times New Roman" w:hAnsi="Times New Roman"/>
          <w:sz w:val="24"/>
          <w:szCs w:val="24"/>
          <w:lang w:eastAsia="pl-PL"/>
        </w:rPr>
        <w:t xml:space="preserve"> rodziny reowirusów. Oba wirusy wykazują nie tylko podobieństwo genetyczne, ale zakażenia nimi powodują u przeżuwaczy choroby o podobnym przebiegu, co należy uwzględnić w diagnostyce różnicowej. Podobieństwo antygenowe EHDV i BTV </w:t>
      </w:r>
      <w:r w:rsidR="001509DD">
        <w:rPr>
          <w:rFonts w:ascii="Times New Roman" w:eastAsia="Times New Roman" w:hAnsi="Times New Roman"/>
          <w:sz w:val="24"/>
          <w:szCs w:val="24"/>
          <w:lang w:eastAsia="pl-PL"/>
        </w:rPr>
        <w:t xml:space="preserve">może </w:t>
      </w:r>
      <w:r w:rsidR="00E46C35">
        <w:rPr>
          <w:rFonts w:ascii="Times New Roman" w:eastAsia="Times New Roman" w:hAnsi="Times New Roman"/>
          <w:sz w:val="24"/>
          <w:szCs w:val="24"/>
          <w:lang w:eastAsia="pl-PL"/>
        </w:rPr>
        <w:t xml:space="preserve">skutkować reakcjami krzyżowymi w badaniach diagnostycznych, co </w:t>
      </w:r>
      <w:r w:rsidR="001509DD">
        <w:rPr>
          <w:rFonts w:ascii="Times New Roman" w:eastAsia="Times New Roman" w:hAnsi="Times New Roman"/>
          <w:sz w:val="24"/>
          <w:szCs w:val="24"/>
          <w:lang w:eastAsia="pl-PL"/>
        </w:rPr>
        <w:t xml:space="preserve">może </w:t>
      </w:r>
      <w:r w:rsidR="00E46C35">
        <w:rPr>
          <w:rFonts w:ascii="Times New Roman" w:eastAsia="Times New Roman" w:hAnsi="Times New Roman"/>
          <w:sz w:val="24"/>
          <w:szCs w:val="24"/>
          <w:lang w:eastAsia="pl-PL"/>
        </w:rPr>
        <w:t xml:space="preserve">generować wyniki fałszywie dodatnie Opisano dotąd siedem serotypów EHDV. Wirus występuje w wielu tropikalnych i umiarkowanych strefach klimatycznych na całym świecie. Historycznie wirus </w:t>
      </w:r>
      <w:r w:rsidR="001509DD">
        <w:rPr>
          <w:rFonts w:ascii="Times New Roman" w:eastAsia="Times New Roman" w:hAnsi="Times New Roman"/>
          <w:sz w:val="24"/>
          <w:szCs w:val="24"/>
          <w:lang w:eastAsia="pl-PL"/>
        </w:rPr>
        <w:t xml:space="preserve">był </w:t>
      </w:r>
      <w:r w:rsidR="00E46C35">
        <w:rPr>
          <w:rFonts w:ascii="Times New Roman" w:eastAsia="Times New Roman" w:hAnsi="Times New Roman"/>
          <w:sz w:val="24"/>
          <w:szCs w:val="24"/>
          <w:lang w:eastAsia="pl-PL"/>
        </w:rPr>
        <w:t>opisywany głównie w Ameryce Północnej, gdzie choroba dotyczyła endemicznych gatunków wolno żyjących przeżuwaczy, głównie jeleni wirgilijskich (</w:t>
      </w:r>
      <w:r w:rsidR="00E46C35">
        <w:rPr>
          <w:rFonts w:ascii="Times New Roman" w:eastAsia="Times New Roman" w:hAnsi="Times New Roman"/>
          <w:i/>
          <w:sz w:val="24"/>
          <w:szCs w:val="24"/>
          <w:lang w:eastAsia="pl-PL"/>
        </w:rPr>
        <w:t>Odocoileus virginianus</w:t>
      </w:r>
      <w:r w:rsidR="00E46C35">
        <w:rPr>
          <w:rFonts w:ascii="Times New Roman" w:eastAsia="Times New Roman" w:hAnsi="Times New Roman"/>
          <w:sz w:val="24"/>
          <w:szCs w:val="24"/>
          <w:lang w:eastAsia="pl-PL"/>
        </w:rPr>
        <w:t>), rzadziej mulaków czarnoogonowych (</w:t>
      </w:r>
      <w:r w:rsidR="00E46C35">
        <w:rPr>
          <w:rFonts w:ascii="Times New Roman" w:eastAsia="Times New Roman" w:hAnsi="Times New Roman"/>
          <w:i/>
          <w:sz w:val="24"/>
          <w:szCs w:val="24"/>
          <w:lang w:eastAsia="pl-PL"/>
        </w:rPr>
        <w:t>Odocoileus hemionus</w:t>
      </w:r>
      <w:r w:rsidR="00E46C35">
        <w:rPr>
          <w:rFonts w:ascii="Times New Roman" w:eastAsia="Times New Roman" w:hAnsi="Times New Roman"/>
          <w:sz w:val="24"/>
          <w:szCs w:val="24"/>
          <w:lang w:eastAsia="pl-PL"/>
        </w:rPr>
        <w:t>) i widłorogów amerykańskich (</w:t>
      </w:r>
      <w:r w:rsidR="00E46C35">
        <w:rPr>
          <w:rFonts w:ascii="Times New Roman" w:eastAsia="Times New Roman" w:hAnsi="Times New Roman"/>
          <w:i/>
          <w:sz w:val="24"/>
          <w:szCs w:val="24"/>
          <w:lang w:eastAsia="pl-PL"/>
        </w:rPr>
        <w:t>Antilocapra americana</w:t>
      </w:r>
      <w:r w:rsidR="00E46C35">
        <w:rPr>
          <w:rFonts w:ascii="Times New Roman" w:eastAsia="Times New Roman" w:hAnsi="Times New Roman"/>
          <w:sz w:val="24"/>
          <w:szCs w:val="24"/>
          <w:lang w:eastAsia="pl-PL"/>
        </w:rPr>
        <w:t xml:space="preserve">), które </w:t>
      </w:r>
      <w:r w:rsidR="001509DD">
        <w:rPr>
          <w:rFonts w:ascii="Times New Roman" w:eastAsia="Times New Roman" w:hAnsi="Times New Roman"/>
          <w:sz w:val="24"/>
          <w:szCs w:val="24"/>
          <w:lang w:eastAsia="pl-PL"/>
        </w:rPr>
        <w:t xml:space="preserve">były </w:t>
      </w:r>
      <w:r w:rsidR="00E46C35">
        <w:rPr>
          <w:rFonts w:ascii="Times New Roman" w:eastAsia="Times New Roman" w:hAnsi="Times New Roman"/>
          <w:sz w:val="24"/>
          <w:szCs w:val="24"/>
          <w:lang w:eastAsia="pl-PL"/>
        </w:rPr>
        <w:t xml:space="preserve">narażone na ugryzienia głównego wektora EHDV na kontynencie </w:t>
      </w:r>
      <w:r w:rsidR="001509DD">
        <w:rPr>
          <w:rFonts w:ascii="Times New Roman" w:eastAsia="Times New Roman" w:hAnsi="Times New Roman"/>
          <w:sz w:val="24"/>
          <w:szCs w:val="24"/>
          <w:lang w:eastAsia="pl-PL"/>
        </w:rPr>
        <w:t>–</w:t>
      </w:r>
      <w:r w:rsidR="00E46C35">
        <w:rPr>
          <w:rFonts w:ascii="Times New Roman" w:eastAsia="Times New Roman" w:hAnsi="Times New Roman"/>
          <w:sz w:val="24"/>
          <w:szCs w:val="24"/>
          <w:lang w:eastAsia="pl-PL"/>
        </w:rPr>
        <w:t xml:space="preserve"> </w:t>
      </w:r>
      <w:r w:rsidR="00E46C35">
        <w:rPr>
          <w:rFonts w:ascii="Times New Roman" w:eastAsia="Times New Roman" w:hAnsi="Times New Roman"/>
          <w:i/>
          <w:sz w:val="24"/>
          <w:szCs w:val="24"/>
          <w:lang w:eastAsia="pl-PL"/>
        </w:rPr>
        <w:t>Culicoides sonorensis</w:t>
      </w:r>
      <w:r w:rsidR="00E46C35">
        <w:rPr>
          <w:rFonts w:ascii="Times New Roman" w:eastAsia="Times New Roman" w:hAnsi="Times New Roman"/>
          <w:sz w:val="24"/>
          <w:szCs w:val="24"/>
          <w:lang w:eastAsia="pl-PL"/>
        </w:rPr>
        <w:t xml:space="preserve">. Zachorowalność i śmiertelność u jeleni wirgilijskich sięga 90%. EHD została uznana za nowo pojawiającą się chorobę u bydła w Europie i dodana do wykazu chorób podlegających obowiązkowi zgłaszania </w:t>
      </w:r>
      <w:r w:rsidR="00F12176">
        <w:rPr>
          <w:rFonts w:ascii="Times New Roman" w:eastAsia="Times New Roman" w:hAnsi="Times New Roman"/>
          <w:sz w:val="24"/>
          <w:szCs w:val="24"/>
          <w:lang w:eastAsia="pl-PL"/>
        </w:rPr>
        <w:t xml:space="preserve">OIE w </w:t>
      </w:r>
      <w:r w:rsidR="00E46C35">
        <w:rPr>
          <w:rFonts w:ascii="Times New Roman" w:eastAsia="Times New Roman" w:hAnsi="Times New Roman"/>
          <w:sz w:val="24"/>
          <w:szCs w:val="24"/>
          <w:lang w:eastAsia="pl-PL"/>
        </w:rPr>
        <w:t xml:space="preserve">2008 r. po wystąpieniu ognisk EHD u bydła w czterech krajach śródziemnomorskich. Obecność przeciwciał </w:t>
      </w:r>
      <w:r w:rsidR="001509DD">
        <w:rPr>
          <w:rFonts w:ascii="Times New Roman" w:eastAsia="Times New Roman" w:hAnsi="Times New Roman"/>
          <w:sz w:val="24"/>
          <w:szCs w:val="24"/>
          <w:lang w:eastAsia="pl-PL"/>
        </w:rPr>
        <w:t xml:space="preserve">była </w:t>
      </w:r>
      <w:r w:rsidR="00E46C35">
        <w:rPr>
          <w:rFonts w:ascii="Times New Roman" w:eastAsia="Times New Roman" w:hAnsi="Times New Roman"/>
          <w:sz w:val="24"/>
          <w:szCs w:val="24"/>
          <w:lang w:eastAsia="pl-PL"/>
        </w:rPr>
        <w:t>wykrywana u większości przeżuwaczy gospodarskich i wolno żyjących, wielbłądowatych, torbaczy i niedźwiedzi w regionach endemicznych. Zakażenie amerykańskich jeleniowatych i bydła w Europie miało najczęściej przebieg ostry z objawami gorączki, osłabienia, braku apetytu, nadmiernego ślinieni</w:t>
      </w:r>
      <w:r w:rsidR="001509DD">
        <w:rPr>
          <w:rFonts w:ascii="Times New Roman" w:eastAsia="Times New Roman" w:hAnsi="Times New Roman"/>
          <w:sz w:val="24"/>
          <w:szCs w:val="24"/>
          <w:lang w:eastAsia="pl-PL"/>
        </w:rPr>
        <w:t>a</w:t>
      </w:r>
      <w:r w:rsidR="00E46C35">
        <w:rPr>
          <w:rFonts w:ascii="Times New Roman" w:eastAsia="Times New Roman" w:hAnsi="Times New Roman"/>
          <w:sz w:val="24"/>
          <w:szCs w:val="24"/>
          <w:lang w:eastAsia="pl-PL"/>
        </w:rPr>
        <w:t xml:space="preserve"> się, obrzęku głowy, zapaleni</w:t>
      </w:r>
      <w:r w:rsidR="00BF50B0">
        <w:rPr>
          <w:rFonts w:ascii="Times New Roman" w:eastAsia="Times New Roman" w:hAnsi="Times New Roman"/>
          <w:sz w:val="24"/>
          <w:szCs w:val="24"/>
          <w:lang w:eastAsia="pl-PL"/>
        </w:rPr>
        <w:t>a</w:t>
      </w:r>
      <w:r w:rsidR="00E46C35">
        <w:rPr>
          <w:rFonts w:ascii="Times New Roman" w:eastAsia="Times New Roman" w:hAnsi="Times New Roman"/>
          <w:sz w:val="24"/>
          <w:szCs w:val="24"/>
          <w:lang w:eastAsia="pl-PL"/>
        </w:rPr>
        <w:t xml:space="preserve"> śluzówek jamy ustnej i nosa, obrzęk</w:t>
      </w:r>
      <w:r w:rsidR="00BF50B0">
        <w:rPr>
          <w:rFonts w:ascii="Times New Roman" w:eastAsia="Times New Roman" w:hAnsi="Times New Roman"/>
          <w:sz w:val="24"/>
          <w:szCs w:val="24"/>
          <w:lang w:eastAsia="pl-PL"/>
        </w:rPr>
        <w:t>u</w:t>
      </w:r>
      <w:r w:rsidR="00E46C35">
        <w:rPr>
          <w:rFonts w:ascii="Times New Roman" w:eastAsia="Times New Roman" w:hAnsi="Times New Roman"/>
          <w:sz w:val="24"/>
          <w:szCs w:val="24"/>
          <w:lang w:eastAsia="pl-PL"/>
        </w:rPr>
        <w:t xml:space="preserve"> języka, zapaleni</w:t>
      </w:r>
      <w:r w:rsidR="00BF50B0">
        <w:rPr>
          <w:rFonts w:ascii="Times New Roman" w:eastAsia="Times New Roman" w:hAnsi="Times New Roman"/>
          <w:sz w:val="24"/>
          <w:szCs w:val="24"/>
          <w:lang w:eastAsia="pl-PL"/>
        </w:rPr>
        <w:t>a</w:t>
      </w:r>
      <w:r w:rsidR="00E46C35">
        <w:rPr>
          <w:rFonts w:ascii="Times New Roman" w:eastAsia="Times New Roman" w:hAnsi="Times New Roman"/>
          <w:sz w:val="24"/>
          <w:szCs w:val="24"/>
          <w:lang w:eastAsia="pl-PL"/>
        </w:rPr>
        <w:t xml:space="preserve"> korony racic, kulawizn</w:t>
      </w:r>
      <w:r w:rsidR="00BF50B0">
        <w:rPr>
          <w:rFonts w:ascii="Times New Roman" w:eastAsia="Times New Roman" w:hAnsi="Times New Roman"/>
          <w:sz w:val="24"/>
          <w:szCs w:val="24"/>
          <w:lang w:eastAsia="pl-PL"/>
        </w:rPr>
        <w:t>y</w:t>
      </w:r>
      <w:r w:rsidR="00E46C35">
        <w:rPr>
          <w:rFonts w:ascii="Times New Roman" w:eastAsia="Times New Roman" w:hAnsi="Times New Roman"/>
          <w:sz w:val="24"/>
          <w:szCs w:val="24"/>
          <w:lang w:eastAsia="pl-PL"/>
        </w:rPr>
        <w:t xml:space="preserve"> i duszności. Inne przeżuwacze</w:t>
      </w:r>
      <w:r w:rsidR="00BF50B0">
        <w:rPr>
          <w:rFonts w:ascii="Times New Roman" w:eastAsia="Times New Roman" w:hAnsi="Times New Roman"/>
          <w:sz w:val="24"/>
          <w:szCs w:val="24"/>
          <w:lang w:eastAsia="pl-PL"/>
        </w:rPr>
        <w:t>,</w:t>
      </w:r>
      <w:r w:rsidR="00E46C35">
        <w:rPr>
          <w:rFonts w:ascii="Times New Roman" w:eastAsia="Times New Roman" w:hAnsi="Times New Roman"/>
          <w:sz w:val="24"/>
          <w:szCs w:val="24"/>
          <w:lang w:eastAsia="pl-PL"/>
        </w:rPr>
        <w:t xml:space="preserve"> tj. owce i kozy</w:t>
      </w:r>
      <w:r w:rsidR="00BF50B0">
        <w:rPr>
          <w:rFonts w:ascii="Times New Roman" w:eastAsia="Times New Roman" w:hAnsi="Times New Roman"/>
          <w:sz w:val="24"/>
          <w:szCs w:val="24"/>
          <w:lang w:eastAsia="pl-PL"/>
        </w:rPr>
        <w:t>,</w:t>
      </w:r>
      <w:r w:rsidR="00E46C35">
        <w:rPr>
          <w:rFonts w:ascii="Times New Roman" w:eastAsia="Times New Roman" w:hAnsi="Times New Roman"/>
          <w:sz w:val="24"/>
          <w:szCs w:val="24"/>
          <w:lang w:eastAsia="pl-PL"/>
        </w:rPr>
        <w:t xml:space="preserve"> nie </w:t>
      </w:r>
      <w:r w:rsidR="00E46C35">
        <w:rPr>
          <w:rFonts w:ascii="Times New Roman" w:eastAsia="Times New Roman" w:hAnsi="Times New Roman"/>
          <w:sz w:val="24"/>
          <w:szCs w:val="24"/>
        </w:rPr>
        <w:t>wykazują</w:t>
      </w:r>
      <w:r w:rsidR="00E46C35">
        <w:rPr>
          <w:rFonts w:ascii="Times New Roman" w:eastAsia="Times New Roman" w:hAnsi="Times New Roman"/>
          <w:sz w:val="24"/>
          <w:szCs w:val="24"/>
          <w:lang w:eastAsia="pl-PL"/>
        </w:rPr>
        <w:t xml:space="preserve"> objawów. Jednym z najgroźniejszych dla bydła szczepów EHDV jest wirus Ibaraki, który został zidentyfikowany w Japonii w 1959 r. i nadal rozprzestrzenia się w krajach Dalekiego Wschodu.</w:t>
      </w:r>
    </w:p>
    <w:p w14:paraId="4C61E2EB" w14:textId="562465DA"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SBV to wirus należący do rodziny </w:t>
      </w:r>
      <w:r>
        <w:rPr>
          <w:rFonts w:ascii="Times New Roman" w:eastAsia="Times New Roman" w:hAnsi="Times New Roman"/>
          <w:i/>
          <w:sz w:val="24"/>
          <w:szCs w:val="24"/>
          <w:lang w:eastAsia="pl-PL"/>
        </w:rPr>
        <w:t>Bunyaviridae</w:t>
      </w:r>
      <w:r>
        <w:rPr>
          <w:rFonts w:ascii="Times New Roman" w:eastAsia="Times New Roman" w:hAnsi="Times New Roman"/>
          <w:sz w:val="24"/>
          <w:szCs w:val="24"/>
          <w:lang w:eastAsia="pl-PL"/>
        </w:rPr>
        <w:t xml:space="preserve">, rodzaju </w:t>
      </w:r>
      <w:r>
        <w:rPr>
          <w:rFonts w:ascii="Times New Roman" w:eastAsia="Times New Roman" w:hAnsi="Times New Roman"/>
          <w:i/>
          <w:sz w:val="24"/>
          <w:szCs w:val="24"/>
          <w:lang w:eastAsia="pl-PL"/>
        </w:rPr>
        <w:t>Orthobunyavirus</w:t>
      </w:r>
      <w:r>
        <w:rPr>
          <w:rFonts w:ascii="Times New Roman" w:eastAsia="Times New Roman" w:hAnsi="Times New Roman"/>
          <w:sz w:val="24"/>
          <w:szCs w:val="24"/>
          <w:lang w:eastAsia="pl-PL"/>
        </w:rPr>
        <w:t xml:space="preserve"> i serogrupy Simbu. Wirusy z tej grupy występują głównie w Azji, Australii i Oceanii oraz Afryce. </w:t>
      </w:r>
      <w:r>
        <w:rPr>
          <w:rFonts w:ascii="Times New Roman" w:eastAsia="Times New Roman" w:hAnsi="Times New Roman"/>
          <w:sz w:val="24"/>
          <w:szCs w:val="24"/>
        </w:rPr>
        <w:t>Pierwsza </w:t>
      </w:r>
      <w:r w:rsidRPr="009B4256">
        <w:rPr>
          <w:rFonts w:ascii="Times New Roman" w:eastAsia="Times New Roman" w:hAnsi="Times New Roman"/>
          <w:sz w:val="24"/>
          <w:szCs w:val="24"/>
        </w:rPr>
        <w:t>izolacja SB</w:t>
      </w:r>
      <w:r w:rsidR="005D288E" w:rsidRPr="009B4256">
        <w:rPr>
          <w:rFonts w:ascii="Times New Roman" w:eastAsia="Times New Roman" w:hAnsi="Times New Roman"/>
          <w:sz w:val="24"/>
          <w:szCs w:val="24"/>
        </w:rPr>
        <w:t>V</w:t>
      </w:r>
      <w:r>
        <w:rPr>
          <w:rFonts w:ascii="Times New Roman" w:eastAsia="Times New Roman" w:hAnsi="Times New Roman"/>
          <w:sz w:val="24"/>
          <w:szCs w:val="24"/>
        </w:rPr>
        <w:t xml:space="preserve"> w Europie miała miejsce w listopadzie 2011 r. Pierwsze przypadki zakażeń ostrych i śródmacicznych SBV w Polsce stwierdzono w drugiej połowie 2012 r. W pierwszym roku trwania epizoocji stwierdzano przypadki zakażeń wrodzonych, które u owiec i kóz obejmowały nawet do 50% noworodków w stadzie. Monitoring SBV prowadzony w ramach </w:t>
      </w:r>
      <w:r w:rsidR="002D6A17">
        <w:rPr>
          <w:rFonts w:ascii="Times New Roman" w:eastAsia="Times New Roman" w:hAnsi="Times New Roman"/>
          <w:sz w:val="24"/>
          <w:szCs w:val="24"/>
        </w:rPr>
        <w:t>p</w:t>
      </w:r>
      <w:r>
        <w:rPr>
          <w:rFonts w:ascii="Times New Roman" w:eastAsia="Times New Roman" w:hAnsi="Times New Roman"/>
          <w:sz w:val="24"/>
          <w:szCs w:val="24"/>
        </w:rPr>
        <w:t>rogramu</w:t>
      </w:r>
      <w:r w:rsidR="002D6A17">
        <w:rPr>
          <w:rFonts w:ascii="Times New Roman" w:eastAsia="Times New Roman" w:hAnsi="Times New Roman"/>
          <w:sz w:val="24"/>
          <w:szCs w:val="24"/>
        </w:rPr>
        <w:t xml:space="preserve"> wieloletniego</w:t>
      </w:r>
      <w:r>
        <w:rPr>
          <w:rFonts w:ascii="Times New Roman" w:eastAsia="Times New Roman" w:hAnsi="Times New Roman"/>
          <w:sz w:val="24"/>
          <w:szCs w:val="24"/>
        </w:rPr>
        <w:t xml:space="preserve"> wskazuje na falowy przebieg epizootii, z pojawianiem się wzrostu seroprewalencji i odsetka zakażonych kuczmanów w kraju co 3</w:t>
      </w:r>
      <w:r w:rsidR="00BF50B0">
        <w:rPr>
          <w:rFonts w:ascii="Times New Roman" w:eastAsia="Times New Roman" w:hAnsi="Times New Roman"/>
          <w:sz w:val="24"/>
          <w:szCs w:val="24"/>
        </w:rPr>
        <w:t xml:space="preserve">, </w:t>
      </w:r>
      <w:r>
        <w:rPr>
          <w:rFonts w:ascii="Times New Roman" w:eastAsia="Times New Roman" w:hAnsi="Times New Roman"/>
          <w:sz w:val="24"/>
          <w:szCs w:val="24"/>
        </w:rPr>
        <w:t xml:space="preserve">4 lata. Ostatni wzrost zakażeń SBV w Polsce obserwowany był na przełomie 2020 i 2021 r. Potwierdzają to również doniesienia z innych </w:t>
      </w:r>
      <w:r w:rsidR="00BF50B0">
        <w:rPr>
          <w:rFonts w:ascii="Times New Roman" w:eastAsia="Times New Roman" w:hAnsi="Times New Roman"/>
          <w:sz w:val="24"/>
          <w:szCs w:val="24"/>
        </w:rPr>
        <w:t>k</w:t>
      </w:r>
      <w:r>
        <w:rPr>
          <w:rFonts w:ascii="Times New Roman" w:eastAsia="Times New Roman" w:hAnsi="Times New Roman"/>
          <w:sz w:val="24"/>
          <w:szCs w:val="24"/>
        </w:rPr>
        <w:t xml:space="preserve">rajów </w:t>
      </w:r>
      <w:r w:rsidR="00BF50B0">
        <w:rPr>
          <w:rFonts w:ascii="Times New Roman" w:eastAsia="Times New Roman" w:hAnsi="Times New Roman"/>
          <w:sz w:val="24"/>
          <w:szCs w:val="24"/>
        </w:rPr>
        <w:t>e</w:t>
      </w:r>
      <w:r>
        <w:rPr>
          <w:rFonts w:ascii="Times New Roman" w:eastAsia="Times New Roman" w:hAnsi="Times New Roman"/>
          <w:sz w:val="24"/>
          <w:szCs w:val="24"/>
        </w:rPr>
        <w:t>uropejskich, m.in. Niem</w:t>
      </w:r>
      <w:r w:rsidR="00BF50B0">
        <w:rPr>
          <w:rFonts w:ascii="Times New Roman" w:eastAsia="Times New Roman" w:hAnsi="Times New Roman"/>
          <w:sz w:val="24"/>
          <w:szCs w:val="24"/>
        </w:rPr>
        <w:t>ie</w:t>
      </w:r>
      <w:r>
        <w:rPr>
          <w:rFonts w:ascii="Times New Roman" w:eastAsia="Times New Roman" w:hAnsi="Times New Roman"/>
          <w:sz w:val="24"/>
          <w:szCs w:val="24"/>
        </w:rPr>
        <w:t xml:space="preserve">c, Danii i Wielkiej Brytanii, gdzie obserwowano wzrost przypadków wad wrodzonych cieląt po zakażeniu </w:t>
      </w:r>
      <w:r w:rsidR="00F073EE">
        <w:rPr>
          <w:rFonts w:ascii="Times New Roman" w:eastAsia="Times New Roman" w:hAnsi="Times New Roman"/>
          <w:sz w:val="24"/>
          <w:szCs w:val="24"/>
        </w:rPr>
        <w:t>SBV w 2021 r. Dodatkowo SBV był</w:t>
      </w:r>
      <w:r>
        <w:rPr>
          <w:rFonts w:ascii="Times New Roman" w:eastAsia="Times New Roman" w:hAnsi="Times New Roman"/>
          <w:sz w:val="24"/>
          <w:szCs w:val="24"/>
        </w:rPr>
        <w:t xml:space="preserve"> izolowany w Polsce od przeżuwaczy wolno żyjących, które </w:t>
      </w:r>
      <w:r w:rsidR="00BF50B0">
        <w:rPr>
          <w:rFonts w:ascii="Times New Roman" w:eastAsia="Times New Roman" w:hAnsi="Times New Roman"/>
          <w:sz w:val="24"/>
          <w:szCs w:val="24"/>
        </w:rPr>
        <w:t xml:space="preserve">– </w:t>
      </w:r>
      <w:r>
        <w:rPr>
          <w:rFonts w:ascii="Times New Roman" w:eastAsia="Times New Roman" w:hAnsi="Times New Roman"/>
          <w:sz w:val="24"/>
          <w:szCs w:val="24"/>
        </w:rPr>
        <w:t xml:space="preserve">szczególnie na początku kolejnych fali epizootii </w:t>
      </w:r>
      <w:r w:rsidR="00BF50B0">
        <w:rPr>
          <w:rFonts w:ascii="Times New Roman" w:eastAsia="Times New Roman" w:hAnsi="Times New Roman"/>
          <w:sz w:val="24"/>
          <w:szCs w:val="24"/>
        </w:rPr>
        <w:t xml:space="preserve">– </w:t>
      </w:r>
      <w:r>
        <w:rPr>
          <w:rFonts w:ascii="Times New Roman" w:eastAsia="Times New Roman" w:hAnsi="Times New Roman"/>
          <w:sz w:val="24"/>
          <w:szCs w:val="24"/>
        </w:rPr>
        <w:t>odgrywają rolę istotnego rezerwuaru</w:t>
      </w:r>
      <w:r w:rsidR="00BF50B0">
        <w:rPr>
          <w:rFonts w:ascii="Times New Roman" w:eastAsia="Times New Roman" w:hAnsi="Times New Roman"/>
          <w:sz w:val="24"/>
          <w:szCs w:val="24"/>
        </w:rPr>
        <w:t>,</w:t>
      </w:r>
      <w:r>
        <w:rPr>
          <w:rFonts w:ascii="Times New Roman" w:eastAsia="Times New Roman" w:hAnsi="Times New Roman"/>
          <w:sz w:val="24"/>
          <w:szCs w:val="24"/>
        </w:rPr>
        <w:t xml:space="preserve"> ułatwiając rozprzestrzenianie się wirusa w środowisku. </w:t>
      </w:r>
      <w:r>
        <w:rPr>
          <w:rFonts w:ascii="Times New Roman" w:eastAsia="Times New Roman" w:hAnsi="Times New Roman"/>
          <w:sz w:val="24"/>
          <w:szCs w:val="24"/>
          <w:lang w:eastAsia="pl-PL"/>
        </w:rPr>
        <w:t xml:space="preserve">Wirus </w:t>
      </w:r>
      <w:r w:rsidR="00BF50B0">
        <w:rPr>
          <w:rFonts w:ascii="Times New Roman" w:eastAsia="Times New Roman" w:hAnsi="Times New Roman"/>
          <w:sz w:val="24"/>
          <w:szCs w:val="24"/>
          <w:lang w:eastAsia="pl-PL"/>
        </w:rPr>
        <w:t xml:space="preserve">jest </w:t>
      </w:r>
      <w:r>
        <w:rPr>
          <w:rFonts w:ascii="Times New Roman" w:eastAsia="Times New Roman" w:hAnsi="Times New Roman"/>
          <w:sz w:val="24"/>
          <w:szCs w:val="24"/>
          <w:lang w:eastAsia="pl-PL"/>
        </w:rPr>
        <w:t xml:space="preserve">najbardziej niebezpieczny dla samic ciężarnych, gdyż zakażenie śródmaciczne często prowadzi do wad wrodzonych u potomstwa, a również do poronień i innych zaburzeń w rozrodzie. </w:t>
      </w:r>
      <w:r w:rsidR="00BF50B0">
        <w:rPr>
          <w:rFonts w:ascii="Times New Roman" w:eastAsia="Times New Roman" w:hAnsi="Times New Roman"/>
          <w:sz w:val="24"/>
          <w:szCs w:val="24"/>
          <w:lang w:eastAsia="pl-PL"/>
        </w:rPr>
        <w:t>M</w:t>
      </w:r>
      <w:r>
        <w:rPr>
          <w:rFonts w:ascii="Times New Roman" w:eastAsia="Times New Roman" w:hAnsi="Times New Roman"/>
          <w:sz w:val="24"/>
          <w:szCs w:val="24"/>
          <w:lang w:eastAsia="pl-PL"/>
        </w:rPr>
        <w:t>imo że SBV ma niewielkie znaczenie kliniczne w krajach, gdzie utrzym</w:t>
      </w:r>
      <w:r w:rsidR="00BF50B0">
        <w:rPr>
          <w:rFonts w:ascii="Times New Roman" w:eastAsia="Times New Roman" w:hAnsi="Times New Roman"/>
          <w:sz w:val="24"/>
          <w:szCs w:val="24"/>
          <w:lang w:eastAsia="pl-PL"/>
        </w:rPr>
        <w:t>yw</w:t>
      </w:r>
      <w:r>
        <w:rPr>
          <w:rFonts w:ascii="Times New Roman" w:eastAsia="Times New Roman" w:hAnsi="Times New Roman"/>
          <w:sz w:val="24"/>
          <w:szCs w:val="24"/>
          <w:lang w:eastAsia="pl-PL"/>
        </w:rPr>
        <w:t xml:space="preserve">anie bydła dominuje nad innymi przeżuwaczami, to zakażenia SBV spowodowały wprowadzenie wielu restrykcji w handlu i transporcie </w:t>
      </w:r>
      <w:r>
        <w:rPr>
          <w:rFonts w:ascii="Times New Roman" w:eastAsia="Times New Roman" w:hAnsi="Times New Roman"/>
          <w:sz w:val="24"/>
          <w:szCs w:val="24"/>
          <w:lang w:eastAsia="pl-PL"/>
        </w:rPr>
        <w:lastRenderedPageBreak/>
        <w:t>zwierzętami. W wyniku restrykcji handlowych związanych z SBV wartość eksportu bydła z Unii Europejskiej do państw trzecich spadła z 590 mln euro w 2011 r. do 475 mln euro w 2012 r. Również liczba eksportowanych dawek nasienia spadła z 10</w:t>
      </w:r>
      <w:r w:rsidR="00BF50B0">
        <w:rPr>
          <w:rFonts w:ascii="Times New Roman" w:eastAsia="Times New Roman" w:hAnsi="Times New Roman"/>
          <w:sz w:val="24"/>
          <w:szCs w:val="24"/>
        </w:rPr>
        <w:t>–</w:t>
      </w:r>
      <w:r>
        <w:rPr>
          <w:rFonts w:ascii="Times New Roman" w:eastAsia="Times New Roman" w:hAnsi="Times New Roman"/>
          <w:sz w:val="24"/>
          <w:szCs w:val="24"/>
          <w:lang w:eastAsia="pl-PL"/>
        </w:rPr>
        <w:t>12 mln dawek przed wybuchem epizootii do 8,9 mln w roku następnym. W kolejnych latach nie szacowano strat, chociaż wiadomo, że fale zakażeń pojawiają się co 3</w:t>
      </w:r>
      <w:r w:rsidR="00BF50B0">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4 lata i powodują podobne straty w chowie przeżuwaczy. W 2017 r. WOAH opublikował raport, </w:t>
      </w:r>
      <w:r w:rsidR="00BF50B0">
        <w:rPr>
          <w:rFonts w:ascii="Times New Roman" w:eastAsia="Times New Roman" w:hAnsi="Times New Roman"/>
          <w:sz w:val="24"/>
          <w:szCs w:val="24"/>
          <w:lang w:eastAsia="pl-PL"/>
        </w:rPr>
        <w:t>w którym o</w:t>
      </w:r>
      <w:r>
        <w:rPr>
          <w:rFonts w:ascii="Times New Roman" w:eastAsia="Times New Roman" w:hAnsi="Times New Roman"/>
          <w:sz w:val="24"/>
          <w:szCs w:val="24"/>
          <w:lang w:eastAsia="pl-PL"/>
        </w:rPr>
        <w:t>szacowane straty z powodu zakażeń SBV wynosiły od 1 do 102 euro na krowę mleczną, 0</w:t>
      </w:r>
      <w:r w:rsidR="00BF50B0">
        <w:rPr>
          <w:rFonts w:ascii="Times New Roman" w:eastAsia="Times New Roman" w:hAnsi="Times New Roman"/>
          <w:sz w:val="24"/>
          <w:szCs w:val="24"/>
          <w:lang w:eastAsia="pl-PL"/>
        </w:rPr>
        <w:t xml:space="preserve"> do </w:t>
      </w:r>
      <w:r>
        <w:rPr>
          <w:rFonts w:ascii="Times New Roman" w:eastAsia="Times New Roman" w:hAnsi="Times New Roman"/>
          <w:sz w:val="24"/>
          <w:szCs w:val="24"/>
          <w:lang w:eastAsia="pl-PL"/>
        </w:rPr>
        <w:t>99 euro na sztukę bydła mięsnego i 3</w:t>
      </w:r>
      <w:r w:rsidR="00BF50B0">
        <w:rPr>
          <w:rFonts w:ascii="Times New Roman" w:eastAsia="Times New Roman" w:hAnsi="Times New Roman"/>
          <w:sz w:val="24"/>
          <w:szCs w:val="24"/>
          <w:lang w:eastAsia="pl-PL"/>
        </w:rPr>
        <w:t xml:space="preserve"> do </w:t>
      </w:r>
      <w:r>
        <w:rPr>
          <w:rFonts w:ascii="Times New Roman" w:eastAsia="Times New Roman" w:hAnsi="Times New Roman"/>
          <w:sz w:val="24"/>
          <w:szCs w:val="24"/>
          <w:lang w:eastAsia="pl-PL"/>
        </w:rPr>
        <w:t>55 euro na owcę we Francji.</w:t>
      </w:r>
    </w:p>
    <w:p w14:paraId="624B3B9E" w14:textId="25F715D6"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Na zakażenie SBV </w:t>
      </w:r>
      <w:r w:rsidR="000E2068">
        <w:rPr>
          <w:rFonts w:ascii="Times New Roman" w:eastAsia="Times New Roman" w:hAnsi="Times New Roman"/>
          <w:sz w:val="24"/>
          <w:szCs w:val="24"/>
        </w:rPr>
        <w:t xml:space="preserve">są </w:t>
      </w:r>
      <w:r>
        <w:rPr>
          <w:rFonts w:ascii="Times New Roman" w:eastAsia="Times New Roman" w:hAnsi="Times New Roman"/>
          <w:sz w:val="24"/>
          <w:szCs w:val="24"/>
        </w:rPr>
        <w:t>wrażliwe zarówno przeżuwacze domowe, jak i wolno żyjące. W Polsce obecność materiału genetycznego wirusa potwierdzono podczas badań naukowych w 5% próbk</w:t>
      </w:r>
      <w:r w:rsidR="000E2068">
        <w:rPr>
          <w:rFonts w:ascii="Times New Roman" w:eastAsia="Times New Roman" w:hAnsi="Times New Roman"/>
          <w:sz w:val="24"/>
          <w:szCs w:val="24"/>
        </w:rPr>
        <w:t>ach</w:t>
      </w:r>
      <w:r>
        <w:rPr>
          <w:rFonts w:ascii="Times New Roman" w:eastAsia="Times New Roman" w:hAnsi="Times New Roman"/>
          <w:sz w:val="24"/>
          <w:szCs w:val="24"/>
        </w:rPr>
        <w:t xml:space="preserve"> nasienia pobranych od buhajów w latach 2013</w:t>
      </w:r>
      <w:r w:rsidR="000E2068">
        <w:rPr>
          <w:rFonts w:ascii="Times New Roman" w:eastAsia="Times New Roman" w:hAnsi="Times New Roman"/>
          <w:sz w:val="24"/>
          <w:szCs w:val="24"/>
        </w:rPr>
        <w:t>–</w:t>
      </w:r>
      <w:r>
        <w:rPr>
          <w:rFonts w:ascii="Times New Roman" w:eastAsia="Times New Roman" w:hAnsi="Times New Roman"/>
          <w:sz w:val="24"/>
          <w:szCs w:val="24"/>
        </w:rPr>
        <w:t xml:space="preserve">2015. Badania przeprowadzone w ramach </w:t>
      </w:r>
      <w:r w:rsidR="00A45C09">
        <w:rPr>
          <w:rFonts w:ascii="Times New Roman" w:eastAsia="Times New Roman" w:hAnsi="Times New Roman"/>
          <w:sz w:val="24"/>
          <w:szCs w:val="24"/>
        </w:rPr>
        <w:t>p</w:t>
      </w:r>
      <w:r>
        <w:rPr>
          <w:rFonts w:ascii="Times New Roman" w:eastAsia="Times New Roman" w:hAnsi="Times New Roman"/>
          <w:sz w:val="24"/>
          <w:szCs w:val="24"/>
        </w:rPr>
        <w:t xml:space="preserve">rogramu </w:t>
      </w:r>
      <w:r w:rsidR="00A45C09">
        <w:rPr>
          <w:rFonts w:ascii="Times New Roman" w:eastAsia="Times New Roman" w:hAnsi="Times New Roman"/>
          <w:sz w:val="24"/>
          <w:szCs w:val="24"/>
        </w:rPr>
        <w:t xml:space="preserve">wieloletniego </w:t>
      </w:r>
      <w:r>
        <w:rPr>
          <w:rFonts w:ascii="Times New Roman" w:eastAsia="Times New Roman" w:hAnsi="Times New Roman"/>
          <w:sz w:val="24"/>
          <w:szCs w:val="24"/>
        </w:rPr>
        <w:t xml:space="preserve">w kolejnych latach pokazały, że SBV </w:t>
      </w:r>
      <w:r w:rsidR="000E2068">
        <w:rPr>
          <w:rFonts w:ascii="Times New Roman" w:eastAsia="Times New Roman" w:hAnsi="Times New Roman"/>
          <w:sz w:val="24"/>
          <w:szCs w:val="24"/>
        </w:rPr>
        <w:t xml:space="preserve">był znowu </w:t>
      </w:r>
      <w:r>
        <w:rPr>
          <w:rFonts w:ascii="Times New Roman" w:eastAsia="Times New Roman" w:hAnsi="Times New Roman"/>
          <w:sz w:val="24"/>
          <w:szCs w:val="24"/>
        </w:rPr>
        <w:t>wykrywany w nasieniu polskich buhajów w 2019 r. (5,6%) i 2020 r. (8,7%). Wykrywanie SBV w nasieniu buhajów jest skorelowane z kolejnymi falami zakażeń wirusem u przeżuwaczy gospodarskich i wektora owadziego w kraju. Użycie zakażonego nasienia, transmisja od rezerwuaru zwierząt wolno żyjących czy szerzenie się SBV wśród przeżuwaczy domowych mogą skutkować kolejnymi ogniskami choroby. Dlatego też wydaje się konieczne kontrolowanie sytuacji epizootycznej zakażeń SBV i ewentualne szybkie podjęcie kroków zmierzających do eliminacji chorych i zakażonych zwierząt.</w:t>
      </w:r>
    </w:p>
    <w:p w14:paraId="7B3B0BF7" w14:textId="1F6B462C"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W ramach zadania </w:t>
      </w:r>
      <w:r w:rsidR="00BD6466">
        <w:rPr>
          <w:rFonts w:ascii="Times New Roman" w:eastAsia="Times New Roman" w:hAnsi="Times New Roman"/>
          <w:sz w:val="24"/>
          <w:szCs w:val="24"/>
        </w:rPr>
        <w:t>są</w:t>
      </w:r>
      <w:r w:rsidR="000E2068">
        <w:rPr>
          <w:rFonts w:ascii="Times New Roman" w:eastAsia="Times New Roman" w:hAnsi="Times New Roman"/>
          <w:sz w:val="24"/>
          <w:szCs w:val="24"/>
        </w:rPr>
        <w:t xml:space="preserve"> </w:t>
      </w:r>
      <w:r>
        <w:rPr>
          <w:rFonts w:ascii="Times New Roman" w:eastAsia="Times New Roman" w:hAnsi="Times New Roman"/>
          <w:sz w:val="24"/>
          <w:szCs w:val="24"/>
        </w:rPr>
        <w:t xml:space="preserve">planowane przeglądowe badania serologiczne z użyciem testu ELISA u zwierząt zdrowych oraz badania serologiczne i wirusologiczne zwierząt wykazujących objawy kliniczne, sugerujące zakażenie wirusami EHDV i SBV. </w:t>
      </w:r>
    </w:p>
    <w:p w14:paraId="2346EE54" w14:textId="77777777" w:rsidR="00955E3D" w:rsidRDefault="00E46C35" w:rsidP="00B34559">
      <w:pPr>
        <w:pStyle w:val="Akapitzlist"/>
        <w:numPr>
          <w:ilvl w:val="0"/>
          <w:numId w:val="5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7331E00F" w14:textId="00FDA4D5" w:rsidR="00955E3D" w:rsidRPr="00B602DB"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Nie realizowano dotąd zadania w kierunku rozprzestrzeni</w:t>
      </w:r>
      <w:r w:rsidR="000E2068">
        <w:rPr>
          <w:rFonts w:ascii="Times New Roman" w:eastAsia="Times New Roman" w:hAnsi="Times New Roman"/>
          <w:bCs/>
          <w:sz w:val="24"/>
          <w:szCs w:val="24"/>
        </w:rPr>
        <w:t>a</w:t>
      </w:r>
      <w:r>
        <w:rPr>
          <w:rFonts w:ascii="Times New Roman" w:eastAsia="Times New Roman" w:hAnsi="Times New Roman"/>
          <w:bCs/>
          <w:sz w:val="24"/>
          <w:szCs w:val="24"/>
        </w:rPr>
        <w:t>nia się EHDV w Polsce. Jednakże obserwuje się rosnące ryzyko zakażeń tym orbiwirusem w krajach europejskich, co </w:t>
      </w:r>
      <w:r w:rsidRPr="00540731">
        <w:rPr>
          <w:rFonts w:ascii="Times New Roman" w:eastAsia="Times New Roman" w:hAnsi="Times New Roman"/>
          <w:bCs/>
          <w:sz w:val="24"/>
          <w:szCs w:val="24"/>
        </w:rPr>
        <w:t xml:space="preserve">argumentuje konieczność wprowadzenia nadzoru tych zakażeń w kraju </w:t>
      </w:r>
      <w:r w:rsidR="000E2068">
        <w:rPr>
          <w:rFonts w:ascii="Times New Roman" w:eastAsia="Times New Roman" w:hAnsi="Times New Roman"/>
          <w:bCs/>
          <w:sz w:val="24"/>
          <w:szCs w:val="24"/>
        </w:rPr>
        <w:t>zgodnie z r</w:t>
      </w:r>
      <w:r w:rsidRPr="00540731">
        <w:rPr>
          <w:rFonts w:ascii="Times New Roman" w:eastAsia="Times New Roman" w:hAnsi="Times New Roman"/>
          <w:bCs/>
          <w:sz w:val="24"/>
          <w:szCs w:val="24"/>
        </w:rPr>
        <w:t>ozporządzeni</w:t>
      </w:r>
      <w:r w:rsidR="000E2068">
        <w:rPr>
          <w:rFonts w:ascii="Times New Roman" w:eastAsia="Times New Roman" w:hAnsi="Times New Roman"/>
          <w:bCs/>
          <w:sz w:val="24"/>
          <w:szCs w:val="24"/>
        </w:rPr>
        <w:t>em</w:t>
      </w:r>
      <w:r w:rsidRPr="00540731">
        <w:rPr>
          <w:rFonts w:ascii="Times New Roman" w:eastAsia="Times New Roman" w:hAnsi="Times New Roman"/>
          <w:bCs/>
          <w:sz w:val="24"/>
          <w:szCs w:val="24"/>
        </w:rPr>
        <w:t xml:space="preserve"> </w:t>
      </w:r>
      <w:r w:rsidR="000E2068">
        <w:rPr>
          <w:rFonts w:ascii="Times New Roman" w:eastAsia="Times New Roman" w:hAnsi="Times New Roman"/>
          <w:bCs/>
          <w:sz w:val="24"/>
          <w:szCs w:val="24"/>
        </w:rPr>
        <w:t>w</w:t>
      </w:r>
      <w:r w:rsidRPr="00540731">
        <w:rPr>
          <w:rFonts w:ascii="Times New Roman" w:eastAsia="Times New Roman" w:hAnsi="Times New Roman"/>
          <w:bCs/>
          <w:sz w:val="24"/>
          <w:szCs w:val="24"/>
        </w:rPr>
        <w:t>ykonawcz</w:t>
      </w:r>
      <w:r w:rsidR="000E2068">
        <w:rPr>
          <w:rFonts w:ascii="Times New Roman" w:eastAsia="Times New Roman" w:hAnsi="Times New Roman"/>
          <w:bCs/>
          <w:sz w:val="24"/>
          <w:szCs w:val="24"/>
        </w:rPr>
        <w:t>ym</w:t>
      </w:r>
      <w:r w:rsidRPr="00540731">
        <w:rPr>
          <w:rFonts w:ascii="Times New Roman" w:eastAsia="Times New Roman" w:hAnsi="Times New Roman"/>
          <w:bCs/>
          <w:sz w:val="24"/>
          <w:szCs w:val="24"/>
        </w:rPr>
        <w:t xml:space="preserve"> Komisji (UE) 2018/1882 z dnia 3 grudnia 2018 r.</w:t>
      </w:r>
      <w:r w:rsidR="000E2068" w:rsidRPr="000E2068">
        <w:rPr>
          <w:rFonts w:ascii="Times New Roman" w:eastAsia="Times New Roman" w:hAnsi="Times New Roman"/>
          <w:bCs/>
        </w:rPr>
        <w:t xml:space="preserve"> </w:t>
      </w:r>
      <w:r w:rsidR="000E2068" w:rsidRPr="002C526D">
        <w:rPr>
          <w:rFonts w:ascii="Times New Roman" w:eastAsia="Times New Roman" w:hAnsi="Times New Roman"/>
          <w:bCs/>
          <w:sz w:val="24"/>
          <w:szCs w:val="24"/>
        </w:rPr>
        <w:t xml:space="preserve">w sprawie stosowania niektórych przepisów dotyczących zapobiegania chorobom oraz ich zwalczania do </w:t>
      </w:r>
      <w:r w:rsidR="000E2068" w:rsidRPr="00B602DB">
        <w:rPr>
          <w:rFonts w:ascii="Times New Roman" w:eastAsia="Times New Roman" w:hAnsi="Times New Roman"/>
          <w:bCs/>
          <w:sz w:val="24"/>
          <w:szCs w:val="24"/>
        </w:rPr>
        <w:t>kategorii chorób umieszczonych w wykazie oraz ustanawiającym wykaz gatunków i grup gatunków, z którymi wiąże się znaczne ryzyko rozprzestrzeniania się chorób umieszczonych w tym wykazie (Dz. Urz. UE L 308 z 04.12.2018, str. 21, z późn. zm.).</w:t>
      </w:r>
    </w:p>
    <w:p w14:paraId="5B6D8D98" w14:textId="5B728EC8" w:rsidR="00955E3D" w:rsidRDefault="003C3350">
      <w:pPr>
        <w:pStyle w:val="Akapitzlist"/>
        <w:ind w:left="0" w:firstLine="284"/>
        <w:rPr>
          <w:rFonts w:ascii="Times New Roman" w:eastAsia="Times New Roman" w:hAnsi="Times New Roman"/>
          <w:bCs/>
          <w:sz w:val="24"/>
          <w:szCs w:val="24"/>
        </w:rPr>
      </w:pPr>
      <w:r w:rsidRPr="00B602DB">
        <w:rPr>
          <w:rFonts w:ascii="Times New Roman" w:eastAsia="Times New Roman" w:hAnsi="Times New Roman"/>
          <w:bCs/>
          <w:sz w:val="24"/>
          <w:szCs w:val="24"/>
        </w:rPr>
        <w:t xml:space="preserve">W </w:t>
      </w:r>
      <w:r w:rsidR="00C62635" w:rsidRPr="00B602DB">
        <w:rPr>
          <w:rFonts w:ascii="Times New Roman" w:eastAsia="Times New Roman" w:hAnsi="Times New Roman"/>
          <w:bCs/>
          <w:sz w:val="24"/>
          <w:szCs w:val="24"/>
        </w:rPr>
        <w:t>Zakładzie</w:t>
      </w:r>
      <w:r w:rsidR="007838F3" w:rsidRPr="00B602DB">
        <w:rPr>
          <w:rFonts w:ascii="Times New Roman" w:eastAsia="Times New Roman" w:hAnsi="Times New Roman"/>
          <w:bCs/>
          <w:sz w:val="24"/>
          <w:szCs w:val="24"/>
        </w:rPr>
        <w:t xml:space="preserve"> Wirusologii</w:t>
      </w:r>
      <w:r w:rsidR="007838F3" w:rsidRPr="00B602DB" w:rsidDel="007838F3">
        <w:rPr>
          <w:rFonts w:ascii="Times New Roman" w:eastAsia="Times New Roman" w:hAnsi="Times New Roman"/>
          <w:bCs/>
          <w:sz w:val="24"/>
          <w:szCs w:val="24"/>
        </w:rPr>
        <w:t xml:space="preserve"> </w:t>
      </w:r>
      <w:r w:rsidRPr="00B602DB">
        <w:rPr>
          <w:rFonts w:ascii="Times New Roman" w:eastAsia="Times New Roman" w:hAnsi="Times New Roman"/>
          <w:bCs/>
          <w:sz w:val="24"/>
          <w:szCs w:val="24"/>
        </w:rPr>
        <w:t xml:space="preserve">PIWet </w:t>
      </w:r>
      <w:r w:rsidR="000E2068" w:rsidRPr="00B602DB">
        <w:rPr>
          <w:rFonts w:ascii="Times New Roman" w:eastAsia="Times New Roman" w:hAnsi="Times New Roman"/>
          <w:bCs/>
          <w:sz w:val="24"/>
          <w:szCs w:val="24"/>
        </w:rPr>
        <w:t>–</w:t>
      </w:r>
      <w:r w:rsidRPr="00B602DB">
        <w:rPr>
          <w:rFonts w:ascii="Times New Roman" w:eastAsia="Times New Roman" w:hAnsi="Times New Roman"/>
          <w:bCs/>
          <w:sz w:val="24"/>
          <w:szCs w:val="24"/>
        </w:rPr>
        <w:t xml:space="preserve"> PIB</w:t>
      </w:r>
      <w:r w:rsidR="00D804D7" w:rsidRPr="00B602DB">
        <w:t>/</w:t>
      </w:r>
      <w:r w:rsidR="00D804D7" w:rsidRPr="00B602DB">
        <w:rPr>
          <w:rFonts w:ascii="Times New Roman" w:eastAsia="Times New Roman" w:hAnsi="Times New Roman"/>
          <w:bCs/>
          <w:sz w:val="24"/>
          <w:szCs w:val="24"/>
        </w:rPr>
        <w:t>Dziale Wirusologii i Chorób Wirusowych Zwierząt PIWet – PIB</w:t>
      </w:r>
      <w:r w:rsidRPr="00B602DB">
        <w:rPr>
          <w:rFonts w:ascii="Times New Roman" w:eastAsia="Times New Roman" w:hAnsi="Times New Roman"/>
          <w:bCs/>
          <w:sz w:val="24"/>
          <w:szCs w:val="24"/>
        </w:rPr>
        <w:t xml:space="preserve"> od 2014 </w:t>
      </w:r>
      <w:r w:rsidR="000E2068" w:rsidRPr="00B602DB">
        <w:rPr>
          <w:rFonts w:ascii="Times New Roman" w:eastAsia="Times New Roman" w:hAnsi="Times New Roman"/>
          <w:bCs/>
          <w:sz w:val="24"/>
          <w:szCs w:val="24"/>
        </w:rPr>
        <w:t xml:space="preserve">r. były </w:t>
      </w:r>
      <w:r w:rsidRPr="00B602DB">
        <w:rPr>
          <w:rFonts w:ascii="Times New Roman" w:eastAsia="Times New Roman" w:hAnsi="Times New Roman"/>
          <w:bCs/>
          <w:sz w:val="24"/>
          <w:szCs w:val="24"/>
        </w:rPr>
        <w:t>prowadzone rocznie badania około 3000 próbek surowicy pochodzących od</w:t>
      </w:r>
      <w:r w:rsidRPr="00540731">
        <w:rPr>
          <w:rFonts w:ascii="Times New Roman" w:eastAsia="Times New Roman" w:hAnsi="Times New Roman"/>
          <w:bCs/>
          <w:sz w:val="24"/>
          <w:szCs w:val="24"/>
        </w:rPr>
        <w:t xml:space="preserve"> przeżuwaczy. Próbki pochodziły z monitoringu BTV i reprezentowały odpowiednią liczbę</w:t>
      </w:r>
      <w:r w:rsidR="004200FC">
        <w:rPr>
          <w:rFonts w:ascii="Times New Roman" w:eastAsia="Times New Roman" w:hAnsi="Times New Roman"/>
          <w:bCs/>
          <w:sz w:val="24"/>
          <w:szCs w:val="24"/>
        </w:rPr>
        <w:t xml:space="preserve"> próbek</w:t>
      </w:r>
      <w:r w:rsidRPr="00540731">
        <w:rPr>
          <w:rFonts w:ascii="Times New Roman" w:eastAsia="Times New Roman" w:hAnsi="Times New Roman"/>
          <w:bCs/>
          <w:sz w:val="24"/>
          <w:szCs w:val="24"/>
        </w:rPr>
        <w:t xml:space="preserve"> </w:t>
      </w:r>
      <w:r w:rsidR="0001067F">
        <w:rPr>
          <w:rFonts w:ascii="Times New Roman" w:eastAsia="Times New Roman" w:hAnsi="Times New Roman"/>
          <w:bCs/>
          <w:sz w:val="24"/>
          <w:szCs w:val="24"/>
        </w:rPr>
        <w:t xml:space="preserve">surowicy krwi </w:t>
      </w:r>
      <w:r w:rsidRPr="00540731">
        <w:rPr>
          <w:rFonts w:ascii="Times New Roman" w:eastAsia="Times New Roman" w:hAnsi="Times New Roman"/>
          <w:bCs/>
          <w:sz w:val="24"/>
          <w:szCs w:val="24"/>
        </w:rPr>
        <w:t xml:space="preserve">do wykrycia serododatniego zwierzęcia w populacji z 95% prawdopodobieństwem przy założeniu 20% seroprewalencji. Dodatkowo </w:t>
      </w:r>
      <w:r w:rsidR="000E2068">
        <w:rPr>
          <w:rFonts w:ascii="Times New Roman" w:eastAsia="Times New Roman" w:hAnsi="Times New Roman"/>
          <w:bCs/>
          <w:sz w:val="24"/>
          <w:szCs w:val="24"/>
        </w:rPr>
        <w:t xml:space="preserve">był </w:t>
      </w:r>
      <w:r w:rsidRPr="00540731">
        <w:rPr>
          <w:rFonts w:ascii="Times New Roman" w:eastAsia="Times New Roman" w:hAnsi="Times New Roman"/>
          <w:bCs/>
          <w:sz w:val="24"/>
          <w:szCs w:val="24"/>
        </w:rPr>
        <w:t>badany każdy przypadek podejrzenia wystąpienia wad wrodzonych u płodów w związku z możliwością zakażenia SBV. Monitoring rozprzestrzeni</w:t>
      </w:r>
      <w:r w:rsidR="000E2068">
        <w:rPr>
          <w:rFonts w:ascii="Times New Roman" w:eastAsia="Times New Roman" w:hAnsi="Times New Roman"/>
          <w:bCs/>
          <w:sz w:val="24"/>
          <w:szCs w:val="24"/>
        </w:rPr>
        <w:t>a</w:t>
      </w:r>
      <w:r w:rsidRPr="00540731">
        <w:rPr>
          <w:rFonts w:ascii="Times New Roman" w:eastAsia="Times New Roman" w:hAnsi="Times New Roman"/>
          <w:bCs/>
          <w:sz w:val="24"/>
          <w:szCs w:val="24"/>
        </w:rPr>
        <w:t xml:space="preserve">nia się SBV </w:t>
      </w:r>
      <w:r w:rsidR="000E2068">
        <w:rPr>
          <w:rFonts w:ascii="Times New Roman" w:eastAsia="Times New Roman" w:hAnsi="Times New Roman"/>
          <w:bCs/>
          <w:sz w:val="24"/>
          <w:szCs w:val="24"/>
        </w:rPr>
        <w:t xml:space="preserve">był </w:t>
      </w:r>
      <w:r w:rsidRPr="00540731">
        <w:rPr>
          <w:rFonts w:ascii="Times New Roman" w:eastAsia="Times New Roman" w:hAnsi="Times New Roman"/>
          <w:bCs/>
          <w:sz w:val="24"/>
          <w:szCs w:val="24"/>
        </w:rPr>
        <w:t>prowadzony również przez badanie obecność materiału genetycznego SBV w ok. 400 pulach kuczmanów rocznie odłowionych w wybranych stadach bydła.</w:t>
      </w:r>
      <w:r w:rsidRPr="003C3350">
        <w:rPr>
          <w:rFonts w:ascii="Times New Roman" w:eastAsia="Times New Roman" w:hAnsi="Times New Roman"/>
          <w:bCs/>
          <w:sz w:val="24"/>
          <w:szCs w:val="24"/>
        </w:rPr>
        <w:t xml:space="preserve"> </w:t>
      </w:r>
    </w:p>
    <w:p w14:paraId="14DDDAA9" w14:textId="3B71CDF2"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Badania</w:t>
      </w:r>
      <w:r>
        <w:rPr>
          <w:rFonts w:ascii="Times New Roman" w:eastAsia="Times New Roman" w:hAnsi="Times New Roman"/>
          <w:bCs/>
          <w:sz w:val="24"/>
          <w:szCs w:val="24"/>
        </w:rPr>
        <w:t xml:space="preserve"> pozwoliły na określenie dynamiki zakażeń SBV, którego zakażenia występują endemicznie u przeżuwaczy gospodarskich oraz wolno żyjących w kraju. Pierwsze przypadki zakażeń SBV w Polsce potwierdzono w 2012 r. Szczyt zakażeń przypadał na lata 2013 i 2014, </w:t>
      </w:r>
      <w:r>
        <w:rPr>
          <w:rFonts w:ascii="Times New Roman" w:eastAsia="Times New Roman" w:hAnsi="Times New Roman"/>
          <w:bCs/>
          <w:sz w:val="24"/>
          <w:szCs w:val="24"/>
        </w:rPr>
        <w:lastRenderedPageBreak/>
        <w:t>w których doszło do rozprzestrzenienia się wirusa w stadach przeżuwaczy w całym kraju. W kolejnych latach obserwowano spadek seroprewalencji, jednak pojawianie się zwierząt seronegatywnych, jednocześnie wrażliwych na zakażenie</w:t>
      </w:r>
      <w:r w:rsidR="000E2068">
        <w:rPr>
          <w:rFonts w:ascii="Times New Roman" w:eastAsia="Times New Roman" w:hAnsi="Times New Roman"/>
          <w:bCs/>
          <w:sz w:val="24"/>
          <w:szCs w:val="24"/>
        </w:rPr>
        <w:t>,</w:t>
      </w:r>
      <w:r>
        <w:rPr>
          <w:rFonts w:ascii="Times New Roman" w:eastAsia="Times New Roman" w:hAnsi="Times New Roman"/>
          <w:bCs/>
          <w:sz w:val="24"/>
          <w:szCs w:val="24"/>
        </w:rPr>
        <w:t xml:space="preserve"> zaowocowało pojawianiem się nowych zakażeń u zwierząt urodzonych w latach 2015</w:t>
      </w:r>
      <w:r w:rsidR="000E2068">
        <w:rPr>
          <w:rFonts w:ascii="Times New Roman" w:eastAsia="Times New Roman" w:hAnsi="Times New Roman"/>
          <w:bCs/>
          <w:sz w:val="24"/>
          <w:szCs w:val="24"/>
        </w:rPr>
        <w:t xml:space="preserve"> i </w:t>
      </w:r>
      <w:r>
        <w:rPr>
          <w:rFonts w:ascii="Times New Roman" w:eastAsia="Times New Roman" w:hAnsi="Times New Roman"/>
          <w:bCs/>
          <w:sz w:val="24"/>
          <w:szCs w:val="24"/>
        </w:rPr>
        <w:t xml:space="preserve">2016. Obecność SBV w kuczmanach obserwowano aż w 10% owadów w szczycie epizootii, a następnie spadła </w:t>
      </w:r>
      <w:r w:rsidR="000E2068">
        <w:rPr>
          <w:rFonts w:ascii="Times New Roman" w:eastAsia="Times New Roman" w:hAnsi="Times New Roman"/>
          <w:bCs/>
          <w:sz w:val="24"/>
          <w:szCs w:val="24"/>
        </w:rPr>
        <w:t xml:space="preserve">ona </w:t>
      </w:r>
      <w:r>
        <w:rPr>
          <w:rFonts w:ascii="Times New Roman" w:eastAsia="Times New Roman" w:hAnsi="Times New Roman"/>
          <w:bCs/>
          <w:sz w:val="24"/>
          <w:szCs w:val="24"/>
        </w:rPr>
        <w:t xml:space="preserve">poniżej 1% w latach 2014 i 2015. W 2016 r. zaobserwowano nieznaczny wzrost zakażeń SBV u kuczmanów (4,4%) sugerujący również możliwość niezależnego od przeżuwaczy krążenia wirusa w owadach (transmisja transowarialna w kuczmanach). Stwierdzono również możliwość przezimowania wirusa i pojawianie się nowych zakażeń w tym samych miejscach, co obserwowano również przez stwierdzanie materiału genetycznego wirusa w kuczmanach odławianych w tych samych miejscach przez kolejne lata w sezonie ich aktywności. </w:t>
      </w:r>
      <w:r>
        <w:rPr>
          <w:rFonts w:ascii="Times New Roman" w:eastAsia="Times New Roman" w:hAnsi="Times New Roman"/>
          <w:sz w:val="24"/>
          <w:szCs w:val="24"/>
        </w:rPr>
        <w:t>Obecność SBV w samicach kuczmanów, tzw. dziewiczych (</w:t>
      </w:r>
      <w:r>
        <w:rPr>
          <w:rFonts w:ascii="Times New Roman" w:eastAsia="Times New Roman" w:hAnsi="Times New Roman"/>
          <w:i/>
          <w:sz w:val="24"/>
          <w:szCs w:val="24"/>
        </w:rPr>
        <w:t xml:space="preserve">nulliparous </w:t>
      </w:r>
      <w:r w:rsidR="000E2068">
        <w:rPr>
          <w:rFonts w:ascii="Times New Roman" w:eastAsia="Times New Roman" w:hAnsi="Times New Roman"/>
          <w:sz w:val="24"/>
          <w:szCs w:val="24"/>
        </w:rPr>
        <w:t>–</w:t>
      </w:r>
      <w:r>
        <w:rPr>
          <w:rFonts w:ascii="Times New Roman" w:eastAsia="Times New Roman" w:hAnsi="Times New Roman"/>
          <w:sz w:val="24"/>
          <w:szCs w:val="24"/>
        </w:rPr>
        <w:t xml:space="preserve"> które nie pobierały krwi i nie składały jaj), może wskazywać na możliwość transmisji transowarialnej wirusa w owadach, czyli niezależnej od przeżuwaczy jego cyrkulacji w wektorze. Kolejny istotny wzrost zakażeń SBV w kuczmanach monitorowanych w ramach </w:t>
      </w:r>
      <w:r w:rsidR="00A45C09">
        <w:rPr>
          <w:rFonts w:ascii="Times New Roman" w:eastAsia="Times New Roman" w:hAnsi="Times New Roman"/>
          <w:sz w:val="24"/>
          <w:szCs w:val="24"/>
        </w:rPr>
        <w:t>p</w:t>
      </w:r>
      <w:r>
        <w:rPr>
          <w:rFonts w:ascii="Times New Roman" w:eastAsia="Times New Roman" w:hAnsi="Times New Roman"/>
          <w:sz w:val="24"/>
          <w:szCs w:val="24"/>
        </w:rPr>
        <w:t xml:space="preserve">rogramu </w:t>
      </w:r>
      <w:r w:rsidR="00A45C09">
        <w:rPr>
          <w:rFonts w:ascii="Times New Roman" w:eastAsia="Times New Roman" w:hAnsi="Times New Roman"/>
          <w:sz w:val="24"/>
          <w:szCs w:val="24"/>
        </w:rPr>
        <w:t xml:space="preserve">wieloletniego </w:t>
      </w:r>
      <w:r>
        <w:rPr>
          <w:rFonts w:ascii="Times New Roman" w:eastAsia="Times New Roman" w:hAnsi="Times New Roman"/>
          <w:sz w:val="24"/>
          <w:szCs w:val="24"/>
        </w:rPr>
        <w:t>stwierdzono w 2020 r. (8%).</w:t>
      </w:r>
    </w:p>
    <w:p w14:paraId="1E1A4217" w14:textId="77777777" w:rsidR="00955E3D" w:rsidRDefault="00E46C35" w:rsidP="00B34559">
      <w:pPr>
        <w:pStyle w:val="Akapitzlist"/>
        <w:numPr>
          <w:ilvl w:val="0"/>
          <w:numId w:val="5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706624C6" w14:textId="6CFDF021" w:rsidR="00955E3D" w:rsidRDefault="00E46C35">
      <w:pPr>
        <w:pStyle w:val="Akapitzlist"/>
        <w:ind w:left="0" w:firstLine="284"/>
        <w:rPr>
          <w:rFonts w:ascii="Times New Roman" w:hAnsi="Times New Roman"/>
          <w:sz w:val="24"/>
          <w:szCs w:val="24"/>
          <w:lang w:eastAsia="pl-PL"/>
        </w:rPr>
      </w:pPr>
      <w:r>
        <w:rPr>
          <w:rFonts w:ascii="Times New Roman" w:hAnsi="Times New Roman"/>
          <w:sz w:val="24"/>
          <w:szCs w:val="24"/>
          <w:lang w:eastAsia="pl-PL"/>
        </w:rPr>
        <w:t xml:space="preserve">Badania </w:t>
      </w:r>
      <w:r>
        <w:rPr>
          <w:rFonts w:ascii="Times New Roman" w:eastAsia="Times New Roman" w:hAnsi="Times New Roman"/>
          <w:sz w:val="24"/>
          <w:szCs w:val="24"/>
        </w:rPr>
        <w:t>zostaną</w:t>
      </w:r>
      <w:r>
        <w:rPr>
          <w:rFonts w:ascii="Times New Roman" w:hAnsi="Times New Roman"/>
          <w:sz w:val="24"/>
          <w:szCs w:val="24"/>
          <w:lang w:eastAsia="pl-PL"/>
        </w:rPr>
        <w:t xml:space="preserve"> wykonane w latach 2024</w:t>
      </w:r>
      <w:r w:rsidR="000E2068">
        <w:rPr>
          <w:rFonts w:ascii="Times New Roman" w:hAnsi="Times New Roman"/>
          <w:sz w:val="24"/>
          <w:szCs w:val="24"/>
          <w:lang w:eastAsia="pl-PL"/>
        </w:rPr>
        <w:t>–</w:t>
      </w:r>
      <w:r>
        <w:rPr>
          <w:rFonts w:ascii="Times New Roman" w:hAnsi="Times New Roman"/>
          <w:sz w:val="24"/>
          <w:szCs w:val="24"/>
          <w:lang w:eastAsia="pl-PL"/>
        </w:rPr>
        <w:t>2028 z podział</w:t>
      </w:r>
      <w:r w:rsidR="002B3C05">
        <w:rPr>
          <w:rFonts w:ascii="Times New Roman" w:hAnsi="Times New Roman"/>
          <w:sz w:val="24"/>
          <w:szCs w:val="24"/>
          <w:lang w:eastAsia="pl-PL"/>
        </w:rPr>
        <w:t>em na następujące</w:t>
      </w:r>
      <w:r>
        <w:rPr>
          <w:rFonts w:ascii="Times New Roman" w:hAnsi="Times New Roman"/>
          <w:sz w:val="24"/>
          <w:szCs w:val="24"/>
          <w:lang w:eastAsia="pl-PL"/>
        </w:rPr>
        <w:t xml:space="preserve"> etapy:</w:t>
      </w:r>
    </w:p>
    <w:p w14:paraId="199DB785"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529618E5" w14:textId="20DD3B37" w:rsidR="00955E3D" w:rsidRPr="00540731" w:rsidRDefault="006C042B" w:rsidP="00B34559">
      <w:pPr>
        <w:pStyle w:val="Akapitzlist"/>
        <w:numPr>
          <w:ilvl w:val="0"/>
          <w:numId w:val="336"/>
        </w:numPr>
        <w:rPr>
          <w:rFonts w:ascii="Times New Roman" w:hAnsi="Times New Roman"/>
          <w:sz w:val="24"/>
          <w:szCs w:val="24"/>
        </w:rPr>
      </w:pPr>
      <w:r w:rsidRPr="00540731">
        <w:rPr>
          <w:rFonts w:ascii="Times New Roman" w:hAnsi="Times New Roman"/>
          <w:sz w:val="24"/>
          <w:szCs w:val="24"/>
        </w:rPr>
        <w:t xml:space="preserve">Badania serologiczne przeżuwaczy w celu oceny rozprzestrzenienia wirusa EHDV i wirusa SBV wśród przeżuwaczy domowych. Próbki będą pochodzić z </w:t>
      </w:r>
      <w:r w:rsidR="00782C40">
        <w:rPr>
          <w:rFonts w:ascii="Times New Roman" w:hAnsi="Times New Roman"/>
          <w:sz w:val="24"/>
          <w:szCs w:val="24"/>
        </w:rPr>
        <w:t xml:space="preserve">ZHW </w:t>
      </w:r>
      <w:r w:rsidRPr="00540731">
        <w:rPr>
          <w:rFonts w:ascii="Times New Roman" w:hAnsi="Times New Roman"/>
          <w:sz w:val="24"/>
          <w:szCs w:val="24"/>
        </w:rPr>
        <w:t>prowadzących badania w kierunku chorob</w:t>
      </w:r>
      <w:r w:rsidR="00782C40">
        <w:rPr>
          <w:rFonts w:ascii="Times New Roman" w:hAnsi="Times New Roman"/>
          <w:sz w:val="24"/>
          <w:szCs w:val="24"/>
        </w:rPr>
        <w:t>y</w:t>
      </w:r>
      <w:r w:rsidRPr="00540731">
        <w:rPr>
          <w:rFonts w:ascii="Times New Roman" w:hAnsi="Times New Roman"/>
          <w:sz w:val="24"/>
          <w:szCs w:val="24"/>
        </w:rPr>
        <w:t xml:space="preserve"> niebieskiego języka (BT), brucelozy i białaczki bydła. Liczba próbek została oszacowana tak, aby wykryć serokonwersję z 95% prawdopodobieństwem przy założeniu 20% seroprewalencji wirusów w poszczególnych powiatach. Rocznie </w:t>
      </w:r>
      <w:r w:rsidR="00782C40">
        <w:rPr>
          <w:rFonts w:ascii="Times New Roman" w:hAnsi="Times New Roman"/>
          <w:sz w:val="24"/>
          <w:szCs w:val="24"/>
        </w:rPr>
        <w:t xml:space="preserve">będzie </w:t>
      </w:r>
      <w:r w:rsidRPr="00540731">
        <w:rPr>
          <w:rFonts w:ascii="Times New Roman" w:hAnsi="Times New Roman"/>
          <w:sz w:val="24"/>
          <w:szCs w:val="24"/>
        </w:rPr>
        <w:t xml:space="preserve">badanych 3000 </w:t>
      </w:r>
      <w:r w:rsidR="006215A5">
        <w:rPr>
          <w:rFonts w:ascii="Times New Roman" w:hAnsi="Times New Roman"/>
          <w:sz w:val="24"/>
          <w:szCs w:val="24"/>
        </w:rPr>
        <w:t xml:space="preserve">próbek </w:t>
      </w:r>
      <w:r w:rsidRPr="00540731">
        <w:rPr>
          <w:rFonts w:ascii="Times New Roman" w:hAnsi="Times New Roman"/>
          <w:sz w:val="24"/>
          <w:szCs w:val="24"/>
        </w:rPr>
        <w:t>surowic</w:t>
      </w:r>
      <w:r w:rsidR="006215A5">
        <w:rPr>
          <w:rFonts w:ascii="Times New Roman" w:hAnsi="Times New Roman"/>
          <w:sz w:val="24"/>
          <w:szCs w:val="24"/>
        </w:rPr>
        <w:t>y krwi</w:t>
      </w:r>
      <w:r w:rsidRPr="00540731">
        <w:rPr>
          <w:rFonts w:ascii="Times New Roman" w:hAnsi="Times New Roman"/>
          <w:sz w:val="24"/>
          <w:szCs w:val="24"/>
        </w:rPr>
        <w:t>.</w:t>
      </w:r>
    </w:p>
    <w:p w14:paraId="6345F024" w14:textId="3FFCD699" w:rsidR="00955E3D" w:rsidRDefault="00E46C35" w:rsidP="00B34559">
      <w:pPr>
        <w:pStyle w:val="Akapitzlist"/>
        <w:numPr>
          <w:ilvl w:val="0"/>
          <w:numId w:val="336"/>
        </w:numPr>
        <w:rPr>
          <w:rFonts w:ascii="Times New Roman" w:hAnsi="Times New Roman"/>
          <w:sz w:val="24"/>
          <w:szCs w:val="24"/>
        </w:rPr>
      </w:pPr>
      <w:r>
        <w:rPr>
          <w:rFonts w:ascii="Times New Roman" w:hAnsi="Times New Roman"/>
          <w:sz w:val="24"/>
          <w:szCs w:val="24"/>
        </w:rPr>
        <w:t xml:space="preserve">Badania obecności EHDV i SBV w stadach, gdzie </w:t>
      </w:r>
      <w:r w:rsidR="00782C40">
        <w:rPr>
          <w:rFonts w:ascii="Times New Roman" w:hAnsi="Times New Roman"/>
          <w:sz w:val="24"/>
          <w:szCs w:val="24"/>
        </w:rPr>
        <w:t xml:space="preserve">są </w:t>
      </w:r>
      <w:r>
        <w:rPr>
          <w:rFonts w:ascii="Times New Roman" w:hAnsi="Times New Roman"/>
          <w:sz w:val="24"/>
          <w:szCs w:val="24"/>
        </w:rPr>
        <w:t>obserwowane objawy kliniczne sugerujące podejrzenie zakażenia tymi wirusami (badania serologiczne i wirusologiczne zwierząt dorosłych i płodów).</w:t>
      </w:r>
    </w:p>
    <w:p w14:paraId="0D1A84F3" w14:textId="36F7E08B" w:rsidR="006C042B" w:rsidRPr="006C042B" w:rsidRDefault="006C042B" w:rsidP="00B34559">
      <w:pPr>
        <w:pStyle w:val="Akapitzlist"/>
        <w:numPr>
          <w:ilvl w:val="0"/>
          <w:numId w:val="336"/>
        </w:numPr>
        <w:rPr>
          <w:rFonts w:ascii="Times New Roman" w:hAnsi="Times New Roman"/>
          <w:sz w:val="24"/>
          <w:szCs w:val="24"/>
        </w:rPr>
      </w:pPr>
      <w:r w:rsidRPr="006C042B">
        <w:rPr>
          <w:rFonts w:ascii="Times New Roman" w:hAnsi="Times New Roman"/>
          <w:sz w:val="24"/>
          <w:szCs w:val="24"/>
        </w:rPr>
        <w:t xml:space="preserve">Badanie na obecność SBV w nasieniu pochodzącym od buhajów z gospodarstw współpracujących z centrami pozyskiwania nasienia. Rocznie </w:t>
      </w:r>
      <w:r w:rsidR="00782C40">
        <w:rPr>
          <w:rFonts w:ascii="Times New Roman" w:hAnsi="Times New Roman"/>
          <w:sz w:val="24"/>
          <w:szCs w:val="24"/>
        </w:rPr>
        <w:t xml:space="preserve">będzie </w:t>
      </w:r>
      <w:r w:rsidRPr="006C042B">
        <w:rPr>
          <w:rFonts w:ascii="Times New Roman" w:hAnsi="Times New Roman"/>
          <w:sz w:val="24"/>
          <w:szCs w:val="24"/>
        </w:rPr>
        <w:t>badanych 50 próbek nasienia. Wielkość próby została oszacowana tak, aby wykryć wirusa w</w:t>
      </w:r>
      <w:r w:rsidR="001A2E97">
        <w:rPr>
          <w:rFonts w:ascii="Times New Roman" w:hAnsi="Times New Roman"/>
          <w:sz w:val="24"/>
          <w:szCs w:val="24"/>
        </w:rPr>
        <w:t xml:space="preserve"> próbce nasienia przy założeniu</w:t>
      </w:r>
      <w:r w:rsidRPr="006C042B">
        <w:rPr>
          <w:rFonts w:ascii="Times New Roman" w:hAnsi="Times New Roman"/>
          <w:sz w:val="24"/>
          <w:szCs w:val="24"/>
        </w:rPr>
        <w:t xml:space="preserve"> 5% prewalencji SBV w nasieniu u buhajów z 95% prawdopodobieństwem.</w:t>
      </w:r>
    </w:p>
    <w:p w14:paraId="4D6B1905" w14:textId="77777777" w:rsidR="006C042B" w:rsidRPr="006C042B" w:rsidRDefault="006C042B" w:rsidP="00B34559">
      <w:pPr>
        <w:pStyle w:val="Akapitzlist"/>
        <w:numPr>
          <w:ilvl w:val="0"/>
          <w:numId w:val="336"/>
        </w:numPr>
        <w:rPr>
          <w:rFonts w:ascii="Times New Roman" w:hAnsi="Times New Roman"/>
          <w:sz w:val="24"/>
          <w:szCs w:val="24"/>
        </w:rPr>
      </w:pPr>
      <w:r w:rsidRPr="006C042B">
        <w:rPr>
          <w:rFonts w:ascii="Times New Roman" w:hAnsi="Times New Roman"/>
          <w:sz w:val="24"/>
          <w:szCs w:val="24"/>
        </w:rPr>
        <w:t>Analiza i opracowanie wyników.</w:t>
      </w:r>
    </w:p>
    <w:p w14:paraId="20ABBE3E" w14:textId="77777777" w:rsidR="006C042B" w:rsidRPr="006C042B" w:rsidRDefault="006C042B" w:rsidP="00B34559">
      <w:pPr>
        <w:pStyle w:val="Akapitzlist"/>
        <w:numPr>
          <w:ilvl w:val="0"/>
          <w:numId w:val="336"/>
        </w:numPr>
        <w:rPr>
          <w:rFonts w:ascii="Times New Roman" w:hAnsi="Times New Roman"/>
          <w:sz w:val="24"/>
          <w:szCs w:val="24"/>
        </w:rPr>
      </w:pPr>
      <w:r w:rsidRPr="006C042B">
        <w:rPr>
          <w:rFonts w:ascii="Times New Roman" w:hAnsi="Times New Roman"/>
          <w:sz w:val="24"/>
          <w:szCs w:val="24"/>
        </w:rPr>
        <w:t>Porównanie z wynikami badań prowadzonych w 2023 r.</w:t>
      </w:r>
    </w:p>
    <w:p w14:paraId="77AE19CD" w14:textId="57003F3A" w:rsidR="006C042B" w:rsidRDefault="001A068C" w:rsidP="00B34559">
      <w:pPr>
        <w:pStyle w:val="Akapitzlist"/>
        <w:numPr>
          <w:ilvl w:val="0"/>
          <w:numId w:val="336"/>
        </w:numPr>
        <w:rPr>
          <w:rFonts w:ascii="Times New Roman" w:hAnsi="Times New Roman"/>
          <w:sz w:val="24"/>
          <w:szCs w:val="24"/>
        </w:rPr>
      </w:pPr>
      <w:r w:rsidRPr="001A068C">
        <w:rPr>
          <w:rFonts w:ascii="Times New Roman" w:hAnsi="Times New Roman"/>
          <w:sz w:val="24"/>
          <w:szCs w:val="24"/>
        </w:rPr>
        <w:t>Opracowanie rocznego raportu z badań.</w:t>
      </w:r>
    </w:p>
    <w:p w14:paraId="6D20C009" w14:textId="77777777" w:rsidR="00955E3D" w:rsidRPr="00B42A9C" w:rsidRDefault="00E46C35">
      <w:pPr>
        <w:pStyle w:val="Akapitzlist"/>
        <w:ind w:left="0"/>
        <w:rPr>
          <w:rFonts w:ascii="Times New Roman" w:hAnsi="Times New Roman"/>
          <w:b/>
          <w:sz w:val="24"/>
          <w:szCs w:val="24"/>
        </w:rPr>
      </w:pPr>
      <w:r w:rsidRPr="00B42A9C">
        <w:rPr>
          <w:rFonts w:ascii="Times New Roman" w:hAnsi="Times New Roman"/>
          <w:b/>
          <w:sz w:val="24"/>
          <w:szCs w:val="24"/>
        </w:rPr>
        <w:t>Etap II: 2025 r.</w:t>
      </w:r>
    </w:p>
    <w:p w14:paraId="1C740F22" w14:textId="77777777" w:rsidR="00955E3D" w:rsidRPr="00B42A9C" w:rsidRDefault="00E46C35" w:rsidP="00B34559">
      <w:pPr>
        <w:pStyle w:val="Akapitzlist"/>
        <w:numPr>
          <w:ilvl w:val="0"/>
          <w:numId w:val="337"/>
        </w:numPr>
        <w:rPr>
          <w:rFonts w:ascii="Times New Roman" w:hAnsi="Times New Roman"/>
          <w:sz w:val="24"/>
          <w:szCs w:val="24"/>
        </w:rPr>
      </w:pPr>
      <w:r w:rsidRPr="00B42A9C">
        <w:rPr>
          <w:rFonts w:ascii="Times New Roman" w:hAnsi="Times New Roman"/>
          <w:sz w:val="24"/>
          <w:szCs w:val="24"/>
        </w:rPr>
        <w:t>Przekazanie raportu z badań z poprzedniego roku do MRiRW i GIW.</w:t>
      </w:r>
    </w:p>
    <w:p w14:paraId="2B755A8D" w14:textId="0779BCB4" w:rsidR="0031123B" w:rsidRPr="00B42A9C" w:rsidRDefault="0031123B" w:rsidP="00B34559">
      <w:pPr>
        <w:pStyle w:val="Akapitzlist"/>
        <w:numPr>
          <w:ilvl w:val="0"/>
          <w:numId w:val="337"/>
        </w:numPr>
        <w:rPr>
          <w:rFonts w:ascii="Times New Roman" w:hAnsi="Times New Roman"/>
          <w:sz w:val="24"/>
          <w:szCs w:val="24"/>
        </w:rPr>
      </w:pPr>
      <w:r w:rsidRPr="00B42A9C">
        <w:rPr>
          <w:rFonts w:ascii="Times New Roman" w:hAnsi="Times New Roman"/>
          <w:sz w:val="24"/>
          <w:szCs w:val="24"/>
        </w:rPr>
        <w:t>Badania serologiczne przeżuwaczy w celu oceny rozprzestrzenienia wirusa EHDV i wirusa SBV wśród przeżuwaczy domowych. Próbki będą pochodzić z ZHW</w:t>
      </w:r>
      <w:r w:rsidR="00BD6466">
        <w:rPr>
          <w:rFonts w:ascii="Times New Roman" w:hAnsi="Times New Roman"/>
          <w:sz w:val="24"/>
          <w:szCs w:val="24"/>
        </w:rPr>
        <w:t xml:space="preserve"> </w:t>
      </w:r>
      <w:r w:rsidRPr="00B42A9C">
        <w:rPr>
          <w:rFonts w:ascii="Times New Roman" w:hAnsi="Times New Roman"/>
          <w:sz w:val="24"/>
          <w:szCs w:val="24"/>
        </w:rPr>
        <w:t xml:space="preserve">prowadzących badania w kierunku BT, brucelozy i białaczki bydła. Liczba próbek została oszacowana tak, aby wykryć serokonwersję z 95% prawdopodobieństwem przy założeniu 20% seroprewalencji wirusów w poszczególnych powiatach. Rocznie </w:t>
      </w:r>
      <w:r w:rsidR="0063158D">
        <w:rPr>
          <w:rFonts w:ascii="Times New Roman" w:hAnsi="Times New Roman"/>
          <w:sz w:val="24"/>
          <w:szCs w:val="24"/>
        </w:rPr>
        <w:t xml:space="preserve">będzie </w:t>
      </w:r>
      <w:r w:rsidRPr="00B42A9C">
        <w:rPr>
          <w:rFonts w:ascii="Times New Roman" w:hAnsi="Times New Roman"/>
          <w:sz w:val="24"/>
          <w:szCs w:val="24"/>
        </w:rPr>
        <w:lastRenderedPageBreak/>
        <w:t xml:space="preserve">badanych 3000 </w:t>
      </w:r>
      <w:r w:rsidR="000A79DC">
        <w:rPr>
          <w:rFonts w:ascii="Times New Roman" w:hAnsi="Times New Roman"/>
          <w:sz w:val="24"/>
          <w:szCs w:val="24"/>
        </w:rPr>
        <w:t>próbek</w:t>
      </w:r>
      <w:r w:rsidR="000A79DC" w:rsidRPr="00B42A9C">
        <w:rPr>
          <w:rFonts w:ascii="Times New Roman" w:hAnsi="Times New Roman"/>
          <w:sz w:val="24"/>
          <w:szCs w:val="24"/>
        </w:rPr>
        <w:t xml:space="preserve"> </w:t>
      </w:r>
      <w:r w:rsidRPr="00B42A9C">
        <w:rPr>
          <w:rFonts w:ascii="Times New Roman" w:hAnsi="Times New Roman"/>
          <w:sz w:val="24"/>
          <w:szCs w:val="24"/>
        </w:rPr>
        <w:t>surowic.</w:t>
      </w:r>
    </w:p>
    <w:p w14:paraId="501FACD6" w14:textId="3715538B" w:rsidR="00955E3D" w:rsidRPr="00B42A9C" w:rsidRDefault="00E46C35" w:rsidP="00B34559">
      <w:pPr>
        <w:pStyle w:val="Akapitzlist"/>
        <w:numPr>
          <w:ilvl w:val="0"/>
          <w:numId w:val="337"/>
        </w:numPr>
        <w:rPr>
          <w:rFonts w:ascii="Times New Roman" w:hAnsi="Times New Roman"/>
          <w:sz w:val="24"/>
          <w:szCs w:val="24"/>
        </w:rPr>
      </w:pPr>
      <w:r w:rsidRPr="00B42A9C">
        <w:rPr>
          <w:rFonts w:ascii="Times New Roman" w:hAnsi="Times New Roman"/>
          <w:sz w:val="24"/>
          <w:szCs w:val="24"/>
        </w:rPr>
        <w:t xml:space="preserve">Badania obecności EHDV i SBV w stadach, gdzie </w:t>
      </w:r>
      <w:r w:rsidR="0063158D">
        <w:rPr>
          <w:rFonts w:ascii="Times New Roman" w:hAnsi="Times New Roman"/>
          <w:sz w:val="24"/>
          <w:szCs w:val="24"/>
        </w:rPr>
        <w:t xml:space="preserve">są </w:t>
      </w:r>
      <w:r w:rsidRPr="00B42A9C">
        <w:rPr>
          <w:rFonts w:ascii="Times New Roman" w:hAnsi="Times New Roman"/>
          <w:sz w:val="24"/>
          <w:szCs w:val="24"/>
        </w:rPr>
        <w:t>obserwowane objawy kliniczne sugerujące podejrzenie zakażenia wirusem SBV (badania serologiczne i wirusologiczne zwierząt dorosłych i płodów).</w:t>
      </w:r>
    </w:p>
    <w:p w14:paraId="6A3670DF" w14:textId="130DAA43" w:rsidR="0031123B" w:rsidRPr="00B42A9C" w:rsidRDefault="0031123B" w:rsidP="00B34559">
      <w:pPr>
        <w:pStyle w:val="Akapitzlist"/>
        <w:numPr>
          <w:ilvl w:val="0"/>
          <w:numId w:val="337"/>
        </w:numPr>
        <w:rPr>
          <w:rFonts w:ascii="Times New Roman" w:hAnsi="Times New Roman"/>
          <w:sz w:val="24"/>
          <w:szCs w:val="24"/>
        </w:rPr>
      </w:pPr>
      <w:r w:rsidRPr="00B42A9C">
        <w:rPr>
          <w:rFonts w:ascii="Times New Roman" w:hAnsi="Times New Roman"/>
          <w:sz w:val="24"/>
          <w:szCs w:val="24"/>
        </w:rPr>
        <w:t xml:space="preserve">Badanie na obecność SBV w nasieniu pochodzącym od buhajów z gospodarstw współpracujących z centrami pozyskiwania nasienia. Rocznie </w:t>
      </w:r>
      <w:r w:rsidR="0063158D">
        <w:rPr>
          <w:rFonts w:ascii="Times New Roman" w:hAnsi="Times New Roman"/>
          <w:sz w:val="24"/>
          <w:szCs w:val="24"/>
        </w:rPr>
        <w:t xml:space="preserve">będzie </w:t>
      </w:r>
      <w:r w:rsidRPr="00B42A9C">
        <w:rPr>
          <w:rFonts w:ascii="Times New Roman" w:hAnsi="Times New Roman"/>
          <w:sz w:val="24"/>
          <w:szCs w:val="24"/>
        </w:rPr>
        <w:t>badanych 50 próbek nasienia. Wielkość próby została oszacowana tak, aby wyk</w:t>
      </w:r>
      <w:r w:rsidR="00BD6466">
        <w:rPr>
          <w:rFonts w:ascii="Times New Roman" w:hAnsi="Times New Roman"/>
          <w:sz w:val="24"/>
          <w:szCs w:val="24"/>
        </w:rPr>
        <w:t>r</w:t>
      </w:r>
      <w:r w:rsidRPr="00B42A9C">
        <w:rPr>
          <w:rFonts w:ascii="Times New Roman" w:hAnsi="Times New Roman"/>
          <w:sz w:val="24"/>
          <w:szCs w:val="24"/>
        </w:rPr>
        <w:t>yć wirusa w próbce nasienia przy założeniu 5% prewalencji SBV w nasieniu u buhajów z 95% prawdopodobieństwem.</w:t>
      </w:r>
    </w:p>
    <w:p w14:paraId="459500C4" w14:textId="77777777" w:rsidR="00955E3D" w:rsidRPr="00B42A9C" w:rsidRDefault="00E46C35" w:rsidP="00B34559">
      <w:pPr>
        <w:pStyle w:val="Akapitzlist"/>
        <w:numPr>
          <w:ilvl w:val="0"/>
          <w:numId w:val="337"/>
        </w:numPr>
        <w:rPr>
          <w:rFonts w:ascii="Times New Roman" w:hAnsi="Times New Roman"/>
          <w:sz w:val="24"/>
          <w:szCs w:val="24"/>
        </w:rPr>
      </w:pPr>
      <w:r w:rsidRPr="00B42A9C">
        <w:rPr>
          <w:rFonts w:ascii="Times New Roman" w:hAnsi="Times New Roman"/>
          <w:sz w:val="24"/>
          <w:szCs w:val="24"/>
        </w:rPr>
        <w:t>Analiza i opracowanie wyników badań.</w:t>
      </w:r>
    </w:p>
    <w:p w14:paraId="004B2C4F" w14:textId="2DAC3B28" w:rsidR="00955E3D" w:rsidRPr="00B42A9C" w:rsidRDefault="00E46C35" w:rsidP="00B34559">
      <w:pPr>
        <w:pStyle w:val="Akapitzlist"/>
        <w:numPr>
          <w:ilvl w:val="0"/>
          <w:numId w:val="337"/>
        </w:numPr>
        <w:rPr>
          <w:rFonts w:ascii="Times New Roman" w:hAnsi="Times New Roman"/>
          <w:sz w:val="24"/>
          <w:szCs w:val="24"/>
        </w:rPr>
      </w:pPr>
      <w:r w:rsidRPr="00B42A9C">
        <w:rPr>
          <w:rFonts w:ascii="Times New Roman" w:hAnsi="Times New Roman"/>
          <w:sz w:val="24"/>
          <w:szCs w:val="24"/>
        </w:rPr>
        <w:t xml:space="preserve">Porównanie uzyskanych wyników z wynikami </w:t>
      </w:r>
      <w:r w:rsidR="0063158D">
        <w:rPr>
          <w:rFonts w:ascii="Times New Roman" w:hAnsi="Times New Roman"/>
          <w:sz w:val="24"/>
          <w:szCs w:val="24"/>
        </w:rPr>
        <w:t>uzyska</w:t>
      </w:r>
      <w:r w:rsidRPr="00B42A9C">
        <w:rPr>
          <w:rFonts w:ascii="Times New Roman" w:hAnsi="Times New Roman"/>
          <w:sz w:val="24"/>
          <w:szCs w:val="24"/>
        </w:rPr>
        <w:t>nymi w 2024 r.</w:t>
      </w:r>
    </w:p>
    <w:p w14:paraId="5EEF82A7" w14:textId="4462A97B" w:rsidR="00955E3D" w:rsidRDefault="001A068C" w:rsidP="00B34559">
      <w:pPr>
        <w:pStyle w:val="Akapitzlist"/>
        <w:numPr>
          <w:ilvl w:val="0"/>
          <w:numId w:val="337"/>
        </w:numPr>
        <w:rPr>
          <w:rFonts w:ascii="Times New Roman" w:hAnsi="Times New Roman"/>
          <w:sz w:val="24"/>
          <w:szCs w:val="24"/>
        </w:rPr>
      </w:pPr>
      <w:r w:rsidRPr="001A068C">
        <w:rPr>
          <w:rFonts w:ascii="Times New Roman" w:hAnsi="Times New Roman"/>
          <w:sz w:val="24"/>
          <w:szCs w:val="24"/>
        </w:rPr>
        <w:t>Opracowanie rocznego raportu z badań.</w:t>
      </w:r>
    </w:p>
    <w:p w14:paraId="2574241A" w14:textId="77777777" w:rsidR="00955E3D" w:rsidRDefault="00E46C35" w:rsidP="006C042B">
      <w:pPr>
        <w:pStyle w:val="Akapitzlist"/>
        <w:ind w:left="0"/>
        <w:rPr>
          <w:rFonts w:ascii="Times New Roman" w:hAnsi="Times New Roman"/>
          <w:b/>
          <w:sz w:val="24"/>
          <w:szCs w:val="24"/>
        </w:rPr>
      </w:pPr>
      <w:r>
        <w:rPr>
          <w:rFonts w:ascii="Times New Roman" w:hAnsi="Times New Roman"/>
          <w:b/>
          <w:sz w:val="24"/>
          <w:szCs w:val="24"/>
        </w:rPr>
        <w:t>Etap III: 2026 r.</w:t>
      </w:r>
    </w:p>
    <w:p w14:paraId="7399BCBA" w14:textId="77777777" w:rsidR="00955E3D" w:rsidRPr="00B42A9C" w:rsidRDefault="00E46C35" w:rsidP="00B34559">
      <w:pPr>
        <w:pStyle w:val="Akapitzlist"/>
        <w:numPr>
          <w:ilvl w:val="0"/>
          <w:numId w:val="338"/>
        </w:numPr>
        <w:rPr>
          <w:rFonts w:ascii="Times New Roman" w:hAnsi="Times New Roman"/>
          <w:sz w:val="24"/>
          <w:szCs w:val="24"/>
        </w:rPr>
      </w:pPr>
      <w:r w:rsidRPr="00B42A9C">
        <w:rPr>
          <w:rFonts w:ascii="Times New Roman" w:hAnsi="Times New Roman"/>
          <w:sz w:val="24"/>
          <w:szCs w:val="24"/>
        </w:rPr>
        <w:t>Przekazanie raportu z badań z poprzedniego roku do MRiRW i GIW.</w:t>
      </w:r>
    </w:p>
    <w:p w14:paraId="6BEA301E" w14:textId="77777777" w:rsidR="00955E3D" w:rsidRPr="00B42A9C" w:rsidRDefault="00E46C35" w:rsidP="00B34559">
      <w:pPr>
        <w:pStyle w:val="Akapitzlist"/>
        <w:numPr>
          <w:ilvl w:val="0"/>
          <w:numId w:val="338"/>
        </w:numPr>
        <w:rPr>
          <w:rFonts w:ascii="Times New Roman" w:hAnsi="Times New Roman"/>
          <w:sz w:val="24"/>
          <w:szCs w:val="24"/>
        </w:rPr>
      </w:pPr>
      <w:r w:rsidRPr="00B42A9C">
        <w:rPr>
          <w:rFonts w:ascii="Times New Roman" w:hAnsi="Times New Roman"/>
          <w:sz w:val="24"/>
          <w:szCs w:val="24"/>
        </w:rPr>
        <w:t>Kontynuowanie badań przeżuwaczy w kierunku EHDV i SBV.</w:t>
      </w:r>
    </w:p>
    <w:p w14:paraId="1244D52E" w14:textId="77777777" w:rsidR="00955E3D" w:rsidRPr="00B42A9C" w:rsidRDefault="00E46C35" w:rsidP="00B34559">
      <w:pPr>
        <w:pStyle w:val="Akapitzlist"/>
        <w:numPr>
          <w:ilvl w:val="0"/>
          <w:numId w:val="338"/>
        </w:numPr>
        <w:rPr>
          <w:rFonts w:ascii="Times New Roman" w:hAnsi="Times New Roman"/>
          <w:sz w:val="24"/>
          <w:szCs w:val="24"/>
        </w:rPr>
      </w:pPr>
      <w:r w:rsidRPr="00B42A9C">
        <w:rPr>
          <w:rFonts w:ascii="Times New Roman" w:hAnsi="Times New Roman"/>
          <w:sz w:val="24"/>
          <w:szCs w:val="24"/>
        </w:rPr>
        <w:t>Analiza i opracowanie wyników badań.</w:t>
      </w:r>
    </w:p>
    <w:p w14:paraId="75B2F6F0" w14:textId="40789090" w:rsidR="00955E3D" w:rsidRPr="00B42A9C" w:rsidRDefault="00E46C35" w:rsidP="00B34559">
      <w:pPr>
        <w:pStyle w:val="Akapitzlist"/>
        <w:numPr>
          <w:ilvl w:val="0"/>
          <w:numId w:val="338"/>
        </w:numPr>
        <w:rPr>
          <w:rFonts w:ascii="Times New Roman" w:hAnsi="Times New Roman"/>
          <w:sz w:val="24"/>
          <w:szCs w:val="24"/>
        </w:rPr>
      </w:pPr>
      <w:r w:rsidRPr="00B42A9C">
        <w:rPr>
          <w:rFonts w:ascii="Times New Roman" w:hAnsi="Times New Roman"/>
          <w:sz w:val="24"/>
          <w:szCs w:val="24"/>
        </w:rPr>
        <w:t xml:space="preserve">Porównanie uzyskanych wyników z wynikami </w:t>
      </w:r>
      <w:r w:rsidR="0063158D">
        <w:rPr>
          <w:rFonts w:ascii="Times New Roman" w:hAnsi="Times New Roman"/>
          <w:sz w:val="24"/>
          <w:szCs w:val="24"/>
        </w:rPr>
        <w:t>uzyska</w:t>
      </w:r>
      <w:r w:rsidRPr="00B42A9C">
        <w:rPr>
          <w:rFonts w:ascii="Times New Roman" w:hAnsi="Times New Roman"/>
          <w:sz w:val="24"/>
          <w:szCs w:val="24"/>
        </w:rPr>
        <w:t>nymi w 2025 r.</w:t>
      </w:r>
    </w:p>
    <w:p w14:paraId="6DB83BFD" w14:textId="6C4EB0D0" w:rsidR="00955E3D" w:rsidRDefault="001A068C" w:rsidP="00B34559">
      <w:pPr>
        <w:pStyle w:val="Akapitzlist"/>
        <w:numPr>
          <w:ilvl w:val="0"/>
          <w:numId w:val="338"/>
        </w:numPr>
        <w:rPr>
          <w:rFonts w:ascii="Times New Roman" w:hAnsi="Times New Roman"/>
          <w:sz w:val="24"/>
          <w:szCs w:val="24"/>
        </w:rPr>
      </w:pPr>
      <w:r w:rsidRPr="001A068C">
        <w:rPr>
          <w:rFonts w:ascii="Times New Roman" w:hAnsi="Times New Roman"/>
          <w:sz w:val="24"/>
          <w:szCs w:val="24"/>
        </w:rPr>
        <w:t>Opracowanie rocznego raportu z badań.</w:t>
      </w:r>
    </w:p>
    <w:p w14:paraId="4FE23AD7"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34F83388" w14:textId="77777777" w:rsidR="00955E3D" w:rsidRDefault="00E46C35" w:rsidP="00B34559">
      <w:pPr>
        <w:pStyle w:val="Akapitzlist"/>
        <w:numPr>
          <w:ilvl w:val="0"/>
          <w:numId w:val="339"/>
        </w:numPr>
        <w:rPr>
          <w:rFonts w:ascii="Times New Roman" w:hAnsi="Times New Roman"/>
          <w:sz w:val="24"/>
          <w:szCs w:val="24"/>
        </w:rPr>
      </w:pPr>
      <w:r>
        <w:rPr>
          <w:rFonts w:ascii="Times New Roman" w:hAnsi="Times New Roman"/>
          <w:sz w:val="24"/>
          <w:szCs w:val="24"/>
        </w:rPr>
        <w:t>Przekazanie raportu z badań z poprzedniego roku do MRiRW i GIW.</w:t>
      </w:r>
    </w:p>
    <w:p w14:paraId="30DDB1B0" w14:textId="77777777" w:rsidR="00955E3D" w:rsidRDefault="00E46C35" w:rsidP="00B34559">
      <w:pPr>
        <w:pStyle w:val="Akapitzlist"/>
        <w:numPr>
          <w:ilvl w:val="0"/>
          <w:numId w:val="339"/>
        </w:numPr>
        <w:rPr>
          <w:rFonts w:ascii="Times New Roman" w:hAnsi="Times New Roman"/>
          <w:sz w:val="24"/>
          <w:szCs w:val="24"/>
        </w:rPr>
      </w:pPr>
      <w:r>
        <w:rPr>
          <w:rFonts w:ascii="Times New Roman" w:hAnsi="Times New Roman"/>
          <w:sz w:val="24"/>
          <w:szCs w:val="24"/>
        </w:rPr>
        <w:t>Kontynuowanie badań przeżuwaczy w kierunku EHDV i SBV.</w:t>
      </w:r>
    </w:p>
    <w:p w14:paraId="43F67924" w14:textId="77777777" w:rsidR="00955E3D" w:rsidRDefault="00E46C35" w:rsidP="00B34559">
      <w:pPr>
        <w:pStyle w:val="Akapitzlist"/>
        <w:numPr>
          <w:ilvl w:val="0"/>
          <w:numId w:val="339"/>
        </w:numPr>
        <w:rPr>
          <w:rFonts w:ascii="Times New Roman" w:hAnsi="Times New Roman"/>
          <w:sz w:val="24"/>
          <w:szCs w:val="24"/>
        </w:rPr>
      </w:pPr>
      <w:r>
        <w:rPr>
          <w:rFonts w:ascii="Times New Roman" w:hAnsi="Times New Roman"/>
          <w:sz w:val="24"/>
          <w:szCs w:val="24"/>
        </w:rPr>
        <w:t>Analiza i opracowanie wyników badań.</w:t>
      </w:r>
    </w:p>
    <w:p w14:paraId="61922980" w14:textId="4A054C9A" w:rsidR="00955E3D" w:rsidRDefault="00E46C35" w:rsidP="00B34559">
      <w:pPr>
        <w:pStyle w:val="Akapitzlist"/>
        <w:numPr>
          <w:ilvl w:val="0"/>
          <w:numId w:val="339"/>
        </w:numPr>
        <w:rPr>
          <w:rFonts w:ascii="Times New Roman" w:hAnsi="Times New Roman"/>
          <w:sz w:val="24"/>
          <w:szCs w:val="24"/>
        </w:rPr>
      </w:pPr>
      <w:r>
        <w:rPr>
          <w:rFonts w:ascii="Times New Roman" w:hAnsi="Times New Roman"/>
          <w:sz w:val="24"/>
          <w:szCs w:val="24"/>
        </w:rPr>
        <w:t xml:space="preserve">Porównanie uzyskanych wyników z wynikami </w:t>
      </w:r>
      <w:r w:rsidR="0045218B">
        <w:rPr>
          <w:rFonts w:ascii="Times New Roman" w:hAnsi="Times New Roman"/>
          <w:sz w:val="24"/>
          <w:szCs w:val="24"/>
        </w:rPr>
        <w:t>uzyska</w:t>
      </w:r>
      <w:r>
        <w:rPr>
          <w:rFonts w:ascii="Times New Roman" w:hAnsi="Times New Roman"/>
          <w:sz w:val="24"/>
          <w:szCs w:val="24"/>
        </w:rPr>
        <w:t>nymi w 2026 r.</w:t>
      </w:r>
    </w:p>
    <w:p w14:paraId="3F4F0205" w14:textId="48587BEC" w:rsidR="00955E3D" w:rsidRDefault="001A068C" w:rsidP="00B34559">
      <w:pPr>
        <w:pStyle w:val="Akapitzlist"/>
        <w:numPr>
          <w:ilvl w:val="0"/>
          <w:numId w:val="339"/>
        </w:numPr>
        <w:rPr>
          <w:rFonts w:ascii="Times New Roman" w:hAnsi="Times New Roman"/>
          <w:sz w:val="24"/>
          <w:szCs w:val="24"/>
        </w:rPr>
      </w:pPr>
      <w:r w:rsidRPr="001A068C">
        <w:rPr>
          <w:rFonts w:ascii="Times New Roman" w:hAnsi="Times New Roman"/>
          <w:sz w:val="24"/>
          <w:szCs w:val="24"/>
        </w:rPr>
        <w:t>Opracowanie rocznego raportu z badań.</w:t>
      </w:r>
    </w:p>
    <w:p w14:paraId="550D5095"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7AD94B01" w14:textId="77777777" w:rsidR="00955E3D" w:rsidRDefault="00E46C35" w:rsidP="00B34559">
      <w:pPr>
        <w:pStyle w:val="Akapitzlist"/>
        <w:numPr>
          <w:ilvl w:val="0"/>
          <w:numId w:val="340"/>
        </w:numPr>
        <w:rPr>
          <w:rFonts w:ascii="Times New Roman" w:hAnsi="Times New Roman"/>
          <w:sz w:val="24"/>
          <w:szCs w:val="24"/>
        </w:rPr>
      </w:pPr>
      <w:r>
        <w:rPr>
          <w:rFonts w:ascii="Times New Roman" w:hAnsi="Times New Roman"/>
          <w:sz w:val="24"/>
          <w:szCs w:val="24"/>
        </w:rPr>
        <w:t>Przekazanie raportu z badań z poprzedniego roku do MRiRW i GIW.</w:t>
      </w:r>
    </w:p>
    <w:p w14:paraId="7D1F4E42" w14:textId="77777777" w:rsidR="00955E3D" w:rsidRDefault="00E46C35" w:rsidP="00B34559">
      <w:pPr>
        <w:pStyle w:val="Akapitzlist"/>
        <w:numPr>
          <w:ilvl w:val="0"/>
          <w:numId w:val="340"/>
        </w:numPr>
        <w:rPr>
          <w:rFonts w:ascii="Times New Roman" w:hAnsi="Times New Roman"/>
          <w:sz w:val="24"/>
          <w:szCs w:val="24"/>
        </w:rPr>
      </w:pPr>
      <w:r>
        <w:rPr>
          <w:rFonts w:ascii="Times New Roman" w:hAnsi="Times New Roman"/>
          <w:sz w:val="24"/>
          <w:szCs w:val="24"/>
        </w:rPr>
        <w:t>Kontynuowanie badań przeżuwaczy w kierunku EHDV i SBV.</w:t>
      </w:r>
    </w:p>
    <w:p w14:paraId="350A4592" w14:textId="77777777" w:rsidR="00955E3D" w:rsidRDefault="00E46C35" w:rsidP="00B34559">
      <w:pPr>
        <w:pStyle w:val="Akapitzlist"/>
        <w:numPr>
          <w:ilvl w:val="0"/>
          <w:numId w:val="340"/>
        </w:numPr>
        <w:rPr>
          <w:rFonts w:ascii="Times New Roman" w:hAnsi="Times New Roman"/>
          <w:sz w:val="24"/>
          <w:szCs w:val="24"/>
        </w:rPr>
      </w:pPr>
      <w:r>
        <w:rPr>
          <w:rFonts w:ascii="Times New Roman" w:hAnsi="Times New Roman"/>
          <w:sz w:val="24"/>
          <w:szCs w:val="24"/>
        </w:rPr>
        <w:t>Analiza i opracowanie wyników badań.</w:t>
      </w:r>
    </w:p>
    <w:p w14:paraId="661BB4CC" w14:textId="40DF2D72" w:rsidR="00955E3D" w:rsidRDefault="00E46C35" w:rsidP="00B34559">
      <w:pPr>
        <w:pStyle w:val="Akapitzlist"/>
        <w:numPr>
          <w:ilvl w:val="0"/>
          <w:numId w:val="340"/>
        </w:numPr>
        <w:rPr>
          <w:rFonts w:ascii="Times New Roman" w:hAnsi="Times New Roman"/>
          <w:sz w:val="24"/>
          <w:szCs w:val="24"/>
        </w:rPr>
      </w:pPr>
      <w:r>
        <w:rPr>
          <w:rFonts w:ascii="Times New Roman" w:hAnsi="Times New Roman"/>
          <w:sz w:val="24"/>
          <w:szCs w:val="24"/>
        </w:rPr>
        <w:t xml:space="preserve">Porównanie uzyskanych </w:t>
      </w:r>
      <w:r w:rsidR="008515E6">
        <w:rPr>
          <w:rFonts w:ascii="Times New Roman" w:hAnsi="Times New Roman"/>
          <w:sz w:val="24"/>
          <w:szCs w:val="24"/>
        </w:rPr>
        <w:t>wyników z wynikami uzyskanymi</w:t>
      </w:r>
      <w:r>
        <w:rPr>
          <w:rFonts w:ascii="Times New Roman" w:hAnsi="Times New Roman"/>
          <w:sz w:val="24"/>
          <w:szCs w:val="24"/>
        </w:rPr>
        <w:t xml:space="preserve"> w 2027 r.</w:t>
      </w:r>
    </w:p>
    <w:p w14:paraId="4FF3F03E" w14:textId="6118AAA8" w:rsidR="00955E3D" w:rsidRDefault="002C526D" w:rsidP="00B34559">
      <w:pPr>
        <w:pStyle w:val="Akapitzlist"/>
        <w:numPr>
          <w:ilvl w:val="0"/>
          <w:numId w:val="340"/>
        </w:numPr>
        <w:rPr>
          <w:rFonts w:ascii="Times New Roman" w:hAnsi="Times New Roman"/>
          <w:sz w:val="24"/>
          <w:szCs w:val="24"/>
        </w:rPr>
      </w:pPr>
      <w:r>
        <w:rPr>
          <w:rFonts w:ascii="Times New Roman" w:hAnsi="Times New Roman"/>
          <w:sz w:val="24"/>
          <w:szCs w:val="24"/>
        </w:rPr>
        <w:t>Opracowanie</w:t>
      </w:r>
      <w:r w:rsidR="001627D8">
        <w:rPr>
          <w:rFonts w:ascii="Times New Roman" w:hAnsi="Times New Roman"/>
          <w:sz w:val="24"/>
          <w:szCs w:val="24"/>
        </w:rPr>
        <w:t xml:space="preserve"> rocznego</w:t>
      </w:r>
      <w:r w:rsidR="00E46C35">
        <w:rPr>
          <w:rFonts w:ascii="Times New Roman" w:hAnsi="Times New Roman"/>
          <w:sz w:val="24"/>
          <w:szCs w:val="24"/>
        </w:rPr>
        <w:t xml:space="preserve"> raportu z badań </w:t>
      </w:r>
      <w:r w:rsidR="0045218B">
        <w:rPr>
          <w:rFonts w:ascii="Times New Roman" w:hAnsi="Times New Roman"/>
          <w:sz w:val="24"/>
          <w:szCs w:val="24"/>
        </w:rPr>
        <w:t xml:space="preserve">i </w:t>
      </w:r>
      <w:r w:rsidR="00E46C35">
        <w:rPr>
          <w:rFonts w:ascii="Times New Roman" w:hAnsi="Times New Roman"/>
          <w:sz w:val="24"/>
          <w:szCs w:val="24"/>
        </w:rPr>
        <w:t>przekazani</w:t>
      </w:r>
      <w:r w:rsidR="0045218B">
        <w:rPr>
          <w:rFonts w:ascii="Times New Roman" w:hAnsi="Times New Roman"/>
          <w:sz w:val="24"/>
          <w:szCs w:val="24"/>
        </w:rPr>
        <w:t>e</w:t>
      </w:r>
      <w:r w:rsidR="00E46C35">
        <w:rPr>
          <w:rFonts w:ascii="Times New Roman" w:hAnsi="Times New Roman"/>
          <w:sz w:val="24"/>
          <w:szCs w:val="24"/>
        </w:rPr>
        <w:t xml:space="preserve"> go do MRiRW i GIW.</w:t>
      </w:r>
    </w:p>
    <w:p w14:paraId="5C545735" w14:textId="77777777" w:rsidR="00955E3D" w:rsidRDefault="00E46C35" w:rsidP="00B34559">
      <w:pPr>
        <w:pStyle w:val="Akapitzlist"/>
        <w:numPr>
          <w:ilvl w:val="0"/>
          <w:numId w:val="5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2AA2808B" w14:textId="2EDA7B4F"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sz w:val="24"/>
          <w:szCs w:val="24"/>
        </w:rPr>
        <w:t>Udostępnienie</w:t>
      </w:r>
      <w:r>
        <w:rPr>
          <w:rFonts w:ascii="Times New Roman" w:eastAsia="Times New Roman" w:hAnsi="Times New Roman"/>
          <w:bCs/>
          <w:sz w:val="24"/>
          <w:szCs w:val="24"/>
        </w:rPr>
        <w:t xml:space="preserve"> wyników badań GLW i Inspekcji Weterynaryjnej.</w:t>
      </w:r>
    </w:p>
    <w:p w14:paraId="372A2ABD" w14:textId="77777777"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sz w:val="24"/>
          <w:szCs w:val="24"/>
        </w:rPr>
        <w:t>Upowszechnianie</w:t>
      </w:r>
      <w:r>
        <w:rPr>
          <w:rFonts w:ascii="Times New Roman" w:eastAsia="Times New Roman" w:hAnsi="Times New Roman"/>
          <w:bCs/>
          <w:sz w:val="24"/>
          <w:szCs w:val="24"/>
        </w:rPr>
        <w:t xml:space="preserve"> wyników badań przez publikacje oraz doniesienia na spotkania z hodowcami i lekarzami weterynarii oraz na konferencje naukowe.</w:t>
      </w:r>
    </w:p>
    <w:p w14:paraId="67B6711F" w14:textId="0EB94B89"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Ocena</w:t>
      </w:r>
      <w:r>
        <w:rPr>
          <w:rFonts w:ascii="Times New Roman" w:eastAsia="Times New Roman" w:hAnsi="Times New Roman"/>
          <w:bCs/>
          <w:sz w:val="24"/>
          <w:szCs w:val="24"/>
        </w:rPr>
        <w:t xml:space="preserve"> sytuacji epizootycznej zakażeń EHDV i SBV w Polsce za pomocą określenia rozprzestrzenienia </w:t>
      </w:r>
      <w:r w:rsidR="00426989">
        <w:rPr>
          <w:rFonts w:ascii="Times New Roman" w:eastAsia="Times New Roman" w:hAnsi="Times New Roman"/>
          <w:bCs/>
          <w:sz w:val="24"/>
          <w:szCs w:val="24"/>
        </w:rPr>
        <w:t xml:space="preserve">się </w:t>
      </w:r>
      <w:r>
        <w:rPr>
          <w:rFonts w:ascii="Times New Roman" w:eastAsia="Times New Roman" w:hAnsi="Times New Roman"/>
          <w:bCs/>
          <w:sz w:val="24"/>
          <w:szCs w:val="24"/>
        </w:rPr>
        <w:t>zakażeń lub ryzyka nowych zakażeń wirusami, zapewnienia ochrony zdrowia zwierząt i bezpieczeństwa materiału biologicznego pochodzenia zwierzęcego, tj. nasienia. Upowszechnienie wyników przyczyni się do podniesienia świadomości hodowców i lekarzy weterynarii w zakresie zakażeń tym nowym w Europie wirusem przenoszonym przez wektor owadzi.</w:t>
      </w:r>
    </w:p>
    <w:p w14:paraId="5D1E91A5" w14:textId="77777777" w:rsidR="00955E3D" w:rsidRDefault="00E46C35" w:rsidP="00B34559">
      <w:pPr>
        <w:pStyle w:val="Akapitzlist"/>
        <w:numPr>
          <w:ilvl w:val="0"/>
          <w:numId w:val="5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78C6498B" w14:textId="142FFE7A" w:rsidR="00955E3D" w:rsidRDefault="00E46C35" w:rsidP="00B34559">
      <w:pPr>
        <w:pStyle w:val="Akapitzlist"/>
        <w:numPr>
          <w:ilvl w:val="0"/>
          <w:numId w:val="34"/>
        </w:numPr>
        <w:rPr>
          <w:rFonts w:ascii="Times New Roman" w:hAnsi="Times New Roman"/>
          <w:sz w:val="24"/>
          <w:szCs w:val="24"/>
        </w:rPr>
      </w:pPr>
      <w:r>
        <w:rPr>
          <w:rFonts w:ascii="Times New Roman" w:hAnsi="Times New Roman"/>
          <w:sz w:val="24"/>
          <w:szCs w:val="24"/>
        </w:rPr>
        <w:t xml:space="preserve">GLW </w:t>
      </w:r>
      <w:r w:rsidR="00426989">
        <w:rPr>
          <w:rFonts w:ascii="Times New Roman" w:hAnsi="Times New Roman"/>
          <w:sz w:val="24"/>
          <w:szCs w:val="24"/>
        </w:rPr>
        <w:t>–</w:t>
      </w:r>
      <w:r>
        <w:rPr>
          <w:rFonts w:ascii="Times New Roman" w:hAnsi="Times New Roman"/>
          <w:sz w:val="24"/>
          <w:szCs w:val="24"/>
        </w:rPr>
        <w:t xml:space="preserve"> bezpośredni odbiorca wyników badań;</w:t>
      </w:r>
    </w:p>
    <w:p w14:paraId="6A005B32" w14:textId="31EC23D0" w:rsidR="00955E3D" w:rsidRPr="00B42A9C" w:rsidRDefault="0031123B" w:rsidP="00B34559">
      <w:pPr>
        <w:pStyle w:val="Akapitzlist"/>
        <w:numPr>
          <w:ilvl w:val="0"/>
          <w:numId w:val="34"/>
        </w:numPr>
        <w:rPr>
          <w:rFonts w:ascii="Times New Roman" w:hAnsi="Times New Roman"/>
          <w:sz w:val="24"/>
          <w:szCs w:val="24"/>
        </w:rPr>
      </w:pPr>
      <w:r w:rsidRPr="00B42A9C">
        <w:rPr>
          <w:rFonts w:ascii="Times New Roman" w:hAnsi="Times New Roman"/>
          <w:sz w:val="24"/>
          <w:szCs w:val="24"/>
        </w:rPr>
        <w:lastRenderedPageBreak/>
        <w:t xml:space="preserve">ZHW </w:t>
      </w:r>
      <w:r w:rsidR="00426989">
        <w:rPr>
          <w:rFonts w:ascii="Times New Roman" w:hAnsi="Times New Roman"/>
          <w:sz w:val="24"/>
          <w:szCs w:val="24"/>
        </w:rPr>
        <w:t>–</w:t>
      </w:r>
      <w:r w:rsidRPr="00B42A9C">
        <w:rPr>
          <w:rFonts w:ascii="Times New Roman" w:hAnsi="Times New Roman"/>
          <w:sz w:val="24"/>
          <w:szCs w:val="24"/>
        </w:rPr>
        <w:t xml:space="preserve"> przekazywanie próbek pobranych w ramach badań w kierunku BT, brucelozy i białaczki bydła</w:t>
      </w:r>
      <w:r w:rsidR="00E46C35" w:rsidRPr="00B42A9C">
        <w:rPr>
          <w:rFonts w:ascii="Times New Roman" w:hAnsi="Times New Roman"/>
          <w:sz w:val="24"/>
          <w:szCs w:val="24"/>
        </w:rPr>
        <w:t>;</w:t>
      </w:r>
    </w:p>
    <w:p w14:paraId="2AB77730" w14:textId="77777777" w:rsidR="00955E3D" w:rsidRDefault="00E46C35" w:rsidP="00B34559">
      <w:pPr>
        <w:pStyle w:val="Akapitzlist"/>
        <w:numPr>
          <w:ilvl w:val="0"/>
          <w:numId w:val="34"/>
        </w:numPr>
        <w:rPr>
          <w:rFonts w:ascii="Times New Roman" w:hAnsi="Times New Roman"/>
          <w:sz w:val="24"/>
          <w:szCs w:val="24"/>
        </w:rPr>
      </w:pPr>
      <w:r>
        <w:rPr>
          <w:rFonts w:ascii="Times New Roman" w:hAnsi="Times New Roman"/>
          <w:sz w:val="24"/>
          <w:szCs w:val="24"/>
        </w:rPr>
        <w:t>centra pozyskiwania nasienia.</w:t>
      </w:r>
    </w:p>
    <w:p w14:paraId="5B644719" w14:textId="77777777" w:rsidR="00955E3D" w:rsidRDefault="00955E3D">
      <w:pPr>
        <w:spacing w:after="160" w:line="259" w:lineRule="auto"/>
      </w:pPr>
    </w:p>
    <w:p w14:paraId="3108820B"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67" w:name="_Toc214282338"/>
      <w:r>
        <w:rPr>
          <w:rFonts w:ascii="Times New Roman" w:hAnsi="Times New Roman" w:cs="Times New Roman"/>
          <w:color w:val="auto"/>
          <w:sz w:val="24"/>
          <w:szCs w:val="24"/>
        </w:rPr>
        <w:t>Ocena występowania zakażeń herpeswirusem bydła typ 1 (BHV1), wirusem biegunki bydła i choroby błon śluzowych (BVD-MD) i wirusem enzootycznej białaczki bydła (BLV) w populacji buhajów w centrach pozyskiwania nasienia</w:t>
      </w:r>
      <w:bookmarkEnd w:id="67"/>
    </w:p>
    <w:p w14:paraId="2E71B26B" w14:textId="77777777" w:rsidR="00955E3D" w:rsidRDefault="00955E3D"/>
    <w:p w14:paraId="5AD68537" w14:textId="77777777" w:rsidR="00955E3D" w:rsidRDefault="00E46C35" w:rsidP="00B34559">
      <w:pPr>
        <w:pStyle w:val="Akapitzlist"/>
        <w:numPr>
          <w:ilvl w:val="0"/>
          <w:numId w:val="5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047408B6" w14:textId="74C9D305" w:rsidR="00955E3D" w:rsidRPr="00F657C7" w:rsidRDefault="00F657C7" w:rsidP="00F657C7">
      <w:pPr>
        <w:rPr>
          <w:rFonts w:ascii="Times New Roman" w:eastAsia="Times New Roman" w:hAnsi="Times New Roman"/>
          <w:bCs/>
          <w:sz w:val="24"/>
          <w:szCs w:val="24"/>
        </w:rPr>
      </w:pPr>
      <w:r w:rsidRPr="00F657C7">
        <w:rPr>
          <w:rFonts w:ascii="Times New Roman" w:eastAsia="Times New Roman" w:hAnsi="Times New Roman"/>
          <w:bCs/>
          <w:sz w:val="24"/>
          <w:szCs w:val="24"/>
        </w:rPr>
        <w:t>Zakład Wirusologii PIWet – PIB</w:t>
      </w:r>
      <w:r>
        <w:rPr>
          <w:rFonts w:ascii="Times New Roman" w:eastAsia="Times New Roman" w:hAnsi="Times New Roman"/>
          <w:bCs/>
          <w:sz w:val="24"/>
          <w:szCs w:val="24"/>
        </w:rPr>
        <w:t xml:space="preserve">, </w:t>
      </w:r>
      <w:r w:rsidRPr="00F657C7">
        <w:rPr>
          <w:rFonts w:ascii="Times New Roman" w:eastAsia="Times New Roman" w:hAnsi="Times New Roman"/>
          <w:bCs/>
          <w:sz w:val="24"/>
          <w:szCs w:val="24"/>
        </w:rPr>
        <w:t>Zakład Biochemii PIWet – PIB</w:t>
      </w:r>
      <w:r>
        <w:rPr>
          <w:rFonts w:ascii="Times New Roman" w:eastAsia="Times New Roman" w:hAnsi="Times New Roman"/>
          <w:bCs/>
          <w:sz w:val="24"/>
          <w:szCs w:val="24"/>
        </w:rPr>
        <w:t>/</w:t>
      </w:r>
      <w:r w:rsidR="00B9084C" w:rsidRPr="00B9084C">
        <w:rPr>
          <w:rFonts w:ascii="Times New Roman" w:eastAsia="Times New Roman" w:hAnsi="Times New Roman"/>
          <w:bCs/>
          <w:sz w:val="24"/>
          <w:szCs w:val="24"/>
        </w:rPr>
        <w:t>Dział Wirusologii i Chorób Wirusowych Zwierząt</w:t>
      </w:r>
      <w:r w:rsidR="00B9084C" w:rsidRPr="00B9084C" w:rsidDel="00B9084C">
        <w:rPr>
          <w:rFonts w:ascii="Times New Roman" w:eastAsia="Times New Roman" w:hAnsi="Times New Roman"/>
          <w:bCs/>
          <w:sz w:val="24"/>
          <w:szCs w:val="24"/>
        </w:rPr>
        <w:t xml:space="preserve"> </w:t>
      </w:r>
      <w:r w:rsidR="00E46C35">
        <w:rPr>
          <w:rFonts w:ascii="Times New Roman" w:eastAsia="Times New Roman" w:hAnsi="Times New Roman"/>
          <w:sz w:val="24"/>
          <w:szCs w:val="24"/>
        </w:rPr>
        <w:t xml:space="preserve">PIWet </w:t>
      </w:r>
      <w:r w:rsidR="00426989">
        <w:rPr>
          <w:rFonts w:ascii="Times New Roman" w:eastAsia="Times New Roman" w:hAnsi="Times New Roman"/>
          <w:sz w:val="24"/>
          <w:szCs w:val="24"/>
        </w:rPr>
        <w:t>–</w:t>
      </w:r>
      <w:r w:rsidR="00E46C35">
        <w:rPr>
          <w:rFonts w:ascii="Times New Roman" w:eastAsia="Times New Roman" w:hAnsi="Times New Roman"/>
          <w:sz w:val="24"/>
          <w:szCs w:val="24"/>
        </w:rPr>
        <w:t xml:space="preserve"> PIB</w:t>
      </w:r>
    </w:p>
    <w:p w14:paraId="727ED6F3" w14:textId="77777777" w:rsidR="00955E3D" w:rsidRDefault="00E46C35" w:rsidP="00B34559">
      <w:pPr>
        <w:pStyle w:val="Akapitzlist"/>
        <w:numPr>
          <w:ilvl w:val="0"/>
          <w:numId w:val="5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07092842" w14:textId="29B8035D"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 xml:space="preserve">Celem zadania jest kontrola stanu zdrowotnego buhajów przed wprowadzeniem do centrum pozyskiwania nasienia oraz w trakcie pobytu zwierząt w </w:t>
      </w:r>
      <w:r w:rsidR="00426989">
        <w:rPr>
          <w:rFonts w:ascii="Times New Roman" w:eastAsia="Times New Roman" w:hAnsi="Times New Roman"/>
          <w:sz w:val="24"/>
          <w:szCs w:val="24"/>
        </w:rPr>
        <w:t xml:space="preserve">tym </w:t>
      </w:r>
      <w:r>
        <w:rPr>
          <w:rFonts w:ascii="Times New Roman" w:eastAsia="Times New Roman" w:hAnsi="Times New Roman"/>
          <w:sz w:val="24"/>
          <w:szCs w:val="24"/>
        </w:rPr>
        <w:t>centrum w aspekcie zakażenia wirusami BHV1, BVD-MD i BLV.</w:t>
      </w:r>
    </w:p>
    <w:p w14:paraId="055A28BF" w14:textId="77777777" w:rsidR="00955E3D" w:rsidRDefault="00E46C35" w:rsidP="00B34559">
      <w:pPr>
        <w:pStyle w:val="Akapitzlist"/>
        <w:numPr>
          <w:ilvl w:val="0"/>
          <w:numId w:val="5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14:paraId="6ED9E6C6" w14:textId="018B252B" w:rsidR="00955E3D" w:rsidRDefault="00E46C35">
      <w:pPr>
        <w:pStyle w:val="Akapitzlist"/>
        <w:ind w:left="0" w:firstLine="284"/>
        <w:rPr>
          <w:rFonts w:ascii="Times New Roman" w:hAnsi="Times New Roman"/>
          <w:sz w:val="24"/>
          <w:szCs w:val="24"/>
        </w:rPr>
      </w:pPr>
      <w:r>
        <w:rPr>
          <w:rFonts w:ascii="Times New Roman" w:eastAsia="Times New Roman" w:hAnsi="Times New Roman"/>
          <w:sz w:val="24"/>
          <w:szCs w:val="24"/>
        </w:rPr>
        <w:t xml:space="preserve">Wirusy </w:t>
      </w:r>
      <w:r>
        <w:rPr>
          <w:rFonts w:ascii="Times New Roman" w:hAnsi="Times New Roman"/>
          <w:sz w:val="24"/>
          <w:szCs w:val="24"/>
        </w:rPr>
        <w:t xml:space="preserve">BHV1, BVD-MD i BLV należą do najważniejszych czynników zakaźnych bydła. BHV1 powodują </w:t>
      </w:r>
      <w:r>
        <w:rPr>
          <w:rFonts w:ascii="Times New Roman" w:eastAsia="Times New Roman" w:hAnsi="Times New Roman"/>
          <w:sz w:val="24"/>
          <w:szCs w:val="24"/>
        </w:rPr>
        <w:t xml:space="preserve">zakaźne zapalenie nosa i tchawicy (IBR), otręt bydła (IPV), poronienia i zaburzenia w rozrodzie. Po zakażeniu BHV1 dochodzi do ustanowienia zakażenia latentnego, które utrzymuje się do końca życia zwierzęcia. Zwierzęta latentnie zakażone są jednym z głównych źródeł wirusa w stadzie. W wyniku reaktywacji zakażenia latentnego dochodzi do siewstwa wirusa, który ma zdolność zakażania zwierząt </w:t>
      </w:r>
      <w:r w:rsidR="00426989">
        <w:rPr>
          <w:rFonts w:ascii="Times New Roman" w:eastAsia="Times New Roman" w:hAnsi="Times New Roman"/>
          <w:sz w:val="24"/>
          <w:szCs w:val="24"/>
        </w:rPr>
        <w:t xml:space="preserve">z gatunków </w:t>
      </w:r>
      <w:r>
        <w:rPr>
          <w:rFonts w:ascii="Times New Roman" w:eastAsia="Times New Roman" w:hAnsi="Times New Roman"/>
          <w:sz w:val="24"/>
          <w:szCs w:val="24"/>
        </w:rPr>
        <w:t xml:space="preserve">wrażliwych na wirus BHV1. U zakażonych buhajów wirus </w:t>
      </w:r>
      <w:r w:rsidR="00426989">
        <w:rPr>
          <w:rFonts w:ascii="Times New Roman" w:eastAsia="Times New Roman" w:hAnsi="Times New Roman"/>
          <w:sz w:val="24"/>
          <w:szCs w:val="24"/>
        </w:rPr>
        <w:t xml:space="preserve">jest </w:t>
      </w:r>
      <w:r>
        <w:rPr>
          <w:rFonts w:ascii="Times New Roman" w:eastAsia="Times New Roman" w:hAnsi="Times New Roman"/>
          <w:sz w:val="24"/>
          <w:szCs w:val="24"/>
        </w:rPr>
        <w:t>wydalany z nasieniem. Użycie do rozrodu zakażonego buhaja lub nasienia zanieczyszczonego wirusem powoduje rozprzestrzenienie BHV1 do pogłowia krów. Aby zapobiec transmisji wirusa drogą płciową</w:t>
      </w:r>
      <w:r w:rsidR="0039581F">
        <w:rPr>
          <w:rFonts w:ascii="Times New Roman" w:eastAsia="Times New Roman" w:hAnsi="Times New Roman"/>
          <w:sz w:val="24"/>
          <w:szCs w:val="24"/>
        </w:rPr>
        <w:t>,</w:t>
      </w:r>
      <w:r>
        <w:rPr>
          <w:rFonts w:ascii="Times New Roman" w:eastAsia="Times New Roman" w:hAnsi="Times New Roman"/>
          <w:sz w:val="24"/>
          <w:szCs w:val="24"/>
        </w:rPr>
        <w:t xml:space="preserve"> do krycia i unasien</w:t>
      </w:r>
      <w:r w:rsidR="00426989">
        <w:rPr>
          <w:rFonts w:ascii="Times New Roman" w:eastAsia="Times New Roman" w:hAnsi="Times New Roman"/>
          <w:sz w:val="24"/>
          <w:szCs w:val="24"/>
        </w:rPr>
        <w:t>n</w:t>
      </w:r>
      <w:r>
        <w:rPr>
          <w:rFonts w:ascii="Times New Roman" w:eastAsia="Times New Roman" w:hAnsi="Times New Roman"/>
          <w:sz w:val="24"/>
          <w:szCs w:val="24"/>
        </w:rPr>
        <w:t xml:space="preserve">iania krów powinno być używane nasienie pochodzące od buhajów wolnych od BHV1. </w:t>
      </w:r>
      <w:r>
        <w:rPr>
          <w:rFonts w:ascii="Times New Roman" w:hAnsi="Times New Roman"/>
          <w:sz w:val="24"/>
          <w:szCs w:val="24"/>
        </w:rPr>
        <w:t xml:space="preserve">W Polsce buhaje w centrach pozyskiwania nasienia są wolne od zakażenia BHV1. Natomiast w populacji bydła mlecznego BHV1 </w:t>
      </w:r>
      <w:r w:rsidR="00426989">
        <w:rPr>
          <w:rFonts w:ascii="Times New Roman" w:hAnsi="Times New Roman"/>
          <w:sz w:val="24"/>
          <w:szCs w:val="24"/>
        </w:rPr>
        <w:t xml:space="preserve">jest </w:t>
      </w:r>
      <w:r>
        <w:rPr>
          <w:rFonts w:ascii="Times New Roman" w:hAnsi="Times New Roman"/>
          <w:sz w:val="24"/>
          <w:szCs w:val="24"/>
        </w:rPr>
        <w:t>stwierdzany u 20</w:t>
      </w:r>
      <w:r w:rsidR="00426989">
        <w:rPr>
          <w:rFonts w:ascii="Times New Roman" w:eastAsia="Times New Roman" w:hAnsi="Times New Roman"/>
          <w:sz w:val="24"/>
          <w:szCs w:val="24"/>
        </w:rPr>
        <w:t>–</w:t>
      </w:r>
      <w:r>
        <w:rPr>
          <w:rFonts w:ascii="Times New Roman" w:hAnsi="Times New Roman"/>
          <w:sz w:val="24"/>
          <w:szCs w:val="24"/>
        </w:rPr>
        <w:t>40% krów. Odsetek gospodarstw, w których występują zwierzęta zakażone BHV1</w:t>
      </w:r>
      <w:r w:rsidR="00426989">
        <w:rPr>
          <w:rFonts w:ascii="Times New Roman" w:hAnsi="Times New Roman"/>
          <w:sz w:val="24"/>
          <w:szCs w:val="24"/>
        </w:rPr>
        <w:t>,</w:t>
      </w:r>
      <w:r>
        <w:rPr>
          <w:rFonts w:ascii="Times New Roman" w:hAnsi="Times New Roman"/>
          <w:sz w:val="24"/>
          <w:szCs w:val="24"/>
        </w:rPr>
        <w:t xml:space="preserve"> wynosi około 70%. Z </w:t>
      </w:r>
      <w:r w:rsidR="00426989">
        <w:rPr>
          <w:rFonts w:ascii="Times New Roman" w:hAnsi="Times New Roman"/>
          <w:sz w:val="24"/>
          <w:szCs w:val="24"/>
        </w:rPr>
        <w:t xml:space="preserve">tych </w:t>
      </w:r>
      <w:r>
        <w:rPr>
          <w:rFonts w:ascii="Times New Roman" w:hAnsi="Times New Roman"/>
          <w:sz w:val="24"/>
          <w:szCs w:val="24"/>
        </w:rPr>
        <w:t xml:space="preserve">gospodarstw, które w przeważającej większości są zakażone BHV1, </w:t>
      </w:r>
      <w:r w:rsidR="00426989">
        <w:rPr>
          <w:rFonts w:ascii="Times New Roman" w:hAnsi="Times New Roman"/>
          <w:sz w:val="24"/>
          <w:szCs w:val="24"/>
        </w:rPr>
        <w:t xml:space="preserve">są </w:t>
      </w:r>
      <w:r>
        <w:rPr>
          <w:rFonts w:ascii="Times New Roman" w:hAnsi="Times New Roman"/>
          <w:sz w:val="24"/>
          <w:szCs w:val="24"/>
        </w:rPr>
        <w:t>wybierane młode buhaje do dalszego chowu. Aby uniknąć wprowadzenia do stada produkcyjnego buhajów osobników zakażonych BHV1 istnieje potrzeba kontroli ich stanu zdrowotnego.</w:t>
      </w:r>
    </w:p>
    <w:p w14:paraId="38772D65" w14:textId="5CA6B888" w:rsidR="00955E3D" w:rsidRDefault="00E46C35">
      <w:pPr>
        <w:pStyle w:val="Akapitzlist"/>
        <w:ind w:left="0" w:firstLine="284"/>
        <w:rPr>
          <w:rFonts w:ascii="Times New Roman" w:hAnsi="Times New Roman"/>
          <w:sz w:val="24"/>
          <w:szCs w:val="24"/>
        </w:rPr>
      </w:pPr>
      <w:r>
        <w:rPr>
          <w:rFonts w:ascii="Times New Roman" w:eastAsia="Times New Roman" w:hAnsi="Times New Roman"/>
          <w:sz w:val="24"/>
          <w:szCs w:val="24"/>
        </w:rPr>
        <w:t>Oddziaływanie</w:t>
      </w:r>
      <w:r>
        <w:rPr>
          <w:rFonts w:ascii="Times New Roman" w:hAnsi="Times New Roman"/>
          <w:bCs/>
          <w:sz w:val="24"/>
          <w:szCs w:val="24"/>
        </w:rPr>
        <w:t xml:space="preserve"> wirusa BVD-MD na układ rozrodczy jest zróżnicowane. Opisano przypadki obniżenia wskaźnika zacieleń (wynikające z konieczności wielokrotnej inseminacji lub krycia naturalnego), zaburzenia w przebiegu ciąży (poronienia, mumifikacja płodów, potworkowatość) oraz rodzenie się słabych cieląt, podatnych na infekcje wtórne. Zakażenie płodu drogą łożyskową w odpowiednim okresie ciąży (między 40</w:t>
      </w:r>
      <w:r w:rsidR="00426989">
        <w:rPr>
          <w:rFonts w:ascii="Times New Roman" w:eastAsia="Times New Roman" w:hAnsi="Times New Roman"/>
          <w:sz w:val="24"/>
          <w:szCs w:val="24"/>
        </w:rPr>
        <w:t>–</w:t>
      </w:r>
      <w:r>
        <w:rPr>
          <w:rFonts w:ascii="Times New Roman" w:hAnsi="Times New Roman"/>
          <w:bCs/>
          <w:sz w:val="24"/>
          <w:szCs w:val="24"/>
        </w:rPr>
        <w:t xml:space="preserve">120 dniem, przed nabyciem przez płód immunokompetencji) może prowadzić do rodzenia się zwierząt trwale zakażonych wirusem BVD-MD. Zwierzęta takie stanowią główne źródło zakażenia w stadzie, </w:t>
      </w:r>
      <w:r>
        <w:rPr>
          <w:rFonts w:ascii="Times New Roman" w:hAnsi="Times New Roman"/>
          <w:bCs/>
          <w:sz w:val="24"/>
          <w:szCs w:val="24"/>
        </w:rPr>
        <w:lastRenderedPageBreak/>
        <w:t xml:space="preserve">gdyż wydalają wirus we wszystkich wydalinach i wydzielinach przez całe życie. Także zwierzęta w ostrej fazie zakażenia wydalają wirus przez kilka dni do kilku miesięcy. Do niedawna twierdzono, że zwierzęta w ostrej fazie zakażenia wirusem BVD-MD nie stanowią ryzyka transmisji zakażenia i można dopuszczać je do rozrodu. Według najnowszych badań doświadczalnych okres przejściowej wiremii może trwać nawet do 5 miesięcy, stąd wprowadzono obowiązek wykonywania badań serologicznych celem potwierdzenia przebycia zakażenia ostrego (serokonwersja). </w:t>
      </w:r>
      <w:r>
        <w:rPr>
          <w:rFonts w:ascii="Times New Roman" w:hAnsi="Times New Roman"/>
          <w:sz w:val="24"/>
          <w:szCs w:val="24"/>
        </w:rPr>
        <w:t>W związku z tym pogłowie buhajów należy monitorować zarówno na obecność osobników zakażonych trwale, jak i osobników po świeżo przebytym zakażeniu ostrym.</w:t>
      </w:r>
    </w:p>
    <w:p w14:paraId="4F155215" w14:textId="77777777" w:rsidR="00955E3D" w:rsidRDefault="00E46C35" w:rsidP="00B34559">
      <w:pPr>
        <w:pStyle w:val="Akapitzlist"/>
        <w:numPr>
          <w:ilvl w:val="0"/>
          <w:numId w:val="5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7FFADA06" w14:textId="5C3989FB"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 xml:space="preserve">Enzootyczna białaczka bydła (EBB) jest chorobą nowotworową o etiologii wirusowej wywoływanej przez wirus białaczki bydła (BLV). Chorobę cechuje rozwój zmian limfoproliferacyjnych prowadzący do przewlekłej limfocytozy i zmian guzowatych w węzłach chłonnych i narządach wewnętrznych. Aktualnie w Polsce spotyka się aleukemiczną formę białaczki, dla której </w:t>
      </w:r>
      <w:r w:rsidR="00426989">
        <w:rPr>
          <w:rFonts w:ascii="Times New Roman" w:eastAsia="Times New Roman" w:hAnsi="Times New Roman"/>
          <w:sz w:val="24"/>
          <w:szCs w:val="24"/>
        </w:rPr>
        <w:t xml:space="preserve">jest </w:t>
      </w:r>
      <w:r>
        <w:rPr>
          <w:rFonts w:ascii="Times New Roman" w:eastAsia="Times New Roman" w:hAnsi="Times New Roman"/>
          <w:sz w:val="24"/>
          <w:szCs w:val="24"/>
        </w:rPr>
        <w:t xml:space="preserve">charakterystyczny brak objawów klinicznych i obecność odczynów serologicznych u zakażonych osobników. Zwalczanie EBB, polegające na eliminowaniu zakażonych zwierząt i wprowadzeniu ograniczeń w obrocie zwierzętami, pociąga za sobą ogromne straty gospodarcze. Zgodnie z przepisami Unii Europejskiej każde państwo członkowskie </w:t>
      </w:r>
      <w:r w:rsidR="00426989">
        <w:rPr>
          <w:rFonts w:ascii="Times New Roman" w:eastAsia="Times New Roman" w:hAnsi="Times New Roman"/>
          <w:sz w:val="24"/>
          <w:szCs w:val="24"/>
        </w:rPr>
        <w:t xml:space="preserve">jest </w:t>
      </w:r>
      <w:r>
        <w:rPr>
          <w:rFonts w:ascii="Times New Roman" w:eastAsia="Times New Roman" w:hAnsi="Times New Roman"/>
          <w:sz w:val="24"/>
          <w:szCs w:val="24"/>
        </w:rPr>
        <w:t>zobowiązane do prowadzenia serologicznych badań monitoringowych. W Polsce takiemu badaniu jest poddawanych około 0,5 miliona sztuk bydła rocznie. Zgodnie z </w:t>
      </w:r>
      <w:r w:rsidR="00311848">
        <w:rPr>
          <w:rFonts w:ascii="Times New Roman" w:hAnsi="Times New Roman"/>
          <w:sz w:val="24"/>
          <w:szCs w:val="24"/>
        </w:rPr>
        <w:t>r</w:t>
      </w:r>
      <w:r>
        <w:rPr>
          <w:rFonts w:ascii="Times New Roman" w:hAnsi="Times New Roman"/>
          <w:sz w:val="24"/>
          <w:szCs w:val="24"/>
        </w:rPr>
        <w:t>ozporządzeniem wykonawczym Komisji (UE) 2021/620 z dnia 15 kwietnia 2021 r. ustanawiającym przepisy dotyczące stosowania rozporządzenia Parlamentu Europejskiego i Rady (UE) 2016/429 w odniesieniu do zatwierdzania statusu obszaru wolnego od choroby i statusu obszaru nieobjętego szczepieniami niektórych państw członkowskich lub ich stref lub kompartmentów w przypadku niektórych chorób umieszczonych w wykazie oraz zatwierdzania programów likwidacji tych chorób umieszczonych w wykazie</w:t>
      </w:r>
      <w:r w:rsidR="00BB7D8A">
        <w:rPr>
          <w:rFonts w:ascii="Times New Roman" w:hAnsi="Times New Roman"/>
          <w:sz w:val="24"/>
          <w:szCs w:val="24"/>
        </w:rPr>
        <w:t xml:space="preserve"> (Dz. Urz. UE L 131 z 16.04.2021, str. 78, z późn. zm.)</w:t>
      </w:r>
      <w:r>
        <w:rPr>
          <w:rFonts w:ascii="Times New Roman" w:hAnsi="Times New Roman"/>
          <w:sz w:val="24"/>
          <w:szCs w:val="24"/>
        </w:rPr>
        <w:t xml:space="preserve">, Polska jest krajem wolnym od EBB. </w:t>
      </w:r>
      <w:r>
        <w:rPr>
          <w:rFonts w:ascii="Times New Roman" w:eastAsia="Times New Roman" w:hAnsi="Times New Roman"/>
          <w:sz w:val="24"/>
          <w:szCs w:val="24"/>
        </w:rPr>
        <w:t xml:space="preserve">Buhaje w centrach pozyskiwania nasienia są wolne także od zakażeń wirusami BHV1 i BVD-MD. </w:t>
      </w:r>
      <w:r w:rsidR="00BB7D8A">
        <w:rPr>
          <w:rFonts w:ascii="Times New Roman" w:eastAsia="Times New Roman" w:hAnsi="Times New Roman"/>
          <w:sz w:val="24"/>
          <w:szCs w:val="24"/>
        </w:rPr>
        <w:t>B</w:t>
      </w:r>
      <w:r>
        <w:rPr>
          <w:rFonts w:ascii="Times New Roman" w:eastAsia="Times New Roman" w:hAnsi="Times New Roman"/>
          <w:sz w:val="24"/>
          <w:szCs w:val="24"/>
        </w:rPr>
        <w:t xml:space="preserve">adania serologiczne oraz wirusologiczne </w:t>
      </w:r>
      <w:r w:rsidR="00BB7D8A">
        <w:rPr>
          <w:rFonts w:ascii="Times New Roman" w:eastAsia="Times New Roman" w:hAnsi="Times New Roman"/>
          <w:sz w:val="24"/>
          <w:szCs w:val="24"/>
        </w:rPr>
        <w:t xml:space="preserve">powinny być </w:t>
      </w:r>
      <w:r>
        <w:rPr>
          <w:rFonts w:ascii="Times New Roman" w:eastAsia="Times New Roman" w:hAnsi="Times New Roman"/>
          <w:sz w:val="24"/>
          <w:szCs w:val="24"/>
        </w:rPr>
        <w:t>regularnie kontynuowa</w:t>
      </w:r>
      <w:r w:rsidR="00BB7D8A">
        <w:rPr>
          <w:rFonts w:ascii="Times New Roman" w:eastAsia="Times New Roman" w:hAnsi="Times New Roman"/>
          <w:sz w:val="24"/>
          <w:szCs w:val="24"/>
        </w:rPr>
        <w:t>ne</w:t>
      </w:r>
      <w:r>
        <w:rPr>
          <w:rFonts w:ascii="Times New Roman" w:eastAsia="Times New Roman" w:hAnsi="Times New Roman"/>
          <w:sz w:val="24"/>
          <w:szCs w:val="24"/>
        </w:rPr>
        <w:t xml:space="preserve"> zgodnie z obowiązującymi przepisami.</w:t>
      </w:r>
    </w:p>
    <w:p w14:paraId="558B15AF" w14:textId="77777777" w:rsidR="00955E3D" w:rsidRDefault="00E46C35" w:rsidP="00B34559">
      <w:pPr>
        <w:pStyle w:val="Akapitzlist"/>
        <w:numPr>
          <w:ilvl w:val="0"/>
          <w:numId w:val="5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53CBBE01" w14:textId="7094AABB"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 xml:space="preserve">Począwszy od 2004 r., od kiedy </w:t>
      </w:r>
      <w:r w:rsidR="00BB7D8A">
        <w:rPr>
          <w:rFonts w:ascii="Times New Roman" w:eastAsia="Times New Roman" w:hAnsi="Times New Roman"/>
          <w:sz w:val="24"/>
          <w:szCs w:val="24"/>
        </w:rPr>
        <w:t xml:space="preserve">jest </w:t>
      </w:r>
      <w:r>
        <w:rPr>
          <w:rFonts w:ascii="Times New Roman" w:eastAsia="Times New Roman" w:hAnsi="Times New Roman"/>
          <w:sz w:val="24"/>
          <w:szCs w:val="24"/>
        </w:rPr>
        <w:t xml:space="preserve">realizowany </w:t>
      </w:r>
      <w:r w:rsidR="00A45C09">
        <w:rPr>
          <w:rFonts w:ascii="Times New Roman" w:eastAsia="Times New Roman" w:hAnsi="Times New Roman"/>
          <w:sz w:val="24"/>
          <w:szCs w:val="24"/>
        </w:rPr>
        <w:t>p</w:t>
      </w:r>
      <w:r>
        <w:rPr>
          <w:rFonts w:ascii="Times New Roman" w:eastAsia="Times New Roman" w:hAnsi="Times New Roman"/>
          <w:sz w:val="24"/>
          <w:szCs w:val="24"/>
        </w:rPr>
        <w:t xml:space="preserve">rogram </w:t>
      </w:r>
      <w:r w:rsidR="00A45C09">
        <w:rPr>
          <w:rFonts w:ascii="Times New Roman" w:eastAsia="Times New Roman" w:hAnsi="Times New Roman"/>
          <w:sz w:val="24"/>
          <w:szCs w:val="24"/>
        </w:rPr>
        <w:t>wieloletni</w:t>
      </w:r>
      <w:r w:rsidR="00C2142D">
        <w:rPr>
          <w:rFonts w:ascii="Times New Roman" w:eastAsia="Times New Roman" w:hAnsi="Times New Roman"/>
          <w:sz w:val="24"/>
          <w:szCs w:val="24"/>
        </w:rPr>
        <w:t>,</w:t>
      </w:r>
      <w:r w:rsidR="00A45C09">
        <w:rPr>
          <w:rFonts w:ascii="Times New Roman" w:eastAsia="Times New Roman" w:hAnsi="Times New Roman"/>
          <w:sz w:val="24"/>
          <w:szCs w:val="24"/>
        </w:rPr>
        <w:t xml:space="preserve"> </w:t>
      </w:r>
      <w:r>
        <w:rPr>
          <w:rFonts w:ascii="Times New Roman" w:eastAsia="Times New Roman" w:hAnsi="Times New Roman"/>
          <w:sz w:val="24"/>
          <w:szCs w:val="24"/>
        </w:rPr>
        <w:t>u krajowych buhajów produkcyjnych stwierdzano negatywne wyniki badań serologicznych w kierunku BHV1. Wyniki te świadczą o tym, że buhaje produkcyjne w centrach pozyskiwania nasienia w Polsce są wolne od zakażenia BHV1.</w:t>
      </w:r>
    </w:p>
    <w:p w14:paraId="4A4507A0" w14:textId="6F72DFB3"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Natomiast wśród buhajów testowych stwierdzano osobniki zakażone BHV1. W latach 2004</w:t>
      </w:r>
      <w:r w:rsidR="00BB7D8A">
        <w:rPr>
          <w:rFonts w:ascii="Times New Roman" w:eastAsia="Times New Roman" w:hAnsi="Times New Roman"/>
          <w:sz w:val="24"/>
          <w:szCs w:val="24"/>
        </w:rPr>
        <w:t>–</w:t>
      </w:r>
      <w:r>
        <w:rPr>
          <w:rFonts w:ascii="Times New Roman" w:eastAsia="Times New Roman" w:hAnsi="Times New Roman"/>
          <w:sz w:val="24"/>
          <w:szCs w:val="24"/>
        </w:rPr>
        <w:t xml:space="preserve">2008 obecność przeciwciał specyficznych dla BHV1 stwierdzono u 25 buhajów spośród 3523 </w:t>
      </w:r>
      <w:r w:rsidR="00BB7D8A">
        <w:rPr>
          <w:rFonts w:ascii="Times New Roman" w:eastAsia="Times New Roman" w:hAnsi="Times New Roman"/>
          <w:sz w:val="24"/>
          <w:szCs w:val="24"/>
        </w:rPr>
        <w:t>zbadanych</w:t>
      </w:r>
      <w:r>
        <w:rPr>
          <w:rFonts w:ascii="Times New Roman" w:eastAsia="Times New Roman" w:hAnsi="Times New Roman"/>
          <w:sz w:val="24"/>
          <w:szCs w:val="24"/>
        </w:rPr>
        <w:t>. Z kolei w latach 2009</w:t>
      </w:r>
      <w:r w:rsidR="00BB7D8A">
        <w:rPr>
          <w:rFonts w:ascii="Times New Roman" w:eastAsia="Times New Roman" w:hAnsi="Times New Roman"/>
          <w:sz w:val="24"/>
          <w:szCs w:val="24"/>
        </w:rPr>
        <w:t>–</w:t>
      </w:r>
      <w:r>
        <w:rPr>
          <w:rFonts w:ascii="Times New Roman" w:eastAsia="Times New Roman" w:hAnsi="Times New Roman"/>
          <w:sz w:val="24"/>
          <w:szCs w:val="24"/>
        </w:rPr>
        <w:t>2012 wynik dodatni stwierdzono u 83 buhajów na 4098 zbadanych. Ponadto u 7 buhajów stwierdzono wynik wątpliwy. W latach 2013</w:t>
      </w:r>
      <w:r w:rsidR="00BB7D8A">
        <w:rPr>
          <w:rFonts w:ascii="Times New Roman" w:eastAsia="Times New Roman" w:hAnsi="Times New Roman"/>
          <w:sz w:val="24"/>
          <w:szCs w:val="24"/>
        </w:rPr>
        <w:t>–</w:t>
      </w:r>
      <w:r>
        <w:rPr>
          <w:rFonts w:ascii="Times New Roman" w:eastAsia="Times New Roman" w:hAnsi="Times New Roman"/>
          <w:sz w:val="24"/>
          <w:szCs w:val="24"/>
        </w:rPr>
        <w:t>2016 obecność przeciwciał specyficznych dla BHV1 stwierdzono u 228 zwierząt na 4478 poddanych badaniu. W okresie od 2017 r. do 2021 r. wynik dodatni stwierdzono u jednego buhaja spośród 1041 zbadanych.</w:t>
      </w:r>
    </w:p>
    <w:p w14:paraId="5542681B" w14:textId="77777777"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Wyniki te wskazują, że pewien odsetek młodych buhajów jest zakażony BHV1, co sprawia, </w:t>
      </w:r>
      <w:r>
        <w:rPr>
          <w:rFonts w:ascii="Times New Roman" w:eastAsia="Times New Roman" w:hAnsi="Times New Roman"/>
          <w:sz w:val="24"/>
          <w:szCs w:val="24"/>
        </w:rPr>
        <w:lastRenderedPageBreak/>
        <w:t>że ryzyko wprowadzenia BHV1 do stada buhajów produkcyjnych cały czas istnieje. Jednocześnie wyniki te potwierdzają celowość prowadzonych badań, gdyż umożliwiają one wczesne wykrycie buhajów zakażonych BHV1, jeszcze przed wprowadzeniem ich do centrum pozyskiwania nasienia.</w:t>
      </w:r>
    </w:p>
    <w:p w14:paraId="6FA0AB9F" w14:textId="4CF75AD1" w:rsidR="00955E3D" w:rsidRDefault="00BB7D8A">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Na podstawie </w:t>
      </w:r>
      <w:r w:rsidR="00E46C35">
        <w:rPr>
          <w:rFonts w:ascii="Times New Roman" w:eastAsia="Times New Roman" w:hAnsi="Times New Roman"/>
          <w:sz w:val="24"/>
          <w:szCs w:val="24"/>
        </w:rPr>
        <w:t>wynik</w:t>
      </w:r>
      <w:r>
        <w:rPr>
          <w:rFonts w:ascii="Times New Roman" w:eastAsia="Times New Roman" w:hAnsi="Times New Roman"/>
          <w:sz w:val="24"/>
          <w:szCs w:val="24"/>
        </w:rPr>
        <w:t>ów</w:t>
      </w:r>
      <w:r w:rsidR="00E46C35">
        <w:rPr>
          <w:rFonts w:ascii="Times New Roman" w:eastAsia="Times New Roman" w:hAnsi="Times New Roman"/>
          <w:sz w:val="24"/>
          <w:szCs w:val="24"/>
        </w:rPr>
        <w:t xml:space="preserve"> badań w kierunku BVD-MD prowadzonych od 2004 r. w ramach poprzednich edycji </w:t>
      </w:r>
      <w:r w:rsidR="00A45C09">
        <w:rPr>
          <w:rFonts w:ascii="Times New Roman" w:eastAsia="Times New Roman" w:hAnsi="Times New Roman"/>
          <w:sz w:val="24"/>
          <w:szCs w:val="24"/>
        </w:rPr>
        <w:t>p</w:t>
      </w:r>
      <w:r w:rsidR="00E46C35">
        <w:rPr>
          <w:rFonts w:ascii="Times New Roman" w:eastAsia="Times New Roman" w:hAnsi="Times New Roman"/>
          <w:sz w:val="24"/>
          <w:szCs w:val="24"/>
        </w:rPr>
        <w:t xml:space="preserve">rogramu </w:t>
      </w:r>
      <w:r w:rsidR="00A45C09">
        <w:rPr>
          <w:rFonts w:ascii="Times New Roman" w:eastAsia="Times New Roman" w:hAnsi="Times New Roman"/>
          <w:sz w:val="24"/>
          <w:szCs w:val="24"/>
        </w:rPr>
        <w:t xml:space="preserve">wieloletniego </w:t>
      </w:r>
      <w:r w:rsidR="00E46C35">
        <w:rPr>
          <w:rFonts w:ascii="Times New Roman" w:eastAsia="Times New Roman" w:hAnsi="Times New Roman"/>
          <w:sz w:val="24"/>
          <w:szCs w:val="24"/>
        </w:rPr>
        <w:t>u krajowych buhajów produkcyjnych stwierdzano negatywne wyniki badań wirusologicznych. Oznacza to, że buhaje produkcyjne w centrach pozyskiwania nasienia w Polsce są wolne od zakażenia tym wirusem. Natomiast wśród buhajów testowych stwierdzano osobniki zakażone tym wirusem. Wśród 6840 młodych buhajów testowych przebadanych w latach 2009</w:t>
      </w:r>
      <w:r>
        <w:rPr>
          <w:rFonts w:ascii="Times New Roman" w:eastAsia="Times New Roman" w:hAnsi="Times New Roman"/>
          <w:sz w:val="24"/>
          <w:szCs w:val="24"/>
        </w:rPr>
        <w:t>–</w:t>
      </w:r>
      <w:r w:rsidR="00E46C35">
        <w:rPr>
          <w:rFonts w:ascii="Times New Roman" w:eastAsia="Times New Roman" w:hAnsi="Times New Roman"/>
          <w:sz w:val="24"/>
          <w:szCs w:val="24"/>
        </w:rPr>
        <w:t xml:space="preserve">2013 wyniki dodatnie </w:t>
      </w:r>
      <w:r>
        <w:rPr>
          <w:rFonts w:ascii="Times New Roman" w:eastAsia="Times New Roman" w:hAnsi="Times New Roman"/>
          <w:sz w:val="24"/>
          <w:szCs w:val="24"/>
        </w:rPr>
        <w:t xml:space="preserve">badania </w:t>
      </w:r>
      <w:r w:rsidR="00E46C35">
        <w:rPr>
          <w:rFonts w:ascii="Times New Roman" w:eastAsia="Times New Roman" w:hAnsi="Times New Roman"/>
          <w:sz w:val="24"/>
          <w:szCs w:val="24"/>
        </w:rPr>
        <w:t>wirusologiczne</w:t>
      </w:r>
      <w:r>
        <w:rPr>
          <w:rFonts w:ascii="Times New Roman" w:eastAsia="Times New Roman" w:hAnsi="Times New Roman"/>
          <w:sz w:val="24"/>
          <w:szCs w:val="24"/>
        </w:rPr>
        <w:t>go</w:t>
      </w:r>
      <w:r w:rsidR="00E46C35">
        <w:rPr>
          <w:rFonts w:ascii="Times New Roman" w:eastAsia="Times New Roman" w:hAnsi="Times New Roman"/>
          <w:sz w:val="24"/>
          <w:szCs w:val="24"/>
        </w:rPr>
        <w:t xml:space="preserve"> uzyskano </w:t>
      </w:r>
      <w:r>
        <w:rPr>
          <w:rFonts w:ascii="Times New Roman" w:eastAsia="Times New Roman" w:hAnsi="Times New Roman"/>
          <w:sz w:val="24"/>
          <w:szCs w:val="24"/>
        </w:rPr>
        <w:t xml:space="preserve">u </w:t>
      </w:r>
      <w:r w:rsidR="00E46C35">
        <w:rPr>
          <w:rFonts w:ascii="Times New Roman" w:eastAsia="Times New Roman" w:hAnsi="Times New Roman"/>
          <w:sz w:val="24"/>
          <w:szCs w:val="24"/>
        </w:rPr>
        <w:t>13 zwierząt (0,2%). W latach 2014</w:t>
      </w:r>
      <w:r>
        <w:rPr>
          <w:rFonts w:ascii="Times New Roman" w:eastAsia="Times New Roman" w:hAnsi="Times New Roman"/>
          <w:sz w:val="24"/>
          <w:szCs w:val="24"/>
        </w:rPr>
        <w:t>–</w:t>
      </w:r>
      <w:r w:rsidR="00E46C35">
        <w:rPr>
          <w:rFonts w:ascii="Times New Roman" w:eastAsia="Times New Roman" w:hAnsi="Times New Roman"/>
          <w:sz w:val="24"/>
          <w:szCs w:val="24"/>
        </w:rPr>
        <w:t>2016 uzyskano tylko jeden wynik dodatni  badani</w:t>
      </w:r>
      <w:r>
        <w:rPr>
          <w:rFonts w:ascii="Times New Roman" w:eastAsia="Times New Roman" w:hAnsi="Times New Roman"/>
          <w:sz w:val="24"/>
          <w:szCs w:val="24"/>
        </w:rPr>
        <w:t>a</w:t>
      </w:r>
      <w:r w:rsidR="00E46C35">
        <w:rPr>
          <w:rFonts w:ascii="Times New Roman" w:eastAsia="Times New Roman" w:hAnsi="Times New Roman"/>
          <w:sz w:val="24"/>
          <w:szCs w:val="24"/>
        </w:rPr>
        <w:t xml:space="preserve"> wirusologiczn</w:t>
      </w:r>
      <w:r>
        <w:rPr>
          <w:rFonts w:ascii="Times New Roman" w:eastAsia="Times New Roman" w:hAnsi="Times New Roman"/>
          <w:sz w:val="24"/>
          <w:szCs w:val="24"/>
        </w:rPr>
        <w:t>ego</w:t>
      </w:r>
      <w:r w:rsidR="00E46C35">
        <w:rPr>
          <w:rFonts w:ascii="Times New Roman" w:eastAsia="Times New Roman" w:hAnsi="Times New Roman"/>
          <w:sz w:val="24"/>
          <w:szCs w:val="24"/>
        </w:rPr>
        <w:t>, natomiast odsetek osobników serologicznie dodatnich spadł z 19% w 2013 r. do 7,7% w 2016 r. W latach 2017</w:t>
      </w:r>
      <w:r>
        <w:rPr>
          <w:rFonts w:ascii="Times New Roman" w:eastAsia="Times New Roman" w:hAnsi="Times New Roman"/>
          <w:sz w:val="24"/>
          <w:szCs w:val="24"/>
        </w:rPr>
        <w:t>–</w:t>
      </w:r>
      <w:r w:rsidR="00E46C35">
        <w:rPr>
          <w:rFonts w:ascii="Times New Roman" w:eastAsia="Times New Roman" w:hAnsi="Times New Roman"/>
          <w:sz w:val="24"/>
          <w:szCs w:val="24"/>
        </w:rPr>
        <w:t xml:space="preserve">2021 odsetek seroreagentów dodatnich oscylował między 11% a 19%. W tym okresie uzyskano tylko jeden wynik dodatni </w:t>
      </w:r>
      <w:r>
        <w:rPr>
          <w:rFonts w:ascii="Times New Roman" w:eastAsia="Times New Roman" w:hAnsi="Times New Roman"/>
          <w:sz w:val="24"/>
          <w:szCs w:val="24"/>
        </w:rPr>
        <w:t xml:space="preserve">badania wirusologicznego </w:t>
      </w:r>
      <w:r w:rsidR="00E46C35">
        <w:rPr>
          <w:rFonts w:ascii="Times New Roman" w:eastAsia="Times New Roman" w:hAnsi="Times New Roman"/>
          <w:sz w:val="24"/>
          <w:szCs w:val="24"/>
        </w:rPr>
        <w:t xml:space="preserve">buhaja testowego w 2021 r. Na podstawie </w:t>
      </w:r>
      <w:r>
        <w:rPr>
          <w:rFonts w:ascii="Times New Roman" w:eastAsia="Times New Roman" w:hAnsi="Times New Roman"/>
          <w:sz w:val="24"/>
          <w:szCs w:val="24"/>
        </w:rPr>
        <w:t>uzysk</w:t>
      </w:r>
      <w:r w:rsidR="00E46C35">
        <w:rPr>
          <w:rFonts w:ascii="Times New Roman" w:eastAsia="Times New Roman" w:hAnsi="Times New Roman"/>
          <w:sz w:val="24"/>
          <w:szCs w:val="24"/>
        </w:rPr>
        <w:t>anych wyników można stwierdzić, że wśród młodych buhajów występują pojedyncze osobniki zakażone wirusem BVD-MD, które mogą być źródłem zakażenia zarówno dla buhajów w centrach pozyskiwania nasienia drogą kontaktu bezpośredniego, jak i dla pogłowia żeńskiego w sposób pośredni przez nasienie. Należy zatem zachować ostrożność przy ich selekcji i wprowadzaniu do stada produkcyjnego, aby wraz z nimi nie wprowadzić wirusa. Podstawą właściwego działania i podejmowanych decyzji administracyjnych są badania laboratoryjne, gdyż większość zakażeń ma charakter subkliniczny.</w:t>
      </w:r>
    </w:p>
    <w:p w14:paraId="01E4EE79" w14:textId="77777777" w:rsidR="00955E3D" w:rsidRDefault="00E46C35" w:rsidP="00B34559">
      <w:pPr>
        <w:pStyle w:val="Akapitzlist"/>
        <w:numPr>
          <w:ilvl w:val="0"/>
          <w:numId w:val="5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469D473D" w14:textId="3F677D05" w:rsidR="00955E3D" w:rsidRDefault="00E46C35">
      <w:pPr>
        <w:pStyle w:val="Akapitzlist"/>
        <w:ind w:left="0" w:firstLine="284"/>
        <w:rPr>
          <w:rFonts w:ascii="Times New Roman" w:eastAsia="Times New Roman" w:hAnsi="Times New Roman"/>
          <w:sz w:val="24"/>
          <w:szCs w:val="24"/>
        </w:rPr>
      </w:pPr>
      <w:r w:rsidRPr="00151EBB">
        <w:rPr>
          <w:rFonts w:ascii="Times New Roman" w:eastAsia="Times New Roman" w:hAnsi="Times New Roman"/>
          <w:sz w:val="24"/>
          <w:szCs w:val="24"/>
        </w:rPr>
        <w:t>W latach 2024</w:t>
      </w:r>
      <w:r w:rsidR="00BB7D8A">
        <w:rPr>
          <w:rFonts w:ascii="Times New Roman" w:eastAsia="Times New Roman" w:hAnsi="Times New Roman"/>
          <w:sz w:val="24"/>
          <w:szCs w:val="24"/>
        </w:rPr>
        <w:t>–</w:t>
      </w:r>
      <w:r w:rsidRPr="00151EBB">
        <w:rPr>
          <w:rFonts w:ascii="Times New Roman" w:eastAsia="Times New Roman" w:hAnsi="Times New Roman"/>
          <w:sz w:val="24"/>
          <w:szCs w:val="24"/>
        </w:rPr>
        <w:t xml:space="preserve">2028 planuje się zbadanie każdego roku </w:t>
      </w:r>
      <w:r w:rsidR="00C51CBF" w:rsidRPr="00151EBB">
        <w:rPr>
          <w:rFonts w:ascii="Times New Roman" w:eastAsia="Times New Roman" w:hAnsi="Times New Roman"/>
          <w:sz w:val="24"/>
          <w:szCs w:val="24"/>
        </w:rPr>
        <w:t>200</w:t>
      </w:r>
      <w:r w:rsidRPr="00151EBB">
        <w:rPr>
          <w:rFonts w:ascii="Times New Roman" w:eastAsia="Times New Roman" w:hAnsi="Times New Roman"/>
          <w:sz w:val="24"/>
          <w:szCs w:val="24"/>
        </w:rPr>
        <w:t xml:space="preserve"> próbek krwi pozyskanej od</w:t>
      </w:r>
      <w:r w:rsidR="000A79DC" w:rsidRPr="00151EBB">
        <w:rPr>
          <w:rFonts w:ascii="Times New Roman" w:eastAsia="Times New Roman" w:hAnsi="Times New Roman"/>
          <w:sz w:val="24"/>
          <w:szCs w:val="24"/>
        </w:rPr>
        <w:t xml:space="preserve"> </w:t>
      </w:r>
      <w:r w:rsidRPr="00151EBB">
        <w:rPr>
          <w:rFonts w:ascii="Times New Roman" w:eastAsia="Times New Roman" w:hAnsi="Times New Roman"/>
          <w:sz w:val="24"/>
          <w:szCs w:val="24"/>
        </w:rPr>
        <w:t>buhajów pochodzących z M</w:t>
      </w:r>
      <w:r w:rsidR="00476D2F">
        <w:rPr>
          <w:rFonts w:ascii="Times New Roman" w:eastAsia="Times New Roman" w:hAnsi="Times New Roman"/>
          <w:sz w:val="24"/>
          <w:szCs w:val="24"/>
        </w:rPr>
        <w:t xml:space="preserve">ałopolskiego </w:t>
      </w:r>
      <w:r w:rsidRPr="00151EBB">
        <w:rPr>
          <w:rFonts w:ascii="Times New Roman" w:eastAsia="Times New Roman" w:hAnsi="Times New Roman"/>
          <w:sz w:val="24"/>
          <w:szCs w:val="24"/>
        </w:rPr>
        <w:t>C</w:t>
      </w:r>
      <w:r w:rsidR="00476D2F">
        <w:rPr>
          <w:rFonts w:ascii="Times New Roman" w:eastAsia="Times New Roman" w:hAnsi="Times New Roman"/>
          <w:sz w:val="24"/>
          <w:szCs w:val="24"/>
        </w:rPr>
        <w:t xml:space="preserve">entrum </w:t>
      </w:r>
      <w:r w:rsidRPr="00151EBB">
        <w:rPr>
          <w:rFonts w:ascii="Times New Roman" w:eastAsia="Times New Roman" w:hAnsi="Times New Roman"/>
          <w:sz w:val="24"/>
          <w:szCs w:val="24"/>
        </w:rPr>
        <w:t>B</w:t>
      </w:r>
      <w:r w:rsidR="00476D2F">
        <w:rPr>
          <w:rFonts w:ascii="Times New Roman" w:eastAsia="Times New Roman" w:hAnsi="Times New Roman"/>
          <w:sz w:val="24"/>
          <w:szCs w:val="24"/>
        </w:rPr>
        <w:t>iotechniki</w:t>
      </w:r>
      <w:r w:rsidRPr="00151EBB">
        <w:rPr>
          <w:rFonts w:ascii="Times New Roman" w:eastAsia="Times New Roman" w:hAnsi="Times New Roman"/>
          <w:sz w:val="24"/>
          <w:szCs w:val="24"/>
        </w:rPr>
        <w:t xml:space="preserve"> w Krasnem, M</w:t>
      </w:r>
      <w:r w:rsidR="00476D2F">
        <w:rPr>
          <w:rFonts w:ascii="Times New Roman" w:eastAsia="Times New Roman" w:hAnsi="Times New Roman"/>
          <w:sz w:val="24"/>
          <w:szCs w:val="24"/>
        </w:rPr>
        <w:t xml:space="preserve">azowieckiego </w:t>
      </w:r>
      <w:r w:rsidRPr="00151EBB">
        <w:rPr>
          <w:rFonts w:ascii="Times New Roman" w:eastAsia="Times New Roman" w:hAnsi="Times New Roman"/>
          <w:sz w:val="24"/>
          <w:szCs w:val="24"/>
        </w:rPr>
        <w:t>C</w:t>
      </w:r>
      <w:r w:rsidR="00476D2F">
        <w:rPr>
          <w:rFonts w:ascii="Times New Roman" w:eastAsia="Times New Roman" w:hAnsi="Times New Roman"/>
          <w:sz w:val="24"/>
          <w:szCs w:val="24"/>
        </w:rPr>
        <w:t xml:space="preserve">entrum </w:t>
      </w:r>
      <w:r w:rsidRPr="00151EBB">
        <w:rPr>
          <w:rFonts w:ascii="Times New Roman" w:eastAsia="Times New Roman" w:hAnsi="Times New Roman"/>
          <w:sz w:val="24"/>
          <w:szCs w:val="24"/>
        </w:rPr>
        <w:t>H</w:t>
      </w:r>
      <w:r w:rsidR="00476D2F">
        <w:rPr>
          <w:rFonts w:ascii="Times New Roman" w:eastAsia="Times New Roman" w:hAnsi="Times New Roman"/>
          <w:sz w:val="24"/>
          <w:szCs w:val="24"/>
        </w:rPr>
        <w:t xml:space="preserve">odowli </w:t>
      </w:r>
      <w:r w:rsidRPr="00151EBB">
        <w:rPr>
          <w:rFonts w:ascii="Times New Roman" w:eastAsia="Times New Roman" w:hAnsi="Times New Roman"/>
          <w:sz w:val="24"/>
          <w:szCs w:val="24"/>
        </w:rPr>
        <w:t>i</w:t>
      </w:r>
      <w:r w:rsidR="00476D2F">
        <w:rPr>
          <w:rFonts w:ascii="Times New Roman" w:eastAsia="Times New Roman" w:hAnsi="Times New Roman"/>
          <w:sz w:val="24"/>
          <w:szCs w:val="24"/>
        </w:rPr>
        <w:t xml:space="preserve"> </w:t>
      </w:r>
      <w:r w:rsidRPr="00151EBB">
        <w:rPr>
          <w:rFonts w:ascii="Times New Roman" w:eastAsia="Times New Roman" w:hAnsi="Times New Roman"/>
          <w:sz w:val="24"/>
          <w:szCs w:val="24"/>
        </w:rPr>
        <w:t>R</w:t>
      </w:r>
      <w:r w:rsidR="00476D2F">
        <w:rPr>
          <w:rFonts w:ascii="Times New Roman" w:eastAsia="Times New Roman" w:hAnsi="Times New Roman"/>
          <w:sz w:val="24"/>
          <w:szCs w:val="24"/>
        </w:rPr>
        <w:t xml:space="preserve">ozrodu </w:t>
      </w:r>
      <w:r w:rsidRPr="00151EBB">
        <w:rPr>
          <w:rFonts w:ascii="Times New Roman" w:eastAsia="Times New Roman" w:hAnsi="Times New Roman"/>
          <w:sz w:val="24"/>
          <w:szCs w:val="24"/>
        </w:rPr>
        <w:t>Z</w:t>
      </w:r>
      <w:r w:rsidR="00476D2F">
        <w:rPr>
          <w:rFonts w:ascii="Times New Roman" w:eastAsia="Times New Roman" w:hAnsi="Times New Roman"/>
          <w:sz w:val="24"/>
          <w:szCs w:val="24"/>
        </w:rPr>
        <w:t>wierząt</w:t>
      </w:r>
      <w:r w:rsidRPr="00151EBB">
        <w:rPr>
          <w:rFonts w:ascii="Times New Roman" w:eastAsia="Times New Roman" w:hAnsi="Times New Roman"/>
          <w:sz w:val="24"/>
          <w:szCs w:val="24"/>
        </w:rPr>
        <w:t xml:space="preserve"> w Łowiczu, W</w:t>
      </w:r>
      <w:r w:rsidR="00476D2F">
        <w:rPr>
          <w:rFonts w:ascii="Times New Roman" w:eastAsia="Times New Roman" w:hAnsi="Times New Roman"/>
          <w:sz w:val="24"/>
          <w:szCs w:val="24"/>
        </w:rPr>
        <w:t xml:space="preserve">ielkopolskiego </w:t>
      </w:r>
      <w:r w:rsidRPr="00151EBB">
        <w:rPr>
          <w:rFonts w:ascii="Times New Roman" w:eastAsia="Times New Roman" w:hAnsi="Times New Roman"/>
          <w:sz w:val="24"/>
          <w:szCs w:val="24"/>
        </w:rPr>
        <w:t>C</w:t>
      </w:r>
      <w:r w:rsidR="00476D2F">
        <w:rPr>
          <w:rFonts w:ascii="Times New Roman" w:eastAsia="Times New Roman" w:hAnsi="Times New Roman"/>
          <w:sz w:val="24"/>
          <w:szCs w:val="24"/>
        </w:rPr>
        <w:t xml:space="preserve">entrum </w:t>
      </w:r>
      <w:r w:rsidRPr="00151EBB">
        <w:rPr>
          <w:rFonts w:ascii="Times New Roman" w:eastAsia="Times New Roman" w:hAnsi="Times New Roman"/>
          <w:sz w:val="24"/>
          <w:szCs w:val="24"/>
        </w:rPr>
        <w:t>H</w:t>
      </w:r>
      <w:r w:rsidR="00476D2F">
        <w:rPr>
          <w:rFonts w:ascii="Times New Roman" w:eastAsia="Times New Roman" w:hAnsi="Times New Roman"/>
          <w:sz w:val="24"/>
          <w:szCs w:val="24"/>
        </w:rPr>
        <w:t xml:space="preserve">odowli </w:t>
      </w:r>
      <w:r w:rsidRPr="00151EBB">
        <w:rPr>
          <w:rFonts w:ascii="Times New Roman" w:eastAsia="Times New Roman" w:hAnsi="Times New Roman"/>
          <w:sz w:val="24"/>
          <w:szCs w:val="24"/>
        </w:rPr>
        <w:t>i</w:t>
      </w:r>
      <w:r w:rsidR="00476D2F">
        <w:rPr>
          <w:rFonts w:ascii="Times New Roman" w:eastAsia="Times New Roman" w:hAnsi="Times New Roman"/>
          <w:sz w:val="24"/>
          <w:szCs w:val="24"/>
        </w:rPr>
        <w:t xml:space="preserve"> </w:t>
      </w:r>
      <w:r w:rsidRPr="00151EBB">
        <w:rPr>
          <w:rFonts w:ascii="Times New Roman" w:eastAsia="Times New Roman" w:hAnsi="Times New Roman"/>
          <w:sz w:val="24"/>
          <w:szCs w:val="24"/>
        </w:rPr>
        <w:t>R</w:t>
      </w:r>
      <w:r w:rsidR="00476D2F">
        <w:rPr>
          <w:rFonts w:ascii="Times New Roman" w:eastAsia="Times New Roman" w:hAnsi="Times New Roman"/>
          <w:sz w:val="24"/>
          <w:szCs w:val="24"/>
        </w:rPr>
        <w:t xml:space="preserve">ozrodu </w:t>
      </w:r>
      <w:r w:rsidRPr="00151EBB">
        <w:rPr>
          <w:rFonts w:ascii="Times New Roman" w:eastAsia="Times New Roman" w:hAnsi="Times New Roman"/>
          <w:sz w:val="24"/>
          <w:szCs w:val="24"/>
        </w:rPr>
        <w:t>Z</w:t>
      </w:r>
      <w:r w:rsidR="00476D2F">
        <w:rPr>
          <w:rFonts w:ascii="Times New Roman" w:eastAsia="Times New Roman" w:hAnsi="Times New Roman"/>
          <w:sz w:val="24"/>
          <w:szCs w:val="24"/>
        </w:rPr>
        <w:t>wierząt</w:t>
      </w:r>
      <w:r w:rsidRPr="00151EBB">
        <w:rPr>
          <w:rFonts w:ascii="Times New Roman" w:eastAsia="Times New Roman" w:hAnsi="Times New Roman"/>
          <w:sz w:val="24"/>
          <w:szCs w:val="24"/>
        </w:rPr>
        <w:t xml:space="preserve"> w Poznaniu/Tulcach i S</w:t>
      </w:r>
      <w:r w:rsidR="00476D2F">
        <w:rPr>
          <w:rFonts w:ascii="Times New Roman" w:eastAsia="Times New Roman" w:hAnsi="Times New Roman"/>
          <w:sz w:val="24"/>
          <w:szCs w:val="24"/>
        </w:rPr>
        <w:t xml:space="preserve">tacji </w:t>
      </w:r>
      <w:r w:rsidRPr="00151EBB">
        <w:rPr>
          <w:rFonts w:ascii="Times New Roman" w:eastAsia="Times New Roman" w:hAnsi="Times New Roman"/>
          <w:sz w:val="24"/>
          <w:szCs w:val="24"/>
        </w:rPr>
        <w:t>H</w:t>
      </w:r>
      <w:r w:rsidR="00476D2F">
        <w:rPr>
          <w:rFonts w:ascii="Times New Roman" w:eastAsia="Times New Roman" w:hAnsi="Times New Roman"/>
          <w:sz w:val="24"/>
          <w:szCs w:val="24"/>
        </w:rPr>
        <w:t xml:space="preserve">odowli </w:t>
      </w:r>
      <w:r w:rsidRPr="00151EBB">
        <w:rPr>
          <w:rFonts w:ascii="Times New Roman" w:eastAsia="Times New Roman" w:hAnsi="Times New Roman"/>
          <w:sz w:val="24"/>
          <w:szCs w:val="24"/>
        </w:rPr>
        <w:t>i</w:t>
      </w:r>
      <w:r w:rsidR="00476D2F">
        <w:rPr>
          <w:rFonts w:ascii="Times New Roman" w:eastAsia="Times New Roman" w:hAnsi="Times New Roman"/>
          <w:sz w:val="24"/>
          <w:szCs w:val="24"/>
        </w:rPr>
        <w:t xml:space="preserve"> </w:t>
      </w:r>
      <w:r w:rsidRPr="00151EBB">
        <w:rPr>
          <w:rFonts w:ascii="Times New Roman" w:eastAsia="Times New Roman" w:hAnsi="Times New Roman"/>
          <w:sz w:val="24"/>
          <w:szCs w:val="24"/>
        </w:rPr>
        <w:t>U</w:t>
      </w:r>
      <w:r w:rsidR="00476D2F">
        <w:rPr>
          <w:rFonts w:ascii="Times New Roman" w:eastAsia="Times New Roman" w:hAnsi="Times New Roman"/>
          <w:sz w:val="24"/>
          <w:szCs w:val="24"/>
        </w:rPr>
        <w:t xml:space="preserve">nasienniania </w:t>
      </w:r>
      <w:r w:rsidRPr="00151EBB">
        <w:rPr>
          <w:rFonts w:ascii="Times New Roman" w:eastAsia="Times New Roman" w:hAnsi="Times New Roman"/>
          <w:sz w:val="24"/>
          <w:szCs w:val="24"/>
        </w:rPr>
        <w:t>Z</w:t>
      </w:r>
      <w:r w:rsidR="00476D2F">
        <w:rPr>
          <w:rFonts w:ascii="Times New Roman" w:eastAsia="Times New Roman" w:hAnsi="Times New Roman"/>
          <w:sz w:val="24"/>
          <w:szCs w:val="24"/>
        </w:rPr>
        <w:t xml:space="preserve">wierząt </w:t>
      </w:r>
      <w:r w:rsidRPr="00151EBB">
        <w:rPr>
          <w:rFonts w:ascii="Times New Roman" w:eastAsia="Times New Roman" w:hAnsi="Times New Roman"/>
          <w:sz w:val="24"/>
          <w:szCs w:val="24"/>
        </w:rPr>
        <w:t xml:space="preserve">w Bydgoszczy oraz gospodarstw współpracujących z centrami pozyskiwania nasienia, przy założeniu badania każdej próbki w </w:t>
      </w:r>
      <w:r w:rsidR="00A2654D">
        <w:rPr>
          <w:rFonts w:ascii="Times New Roman" w:eastAsia="Times New Roman" w:hAnsi="Times New Roman"/>
          <w:sz w:val="24"/>
          <w:szCs w:val="24"/>
        </w:rPr>
        <w:t>trzech kierunkach (BHV1, BVD-MD i</w:t>
      </w:r>
      <w:r w:rsidRPr="00151EBB">
        <w:rPr>
          <w:rFonts w:ascii="Times New Roman" w:eastAsia="Times New Roman" w:hAnsi="Times New Roman"/>
          <w:sz w:val="24"/>
          <w:szCs w:val="24"/>
        </w:rPr>
        <w:t xml:space="preserve"> BLV).</w:t>
      </w:r>
    </w:p>
    <w:p w14:paraId="1AC2BA3E" w14:textId="49F68377"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Badania zostaną wykonane w latach 2024</w:t>
      </w:r>
      <w:r w:rsidR="00BB7D8A">
        <w:rPr>
          <w:rFonts w:ascii="Times New Roman" w:eastAsia="Times New Roman" w:hAnsi="Times New Roman"/>
          <w:sz w:val="24"/>
          <w:szCs w:val="24"/>
        </w:rPr>
        <w:t>–</w:t>
      </w:r>
      <w:r w:rsidR="002B3C05">
        <w:rPr>
          <w:rFonts w:ascii="Times New Roman" w:eastAsia="Times New Roman" w:hAnsi="Times New Roman"/>
          <w:sz w:val="24"/>
          <w:szCs w:val="24"/>
        </w:rPr>
        <w:t>2028 z podziałem na następujące</w:t>
      </w:r>
      <w:r>
        <w:rPr>
          <w:rFonts w:ascii="Times New Roman" w:eastAsia="Times New Roman" w:hAnsi="Times New Roman"/>
          <w:sz w:val="24"/>
          <w:szCs w:val="24"/>
        </w:rPr>
        <w:t xml:space="preserve"> etapy:</w:t>
      </w:r>
    </w:p>
    <w:p w14:paraId="3B6FA727"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I: </w:t>
      </w:r>
      <w:r>
        <w:rPr>
          <w:rFonts w:ascii="Times New Roman" w:hAnsi="Times New Roman"/>
          <w:b/>
          <w:sz w:val="24"/>
          <w:szCs w:val="24"/>
        </w:rPr>
        <w:t>2024</w:t>
      </w:r>
      <w:r>
        <w:rPr>
          <w:rFonts w:ascii="Times New Roman" w:eastAsia="Times New Roman" w:hAnsi="Times New Roman"/>
          <w:b/>
          <w:sz w:val="24"/>
          <w:szCs w:val="24"/>
        </w:rPr>
        <w:t xml:space="preserve"> r.</w:t>
      </w:r>
    </w:p>
    <w:p w14:paraId="456C59B6" w14:textId="57F27829" w:rsidR="00955E3D" w:rsidRDefault="00E46C35" w:rsidP="00B34559">
      <w:pPr>
        <w:pStyle w:val="Akapitzlist"/>
        <w:numPr>
          <w:ilvl w:val="0"/>
          <w:numId w:val="341"/>
        </w:numPr>
        <w:rPr>
          <w:rFonts w:ascii="Times New Roman" w:hAnsi="Times New Roman"/>
          <w:sz w:val="24"/>
          <w:szCs w:val="24"/>
        </w:rPr>
      </w:pPr>
      <w:r>
        <w:rPr>
          <w:rFonts w:ascii="Times New Roman" w:hAnsi="Times New Roman"/>
          <w:sz w:val="24"/>
          <w:szCs w:val="24"/>
        </w:rPr>
        <w:t xml:space="preserve">Prowadzenie badań kontrolnych </w:t>
      </w:r>
      <w:r w:rsidR="00A2654D">
        <w:rPr>
          <w:rFonts w:ascii="Times New Roman" w:hAnsi="Times New Roman"/>
          <w:sz w:val="24"/>
          <w:szCs w:val="24"/>
        </w:rPr>
        <w:t>buhajów w kierunku BHV1, BVD-MD i</w:t>
      </w:r>
      <w:r>
        <w:rPr>
          <w:rFonts w:ascii="Times New Roman" w:hAnsi="Times New Roman"/>
          <w:sz w:val="24"/>
          <w:szCs w:val="24"/>
        </w:rPr>
        <w:t xml:space="preserve"> BLV.</w:t>
      </w:r>
    </w:p>
    <w:p w14:paraId="68BA6D16" w14:textId="77777777" w:rsidR="00955E3D" w:rsidRDefault="00E46C35" w:rsidP="00B34559">
      <w:pPr>
        <w:pStyle w:val="Akapitzlist"/>
        <w:numPr>
          <w:ilvl w:val="0"/>
          <w:numId w:val="341"/>
        </w:numPr>
        <w:rPr>
          <w:rFonts w:ascii="Times New Roman" w:hAnsi="Times New Roman"/>
          <w:sz w:val="24"/>
          <w:szCs w:val="24"/>
        </w:rPr>
      </w:pPr>
      <w:r>
        <w:rPr>
          <w:rFonts w:ascii="Times New Roman" w:hAnsi="Times New Roman"/>
          <w:sz w:val="24"/>
          <w:szCs w:val="24"/>
        </w:rPr>
        <w:t>Analiza i opracowanie wyników.</w:t>
      </w:r>
    </w:p>
    <w:p w14:paraId="52F7DA41" w14:textId="77777777" w:rsidR="00955E3D" w:rsidRDefault="00E46C35" w:rsidP="00B34559">
      <w:pPr>
        <w:pStyle w:val="Akapitzlist"/>
        <w:numPr>
          <w:ilvl w:val="0"/>
          <w:numId w:val="341"/>
        </w:numPr>
        <w:rPr>
          <w:rFonts w:ascii="Times New Roman" w:hAnsi="Times New Roman"/>
          <w:sz w:val="24"/>
          <w:szCs w:val="24"/>
        </w:rPr>
      </w:pPr>
      <w:r>
        <w:rPr>
          <w:rFonts w:ascii="Times New Roman" w:hAnsi="Times New Roman"/>
          <w:sz w:val="24"/>
          <w:szCs w:val="24"/>
        </w:rPr>
        <w:t>Porównanie z wynikami badań prowadzonych w 2023 r.</w:t>
      </w:r>
    </w:p>
    <w:p w14:paraId="097CD3B9" w14:textId="755E398A" w:rsidR="00955E3D" w:rsidRDefault="001A068C" w:rsidP="00B34559">
      <w:pPr>
        <w:pStyle w:val="Akapitzlist"/>
        <w:numPr>
          <w:ilvl w:val="0"/>
          <w:numId w:val="341"/>
        </w:numPr>
        <w:rPr>
          <w:rFonts w:ascii="Times New Roman" w:hAnsi="Times New Roman"/>
          <w:sz w:val="24"/>
          <w:szCs w:val="24"/>
        </w:rPr>
      </w:pPr>
      <w:r w:rsidRPr="001A068C">
        <w:rPr>
          <w:rFonts w:ascii="Times New Roman" w:hAnsi="Times New Roman"/>
          <w:sz w:val="24"/>
          <w:szCs w:val="24"/>
        </w:rPr>
        <w:t>Opracowanie rocznego raportu z badań.</w:t>
      </w:r>
    </w:p>
    <w:p w14:paraId="14D30719"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II: 2025 r.</w:t>
      </w:r>
    </w:p>
    <w:p w14:paraId="7EC407F8" w14:textId="77777777" w:rsidR="00955E3D" w:rsidRDefault="00E46C35" w:rsidP="00B34559">
      <w:pPr>
        <w:pStyle w:val="Akapitzlist"/>
        <w:numPr>
          <w:ilvl w:val="0"/>
          <w:numId w:val="342"/>
        </w:numPr>
        <w:rPr>
          <w:rFonts w:ascii="Times New Roman" w:hAnsi="Times New Roman"/>
          <w:sz w:val="24"/>
          <w:szCs w:val="24"/>
        </w:rPr>
      </w:pPr>
      <w:r>
        <w:rPr>
          <w:rFonts w:ascii="Times New Roman" w:hAnsi="Times New Roman"/>
          <w:sz w:val="24"/>
          <w:szCs w:val="24"/>
        </w:rPr>
        <w:t>Przekazanie raportu z badań z poprzedniego roku do MRiRW i GIW.</w:t>
      </w:r>
    </w:p>
    <w:p w14:paraId="4172B6A5" w14:textId="57C01CC1" w:rsidR="00955E3D" w:rsidRDefault="00E46C35" w:rsidP="00B34559">
      <w:pPr>
        <w:pStyle w:val="Akapitzlist"/>
        <w:numPr>
          <w:ilvl w:val="0"/>
          <w:numId w:val="342"/>
        </w:numPr>
        <w:rPr>
          <w:rFonts w:ascii="Times New Roman" w:hAnsi="Times New Roman"/>
          <w:sz w:val="24"/>
          <w:szCs w:val="24"/>
        </w:rPr>
      </w:pPr>
      <w:r>
        <w:rPr>
          <w:rFonts w:ascii="Times New Roman" w:hAnsi="Times New Roman"/>
          <w:sz w:val="24"/>
          <w:szCs w:val="24"/>
        </w:rPr>
        <w:t xml:space="preserve">Prowadzenie badań kontrolnych </w:t>
      </w:r>
      <w:r w:rsidR="00A2654D">
        <w:rPr>
          <w:rFonts w:ascii="Times New Roman" w:hAnsi="Times New Roman"/>
          <w:sz w:val="24"/>
          <w:szCs w:val="24"/>
        </w:rPr>
        <w:t>buhajów w kierunku BHV1, BVD-MD i</w:t>
      </w:r>
      <w:r>
        <w:rPr>
          <w:rFonts w:ascii="Times New Roman" w:hAnsi="Times New Roman"/>
          <w:sz w:val="24"/>
          <w:szCs w:val="24"/>
        </w:rPr>
        <w:t xml:space="preserve"> BLV.</w:t>
      </w:r>
    </w:p>
    <w:p w14:paraId="68D5B407" w14:textId="77777777" w:rsidR="00955E3D" w:rsidRDefault="00E46C35" w:rsidP="00B34559">
      <w:pPr>
        <w:pStyle w:val="Akapitzlist"/>
        <w:numPr>
          <w:ilvl w:val="0"/>
          <w:numId w:val="342"/>
        </w:numPr>
        <w:rPr>
          <w:rFonts w:ascii="Times New Roman" w:hAnsi="Times New Roman"/>
          <w:sz w:val="24"/>
          <w:szCs w:val="24"/>
        </w:rPr>
      </w:pPr>
      <w:r>
        <w:rPr>
          <w:rFonts w:ascii="Times New Roman" w:hAnsi="Times New Roman"/>
          <w:sz w:val="24"/>
          <w:szCs w:val="24"/>
        </w:rPr>
        <w:t>Analiza i opracowanie wyników.</w:t>
      </w:r>
    </w:p>
    <w:p w14:paraId="69685372" w14:textId="77777777" w:rsidR="00955E3D" w:rsidRDefault="00E46C35" w:rsidP="00B34559">
      <w:pPr>
        <w:pStyle w:val="Akapitzlist"/>
        <w:numPr>
          <w:ilvl w:val="0"/>
          <w:numId w:val="342"/>
        </w:numPr>
        <w:rPr>
          <w:rFonts w:ascii="Times New Roman" w:hAnsi="Times New Roman"/>
          <w:sz w:val="24"/>
          <w:szCs w:val="24"/>
        </w:rPr>
      </w:pPr>
      <w:r>
        <w:rPr>
          <w:rFonts w:ascii="Times New Roman" w:hAnsi="Times New Roman"/>
          <w:sz w:val="24"/>
          <w:szCs w:val="24"/>
        </w:rPr>
        <w:t>Porównanie z wynikami badań prowadzonych w 2024 r.</w:t>
      </w:r>
    </w:p>
    <w:p w14:paraId="625633A0" w14:textId="4EDB87CF" w:rsidR="00955E3D" w:rsidRDefault="001A068C" w:rsidP="00B34559">
      <w:pPr>
        <w:pStyle w:val="Akapitzlist"/>
        <w:numPr>
          <w:ilvl w:val="0"/>
          <w:numId w:val="342"/>
        </w:numPr>
        <w:rPr>
          <w:rFonts w:ascii="Times New Roman" w:hAnsi="Times New Roman"/>
          <w:sz w:val="24"/>
          <w:szCs w:val="24"/>
        </w:rPr>
      </w:pPr>
      <w:r w:rsidRPr="001A068C">
        <w:rPr>
          <w:rFonts w:ascii="Times New Roman" w:hAnsi="Times New Roman"/>
          <w:sz w:val="24"/>
          <w:szCs w:val="24"/>
        </w:rPr>
        <w:t>Opracowanie rocznego raportu z badań.</w:t>
      </w:r>
    </w:p>
    <w:p w14:paraId="20075A97"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III: 2026 r.</w:t>
      </w:r>
    </w:p>
    <w:p w14:paraId="552B280C" w14:textId="77777777" w:rsidR="00955E3D" w:rsidRDefault="00E46C35" w:rsidP="00B34559">
      <w:pPr>
        <w:pStyle w:val="Akapitzlist"/>
        <w:numPr>
          <w:ilvl w:val="0"/>
          <w:numId w:val="343"/>
        </w:numPr>
        <w:rPr>
          <w:rFonts w:ascii="Times New Roman" w:hAnsi="Times New Roman"/>
          <w:sz w:val="24"/>
          <w:szCs w:val="24"/>
        </w:rPr>
      </w:pPr>
      <w:r>
        <w:rPr>
          <w:rFonts w:ascii="Times New Roman" w:hAnsi="Times New Roman"/>
          <w:sz w:val="24"/>
          <w:szCs w:val="24"/>
        </w:rPr>
        <w:t>Przekazanie raportu z badań z poprzedniego roku do MRiRW i GIW.</w:t>
      </w:r>
    </w:p>
    <w:p w14:paraId="73AC425A" w14:textId="5EB203F4" w:rsidR="00955E3D" w:rsidRDefault="00E46C35" w:rsidP="00B34559">
      <w:pPr>
        <w:pStyle w:val="Akapitzlist"/>
        <w:numPr>
          <w:ilvl w:val="0"/>
          <w:numId w:val="343"/>
        </w:numPr>
        <w:rPr>
          <w:rFonts w:ascii="Times New Roman" w:hAnsi="Times New Roman"/>
          <w:sz w:val="24"/>
          <w:szCs w:val="24"/>
        </w:rPr>
      </w:pPr>
      <w:r>
        <w:rPr>
          <w:rFonts w:ascii="Times New Roman" w:hAnsi="Times New Roman"/>
          <w:sz w:val="24"/>
          <w:szCs w:val="24"/>
        </w:rPr>
        <w:lastRenderedPageBreak/>
        <w:t xml:space="preserve">Prowadzenie badań kontrolnych </w:t>
      </w:r>
      <w:r w:rsidR="00A2654D">
        <w:rPr>
          <w:rFonts w:ascii="Times New Roman" w:hAnsi="Times New Roman"/>
          <w:sz w:val="24"/>
          <w:szCs w:val="24"/>
        </w:rPr>
        <w:t>buhajów w kierunku BHV1, BVD-MD i</w:t>
      </w:r>
      <w:r>
        <w:rPr>
          <w:rFonts w:ascii="Times New Roman" w:hAnsi="Times New Roman"/>
          <w:sz w:val="24"/>
          <w:szCs w:val="24"/>
        </w:rPr>
        <w:t xml:space="preserve"> BLV.</w:t>
      </w:r>
    </w:p>
    <w:p w14:paraId="327A6969" w14:textId="77777777" w:rsidR="00955E3D" w:rsidRDefault="00E46C35" w:rsidP="00B34559">
      <w:pPr>
        <w:pStyle w:val="Akapitzlist"/>
        <w:numPr>
          <w:ilvl w:val="0"/>
          <w:numId w:val="343"/>
        </w:numPr>
        <w:rPr>
          <w:rFonts w:ascii="Times New Roman" w:hAnsi="Times New Roman"/>
          <w:sz w:val="24"/>
          <w:szCs w:val="24"/>
        </w:rPr>
      </w:pPr>
      <w:r>
        <w:rPr>
          <w:rFonts w:ascii="Times New Roman" w:hAnsi="Times New Roman"/>
          <w:sz w:val="24"/>
          <w:szCs w:val="24"/>
        </w:rPr>
        <w:t>Analiza i opracowanie wyników.</w:t>
      </w:r>
    </w:p>
    <w:p w14:paraId="1D2ABE95" w14:textId="77777777" w:rsidR="00955E3D" w:rsidRDefault="00E46C35" w:rsidP="00B34559">
      <w:pPr>
        <w:pStyle w:val="Akapitzlist"/>
        <w:numPr>
          <w:ilvl w:val="0"/>
          <w:numId w:val="343"/>
        </w:numPr>
        <w:rPr>
          <w:rFonts w:ascii="Times New Roman" w:hAnsi="Times New Roman"/>
          <w:sz w:val="24"/>
          <w:szCs w:val="24"/>
        </w:rPr>
      </w:pPr>
      <w:r>
        <w:rPr>
          <w:rFonts w:ascii="Times New Roman" w:hAnsi="Times New Roman"/>
          <w:sz w:val="24"/>
          <w:szCs w:val="24"/>
        </w:rPr>
        <w:t>Porównanie z wynikami badań prowadzonych w 2025 r.</w:t>
      </w:r>
    </w:p>
    <w:p w14:paraId="0BDE2104" w14:textId="3454E9CC" w:rsidR="00955E3D" w:rsidRDefault="001A068C" w:rsidP="00B34559">
      <w:pPr>
        <w:pStyle w:val="Akapitzlist"/>
        <w:numPr>
          <w:ilvl w:val="0"/>
          <w:numId w:val="343"/>
        </w:numPr>
        <w:rPr>
          <w:rFonts w:ascii="Times New Roman" w:hAnsi="Times New Roman"/>
          <w:sz w:val="24"/>
          <w:szCs w:val="24"/>
        </w:rPr>
      </w:pPr>
      <w:r w:rsidRPr="001A068C">
        <w:rPr>
          <w:rFonts w:ascii="Times New Roman" w:hAnsi="Times New Roman"/>
          <w:sz w:val="24"/>
          <w:szCs w:val="24"/>
        </w:rPr>
        <w:t>Opracowanie rocznego raportu z badań.</w:t>
      </w:r>
    </w:p>
    <w:p w14:paraId="63A5437C"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IV: </w:t>
      </w:r>
      <w:r>
        <w:rPr>
          <w:rFonts w:ascii="Times New Roman" w:hAnsi="Times New Roman"/>
          <w:b/>
          <w:sz w:val="24"/>
          <w:szCs w:val="24"/>
        </w:rPr>
        <w:t>2027</w:t>
      </w:r>
      <w:r>
        <w:rPr>
          <w:rFonts w:ascii="Times New Roman" w:eastAsia="Times New Roman" w:hAnsi="Times New Roman"/>
          <w:b/>
          <w:sz w:val="24"/>
          <w:szCs w:val="24"/>
        </w:rPr>
        <w:t xml:space="preserve"> r.</w:t>
      </w:r>
    </w:p>
    <w:p w14:paraId="561ACC41" w14:textId="77777777" w:rsidR="00955E3D" w:rsidRDefault="00E46C35" w:rsidP="00B34559">
      <w:pPr>
        <w:pStyle w:val="Akapitzlist"/>
        <w:numPr>
          <w:ilvl w:val="0"/>
          <w:numId w:val="344"/>
        </w:numPr>
        <w:rPr>
          <w:rFonts w:ascii="Times New Roman" w:hAnsi="Times New Roman"/>
          <w:sz w:val="24"/>
          <w:szCs w:val="24"/>
        </w:rPr>
      </w:pPr>
      <w:r>
        <w:rPr>
          <w:rFonts w:ascii="Times New Roman" w:hAnsi="Times New Roman"/>
          <w:sz w:val="24"/>
          <w:szCs w:val="24"/>
        </w:rPr>
        <w:t>Przekazanie raportu z badań z poprzedniego roku do MRiRW i GIW.</w:t>
      </w:r>
    </w:p>
    <w:p w14:paraId="5D1ABC24" w14:textId="7B4F693E" w:rsidR="00955E3D" w:rsidRDefault="00E46C35" w:rsidP="00B34559">
      <w:pPr>
        <w:pStyle w:val="Akapitzlist"/>
        <w:numPr>
          <w:ilvl w:val="0"/>
          <w:numId w:val="344"/>
        </w:numPr>
        <w:rPr>
          <w:rFonts w:ascii="Times New Roman" w:hAnsi="Times New Roman"/>
          <w:sz w:val="24"/>
          <w:szCs w:val="24"/>
        </w:rPr>
      </w:pPr>
      <w:r>
        <w:rPr>
          <w:rFonts w:ascii="Times New Roman" w:hAnsi="Times New Roman"/>
          <w:sz w:val="24"/>
          <w:szCs w:val="24"/>
        </w:rPr>
        <w:t xml:space="preserve">Prowadzenie badań kontrolnych </w:t>
      </w:r>
      <w:r w:rsidR="00A2654D">
        <w:rPr>
          <w:rFonts w:ascii="Times New Roman" w:hAnsi="Times New Roman"/>
          <w:sz w:val="24"/>
          <w:szCs w:val="24"/>
        </w:rPr>
        <w:t>buhajów w kierunku BHV1, BVD-MD i</w:t>
      </w:r>
      <w:r>
        <w:rPr>
          <w:rFonts w:ascii="Times New Roman" w:hAnsi="Times New Roman"/>
          <w:sz w:val="24"/>
          <w:szCs w:val="24"/>
        </w:rPr>
        <w:t xml:space="preserve"> BLV.</w:t>
      </w:r>
    </w:p>
    <w:p w14:paraId="65B0ABCF" w14:textId="77777777" w:rsidR="00955E3D" w:rsidRDefault="00E46C35" w:rsidP="00B34559">
      <w:pPr>
        <w:pStyle w:val="Akapitzlist"/>
        <w:numPr>
          <w:ilvl w:val="0"/>
          <w:numId w:val="344"/>
        </w:numPr>
        <w:rPr>
          <w:rFonts w:ascii="Times New Roman" w:hAnsi="Times New Roman"/>
          <w:sz w:val="24"/>
          <w:szCs w:val="24"/>
        </w:rPr>
      </w:pPr>
      <w:r>
        <w:rPr>
          <w:rFonts w:ascii="Times New Roman" w:hAnsi="Times New Roman"/>
          <w:sz w:val="24"/>
          <w:szCs w:val="24"/>
        </w:rPr>
        <w:t>Analiza i opracowanie wyników.</w:t>
      </w:r>
    </w:p>
    <w:p w14:paraId="45BC1245" w14:textId="77777777" w:rsidR="00955E3D" w:rsidRDefault="00E46C35" w:rsidP="00B34559">
      <w:pPr>
        <w:pStyle w:val="Akapitzlist"/>
        <w:numPr>
          <w:ilvl w:val="0"/>
          <w:numId w:val="344"/>
        </w:numPr>
        <w:rPr>
          <w:rFonts w:ascii="Times New Roman" w:hAnsi="Times New Roman"/>
          <w:sz w:val="24"/>
          <w:szCs w:val="24"/>
        </w:rPr>
      </w:pPr>
      <w:r>
        <w:rPr>
          <w:rFonts w:ascii="Times New Roman" w:hAnsi="Times New Roman"/>
          <w:sz w:val="24"/>
          <w:szCs w:val="24"/>
        </w:rPr>
        <w:t>Porównanie z wynikami badań prowadzonych w 2026 r.</w:t>
      </w:r>
    </w:p>
    <w:p w14:paraId="5B15B463" w14:textId="0F4CD998" w:rsidR="00955E3D" w:rsidRDefault="001A068C" w:rsidP="00B34559">
      <w:pPr>
        <w:pStyle w:val="Akapitzlist"/>
        <w:numPr>
          <w:ilvl w:val="0"/>
          <w:numId w:val="344"/>
        </w:numPr>
        <w:rPr>
          <w:rFonts w:ascii="Times New Roman" w:hAnsi="Times New Roman"/>
          <w:sz w:val="24"/>
          <w:szCs w:val="24"/>
        </w:rPr>
      </w:pPr>
      <w:r w:rsidRPr="001A068C">
        <w:rPr>
          <w:rFonts w:ascii="Times New Roman" w:hAnsi="Times New Roman"/>
          <w:sz w:val="24"/>
          <w:szCs w:val="24"/>
        </w:rPr>
        <w:t>Opracowanie rocznego raportu z badań.</w:t>
      </w:r>
    </w:p>
    <w:p w14:paraId="6AB61334"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V: </w:t>
      </w:r>
      <w:r>
        <w:rPr>
          <w:rFonts w:ascii="Times New Roman" w:hAnsi="Times New Roman"/>
          <w:b/>
          <w:sz w:val="24"/>
          <w:szCs w:val="24"/>
        </w:rPr>
        <w:t>2028</w:t>
      </w:r>
      <w:r>
        <w:rPr>
          <w:rFonts w:ascii="Times New Roman" w:eastAsia="Times New Roman" w:hAnsi="Times New Roman"/>
          <w:b/>
          <w:sz w:val="24"/>
          <w:szCs w:val="24"/>
        </w:rPr>
        <w:t xml:space="preserve"> r.</w:t>
      </w:r>
    </w:p>
    <w:p w14:paraId="660B988A" w14:textId="77777777" w:rsidR="00955E3D" w:rsidRDefault="00E46C35" w:rsidP="00B34559">
      <w:pPr>
        <w:pStyle w:val="Akapitzlist"/>
        <w:numPr>
          <w:ilvl w:val="0"/>
          <w:numId w:val="345"/>
        </w:numPr>
        <w:rPr>
          <w:rFonts w:ascii="Times New Roman" w:hAnsi="Times New Roman"/>
          <w:sz w:val="24"/>
          <w:szCs w:val="24"/>
        </w:rPr>
      </w:pPr>
      <w:r>
        <w:rPr>
          <w:rFonts w:ascii="Times New Roman" w:hAnsi="Times New Roman"/>
          <w:sz w:val="24"/>
          <w:szCs w:val="24"/>
        </w:rPr>
        <w:t>Przekazanie raportu z badań z poprzedniego roku do MRiRW i GIW.</w:t>
      </w:r>
    </w:p>
    <w:p w14:paraId="65E7E07D" w14:textId="26C8C8C6" w:rsidR="00955E3D" w:rsidRDefault="00E46C35" w:rsidP="00B34559">
      <w:pPr>
        <w:pStyle w:val="Akapitzlist"/>
        <w:numPr>
          <w:ilvl w:val="0"/>
          <w:numId w:val="345"/>
        </w:numPr>
        <w:rPr>
          <w:rFonts w:ascii="Times New Roman" w:hAnsi="Times New Roman"/>
          <w:sz w:val="24"/>
          <w:szCs w:val="24"/>
        </w:rPr>
      </w:pPr>
      <w:r>
        <w:rPr>
          <w:rFonts w:ascii="Times New Roman" w:hAnsi="Times New Roman"/>
          <w:sz w:val="24"/>
          <w:szCs w:val="24"/>
        </w:rPr>
        <w:t xml:space="preserve">Prowadzenie badań kontrolnych </w:t>
      </w:r>
      <w:r w:rsidR="00A2654D">
        <w:rPr>
          <w:rFonts w:ascii="Times New Roman" w:hAnsi="Times New Roman"/>
          <w:sz w:val="24"/>
          <w:szCs w:val="24"/>
        </w:rPr>
        <w:t>buhajów w kierunku BHV1, BVD-MD i</w:t>
      </w:r>
      <w:r>
        <w:rPr>
          <w:rFonts w:ascii="Times New Roman" w:hAnsi="Times New Roman"/>
          <w:sz w:val="24"/>
          <w:szCs w:val="24"/>
        </w:rPr>
        <w:t xml:space="preserve"> BLV.</w:t>
      </w:r>
    </w:p>
    <w:p w14:paraId="0B9C0D01" w14:textId="4A159DB4" w:rsidR="00955E3D" w:rsidRDefault="00E46C35" w:rsidP="00B34559">
      <w:pPr>
        <w:pStyle w:val="Akapitzlist"/>
        <w:numPr>
          <w:ilvl w:val="0"/>
          <w:numId w:val="345"/>
        </w:numPr>
        <w:rPr>
          <w:rFonts w:ascii="Times New Roman" w:hAnsi="Times New Roman"/>
          <w:sz w:val="24"/>
          <w:szCs w:val="24"/>
        </w:rPr>
      </w:pPr>
      <w:r>
        <w:rPr>
          <w:rFonts w:ascii="Times New Roman" w:hAnsi="Times New Roman"/>
          <w:sz w:val="24"/>
          <w:szCs w:val="24"/>
        </w:rPr>
        <w:t xml:space="preserve"> Analiza i opracowanie wyników.</w:t>
      </w:r>
    </w:p>
    <w:p w14:paraId="7CABA0EC" w14:textId="752C52EA" w:rsidR="00955E3D" w:rsidRDefault="00E46C35" w:rsidP="00B34559">
      <w:pPr>
        <w:pStyle w:val="Akapitzlist"/>
        <w:numPr>
          <w:ilvl w:val="0"/>
          <w:numId w:val="345"/>
        </w:numPr>
        <w:rPr>
          <w:rFonts w:ascii="Times New Roman" w:hAnsi="Times New Roman"/>
          <w:sz w:val="24"/>
          <w:szCs w:val="24"/>
        </w:rPr>
      </w:pPr>
      <w:r w:rsidRPr="008708FA">
        <w:rPr>
          <w:rFonts w:ascii="Times New Roman" w:hAnsi="Times New Roman"/>
          <w:sz w:val="24"/>
          <w:szCs w:val="24"/>
        </w:rPr>
        <w:t>Porównanie z wynikami badań prowadzonych w 2027 r.</w:t>
      </w:r>
    </w:p>
    <w:p w14:paraId="5F497B76" w14:textId="0246D55C" w:rsidR="00955E3D" w:rsidRPr="008708FA" w:rsidRDefault="00E46C35" w:rsidP="00B34559">
      <w:pPr>
        <w:pStyle w:val="Akapitzlist"/>
        <w:numPr>
          <w:ilvl w:val="0"/>
          <w:numId w:val="345"/>
        </w:numPr>
        <w:rPr>
          <w:rFonts w:ascii="Times New Roman" w:hAnsi="Times New Roman"/>
          <w:sz w:val="24"/>
          <w:szCs w:val="24"/>
        </w:rPr>
      </w:pPr>
      <w:r w:rsidRPr="008708FA">
        <w:rPr>
          <w:rFonts w:ascii="Times New Roman" w:hAnsi="Times New Roman"/>
          <w:sz w:val="24"/>
          <w:szCs w:val="24"/>
        </w:rPr>
        <w:t xml:space="preserve">Opracowanie rocznego raportu z badań </w:t>
      </w:r>
      <w:r w:rsidR="006A2146" w:rsidRPr="008708FA">
        <w:rPr>
          <w:rFonts w:ascii="Times New Roman" w:hAnsi="Times New Roman"/>
          <w:sz w:val="24"/>
          <w:szCs w:val="24"/>
        </w:rPr>
        <w:t xml:space="preserve">i </w:t>
      </w:r>
      <w:r w:rsidRPr="008708FA">
        <w:rPr>
          <w:rFonts w:ascii="Times New Roman" w:hAnsi="Times New Roman"/>
          <w:sz w:val="24"/>
          <w:szCs w:val="24"/>
        </w:rPr>
        <w:t>przekazani</w:t>
      </w:r>
      <w:r w:rsidR="006A2146" w:rsidRPr="008708FA">
        <w:rPr>
          <w:rFonts w:ascii="Times New Roman" w:hAnsi="Times New Roman"/>
          <w:sz w:val="24"/>
          <w:szCs w:val="24"/>
        </w:rPr>
        <w:t>e</w:t>
      </w:r>
      <w:r w:rsidRPr="008708FA">
        <w:rPr>
          <w:rFonts w:ascii="Times New Roman" w:hAnsi="Times New Roman"/>
          <w:sz w:val="24"/>
          <w:szCs w:val="24"/>
        </w:rPr>
        <w:t xml:space="preserve"> go do MRiRW i GIW.</w:t>
      </w:r>
    </w:p>
    <w:p w14:paraId="21125647" w14:textId="77777777" w:rsidR="00955E3D" w:rsidRDefault="00E46C35" w:rsidP="00B34559">
      <w:pPr>
        <w:pStyle w:val="Akapitzlist"/>
        <w:numPr>
          <w:ilvl w:val="0"/>
          <w:numId w:val="5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14:paraId="5784B7A9" w14:textId="7FE8DB3F"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 xml:space="preserve">Na podstawie uzyskanych danych </w:t>
      </w:r>
      <w:r w:rsidR="00871301">
        <w:rPr>
          <w:rFonts w:ascii="Times New Roman" w:eastAsia="Times New Roman" w:hAnsi="Times New Roman"/>
          <w:sz w:val="24"/>
          <w:szCs w:val="24"/>
        </w:rPr>
        <w:t xml:space="preserve">zostanie </w:t>
      </w:r>
      <w:r>
        <w:rPr>
          <w:rFonts w:ascii="Times New Roman" w:eastAsia="Times New Roman" w:hAnsi="Times New Roman"/>
          <w:sz w:val="24"/>
          <w:szCs w:val="24"/>
        </w:rPr>
        <w:t xml:space="preserve">przeprowadzona ocena sytuacji epidemiologicznej dotycząca zakażenia wirusami BHV1, BVD-MD i BLV u buhajów w centrach pozyskiwania nasienia w Polsce. Wyniki badań będą stanowiły podstawę do utrzymania statusu „wolny od BHV1, BVD-MD i BLV” przez krajowe centra pozyskiwania nasienia, co umożliwi swobodny obrót nasieniem buhajów ze wszystkimi państwami w Europie i na świecie. Wyniki badań </w:t>
      </w:r>
      <w:r w:rsidR="00871301">
        <w:rPr>
          <w:rFonts w:ascii="Times New Roman" w:eastAsia="Times New Roman" w:hAnsi="Times New Roman"/>
          <w:sz w:val="24"/>
          <w:szCs w:val="24"/>
        </w:rPr>
        <w:t xml:space="preserve">zostaną </w:t>
      </w:r>
      <w:r>
        <w:rPr>
          <w:rFonts w:ascii="Times New Roman" w:eastAsia="Times New Roman" w:hAnsi="Times New Roman"/>
          <w:sz w:val="24"/>
          <w:szCs w:val="24"/>
        </w:rPr>
        <w:t>przekazane do GIW i </w:t>
      </w:r>
      <w:r w:rsidR="00871301">
        <w:rPr>
          <w:rFonts w:ascii="Times New Roman" w:eastAsia="Times New Roman" w:hAnsi="Times New Roman"/>
          <w:sz w:val="24"/>
          <w:szCs w:val="24"/>
        </w:rPr>
        <w:t xml:space="preserve">będą </w:t>
      </w:r>
      <w:r>
        <w:rPr>
          <w:rFonts w:ascii="Times New Roman" w:eastAsia="Times New Roman" w:hAnsi="Times New Roman"/>
          <w:sz w:val="24"/>
          <w:szCs w:val="24"/>
        </w:rPr>
        <w:t>wykorzystane do sporządzenia sprawozdań wymaganych przepisami krajowymi i międzynarodowymi</w:t>
      </w:r>
      <w:r w:rsidR="00871301">
        <w:rPr>
          <w:rFonts w:ascii="Times New Roman" w:eastAsia="Times New Roman" w:hAnsi="Times New Roman"/>
          <w:sz w:val="24"/>
          <w:szCs w:val="24"/>
        </w:rPr>
        <w:t>, a także</w:t>
      </w:r>
      <w:r>
        <w:rPr>
          <w:rFonts w:ascii="Times New Roman" w:eastAsia="Times New Roman" w:hAnsi="Times New Roman"/>
          <w:sz w:val="24"/>
          <w:szCs w:val="24"/>
        </w:rPr>
        <w:t xml:space="preserve"> będą upowszechniane przez publikacje oraz doniesienia na sympozja i konferencje.</w:t>
      </w:r>
    </w:p>
    <w:p w14:paraId="1986AE61" w14:textId="77777777" w:rsidR="00955E3D" w:rsidRDefault="00E46C35" w:rsidP="00B34559">
      <w:pPr>
        <w:pStyle w:val="Akapitzlist"/>
        <w:numPr>
          <w:ilvl w:val="0"/>
          <w:numId w:val="5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14:paraId="5EDC8CDD" w14:textId="77777777"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Planowana jest współpraca z Inspekcją Weterynaryjną, lekarzami weterynarii, centrami pozyskiwania nasienia oraz wyznaczonymi lekarzami weterynarii w zakresie pobierania i przesyłania próbek do badań.</w:t>
      </w:r>
      <w:bookmarkStart w:id="68" w:name="_Toc484176186"/>
      <w:bookmarkEnd w:id="68"/>
    </w:p>
    <w:p w14:paraId="4E14DB04" w14:textId="77777777" w:rsidR="00955E3D" w:rsidRDefault="00955E3D">
      <w:pPr>
        <w:pStyle w:val="Akapitzlist"/>
        <w:ind w:left="0" w:firstLine="284"/>
        <w:rPr>
          <w:b/>
          <w:lang w:eastAsia="pl-PL"/>
        </w:rPr>
      </w:pPr>
    </w:p>
    <w:p w14:paraId="11231567"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69" w:name="_Toc214282339"/>
      <w:r>
        <w:rPr>
          <w:rFonts w:ascii="Times New Roman" w:hAnsi="Times New Roman" w:cs="Times New Roman"/>
          <w:color w:val="auto"/>
          <w:sz w:val="24"/>
          <w:szCs w:val="24"/>
        </w:rPr>
        <w:t>Ocena rozprzestrzenienia zakażeń oraz zmienności wirusa zespołu rozrodczo-oddechowego świń (PRRSV)</w:t>
      </w:r>
      <w:bookmarkEnd w:id="69"/>
    </w:p>
    <w:p w14:paraId="09F8C7F2" w14:textId="77777777" w:rsidR="00955E3D" w:rsidRDefault="00955E3D">
      <w:pPr>
        <w:spacing w:after="0" w:line="240" w:lineRule="auto"/>
      </w:pPr>
    </w:p>
    <w:p w14:paraId="281B32E2" w14:textId="77777777" w:rsidR="00955E3D" w:rsidRDefault="00E46C35" w:rsidP="00B34559">
      <w:pPr>
        <w:pStyle w:val="Akapitzlist"/>
        <w:numPr>
          <w:ilvl w:val="0"/>
          <w:numId w:val="5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14:paraId="367BC2C5" w14:textId="1BAF31ED" w:rsidR="00955E3D" w:rsidRDefault="00F657C7">
      <w:pPr>
        <w:pStyle w:val="Akapitzlist"/>
        <w:ind w:left="0" w:firstLine="284"/>
        <w:rPr>
          <w:rFonts w:ascii="Times New Roman" w:eastAsia="Times New Roman" w:hAnsi="Times New Roman"/>
          <w:bCs/>
          <w:sz w:val="24"/>
          <w:szCs w:val="24"/>
        </w:rPr>
      </w:pPr>
      <w:r w:rsidRPr="00F657C7">
        <w:rPr>
          <w:rFonts w:ascii="Times New Roman" w:eastAsia="Times New Roman" w:hAnsi="Times New Roman"/>
          <w:bCs/>
          <w:sz w:val="24"/>
          <w:szCs w:val="24"/>
        </w:rPr>
        <w:t>Zakład Chorób Świń PIWet – PIB</w:t>
      </w:r>
      <w:r>
        <w:rPr>
          <w:rFonts w:ascii="Times New Roman" w:eastAsia="Times New Roman" w:hAnsi="Times New Roman"/>
          <w:bCs/>
          <w:sz w:val="24"/>
          <w:szCs w:val="24"/>
        </w:rPr>
        <w:t>/</w:t>
      </w:r>
      <w:r w:rsidR="006E2230" w:rsidRPr="006E2230">
        <w:rPr>
          <w:rFonts w:ascii="Times New Roman" w:eastAsia="Times New Roman" w:hAnsi="Times New Roman"/>
          <w:bCs/>
          <w:sz w:val="24"/>
          <w:szCs w:val="24"/>
        </w:rPr>
        <w:t>Dział Wirusologii i Chorób Wirusowych Zwierząt</w:t>
      </w:r>
      <w:r w:rsidR="006E2230" w:rsidRPr="006E2230" w:rsidDel="006E2230">
        <w:rPr>
          <w:rFonts w:ascii="Times New Roman" w:eastAsia="Times New Roman" w:hAnsi="Times New Roman"/>
          <w:bCs/>
          <w:sz w:val="24"/>
          <w:szCs w:val="24"/>
        </w:rPr>
        <w:t xml:space="preserve"> </w:t>
      </w:r>
      <w:r w:rsidR="00E46C35">
        <w:rPr>
          <w:rFonts w:ascii="Times New Roman" w:eastAsia="Times New Roman" w:hAnsi="Times New Roman"/>
          <w:bCs/>
          <w:sz w:val="24"/>
          <w:szCs w:val="24"/>
        </w:rPr>
        <w:t xml:space="preserve">PIWet </w:t>
      </w:r>
      <w:r w:rsidR="00871301">
        <w:rPr>
          <w:rFonts w:ascii="Times New Roman" w:eastAsia="Times New Roman" w:hAnsi="Times New Roman"/>
          <w:bCs/>
          <w:sz w:val="24"/>
          <w:szCs w:val="24"/>
        </w:rPr>
        <w:t>–</w:t>
      </w:r>
      <w:r w:rsidR="00E46C35">
        <w:rPr>
          <w:rFonts w:ascii="Times New Roman" w:eastAsia="Times New Roman" w:hAnsi="Times New Roman"/>
          <w:bCs/>
          <w:sz w:val="24"/>
          <w:szCs w:val="24"/>
        </w:rPr>
        <w:t xml:space="preserve"> PIB</w:t>
      </w:r>
    </w:p>
    <w:p w14:paraId="44EBE206" w14:textId="77777777" w:rsidR="00955E3D" w:rsidRDefault="00E46C35" w:rsidP="00B34559">
      <w:pPr>
        <w:pStyle w:val="Akapitzlist"/>
        <w:numPr>
          <w:ilvl w:val="0"/>
          <w:numId w:val="5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14:paraId="284ACD95" w14:textId="2B783401"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bCs/>
          <w:sz w:val="24"/>
          <w:szCs w:val="24"/>
        </w:rPr>
        <w:t xml:space="preserve">Celem </w:t>
      </w:r>
      <w:r>
        <w:rPr>
          <w:rFonts w:ascii="Times New Roman" w:eastAsia="Times New Roman" w:hAnsi="Times New Roman"/>
          <w:sz w:val="24"/>
          <w:szCs w:val="24"/>
        </w:rPr>
        <w:t>zadania</w:t>
      </w:r>
      <w:r>
        <w:rPr>
          <w:rFonts w:ascii="Times New Roman" w:eastAsia="Times New Roman" w:hAnsi="Times New Roman"/>
          <w:bCs/>
          <w:sz w:val="24"/>
          <w:szCs w:val="24"/>
        </w:rPr>
        <w:t xml:space="preserve"> jest ocena częstotliwości występowania zespołu rozrodczo-oddechowego świń (PRRS) w stadach </w:t>
      </w:r>
      <w:r w:rsidR="00871301">
        <w:rPr>
          <w:rFonts w:ascii="Times New Roman" w:eastAsia="Times New Roman" w:hAnsi="Times New Roman"/>
          <w:bCs/>
          <w:sz w:val="24"/>
          <w:szCs w:val="24"/>
        </w:rPr>
        <w:t xml:space="preserve">świń </w:t>
      </w:r>
      <w:r>
        <w:rPr>
          <w:rFonts w:ascii="Times New Roman" w:eastAsia="Times New Roman" w:hAnsi="Times New Roman"/>
          <w:bCs/>
          <w:sz w:val="24"/>
          <w:szCs w:val="24"/>
        </w:rPr>
        <w:t xml:space="preserve">w poszczególnych województwach </w:t>
      </w:r>
      <w:r w:rsidR="00871301">
        <w:rPr>
          <w:rFonts w:ascii="Times New Roman" w:eastAsia="Times New Roman" w:hAnsi="Times New Roman"/>
          <w:bCs/>
          <w:sz w:val="24"/>
          <w:szCs w:val="24"/>
        </w:rPr>
        <w:t xml:space="preserve">w Polsce </w:t>
      </w:r>
      <w:r>
        <w:rPr>
          <w:rFonts w:ascii="Times New Roman" w:eastAsia="Times New Roman" w:hAnsi="Times New Roman"/>
          <w:bCs/>
          <w:sz w:val="24"/>
          <w:szCs w:val="24"/>
        </w:rPr>
        <w:t>na podstawie badań serologicznych oraz badanie zmiennoś</w:t>
      </w:r>
      <w:r w:rsidR="008708FA">
        <w:rPr>
          <w:rFonts w:ascii="Times New Roman" w:eastAsia="Times New Roman" w:hAnsi="Times New Roman"/>
          <w:bCs/>
          <w:sz w:val="24"/>
          <w:szCs w:val="24"/>
        </w:rPr>
        <w:t xml:space="preserve">ci genetycznej wykrytego </w:t>
      </w:r>
      <w:r>
        <w:rPr>
          <w:rFonts w:ascii="Times New Roman" w:eastAsia="Times New Roman" w:hAnsi="Times New Roman"/>
          <w:bCs/>
          <w:sz w:val="24"/>
          <w:szCs w:val="24"/>
        </w:rPr>
        <w:t>PRRS</w:t>
      </w:r>
      <w:r w:rsidR="008708FA">
        <w:rPr>
          <w:rFonts w:ascii="Times New Roman" w:eastAsia="Times New Roman" w:hAnsi="Times New Roman"/>
          <w:bCs/>
          <w:sz w:val="24"/>
          <w:szCs w:val="24"/>
        </w:rPr>
        <w:t>V</w:t>
      </w:r>
      <w:r>
        <w:rPr>
          <w:rFonts w:ascii="Times New Roman" w:eastAsia="Times New Roman" w:hAnsi="Times New Roman"/>
          <w:bCs/>
          <w:sz w:val="24"/>
          <w:szCs w:val="24"/>
        </w:rPr>
        <w:t>.</w:t>
      </w:r>
    </w:p>
    <w:p w14:paraId="58BD98F5" w14:textId="77777777" w:rsidR="00955E3D" w:rsidRPr="00060ECE" w:rsidRDefault="00E46C35" w:rsidP="00B34559">
      <w:pPr>
        <w:pStyle w:val="Akapitzlist"/>
        <w:numPr>
          <w:ilvl w:val="0"/>
          <w:numId w:val="58"/>
        </w:numPr>
        <w:rPr>
          <w:rFonts w:ascii="Times New Roman" w:eastAsia="Times New Roman" w:hAnsi="Times New Roman"/>
          <w:b/>
          <w:bCs/>
          <w:sz w:val="24"/>
          <w:szCs w:val="24"/>
          <w:lang w:bidi="en-US"/>
        </w:rPr>
      </w:pPr>
      <w:r w:rsidRPr="00060ECE">
        <w:rPr>
          <w:rFonts w:ascii="Times New Roman" w:eastAsia="Times New Roman" w:hAnsi="Times New Roman"/>
          <w:b/>
          <w:bCs/>
          <w:sz w:val="24"/>
          <w:szCs w:val="24"/>
          <w:lang w:bidi="en-US"/>
        </w:rPr>
        <w:lastRenderedPageBreak/>
        <w:t>Uzasadnienie realizacji zadania</w:t>
      </w:r>
    </w:p>
    <w:p w14:paraId="7CA1C1F2" w14:textId="07CD0CC7"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PRRS jest wirusową chorobą świń związaną z występowaniem zaburzeń w rozrodzie, a także objawów oddechowyc</w:t>
      </w:r>
      <w:r w:rsidR="008708FA">
        <w:rPr>
          <w:rFonts w:ascii="Times New Roman" w:eastAsia="Times New Roman" w:hAnsi="Times New Roman"/>
          <w:sz w:val="24"/>
          <w:szCs w:val="24"/>
        </w:rPr>
        <w:t xml:space="preserve">h. Występują dwa gatunki </w:t>
      </w:r>
      <w:r>
        <w:rPr>
          <w:rFonts w:ascii="Times New Roman" w:eastAsia="Times New Roman" w:hAnsi="Times New Roman"/>
          <w:sz w:val="24"/>
          <w:szCs w:val="24"/>
        </w:rPr>
        <w:t>PRRS</w:t>
      </w:r>
      <w:r w:rsidR="008708FA">
        <w:rPr>
          <w:rFonts w:ascii="Times New Roman" w:eastAsia="Times New Roman" w:hAnsi="Times New Roman"/>
          <w:sz w:val="24"/>
          <w:szCs w:val="24"/>
        </w:rPr>
        <w:t>V</w:t>
      </w:r>
      <w:r>
        <w:rPr>
          <w:rFonts w:ascii="Times New Roman" w:eastAsia="Times New Roman" w:hAnsi="Times New Roman"/>
          <w:sz w:val="24"/>
          <w:szCs w:val="24"/>
        </w:rPr>
        <w:t xml:space="preserve"> </w:t>
      </w:r>
      <w:r w:rsidR="00871301">
        <w:rPr>
          <w:rFonts w:ascii="Times New Roman" w:eastAsia="Times New Roman" w:hAnsi="Times New Roman"/>
          <w:sz w:val="24"/>
          <w:szCs w:val="24"/>
        </w:rPr>
        <w:t xml:space="preserve">– </w:t>
      </w:r>
      <w:r>
        <w:rPr>
          <w:rFonts w:ascii="Times New Roman" w:eastAsia="Times New Roman" w:hAnsi="Times New Roman"/>
          <w:sz w:val="24"/>
          <w:szCs w:val="24"/>
        </w:rPr>
        <w:t>gatunek 1 (wcześniej określany jako genotyp europejski)</w:t>
      </w:r>
      <w:r w:rsidR="00231C61">
        <w:rPr>
          <w:rFonts w:ascii="Times New Roman" w:eastAsia="Times New Roman" w:hAnsi="Times New Roman"/>
          <w:sz w:val="24"/>
          <w:szCs w:val="24"/>
        </w:rPr>
        <w:t xml:space="preserve"> i</w:t>
      </w:r>
      <w:r>
        <w:rPr>
          <w:rFonts w:ascii="Times New Roman" w:eastAsia="Times New Roman" w:hAnsi="Times New Roman"/>
          <w:sz w:val="24"/>
          <w:szCs w:val="24"/>
        </w:rPr>
        <w:t xml:space="preserve"> gatunek 2 (wcześn</w:t>
      </w:r>
      <w:r w:rsidR="008708FA">
        <w:rPr>
          <w:rFonts w:ascii="Times New Roman" w:eastAsia="Times New Roman" w:hAnsi="Times New Roman"/>
          <w:sz w:val="24"/>
          <w:szCs w:val="24"/>
        </w:rPr>
        <w:t xml:space="preserve">iej genotyp amerykański). </w:t>
      </w:r>
      <w:r>
        <w:rPr>
          <w:rFonts w:ascii="Times New Roman" w:eastAsia="Times New Roman" w:hAnsi="Times New Roman"/>
          <w:sz w:val="24"/>
          <w:szCs w:val="24"/>
        </w:rPr>
        <w:t>PRRS</w:t>
      </w:r>
      <w:r w:rsidR="00441F6B">
        <w:rPr>
          <w:rFonts w:ascii="Times New Roman" w:eastAsia="Times New Roman" w:hAnsi="Times New Roman"/>
          <w:sz w:val="24"/>
          <w:szCs w:val="24"/>
        </w:rPr>
        <w:t>V</w:t>
      </w:r>
      <w:r>
        <w:rPr>
          <w:rFonts w:ascii="Times New Roman" w:eastAsia="Times New Roman" w:hAnsi="Times New Roman"/>
          <w:sz w:val="24"/>
          <w:szCs w:val="24"/>
        </w:rPr>
        <w:t xml:space="preserve"> charakteryzuje się szczególnie wysokim stopniem zmienności genetycznej, zwłaszcza w obrębie gatunku 1, co znacznie utrudnia opracowanie skutecznych szczepionek umożliwiających zwalczanie choroby.</w:t>
      </w:r>
    </w:p>
    <w:p w14:paraId="649A6409" w14:textId="3B42F6F8"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W większości państw europejskich PRRS występuje endemicznie, stanowiąc istotny problem w produkcji</w:t>
      </w:r>
      <w:r w:rsidR="00871301">
        <w:rPr>
          <w:rFonts w:ascii="Times New Roman" w:eastAsia="Times New Roman" w:hAnsi="Times New Roman"/>
          <w:sz w:val="24"/>
          <w:szCs w:val="24"/>
        </w:rPr>
        <w:t xml:space="preserve"> świń</w:t>
      </w:r>
      <w:r>
        <w:rPr>
          <w:rFonts w:ascii="Times New Roman" w:eastAsia="Times New Roman" w:hAnsi="Times New Roman"/>
          <w:sz w:val="24"/>
          <w:szCs w:val="24"/>
        </w:rPr>
        <w:t>. Brakuje jednak szczegółowych danych dotyczących częstotliwości występowania choroby i poziomu strat ekonomicznych. W USA straty związane z zakażeniami wirusem PRRS</w:t>
      </w:r>
      <w:r w:rsidR="00441F6B">
        <w:rPr>
          <w:rFonts w:ascii="Times New Roman" w:eastAsia="Times New Roman" w:hAnsi="Times New Roman"/>
          <w:sz w:val="24"/>
          <w:szCs w:val="24"/>
        </w:rPr>
        <w:t>V</w:t>
      </w:r>
      <w:r>
        <w:rPr>
          <w:rFonts w:ascii="Times New Roman" w:eastAsia="Times New Roman" w:hAnsi="Times New Roman"/>
          <w:sz w:val="24"/>
          <w:szCs w:val="24"/>
        </w:rPr>
        <w:t xml:space="preserve"> ocenia się na 664 mln dolarów rocznie. Ze względu na ogromne znaczenie syndromu dla produkcji i dobrostanu </w:t>
      </w:r>
      <w:r w:rsidR="00871301">
        <w:rPr>
          <w:rFonts w:ascii="Times New Roman" w:eastAsia="Times New Roman" w:hAnsi="Times New Roman"/>
          <w:sz w:val="24"/>
          <w:szCs w:val="24"/>
        </w:rPr>
        <w:t>świń</w:t>
      </w:r>
      <w:r w:rsidR="00441F6B">
        <w:rPr>
          <w:rFonts w:ascii="Times New Roman" w:eastAsia="Times New Roman" w:hAnsi="Times New Roman"/>
          <w:sz w:val="24"/>
          <w:szCs w:val="24"/>
        </w:rPr>
        <w:t xml:space="preserve"> </w:t>
      </w:r>
      <w:r>
        <w:rPr>
          <w:rFonts w:ascii="Times New Roman" w:eastAsia="Times New Roman" w:hAnsi="Times New Roman"/>
          <w:sz w:val="24"/>
          <w:szCs w:val="24"/>
        </w:rPr>
        <w:t>PRRS został uwzględniony na liście chorób WOAH. Rozdziały w „Manual of Diagnostic Tests and Vaccines for Terrestrial Animals” oraz „Terrestrial Animal Health Code” poświęcone PRRS zawierają standardy w zakresie diagnostyki laboratoryjnej, produkcji szczepionek, zasad obrotu zwierzętami i produktami pochodzenia zwierzęcego, a także standardy monitorowania populacji w zakresie PRRS.</w:t>
      </w:r>
    </w:p>
    <w:p w14:paraId="11FCA8AE" w14:textId="0D04707C"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W Polsce </w:t>
      </w:r>
      <w:r w:rsidRPr="00060ECE">
        <w:rPr>
          <w:rFonts w:ascii="Times New Roman" w:eastAsia="Times New Roman" w:hAnsi="Times New Roman"/>
          <w:sz w:val="24"/>
          <w:szCs w:val="24"/>
        </w:rPr>
        <w:t>PRRS</w:t>
      </w:r>
      <w:r>
        <w:rPr>
          <w:rFonts w:ascii="Times New Roman" w:eastAsia="Times New Roman" w:hAnsi="Times New Roman"/>
          <w:sz w:val="24"/>
          <w:szCs w:val="24"/>
        </w:rPr>
        <w:t xml:space="preserve"> jest chorobą podlegającą rejestracji na podstawie rozporządzenia Ministra Rolnictwa i Rozwoju Wsi z dnia 19 listopada 2012 r. w sprawie określenia wykazu chorób zakaźnych zwierząt podlegaj</w:t>
      </w:r>
      <w:r w:rsidR="00C04CA1">
        <w:rPr>
          <w:rFonts w:ascii="Times New Roman" w:eastAsia="Times New Roman" w:hAnsi="Times New Roman"/>
          <w:sz w:val="24"/>
          <w:szCs w:val="24"/>
        </w:rPr>
        <w:t>ących obowiązkowi rejestracji (</w:t>
      </w:r>
      <w:r>
        <w:rPr>
          <w:rFonts w:ascii="Times New Roman" w:eastAsia="Times New Roman" w:hAnsi="Times New Roman"/>
          <w:sz w:val="24"/>
          <w:szCs w:val="24"/>
        </w:rPr>
        <w:t xml:space="preserve">Dz. U. </w:t>
      </w:r>
      <w:r w:rsidR="003572E5">
        <w:rPr>
          <w:rFonts w:ascii="Times New Roman" w:eastAsia="Times New Roman" w:hAnsi="Times New Roman"/>
          <w:sz w:val="24"/>
          <w:szCs w:val="24"/>
        </w:rPr>
        <w:t xml:space="preserve">z </w:t>
      </w:r>
      <w:r>
        <w:rPr>
          <w:rFonts w:ascii="Times New Roman" w:eastAsia="Times New Roman" w:hAnsi="Times New Roman"/>
          <w:sz w:val="24"/>
          <w:szCs w:val="24"/>
        </w:rPr>
        <w:t xml:space="preserve">2021 </w:t>
      </w:r>
      <w:r w:rsidR="003572E5">
        <w:rPr>
          <w:rFonts w:ascii="Times New Roman" w:eastAsia="Times New Roman" w:hAnsi="Times New Roman"/>
          <w:sz w:val="24"/>
          <w:szCs w:val="24"/>
        </w:rPr>
        <w:t>r. poz. 243</w:t>
      </w:r>
      <w:r>
        <w:rPr>
          <w:rFonts w:ascii="Times New Roman" w:eastAsia="Times New Roman" w:hAnsi="Times New Roman"/>
          <w:sz w:val="24"/>
          <w:szCs w:val="24"/>
        </w:rPr>
        <w:t xml:space="preserve">). Badania realizowane w ramach </w:t>
      </w:r>
      <w:r w:rsidR="00A45C09">
        <w:rPr>
          <w:rFonts w:ascii="Times New Roman" w:eastAsia="Times New Roman" w:hAnsi="Times New Roman"/>
          <w:sz w:val="24"/>
          <w:szCs w:val="24"/>
        </w:rPr>
        <w:t>p</w:t>
      </w:r>
      <w:r>
        <w:rPr>
          <w:rFonts w:ascii="Times New Roman" w:eastAsia="Times New Roman" w:hAnsi="Times New Roman"/>
          <w:sz w:val="24"/>
          <w:szCs w:val="24"/>
        </w:rPr>
        <w:t xml:space="preserve">rogramu </w:t>
      </w:r>
      <w:r w:rsidR="00A45C09">
        <w:rPr>
          <w:rFonts w:ascii="Times New Roman" w:eastAsia="Times New Roman" w:hAnsi="Times New Roman"/>
          <w:sz w:val="24"/>
          <w:szCs w:val="24"/>
        </w:rPr>
        <w:t xml:space="preserve">wieloletniego </w:t>
      </w:r>
      <w:r>
        <w:rPr>
          <w:rFonts w:ascii="Times New Roman" w:eastAsia="Times New Roman" w:hAnsi="Times New Roman"/>
          <w:sz w:val="24"/>
          <w:szCs w:val="24"/>
        </w:rPr>
        <w:t xml:space="preserve">w PIWet </w:t>
      </w:r>
      <w:r w:rsidR="00871301">
        <w:rPr>
          <w:rFonts w:ascii="Times New Roman" w:eastAsia="Times New Roman" w:hAnsi="Times New Roman"/>
          <w:sz w:val="24"/>
          <w:szCs w:val="24"/>
        </w:rPr>
        <w:t>–</w:t>
      </w:r>
      <w:r>
        <w:rPr>
          <w:rFonts w:ascii="Times New Roman" w:eastAsia="Times New Roman" w:hAnsi="Times New Roman"/>
          <w:sz w:val="24"/>
          <w:szCs w:val="24"/>
        </w:rPr>
        <w:t xml:space="preserve"> PIB od 2014 r. dostarczyły pierwszych danych dotyczących występowania PRRS w Polsce, jednak </w:t>
      </w:r>
      <w:r w:rsidR="00871301">
        <w:rPr>
          <w:rFonts w:ascii="Times New Roman" w:eastAsia="Times New Roman" w:hAnsi="Times New Roman"/>
          <w:sz w:val="24"/>
          <w:szCs w:val="24"/>
        </w:rPr>
        <w:t xml:space="preserve">jest </w:t>
      </w:r>
      <w:r>
        <w:rPr>
          <w:rFonts w:ascii="Times New Roman" w:eastAsia="Times New Roman" w:hAnsi="Times New Roman"/>
          <w:sz w:val="24"/>
          <w:szCs w:val="24"/>
        </w:rPr>
        <w:t xml:space="preserve">konieczna ich kontynuacja ze względu na wysoce dynamiczną sytuację w zakresie tej choroby. Ponadto ciągłe monitorowanie zmienności genetycznej </w:t>
      </w:r>
      <w:r w:rsidRPr="00060ECE">
        <w:rPr>
          <w:rFonts w:ascii="Times New Roman" w:eastAsia="Times New Roman" w:hAnsi="Times New Roman"/>
          <w:sz w:val="24"/>
          <w:szCs w:val="24"/>
        </w:rPr>
        <w:t>PRRSV</w:t>
      </w:r>
      <w:r>
        <w:rPr>
          <w:rFonts w:ascii="Times New Roman" w:eastAsia="Times New Roman" w:hAnsi="Times New Roman"/>
          <w:sz w:val="24"/>
          <w:szCs w:val="24"/>
        </w:rPr>
        <w:t xml:space="preserve"> jest niezbędne w celu wczesnego wykrycia potencjalnego wprowadzenia do krajowej populacji świń wysokopatogennych szczepów PRRS</w:t>
      </w:r>
      <w:r w:rsidR="00441F6B">
        <w:rPr>
          <w:rFonts w:ascii="Times New Roman" w:eastAsia="Times New Roman" w:hAnsi="Times New Roman"/>
          <w:sz w:val="24"/>
          <w:szCs w:val="24"/>
        </w:rPr>
        <w:t>V</w:t>
      </w:r>
      <w:r>
        <w:rPr>
          <w:rFonts w:ascii="Times New Roman" w:eastAsia="Times New Roman" w:hAnsi="Times New Roman"/>
          <w:sz w:val="24"/>
          <w:szCs w:val="24"/>
        </w:rPr>
        <w:t xml:space="preserve"> występujących w krajach graniczących z Polską (Białoruś, Litwa, Łotwa, Ukraina, Rosja) oraz w krajach azjatyckich. Niezwykle szybkie tempo ewolucji PRRSV może również prowadzić do spontanicznego powstawania mutacji zwiększających patogenność szczepów już występujących lub rekombinacji szczepów szczepionkowych z innymi szczepami terenowymi lub szczepionkowymi. Przypadki tego typu zanotowano w innych krajach europejskich (Dania, Węgry, Belgia, Francja, Austria) oraz poza kontynentem europejskim.</w:t>
      </w:r>
    </w:p>
    <w:p w14:paraId="24DFD4E8" w14:textId="064AA6B6"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ciągu </w:t>
      </w:r>
      <w:r>
        <w:rPr>
          <w:rFonts w:ascii="Times New Roman" w:eastAsia="Times New Roman" w:hAnsi="Times New Roman"/>
          <w:sz w:val="24"/>
          <w:szCs w:val="24"/>
        </w:rPr>
        <w:t>ostatnich</w:t>
      </w:r>
      <w:r>
        <w:rPr>
          <w:rFonts w:ascii="Times New Roman" w:eastAsia="Times New Roman" w:hAnsi="Times New Roman"/>
          <w:sz w:val="24"/>
          <w:szCs w:val="24"/>
          <w:lang w:eastAsia="pl-PL"/>
        </w:rPr>
        <w:t xml:space="preserve"> lat w wielu krajach (USA, Dania, Holandia, Francja, Wielka Brytania) podjęto pilotażowe programy zwalczania PRRS, natomiast na Węgrzech </w:t>
      </w:r>
      <w:r w:rsidR="00871301">
        <w:rPr>
          <w:rFonts w:ascii="Times New Roman" w:eastAsia="Times New Roman" w:hAnsi="Times New Roman"/>
          <w:sz w:val="24"/>
          <w:szCs w:val="24"/>
          <w:lang w:eastAsia="pl-PL"/>
        </w:rPr>
        <w:t xml:space="preserve">jest </w:t>
      </w:r>
      <w:r>
        <w:rPr>
          <w:rFonts w:ascii="Times New Roman" w:eastAsia="Times New Roman" w:hAnsi="Times New Roman"/>
          <w:sz w:val="24"/>
          <w:szCs w:val="24"/>
          <w:lang w:eastAsia="pl-PL"/>
        </w:rPr>
        <w:t>realizowany krajowy program zwalczania PRRS.</w:t>
      </w:r>
    </w:p>
    <w:p w14:paraId="39F79CE0" w14:textId="3552E5D0" w:rsidR="00955E3D" w:rsidRDefault="00871301">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PPRS </w:t>
      </w:r>
      <w:r w:rsidR="003D0AD0">
        <w:rPr>
          <w:rFonts w:ascii="Times New Roman" w:eastAsia="Times New Roman" w:hAnsi="Times New Roman"/>
          <w:sz w:val="24"/>
          <w:szCs w:val="24"/>
          <w:lang w:eastAsia="pl-PL"/>
        </w:rPr>
        <w:t>świń został uwzględniony w r</w:t>
      </w:r>
      <w:r w:rsidR="00E46C35">
        <w:rPr>
          <w:rFonts w:ascii="Times New Roman" w:eastAsia="Times New Roman" w:hAnsi="Times New Roman"/>
          <w:sz w:val="24"/>
          <w:szCs w:val="24"/>
          <w:lang w:eastAsia="pl-PL"/>
        </w:rPr>
        <w:t xml:space="preserve">ozporządzeniu Parlamentu Europejskiego i Rady (UE) 2016/429 z dnia 9 marca 2016 r. w sprawie przenośnych </w:t>
      </w:r>
      <w:r w:rsidR="003D0AD0">
        <w:rPr>
          <w:rFonts w:ascii="Times New Roman" w:eastAsia="Times New Roman" w:hAnsi="Times New Roman"/>
          <w:sz w:val="24"/>
          <w:szCs w:val="24"/>
          <w:lang w:eastAsia="pl-PL"/>
        </w:rPr>
        <w:t>chorób zwierząt oraz zmieniającym i uchylającym</w:t>
      </w:r>
      <w:r w:rsidR="00E46C35">
        <w:rPr>
          <w:rFonts w:ascii="Times New Roman" w:eastAsia="Times New Roman" w:hAnsi="Times New Roman"/>
          <w:sz w:val="24"/>
          <w:szCs w:val="24"/>
          <w:lang w:eastAsia="pl-PL"/>
        </w:rPr>
        <w:t xml:space="preserve"> niektóre akty w dziedzinie zdrowia zwierząt („Prawo o zdrowiu zwierząt”) (Dz.</w:t>
      </w:r>
      <w:r>
        <w:rPr>
          <w:rFonts w:ascii="Times New Roman" w:eastAsia="Times New Roman" w:hAnsi="Times New Roman"/>
          <w:sz w:val="24"/>
          <w:szCs w:val="24"/>
          <w:lang w:eastAsia="pl-PL"/>
        </w:rPr>
        <w:t xml:space="preserve"> </w:t>
      </w:r>
      <w:r w:rsidR="00E46C35">
        <w:rPr>
          <w:rFonts w:ascii="Times New Roman" w:eastAsia="Times New Roman" w:hAnsi="Times New Roman"/>
          <w:sz w:val="24"/>
          <w:szCs w:val="24"/>
          <w:lang w:eastAsia="pl-PL"/>
        </w:rPr>
        <w:t>U</w:t>
      </w:r>
      <w:r w:rsidR="003D0AD0">
        <w:rPr>
          <w:rFonts w:ascii="Times New Roman" w:eastAsia="Times New Roman" w:hAnsi="Times New Roman"/>
          <w:sz w:val="24"/>
          <w:szCs w:val="24"/>
          <w:lang w:eastAsia="pl-PL"/>
        </w:rPr>
        <w:t>rz</w:t>
      </w:r>
      <w:r w:rsidR="00E46C35">
        <w:rPr>
          <w:rFonts w:ascii="Times New Roman" w:eastAsia="Times New Roman" w:hAnsi="Times New Roman"/>
          <w:sz w:val="24"/>
          <w:szCs w:val="24"/>
          <w:lang w:eastAsia="pl-PL"/>
        </w:rPr>
        <w:t xml:space="preserve">. </w:t>
      </w:r>
      <w:r w:rsidR="003D0AD0">
        <w:rPr>
          <w:rFonts w:ascii="Times New Roman" w:eastAsia="Times New Roman" w:hAnsi="Times New Roman"/>
          <w:sz w:val="24"/>
          <w:szCs w:val="24"/>
          <w:lang w:eastAsia="pl-PL"/>
        </w:rPr>
        <w:t xml:space="preserve">UE </w:t>
      </w:r>
      <w:r w:rsidR="00E46C35">
        <w:rPr>
          <w:rFonts w:ascii="Times New Roman" w:eastAsia="Times New Roman" w:hAnsi="Times New Roman"/>
          <w:sz w:val="24"/>
          <w:szCs w:val="24"/>
          <w:lang w:eastAsia="pl-PL"/>
        </w:rPr>
        <w:t>L 84 z 31.</w:t>
      </w:r>
      <w:r w:rsidR="003D0AD0">
        <w:rPr>
          <w:rFonts w:ascii="Times New Roman" w:eastAsia="Times New Roman" w:hAnsi="Times New Roman"/>
          <w:sz w:val="24"/>
          <w:szCs w:val="24"/>
          <w:lang w:eastAsia="pl-PL"/>
        </w:rPr>
        <w:t>0</w:t>
      </w:r>
      <w:r w:rsidR="00E46C35">
        <w:rPr>
          <w:rFonts w:ascii="Times New Roman" w:eastAsia="Times New Roman" w:hAnsi="Times New Roman"/>
          <w:sz w:val="24"/>
          <w:szCs w:val="24"/>
          <w:lang w:eastAsia="pl-PL"/>
        </w:rPr>
        <w:t>3.2016, str. 1</w:t>
      </w:r>
      <w:r w:rsidR="003D0AD0">
        <w:rPr>
          <w:rFonts w:ascii="Times New Roman" w:eastAsia="Times New Roman" w:hAnsi="Times New Roman"/>
          <w:sz w:val="24"/>
          <w:szCs w:val="24"/>
          <w:lang w:eastAsia="pl-PL"/>
        </w:rPr>
        <w:t>, z późn. zm.</w:t>
      </w:r>
      <w:r w:rsidR="00E46C35">
        <w:rPr>
          <w:rFonts w:ascii="Times New Roman" w:eastAsia="Times New Roman" w:hAnsi="Times New Roman"/>
          <w:sz w:val="24"/>
          <w:szCs w:val="24"/>
          <w:lang w:eastAsia="pl-PL"/>
        </w:rPr>
        <w:t xml:space="preserve">), które weszło w życie w 2021 r. Zgodnie z ww. </w:t>
      </w:r>
      <w:r>
        <w:rPr>
          <w:rFonts w:ascii="Times New Roman" w:eastAsia="Times New Roman" w:hAnsi="Times New Roman"/>
          <w:sz w:val="24"/>
          <w:szCs w:val="24"/>
          <w:lang w:eastAsia="pl-PL"/>
        </w:rPr>
        <w:t>r</w:t>
      </w:r>
      <w:r w:rsidR="00E46C35">
        <w:rPr>
          <w:rFonts w:ascii="Times New Roman" w:eastAsia="Times New Roman" w:hAnsi="Times New Roman"/>
          <w:sz w:val="24"/>
          <w:szCs w:val="24"/>
          <w:lang w:eastAsia="pl-PL"/>
        </w:rPr>
        <w:t>ozporządzeniem PRRS został z</w:t>
      </w:r>
      <w:r w:rsidR="00231C61">
        <w:rPr>
          <w:rFonts w:ascii="Times New Roman" w:eastAsia="Times New Roman" w:hAnsi="Times New Roman"/>
          <w:sz w:val="24"/>
          <w:szCs w:val="24"/>
          <w:lang w:eastAsia="pl-PL"/>
        </w:rPr>
        <w:t>aliczony do kategorii D+E</w:t>
      </w:r>
      <w:r w:rsidR="00E46C35">
        <w:rPr>
          <w:rFonts w:ascii="Times New Roman" w:eastAsia="Times New Roman" w:hAnsi="Times New Roman"/>
          <w:sz w:val="24"/>
          <w:szCs w:val="24"/>
          <w:lang w:eastAsia="pl-PL"/>
        </w:rPr>
        <w:t xml:space="preserve"> wymagających wdrożenia środków ograniczających ich rozprzestrzenianie oraz wdrożenia monitorowania populacji. Systematyczne badania w zakresie sytuacji PRRS w Polsce dostarczą danych niezbędnych do oceny rozprzestrzeni</w:t>
      </w:r>
      <w:r w:rsidR="00356D03">
        <w:rPr>
          <w:rFonts w:ascii="Times New Roman" w:eastAsia="Times New Roman" w:hAnsi="Times New Roman"/>
          <w:sz w:val="24"/>
          <w:szCs w:val="24"/>
          <w:lang w:eastAsia="pl-PL"/>
        </w:rPr>
        <w:t>a</w:t>
      </w:r>
      <w:r w:rsidR="00E46C35">
        <w:rPr>
          <w:rFonts w:ascii="Times New Roman" w:eastAsia="Times New Roman" w:hAnsi="Times New Roman"/>
          <w:sz w:val="24"/>
          <w:szCs w:val="24"/>
          <w:lang w:eastAsia="pl-PL"/>
        </w:rPr>
        <w:t>nia zakażeń, określenia zmienności genetycznej szczepów PRRS</w:t>
      </w:r>
      <w:r w:rsidR="00441F6B">
        <w:rPr>
          <w:rFonts w:ascii="Times New Roman" w:eastAsia="Times New Roman" w:hAnsi="Times New Roman"/>
          <w:sz w:val="24"/>
          <w:szCs w:val="24"/>
          <w:lang w:eastAsia="pl-PL"/>
        </w:rPr>
        <w:t>V</w:t>
      </w:r>
      <w:r w:rsidR="00E46C35">
        <w:rPr>
          <w:rFonts w:ascii="Times New Roman" w:eastAsia="Times New Roman" w:hAnsi="Times New Roman"/>
          <w:sz w:val="24"/>
          <w:szCs w:val="24"/>
          <w:lang w:eastAsia="pl-PL"/>
        </w:rPr>
        <w:t xml:space="preserve"> występujących na terytorium Polski oraz dynamiki zachodzących procesów ewolucyjnych, a także pozwolą na optymalizację metod diagnostycznych oraz metod zwalczania względem </w:t>
      </w:r>
      <w:r w:rsidR="00E46C35">
        <w:rPr>
          <w:rFonts w:ascii="Times New Roman" w:eastAsia="Times New Roman" w:hAnsi="Times New Roman"/>
          <w:sz w:val="24"/>
          <w:szCs w:val="24"/>
          <w:lang w:eastAsia="pl-PL"/>
        </w:rPr>
        <w:lastRenderedPageBreak/>
        <w:t xml:space="preserve">aktualnie </w:t>
      </w:r>
      <w:r w:rsidR="00B241F0">
        <w:rPr>
          <w:rFonts w:ascii="Times New Roman" w:eastAsia="Times New Roman" w:hAnsi="Times New Roman"/>
          <w:sz w:val="24"/>
          <w:szCs w:val="24"/>
          <w:lang w:eastAsia="pl-PL"/>
        </w:rPr>
        <w:t xml:space="preserve">występujących </w:t>
      </w:r>
      <w:r w:rsidR="00E46C35">
        <w:rPr>
          <w:rFonts w:ascii="Times New Roman" w:eastAsia="Times New Roman" w:hAnsi="Times New Roman"/>
          <w:sz w:val="24"/>
          <w:szCs w:val="24"/>
          <w:lang w:eastAsia="pl-PL"/>
        </w:rPr>
        <w:t>w Polsce szczepów PRRS</w:t>
      </w:r>
      <w:r w:rsidR="00441F6B">
        <w:rPr>
          <w:rFonts w:ascii="Times New Roman" w:eastAsia="Times New Roman" w:hAnsi="Times New Roman"/>
          <w:sz w:val="24"/>
          <w:szCs w:val="24"/>
          <w:lang w:eastAsia="pl-PL"/>
        </w:rPr>
        <w:t>V</w:t>
      </w:r>
      <w:r w:rsidR="00E46C35">
        <w:rPr>
          <w:rFonts w:ascii="Times New Roman" w:eastAsia="Times New Roman" w:hAnsi="Times New Roman"/>
          <w:sz w:val="24"/>
          <w:szCs w:val="24"/>
          <w:lang w:eastAsia="pl-PL"/>
        </w:rPr>
        <w:t>.</w:t>
      </w:r>
    </w:p>
    <w:p w14:paraId="6B4A19FC" w14:textId="77777777" w:rsidR="00955E3D" w:rsidRDefault="00E46C35" w:rsidP="00B34559">
      <w:pPr>
        <w:pStyle w:val="Akapitzlist"/>
        <w:numPr>
          <w:ilvl w:val="0"/>
          <w:numId w:val="5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14:paraId="14D3C5DF" w14:textId="5F8A6B2C"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rPr>
        <w:t>Zadanie dotyczące</w:t>
      </w:r>
      <w:r>
        <w:rPr>
          <w:rFonts w:ascii="Times New Roman" w:eastAsia="Times New Roman" w:hAnsi="Times New Roman"/>
          <w:sz w:val="24"/>
          <w:szCs w:val="24"/>
          <w:lang w:eastAsia="pl-PL"/>
        </w:rPr>
        <w:t xml:space="preserve"> oceny rozprzestrzeniania zakażeń, dynamiki </w:t>
      </w:r>
      <w:r w:rsidR="00B241F0">
        <w:rPr>
          <w:rFonts w:ascii="Times New Roman" w:eastAsia="Times New Roman" w:hAnsi="Times New Roman"/>
          <w:sz w:val="24"/>
          <w:szCs w:val="24"/>
          <w:lang w:eastAsia="pl-PL"/>
        </w:rPr>
        <w:t xml:space="preserve">rozprzestrzeniania się </w:t>
      </w:r>
      <w:r w:rsidR="00441F6B">
        <w:rPr>
          <w:rFonts w:ascii="Times New Roman" w:eastAsia="Times New Roman" w:hAnsi="Times New Roman"/>
          <w:sz w:val="24"/>
          <w:szCs w:val="24"/>
          <w:lang w:eastAsia="pl-PL"/>
        </w:rPr>
        <w:t xml:space="preserve">oraz zmienności </w:t>
      </w:r>
      <w:r w:rsidR="00B241F0">
        <w:rPr>
          <w:rFonts w:ascii="Times New Roman" w:eastAsia="Times New Roman" w:hAnsi="Times New Roman"/>
          <w:sz w:val="24"/>
          <w:szCs w:val="24"/>
          <w:lang w:eastAsia="pl-PL"/>
        </w:rPr>
        <w:t>PRRS</w:t>
      </w:r>
      <w:r w:rsidR="00441F6B">
        <w:rPr>
          <w:rFonts w:ascii="Times New Roman" w:eastAsia="Times New Roman" w:hAnsi="Times New Roman"/>
          <w:sz w:val="24"/>
          <w:szCs w:val="24"/>
          <w:lang w:eastAsia="pl-PL"/>
        </w:rPr>
        <w:t>V</w:t>
      </w:r>
      <w:r w:rsidR="00B241F0">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realizowano w latach 2014</w:t>
      </w:r>
      <w:r w:rsidR="00B241F0">
        <w:rPr>
          <w:rFonts w:ascii="Times New Roman" w:eastAsia="Times New Roman" w:hAnsi="Times New Roman"/>
          <w:sz w:val="24"/>
          <w:szCs w:val="24"/>
        </w:rPr>
        <w:t>–</w:t>
      </w:r>
      <w:r>
        <w:rPr>
          <w:rFonts w:ascii="Times New Roman" w:eastAsia="Times New Roman" w:hAnsi="Times New Roman"/>
          <w:sz w:val="24"/>
          <w:szCs w:val="24"/>
          <w:lang w:eastAsia="pl-PL"/>
        </w:rPr>
        <w:t>2018, kolejna edycja planowana na lata 2019</w:t>
      </w:r>
      <w:r w:rsidR="00B241F0">
        <w:rPr>
          <w:rFonts w:ascii="Times New Roman" w:eastAsia="Times New Roman" w:hAnsi="Times New Roman"/>
          <w:sz w:val="24"/>
          <w:szCs w:val="24"/>
        </w:rPr>
        <w:t>–</w:t>
      </w:r>
      <w:r>
        <w:rPr>
          <w:rFonts w:ascii="Times New Roman" w:eastAsia="Times New Roman" w:hAnsi="Times New Roman"/>
          <w:sz w:val="24"/>
          <w:szCs w:val="24"/>
          <w:lang w:eastAsia="pl-PL"/>
        </w:rPr>
        <w:t>2023 jest w trakcie realizacji. Dotychczasowe wyniki badań materiału biologicznego z ferm objętych badaniami wska</w:t>
      </w:r>
      <w:r w:rsidR="00441F6B">
        <w:rPr>
          <w:rFonts w:ascii="Times New Roman" w:eastAsia="Times New Roman" w:hAnsi="Times New Roman"/>
          <w:sz w:val="24"/>
          <w:szCs w:val="24"/>
          <w:lang w:eastAsia="pl-PL"/>
        </w:rPr>
        <w:t xml:space="preserve">zują, że poziom zakażeń </w:t>
      </w:r>
      <w:r>
        <w:rPr>
          <w:rFonts w:ascii="Times New Roman" w:eastAsia="Times New Roman" w:hAnsi="Times New Roman"/>
          <w:sz w:val="24"/>
          <w:szCs w:val="24"/>
          <w:lang w:eastAsia="pl-PL"/>
        </w:rPr>
        <w:t>PRRS</w:t>
      </w:r>
      <w:r w:rsidR="00441F6B">
        <w:rPr>
          <w:rFonts w:ascii="Times New Roman" w:eastAsia="Times New Roman" w:hAnsi="Times New Roman"/>
          <w:sz w:val="24"/>
          <w:szCs w:val="24"/>
          <w:lang w:eastAsia="pl-PL"/>
        </w:rPr>
        <w:t>V</w:t>
      </w:r>
      <w:r>
        <w:rPr>
          <w:rFonts w:ascii="Times New Roman" w:eastAsia="Times New Roman" w:hAnsi="Times New Roman"/>
          <w:sz w:val="24"/>
          <w:szCs w:val="24"/>
          <w:lang w:eastAsia="pl-PL"/>
        </w:rPr>
        <w:t xml:space="preserve"> w populacji świń w Polsce jest stosunkowo wysoki.</w:t>
      </w:r>
    </w:p>
    <w:p w14:paraId="1B5AB017" w14:textId="7CC33116"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w:t>
      </w:r>
      <w:r>
        <w:rPr>
          <w:rFonts w:ascii="Times New Roman" w:eastAsia="Times New Roman" w:hAnsi="Times New Roman"/>
          <w:sz w:val="24"/>
          <w:szCs w:val="24"/>
        </w:rPr>
        <w:t>ramach</w:t>
      </w:r>
      <w:r>
        <w:rPr>
          <w:rFonts w:ascii="Times New Roman" w:eastAsia="Times New Roman" w:hAnsi="Times New Roman"/>
          <w:sz w:val="24"/>
          <w:szCs w:val="24"/>
          <w:lang w:eastAsia="pl-PL"/>
        </w:rPr>
        <w:t xml:space="preserve"> realizacji </w:t>
      </w:r>
      <w:r w:rsidR="00A45C09">
        <w:rPr>
          <w:rFonts w:ascii="Times New Roman" w:eastAsia="Times New Roman" w:hAnsi="Times New Roman"/>
          <w:sz w:val="24"/>
          <w:szCs w:val="24"/>
          <w:lang w:eastAsia="pl-PL"/>
        </w:rPr>
        <w:t>p</w:t>
      </w:r>
      <w:r w:rsidR="00734C44">
        <w:rPr>
          <w:rFonts w:ascii="Times New Roman" w:eastAsia="Times New Roman" w:hAnsi="Times New Roman"/>
          <w:sz w:val="24"/>
          <w:szCs w:val="24"/>
          <w:lang w:eastAsia="pl-PL"/>
        </w:rPr>
        <w:t xml:space="preserve">rogramu </w:t>
      </w:r>
      <w:r w:rsidR="00A45C09">
        <w:rPr>
          <w:rFonts w:ascii="Times New Roman" w:eastAsia="Times New Roman" w:hAnsi="Times New Roman"/>
          <w:sz w:val="24"/>
          <w:szCs w:val="24"/>
          <w:lang w:eastAsia="pl-PL"/>
        </w:rPr>
        <w:t xml:space="preserve">wieloletniego </w:t>
      </w:r>
      <w:r>
        <w:rPr>
          <w:rFonts w:ascii="Times New Roman" w:eastAsia="Times New Roman" w:hAnsi="Times New Roman"/>
          <w:sz w:val="24"/>
          <w:szCs w:val="24"/>
          <w:lang w:eastAsia="pl-PL"/>
        </w:rPr>
        <w:t>w latach 2014</w:t>
      </w:r>
      <w:r w:rsidR="00B241F0">
        <w:rPr>
          <w:rFonts w:ascii="Times New Roman" w:eastAsia="Times New Roman" w:hAnsi="Times New Roman"/>
          <w:sz w:val="24"/>
          <w:szCs w:val="24"/>
        </w:rPr>
        <w:t>–</w:t>
      </w:r>
      <w:r>
        <w:rPr>
          <w:rFonts w:ascii="Times New Roman" w:eastAsia="Times New Roman" w:hAnsi="Times New Roman"/>
          <w:sz w:val="24"/>
          <w:szCs w:val="24"/>
          <w:lang w:eastAsia="pl-PL"/>
        </w:rPr>
        <w:t>2018 poddano badaniom serologicznym 11</w:t>
      </w:r>
      <w:r w:rsidR="00B241F0">
        <w:rPr>
          <w:rFonts w:ascii="Times New Roman" w:eastAsia="Times New Roman" w:hAnsi="Times New Roman"/>
          <w:sz w:val="24"/>
          <w:szCs w:val="24"/>
          <w:lang w:eastAsia="pl-PL"/>
        </w:rPr>
        <w:t> </w:t>
      </w:r>
      <w:r>
        <w:rPr>
          <w:rFonts w:ascii="Times New Roman" w:eastAsia="Times New Roman" w:hAnsi="Times New Roman"/>
          <w:sz w:val="24"/>
          <w:szCs w:val="24"/>
          <w:lang w:eastAsia="pl-PL"/>
        </w:rPr>
        <w:t xml:space="preserve">175 próbek surowic pobranych w 450 fermach zlokalizowanych na </w:t>
      </w:r>
      <w:r w:rsidR="00B241F0">
        <w:rPr>
          <w:rFonts w:ascii="Times New Roman" w:eastAsia="Times New Roman" w:hAnsi="Times New Roman"/>
          <w:sz w:val="24"/>
          <w:szCs w:val="24"/>
          <w:lang w:eastAsia="pl-PL"/>
        </w:rPr>
        <w:t>obszarze</w:t>
      </w:r>
      <w:r>
        <w:rPr>
          <w:rFonts w:ascii="Times New Roman" w:eastAsia="Times New Roman" w:hAnsi="Times New Roman"/>
          <w:sz w:val="24"/>
          <w:szCs w:val="24"/>
          <w:lang w:eastAsia="pl-PL"/>
        </w:rPr>
        <w:t xml:space="preserve"> wszystkich województw. Obecność specyficznych przeciwciał wskazujących na występowanie PRRS</w:t>
      </w:r>
      <w:r w:rsidR="00441F6B">
        <w:rPr>
          <w:rFonts w:ascii="Times New Roman" w:eastAsia="Times New Roman" w:hAnsi="Times New Roman"/>
          <w:sz w:val="24"/>
          <w:szCs w:val="24"/>
          <w:lang w:eastAsia="pl-PL"/>
        </w:rPr>
        <w:t>V</w:t>
      </w:r>
      <w:r>
        <w:rPr>
          <w:rFonts w:ascii="Times New Roman" w:eastAsia="Times New Roman" w:hAnsi="Times New Roman"/>
          <w:sz w:val="24"/>
          <w:szCs w:val="24"/>
          <w:lang w:eastAsia="pl-PL"/>
        </w:rPr>
        <w:t xml:space="preserve"> stwierdzono w 170 fermach </w:t>
      </w:r>
      <w:r w:rsidR="00B241F0">
        <w:rPr>
          <w:rFonts w:ascii="Times New Roman" w:eastAsia="Times New Roman" w:hAnsi="Times New Roman"/>
          <w:sz w:val="24"/>
          <w:szCs w:val="24"/>
          <w:lang w:eastAsia="pl-PL"/>
        </w:rPr>
        <w:t xml:space="preserve">świń </w:t>
      </w:r>
      <w:r>
        <w:rPr>
          <w:rFonts w:ascii="Times New Roman" w:eastAsia="Times New Roman" w:hAnsi="Times New Roman"/>
          <w:sz w:val="24"/>
          <w:szCs w:val="24"/>
          <w:lang w:eastAsia="pl-PL"/>
        </w:rPr>
        <w:t>(37,78%). W poszczególnych województwach odsetek ferm dodatnich wahał się od 10% (woj</w:t>
      </w:r>
      <w:r w:rsidR="00B241F0">
        <w:rPr>
          <w:rFonts w:ascii="Times New Roman" w:eastAsia="Times New Roman" w:hAnsi="Times New Roman"/>
          <w:sz w:val="24"/>
          <w:szCs w:val="24"/>
          <w:lang w:eastAsia="pl-PL"/>
        </w:rPr>
        <w:t>ewództwo</w:t>
      </w:r>
      <w:r>
        <w:rPr>
          <w:rFonts w:ascii="Times New Roman" w:eastAsia="Times New Roman" w:hAnsi="Times New Roman"/>
          <w:sz w:val="24"/>
          <w:szCs w:val="24"/>
          <w:lang w:eastAsia="pl-PL"/>
        </w:rPr>
        <w:t xml:space="preserve"> warmińsko-mazurskie) do 63,6% (woj</w:t>
      </w:r>
      <w:r w:rsidR="00B241F0">
        <w:rPr>
          <w:rFonts w:ascii="Times New Roman" w:eastAsia="Times New Roman" w:hAnsi="Times New Roman"/>
          <w:sz w:val="24"/>
          <w:szCs w:val="24"/>
          <w:lang w:eastAsia="pl-PL"/>
        </w:rPr>
        <w:t>ewództwa</w:t>
      </w:r>
      <w:r>
        <w:rPr>
          <w:rFonts w:ascii="Times New Roman" w:eastAsia="Times New Roman" w:hAnsi="Times New Roman"/>
          <w:sz w:val="24"/>
          <w:szCs w:val="24"/>
          <w:lang w:eastAsia="pl-PL"/>
        </w:rPr>
        <w:t xml:space="preserve"> wielkopolskie oraz lubuskie). W pięciu województwach, w których</w:t>
      </w:r>
      <w:r w:rsidR="00B241F0">
        <w:rPr>
          <w:rFonts w:ascii="Times New Roman" w:eastAsia="Times New Roman" w:hAnsi="Times New Roman"/>
          <w:sz w:val="24"/>
          <w:szCs w:val="24"/>
          <w:lang w:eastAsia="pl-PL"/>
        </w:rPr>
        <w:t xml:space="preserve"> jest</w:t>
      </w:r>
      <w:r>
        <w:rPr>
          <w:rFonts w:ascii="Times New Roman" w:eastAsia="Times New Roman" w:hAnsi="Times New Roman"/>
          <w:sz w:val="24"/>
          <w:szCs w:val="24"/>
          <w:lang w:eastAsia="pl-PL"/>
        </w:rPr>
        <w:t xml:space="preserve"> zlokalizowana największa liczba ferm </w:t>
      </w:r>
      <w:r w:rsidR="00B241F0">
        <w:rPr>
          <w:rFonts w:ascii="Times New Roman" w:eastAsia="Times New Roman" w:hAnsi="Times New Roman"/>
          <w:sz w:val="24"/>
          <w:szCs w:val="24"/>
          <w:lang w:eastAsia="pl-PL"/>
        </w:rPr>
        <w:t xml:space="preserve">świń </w:t>
      </w:r>
      <w:r>
        <w:rPr>
          <w:rFonts w:ascii="Times New Roman" w:eastAsia="Times New Roman" w:hAnsi="Times New Roman"/>
          <w:sz w:val="24"/>
          <w:szCs w:val="24"/>
          <w:lang w:eastAsia="pl-PL"/>
        </w:rPr>
        <w:t>w Polsce (woj</w:t>
      </w:r>
      <w:r w:rsidR="00B241F0">
        <w:rPr>
          <w:rFonts w:ascii="Times New Roman" w:eastAsia="Times New Roman" w:hAnsi="Times New Roman"/>
          <w:sz w:val="24"/>
          <w:szCs w:val="24"/>
          <w:lang w:eastAsia="pl-PL"/>
        </w:rPr>
        <w:t>ewództwa</w:t>
      </w:r>
      <w:r>
        <w:rPr>
          <w:rFonts w:ascii="Times New Roman" w:eastAsia="Times New Roman" w:hAnsi="Times New Roman"/>
          <w:sz w:val="24"/>
          <w:szCs w:val="24"/>
          <w:lang w:eastAsia="pl-PL"/>
        </w:rPr>
        <w:t xml:space="preserve"> kujawsko-pomorskie, łódzkie, lubelskie, mazowieckie i wielkopolskie; od 22</w:t>
      </w:r>
      <w:r w:rsidR="00B241F0">
        <w:rPr>
          <w:rFonts w:ascii="Times New Roman" w:eastAsia="Times New Roman" w:hAnsi="Times New Roman"/>
          <w:sz w:val="24"/>
          <w:szCs w:val="24"/>
          <w:lang w:eastAsia="pl-PL"/>
        </w:rPr>
        <w:t> </w:t>
      </w:r>
      <w:r>
        <w:rPr>
          <w:rFonts w:ascii="Times New Roman" w:eastAsia="Times New Roman" w:hAnsi="Times New Roman"/>
          <w:sz w:val="24"/>
          <w:szCs w:val="24"/>
          <w:lang w:eastAsia="pl-PL"/>
        </w:rPr>
        <w:t>000 do 46 000 ferm), odsetek ferm dodatnich był stosunkowo wysoki i sięgał 35,7</w:t>
      </w:r>
      <w:r w:rsidR="00B241F0">
        <w:rPr>
          <w:rFonts w:ascii="Times New Roman" w:eastAsia="Times New Roman" w:hAnsi="Times New Roman"/>
          <w:sz w:val="24"/>
          <w:szCs w:val="24"/>
          <w:lang w:eastAsia="pl-PL"/>
        </w:rPr>
        <w:t>–</w:t>
      </w:r>
      <w:r>
        <w:rPr>
          <w:rFonts w:ascii="Times New Roman" w:eastAsia="Times New Roman" w:hAnsi="Times New Roman"/>
          <w:sz w:val="24"/>
          <w:szCs w:val="24"/>
          <w:lang w:eastAsia="pl-PL"/>
        </w:rPr>
        <w:t>63,6%. Z kolei realizacja zadania w latach 2019</w:t>
      </w:r>
      <w:r w:rsidR="008F5AA6">
        <w:rPr>
          <w:rFonts w:ascii="Times New Roman" w:eastAsia="Times New Roman" w:hAnsi="Times New Roman"/>
          <w:sz w:val="24"/>
          <w:szCs w:val="24"/>
        </w:rPr>
        <w:t>–</w:t>
      </w:r>
      <w:r>
        <w:rPr>
          <w:rFonts w:ascii="Times New Roman" w:eastAsia="Times New Roman" w:hAnsi="Times New Roman"/>
          <w:sz w:val="24"/>
          <w:szCs w:val="24"/>
          <w:lang w:eastAsia="pl-PL"/>
        </w:rPr>
        <w:t>2021 objęła 7000 surowic z 1563 ferm. Badania wykazały niższy odsetek ferm dodatnich (22%) w porównaniu do lat 2014</w:t>
      </w:r>
      <w:r w:rsidR="008F5AA6">
        <w:rPr>
          <w:rFonts w:ascii="Times New Roman" w:eastAsia="Times New Roman" w:hAnsi="Times New Roman"/>
          <w:sz w:val="24"/>
          <w:szCs w:val="24"/>
        </w:rPr>
        <w:t>–</w:t>
      </w:r>
      <w:r>
        <w:rPr>
          <w:rFonts w:ascii="Times New Roman" w:eastAsia="Times New Roman" w:hAnsi="Times New Roman"/>
          <w:sz w:val="24"/>
          <w:szCs w:val="24"/>
          <w:lang w:eastAsia="pl-PL"/>
        </w:rPr>
        <w:t>2018 (37,7%).</w:t>
      </w:r>
    </w:p>
    <w:p w14:paraId="01221F0D" w14:textId="4AA44EDD"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Analiza </w:t>
      </w:r>
      <w:r>
        <w:rPr>
          <w:rFonts w:ascii="Times New Roman" w:eastAsia="Times New Roman" w:hAnsi="Times New Roman"/>
          <w:sz w:val="24"/>
          <w:szCs w:val="24"/>
        </w:rPr>
        <w:t>filogenetyczna</w:t>
      </w:r>
      <w:r>
        <w:rPr>
          <w:rFonts w:ascii="Times New Roman" w:eastAsia="Times New Roman" w:hAnsi="Times New Roman"/>
          <w:sz w:val="24"/>
          <w:szCs w:val="24"/>
          <w:lang w:eastAsia="pl-PL"/>
        </w:rPr>
        <w:t xml:space="preserve"> sekwencji szczepów PRRS uzyskanych łącznie w czasie realizacji </w:t>
      </w:r>
      <w:r w:rsidR="00570B23">
        <w:rPr>
          <w:rFonts w:ascii="Times New Roman" w:eastAsia="Times New Roman" w:hAnsi="Times New Roman"/>
          <w:sz w:val="24"/>
          <w:szCs w:val="24"/>
          <w:lang w:eastAsia="pl-PL"/>
        </w:rPr>
        <w:t>p</w:t>
      </w:r>
      <w:r w:rsidR="00734C44">
        <w:rPr>
          <w:rFonts w:ascii="Times New Roman" w:eastAsia="Times New Roman" w:hAnsi="Times New Roman"/>
          <w:sz w:val="24"/>
          <w:szCs w:val="24"/>
          <w:lang w:eastAsia="pl-PL"/>
        </w:rPr>
        <w:t xml:space="preserve">rogramu </w:t>
      </w:r>
      <w:r w:rsidR="00570B23">
        <w:rPr>
          <w:rFonts w:ascii="Times New Roman" w:eastAsia="Times New Roman" w:hAnsi="Times New Roman"/>
          <w:sz w:val="24"/>
          <w:szCs w:val="24"/>
          <w:lang w:eastAsia="pl-PL"/>
        </w:rPr>
        <w:t xml:space="preserve">wieloletniego </w:t>
      </w:r>
      <w:r>
        <w:rPr>
          <w:rFonts w:ascii="Times New Roman" w:eastAsia="Times New Roman" w:hAnsi="Times New Roman"/>
          <w:sz w:val="24"/>
          <w:szCs w:val="24"/>
          <w:lang w:eastAsia="pl-PL"/>
        </w:rPr>
        <w:t>wykazała występowanie w krajowej populacji świń obydwu gatunków PRRS</w:t>
      </w:r>
      <w:r w:rsidR="00441F6B">
        <w:rPr>
          <w:rFonts w:ascii="Times New Roman" w:eastAsia="Times New Roman" w:hAnsi="Times New Roman"/>
          <w:sz w:val="24"/>
          <w:szCs w:val="24"/>
          <w:lang w:eastAsia="pl-PL"/>
        </w:rPr>
        <w:t>V</w:t>
      </w:r>
      <w:r>
        <w:rPr>
          <w:rFonts w:ascii="Times New Roman" w:eastAsia="Times New Roman" w:hAnsi="Times New Roman"/>
          <w:sz w:val="24"/>
          <w:szCs w:val="24"/>
          <w:lang w:eastAsia="pl-PL"/>
        </w:rPr>
        <w:t xml:space="preserve"> (PRRSV-1 i PRRSV-2). Szczepy należące do PRRSV-1 zaliczały się do podtypu 1, występującego również w pozostałych krajach Europy Centralnej i Zachodniej. Nie stwierdzono obecności szczepów z podtypów 2</w:t>
      </w:r>
      <w:r w:rsidR="008F5AA6">
        <w:rPr>
          <w:rFonts w:ascii="Times New Roman" w:eastAsia="Times New Roman" w:hAnsi="Times New Roman"/>
          <w:sz w:val="24"/>
          <w:szCs w:val="24"/>
        </w:rPr>
        <w:t>–</w:t>
      </w:r>
      <w:r>
        <w:rPr>
          <w:rFonts w:ascii="Times New Roman" w:eastAsia="Times New Roman" w:hAnsi="Times New Roman"/>
          <w:sz w:val="24"/>
          <w:szCs w:val="24"/>
          <w:lang w:eastAsia="pl-PL"/>
        </w:rPr>
        <w:t>4 PRRSV-1, obecnych w krajach Europy Wschodniej graniczących z Polską (Litwa, Białoruś, Ukraina, Rosja). Wykryte szczepy z podtypu 1 gatunku 1 charakteryzowały się znacznym zróżnicowaniem genetycznym i lokalizowały się w odrębnych klastrach drzewa filogenetycznego, co wskazuje na wielokrotne niezależne przypadki introdukcji szczepów PRRSV do krajowej populacji świń.</w:t>
      </w:r>
    </w:p>
    <w:p w14:paraId="150DEE26" w14:textId="77777777"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ramach </w:t>
      </w:r>
      <w:r>
        <w:rPr>
          <w:rFonts w:ascii="Times New Roman" w:eastAsia="Times New Roman" w:hAnsi="Times New Roman"/>
          <w:sz w:val="24"/>
          <w:szCs w:val="24"/>
        </w:rPr>
        <w:t>realizacji</w:t>
      </w:r>
      <w:r>
        <w:rPr>
          <w:rFonts w:ascii="Times New Roman" w:eastAsia="Times New Roman" w:hAnsi="Times New Roman"/>
          <w:sz w:val="24"/>
          <w:szCs w:val="24"/>
          <w:lang w:eastAsia="pl-PL"/>
        </w:rPr>
        <w:t xml:space="preserve"> zadania dodatnie wyniki badań przekazywano równolegle do zleceniodawców oraz do właściwych </w:t>
      </w:r>
      <w:r w:rsidR="004A4700">
        <w:rPr>
          <w:rFonts w:ascii="Times New Roman" w:eastAsia="Times New Roman" w:hAnsi="Times New Roman"/>
          <w:sz w:val="24"/>
          <w:szCs w:val="24"/>
          <w:lang w:eastAsia="pl-PL"/>
        </w:rPr>
        <w:t>p</w:t>
      </w:r>
      <w:r>
        <w:rPr>
          <w:rFonts w:ascii="Times New Roman" w:eastAsia="Times New Roman" w:hAnsi="Times New Roman"/>
          <w:sz w:val="24"/>
          <w:szCs w:val="24"/>
          <w:lang w:eastAsia="pl-PL"/>
        </w:rPr>
        <w:t xml:space="preserve">owiatowych </w:t>
      </w:r>
      <w:r w:rsidR="004A4700">
        <w:rPr>
          <w:rFonts w:ascii="Times New Roman" w:eastAsia="Times New Roman" w:hAnsi="Times New Roman"/>
          <w:sz w:val="24"/>
          <w:szCs w:val="24"/>
          <w:lang w:eastAsia="pl-PL"/>
        </w:rPr>
        <w:t>i</w:t>
      </w:r>
      <w:r>
        <w:rPr>
          <w:rFonts w:ascii="Times New Roman" w:eastAsia="Times New Roman" w:hAnsi="Times New Roman"/>
          <w:sz w:val="24"/>
          <w:szCs w:val="24"/>
          <w:lang w:eastAsia="pl-PL"/>
        </w:rPr>
        <w:t xml:space="preserve">nspektoratów </w:t>
      </w:r>
      <w:r w:rsidR="004A4700">
        <w:rPr>
          <w:rFonts w:ascii="Times New Roman" w:eastAsia="Times New Roman" w:hAnsi="Times New Roman"/>
          <w:sz w:val="24"/>
          <w:szCs w:val="24"/>
          <w:lang w:eastAsia="pl-PL"/>
        </w:rPr>
        <w:t>w</w:t>
      </w:r>
      <w:r>
        <w:rPr>
          <w:rFonts w:ascii="Times New Roman" w:eastAsia="Times New Roman" w:hAnsi="Times New Roman"/>
          <w:sz w:val="24"/>
          <w:szCs w:val="24"/>
          <w:lang w:eastAsia="pl-PL"/>
        </w:rPr>
        <w:t>eterynarii.</w:t>
      </w:r>
    </w:p>
    <w:p w14:paraId="5275D2AA" w14:textId="77777777" w:rsidR="00955E3D" w:rsidRDefault="00E46C35" w:rsidP="00B34559">
      <w:pPr>
        <w:pStyle w:val="Akapitzlist"/>
        <w:numPr>
          <w:ilvl w:val="0"/>
          <w:numId w:val="5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14:paraId="0D1FA535" w14:textId="076F3F23" w:rsidR="00955E3D" w:rsidRDefault="00E46C35">
      <w:pPr>
        <w:pStyle w:val="Akapitzlist"/>
        <w:ind w:left="0" w:firstLine="284"/>
        <w:rPr>
          <w:rFonts w:ascii="Times New Roman" w:hAnsi="Times New Roman"/>
          <w:bCs/>
          <w:sz w:val="24"/>
          <w:szCs w:val="24"/>
        </w:rPr>
      </w:pPr>
      <w:r>
        <w:rPr>
          <w:rFonts w:ascii="Times New Roman" w:hAnsi="Times New Roman"/>
          <w:bCs/>
          <w:sz w:val="24"/>
          <w:szCs w:val="24"/>
        </w:rPr>
        <w:t xml:space="preserve">W ramach realizacji Programu zostanie poddanych badaniom 10 000 próbek surowicy krwi z losowo wybranych ferm </w:t>
      </w:r>
      <w:r w:rsidR="009E3516">
        <w:rPr>
          <w:rFonts w:ascii="Times New Roman" w:hAnsi="Times New Roman"/>
          <w:bCs/>
          <w:sz w:val="24"/>
          <w:szCs w:val="24"/>
        </w:rPr>
        <w:t xml:space="preserve">świń </w:t>
      </w:r>
      <w:r>
        <w:rPr>
          <w:rFonts w:ascii="Times New Roman" w:hAnsi="Times New Roman"/>
          <w:bCs/>
          <w:sz w:val="24"/>
          <w:szCs w:val="24"/>
        </w:rPr>
        <w:t>(2000 próbek rocznie).</w:t>
      </w:r>
    </w:p>
    <w:p w14:paraId="12118B2B" w14:textId="1A00B9E7" w:rsidR="00955E3D" w:rsidRDefault="00E46C35">
      <w:pPr>
        <w:pStyle w:val="Akapitzlist"/>
        <w:ind w:left="0" w:firstLine="284"/>
        <w:rPr>
          <w:rFonts w:ascii="Times New Roman" w:hAnsi="Times New Roman"/>
          <w:bCs/>
          <w:sz w:val="24"/>
          <w:szCs w:val="24"/>
        </w:rPr>
      </w:pPr>
      <w:r>
        <w:rPr>
          <w:rFonts w:ascii="Times New Roman" w:hAnsi="Times New Roman"/>
          <w:bCs/>
          <w:sz w:val="24"/>
          <w:szCs w:val="24"/>
        </w:rPr>
        <w:t>Docelowo zostanie pobrana pula próbek reprezentująca w maksymalny możliwy sposób poszczególne województwa oraz terytorium</w:t>
      </w:r>
      <w:r w:rsidR="00441F6B">
        <w:rPr>
          <w:rFonts w:ascii="Times New Roman" w:hAnsi="Times New Roman"/>
          <w:bCs/>
          <w:sz w:val="24"/>
          <w:szCs w:val="24"/>
        </w:rPr>
        <w:t xml:space="preserve"> </w:t>
      </w:r>
      <w:r w:rsidR="009E3516">
        <w:rPr>
          <w:rFonts w:ascii="Times New Roman" w:hAnsi="Times New Roman"/>
          <w:bCs/>
          <w:sz w:val="24"/>
          <w:szCs w:val="24"/>
        </w:rPr>
        <w:t>Polski</w:t>
      </w:r>
      <w:r>
        <w:rPr>
          <w:rFonts w:ascii="Times New Roman" w:hAnsi="Times New Roman"/>
          <w:bCs/>
          <w:sz w:val="24"/>
          <w:szCs w:val="24"/>
        </w:rPr>
        <w:t xml:space="preserve">. Wykonane badania umożliwią ocenę rozprzestrzenienia zakażeń PRRSV w poszczególnych województwach i na poziomie krajowym z </w:t>
      </w:r>
      <w:r>
        <w:rPr>
          <w:rFonts w:ascii="Times New Roman" w:eastAsia="Times New Roman" w:hAnsi="Times New Roman"/>
          <w:sz w:val="24"/>
          <w:szCs w:val="24"/>
        </w:rPr>
        <w:t>zastosowaniem</w:t>
      </w:r>
      <w:r>
        <w:rPr>
          <w:rFonts w:ascii="Times New Roman" w:hAnsi="Times New Roman"/>
          <w:bCs/>
          <w:sz w:val="24"/>
          <w:szCs w:val="24"/>
        </w:rPr>
        <w:t xml:space="preserve"> analizy statystycznej. Wybrane próbki zostaną poddane reakcji RT- PCR i sekwencjonowaniu w celu oceny zmienności genetycznej i tendencji ewolucyjnych PRRS</w:t>
      </w:r>
      <w:r w:rsidR="00441F6B">
        <w:rPr>
          <w:rFonts w:ascii="Times New Roman" w:hAnsi="Times New Roman"/>
          <w:bCs/>
          <w:sz w:val="24"/>
          <w:szCs w:val="24"/>
        </w:rPr>
        <w:t>V</w:t>
      </w:r>
      <w:r>
        <w:rPr>
          <w:rFonts w:ascii="Times New Roman" w:hAnsi="Times New Roman"/>
          <w:bCs/>
          <w:sz w:val="24"/>
          <w:szCs w:val="24"/>
        </w:rPr>
        <w:t>.</w:t>
      </w:r>
    </w:p>
    <w:p w14:paraId="4614AAD7" w14:textId="349E88BA" w:rsidR="00955E3D" w:rsidRDefault="00E46C35">
      <w:pPr>
        <w:pStyle w:val="Akapitzlist"/>
        <w:ind w:left="0"/>
        <w:rPr>
          <w:rFonts w:ascii="Times New Roman" w:hAnsi="Times New Roman"/>
          <w:b/>
          <w:bCs/>
          <w:sz w:val="24"/>
          <w:szCs w:val="24"/>
        </w:rPr>
      </w:pPr>
      <w:r>
        <w:rPr>
          <w:rFonts w:ascii="Times New Roman" w:hAnsi="Times New Roman"/>
          <w:b/>
          <w:bCs/>
          <w:sz w:val="24"/>
          <w:szCs w:val="24"/>
        </w:rPr>
        <w:t xml:space="preserve">Etap I: </w:t>
      </w:r>
      <w:r>
        <w:rPr>
          <w:rFonts w:ascii="Times New Roman" w:hAnsi="Times New Roman"/>
          <w:b/>
          <w:sz w:val="24"/>
          <w:szCs w:val="24"/>
        </w:rPr>
        <w:t>2024</w:t>
      </w:r>
      <w:r>
        <w:rPr>
          <w:rFonts w:ascii="Times New Roman" w:hAnsi="Times New Roman"/>
          <w:b/>
          <w:bCs/>
          <w:sz w:val="24"/>
          <w:szCs w:val="24"/>
        </w:rPr>
        <w:t xml:space="preserve"> r.</w:t>
      </w:r>
    </w:p>
    <w:p w14:paraId="21EAD91E" w14:textId="58D77C37" w:rsidR="00955E3D" w:rsidRDefault="00E46C35" w:rsidP="00B34559">
      <w:pPr>
        <w:pStyle w:val="Akapitzlist"/>
        <w:numPr>
          <w:ilvl w:val="0"/>
          <w:numId w:val="346"/>
        </w:numPr>
        <w:rPr>
          <w:rFonts w:ascii="Times New Roman" w:hAnsi="Times New Roman"/>
          <w:sz w:val="24"/>
          <w:szCs w:val="24"/>
        </w:rPr>
      </w:pPr>
      <w:r>
        <w:rPr>
          <w:rFonts w:ascii="Times New Roman" w:hAnsi="Times New Roman"/>
          <w:sz w:val="24"/>
          <w:szCs w:val="24"/>
        </w:rPr>
        <w:t xml:space="preserve">Opracowanie planu </w:t>
      </w:r>
      <w:r w:rsidR="009E3516">
        <w:rPr>
          <w:rFonts w:ascii="Times New Roman" w:hAnsi="Times New Roman"/>
          <w:sz w:val="24"/>
          <w:szCs w:val="24"/>
        </w:rPr>
        <w:t>p</w:t>
      </w:r>
      <w:r>
        <w:rPr>
          <w:rFonts w:ascii="Times New Roman" w:hAnsi="Times New Roman"/>
          <w:sz w:val="24"/>
          <w:szCs w:val="24"/>
        </w:rPr>
        <w:t>ob</w:t>
      </w:r>
      <w:r w:rsidR="009E3516">
        <w:rPr>
          <w:rFonts w:ascii="Times New Roman" w:hAnsi="Times New Roman"/>
          <w:sz w:val="24"/>
          <w:szCs w:val="24"/>
        </w:rPr>
        <w:t>ie</w:t>
      </w:r>
      <w:r>
        <w:rPr>
          <w:rFonts w:ascii="Times New Roman" w:hAnsi="Times New Roman"/>
          <w:sz w:val="24"/>
          <w:szCs w:val="24"/>
        </w:rPr>
        <w:t xml:space="preserve">rania </w:t>
      </w:r>
      <w:r w:rsidR="009E3516">
        <w:rPr>
          <w:rFonts w:ascii="Times New Roman" w:hAnsi="Times New Roman"/>
          <w:sz w:val="24"/>
          <w:szCs w:val="24"/>
        </w:rPr>
        <w:t xml:space="preserve">próbek </w:t>
      </w:r>
      <w:r>
        <w:rPr>
          <w:rFonts w:ascii="Times New Roman" w:hAnsi="Times New Roman"/>
          <w:sz w:val="24"/>
          <w:szCs w:val="24"/>
        </w:rPr>
        <w:t>z uwzględnieniem liczby i struktury ferm w danym województwie, zakładanej prewalencji choroby oraz wielkości stada.</w:t>
      </w:r>
    </w:p>
    <w:p w14:paraId="499813AA" w14:textId="5DC5405E" w:rsidR="00955E3D" w:rsidRDefault="00E46C35" w:rsidP="00B34559">
      <w:pPr>
        <w:pStyle w:val="Akapitzlist"/>
        <w:numPr>
          <w:ilvl w:val="0"/>
          <w:numId w:val="346"/>
        </w:numPr>
        <w:rPr>
          <w:rFonts w:ascii="Times New Roman" w:hAnsi="Times New Roman"/>
          <w:sz w:val="24"/>
          <w:szCs w:val="24"/>
        </w:rPr>
      </w:pPr>
      <w:r>
        <w:rPr>
          <w:rFonts w:ascii="Times New Roman" w:hAnsi="Times New Roman"/>
          <w:sz w:val="24"/>
          <w:szCs w:val="24"/>
        </w:rPr>
        <w:t xml:space="preserve">Realizacja planu </w:t>
      </w:r>
      <w:r w:rsidR="009E3516">
        <w:rPr>
          <w:rFonts w:ascii="Times New Roman" w:hAnsi="Times New Roman"/>
          <w:sz w:val="24"/>
          <w:szCs w:val="24"/>
        </w:rPr>
        <w:t>p</w:t>
      </w:r>
      <w:r>
        <w:rPr>
          <w:rFonts w:ascii="Times New Roman" w:hAnsi="Times New Roman"/>
          <w:sz w:val="24"/>
          <w:szCs w:val="24"/>
        </w:rPr>
        <w:t>ob</w:t>
      </w:r>
      <w:r w:rsidR="009E3516">
        <w:rPr>
          <w:rFonts w:ascii="Times New Roman" w:hAnsi="Times New Roman"/>
          <w:sz w:val="24"/>
          <w:szCs w:val="24"/>
        </w:rPr>
        <w:t>ie</w:t>
      </w:r>
      <w:r>
        <w:rPr>
          <w:rFonts w:ascii="Times New Roman" w:hAnsi="Times New Roman"/>
          <w:sz w:val="24"/>
          <w:szCs w:val="24"/>
        </w:rPr>
        <w:t xml:space="preserve">rania </w:t>
      </w:r>
      <w:r w:rsidR="009E3516">
        <w:rPr>
          <w:rFonts w:ascii="Times New Roman" w:hAnsi="Times New Roman"/>
          <w:sz w:val="24"/>
          <w:szCs w:val="24"/>
        </w:rPr>
        <w:t xml:space="preserve">próbek </w:t>
      </w:r>
      <w:r>
        <w:rPr>
          <w:rFonts w:ascii="Times New Roman" w:hAnsi="Times New Roman"/>
          <w:sz w:val="24"/>
          <w:szCs w:val="24"/>
        </w:rPr>
        <w:t>we współpracy z organami Inspekcji Weterynaryjnej oraz lekarzami weterynarii wolnej praktyki.</w:t>
      </w:r>
    </w:p>
    <w:p w14:paraId="6A372A56" w14:textId="3AA99D80" w:rsidR="00955E3D" w:rsidRDefault="00E46C35" w:rsidP="00B34559">
      <w:pPr>
        <w:pStyle w:val="Akapitzlist"/>
        <w:numPr>
          <w:ilvl w:val="0"/>
          <w:numId w:val="346"/>
        </w:numPr>
        <w:rPr>
          <w:rFonts w:ascii="Times New Roman" w:hAnsi="Times New Roman"/>
          <w:sz w:val="24"/>
          <w:szCs w:val="24"/>
        </w:rPr>
      </w:pPr>
      <w:r>
        <w:rPr>
          <w:rFonts w:ascii="Times New Roman" w:hAnsi="Times New Roman"/>
          <w:sz w:val="24"/>
          <w:szCs w:val="24"/>
        </w:rPr>
        <w:lastRenderedPageBreak/>
        <w:t>Badania laboratoryjne: badania 2000 próbek metodą ELISA</w:t>
      </w:r>
      <w:r w:rsidR="00DD1506">
        <w:rPr>
          <w:rFonts w:ascii="Times New Roman" w:hAnsi="Times New Roman"/>
          <w:sz w:val="24"/>
          <w:szCs w:val="24"/>
        </w:rPr>
        <w:t xml:space="preserve"> i</w:t>
      </w:r>
      <w:r>
        <w:rPr>
          <w:rFonts w:ascii="Times New Roman" w:hAnsi="Times New Roman"/>
          <w:sz w:val="24"/>
          <w:szCs w:val="24"/>
        </w:rPr>
        <w:t xml:space="preserve"> badania wybranych próbek testem RT-PCR</w:t>
      </w:r>
      <w:r w:rsidR="009E3516">
        <w:rPr>
          <w:rFonts w:ascii="Times New Roman" w:hAnsi="Times New Roman"/>
          <w:sz w:val="24"/>
          <w:szCs w:val="24"/>
        </w:rPr>
        <w:t>;</w:t>
      </w:r>
      <w:r>
        <w:rPr>
          <w:rFonts w:ascii="Times New Roman" w:hAnsi="Times New Roman"/>
          <w:sz w:val="24"/>
          <w:szCs w:val="24"/>
        </w:rPr>
        <w:t xml:space="preserve"> w przypadku </w:t>
      </w:r>
      <w:r w:rsidR="009E3516">
        <w:rPr>
          <w:rFonts w:ascii="Times New Roman" w:hAnsi="Times New Roman"/>
          <w:sz w:val="24"/>
          <w:szCs w:val="24"/>
        </w:rPr>
        <w:t xml:space="preserve">uzyskania </w:t>
      </w:r>
      <w:r>
        <w:rPr>
          <w:rFonts w:ascii="Times New Roman" w:hAnsi="Times New Roman"/>
          <w:sz w:val="24"/>
          <w:szCs w:val="24"/>
        </w:rPr>
        <w:t>wyników dodatnich te</w:t>
      </w:r>
      <w:r w:rsidR="009E3516">
        <w:rPr>
          <w:rFonts w:ascii="Times New Roman" w:hAnsi="Times New Roman"/>
          <w:sz w:val="24"/>
          <w:szCs w:val="24"/>
        </w:rPr>
        <w:t>stu</w:t>
      </w:r>
      <w:r>
        <w:rPr>
          <w:rFonts w:ascii="Times New Roman" w:hAnsi="Times New Roman"/>
          <w:sz w:val="24"/>
          <w:szCs w:val="24"/>
        </w:rPr>
        <w:t xml:space="preserve"> RT-PCR </w:t>
      </w:r>
      <w:r w:rsidR="009E3516">
        <w:rPr>
          <w:rFonts w:ascii="Times New Roman" w:eastAsia="Times New Roman" w:hAnsi="Times New Roman"/>
          <w:sz w:val="24"/>
          <w:szCs w:val="24"/>
        </w:rPr>
        <w:t xml:space="preserve">– </w:t>
      </w:r>
      <w:r>
        <w:rPr>
          <w:rFonts w:ascii="Times New Roman" w:hAnsi="Times New Roman"/>
          <w:sz w:val="24"/>
          <w:szCs w:val="24"/>
        </w:rPr>
        <w:t xml:space="preserve">sekwencjonowanie wybranych próbek i analiza filogenetyczna uzyskanych sekwencji. </w:t>
      </w:r>
      <w:r>
        <w:rPr>
          <w:rFonts w:ascii="Times New Roman" w:hAnsi="Times New Roman"/>
          <w:bCs/>
          <w:sz w:val="24"/>
          <w:szCs w:val="24"/>
        </w:rPr>
        <w:t xml:space="preserve">W przypadku trudności z uzyskaniem sekwencji z próbek surowic z wybranych ferm </w:t>
      </w:r>
      <w:r w:rsidR="009E3516">
        <w:rPr>
          <w:rFonts w:ascii="Times New Roman" w:hAnsi="Times New Roman"/>
          <w:bCs/>
          <w:sz w:val="24"/>
          <w:szCs w:val="24"/>
        </w:rPr>
        <w:t xml:space="preserve">zostaną </w:t>
      </w:r>
      <w:r>
        <w:rPr>
          <w:rFonts w:ascii="Times New Roman" w:hAnsi="Times New Roman"/>
          <w:bCs/>
          <w:sz w:val="24"/>
          <w:szCs w:val="24"/>
        </w:rPr>
        <w:t>pobrane próbki tkanki płucnej od zwierząt z objawami PRRS.</w:t>
      </w:r>
    </w:p>
    <w:p w14:paraId="61600D51" w14:textId="180C0CD9" w:rsidR="00955E3D" w:rsidRDefault="00E46C35" w:rsidP="00B34559">
      <w:pPr>
        <w:pStyle w:val="Akapitzlist"/>
        <w:numPr>
          <w:ilvl w:val="0"/>
          <w:numId w:val="346"/>
        </w:numPr>
        <w:rPr>
          <w:rFonts w:ascii="Times New Roman" w:hAnsi="Times New Roman"/>
          <w:sz w:val="24"/>
          <w:szCs w:val="24"/>
        </w:rPr>
      </w:pPr>
      <w:r>
        <w:rPr>
          <w:rFonts w:ascii="Times New Roman" w:hAnsi="Times New Roman"/>
          <w:sz w:val="24"/>
          <w:szCs w:val="24"/>
        </w:rPr>
        <w:t xml:space="preserve">Analiza wyników i porównanie z </w:t>
      </w:r>
      <w:r w:rsidR="009E3516">
        <w:rPr>
          <w:rFonts w:ascii="Times New Roman" w:hAnsi="Times New Roman"/>
          <w:sz w:val="24"/>
          <w:szCs w:val="24"/>
        </w:rPr>
        <w:t>wynik</w:t>
      </w:r>
      <w:r>
        <w:rPr>
          <w:rFonts w:ascii="Times New Roman" w:hAnsi="Times New Roman"/>
          <w:sz w:val="24"/>
          <w:szCs w:val="24"/>
        </w:rPr>
        <w:t>ami uzyskanymi w latach poprzednich.</w:t>
      </w:r>
    </w:p>
    <w:p w14:paraId="3CEBC1BB" w14:textId="77777777" w:rsidR="00955E3D" w:rsidRDefault="00E46C35" w:rsidP="00B34559">
      <w:pPr>
        <w:pStyle w:val="Akapitzlist"/>
        <w:numPr>
          <w:ilvl w:val="0"/>
          <w:numId w:val="346"/>
        </w:numPr>
        <w:rPr>
          <w:rFonts w:ascii="Times New Roman" w:hAnsi="Times New Roman"/>
          <w:sz w:val="24"/>
          <w:szCs w:val="24"/>
        </w:rPr>
      </w:pPr>
      <w:r>
        <w:rPr>
          <w:rFonts w:ascii="Times New Roman" w:hAnsi="Times New Roman"/>
          <w:sz w:val="24"/>
          <w:szCs w:val="24"/>
        </w:rPr>
        <w:t>W przypadku uzyskania wyników dodatnich przekazywanie informacji właściwym powiatowym inspektoratom weterynarii.</w:t>
      </w:r>
    </w:p>
    <w:p w14:paraId="3B73EC97" w14:textId="2155900A" w:rsidR="00955E3D" w:rsidRDefault="001A068C" w:rsidP="00B34559">
      <w:pPr>
        <w:pStyle w:val="Akapitzlist"/>
        <w:numPr>
          <w:ilvl w:val="0"/>
          <w:numId w:val="346"/>
        </w:numPr>
        <w:rPr>
          <w:rFonts w:ascii="Times New Roman" w:hAnsi="Times New Roman"/>
          <w:sz w:val="24"/>
          <w:szCs w:val="24"/>
        </w:rPr>
      </w:pPr>
      <w:r w:rsidRPr="001A068C">
        <w:rPr>
          <w:rFonts w:ascii="Times New Roman" w:hAnsi="Times New Roman"/>
          <w:sz w:val="24"/>
          <w:szCs w:val="24"/>
        </w:rPr>
        <w:t>Opracowanie rocznego raportu z badań.</w:t>
      </w:r>
    </w:p>
    <w:p w14:paraId="69482589" w14:textId="77777777" w:rsidR="00955E3D" w:rsidRDefault="00E46C35">
      <w:pPr>
        <w:pStyle w:val="Akapitzlist"/>
        <w:ind w:left="0"/>
        <w:rPr>
          <w:rFonts w:ascii="Times New Roman" w:hAnsi="Times New Roman"/>
          <w:b/>
          <w:sz w:val="24"/>
          <w:szCs w:val="24"/>
        </w:rPr>
      </w:pPr>
      <w:r>
        <w:rPr>
          <w:rFonts w:ascii="Times New Roman" w:hAnsi="Times New Roman"/>
          <w:b/>
          <w:bCs/>
          <w:sz w:val="24"/>
          <w:szCs w:val="24"/>
        </w:rPr>
        <w:t>Etap II</w:t>
      </w:r>
      <w:r>
        <w:rPr>
          <w:rFonts w:ascii="Times New Roman" w:hAnsi="Times New Roman"/>
          <w:sz w:val="24"/>
          <w:szCs w:val="24"/>
        </w:rPr>
        <w:t xml:space="preserve">: </w:t>
      </w:r>
      <w:r>
        <w:rPr>
          <w:rFonts w:ascii="Times New Roman" w:hAnsi="Times New Roman"/>
          <w:b/>
          <w:sz w:val="24"/>
          <w:szCs w:val="24"/>
        </w:rPr>
        <w:t>2025 r.</w:t>
      </w:r>
    </w:p>
    <w:p w14:paraId="0FD4D9F4" w14:textId="77777777" w:rsidR="00955E3D" w:rsidRDefault="00E46C35" w:rsidP="00B34559">
      <w:pPr>
        <w:pStyle w:val="Akapitzlist"/>
        <w:numPr>
          <w:ilvl w:val="0"/>
          <w:numId w:val="347"/>
        </w:numPr>
        <w:rPr>
          <w:rFonts w:ascii="Times New Roman" w:hAnsi="Times New Roman"/>
          <w:sz w:val="24"/>
          <w:szCs w:val="24"/>
        </w:rPr>
      </w:pPr>
      <w:r>
        <w:rPr>
          <w:rFonts w:ascii="Times New Roman" w:hAnsi="Times New Roman"/>
          <w:sz w:val="24"/>
          <w:szCs w:val="24"/>
        </w:rPr>
        <w:t>Przekazanie raportu z badań z poprzedniego roku do MRiRW i GIW.</w:t>
      </w:r>
    </w:p>
    <w:p w14:paraId="73BA2FAB" w14:textId="4B65552A" w:rsidR="00955E3D" w:rsidRDefault="00E46C35" w:rsidP="00B34559">
      <w:pPr>
        <w:pStyle w:val="Akapitzlist"/>
        <w:numPr>
          <w:ilvl w:val="0"/>
          <w:numId w:val="347"/>
        </w:numPr>
        <w:rPr>
          <w:rFonts w:ascii="Times New Roman" w:hAnsi="Times New Roman"/>
          <w:sz w:val="24"/>
          <w:szCs w:val="24"/>
        </w:rPr>
      </w:pPr>
      <w:r>
        <w:rPr>
          <w:rFonts w:ascii="Times New Roman" w:hAnsi="Times New Roman"/>
          <w:sz w:val="24"/>
          <w:szCs w:val="24"/>
        </w:rPr>
        <w:t xml:space="preserve">Opracowanie planu </w:t>
      </w:r>
      <w:r w:rsidR="009E3516">
        <w:rPr>
          <w:rFonts w:ascii="Times New Roman" w:hAnsi="Times New Roman"/>
          <w:sz w:val="24"/>
          <w:szCs w:val="24"/>
        </w:rPr>
        <w:t>p</w:t>
      </w:r>
      <w:r>
        <w:rPr>
          <w:rFonts w:ascii="Times New Roman" w:hAnsi="Times New Roman"/>
          <w:sz w:val="24"/>
          <w:szCs w:val="24"/>
        </w:rPr>
        <w:t>ob</w:t>
      </w:r>
      <w:r w:rsidR="009E3516">
        <w:rPr>
          <w:rFonts w:ascii="Times New Roman" w:hAnsi="Times New Roman"/>
          <w:sz w:val="24"/>
          <w:szCs w:val="24"/>
        </w:rPr>
        <w:t>ie</w:t>
      </w:r>
      <w:r>
        <w:rPr>
          <w:rFonts w:ascii="Times New Roman" w:hAnsi="Times New Roman"/>
          <w:sz w:val="24"/>
          <w:szCs w:val="24"/>
        </w:rPr>
        <w:t xml:space="preserve">rania </w:t>
      </w:r>
      <w:r w:rsidR="009E3516">
        <w:rPr>
          <w:rFonts w:ascii="Times New Roman" w:hAnsi="Times New Roman"/>
          <w:sz w:val="24"/>
          <w:szCs w:val="24"/>
        </w:rPr>
        <w:t xml:space="preserve">próbek </w:t>
      </w:r>
      <w:r>
        <w:rPr>
          <w:rFonts w:ascii="Times New Roman" w:hAnsi="Times New Roman"/>
          <w:sz w:val="24"/>
          <w:szCs w:val="24"/>
        </w:rPr>
        <w:t>z uwzględnieniem liczby i struktury ferm w danym województwie, zakładanej prewalencji choroby oraz wielkości stada.</w:t>
      </w:r>
    </w:p>
    <w:p w14:paraId="48C39EA5" w14:textId="0981159C" w:rsidR="00955E3D" w:rsidRDefault="00E46C35" w:rsidP="00B34559">
      <w:pPr>
        <w:pStyle w:val="Akapitzlist"/>
        <w:numPr>
          <w:ilvl w:val="0"/>
          <w:numId w:val="347"/>
        </w:numPr>
        <w:rPr>
          <w:rFonts w:ascii="Times New Roman" w:hAnsi="Times New Roman"/>
          <w:sz w:val="24"/>
          <w:szCs w:val="24"/>
        </w:rPr>
      </w:pPr>
      <w:r>
        <w:rPr>
          <w:rFonts w:ascii="Times New Roman" w:hAnsi="Times New Roman"/>
          <w:sz w:val="24"/>
          <w:szCs w:val="24"/>
        </w:rPr>
        <w:t xml:space="preserve">Realizacja planu </w:t>
      </w:r>
      <w:r w:rsidR="009E3516">
        <w:rPr>
          <w:rFonts w:ascii="Times New Roman" w:hAnsi="Times New Roman"/>
          <w:sz w:val="24"/>
          <w:szCs w:val="24"/>
        </w:rPr>
        <w:t>p</w:t>
      </w:r>
      <w:r>
        <w:rPr>
          <w:rFonts w:ascii="Times New Roman" w:hAnsi="Times New Roman"/>
          <w:sz w:val="24"/>
          <w:szCs w:val="24"/>
        </w:rPr>
        <w:t>ob</w:t>
      </w:r>
      <w:r w:rsidR="009E3516">
        <w:rPr>
          <w:rFonts w:ascii="Times New Roman" w:hAnsi="Times New Roman"/>
          <w:sz w:val="24"/>
          <w:szCs w:val="24"/>
        </w:rPr>
        <w:t>ie</w:t>
      </w:r>
      <w:r>
        <w:rPr>
          <w:rFonts w:ascii="Times New Roman" w:hAnsi="Times New Roman"/>
          <w:sz w:val="24"/>
          <w:szCs w:val="24"/>
        </w:rPr>
        <w:t xml:space="preserve">rania </w:t>
      </w:r>
      <w:r w:rsidR="009E3516">
        <w:rPr>
          <w:rFonts w:ascii="Times New Roman" w:hAnsi="Times New Roman"/>
          <w:sz w:val="24"/>
          <w:szCs w:val="24"/>
        </w:rPr>
        <w:t xml:space="preserve">próbek </w:t>
      </w:r>
      <w:r>
        <w:rPr>
          <w:rFonts w:ascii="Times New Roman" w:hAnsi="Times New Roman"/>
          <w:sz w:val="24"/>
          <w:szCs w:val="24"/>
        </w:rPr>
        <w:t>we współpracy z organami Inspekcji Weterynaryjnej oraz lekarzami weterynarii wolnej praktyki.</w:t>
      </w:r>
    </w:p>
    <w:p w14:paraId="13A9EC99" w14:textId="4FCC7D7D" w:rsidR="00955E3D" w:rsidRDefault="00E46C35" w:rsidP="00B34559">
      <w:pPr>
        <w:pStyle w:val="Akapitzlist"/>
        <w:numPr>
          <w:ilvl w:val="0"/>
          <w:numId w:val="347"/>
        </w:numPr>
        <w:rPr>
          <w:rFonts w:ascii="Times New Roman" w:hAnsi="Times New Roman"/>
          <w:sz w:val="24"/>
          <w:szCs w:val="24"/>
        </w:rPr>
      </w:pPr>
      <w:r>
        <w:rPr>
          <w:rFonts w:ascii="Times New Roman" w:hAnsi="Times New Roman"/>
          <w:sz w:val="24"/>
          <w:szCs w:val="24"/>
        </w:rPr>
        <w:t>Badania laboratoryjne otrzymanych próbek: badania 2000 próbek metodą ELISA</w:t>
      </w:r>
      <w:r w:rsidR="00DD1506">
        <w:rPr>
          <w:rFonts w:ascii="Times New Roman" w:hAnsi="Times New Roman"/>
          <w:sz w:val="24"/>
          <w:szCs w:val="24"/>
        </w:rPr>
        <w:t xml:space="preserve"> i</w:t>
      </w:r>
      <w:r>
        <w:rPr>
          <w:rFonts w:ascii="Times New Roman" w:hAnsi="Times New Roman"/>
          <w:sz w:val="24"/>
          <w:szCs w:val="24"/>
        </w:rPr>
        <w:t xml:space="preserve"> badania wybranych próbek testem RT-PCR</w:t>
      </w:r>
      <w:r w:rsidR="009E3516">
        <w:rPr>
          <w:rFonts w:ascii="Times New Roman" w:hAnsi="Times New Roman"/>
          <w:sz w:val="24"/>
          <w:szCs w:val="24"/>
        </w:rPr>
        <w:t>;</w:t>
      </w:r>
      <w:r>
        <w:rPr>
          <w:rFonts w:ascii="Times New Roman" w:hAnsi="Times New Roman"/>
          <w:sz w:val="24"/>
          <w:szCs w:val="24"/>
        </w:rPr>
        <w:t xml:space="preserve"> w przypadku </w:t>
      </w:r>
      <w:r w:rsidR="009E3516">
        <w:rPr>
          <w:rFonts w:ascii="Times New Roman" w:hAnsi="Times New Roman"/>
          <w:sz w:val="24"/>
          <w:szCs w:val="24"/>
        </w:rPr>
        <w:t xml:space="preserve">uzyskania </w:t>
      </w:r>
      <w:r>
        <w:rPr>
          <w:rFonts w:ascii="Times New Roman" w:hAnsi="Times New Roman"/>
          <w:sz w:val="24"/>
          <w:szCs w:val="24"/>
        </w:rPr>
        <w:t xml:space="preserve">wyników dodatnich </w:t>
      </w:r>
      <w:r w:rsidR="009E3516">
        <w:rPr>
          <w:rFonts w:ascii="Times New Roman" w:hAnsi="Times New Roman"/>
          <w:sz w:val="24"/>
          <w:szCs w:val="24"/>
        </w:rPr>
        <w:t xml:space="preserve">testu </w:t>
      </w:r>
      <w:r>
        <w:rPr>
          <w:rFonts w:ascii="Times New Roman" w:hAnsi="Times New Roman"/>
          <w:sz w:val="24"/>
          <w:szCs w:val="24"/>
        </w:rPr>
        <w:t>RT-PCR</w:t>
      </w:r>
      <w:r w:rsidR="009E3516">
        <w:rPr>
          <w:rFonts w:ascii="Times New Roman" w:hAnsi="Times New Roman"/>
          <w:sz w:val="24"/>
          <w:szCs w:val="24"/>
        </w:rPr>
        <w:t xml:space="preserve"> </w:t>
      </w:r>
      <w:r w:rsidR="009E3516">
        <w:rPr>
          <w:rFonts w:ascii="Times New Roman" w:eastAsia="Times New Roman" w:hAnsi="Times New Roman"/>
          <w:sz w:val="24"/>
          <w:szCs w:val="24"/>
        </w:rPr>
        <w:t>–</w:t>
      </w:r>
      <w:r>
        <w:rPr>
          <w:rFonts w:ascii="Times New Roman" w:hAnsi="Times New Roman"/>
          <w:sz w:val="24"/>
          <w:szCs w:val="24"/>
        </w:rPr>
        <w:t xml:space="preserve"> sekwencjonowanie wybranych próbek i analiza filogenetyczna uzyskanych sekwencji. W przypadku trudności z uzyskaniem sekwencji z próbek surowic z wybranych ferm pobran</w:t>
      </w:r>
      <w:r w:rsidR="009E3516">
        <w:rPr>
          <w:rFonts w:ascii="Times New Roman" w:hAnsi="Times New Roman"/>
          <w:sz w:val="24"/>
          <w:szCs w:val="24"/>
        </w:rPr>
        <w:t>i</w:t>
      </w:r>
      <w:r>
        <w:rPr>
          <w:rFonts w:ascii="Times New Roman" w:hAnsi="Times New Roman"/>
          <w:sz w:val="24"/>
          <w:szCs w:val="24"/>
        </w:rPr>
        <w:t>e prób</w:t>
      </w:r>
      <w:r w:rsidR="009E3516">
        <w:rPr>
          <w:rFonts w:ascii="Times New Roman" w:hAnsi="Times New Roman"/>
          <w:sz w:val="24"/>
          <w:szCs w:val="24"/>
        </w:rPr>
        <w:t>e</w:t>
      </w:r>
      <w:r>
        <w:rPr>
          <w:rFonts w:ascii="Times New Roman" w:hAnsi="Times New Roman"/>
          <w:sz w:val="24"/>
          <w:szCs w:val="24"/>
        </w:rPr>
        <w:t>k tkanki płucnej od zwierząt z objawami PRRS.</w:t>
      </w:r>
    </w:p>
    <w:p w14:paraId="78E65616" w14:textId="72F70FC8" w:rsidR="00955E3D" w:rsidRDefault="00E46C35" w:rsidP="00B34559">
      <w:pPr>
        <w:pStyle w:val="Akapitzlist"/>
        <w:numPr>
          <w:ilvl w:val="0"/>
          <w:numId w:val="347"/>
        </w:numPr>
        <w:rPr>
          <w:rFonts w:ascii="Times New Roman" w:hAnsi="Times New Roman"/>
          <w:sz w:val="24"/>
          <w:szCs w:val="24"/>
        </w:rPr>
      </w:pPr>
      <w:r>
        <w:rPr>
          <w:rFonts w:ascii="Times New Roman" w:hAnsi="Times New Roman"/>
          <w:sz w:val="24"/>
          <w:szCs w:val="24"/>
        </w:rPr>
        <w:t xml:space="preserve">Analiza wyników i porównanie z </w:t>
      </w:r>
      <w:r w:rsidR="009E3516">
        <w:rPr>
          <w:rFonts w:ascii="Times New Roman" w:hAnsi="Times New Roman"/>
          <w:sz w:val="24"/>
          <w:szCs w:val="24"/>
        </w:rPr>
        <w:t>wynik</w:t>
      </w:r>
      <w:r>
        <w:rPr>
          <w:rFonts w:ascii="Times New Roman" w:hAnsi="Times New Roman"/>
          <w:sz w:val="24"/>
          <w:szCs w:val="24"/>
        </w:rPr>
        <w:t>ami uzyskanymi w latach poprzednich.</w:t>
      </w:r>
    </w:p>
    <w:p w14:paraId="37818626" w14:textId="77777777" w:rsidR="00955E3D" w:rsidRDefault="00E46C35" w:rsidP="00B34559">
      <w:pPr>
        <w:pStyle w:val="Akapitzlist"/>
        <w:numPr>
          <w:ilvl w:val="0"/>
          <w:numId w:val="347"/>
        </w:numPr>
        <w:rPr>
          <w:rFonts w:ascii="Times New Roman" w:hAnsi="Times New Roman"/>
          <w:sz w:val="24"/>
          <w:szCs w:val="24"/>
        </w:rPr>
      </w:pPr>
      <w:r>
        <w:rPr>
          <w:rFonts w:ascii="Times New Roman" w:hAnsi="Times New Roman"/>
          <w:sz w:val="24"/>
          <w:szCs w:val="24"/>
        </w:rPr>
        <w:t>W przypadku uzyskania wyników dodatnich przekazywanie informacji właściwym powiatowym inspektoratom weterynarii.</w:t>
      </w:r>
    </w:p>
    <w:p w14:paraId="261DEF15" w14:textId="44FAF9C8" w:rsidR="00441F6B" w:rsidRPr="00441F6B" w:rsidRDefault="001A068C" w:rsidP="00B34559">
      <w:pPr>
        <w:pStyle w:val="Akapitzlist"/>
        <w:numPr>
          <w:ilvl w:val="0"/>
          <w:numId w:val="347"/>
        </w:numPr>
        <w:rPr>
          <w:rFonts w:ascii="Times New Roman" w:hAnsi="Times New Roman"/>
          <w:sz w:val="24"/>
          <w:szCs w:val="24"/>
        </w:rPr>
      </w:pPr>
      <w:r w:rsidRPr="001A068C">
        <w:rPr>
          <w:rFonts w:ascii="Times New Roman" w:hAnsi="Times New Roman"/>
          <w:sz w:val="24"/>
          <w:szCs w:val="24"/>
        </w:rPr>
        <w:t>Opracowanie rocznego raportu z badań.</w:t>
      </w:r>
    </w:p>
    <w:p w14:paraId="600781E8" w14:textId="77777777" w:rsidR="00955E3D" w:rsidRDefault="00E46C35">
      <w:pPr>
        <w:pStyle w:val="Akapitzlist"/>
        <w:ind w:left="0"/>
        <w:rPr>
          <w:rFonts w:ascii="Times New Roman" w:hAnsi="Times New Roman"/>
          <w:b/>
          <w:sz w:val="24"/>
          <w:szCs w:val="24"/>
        </w:rPr>
      </w:pPr>
      <w:r>
        <w:rPr>
          <w:rFonts w:ascii="Times New Roman" w:hAnsi="Times New Roman"/>
          <w:b/>
          <w:bCs/>
          <w:sz w:val="24"/>
          <w:szCs w:val="24"/>
        </w:rPr>
        <w:t>Etap III</w:t>
      </w:r>
      <w:r>
        <w:rPr>
          <w:rFonts w:ascii="Times New Roman" w:hAnsi="Times New Roman"/>
          <w:sz w:val="24"/>
          <w:szCs w:val="24"/>
        </w:rPr>
        <w:t xml:space="preserve">: </w:t>
      </w:r>
      <w:r>
        <w:rPr>
          <w:rFonts w:ascii="Times New Roman" w:hAnsi="Times New Roman"/>
          <w:b/>
          <w:sz w:val="24"/>
          <w:szCs w:val="24"/>
        </w:rPr>
        <w:t>2026 r.</w:t>
      </w:r>
    </w:p>
    <w:p w14:paraId="1B0F7D85" w14:textId="77777777" w:rsidR="00955E3D" w:rsidRDefault="00E46C35" w:rsidP="00B34559">
      <w:pPr>
        <w:pStyle w:val="Akapitzlist"/>
        <w:numPr>
          <w:ilvl w:val="0"/>
          <w:numId w:val="348"/>
        </w:numPr>
        <w:rPr>
          <w:rFonts w:ascii="Times New Roman" w:hAnsi="Times New Roman"/>
          <w:sz w:val="24"/>
          <w:szCs w:val="24"/>
        </w:rPr>
      </w:pPr>
      <w:r>
        <w:rPr>
          <w:rFonts w:ascii="Times New Roman" w:hAnsi="Times New Roman"/>
          <w:sz w:val="24"/>
          <w:szCs w:val="24"/>
        </w:rPr>
        <w:t>Przekazanie raportu z badań z poprzedniego roku do MRiRW i GIW.</w:t>
      </w:r>
    </w:p>
    <w:p w14:paraId="3C4F21CC" w14:textId="3FF5E673" w:rsidR="00955E3D" w:rsidRDefault="00E46C35" w:rsidP="00B34559">
      <w:pPr>
        <w:pStyle w:val="Akapitzlist"/>
        <w:numPr>
          <w:ilvl w:val="0"/>
          <w:numId w:val="348"/>
        </w:numPr>
        <w:rPr>
          <w:rFonts w:ascii="Times New Roman" w:hAnsi="Times New Roman"/>
          <w:sz w:val="24"/>
          <w:szCs w:val="24"/>
        </w:rPr>
      </w:pPr>
      <w:r>
        <w:rPr>
          <w:rFonts w:ascii="Times New Roman" w:hAnsi="Times New Roman"/>
          <w:sz w:val="24"/>
          <w:szCs w:val="24"/>
        </w:rPr>
        <w:t xml:space="preserve">Opracowanie planu </w:t>
      </w:r>
      <w:r w:rsidR="00DD1506">
        <w:rPr>
          <w:rFonts w:ascii="Times New Roman" w:hAnsi="Times New Roman"/>
          <w:sz w:val="24"/>
          <w:szCs w:val="24"/>
        </w:rPr>
        <w:t>p</w:t>
      </w:r>
      <w:r>
        <w:rPr>
          <w:rFonts w:ascii="Times New Roman" w:hAnsi="Times New Roman"/>
          <w:sz w:val="24"/>
          <w:szCs w:val="24"/>
        </w:rPr>
        <w:t>ob</w:t>
      </w:r>
      <w:r w:rsidR="00DD1506">
        <w:rPr>
          <w:rFonts w:ascii="Times New Roman" w:hAnsi="Times New Roman"/>
          <w:sz w:val="24"/>
          <w:szCs w:val="24"/>
        </w:rPr>
        <w:t>ie</w:t>
      </w:r>
      <w:r>
        <w:rPr>
          <w:rFonts w:ascii="Times New Roman" w:hAnsi="Times New Roman"/>
          <w:sz w:val="24"/>
          <w:szCs w:val="24"/>
        </w:rPr>
        <w:t xml:space="preserve">rania </w:t>
      </w:r>
      <w:r w:rsidR="00DD1506">
        <w:rPr>
          <w:rFonts w:ascii="Times New Roman" w:hAnsi="Times New Roman"/>
          <w:sz w:val="24"/>
          <w:szCs w:val="24"/>
        </w:rPr>
        <w:t xml:space="preserve">próbek </w:t>
      </w:r>
      <w:r>
        <w:rPr>
          <w:rFonts w:ascii="Times New Roman" w:hAnsi="Times New Roman"/>
          <w:sz w:val="24"/>
          <w:szCs w:val="24"/>
        </w:rPr>
        <w:t>z uwzględnieniem liczby i struktury ferm w danym województwie, zakładanej prewalencji choroby oraz wielkości stada.</w:t>
      </w:r>
    </w:p>
    <w:p w14:paraId="42D057B7" w14:textId="5796B081" w:rsidR="00955E3D" w:rsidRDefault="00E46C35" w:rsidP="00B34559">
      <w:pPr>
        <w:pStyle w:val="Akapitzlist"/>
        <w:numPr>
          <w:ilvl w:val="0"/>
          <w:numId w:val="348"/>
        </w:numPr>
        <w:rPr>
          <w:rFonts w:ascii="Times New Roman" w:hAnsi="Times New Roman"/>
          <w:sz w:val="24"/>
          <w:szCs w:val="24"/>
        </w:rPr>
      </w:pPr>
      <w:r>
        <w:rPr>
          <w:rFonts w:ascii="Times New Roman" w:hAnsi="Times New Roman"/>
          <w:sz w:val="24"/>
          <w:szCs w:val="24"/>
        </w:rPr>
        <w:t xml:space="preserve">Realizacja planu </w:t>
      </w:r>
      <w:r w:rsidR="00DD1506">
        <w:rPr>
          <w:rFonts w:ascii="Times New Roman" w:hAnsi="Times New Roman"/>
          <w:sz w:val="24"/>
          <w:szCs w:val="24"/>
        </w:rPr>
        <w:t>p</w:t>
      </w:r>
      <w:r>
        <w:rPr>
          <w:rFonts w:ascii="Times New Roman" w:hAnsi="Times New Roman"/>
          <w:sz w:val="24"/>
          <w:szCs w:val="24"/>
        </w:rPr>
        <w:t>ob</w:t>
      </w:r>
      <w:r w:rsidR="00DD1506">
        <w:rPr>
          <w:rFonts w:ascii="Times New Roman" w:hAnsi="Times New Roman"/>
          <w:sz w:val="24"/>
          <w:szCs w:val="24"/>
        </w:rPr>
        <w:t>ie</w:t>
      </w:r>
      <w:r>
        <w:rPr>
          <w:rFonts w:ascii="Times New Roman" w:hAnsi="Times New Roman"/>
          <w:sz w:val="24"/>
          <w:szCs w:val="24"/>
        </w:rPr>
        <w:t xml:space="preserve">rania </w:t>
      </w:r>
      <w:r w:rsidR="00DD1506">
        <w:rPr>
          <w:rFonts w:ascii="Times New Roman" w:hAnsi="Times New Roman"/>
          <w:sz w:val="24"/>
          <w:szCs w:val="24"/>
        </w:rPr>
        <w:t xml:space="preserve">próbek </w:t>
      </w:r>
      <w:r>
        <w:rPr>
          <w:rFonts w:ascii="Times New Roman" w:hAnsi="Times New Roman"/>
          <w:sz w:val="24"/>
          <w:szCs w:val="24"/>
        </w:rPr>
        <w:t>we współpracy z organami Inspekcji Weterynaryjnej oraz lekarzami weterynarii wolnej praktyki.</w:t>
      </w:r>
    </w:p>
    <w:p w14:paraId="4DC1E1B2" w14:textId="54505135" w:rsidR="00955E3D" w:rsidRDefault="00E46C35" w:rsidP="00B34559">
      <w:pPr>
        <w:pStyle w:val="Akapitzlist"/>
        <w:numPr>
          <w:ilvl w:val="0"/>
          <w:numId w:val="348"/>
        </w:numPr>
        <w:rPr>
          <w:rFonts w:ascii="Times New Roman" w:hAnsi="Times New Roman"/>
          <w:sz w:val="24"/>
          <w:szCs w:val="24"/>
        </w:rPr>
      </w:pPr>
      <w:r>
        <w:rPr>
          <w:rFonts w:ascii="Times New Roman" w:hAnsi="Times New Roman"/>
          <w:sz w:val="24"/>
          <w:szCs w:val="24"/>
        </w:rPr>
        <w:t>Badania laboratoryjne otrzymanych próbek: badania 2000 próbek metodą ELISA</w:t>
      </w:r>
      <w:r w:rsidR="00E50DA1">
        <w:rPr>
          <w:rFonts w:ascii="Times New Roman" w:hAnsi="Times New Roman"/>
          <w:sz w:val="24"/>
          <w:szCs w:val="24"/>
        </w:rPr>
        <w:t xml:space="preserve"> </w:t>
      </w:r>
      <w:r w:rsidR="00DD1506">
        <w:rPr>
          <w:rFonts w:ascii="Times New Roman" w:hAnsi="Times New Roman"/>
          <w:sz w:val="24"/>
          <w:szCs w:val="24"/>
        </w:rPr>
        <w:t xml:space="preserve">i </w:t>
      </w:r>
      <w:r>
        <w:rPr>
          <w:rFonts w:ascii="Times New Roman" w:hAnsi="Times New Roman"/>
          <w:sz w:val="24"/>
          <w:szCs w:val="24"/>
        </w:rPr>
        <w:t>badania wybranych próbek testem RT-PCR</w:t>
      </w:r>
      <w:r w:rsidR="00DD1506">
        <w:rPr>
          <w:rFonts w:ascii="Times New Roman" w:hAnsi="Times New Roman"/>
          <w:sz w:val="24"/>
          <w:szCs w:val="24"/>
        </w:rPr>
        <w:t>;</w:t>
      </w:r>
      <w:r>
        <w:rPr>
          <w:rFonts w:ascii="Times New Roman" w:hAnsi="Times New Roman"/>
          <w:sz w:val="24"/>
          <w:szCs w:val="24"/>
        </w:rPr>
        <w:t xml:space="preserve"> w przypadku </w:t>
      </w:r>
      <w:r w:rsidR="00DD1506">
        <w:rPr>
          <w:rFonts w:ascii="Times New Roman" w:hAnsi="Times New Roman"/>
          <w:sz w:val="24"/>
          <w:szCs w:val="24"/>
        </w:rPr>
        <w:t xml:space="preserve">uzyskania </w:t>
      </w:r>
      <w:r>
        <w:rPr>
          <w:rFonts w:ascii="Times New Roman" w:hAnsi="Times New Roman"/>
          <w:sz w:val="24"/>
          <w:szCs w:val="24"/>
        </w:rPr>
        <w:t>wyników dodatnich te</w:t>
      </w:r>
      <w:r w:rsidR="00DD1506">
        <w:rPr>
          <w:rFonts w:ascii="Times New Roman" w:hAnsi="Times New Roman"/>
          <w:sz w:val="24"/>
          <w:szCs w:val="24"/>
        </w:rPr>
        <w:t>stu</w:t>
      </w:r>
      <w:r>
        <w:rPr>
          <w:rFonts w:ascii="Times New Roman" w:hAnsi="Times New Roman"/>
          <w:sz w:val="24"/>
          <w:szCs w:val="24"/>
        </w:rPr>
        <w:t xml:space="preserve"> RT-PCR </w:t>
      </w:r>
      <w:r w:rsidR="00DD1506">
        <w:rPr>
          <w:rFonts w:ascii="Times New Roman" w:eastAsia="Times New Roman" w:hAnsi="Times New Roman"/>
          <w:sz w:val="24"/>
          <w:szCs w:val="24"/>
        </w:rPr>
        <w:t xml:space="preserve">– </w:t>
      </w:r>
      <w:r>
        <w:rPr>
          <w:rFonts w:ascii="Times New Roman" w:hAnsi="Times New Roman"/>
          <w:sz w:val="24"/>
          <w:szCs w:val="24"/>
        </w:rPr>
        <w:t>sekwencjonowanie wybranych próbek i analiza filogenetyczna uzyskanych sekwencji. W przypadku trudności z uzyskaniem sekwencji z próbek surowic z wybranych ferm pobran</w:t>
      </w:r>
      <w:r w:rsidR="00DD1506">
        <w:rPr>
          <w:rFonts w:ascii="Times New Roman" w:hAnsi="Times New Roman"/>
          <w:sz w:val="24"/>
          <w:szCs w:val="24"/>
        </w:rPr>
        <w:t>i</w:t>
      </w:r>
      <w:r>
        <w:rPr>
          <w:rFonts w:ascii="Times New Roman" w:hAnsi="Times New Roman"/>
          <w:sz w:val="24"/>
          <w:szCs w:val="24"/>
        </w:rPr>
        <w:t>e prób</w:t>
      </w:r>
      <w:r w:rsidR="00DD1506">
        <w:rPr>
          <w:rFonts w:ascii="Times New Roman" w:hAnsi="Times New Roman"/>
          <w:sz w:val="24"/>
          <w:szCs w:val="24"/>
        </w:rPr>
        <w:t>e</w:t>
      </w:r>
      <w:r>
        <w:rPr>
          <w:rFonts w:ascii="Times New Roman" w:hAnsi="Times New Roman"/>
          <w:sz w:val="24"/>
          <w:szCs w:val="24"/>
        </w:rPr>
        <w:t>k tkanki płucnej od zwierząt z objawami PRRS.</w:t>
      </w:r>
    </w:p>
    <w:p w14:paraId="21FC37D1" w14:textId="11518A25" w:rsidR="00955E3D" w:rsidRDefault="00E46C35" w:rsidP="00B34559">
      <w:pPr>
        <w:pStyle w:val="Akapitzlist"/>
        <w:numPr>
          <w:ilvl w:val="0"/>
          <w:numId w:val="348"/>
        </w:numPr>
        <w:rPr>
          <w:rFonts w:ascii="Times New Roman" w:hAnsi="Times New Roman"/>
          <w:sz w:val="24"/>
          <w:szCs w:val="24"/>
        </w:rPr>
      </w:pPr>
      <w:r>
        <w:rPr>
          <w:rFonts w:ascii="Times New Roman" w:hAnsi="Times New Roman"/>
          <w:sz w:val="24"/>
          <w:szCs w:val="24"/>
        </w:rPr>
        <w:t xml:space="preserve">Analiza wyników i porównanie z </w:t>
      </w:r>
      <w:r w:rsidR="00DD1506">
        <w:rPr>
          <w:rFonts w:ascii="Times New Roman" w:hAnsi="Times New Roman"/>
          <w:sz w:val="24"/>
          <w:szCs w:val="24"/>
        </w:rPr>
        <w:t>wynik</w:t>
      </w:r>
      <w:r>
        <w:rPr>
          <w:rFonts w:ascii="Times New Roman" w:hAnsi="Times New Roman"/>
          <w:sz w:val="24"/>
          <w:szCs w:val="24"/>
        </w:rPr>
        <w:t>ami uzyskanymi w latach poprzednich.</w:t>
      </w:r>
    </w:p>
    <w:p w14:paraId="63F611B5" w14:textId="77777777" w:rsidR="00955E3D" w:rsidRDefault="00E46C35" w:rsidP="00B34559">
      <w:pPr>
        <w:pStyle w:val="Akapitzlist"/>
        <w:numPr>
          <w:ilvl w:val="0"/>
          <w:numId w:val="348"/>
        </w:numPr>
        <w:rPr>
          <w:rFonts w:ascii="Times New Roman" w:hAnsi="Times New Roman"/>
          <w:sz w:val="24"/>
          <w:szCs w:val="24"/>
        </w:rPr>
      </w:pPr>
      <w:r>
        <w:rPr>
          <w:rFonts w:ascii="Times New Roman" w:hAnsi="Times New Roman"/>
          <w:sz w:val="24"/>
          <w:szCs w:val="24"/>
        </w:rPr>
        <w:t>W przypadku uzyskania wyników dodatnich przekazywanie informacji właściwym powiatowym inspektoratom weterynarii.</w:t>
      </w:r>
    </w:p>
    <w:p w14:paraId="72124336" w14:textId="67C96A98" w:rsidR="00955E3D" w:rsidRDefault="001A068C" w:rsidP="00B34559">
      <w:pPr>
        <w:pStyle w:val="Akapitzlist"/>
        <w:numPr>
          <w:ilvl w:val="0"/>
          <w:numId w:val="348"/>
        </w:numPr>
        <w:rPr>
          <w:rFonts w:ascii="Times New Roman" w:hAnsi="Times New Roman"/>
          <w:sz w:val="24"/>
          <w:szCs w:val="24"/>
        </w:rPr>
      </w:pPr>
      <w:r w:rsidRPr="001A068C">
        <w:rPr>
          <w:rFonts w:ascii="Times New Roman" w:hAnsi="Times New Roman"/>
          <w:sz w:val="24"/>
          <w:szCs w:val="24"/>
        </w:rPr>
        <w:t>Opracowanie rocznego raportu z badań.</w:t>
      </w:r>
    </w:p>
    <w:p w14:paraId="41A9757D" w14:textId="77777777" w:rsidR="00955E3D" w:rsidRDefault="00E46C35">
      <w:pPr>
        <w:pStyle w:val="Akapitzlist"/>
        <w:ind w:left="0"/>
        <w:rPr>
          <w:rFonts w:ascii="Times New Roman" w:hAnsi="Times New Roman"/>
          <w:b/>
          <w:sz w:val="24"/>
          <w:szCs w:val="24"/>
        </w:rPr>
      </w:pPr>
      <w:r>
        <w:rPr>
          <w:rFonts w:ascii="Times New Roman" w:hAnsi="Times New Roman"/>
          <w:b/>
          <w:bCs/>
          <w:sz w:val="24"/>
          <w:szCs w:val="24"/>
        </w:rPr>
        <w:t>Etap IV</w:t>
      </w:r>
      <w:r>
        <w:rPr>
          <w:rFonts w:ascii="Times New Roman" w:hAnsi="Times New Roman"/>
          <w:sz w:val="24"/>
          <w:szCs w:val="24"/>
        </w:rPr>
        <w:t xml:space="preserve">: </w:t>
      </w:r>
      <w:r>
        <w:rPr>
          <w:rFonts w:ascii="Times New Roman" w:hAnsi="Times New Roman"/>
          <w:b/>
          <w:sz w:val="24"/>
          <w:szCs w:val="24"/>
        </w:rPr>
        <w:t>2027 r.</w:t>
      </w:r>
    </w:p>
    <w:p w14:paraId="1D0D1474" w14:textId="77777777" w:rsidR="00955E3D" w:rsidRDefault="00E46C35" w:rsidP="00B34559">
      <w:pPr>
        <w:pStyle w:val="Akapitzlist"/>
        <w:numPr>
          <w:ilvl w:val="0"/>
          <w:numId w:val="349"/>
        </w:numPr>
        <w:rPr>
          <w:rFonts w:ascii="Times New Roman" w:hAnsi="Times New Roman"/>
          <w:sz w:val="24"/>
          <w:szCs w:val="24"/>
        </w:rPr>
      </w:pPr>
      <w:r>
        <w:rPr>
          <w:rFonts w:ascii="Times New Roman" w:hAnsi="Times New Roman"/>
          <w:sz w:val="24"/>
          <w:szCs w:val="24"/>
        </w:rPr>
        <w:t>Przekazanie raportu z badań z poprzedniego roku do MRiRW i GIW.</w:t>
      </w:r>
    </w:p>
    <w:p w14:paraId="19D66A07" w14:textId="2F11C142" w:rsidR="00955E3D" w:rsidRDefault="00E46C35" w:rsidP="00B34559">
      <w:pPr>
        <w:pStyle w:val="Akapitzlist"/>
        <w:numPr>
          <w:ilvl w:val="0"/>
          <w:numId w:val="349"/>
        </w:numPr>
        <w:rPr>
          <w:rFonts w:ascii="Times New Roman" w:hAnsi="Times New Roman"/>
          <w:sz w:val="24"/>
          <w:szCs w:val="24"/>
        </w:rPr>
      </w:pPr>
      <w:r>
        <w:rPr>
          <w:rFonts w:ascii="Times New Roman" w:hAnsi="Times New Roman"/>
          <w:sz w:val="24"/>
          <w:szCs w:val="24"/>
        </w:rPr>
        <w:lastRenderedPageBreak/>
        <w:t xml:space="preserve">Opracowanie planu </w:t>
      </w:r>
      <w:r w:rsidR="00DD1506">
        <w:rPr>
          <w:rFonts w:ascii="Times New Roman" w:hAnsi="Times New Roman"/>
          <w:sz w:val="24"/>
          <w:szCs w:val="24"/>
        </w:rPr>
        <w:t>p</w:t>
      </w:r>
      <w:r>
        <w:rPr>
          <w:rFonts w:ascii="Times New Roman" w:hAnsi="Times New Roman"/>
          <w:sz w:val="24"/>
          <w:szCs w:val="24"/>
        </w:rPr>
        <w:t>ob</w:t>
      </w:r>
      <w:r w:rsidR="00DD1506">
        <w:rPr>
          <w:rFonts w:ascii="Times New Roman" w:hAnsi="Times New Roman"/>
          <w:sz w:val="24"/>
          <w:szCs w:val="24"/>
        </w:rPr>
        <w:t>ie</w:t>
      </w:r>
      <w:r>
        <w:rPr>
          <w:rFonts w:ascii="Times New Roman" w:hAnsi="Times New Roman"/>
          <w:sz w:val="24"/>
          <w:szCs w:val="24"/>
        </w:rPr>
        <w:t xml:space="preserve">rania </w:t>
      </w:r>
      <w:r w:rsidR="00DD1506">
        <w:rPr>
          <w:rFonts w:ascii="Times New Roman" w:hAnsi="Times New Roman"/>
          <w:sz w:val="24"/>
          <w:szCs w:val="24"/>
        </w:rPr>
        <w:t xml:space="preserve">próbek </w:t>
      </w:r>
      <w:r>
        <w:rPr>
          <w:rFonts w:ascii="Times New Roman" w:hAnsi="Times New Roman"/>
          <w:sz w:val="24"/>
          <w:szCs w:val="24"/>
        </w:rPr>
        <w:t>z uwzględnieniem liczby i struktury ferm w danym województwie, zakładanej prewalencji choroby oraz wielkości stada.</w:t>
      </w:r>
    </w:p>
    <w:p w14:paraId="51AE57BF" w14:textId="572FD9D7" w:rsidR="00955E3D" w:rsidRDefault="00E46C35" w:rsidP="00B34559">
      <w:pPr>
        <w:pStyle w:val="Akapitzlist"/>
        <w:numPr>
          <w:ilvl w:val="0"/>
          <w:numId w:val="349"/>
        </w:numPr>
        <w:rPr>
          <w:rFonts w:ascii="Times New Roman" w:hAnsi="Times New Roman"/>
          <w:sz w:val="24"/>
          <w:szCs w:val="24"/>
        </w:rPr>
      </w:pPr>
      <w:r>
        <w:rPr>
          <w:rFonts w:ascii="Times New Roman" w:hAnsi="Times New Roman"/>
          <w:sz w:val="24"/>
          <w:szCs w:val="24"/>
        </w:rPr>
        <w:t xml:space="preserve">Realizacja planu </w:t>
      </w:r>
      <w:r w:rsidR="00DD1506">
        <w:rPr>
          <w:rFonts w:ascii="Times New Roman" w:hAnsi="Times New Roman"/>
          <w:sz w:val="24"/>
          <w:szCs w:val="24"/>
        </w:rPr>
        <w:t>p</w:t>
      </w:r>
      <w:r>
        <w:rPr>
          <w:rFonts w:ascii="Times New Roman" w:hAnsi="Times New Roman"/>
          <w:sz w:val="24"/>
          <w:szCs w:val="24"/>
        </w:rPr>
        <w:t>ob</w:t>
      </w:r>
      <w:r w:rsidR="00DD1506">
        <w:rPr>
          <w:rFonts w:ascii="Times New Roman" w:hAnsi="Times New Roman"/>
          <w:sz w:val="24"/>
          <w:szCs w:val="24"/>
        </w:rPr>
        <w:t>ie</w:t>
      </w:r>
      <w:r>
        <w:rPr>
          <w:rFonts w:ascii="Times New Roman" w:hAnsi="Times New Roman"/>
          <w:sz w:val="24"/>
          <w:szCs w:val="24"/>
        </w:rPr>
        <w:t xml:space="preserve">rania </w:t>
      </w:r>
      <w:r w:rsidR="00DD1506">
        <w:rPr>
          <w:rFonts w:ascii="Times New Roman" w:hAnsi="Times New Roman"/>
          <w:sz w:val="24"/>
          <w:szCs w:val="24"/>
        </w:rPr>
        <w:t xml:space="preserve">próbek </w:t>
      </w:r>
      <w:r>
        <w:rPr>
          <w:rFonts w:ascii="Times New Roman" w:hAnsi="Times New Roman"/>
          <w:sz w:val="24"/>
          <w:szCs w:val="24"/>
        </w:rPr>
        <w:t>we współpracy z organami Inspekcji Weterynaryjnej oraz lekarzami weterynarii wolnej praktyki.</w:t>
      </w:r>
    </w:p>
    <w:p w14:paraId="286925FC" w14:textId="0BD074A7" w:rsidR="00955E3D" w:rsidRDefault="00E46C35" w:rsidP="00B34559">
      <w:pPr>
        <w:pStyle w:val="Akapitzlist"/>
        <w:numPr>
          <w:ilvl w:val="0"/>
          <w:numId w:val="349"/>
        </w:numPr>
        <w:rPr>
          <w:rFonts w:ascii="Times New Roman" w:hAnsi="Times New Roman"/>
          <w:sz w:val="24"/>
          <w:szCs w:val="24"/>
        </w:rPr>
      </w:pPr>
      <w:r>
        <w:rPr>
          <w:rFonts w:ascii="Times New Roman" w:hAnsi="Times New Roman"/>
          <w:sz w:val="24"/>
          <w:szCs w:val="24"/>
        </w:rPr>
        <w:t>Badania laboratoryjne otrzymanych próbek: badania 2000 próbek metodą ELISA</w:t>
      </w:r>
      <w:r w:rsidR="00DD1506">
        <w:rPr>
          <w:rFonts w:ascii="Times New Roman" w:hAnsi="Times New Roman"/>
          <w:sz w:val="24"/>
          <w:szCs w:val="24"/>
        </w:rPr>
        <w:t xml:space="preserve"> i</w:t>
      </w:r>
      <w:r>
        <w:rPr>
          <w:rFonts w:ascii="Times New Roman" w:hAnsi="Times New Roman"/>
          <w:sz w:val="24"/>
          <w:szCs w:val="24"/>
        </w:rPr>
        <w:t xml:space="preserve"> badania wybranych próbek testem RT-PCR</w:t>
      </w:r>
      <w:r w:rsidR="00DD1506">
        <w:rPr>
          <w:rFonts w:ascii="Times New Roman" w:hAnsi="Times New Roman"/>
          <w:sz w:val="24"/>
          <w:szCs w:val="24"/>
        </w:rPr>
        <w:t>;</w:t>
      </w:r>
      <w:r>
        <w:rPr>
          <w:rFonts w:ascii="Times New Roman" w:hAnsi="Times New Roman"/>
          <w:sz w:val="24"/>
          <w:szCs w:val="24"/>
        </w:rPr>
        <w:t xml:space="preserve"> w przypadku </w:t>
      </w:r>
      <w:r w:rsidR="00DD1506">
        <w:rPr>
          <w:rFonts w:ascii="Times New Roman" w:hAnsi="Times New Roman"/>
          <w:sz w:val="24"/>
          <w:szCs w:val="24"/>
        </w:rPr>
        <w:t xml:space="preserve">uzyskania </w:t>
      </w:r>
      <w:r>
        <w:rPr>
          <w:rFonts w:ascii="Times New Roman" w:hAnsi="Times New Roman"/>
          <w:sz w:val="24"/>
          <w:szCs w:val="24"/>
        </w:rPr>
        <w:t>wyników dodatnich te</w:t>
      </w:r>
      <w:r w:rsidR="00DD1506">
        <w:rPr>
          <w:rFonts w:ascii="Times New Roman" w:hAnsi="Times New Roman"/>
          <w:sz w:val="24"/>
          <w:szCs w:val="24"/>
        </w:rPr>
        <w:t>stu</w:t>
      </w:r>
      <w:r>
        <w:rPr>
          <w:rFonts w:ascii="Times New Roman" w:hAnsi="Times New Roman"/>
          <w:sz w:val="24"/>
          <w:szCs w:val="24"/>
        </w:rPr>
        <w:t xml:space="preserve"> RT-PCR </w:t>
      </w:r>
      <w:r w:rsidR="00DD1506">
        <w:rPr>
          <w:rFonts w:ascii="Times New Roman" w:eastAsia="Times New Roman" w:hAnsi="Times New Roman"/>
          <w:sz w:val="24"/>
          <w:szCs w:val="24"/>
        </w:rPr>
        <w:t xml:space="preserve">– </w:t>
      </w:r>
      <w:r>
        <w:rPr>
          <w:rFonts w:ascii="Times New Roman" w:hAnsi="Times New Roman"/>
          <w:sz w:val="24"/>
          <w:szCs w:val="24"/>
        </w:rPr>
        <w:t>sekwencjonowanie wybranych próbek i analiza filogenetyczna uzyskanych sekwencji. W przypadku trudności z uzyskaniem sekwencji z próbek surowic z wybranych ferm pobran</w:t>
      </w:r>
      <w:r w:rsidR="00DD1506">
        <w:rPr>
          <w:rFonts w:ascii="Times New Roman" w:hAnsi="Times New Roman"/>
          <w:sz w:val="24"/>
          <w:szCs w:val="24"/>
        </w:rPr>
        <w:t>i</w:t>
      </w:r>
      <w:r>
        <w:rPr>
          <w:rFonts w:ascii="Times New Roman" w:hAnsi="Times New Roman"/>
          <w:sz w:val="24"/>
          <w:szCs w:val="24"/>
        </w:rPr>
        <w:t>e prób</w:t>
      </w:r>
      <w:r w:rsidR="00DD1506">
        <w:rPr>
          <w:rFonts w:ascii="Times New Roman" w:hAnsi="Times New Roman"/>
          <w:sz w:val="24"/>
          <w:szCs w:val="24"/>
        </w:rPr>
        <w:t>e</w:t>
      </w:r>
      <w:r>
        <w:rPr>
          <w:rFonts w:ascii="Times New Roman" w:hAnsi="Times New Roman"/>
          <w:sz w:val="24"/>
          <w:szCs w:val="24"/>
        </w:rPr>
        <w:t>k tkanki płucnej od zwierząt z objawami PRRS.</w:t>
      </w:r>
    </w:p>
    <w:p w14:paraId="64E30817" w14:textId="5717D78D" w:rsidR="00955E3D" w:rsidRDefault="00E46C35" w:rsidP="00B34559">
      <w:pPr>
        <w:pStyle w:val="Akapitzlist"/>
        <w:numPr>
          <w:ilvl w:val="0"/>
          <w:numId w:val="349"/>
        </w:numPr>
        <w:rPr>
          <w:rFonts w:ascii="Times New Roman" w:hAnsi="Times New Roman"/>
          <w:sz w:val="24"/>
          <w:szCs w:val="24"/>
        </w:rPr>
      </w:pPr>
      <w:r>
        <w:rPr>
          <w:rFonts w:ascii="Times New Roman" w:hAnsi="Times New Roman"/>
          <w:sz w:val="24"/>
          <w:szCs w:val="24"/>
        </w:rPr>
        <w:t xml:space="preserve">Analiza wyników i porównanie z </w:t>
      </w:r>
      <w:r w:rsidR="00DD1506">
        <w:rPr>
          <w:rFonts w:ascii="Times New Roman" w:hAnsi="Times New Roman"/>
          <w:sz w:val="24"/>
          <w:szCs w:val="24"/>
        </w:rPr>
        <w:t>wynik</w:t>
      </w:r>
      <w:r>
        <w:rPr>
          <w:rFonts w:ascii="Times New Roman" w:hAnsi="Times New Roman"/>
          <w:sz w:val="24"/>
          <w:szCs w:val="24"/>
        </w:rPr>
        <w:t>ami uzyskanymi w latach poprzednich.</w:t>
      </w:r>
    </w:p>
    <w:p w14:paraId="74BA487F" w14:textId="77777777" w:rsidR="00955E3D" w:rsidRDefault="00E46C35" w:rsidP="00B34559">
      <w:pPr>
        <w:pStyle w:val="Akapitzlist"/>
        <w:numPr>
          <w:ilvl w:val="0"/>
          <w:numId w:val="349"/>
        </w:numPr>
        <w:rPr>
          <w:rFonts w:ascii="Times New Roman" w:hAnsi="Times New Roman"/>
          <w:sz w:val="24"/>
          <w:szCs w:val="24"/>
        </w:rPr>
      </w:pPr>
      <w:r>
        <w:rPr>
          <w:rFonts w:ascii="Times New Roman" w:hAnsi="Times New Roman"/>
          <w:sz w:val="24"/>
          <w:szCs w:val="24"/>
        </w:rPr>
        <w:t>W przypadku uzyskania wyników dodatnich przekazywanie informacji właściwym powiatowym inspektoratom weterynarii.</w:t>
      </w:r>
    </w:p>
    <w:p w14:paraId="297C30CA" w14:textId="48B50E7E" w:rsidR="00955E3D" w:rsidRDefault="001A068C" w:rsidP="00B34559">
      <w:pPr>
        <w:pStyle w:val="Akapitzlist"/>
        <w:numPr>
          <w:ilvl w:val="0"/>
          <w:numId w:val="349"/>
        </w:numPr>
        <w:rPr>
          <w:rFonts w:ascii="Times New Roman" w:hAnsi="Times New Roman"/>
          <w:sz w:val="24"/>
          <w:szCs w:val="24"/>
        </w:rPr>
      </w:pPr>
      <w:r w:rsidRPr="001A068C">
        <w:rPr>
          <w:rFonts w:ascii="Times New Roman" w:hAnsi="Times New Roman"/>
          <w:sz w:val="24"/>
          <w:szCs w:val="24"/>
        </w:rPr>
        <w:t>Opracowanie rocznego raportu z badań.</w:t>
      </w:r>
    </w:p>
    <w:p w14:paraId="1C688A94" w14:textId="77777777" w:rsidR="00955E3D" w:rsidRDefault="00E46C35">
      <w:pPr>
        <w:pStyle w:val="Akapitzlist"/>
        <w:ind w:left="0"/>
        <w:rPr>
          <w:rFonts w:ascii="Times New Roman" w:hAnsi="Times New Roman"/>
          <w:b/>
          <w:sz w:val="24"/>
          <w:szCs w:val="24"/>
        </w:rPr>
      </w:pPr>
      <w:r>
        <w:rPr>
          <w:rFonts w:ascii="Times New Roman" w:hAnsi="Times New Roman"/>
          <w:b/>
          <w:bCs/>
          <w:sz w:val="24"/>
          <w:szCs w:val="24"/>
        </w:rPr>
        <w:t>Etap V</w:t>
      </w:r>
      <w:r>
        <w:rPr>
          <w:rFonts w:ascii="Times New Roman" w:hAnsi="Times New Roman"/>
          <w:sz w:val="24"/>
          <w:szCs w:val="24"/>
        </w:rPr>
        <w:t xml:space="preserve">: </w:t>
      </w:r>
      <w:r>
        <w:rPr>
          <w:rFonts w:ascii="Times New Roman" w:hAnsi="Times New Roman"/>
          <w:b/>
          <w:sz w:val="24"/>
          <w:szCs w:val="24"/>
        </w:rPr>
        <w:t>2028 r.</w:t>
      </w:r>
    </w:p>
    <w:p w14:paraId="71991765" w14:textId="77777777" w:rsidR="00955E3D" w:rsidRDefault="00E46C35" w:rsidP="00B34559">
      <w:pPr>
        <w:pStyle w:val="Akapitzlist"/>
        <w:numPr>
          <w:ilvl w:val="0"/>
          <w:numId w:val="350"/>
        </w:numPr>
        <w:rPr>
          <w:rFonts w:ascii="Times New Roman" w:hAnsi="Times New Roman"/>
          <w:sz w:val="24"/>
          <w:szCs w:val="24"/>
        </w:rPr>
      </w:pPr>
      <w:r>
        <w:rPr>
          <w:rFonts w:ascii="Times New Roman" w:hAnsi="Times New Roman"/>
          <w:sz w:val="24"/>
          <w:szCs w:val="24"/>
        </w:rPr>
        <w:t>Przekazanie raportu z badań z poprzedniego roku do MRiRW i GIW.</w:t>
      </w:r>
    </w:p>
    <w:p w14:paraId="19237069" w14:textId="3DB8DCCE" w:rsidR="00955E3D" w:rsidRDefault="00E46C35" w:rsidP="00B34559">
      <w:pPr>
        <w:pStyle w:val="Akapitzlist"/>
        <w:numPr>
          <w:ilvl w:val="0"/>
          <w:numId w:val="350"/>
        </w:numPr>
        <w:rPr>
          <w:rFonts w:ascii="Times New Roman" w:hAnsi="Times New Roman"/>
          <w:sz w:val="24"/>
          <w:szCs w:val="24"/>
        </w:rPr>
      </w:pPr>
      <w:r>
        <w:rPr>
          <w:rFonts w:ascii="Times New Roman" w:hAnsi="Times New Roman"/>
          <w:sz w:val="24"/>
          <w:szCs w:val="24"/>
        </w:rPr>
        <w:t xml:space="preserve">Opracowanie planu </w:t>
      </w:r>
      <w:r w:rsidR="00DD1506">
        <w:rPr>
          <w:rFonts w:ascii="Times New Roman" w:hAnsi="Times New Roman"/>
          <w:sz w:val="24"/>
          <w:szCs w:val="24"/>
        </w:rPr>
        <w:t>p</w:t>
      </w:r>
      <w:r>
        <w:rPr>
          <w:rFonts w:ascii="Times New Roman" w:hAnsi="Times New Roman"/>
          <w:sz w:val="24"/>
          <w:szCs w:val="24"/>
        </w:rPr>
        <w:t>ob</w:t>
      </w:r>
      <w:r w:rsidR="00DD1506">
        <w:rPr>
          <w:rFonts w:ascii="Times New Roman" w:hAnsi="Times New Roman"/>
          <w:sz w:val="24"/>
          <w:szCs w:val="24"/>
        </w:rPr>
        <w:t>ie</w:t>
      </w:r>
      <w:r>
        <w:rPr>
          <w:rFonts w:ascii="Times New Roman" w:hAnsi="Times New Roman"/>
          <w:sz w:val="24"/>
          <w:szCs w:val="24"/>
        </w:rPr>
        <w:t xml:space="preserve">rania </w:t>
      </w:r>
      <w:r w:rsidR="00DD1506">
        <w:rPr>
          <w:rFonts w:ascii="Times New Roman" w:hAnsi="Times New Roman"/>
          <w:sz w:val="24"/>
          <w:szCs w:val="24"/>
        </w:rPr>
        <w:t xml:space="preserve">próbek </w:t>
      </w:r>
      <w:r>
        <w:rPr>
          <w:rFonts w:ascii="Times New Roman" w:hAnsi="Times New Roman"/>
          <w:sz w:val="24"/>
          <w:szCs w:val="24"/>
        </w:rPr>
        <w:t>z uwzględnieniem liczby i struktury ferm w danym województwie, zakładanej prewalencji choroby oraz wielkości stada.</w:t>
      </w:r>
    </w:p>
    <w:p w14:paraId="7F9C2337" w14:textId="77FBA38C" w:rsidR="00955E3D" w:rsidRDefault="00E46C35" w:rsidP="00B34559">
      <w:pPr>
        <w:pStyle w:val="Akapitzlist"/>
        <w:numPr>
          <w:ilvl w:val="0"/>
          <w:numId w:val="350"/>
        </w:numPr>
        <w:rPr>
          <w:rFonts w:ascii="Times New Roman" w:hAnsi="Times New Roman"/>
          <w:sz w:val="24"/>
          <w:szCs w:val="24"/>
        </w:rPr>
      </w:pPr>
      <w:r>
        <w:rPr>
          <w:rFonts w:ascii="Times New Roman" w:hAnsi="Times New Roman"/>
          <w:sz w:val="24"/>
          <w:szCs w:val="24"/>
        </w:rPr>
        <w:t xml:space="preserve">Realizacja planu </w:t>
      </w:r>
      <w:r w:rsidR="00DD1506">
        <w:rPr>
          <w:rFonts w:ascii="Times New Roman" w:hAnsi="Times New Roman"/>
          <w:sz w:val="24"/>
          <w:szCs w:val="24"/>
        </w:rPr>
        <w:t>p</w:t>
      </w:r>
      <w:r>
        <w:rPr>
          <w:rFonts w:ascii="Times New Roman" w:hAnsi="Times New Roman"/>
          <w:sz w:val="24"/>
          <w:szCs w:val="24"/>
        </w:rPr>
        <w:t>ob</w:t>
      </w:r>
      <w:r w:rsidR="00DD1506">
        <w:rPr>
          <w:rFonts w:ascii="Times New Roman" w:hAnsi="Times New Roman"/>
          <w:sz w:val="24"/>
          <w:szCs w:val="24"/>
        </w:rPr>
        <w:t>ie</w:t>
      </w:r>
      <w:r>
        <w:rPr>
          <w:rFonts w:ascii="Times New Roman" w:hAnsi="Times New Roman"/>
          <w:sz w:val="24"/>
          <w:szCs w:val="24"/>
        </w:rPr>
        <w:t xml:space="preserve">rania </w:t>
      </w:r>
      <w:r w:rsidR="00DD1506">
        <w:rPr>
          <w:rFonts w:ascii="Times New Roman" w:hAnsi="Times New Roman"/>
          <w:sz w:val="24"/>
          <w:szCs w:val="24"/>
        </w:rPr>
        <w:t xml:space="preserve">próbek </w:t>
      </w:r>
      <w:r>
        <w:rPr>
          <w:rFonts w:ascii="Times New Roman" w:hAnsi="Times New Roman"/>
          <w:sz w:val="24"/>
          <w:szCs w:val="24"/>
        </w:rPr>
        <w:t>we współpracy z organami Inspekcji Weterynaryjnej oraz lekarzami weterynarii wolnej praktyki.</w:t>
      </w:r>
    </w:p>
    <w:p w14:paraId="23FFE23A" w14:textId="13802211" w:rsidR="00955E3D" w:rsidRDefault="00E46C35" w:rsidP="00B34559">
      <w:pPr>
        <w:pStyle w:val="Akapitzlist"/>
        <w:numPr>
          <w:ilvl w:val="0"/>
          <w:numId w:val="350"/>
        </w:numPr>
        <w:rPr>
          <w:rFonts w:ascii="Times New Roman" w:hAnsi="Times New Roman"/>
          <w:sz w:val="24"/>
          <w:szCs w:val="24"/>
        </w:rPr>
      </w:pPr>
      <w:r>
        <w:rPr>
          <w:rFonts w:ascii="Times New Roman" w:hAnsi="Times New Roman"/>
          <w:sz w:val="24"/>
          <w:szCs w:val="24"/>
        </w:rPr>
        <w:t>Badania laboratoryjne otrzymanych próbek: badania 2000 próbek metodą ELISA</w:t>
      </w:r>
      <w:r w:rsidR="00DD1506">
        <w:rPr>
          <w:rFonts w:ascii="Times New Roman" w:hAnsi="Times New Roman"/>
          <w:sz w:val="24"/>
          <w:szCs w:val="24"/>
        </w:rPr>
        <w:t xml:space="preserve"> i</w:t>
      </w:r>
      <w:r>
        <w:rPr>
          <w:rFonts w:ascii="Times New Roman" w:hAnsi="Times New Roman"/>
          <w:sz w:val="24"/>
          <w:szCs w:val="24"/>
        </w:rPr>
        <w:t xml:space="preserve"> badania wybranych próbek testem RT-PCR</w:t>
      </w:r>
      <w:r w:rsidR="00DD1506">
        <w:rPr>
          <w:rFonts w:ascii="Times New Roman" w:hAnsi="Times New Roman"/>
          <w:sz w:val="24"/>
          <w:szCs w:val="24"/>
        </w:rPr>
        <w:t>;</w:t>
      </w:r>
      <w:r>
        <w:rPr>
          <w:rFonts w:ascii="Times New Roman" w:hAnsi="Times New Roman"/>
          <w:sz w:val="24"/>
          <w:szCs w:val="24"/>
        </w:rPr>
        <w:t xml:space="preserve"> w przypadku </w:t>
      </w:r>
      <w:r w:rsidR="00DD1506">
        <w:rPr>
          <w:rFonts w:ascii="Times New Roman" w:hAnsi="Times New Roman"/>
          <w:sz w:val="24"/>
          <w:szCs w:val="24"/>
        </w:rPr>
        <w:t xml:space="preserve">uzyskania </w:t>
      </w:r>
      <w:r>
        <w:rPr>
          <w:rFonts w:ascii="Times New Roman" w:hAnsi="Times New Roman"/>
          <w:sz w:val="24"/>
          <w:szCs w:val="24"/>
        </w:rPr>
        <w:t>wyników dodatnich te</w:t>
      </w:r>
      <w:r w:rsidR="00DD1506">
        <w:rPr>
          <w:rFonts w:ascii="Times New Roman" w:hAnsi="Times New Roman"/>
          <w:sz w:val="24"/>
          <w:szCs w:val="24"/>
        </w:rPr>
        <w:t>stu</w:t>
      </w:r>
      <w:r>
        <w:rPr>
          <w:rFonts w:ascii="Times New Roman" w:hAnsi="Times New Roman"/>
          <w:sz w:val="24"/>
          <w:szCs w:val="24"/>
        </w:rPr>
        <w:t xml:space="preserve"> RT-PCR </w:t>
      </w:r>
      <w:r w:rsidR="00DD1506">
        <w:rPr>
          <w:rFonts w:ascii="Times New Roman" w:eastAsia="Times New Roman" w:hAnsi="Times New Roman"/>
          <w:sz w:val="24"/>
          <w:szCs w:val="24"/>
        </w:rPr>
        <w:t xml:space="preserve">– </w:t>
      </w:r>
      <w:r>
        <w:rPr>
          <w:rFonts w:ascii="Times New Roman" w:hAnsi="Times New Roman"/>
          <w:sz w:val="24"/>
          <w:szCs w:val="24"/>
        </w:rPr>
        <w:t>sekwencjonowanie wybranych próbek i analiza filogenetyczna uzyskanych sekwencji. W przypadku trudności z uzyskaniem sekwencji z próbek surowic z wybranych ferm pobran</w:t>
      </w:r>
      <w:r w:rsidR="00DD1506">
        <w:rPr>
          <w:rFonts w:ascii="Times New Roman" w:hAnsi="Times New Roman"/>
          <w:sz w:val="24"/>
          <w:szCs w:val="24"/>
        </w:rPr>
        <w:t>i</w:t>
      </w:r>
      <w:r>
        <w:rPr>
          <w:rFonts w:ascii="Times New Roman" w:hAnsi="Times New Roman"/>
          <w:sz w:val="24"/>
          <w:szCs w:val="24"/>
        </w:rPr>
        <w:t>e prób</w:t>
      </w:r>
      <w:r w:rsidR="00DD1506">
        <w:rPr>
          <w:rFonts w:ascii="Times New Roman" w:hAnsi="Times New Roman"/>
          <w:sz w:val="24"/>
          <w:szCs w:val="24"/>
        </w:rPr>
        <w:t>e</w:t>
      </w:r>
      <w:r>
        <w:rPr>
          <w:rFonts w:ascii="Times New Roman" w:hAnsi="Times New Roman"/>
          <w:sz w:val="24"/>
          <w:szCs w:val="24"/>
        </w:rPr>
        <w:t>k tkanki płucnej od zwierząt z objawami PRRS.</w:t>
      </w:r>
    </w:p>
    <w:p w14:paraId="2A969E9E" w14:textId="35A7B48D" w:rsidR="00955E3D" w:rsidRDefault="00E46C35" w:rsidP="00B34559">
      <w:pPr>
        <w:pStyle w:val="Akapitzlist"/>
        <w:numPr>
          <w:ilvl w:val="0"/>
          <w:numId w:val="350"/>
        </w:numPr>
        <w:rPr>
          <w:rFonts w:ascii="Times New Roman" w:hAnsi="Times New Roman"/>
          <w:sz w:val="24"/>
          <w:szCs w:val="24"/>
        </w:rPr>
      </w:pPr>
      <w:r>
        <w:rPr>
          <w:rFonts w:ascii="Times New Roman" w:hAnsi="Times New Roman"/>
          <w:sz w:val="24"/>
          <w:szCs w:val="24"/>
        </w:rPr>
        <w:t xml:space="preserve">Analiza wyników i porównanie z </w:t>
      </w:r>
      <w:r w:rsidR="00DD1506">
        <w:rPr>
          <w:rFonts w:ascii="Times New Roman" w:hAnsi="Times New Roman"/>
          <w:sz w:val="24"/>
          <w:szCs w:val="24"/>
        </w:rPr>
        <w:t>wynik</w:t>
      </w:r>
      <w:r>
        <w:rPr>
          <w:rFonts w:ascii="Times New Roman" w:hAnsi="Times New Roman"/>
          <w:sz w:val="24"/>
          <w:szCs w:val="24"/>
        </w:rPr>
        <w:t>ami uzyskanymi w latach poprzednich.</w:t>
      </w:r>
    </w:p>
    <w:p w14:paraId="6F4FDB2D" w14:textId="77777777" w:rsidR="00955E3D" w:rsidRDefault="00E46C35" w:rsidP="00B34559">
      <w:pPr>
        <w:pStyle w:val="Akapitzlist"/>
        <w:numPr>
          <w:ilvl w:val="0"/>
          <w:numId w:val="350"/>
        </w:numPr>
        <w:rPr>
          <w:rFonts w:ascii="Times New Roman" w:hAnsi="Times New Roman"/>
          <w:sz w:val="24"/>
          <w:szCs w:val="24"/>
        </w:rPr>
      </w:pPr>
      <w:r>
        <w:rPr>
          <w:rFonts w:ascii="Times New Roman" w:hAnsi="Times New Roman"/>
          <w:sz w:val="24"/>
          <w:szCs w:val="24"/>
        </w:rPr>
        <w:t>W przypadku uzyskania wyników dodatnich przekazywanie informacji właściwym powiatowym inspektoratom weterynarii.</w:t>
      </w:r>
    </w:p>
    <w:p w14:paraId="65984DFF" w14:textId="1ECE8A4B" w:rsidR="00955E3D" w:rsidRDefault="00E46C35" w:rsidP="00B34559">
      <w:pPr>
        <w:pStyle w:val="Akapitzlist"/>
        <w:numPr>
          <w:ilvl w:val="0"/>
          <w:numId w:val="350"/>
        </w:numPr>
        <w:rPr>
          <w:rFonts w:ascii="Times New Roman" w:hAnsi="Times New Roman"/>
          <w:sz w:val="24"/>
          <w:szCs w:val="24"/>
        </w:rPr>
      </w:pPr>
      <w:r>
        <w:rPr>
          <w:rFonts w:ascii="Times New Roman" w:hAnsi="Times New Roman"/>
          <w:sz w:val="24"/>
          <w:szCs w:val="24"/>
        </w:rPr>
        <w:t>Opracowanie i przekazanie rocznego raportu z badań do MRiRW i GIW.</w:t>
      </w:r>
    </w:p>
    <w:p w14:paraId="1EF52B32" w14:textId="77777777" w:rsidR="00955E3D" w:rsidRDefault="00E46C35" w:rsidP="00B34559">
      <w:pPr>
        <w:pStyle w:val="Akapitzlist"/>
        <w:numPr>
          <w:ilvl w:val="0"/>
          <w:numId w:val="58"/>
        </w:numPr>
        <w:rPr>
          <w:rFonts w:ascii="Times New Roman" w:eastAsia="Times New Roman" w:hAnsi="Times New Roman"/>
          <w:b/>
          <w:bCs/>
          <w:sz w:val="24"/>
          <w:szCs w:val="24"/>
        </w:rPr>
      </w:pPr>
      <w:r>
        <w:rPr>
          <w:rFonts w:ascii="Times New Roman" w:eastAsia="Times New Roman" w:hAnsi="Times New Roman"/>
          <w:b/>
          <w:sz w:val="24"/>
          <w:szCs w:val="24"/>
        </w:rPr>
        <w:t>Wymierny efekt podjętego zadania i możliwości praktycznego wykorzystania wyników</w:t>
      </w:r>
    </w:p>
    <w:p w14:paraId="3E86E4CC" w14:textId="60FCAD3E"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Realizacja</w:t>
      </w:r>
      <w:r>
        <w:rPr>
          <w:rFonts w:ascii="Times New Roman" w:eastAsia="Times New Roman" w:hAnsi="Times New Roman"/>
          <w:bCs/>
          <w:sz w:val="24"/>
          <w:szCs w:val="24"/>
        </w:rPr>
        <w:t xml:space="preserve"> zadania w poprzednich edycjach</w:t>
      </w:r>
      <w:r>
        <w:rPr>
          <w:rFonts w:ascii="Times New Roman" w:eastAsia="Times New Roman" w:hAnsi="Times New Roman"/>
          <w:sz w:val="24"/>
          <w:szCs w:val="24"/>
          <w:lang w:eastAsia="pl-PL"/>
        </w:rPr>
        <w:t xml:space="preserve"> </w:t>
      </w:r>
      <w:r w:rsidR="00570B23">
        <w:rPr>
          <w:rFonts w:ascii="Times New Roman" w:eastAsia="Times New Roman" w:hAnsi="Times New Roman"/>
          <w:bCs/>
          <w:sz w:val="24"/>
          <w:szCs w:val="24"/>
        </w:rPr>
        <w:t>p</w:t>
      </w:r>
      <w:r>
        <w:rPr>
          <w:rFonts w:ascii="Times New Roman" w:eastAsia="Times New Roman" w:hAnsi="Times New Roman"/>
          <w:bCs/>
          <w:sz w:val="24"/>
          <w:szCs w:val="24"/>
        </w:rPr>
        <w:t xml:space="preserve">rogramu </w:t>
      </w:r>
      <w:r w:rsidR="00570B23">
        <w:rPr>
          <w:rFonts w:ascii="Times New Roman" w:eastAsia="Times New Roman" w:hAnsi="Times New Roman"/>
          <w:bCs/>
          <w:sz w:val="24"/>
          <w:szCs w:val="24"/>
        </w:rPr>
        <w:t xml:space="preserve">wieloletniego </w:t>
      </w:r>
      <w:r>
        <w:rPr>
          <w:rFonts w:ascii="Times New Roman" w:eastAsia="Times New Roman" w:hAnsi="Times New Roman"/>
          <w:bCs/>
          <w:sz w:val="24"/>
          <w:szCs w:val="24"/>
        </w:rPr>
        <w:t xml:space="preserve">dostarczyła danych potwierdzających stosunkowo wysoki poziom prewalencji i zmienności genetycznej PRRSV w Polsce. W związku z obowiązkiem rejestracji ognisk PRRS, uzyskane dodatnie wyniki badań będą przekazywane do właściwych </w:t>
      </w:r>
      <w:r w:rsidR="00DD1506">
        <w:rPr>
          <w:rFonts w:ascii="Times New Roman" w:eastAsia="Times New Roman" w:hAnsi="Times New Roman"/>
          <w:bCs/>
          <w:sz w:val="24"/>
          <w:szCs w:val="24"/>
        </w:rPr>
        <w:t>p</w:t>
      </w:r>
      <w:r>
        <w:rPr>
          <w:rFonts w:ascii="Times New Roman" w:eastAsia="Times New Roman" w:hAnsi="Times New Roman"/>
          <w:bCs/>
          <w:sz w:val="24"/>
          <w:szCs w:val="24"/>
        </w:rPr>
        <w:t xml:space="preserve">owiatowych </w:t>
      </w:r>
      <w:r w:rsidR="00DD1506">
        <w:rPr>
          <w:rFonts w:ascii="Times New Roman" w:eastAsia="Times New Roman" w:hAnsi="Times New Roman"/>
          <w:bCs/>
          <w:sz w:val="24"/>
          <w:szCs w:val="24"/>
        </w:rPr>
        <w:t>i</w:t>
      </w:r>
      <w:r>
        <w:rPr>
          <w:rFonts w:ascii="Times New Roman" w:eastAsia="Times New Roman" w:hAnsi="Times New Roman"/>
          <w:bCs/>
          <w:sz w:val="24"/>
          <w:szCs w:val="24"/>
        </w:rPr>
        <w:t xml:space="preserve">nspektoratów </w:t>
      </w:r>
      <w:r w:rsidR="00DD1506">
        <w:rPr>
          <w:rFonts w:ascii="Times New Roman" w:eastAsia="Times New Roman" w:hAnsi="Times New Roman"/>
          <w:bCs/>
          <w:sz w:val="24"/>
          <w:szCs w:val="24"/>
        </w:rPr>
        <w:t>w</w:t>
      </w:r>
      <w:r>
        <w:rPr>
          <w:rFonts w:ascii="Times New Roman" w:eastAsia="Times New Roman" w:hAnsi="Times New Roman"/>
          <w:bCs/>
          <w:sz w:val="24"/>
          <w:szCs w:val="24"/>
        </w:rPr>
        <w:t xml:space="preserve">eterynarii. Realizacja badań dostarczy kompleksowych danych na temat sytuacji epidemiologicznej w zakresie PRRS w kraju. </w:t>
      </w:r>
      <w:r>
        <w:rPr>
          <w:rFonts w:ascii="Times New Roman" w:eastAsia="Times New Roman" w:hAnsi="Times New Roman"/>
          <w:sz w:val="24"/>
          <w:szCs w:val="24"/>
        </w:rPr>
        <w:t xml:space="preserve">Badania dostarczą informacji na temat dynamiki zachodzących procesów ewolucyjnych, a także pozwolą na optymalizację metod diagnostycznych oraz metod zwalczania względem aktualnie </w:t>
      </w:r>
      <w:r w:rsidR="00DD1506">
        <w:rPr>
          <w:rFonts w:ascii="Times New Roman" w:eastAsia="Times New Roman" w:hAnsi="Times New Roman"/>
          <w:sz w:val="24"/>
          <w:szCs w:val="24"/>
        </w:rPr>
        <w:t>występuj</w:t>
      </w:r>
      <w:r>
        <w:rPr>
          <w:rFonts w:ascii="Times New Roman" w:eastAsia="Times New Roman" w:hAnsi="Times New Roman"/>
          <w:sz w:val="24"/>
          <w:szCs w:val="24"/>
        </w:rPr>
        <w:t xml:space="preserve">ących w Polsce szczepów PRRSV. Zgromadzony bank szczepów PRRSV zostanie wykorzystany w organizowanych badaniach międzylaboratoryjnych dla ZHW prowadzących badania diagnostyczne w kierunku PRRS. Ponadto stałe monitorowanie zmienności genetycznej pozwoli na wczesne wykrycie </w:t>
      </w:r>
      <w:r>
        <w:rPr>
          <w:rFonts w:ascii="Times New Roman" w:eastAsia="Times New Roman" w:hAnsi="Times New Roman"/>
          <w:sz w:val="24"/>
          <w:szCs w:val="24"/>
        </w:rPr>
        <w:lastRenderedPageBreak/>
        <w:t>ewentualnego wprowadzenia do krajowej populacji świń wysoce patogennych szczepów PRRSV występujących w krajach graniczących z Polską.</w:t>
      </w:r>
    </w:p>
    <w:p w14:paraId="58043276" w14:textId="77777777" w:rsidR="00955E3D" w:rsidRDefault="00E46C35" w:rsidP="00B34559">
      <w:pPr>
        <w:pStyle w:val="Akapitzlist"/>
        <w:numPr>
          <w:ilvl w:val="0"/>
          <w:numId w:val="58"/>
        </w:numPr>
        <w:rPr>
          <w:rFonts w:ascii="Times New Roman" w:eastAsia="Times New Roman" w:hAnsi="Times New Roman"/>
          <w:b/>
          <w:sz w:val="24"/>
          <w:szCs w:val="24"/>
        </w:rPr>
      </w:pPr>
      <w:r>
        <w:rPr>
          <w:rFonts w:ascii="Times New Roman" w:eastAsia="Times New Roman" w:hAnsi="Times New Roman"/>
          <w:b/>
          <w:sz w:val="24"/>
          <w:szCs w:val="24"/>
        </w:rPr>
        <w:t>Kooperanci</w:t>
      </w:r>
    </w:p>
    <w:p w14:paraId="3410B63B" w14:textId="09D5A8B8"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Organy </w:t>
      </w:r>
      <w:r>
        <w:rPr>
          <w:rFonts w:ascii="Times New Roman" w:eastAsia="Times New Roman" w:hAnsi="Times New Roman"/>
          <w:sz w:val="24"/>
          <w:szCs w:val="24"/>
        </w:rPr>
        <w:t>Inspekcji</w:t>
      </w:r>
      <w:r>
        <w:rPr>
          <w:rFonts w:ascii="Times New Roman" w:eastAsia="Times New Roman" w:hAnsi="Times New Roman"/>
          <w:bCs/>
          <w:sz w:val="24"/>
          <w:szCs w:val="24"/>
        </w:rPr>
        <w:t xml:space="preserve"> Weterynaryjnej oraz lekarze weterynarii wolnej praktyki sprawujący nadzór lekarsko-weterynaryjny nad gospodarstwami, w których </w:t>
      </w:r>
      <w:r w:rsidR="00DD1506">
        <w:rPr>
          <w:rFonts w:ascii="Times New Roman" w:eastAsia="Times New Roman" w:hAnsi="Times New Roman"/>
          <w:bCs/>
          <w:sz w:val="24"/>
          <w:szCs w:val="24"/>
        </w:rPr>
        <w:t xml:space="preserve">są </w:t>
      </w:r>
      <w:r>
        <w:rPr>
          <w:rFonts w:ascii="Times New Roman" w:eastAsia="Times New Roman" w:hAnsi="Times New Roman"/>
          <w:bCs/>
          <w:sz w:val="24"/>
          <w:szCs w:val="24"/>
        </w:rPr>
        <w:t>utrzymywan</w:t>
      </w:r>
      <w:r w:rsidR="00DD1506">
        <w:rPr>
          <w:rFonts w:ascii="Times New Roman" w:eastAsia="Times New Roman" w:hAnsi="Times New Roman"/>
          <w:bCs/>
          <w:sz w:val="24"/>
          <w:szCs w:val="24"/>
        </w:rPr>
        <w:t xml:space="preserve">e </w:t>
      </w:r>
      <w:r w:rsidR="00B5613E">
        <w:rPr>
          <w:rFonts w:ascii="Times New Roman" w:eastAsia="Times New Roman" w:hAnsi="Times New Roman"/>
          <w:bCs/>
          <w:sz w:val="24"/>
          <w:szCs w:val="24"/>
        </w:rPr>
        <w:t>ś</w:t>
      </w:r>
      <w:r w:rsidR="00DD1506">
        <w:rPr>
          <w:rFonts w:ascii="Times New Roman" w:eastAsia="Times New Roman" w:hAnsi="Times New Roman"/>
          <w:bCs/>
          <w:sz w:val="24"/>
          <w:szCs w:val="24"/>
        </w:rPr>
        <w:t>winie</w:t>
      </w:r>
      <w:r>
        <w:rPr>
          <w:rFonts w:ascii="Times New Roman" w:eastAsia="Times New Roman" w:hAnsi="Times New Roman"/>
          <w:bCs/>
          <w:sz w:val="24"/>
          <w:szCs w:val="24"/>
        </w:rPr>
        <w:t>.</w:t>
      </w:r>
      <w:bookmarkStart w:id="70" w:name="_Toc484176187"/>
      <w:bookmarkEnd w:id="70"/>
    </w:p>
    <w:p w14:paraId="002BB55A" w14:textId="77777777" w:rsidR="00955E3D" w:rsidRDefault="00955E3D">
      <w:pPr>
        <w:pStyle w:val="Akapitzlist"/>
        <w:ind w:left="0" w:firstLine="284"/>
        <w:rPr>
          <w:rFonts w:ascii="Times New Roman" w:eastAsia="Times New Roman" w:hAnsi="Times New Roman"/>
          <w:b/>
          <w:bCs/>
          <w:sz w:val="24"/>
          <w:szCs w:val="24"/>
        </w:rPr>
      </w:pPr>
    </w:p>
    <w:p w14:paraId="27D8EEDA"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71" w:name="_Toc214282340"/>
      <w:r>
        <w:rPr>
          <w:rFonts w:ascii="Times New Roman" w:hAnsi="Times New Roman" w:cs="Times New Roman"/>
          <w:color w:val="auto"/>
          <w:sz w:val="24"/>
          <w:szCs w:val="24"/>
        </w:rPr>
        <w:t>Świnie jako rezerwuar wirusów grypy typu A (IAV)</w:t>
      </w:r>
      <w:bookmarkStart w:id="72" w:name="_Hlk81898566"/>
      <w:bookmarkEnd w:id="71"/>
      <w:bookmarkEnd w:id="72"/>
    </w:p>
    <w:p w14:paraId="484FDAAB" w14:textId="77777777" w:rsidR="00955E3D" w:rsidRDefault="00955E3D">
      <w:pPr>
        <w:spacing w:after="0"/>
      </w:pPr>
    </w:p>
    <w:p w14:paraId="3A84A032" w14:textId="77777777" w:rsidR="00955E3D" w:rsidRDefault="00E46C35" w:rsidP="00B34559">
      <w:pPr>
        <w:pStyle w:val="Akapitzlist"/>
        <w:numPr>
          <w:ilvl w:val="0"/>
          <w:numId w:val="59"/>
        </w:numPr>
        <w:rPr>
          <w:rFonts w:ascii="Times New Roman" w:eastAsia="Times New Roman" w:hAnsi="Times New Roman"/>
          <w:b/>
          <w:bCs/>
          <w:sz w:val="24"/>
          <w:szCs w:val="24"/>
        </w:rPr>
      </w:pPr>
      <w:r>
        <w:rPr>
          <w:rFonts w:ascii="Times New Roman" w:eastAsia="Times New Roman" w:hAnsi="Times New Roman"/>
          <w:b/>
          <w:bCs/>
          <w:sz w:val="24"/>
          <w:szCs w:val="24"/>
          <w:lang w:bidi="en-US"/>
        </w:rPr>
        <w:t>Jednostka wykonująca</w:t>
      </w:r>
    </w:p>
    <w:p w14:paraId="0D028259" w14:textId="35CCA8CE" w:rsidR="00955E3D" w:rsidRDefault="00F657C7">
      <w:pPr>
        <w:pStyle w:val="Akapitzlist"/>
        <w:ind w:left="0" w:firstLine="284"/>
        <w:rPr>
          <w:rFonts w:ascii="Times New Roman" w:eastAsia="Times New Roman" w:hAnsi="Times New Roman"/>
          <w:bCs/>
          <w:sz w:val="24"/>
          <w:szCs w:val="24"/>
        </w:rPr>
      </w:pPr>
      <w:r w:rsidRPr="00F657C7">
        <w:rPr>
          <w:rFonts w:ascii="Times New Roman" w:eastAsia="Times New Roman" w:hAnsi="Times New Roman"/>
          <w:bCs/>
          <w:sz w:val="24"/>
          <w:szCs w:val="24"/>
        </w:rPr>
        <w:t>Zakład Chorób Świń PIWet – PIB</w:t>
      </w:r>
      <w:r>
        <w:rPr>
          <w:rFonts w:ascii="Times New Roman" w:eastAsia="Times New Roman" w:hAnsi="Times New Roman"/>
          <w:bCs/>
          <w:sz w:val="24"/>
          <w:szCs w:val="24"/>
        </w:rPr>
        <w:t>/</w:t>
      </w:r>
      <w:r w:rsidR="006E2230" w:rsidRPr="006E2230">
        <w:rPr>
          <w:rFonts w:ascii="Times New Roman" w:eastAsia="Times New Roman" w:hAnsi="Times New Roman"/>
          <w:bCs/>
          <w:sz w:val="24"/>
          <w:szCs w:val="24"/>
        </w:rPr>
        <w:t>Dział Wirusologii i Chorób Wirusowych Zwierząt</w:t>
      </w:r>
      <w:r w:rsidR="006E2230" w:rsidRPr="006E2230" w:rsidDel="006E2230">
        <w:rPr>
          <w:rFonts w:ascii="Times New Roman" w:eastAsia="Times New Roman" w:hAnsi="Times New Roman"/>
          <w:bCs/>
          <w:sz w:val="24"/>
          <w:szCs w:val="24"/>
        </w:rPr>
        <w:t xml:space="preserve"> </w:t>
      </w:r>
      <w:r w:rsidR="00E46C35">
        <w:rPr>
          <w:rFonts w:ascii="Times New Roman" w:eastAsia="Times New Roman" w:hAnsi="Times New Roman"/>
          <w:bCs/>
          <w:sz w:val="24"/>
          <w:szCs w:val="24"/>
        </w:rPr>
        <w:t xml:space="preserve">PIWet </w:t>
      </w:r>
      <w:r w:rsidR="004D3B95">
        <w:rPr>
          <w:rFonts w:ascii="Times New Roman" w:eastAsia="Times New Roman" w:hAnsi="Times New Roman"/>
          <w:bCs/>
          <w:sz w:val="24"/>
          <w:szCs w:val="24"/>
        </w:rPr>
        <w:t>–</w:t>
      </w:r>
      <w:r w:rsidR="00E46C35">
        <w:rPr>
          <w:rFonts w:ascii="Times New Roman" w:eastAsia="Times New Roman" w:hAnsi="Times New Roman"/>
          <w:bCs/>
          <w:sz w:val="24"/>
          <w:szCs w:val="24"/>
        </w:rPr>
        <w:t xml:space="preserve"> PIB</w:t>
      </w:r>
    </w:p>
    <w:p w14:paraId="344F3E30" w14:textId="77777777" w:rsidR="00955E3D" w:rsidRDefault="00E46C35" w:rsidP="00B34559">
      <w:pPr>
        <w:pStyle w:val="Akapitzlist"/>
        <w:numPr>
          <w:ilvl w:val="0"/>
          <w:numId w:val="59"/>
        </w:numPr>
        <w:rPr>
          <w:rFonts w:ascii="Times New Roman" w:eastAsia="Times New Roman" w:hAnsi="Times New Roman"/>
          <w:b/>
          <w:bCs/>
          <w:sz w:val="24"/>
          <w:szCs w:val="24"/>
        </w:rPr>
      </w:pPr>
      <w:r>
        <w:rPr>
          <w:rFonts w:ascii="Times New Roman" w:eastAsia="Times New Roman" w:hAnsi="Times New Roman"/>
          <w:b/>
          <w:bCs/>
          <w:sz w:val="24"/>
          <w:szCs w:val="24"/>
        </w:rPr>
        <w:t>Cel zadania</w:t>
      </w:r>
    </w:p>
    <w:p w14:paraId="5F119792" w14:textId="747FAFF9"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bCs/>
          <w:sz w:val="24"/>
          <w:szCs w:val="24"/>
        </w:rPr>
        <w:t xml:space="preserve">Celem </w:t>
      </w:r>
      <w:r>
        <w:rPr>
          <w:rFonts w:ascii="Times New Roman" w:eastAsia="Times New Roman" w:hAnsi="Times New Roman"/>
          <w:sz w:val="24"/>
          <w:szCs w:val="24"/>
        </w:rPr>
        <w:t>zadania</w:t>
      </w:r>
      <w:r>
        <w:rPr>
          <w:rFonts w:ascii="Times New Roman" w:eastAsia="Times New Roman" w:hAnsi="Times New Roman"/>
          <w:bCs/>
          <w:sz w:val="24"/>
          <w:szCs w:val="24"/>
        </w:rPr>
        <w:t xml:space="preserve"> jest ocena sytuacji epidemiologicznej w zakresie występowania grypy świń oraz weryfikacja obecnie </w:t>
      </w:r>
      <w:r w:rsidR="004D3B95">
        <w:rPr>
          <w:rFonts w:ascii="Times New Roman" w:eastAsia="Times New Roman" w:hAnsi="Times New Roman"/>
          <w:bCs/>
          <w:sz w:val="24"/>
          <w:szCs w:val="24"/>
        </w:rPr>
        <w:t>występuj</w:t>
      </w:r>
      <w:r>
        <w:rPr>
          <w:rFonts w:ascii="Times New Roman" w:eastAsia="Times New Roman" w:hAnsi="Times New Roman"/>
          <w:bCs/>
          <w:sz w:val="24"/>
          <w:szCs w:val="24"/>
        </w:rPr>
        <w:t>ących wariantów genetycznych wirusów grypy świń w krajowej populacji</w:t>
      </w:r>
      <w:r w:rsidR="004D3B95">
        <w:rPr>
          <w:rFonts w:ascii="Times New Roman" w:eastAsia="Times New Roman" w:hAnsi="Times New Roman"/>
          <w:bCs/>
          <w:sz w:val="24"/>
          <w:szCs w:val="24"/>
        </w:rPr>
        <w:t xml:space="preserve"> świń</w:t>
      </w:r>
      <w:r>
        <w:rPr>
          <w:rFonts w:ascii="Times New Roman" w:eastAsia="Times New Roman" w:hAnsi="Times New Roman"/>
          <w:bCs/>
          <w:sz w:val="24"/>
          <w:szCs w:val="24"/>
        </w:rPr>
        <w:t>.</w:t>
      </w:r>
    </w:p>
    <w:p w14:paraId="40F0979A" w14:textId="77777777" w:rsidR="00955E3D" w:rsidRDefault="00E46C35" w:rsidP="00B34559">
      <w:pPr>
        <w:pStyle w:val="Akapitzlist"/>
        <w:numPr>
          <w:ilvl w:val="0"/>
          <w:numId w:val="59"/>
        </w:numPr>
        <w:rPr>
          <w:rFonts w:ascii="Times New Roman" w:eastAsia="Times New Roman" w:hAnsi="Times New Roman"/>
          <w:b/>
          <w:bCs/>
          <w:sz w:val="24"/>
          <w:szCs w:val="24"/>
        </w:rPr>
      </w:pPr>
      <w:r>
        <w:rPr>
          <w:rFonts w:ascii="Times New Roman" w:eastAsia="Times New Roman" w:hAnsi="Times New Roman"/>
          <w:b/>
          <w:bCs/>
          <w:sz w:val="24"/>
          <w:szCs w:val="24"/>
        </w:rPr>
        <w:t>Uzasadnienie realizacji zadania</w:t>
      </w:r>
    </w:p>
    <w:p w14:paraId="68F4C76F" w14:textId="4E254FC0"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Grypa świń należy do najważniejszych i najbardziej rozpowszechnionych chorób wirusowych układu oddechowego, generujących istotne straty ekonomiczne w produkcji </w:t>
      </w:r>
      <w:r w:rsidR="004D3B95">
        <w:rPr>
          <w:rFonts w:ascii="Times New Roman" w:eastAsia="Times New Roman" w:hAnsi="Times New Roman"/>
          <w:sz w:val="24"/>
          <w:szCs w:val="24"/>
        </w:rPr>
        <w:t xml:space="preserve">świń </w:t>
      </w:r>
      <w:r>
        <w:rPr>
          <w:rFonts w:ascii="Times New Roman" w:eastAsia="Times New Roman" w:hAnsi="Times New Roman"/>
          <w:sz w:val="24"/>
          <w:szCs w:val="24"/>
        </w:rPr>
        <w:t xml:space="preserve">na świecie. Chorobę u </w:t>
      </w:r>
      <w:r w:rsidR="004D3B95">
        <w:rPr>
          <w:rFonts w:ascii="Times New Roman" w:eastAsia="Times New Roman" w:hAnsi="Times New Roman"/>
          <w:sz w:val="24"/>
          <w:szCs w:val="24"/>
        </w:rPr>
        <w:t xml:space="preserve">świń </w:t>
      </w:r>
      <w:r>
        <w:rPr>
          <w:rFonts w:ascii="Times New Roman" w:eastAsia="Times New Roman" w:hAnsi="Times New Roman"/>
          <w:sz w:val="24"/>
          <w:szCs w:val="24"/>
        </w:rPr>
        <w:t xml:space="preserve">wywołuje głównie wirus grypy świń typu A, należący do rodziny </w:t>
      </w:r>
      <w:r>
        <w:rPr>
          <w:rFonts w:ascii="Times New Roman" w:eastAsia="Times New Roman" w:hAnsi="Times New Roman"/>
          <w:i/>
          <w:sz w:val="24"/>
          <w:szCs w:val="24"/>
        </w:rPr>
        <w:t>Orthomyxoviridae</w:t>
      </w:r>
      <w:r>
        <w:rPr>
          <w:rFonts w:ascii="Times New Roman" w:eastAsia="Times New Roman" w:hAnsi="Times New Roman"/>
          <w:sz w:val="24"/>
          <w:szCs w:val="24"/>
        </w:rPr>
        <w:t>. Wirusy typu A dzieli się na podtypy</w:t>
      </w:r>
      <w:r w:rsidR="004D3B95">
        <w:rPr>
          <w:rFonts w:ascii="Times New Roman" w:eastAsia="Times New Roman" w:hAnsi="Times New Roman"/>
          <w:sz w:val="24"/>
          <w:szCs w:val="24"/>
        </w:rPr>
        <w:t xml:space="preserve"> na pods</w:t>
      </w:r>
      <w:r w:rsidR="00BD6466">
        <w:rPr>
          <w:rFonts w:ascii="Times New Roman" w:eastAsia="Times New Roman" w:hAnsi="Times New Roman"/>
          <w:sz w:val="24"/>
          <w:szCs w:val="24"/>
        </w:rPr>
        <w:t>ta</w:t>
      </w:r>
      <w:r w:rsidR="004D3B95">
        <w:rPr>
          <w:rFonts w:ascii="Times New Roman" w:eastAsia="Times New Roman" w:hAnsi="Times New Roman"/>
          <w:sz w:val="24"/>
          <w:szCs w:val="24"/>
        </w:rPr>
        <w:t>wie</w:t>
      </w:r>
      <w:r>
        <w:rPr>
          <w:rFonts w:ascii="Times New Roman" w:eastAsia="Times New Roman" w:hAnsi="Times New Roman"/>
          <w:sz w:val="24"/>
          <w:szCs w:val="24"/>
        </w:rPr>
        <w:t xml:space="preserve"> właściwości ich antygenów powierzchniowych </w:t>
      </w:r>
      <w:r w:rsidR="004D3B95">
        <w:rPr>
          <w:rFonts w:ascii="Times New Roman" w:eastAsia="Times New Roman" w:hAnsi="Times New Roman"/>
          <w:sz w:val="24"/>
          <w:szCs w:val="24"/>
        </w:rPr>
        <w:t>–</w:t>
      </w:r>
      <w:r>
        <w:rPr>
          <w:rFonts w:ascii="Times New Roman" w:eastAsia="Times New Roman" w:hAnsi="Times New Roman"/>
          <w:sz w:val="24"/>
          <w:szCs w:val="24"/>
        </w:rPr>
        <w:t xml:space="preserve"> hemaglutyniny i neuraminidazy.</w:t>
      </w:r>
    </w:p>
    <w:p w14:paraId="1193DB06" w14:textId="3F01DC4A"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Objawy kliniczne grypy świń i siewstwo wirusa w wydzielinie z nosa mogą wystąpić już po 24 godzinach od zakażenia. Siewstwo zwykle kończy się po 7</w:t>
      </w:r>
      <w:r w:rsidR="004D3B95">
        <w:rPr>
          <w:rFonts w:ascii="Times New Roman" w:eastAsia="Times New Roman" w:hAnsi="Times New Roman"/>
          <w:sz w:val="24"/>
          <w:szCs w:val="24"/>
        </w:rPr>
        <w:t>–</w:t>
      </w:r>
      <w:r>
        <w:rPr>
          <w:rFonts w:ascii="Times New Roman" w:eastAsia="Times New Roman" w:hAnsi="Times New Roman"/>
          <w:sz w:val="24"/>
          <w:szCs w:val="24"/>
        </w:rPr>
        <w:t>10 dniach. Choroba u świń może wystąpić w formie epidemicznej lub endemicznej. Forma epidemiczna charakteryzuje się gwałtownym wybuchem i rozprzestrzeni</w:t>
      </w:r>
      <w:r w:rsidR="004D3B95">
        <w:rPr>
          <w:rFonts w:ascii="Times New Roman" w:eastAsia="Times New Roman" w:hAnsi="Times New Roman"/>
          <w:sz w:val="24"/>
          <w:szCs w:val="24"/>
        </w:rPr>
        <w:t>a</w:t>
      </w:r>
      <w:r>
        <w:rPr>
          <w:rFonts w:ascii="Times New Roman" w:eastAsia="Times New Roman" w:hAnsi="Times New Roman"/>
          <w:sz w:val="24"/>
          <w:szCs w:val="24"/>
        </w:rPr>
        <w:t>niem choroby w danym sektorze produkcyjnym oraz szybkim powrotem do zdrowa</w:t>
      </w:r>
      <w:r w:rsidR="004D3B95">
        <w:rPr>
          <w:rFonts w:ascii="Times New Roman" w:eastAsia="Times New Roman" w:hAnsi="Times New Roman"/>
          <w:sz w:val="24"/>
          <w:szCs w:val="24"/>
        </w:rPr>
        <w:t xml:space="preserve"> świń</w:t>
      </w:r>
      <w:r>
        <w:rPr>
          <w:rFonts w:ascii="Times New Roman" w:eastAsia="Times New Roman" w:hAnsi="Times New Roman"/>
          <w:sz w:val="24"/>
          <w:szCs w:val="24"/>
        </w:rPr>
        <w:t xml:space="preserve">, jeżeli nie dojdzie do powikłań związanych z obecnością wtórnych zakażeń bakteryjnych. Grypa w formie endemicznej manifestuje się słabiej wyrażonymi objawami klinicznym, które dotyczą tylko części świń. Zachorowalność sięga 100%, natomiast śmiertelność jest zazwyczaj niska. Główne skutki ekonomiczne choroby </w:t>
      </w:r>
      <w:r w:rsidR="004D3B95">
        <w:rPr>
          <w:rFonts w:ascii="Times New Roman" w:eastAsia="Times New Roman" w:hAnsi="Times New Roman"/>
          <w:sz w:val="24"/>
          <w:szCs w:val="24"/>
        </w:rPr>
        <w:t xml:space="preserve">są </w:t>
      </w:r>
      <w:r>
        <w:rPr>
          <w:rFonts w:ascii="Times New Roman" w:eastAsia="Times New Roman" w:hAnsi="Times New Roman"/>
          <w:sz w:val="24"/>
          <w:szCs w:val="24"/>
        </w:rPr>
        <w:t>związane ze zmniejszeniem przyrostów masy ciała i wydłużeniem okresu tuczu.</w:t>
      </w:r>
    </w:p>
    <w:p w14:paraId="704625A8" w14:textId="020B34EB"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Wirusy grypy charakteryzują się ogromną zmiennością. W różnych regionach świata </w:t>
      </w:r>
      <w:r w:rsidR="004D3B95">
        <w:rPr>
          <w:rFonts w:ascii="Times New Roman" w:eastAsia="Times New Roman" w:hAnsi="Times New Roman"/>
          <w:sz w:val="24"/>
          <w:szCs w:val="24"/>
        </w:rPr>
        <w:t xml:space="preserve">są </w:t>
      </w:r>
      <w:r>
        <w:rPr>
          <w:rFonts w:ascii="Times New Roman" w:eastAsia="Times New Roman" w:hAnsi="Times New Roman"/>
          <w:sz w:val="24"/>
          <w:szCs w:val="24"/>
        </w:rPr>
        <w:t xml:space="preserve">izolowane szczepy reprezentujące odmienne podtypy lub też różne linie genetyczne. Z punktu widzenia ochrony zdrowia człowieka szczególnie istotną cechą wirusów grypy jest ich zdolność do przekraczania barier gatunkowych, w wyniku czego szczepy występujące u zwierząt mogą być chorobotwórcze dla ludzi i odwrotnie. Notowano przypadki zachorowań ludzi wskutek zakażenia od świń, jak również zakażenia świń od ludzi. Choroba może także </w:t>
      </w:r>
      <w:r w:rsidR="004D3B95">
        <w:rPr>
          <w:rFonts w:ascii="Times New Roman" w:eastAsia="Times New Roman" w:hAnsi="Times New Roman"/>
          <w:sz w:val="24"/>
          <w:szCs w:val="24"/>
        </w:rPr>
        <w:t xml:space="preserve">przenieść </w:t>
      </w:r>
      <w:r>
        <w:rPr>
          <w:rFonts w:ascii="Times New Roman" w:eastAsia="Times New Roman" w:hAnsi="Times New Roman"/>
          <w:sz w:val="24"/>
          <w:szCs w:val="24"/>
        </w:rPr>
        <w:t>się z drobiu na świnie oraz ze świń na drób, szczególnie na indyki.</w:t>
      </w:r>
    </w:p>
    <w:p w14:paraId="4E1F8BE0" w14:textId="77777777"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Świnie są gatunkiem zwierząt uznawanym za istotny rezerwuar szczepów wirusów grypy potencjalnie patogennych dla człowieka. Układ oddechowy świń posiada receptory wiążące szczepy wirusa występujące u świń, ludzi i ptaków, co czyni ten gatunek wyjątkowym </w:t>
      </w:r>
      <w:r>
        <w:rPr>
          <w:rFonts w:ascii="Times New Roman" w:eastAsia="Times New Roman" w:hAnsi="Times New Roman"/>
          <w:sz w:val="24"/>
          <w:szCs w:val="24"/>
        </w:rPr>
        <w:lastRenderedPageBreak/>
        <w:t>w aspekcie powstawania nowych wariantów wirusa w drodze wymiany materiału genetycznego (reasortacji).</w:t>
      </w:r>
    </w:p>
    <w:p w14:paraId="2B45F54E" w14:textId="53EA3FF2"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Obecnie w populacji </w:t>
      </w:r>
      <w:r w:rsidR="004D3B95">
        <w:rPr>
          <w:rFonts w:ascii="Times New Roman" w:eastAsia="Times New Roman" w:hAnsi="Times New Roman"/>
          <w:sz w:val="24"/>
          <w:szCs w:val="24"/>
        </w:rPr>
        <w:t xml:space="preserve">świń </w:t>
      </w:r>
      <w:r>
        <w:rPr>
          <w:rFonts w:ascii="Times New Roman" w:eastAsia="Times New Roman" w:hAnsi="Times New Roman"/>
          <w:sz w:val="24"/>
          <w:szCs w:val="24"/>
        </w:rPr>
        <w:t>w Europie krążą szczepy wirusów grypy świń (swine influenza A virus, swIAV) należące do podtypu H1N1, H1N2 i H3N2. Czasami potwierdza się występowanie szczepu o innych podtypach</w:t>
      </w:r>
      <w:r w:rsidR="00231C61">
        <w:rPr>
          <w:rFonts w:ascii="Times New Roman" w:eastAsia="Times New Roman" w:hAnsi="Times New Roman"/>
          <w:sz w:val="24"/>
          <w:szCs w:val="24"/>
        </w:rPr>
        <w:t>,</w:t>
      </w:r>
      <w:r>
        <w:rPr>
          <w:rFonts w:ascii="Times New Roman" w:eastAsia="Times New Roman" w:hAnsi="Times New Roman"/>
          <w:sz w:val="24"/>
          <w:szCs w:val="24"/>
        </w:rPr>
        <w:t xml:space="preserve"> np. H3N1. Szczepy w obrębie jednego podtypu mogą reprezentować różne linie genetyczne</w:t>
      </w:r>
      <w:r w:rsidR="004D3B95">
        <w:rPr>
          <w:rFonts w:ascii="Times New Roman" w:eastAsia="Times New Roman" w:hAnsi="Times New Roman"/>
          <w:sz w:val="24"/>
          <w:szCs w:val="24"/>
        </w:rPr>
        <w:t xml:space="preserve"> i</w:t>
      </w:r>
      <w:r>
        <w:rPr>
          <w:rFonts w:ascii="Times New Roman" w:eastAsia="Times New Roman" w:hAnsi="Times New Roman"/>
          <w:sz w:val="24"/>
          <w:szCs w:val="24"/>
        </w:rPr>
        <w:t xml:space="preserve"> pochodzenie.</w:t>
      </w:r>
    </w:p>
    <w:p w14:paraId="35E07E83" w14:textId="4195302B"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W kwietniu 2009 r. w Meksyku i Stanach Zjednoczonych zidentyfikowano u ludzi nowy podtyp wirusa grypy A(H1N1)pdm09, odpowiedzialny za pierwszą pandemię grypy w XXI w. Wykazano, że </w:t>
      </w:r>
      <w:r w:rsidR="004D3B95">
        <w:rPr>
          <w:rFonts w:ascii="Times New Roman" w:eastAsia="Times New Roman" w:hAnsi="Times New Roman"/>
          <w:sz w:val="24"/>
          <w:szCs w:val="24"/>
        </w:rPr>
        <w:t xml:space="preserve">ten </w:t>
      </w:r>
      <w:r>
        <w:rPr>
          <w:rFonts w:ascii="Times New Roman" w:eastAsia="Times New Roman" w:hAnsi="Times New Roman"/>
          <w:sz w:val="24"/>
          <w:szCs w:val="24"/>
        </w:rPr>
        <w:t xml:space="preserve">szczep jest poczwórnym reasortantem, którego materiał genetyczny pochodzi od dwóch szczepów swIAV oraz szczepu wirusa grypy ptaków i wirusa grypy człowieka. Obecnie </w:t>
      </w:r>
      <w:r w:rsidR="004D3B95">
        <w:rPr>
          <w:rFonts w:ascii="Times New Roman" w:eastAsia="Times New Roman" w:hAnsi="Times New Roman"/>
          <w:sz w:val="24"/>
          <w:szCs w:val="24"/>
        </w:rPr>
        <w:t xml:space="preserve">ten </w:t>
      </w:r>
      <w:r>
        <w:rPr>
          <w:rFonts w:ascii="Times New Roman" w:eastAsia="Times New Roman" w:hAnsi="Times New Roman"/>
          <w:sz w:val="24"/>
          <w:szCs w:val="24"/>
        </w:rPr>
        <w:t>szczep występuje endemicznie w populacji</w:t>
      </w:r>
      <w:r w:rsidR="00BD6466">
        <w:rPr>
          <w:rFonts w:ascii="Times New Roman" w:eastAsia="Times New Roman" w:hAnsi="Times New Roman"/>
          <w:sz w:val="24"/>
          <w:szCs w:val="24"/>
        </w:rPr>
        <w:t xml:space="preserve"> </w:t>
      </w:r>
      <w:r w:rsidR="004D3B95">
        <w:rPr>
          <w:rFonts w:ascii="Times New Roman" w:eastAsia="Times New Roman" w:hAnsi="Times New Roman"/>
          <w:sz w:val="24"/>
          <w:szCs w:val="24"/>
        </w:rPr>
        <w:t>świń</w:t>
      </w:r>
      <w:r>
        <w:rPr>
          <w:rFonts w:ascii="Times New Roman" w:eastAsia="Times New Roman" w:hAnsi="Times New Roman"/>
          <w:sz w:val="24"/>
          <w:szCs w:val="24"/>
        </w:rPr>
        <w:t>, a w Polsce jest on już dominującym szczepem u świń.</w:t>
      </w:r>
    </w:p>
    <w:p w14:paraId="006244E1" w14:textId="15DC062A"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Powyższe kwestie pozwalają na stwierdzenie, że monitorowanie sytuacji w zakresie występowania grypy świń w krajowej populacji</w:t>
      </w:r>
      <w:r w:rsidR="004D3B95">
        <w:rPr>
          <w:rFonts w:ascii="Times New Roman" w:eastAsia="Times New Roman" w:hAnsi="Times New Roman"/>
          <w:sz w:val="24"/>
          <w:szCs w:val="24"/>
          <w:lang w:eastAsia="pl-PL"/>
        </w:rPr>
        <w:t xml:space="preserve"> świń</w:t>
      </w:r>
      <w:r>
        <w:rPr>
          <w:rFonts w:ascii="Times New Roman" w:eastAsia="Times New Roman" w:hAnsi="Times New Roman"/>
          <w:sz w:val="24"/>
          <w:szCs w:val="24"/>
          <w:lang w:eastAsia="pl-PL"/>
        </w:rPr>
        <w:t>, z uwzględnieniem różnicowania krążących podtypów</w:t>
      </w:r>
      <w:r w:rsidR="004D3B95">
        <w:rPr>
          <w:rFonts w:ascii="Times New Roman" w:eastAsia="Times New Roman" w:hAnsi="Times New Roman"/>
          <w:sz w:val="24"/>
          <w:szCs w:val="24"/>
          <w:lang w:eastAsia="pl-PL"/>
        </w:rPr>
        <w:t xml:space="preserve"> lub </w:t>
      </w:r>
      <w:r>
        <w:rPr>
          <w:rFonts w:ascii="Times New Roman" w:eastAsia="Times New Roman" w:hAnsi="Times New Roman"/>
          <w:sz w:val="24"/>
          <w:szCs w:val="24"/>
          <w:lang w:eastAsia="pl-PL"/>
        </w:rPr>
        <w:t>linii genetycznych, stanowi istotny element ochrony zdrowia publicznego.</w:t>
      </w:r>
    </w:p>
    <w:p w14:paraId="54F924AF" w14:textId="77777777" w:rsidR="00955E3D" w:rsidRDefault="00E46C35" w:rsidP="00B34559">
      <w:pPr>
        <w:pStyle w:val="Akapitzlist"/>
        <w:numPr>
          <w:ilvl w:val="0"/>
          <w:numId w:val="59"/>
        </w:numPr>
        <w:rPr>
          <w:rFonts w:ascii="Times New Roman" w:eastAsia="Times New Roman" w:hAnsi="Times New Roman"/>
          <w:b/>
          <w:bCs/>
          <w:sz w:val="24"/>
          <w:szCs w:val="24"/>
        </w:rPr>
      </w:pPr>
      <w:r>
        <w:rPr>
          <w:rFonts w:ascii="Times New Roman" w:eastAsia="Times New Roman" w:hAnsi="Times New Roman"/>
          <w:b/>
          <w:sz w:val="24"/>
          <w:szCs w:val="24"/>
        </w:rPr>
        <w:t>Wyniki dotychczas realizowanego zadania</w:t>
      </w:r>
    </w:p>
    <w:p w14:paraId="75012936" w14:textId="182FCF59"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rPr>
        <w:t xml:space="preserve">Zadanie </w:t>
      </w:r>
      <w:r>
        <w:rPr>
          <w:rFonts w:ascii="Times New Roman" w:eastAsia="Times New Roman" w:hAnsi="Times New Roman"/>
          <w:sz w:val="24"/>
          <w:szCs w:val="24"/>
          <w:lang w:eastAsia="pl-PL"/>
        </w:rPr>
        <w:t xml:space="preserve">dotyczące oceny sytuacji epidemiologicznej w zakresie występowania grypy świń oraz weryfikacji obecnie krążących wariantów genetycznych swIAV w krajowej populacji </w:t>
      </w:r>
      <w:r w:rsidR="004D3B95">
        <w:rPr>
          <w:rFonts w:ascii="Times New Roman" w:eastAsia="Times New Roman" w:hAnsi="Times New Roman"/>
          <w:sz w:val="24"/>
          <w:szCs w:val="24"/>
          <w:lang w:eastAsia="pl-PL"/>
        </w:rPr>
        <w:t xml:space="preserve">świń </w:t>
      </w:r>
      <w:r>
        <w:rPr>
          <w:rFonts w:ascii="Times New Roman" w:eastAsia="Times New Roman" w:hAnsi="Times New Roman"/>
          <w:sz w:val="24"/>
          <w:szCs w:val="24"/>
          <w:lang w:eastAsia="pl-PL"/>
        </w:rPr>
        <w:t>jest w trakcie realizacji (lata 2019</w:t>
      </w:r>
      <w:r w:rsidR="004D3B95">
        <w:rPr>
          <w:rFonts w:ascii="Times New Roman" w:eastAsia="Times New Roman" w:hAnsi="Times New Roman"/>
          <w:sz w:val="24"/>
          <w:szCs w:val="24"/>
        </w:rPr>
        <w:t>–</w:t>
      </w:r>
      <w:r>
        <w:rPr>
          <w:rFonts w:ascii="Times New Roman" w:eastAsia="Times New Roman" w:hAnsi="Times New Roman"/>
          <w:sz w:val="24"/>
          <w:szCs w:val="24"/>
          <w:lang w:eastAsia="pl-PL"/>
        </w:rPr>
        <w:t xml:space="preserve">2023). Dotychczasowe wyniki badań materiału </w:t>
      </w:r>
      <w:r>
        <w:rPr>
          <w:rFonts w:ascii="Times New Roman" w:eastAsia="Times New Roman" w:hAnsi="Times New Roman"/>
          <w:sz w:val="24"/>
          <w:szCs w:val="24"/>
        </w:rPr>
        <w:t>biologicznego</w:t>
      </w:r>
      <w:r>
        <w:rPr>
          <w:rFonts w:ascii="Times New Roman" w:eastAsia="Times New Roman" w:hAnsi="Times New Roman"/>
          <w:sz w:val="24"/>
          <w:szCs w:val="24"/>
          <w:lang w:eastAsia="pl-PL"/>
        </w:rPr>
        <w:t xml:space="preserve"> z ferm objętych badaniami wskazują, że poziom zakażeń swIAV w populacji świń w Polsce jest średni. </w:t>
      </w:r>
      <w:r>
        <w:rPr>
          <w:rFonts w:ascii="Times New Roman" w:eastAsia="Times New Roman" w:hAnsi="Times New Roman"/>
          <w:bCs/>
          <w:sz w:val="24"/>
          <w:szCs w:val="24"/>
          <w:lang w:eastAsia="pl-PL"/>
        </w:rPr>
        <w:t>Na podstawie wyników</w:t>
      </w:r>
      <w:r w:rsidR="004D3B95">
        <w:rPr>
          <w:rFonts w:ascii="Times New Roman" w:eastAsia="Times New Roman" w:hAnsi="Times New Roman"/>
          <w:bCs/>
          <w:sz w:val="24"/>
          <w:szCs w:val="24"/>
          <w:lang w:eastAsia="pl-PL"/>
        </w:rPr>
        <w:t>,</w:t>
      </w:r>
      <w:r>
        <w:rPr>
          <w:rFonts w:ascii="Times New Roman" w:eastAsia="Times New Roman" w:hAnsi="Times New Roman"/>
          <w:sz w:val="24"/>
          <w:szCs w:val="24"/>
          <w:lang w:eastAsia="pl-PL"/>
        </w:rPr>
        <w:t xml:space="preserve"> jakie dostarczyły badania próbek uzyskanych w 2020 r.</w:t>
      </w:r>
      <w:r w:rsidR="002723C2">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obecność przeciwciał przeciwko swIAV stwierdzono w 21,9% badanych ferm. Natomiast w 2021 r. wyniki dodatnie stwierdzono w przypadku 12,9% badanych stad. Z badań serologicznych wynika, że dominującym podtypem swIAV obecnie występującymi w populacji </w:t>
      </w:r>
      <w:r w:rsidR="004D3B95">
        <w:rPr>
          <w:rFonts w:ascii="Times New Roman" w:eastAsia="Times New Roman" w:hAnsi="Times New Roman"/>
          <w:sz w:val="24"/>
          <w:szCs w:val="24"/>
          <w:lang w:eastAsia="pl-PL"/>
        </w:rPr>
        <w:t xml:space="preserve">świń </w:t>
      </w:r>
      <w:r>
        <w:rPr>
          <w:rFonts w:ascii="Times New Roman" w:eastAsia="Times New Roman" w:hAnsi="Times New Roman"/>
          <w:sz w:val="24"/>
          <w:szCs w:val="24"/>
          <w:lang w:eastAsia="pl-PL"/>
        </w:rPr>
        <w:t>w Polsce jest podtyp H1N1 (H1pdmN1 i H1avN1). Aktywne krążenie wirusa w 2021 r. stwierdzono w 20,8% obiektów wybranych do analizy badaniami molekularnymi. Stwierdzono występowanie szczepów o podtypach H1pdmN1 i rH1avN2. W przypadku szczepu swIAV H1pdmN1 wynik badań molekularnych potwierdzono w analizie filogenetycznej uzyskanego izolatu wirusa.</w:t>
      </w:r>
    </w:p>
    <w:p w14:paraId="4896EA76" w14:textId="6B92968F"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lang w:eastAsia="pl-PL"/>
        </w:rPr>
        <w:t xml:space="preserve">Przed rozpoczęciem realizacji zadania skala występowania zakażeń swIAV w Polsce nie była znana. Wykonane dotychczas badania pozwoliły ustalić jej przybliżony poziom na ok.13% w skali kraju. Stwierdzono występowanie znacznych różnic w rozprzestrzenieniu swIAV w poszczególnych województwach. Oznaczony poziom prewalencji wahał się od 0 do 41,5% w 2020 r. oraz od 2,6 do 19,4% w 2021 r. w różnych województwach. Tak duże różnice mogły być związane z faktem, że próbki do badań pozyskiwano </w:t>
      </w:r>
      <w:r>
        <w:rPr>
          <w:rFonts w:ascii="Times New Roman" w:eastAsia="Times New Roman" w:hAnsi="Times New Roman"/>
          <w:sz w:val="24"/>
          <w:szCs w:val="24"/>
        </w:rPr>
        <w:t xml:space="preserve">w ramach realizacji programów monitorowania innych jednostek chorobowych oraz programu współpracy z lekarzami weterynarii opartego na dobrowolnym udziale. Uzyskane wyniki wykazały, że swIAV stanowi problem w produkcji </w:t>
      </w:r>
      <w:r w:rsidR="00DD3C2D">
        <w:rPr>
          <w:rFonts w:ascii="Times New Roman" w:eastAsia="Times New Roman" w:hAnsi="Times New Roman"/>
          <w:sz w:val="24"/>
          <w:szCs w:val="24"/>
        </w:rPr>
        <w:t xml:space="preserve">świń </w:t>
      </w:r>
      <w:r>
        <w:rPr>
          <w:rFonts w:ascii="Times New Roman" w:eastAsia="Times New Roman" w:hAnsi="Times New Roman"/>
          <w:sz w:val="24"/>
          <w:szCs w:val="24"/>
        </w:rPr>
        <w:t xml:space="preserve">w Polsce, a stosowane środki zwalczania w wielu przypadkach nie eliminują wszystkich krążących podtypów wirusa w stadzie. </w:t>
      </w:r>
      <w:r>
        <w:rPr>
          <w:rFonts w:ascii="Times New Roman" w:eastAsia="Times New Roman" w:hAnsi="Times New Roman"/>
          <w:sz w:val="24"/>
          <w:szCs w:val="24"/>
          <w:lang w:eastAsia="pl-PL"/>
        </w:rPr>
        <w:t xml:space="preserve">Uzyskane wnioski pozwoliły na opracowanie założeń </w:t>
      </w:r>
      <w:r w:rsidR="00DD3C2D">
        <w:rPr>
          <w:rFonts w:ascii="Times New Roman" w:eastAsia="Times New Roman" w:hAnsi="Times New Roman"/>
          <w:sz w:val="24"/>
          <w:szCs w:val="24"/>
          <w:lang w:eastAsia="pl-PL"/>
        </w:rPr>
        <w:t>p</w:t>
      </w:r>
      <w:r>
        <w:rPr>
          <w:rFonts w:ascii="Times New Roman" w:eastAsia="Times New Roman" w:hAnsi="Times New Roman"/>
          <w:sz w:val="24"/>
          <w:szCs w:val="24"/>
          <w:lang w:eastAsia="pl-PL"/>
        </w:rPr>
        <w:t>ob</w:t>
      </w:r>
      <w:r w:rsidR="00DD3C2D">
        <w:rPr>
          <w:rFonts w:ascii="Times New Roman" w:eastAsia="Times New Roman" w:hAnsi="Times New Roman"/>
          <w:sz w:val="24"/>
          <w:szCs w:val="24"/>
          <w:lang w:eastAsia="pl-PL"/>
        </w:rPr>
        <w:t>ie</w:t>
      </w:r>
      <w:r>
        <w:rPr>
          <w:rFonts w:ascii="Times New Roman" w:eastAsia="Times New Roman" w:hAnsi="Times New Roman"/>
          <w:sz w:val="24"/>
          <w:szCs w:val="24"/>
          <w:lang w:eastAsia="pl-PL"/>
        </w:rPr>
        <w:t xml:space="preserve">rania </w:t>
      </w:r>
      <w:r w:rsidR="00DD3C2D">
        <w:rPr>
          <w:rFonts w:ascii="Times New Roman" w:eastAsia="Times New Roman" w:hAnsi="Times New Roman"/>
          <w:sz w:val="24"/>
          <w:szCs w:val="24"/>
          <w:lang w:eastAsia="pl-PL"/>
        </w:rPr>
        <w:t xml:space="preserve">próbek </w:t>
      </w:r>
      <w:r>
        <w:rPr>
          <w:rFonts w:ascii="Times New Roman" w:eastAsia="Times New Roman" w:hAnsi="Times New Roman"/>
          <w:sz w:val="24"/>
          <w:szCs w:val="24"/>
          <w:lang w:eastAsia="pl-PL"/>
        </w:rPr>
        <w:t xml:space="preserve">na kolejne lata realizacji </w:t>
      </w:r>
      <w:r w:rsidR="00DD3C2D">
        <w:rPr>
          <w:rFonts w:ascii="Times New Roman" w:eastAsia="Times New Roman" w:hAnsi="Times New Roman"/>
          <w:sz w:val="24"/>
          <w:szCs w:val="24"/>
          <w:lang w:eastAsia="pl-PL"/>
        </w:rPr>
        <w:t>P</w:t>
      </w:r>
      <w:r>
        <w:rPr>
          <w:rFonts w:ascii="Times New Roman" w:eastAsia="Times New Roman" w:hAnsi="Times New Roman"/>
          <w:sz w:val="24"/>
          <w:szCs w:val="24"/>
          <w:lang w:eastAsia="pl-PL"/>
        </w:rPr>
        <w:t>rogramu, uwzględniającego przybliżony poziom prewalencji swIAV w krajowej populacji</w:t>
      </w:r>
      <w:r w:rsidR="00DD3C2D">
        <w:rPr>
          <w:rFonts w:ascii="Times New Roman" w:eastAsia="Times New Roman" w:hAnsi="Times New Roman"/>
          <w:sz w:val="24"/>
          <w:szCs w:val="24"/>
          <w:lang w:eastAsia="pl-PL"/>
        </w:rPr>
        <w:t xml:space="preserve"> świń</w:t>
      </w:r>
      <w:r>
        <w:rPr>
          <w:rFonts w:ascii="Times New Roman" w:eastAsia="Times New Roman" w:hAnsi="Times New Roman"/>
          <w:sz w:val="24"/>
          <w:szCs w:val="24"/>
          <w:lang w:eastAsia="pl-PL"/>
        </w:rPr>
        <w:t xml:space="preserve">, </w:t>
      </w:r>
      <w:r>
        <w:rPr>
          <w:rFonts w:ascii="Times New Roman" w:eastAsia="Times New Roman" w:hAnsi="Times New Roman"/>
          <w:sz w:val="24"/>
          <w:szCs w:val="24"/>
        </w:rPr>
        <w:t>która pozwoli na pełną ocenę sytuacji epidemiologicznej w zakresie tej choroby w Polsce.</w:t>
      </w:r>
    </w:p>
    <w:p w14:paraId="60AD95CB" w14:textId="77777777" w:rsidR="00955E3D" w:rsidRDefault="00E46C35" w:rsidP="00B34559">
      <w:pPr>
        <w:pStyle w:val="Akapitzlist"/>
        <w:numPr>
          <w:ilvl w:val="0"/>
          <w:numId w:val="59"/>
        </w:numPr>
        <w:rPr>
          <w:rFonts w:ascii="Times New Roman" w:eastAsia="Times New Roman" w:hAnsi="Times New Roman"/>
          <w:b/>
          <w:bCs/>
          <w:sz w:val="24"/>
          <w:szCs w:val="24"/>
        </w:rPr>
      </w:pPr>
      <w:r>
        <w:rPr>
          <w:rFonts w:ascii="Times New Roman" w:eastAsia="Times New Roman" w:hAnsi="Times New Roman"/>
          <w:b/>
          <w:sz w:val="24"/>
          <w:szCs w:val="24"/>
        </w:rPr>
        <w:lastRenderedPageBreak/>
        <w:t>Metodyka badań i harmonogram realizacji zadania</w:t>
      </w:r>
    </w:p>
    <w:p w14:paraId="7E588048" w14:textId="2F8A12AA" w:rsidR="00955E3D" w:rsidRDefault="00E46C35">
      <w:pPr>
        <w:pStyle w:val="Akapitzlist"/>
        <w:ind w:left="0" w:firstLine="284"/>
        <w:rPr>
          <w:rFonts w:ascii="Times New Roman" w:eastAsia="PD4MLTimesNewRomanPSMT" w:hAnsi="Times New Roman"/>
          <w:sz w:val="24"/>
          <w:szCs w:val="24"/>
          <w:lang w:eastAsia="pl-PL"/>
        </w:rPr>
      </w:pPr>
      <w:r>
        <w:rPr>
          <w:rFonts w:ascii="Times New Roman" w:eastAsia="PD4MLTimesNewRomanPSMT" w:hAnsi="Times New Roman"/>
          <w:sz w:val="24"/>
          <w:szCs w:val="24"/>
          <w:lang w:eastAsia="pl-PL"/>
        </w:rPr>
        <w:t xml:space="preserve">Badania będą dotyczyć populacji </w:t>
      </w:r>
      <w:r w:rsidR="00DD3C2D">
        <w:rPr>
          <w:rFonts w:ascii="Times New Roman" w:eastAsia="PD4MLTimesNewRomanPSMT" w:hAnsi="Times New Roman"/>
          <w:sz w:val="24"/>
          <w:szCs w:val="24"/>
          <w:lang w:eastAsia="pl-PL"/>
        </w:rPr>
        <w:t xml:space="preserve">świń </w:t>
      </w:r>
      <w:r>
        <w:rPr>
          <w:rFonts w:ascii="Times New Roman" w:eastAsia="PD4MLTimesNewRomanPSMT" w:hAnsi="Times New Roman"/>
          <w:sz w:val="24"/>
          <w:szCs w:val="24"/>
          <w:lang w:eastAsia="pl-PL"/>
        </w:rPr>
        <w:t xml:space="preserve">z </w:t>
      </w:r>
      <w:r w:rsidR="00DD3C2D">
        <w:rPr>
          <w:rFonts w:ascii="Times New Roman" w:eastAsia="PD4MLTimesNewRomanPSMT" w:hAnsi="Times New Roman"/>
          <w:sz w:val="24"/>
          <w:szCs w:val="24"/>
          <w:lang w:eastAsia="pl-PL"/>
        </w:rPr>
        <w:t>terytorium Polski</w:t>
      </w:r>
      <w:r>
        <w:rPr>
          <w:rFonts w:ascii="Times New Roman" w:eastAsia="PD4MLTimesNewRomanPSMT" w:hAnsi="Times New Roman"/>
          <w:sz w:val="24"/>
          <w:szCs w:val="24"/>
          <w:lang w:eastAsia="pl-PL"/>
        </w:rPr>
        <w:t>. W latach 2024</w:t>
      </w:r>
      <w:r w:rsidR="00DD3C2D">
        <w:rPr>
          <w:rFonts w:ascii="Times New Roman" w:eastAsia="Times New Roman" w:hAnsi="Times New Roman"/>
          <w:sz w:val="24"/>
          <w:szCs w:val="24"/>
        </w:rPr>
        <w:t>–</w:t>
      </w:r>
      <w:r>
        <w:rPr>
          <w:rFonts w:ascii="Times New Roman" w:eastAsia="PD4MLTimesNewRomanPSMT" w:hAnsi="Times New Roman"/>
          <w:sz w:val="24"/>
          <w:szCs w:val="24"/>
          <w:lang w:eastAsia="pl-PL"/>
        </w:rPr>
        <w:t>2028 planuje się zbadanie 2500 próbek surowic rocznie. Pozyskanie próbek surowic będzie możliwe dzięki współdziałaniu ze służbami Inspekcji Weterynaryjnej lub lekarzami weterynarii wolnej praktyki. W badaniach zostanie także wykorzystanych rocznie 50 próbek wymazów z nosa lub płuc, pobieranych przez lekarzy weterynarii wolnej praktyki.</w:t>
      </w:r>
    </w:p>
    <w:p w14:paraId="243E4DCF" w14:textId="5EFABFA0" w:rsidR="00955E3D" w:rsidRDefault="00E46C35">
      <w:pPr>
        <w:pStyle w:val="Akapitzlist"/>
        <w:ind w:left="0" w:firstLine="284"/>
        <w:rPr>
          <w:rFonts w:ascii="Times New Roman" w:eastAsia="PD4MLTimesNewRomanPSMT" w:hAnsi="Times New Roman"/>
          <w:sz w:val="24"/>
          <w:szCs w:val="24"/>
          <w:lang w:eastAsia="pl-PL"/>
        </w:rPr>
      </w:pPr>
      <w:r>
        <w:rPr>
          <w:rFonts w:ascii="Times New Roman" w:eastAsia="PD4MLTimesNewRomanPSMT" w:hAnsi="Times New Roman"/>
          <w:sz w:val="24"/>
          <w:szCs w:val="24"/>
          <w:lang w:eastAsia="pl-PL"/>
        </w:rPr>
        <w:t xml:space="preserve">Liczba </w:t>
      </w:r>
      <w:r>
        <w:rPr>
          <w:rFonts w:ascii="Times New Roman" w:eastAsia="Times New Roman" w:hAnsi="Times New Roman"/>
          <w:sz w:val="24"/>
          <w:szCs w:val="24"/>
        </w:rPr>
        <w:t>próbek</w:t>
      </w:r>
      <w:r>
        <w:rPr>
          <w:rFonts w:ascii="Times New Roman" w:eastAsia="PD4MLTimesNewRomanPSMT" w:hAnsi="Times New Roman"/>
          <w:sz w:val="24"/>
          <w:szCs w:val="24"/>
          <w:lang w:eastAsia="pl-PL"/>
        </w:rPr>
        <w:t xml:space="preserve"> do badań została określona na podstawie danych obejmujących liczbę i strukturę gospodarstw </w:t>
      </w:r>
      <w:r w:rsidR="00A910FC">
        <w:rPr>
          <w:rFonts w:ascii="Times New Roman" w:eastAsia="PD4MLTimesNewRomanPSMT" w:hAnsi="Times New Roman"/>
          <w:sz w:val="24"/>
          <w:szCs w:val="24"/>
          <w:lang w:eastAsia="pl-PL"/>
        </w:rPr>
        <w:t xml:space="preserve">utrzymujących świnie </w:t>
      </w:r>
      <w:r>
        <w:rPr>
          <w:rFonts w:ascii="Times New Roman" w:eastAsia="PD4MLTimesNewRomanPSMT" w:hAnsi="Times New Roman"/>
          <w:sz w:val="24"/>
          <w:szCs w:val="24"/>
          <w:lang w:eastAsia="pl-PL"/>
        </w:rPr>
        <w:t>w poszczególnych województwach oraz oczekiwaną prewalencję choroby w stadzie przy poziomie ufności 95%.</w:t>
      </w:r>
    </w:p>
    <w:p w14:paraId="053BB739" w14:textId="22880ABD" w:rsidR="00955E3D" w:rsidRDefault="00E46C35">
      <w:pPr>
        <w:pStyle w:val="Akapitzlist"/>
        <w:ind w:left="0" w:firstLine="284"/>
        <w:rPr>
          <w:rFonts w:ascii="Times New Roman" w:eastAsia="PD4MLTimesNewRomanPSMT" w:hAnsi="Times New Roman"/>
          <w:sz w:val="24"/>
          <w:szCs w:val="24"/>
          <w:lang w:eastAsia="pl-PL"/>
        </w:rPr>
      </w:pPr>
      <w:r>
        <w:rPr>
          <w:rFonts w:ascii="Times New Roman" w:eastAsia="PD4MLTimesNewRomanPSMT" w:hAnsi="Times New Roman"/>
          <w:sz w:val="24"/>
          <w:szCs w:val="24"/>
          <w:lang w:eastAsia="pl-PL"/>
        </w:rPr>
        <w:t xml:space="preserve">W </w:t>
      </w:r>
      <w:r>
        <w:rPr>
          <w:rFonts w:ascii="Times New Roman" w:eastAsia="Times New Roman" w:hAnsi="Times New Roman"/>
          <w:sz w:val="24"/>
          <w:szCs w:val="24"/>
        </w:rPr>
        <w:t>próbkach</w:t>
      </w:r>
      <w:r>
        <w:rPr>
          <w:rFonts w:ascii="Times New Roman" w:eastAsia="PD4MLTimesNewRomanPSMT" w:hAnsi="Times New Roman"/>
          <w:sz w:val="24"/>
          <w:szCs w:val="24"/>
          <w:lang w:eastAsia="pl-PL"/>
        </w:rPr>
        <w:t xml:space="preserve"> surowic testem zahamowania hemaglutynacji w odmianie mikro zostanie określone występowanie przeciwciał specyficznych dla czterech szczepów swIAV reprezentujących główne linie genetyczne swIAV występujących w Europie. Z wymazów z nosa lub płuc zostanie wyizolowane RNA, które następnie zostanie użyte w testach molekularnych do wykrywania materiału genetycznego swIAV. Próbki, w których zostanie potwierdzona obecność materiału genetycznego wirusa, zostaną wykorzystane do izolacji swIAV lub przeznaczone do sekwencjonowania i analizy filogenetycznej.</w:t>
      </w:r>
    </w:p>
    <w:p w14:paraId="5EF0C1F3" w14:textId="5D8CED12" w:rsidR="00955E3D" w:rsidRDefault="00E46C35">
      <w:pPr>
        <w:pStyle w:val="Akapitzlist"/>
        <w:ind w:left="0" w:firstLine="284"/>
        <w:rPr>
          <w:rFonts w:ascii="Times New Roman" w:eastAsia="PD4MLTimesNewRomanPSMT" w:hAnsi="Times New Roman"/>
          <w:sz w:val="24"/>
          <w:szCs w:val="24"/>
          <w:lang w:eastAsia="pl-PL"/>
        </w:rPr>
      </w:pPr>
      <w:r>
        <w:rPr>
          <w:rFonts w:ascii="Times New Roman" w:eastAsia="Times New Roman" w:hAnsi="Times New Roman"/>
          <w:sz w:val="24"/>
          <w:szCs w:val="24"/>
        </w:rPr>
        <w:t>Przeprowadzone</w:t>
      </w:r>
      <w:r>
        <w:rPr>
          <w:rFonts w:ascii="Times New Roman" w:eastAsia="PD4MLTimesNewRomanPSMT" w:hAnsi="Times New Roman"/>
          <w:sz w:val="24"/>
          <w:szCs w:val="24"/>
          <w:lang w:eastAsia="pl-PL"/>
        </w:rPr>
        <w:t xml:space="preserve"> badania pozwolą na oszacowanie rozprzestrzenienia wirusa w populacji świń w Polsce i pokrewieństwa krążących wirusów oraz </w:t>
      </w:r>
      <w:r>
        <w:rPr>
          <w:rFonts w:ascii="Times New Roman" w:eastAsia="Times New Roman" w:hAnsi="Times New Roman"/>
          <w:sz w:val="24"/>
          <w:szCs w:val="24"/>
          <w:lang w:eastAsia="pl-PL"/>
        </w:rPr>
        <w:t xml:space="preserve">określenia trendu występowania podtypów swIAV w stadach </w:t>
      </w:r>
      <w:r w:rsidR="00A910FC">
        <w:rPr>
          <w:rFonts w:ascii="Times New Roman" w:eastAsia="Times New Roman" w:hAnsi="Times New Roman"/>
          <w:sz w:val="24"/>
          <w:szCs w:val="24"/>
          <w:lang w:eastAsia="pl-PL"/>
        </w:rPr>
        <w:t xml:space="preserve">świń </w:t>
      </w:r>
      <w:r>
        <w:rPr>
          <w:rFonts w:ascii="Times New Roman" w:eastAsia="Times New Roman" w:hAnsi="Times New Roman"/>
          <w:sz w:val="24"/>
          <w:szCs w:val="24"/>
          <w:lang w:eastAsia="pl-PL"/>
        </w:rPr>
        <w:t>na ter</w:t>
      </w:r>
      <w:r w:rsidR="00A910FC">
        <w:rPr>
          <w:rFonts w:ascii="Times New Roman" w:eastAsia="Times New Roman" w:hAnsi="Times New Roman"/>
          <w:sz w:val="24"/>
          <w:szCs w:val="24"/>
          <w:lang w:eastAsia="pl-PL"/>
        </w:rPr>
        <w:t>ytorium Polski</w:t>
      </w:r>
      <w:r>
        <w:rPr>
          <w:rFonts w:ascii="Times New Roman" w:eastAsia="Times New Roman" w:hAnsi="Times New Roman"/>
          <w:sz w:val="24"/>
          <w:szCs w:val="24"/>
          <w:lang w:eastAsia="pl-PL"/>
        </w:rPr>
        <w:t>.</w:t>
      </w:r>
    </w:p>
    <w:p w14:paraId="554D629D"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 2024 r.</w:t>
      </w:r>
    </w:p>
    <w:p w14:paraId="14CD0AFD" w14:textId="77777777" w:rsidR="00955E3D" w:rsidRDefault="00E46C35" w:rsidP="00B34559">
      <w:pPr>
        <w:pStyle w:val="Akapitzlist"/>
        <w:numPr>
          <w:ilvl w:val="0"/>
          <w:numId w:val="351"/>
        </w:numPr>
        <w:rPr>
          <w:rFonts w:ascii="Times New Roman" w:hAnsi="Times New Roman"/>
          <w:sz w:val="24"/>
          <w:szCs w:val="24"/>
        </w:rPr>
      </w:pPr>
      <w:r>
        <w:rPr>
          <w:rFonts w:ascii="Times New Roman" w:hAnsi="Times New Roman"/>
          <w:sz w:val="24"/>
          <w:szCs w:val="24"/>
        </w:rPr>
        <w:t>Opracowanie i wdrożenie programu pobierania próbek.</w:t>
      </w:r>
    </w:p>
    <w:p w14:paraId="192B393F" w14:textId="77777777" w:rsidR="00955E3D" w:rsidRDefault="00E46C35" w:rsidP="00B34559">
      <w:pPr>
        <w:pStyle w:val="Akapitzlist"/>
        <w:numPr>
          <w:ilvl w:val="0"/>
          <w:numId w:val="351"/>
        </w:numPr>
        <w:rPr>
          <w:rFonts w:ascii="Times New Roman" w:hAnsi="Times New Roman"/>
          <w:sz w:val="24"/>
          <w:szCs w:val="24"/>
        </w:rPr>
      </w:pPr>
      <w:r>
        <w:rPr>
          <w:rFonts w:ascii="Times New Roman" w:hAnsi="Times New Roman"/>
          <w:sz w:val="24"/>
          <w:szCs w:val="24"/>
        </w:rPr>
        <w:t>Wykonanie badań laboratoryjnych.</w:t>
      </w:r>
    </w:p>
    <w:p w14:paraId="2A3FD53E" w14:textId="25DB9450" w:rsidR="00955E3D" w:rsidRDefault="00E46C35" w:rsidP="00B34559">
      <w:pPr>
        <w:pStyle w:val="Akapitzlist"/>
        <w:numPr>
          <w:ilvl w:val="0"/>
          <w:numId w:val="351"/>
        </w:numPr>
        <w:rPr>
          <w:rFonts w:ascii="Times New Roman" w:hAnsi="Times New Roman"/>
          <w:sz w:val="24"/>
          <w:szCs w:val="24"/>
        </w:rPr>
      </w:pPr>
      <w:r>
        <w:rPr>
          <w:rFonts w:ascii="Times New Roman" w:hAnsi="Times New Roman"/>
          <w:sz w:val="24"/>
          <w:szCs w:val="24"/>
        </w:rPr>
        <w:t xml:space="preserve">Analiza i opracowanie wyników dotyczących występowania wirusa grypy świń w krajowej populacji </w:t>
      </w:r>
      <w:r w:rsidR="00A910FC">
        <w:rPr>
          <w:rFonts w:ascii="Times New Roman" w:hAnsi="Times New Roman"/>
          <w:sz w:val="24"/>
          <w:szCs w:val="24"/>
        </w:rPr>
        <w:t xml:space="preserve">świń </w:t>
      </w:r>
      <w:r>
        <w:rPr>
          <w:rFonts w:ascii="Times New Roman" w:hAnsi="Times New Roman"/>
          <w:sz w:val="24"/>
          <w:szCs w:val="24"/>
        </w:rPr>
        <w:t>na obszarach objętych badaniami.</w:t>
      </w:r>
    </w:p>
    <w:p w14:paraId="6DE47D91" w14:textId="7DA910C6" w:rsidR="00955E3D" w:rsidRDefault="00BD6466" w:rsidP="00B34559">
      <w:pPr>
        <w:pStyle w:val="Akapitzlist"/>
        <w:numPr>
          <w:ilvl w:val="0"/>
          <w:numId w:val="351"/>
        </w:numPr>
        <w:rPr>
          <w:rFonts w:ascii="Times New Roman" w:hAnsi="Times New Roman"/>
          <w:sz w:val="24"/>
          <w:szCs w:val="24"/>
        </w:rPr>
      </w:pPr>
      <w:r>
        <w:rPr>
          <w:rFonts w:ascii="Times New Roman" w:hAnsi="Times New Roman"/>
          <w:sz w:val="24"/>
          <w:szCs w:val="24"/>
        </w:rPr>
        <w:t>Porównanie wyników z</w:t>
      </w:r>
      <w:r w:rsidR="00734C44">
        <w:rPr>
          <w:rFonts w:ascii="Times New Roman" w:hAnsi="Times New Roman"/>
          <w:sz w:val="24"/>
          <w:szCs w:val="24"/>
        </w:rPr>
        <w:t xml:space="preserve"> wynikami uzyskanymi w poprzedniej edycji </w:t>
      </w:r>
      <w:r w:rsidR="00570B23">
        <w:rPr>
          <w:rFonts w:ascii="Times New Roman" w:hAnsi="Times New Roman"/>
          <w:sz w:val="24"/>
          <w:szCs w:val="24"/>
        </w:rPr>
        <w:t>p</w:t>
      </w:r>
      <w:r w:rsidR="00734C44">
        <w:rPr>
          <w:rFonts w:ascii="Times New Roman" w:hAnsi="Times New Roman"/>
          <w:sz w:val="24"/>
          <w:szCs w:val="24"/>
        </w:rPr>
        <w:t>rogramu</w:t>
      </w:r>
      <w:r w:rsidR="00570B23">
        <w:rPr>
          <w:rFonts w:ascii="Times New Roman" w:hAnsi="Times New Roman"/>
          <w:sz w:val="24"/>
          <w:szCs w:val="24"/>
        </w:rPr>
        <w:t xml:space="preserve"> wieloletniego</w:t>
      </w:r>
      <w:r w:rsidR="00E46C35">
        <w:rPr>
          <w:rFonts w:ascii="Times New Roman" w:hAnsi="Times New Roman"/>
          <w:sz w:val="24"/>
          <w:szCs w:val="24"/>
        </w:rPr>
        <w:t>.</w:t>
      </w:r>
    </w:p>
    <w:p w14:paraId="71B21FE7" w14:textId="2317474A" w:rsidR="00955E3D" w:rsidRDefault="001A068C" w:rsidP="00B34559">
      <w:pPr>
        <w:pStyle w:val="Akapitzlist"/>
        <w:numPr>
          <w:ilvl w:val="0"/>
          <w:numId w:val="351"/>
        </w:numPr>
        <w:rPr>
          <w:rFonts w:ascii="Times New Roman" w:hAnsi="Times New Roman"/>
          <w:sz w:val="24"/>
          <w:szCs w:val="24"/>
        </w:rPr>
      </w:pPr>
      <w:r w:rsidRPr="001A068C">
        <w:rPr>
          <w:rFonts w:ascii="Times New Roman" w:hAnsi="Times New Roman"/>
          <w:sz w:val="24"/>
          <w:szCs w:val="24"/>
        </w:rPr>
        <w:t>Opracowanie rocznego raportu z badań.</w:t>
      </w:r>
    </w:p>
    <w:p w14:paraId="597EE76A"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II: 2025 r.</w:t>
      </w:r>
    </w:p>
    <w:p w14:paraId="7480A924" w14:textId="77777777" w:rsidR="00955E3D" w:rsidRDefault="00E46C35" w:rsidP="00B34559">
      <w:pPr>
        <w:pStyle w:val="Akapitzlist"/>
        <w:numPr>
          <w:ilvl w:val="0"/>
          <w:numId w:val="352"/>
        </w:numPr>
        <w:rPr>
          <w:rFonts w:ascii="Times New Roman" w:hAnsi="Times New Roman"/>
          <w:sz w:val="24"/>
          <w:szCs w:val="24"/>
        </w:rPr>
      </w:pPr>
      <w:r>
        <w:rPr>
          <w:rFonts w:ascii="Times New Roman" w:hAnsi="Times New Roman"/>
          <w:sz w:val="24"/>
          <w:szCs w:val="24"/>
        </w:rPr>
        <w:t>Przekazanie raportu z badań z poprzedniego roku do MRiRW i GIW.</w:t>
      </w:r>
    </w:p>
    <w:p w14:paraId="06E5CFE7" w14:textId="77777777" w:rsidR="00955E3D" w:rsidRDefault="00E46C35" w:rsidP="00B34559">
      <w:pPr>
        <w:pStyle w:val="Akapitzlist"/>
        <w:numPr>
          <w:ilvl w:val="0"/>
          <w:numId w:val="352"/>
        </w:numPr>
        <w:rPr>
          <w:rFonts w:ascii="Times New Roman" w:hAnsi="Times New Roman"/>
          <w:sz w:val="24"/>
          <w:szCs w:val="24"/>
        </w:rPr>
      </w:pPr>
      <w:r>
        <w:rPr>
          <w:rFonts w:ascii="Times New Roman" w:hAnsi="Times New Roman"/>
          <w:sz w:val="24"/>
          <w:szCs w:val="24"/>
        </w:rPr>
        <w:t>Opracowanie i wdrożenie programu pobierania próbek.</w:t>
      </w:r>
    </w:p>
    <w:p w14:paraId="39659447" w14:textId="77777777" w:rsidR="00955E3D" w:rsidRDefault="00E46C35" w:rsidP="00B34559">
      <w:pPr>
        <w:pStyle w:val="Akapitzlist"/>
        <w:numPr>
          <w:ilvl w:val="0"/>
          <w:numId w:val="352"/>
        </w:numPr>
        <w:rPr>
          <w:rFonts w:ascii="Times New Roman" w:hAnsi="Times New Roman"/>
          <w:sz w:val="24"/>
          <w:szCs w:val="24"/>
        </w:rPr>
      </w:pPr>
      <w:r>
        <w:rPr>
          <w:rFonts w:ascii="Times New Roman" w:hAnsi="Times New Roman"/>
          <w:sz w:val="24"/>
          <w:szCs w:val="24"/>
        </w:rPr>
        <w:t>Wykonanie badań laboratoryjnych.</w:t>
      </w:r>
    </w:p>
    <w:p w14:paraId="08F64CF3" w14:textId="4D538D71" w:rsidR="00955E3D" w:rsidRDefault="00E46C35" w:rsidP="00B34559">
      <w:pPr>
        <w:pStyle w:val="Akapitzlist"/>
        <w:numPr>
          <w:ilvl w:val="0"/>
          <w:numId w:val="352"/>
        </w:numPr>
        <w:rPr>
          <w:rFonts w:ascii="Times New Roman" w:hAnsi="Times New Roman"/>
          <w:sz w:val="24"/>
          <w:szCs w:val="24"/>
        </w:rPr>
      </w:pPr>
      <w:r>
        <w:rPr>
          <w:rFonts w:ascii="Times New Roman" w:hAnsi="Times New Roman"/>
          <w:sz w:val="24"/>
          <w:szCs w:val="24"/>
        </w:rPr>
        <w:t xml:space="preserve">Analiza i opracowanie wyników dotyczących występowania wirusa grypy świń w krajowej populacji </w:t>
      </w:r>
      <w:r w:rsidR="00A910FC">
        <w:rPr>
          <w:rFonts w:ascii="Times New Roman" w:hAnsi="Times New Roman"/>
          <w:sz w:val="24"/>
          <w:szCs w:val="24"/>
        </w:rPr>
        <w:t xml:space="preserve">świń </w:t>
      </w:r>
      <w:r>
        <w:rPr>
          <w:rFonts w:ascii="Times New Roman" w:hAnsi="Times New Roman"/>
          <w:sz w:val="24"/>
          <w:szCs w:val="24"/>
        </w:rPr>
        <w:t>na obszarach objętych badaniami.</w:t>
      </w:r>
    </w:p>
    <w:p w14:paraId="6BF2C1FE" w14:textId="72BEAA0C" w:rsidR="00955E3D" w:rsidRDefault="00E46C35" w:rsidP="00B34559">
      <w:pPr>
        <w:pStyle w:val="Akapitzlist"/>
        <w:numPr>
          <w:ilvl w:val="0"/>
          <w:numId w:val="352"/>
        </w:numPr>
        <w:rPr>
          <w:rFonts w:ascii="Times New Roman" w:hAnsi="Times New Roman"/>
          <w:sz w:val="24"/>
          <w:szCs w:val="24"/>
        </w:rPr>
      </w:pPr>
      <w:r>
        <w:rPr>
          <w:rFonts w:ascii="Times New Roman" w:hAnsi="Times New Roman"/>
          <w:sz w:val="24"/>
          <w:szCs w:val="24"/>
        </w:rPr>
        <w:t xml:space="preserve">Porównanie wyników z </w:t>
      </w:r>
      <w:r w:rsidR="00A910FC">
        <w:rPr>
          <w:rFonts w:ascii="Times New Roman" w:hAnsi="Times New Roman"/>
          <w:sz w:val="24"/>
          <w:szCs w:val="24"/>
        </w:rPr>
        <w:t>wynik</w:t>
      </w:r>
      <w:r>
        <w:rPr>
          <w:rFonts w:ascii="Times New Roman" w:hAnsi="Times New Roman"/>
          <w:sz w:val="24"/>
          <w:szCs w:val="24"/>
        </w:rPr>
        <w:t>ami badań przeprowadzonych w poprzedni</w:t>
      </w:r>
      <w:r w:rsidR="00A910FC">
        <w:rPr>
          <w:rFonts w:ascii="Times New Roman" w:hAnsi="Times New Roman"/>
          <w:sz w:val="24"/>
          <w:szCs w:val="24"/>
        </w:rPr>
        <w:t>m</w:t>
      </w:r>
      <w:r w:rsidR="009B2A51">
        <w:rPr>
          <w:rFonts w:ascii="Times New Roman" w:hAnsi="Times New Roman"/>
          <w:sz w:val="24"/>
          <w:szCs w:val="24"/>
        </w:rPr>
        <w:t xml:space="preserve"> </w:t>
      </w:r>
      <w:r w:rsidR="00A910FC">
        <w:rPr>
          <w:rFonts w:ascii="Times New Roman" w:hAnsi="Times New Roman"/>
          <w:sz w:val="24"/>
          <w:szCs w:val="24"/>
        </w:rPr>
        <w:t>roku</w:t>
      </w:r>
      <w:r w:rsidR="00734C44">
        <w:rPr>
          <w:rFonts w:ascii="Times New Roman" w:hAnsi="Times New Roman"/>
          <w:sz w:val="24"/>
          <w:szCs w:val="24"/>
        </w:rPr>
        <w:t xml:space="preserve"> oraz poprzedniej edycji </w:t>
      </w:r>
      <w:r w:rsidR="00570B23">
        <w:rPr>
          <w:rFonts w:ascii="Times New Roman" w:hAnsi="Times New Roman"/>
          <w:sz w:val="24"/>
          <w:szCs w:val="24"/>
        </w:rPr>
        <w:t>p</w:t>
      </w:r>
      <w:r w:rsidR="00734C44">
        <w:rPr>
          <w:rFonts w:ascii="Times New Roman" w:hAnsi="Times New Roman"/>
          <w:sz w:val="24"/>
          <w:szCs w:val="24"/>
        </w:rPr>
        <w:t>rogramu</w:t>
      </w:r>
      <w:r w:rsidR="00570B23">
        <w:rPr>
          <w:rFonts w:ascii="Times New Roman" w:hAnsi="Times New Roman"/>
          <w:sz w:val="24"/>
          <w:szCs w:val="24"/>
        </w:rPr>
        <w:t xml:space="preserve"> wieloletniego</w:t>
      </w:r>
      <w:r>
        <w:rPr>
          <w:rFonts w:ascii="Times New Roman" w:hAnsi="Times New Roman"/>
          <w:sz w:val="24"/>
          <w:szCs w:val="24"/>
        </w:rPr>
        <w:t>.</w:t>
      </w:r>
    </w:p>
    <w:p w14:paraId="5B09248F" w14:textId="4746D41D" w:rsidR="00955E3D" w:rsidRDefault="001A068C" w:rsidP="00B34559">
      <w:pPr>
        <w:pStyle w:val="Akapitzlist"/>
        <w:numPr>
          <w:ilvl w:val="0"/>
          <w:numId w:val="352"/>
        </w:numPr>
        <w:rPr>
          <w:rFonts w:ascii="Times New Roman" w:hAnsi="Times New Roman"/>
          <w:sz w:val="24"/>
          <w:szCs w:val="24"/>
        </w:rPr>
      </w:pPr>
      <w:r w:rsidRPr="001A068C">
        <w:rPr>
          <w:rFonts w:ascii="Times New Roman" w:hAnsi="Times New Roman"/>
          <w:sz w:val="24"/>
          <w:szCs w:val="24"/>
        </w:rPr>
        <w:t>Opracowanie rocznego raportu z badań.</w:t>
      </w:r>
    </w:p>
    <w:p w14:paraId="08CC6263"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III: 2026 r.</w:t>
      </w:r>
    </w:p>
    <w:p w14:paraId="23E71AAD" w14:textId="77777777" w:rsidR="00955E3D" w:rsidRDefault="00E46C35" w:rsidP="00B34559">
      <w:pPr>
        <w:pStyle w:val="Akapitzlist"/>
        <w:numPr>
          <w:ilvl w:val="0"/>
          <w:numId w:val="353"/>
        </w:numPr>
        <w:rPr>
          <w:rFonts w:ascii="Times New Roman" w:hAnsi="Times New Roman"/>
          <w:sz w:val="24"/>
          <w:szCs w:val="24"/>
        </w:rPr>
      </w:pPr>
      <w:r>
        <w:rPr>
          <w:rFonts w:ascii="Times New Roman" w:hAnsi="Times New Roman"/>
          <w:sz w:val="24"/>
          <w:szCs w:val="24"/>
        </w:rPr>
        <w:t>Przekazanie raportu z badań z poprzedniego roku do MRiRW i GIW.</w:t>
      </w:r>
    </w:p>
    <w:p w14:paraId="73F726DA" w14:textId="77777777" w:rsidR="00955E3D" w:rsidRDefault="00E46C35" w:rsidP="00B34559">
      <w:pPr>
        <w:pStyle w:val="Akapitzlist"/>
        <w:numPr>
          <w:ilvl w:val="0"/>
          <w:numId w:val="353"/>
        </w:numPr>
        <w:rPr>
          <w:rFonts w:ascii="Times New Roman" w:hAnsi="Times New Roman"/>
          <w:sz w:val="24"/>
          <w:szCs w:val="24"/>
        </w:rPr>
      </w:pPr>
      <w:r>
        <w:rPr>
          <w:rFonts w:ascii="Times New Roman" w:hAnsi="Times New Roman"/>
          <w:sz w:val="24"/>
          <w:szCs w:val="24"/>
        </w:rPr>
        <w:t>Opracowanie i wdrożenie programu pobierania próbek.</w:t>
      </w:r>
    </w:p>
    <w:p w14:paraId="6B9A6863" w14:textId="77777777" w:rsidR="00955E3D" w:rsidRDefault="00E46C35" w:rsidP="00B34559">
      <w:pPr>
        <w:pStyle w:val="Akapitzlist"/>
        <w:numPr>
          <w:ilvl w:val="0"/>
          <w:numId w:val="353"/>
        </w:numPr>
        <w:rPr>
          <w:rFonts w:ascii="Times New Roman" w:hAnsi="Times New Roman"/>
          <w:sz w:val="24"/>
          <w:szCs w:val="24"/>
        </w:rPr>
      </w:pPr>
      <w:r>
        <w:rPr>
          <w:rFonts w:ascii="Times New Roman" w:hAnsi="Times New Roman"/>
          <w:sz w:val="24"/>
          <w:szCs w:val="24"/>
        </w:rPr>
        <w:t>Wykonanie badań laboratoryjnych.</w:t>
      </w:r>
    </w:p>
    <w:p w14:paraId="1DA38D16" w14:textId="1F2D860E" w:rsidR="00955E3D" w:rsidRDefault="00E46C35" w:rsidP="00B34559">
      <w:pPr>
        <w:pStyle w:val="Akapitzlist"/>
        <w:numPr>
          <w:ilvl w:val="0"/>
          <w:numId w:val="353"/>
        </w:numPr>
        <w:rPr>
          <w:rFonts w:ascii="Times New Roman" w:hAnsi="Times New Roman"/>
          <w:sz w:val="24"/>
          <w:szCs w:val="24"/>
        </w:rPr>
      </w:pPr>
      <w:r>
        <w:rPr>
          <w:rFonts w:ascii="Times New Roman" w:hAnsi="Times New Roman"/>
          <w:sz w:val="24"/>
          <w:szCs w:val="24"/>
        </w:rPr>
        <w:t xml:space="preserve">Analiza i opracowanie wyników dotyczących występowania wirusa grypy świń w krajowej populacji </w:t>
      </w:r>
      <w:r w:rsidR="00A910FC">
        <w:rPr>
          <w:rFonts w:ascii="Times New Roman" w:hAnsi="Times New Roman"/>
          <w:sz w:val="24"/>
          <w:szCs w:val="24"/>
        </w:rPr>
        <w:t xml:space="preserve">świń </w:t>
      </w:r>
      <w:r>
        <w:rPr>
          <w:rFonts w:ascii="Times New Roman" w:hAnsi="Times New Roman"/>
          <w:sz w:val="24"/>
          <w:szCs w:val="24"/>
        </w:rPr>
        <w:t>na obszarach objętych badaniami.</w:t>
      </w:r>
    </w:p>
    <w:p w14:paraId="266846DB" w14:textId="307C7C49" w:rsidR="00955E3D" w:rsidRDefault="00E46C35" w:rsidP="00B34559">
      <w:pPr>
        <w:pStyle w:val="Akapitzlist"/>
        <w:numPr>
          <w:ilvl w:val="0"/>
          <w:numId w:val="353"/>
        </w:numPr>
        <w:rPr>
          <w:rFonts w:ascii="Times New Roman" w:hAnsi="Times New Roman"/>
          <w:sz w:val="24"/>
          <w:szCs w:val="24"/>
        </w:rPr>
      </w:pPr>
      <w:r>
        <w:rPr>
          <w:rFonts w:ascii="Times New Roman" w:hAnsi="Times New Roman"/>
          <w:sz w:val="24"/>
          <w:szCs w:val="24"/>
        </w:rPr>
        <w:t xml:space="preserve">Porównanie wyników z </w:t>
      </w:r>
      <w:r w:rsidR="00A910FC">
        <w:rPr>
          <w:rFonts w:ascii="Times New Roman" w:hAnsi="Times New Roman"/>
          <w:sz w:val="24"/>
          <w:szCs w:val="24"/>
        </w:rPr>
        <w:t>wynik</w:t>
      </w:r>
      <w:r>
        <w:rPr>
          <w:rFonts w:ascii="Times New Roman" w:hAnsi="Times New Roman"/>
          <w:sz w:val="24"/>
          <w:szCs w:val="24"/>
        </w:rPr>
        <w:t>ami badań przeprowadzonych w poprzednich latach.</w:t>
      </w:r>
    </w:p>
    <w:p w14:paraId="09730C70" w14:textId="32B8D503" w:rsidR="00955E3D" w:rsidRDefault="001A068C" w:rsidP="00B34559">
      <w:pPr>
        <w:pStyle w:val="Akapitzlist"/>
        <w:numPr>
          <w:ilvl w:val="0"/>
          <w:numId w:val="353"/>
        </w:numPr>
        <w:rPr>
          <w:rFonts w:ascii="Times New Roman" w:hAnsi="Times New Roman"/>
          <w:sz w:val="24"/>
          <w:szCs w:val="24"/>
        </w:rPr>
      </w:pPr>
      <w:r w:rsidRPr="001A068C">
        <w:rPr>
          <w:rFonts w:ascii="Times New Roman" w:hAnsi="Times New Roman"/>
          <w:sz w:val="24"/>
          <w:szCs w:val="24"/>
        </w:rPr>
        <w:lastRenderedPageBreak/>
        <w:t>Opracowanie rocznego raportu z badań.</w:t>
      </w:r>
    </w:p>
    <w:p w14:paraId="1DB0E61A"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IV: 2027 r.</w:t>
      </w:r>
    </w:p>
    <w:p w14:paraId="26783CE0" w14:textId="77777777" w:rsidR="00955E3D" w:rsidRDefault="00E46C35" w:rsidP="00B34559">
      <w:pPr>
        <w:pStyle w:val="Akapitzlist"/>
        <w:numPr>
          <w:ilvl w:val="0"/>
          <w:numId w:val="354"/>
        </w:numPr>
        <w:rPr>
          <w:rFonts w:ascii="Times New Roman" w:hAnsi="Times New Roman"/>
          <w:sz w:val="24"/>
          <w:szCs w:val="24"/>
        </w:rPr>
      </w:pPr>
      <w:r>
        <w:rPr>
          <w:rFonts w:ascii="Times New Roman" w:hAnsi="Times New Roman"/>
          <w:sz w:val="24"/>
          <w:szCs w:val="24"/>
        </w:rPr>
        <w:t>Przekazanie raportu z badań z poprzedniego roku do MRiRW i GIW.</w:t>
      </w:r>
    </w:p>
    <w:p w14:paraId="6DC43783" w14:textId="77777777" w:rsidR="00955E3D" w:rsidRDefault="00E46C35" w:rsidP="00B34559">
      <w:pPr>
        <w:pStyle w:val="Akapitzlist"/>
        <w:numPr>
          <w:ilvl w:val="0"/>
          <w:numId w:val="354"/>
        </w:numPr>
        <w:rPr>
          <w:rFonts w:ascii="Times New Roman" w:hAnsi="Times New Roman"/>
          <w:sz w:val="24"/>
          <w:szCs w:val="24"/>
        </w:rPr>
      </w:pPr>
      <w:r>
        <w:rPr>
          <w:rFonts w:ascii="Times New Roman" w:hAnsi="Times New Roman"/>
          <w:sz w:val="24"/>
          <w:szCs w:val="24"/>
        </w:rPr>
        <w:t>Opracowanie i wdrożenie programu pobierania próbek.</w:t>
      </w:r>
    </w:p>
    <w:p w14:paraId="1B928A23" w14:textId="77777777" w:rsidR="00955E3D" w:rsidRDefault="00E46C35" w:rsidP="00B34559">
      <w:pPr>
        <w:pStyle w:val="Akapitzlist"/>
        <w:numPr>
          <w:ilvl w:val="0"/>
          <w:numId w:val="354"/>
        </w:numPr>
        <w:rPr>
          <w:rFonts w:ascii="Times New Roman" w:hAnsi="Times New Roman"/>
          <w:sz w:val="24"/>
          <w:szCs w:val="24"/>
        </w:rPr>
      </w:pPr>
      <w:r>
        <w:rPr>
          <w:rFonts w:ascii="Times New Roman" w:hAnsi="Times New Roman"/>
          <w:sz w:val="24"/>
          <w:szCs w:val="24"/>
        </w:rPr>
        <w:t>Wykonanie badań laboratoryjnych.</w:t>
      </w:r>
    </w:p>
    <w:p w14:paraId="5FCA29C5" w14:textId="79FB72E5" w:rsidR="00955E3D" w:rsidRDefault="00E46C35" w:rsidP="00B34559">
      <w:pPr>
        <w:pStyle w:val="Akapitzlist"/>
        <w:numPr>
          <w:ilvl w:val="0"/>
          <w:numId w:val="354"/>
        </w:numPr>
        <w:rPr>
          <w:rFonts w:ascii="Times New Roman" w:hAnsi="Times New Roman"/>
          <w:sz w:val="24"/>
          <w:szCs w:val="24"/>
        </w:rPr>
      </w:pPr>
      <w:r>
        <w:rPr>
          <w:rFonts w:ascii="Times New Roman" w:hAnsi="Times New Roman"/>
          <w:sz w:val="24"/>
          <w:szCs w:val="24"/>
        </w:rPr>
        <w:t xml:space="preserve">Analiza i opracowanie wyników dotyczących występowania wirusa grypy świń w krajowej populacji </w:t>
      </w:r>
      <w:r w:rsidR="00A910FC">
        <w:rPr>
          <w:rFonts w:ascii="Times New Roman" w:hAnsi="Times New Roman"/>
          <w:sz w:val="24"/>
          <w:szCs w:val="24"/>
        </w:rPr>
        <w:t xml:space="preserve">świń </w:t>
      </w:r>
      <w:r>
        <w:rPr>
          <w:rFonts w:ascii="Times New Roman" w:hAnsi="Times New Roman"/>
          <w:sz w:val="24"/>
          <w:szCs w:val="24"/>
        </w:rPr>
        <w:t>na obszarach objętych badaniami.</w:t>
      </w:r>
    </w:p>
    <w:p w14:paraId="69B14839" w14:textId="6D97ADD4" w:rsidR="00955E3D" w:rsidRDefault="00E46C35" w:rsidP="00B34559">
      <w:pPr>
        <w:pStyle w:val="Akapitzlist"/>
        <w:numPr>
          <w:ilvl w:val="0"/>
          <w:numId w:val="354"/>
        </w:numPr>
        <w:rPr>
          <w:rFonts w:ascii="Times New Roman" w:hAnsi="Times New Roman"/>
          <w:sz w:val="24"/>
          <w:szCs w:val="24"/>
        </w:rPr>
      </w:pPr>
      <w:r>
        <w:rPr>
          <w:rFonts w:ascii="Times New Roman" w:hAnsi="Times New Roman"/>
          <w:sz w:val="24"/>
          <w:szCs w:val="24"/>
        </w:rPr>
        <w:t xml:space="preserve">Porównanie wyników z </w:t>
      </w:r>
      <w:r w:rsidR="00A910FC">
        <w:rPr>
          <w:rFonts w:ascii="Times New Roman" w:hAnsi="Times New Roman"/>
          <w:sz w:val="24"/>
          <w:szCs w:val="24"/>
        </w:rPr>
        <w:t>wynik</w:t>
      </w:r>
      <w:r>
        <w:rPr>
          <w:rFonts w:ascii="Times New Roman" w:hAnsi="Times New Roman"/>
          <w:sz w:val="24"/>
          <w:szCs w:val="24"/>
        </w:rPr>
        <w:t>ami badań przeprowadzonych w poprzednich latach.</w:t>
      </w:r>
    </w:p>
    <w:p w14:paraId="512CB4DB" w14:textId="0581DEA6" w:rsidR="00955E3D" w:rsidRDefault="001A068C" w:rsidP="00B34559">
      <w:pPr>
        <w:pStyle w:val="Akapitzlist"/>
        <w:numPr>
          <w:ilvl w:val="0"/>
          <w:numId w:val="354"/>
        </w:numPr>
        <w:rPr>
          <w:rFonts w:ascii="Times New Roman" w:hAnsi="Times New Roman"/>
          <w:sz w:val="24"/>
          <w:szCs w:val="24"/>
        </w:rPr>
      </w:pPr>
      <w:r w:rsidRPr="001A068C">
        <w:rPr>
          <w:rFonts w:ascii="Times New Roman" w:hAnsi="Times New Roman"/>
          <w:sz w:val="24"/>
          <w:szCs w:val="24"/>
        </w:rPr>
        <w:t>Opracowanie rocznego raportu z badań.</w:t>
      </w:r>
    </w:p>
    <w:p w14:paraId="3B2322F4"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V: </w:t>
      </w:r>
      <w:r>
        <w:rPr>
          <w:rFonts w:ascii="Times New Roman" w:hAnsi="Times New Roman"/>
          <w:b/>
          <w:sz w:val="24"/>
          <w:szCs w:val="24"/>
        </w:rPr>
        <w:t>2028</w:t>
      </w:r>
      <w:r>
        <w:rPr>
          <w:rFonts w:ascii="Times New Roman" w:eastAsia="Times New Roman" w:hAnsi="Times New Roman"/>
          <w:b/>
          <w:sz w:val="24"/>
          <w:szCs w:val="24"/>
        </w:rPr>
        <w:t xml:space="preserve"> r.</w:t>
      </w:r>
    </w:p>
    <w:p w14:paraId="4E00CBF9" w14:textId="77777777" w:rsidR="00955E3D" w:rsidRDefault="00E46C35" w:rsidP="00B34559">
      <w:pPr>
        <w:pStyle w:val="Akapitzlist"/>
        <w:numPr>
          <w:ilvl w:val="0"/>
          <w:numId w:val="355"/>
        </w:numPr>
        <w:rPr>
          <w:rFonts w:ascii="Times New Roman" w:hAnsi="Times New Roman"/>
          <w:sz w:val="24"/>
          <w:szCs w:val="24"/>
        </w:rPr>
      </w:pPr>
      <w:r>
        <w:rPr>
          <w:rFonts w:ascii="Times New Roman" w:hAnsi="Times New Roman"/>
          <w:sz w:val="24"/>
          <w:szCs w:val="24"/>
        </w:rPr>
        <w:t>Przekazanie raportu z badań z poprzedniego roku do MRiRW i GIW.</w:t>
      </w:r>
    </w:p>
    <w:p w14:paraId="0F9DE76D" w14:textId="77777777" w:rsidR="00955E3D" w:rsidRDefault="00E46C35" w:rsidP="00B34559">
      <w:pPr>
        <w:pStyle w:val="Akapitzlist"/>
        <w:numPr>
          <w:ilvl w:val="0"/>
          <w:numId w:val="355"/>
        </w:numPr>
        <w:rPr>
          <w:rFonts w:ascii="Times New Roman" w:hAnsi="Times New Roman"/>
          <w:sz w:val="24"/>
          <w:szCs w:val="24"/>
        </w:rPr>
      </w:pPr>
      <w:r>
        <w:rPr>
          <w:rFonts w:ascii="Times New Roman" w:hAnsi="Times New Roman"/>
          <w:sz w:val="24"/>
          <w:szCs w:val="24"/>
        </w:rPr>
        <w:t>Opracowanie i wdrożenie programu pobierania próbek.</w:t>
      </w:r>
    </w:p>
    <w:p w14:paraId="37C3FD84" w14:textId="77777777" w:rsidR="00955E3D" w:rsidRDefault="00E46C35" w:rsidP="00B34559">
      <w:pPr>
        <w:pStyle w:val="Akapitzlist"/>
        <w:numPr>
          <w:ilvl w:val="0"/>
          <w:numId w:val="355"/>
        </w:numPr>
        <w:rPr>
          <w:rFonts w:ascii="Times New Roman" w:hAnsi="Times New Roman"/>
          <w:sz w:val="24"/>
          <w:szCs w:val="24"/>
        </w:rPr>
      </w:pPr>
      <w:r>
        <w:rPr>
          <w:rFonts w:ascii="Times New Roman" w:hAnsi="Times New Roman"/>
          <w:sz w:val="24"/>
          <w:szCs w:val="24"/>
        </w:rPr>
        <w:t>Wykonanie badań laboratoryjnych.</w:t>
      </w:r>
    </w:p>
    <w:p w14:paraId="74E17E47" w14:textId="06C6152E" w:rsidR="00955E3D" w:rsidRDefault="00E46C35" w:rsidP="00B34559">
      <w:pPr>
        <w:pStyle w:val="Akapitzlist"/>
        <w:numPr>
          <w:ilvl w:val="0"/>
          <w:numId w:val="355"/>
        </w:numPr>
        <w:rPr>
          <w:rFonts w:ascii="Times New Roman" w:hAnsi="Times New Roman"/>
          <w:sz w:val="24"/>
          <w:szCs w:val="24"/>
        </w:rPr>
      </w:pPr>
      <w:r>
        <w:rPr>
          <w:rFonts w:ascii="Times New Roman" w:hAnsi="Times New Roman"/>
          <w:sz w:val="24"/>
          <w:szCs w:val="24"/>
        </w:rPr>
        <w:t xml:space="preserve">Analiza i opracowanie wyników dotyczących występowania wirusa grypy świń w krajowej populacji </w:t>
      </w:r>
      <w:r w:rsidR="00A910FC">
        <w:rPr>
          <w:rFonts w:ascii="Times New Roman" w:hAnsi="Times New Roman"/>
          <w:sz w:val="24"/>
          <w:szCs w:val="24"/>
        </w:rPr>
        <w:t xml:space="preserve">świń </w:t>
      </w:r>
      <w:r>
        <w:rPr>
          <w:rFonts w:ascii="Times New Roman" w:hAnsi="Times New Roman"/>
          <w:sz w:val="24"/>
          <w:szCs w:val="24"/>
        </w:rPr>
        <w:t>na obszarach objętych badaniami.</w:t>
      </w:r>
    </w:p>
    <w:p w14:paraId="09B65505" w14:textId="78274672" w:rsidR="00955E3D" w:rsidRDefault="00E46C35" w:rsidP="00B34559">
      <w:pPr>
        <w:pStyle w:val="Akapitzlist"/>
        <w:numPr>
          <w:ilvl w:val="0"/>
          <w:numId w:val="355"/>
        </w:numPr>
        <w:rPr>
          <w:rFonts w:ascii="Times New Roman" w:hAnsi="Times New Roman"/>
          <w:sz w:val="24"/>
          <w:szCs w:val="24"/>
        </w:rPr>
      </w:pPr>
      <w:r>
        <w:rPr>
          <w:rFonts w:ascii="Times New Roman" w:hAnsi="Times New Roman"/>
          <w:sz w:val="24"/>
          <w:szCs w:val="24"/>
        </w:rPr>
        <w:t>Analiza wyników uzyskanych we wszystkich regionach Polski w kolejnych latach realizacji Programu i określenie trendu występowania podtypów wirusa grypy świń w stadach świń na ter</w:t>
      </w:r>
      <w:r w:rsidR="00A910FC">
        <w:rPr>
          <w:rFonts w:ascii="Times New Roman" w:hAnsi="Times New Roman"/>
          <w:sz w:val="24"/>
          <w:szCs w:val="24"/>
        </w:rPr>
        <w:t>ytorium Polski</w:t>
      </w:r>
      <w:r>
        <w:rPr>
          <w:rFonts w:ascii="Times New Roman" w:hAnsi="Times New Roman"/>
          <w:sz w:val="24"/>
          <w:szCs w:val="24"/>
        </w:rPr>
        <w:t>.</w:t>
      </w:r>
    </w:p>
    <w:p w14:paraId="32E85199" w14:textId="7B581A48" w:rsidR="00955E3D" w:rsidRDefault="00E46C35" w:rsidP="00B34559">
      <w:pPr>
        <w:pStyle w:val="Akapitzlist"/>
        <w:numPr>
          <w:ilvl w:val="0"/>
          <w:numId w:val="355"/>
        </w:numPr>
        <w:rPr>
          <w:rFonts w:ascii="Times New Roman" w:hAnsi="Times New Roman"/>
          <w:sz w:val="24"/>
          <w:szCs w:val="24"/>
        </w:rPr>
      </w:pPr>
      <w:r>
        <w:rPr>
          <w:rFonts w:ascii="Times New Roman" w:hAnsi="Times New Roman"/>
          <w:sz w:val="24"/>
          <w:szCs w:val="24"/>
        </w:rPr>
        <w:t xml:space="preserve">Opracowanie rocznego raportu z badań </w:t>
      </w:r>
      <w:r w:rsidR="00A910FC">
        <w:rPr>
          <w:rFonts w:ascii="Times New Roman" w:hAnsi="Times New Roman"/>
          <w:sz w:val="24"/>
          <w:szCs w:val="24"/>
        </w:rPr>
        <w:t xml:space="preserve">i </w:t>
      </w:r>
      <w:r>
        <w:rPr>
          <w:rFonts w:ascii="Times New Roman" w:hAnsi="Times New Roman"/>
          <w:sz w:val="24"/>
          <w:szCs w:val="24"/>
        </w:rPr>
        <w:t>przekazani</w:t>
      </w:r>
      <w:r w:rsidR="00A910FC">
        <w:rPr>
          <w:rFonts w:ascii="Times New Roman" w:hAnsi="Times New Roman"/>
          <w:sz w:val="24"/>
          <w:szCs w:val="24"/>
        </w:rPr>
        <w:t>e</w:t>
      </w:r>
      <w:r>
        <w:rPr>
          <w:rFonts w:ascii="Times New Roman" w:hAnsi="Times New Roman"/>
          <w:sz w:val="24"/>
          <w:szCs w:val="24"/>
        </w:rPr>
        <w:t xml:space="preserve"> go do MRiRW i GIW.</w:t>
      </w:r>
    </w:p>
    <w:p w14:paraId="158F1794" w14:textId="77777777" w:rsidR="00955E3D" w:rsidRDefault="00E46C35" w:rsidP="00B34559">
      <w:pPr>
        <w:pStyle w:val="Akapitzlist"/>
        <w:numPr>
          <w:ilvl w:val="0"/>
          <w:numId w:val="59"/>
        </w:numPr>
        <w:rPr>
          <w:rFonts w:ascii="Times New Roman" w:eastAsia="Times New Roman" w:hAnsi="Times New Roman"/>
          <w:b/>
          <w:bCs/>
          <w:sz w:val="24"/>
          <w:szCs w:val="24"/>
        </w:rPr>
      </w:pPr>
      <w:r>
        <w:rPr>
          <w:rFonts w:ascii="Times New Roman" w:eastAsia="Times New Roman" w:hAnsi="Times New Roman"/>
          <w:b/>
          <w:bCs/>
          <w:sz w:val="24"/>
          <w:szCs w:val="24"/>
        </w:rPr>
        <w:t>Wymierny efekt podjętego zadania i możliwości praktycznego wykorzystania wyników</w:t>
      </w:r>
    </w:p>
    <w:p w14:paraId="2D8836B3" w14:textId="4310433B"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Uzyskane wyniki badań pozwolą na kompleksową ocenę sytuacji epidemiologicznej w zakresie występowania grypy świń w krajowej populacji</w:t>
      </w:r>
      <w:r w:rsidR="00A910FC">
        <w:rPr>
          <w:rFonts w:ascii="Times New Roman" w:eastAsia="Times New Roman" w:hAnsi="Times New Roman"/>
          <w:sz w:val="24"/>
          <w:szCs w:val="24"/>
        </w:rPr>
        <w:t xml:space="preserve"> świń</w:t>
      </w:r>
      <w:r>
        <w:rPr>
          <w:rFonts w:ascii="Times New Roman" w:eastAsia="Times New Roman" w:hAnsi="Times New Roman"/>
          <w:sz w:val="24"/>
          <w:szCs w:val="24"/>
        </w:rPr>
        <w:t>, ze szczególnym uwzględnieniem dominujących podtypów wirusa i oszacowaniem ryzyka dla zdrowia ludzi. Dane opracowane w formie raportu zostaną przekazane do GIW.</w:t>
      </w:r>
    </w:p>
    <w:p w14:paraId="5DA731C4" w14:textId="77777777"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Wyniki badań zostaną opublikowane w czasopismach o zasięgu krajowym i międzynarodowym oraz zostaną zaprezentowane na konferencjach naukowych.</w:t>
      </w:r>
    </w:p>
    <w:p w14:paraId="722D03A4" w14:textId="77777777" w:rsidR="00955E3D" w:rsidRDefault="00E46C35" w:rsidP="00B34559">
      <w:pPr>
        <w:pStyle w:val="Akapitzlist"/>
        <w:numPr>
          <w:ilvl w:val="0"/>
          <w:numId w:val="59"/>
        </w:numPr>
        <w:rPr>
          <w:rFonts w:ascii="Times New Roman" w:eastAsia="Times New Roman" w:hAnsi="Times New Roman"/>
          <w:b/>
          <w:bCs/>
          <w:sz w:val="24"/>
          <w:szCs w:val="24"/>
        </w:rPr>
      </w:pPr>
      <w:r>
        <w:rPr>
          <w:rFonts w:ascii="Times New Roman" w:eastAsia="Times New Roman" w:hAnsi="Times New Roman"/>
          <w:b/>
          <w:sz w:val="24"/>
          <w:szCs w:val="24"/>
        </w:rPr>
        <w:t>Kooperanci</w:t>
      </w:r>
    </w:p>
    <w:p w14:paraId="43F1A9CE" w14:textId="77777777"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Planowana jest współpraca z Inspekcją Weterynaryjną oraz z lekarzami weterynarii wolnej praktyki dotycząca pobierania i przesyłania próbek do badań.</w:t>
      </w:r>
    </w:p>
    <w:p w14:paraId="290C2E29" w14:textId="77777777" w:rsidR="00955E3D" w:rsidRDefault="00955E3D">
      <w:pPr>
        <w:pStyle w:val="Akapitzlist"/>
        <w:ind w:left="0" w:firstLine="284"/>
        <w:rPr>
          <w:rFonts w:ascii="Times New Roman" w:eastAsia="Times New Roman" w:hAnsi="Times New Roman"/>
          <w:sz w:val="24"/>
          <w:szCs w:val="24"/>
        </w:rPr>
      </w:pPr>
    </w:p>
    <w:p w14:paraId="5353AB11"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bookmarkStart w:id="73" w:name="_Hlk83324490"/>
      <w:bookmarkEnd w:id="73"/>
      <w:r>
        <w:rPr>
          <w:rFonts w:ascii="Times New Roman" w:hAnsi="Times New Roman" w:cs="Times New Roman"/>
          <w:color w:val="auto"/>
          <w:sz w:val="24"/>
          <w:szCs w:val="24"/>
        </w:rPr>
        <w:br/>
      </w:r>
      <w:bookmarkStart w:id="74" w:name="_Toc214282341"/>
      <w:r>
        <w:rPr>
          <w:rFonts w:ascii="Times New Roman" w:hAnsi="Times New Roman" w:cs="Times New Roman"/>
          <w:color w:val="auto"/>
          <w:sz w:val="24"/>
          <w:szCs w:val="24"/>
        </w:rPr>
        <w:t>Monitorowanie występowania choroby Aujeszkyego u dzików</w:t>
      </w:r>
      <w:bookmarkEnd w:id="74"/>
    </w:p>
    <w:p w14:paraId="4BD692A7" w14:textId="77777777" w:rsidR="00955E3D" w:rsidRDefault="00955E3D">
      <w:pPr>
        <w:suppressAutoHyphens w:val="0"/>
        <w:spacing w:after="0" w:line="240" w:lineRule="auto"/>
        <w:rPr>
          <w:rFonts w:ascii="Times New Roman" w:eastAsia="Times New Roman" w:hAnsi="Times New Roman"/>
          <w:b/>
          <w:bCs/>
          <w:iCs/>
          <w:sz w:val="24"/>
          <w:szCs w:val="24"/>
        </w:rPr>
      </w:pPr>
    </w:p>
    <w:p w14:paraId="01C4E497" w14:textId="77777777" w:rsidR="00955E3D" w:rsidRDefault="00E46C35" w:rsidP="00B34559">
      <w:pPr>
        <w:pStyle w:val="Akapitzlist"/>
        <w:numPr>
          <w:ilvl w:val="0"/>
          <w:numId w:val="60"/>
        </w:numPr>
        <w:rPr>
          <w:rFonts w:ascii="Times New Roman" w:eastAsia="Times New Roman" w:hAnsi="Times New Roman"/>
          <w:b/>
          <w:sz w:val="24"/>
          <w:szCs w:val="24"/>
        </w:rPr>
      </w:pPr>
      <w:r>
        <w:rPr>
          <w:rFonts w:ascii="Times New Roman" w:eastAsia="Times New Roman" w:hAnsi="Times New Roman"/>
          <w:b/>
          <w:sz w:val="24"/>
          <w:szCs w:val="24"/>
        </w:rPr>
        <w:t>Jednostka wykonująca</w:t>
      </w:r>
    </w:p>
    <w:p w14:paraId="7982391D" w14:textId="36AB3C06" w:rsidR="00955E3D" w:rsidRDefault="00F657C7">
      <w:pPr>
        <w:pStyle w:val="Akapitzlist"/>
        <w:ind w:left="0" w:firstLine="284"/>
        <w:rPr>
          <w:rFonts w:ascii="Times New Roman" w:eastAsia="Times New Roman" w:hAnsi="Times New Roman"/>
          <w:bCs/>
          <w:sz w:val="24"/>
          <w:szCs w:val="24"/>
        </w:rPr>
      </w:pPr>
      <w:bookmarkStart w:id="75" w:name="_Hlk204932778"/>
      <w:r w:rsidRPr="00F657C7">
        <w:rPr>
          <w:rFonts w:ascii="Times New Roman" w:eastAsia="Times New Roman" w:hAnsi="Times New Roman"/>
          <w:bCs/>
          <w:sz w:val="24"/>
          <w:szCs w:val="24"/>
        </w:rPr>
        <w:t>Zakład Chorób Świń PIWet – PIB</w:t>
      </w:r>
      <w:r>
        <w:rPr>
          <w:rFonts w:ascii="Times New Roman" w:eastAsia="Times New Roman" w:hAnsi="Times New Roman"/>
          <w:bCs/>
          <w:sz w:val="24"/>
          <w:szCs w:val="24"/>
        </w:rPr>
        <w:t>/</w:t>
      </w:r>
      <w:r w:rsidR="006E2230" w:rsidRPr="006E2230">
        <w:rPr>
          <w:rFonts w:ascii="Times New Roman" w:eastAsia="Times New Roman" w:hAnsi="Times New Roman"/>
          <w:bCs/>
          <w:sz w:val="24"/>
          <w:szCs w:val="24"/>
        </w:rPr>
        <w:t>Dział Wirusologii i Chorób Wirusowych Zwierząt</w:t>
      </w:r>
      <w:r w:rsidR="006E2230" w:rsidRPr="006E2230" w:rsidDel="006E2230">
        <w:rPr>
          <w:rFonts w:ascii="Times New Roman" w:eastAsia="Times New Roman" w:hAnsi="Times New Roman"/>
          <w:bCs/>
          <w:sz w:val="24"/>
          <w:szCs w:val="24"/>
        </w:rPr>
        <w:t xml:space="preserve"> </w:t>
      </w:r>
      <w:bookmarkEnd w:id="75"/>
      <w:r w:rsidR="00E46C35">
        <w:rPr>
          <w:rFonts w:ascii="Times New Roman" w:eastAsia="Times New Roman" w:hAnsi="Times New Roman"/>
          <w:bCs/>
          <w:sz w:val="24"/>
          <w:szCs w:val="24"/>
        </w:rPr>
        <w:t xml:space="preserve">PIWet </w:t>
      </w:r>
      <w:r w:rsidR="00A910FC">
        <w:rPr>
          <w:rFonts w:ascii="Times New Roman" w:eastAsia="Times New Roman" w:hAnsi="Times New Roman"/>
          <w:bCs/>
          <w:sz w:val="24"/>
          <w:szCs w:val="24"/>
        </w:rPr>
        <w:t>–</w:t>
      </w:r>
      <w:r w:rsidR="00E46C35">
        <w:rPr>
          <w:rFonts w:ascii="Times New Roman" w:eastAsia="Times New Roman" w:hAnsi="Times New Roman"/>
          <w:bCs/>
          <w:sz w:val="24"/>
          <w:szCs w:val="24"/>
        </w:rPr>
        <w:t xml:space="preserve"> PIB</w:t>
      </w:r>
    </w:p>
    <w:p w14:paraId="13D5F996" w14:textId="77777777" w:rsidR="00955E3D" w:rsidRDefault="00E46C35" w:rsidP="00B34559">
      <w:pPr>
        <w:pStyle w:val="Akapitzlist"/>
        <w:numPr>
          <w:ilvl w:val="0"/>
          <w:numId w:val="60"/>
        </w:numPr>
        <w:rPr>
          <w:rFonts w:ascii="Times New Roman" w:eastAsia="Times New Roman" w:hAnsi="Times New Roman"/>
          <w:b/>
          <w:sz w:val="24"/>
          <w:szCs w:val="24"/>
        </w:rPr>
      </w:pPr>
      <w:r>
        <w:rPr>
          <w:rFonts w:ascii="Times New Roman" w:eastAsia="Times New Roman" w:hAnsi="Times New Roman"/>
          <w:b/>
          <w:sz w:val="24"/>
          <w:szCs w:val="24"/>
        </w:rPr>
        <w:t>Cel zadania</w:t>
      </w:r>
    </w:p>
    <w:p w14:paraId="12D4B734" w14:textId="77777777"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Celem </w:t>
      </w:r>
      <w:r>
        <w:rPr>
          <w:rFonts w:ascii="Times New Roman" w:eastAsia="Times New Roman" w:hAnsi="Times New Roman"/>
          <w:sz w:val="24"/>
          <w:szCs w:val="24"/>
        </w:rPr>
        <w:t>zadania</w:t>
      </w:r>
      <w:r>
        <w:rPr>
          <w:rFonts w:ascii="Times New Roman" w:eastAsia="Times New Roman" w:hAnsi="Times New Roman"/>
          <w:bCs/>
          <w:sz w:val="24"/>
          <w:szCs w:val="24"/>
        </w:rPr>
        <w:t xml:space="preserve"> jest monitorowanie populacji dzików w zakresie występowania zakażeń wirusem choroby Aujeszkyego (ADV) oraz ocena ryzyka wystąpienia choroby Aujeszkyego (AD) z uwzględnieniem bieżącej sytuacji epizootycznej w Europie.</w:t>
      </w:r>
    </w:p>
    <w:p w14:paraId="0584F2DA" w14:textId="77777777" w:rsidR="00955E3D" w:rsidRDefault="00E46C35" w:rsidP="00B34559">
      <w:pPr>
        <w:pStyle w:val="Akapitzlist"/>
        <w:numPr>
          <w:ilvl w:val="0"/>
          <w:numId w:val="60"/>
        </w:numPr>
        <w:rPr>
          <w:rFonts w:ascii="Times New Roman" w:eastAsia="Times New Roman" w:hAnsi="Times New Roman"/>
          <w:b/>
          <w:sz w:val="24"/>
          <w:szCs w:val="24"/>
        </w:rPr>
      </w:pPr>
      <w:r>
        <w:rPr>
          <w:rFonts w:ascii="Times New Roman" w:eastAsia="Times New Roman" w:hAnsi="Times New Roman"/>
          <w:b/>
          <w:sz w:val="24"/>
          <w:szCs w:val="24"/>
        </w:rPr>
        <w:t>Uzasadnienie realizacji zadania</w:t>
      </w:r>
    </w:p>
    <w:p w14:paraId="262248CC" w14:textId="15FDA045" w:rsidR="00955E3D" w:rsidRDefault="00E46C35" w:rsidP="00F6052F">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AD jest chorobą zakaźną zwierząt gospodarskich i wolno żyjących, głównie świń i dzików. Na zakażenie wirusem </w:t>
      </w:r>
      <w:r w:rsidR="003016EF">
        <w:rPr>
          <w:rFonts w:ascii="Times New Roman" w:eastAsia="Times New Roman" w:hAnsi="Times New Roman"/>
          <w:bCs/>
          <w:sz w:val="24"/>
          <w:szCs w:val="24"/>
        </w:rPr>
        <w:t xml:space="preserve">są </w:t>
      </w:r>
      <w:r>
        <w:rPr>
          <w:rFonts w:ascii="Times New Roman" w:eastAsia="Times New Roman" w:hAnsi="Times New Roman"/>
          <w:bCs/>
          <w:sz w:val="24"/>
          <w:szCs w:val="24"/>
        </w:rPr>
        <w:t xml:space="preserve">wrażliwe niemal wszystkie gatunki ssaków, z wyjątkiem człowieka i małp bezogonowych. Czynnikiem etiologicznym AD jest świński herpeswirus 1 (SuHV-1) należący do rodziny </w:t>
      </w:r>
      <w:r>
        <w:rPr>
          <w:rFonts w:ascii="Times New Roman" w:eastAsia="Times New Roman" w:hAnsi="Times New Roman"/>
          <w:bCs/>
          <w:i/>
          <w:sz w:val="24"/>
          <w:szCs w:val="24"/>
        </w:rPr>
        <w:t>Herpesviridae</w:t>
      </w:r>
      <w:r>
        <w:rPr>
          <w:rFonts w:ascii="Times New Roman" w:eastAsia="Times New Roman" w:hAnsi="Times New Roman"/>
          <w:bCs/>
          <w:sz w:val="24"/>
          <w:szCs w:val="24"/>
        </w:rPr>
        <w:t>.</w:t>
      </w:r>
      <w:r>
        <w:rPr>
          <w:rFonts w:ascii="Calibri" w:eastAsia="Calibri" w:hAnsi="Calibri"/>
        </w:rPr>
        <w:t xml:space="preserve"> </w:t>
      </w:r>
      <w:r>
        <w:rPr>
          <w:rFonts w:ascii="Times New Roman" w:eastAsia="Times New Roman" w:hAnsi="Times New Roman"/>
          <w:bCs/>
          <w:sz w:val="24"/>
          <w:szCs w:val="24"/>
        </w:rPr>
        <w:t>ADV jest wirusem latentnym, który może wywołać postać kliniczną choroby w stadzie dopiero w przypadku obniżenia odporności. AD powoduje duże straty ekonomiczne w produkcji</w:t>
      </w:r>
      <w:r w:rsidR="003016EF">
        <w:rPr>
          <w:rFonts w:ascii="Times New Roman" w:eastAsia="Times New Roman" w:hAnsi="Times New Roman"/>
          <w:bCs/>
          <w:sz w:val="24"/>
          <w:szCs w:val="24"/>
        </w:rPr>
        <w:t xml:space="preserve"> świń</w:t>
      </w:r>
      <w:r>
        <w:rPr>
          <w:rFonts w:ascii="Times New Roman" w:eastAsia="Times New Roman" w:hAnsi="Times New Roman"/>
          <w:bCs/>
          <w:sz w:val="24"/>
          <w:szCs w:val="24"/>
        </w:rPr>
        <w:t>. Wynikają one głównie z zaburzeń w rozrodzie oraz zahamowania przyrost</w:t>
      </w:r>
      <w:r w:rsidR="003016EF">
        <w:rPr>
          <w:rFonts w:ascii="Times New Roman" w:eastAsia="Times New Roman" w:hAnsi="Times New Roman"/>
          <w:bCs/>
          <w:sz w:val="24"/>
          <w:szCs w:val="24"/>
        </w:rPr>
        <w:t>u</w:t>
      </w:r>
      <w:r>
        <w:rPr>
          <w:rFonts w:ascii="Times New Roman" w:eastAsia="Times New Roman" w:hAnsi="Times New Roman"/>
          <w:bCs/>
          <w:sz w:val="24"/>
          <w:szCs w:val="24"/>
        </w:rPr>
        <w:t xml:space="preserve"> masy ciała w grupie warchlaków i tuczników. Dodatkowo choroba ogranicza możliwość obrotu i handlu świniami między krajami lub regionami o różnym statusie zdrowotnym. </w:t>
      </w:r>
      <w:r w:rsidR="00007ED5" w:rsidRPr="00007ED5">
        <w:rPr>
          <w:rFonts w:ascii="Times New Roman" w:eastAsia="Times New Roman" w:hAnsi="Times New Roman"/>
          <w:bCs/>
          <w:sz w:val="24"/>
          <w:szCs w:val="24"/>
        </w:rPr>
        <w:t>Zgodnie z rozporządzeniem wykonawczym Komisji (UE) 2023/1071 z dnia 1 czerwca 2023 r. zmieniając</w:t>
      </w:r>
      <w:r w:rsidR="009B2A51">
        <w:rPr>
          <w:rFonts w:ascii="Times New Roman" w:eastAsia="Times New Roman" w:hAnsi="Times New Roman"/>
          <w:bCs/>
          <w:sz w:val="24"/>
          <w:szCs w:val="24"/>
        </w:rPr>
        <w:t>ym</w:t>
      </w:r>
      <w:r w:rsidR="00007ED5" w:rsidRPr="00007ED5">
        <w:rPr>
          <w:rFonts w:ascii="Times New Roman" w:eastAsia="Times New Roman" w:hAnsi="Times New Roman"/>
          <w:bCs/>
          <w:sz w:val="24"/>
          <w:szCs w:val="24"/>
        </w:rPr>
        <w:t xml:space="preserve"> niektóre załączniki do rozporządzenia wykonawczego (UE) 2021/620 w odniesieniu do zatwierdzenia lub cofnięcia statusu obszaru wolnego od choroby dla niektórych państw członkowskich lub ich stref lub kompartmentów w odniesieniu do niektórych chorób umieszczonych w wykazie i zatwierdzenia programów likwidacji niektórych chorób umieszczonych w wykazie (Dz. Urz. UE L 143 z 02.06.2023, str. 105), od dnia 5 czerwca </w:t>
      </w:r>
      <w:r w:rsidR="00970D73">
        <w:rPr>
          <w:rFonts w:ascii="Times New Roman" w:eastAsia="Times New Roman" w:hAnsi="Times New Roman"/>
          <w:bCs/>
          <w:sz w:val="24"/>
          <w:szCs w:val="24"/>
        </w:rPr>
        <w:t xml:space="preserve">2023 </w:t>
      </w:r>
      <w:r w:rsidR="00007ED5" w:rsidRPr="00007ED5">
        <w:rPr>
          <w:rFonts w:ascii="Times New Roman" w:eastAsia="Times New Roman" w:hAnsi="Times New Roman"/>
          <w:bCs/>
          <w:sz w:val="24"/>
          <w:szCs w:val="24"/>
        </w:rPr>
        <w:t>r. terytorium Polski jest oficjalnie uznane przez KE za obszar wolny od zakażenia wir</w:t>
      </w:r>
      <w:r w:rsidR="00286518">
        <w:rPr>
          <w:rFonts w:ascii="Times New Roman" w:eastAsia="Times New Roman" w:hAnsi="Times New Roman"/>
          <w:bCs/>
          <w:sz w:val="24"/>
          <w:szCs w:val="24"/>
        </w:rPr>
        <w:t xml:space="preserve">usem choroby Aujeszkyego (ADV). </w:t>
      </w:r>
      <w:r>
        <w:rPr>
          <w:rFonts w:ascii="Times New Roman" w:eastAsia="Times New Roman" w:hAnsi="Times New Roman"/>
          <w:bCs/>
          <w:sz w:val="24"/>
          <w:szCs w:val="24"/>
        </w:rPr>
        <w:t>Odmienna sytuacja dotyczy populacji dzików, które stanowią naturalny rezerwuar wirusa. Dane z 2014 r</w:t>
      </w:r>
      <w:r w:rsidR="00852F7E">
        <w:rPr>
          <w:rFonts w:ascii="Times New Roman" w:eastAsia="Times New Roman" w:hAnsi="Times New Roman"/>
          <w:bCs/>
          <w:sz w:val="24"/>
          <w:szCs w:val="24"/>
        </w:rPr>
        <w:t>.</w:t>
      </w:r>
      <w:r>
        <w:rPr>
          <w:rFonts w:ascii="Times New Roman" w:eastAsia="Times New Roman" w:hAnsi="Times New Roman"/>
          <w:bCs/>
          <w:sz w:val="24"/>
          <w:szCs w:val="24"/>
        </w:rPr>
        <w:t xml:space="preserve"> wykazują, że w populacji dzików w Polsce stwierdza się ok. 35,5% seroreagentów. Obecnie nie ma aktualnych danych określających seroprewalencję </w:t>
      </w:r>
      <w:r w:rsidR="00852F7E">
        <w:rPr>
          <w:rFonts w:ascii="Times New Roman" w:eastAsia="Times New Roman" w:hAnsi="Times New Roman"/>
          <w:bCs/>
          <w:sz w:val="24"/>
          <w:szCs w:val="24"/>
        </w:rPr>
        <w:t>AD</w:t>
      </w:r>
      <w:r w:rsidR="009B2A51">
        <w:rPr>
          <w:rFonts w:ascii="Times New Roman" w:eastAsia="Times New Roman" w:hAnsi="Times New Roman"/>
          <w:bCs/>
          <w:sz w:val="24"/>
          <w:szCs w:val="24"/>
        </w:rPr>
        <w:t xml:space="preserve"> </w:t>
      </w:r>
      <w:r>
        <w:rPr>
          <w:rFonts w:ascii="Times New Roman" w:eastAsia="Times New Roman" w:hAnsi="Times New Roman"/>
          <w:bCs/>
          <w:sz w:val="24"/>
          <w:szCs w:val="24"/>
        </w:rPr>
        <w:t>w populacji dzików.</w:t>
      </w:r>
    </w:p>
    <w:p w14:paraId="0C4F8557" w14:textId="79050B20"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Należy stwierdzić, że monitorowanie sytuacji w zakresie występowania AD w populacji dzików w Polsce jest uzasadnione z epidemiologicznego punktu widzenia i stanowi pośrednio istotny element</w:t>
      </w:r>
      <w:r w:rsidR="00286518" w:rsidRPr="00286518">
        <w:rPr>
          <w:bCs/>
        </w:rPr>
        <w:t xml:space="preserve"> </w:t>
      </w:r>
      <w:r w:rsidR="00286518" w:rsidRPr="00286518">
        <w:rPr>
          <w:rFonts w:ascii="Times New Roman" w:eastAsia="Times New Roman" w:hAnsi="Times New Roman"/>
          <w:bCs/>
          <w:sz w:val="24"/>
          <w:szCs w:val="24"/>
        </w:rPr>
        <w:t>dla utrzymania przez Polskę statusu obszaru wolnego od zakażenia ADV</w:t>
      </w:r>
      <w:r>
        <w:rPr>
          <w:rFonts w:ascii="Times New Roman" w:eastAsia="Times New Roman" w:hAnsi="Times New Roman"/>
          <w:bCs/>
          <w:sz w:val="24"/>
          <w:szCs w:val="24"/>
        </w:rPr>
        <w:t>.</w:t>
      </w:r>
      <w:r w:rsidR="00F657C7">
        <w:rPr>
          <w:rFonts w:ascii="Times New Roman" w:eastAsia="Times New Roman" w:hAnsi="Times New Roman"/>
          <w:bCs/>
          <w:sz w:val="24"/>
          <w:szCs w:val="24"/>
        </w:rPr>
        <w:t xml:space="preserve"> </w:t>
      </w:r>
      <w:r>
        <w:rPr>
          <w:rFonts w:ascii="Times New Roman" w:eastAsia="Times New Roman" w:hAnsi="Times New Roman"/>
          <w:bCs/>
          <w:sz w:val="24"/>
          <w:szCs w:val="24"/>
        </w:rPr>
        <w:t>Przeprowadzenie badań monitoringowych w kierunku AD w populacji dzików pozwoli na określenie aktualnego poziomu ryzyka, jakie stanowi ten gatunek zwierząt w aspekcie szerzenia się</w:t>
      </w:r>
      <w:r w:rsidR="00852F7E">
        <w:rPr>
          <w:rFonts w:ascii="Times New Roman" w:eastAsia="Times New Roman" w:hAnsi="Times New Roman"/>
          <w:bCs/>
          <w:sz w:val="24"/>
          <w:szCs w:val="24"/>
        </w:rPr>
        <w:t xml:space="preserve"> AD</w:t>
      </w:r>
      <w:r>
        <w:rPr>
          <w:rFonts w:ascii="Times New Roman" w:eastAsia="Times New Roman" w:hAnsi="Times New Roman"/>
          <w:bCs/>
          <w:sz w:val="24"/>
          <w:szCs w:val="24"/>
        </w:rPr>
        <w:t xml:space="preserve">. </w:t>
      </w:r>
      <w:r>
        <w:rPr>
          <w:rFonts w:ascii="Times New Roman" w:eastAsia="Times New Roman" w:hAnsi="Times New Roman"/>
          <w:sz w:val="24"/>
          <w:szCs w:val="24"/>
        </w:rPr>
        <w:t>Opracowane</w:t>
      </w:r>
      <w:r>
        <w:rPr>
          <w:rFonts w:ascii="Times New Roman" w:eastAsia="Times New Roman" w:hAnsi="Times New Roman"/>
          <w:bCs/>
          <w:sz w:val="24"/>
          <w:szCs w:val="24"/>
        </w:rPr>
        <w:t xml:space="preserve"> raporty dotyczące AD zostaną przekazane do GIW.</w:t>
      </w:r>
    </w:p>
    <w:p w14:paraId="61BB1C2A" w14:textId="77777777" w:rsidR="00955E3D" w:rsidRDefault="00E46C35" w:rsidP="00B34559">
      <w:pPr>
        <w:pStyle w:val="Akapitzlist"/>
        <w:numPr>
          <w:ilvl w:val="0"/>
          <w:numId w:val="60"/>
        </w:numPr>
        <w:rPr>
          <w:rFonts w:ascii="Times New Roman" w:eastAsia="Times New Roman" w:hAnsi="Times New Roman"/>
          <w:b/>
          <w:sz w:val="24"/>
          <w:szCs w:val="24"/>
        </w:rPr>
      </w:pPr>
      <w:r>
        <w:rPr>
          <w:rFonts w:ascii="Times New Roman" w:eastAsia="Times New Roman" w:hAnsi="Times New Roman"/>
          <w:b/>
          <w:sz w:val="24"/>
          <w:szCs w:val="24"/>
        </w:rPr>
        <w:t>Wyniki dotychczas realizowanego zadania</w:t>
      </w:r>
    </w:p>
    <w:p w14:paraId="623474FC" w14:textId="1E0C2B0C"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W zakresie AD zadanie nie było dotychczas realizowane. Polska </w:t>
      </w:r>
      <w:r w:rsidR="00286518">
        <w:rPr>
          <w:rFonts w:ascii="Times New Roman" w:eastAsia="Times New Roman" w:hAnsi="Times New Roman"/>
          <w:sz w:val="24"/>
          <w:szCs w:val="24"/>
        </w:rPr>
        <w:t>posiada</w:t>
      </w:r>
      <w:r>
        <w:rPr>
          <w:rFonts w:ascii="Times New Roman" w:eastAsia="Times New Roman" w:hAnsi="Times New Roman"/>
          <w:sz w:val="24"/>
          <w:szCs w:val="24"/>
        </w:rPr>
        <w:t xml:space="preserve"> sta</w:t>
      </w:r>
      <w:r w:rsidR="00807DB9">
        <w:rPr>
          <w:rFonts w:ascii="Times New Roman" w:eastAsia="Times New Roman" w:hAnsi="Times New Roman"/>
          <w:sz w:val="24"/>
          <w:szCs w:val="24"/>
        </w:rPr>
        <w:t>tus kraju wolnego od AD nadany</w:t>
      </w:r>
      <w:r>
        <w:rPr>
          <w:rFonts w:ascii="Times New Roman" w:eastAsia="Times New Roman" w:hAnsi="Times New Roman"/>
          <w:sz w:val="24"/>
          <w:szCs w:val="24"/>
        </w:rPr>
        <w:t xml:space="preserve"> przez </w:t>
      </w:r>
      <w:r w:rsidR="009B2A51">
        <w:rPr>
          <w:rFonts w:ascii="Times New Roman" w:eastAsia="Times New Roman" w:hAnsi="Times New Roman"/>
          <w:sz w:val="24"/>
          <w:szCs w:val="24"/>
        </w:rPr>
        <w:t xml:space="preserve">KE. </w:t>
      </w:r>
      <w:r w:rsidR="00852F7E">
        <w:rPr>
          <w:rFonts w:ascii="Times New Roman" w:eastAsia="Times New Roman" w:hAnsi="Times New Roman"/>
          <w:sz w:val="24"/>
          <w:szCs w:val="24"/>
        </w:rPr>
        <w:t>D</w:t>
      </w:r>
      <w:r>
        <w:rPr>
          <w:rFonts w:ascii="Times New Roman" w:eastAsia="Times New Roman" w:hAnsi="Times New Roman"/>
          <w:sz w:val="24"/>
          <w:szCs w:val="24"/>
        </w:rPr>
        <w:t xml:space="preserve">latego </w:t>
      </w:r>
      <w:r w:rsidR="00852F7E">
        <w:rPr>
          <w:rFonts w:ascii="Times New Roman" w:eastAsia="Times New Roman" w:hAnsi="Times New Roman"/>
          <w:sz w:val="24"/>
          <w:szCs w:val="24"/>
        </w:rPr>
        <w:t xml:space="preserve">też jest </w:t>
      </w:r>
      <w:r>
        <w:rPr>
          <w:rFonts w:ascii="Times New Roman" w:eastAsia="Times New Roman" w:hAnsi="Times New Roman"/>
          <w:sz w:val="24"/>
          <w:szCs w:val="24"/>
        </w:rPr>
        <w:t xml:space="preserve">uzasadnione wykonywanie badań serologicznych w kierunku AD </w:t>
      </w:r>
      <w:r w:rsidR="00852F7E">
        <w:rPr>
          <w:rFonts w:ascii="Times New Roman" w:eastAsia="Times New Roman" w:hAnsi="Times New Roman"/>
          <w:sz w:val="24"/>
          <w:szCs w:val="24"/>
        </w:rPr>
        <w:t xml:space="preserve">w </w:t>
      </w:r>
      <w:r>
        <w:rPr>
          <w:rFonts w:ascii="Times New Roman" w:eastAsia="Times New Roman" w:hAnsi="Times New Roman"/>
          <w:sz w:val="24"/>
          <w:szCs w:val="24"/>
        </w:rPr>
        <w:t>cel</w:t>
      </w:r>
      <w:r w:rsidR="00852F7E">
        <w:rPr>
          <w:rFonts w:ascii="Times New Roman" w:eastAsia="Times New Roman" w:hAnsi="Times New Roman"/>
          <w:sz w:val="24"/>
          <w:szCs w:val="24"/>
        </w:rPr>
        <w:t>u</w:t>
      </w:r>
      <w:r>
        <w:rPr>
          <w:rFonts w:ascii="Times New Roman" w:eastAsia="Times New Roman" w:hAnsi="Times New Roman"/>
          <w:sz w:val="24"/>
          <w:szCs w:val="24"/>
        </w:rPr>
        <w:t xml:space="preserve"> oceny sytuacji epidemiologicznej w zakresie występowania zakażeń ww. wirusem </w:t>
      </w:r>
      <w:r w:rsidR="00852F7E">
        <w:rPr>
          <w:rFonts w:ascii="Times New Roman" w:eastAsia="Times New Roman" w:hAnsi="Times New Roman"/>
          <w:sz w:val="24"/>
          <w:szCs w:val="24"/>
        </w:rPr>
        <w:t xml:space="preserve">i to </w:t>
      </w:r>
      <w:r>
        <w:rPr>
          <w:rFonts w:ascii="Times New Roman" w:eastAsia="Times New Roman" w:hAnsi="Times New Roman"/>
          <w:sz w:val="24"/>
          <w:szCs w:val="24"/>
        </w:rPr>
        <w:t xml:space="preserve">nie tylko w przypadku </w:t>
      </w:r>
      <w:r w:rsidR="00852F7E">
        <w:rPr>
          <w:rFonts w:ascii="Times New Roman" w:eastAsia="Times New Roman" w:hAnsi="Times New Roman"/>
          <w:sz w:val="24"/>
          <w:szCs w:val="24"/>
        </w:rPr>
        <w:t xml:space="preserve">świń </w:t>
      </w:r>
      <w:r>
        <w:rPr>
          <w:rFonts w:ascii="Times New Roman" w:eastAsia="Times New Roman" w:hAnsi="Times New Roman"/>
          <w:sz w:val="24"/>
          <w:szCs w:val="24"/>
        </w:rPr>
        <w:t>(</w:t>
      </w:r>
      <w:r w:rsidR="00286518" w:rsidRPr="00286518">
        <w:rPr>
          <w:rFonts w:ascii="Times New Roman" w:eastAsia="Times New Roman" w:hAnsi="Times New Roman"/>
          <w:sz w:val="24"/>
          <w:szCs w:val="24"/>
        </w:rPr>
        <w:t>ba</w:t>
      </w:r>
      <w:r w:rsidR="00BD6466">
        <w:rPr>
          <w:rFonts w:ascii="Times New Roman" w:eastAsia="Times New Roman" w:hAnsi="Times New Roman"/>
          <w:sz w:val="24"/>
          <w:szCs w:val="24"/>
        </w:rPr>
        <w:t>dania kontrole realizowane w op</w:t>
      </w:r>
      <w:r w:rsidR="00286518" w:rsidRPr="00286518">
        <w:rPr>
          <w:rFonts w:ascii="Times New Roman" w:eastAsia="Times New Roman" w:hAnsi="Times New Roman"/>
          <w:sz w:val="24"/>
          <w:szCs w:val="24"/>
        </w:rPr>
        <w:t>a</w:t>
      </w:r>
      <w:r w:rsidR="00BD6466">
        <w:rPr>
          <w:rFonts w:ascii="Times New Roman" w:eastAsia="Times New Roman" w:hAnsi="Times New Roman"/>
          <w:sz w:val="24"/>
          <w:szCs w:val="24"/>
        </w:rPr>
        <w:t>r</w:t>
      </w:r>
      <w:r w:rsidR="00286518" w:rsidRPr="00286518">
        <w:rPr>
          <w:rFonts w:ascii="Times New Roman" w:eastAsia="Times New Roman" w:hAnsi="Times New Roman"/>
          <w:sz w:val="24"/>
          <w:szCs w:val="24"/>
        </w:rPr>
        <w:t>ciu o rozporządzenie Ministra Rolnictwa i Rozwoju Wsi z dnia 17 grudnia 2004 r. w sprawie określenia jednostek chorobowych, sposobu prowadzenia kontroli oraz zakresu badań kontrolnych zakażeń zwierząt (Dz. U. z 2019 r. poz. 2161</w:t>
      </w:r>
      <w:r w:rsidR="00807DB9">
        <w:rPr>
          <w:rFonts w:ascii="Times New Roman" w:eastAsia="Times New Roman" w:hAnsi="Times New Roman"/>
          <w:sz w:val="24"/>
          <w:szCs w:val="24"/>
        </w:rPr>
        <w:t>,</w:t>
      </w:r>
      <w:r w:rsidR="00286518" w:rsidRPr="00286518">
        <w:rPr>
          <w:rFonts w:ascii="Times New Roman" w:eastAsia="Times New Roman" w:hAnsi="Times New Roman"/>
          <w:sz w:val="24"/>
          <w:szCs w:val="24"/>
        </w:rPr>
        <w:t xml:space="preserve"> z późn. zm.</w:t>
      </w:r>
      <w:r>
        <w:rPr>
          <w:rFonts w:ascii="Times New Roman" w:eastAsia="Times New Roman" w:hAnsi="Times New Roman"/>
          <w:sz w:val="24"/>
          <w:szCs w:val="24"/>
        </w:rPr>
        <w:t>)</w:t>
      </w:r>
      <w:r w:rsidR="009B2A51">
        <w:rPr>
          <w:rFonts w:ascii="Times New Roman" w:eastAsia="Times New Roman" w:hAnsi="Times New Roman"/>
          <w:sz w:val="24"/>
          <w:szCs w:val="24"/>
        </w:rPr>
        <w:t>)</w:t>
      </w:r>
      <w:r>
        <w:rPr>
          <w:rFonts w:ascii="Times New Roman" w:eastAsia="Times New Roman" w:hAnsi="Times New Roman"/>
          <w:sz w:val="24"/>
          <w:szCs w:val="24"/>
        </w:rPr>
        <w:t xml:space="preserve">, lecz również w populacji dzików. </w:t>
      </w:r>
      <w:r w:rsidR="00F6052F">
        <w:rPr>
          <w:rFonts w:ascii="Times New Roman" w:eastAsia="Times New Roman" w:hAnsi="Times New Roman"/>
          <w:sz w:val="24"/>
          <w:szCs w:val="24"/>
        </w:rPr>
        <w:t xml:space="preserve">Badania kontrolne regulowane ww. </w:t>
      </w:r>
      <w:r w:rsidR="009B2A51">
        <w:rPr>
          <w:rFonts w:ascii="Times New Roman" w:eastAsia="Times New Roman" w:hAnsi="Times New Roman"/>
          <w:sz w:val="24"/>
          <w:szCs w:val="24"/>
        </w:rPr>
        <w:t xml:space="preserve">rozporządzeniem </w:t>
      </w:r>
      <w:r>
        <w:rPr>
          <w:rFonts w:ascii="Times New Roman" w:eastAsia="Times New Roman" w:hAnsi="Times New Roman"/>
          <w:sz w:val="24"/>
          <w:szCs w:val="24"/>
        </w:rPr>
        <w:t>obejmuj</w:t>
      </w:r>
      <w:r w:rsidR="00F6052F">
        <w:rPr>
          <w:rFonts w:ascii="Times New Roman" w:eastAsia="Times New Roman" w:hAnsi="Times New Roman"/>
          <w:sz w:val="24"/>
          <w:szCs w:val="24"/>
        </w:rPr>
        <w:t>ą</w:t>
      </w:r>
      <w:r>
        <w:rPr>
          <w:rFonts w:ascii="Times New Roman" w:eastAsia="Times New Roman" w:hAnsi="Times New Roman"/>
          <w:sz w:val="24"/>
          <w:szCs w:val="24"/>
        </w:rPr>
        <w:t xml:space="preserve"> swym zakresem jedynie populację świń, natomiast brakuje aktualnych informacji o sytuacji epidemiologicznej </w:t>
      </w:r>
      <w:r w:rsidR="00852F7E">
        <w:rPr>
          <w:rFonts w:ascii="Times New Roman" w:eastAsia="Times New Roman" w:hAnsi="Times New Roman"/>
          <w:sz w:val="24"/>
          <w:szCs w:val="24"/>
        </w:rPr>
        <w:t xml:space="preserve">w zakresie </w:t>
      </w:r>
      <w:r>
        <w:rPr>
          <w:rFonts w:ascii="Times New Roman" w:eastAsia="Times New Roman" w:hAnsi="Times New Roman"/>
          <w:sz w:val="24"/>
          <w:szCs w:val="24"/>
        </w:rPr>
        <w:t>występowania choroby w populacji dzików, które stanowią rezerwuar wirusa i potencjalne źródło zakażenia.</w:t>
      </w:r>
    </w:p>
    <w:p w14:paraId="1178DFCF" w14:textId="77777777" w:rsidR="00955E3D" w:rsidRDefault="00E46C35" w:rsidP="00B34559">
      <w:pPr>
        <w:pStyle w:val="Akapitzlist"/>
        <w:numPr>
          <w:ilvl w:val="0"/>
          <w:numId w:val="60"/>
        </w:numPr>
        <w:rPr>
          <w:rFonts w:ascii="Times New Roman" w:eastAsia="Times New Roman" w:hAnsi="Times New Roman"/>
          <w:b/>
          <w:sz w:val="24"/>
          <w:szCs w:val="24"/>
        </w:rPr>
      </w:pPr>
      <w:r>
        <w:rPr>
          <w:rFonts w:ascii="Times New Roman" w:eastAsia="Times New Roman" w:hAnsi="Times New Roman"/>
          <w:b/>
          <w:sz w:val="24"/>
          <w:szCs w:val="24"/>
        </w:rPr>
        <w:t>Metodyka badań i harmonogram realizacji zadania</w:t>
      </w:r>
    </w:p>
    <w:p w14:paraId="652ED021" w14:textId="33BE34DF" w:rsidR="00955E3D" w:rsidRDefault="00E46C35">
      <w:pPr>
        <w:pStyle w:val="Akapitzlist"/>
        <w:ind w:left="0" w:firstLine="284"/>
        <w:rPr>
          <w:rFonts w:ascii="Times New Roman" w:eastAsia="Calibri" w:hAnsi="Times New Roman"/>
          <w:sz w:val="24"/>
          <w:szCs w:val="24"/>
        </w:rPr>
      </w:pPr>
      <w:r>
        <w:rPr>
          <w:rFonts w:ascii="Times New Roman" w:eastAsia="Calibri" w:hAnsi="Times New Roman"/>
          <w:sz w:val="24"/>
          <w:szCs w:val="24"/>
        </w:rPr>
        <w:t xml:space="preserve">Badania </w:t>
      </w:r>
      <w:r>
        <w:rPr>
          <w:rFonts w:ascii="Times New Roman" w:eastAsia="Times New Roman" w:hAnsi="Times New Roman"/>
          <w:sz w:val="24"/>
          <w:szCs w:val="24"/>
        </w:rPr>
        <w:t>zostaną</w:t>
      </w:r>
      <w:r>
        <w:rPr>
          <w:rFonts w:ascii="Times New Roman" w:eastAsia="Calibri" w:hAnsi="Times New Roman"/>
          <w:sz w:val="24"/>
          <w:szCs w:val="24"/>
        </w:rPr>
        <w:t xml:space="preserve"> wykonane w latach 2024</w:t>
      </w:r>
      <w:r w:rsidR="00852F7E">
        <w:rPr>
          <w:rFonts w:ascii="Times New Roman" w:eastAsia="Times New Roman" w:hAnsi="Times New Roman"/>
          <w:bCs/>
          <w:sz w:val="24"/>
          <w:szCs w:val="24"/>
        </w:rPr>
        <w:t>–</w:t>
      </w:r>
      <w:r w:rsidR="002B3C05">
        <w:rPr>
          <w:rFonts w:ascii="Times New Roman" w:eastAsia="Calibri" w:hAnsi="Times New Roman"/>
          <w:sz w:val="24"/>
          <w:szCs w:val="24"/>
        </w:rPr>
        <w:t>2028 z podziałem na nastę</w:t>
      </w:r>
      <w:r w:rsidR="00BD6466">
        <w:rPr>
          <w:rFonts w:ascii="Times New Roman" w:eastAsia="Calibri" w:hAnsi="Times New Roman"/>
          <w:sz w:val="24"/>
          <w:szCs w:val="24"/>
        </w:rPr>
        <w:t>p</w:t>
      </w:r>
      <w:r w:rsidR="002B3C05">
        <w:rPr>
          <w:rFonts w:ascii="Times New Roman" w:eastAsia="Calibri" w:hAnsi="Times New Roman"/>
          <w:sz w:val="24"/>
          <w:szCs w:val="24"/>
        </w:rPr>
        <w:t>ujące</w:t>
      </w:r>
      <w:r>
        <w:rPr>
          <w:rFonts w:ascii="Times New Roman" w:eastAsia="Calibri" w:hAnsi="Times New Roman"/>
          <w:sz w:val="24"/>
          <w:szCs w:val="24"/>
        </w:rPr>
        <w:t xml:space="preserve"> etapy:</w:t>
      </w:r>
    </w:p>
    <w:p w14:paraId="4FF36A36" w14:textId="706CFC4D" w:rsidR="00955E3D" w:rsidRDefault="00E46C35">
      <w:pPr>
        <w:pStyle w:val="Akapitzlist"/>
        <w:ind w:left="0"/>
        <w:rPr>
          <w:rFonts w:ascii="Times New Roman" w:eastAsia="Calibri" w:hAnsi="Times New Roman"/>
          <w:b/>
          <w:bCs/>
          <w:sz w:val="24"/>
          <w:szCs w:val="24"/>
        </w:rPr>
      </w:pPr>
      <w:r>
        <w:rPr>
          <w:rFonts w:ascii="Times New Roman" w:eastAsia="Calibri" w:hAnsi="Times New Roman"/>
          <w:b/>
          <w:bCs/>
          <w:sz w:val="24"/>
          <w:szCs w:val="24"/>
        </w:rPr>
        <w:t>Etap I: 2024 r.</w:t>
      </w:r>
    </w:p>
    <w:p w14:paraId="483E8CDB" w14:textId="53BA69F6" w:rsidR="00955E3D" w:rsidRPr="00A05024" w:rsidRDefault="00E46C35" w:rsidP="00B34559">
      <w:pPr>
        <w:pStyle w:val="Akapitzlist"/>
        <w:numPr>
          <w:ilvl w:val="0"/>
          <w:numId w:val="356"/>
        </w:numPr>
        <w:rPr>
          <w:rFonts w:ascii="Times New Roman" w:hAnsi="Times New Roman"/>
          <w:sz w:val="24"/>
          <w:szCs w:val="24"/>
        </w:rPr>
      </w:pPr>
      <w:r w:rsidRPr="00A05024">
        <w:rPr>
          <w:rFonts w:ascii="Times New Roman" w:hAnsi="Times New Roman"/>
          <w:sz w:val="24"/>
          <w:szCs w:val="24"/>
        </w:rPr>
        <w:t xml:space="preserve">Ustalenie rocznego harmonogramu </w:t>
      </w:r>
      <w:r w:rsidR="00852F7E">
        <w:rPr>
          <w:rFonts w:ascii="Times New Roman" w:hAnsi="Times New Roman"/>
          <w:sz w:val="24"/>
          <w:szCs w:val="24"/>
        </w:rPr>
        <w:t>p</w:t>
      </w:r>
      <w:r w:rsidRPr="00A05024">
        <w:rPr>
          <w:rFonts w:ascii="Times New Roman" w:hAnsi="Times New Roman"/>
          <w:sz w:val="24"/>
          <w:szCs w:val="24"/>
        </w:rPr>
        <w:t>ob</w:t>
      </w:r>
      <w:r w:rsidR="00852F7E">
        <w:rPr>
          <w:rFonts w:ascii="Times New Roman" w:hAnsi="Times New Roman"/>
          <w:sz w:val="24"/>
          <w:szCs w:val="24"/>
        </w:rPr>
        <w:t>ie</w:t>
      </w:r>
      <w:r w:rsidRPr="00A05024">
        <w:rPr>
          <w:rFonts w:ascii="Times New Roman" w:hAnsi="Times New Roman"/>
          <w:sz w:val="24"/>
          <w:szCs w:val="24"/>
        </w:rPr>
        <w:t xml:space="preserve">rania </w:t>
      </w:r>
      <w:r w:rsidR="00852F7E">
        <w:rPr>
          <w:rFonts w:ascii="Times New Roman" w:hAnsi="Times New Roman"/>
          <w:sz w:val="24"/>
          <w:szCs w:val="24"/>
        </w:rPr>
        <w:t xml:space="preserve">próbek </w:t>
      </w:r>
      <w:r w:rsidRPr="00A05024">
        <w:rPr>
          <w:rFonts w:ascii="Times New Roman" w:hAnsi="Times New Roman"/>
          <w:sz w:val="24"/>
          <w:szCs w:val="24"/>
        </w:rPr>
        <w:t>i badań we współpracy z </w:t>
      </w:r>
      <w:r w:rsidR="006831DC">
        <w:rPr>
          <w:rFonts w:ascii="Times New Roman" w:hAnsi="Times New Roman"/>
          <w:sz w:val="24"/>
          <w:szCs w:val="24"/>
        </w:rPr>
        <w:t>w</w:t>
      </w:r>
      <w:r w:rsidRPr="00A05024">
        <w:rPr>
          <w:rFonts w:ascii="Times New Roman" w:hAnsi="Times New Roman"/>
          <w:sz w:val="24"/>
          <w:szCs w:val="24"/>
        </w:rPr>
        <w:t xml:space="preserve">ojewódzkimi </w:t>
      </w:r>
      <w:r w:rsidR="006831DC">
        <w:rPr>
          <w:rFonts w:ascii="Times New Roman" w:hAnsi="Times New Roman"/>
          <w:sz w:val="24"/>
          <w:szCs w:val="24"/>
        </w:rPr>
        <w:t>i</w:t>
      </w:r>
      <w:r w:rsidRPr="00A05024">
        <w:rPr>
          <w:rFonts w:ascii="Times New Roman" w:hAnsi="Times New Roman"/>
          <w:sz w:val="24"/>
          <w:szCs w:val="24"/>
        </w:rPr>
        <w:t xml:space="preserve">nspektoratami </w:t>
      </w:r>
      <w:r w:rsidR="006831DC">
        <w:rPr>
          <w:rFonts w:ascii="Times New Roman" w:hAnsi="Times New Roman"/>
          <w:sz w:val="24"/>
          <w:szCs w:val="24"/>
        </w:rPr>
        <w:t>w</w:t>
      </w:r>
      <w:r w:rsidRPr="00A05024">
        <w:rPr>
          <w:rFonts w:ascii="Times New Roman" w:hAnsi="Times New Roman"/>
          <w:sz w:val="24"/>
          <w:szCs w:val="24"/>
        </w:rPr>
        <w:t>eterynarii oraz ZH</w:t>
      </w:r>
      <w:r w:rsidRPr="00A343CD">
        <w:rPr>
          <w:rFonts w:ascii="Times New Roman" w:hAnsi="Times New Roman"/>
          <w:sz w:val="24"/>
          <w:szCs w:val="24"/>
        </w:rPr>
        <w:t>W. Próbki do badań w kierunku ADV będą stanowiły surowice lub krew dzików odstrzelonych na t</w:t>
      </w:r>
      <w:r w:rsidRPr="005850A8">
        <w:rPr>
          <w:rFonts w:ascii="Times New Roman" w:hAnsi="Times New Roman"/>
          <w:sz w:val="24"/>
          <w:szCs w:val="24"/>
        </w:rPr>
        <w:t>er</w:t>
      </w:r>
      <w:r w:rsidR="00852F7E">
        <w:rPr>
          <w:rFonts w:ascii="Times New Roman" w:hAnsi="Times New Roman"/>
          <w:sz w:val="24"/>
          <w:szCs w:val="24"/>
        </w:rPr>
        <w:t>ytorium</w:t>
      </w:r>
      <w:r w:rsidRPr="005850A8">
        <w:rPr>
          <w:rFonts w:ascii="Times New Roman" w:hAnsi="Times New Roman"/>
          <w:sz w:val="24"/>
          <w:szCs w:val="24"/>
        </w:rPr>
        <w:t xml:space="preserve"> Polski.</w:t>
      </w:r>
    </w:p>
    <w:p w14:paraId="3A2CD0F1" w14:textId="7F0486F4" w:rsidR="009C2880" w:rsidRPr="009C2880" w:rsidRDefault="00E46C35" w:rsidP="00B34559">
      <w:pPr>
        <w:pStyle w:val="Akapitzlist"/>
        <w:numPr>
          <w:ilvl w:val="0"/>
          <w:numId w:val="356"/>
        </w:numPr>
        <w:rPr>
          <w:rFonts w:ascii="Times New Roman" w:hAnsi="Times New Roman"/>
          <w:sz w:val="24"/>
          <w:szCs w:val="24"/>
        </w:rPr>
      </w:pPr>
      <w:r w:rsidRPr="00BC36A4">
        <w:rPr>
          <w:rFonts w:ascii="Times New Roman" w:hAnsi="Times New Roman"/>
          <w:sz w:val="24"/>
          <w:szCs w:val="24"/>
        </w:rPr>
        <w:lastRenderedPageBreak/>
        <w:t>Pozyskanie próbek do badań przy współpracy z Inspekcją Weterynaryjną</w:t>
      </w:r>
      <w:r w:rsidR="004E7B40" w:rsidRPr="00BC36A4">
        <w:rPr>
          <w:rFonts w:ascii="Times New Roman" w:hAnsi="Times New Roman"/>
          <w:sz w:val="24"/>
          <w:szCs w:val="24"/>
        </w:rPr>
        <w:t xml:space="preserve">, w tym z </w:t>
      </w:r>
      <w:r w:rsidRPr="00BC36A4">
        <w:rPr>
          <w:rFonts w:ascii="Times New Roman" w:hAnsi="Times New Roman"/>
          <w:sz w:val="24"/>
          <w:szCs w:val="24"/>
        </w:rPr>
        <w:t>ZHW</w:t>
      </w:r>
      <w:r w:rsidR="00852F7E">
        <w:rPr>
          <w:rFonts w:ascii="Times New Roman" w:hAnsi="Times New Roman"/>
          <w:sz w:val="24"/>
          <w:szCs w:val="24"/>
        </w:rPr>
        <w:t>.</w:t>
      </w:r>
    </w:p>
    <w:p w14:paraId="6AEA8B59" w14:textId="1644E163" w:rsidR="00970D73" w:rsidRPr="00BF3715" w:rsidRDefault="00E46C35" w:rsidP="00BF3715">
      <w:pPr>
        <w:pStyle w:val="Akapitzlist"/>
        <w:numPr>
          <w:ilvl w:val="0"/>
          <w:numId w:val="356"/>
        </w:numPr>
        <w:spacing w:after="0"/>
        <w:rPr>
          <w:rFonts w:ascii="Times New Roman" w:eastAsia="Times New Roman" w:hAnsi="Times New Roman"/>
          <w:sz w:val="24"/>
          <w:szCs w:val="24"/>
          <w:lang w:eastAsia="pl-PL"/>
        </w:rPr>
      </w:pPr>
      <w:r w:rsidRPr="00BF3715">
        <w:rPr>
          <w:rFonts w:ascii="Times New Roman" w:hAnsi="Times New Roman"/>
          <w:sz w:val="24"/>
          <w:szCs w:val="24"/>
        </w:rPr>
        <w:t>Badania serologiczne zebranych próbek w kierunku wykrywania obecności przeciwciał specyficznych dla ADV. Planowane badania laboratoryjne</w:t>
      </w:r>
      <w:r w:rsidR="00970D73" w:rsidRPr="00BF3715">
        <w:rPr>
          <w:rFonts w:ascii="Times New Roman" w:hAnsi="Times New Roman"/>
          <w:sz w:val="24"/>
          <w:szCs w:val="24"/>
        </w:rPr>
        <w:t xml:space="preserve"> – badanie testem ELISA w kierunku glikoproteiny E (gE) ADV 5000 próbek surowicy lub krwi dzików odstrzelonych na terytorium Polski; w przypadku uzyskania wyników dodatnich dla gE ADV zostanie wykonane badanie potwierdzające testem ELISA na obecność gB ADV. Jeżeli oprócz próbek krwi lub surowicy zostaną przesłane próbki mózgu, migdałki lub płuca, zostaną przeprowadzone badania molekularne w celu potwierdzenia występowania materiału genetycznego ADV, jak również sekwencjonowanie i próba izolacji wirusa w hodowli komórkowej.</w:t>
      </w:r>
    </w:p>
    <w:p w14:paraId="01CF59AE" w14:textId="1404F764" w:rsidR="004F487E" w:rsidRPr="00BF3715" w:rsidRDefault="00BF3715" w:rsidP="00BF3715">
      <w:pPr>
        <w:pStyle w:val="Akapitzlist"/>
        <w:numPr>
          <w:ilvl w:val="0"/>
          <w:numId w:val="356"/>
        </w:numPr>
        <w:spacing w:after="0"/>
        <w:rPr>
          <w:rFonts w:ascii="Times New Roman" w:hAnsi="Times New Roman"/>
          <w:sz w:val="24"/>
          <w:szCs w:val="24"/>
        </w:rPr>
      </w:pPr>
      <w:r>
        <w:rPr>
          <w:rFonts w:ascii="Times New Roman" w:hAnsi="Times New Roman"/>
          <w:sz w:val="24"/>
          <w:szCs w:val="24"/>
        </w:rPr>
        <w:t xml:space="preserve"> Opracowanie rocznego raportu z badań.</w:t>
      </w:r>
    </w:p>
    <w:p w14:paraId="29E75D9B" w14:textId="77777777" w:rsidR="00955E3D" w:rsidRDefault="00E46C35">
      <w:pPr>
        <w:pStyle w:val="Akapitzlist"/>
        <w:ind w:left="0"/>
        <w:rPr>
          <w:rFonts w:ascii="Times New Roman" w:eastAsia="Calibri" w:hAnsi="Times New Roman"/>
          <w:sz w:val="24"/>
          <w:szCs w:val="24"/>
        </w:rPr>
      </w:pPr>
      <w:r>
        <w:rPr>
          <w:rFonts w:ascii="Times New Roman" w:eastAsia="Calibri" w:hAnsi="Times New Roman"/>
          <w:b/>
          <w:bCs/>
          <w:sz w:val="24"/>
          <w:szCs w:val="24"/>
        </w:rPr>
        <w:t>Etap II</w:t>
      </w:r>
      <w:r>
        <w:rPr>
          <w:rFonts w:ascii="Times New Roman" w:eastAsia="Calibri" w:hAnsi="Times New Roman"/>
          <w:sz w:val="24"/>
          <w:szCs w:val="24"/>
        </w:rPr>
        <w:t xml:space="preserve">: </w:t>
      </w:r>
      <w:r>
        <w:rPr>
          <w:rFonts w:ascii="Times New Roman" w:hAnsi="Times New Roman"/>
          <w:b/>
          <w:sz w:val="24"/>
          <w:szCs w:val="24"/>
        </w:rPr>
        <w:t>2025</w:t>
      </w:r>
      <w:r>
        <w:rPr>
          <w:rFonts w:ascii="Times New Roman" w:eastAsia="Calibri" w:hAnsi="Times New Roman"/>
          <w:b/>
          <w:sz w:val="24"/>
          <w:szCs w:val="24"/>
        </w:rPr>
        <w:t xml:space="preserve"> r.</w:t>
      </w:r>
    </w:p>
    <w:p w14:paraId="2BFED309" w14:textId="77777777" w:rsidR="00955E3D" w:rsidRDefault="00E46C35" w:rsidP="00B34559">
      <w:pPr>
        <w:pStyle w:val="Akapitzlist"/>
        <w:numPr>
          <w:ilvl w:val="0"/>
          <w:numId w:val="357"/>
        </w:numPr>
        <w:rPr>
          <w:rFonts w:ascii="Times New Roman" w:hAnsi="Times New Roman"/>
          <w:sz w:val="24"/>
          <w:szCs w:val="24"/>
        </w:rPr>
      </w:pPr>
      <w:r>
        <w:rPr>
          <w:rFonts w:ascii="Times New Roman" w:hAnsi="Times New Roman"/>
          <w:sz w:val="24"/>
          <w:szCs w:val="24"/>
        </w:rPr>
        <w:t>Przekazanie raportu z badań z poprzedniego roku do MRiRW i GIW.</w:t>
      </w:r>
    </w:p>
    <w:p w14:paraId="69F2BDEF" w14:textId="16131726" w:rsidR="00955E3D" w:rsidRDefault="00E46C35" w:rsidP="00B34559">
      <w:pPr>
        <w:pStyle w:val="Akapitzlist"/>
        <w:numPr>
          <w:ilvl w:val="0"/>
          <w:numId w:val="357"/>
        </w:numPr>
        <w:rPr>
          <w:rFonts w:ascii="Times New Roman" w:hAnsi="Times New Roman"/>
          <w:sz w:val="24"/>
          <w:szCs w:val="24"/>
        </w:rPr>
      </w:pPr>
      <w:r>
        <w:rPr>
          <w:rFonts w:ascii="Times New Roman" w:hAnsi="Times New Roman"/>
          <w:sz w:val="24"/>
          <w:szCs w:val="24"/>
        </w:rPr>
        <w:t xml:space="preserve">Ustalenie rocznego harmonogramu </w:t>
      </w:r>
      <w:r w:rsidR="004A5243">
        <w:rPr>
          <w:rFonts w:ascii="Times New Roman" w:hAnsi="Times New Roman"/>
          <w:sz w:val="24"/>
          <w:szCs w:val="24"/>
        </w:rPr>
        <w:t>p</w:t>
      </w:r>
      <w:r>
        <w:rPr>
          <w:rFonts w:ascii="Times New Roman" w:hAnsi="Times New Roman"/>
          <w:sz w:val="24"/>
          <w:szCs w:val="24"/>
        </w:rPr>
        <w:t>ob</w:t>
      </w:r>
      <w:r w:rsidR="004A5243">
        <w:rPr>
          <w:rFonts w:ascii="Times New Roman" w:hAnsi="Times New Roman"/>
          <w:sz w:val="24"/>
          <w:szCs w:val="24"/>
        </w:rPr>
        <w:t>ie</w:t>
      </w:r>
      <w:r>
        <w:rPr>
          <w:rFonts w:ascii="Times New Roman" w:hAnsi="Times New Roman"/>
          <w:sz w:val="24"/>
          <w:szCs w:val="24"/>
        </w:rPr>
        <w:t xml:space="preserve">rania </w:t>
      </w:r>
      <w:r w:rsidR="004A5243">
        <w:rPr>
          <w:rFonts w:ascii="Times New Roman" w:hAnsi="Times New Roman"/>
          <w:sz w:val="24"/>
          <w:szCs w:val="24"/>
        </w:rPr>
        <w:t xml:space="preserve">próbek </w:t>
      </w:r>
      <w:r>
        <w:rPr>
          <w:rFonts w:ascii="Times New Roman" w:hAnsi="Times New Roman"/>
          <w:sz w:val="24"/>
          <w:szCs w:val="24"/>
        </w:rPr>
        <w:t>i badań we współpracy z </w:t>
      </w:r>
      <w:r w:rsidR="006831DC">
        <w:rPr>
          <w:rFonts w:ascii="Times New Roman" w:hAnsi="Times New Roman"/>
          <w:sz w:val="24"/>
          <w:szCs w:val="24"/>
        </w:rPr>
        <w:t>w</w:t>
      </w:r>
      <w:r>
        <w:rPr>
          <w:rFonts w:ascii="Times New Roman" w:hAnsi="Times New Roman"/>
          <w:sz w:val="24"/>
          <w:szCs w:val="24"/>
        </w:rPr>
        <w:t xml:space="preserve">ojewódzkimi </w:t>
      </w:r>
      <w:r w:rsidR="006831DC">
        <w:rPr>
          <w:rFonts w:ascii="Times New Roman" w:hAnsi="Times New Roman"/>
          <w:sz w:val="24"/>
          <w:szCs w:val="24"/>
        </w:rPr>
        <w:t>i</w:t>
      </w:r>
      <w:r>
        <w:rPr>
          <w:rFonts w:ascii="Times New Roman" w:hAnsi="Times New Roman"/>
          <w:sz w:val="24"/>
          <w:szCs w:val="24"/>
        </w:rPr>
        <w:t xml:space="preserve">nspektoratami </w:t>
      </w:r>
      <w:r w:rsidR="006831DC">
        <w:rPr>
          <w:rFonts w:ascii="Times New Roman" w:hAnsi="Times New Roman"/>
          <w:sz w:val="24"/>
          <w:szCs w:val="24"/>
        </w:rPr>
        <w:t>w</w:t>
      </w:r>
      <w:r>
        <w:rPr>
          <w:rFonts w:ascii="Times New Roman" w:hAnsi="Times New Roman"/>
          <w:sz w:val="24"/>
          <w:szCs w:val="24"/>
        </w:rPr>
        <w:t xml:space="preserve">eterynarii oraz ZHW. Próbki do badań w kierunku ADV będą stanowiły surowice </w:t>
      </w:r>
      <w:r w:rsidR="004A5243">
        <w:rPr>
          <w:rFonts w:ascii="Times New Roman" w:hAnsi="Times New Roman"/>
          <w:sz w:val="24"/>
          <w:szCs w:val="24"/>
        </w:rPr>
        <w:t>l</w:t>
      </w:r>
      <w:r>
        <w:rPr>
          <w:rFonts w:ascii="Times New Roman" w:hAnsi="Times New Roman"/>
          <w:sz w:val="24"/>
          <w:szCs w:val="24"/>
        </w:rPr>
        <w:t>ub krew dzików odstrzelonych na ter</w:t>
      </w:r>
      <w:r w:rsidR="004A5243">
        <w:rPr>
          <w:rFonts w:ascii="Times New Roman" w:hAnsi="Times New Roman"/>
          <w:sz w:val="24"/>
          <w:szCs w:val="24"/>
        </w:rPr>
        <w:t xml:space="preserve">ytorium </w:t>
      </w:r>
      <w:r>
        <w:rPr>
          <w:rFonts w:ascii="Times New Roman" w:hAnsi="Times New Roman"/>
          <w:sz w:val="24"/>
          <w:szCs w:val="24"/>
        </w:rPr>
        <w:t>Polski.</w:t>
      </w:r>
    </w:p>
    <w:p w14:paraId="206D6679" w14:textId="528CBA72" w:rsidR="00955E3D" w:rsidRDefault="00E46C35" w:rsidP="00B34559">
      <w:pPr>
        <w:pStyle w:val="Akapitzlist"/>
        <w:numPr>
          <w:ilvl w:val="0"/>
          <w:numId w:val="357"/>
        </w:numPr>
        <w:rPr>
          <w:rFonts w:ascii="Times New Roman" w:hAnsi="Times New Roman"/>
          <w:sz w:val="24"/>
          <w:szCs w:val="24"/>
        </w:rPr>
      </w:pPr>
      <w:r>
        <w:rPr>
          <w:rFonts w:ascii="Times New Roman" w:hAnsi="Times New Roman"/>
          <w:sz w:val="24"/>
          <w:szCs w:val="24"/>
        </w:rPr>
        <w:t>Pozyskanie próbek do badań przy współpracy z Inspekcją Weterynaryjną</w:t>
      </w:r>
      <w:r w:rsidR="00807DB9">
        <w:rPr>
          <w:rFonts w:ascii="Times New Roman" w:hAnsi="Times New Roman"/>
          <w:sz w:val="24"/>
          <w:szCs w:val="24"/>
        </w:rPr>
        <w:t>,</w:t>
      </w:r>
      <w:r>
        <w:rPr>
          <w:rFonts w:ascii="Times New Roman" w:hAnsi="Times New Roman"/>
          <w:sz w:val="24"/>
          <w:szCs w:val="24"/>
        </w:rPr>
        <w:t xml:space="preserve"> </w:t>
      </w:r>
      <w:r w:rsidR="006831DC">
        <w:rPr>
          <w:rFonts w:ascii="Times New Roman" w:hAnsi="Times New Roman"/>
          <w:sz w:val="24"/>
          <w:szCs w:val="24"/>
        </w:rPr>
        <w:t xml:space="preserve">w tym z </w:t>
      </w:r>
      <w:r>
        <w:rPr>
          <w:rFonts w:ascii="Times New Roman" w:hAnsi="Times New Roman"/>
          <w:sz w:val="24"/>
          <w:szCs w:val="24"/>
        </w:rPr>
        <w:t>ZHW.</w:t>
      </w:r>
    </w:p>
    <w:p w14:paraId="7CFE7F3B" w14:textId="1A198478" w:rsidR="004F487E" w:rsidRPr="00813726" w:rsidRDefault="00E46C35" w:rsidP="00813726">
      <w:pPr>
        <w:pStyle w:val="Akapitzlist"/>
        <w:numPr>
          <w:ilvl w:val="0"/>
          <w:numId w:val="357"/>
        </w:numPr>
        <w:spacing w:after="0"/>
        <w:rPr>
          <w:rFonts w:ascii="Times New Roman" w:eastAsia="Times New Roman" w:hAnsi="Times New Roman"/>
          <w:sz w:val="24"/>
          <w:szCs w:val="24"/>
          <w:lang w:eastAsia="pl-PL"/>
        </w:rPr>
      </w:pPr>
      <w:r w:rsidRPr="00BF3715">
        <w:rPr>
          <w:rFonts w:ascii="Times New Roman" w:hAnsi="Times New Roman"/>
          <w:sz w:val="24"/>
          <w:szCs w:val="24"/>
        </w:rPr>
        <w:t>Badania serologiczne zebranych próbek w kierunku wykrywania obecności przeciwciał specyficznych dla ADV. Planowane badania laboratoryjne</w:t>
      </w:r>
      <w:r w:rsidR="004F487E" w:rsidRPr="00BF3715">
        <w:rPr>
          <w:rFonts w:ascii="Times New Roman" w:hAnsi="Times New Roman"/>
          <w:sz w:val="24"/>
          <w:szCs w:val="24"/>
        </w:rPr>
        <w:t xml:space="preserve"> </w:t>
      </w:r>
      <w:r w:rsidR="00970D73" w:rsidRPr="00BF3715">
        <w:rPr>
          <w:rFonts w:ascii="Times New Roman" w:hAnsi="Times New Roman"/>
          <w:sz w:val="24"/>
          <w:szCs w:val="24"/>
        </w:rPr>
        <w:t xml:space="preserve">– </w:t>
      </w:r>
      <w:r w:rsidR="00970D73" w:rsidRPr="00BF3715">
        <w:rPr>
          <w:rFonts w:ascii="Times New Roman" w:eastAsia="Times New Roman" w:hAnsi="Times New Roman"/>
          <w:sz w:val="24"/>
          <w:szCs w:val="24"/>
          <w:lang w:eastAsia="pl-PL"/>
        </w:rPr>
        <w:t>badanie</w:t>
      </w:r>
      <w:r w:rsidR="00970D73" w:rsidRPr="00BF3715">
        <w:rPr>
          <w:rFonts w:ascii="Times New Roman" w:hAnsi="Times New Roman"/>
          <w:sz w:val="24"/>
          <w:szCs w:val="24"/>
        </w:rPr>
        <w:t xml:space="preserve"> testem ELISA w kierunku glikoproteiny E (gE) ADV 5000 próbek surowicy lub krwi dzików odstrzelonych na terytorium Polski. W przypadku uzyskania wyników dodatnich dla gE ADV zostanie wykonane badanie potwierdzające testem ELISA na obecność gB ADV.</w:t>
      </w:r>
    </w:p>
    <w:p w14:paraId="0A9D50D2" w14:textId="19F3C6F3" w:rsidR="00955E3D" w:rsidRDefault="00E46C35" w:rsidP="00BF3715">
      <w:pPr>
        <w:pStyle w:val="Akapitzlist"/>
        <w:numPr>
          <w:ilvl w:val="0"/>
          <w:numId w:val="357"/>
        </w:numPr>
        <w:rPr>
          <w:rFonts w:ascii="Times New Roman" w:hAnsi="Times New Roman"/>
          <w:sz w:val="24"/>
          <w:szCs w:val="24"/>
        </w:rPr>
      </w:pPr>
      <w:r>
        <w:rPr>
          <w:rFonts w:ascii="Times New Roman" w:hAnsi="Times New Roman"/>
          <w:sz w:val="24"/>
          <w:szCs w:val="24"/>
        </w:rPr>
        <w:t>Alternatywne badania:</w:t>
      </w:r>
    </w:p>
    <w:p w14:paraId="4753BFC7" w14:textId="77777777" w:rsidR="008E0F21" w:rsidRDefault="008E0F21" w:rsidP="00B34559">
      <w:pPr>
        <w:pStyle w:val="Akapitzlist"/>
        <w:numPr>
          <w:ilvl w:val="0"/>
          <w:numId w:val="359"/>
        </w:numPr>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identyfikacja ADV metodą real-time PCR;</w:t>
      </w:r>
    </w:p>
    <w:p w14:paraId="72F11A12" w14:textId="77777777" w:rsidR="008E0F21" w:rsidRDefault="008E0F21" w:rsidP="00B34559">
      <w:pPr>
        <w:pStyle w:val="Akapitzlist"/>
        <w:numPr>
          <w:ilvl w:val="0"/>
          <w:numId w:val="359"/>
        </w:numPr>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sekwencjonowanie;</w:t>
      </w:r>
    </w:p>
    <w:p w14:paraId="38240742" w14:textId="640AEF2F" w:rsidR="008E0F21" w:rsidRPr="008E0F21" w:rsidRDefault="008E0F21" w:rsidP="00B34559">
      <w:pPr>
        <w:pStyle w:val="Akapitzlist"/>
        <w:numPr>
          <w:ilvl w:val="0"/>
          <w:numId w:val="359"/>
        </w:numPr>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izolacja wirusa w hodowli komórkowej.</w:t>
      </w:r>
    </w:p>
    <w:p w14:paraId="67180C0C" w14:textId="6136325C" w:rsidR="00955E3D" w:rsidRDefault="00E434CA" w:rsidP="00B34559">
      <w:pPr>
        <w:pStyle w:val="Akapitzlist"/>
        <w:numPr>
          <w:ilvl w:val="0"/>
          <w:numId w:val="357"/>
        </w:numPr>
        <w:rPr>
          <w:rFonts w:ascii="Times New Roman" w:hAnsi="Times New Roman"/>
          <w:sz w:val="24"/>
          <w:szCs w:val="24"/>
        </w:rPr>
      </w:pPr>
      <w:r w:rsidRPr="00E434CA">
        <w:rPr>
          <w:rFonts w:ascii="Times New Roman" w:hAnsi="Times New Roman"/>
          <w:sz w:val="24"/>
          <w:szCs w:val="24"/>
        </w:rPr>
        <w:t>Opracowanie rocznego raportu z badań.</w:t>
      </w:r>
    </w:p>
    <w:p w14:paraId="20932198" w14:textId="77777777" w:rsidR="00955E3D" w:rsidRDefault="00E46C35">
      <w:pPr>
        <w:pStyle w:val="Akapitzlist"/>
        <w:ind w:left="0"/>
        <w:rPr>
          <w:rFonts w:ascii="Times New Roman" w:eastAsia="Calibri" w:hAnsi="Times New Roman"/>
          <w:sz w:val="24"/>
          <w:szCs w:val="24"/>
        </w:rPr>
      </w:pPr>
      <w:r>
        <w:rPr>
          <w:rFonts w:ascii="Times New Roman" w:eastAsia="Calibri" w:hAnsi="Times New Roman"/>
          <w:b/>
          <w:bCs/>
          <w:sz w:val="24"/>
          <w:szCs w:val="24"/>
        </w:rPr>
        <w:t>Etap III</w:t>
      </w:r>
      <w:r>
        <w:rPr>
          <w:rFonts w:ascii="Times New Roman" w:eastAsia="Calibri" w:hAnsi="Times New Roman"/>
          <w:sz w:val="24"/>
          <w:szCs w:val="24"/>
        </w:rPr>
        <w:t xml:space="preserve">: </w:t>
      </w:r>
      <w:r>
        <w:rPr>
          <w:rFonts w:ascii="Times New Roman" w:hAnsi="Times New Roman"/>
          <w:b/>
          <w:sz w:val="24"/>
          <w:szCs w:val="24"/>
        </w:rPr>
        <w:t>2026</w:t>
      </w:r>
      <w:r>
        <w:rPr>
          <w:rFonts w:ascii="Times New Roman" w:eastAsia="Calibri" w:hAnsi="Times New Roman"/>
          <w:b/>
          <w:sz w:val="24"/>
          <w:szCs w:val="24"/>
        </w:rPr>
        <w:t xml:space="preserve"> r.</w:t>
      </w:r>
    </w:p>
    <w:p w14:paraId="477C9A03" w14:textId="77777777" w:rsidR="00955E3D" w:rsidRDefault="00E46C35" w:rsidP="00B34559">
      <w:pPr>
        <w:pStyle w:val="Akapitzlist"/>
        <w:numPr>
          <w:ilvl w:val="0"/>
          <w:numId w:val="358"/>
        </w:numPr>
        <w:rPr>
          <w:rFonts w:ascii="Times New Roman" w:hAnsi="Times New Roman"/>
          <w:sz w:val="24"/>
          <w:szCs w:val="24"/>
        </w:rPr>
      </w:pPr>
      <w:r>
        <w:rPr>
          <w:rFonts w:ascii="Times New Roman" w:hAnsi="Times New Roman"/>
          <w:sz w:val="24"/>
          <w:szCs w:val="24"/>
        </w:rPr>
        <w:t>Przekazanie raportu z badań z poprzedniego roku do MRiRW i GIW.</w:t>
      </w:r>
    </w:p>
    <w:p w14:paraId="122D3E1C" w14:textId="55D8B381" w:rsidR="00955E3D" w:rsidRDefault="00E46C35" w:rsidP="00B34559">
      <w:pPr>
        <w:pStyle w:val="Akapitzlist"/>
        <w:numPr>
          <w:ilvl w:val="0"/>
          <w:numId w:val="358"/>
        </w:numPr>
        <w:rPr>
          <w:rFonts w:ascii="Times New Roman" w:hAnsi="Times New Roman"/>
          <w:sz w:val="24"/>
          <w:szCs w:val="24"/>
        </w:rPr>
      </w:pPr>
      <w:r>
        <w:rPr>
          <w:rFonts w:ascii="Times New Roman" w:hAnsi="Times New Roman"/>
          <w:sz w:val="24"/>
          <w:szCs w:val="24"/>
        </w:rPr>
        <w:t>Ustalenie rocznego harmonogramu próbkobrania i badań we współpracy z </w:t>
      </w:r>
      <w:r w:rsidR="006831DC">
        <w:rPr>
          <w:rFonts w:ascii="Times New Roman" w:hAnsi="Times New Roman"/>
          <w:sz w:val="24"/>
          <w:szCs w:val="24"/>
        </w:rPr>
        <w:t>w</w:t>
      </w:r>
      <w:r>
        <w:rPr>
          <w:rFonts w:ascii="Times New Roman" w:hAnsi="Times New Roman"/>
          <w:sz w:val="24"/>
          <w:szCs w:val="24"/>
        </w:rPr>
        <w:t xml:space="preserve">ojewódzkimi </w:t>
      </w:r>
      <w:r w:rsidR="006831DC">
        <w:rPr>
          <w:rFonts w:ascii="Times New Roman" w:hAnsi="Times New Roman"/>
          <w:sz w:val="24"/>
          <w:szCs w:val="24"/>
        </w:rPr>
        <w:t>i</w:t>
      </w:r>
      <w:r>
        <w:rPr>
          <w:rFonts w:ascii="Times New Roman" w:hAnsi="Times New Roman"/>
          <w:sz w:val="24"/>
          <w:szCs w:val="24"/>
        </w:rPr>
        <w:t xml:space="preserve">nspektoratami </w:t>
      </w:r>
      <w:r w:rsidR="006831DC">
        <w:rPr>
          <w:rFonts w:ascii="Times New Roman" w:hAnsi="Times New Roman"/>
          <w:sz w:val="24"/>
          <w:szCs w:val="24"/>
        </w:rPr>
        <w:t>w</w:t>
      </w:r>
      <w:r>
        <w:rPr>
          <w:rFonts w:ascii="Times New Roman" w:hAnsi="Times New Roman"/>
          <w:sz w:val="24"/>
          <w:szCs w:val="24"/>
        </w:rPr>
        <w:t xml:space="preserve">eterynarii oraz </w:t>
      </w:r>
      <w:r w:rsidR="00807DB9">
        <w:rPr>
          <w:rFonts w:ascii="Times New Roman" w:hAnsi="Times New Roman"/>
          <w:sz w:val="24"/>
          <w:szCs w:val="24"/>
        </w:rPr>
        <w:t>ZHW</w:t>
      </w:r>
      <w:r>
        <w:rPr>
          <w:rFonts w:ascii="Times New Roman" w:hAnsi="Times New Roman"/>
          <w:sz w:val="24"/>
          <w:szCs w:val="24"/>
        </w:rPr>
        <w:t>. Próbki do badań w kierunku ADV będą stanowiły surowice lub krew dzików odstrzelonych na terenie całej Polski.</w:t>
      </w:r>
    </w:p>
    <w:p w14:paraId="6CB4638E" w14:textId="0B96EFBB" w:rsidR="00955E3D" w:rsidRDefault="00E46C35" w:rsidP="00B34559">
      <w:pPr>
        <w:pStyle w:val="Akapitzlist"/>
        <w:numPr>
          <w:ilvl w:val="0"/>
          <w:numId w:val="358"/>
        </w:numPr>
        <w:rPr>
          <w:rFonts w:ascii="Times New Roman" w:hAnsi="Times New Roman"/>
          <w:sz w:val="24"/>
          <w:szCs w:val="24"/>
        </w:rPr>
      </w:pPr>
      <w:r>
        <w:rPr>
          <w:rFonts w:ascii="Times New Roman" w:hAnsi="Times New Roman"/>
          <w:sz w:val="24"/>
          <w:szCs w:val="24"/>
        </w:rPr>
        <w:t>Pozyskanie próbek do badań przy współpracy z Inspekcją Weterynaryjną</w:t>
      </w:r>
      <w:r w:rsidR="006831DC">
        <w:rPr>
          <w:rFonts w:ascii="Times New Roman" w:hAnsi="Times New Roman"/>
          <w:sz w:val="24"/>
          <w:szCs w:val="24"/>
        </w:rPr>
        <w:t>, w tym z</w:t>
      </w:r>
      <w:r>
        <w:rPr>
          <w:rFonts w:ascii="Times New Roman" w:hAnsi="Times New Roman"/>
          <w:sz w:val="24"/>
          <w:szCs w:val="24"/>
        </w:rPr>
        <w:t> </w:t>
      </w:r>
      <w:r w:rsidR="00807DB9">
        <w:rPr>
          <w:rFonts w:ascii="Times New Roman" w:hAnsi="Times New Roman"/>
          <w:sz w:val="24"/>
          <w:szCs w:val="24"/>
        </w:rPr>
        <w:t>ZHW</w:t>
      </w:r>
      <w:r>
        <w:rPr>
          <w:rFonts w:ascii="Times New Roman" w:hAnsi="Times New Roman"/>
          <w:sz w:val="24"/>
          <w:szCs w:val="24"/>
        </w:rPr>
        <w:t>.</w:t>
      </w:r>
    </w:p>
    <w:p w14:paraId="56E42AC8" w14:textId="58510AC3" w:rsidR="009B2A51" w:rsidRPr="00BF3715" w:rsidRDefault="00E46C35" w:rsidP="00813726">
      <w:pPr>
        <w:pStyle w:val="Akapitzlist"/>
        <w:numPr>
          <w:ilvl w:val="0"/>
          <w:numId w:val="358"/>
        </w:numPr>
        <w:spacing w:after="0"/>
        <w:rPr>
          <w:rFonts w:ascii="Times New Roman" w:eastAsia="Times New Roman" w:hAnsi="Times New Roman"/>
          <w:sz w:val="24"/>
          <w:szCs w:val="24"/>
          <w:lang w:eastAsia="pl-PL"/>
        </w:rPr>
      </w:pPr>
      <w:r w:rsidRPr="00BF3715">
        <w:rPr>
          <w:rFonts w:ascii="Times New Roman" w:hAnsi="Times New Roman"/>
          <w:sz w:val="24"/>
          <w:szCs w:val="24"/>
        </w:rPr>
        <w:t xml:space="preserve">Badania serologiczne </w:t>
      </w:r>
      <w:r w:rsidR="009B4217" w:rsidRPr="00BF3715">
        <w:rPr>
          <w:rFonts w:ascii="Times New Roman" w:hAnsi="Times New Roman"/>
          <w:sz w:val="24"/>
          <w:szCs w:val="24"/>
        </w:rPr>
        <w:t>po</w:t>
      </w:r>
      <w:r w:rsidRPr="00BF3715">
        <w:rPr>
          <w:rFonts w:ascii="Times New Roman" w:hAnsi="Times New Roman"/>
          <w:sz w:val="24"/>
          <w:szCs w:val="24"/>
        </w:rPr>
        <w:t>branych próbek w kierunku wykrywania obecności przeciwciał specyficznych dla ADV. Planowane badania laboratoryjne</w:t>
      </w:r>
      <w:r w:rsidR="007B4CBA" w:rsidRPr="00BF3715">
        <w:rPr>
          <w:rFonts w:ascii="Times New Roman" w:hAnsi="Times New Roman"/>
          <w:sz w:val="24"/>
          <w:szCs w:val="24"/>
        </w:rPr>
        <w:t xml:space="preserve"> </w:t>
      </w:r>
      <w:r w:rsidR="009B2A51" w:rsidRPr="00BF3715">
        <w:rPr>
          <w:rFonts w:ascii="Times New Roman" w:hAnsi="Times New Roman"/>
          <w:sz w:val="24"/>
          <w:szCs w:val="24"/>
        </w:rPr>
        <w:t xml:space="preserve">– </w:t>
      </w:r>
      <w:r w:rsidR="009B2A51" w:rsidRPr="00BF3715">
        <w:rPr>
          <w:rFonts w:ascii="Times New Roman" w:eastAsia="Times New Roman" w:hAnsi="Times New Roman"/>
          <w:sz w:val="24"/>
          <w:szCs w:val="24"/>
          <w:lang w:eastAsia="pl-PL"/>
        </w:rPr>
        <w:t xml:space="preserve">badanie </w:t>
      </w:r>
      <w:r w:rsidR="009B2A51" w:rsidRPr="00BF3715">
        <w:rPr>
          <w:rFonts w:ascii="Times New Roman" w:hAnsi="Times New Roman"/>
          <w:sz w:val="24"/>
          <w:szCs w:val="24"/>
        </w:rPr>
        <w:t>testem</w:t>
      </w:r>
      <w:r w:rsidR="009B2A51" w:rsidRPr="00BF3715">
        <w:rPr>
          <w:rFonts w:ascii="Times New Roman" w:eastAsia="Times New Roman" w:hAnsi="Times New Roman"/>
          <w:sz w:val="24"/>
          <w:szCs w:val="24"/>
          <w:lang w:eastAsia="pl-PL"/>
        </w:rPr>
        <w:t xml:space="preserve"> ELISA w kierunku glikoproteiny E (gE) ADV 5000 próbek surowicy lub krwi dzików odstrzelonych na terytorium Polski. </w:t>
      </w:r>
      <w:r w:rsidR="009B2A51" w:rsidRPr="00BF3715">
        <w:rPr>
          <w:rFonts w:ascii="Times New Roman" w:eastAsia="Calibri" w:hAnsi="Times New Roman"/>
          <w:bCs/>
          <w:sz w:val="24"/>
          <w:szCs w:val="24"/>
        </w:rPr>
        <w:t xml:space="preserve">W </w:t>
      </w:r>
      <w:r w:rsidR="009B2A51" w:rsidRPr="00BF3715">
        <w:rPr>
          <w:rFonts w:ascii="Times New Roman" w:hAnsi="Times New Roman"/>
          <w:sz w:val="24"/>
          <w:szCs w:val="24"/>
        </w:rPr>
        <w:t>przypadku</w:t>
      </w:r>
      <w:r w:rsidR="009B2A51" w:rsidRPr="00BF3715">
        <w:rPr>
          <w:rFonts w:ascii="Times New Roman" w:eastAsia="Calibri" w:hAnsi="Times New Roman"/>
          <w:bCs/>
          <w:sz w:val="24"/>
          <w:szCs w:val="24"/>
        </w:rPr>
        <w:t xml:space="preserve"> uzyskania wyników dodatnich dla gE ADV zostanie wykonane badanie potwierdzające testem ELISA na obecność gB ADV.</w:t>
      </w:r>
    </w:p>
    <w:p w14:paraId="0772EFB0" w14:textId="29AF195D" w:rsidR="00955E3D" w:rsidRPr="009C2880" w:rsidRDefault="007B4CBA" w:rsidP="00813726">
      <w:pPr>
        <w:spacing w:after="0"/>
        <w:ind w:left="360"/>
        <w:contextualSpacing/>
        <w:rPr>
          <w:rFonts w:ascii="Times New Roman" w:eastAsia="Calibri" w:hAnsi="Times New Roman"/>
          <w:bCs/>
          <w:sz w:val="24"/>
          <w:szCs w:val="24"/>
        </w:rPr>
      </w:pPr>
      <w:r>
        <w:rPr>
          <w:rFonts w:ascii="Times New Roman" w:hAnsi="Times New Roman"/>
          <w:sz w:val="24"/>
          <w:szCs w:val="24"/>
        </w:rPr>
        <w:t>5.</w:t>
      </w:r>
      <w:r>
        <w:rPr>
          <w:rFonts w:ascii="Times New Roman" w:hAnsi="Times New Roman"/>
          <w:sz w:val="24"/>
          <w:szCs w:val="24"/>
        </w:rPr>
        <w:tab/>
      </w:r>
      <w:r w:rsidR="00E46C35" w:rsidRPr="009C2880">
        <w:rPr>
          <w:rFonts w:ascii="Times New Roman" w:hAnsi="Times New Roman"/>
          <w:sz w:val="24"/>
          <w:szCs w:val="24"/>
        </w:rPr>
        <w:t>Alternatywne</w:t>
      </w:r>
      <w:r w:rsidR="00E46C35" w:rsidRPr="009C2880">
        <w:rPr>
          <w:rFonts w:ascii="Times New Roman" w:eastAsia="Times New Roman" w:hAnsi="Times New Roman"/>
          <w:sz w:val="24"/>
          <w:szCs w:val="24"/>
          <w:lang w:eastAsia="pl-PL"/>
        </w:rPr>
        <w:t xml:space="preserve"> badania:</w:t>
      </w:r>
    </w:p>
    <w:p w14:paraId="5F61F34D" w14:textId="5E4228B6" w:rsidR="00955E3D" w:rsidRDefault="00E46C35" w:rsidP="00D119AA">
      <w:pPr>
        <w:pStyle w:val="Akapitzlist"/>
        <w:numPr>
          <w:ilvl w:val="0"/>
          <w:numId w:val="454"/>
        </w:numPr>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identyfikacja ADV metodą real-time PCR</w:t>
      </w:r>
      <w:r w:rsidR="007B4CBA">
        <w:rPr>
          <w:rFonts w:ascii="Times New Roman" w:eastAsia="Times New Roman" w:hAnsi="Times New Roman"/>
          <w:sz w:val="24"/>
          <w:szCs w:val="24"/>
          <w:lang w:eastAsia="pl-PL"/>
        </w:rPr>
        <w:t>;</w:t>
      </w:r>
    </w:p>
    <w:p w14:paraId="4BBFABEF" w14:textId="2B20A449" w:rsidR="00955E3D" w:rsidRDefault="00E46C35" w:rsidP="00D119AA">
      <w:pPr>
        <w:pStyle w:val="Akapitzlist"/>
        <w:numPr>
          <w:ilvl w:val="0"/>
          <w:numId w:val="454"/>
        </w:numPr>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sekwencjonowanie</w:t>
      </w:r>
      <w:r w:rsidR="007B4CBA">
        <w:rPr>
          <w:rFonts w:ascii="Times New Roman" w:eastAsia="Times New Roman" w:hAnsi="Times New Roman"/>
          <w:sz w:val="24"/>
          <w:szCs w:val="24"/>
          <w:lang w:eastAsia="pl-PL"/>
        </w:rPr>
        <w:t>;</w:t>
      </w:r>
    </w:p>
    <w:p w14:paraId="1333DD4C" w14:textId="77777777" w:rsidR="00955E3D" w:rsidRDefault="00E46C35" w:rsidP="00D119AA">
      <w:pPr>
        <w:pStyle w:val="Akapitzlist"/>
        <w:numPr>
          <w:ilvl w:val="0"/>
          <w:numId w:val="454"/>
        </w:numPr>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izolacja wirusa w hodowli komórkowej.</w:t>
      </w:r>
    </w:p>
    <w:p w14:paraId="7CE02E9F" w14:textId="2F36C34D" w:rsidR="009C2880" w:rsidRPr="009C2880" w:rsidRDefault="00E434CA" w:rsidP="00B34559">
      <w:pPr>
        <w:pStyle w:val="Akapitzlist"/>
        <w:numPr>
          <w:ilvl w:val="0"/>
          <w:numId w:val="448"/>
        </w:numPr>
        <w:spacing w:after="0"/>
        <w:rPr>
          <w:rFonts w:ascii="Times New Roman" w:eastAsia="Times New Roman" w:hAnsi="Times New Roman"/>
          <w:sz w:val="24"/>
          <w:szCs w:val="24"/>
          <w:lang w:eastAsia="pl-PL"/>
        </w:rPr>
      </w:pPr>
      <w:r w:rsidRPr="009C2880">
        <w:rPr>
          <w:rFonts w:ascii="Times New Roman" w:hAnsi="Times New Roman"/>
          <w:sz w:val="24"/>
          <w:szCs w:val="24"/>
        </w:rPr>
        <w:t>Opracowanie rocznego raportu z badań.</w:t>
      </w:r>
    </w:p>
    <w:p w14:paraId="4946C4B4" w14:textId="77777777" w:rsidR="00955E3D" w:rsidRDefault="00E46C35">
      <w:pPr>
        <w:pStyle w:val="Akapitzlist"/>
        <w:ind w:left="0"/>
        <w:rPr>
          <w:rFonts w:ascii="Times New Roman" w:eastAsia="Calibri" w:hAnsi="Times New Roman"/>
          <w:sz w:val="24"/>
          <w:szCs w:val="24"/>
        </w:rPr>
      </w:pPr>
      <w:r>
        <w:rPr>
          <w:rFonts w:ascii="Times New Roman" w:eastAsia="Calibri" w:hAnsi="Times New Roman"/>
          <w:b/>
          <w:bCs/>
          <w:sz w:val="24"/>
          <w:szCs w:val="24"/>
        </w:rPr>
        <w:t>Etap IV</w:t>
      </w:r>
      <w:r>
        <w:rPr>
          <w:rFonts w:ascii="Times New Roman" w:eastAsia="Calibri" w:hAnsi="Times New Roman"/>
          <w:sz w:val="24"/>
          <w:szCs w:val="24"/>
        </w:rPr>
        <w:t xml:space="preserve">: </w:t>
      </w:r>
      <w:r>
        <w:rPr>
          <w:rFonts w:ascii="Times New Roman" w:eastAsia="Calibri" w:hAnsi="Times New Roman"/>
          <w:b/>
          <w:sz w:val="24"/>
          <w:szCs w:val="24"/>
        </w:rPr>
        <w:t>2027 r.</w:t>
      </w:r>
    </w:p>
    <w:p w14:paraId="3AF5110C" w14:textId="77777777" w:rsidR="00955E3D" w:rsidRDefault="00E46C35" w:rsidP="00B34559">
      <w:pPr>
        <w:pStyle w:val="Akapitzlist"/>
        <w:numPr>
          <w:ilvl w:val="0"/>
          <w:numId w:val="360"/>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Przekazanie raportu z badań z poprzedniego roku do MRiRW i GIW.</w:t>
      </w:r>
    </w:p>
    <w:p w14:paraId="669BC329" w14:textId="1043A060" w:rsidR="00955E3D" w:rsidRDefault="00E46C35" w:rsidP="00B34559">
      <w:pPr>
        <w:pStyle w:val="Akapitzlist"/>
        <w:numPr>
          <w:ilvl w:val="0"/>
          <w:numId w:val="360"/>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Ustalenie rocznego harmonogramu </w:t>
      </w:r>
      <w:r w:rsidR="007B4CBA">
        <w:rPr>
          <w:rFonts w:ascii="Times New Roman" w:eastAsia="Times New Roman" w:hAnsi="Times New Roman"/>
          <w:sz w:val="24"/>
          <w:szCs w:val="24"/>
          <w:lang w:eastAsia="pl-PL"/>
        </w:rPr>
        <w:t>p</w:t>
      </w:r>
      <w:r>
        <w:rPr>
          <w:rFonts w:ascii="Times New Roman" w:eastAsia="Times New Roman" w:hAnsi="Times New Roman"/>
          <w:sz w:val="24"/>
          <w:szCs w:val="24"/>
          <w:lang w:eastAsia="pl-PL"/>
        </w:rPr>
        <w:t>ob</w:t>
      </w:r>
      <w:r w:rsidR="007B4CBA">
        <w:rPr>
          <w:rFonts w:ascii="Times New Roman" w:eastAsia="Times New Roman" w:hAnsi="Times New Roman"/>
          <w:sz w:val="24"/>
          <w:szCs w:val="24"/>
          <w:lang w:eastAsia="pl-PL"/>
        </w:rPr>
        <w:t>ie</w:t>
      </w:r>
      <w:r>
        <w:rPr>
          <w:rFonts w:ascii="Times New Roman" w:eastAsia="Times New Roman" w:hAnsi="Times New Roman"/>
          <w:sz w:val="24"/>
          <w:szCs w:val="24"/>
          <w:lang w:eastAsia="pl-PL"/>
        </w:rPr>
        <w:t xml:space="preserve">rania </w:t>
      </w:r>
      <w:r w:rsidR="007B4CBA">
        <w:rPr>
          <w:rFonts w:ascii="Times New Roman" w:eastAsia="Times New Roman" w:hAnsi="Times New Roman"/>
          <w:sz w:val="24"/>
          <w:szCs w:val="24"/>
          <w:lang w:eastAsia="pl-PL"/>
        </w:rPr>
        <w:t xml:space="preserve">próbek </w:t>
      </w:r>
      <w:r>
        <w:rPr>
          <w:rFonts w:ascii="Times New Roman" w:eastAsia="Times New Roman" w:hAnsi="Times New Roman"/>
          <w:sz w:val="24"/>
          <w:szCs w:val="24"/>
          <w:lang w:eastAsia="pl-PL"/>
        </w:rPr>
        <w:t>i badań we współpracy z </w:t>
      </w:r>
      <w:r w:rsidR="006831DC">
        <w:rPr>
          <w:rFonts w:ascii="Times New Roman" w:eastAsia="Times New Roman" w:hAnsi="Times New Roman"/>
          <w:sz w:val="24"/>
          <w:szCs w:val="24"/>
          <w:lang w:eastAsia="pl-PL"/>
        </w:rPr>
        <w:t>w</w:t>
      </w:r>
      <w:r>
        <w:rPr>
          <w:rFonts w:ascii="Times New Roman" w:eastAsia="Times New Roman" w:hAnsi="Times New Roman"/>
          <w:sz w:val="24"/>
          <w:szCs w:val="24"/>
          <w:lang w:eastAsia="pl-PL"/>
        </w:rPr>
        <w:t xml:space="preserve">ojewódzkimi </w:t>
      </w:r>
      <w:r w:rsidR="006831DC">
        <w:rPr>
          <w:rFonts w:ascii="Times New Roman" w:eastAsia="Times New Roman" w:hAnsi="Times New Roman"/>
          <w:sz w:val="24"/>
          <w:szCs w:val="24"/>
          <w:lang w:eastAsia="pl-PL"/>
        </w:rPr>
        <w:t>i</w:t>
      </w:r>
      <w:r>
        <w:rPr>
          <w:rFonts w:ascii="Times New Roman" w:eastAsia="Times New Roman" w:hAnsi="Times New Roman"/>
          <w:sz w:val="24"/>
          <w:szCs w:val="24"/>
          <w:lang w:eastAsia="pl-PL"/>
        </w:rPr>
        <w:t xml:space="preserve">nspektoratami </w:t>
      </w:r>
      <w:r w:rsidR="006831DC">
        <w:rPr>
          <w:rFonts w:ascii="Times New Roman" w:eastAsia="Times New Roman" w:hAnsi="Times New Roman"/>
          <w:sz w:val="24"/>
          <w:szCs w:val="24"/>
          <w:lang w:eastAsia="pl-PL"/>
        </w:rPr>
        <w:t>w</w:t>
      </w:r>
      <w:r>
        <w:rPr>
          <w:rFonts w:ascii="Times New Roman" w:eastAsia="Times New Roman" w:hAnsi="Times New Roman"/>
          <w:sz w:val="24"/>
          <w:szCs w:val="24"/>
          <w:lang w:eastAsia="pl-PL"/>
        </w:rPr>
        <w:t>eterynarii oraz ZHW. Próbki do badań w kierunku ADV będą stanowiły surowice lub krew dzików odstrzelonych na ter</w:t>
      </w:r>
      <w:r w:rsidR="007B4CBA">
        <w:rPr>
          <w:rFonts w:ascii="Times New Roman" w:eastAsia="Times New Roman" w:hAnsi="Times New Roman"/>
          <w:sz w:val="24"/>
          <w:szCs w:val="24"/>
          <w:lang w:eastAsia="pl-PL"/>
        </w:rPr>
        <w:t>ytorium</w:t>
      </w:r>
      <w:r>
        <w:rPr>
          <w:rFonts w:ascii="Times New Roman" w:eastAsia="Times New Roman" w:hAnsi="Times New Roman"/>
          <w:sz w:val="24"/>
          <w:szCs w:val="24"/>
          <w:lang w:eastAsia="pl-PL"/>
        </w:rPr>
        <w:t xml:space="preserve"> Polski.</w:t>
      </w:r>
    </w:p>
    <w:p w14:paraId="009AF8E1" w14:textId="0CA250B5" w:rsidR="00955E3D" w:rsidRDefault="00E46C35" w:rsidP="00B34559">
      <w:pPr>
        <w:pStyle w:val="Akapitzlist"/>
        <w:numPr>
          <w:ilvl w:val="0"/>
          <w:numId w:val="360"/>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Pozyskanie próbek do badań przy współpracy z Inspekcją Weterynaryjną</w:t>
      </w:r>
      <w:r w:rsidR="006831DC">
        <w:rPr>
          <w:rFonts w:ascii="Times New Roman" w:eastAsia="Times New Roman" w:hAnsi="Times New Roman"/>
          <w:sz w:val="24"/>
          <w:szCs w:val="24"/>
          <w:lang w:eastAsia="pl-PL"/>
        </w:rPr>
        <w:t>, w tym z</w:t>
      </w:r>
      <w:r>
        <w:rPr>
          <w:rFonts w:ascii="Times New Roman" w:eastAsia="Times New Roman" w:hAnsi="Times New Roman"/>
          <w:sz w:val="24"/>
          <w:szCs w:val="24"/>
          <w:lang w:eastAsia="pl-PL"/>
        </w:rPr>
        <w:t> ZHW.</w:t>
      </w:r>
    </w:p>
    <w:p w14:paraId="544A8250" w14:textId="3355CDE7" w:rsidR="00955E3D" w:rsidRDefault="00E46C35" w:rsidP="00B34559">
      <w:pPr>
        <w:pStyle w:val="Akapitzlist"/>
        <w:numPr>
          <w:ilvl w:val="0"/>
          <w:numId w:val="360"/>
        </w:numPr>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Badania serologiczne </w:t>
      </w:r>
      <w:r w:rsidR="009B4217">
        <w:rPr>
          <w:rFonts w:ascii="Times New Roman" w:eastAsia="Times New Roman" w:hAnsi="Times New Roman"/>
          <w:sz w:val="24"/>
          <w:szCs w:val="24"/>
          <w:lang w:eastAsia="pl-PL"/>
        </w:rPr>
        <w:t>po</w:t>
      </w:r>
      <w:r>
        <w:rPr>
          <w:rFonts w:ascii="Times New Roman" w:eastAsia="Times New Roman" w:hAnsi="Times New Roman"/>
          <w:sz w:val="24"/>
          <w:szCs w:val="24"/>
          <w:lang w:eastAsia="pl-PL"/>
        </w:rPr>
        <w:t>branych próbek w kierunku wykrywania obecności przeciwciał specyficznych dla ADV. Planowane badania laboratoryjne</w:t>
      </w:r>
      <w:r w:rsidR="007B4CBA">
        <w:rPr>
          <w:rFonts w:ascii="Times New Roman" w:eastAsia="Times New Roman" w:hAnsi="Times New Roman"/>
          <w:sz w:val="24"/>
          <w:szCs w:val="24"/>
          <w:lang w:eastAsia="pl-PL"/>
        </w:rPr>
        <w:t xml:space="preserve"> </w:t>
      </w:r>
      <w:r w:rsidR="004F487E">
        <w:rPr>
          <w:rFonts w:ascii="Times New Roman" w:eastAsia="Times New Roman" w:hAnsi="Times New Roman"/>
          <w:sz w:val="24"/>
          <w:szCs w:val="24"/>
          <w:lang w:eastAsia="pl-PL"/>
        </w:rPr>
        <w:t>–</w:t>
      </w:r>
      <w:r w:rsidR="007B4CBA">
        <w:rPr>
          <w:rFonts w:ascii="Times New Roman" w:eastAsia="Times New Roman" w:hAnsi="Times New Roman"/>
          <w:sz w:val="24"/>
          <w:szCs w:val="24"/>
          <w:lang w:eastAsia="pl-PL"/>
        </w:rPr>
        <w:t xml:space="preserve"> </w:t>
      </w:r>
      <w:r w:rsidR="009B2A51" w:rsidRPr="002C54A2">
        <w:rPr>
          <w:rFonts w:ascii="Times New Roman" w:eastAsia="Times New Roman" w:hAnsi="Times New Roman"/>
          <w:sz w:val="24"/>
          <w:szCs w:val="24"/>
          <w:lang w:eastAsia="pl-PL"/>
        </w:rPr>
        <w:t xml:space="preserve">badania testem ELISA w kierunku glikoproteiny E (gE) ADV 5000 próbek surowicy lub krwi dzików odstrzelonych na terytorium Polski. </w:t>
      </w:r>
      <w:r w:rsidR="009B2A51" w:rsidRPr="002C54A2">
        <w:rPr>
          <w:rFonts w:ascii="Times New Roman" w:eastAsia="Calibri" w:hAnsi="Times New Roman"/>
          <w:bCs/>
          <w:sz w:val="24"/>
          <w:szCs w:val="24"/>
        </w:rPr>
        <w:t xml:space="preserve">W </w:t>
      </w:r>
      <w:r w:rsidR="009B2A51" w:rsidRPr="002C54A2">
        <w:rPr>
          <w:rFonts w:ascii="Times New Roman" w:hAnsi="Times New Roman"/>
          <w:sz w:val="24"/>
          <w:szCs w:val="24"/>
        </w:rPr>
        <w:t>przypadku</w:t>
      </w:r>
      <w:r w:rsidR="009B2A51" w:rsidRPr="002C54A2">
        <w:rPr>
          <w:rFonts w:ascii="Times New Roman" w:eastAsia="Calibri" w:hAnsi="Times New Roman"/>
          <w:bCs/>
          <w:sz w:val="24"/>
          <w:szCs w:val="24"/>
        </w:rPr>
        <w:t xml:space="preserve"> uzyskania wyników dodatnich dla gE ADV zostanie wykonane badanie potwierdzające testem ELISA na obecność gB ADV</w:t>
      </w:r>
      <w:r w:rsidR="009B2A51">
        <w:rPr>
          <w:rFonts w:ascii="Times New Roman" w:eastAsia="Calibri" w:hAnsi="Times New Roman"/>
          <w:bCs/>
          <w:sz w:val="24"/>
          <w:szCs w:val="24"/>
        </w:rPr>
        <w:t>.</w:t>
      </w:r>
    </w:p>
    <w:p w14:paraId="54F142D5" w14:textId="33D8D175" w:rsidR="00955E3D" w:rsidRPr="008E0F21" w:rsidRDefault="009B4217" w:rsidP="008E0F21">
      <w:pPr>
        <w:spacing w:after="0"/>
        <w:ind w:left="360"/>
        <w:contextualSpacing/>
        <w:rPr>
          <w:rFonts w:ascii="Times New Roman" w:eastAsia="Times New Roman" w:hAnsi="Times New Roman"/>
          <w:sz w:val="24"/>
          <w:szCs w:val="24"/>
          <w:lang w:eastAsia="pl-PL"/>
        </w:rPr>
      </w:pPr>
      <w:r>
        <w:rPr>
          <w:rFonts w:ascii="Times New Roman" w:eastAsia="Times New Roman" w:hAnsi="Times New Roman"/>
          <w:sz w:val="24"/>
          <w:szCs w:val="24"/>
          <w:lang w:eastAsia="pl-PL"/>
        </w:rPr>
        <w:t>5.</w:t>
      </w:r>
      <w:r>
        <w:rPr>
          <w:rFonts w:ascii="Times New Roman" w:eastAsia="Times New Roman" w:hAnsi="Times New Roman"/>
          <w:sz w:val="24"/>
          <w:szCs w:val="24"/>
          <w:lang w:eastAsia="pl-PL"/>
        </w:rPr>
        <w:tab/>
      </w:r>
      <w:r w:rsidR="00E46C35" w:rsidRPr="008E0F21">
        <w:rPr>
          <w:rFonts w:ascii="Times New Roman" w:eastAsia="Times New Roman" w:hAnsi="Times New Roman"/>
          <w:sz w:val="24"/>
          <w:szCs w:val="24"/>
          <w:lang w:eastAsia="pl-PL"/>
        </w:rPr>
        <w:t>Alternatywne badania:</w:t>
      </w:r>
    </w:p>
    <w:p w14:paraId="469DCD74" w14:textId="519D23F8" w:rsidR="00955E3D" w:rsidRDefault="00E46C35" w:rsidP="00B34559">
      <w:pPr>
        <w:pStyle w:val="Akapitzlist"/>
        <w:numPr>
          <w:ilvl w:val="0"/>
          <w:numId w:val="361"/>
        </w:numPr>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identyfikacja ADV metodą real-time PCR</w:t>
      </w:r>
      <w:r w:rsidR="009B4217">
        <w:rPr>
          <w:rFonts w:ascii="Times New Roman" w:eastAsia="Times New Roman" w:hAnsi="Times New Roman"/>
          <w:sz w:val="24"/>
          <w:szCs w:val="24"/>
          <w:lang w:eastAsia="pl-PL"/>
        </w:rPr>
        <w:t>;</w:t>
      </w:r>
    </w:p>
    <w:p w14:paraId="2EDFC072" w14:textId="2C1A1FA7" w:rsidR="00955E3D" w:rsidRDefault="00E46C35" w:rsidP="00B34559">
      <w:pPr>
        <w:pStyle w:val="Akapitzlist"/>
        <w:numPr>
          <w:ilvl w:val="0"/>
          <w:numId w:val="361"/>
        </w:numPr>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sekwencjonowanie</w:t>
      </w:r>
      <w:r w:rsidR="009B4217">
        <w:rPr>
          <w:rFonts w:ascii="Times New Roman" w:eastAsia="Times New Roman" w:hAnsi="Times New Roman"/>
          <w:sz w:val="24"/>
          <w:szCs w:val="24"/>
          <w:lang w:eastAsia="pl-PL"/>
        </w:rPr>
        <w:t>;</w:t>
      </w:r>
    </w:p>
    <w:p w14:paraId="58E69F11" w14:textId="77777777" w:rsidR="00955E3D" w:rsidRDefault="00E46C35" w:rsidP="00B34559">
      <w:pPr>
        <w:pStyle w:val="Akapitzlist"/>
        <w:numPr>
          <w:ilvl w:val="0"/>
          <w:numId w:val="361"/>
        </w:numPr>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izolacja wirusa w hodowli komórkowej.</w:t>
      </w:r>
    </w:p>
    <w:p w14:paraId="22713E39" w14:textId="3478FCEE" w:rsidR="00955E3D" w:rsidRPr="008E0F21" w:rsidRDefault="009B4217" w:rsidP="008E0F21">
      <w:pPr>
        <w:spacing w:after="0"/>
        <w:ind w:left="360"/>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6. </w:t>
      </w:r>
      <w:r w:rsidR="00E46C35" w:rsidRPr="008E0F21">
        <w:rPr>
          <w:rFonts w:ascii="Times New Roman" w:eastAsia="Times New Roman" w:hAnsi="Times New Roman"/>
          <w:sz w:val="24"/>
          <w:szCs w:val="24"/>
          <w:lang w:eastAsia="pl-PL"/>
        </w:rPr>
        <w:t>Opracowanie rocznego raportu z badań</w:t>
      </w:r>
      <w:r w:rsidR="008E0F21">
        <w:rPr>
          <w:rFonts w:ascii="Times New Roman" w:eastAsia="Times New Roman" w:hAnsi="Times New Roman"/>
          <w:sz w:val="24"/>
          <w:szCs w:val="24"/>
          <w:lang w:eastAsia="pl-PL"/>
        </w:rPr>
        <w:t>.</w:t>
      </w:r>
    </w:p>
    <w:p w14:paraId="6D6CCB86" w14:textId="77777777" w:rsidR="00955E3D" w:rsidRDefault="00E46C35">
      <w:pPr>
        <w:pStyle w:val="Akapitzlist"/>
        <w:ind w:left="0"/>
        <w:rPr>
          <w:rFonts w:ascii="Times New Roman" w:eastAsia="Calibri" w:hAnsi="Times New Roman"/>
          <w:sz w:val="24"/>
          <w:szCs w:val="24"/>
        </w:rPr>
      </w:pPr>
      <w:r>
        <w:rPr>
          <w:rFonts w:ascii="Times New Roman" w:eastAsia="Calibri" w:hAnsi="Times New Roman"/>
          <w:b/>
          <w:bCs/>
          <w:sz w:val="24"/>
          <w:szCs w:val="24"/>
        </w:rPr>
        <w:t>Etap V</w:t>
      </w:r>
      <w:r>
        <w:rPr>
          <w:rFonts w:ascii="Times New Roman" w:eastAsia="Calibri" w:hAnsi="Times New Roman"/>
          <w:sz w:val="24"/>
          <w:szCs w:val="24"/>
        </w:rPr>
        <w:t xml:space="preserve">: </w:t>
      </w:r>
      <w:r>
        <w:rPr>
          <w:rFonts w:ascii="Times New Roman" w:hAnsi="Times New Roman"/>
          <w:b/>
          <w:sz w:val="24"/>
          <w:szCs w:val="24"/>
        </w:rPr>
        <w:t>2028</w:t>
      </w:r>
      <w:r>
        <w:rPr>
          <w:rFonts w:ascii="Times New Roman" w:eastAsia="Calibri" w:hAnsi="Times New Roman"/>
          <w:b/>
          <w:sz w:val="24"/>
          <w:szCs w:val="24"/>
        </w:rPr>
        <w:t xml:space="preserve"> r.</w:t>
      </w:r>
    </w:p>
    <w:p w14:paraId="01C8C414" w14:textId="77777777" w:rsidR="00955E3D" w:rsidRDefault="00E46C35" w:rsidP="00B34559">
      <w:pPr>
        <w:pStyle w:val="Akapitzlist"/>
        <w:numPr>
          <w:ilvl w:val="0"/>
          <w:numId w:val="362"/>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Przekazanie raportu z badań z poprzedniego roku do MRiRW i GIW.</w:t>
      </w:r>
    </w:p>
    <w:p w14:paraId="0E16D211" w14:textId="65CCE556" w:rsidR="00955E3D" w:rsidRDefault="00E46C35" w:rsidP="00B34559">
      <w:pPr>
        <w:pStyle w:val="Akapitzlist"/>
        <w:numPr>
          <w:ilvl w:val="0"/>
          <w:numId w:val="362"/>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Ustalenie rocznego harmonogramu </w:t>
      </w:r>
      <w:r w:rsidR="009B4217">
        <w:rPr>
          <w:rFonts w:ascii="Times New Roman" w:eastAsia="Times New Roman" w:hAnsi="Times New Roman"/>
          <w:sz w:val="24"/>
          <w:szCs w:val="24"/>
          <w:lang w:eastAsia="pl-PL"/>
        </w:rPr>
        <w:t>p</w:t>
      </w:r>
      <w:r w:rsidR="00BD6466">
        <w:rPr>
          <w:rFonts w:ascii="Times New Roman" w:eastAsia="Times New Roman" w:hAnsi="Times New Roman"/>
          <w:sz w:val="24"/>
          <w:szCs w:val="24"/>
          <w:lang w:eastAsia="pl-PL"/>
        </w:rPr>
        <w:t>obi</w:t>
      </w:r>
      <w:r w:rsidR="009B4217">
        <w:rPr>
          <w:rFonts w:ascii="Times New Roman" w:eastAsia="Times New Roman" w:hAnsi="Times New Roman"/>
          <w:sz w:val="24"/>
          <w:szCs w:val="24"/>
          <w:lang w:eastAsia="pl-PL"/>
        </w:rPr>
        <w:t>e</w:t>
      </w:r>
      <w:r w:rsidR="00BD6466">
        <w:rPr>
          <w:rFonts w:ascii="Times New Roman" w:eastAsia="Times New Roman" w:hAnsi="Times New Roman"/>
          <w:sz w:val="24"/>
          <w:szCs w:val="24"/>
          <w:lang w:eastAsia="pl-PL"/>
        </w:rPr>
        <w:t>r</w:t>
      </w:r>
      <w:r>
        <w:rPr>
          <w:rFonts w:ascii="Times New Roman" w:eastAsia="Times New Roman" w:hAnsi="Times New Roman"/>
          <w:sz w:val="24"/>
          <w:szCs w:val="24"/>
          <w:lang w:eastAsia="pl-PL"/>
        </w:rPr>
        <w:t xml:space="preserve">ania </w:t>
      </w:r>
      <w:r w:rsidR="009B4217">
        <w:rPr>
          <w:rFonts w:ascii="Times New Roman" w:eastAsia="Times New Roman" w:hAnsi="Times New Roman"/>
          <w:sz w:val="24"/>
          <w:szCs w:val="24"/>
          <w:lang w:eastAsia="pl-PL"/>
        </w:rPr>
        <w:t xml:space="preserve">próbek </w:t>
      </w:r>
      <w:r>
        <w:rPr>
          <w:rFonts w:ascii="Times New Roman" w:eastAsia="Times New Roman" w:hAnsi="Times New Roman"/>
          <w:sz w:val="24"/>
          <w:szCs w:val="24"/>
          <w:lang w:eastAsia="pl-PL"/>
        </w:rPr>
        <w:t>i badań we współpracy z </w:t>
      </w:r>
      <w:r w:rsidR="006831DC">
        <w:rPr>
          <w:rFonts w:ascii="Times New Roman" w:eastAsia="Times New Roman" w:hAnsi="Times New Roman"/>
          <w:sz w:val="24"/>
          <w:szCs w:val="24"/>
          <w:lang w:eastAsia="pl-PL"/>
        </w:rPr>
        <w:t>w</w:t>
      </w:r>
      <w:r>
        <w:rPr>
          <w:rFonts w:ascii="Times New Roman" w:eastAsia="Times New Roman" w:hAnsi="Times New Roman"/>
          <w:sz w:val="24"/>
          <w:szCs w:val="24"/>
          <w:lang w:eastAsia="pl-PL"/>
        </w:rPr>
        <w:t xml:space="preserve">ojewódzkimi </w:t>
      </w:r>
      <w:r w:rsidR="006831DC">
        <w:rPr>
          <w:rFonts w:ascii="Times New Roman" w:eastAsia="Times New Roman" w:hAnsi="Times New Roman"/>
          <w:sz w:val="24"/>
          <w:szCs w:val="24"/>
          <w:lang w:eastAsia="pl-PL"/>
        </w:rPr>
        <w:t>i</w:t>
      </w:r>
      <w:r>
        <w:rPr>
          <w:rFonts w:ascii="Times New Roman" w:eastAsia="Times New Roman" w:hAnsi="Times New Roman"/>
          <w:sz w:val="24"/>
          <w:szCs w:val="24"/>
          <w:lang w:eastAsia="pl-PL"/>
        </w:rPr>
        <w:t xml:space="preserve">nspektoratami </w:t>
      </w:r>
      <w:r w:rsidR="006831DC">
        <w:rPr>
          <w:rFonts w:ascii="Times New Roman" w:eastAsia="Times New Roman" w:hAnsi="Times New Roman"/>
          <w:sz w:val="24"/>
          <w:szCs w:val="24"/>
          <w:lang w:eastAsia="pl-PL"/>
        </w:rPr>
        <w:t>w</w:t>
      </w:r>
      <w:r>
        <w:rPr>
          <w:rFonts w:ascii="Times New Roman" w:eastAsia="Times New Roman" w:hAnsi="Times New Roman"/>
          <w:sz w:val="24"/>
          <w:szCs w:val="24"/>
          <w:lang w:eastAsia="pl-PL"/>
        </w:rPr>
        <w:t>eterynarii oraz ZHW. Próbki do badań w kierunku ADV będą stanowiły surowice lub krew dzików odstrzelonych na ter</w:t>
      </w:r>
      <w:r w:rsidR="009B4217">
        <w:rPr>
          <w:rFonts w:ascii="Times New Roman" w:eastAsia="Times New Roman" w:hAnsi="Times New Roman"/>
          <w:sz w:val="24"/>
          <w:szCs w:val="24"/>
          <w:lang w:eastAsia="pl-PL"/>
        </w:rPr>
        <w:t>ytorium</w:t>
      </w:r>
      <w:r>
        <w:rPr>
          <w:rFonts w:ascii="Times New Roman" w:eastAsia="Times New Roman" w:hAnsi="Times New Roman"/>
          <w:sz w:val="24"/>
          <w:szCs w:val="24"/>
          <w:lang w:eastAsia="pl-PL"/>
        </w:rPr>
        <w:t xml:space="preserve"> Polski.</w:t>
      </w:r>
    </w:p>
    <w:p w14:paraId="1C857C65" w14:textId="70137192" w:rsidR="00955E3D" w:rsidRDefault="00E46C35" w:rsidP="00813726">
      <w:pPr>
        <w:pStyle w:val="Akapitzlist"/>
        <w:numPr>
          <w:ilvl w:val="0"/>
          <w:numId w:val="362"/>
        </w:numPr>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Pozyskanie próbek do badań przy współ</w:t>
      </w:r>
      <w:r w:rsidR="006831DC">
        <w:rPr>
          <w:rFonts w:ascii="Times New Roman" w:eastAsia="Times New Roman" w:hAnsi="Times New Roman"/>
          <w:sz w:val="24"/>
          <w:szCs w:val="24"/>
          <w:lang w:eastAsia="pl-PL"/>
        </w:rPr>
        <w:t xml:space="preserve">pracy z Inspekcją Weterynaryjną, w tym z </w:t>
      </w:r>
      <w:r>
        <w:rPr>
          <w:rFonts w:ascii="Times New Roman" w:eastAsia="Times New Roman" w:hAnsi="Times New Roman"/>
          <w:sz w:val="24"/>
          <w:szCs w:val="24"/>
          <w:lang w:eastAsia="pl-PL"/>
        </w:rPr>
        <w:t>ZHW.</w:t>
      </w:r>
    </w:p>
    <w:p w14:paraId="52FE4759" w14:textId="3E0B469A" w:rsidR="009D3557" w:rsidRPr="002C54A2" w:rsidRDefault="009D3557" w:rsidP="00BF3715">
      <w:pPr>
        <w:spacing w:after="0"/>
        <w:ind w:left="702" w:hanging="276"/>
        <w:rPr>
          <w:rFonts w:ascii="Times New Roman" w:eastAsia="Times New Roman" w:hAnsi="Times New Roman"/>
          <w:sz w:val="24"/>
          <w:szCs w:val="24"/>
          <w:lang w:eastAsia="pl-PL"/>
        </w:rPr>
      </w:pPr>
      <w:r>
        <w:rPr>
          <w:rFonts w:ascii="Times New Roman" w:eastAsia="Times New Roman" w:hAnsi="Times New Roman"/>
          <w:sz w:val="24"/>
          <w:szCs w:val="24"/>
          <w:lang w:eastAsia="pl-PL"/>
        </w:rPr>
        <w:t>4.</w:t>
      </w:r>
      <w:r>
        <w:rPr>
          <w:rFonts w:ascii="Times New Roman" w:eastAsia="Times New Roman" w:hAnsi="Times New Roman"/>
          <w:sz w:val="24"/>
          <w:szCs w:val="24"/>
          <w:lang w:eastAsia="pl-PL"/>
        </w:rPr>
        <w:tab/>
      </w:r>
      <w:r w:rsidR="00E46C35">
        <w:rPr>
          <w:rFonts w:ascii="Times New Roman" w:eastAsia="Times New Roman" w:hAnsi="Times New Roman"/>
          <w:sz w:val="24"/>
          <w:szCs w:val="24"/>
          <w:lang w:eastAsia="pl-PL"/>
        </w:rPr>
        <w:t xml:space="preserve">Badania serologiczne </w:t>
      </w:r>
      <w:r w:rsidR="009B4217">
        <w:rPr>
          <w:rFonts w:ascii="Times New Roman" w:eastAsia="Times New Roman" w:hAnsi="Times New Roman"/>
          <w:sz w:val="24"/>
          <w:szCs w:val="24"/>
          <w:lang w:eastAsia="pl-PL"/>
        </w:rPr>
        <w:t>po</w:t>
      </w:r>
      <w:r w:rsidR="00E46C35">
        <w:rPr>
          <w:rFonts w:ascii="Times New Roman" w:eastAsia="Times New Roman" w:hAnsi="Times New Roman"/>
          <w:sz w:val="24"/>
          <w:szCs w:val="24"/>
          <w:lang w:eastAsia="pl-PL"/>
        </w:rPr>
        <w:t>branych próbek w kierunku wykrywania obecności przeciwciał specyficznych dla ADV. Planowane badania laboratoryjne</w:t>
      </w:r>
      <w:r w:rsidR="009B4217">
        <w:rPr>
          <w:rFonts w:ascii="Times New Roman" w:eastAsia="Times New Roman" w:hAnsi="Times New Roman"/>
          <w:sz w:val="24"/>
          <w:szCs w:val="24"/>
          <w:lang w:eastAsia="pl-PL"/>
        </w:rPr>
        <w:t xml:space="preserve"> </w:t>
      </w:r>
      <w:r w:rsidR="009B4217">
        <w:rPr>
          <w:rFonts w:ascii="Times New Roman" w:eastAsia="Times New Roman" w:hAnsi="Times New Roman"/>
          <w:bCs/>
          <w:sz w:val="24"/>
          <w:szCs w:val="24"/>
        </w:rPr>
        <w:t xml:space="preserve">– </w:t>
      </w:r>
      <w:r w:rsidRPr="002C54A2">
        <w:rPr>
          <w:rFonts w:ascii="Times New Roman" w:eastAsia="Times New Roman" w:hAnsi="Times New Roman"/>
          <w:sz w:val="24"/>
          <w:szCs w:val="24"/>
          <w:lang w:eastAsia="pl-PL"/>
        </w:rPr>
        <w:t>badanie testem ELISA w kierunku glikoproteiny E (gE) ADV 5000 próbek surowicy lub krwi dzików odstrzelonych na terytorium Polski. W przypadku uzyskania wyników dodatnich dla gE ADV zostanie wykonane badanie potwierdzające testem ELISA na obecność gB ADV.</w:t>
      </w:r>
    </w:p>
    <w:p w14:paraId="77A5EC67" w14:textId="2F40EB7C" w:rsidR="00955E3D" w:rsidRPr="008E0F21" w:rsidRDefault="009B4217" w:rsidP="008E0F21">
      <w:pPr>
        <w:spacing w:after="0"/>
        <w:ind w:left="360"/>
        <w:contextualSpacing/>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5. </w:t>
      </w:r>
      <w:r w:rsidR="00E46C35" w:rsidRPr="008E0F21">
        <w:rPr>
          <w:rFonts w:ascii="Times New Roman" w:eastAsia="Times New Roman" w:hAnsi="Times New Roman"/>
          <w:sz w:val="24"/>
          <w:szCs w:val="24"/>
          <w:lang w:eastAsia="pl-PL"/>
        </w:rPr>
        <w:t>Alternatywne badania:</w:t>
      </w:r>
    </w:p>
    <w:p w14:paraId="336B26FA" w14:textId="44B482B1" w:rsidR="00955E3D" w:rsidRDefault="00E46C35" w:rsidP="00B34559">
      <w:pPr>
        <w:pStyle w:val="Akapitzlist"/>
        <w:numPr>
          <w:ilvl w:val="0"/>
          <w:numId w:val="363"/>
        </w:numPr>
        <w:spacing w:after="0"/>
        <w:rPr>
          <w:rFonts w:ascii="Times New Roman" w:hAnsi="Times New Roman"/>
          <w:sz w:val="24"/>
          <w:szCs w:val="24"/>
        </w:rPr>
      </w:pPr>
      <w:r>
        <w:rPr>
          <w:rFonts w:ascii="Times New Roman" w:eastAsia="Times New Roman" w:hAnsi="Times New Roman"/>
          <w:sz w:val="24"/>
          <w:szCs w:val="24"/>
          <w:lang w:eastAsia="pl-PL"/>
        </w:rPr>
        <w:t xml:space="preserve">identyfikacja </w:t>
      </w:r>
      <w:r>
        <w:rPr>
          <w:rFonts w:ascii="Times New Roman" w:hAnsi="Times New Roman"/>
          <w:sz w:val="24"/>
          <w:szCs w:val="24"/>
        </w:rPr>
        <w:t>ADV metodą real-time PCR</w:t>
      </w:r>
      <w:r w:rsidR="009B4217">
        <w:rPr>
          <w:rFonts w:ascii="Times New Roman" w:hAnsi="Times New Roman"/>
          <w:sz w:val="24"/>
          <w:szCs w:val="24"/>
        </w:rPr>
        <w:t>;</w:t>
      </w:r>
    </w:p>
    <w:p w14:paraId="30C30C87" w14:textId="35A31601" w:rsidR="00955E3D" w:rsidRDefault="00E46C35" w:rsidP="00B34559">
      <w:pPr>
        <w:pStyle w:val="Akapitzlist"/>
        <w:numPr>
          <w:ilvl w:val="0"/>
          <w:numId w:val="363"/>
        </w:numPr>
        <w:spacing w:after="0"/>
        <w:rPr>
          <w:rFonts w:ascii="Times New Roman" w:hAnsi="Times New Roman"/>
          <w:sz w:val="24"/>
          <w:szCs w:val="24"/>
        </w:rPr>
      </w:pPr>
      <w:r>
        <w:rPr>
          <w:rFonts w:ascii="Times New Roman" w:hAnsi="Times New Roman"/>
          <w:sz w:val="24"/>
          <w:szCs w:val="24"/>
        </w:rPr>
        <w:t>sekwencjonowanie</w:t>
      </w:r>
      <w:r w:rsidR="009B4217">
        <w:rPr>
          <w:rFonts w:ascii="Times New Roman" w:hAnsi="Times New Roman"/>
          <w:sz w:val="24"/>
          <w:szCs w:val="24"/>
        </w:rPr>
        <w:t>;</w:t>
      </w:r>
    </w:p>
    <w:p w14:paraId="45C46A5D" w14:textId="23859272" w:rsidR="00955E3D" w:rsidRPr="008E0F21" w:rsidRDefault="00E46C35" w:rsidP="00B34559">
      <w:pPr>
        <w:pStyle w:val="Akapitzlist"/>
        <w:numPr>
          <w:ilvl w:val="0"/>
          <w:numId w:val="363"/>
        </w:numPr>
        <w:spacing w:after="0"/>
        <w:rPr>
          <w:rFonts w:ascii="Times New Roman" w:hAnsi="Times New Roman"/>
          <w:sz w:val="24"/>
          <w:szCs w:val="24"/>
        </w:rPr>
      </w:pPr>
      <w:r w:rsidRPr="008E0F21">
        <w:rPr>
          <w:rFonts w:ascii="Times New Roman" w:hAnsi="Times New Roman"/>
          <w:sz w:val="24"/>
          <w:szCs w:val="24"/>
        </w:rPr>
        <w:t>izolacja wirusa w hodowli komórkowej.</w:t>
      </w:r>
    </w:p>
    <w:p w14:paraId="1B314B07" w14:textId="6390C74E" w:rsidR="00955E3D" w:rsidRPr="008E0F21" w:rsidRDefault="009B4217" w:rsidP="008E0F21">
      <w:pPr>
        <w:ind w:left="360"/>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6. </w:t>
      </w:r>
      <w:r w:rsidR="00E46C35" w:rsidRPr="008E0F21">
        <w:rPr>
          <w:rFonts w:ascii="Times New Roman" w:eastAsia="Times New Roman" w:hAnsi="Times New Roman"/>
          <w:sz w:val="24"/>
          <w:szCs w:val="24"/>
          <w:lang w:eastAsia="pl-PL"/>
        </w:rPr>
        <w:t>Opracowanie raportu z badań</w:t>
      </w:r>
      <w:r w:rsidR="00491D35">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i </w:t>
      </w:r>
      <w:r w:rsidR="00E46C35" w:rsidRPr="008E0F21">
        <w:rPr>
          <w:rFonts w:ascii="Times New Roman" w:eastAsia="Times New Roman" w:hAnsi="Times New Roman"/>
          <w:sz w:val="24"/>
          <w:szCs w:val="24"/>
          <w:lang w:eastAsia="pl-PL"/>
        </w:rPr>
        <w:t>przekazani</w:t>
      </w:r>
      <w:r>
        <w:rPr>
          <w:rFonts w:ascii="Times New Roman" w:eastAsia="Times New Roman" w:hAnsi="Times New Roman"/>
          <w:sz w:val="24"/>
          <w:szCs w:val="24"/>
          <w:lang w:eastAsia="pl-PL"/>
        </w:rPr>
        <w:t>e</w:t>
      </w:r>
      <w:r w:rsidR="00E46C35" w:rsidRPr="008E0F21">
        <w:rPr>
          <w:rFonts w:ascii="Times New Roman" w:eastAsia="Times New Roman" w:hAnsi="Times New Roman"/>
          <w:sz w:val="24"/>
          <w:szCs w:val="24"/>
          <w:lang w:eastAsia="pl-PL"/>
        </w:rPr>
        <w:t xml:space="preserve"> go do MRiRW i GIW.</w:t>
      </w:r>
    </w:p>
    <w:p w14:paraId="4D180BD5" w14:textId="77777777" w:rsidR="00955E3D" w:rsidRDefault="00E46C35" w:rsidP="00B34559">
      <w:pPr>
        <w:pStyle w:val="Akapitzlist"/>
        <w:numPr>
          <w:ilvl w:val="0"/>
          <w:numId w:val="60"/>
        </w:numPr>
        <w:rPr>
          <w:rFonts w:ascii="Times New Roman" w:eastAsia="Times New Roman" w:hAnsi="Times New Roman"/>
          <w:b/>
          <w:bCs/>
          <w:sz w:val="24"/>
          <w:szCs w:val="24"/>
          <w:lang w:bidi="en-US"/>
        </w:rPr>
      </w:pPr>
      <w:r>
        <w:rPr>
          <w:rFonts w:ascii="Times New Roman" w:eastAsia="Times New Roman" w:hAnsi="Times New Roman"/>
          <w:b/>
          <w:sz w:val="24"/>
          <w:szCs w:val="24"/>
        </w:rPr>
        <w:t>Wymierny efekt podjętego zadania i możliwości praktycznego wykorzystania wyników</w:t>
      </w:r>
    </w:p>
    <w:p w14:paraId="2E8ABE60" w14:textId="404E906D"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Uzyskane w ramach badań monitoringowych wyniki </w:t>
      </w:r>
      <w:r w:rsidR="009B4217">
        <w:rPr>
          <w:rFonts w:ascii="Times New Roman" w:eastAsia="Times New Roman" w:hAnsi="Times New Roman"/>
          <w:bCs/>
          <w:sz w:val="24"/>
          <w:szCs w:val="24"/>
        </w:rPr>
        <w:t xml:space="preserve">badań </w:t>
      </w:r>
      <w:r>
        <w:rPr>
          <w:rFonts w:ascii="Times New Roman" w:eastAsia="Times New Roman" w:hAnsi="Times New Roman"/>
          <w:bCs/>
          <w:sz w:val="24"/>
          <w:szCs w:val="24"/>
        </w:rPr>
        <w:t xml:space="preserve">w kierunku AD pozwolą na ocenę sytuacji epidemiologicznej w zakresie występowania </w:t>
      </w:r>
      <w:r w:rsidR="009B4217">
        <w:rPr>
          <w:rFonts w:ascii="Times New Roman" w:eastAsia="Times New Roman" w:hAnsi="Times New Roman"/>
          <w:bCs/>
          <w:sz w:val="24"/>
          <w:szCs w:val="24"/>
        </w:rPr>
        <w:t xml:space="preserve">tej </w:t>
      </w:r>
      <w:r>
        <w:rPr>
          <w:rFonts w:ascii="Times New Roman" w:eastAsia="Times New Roman" w:hAnsi="Times New Roman"/>
          <w:bCs/>
          <w:sz w:val="24"/>
          <w:szCs w:val="24"/>
        </w:rPr>
        <w:t>choroby w krajowej populacji dzików, które są rezerwuarem wirusa w środowisku naturalnym</w:t>
      </w:r>
      <w:r w:rsidR="009B4217">
        <w:rPr>
          <w:rFonts w:ascii="Times New Roman" w:eastAsia="Times New Roman" w:hAnsi="Times New Roman"/>
          <w:bCs/>
          <w:sz w:val="24"/>
          <w:szCs w:val="24"/>
        </w:rPr>
        <w:t>,</w:t>
      </w:r>
      <w:r w:rsidR="00807DB9">
        <w:rPr>
          <w:rFonts w:ascii="Times New Roman" w:eastAsia="Times New Roman" w:hAnsi="Times New Roman"/>
          <w:bCs/>
          <w:sz w:val="24"/>
          <w:szCs w:val="24"/>
        </w:rPr>
        <w:t xml:space="preserve"> oraz oszacowanie</w:t>
      </w:r>
      <w:r>
        <w:rPr>
          <w:rFonts w:ascii="Times New Roman" w:eastAsia="Times New Roman" w:hAnsi="Times New Roman"/>
          <w:bCs/>
          <w:sz w:val="24"/>
          <w:szCs w:val="24"/>
        </w:rPr>
        <w:t xml:space="preserve"> ryzyka </w:t>
      </w:r>
      <w:r w:rsidR="009B4217">
        <w:rPr>
          <w:rFonts w:ascii="Times New Roman" w:eastAsia="Times New Roman" w:hAnsi="Times New Roman"/>
          <w:bCs/>
          <w:sz w:val="24"/>
          <w:szCs w:val="24"/>
        </w:rPr>
        <w:lastRenderedPageBreak/>
        <w:t xml:space="preserve">przeniesienia AD </w:t>
      </w:r>
      <w:r>
        <w:rPr>
          <w:rFonts w:ascii="Times New Roman" w:eastAsia="Times New Roman" w:hAnsi="Times New Roman"/>
          <w:bCs/>
          <w:sz w:val="24"/>
          <w:szCs w:val="24"/>
        </w:rPr>
        <w:t xml:space="preserve">do stad </w:t>
      </w:r>
      <w:r w:rsidR="009B4217">
        <w:rPr>
          <w:rFonts w:ascii="Times New Roman" w:eastAsia="Times New Roman" w:hAnsi="Times New Roman"/>
          <w:bCs/>
          <w:sz w:val="24"/>
          <w:szCs w:val="24"/>
        </w:rPr>
        <w:t>świ</w:t>
      </w:r>
      <w:r w:rsidR="00397842">
        <w:rPr>
          <w:rFonts w:ascii="Times New Roman" w:eastAsia="Times New Roman" w:hAnsi="Times New Roman"/>
          <w:bCs/>
          <w:sz w:val="24"/>
          <w:szCs w:val="24"/>
        </w:rPr>
        <w:t>ń</w:t>
      </w:r>
      <w:r w:rsidR="009B4217">
        <w:rPr>
          <w:rFonts w:ascii="Times New Roman" w:eastAsia="Times New Roman" w:hAnsi="Times New Roman"/>
          <w:bCs/>
          <w:sz w:val="24"/>
          <w:szCs w:val="24"/>
        </w:rPr>
        <w:t xml:space="preserve"> </w:t>
      </w:r>
      <w:r>
        <w:rPr>
          <w:rFonts w:ascii="Times New Roman" w:eastAsia="Times New Roman" w:hAnsi="Times New Roman"/>
          <w:bCs/>
          <w:sz w:val="24"/>
          <w:szCs w:val="24"/>
        </w:rPr>
        <w:t>w Polsce</w:t>
      </w:r>
      <w:r w:rsidR="00807DB9">
        <w:rPr>
          <w:rFonts w:ascii="Times New Roman" w:eastAsia="Times New Roman" w:hAnsi="Times New Roman"/>
          <w:bCs/>
          <w:sz w:val="24"/>
          <w:szCs w:val="24"/>
        </w:rPr>
        <w:t xml:space="preserve"> i</w:t>
      </w:r>
      <w:r w:rsidR="00F6052F" w:rsidRPr="00F6052F">
        <w:rPr>
          <w:rFonts w:ascii="Times New Roman" w:eastAsia="Times New Roman" w:hAnsi="Times New Roman"/>
          <w:bCs/>
          <w:sz w:val="24"/>
          <w:szCs w:val="24"/>
        </w:rPr>
        <w:t xml:space="preserve"> podejmowanie środków zaradczych, co jest jednym z warunków utrzymania statusu</w:t>
      </w:r>
      <w:r>
        <w:rPr>
          <w:rFonts w:ascii="Times New Roman" w:eastAsia="Times New Roman" w:hAnsi="Times New Roman"/>
          <w:bCs/>
          <w:sz w:val="24"/>
          <w:szCs w:val="24"/>
        </w:rPr>
        <w:t xml:space="preserve">. W przypadku uzyskania dodatkowych wyników badań </w:t>
      </w:r>
      <w:r w:rsidR="009B4217">
        <w:rPr>
          <w:rFonts w:ascii="Times New Roman" w:eastAsia="Times New Roman" w:hAnsi="Times New Roman"/>
          <w:bCs/>
          <w:sz w:val="24"/>
          <w:szCs w:val="24"/>
        </w:rPr>
        <w:t xml:space="preserve">będzie </w:t>
      </w:r>
      <w:r>
        <w:rPr>
          <w:rFonts w:ascii="Times New Roman" w:eastAsia="Times New Roman" w:hAnsi="Times New Roman"/>
          <w:bCs/>
          <w:sz w:val="24"/>
          <w:szCs w:val="24"/>
        </w:rPr>
        <w:t>możliwe określenie pokrewieństwa filogenetycznego polskich szczepów ADV oraz przygotowanie banku krajowych izolatów wirusa. Dane opracowane w formie raportu zostaną przekazane do GIW.</w:t>
      </w:r>
    </w:p>
    <w:p w14:paraId="1BB6341B" w14:textId="77777777" w:rsidR="00955E3D" w:rsidRDefault="00E46C35" w:rsidP="00B34559">
      <w:pPr>
        <w:pStyle w:val="Akapitzlist"/>
        <w:numPr>
          <w:ilvl w:val="0"/>
          <w:numId w:val="60"/>
        </w:numPr>
        <w:rPr>
          <w:rFonts w:ascii="Times New Roman" w:eastAsia="Times New Roman" w:hAnsi="Times New Roman"/>
          <w:b/>
          <w:sz w:val="24"/>
          <w:szCs w:val="24"/>
        </w:rPr>
      </w:pPr>
      <w:r>
        <w:rPr>
          <w:rFonts w:ascii="Times New Roman" w:eastAsia="Times New Roman" w:hAnsi="Times New Roman"/>
          <w:b/>
          <w:sz w:val="24"/>
          <w:szCs w:val="24"/>
        </w:rPr>
        <w:t>Kooperanci</w:t>
      </w:r>
    </w:p>
    <w:p w14:paraId="37F9B15F" w14:textId="2813AA0F"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G</w:t>
      </w:r>
      <w:r>
        <w:rPr>
          <w:rFonts w:ascii="Times New Roman" w:eastAsia="Times New Roman" w:hAnsi="Times New Roman"/>
          <w:sz w:val="24"/>
          <w:szCs w:val="24"/>
        </w:rPr>
        <w:t>I</w:t>
      </w:r>
      <w:r>
        <w:rPr>
          <w:rFonts w:ascii="Times New Roman" w:eastAsia="Times New Roman" w:hAnsi="Times New Roman"/>
          <w:bCs/>
          <w:sz w:val="24"/>
          <w:szCs w:val="24"/>
        </w:rPr>
        <w:t>W</w:t>
      </w:r>
      <w:r w:rsidRPr="00B42A9C">
        <w:rPr>
          <w:rFonts w:ascii="Times New Roman" w:eastAsia="Times New Roman" w:hAnsi="Times New Roman"/>
          <w:bCs/>
          <w:sz w:val="24"/>
          <w:szCs w:val="24"/>
        </w:rPr>
        <w:t>,</w:t>
      </w:r>
      <w:r w:rsidR="00A8390A" w:rsidRPr="00B42A9C">
        <w:rPr>
          <w:rFonts w:ascii="Times New Roman" w:eastAsia="Times New Roman" w:hAnsi="Times New Roman"/>
          <w:bCs/>
          <w:sz w:val="24"/>
          <w:szCs w:val="24"/>
        </w:rPr>
        <w:t xml:space="preserve"> </w:t>
      </w:r>
      <w:r w:rsidR="006831DC">
        <w:rPr>
          <w:rFonts w:ascii="Times New Roman" w:eastAsia="Times New Roman" w:hAnsi="Times New Roman"/>
          <w:bCs/>
          <w:sz w:val="24"/>
          <w:szCs w:val="24"/>
        </w:rPr>
        <w:t>w</w:t>
      </w:r>
      <w:r w:rsidR="00A8390A" w:rsidRPr="00B42A9C">
        <w:rPr>
          <w:rFonts w:ascii="Times New Roman" w:eastAsia="Times New Roman" w:hAnsi="Times New Roman"/>
          <w:bCs/>
          <w:sz w:val="24"/>
          <w:szCs w:val="24"/>
        </w:rPr>
        <w:t xml:space="preserve">ojewódzkie i </w:t>
      </w:r>
      <w:r w:rsidR="006831DC">
        <w:rPr>
          <w:rFonts w:ascii="Times New Roman" w:eastAsia="Times New Roman" w:hAnsi="Times New Roman"/>
          <w:bCs/>
          <w:sz w:val="24"/>
          <w:szCs w:val="24"/>
        </w:rPr>
        <w:t>powiatowe inspektoraty w</w:t>
      </w:r>
      <w:r w:rsidR="00A8390A" w:rsidRPr="00B42A9C">
        <w:rPr>
          <w:rFonts w:ascii="Times New Roman" w:eastAsia="Times New Roman" w:hAnsi="Times New Roman"/>
          <w:bCs/>
          <w:sz w:val="24"/>
          <w:szCs w:val="24"/>
        </w:rPr>
        <w:t>eterynarii</w:t>
      </w:r>
      <w:r w:rsidR="009B4217">
        <w:rPr>
          <w:rFonts w:ascii="Times New Roman" w:eastAsia="Times New Roman" w:hAnsi="Times New Roman"/>
          <w:bCs/>
          <w:sz w:val="24"/>
          <w:szCs w:val="24"/>
        </w:rPr>
        <w:t xml:space="preserve"> i</w:t>
      </w:r>
      <w:r w:rsidR="00A8390A" w:rsidRPr="00B42A9C">
        <w:rPr>
          <w:rFonts w:ascii="Times New Roman" w:eastAsia="Times New Roman" w:hAnsi="Times New Roman"/>
          <w:bCs/>
          <w:sz w:val="24"/>
          <w:szCs w:val="24"/>
        </w:rPr>
        <w:t xml:space="preserve"> ZHW</w:t>
      </w:r>
      <w:r w:rsidRPr="00B42A9C">
        <w:rPr>
          <w:rFonts w:ascii="Times New Roman" w:eastAsia="Times New Roman" w:hAnsi="Times New Roman"/>
          <w:bCs/>
          <w:sz w:val="24"/>
          <w:szCs w:val="24"/>
        </w:rPr>
        <w:t>.</w:t>
      </w:r>
    </w:p>
    <w:p w14:paraId="011660E2" w14:textId="77777777" w:rsidR="00955E3D" w:rsidRDefault="00955E3D">
      <w:pPr>
        <w:spacing w:after="160" w:line="259" w:lineRule="auto"/>
      </w:pPr>
    </w:p>
    <w:p w14:paraId="528F69A2"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76" w:name="_Toc214282342"/>
      <w:r>
        <w:rPr>
          <w:rFonts w:ascii="Times New Roman" w:hAnsi="Times New Roman" w:cs="Times New Roman"/>
          <w:color w:val="auto"/>
          <w:sz w:val="24"/>
          <w:szCs w:val="24"/>
        </w:rPr>
        <w:t>Ocena występowania seroreagentów dla wirusa pomoru małych przeżuwaczy (PPRV) u owiec i kóz</w:t>
      </w:r>
      <w:bookmarkEnd w:id="76"/>
    </w:p>
    <w:p w14:paraId="62D45A25" w14:textId="77777777" w:rsidR="00955E3D" w:rsidRDefault="00955E3D">
      <w:pPr>
        <w:spacing w:after="0" w:line="240" w:lineRule="auto"/>
        <w:rPr>
          <w:rFonts w:ascii="Times New Roman" w:eastAsia="Times New Roman" w:hAnsi="Times New Roman"/>
          <w:sz w:val="24"/>
          <w:szCs w:val="24"/>
        </w:rPr>
      </w:pPr>
    </w:p>
    <w:p w14:paraId="07933122" w14:textId="77777777" w:rsidR="00955E3D" w:rsidRDefault="00E46C35" w:rsidP="00B34559">
      <w:pPr>
        <w:pStyle w:val="Akapitzlist"/>
        <w:numPr>
          <w:ilvl w:val="0"/>
          <w:numId w:val="61"/>
        </w:numPr>
        <w:rPr>
          <w:rFonts w:ascii="Times New Roman" w:eastAsia="Times New Roman" w:hAnsi="Times New Roman"/>
          <w:b/>
          <w:bCs/>
          <w:sz w:val="24"/>
          <w:szCs w:val="24"/>
        </w:rPr>
      </w:pPr>
      <w:r>
        <w:rPr>
          <w:rFonts w:ascii="Times New Roman" w:eastAsia="Times New Roman" w:hAnsi="Times New Roman"/>
          <w:b/>
          <w:bCs/>
          <w:sz w:val="24"/>
          <w:szCs w:val="24"/>
          <w:lang w:bidi="en-US"/>
        </w:rPr>
        <w:t>Jednostka wykonująca</w:t>
      </w:r>
    </w:p>
    <w:p w14:paraId="34D0AA36" w14:textId="16273BA1" w:rsidR="00955E3D" w:rsidRDefault="00F657C7">
      <w:pPr>
        <w:pStyle w:val="Akapitzlist"/>
        <w:ind w:left="0" w:firstLine="284"/>
        <w:rPr>
          <w:rFonts w:ascii="Times New Roman" w:eastAsia="Times New Roman" w:hAnsi="Times New Roman"/>
          <w:sz w:val="24"/>
          <w:szCs w:val="24"/>
        </w:rPr>
      </w:pPr>
      <w:r w:rsidRPr="00F657C7">
        <w:rPr>
          <w:rFonts w:ascii="Times New Roman" w:eastAsia="Times New Roman" w:hAnsi="Times New Roman"/>
          <w:sz w:val="24"/>
          <w:szCs w:val="24"/>
        </w:rPr>
        <w:t>Zakład Pryszczycy PIWet – PIB w Zduńskiej Woli</w:t>
      </w:r>
      <w:r>
        <w:rPr>
          <w:rFonts w:ascii="Times New Roman" w:eastAsia="Times New Roman" w:hAnsi="Times New Roman"/>
          <w:sz w:val="24"/>
          <w:szCs w:val="24"/>
        </w:rPr>
        <w:t>/</w:t>
      </w:r>
      <w:r w:rsidR="00DC77A3" w:rsidRPr="00DC77A3">
        <w:rPr>
          <w:rFonts w:ascii="Times New Roman" w:eastAsia="Times New Roman" w:hAnsi="Times New Roman"/>
          <w:sz w:val="24"/>
          <w:szCs w:val="24"/>
        </w:rPr>
        <w:t>Dział Wirusologii i Chorób Wirusowych Zwierząt</w:t>
      </w:r>
      <w:r w:rsidR="00DC77A3" w:rsidRPr="00DC77A3" w:rsidDel="00DC77A3">
        <w:rPr>
          <w:rFonts w:ascii="Times New Roman" w:eastAsia="Times New Roman" w:hAnsi="Times New Roman"/>
          <w:sz w:val="24"/>
          <w:szCs w:val="24"/>
        </w:rPr>
        <w:t xml:space="preserve"> </w:t>
      </w:r>
      <w:r w:rsidR="00E46C35">
        <w:rPr>
          <w:rFonts w:ascii="Times New Roman" w:eastAsia="Times New Roman" w:hAnsi="Times New Roman"/>
          <w:sz w:val="24"/>
          <w:szCs w:val="24"/>
        </w:rPr>
        <w:t xml:space="preserve">PIWet </w:t>
      </w:r>
      <w:r w:rsidR="009B4217">
        <w:rPr>
          <w:rFonts w:ascii="Times New Roman" w:eastAsia="Times New Roman" w:hAnsi="Times New Roman"/>
          <w:sz w:val="24"/>
          <w:szCs w:val="24"/>
        </w:rPr>
        <w:t>–</w:t>
      </w:r>
      <w:r w:rsidR="00E46C35">
        <w:rPr>
          <w:rFonts w:ascii="Times New Roman" w:eastAsia="Times New Roman" w:hAnsi="Times New Roman"/>
          <w:sz w:val="24"/>
          <w:szCs w:val="24"/>
        </w:rPr>
        <w:t xml:space="preserve"> PIB</w:t>
      </w:r>
    </w:p>
    <w:p w14:paraId="441EB0AF" w14:textId="77777777" w:rsidR="00955E3D" w:rsidRDefault="00E46C35" w:rsidP="00B34559">
      <w:pPr>
        <w:pStyle w:val="Akapitzlist"/>
        <w:numPr>
          <w:ilvl w:val="0"/>
          <w:numId w:val="61"/>
        </w:numPr>
        <w:rPr>
          <w:rFonts w:ascii="Times New Roman" w:eastAsia="Times New Roman" w:hAnsi="Times New Roman"/>
          <w:b/>
          <w:bCs/>
          <w:sz w:val="24"/>
          <w:szCs w:val="24"/>
        </w:rPr>
      </w:pPr>
      <w:r>
        <w:rPr>
          <w:rFonts w:ascii="Times New Roman" w:eastAsia="Times New Roman" w:hAnsi="Times New Roman"/>
          <w:b/>
          <w:bCs/>
          <w:sz w:val="24"/>
          <w:szCs w:val="24"/>
        </w:rPr>
        <w:t xml:space="preserve">Cel zadania </w:t>
      </w:r>
    </w:p>
    <w:p w14:paraId="686D05F5" w14:textId="77777777"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Ocena statusu immunologicznego owiec i kóz w gospodarstwach krajowych na podstawie badań serologicznych w kierunku przeciwciał swoistych dla wirusa PPR.</w:t>
      </w:r>
    </w:p>
    <w:p w14:paraId="398A86C9" w14:textId="77777777" w:rsidR="00955E3D" w:rsidRDefault="00E46C35" w:rsidP="00B34559">
      <w:pPr>
        <w:pStyle w:val="Akapitzlist"/>
        <w:numPr>
          <w:ilvl w:val="0"/>
          <w:numId w:val="61"/>
        </w:numPr>
        <w:rPr>
          <w:rFonts w:ascii="Times New Roman" w:eastAsia="Times New Roman" w:hAnsi="Times New Roman"/>
          <w:b/>
          <w:bCs/>
          <w:sz w:val="24"/>
          <w:szCs w:val="24"/>
        </w:rPr>
      </w:pPr>
      <w:r>
        <w:rPr>
          <w:rFonts w:ascii="Times New Roman" w:eastAsia="Times New Roman" w:hAnsi="Times New Roman"/>
          <w:b/>
          <w:bCs/>
          <w:sz w:val="24"/>
          <w:szCs w:val="24"/>
        </w:rPr>
        <w:t>Uzasadnienie realizacji zadania</w:t>
      </w:r>
    </w:p>
    <w:p w14:paraId="12618D63" w14:textId="1116F929" w:rsidR="00955E3D" w:rsidRDefault="00E46C35">
      <w:pPr>
        <w:pStyle w:val="Akapitzlist"/>
        <w:ind w:left="0" w:firstLine="284"/>
        <w:rPr>
          <w:rFonts w:ascii="Times New Roman" w:hAnsi="Times New Roman"/>
          <w:b/>
          <w:sz w:val="24"/>
          <w:szCs w:val="24"/>
        </w:rPr>
      </w:pPr>
      <w:r>
        <w:rPr>
          <w:rFonts w:ascii="Times New Roman" w:eastAsia="Times New Roman" w:hAnsi="Times New Roman"/>
          <w:sz w:val="24"/>
          <w:szCs w:val="24"/>
        </w:rPr>
        <w:t xml:space="preserve">PPR jest zakaźną i zaraźliwą, a także wysoce śmiertelną chorobą owiec i kóz gospodarskich oraz wielu gatunków zwierząt dzikich. PPR podlega obowiązkowi zgłaszania. Czynnikiem etiologicznym jest wirus z rodzaju </w:t>
      </w:r>
      <w:r>
        <w:rPr>
          <w:rFonts w:ascii="Times New Roman" w:eastAsia="Times New Roman" w:hAnsi="Times New Roman"/>
          <w:i/>
          <w:sz w:val="24"/>
          <w:szCs w:val="24"/>
        </w:rPr>
        <w:t>Morbillivirus (</w:t>
      </w:r>
      <w:r>
        <w:rPr>
          <w:rFonts w:ascii="Times New Roman" w:eastAsia="Times New Roman" w:hAnsi="Times New Roman"/>
          <w:sz w:val="24"/>
          <w:szCs w:val="24"/>
        </w:rPr>
        <w:t xml:space="preserve">rodzina </w:t>
      </w:r>
      <w:r>
        <w:rPr>
          <w:rFonts w:ascii="Times New Roman" w:eastAsia="Times New Roman" w:hAnsi="Times New Roman"/>
          <w:i/>
          <w:sz w:val="24"/>
          <w:szCs w:val="24"/>
        </w:rPr>
        <w:t>Paramyxovirida</w:t>
      </w:r>
      <w:r>
        <w:rPr>
          <w:rFonts w:ascii="Times New Roman" w:eastAsia="Times New Roman" w:hAnsi="Times New Roman"/>
          <w:sz w:val="24"/>
          <w:szCs w:val="24"/>
        </w:rPr>
        <w:t xml:space="preserve">e), spokrewniony antygenowo i genetycznie z wirusem księgosuszu (ang. rinderpest virus </w:t>
      </w:r>
      <w:r w:rsidR="00A80272">
        <w:rPr>
          <w:rFonts w:ascii="Times New Roman" w:eastAsia="Times New Roman" w:hAnsi="Times New Roman"/>
          <w:sz w:val="24"/>
          <w:szCs w:val="24"/>
        </w:rPr>
        <w:t>–</w:t>
      </w:r>
      <w:r>
        <w:rPr>
          <w:rFonts w:ascii="Times New Roman" w:eastAsia="Times New Roman" w:hAnsi="Times New Roman"/>
          <w:sz w:val="24"/>
          <w:szCs w:val="24"/>
        </w:rPr>
        <w:t xml:space="preserve"> RPV). PPR należy do grupy chorób transgranicznych i charakteryzuje się wysoką dynamiką rozprzestrzeniania na nowe obszary. W ocenie </w:t>
      </w:r>
      <w:r w:rsidR="00954335">
        <w:rPr>
          <w:rFonts w:ascii="Times New Roman" w:eastAsia="Times New Roman" w:hAnsi="Times New Roman"/>
          <w:sz w:val="24"/>
          <w:szCs w:val="24"/>
        </w:rPr>
        <w:t>WOAH</w:t>
      </w:r>
      <w:r>
        <w:rPr>
          <w:rFonts w:ascii="Times New Roman" w:eastAsia="Times New Roman" w:hAnsi="Times New Roman"/>
          <w:sz w:val="24"/>
          <w:szCs w:val="24"/>
        </w:rPr>
        <w:t xml:space="preserve"> i FAO zaraza stanowi aktualnie największe zagrożenie dla rozwoju chowu małych przeżuwaczy na świecie (80% populacji małych przeżuwaczy przypada na Afrykę i Azję). Występowanie choroby wpływa bezpośrednio na możliwości ograniczenia głodu i niedostatku w krajach rozwijających się na tych kontynentach. W 2015 r. z inicjatywy OIE i FAO oficjalnie zainicjowano program globalnej likwidacji PPR, którego zakończenie zaplanowano na 2030 r. PPR występuje endemicznie w wielu regionach Afryki i Azji, w tym w państwach leżących blisko Europy lub w państwach, jak w przypadku Turcji, przez terytorium których przebiega granica łącząca Europę i Azję. Według danych OIE (WAHI</w:t>
      </w:r>
      <w:r w:rsidR="00B1699E">
        <w:rPr>
          <w:rFonts w:ascii="Times New Roman" w:eastAsia="Times New Roman" w:hAnsi="Times New Roman"/>
          <w:sz w:val="24"/>
          <w:szCs w:val="24"/>
        </w:rPr>
        <w:t>S</w:t>
      </w:r>
      <w:r>
        <w:rPr>
          <w:rFonts w:ascii="Times New Roman" w:eastAsia="Times New Roman" w:hAnsi="Times New Roman"/>
          <w:sz w:val="24"/>
          <w:szCs w:val="24"/>
        </w:rPr>
        <w:t>) w latach 2014</w:t>
      </w:r>
      <w:r w:rsidR="00397842">
        <w:rPr>
          <w:rFonts w:ascii="Times New Roman" w:eastAsia="Times New Roman" w:hAnsi="Times New Roman"/>
          <w:sz w:val="24"/>
          <w:szCs w:val="24"/>
        </w:rPr>
        <w:t>–</w:t>
      </w:r>
      <w:r>
        <w:rPr>
          <w:rFonts w:ascii="Times New Roman" w:eastAsia="Times New Roman" w:hAnsi="Times New Roman"/>
          <w:sz w:val="24"/>
          <w:szCs w:val="24"/>
        </w:rPr>
        <w:t>2018 obecność PPR potwierdzono klinicznie metodami wirusologicznymi lub badaniami serologicznymi w ponad 50 państwach, w tym ponownie w Algierii, Mauretanii, Marok</w:t>
      </w:r>
      <w:r w:rsidR="00A80272">
        <w:rPr>
          <w:rFonts w:ascii="Times New Roman" w:eastAsia="Times New Roman" w:hAnsi="Times New Roman"/>
          <w:sz w:val="24"/>
          <w:szCs w:val="24"/>
        </w:rPr>
        <w:t>u</w:t>
      </w:r>
      <w:r>
        <w:rPr>
          <w:rFonts w:ascii="Times New Roman" w:eastAsia="Times New Roman" w:hAnsi="Times New Roman"/>
          <w:sz w:val="24"/>
          <w:szCs w:val="24"/>
        </w:rPr>
        <w:t xml:space="preserve">, Tunezji i Turcji. O ekspansji PPR świadczą kolejne epizootie, które od kilku lat notuje się regularnie w Chinach, Nepalu i Wietnamie. Na początku 2016 r. ogniska PPR spowodowane przez wirus z linii azjatyckiej (genogrupa IV) po raz pierwszy w historii stwierdzono w Gruzji. Działania mające na celu likwidację zarazy, wsparte przez ekspertów OIE i FAO, polegały m.in. </w:t>
      </w:r>
      <w:r w:rsidR="00A80272">
        <w:rPr>
          <w:rFonts w:ascii="Times New Roman" w:eastAsia="Times New Roman" w:hAnsi="Times New Roman"/>
          <w:sz w:val="24"/>
          <w:szCs w:val="24"/>
        </w:rPr>
        <w:t>n</w:t>
      </w:r>
      <w:r>
        <w:rPr>
          <w:rFonts w:ascii="Times New Roman" w:eastAsia="Times New Roman" w:hAnsi="Times New Roman"/>
          <w:sz w:val="24"/>
          <w:szCs w:val="24"/>
        </w:rPr>
        <w:t xml:space="preserve">a przeprowadzeniu masowych szczepień owiec i kóz (ponad 1,7 mln dawek szczepionki) oraz likwidacji zwierząt seropozytywnych. </w:t>
      </w:r>
      <w:r>
        <w:rPr>
          <w:rFonts w:ascii="Times New Roman" w:hAnsi="Times New Roman"/>
          <w:sz w:val="24"/>
          <w:szCs w:val="24"/>
        </w:rPr>
        <w:t xml:space="preserve">W 2018 </w:t>
      </w:r>
      <w:r w:rsidR="00A80272">
        <w:rPr>
          <w:rFonts w:ascii="Times New Roman" w:hAnsi="Times New Roman"/>
          <w:sz w:val="24"/>
          <w:szCs w:val="24"/>
        </w:rPr>
        <w:t xml:space="preserve">r. </w:t>
      </w:r>
      <w:r>
        <w:rPr>
          <w:rFonts w:ascii="Times New Roman" w:hAnsi="Times New Roman"/>
          <w:sz w:val="24"/>
          <w:szCs w:val="24"/>
        </w:rPr>
        <w:t xml:space="preserve">obecność seroregantów PPRV oraz pierwsze kliniczne przypadki pomoru małych przeżuwaczy, potwierdzone badaniem PCR, stwierdzono w Bułgarii wzdłuż granicy z Turcją. Ekspansja </w:t>
      </w:r>
      <w:r>
        <w:rPr>
          <w:rFonts w:ascii="Times New Roman" w:eastAsia="Times New Roman" w:hAnsi="Times New Roman"/>
          <w:sz w:val="24"/>
          <w:szCs w:val="24"/>
        </w:rPr>
        <w:t xml:space="preserve">PPR w krajach północnej części </w:t>
      </w:r>
      <w:r>
        <w:rPr>
          <w:rFonts w:ascii="Times New Roman" w:eastAsia="Times New Roman" w:hAnsi="Times New Roman"/>
          <w:sz w:val="24"/>
          <w:szCs w:val="24"/>
        </w:rPr>
        <w:lastRenderedPageBreak/>
        <w:t>Afryki, występowanie choroby w europejskiej części Turcji, jak również pojawienie się wirusa w Gruzji oraz wykrycie serore</w:t>
      </w:r>
      <w:r w:rsidR="00807DB9">
        <w:rPr>
          <w:rFonts w:ascii="Times New Roman" w:eastAsia="Times New Roman" w:hAnsi="Times New Roman"/>
          <w:sz w:val="24"/>
          <w:szCs w:val="24"/>
        </w:rPr>
        <w:t>agentów PPRV w Bułgarii wskazują</w:t>
      </w:r>
      <w:r>
        <w:rPr>
          <w:rFonts w:ascii="Times New Roman" w:eastAsia="Times New Roman" w:hAnsi="Times New Roman"/>
          <w:sz w:val="24"/>
          <w:szCs w:val="24"/>
        </w:rPr>
        <w:t xml:space="preserve"> na możliwości dalszego rozprzestrzenianie się PPR na inne kraje w Europie. </w:t>
      </w:r>
      <w:r>
        <w:rPr>
          <w:rFonts w:ascii="Times New Roman" w:hAnsi="Times New Roman"/>
          <w:sz w:val="24"/>
          <w:szCs w:val="24"/>
        </w:rPr>
        <w:t xml:space="preserve">Ryzyko </w:t>
      </w:r>
      <w:r w:rsidR="00A80272">
        <w:rPr>
          <w:rFonts w:ascii="Times New Roman" w:hAnsi="Times New Roman"/>
          <w:sz w:val="24"/>
          <w:szCs w:val="24"/>
        </w:rPr>
        <w:t>przeniesi</w:t>
      </w:r>
      <w:r>
        <w:rPr>
          <w:rFonts w:ascii="Times New Roman" w:hAnsi="Times New Roman"/>
          <w:sz w:val="24"/>
          <w:szCs w:val="24"/>
        </w:rPr>
        <w:t>enia wirusa PPR do krajów Europy Środkowej</w:t>
      </w:r>
      <w:r w:rsidR="00A80272">
        <w:rPr>
          <w:rFonts w:ascii="Times New Roman" w:hAnsi="Times New Roman"/>
          <w:sz w:val="24"/>
          <w:szCs w:val="24"/>
        </w:rPr>
        <w:t xml:space="preserve"> i</w:t>
      </w:r>
      <w:r>
        <w:rPr>
          <w:rFonts w:ascii="Times New Roman" w:hAnsi="Times New Roman"/>
          <w:sz w:val="24"/>
          <w:szCs w:val="24"/>
        </w:rPr>
        <w:t xml:space="preserve"> Zachodniej i dalszego rozprzestrzenienia się zarazy, w tym na terytorium Polski, wiąże się bezpośrednio z procesami globalizacji, wzrostem wymiany handlowej, rosnącym natężeniem ruchu turystycznego, niedostateczną ogólną wiedzą na temat rozpoznawania dróg przenoszenia zarazy oraz brakiem monitorowania sytuacji epizootycznej. Polska, aby utrzymać i kontrolować korzystną sytuację epizootyczną, powinna prowadzić aktywny monitoring serologiczny owiec i kóz </w:t>
      </w:r>
      <w:r w:rsidR="00A80272">
        <w:rPr>
          <w:rFonts w:ascii="Times New Roman" w:hAnsi="Times New Roman"/>
          <w:sz w:val="24"/>
          <w:szCs w:val="24"/>
        </w:rPr>
        <w:t>–</w:t>
      </w:r>
      <w:r>
        <w:rPr>
          <w:rFonts w:ascii="Times New Roman" w:hAnsi="Times New Roman"/>
          <w:sz w:val="24"/>
          <w:szCs w:val="24"/>
        </w:rPr>
        <w:t xml:space="preserve"> populacji zwierząt</w:t>
      </w:r>
      <w:r w:rsidR="00A80272">
        <w:rPr>
          <w:rFonts w:ascii="Times New Roman" w:hAnsi="Times New Roman"/>
          <w:sz w:val="24"/>
          <w:szCs w:val="24"/>
        </w:rPr>
        <w:t xml:space="preserve"> z gatunków wrażliwych</w:t>
      </w:r>
      <w:r>
        <w:rPr>
          <w:rFonts w:ascii="Times New Roman" w:hAnsi="Times New Roman"/>
          <w:sz w:val="24"/>
          <w:szCs w:val="24"/>
        </w:rPr>
        <w:t>.</w:t>
      </w:r>
    </w:p>
    <w:p w14:paraId="4379C391" w14:textId="697C6171"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Monitoring serologiczny jest wiarygodnym źródłem informacji umożliwiającym ocenę aktualnego statusu immunologicznego zwierząt </w:t>
      </w:r>
      <w:r w:rsidR="00A80272">
        <w:rPr>
          <w:rFonts w:ascii="Times New Roman" w:eastAsia="Times New Roman" w:hAnsi="Times New Roman"/>
          <w:sz w:val="24"/>
          <w:szCs w:val="24"/>
        </w:rPr>
        <w:t>z gatunków wrażliwych</w:t>
      </w:r>
      <w:r>
        <w:rPr>
          <w:rFonts w:ascii="Times New Roman" w:eastAsia="Times New Roman" w:hAnsi="Times New Roman"/>
          <w:sz w:val="24"/>
          <w:szCs w:val="24"/>
        </w:rPr>
        <w:t>, w tym wykrywania zakażeń bezobjawowych</w:t>
      </w:r>
      <w:r w:rsidR="00A80272">
        <w:rPr>
          <w:rFonts w:ascii="Times New Roman" w:eastAsia="Times New Roman" w:hAnsi="Times New Roman"/>
          <w:sz w:val="24"/>
          <w:szCs w:val="24"/>
        </w:rPr>
        <w:t xml:space="preserve"> PPR</w:t>
      </w:r>
      <w:r>
        <w:rPr>
          <w:rFonts w:ascii="Times New Roman" w:eastAsia="Times New Roman" w:hAnsi="Times New Roman"/>
          <w:sz w:val="24"/>
          <w:szCs w:val="24"/>
        </w:rPr>
        <w:t xml:space="preserve">. </w:t>
      </w:r>
      <w:r>
        <w:rPr>
          <w:rFonts w:ascii="Times New Roman" w:eastAsia="Times New Roman" w:hAnsi="Times New Roman"/>
          <w:sz w:val="24"/>
          <w:szCs w:val="24"/>
          <w:lang w:eastAsia="pl-PL"/>
        </w:rPr>
        <w:t>Badania planowane do realizacji w latach 2024</w:t>
      </w:r>
      <w:r w:rsidR="00491D35">
        <w:rPr>
          <w:rFonts w:ascii="Times New Roman" w:eastAsia="Times New Roman" w:hAnsi="Times New Roman"/>
          <w:bCs/>
          <w:sz w:val="24"/>
          <w:szCs w:val="24"/>
        </w:rPr>
        <w:t>–</w:t>
      </w:r>
      <w:r>
        <w:rPr>
          <w:rFonts w:ascii="Times New Roman" w:eastAsia="Times New Roman" w:hAnsi="Times New Roman"/>
          <w:sz w:val="24"/>
          <w:szCs w:val="24"/>
          <w:lang w:eastAsia="pl-PL"/>
        </w:rPr>
        <w:t>2028 będą wypełnieniem zaleceń wynikających z przepisów krajowych i unijnych, wpisując się w kontekst globalnej kontroli PPR. Kontynuacja badań jest niezbędna d</w:t>
      </w:r>
      <w:r w:rsidR="00491D35">
        <w:rPr>
          <w:rFonts w:ascii="Times New Roman" w:eastAsia="Times New Roman" w:hAnsi="Times New Roman"/>
          <w:sz w:val="24"/>
          <w:szCs w:val="24"/>
          <w:lang w:eastAsia="pl-PL"/>
        </w:rPr>
        <w:t>o</w:t>
      </w:r>
      <w:r>
        <w:rPr>
          <w:rFonts w:ascii="Times New Roman" w:eastAsia="Times New Roman" w:hAnsi="Times New Roman"/>
          <w:sz w:val="24"/>
          <w:szCs w:val="24"/>
          <w:lang w:eastAsia="pl-PL"/>
        </w:rPr>
        <w:t xml:space="preserve"> </w:t>
      </w:r>
      <w:r w:rsidR="00491D35">
        <w:rPr>
          <w:rFonts w:ascii="Times New Roman" w:eastAsia="Times New Roman" w:hAnsi="Times New Roman"/>
          <w:sz w:val="24"/>
          <w:szCs w:val="24"/>
          <w:lang w:eastAsia="pl-PL"/>
        </w:rPr>
        <w:t>u</w:t>
      </w:r>
      <w:r>
        <w:rPr>
          <w:rFonts w:ascii="Times New Roman" w:eastAsia="Times New Roman" w:hAnsi="Times New Roman"/>
          <w:sz w:val="24"/>
          <w:szCs w:val="24"/>
          <w:lang w:eastAsia="pl-PL"/>
        </w:rPr>
        <w:t>dokumentowania statusu kraju wolnego od PPR.</w:t>
      </w:r>
    </w:p>
    <w:p w14:paraId="315058C9" w14:textId="77777777" w:rsidR="00955E3D" w:rsidRDefault="00E46C35" w:rsidP="00B34559">
      <w:pPr>
        <w:pStyle w:val="Akapitzlist"/>
        <w:numPr>
          <w:ilvl w:val="0"/>
          <w:numId w:val="61"/>
        </w:numPr>
        <w:rPr>
          <w:rFonts w:ascii="Times New Roman" w:eastAsia="Times New Roman" w:hAnsi="Times New Roman"/>
          <w:b/>
          <w:bCs/>
          <w:sz w:val="24"/>
          <w:szCs w:val="24"/>
        </w:rPr>
      </w:pPr>
      <w:r>
        <w:rPr>
          <w:rFonts w:ascii="Times New Roman" w:eastAsia="Times New Roman" w:hAnsi="Times New Roman"/>
          <w:b/>
          <w:bCs/>
          <w:sz w:val="24"/>
          <w:szCs w:val="24"/>
          <w:lang w:val="en-US"/>
        </w:rPr>
        <w:t>Wyniki dotychczas realizowanego zadania</w:t>
      </w:r>
    </w:p>
    <w:p w14:paraId="726AD8F4" w14:textId="238D6D95" w:rsidR="00955E3D" w:rsidRDefault="00E46C35">
      <w:pPr>
        <w:pStyle w:val="Akapitzlist"/>
        <w:ind w:left="0" w:firstLine="284"/>
        <w:rPr>
          <w:rFonts w:ascii="Times New Roman" w:eastAsia="Times New Roman" w:hAnsi="Times New Roman"/>
          <w:sz w:val="24"/>
          <w:szCs w:val="24"/>
        </w:rPr>
      </w:pPr>
      <w:r w:rsidRPr="00EB050A">
        <w:rPr>
          <w:rFonts w:ascii="Times New Roman" w:eastAsia="Times New Roman" w:hAnsi="Times New Roman"/>
          <w:sz w:val="24"/>
          <w:szCs w:val="24"/>
        </w:rPr>
        <w:t xml:space="preserve">Badania </w:t>
      </w:r>
      <w:r w:rsidR="003B17A8" w:rsidRPr="00EB050A">
        <w:rPr>
          <w:rFonts w:ascii="Times New Roman" w:eastAsia="Times New Roman" w:hAnsi="Times New Roman"/>
          <w:sz w:val="24"/>
          <w:szCs w:val="24"/>
        </w:rPr>
        <w:t xml:space="preserve">prowadzone </w:t>
      </w:r>
      <w:r w:rsidRPr="00EB050A">
        <w:rPr>
          <w:rFonts w:ascii="Times New Roman" w:eastAsia="Times New Roman" w:hAnsi="Times New Roman"/>
          <w:sz w:val="24"/>
          <w:szCs w:val="24"/>
        </w:rPr>
        <w:t xml:space="preserve">w ramach </w:t>
      </w:r>
      <w:r w:rsidR="00570B23">
        <w:rPr>
          <w:rFonts w:ascii="Times New Roman" w:eastAsia="Times New Roman" w:hAnsi="Times New Roman"/>
          <w:sz w:val="24"/>
          <w:szCs w:val="24"/>
        </w:rPr>
        <w:t>p</w:t>
      </w:r>
      <w:r w:rsidRPr="00EB050A">
        <w:rPr>
          <w:rFonts w:ascii="Times New Roman" w:eastAsia="Times New Roman" w:hAnsi="Times New Roman"/>
          <w:sz w:val="24"/>
          <w:szCs w:val="24"/>
        </w:rPr>
        <w:t xml:space="preserve">rogramu </w:t>
      </w:r>
      <w:r w:rsidR="00570B23">
        <w:rPr>
          <w:rFonts w:ascii="Times New Roman" w:eastAsia="Times New Roman" w:hAnsi="Times New Roman"/>
          <w:sz w:val="24"/>
          <w:szCs w:val="24"/>
        </w:rPr>
        <w:t xml:space="preserve">wieloletniego </w:t>
      </w:r>
      <w:r w:rsidRPr="00EB050A">
        <w:rPr>
          <w:rFonts w:ascii="Times New Roman" w:eastAsia="Times New Roman" w:hAnsi="Times New Roman"/>
          <w:sz w:val="24"/>
          <w:szCs w:val="24"/>
        </w:rPr>
        <w:t>w latach 2014</w:t>
      </w:r>
      <w:r w:rsidR="00491D35">
        <w:rPr>
          <w:rFonts w:ascii="Times New Roman" w:eastAsia="Times New Roman" w:hAnsi="Times New Roman"/>
          <w:bCs/>
          <w:sz w:val="24"/>
          <w:szCs w:val="24"/>
        </w:rPr>
        <w:t>–</w:t>
      </w:r>
      <w:r w:rsidRPr="00EB050A">
        <w:rPr>
          <w:rFonts w:ascii="Times New Roman" w:eastAsia="Times New Roman" w:hAnsi="Times New Roman"/>
          <w:sz w:val="24"/>
          <w:szCs w:val="24"/>
        </w:rPr>
        <w:t>2018</w:t>
      </w:r>
      <w:r w:rsidR="003B17A8" w:rsidRPr="00EB050A">
        <w:rPr>
          <w:rFonts w:ascii="Times New Roman" w:eastAsia="Times New Roman" w:hAnsi="Times New Roman"/>
          <w:sz w:val="24"/>
          <w:szCs w:val="24"/>
        </w:rPr>
        <w:t xml:space="preserve"> oraz 2019</w:t>
      </w:r>
      <w:r w:rsidR="00491D35">
        <w:rPr>
          <w:rFonts w:ascii="Times New Roman" w:eastAsia="Times New Roman" w:hAnsi="Times New Roman"/>
          <w:bCs/>
          <w:sz w:val="24"/>
          <w:szCs w:val="24"/>
        </w:rPr>
        <w:t>–</w:t>
      </w:r>
      <w:r w:rsidR="003B17A8" w:rsidRPr="00EB050A">
        <w:rPr>
          <w:rFonts w:ascii="Times New Roman" w:eastAsia="Times New Roman" w:hAnsi="Times New Roman"/>
          <w:sz w:val="24"/>
          <w:szCs w:val="24"/>
        </w:rPr>
        <w:t>2022 nie wykazały występowania zakażeń wirusem PPR w Polsce.</w:t>
      </w:r>
    </w:p>
    <w:p w14:paraId="081202DA" w14:textId="77777777" w:rsidR="00955E3D" w:rsidRDefault="00E46C35" w:rsidP="00B34559">
      <w:pPr>
        <w:pStyle w:val="Akapitzlist"/>
        <w:numPr>
          <w:ilvl w:val="0"/>
          <w:numId w:val="61"/>
        </w:numPr>
        <w:rPr>
          <w:rFonts w:ascii="Times New Roman" w:eastAsia="Times New Roman" w:hAnsi="Times New Roman"/>
          <w:b/>
          <w:bCs/>
          <w:sz w:val="24"/>
          <w:szCs w:val="24"/>
        </w:rPr>
      </w:pPr>
      <w:r>
        <w:rPr>
          <w:rFonts w:ascii="Times New Roman" w:eastAsia="Times New Roman" w:hAnsi="Times New Roman"/>
          <w:b/>
          <w:bCs/>
          <w:sz w:val="24"/>
          <w:szCs w:val="24"/>
        </w:rPr>
        <w:t>Metodyka</w:t>
      </w:r>
      <w:r>
        <w:rPr>
          <w:rFonts w:ascii="Times New Roman" w:eastAsia="Times New Roman" w:hAnsi="Times New Roman"/>
          <w:b/>
          <w:sz w:val="24"/>
          <w:szCs w:val="24"/>
        </w:rPr>
        <w:t xml:space="preserve"> badań i harmonogram realizacji zadania</w:t>
      </w:r>
    </w:p>
    <w:p w14:paraId="36042290" w14:textId="54633361"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w:t>
      </w:r>
      <w:r>
        <w:rPr>
          <w:rFonts w:ascii="Times New Roman" w:eastAsia="Times New Roman" w:hAnsi="Times New Roman"/>
          <w:sz w:val="24"/>
          <w:szCs w:val="24"/>
        </w:rPr>
        <w:t>zostaną</w:t>
      </w:r>
      <w:r>
        <w:rPr>
          <w:rFonts w:ascii="Times New Roman" w:hAnsi="Times New Roman"/>
          <w:sz w:val="24"/>
          <w:szCs w:val="24"/>
        </w:rPr>
        <w:t xml:space="preserve"> wykonane w latach 2024</w:t>
      </w:r>
      <w:r w:rsidR="00491D35">
        <w:rPr>
          <w:rFonts w:ascii="Times New Roman" w:eastAsia="Times New Roman" w:hAnsi="Times New Roman"/>
          <w:bCs/>
          <w:sz w:val="24"/>
          <w:szCs w:val="24"/>
        </w:rPr>
        <w:t>–</w:t>
      </w:r>
      <w:r>
        <w:rPr>
          <w:rFonts w:ascii="Times New Roman" w:hAnsi="Times New Roman"/>
          <w:sz w:val="24"/>
          <w:szCs w:val="24"/>
        </w:rPr>
        <w:t xml:space="preserve">2028 z podziałem na </w:t>
      </w:r>
      <w:r w:rsidR="002B3C05">
        <w:rPr>
          <w:rFonts w:ascii="Times New Roman" w:hAnsi="Times New Roman"/>
          <w:sz w:val="24"/>
          <w:szCs w:val="24"/>
        </w:rPr>
        <w:t xml:space="preserve">następujące </w:t>
      </w:r>
      <w:r>
        <w:rPr>
          <w:rFonts w:ascii="Times New Roman" w:hAnsi="Times New Roman"/>
          <w:sz w:val="24"/>
          <w:szCs w:val="24"/>
        </w:rPr>
        <w:t>etapy:</w:t>
      </w:r>
    </w:p>
    <w:p w14:paraId="57AEBF16"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65E5817C" w14:textId="7C022940" w:rsidR="00955E3D" w:rsidRDefault="00E46C35" w:rsidP="00B34559">
      <w:pPr>
        <w:pStyle w:val="Akapitzlist"/>
        <w:numPr>
          <w:ilvl w:val="0"/>
          <w:numId w:val="364"/>
        </w:numPr>
        <w:rPr>
          <w:rFonts w:ascii="Times New Roman" w:eastAsia="Times New Roman" w:hAnsi="Times New Roman"/>
          <w:sz w:val="24"/>
          <w:szCs w:val="24"/>
        </w:rPr>
      </w:pPr>
      <w:r>
        <w:rPr>
          <w:rFonts w:ascii="Times New Roman" w:hAnsi="Times New Roman"/>
          <w:sz w:val="24"/>
          <w:szCs w:val="24"/>
        </w:rPr>
        <w:t>Uzgodnienie</w:t>
      </w:r>
      <w:r>
        <w:rPr>
          <w:rFonts w:ascii="Times New Roman" w:eastAsia="Times New Roman" w:hAnsi="Times New Roman"/>
          <w:sz w:val="24"/>
          <w:szCs w:val="24"/>
        </w:rPr>
        <w:t xml:space="preserve"> warunków realizacji zadania z organami </w:t>
      </w:r>
      <w:r w:rsidR="00491D35">
        <w:rPr>
          <w:rFonts w:ascii="Times New Roman" w:eastAsia="Times New Roman" w:hAnsi="Times New Roman"/>
          <w:sz w:val="24"/>
          <w:szCs w:val="24"/>
        </w:rPr>
        <w:t>Inspekcji W</w:t>
      </w:r>
      <w:r>
        <w:rPr>
          <w:rFonts w:ascii="Times New Roman" w:eastAsia="Times New Roman" w:hAnsi="Times New Roman"/>
          <w:sz w:val="24"/>
          <w:szCs w:val="24"/>
        </w:rPr>
        <w:t>eterynaryjnej</w:t>
      </w:r>
      <w:r w:rsidR="00491D35">
        <w:rPr>
          <w:rFonts w:ascii="Times New Roman" w:eastAsia="Times New Roman" w:hAnsi="Times New Roman"/>
          <w:sz w:val="24"/>
          <w:szCs w:val="24"/>
        </w:rPr>
        <w:t xml:space="preserve"> i</w:t>
      </w:r>
      <w:r>
        <w:rPr>
          <w:rFonts w:ascii="Times New Roman" w:eastAsia="Times New Roman" w:hAnsi="Times New Roman"/>
          <w:sz w:val="24"/>
          <w:szCs w:val="24"/>
        </w:rPr>
        <w:t xml:space="preserve"> uzgodnienie harmonogramu dostarczania próbek do badań. Badania będą obejmować kozy i owce z </w:t>
      </w:r>
      <w:r w:rsidR="00491D35">
        <w:rPr>
          <w:rFonts w:ascii="Times New Roman" w:eastAsia="Times New Roman" w:hAnsi="Times New Roman"/>
          <w:sz w:val="24"/>
          <w:szCs w:val="24"/>
        </w:rPr>
        <w:t>terytorium Polski</w:t>
      </w:r>
      <w:r w:rsidR="00BD6466">
        <w:rPr>
          <w:rFonts w:ascii="Times New Roman" w:eastAsia="Times New Roman" w:hAnsi="Times New Roman"/>
          <w:sz w:val="24"/>
          <w:szCs w:val="24"/>
        </w:rPr>
        <w:t xml:space="preserve"> </w:t>
      </w:r>
      <w:r>
        <w:rPr>
          <w:rFonts w:ascii="Times New Roman" w:eastAsia="Times New Roman" w:hAnsi="Times New Roman"/>
          <w:sz w:val="24"/>
          <w:szCs w:val="24"/>
        </w:rPr>
        <w:t>i zwierzęta importowane, zgodnie z ilościowym planem pobierania próbek (łącznie 1000 próbek krwi</w:t>
      </w:r>
      <w:r w:rsidR="00491D35">
        <w:rPr>
          <w:rFonts w:ascii="Times New Roman" w:eastAsia="Times New Roman" w:hAnsi="Times New Roman"/>
          <w:sz w:val="24"/>
          <w:szCs w:val="24"/>
        </w:rPr>
        <w:t xml:space="preserve"> lub </w:t>
      </w:r>
      <w:r>
        <w:rPr>
          <w:rFonts w:ascii="Times New Roman" w:eastAsia="Times New Roman" w:hAnsi="Times New Roman"/>
          <w:sz w:val="24"/>
          <w:szCs w:val="24"/>
        </w:rPr>
        <w:t>surowic</w:t>
      </w:r>
      <w:r w:rsidR="00491D35">
        <w:rPr>
          <w:rFonts w:ascii="Times New Roman" w:eastAsia="Times New Roman" w:hAnsi="Times New Roman"/>
          <w:sz w:val="24"/>
          <w:szCs w:val="24"/>
        </w:rPr>
        <w:t>y</w:t>
      </w:r>
      <w:r>
        <w:rPr>
          <w:rFonts w:ascii="Times New Roman" w:eastAsia="Times New Roman" w:hAnsi="Times New Roman"/>
          <w:sz w:val="24"/>
          <w:szCs w:val="24"/>
        </w:rPr>
        <w:t>).</w:t>
      </w:r>
    </w:p>
    <w:p w14:paraId="30A571BA" w14:textId="77777777" w:rsidR="00955E3D" w:rsidRDefault="00E46C35" w:rsidP="00B34559">
      <w:pPr>
        <w:pStyle w:val="Akapitzlist"/>
        <w:numPr>
          <w:ilvl w:val="0"/>
          <w:numId w:val="364"/>
        </w:numPr>
        <w:rPr>
          <w:rFonts w:ascii="Times New Roman" w:hAnsi="Times New Roman"/>
          <w:sz w:val="24"/>
          <w:szCs w:val="24"/>
        </w:rPr>
      </w:pPr>
      <w:r>
        <w:rPr>
          <w:rFonts w:ascii="Times New Roman" w:hAnsi="Times New Roman"/>
          <w:sz w:val="24"/>
          <w:szCs w:val="24"/>
        </w:rPr>
        <w:t>Wykonanie badań serologicznych w kierunku PPR metodą immunoenzymatyczną (test cELISA).</w:t>
      </w:r>
    </w:p>
    <w:p w14:paraId="5608B3D3" w14:textId="77777777" w:rsidR="00955E3D" w:rsidRDefault="00E46C35" w:rsidP="00B34559">
      <w:pPr>
        <w:pStyle w:val="Akapitzlist"/>
        <w:numPr>
          <w:ilvl w:val="0"/>
          <w:numId w:val="364"/>
        </w:numPr>
        <w:rPr>
          <w:rFonts w:ascii="Times New Roman" w:hAnsi="Times New Roman"/>
          <w:sz w:val="24"/>
          <w:szCs w:val="24"/>
        </w:rPr>
      </w:pPr>
      <w:r>
        <w:rPr>
          <w:rFonts w:ascii="Times New Roman" w:hAnsi="Times New Roman"/>
          <w:sz w:val="24"/>
          <w:szCs w:val="24"/>
        </w:rPr>
        <w:t>Analiza i opracowanie wyników oraz wnioski.</w:t>
      </w:r>
    </w:p>
    <w:p w14:paraId="26E79BE4" w14:textId="32CA7B50" w:rsidR="00955E3D" w:rsidRDefault="00E434CA" w:rsidP="00B34559">
      <w:pPr>
        <w:pStyle w:val="Akapitzlist"/>
        <w:numPr>
          <w:ilvl w:val="0"/>
          <w:numId w:val="364"/>
        </w:numPr>
        <w:rPr>
          <w:rFonts w:ascii="Times New Roman" w:hAnsi="Times New Roman"/>
          <w:sz w:val="24"/>
          <w:szCs w:val="24"/>
        </w:rPr>
      </w:pPr>
      <w:r w:rsidRPr="00E434CA">
        <w:rPr>
          <w:rFonts w:ascii="Times New Roman" w:hAnsi="Times New Roman"/>
          <w:sz w:val="24"/>
          <w:szCs w:val="24"/>
        </w:rPr>
        <w:t>Opracowanie rocznego raportu z badań.</w:t>
      </w:r>
    </w:p>
    <w:p w14:paraId="1E54456F"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21F8715E" w14:textId="77777777" w:rsidR="00955E3D" w:rsidRDefault="00E46C35" w:rsidP="00B34559">
      <w:pPr>
        <w:pStyle w:val="Akapitzlist"/>
        <w:numPr>
          <w:ilvl w:val="0"/>
          <w:numId w:val="365"/>
        </w:numPr>
        <w:rPr>
          <w:rFonts w:ascii="Times New Roman" w:eastAsia="Times New Roman" w:hAnsi="Times New Roman"/>
          <w:sz w:val="24"/>
          <w:szCs w:val="24"/>
        </w:rPr>
      </w:pPr>
      <w:r>
        <w:rPr>
          <w:rFonts w:ascii="Times New Roman" w:hAnsi="Times New Roman"/>
          <w:sz w:val="24"/>
          <w:szCs w:val="24"/>
        </w:rPr>
        <w:t>Przekazanie</w:t>
      </w:r>
      <w:r>
        <w:rPr>
          <w:rFonts w:ascii="Times New Roman" w:eastAsia="Times New Roman" w:hAnsi="Times New Roman"/>
          <w:sz w:val="24"/>
          <w:szCs w:val="24"/>
        </w:rPr>
        <w:t xml:space="preserve"> raportu z badań z poprzedniego roku do MRiRW i GIW.</w:t>
      </w:r>
    </w:p>
    <w:p w14:paraId="5321E5E9" w14:textId="3923638D" w:rsidR="00955E3D" w:rsidRDefault="00E46C35" w:rsidP="00B34559">
      <w:pPr>
        <w:pStyle w:val="Akapitzlist"/>
        <w:numPr>
          <w:ilvl w:val="0"/>
          <w:numId w:val="365"/>
        </w:numPr>
        <w:rPr>
          <w:rFonts w:ascii="Times New Roman" w:eastAsia="Times New Roman" w:hAnsi="Times New Roman"/>
          <w:sz w:val="24"/>
          <w:szCs w:val="24"/>
        </w:rPr>
      </w:pPr>
      <w:r>
        <w:rPr>
          <w:rFonts w:ascii="Times New Roman" w:hAnsi="Times New Roman"/>
          <w:sz w:val="24"/>
          <w:szCs w:val="24"/>
        </w:rPr>
        <w:t>Kontynuacja</w:t>
      </w:r>
      <w:r>
        <w:rPr>
          <w:rFonts w:ascii="Times New Roman" w:eastAsia="Times New Roman" w:hAnsi="Times New Roman"/>
          <w:sz w:val="24"/>
          <w:szCs w:val="24"/>
        </w:rPr>
        <w:t xml:space="preserve"> badań w kierunku PPR (1000 próbek krwi</w:t>
      </w:r>
      <w:r w:rsidR="00491D35">
        <w:rPr>
          <w:rFonts w:ascii="Times New Roman" w:eastAsia="Times New Roman" w:hAnsi="Times New Roman"/>
          <w:sz w:val="24"/>
          <w:szCs w:val="24"/>
        </w:rPr>
        <w:t xml:space="preserve"> lub </w:t>
      </w:r>
      <w:r>
        <w:rPr>
          <w:rFonts w:ascii="Times New Roman" w:eastAsia="Times New Roman" w:hAnsi="Times New Roman"/>
          <w:sz w:val="24"/>
          <w:szCs w:val="24"/>
        </w:rPr>
        <w:t>surowicy).</w:t>
      </w:r>
    </w:p>
    <w:p w14:paraId="567DEF6A" w14:textId="77777777" w:rsidR="00955E3D" w:rsidRDefault="00E46C35" w:rsidP="00B34559">
      <w:pPr>
        <w:pStyle w:val="Akapitzlist"/>
        <w:numPr>
          <w:ilvl w:val="0"/>
          <w:numId w:val="365"/>
        </w:numPr>
        <w:rPr>
          <w:rFonts w:ascii="Times New Roman" w:eastAsia="Times New Roman" w:hAnsi="Times New Roman"/>
          <w:sz w:val="24"/>
          <w:szCs w:val="24"/>
        </w:rPr>
      </w:pPr>
      <w:r>
        <w:rPr>
          <w:rFonts w:ascii="Times New Roman" w:hAnsi="Times New Roman"/>
          <w:sz w:val="24"/>
          <w:szCs w:val="24"/>
        </w:rPr>
        <w:t>Analiza</w:t>
      </w:r>
      <w:r>
        <w:rPr>
          <w:rFonts w:ascii="Times New Roman" w:eastAsia="Times New Roman" w:hAnsi="Times New Roman"/>
          <w:sz w:val="24"/>
          <w:szCs w:val="24"/>
        </w:rPr>
        <w:t xml:space="preserve"> i opracowanie wyników oraz wnioski.</w:t>
      </w:r>
    </w:p>
    <w:p w14:paraId="38569232" w14:textId="5CF35130" w:rsidR="00955E3D" w:rsidRDefault="00E46C35" w:rsidP="00B34559">
      <w:pPr>
        <w:pStyle w:val="Akapitzlist"/>
        <w:numPr>
          <w:ilvl w:val="0"/>
          <w:numId w:val="365"/>
        </w:numPr>
        <w:rPr>
          <w:rFonts w:ascii="Times New Roman" w:eastAsia="Times New Roman" w:hAnsi="Times New Roman"/>
          <w:sz w:val="24"/>
          <w:szCs w:val="24"/>
        </w:rPr>
      </w:pPr>
      <w:r>
        <w:rPr>
          <w:rFonts w:ascii="Times New Roman" w:hAnsi="Times New Roman"/>
          <w:sz w:val="24"/>
          <w:szCs w:val="24"/>
        </w:rPr>
        <w:t>Porównanie</w:t>
      </w:r>
      <w:r>
        <w:rPr>
          <w:rFonts w:ascii="Times New Roman" w:eastAsia="Times New Roman" w:hAnsi="Times New Roman"/>
          <w:sz w:val="24"/>
          <w:szCs w:val="24"/>
        </w:rPr>
        <w:t xml:space="preserve"> uzyskanych wyników z wynikami </w:t>
      </w:r>
      <w:r w:rsidR="00491D35">
        <w:rPr>
          <w:rFonts w:ascii="Times New Roman" w:eastAsia="Times New Roman" w:hAnsi="Times New Roman"/>
          <w:sz w:val="24"/>
          <w:szCs w:val="24"/>
        </w:rPr>
        <w:t>uzysk</w:t>
      </w:r>
      <w:r>
        <w:rPr>
          <w:rFonts w:ascii="Times New Roman" w:eastAsia="Times New Roman" w:hAnsi="Times New Roman"/>
          <w:sz w:val="24"/>
          <w:szCs w:val="24"/>
        </w:rPr>
        <w:t xml:space="preserve">anymi w 2024 r. </w:t>
      </w:r>
      <w:r w:rsidR="00491D35">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hAnsi="Times New Roman"/>
          <w:sz w:val="24"/>
          <w:szCs w:val="24"/>
        </w:rPr>
        <w:t>wnioski</w:t>
      </w:r>
      <w:r>
        <w:rPr>
          <w:rFonts w:ascii="Times New Roman" w:eastAsia="Times New Roman" w:hAnsi="Times New Roman"/>
          <w:sz w:val="24"/>
          <w:szCs w:val="24"/>
        </w:rPr>
        <w:t>.</w:t>
      </w:r>
    </w:p>
    <w:p w14:paraId="6C335616" w14:textId="67EF3310" w:rsidR="00955E3D" w:rsidRDefault="00E434CA" w:rsidP="00B34559">
      <w:pPr>
        <w:pStyle w:val="Akapitzlist"/>
        <w:numPr>
          <w:ilvl w:val="0"/>
          <w:numId w:val="365"/>
        </w:numPr>
        <w:rPr>
          <w:rFonts w:ascii="Times New Roman" w:eastAsia="Times New Roman" w:hAnsi="Times New Roman"/>
          <w:sz w:val="24"/>
          <w:szCs w:val="24"/>
        </w:rPr>
      </w:pPr>
      <w:r w:rsidRPr="00E434CA">
        <w:rPr>
          <w:rFonts w:ascii="Times New Roman" w:hAnsi="Times New Roman"/>
          <w:sz w:val="24"/>
          <w:szCs w:val="24"/>
        </w:rPr>
        <w:t>Opracowanie rocznego raportu z badań</w:t>
      </w:r>
      <w:r w:rsidR="00A3000E">
        <w:rPr>
          <w:rFonts w:ascii="Times New Roman" w:hAnsi="Times New Roman"/>
          <w:sz w:val="24"/>
          <w:szCs w:val="24"/>
        </w:rPr>
        <w:t xml:space="preserve"> </w:t>
      </w:r>
      <w:r w:rsidR="00E46C35">
        <w:rPr>
          <w:rFonts w:ascii="Times New Roman" w:hAnsi="Times New Roman"/>
          <w:sz w:val="24"/>
          <w:szCs w:val="24"/>
        </w:rPr>
        <w:t>wraz </w:t>
      </w:r>
      <w:r w:rsidR="00E46C35">
        <w:rPr>
          <w:rFonts w:ascii="Times New Roman" w:eastAsia="Times New Roman" w:hAnsi="Times New Roman"/>
          <w:sz w:val="24"/>
          <w:szCs w:val="24"/>
        </w:rPr>
        <w:t>z analizą wyników i wnioskami za lata 2024</w:t>
      </w:r>
      <w:r w:rsidR="00397842">
        <w:rPr>
          <w:rFonts w:ascii="Times New Roman" w:eastAsia="Times New Roman" w:hAnsi="Times New Roman"/>
          <w:sz w:val="24"/>
          <w:szCs w:val="24"/>
        </w:rPr>
        <w:t xml:space="preserve"> i </w:t>
      </w:r>
      <w:r w:rsidR="00E46C35">
        <w:rPr>
          <w:rFonts w:ascii="Times New Roman" w:eastAsia="Times New Roman" w:hAnsi="Times New Roman"/>
          <w:sz w:val="24"/>
          <w:szCs w:val="24"/>
        </w:rPr>
        <w:t>2025</w:t>
      </w:r>
      <w:r w:rsidR="00E46C35">
        <w:rPr>
          <w:rFonts w:ascii="Times New Roman" w:hAnsi="Times New Roman"/>
          <w:sz w:val="24"/>
          <w:szCs w:val="24"/>
        </w:rPr>
        <w:t>.</w:t>
      </w:r>
      <w:r w:rsidR="00A3000E">
        <w:rPr>
          <w:rFonts w:ascii="Times New Roman" w:hAnsi="Times New Roman"/>
          <w:sz w:val="24"/>
          <w:szCs w:val="24"/>
        </w:rPr>
        <w:t xml:space="preserve"> </w:t>
      </w:r>
    </w:p>
    <w:p w14:paraId="087A869A"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5F8A781E" w14:textId="77777777" w:rsidR="00955E3D" w:rsidRDefault="00E46C35" w:rsidP="00B34559">
      <w:pPr>
        <w:pStyle w:val="Akapitzlist"/>
        <w:numPr>
          <w:ilvl w:val="0"/>
          <w:numId w:val="366"/>
        </w:numPr>
        <w:rPr>
          <w:rFonts w:ascii="Times New Roman" w:hAnsi="Times New Roman"/>
          <w:sz w:val="24"/>
          <w:szCs w:val="24"/>
        </w:rPr>
      </w:pPr>
      <w:r>
        <w:rPr>
          <w:rFonts w:ascii="Times New Roman" w:hAnsi="Times New Roman"/>
          <w:sz w:val="24"/>
          <w:szCs w:val="24"/>
        </w:rPr>
        <w:t>Przekazanie raportu z badań z poprzedniego roku do MRiRW i GIW.</w:t>
      </w:r>
    </w:p>
    <w:p w14:paraId="5E2EFD40" w14:textId="283D9A51" w:rsidR="00955E3D" w:rsidRDefault="00E46C35" w:rsidP="00B34559">
      <w:pPr>
        <w:pStyle w:val="Akapitzlist"/>
        <w:numPr>
          <w:ilvl w:val="0"/>
          <w:numId w:val="366"/>
        </w:numPr>
        <w:rPr>
          <w:rFonts w:ascii="Times New Roman" w:hAnsi="Times New Roman"/>
          <w:sz w:val="24"/>
          <w:szCs w:val="24"/>
        </w:rPr>
      </w:pPr>
      <w:r>
        <w:rPr>
          <w:rFonts w:ascii="Times New Roman" w:hAnsi="Times New Roman"/>
          <w:sz w:val="24"/>
          <w:szCs w:val="24"/>
        </w:rPr>
        <w:t>Kontynuacja badań w kierunku PPR (1000 próbek krwi</w:t>
      </w:r>
      <w:r w:rsidR="00491D35">
        <w:rPr>
          <w:rFonts w:ascii="Times New Roman" w:hAnsi="Times New Roman"/>
          <w:sz w:val="24"/>
          <w:szCs w:val="24"/>
        </w:rPr>
        <w:t xml:space="preserve"> lub </w:t>
      </w:r>
      <w:r>
        <w:rPr>
          <w:rFonts w:ascii="Times New Roman" w:hAnsi="Times New Roman"/>
          <w:sz w:val="24"/>
          <w:szCs w:val="24"/>
        </w:rPr>
        <w:t>surowicy).</w:t>
      </w:r>
    </w:p>
    <w:p w14:paraId="4BB65EBC" w14:textId="77777777" w:rsidR="00955E3D" w:rsidRDefault="00E46C35" w:rsidP="00B34559">
      <w:pPr>
        <w:pStyle w:val="Akapitzlist"/>
        <w:numPr>
          <w:ilvl w:val="0"/>
          <w:numId w:val="366"/>
        </w:numPr>
        <w:rPr>
          <w:rFonts w:ascii="Times New Roman" w:hAnsi="Times New Roman"/>
          <w:sz w:val="24"/>
          <w:szCs w:val="24"/>
        </w:rPr>
      </w:pPr>
      <w:r>
        <w:rPr>
          <w:rFonts w:ascii="Times New Roman" w:hAnsi="Times New Roman"/>
          <w:sz w:val="24"/>
          <w:szCs w:val="24"/>
        </w:rPr>
        <w:t>Analiza i opracowanie wyników oraz wnioski.</w:t>
      </w:r>
    </w:p>
    <w:p w14:paraId="2E5D2E03" w14:textId="6F0E304C" w:rsidR="00955E3D" w:rsidRDefault="00E46C35" w:rsidP="00B34559">
      <w:pPr>
        <w:pStyle w:val="Akapitzlist"/>
        <w:numPr>
          <w:ilvl w:val="0"/>
          <w:numId w:val="366"/>
        </w:numPr>
        <w:rPr>
          <w:rFonts w:ascii="Times New Roman" w:hAnsi="Times New Roman"/>
          <w:sz w:val="24"/>
          <w:szCs w:val="24"/>
        </w:rPr>
      </w:pPr>
      <w:r>
        <w:rPr>
          <w:rFonts w:ascii="Times New Roman" w:hAnsi="Times New Roman"/>
          <w:sz w:val="24"/>
          <w:szCs w:val="24"/>
        </w:rPr>
        <w:t xml:space="preserve">Porównanie uzyskanych wyników z wynikami </w:t>
      </w:r>
      <w:r w:rsidR="00491D35">
        <w:rPr>
          <w:rFonts w:ascii="Times New Roman" w:hAnsi="Times New Roman"/>
          <w:sz w:val="24"/>
          <w:szCs w:val="24"/>
        </w:rPr>
        <w:t>uzysk</w:t>
      </w:r>
      <w:r>
        <w:rPr>
          <w:rFonts w:ascii="Times New Roman" w:hAnsi="Times New Roman"/>
          <w:sz w:val="24"/>
          <w:szCs w:val="24"/>
        </w:rPr>
        <w:t xml:space="preserve">anymi w 2025 r. </w:t>
      </w:r>
      <w:r w:rsidR="00491D35">
        <w:rPr>
          <w:rFonts w:ascii="Times New Roman" w:hAnsi="Times New Roman"/>
          <w:sz w:val="24"/>
          <w:szCs w:val="24"/>
        </w:rPr>
        <w:t>–</w:t>
      </w:r>
      <w:r>
        <w:rPr>
          <w:rFonts w:ascii="Times New Roman" w:hAnsi="Times New Roman"/>
          <w:sz w:val="24"/>
          <w:szCs w:val="24"/>
        </w:rPr>
        <w:t xml:space="preserve"> wnioski.</w:t>
      </w:r>
    </w:p>
    <w:p w14:paraId="47BAE927" w14:textId="3298A0B4" w:rsidR="00955E3D" w:rsidRDefault="00E434CA" w:rsidP="00B34559">
      <w:pPr>
        <w:pStyle w:val="Akapitzlist"/>
        <w:numPr>
          <w:ilvl w:val="0"/>
          <w:numId w:val="366"/>
        </w:numPr>
        <w:rPr>
          <w:rFonts w:ascii="Times New Roman" w:hAnsi="Times New Roman"/>
          <w:sz w:val="24"/>
          <w:szCs w:val="24"/>
        </w:rPr>
      </w:pPr>
      <w:r w:rsidRPr="00A3000E">
        <w:rPr>
          <w:rFonts w:ascii="Times New Roman" w:hAnsi="Times New Roman"/>
          <w:sz w:val="24"/>
          <w:szCs w:val="24"/>
        </w:rPr>
        <w:t>Opracowanie rocznego raportu z badań</w:t>
      </w:r>
      <w:r w:rsidR="00A3000E" w:rsidRPr="00A3000E">
        <w:rPr>
          <w:rFonts w:ascii="Times New Roman" w:hAnsi="Times New Roman"/>
          <w:sz w:val="24"/>
          <w:szCs w:val="24"/>
        </w:rPr>
        <w:t xml:space="preserve"> wr</w:t>
      </w:r>
      <w:r w:rsidR="00E46C35" w:rsidRPr="00A3000E">
        <w:rPr>
          <w:rFonts w:ascii="Times New Roman" w:hAnsi="Times New Roman"/>
          <w:sz w:val="24"/>
          <w:szCs w:val="24"/>
        </w:rPr>
        <w:t>az z analizą wyników i wnioskami za lata 2024</w:t>
      </w:r>
      <w:r w:rsidR="00397842">
        <w:rPr>
          <w:rFonts w:ascii="Times New Roman" w:eastAsia="Times New Roman" w:hAnsi="Times New Roman"/>
          <w:sz w:val="24"/>
          <w:szCs w:val="24"/>
        </w:rPr>
        <w:t>–</w:t>
      </w:r>
      <w:r w:rsidR="00E46C35" w:rsidRPr="00A3000E">
        <w:rPr>
          <w:rFonts w:ascii="Times New Roman" w:hAnsi="Times New Roman"/>
          <w:sz w:val="24"/>
          <w:szCs w:val="24"/>
        </w:rPr>
        <w:t>2026.</w:t>
      </w:r>
    </w:p>
    <w:p w14:paraId="688F629E"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lastRenderedPageBreak/>
        <w:t>Etap IV: 2027 r.</w:t>
      </w:r>
    </w:p>
    <w:p w14:paraId="5FC7455A" w14:textId="77777777" w:rsidR="00955E3D" w:rsidRDefault="00E46C35" w:rsidP="00B34559">
      <w:pPr>
        <w:pStyle w:val="Akapitzlist"/>
        <w:numPr>
          <w:ilvl w:val="0"/>
          <w:numId w:val="367"/>
        </w:numPr>
        <w:rPr>
          <w:rFonts w:ascii="Times New Roman" w:hAnsi="Times New Roman"/>
          <w:sz w:val="24"/>
          <w:szCs w:val="24"/>
        </w:rPr>
      </w:pPr>
      <w:r>
        <w:rPr>
          <w:rFonts w:ascii="Times New Roman" w:hAnsi="Times New Roman"/>
          <w:sz w:val="24"/>
          <w:szCs w:val="24"/>
        </w:rPr>
        <w:t>Przekazanie raportu z badań z poprzedniego roku do MRiRW i GIW.</w:t>
      </w:r>
    </w:p>
    <w:p w14:paraId="7ABC747E" w14:textId="29619AC7" w:rsidR="00955E3D" w:rsidRDefault="00E46C35" w:rsidP="00B34559">
      <w:pPr>
        <w:pStyle w:val="Akapitzlist"/>
        <w:numPr>
          <w:ilvl w:val="0"/>
          <w:numId w:val="367"/>
        </w:numPr>
        <w:rPr>
          <w:rFonts w:ascii="Times New Roman" w:hAnsi="Times New Roman"/>
          <w:sz w:val="24"/>
          <w:szCs w:val="24"/>
        </w:rPr>
      </w:pPr>
      <w:r>
        <w:rPr>
          <w:rFonts w:ascii="Times New Roman" w:hAnsi="Times New Roman"/>
          <w:sz w:val="24"/>
          <w:szCs w:val="24"/>
        </w:rPr>
        <w:t>Kontynuacja badań w kierunku PPR (1000 próbek krwi</w:t>
      </w:r>
      <w:r w:rsidR="00491D35">
        <w:rPr>
          <w:rFonts w:ascii="Times New Roman" w:hAnsi="Times New Roman"/>
          <w:sz w:val="24"/>
          <w:szCs w:val="24"/>
        </w:rPr>
        <w:t xml:space="preserve"> lub </w:t>
      </w:r>
      <w:r>
        <w:rPr>
          <w:rFonts w:ascii="Times New Roman" w:hAnsi="Times New Roman"/>
          <w:sz w:val="24"/>
          <w:szCs w:val="24"/>
        </w:rPr>
        <w:t>surowicy).</w:t>
      </w:r>
    </w:p>
    <w:p w14:paraId="2ACE0E12" w14:textId="77777777" w:rsidR="00955E3D" w:rsidRDefault="00E46C35" w:rsidP="00B34559">
      <w:pPr>
        <w:pStyle w:val="Akapitzlist"/>
        <w:numPr>
          <w:ilvl w:val="0"/>
          <w:numId w:val="367"/>
        </w:numPr>
        <w:rPr>
          <w:rFonts w:ascii="Times New Roman" w:hAnsi="Times New Roman"/>
          <w:sz w:val="24"/>
          <w:szCs w:val="24"/>
        </w:rPr>
      </w:pPr>
      <w:r>
        <w:rPr>
          <w:rFonts w:ascii="Times New Roman" w:hAnsi="Times New Roman"/>
          <w:sz w:val="24"/>
          <w:szCs w:val="24"/>
        </w:rPr>
        <w:t>Analiza i opracowanie wyników oraz wnioski.</w:t>
      </w:r>
    </w:p>
    <w:p w14:paraId="7E2B6243" w14:textId="77777777" w:rsidR="00A3000E" w:rsidRDefault="00E46C35" w:rsidP="00B34559">
      <w:pPr>
        <w:pStyle w:val="Akapitzlist"/>
        <w:numPr>
          <w:ilvl w:val="0"/>
          <w:numId w:val="367"/>
        </w:numPr>
        <w:rPr>
          <w:rFonts w:ascii="Times New Roman" w:hAnsi="Times New Roman"/>
          <w:sz w:val="24"/>
          <w:szCs w:val="24"/>
        </w:rPr>
      </w:pPr>
      <w:r>
        <w:rPr>
          <w:rFonts w:ascii="Times New Roman" w:hAnsi="Times New Roman"/>
          <w:sz w:val="24"/>
          <w:szCs w:val="24"/>
        </w:rPr>
        <w:t xml:space="preserve">Porównanie uzyskanych wyników z wynikami </w:t>
      </w:r>
      <w:r w:rsidR="00491D35">
        <w:rPr>
          <w:rFonts w:ascii="Times New Roman" w:hAnsi="Times New Roman"/>
          <w:sz w:val="24"/>
          <w:szCs w:val="24"/>
        </w:rPr>
        <w:t>uzysk</w:t>
      </w:r>
      <w:r>
        <w:rPr>
          <w:rFonts w:ascii="Times New Roman" w:hAnsi="Times New Roman"/>
          <w:sz w:val="24"/>
          <w:szCs w:val="24"/>
        </w:rPr>
        <w:t xml:space="preserve">anymi w 2026 r. </w:t>
      </w:r>
      <w:r w:rsidR="00491D35">
        <w:rPr>
          <w:rFonts w:ascii="Times New Roman" w:hAnsi="Times New Roman"/>
          <w:sz w:val="24"/>
          <w:szCs w:val="24"/>
        </w:rPr>
        <w:t>–</w:t>
      </w:r>
      <w:r>
        <w:rPr>
          <w:rFonts w:ascii="Times New Roman" w:hAnsi="Times New Roman"/>
          <w:sz w:val="24"/>
          <w:szCs w:val="24"/>
        </w:rPr>
        <w:t xml:space="preserve"> wnioski.</w:t>
      </w:r>
    </w:p>
    <w:p w14:paraId="4DA0498F" w14:textId="5B352769" w:rsidR="00A3000E" w:rsidRDefault="00E434CA" w:rsidP="00B34559">
      <w:pPr>
        <w:pStyle w:val="Akapitzlist"/>
        <w:numPr>
          <w:ilvl w:val="0"/>
          <w:numId w:val="367"/>
        </w:numPr>
        <w:rPr>
          <w:rFonts w:ascii="Times New Roman" w:hAnsi="Times New Roman"/>
          <w:sz w:val="24"/>
          <w:szCs w:val="24"/>
        </w:rPr>
      </w:pPr>
      <w:r w:rsidRPr="00A3000E">
        <w:rPr>
          <w:rFonts w:ascii="Times New Roman" w:hAnsi="Times New Roman"/>
          <w:sz w:val="24"/>
          <w:szCs w:val="24"/>
        </w:rPr>
        <w:t>Opracowanie rocznego raportu z badań</w:t>
      </w:r>
      <w:r w:rsidR="00A3000E" w:rsidRPr="00A3000E">
        <w:rPr>
          <w:rFonts w:ascii="Times New Roman" w:hAnsi="Times New Roman"/>
          <w:sz w:val="24"/>
          <w:szCs w:val="24"/>
        </w:rPr>
        <w:t xml:space="preserve"> </w:t>
      </w:r>
      <w:r w:rsidR="00E46C35" w:rsidRPr="00A3000E">
        <w:rPr>
          <w:rFonts w:ascii="Times New Roman" w:hAnsi="Times New Roman"/>
          <w:sz w:val="24"/>
          <w:szCs w:val="24"/>
        </w:rPr>
        <w:t>wraz z analizą wyników i wnioskami za lata 2024</w:t>
      </w:r>
      <w:r w:rsidR="00397842">
        <w:rPr>
          <w:rFonts w:ascii="Times New Roman" w:eastAsia="Times New Roman" w:hAnsi="Times New Roman"/>
          <w:sz w:val="24"/>
          <w:szCs w:val="24"/>
        </w:rPr>
        <w:t>–</w:t>
      </w:r>
      <w:r w:rsidR="00E46C35" w:rsidRPr="0073612C">
        <w:rPr>
          <w:rFonts w:ascii="Times New Roman" w:hAnsi="Times New Roman"/>
          <w:sz w:val="24"/>
          <w:szCs w:val="24"/>
        </w:rPr>
        <w:t>2027.</w:t>
      </w:r>
    </w:p>
    <w:p w14:paraId="1864E946" w14:textId="77777777" w:rsidR="00955E3D" w:rsidRPr="00E434CA" w:rsidRDefault="00E46C35" w:rsidP="00807DB9">
      <w:pPr>
        <w:pStyle w:val="Akapitzlist"/>
        <w:ind w:left="0"/>
        <w:rPr>
          <w:rFonts w:ascii="Times New Roman" w:hAnsi="Times New Roman"/>
          <w:b/>
          <w:sz w:val="24"/>
          <w:szCs w:val="24"/>
        </w:rPr>
      </w:pPr>
      <w:r w:rsidRPr="00E434CA">
        <w:rPr>
          <w:rFonts w:ascii="Times New Roman" w:hAnsi="Times New Roman"/>
          <w:b/>
          <w:sz w:val="24"/>
          <w:szCs w:val="24"/>
        </w:rPr>
        <w:t>Etap V: 2028 r.</w:t>
      </w:r>
    </w:p>
    <w:p w14:paraId="7255F1DA" w14:textId="77777777" w:rsidR="00955E3D" w:rsidRDefault="00E46C35" w:rsidP="00B34559">
      <w:pPr>
        <w:pStyle w:val="Akapitzlist"/>
        <w:numPr>
          <w:ilvl w:val="0"/>
          <w:numId w:val="368"/>
        </w:numPr>
        <w:rPr>
          <w:rFonts w:ascii="Times New Roman" w:hAnsi="Times New Roman"/>
          <w:sz w:val="24"/>
          <w:szCs w:val="24"/>
        </w:rPr>
      </w:pPr>
      <w:r>
        <w:rPr>
          <w:rFonts w:ascii="Times New Roman" w:hAnsi="Times New Roman"/>
          <w:sz w:val="24"/>
          <w:szCs w:val="24"/>
        </w:rPr>
        <w:t>Przekazanie raportu z badań z poprzedniego roku do MRiRW i GIW.</w:t>
      </w:r>
    </w:p>
    <w:p w14:paraId="662C26B6" w14:textId="2A1D1295" w:rsidR="00955E3D" w:rsidRPr="00476E0E" w:rsidRDefault="00E46C35" w:rsidP="00B34559">
      <w:pPr>
        <w:pStyle w:val="Akapitzlist"/>
        <w:numPr>
          <w:ilvl w:val="0"/>
          <w:numId w:val="368"/>
        </w:numPr>
        <w:rPr>
          <w:rFonts w:ascii="Times New Roman" w:hAnsi="Times New Roman"/>
          <w:sz w:val="24"/>
          <w:szCs w:val="24"/>
        </w:rPr>
      </w:pPr>
      <w:r>
        <w:rPr>
          <w:rFonts w:ascii="Times New Roman" w:hAnsi="Times New Roman"/>
          <w:sz w:val="24"/>
          <w:szCs w:val="24"/>
        </w:rPr>
        <w:t xml:space="preserve">Kontynuacja badań w kierunku PPR (1000 próbek </w:t>
      </w:r>
      <w:r w:rsidRPr="00476E0E">
        <w:rPr>
          <w:rFonts w:ascii="Times New Roman" w:hAnsi="Times New Roman"/>
          <w:sz w:val="24"/>
          <w:szCs w:val="24"/>
        </w:rPr>
        <w:t>krwi</w:t>
      </w:r>
      <w:r w:rsidR="00491D35" w:rsidRPr="00476E0E">
        <w:rPr>
          <w:rFonts w:ascii="Times New Roman" w:hAnsi="Times New Roman"/>
          <w:sz w:val="24"/>
          <w:szCs w:val="24"/>
        </w:rPr>
        <w:t xml:space="preserve"> lub </w:t>
      </w:r>
      <w:r w:rsidRPr="00476E0E">
        <w:rPr>
          <w:rFonts w:ascii="Times New Roman" w:hAnsi="Times New Roman"/>
          <w:sz w:val="24"/>
          <w:szCs w:val="24"/>
        </w:rPr>
        <w:t>surowicy).</w:t>
      </w:r>
    </w:p>
    <w:p w14:paraId="46D61153" w14:textId="77777777" w:rsidR="00955E3D" w:rsidRDefault="00E46C35" w:rsidP="00B34559">
      <w:pPr>
        <w:pStyle w:val="Akapitzlist"/>
        <w:numPr>
          <w:ilvl w:val="0"/>
          <w:numId w:val="368"/>
        </w:numPr>
        <w:rPr>
          <w:rFonts w:ascii="Times New Roman" w:hAnsi="Times New Roman"/>
          <w:sz w:val="24"/>
          <w:szCs w:val="24"/>
        </w:rPr>
      </w:pPr>
      <w:r>
        <w:rPr>
          <w:rFonts w:ascii="Times New Roman" w:hAnsi="Times New Roman"/>
          <w:sz w:val="24"/>
          <w:szCs w:val="24"/>
        </w:rPr>
        <w:t>Analiza i opracowanie wyników oraz wnioski.</w:t>
      </w:r>
    </w:p>
    <w:p w14:paraId="1D6364A3" w14:textId="7F76B207" w:rsidR="00955E3D" w:rsidRDefault="00E46C35" w:rsidP="00B34559">
      <w:pPr>
        <w:pStyle w:val="Akapitzlist"/>
        <w:numPr>
          <w:ilvl w:val="0"/>
          <w:numId w:val="368"/>
        </w:numPr>
        <w:rPr>
          <w:rFonts w:ascii="Times New Roman" w:hAnsi="Times New Roman"/>
          <w:sz w:val="24"/>
          <w:szCs w:val="24"/>
        </w:rPr>
      </w:pPr>
      <w:r>
        <w:rPr>
          <w:rFonts w:ascii="Times New Roman" w:hAnsi="Times New Roman"/>
          <w:sz w:val="24"/>
          <w:szCs w:val="24"/>
        </w:rPr>
        <w:t>Porównanie uzysk</w:t>
      </w:r>
      <w:r w:rsidR="0039581F">
        <w:rPr>
          <w:rFonts w:ascii="Times New Roman" w:hAnsi="Times New Roman"/>
          <w:sz w:val="24"/>
          <w:szCs w:val="24"/>
        </w:rPr>
        <w:t>anych wyników z wynikami uzyska</w:t>
      </w:r>
      <w:r>
        <w:rPr>
          <w:rFonts w:ascii="Times New Roman" w:hAnsi="Times New Roman"/>
          <w:sz w:val="24"/>
          <w:szCs w:val="24"/>
        </w:rPr>
        <w:t xml:space="preserve">nymi w 2027 r. </w:t>
      </w:r>
      <w:r w:rsidR="00491D35">
        <w:rPr>
          <w:rFonts w:ascii="Times New Roman" w:hAnsi="Times New Roman"/>
          <w:sz w:val="24"/>
          <w:szCs w:val="24"/>
        </w:rPr>
        <w:t>–</w:t>
      </w:r>
      <w:r>
        <w:rPr>
          <w:rFonts w:ascii="Times New Roman" w:hAnsi="Times New Roman"/>
          <w:sz w:val="24"/>
          <w:szCs w:val="24"/>
        </w:rPr>
        <w:t xml:space="preserve"> wnioski.</w:t>
      </w:r>
    </w:p>
    <w:p w14:paraId="09187FA2" w14:textId="2968840A" w:rsidR="00955E3D" w:rsidRDefault="00E46C35" w:rsidP="00B34559">
      <w:pPr>
        <w:pStyle w:val="Akapitzlist"/>
        <w:numPr>
          <w:ilvl w:val="0"/>
          <w:numId w:val="368"/>
        </w:numPr>
        <w:rPr>
          <w:rFonts w:ascii="Times New Roman" w:hAnsi="Times New Roman"/>
          <w:sz w:val="24"/>
          <w:szCs w:val="24"/>
        </w:rPr>
      </w:pPr>
      <w:r>
        <w:rPr>
          <w:rFonts w:ascii="Times New Roman" w:hAnsi="Times New Roman"/>
          <w:sz w:val="24"/>
          <w:szCs w:val="24"/>
        </w:rPr>
        <w:t xml:space="preserve">Opracowanie </w:t>
      </w:r>
      <w:r w:rsidR="00234234">
        <w:rPr>
          <w:rFonts w:ascii="Times New Roman" w:hAnsi="Times New Roman"/>
          <w:sz w:val="24"/>
          <w:szCs w:val="24"/>
        </w:rPr>
        <w:t xml:space="preserve">rocznego </w:t>
      </w:r>
      <w:r>
        <w:rPr>
          <w:rFonts w:ascii="Times New Roman" w:hAnsi="Times New Roman"/>
          <w:sz w:val="24"/>
          <w:szCs w:val="24"/>
        </w:rPr>
        <w:t>raportu z bada</w:t>
      </w:r>
      <w:r w:rsidR="00491D35">
        <w:rPr>
          <w:rFonts w:ascii="Times New Roman" w:hAnsi="Times New Roman"/>
          <w:sz w:val="24"/>
          <w:szCs w:val="24"/>
        </w:rPr>
        <w:t>ń</w:t>
      </w:r>
      <w:r>
        <w:rPr>
          <w:rFonts w:ascii="Times New Roman" w:hAnsi="Times New Roman"/>
          <w:sz w:val="24"/>
          <w:szCs w:val="24"/>
        </w:rPr>
        <w:t xml:space="preserve"> </w:t>
      </w:r>
      <w:r w:rsidR="00491D35">
        <w:rPr>
          <w:rFonts w:ascii="Times New Roman" w:hAnsi="Times New Roman"/>
          <w:sz w:val="24"/>
          <w:szCs w:val="24"/>
        </w:rPr>
        <w:t xml:space="preserve">i </w:t>
      </w:r>
      <w:r>
        <w:rPr>
          <w:rFonts w:ascii="Times New Roman" w:hAnsi="Times New Roman"/>
          <w:sz w:val="24"/>
          <w:szCs w:val="24"/>
        </w:rPr>
        <w:t>przekazani</w:t>
      </w:r>
      <w:r w:rsidR="00491D35">
        <w:rPr>
          <w:rFonts w:ascii="Times New Roman" w:hAnsi="Times New Roman"/>
          <w:sz w:val="24"/>
          <w:szCs w:val="24"/>
        </w:rPr>
        <w:t>e</w:t>
      </w:r>
      <w:r>
        <w:rPr>
          <w:rFonts w:ascii="Times New Roman" w:hAnsi="Times New Roman"/>
          <w:sz w:val="24"/>
          <w:szCs w:val="24"/>
        </w:rPr>
        <w:t xml:space="preserve"> go do MRiRW i GIW wraz z analizą wyników i wnioskami za lata 2024</w:t>
      </w:r>
      <w:r w:rsidR="00491D35">
        <w:rPr>
          <w:rFonts w:ascii="Times New Roman" w:eastAsia="Times New Roman" w:hAnsi="Times New Roman"/>
          <w:bCs/>
          <w:sz w:val="24"/>
          <w:szCs w:val="24"/>
        </w:rPr>
        <w:t>–</w:t>
      </w:r>
      <w:r>
        <w:rPr>
          <w:rFonts w:ascii="Times New Roman" w:hAnsi="Times New Roman"/>
          <w:sz w:val="24"/>
          <w:szCs w:val="24"/>
        </w:rPr>
        <w:t>2028.</w:t>
      </w:r>
    </w:p>
    <w:p w14:paraId="0BE52918" w14:textId="77777777" w:rsidR="00955E3D" w:rsidRDefault="00E46C35" w:rsidP="00B34559">
      <w:pPr>
        <w:pStyle w:val="Akapitzlist"/>
        <w:numPr>
          <w:ilvl w:val="0"/>
          <w:numId w:val="61"/>
        </w:numPr>
        <w:rPr>
          <w:rFonts w:ascii="Times New Roman" w:eastAsia="Times New Roman" w:hAnsi="Times New Roman"/>
          <w:b/>
          <w:bCs/>
          <w:sz w:val="24"/>
          <w:szCs w:val="24"/>
        </w:rPr>
      </w:pPr>
      <w:r>
        <w:rPr>
          <w:rFonts w:ascii="Times New Roman" w:eastAsia="Times New Roman" w:hAnsi="Times New Roman"/>
          <w:b/>
          <w:bCs/>
          <w:sz w:val="24"/>
          <w:szCs w:val="24"/>
        </w:rPr>
        <w:t>Wymierny efekt podjętego zadania i możliwości praktycznego wykorzystania wyników</w:t>
      </w:r>
    </w:p>
    <w:p w14:paraId="71663CE1" w14:textId="184A67C3" w:rsidR="00955E3D" w:rsidRDefault="00E46C35">
      <w:pPr>
        <w:pStyle w:val="Akapitzlist"/>
        <w:ind w:left="0" w:firstLine="284"/>
        <w:rPr>
          <w:rFonts w:ascii="Times New Roman" w:hAnsi="Times New Roman"/>
          <w:sz w:val="24"/>
          <w:szCs w:val="24"/>
        </w:rPr>
      </w:pPr>
      <w:r>
        <w:rPr>
          <w:rFonts w:ascii="Times New Roman" w:eastAsia="Times New Roman" w:hAnsi="Times New Roman"/>
          <w:sz w:val="24"/>
          <w:szCs w:val="24"/>
        </w:rPr>
        <w:t xml:space="preserve">Wymiernym rezultatem zadania jest potwierdzenie korzystnej sytuacji epizootycznej Polski w zakresie pomoru małych przeżuwaczy, co stanowi jeden z warunków nieograniczonego dostępu do międzynarodowego handlu zwierzętami i produktami </w:t>
      </w:r>
      <w:r w:rsidR="00491D35">
        <w:rPr>
          <w:rFonts w:ascii="Times New Roman" w:eastAsia="Times New Roman" w:hAnsi="Times New Roman"/>
          <w:sz w:val="24"/>
          <w:szCs w:val="24"/>
        </w:rPr>
        <w:t xml:space="preserve">pochodzenia </w:t>
      </w:r>
      <w:r>
        <w:rPr>
          <w:rFonts w:ascii="Times New Roman" w:eastAsia="Times New Roman" w:hAnsi="Times New Roman"/>
          <w:sz w:val="24"/>
          <w:szCs w:val="24"/>
        </w:rPr>
        <w:t>zwierzęcego. Wyniki badań przeglądowych są niezbędne do wydawania świadectw weterynaryjnych przy przemieszczaniu zwierząt.</w:t>
      </w:r>
      <w:r>
        <w:rPr>
          <w:rFonts w:ascii="Times New Roman" w:hAnsi="Times New Roman"/>
          <w:sz w:val="24"/>
          <w:szCs w:val="24"/>
        </w:rPr>
        <w:t xml:space="preserve"> Uzyskane dane przekazane do Inspekcji Weterynaryjnej zostaną wykorzystane do sporządzenia sprawozdań wymaganych przepisami krajowymi i międzynarodowymi.</w:t>
      </w:r>
    </w:p>
    <w:p w14:paraId="7A3A88A8"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Na </w:t>
      </w:r>
      <w:r>
        <w:rPr>
          <w:rFonts w:ascii="Times New Roman" w:eastAsia="Times New Roman" w:hAnsi="Times New Roman"/>
          <w:sz w:val="24"/>
          <w:szCs w:val="24"/>
        </w:rPr>
        <w:t>podstawie</w:t>
      </w:r>
      <w:r>
        <w:rPr>
          <w:rFonts w:ascii="Times New Roman" w:hAnsi="Times New Roman"/>
          <w:sz w:val="24"/>
          <w:szCs w:val="24"/>
        </w:rPr>
        <w:t xml:space="preserve"> uzyskanych danych zostanie przeprowadzona ocena bieżącej sytuacji epizootycznej w zakresie pomoru małych przeżuwaczy w Polsce.</w:t>
      </w:r>
    </w:p>
    <w:p w14:paraId="32999E3A" w14:textId="77777777" w:rsidR="00955E3D" w:rsidRDefault="00E46C35" w:rsidP="00B34559">
      <w:pPr>
        <w:pStyle w:val="Akapitzlist"/>
        <w:numPr>
          <w:ilvl w:val="0"/>
          <w:numId w:val="61"/>
        </w:numPr>
        <w:rPr>
          <w:rFonts w:ascii="Times New Roman" w:eastAsia="Times New Roman" w:hAnsi="Times New Roman"/>
          <w:b/>
          <w:bCs/>
          <w:sz w:val="24"/>
          <w:szCs w:val="24"/>
        </w:rPr>
      </w:pPr>
      <w:r>
        <w:rPr>
          <w:rFonts w:ascii="Times New Roman" w:eastAsia="Times New Roman" w:hAnsi="Times New Roman"/>
          <w:b/>
          <w:bCs/>
          <w:sz w:val="24"/>
          <w:szCs w:val="24"/>
        </w:rPr>
        <w:t>Kooperanci</w:t>
      </w:r>
    </w:p>
    <w:p w14:paraId="4A57E106" w14:textId="6005A051" w:rsidR="00955E3D" w:rsidRDefault="00E46C35">
      <w:pPr>
        <w:pStyle w:val="Akapitzlist"/>
        <w:ind w:left="0" w:firstLine="284"/>
      </w:pPr>
      <w:r>
        <w:rPr>
          <w:rFonts w:ascii="Times New Roman" w:eastAsia="Times New Roman" w:hAnsi="Times New Roman"/>
          <w:sz w:val="24"/>
          <w:szCs w:val="24"/>
        </w:rPr>
        <w:t>Inspekcja</w:t>
      </w:r>
      <w:r>
        <w:rPr>
          <w:rFonts w:ascii="Times New Roman" w:eastAsia="Times New Roman" w:hAnsi="Times New Roman"/>
          <w:bCs/>
          <w:sz w:val="24"/>
          <w:szCs w:val="24"/>
        </w:rPr>
        <w:t xml:space="preserve"> Weterynaryjna szczebla wojewódzkiego i powiatowego, ZHW w zakresie planowania</w:t>
      </w:r>
      <w:r w:rsidR="00491D35">
        <w:rPr>
          <w:rFonts w:ascii="Times New Roman" w:eastAsia="Times New Roman" w:hAnsi="Times New Roman"/>
          <w:bCs/>
          <w:sz w:val="24"/>
          <w:szCs w:val="24"/>
        </w:rPr>
        <w:t xml:space="preserve"> pobierania</w:t>
      </w:r>
      <w:r>
        <w:rPr>
          <w:rFonts w:ascii="Times New Roman" w:eastAsia="Times New Roman" w:hAnsi="Times New Roman"/>
          <w:bCs/>
          <w:sz w:val="24"/>
          <w:szCs w:val="24"/>
        </w:rPr>
        <w:t>, pobierania i dostarczania próbek do laboratorium.</w:t>
      </w:r>
      <w:bookmarkStart w:id="77" w:name="_Hlk81994430"/>
      <w:bookmarkEnd w:id="77"/>
    </w:p>
    <w:p w14:paraId="286087BC" w14:textId="77777777" w:rsidR="00955E3D" w:rsidRDefault="00955E3D">
      <w:pPr>
        <w:spacing w:after="0" w:line="240" w:lineRule="auto"/>
        <w:contextualSpacing/>
      </w:pPr>
    </w:p>
    <w:p w14:paraId="1A4407FF"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78" w:name="_Toc214282343"/>
      <w:r>
        <w:rPr>
          <w:rFonts w:ascii="Times New Roman" w:hAnsi="Times New Roman" w:cs="Times New Roman"/>
          <w:color w:val="auto"/>
          <w:sz w:val="24"/>
          <w:szCs w:val="24"/>
        </w:rPr>
        <w:t>Ocena występowania zakażeń lentiwirusami małych przeżuwaczy (SRLV) oraz herpeswirusem owiec typu 2 (OvHV-2) w Polsce</w:t>
      </w:r>
      <w:bookmarkEnd w:id="78"/>
    </w:p>
    <w:p w14:paraId="3EF38D2A" w14:textId="77777777" w:rsidR="00955E3D" w:rsidRDefault="00955E3D">
      <w:pPr>
        <w:spacing w:after="0" w:line="240" w:lineRule="auto"/>
        <w:rPr>
          <w:rFonts w:ascii="Times New Roman" w:eastAsia="Times New Roman" w:hAnsi="Times New Roman"/>
          <w:sz w:val="24"/>
          <w:szCs w:val="24"/>
        </w:rPr>
      </w:pPr>
    </w:p>
    <w:p w14:paraId="207B61B2" w14:textId="77777777" w:rsidR="00955E3D" w:rsidRDefault="00E46C35" w:rsidP="00B34559">
      <w:pPr>
        <w:pStyle w:val="Akapitzlist"/>
        <w:numPr>
          <w:ilvl w:val="0"/>
          <w:numId w:val="62"/>
        </w:numPr>
        <w:rPr>
          <w:rFonts w:ascii="Times New Roman" w:eastAsia="Times New Roman" w:hAnsi="Times New Roman"/>
          <w:b/>
          <w:bCs/>
          <w:sz w:val="24"/>
          <w:szCs w:val="24"/>
        </w:rPr>
      </w:pPr>
      <w:r>
        <w:rPr>
          <w:rFonts w:ascii="Times New Roman" w:eastAsia="Times New Roman" w:hAnsi="Times New Roman"/>
          <w:b/>
          <w:bCs/>
          <w:sz w:val="24"/>
          <w:szCs w:val="24"/>
          <w:lang w:bidi="en-US"/>
        </w:rPr>
        <w:t>Jednostka wykonująca</w:t>
      </w:r>
    </w:p>
    <w:p w14:paraId="385FB08C" w14:textId="3C39DA1A" w:rsidR="00955E3D" w:rsidRDefault="00F657C7">
      <w:pPr>
        <w:pStyle w:val="Akapitzlist"/>
        <w:ind w:left="0" w:firstLine="284"/>
        <w:rPr>
          <w:rFonts w:ascii="Times New Roman" w:eastAsia="Times New Roman" w:hAnsi="Times New Roman"/>
          <w:b/>
          <w:bCs/>
          <w:sz w:val="24"/>
          <w:szCs w:val="24"/>
        </w:rPr>
      </w:pPr>
      <w:r w:rsidRPr="00F657C7">
        <w:rPr>
          <w:rFonts w:ascii="Times New Roman" w:eastAsia="Times New Roman" w:hAnsi="Times New Roman"/>
          <w:bCs/>
          <w:sz w:val="24"/>
          <w:szCs w:val="24"/>
        </w:rPr>
        <w:t>Zakład Biochemii i Zakład Wirusologii PIWet – PIB</w:t>
      </w:r>
      <w:r>
        <w:rPr>
          <w:rFonts w:ascii="Times New Roman" w:eastAsia="Times New Roman" w:hAnsi="Times New Roman"/>
          <w:bCs/>
          <w:sz w:val="24"/>
          <w:szCs w:val="24"/>
        </w:rPr>
        <w:t>/</w:t>
      </w:r>
      <w:r w:rsidR="00855CDD" w:rsidRPr="00855CDD">
        <w:rPr>
          <w:rFonts w:ascii="Times New Roman" w:eastAsia="Times New Roman" w:hAnsi="Times New Roman"/>
          <w:bCs/>
          <w:sz w:val="24"/>
          <w:szCs w:val="24"/>
        </w:rPr>
        <w:t>Dział Wirusologii i Chorób Wirusowych Zwierząt</w:t>
      </w:r>
      <w:r w:rsidR="00855CDD" w:rsidRPr="00855CDD" w:rsidDel="00855CDD">
        <w:rPr>
          <w:rFonts w:ascii="Times New Roman" w:eastAsia="Times New Roman" w:hAnsi="Times New Roman"/>
          <w:bCs/>
          <w:sz w:val="24"/>
          <w:szCs w:val="24"/>
        </w:rPr>
        <w:t xml:space="preserve"> </w:t>
      </w:r>
      <w:r w:rsidR="00E46C35">
        <w:rPr>
          <w:rFonts w:ascii="Times New Roman" w:eastAsia="Times New Roman" w:hAnsi="Times New Roman"/>
          <w:bCs/>
          <w:sz w:val="24"/>
          <w:szCs w:val="24"/>
        </w:rPr>
        <w:t xml:space="preserve">PIWet </w:t>
      </w:r>
      <w:r w:rsidR="00491D35">
        <w:rPr>
          <w:rFonts w:ascii="Times New Roman" w:eastAsia="Times New Roman" w:hAnsi="Times New Roman"/>
          <w:bCs/>
          <w:sz w:val="24"/>
          <w:szCs w:val="24"/>
        </w:rPr>
        <w:t>–</w:t>
      </w:r>
      <w:r w:rsidR="00E46C35">
        <w:rPr>
          <w:rFonts w:ascii="Times New Roman" w:eastAsia="Times New Roman" w:hAnsi="Times New Roman"/>
          <w:bCs/>
          <w:sz w:val="24"/>
          <w:szCs w:val="24"/>
        </w:rPr>
        <w:t xml:space="preserve"> PIB</w:t>
      </w:r>
    </w:p>
    <w:p w14:paraId="4A04BE41" w14:textId="77777777" w:rsidR="00955E3D" w:rsidRDefault="00E46C35" w:rsidP="00B34559">
      <w:pPr>
        <w:pStyle w:val="Akapitzlist"/>
        <w:numPr>
          <w:ilvl w:val="0"/>
          <w:numId w:val="62"/>
        </w:numPr>
        <w:rPr>
          <w:rFonts w:ascii="Times New Roman" w:eastAsia="Times New Roman" w:hAnsi="Times New Roman"/>
          <w:b/>
          <w:bCs/>
          <w:sz w:val="24"/>
          <w:szCs w:val="24"/>
        </w:rPr>
      </w:pPr>
      <w:r>
        <w:rPr>
          <w:rFonts w:ascii="Times New Roman" w:eastAsia="Times New Roman" w:hAnsi="Times New Roman"/>
          <w:b/>
          <w:bCs/>
          <w:sz w:val="24"/>
          <w:szCs w:val="24"/>
        </w:rPr>
        <w:t>Cel zadania</w:t>
      </w:r>
    </w:p>
    <w:p w14:paraId="3303A3D3" w14:textId="149848CD" w:rsidR="00955E3D" w:rsidRDefault="00E46C35">
      <w:pPr>
        <w:pStyle w:val="Akapitzlist"/>
        <w:ind w:left="0" w:firstLine="284"/>
        <w:rPr>
          <w:rFonts w:ascii="Times New Roman" w:eastAsia="Times New Roman" w:hAnsi="Times New Roman"/>
          <w:b/>
          <w:bCs/>
          <w:sz w:val="24"/>
          <w:szCs w:val="24"/>
        </w:rPr>
      </w:pPr>
      <w:r>
        <w:rPr>
          <w:rFonts w:ascii="Times New Roman" w:hAnsi="Times New Roman"/>
          <w:sz w:val="24"/>
          <w:szCs w:val="24"/>
        </w:rPr>
        <w:t xml:space="preserve">Celem zadania jest ocena sytuacji epidemiologicznej w zakresie występowania zakażeń SRLV i </w:t>
      </w:r>
      <w:r>
        <w:rPr>
          <w:rFonts w:ascii="Times New Roman" w:hAnsi="Times New Roman"/>
          <w:bCs/>
          <w:sz w:val="24"/>
          <w:szCs w:val="24"/>
          <w:lang w:eastAsia="pl-PL"/>
        </w:rPr>
        <w:t xml:space="preserve">OvHV-2 u owiec z </w:t>
      </w:r>
      <w:r w:rsidR="0058522E">
        <w:rPr>
          <w:rFonts w:ascii="Times New Roman" w:hAnsi="Times New Roman"/>
          <w:bCs/>
          <w:sz w:val="24"/>
          <w:szCs w:val="24"/>
          <w:lang w:eastAsia="pl-PL"/>
        </w:rPr>
        <w:t>obszaru</w:t>
      </w:r>
      <w:r>
        <w:rPr>
          <w:rFonts w:ascii="Times New Roman" w:hAnsi="Times New Roman"/>
          <w:bCs/>
          <w:sz w:val="24"/>
          <w:szCs w:val="24"/>
          <w:lang w:eastAsia="pl-PL"/>
        </w:rPr>
        <w:t xml:space="preserve"> wybranych województw, które charakteryzują się największą populacją </w:t>
      </w:r>
      <w:r>
        <w:rPr>
          <w:rFonts w:ascii="Times New Roman" w:eastAsia="Times New Roman" w:hAnsi="Times New Roman"/>
          <w:sz w:val="24"/>
          <w:szCs w:val="24"/>
        </w:rPr>
        <w:t>pogłowia</w:t>
      </w:r>
      <w:r>
        <w:rPr>
          <w:rFonts w:ascii="Times New Roman" w:hAnsi="Times New Roman"/>
          <w:bCs/>
          <w:sz w:val="24"/>
          <w:szCs w:val="24"/>
          <w:lang w:eastAsia="pl-PL"/>
        </w:rPr>
        <w:t xml:space="preserve"> owiec oraz wykazywały, </w:t>
      </w:r>
      <w:r w:rsidR="00D0201C">
        <w:rPr>
          <w:rFonts w:ascii="Times New Roman" w:hAnsi="Times New Roman"/>
          <w:bCs/>
          <w:sz w:val="24"/>
          <w:szCs w:val="24"/>
          <w:lang w:eastAsia="pl-PL"/>
        </w:rPr>
        <w:t xml:space="preserve">zgodnie z wcześniej </w:t>
      </w:r>
      <w:r>
        <w:rPr>
          <w:rFonts w:ascii="Times New Roman" w:hAnsi="Times New Roman"/>
          <w:bCs/>
          <w:sz w:val="24"/>
          <w:szCs w:val="24"/>
          <w:lang w:eastAsia="pl-PL"/>
        </w:rPr>
        <w:t>przeprowadzon</w:t>
      </w:r>
      <w:r w:rsidR="00D0201C">
        <w:rPr>
          <w:rFonts w:ascii="Times New Roman" w:hAnsi="Times New Roman"/>
          <w:bCs/>
          <w:sz w:val="24"/>
          <w:szCs w:val="24"/>
          <w:lang w:eastAsia="pl-PL"/>
        </w:rPr>
        <w:t>ymi</w:t>
      </w:r>
      <w:r>
        <w:rPr>
          <w:rFonts w:ascii="Times New Roman" w:hAnsi="Times New Roman"/>
          <w:bCs/>
          <w:sz w:val="24"/>
          <w:szCs w:val="24"/>
          <w:lang w:eastAsia="pl-PL"/>
        </w:rPr>
        <w:t xml:space="preserve"> badania</w:t>
      </w:r>
      <w:r w:rsidR="00D0201C">
        <w:rPr>
          <w:rFonts w:ascii="Times New Roman" w:hAnsi="Times New Roman"/>
          <w:bCs/>
          <w:sz w:val="24"/>
          <w:szCs w:val="24"/>
          <w:lang w:eastAsia="pl-PL"/>
        </w:rPr>
        <w:t>mi</w:t>
      </w:r>
      <w:r>
        <w:rPr>
          <w:rFonts w:ascii="Times New Roman" w:hAnsi="Times New Roman"/>
          <w:bCs/>
          <w:sz w:val="24"/>
          <w:szCs w:val="24"/>
          <w:lang w:eastAsia="pl-PL"/>
        </w:rPr>
        <w:t>, najwyższy odsetek seroreagentów w kierunku SRLV.</w:t>
      </w:r>
    </w:p>
    <w:p w14:paraId="2DB091D2" w14:textId="77777777" w:rsidR="00955E3D" w:rsidRDefault="00E46C35" w:rsidP="00B34559">
      <w:pPr>
        <w:pStyle w:val="Akapitzlist"/>
        <w:numPr>
          <w:ilvl w:val="0"/>
          <w:numId w:val="62"/>
        </w:numPr>
        <w:rPr>
          <w:rFonts w:ascii="Times New Roman" w:eastAsia="Times New Roman" w:hAnsi="Times New Roman"/>
          <w:b/>
          <w:bCs/>
          <w:sz w:val="24"/>
          <w:szCs w:val="24"/>
        </w:rPr>
      </w:pPr>
      <w:r>
        <w:rPr>
          <w:rFonts w:ascii="Times New Roman" w:eastAsia="Times New Roman" w:hAnsi="Times New Roman"/>
          <w:b/>
          <w:bCs/>
          <w:sz w:val="24"/>
          <w:szCs w:val="24"/>
        </w:rPr>
        <w:t>Uzasadnienie realizacji zadania</w:t>
      </w:r>
    </w:p>
    <w:p w14:paraId="69D6F9A8" w14:textId="284BDFDF" w:rsidR="00955E3D" w:rsidRDefault="00E46C35">
      <w:pPr>
        <w:pStyle w:val="Akapitzlist"/>
        <w:ind w:left="0" w:firstLine="284"/>
        <w:rPr>
          <w:rFonts w:ascii="Times New Roman" w:hAnsi="Times New Roman"/>
          <w:sz w:val="24"/>
          <w:szCs w:val="24"/>
          <w:lang w:eastAsia="pl-PL"/>
        </w:rPr>
      </w:pPr>
      <w:r>
        <w:rPr>
          <w:rFonts w:ascii="Times New Roman" w:hAnsi="Times New Roman"/>
          <w:sz w:val="24"/>
          <w:szCs w:val="24"/>
          <w:lang w:eastAsia="pl-PL"/>
        </w:rPr>
        <w:lastRenderedPageBreak/>
        <w:t xml:space="preserve">Choroba maedi visna owiec jest to jednostka chorobowa wywoływana przez wirus choroby maedi visna (MVV) należący do rodzaju </w:t>
      </w:r>
      <w:r>
        <w:rPr>
          <w:rFonts w:ascii="Times New Roman" w:hAnsi="Times New Roman"/>
          <w:i/>
          <w:sz w:val="24"/>
          <w:szCs w:val="24"/>
          <w:lang w:eastAsia="pl-PL"/>
        </w:rPr>
        <w:t>Lentivirus,</w:t>
      </w:r>
      <w:r>
        <w:rPr>
          <w:rFonts w:ascii="Times New Roman" w:hAnsi="Times New Roman"/>
          <w:sz w:val="24"/>
          <w:szCs w:val="24"/>
          <w:lang w:eastAsia="pl-PL"/>
        </w:rPr>
        <w:t xml:space="preserve"> z rodziny </w:t>
      </w:r>
      <w:r>
        <w:rPr>
          <w:rFonts w:ascii="Times New Roman" w:hAnsi="Times New Roman"/>
          <w:i/>
          <w:sz w:val="24"/>
          <w:szCs w:val="24"/>
          <w:lang w:eastAsia="pl-PL"/>
        </w:rPr>
        <w:t>Retrovirdae</w:t>
      </w:r>
      <w:r>
        <w:rPr>
          <w:rFonts w:ascii="Times New Roman" w:hAnsi="Times New Roman"/>
          <w:sz w:val="24"/>
          <w:szCs w:val="24"/>
          <w:lang w:eastAsia="pl-PL"/>
        </w:rPr>
        <w:t xml:space="preserve">. Ostatnie dane wskazują, że na skutek pokonywania bariery gatunkowej owce mogą być także zakażone </w:t>
      </w:r>
      <w:r>
        <w:rPr>
          <w:rFonts w:ascii="Times New Roman" w:eastAsia="Times New Roman" w:hAnsi="Times New Roman"/>
          <w:sz w:val="24"/>
          <w:szCs w:val="24"/>
        </w:rPr>
        <w:t>lentiwirusem</w:t>
      </w:r>
      <w:r>
        <w:rPr>
          <w:rFonts w:ascii="Times New Roman" w:hAnsi="Times New Roman"/>
          <w:sz w:val="24"/>
          <w:szCs w:val="24"/>
          <w:lang w:eastAsia="pl-PL"/>
        </w:rPr>
        <w:t xml:space="preserve"> kóz</w:t>
      </w:r>
      <w:r w:rsidR="00D0201C">
        <w:rPr>
          <w:rFonts w:ascii="Times New Roman" w:hAnsi="Times New Roman"/>
          <w:sz w:val="24"/>
          <w:szCs w:val="24"/>
          <w:lang w:eastAsia="pl-PL"/>
        </w:rPr>
        <w:t xml:space="preserve"> i</w:t>
      </w:r>
      <w:r>
        <w:rPr>
          <w:rFonts w:ascii="Times New Roman" w:hAnsi="Times New Roman"/>
          <w:sz w:val="24"/>
          <w:szCs w:val="24"/>
          <w:lang w:eastAsia="pl-PL"/>
        </w:rPr>
        <w:t xml:space="preserve"> wirusem zakaźnego zapalenia stawów i mózgu kóz. Dlatego dla tej grupy patogenów przyjęto określenie lentiwirusy małych przeżuwaczy (SRLV). Nazwa choroby maedi</w:t>
      </w:r>
      <w:r w:rsidR="00D0201C">
        <w:rPr>
          <w:rFonts w:ascii="Times New Roman" w:hAnsi="Times New Roman"/>
          <w:sz w:val="24"/>
          <w:szCs w:val="24"/>
          <w:lang w:eastAsia="pl-PL"/>
        </w:rPr>
        <w:t xml:space="preserve"> </w:t>
      </w:r>
      <w:r>
        <w:rPr>
          <w:rFonts w:ascii="Times New Roman" w:hAnsi="Times New Roman"/>
          <w:sz w:val="24"/>
          <w:szCs w:val="24"/>
          <w:lang w:eastAsia="pl-PL"/>
        </w:rPr>
        <w:t xml:space="preserve">visna pochodzi od tych dwóch islandzkich słów oznaczających odpowiednio „trudności w oddychaniu” oraz „apatię i objawy nerwowe”. Choroba charakteryzuje się przewlekłym przebiegiem z postępującym wyniszczeniem, a głównymi objawami są śródmiąższowe zapalenie płuc, zapalenie opon mózgowych i rdzenia oraz zmiany zapalne gruczołu mlekowego i stawów. Z uwagi na częstszą lokalizację zmian chorobowych w płucach choroba </w:t>
      </w:r>
      <w:r w:rsidR="00D0201C">
        <w:rPr>
          <w:rFonts w:ascii="Times New Roman" w:hAnsi="Times New Roman"/>
          <w:sz w:val="24"/>
          <w:szCs w:val="24"/>
          <w:lang w:eastAsia="pl-PL"/>
        </w:rPr>
        <w:t xml:space="preserve">jest </w:t>
      </w:r>
      <w:r>
        <w:rPr>
          <w:rFonts w:ascii="Times New Roman" w:hAnsi="Times New Roman"/>
          <w:sz w:val="24"/>
          <w:szCs w:val="24"/>
          <w:lang w:eastAsia="pl-PL"/>
        </w:rPr>
        <w:t xml:space="preserve">określana także jako postępowe zapalenie płuc. Zakażenie SRLV u </w:t>
      </w:r>
      <w:r>
        <w:rPr>
          <w:rFonts w:ascii="Times New Roman" w:eastAsia="Times New Roman" w:hAnsi="Times New Roman"/>
          <w:sz w:val="24"/>
          <w:szCs w:val="24"/>
          <w:lang w:eastAsia="pl-PL"/>
        </w:rPr>
        <w:t>owiec</w:t>
      </w:r>
      <w:r>
        <w:rPr>
          <w:rFonts w:ascii="Times New Roman" w:hAnsi="Times New Roman"/>
          <w:sz w:val="24"/>
          <w:szCs w:val="24"/>
          <w:lang w:eastAsia="pl-PL"/>
        </w:rPr>
        <w:t xml:space="preserve"> wiąże się z wymiernymi skutkami ekonomicznymi. Wprawdzie forma kliniczna choroby najczęściej występuje u owiec starszych w wieku powyżej 2 lat i stałą tendencją na świecie jest występowanie zakażeń bezobjawowych. W stadach, w których stwierdza się zakażenia, notuje się pogorszenie kondycji zwierząt, obniżenie przyrostów masy ciała i rodzenie słabszych jagniąt. Obecność wirusa u starszych osobników wiąże się z częstszym występowaniem zapaleń gruczołu mlekowego i zmianami zapalnymi w stawach. W niektórych przypadkach zakażeniom towarzyszą zmiany w ośrodkowym układzie nerwowym. Choroba jest szeroko rozpowszechniona na całym świecie w stadach owiec. W Polsce nie prowadzi się regularnych przeglądów serologicznych stad, jednak badania przeprowadzone w poprzednich latach na ter</w:t>
      </w:r>
      <w:r w:rsidR="00D0201C">
        <w:rPr>
          <w:rFonts w:ascii="Times New Roman" w:hAnsi="Times New Roman"/>
          <w:sz w:val="24"/>
          <w:szCs w:val="24"/>
          <w:lang w:eastAsia="pl-PL"/>
        </w:rPr>
        <w:t>ytorium</w:t>
      </w:r>
      <w:r>
        <w:rPr>
          <w:rFonts w:ascii="Times New Roman" w:hAnsi="Times New Roman"/>
          <w:sz w:val="24"/>
          <w:szCs w:val="24"/>
          <w:lang w:eastAsia="pl-PL"/>
        </w:rPr>
        <w:t xml:space="preserve"> Polski wykazały występowanie swoistych przeciwciał średnio u około 10% zwierząt, jednak odsetek zakażonych stad był wysoki w wynosił 33,4%. Choroba</w:t>
      </w:r>
      <w:r w:rsidR="00D0201C">
        <w:rPr>
          <w:rFonts w:ascii="Times New Roman" w:hAnsi="Times New Roman"/>
          <w:sz w:val="24"/>
          <w:szCs w:val="24"/>
          <w:lang w:eastAsia="pl-PL"/>
        </w:rPr>
        <w:t xml:space="preserve"> jest</w:t>
      </w:r>
      <w:r>
        <w:rPr>
          <w:rFonts w:ascii="Times New Roman" w:hAnsi="Times New Roman"/>
          <w:sz w:val="24"/>
          <w:szCs w:val="24"/>
          <w:lang w:eastAsia="pl-PL"/>
        </w:rPr>
        <w:t xml:space="preserve"> traktowana jako jednostka podlegająca obowiązkowi zgłaszania, a walka z nią polega głównie na eliminowaniu zwierząt serologicznie dodatnich.</w:t>
      </w:r>
    </w:p>
    <w:p w14:paraId="77349019" w14:textId="022AEFA0" w:rsidR="00955E3D" w:rsidRDefault="00E46C35">
      <w:pPr>
        <w:pStyle w:val="Akapitzlist"/>
        <w:ind w:left="0" w:firstLine="284"/>
        <w:rPr>
          <w:rFonts w:ascii="Times New Roman" w:hAnsi="Times New Roman"/>
          <w:sz w:val="24"/>
          <w:szCs w:val="24"/>
          <w:lang w:eastAsia="pl-PL"/>
        </w:rPr>
      </w:pPr>
      <w:r>
        <w:rPr>
          <w:rFonts w:ascii="Times New Roman" w:eastAsia="TimesNewRomanPSMT" w:hAnsi="Times New Roman"/>
          <w:sz w:val="24"/>
          <w:szCs w:val="24"/>
          <w:lang w:eastAsia="pl-PL"/>
        </w:rPr>
        <w:t xml:space="preserve">Głowica lub złośliwa gorączka nieżytowa (ang. malignant catarrhal fever </w:t>
      </w:r>
      <w:r w:rsidR="00D0201C">
        <w:rPr>
          <w:rFonts w:ascii="Times New Roman" w:eastAsia="TimesNewRomanPSMT" w:hAnsi="Times New Roman"/>
          <w:sz w:val="24"/>
          <w:szCs w:val="24"/>
          <w:lang w:eastAsia="pl-PL"/>
        </w:rPr>
        <w:t>–</w:t>
      </w:r>
      <w:r>
        <w:rPr>
          <w:rFonts w:ascii="Times New Roman" w:eastAsia="TimesNewRomanPSMT" w:hAnsi="Times New Roman"/>
          <w:sz w:val="24"/>
          <w:szCs w:val="24"/>
          <w:lang w:eastAsia="pl-PL"/>
        </w:rPr>
        <w:t xml:space="preserve"> MCF) jest często </w:t>
      </w:r>
      <w:r>
        <w:rPr>
          <w:rFonts w:ascii="Times New Roman" w:eastAsia="Times New Roman" w:hAnsi="Times New Roman"/>
          <w:sz w:val="24"/>
          <w:szCs w:val="24"/>
        </w:rPr>
        <w:t>śmiertelną</w:t>
      </w:r>
      <w:r>
        <w:rPr>
          <w:rFonts w:ascii="Times New Roman" w:eastAsia="TimesNewRomanPSMT" w:hAnsi="Times New Roman"/>
          <w:sz w:val="24"/>
          <w:szCs w:val="24"/>
          <w:lang w:eastAsia="pl-PL"/>
        </w:rPr>
        <w:t xml:space="preserve">, limfoproliferacyjną chorobą występującą u wielu gatunków zwierząt z rzędu </w:t>
      </w:r>
      <w:r>
        <w:rPr>
          <w:rFonts w:ascii="Times New Roman" w:eastAsia="TimesNewRomanPSMT" w:hAnsi="Times New Roman"/>
          <w:i/>
          <w:iCs/>
          <w:sz w:val="24"/>
          <w:szCs w:val="24"/>
          <w:lang w:eastAsia="pl-PL"/>
        </w:rPr>
        <w:t>Artiodactyla</w:t>
      </w:r>
      <w:r>
        <w:rPr>
          <w:rFonts w:ascii="Times New Roman" w:eastAsia="TimesNewRomanPSMT" w:hAnsi="Times New Roman"/>
          <w:sz w:val="24"/>
          <w:szCs w:val="24"/>
          <w:lang w:eastAsia="pl-PL"/>
        </w:rPr>
        <w:t xml:space="preserve">, w tym u bydła, bizonów, żubrów, owiec, kóz, a także </w:t>
      </w:r>
      <w:r w:rsidR="00971FDC">
        <w:rPr>
          <w:rFonts w:ascii="Times New Roman" w:eastAsia="TimesNewRomanPSMT" w:hAnsi="Times New Roman"/>
          <w:sz w:val="24"/>
          <w:szCs w:val="24"/>
          <w:lang w:eastAsia="pl-PL"/>
        </w:rPr>
        <w:t xml:space="preserve">u </w:t>
      </w:r>
      <w:r>
        <w:rPr>
          <w:rFonts w:ascii="Times New Roman" w:eastAsia="TimesNewRomanPSMT" w:hAnsi="Times New Roman"/>
          <w:sz w:val="24"/>
          <w:szCs w:val="24"/>
          <w:lang w:eastAsia="pl-PL"/>
        </w:rPr>
        <w:t xml:space="preserve">świń. Zakażenie małych przeżuwaczy, szczególnie owiec, które </w:t>
      </w:r>
      <w:r w:rsidR="00971FDC">
        <w:rPr>
          <w:rFonts w:ascii="Times New Roman" w:eastAsia="TimesNewRomanPSMT" w:hAnsi="Times New Roman"/>
          <w:sz w:val="24"/>
          <w:szCs w:val="24"/>
          <w:lang w:eastAsia="pl-PL"/>
        </w:rPr>
        <w:t xml:space="preserve">są </w:t>
      </w:r>
      <w:r>
        <w:rPr>
          <w:rFonts w:ascii="Times New Roman" w:eastAsia="TimesNewRomanPSMT" w:hAnsi="Times New Roman"/>
          <w:sz w:val="24"/>
          <w:szCs w:val="24"/>
          <w:lang w:eastAsia="pl-PL"/>
        </w:rPr>
        <w:t>uznawane za naturalny rezerwuar wirusa, przebiega najczęściej w formie subklinicznej, co utrudnia możliwość kontroli zakażeń. Natomiast zakażenia wirusem głowicy u bydła charakteryzują się wysoką śmiertelnością. MCF wywołuje co najmniej czterech przedstawicieli podrodziny γ-herpeswirusów, a jednym z najważniejszych jest herpeswirus owiec typu 2 (OvHV-2, Ovine herpesvirus 2). Powszechnie uważa się, że do zakażenia dochodzi przez bezpośredni lub pośredni kontakt z zakażonymi owcami, głównie drogą kropelkową. Molekularne mechaniz</w:t>
      </w:r>
      <w:r w:rsidR="000F231F">
        <w:rPr>
          <w:rFonts w:ascii="Times New Roman" w:eastAsia="TimesNewRomanPSMT" w:hAnsi="Times New Roman"/>
          <w:sz w:val="24"/>
          <w:szCs w:val="24"/>
          <w:lang w:eastAsia="pl-PL"/>
        </w:rPr>
        <w:t>my zakażenia oraz interakcje mię</w:t>
      </w:r>
      <w:r>
        <w:rPr>
          <w:rFonts w:ascii="Times New Roman" w:eastAsia="TimesNewRomanPSMT" w:hAnsi="Times New Roman"/>
          <w:sz w:val="24"/>
          <w:szCs w:val="24"/>
          <w:lang w:eastAsia="pl-PL"/>
        </w:rPr>
        <w:t xml:space="preserve">dzy OvHV-2 a gospodarzem są w dalszym ciągu słabo poznane. Badania wskazują na to, że w organizmie gospodarza OvHV-2 replikuje się w różnych rodzajach tkanek, a wirus zmienia tropizm do komórek na trzech etapach zakażenia rozprzestrzenianie się wirusa wraz z wydzieliną do innych zwierząt </w:t>
      </w:r>
      <w:r w:rsidR="00971FDC">
        <w:rPr>
          <w:rFonts w:ascii="Times New Roman" w:eastAsia="TimesNewRomanPSMT" w:hAnsi="Times New Roman"/>
          <w:sz w:val="24"/>
          <w:szCs w:val="24"/>
          <w:lang w:eastAsia="pl-PL"/>
        </w:rPr>
        <w:t>–</w:t>
      </w:r>
      <w:r>
        <w:rPr>
          <w:rFonts w:ascii="Times New Roman" w:eastAsia="TimesNewRomanPSMT" w:hAnsi="Times New Roman"/>
          <w:sz w:val="24"/>
          <w:szCs w:val="24"/>
          <w:lang w:eastAsia="pl-PL"/>
        </w:rPr>
        <w:t xml:space="preserve"> komórki górnych dróg oddechowych</w:t>
      </w:r>
      <w:r w:rsidR="00971FDC">
        <w:rPr>
          <w:rFonts w:ascii="Times New Roman" w:eastAsia="TimesNewRomanPSMT" w:hAnsi="Times New Roman"/>
          <w:sz w:val="24"/>
          <w:szCs w:val="24"/>
          <w:lang w:eastAsia="pl-PL"/>
        </w:rPr>
        <w:t>,</w:t>
      </w:r>
      <w:r>
        <w:rPr>
          <w:rFonts w:ascii="Times New Roman" w:eastAsia="TimesNewRomanPSMT" w:hAnsi="Times New Roman"/>
          <w:sz w:val="24"/>
          <w:szCs w:val="24"/>
          <w:lang w:eastAsia="pl-PL"/>
        </w:rPr>
        <w:t xml:space="preserve"> replikacja pierwotna </w:t>
      </w:r>
      <w:r w:rsidR="00971FDC">
        <w:rPr>
          <w:rFonts w:ascii="Times New Roman" w:eastAsia="TimesNewRomanPSMT" w:hAnsi="Times New Roman"/>
          <w:sz w:val="24"/>
          <w:szCs w:val="24"/>
          <w:lang w:eastAsia="pl-PL"/>
        </w:rPr>
        <w:t>–</w:t>
      </w:r>
      <w:r>
        <w:rPr>
          <w:rFonts w:ascii="Times New Roman" w:eastAsia="TimesNewRomanPSMT" w:hAnsi="Times New Roman"/>
          <w:sz w:val="24"/>
          <w:szCs w:val="24"/>
          <w:lang w:eastAsia="pl-PL"/>
        </w:rPr>
        <w:t xml:space="preserve"> komórki płuc oraz latencja ustanawiana w limfocytach. Objawy kliniczne głowicy są bardzo zróżnicowane. Klasyczna forma choroby jest zespołem limfoproliferacyjnym, któremu towarzyszy uszkodzenie wielu tkanek. Zazwyczaj MCF objawia się gorączką, utratą apetytu, wzmożoną produkcją wydzieliny z nosa i oczu, zmętnieniem rogówki, zapaleniem spojówek, krwistymi biegunkami, ataksją oraz powstawaniem zmian skórnych. W zależności </w:t>
      </w:r>
      <w:r>
        <w:rPr>
          <w:rFonts w:ascii="Times New Roman" w:eastAsia="TimesNewRomanPSMT" w:hAnsi="Times New Roman"/>
          <w:sz w:val="24"/>
          <w:szCs w:val="24"/>
          <w:lang w:eastAsia="pl-PL"/>
        </w:rPr>
        <w:lastRenderedPageBreak/>
        <w:t xml:space="preserve">od gatunku zakażonego zwierzęcia śmierć następuje po kilku dniach od wystąpienia objawów, a typowe uszkodzenia obejmują liczne stany zapalne błon śluzowych różnych narządów (zwłaszcza jelit, pęcherza moczowego i płuc), zapalenie tętnic oraz stłuszczenie kłębuszkowe. Śmiertelność wynosi od 50% do 70%, </w:t>
      </w:r>
      <w:r w:rsidR="00971FDC">
        <w:rPr>
          <w:rFonts w:ascii="Times New Roman" w:eastAsia="TimesNewRomanPSMT" w:hAnsi="Times New Roman"/>
          <w:sz w:val="24"/>
          <w:szCs w:val="24"/>
          <w:lang w:eastAsia="pl-PL"/>
        </w:rPr>
        <w:t xml:space="preserve">a </w:t>
      </w:r>
      <w:r>
        <w:rPr>
          <w:rFonts w:ascii="Times New Roman" w:eastAsia="TimesNewRomanPSMT" w:hAnsi="Times New Roman"/>
          <w:sz w:val="24"/>
          <w:szCs w:val="24"/>
          <w:lang w:eastAsia="pl-PL"/>
        </w:rPr>
        <w:t xml:space="preserve">zakażone zwierzęta zwykle padają w ciągu 48 godzin od wystąpienia pierwszych objawów. OvHV-2 występuje powszechnie na całym świecie i powoduje znaczące straty ekonomiczne. Dotychczas nie ma dostępnej szczepionki przeciwko OvHV-2. Kontrola zakażeń polega głównie na izolowaniu gatunków owiec wrażliwych na zakażenie OvHV-2 od innych zwierząt gospodarskich, jednak same środki bezpieczeństwa biologicznego nie są wystarczające, </w:t>
      </w:r>
      <w:r w:rsidR="00971FDC">
        <w:rPr>
          <w:rFonts w:ascii="Times New Roman" w:eastAsia="TimesNewRomanPSMT" w:hAnsi="Times New Roman"/>
          <w:sz w:val="24"/>
          <w:szCs w:val="24"/>
          <w:lang w:eastAsia="pl-PL"/>
        </w:rPr>
        <w:t>a</w:t>
      </w:r>
      <w:r>
        <w:rPr>
          <w:rFonts w:ascii="Times New Roman" w:eastAsia="TimesNewRomanPSMT" w:hAnsi="Times New Roman"/>
          <w:sz w:val="24"/>
          <w:szCs w:val="24"/>
          <w:lang w:eastAsia="pl-PL"/>
        </w:rPr>
        <w:t xml:space="preserve">by zapobiegać występowaniu MCF, szczególnie biorąc pod uwagę fakt, że wirus może rozprzestrzeniać się na duże odległości. </w:t>
      </w:r>
      <w:r>
        <w:rPr>
          <w:rFonts w:ascii="Times New Roman" w:hAnsi="Times New Roman"/>
          <w:sz w:val="24"/>
          <w:szCs w:val="24"/>
          <w:lang w:eastAsia="pl-PL"/>
        </w:rPr>
        <w:t xml:space="preserve">W Polsce jak dotychczas nie prowadzono żadnych badań w zakresie występowania zakażeń OvHV-2, jakkolwiek </w:t>
      </w:r>
      <w:r w:rsidR="00971FDC">
        <w:rPr>
          <w:rFonts w:ascii="Times New Roman" w:hAnsi="Times New Roman"/>
          <w:sz w:val="24"/>
          <w:szCs w:val="24"/>
          <w:lang w:eastAsia="pl-PL"/>
        </w:rPr>
        <w:t xml:space="preserve">ten </w:t>
      </w:r>
      <w:r>
        <w:rPr>
          <w:rFonts w:ascii="Times New Roman" w:hAnsi="Times New Roman"/>
          <w:sz w:val="24"/>
          <w:szCs w:val="24"/>
          <w:lang w:eastAsia="pl-PL"/>
        </w:rPr>
        <w:t xml:space="preserve">wirus należy traktować jako tzw. </w:t>
      </w:r>
      <w:r>
        <w:rPr>
          <w:rFonts w:ascii="Times New Roman" w:hAnsi="Times New Roman"/>
          <w:i/>
          <w:sz w:val="24"/>
          <w:szCs w:val="24"/>
          <w:lang w:eastAsia="pl-PL"/>
        </w:rPr>
        <w:t>emerging pathogenes</w:t>
      </w:r>
      <w:r>
        <w:rPr>
          <w:rFonts w:ascii="Times New Roman" w:hAnsi="Times New Roman"/>
          <w:sz w:val="24"/>
          <w:szCs w:val="24"/>
          <w:lang w:eastAsia="pl-PL"/>
        </w:rPr>
        <w:t>.</w:t>
      </w:r>
    </w:p>
    <w:p w14:paraId="368908C4" w14:textId="77777777" w:rsidR="00955E3D" w:rsidRDefault="00E46C35">
      <w:pPr>
        <w:pStyle w:val="Akapitzlist"/>
        <w:ind w:left="0" w:firstLine="284"/>
        <w:rPr>
          <w:rFonts w:ascii="Times New Roman" w:eastAsia="PD4MLTimesNewRomanPSMT" w:hAnsi="Times New Roman"/>
          <w:sz w:val="24"/>
          <w:szCs w:val="24"/>
          <w:lang w:eastAsia="pl-PL"/>
        </w:rPr>
      </w:pPr>
      <w:r>
        <w:rPr>
          <w:rFonts w:ascii="Times New Roman" w:hAnsi="Times New Roman"/>
          <w:sz w:val="24"/>
          <w:szCs w:val="24"/>
          <w:lang w:eastAsia="pl-PL"/>
        </w:rPr>
        <w:t xml:space="preserve">Brakuje danych, które pozwoliłyby na obiektywną ocenę aktualnej sytuacji epidemiologicznej w kraju. </w:t>
      </w:r>
      <w:r>
        <w:rPr>
          <w:rFonts w:ascii="Times New Roman" w:eastAsia="PD4MLTimesNewRomanPSMT" w:hAnsi="Times New Roman"/>
          <w:sz w:val="24"/>
          <w:szCs w:val="24"/>
          <w:lang w:eastAsia="pl-PL"/>
        </w:rPr>
        <w:t xml:space="preserve">W ramach Programu będzie istniała możliwość oceny </w:t>
      </w:r>
      <w:r>
        <w:rPr>
          <w:rFonts w:ascii="Times New Roman" w:eastAsia="Times New Roman" w:hAnsi="Times New Roman"/>
          <w:sz w:val="24"/>
          <w:szCs w:val="24"/>
        </w:rPr>
        <w:t>występowania</w:t>
      </w:r>
      <w:r>
        <w:rPr>
          <w:rFonts w:ascii="Times New Roman" w:eastAsia="PD4MLTimesNewRomanPSMT" w:hAnsi="Times New Roman"/>
          <w:sz w:val="24"/>
          <w:szCs w:val="24"/>
          <w:lang w:eastAsia="pl-PL"/>
        </w:rPr>
        <w:t xml:space="preserve"> OvHV-2 w populacji owiec w Polsce i skonfrontowania tych wyników z obecnością zakażeń SRLV. Ta ostatnia przesłanka jest ważna, ponieważ SRLV, jakkolwiek nie są czynnikami immunosupresyjnymi, to znaczna prewalencja zakażeń tymi patogenami i wywoływanie zakażeń przetrwałych mogą usposabiać do zakażeń innymi patogenami, np. OvHV-2.</w:t>
      </w:r>
    </w:p>
    <w:p w14:paraId="42222071" w14:textId="77777777" w:rsidR="00955E3D" w:rsidRDefault="00E46C35" w:rsidP="00B34559">
      <w:pPr>
        <w:pStyle w:val="Akapitzlist"/>
        <w:numPr>
          <w:ilvl w:val="0"/>
          <w:numId w:val="62"/>
        </w:numPr>
        <w:rPr>
          <w:rFonts w:ascii="Times New Roman" w:eastAsia="Times New Roman" w:hAnsi="Times New Roman"/>
          <w:b/>
          <w:bCs/>
          <w:sz w:val="24"/>
          <w:szCs w:val="24"/>
        </w:rPr>
      </w:pPr>
      <w:r>
        <w:rPr>
          <w:rFonts w:ascii="Times New Roman" w:eastAsia="Times New Roman" w:hAnsi="Times New Roman"/>
          <w:b/>
          <w:bCs/>
          <w:sz w:val="24"/>
          <w:szCs w:val="24"/>
          <w:lang w:val="en-US"/>
        </w:rPr>
        <w:t>Wyniki dotychczas realizowanego zadania</w:t>
      </w:r>
    </w:p>
    <w:p w14:paraId="324375B4" w14:textId="31EF89B7"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w:t>
      </w:r>
      <w:r>
        <w:rPr>
          <w:rFonts w:ascii="Times New Roman" w:eastAsia="Times New Roman" w:hAnsi="Times New Roman"/>
          <w:sz w:val="24"/>
          <w:szCs w:val="24"/>
        </w:rPr>
        <w:t>ramach</w:t>
      </w:r>
      <w:r>
        <w:rPr>
          <w:rFonts w:ascii="Times New Roman" w:eastAsia="Times New Roman" w:hAnsi="Times New Roman"/>
          <w:sz w:val="24"/>
          <w:szCs w:val="24"/>
          <w:lang w:eastAsia="pl-PL"/>
        </w:rPr>
        <w:t xml:space="preserve"> </w:t>
      </w:r>
      <w:r w:rsidR="00570B23">
        <w:rPr>
          <w:rFonts w:ascii="Times New Roman" w:eastAsia="Times New Roman" w:hAnsi="Times New Roman"/>
          <w:sz w:val="24"/>
          <w:szCs w:val="24"/>
          <w:lang w:eastAsia="pl-PL"/>
        </w:rPr>
        <w:t>p</w:t>
      </w:r>
      <w:r>
        <w:rPr>
          <w:rFonts w:ascii="Times New Roman" w:eastAsia="Times New Roman" w:hAnsi="Times New Roman"/>
          <w:sz w:val="24"/>
          <w:szCs w:val="24"/>
          <w:lang w:eastAsia="pl-PL"/>
        </w:rPr>
        <w:t xml:space="preserve">rogramu </w:t>
      </w:r>
      <w:r w:rsidR="00570B23">
        <w:rPr>
          <w:rFonts w:ascii="Times New Roman" w:eastAsia="Times New Roman" w:hAnsi="Times New Roman"/>
          <w:sz w:val="24"/>
          <w:szCs w:val="24"/>
          <w:lang w:eastAsia="pl-PL"/>
        </w:rPr>
        <w:t xml:space="preserve">wieloletniego </w:t>
      </w:r>
      <w:r w:rsidR="00971FDC">
        <w:rPr>
          <w:rFonts w:ascii="Times New Roman" w:eastAsia="Times New Roman" w:hAnsi="Times New Roman"/>
          <w:sz w:val="24"/>
          <w:szCs w:val="24"/>
          <w:lang w:eastAsia="pl-PL"/>
        </w:rPr>
        <w:t xml:space="preserve">na lata </w:t>
      </w:r>
      <w:r>
        <w:rPr>
          <w:rFonts w:ascii="Times New Roman" w:eastAsia="Times New Roman" w:hAnsi="Times New Roman"/>
          <w:sz w:val="24"/>
          <w:szCs w:val="24"/>
          <w:lang w:eastAsia="pl-PL"/>
        </w:rPr>
        <w:t>2019</w:t>
      </w:r>
      <w:r w:rsidR="00971FDC">
        <w:rPr>
          <w:rFonts w:ascii="Times New Roman" w:eastAsia="TimesNewRomanPSMT" w:hAnsi="Times New Roman"/>
          <w:sz w:val="24"/>
          <w:szCs w:val="24"/>
          <w:lang w:eastAsia="pl-PL"/>
        </w:rPr>
        <w:t>–</w:t>
      </w:r>
      <w:r>
        <w:rPr>
          <w:rFonts w:ascii="Times New Roman" w:eastAsia="Times New Roman" w:hAnsi="Times New Roman"/>
          <w:sz w:val="24"/>
          <w:szCs w:val="24"/>
          <w:lang w:eastAsia="pl-PL"/>
        </w:rPr>
        <w:t>2023 w dotychczas przeprowadzonych badaniach seroprewalencja w kierunku SRLV wahała się od 23,5% do 56,1% na poziomie stad i od 7,7% do 45,8% na poziomie indywidualnych osobników. Najwyższe wartości zanotowano w województwach małopolskim i podkarpackim. W zakresie oznaczania przeciwciał dla OvHV-2 badania nie były dotychczas realizowane.</w:t>
      </w:r>
    </w:p>
    <w:p w14:paraId="61074E62" w14:textId="77777777" w:rsidR="00955E3D" w:rsidRDefault="00E46C35" w:rsidP="00B34559">
      <w:pPr>
        <w:pStyle w:val="Akapitzlist"/>
        <w:numPr>
          <w:ilvl w:val="0"/>
          <w:numId w:val="62"/>
        </w:numPr>
        <w:rPr>
          <w:rFonts w:ascii="Times New Roman" w:eastAsia="Times New Roman" w:hAnsi="Times New Roman"/>
          <w:b/>
          <w:bCs/>
          <w:sz w:val="24"/>
          <w:szCs w:val="24"/>
        </w:rPr>
      </w:pPr>
      <w:r>
        <w:rPr>
          <w:rFonts w:ascii="Times New Roman" w:eastAsia="Times New Roman" w:hAnsi="Times New Roman"/>
          <w:b/>
          <w:sz w:val="24"/>
          <w:szCs w:val="24"/>
        </w:rPr>
        <w:t>Metodyka badań i harmonogram realizacji zadania</w:t>
      </w:r>
    </w:p>
    <w:p w14:paraId="7056F731" w14:textId="2AB64648" w:rsidR="00D5514C" w:rsidRPr="00B602DB" w:rsidRDefault="00C6665E" w:rsidP="00C85D9B">
      <w:pPr>
        <w:pStyle w:val="Akapitzlist"/>
        <w:ind w:left="0" w:firstLine="284"/>
        <w:rPr>
          <w:rFonts w:ascii="Times New Roman" w:hAnsi="Times New Roman"/>
          <w:sz w:val="24"/>
          <w:szCs w:val="24"/>
          <w:lang w:eastAsia="pl-PL"/>
        </w:rPr>
      </w:pPr>
      <w:r w:rsidRPr="00B602DB">
        <w:rPr>
          <w:rFonts w:ascii="Times New Roman" w:hAnsi="Times New Roman"/>
          <w:sz w:val="24"/>
          <w:szCs w:val="24"/>
          <w:lang w:eastAsia="pl-PL"/>
        </w:rPr>
        <w:t>Badania zostaną przeprowadzone z wykorzystan</w:t>
      </w:r>
      <w:r w:rsidR="00402F44" w:rsidRPr="00B602DB">
        <w:rPr>
          <w:rFonts w:ascii="Times New Roman" w:hAnsi="Times New Roman"/>
          <w:sz w:val="24"/>
          <w:szCs w:val="24"/>
          <w:lang w:eastAsia="pl-PL"/>
        </w:rPr>
        <w:t>iem</w:t>
      </w:r>
      <w:r w:rsidRPr="00B602DB">
        <w:rPr>
          <w:rFonts w:ascii="Times New Roman" w:hAnsi="Times New Roman"/>
          <w:sz w:val="24"/>
          <w:szCs w:val="24"/>
          <w:lang w:eastAsia="pl-PL"/>
        </w:rPr>
        <w:t xml:space="preserve"> próbek surowicy krwi owiec, pobieranych w ramach badań monitoringowych w kierunku brucelozy owiec i kóz wykonywanych w laboratoriach ZHW</w:t>
      </w:r>
      <w:r w:rsidR="00402F44" w:rsidRPr="00B602DB">
        <w:rPr>
          <w:rFonts w:ascii="Times New Roman" w:hAnsi="Times New Roman"/>
          <w:sz w:val="24"/>
          <w:szCs w:val="24"/>
          <w:lang w:eastAsia="pl-PL"/>
        </w:rPr>
        <w:t>.</w:t>
      </w:r>
      <w:r w:rsidR="00D5514C" w:rsidRPr="00B602DB">
        <w:rPr>
          <w:rFonts w:ascii="Times New Roman" w:hAnsi="Times New Roman"/>
          <w:sz w:val="24"/>
          <w:szCs w:val="24"/>
          <w:lang w:eastAsia="pl-PL"/>
        </w:rPr>
        <w:t xml:space="preserve"> Harmonogram pobierania i przesyłania próbek do PIWet </w:t>
      </w:r>
      <w:r w:rsidR="0058522E" w:rsidRPr="00B602DB">
        <w:rPr>
          <w:rFonts w:ascii="Times New Roman" w:hAnsi="Times New Roman"/>
          <w:sz w:val="24"/>
          <w:szCs w:val="24"/>
          <w:lang w:eastAsia="pl-PL"/>
        </w:rPr>
        <w:t>–</w:t>
      </w:r>
      <w:r w:rsidR="00D5514C" w:rsidRPr="00B602DB">
        <w:rPr>
          <w:rFonts w:ascii="Times New Roman" w:hAnsi="Times New Roman"/>
          <w:sz w:val="24"/>
          <w:szCs w:val="24"/>
          <w:lang w:eastAsia="pl-PL"/>
        </w:rPr>
        <w:t xml:space="preserve"> PIB będzie uzgadniany z poszczególnymi ZHW. Dodatkowo uwaga będzie skupiona na owcach z importu, biorąc pod uwagę </w:t>
      </w:r>
      <w:r w:rsidR="0058522E" w:rsidRPr="00B602DB">
        <w:rPr>
          <w:rFonts w:ascii="Times New Roman" w:hAnsi="Times New Roman"/>
          <w:sz w:val="24"/>
          <w:szCs w:val="24"/>
          <w:lang w:eastAsia="pl-PL"/>
        </w:rPr>
        <w:t>dane u</w:t>
      </w:r>
      <w:r w:rsidR="00D5514C" w:rsidRPr="00B602DB">
        <w:rPr>
          <w:rFonts w:ascii="Times New Roman" w:hAnsi="Times New Roman"/>
          <w:sz w:val="24"/>
          <w:szCs w:val="24"/>
          <w:lang w:eastAsia="pl-PL"/>
        </w:rPr>
        <w:t>dostępn</w:t>
      </w:r>
      <w:r w:rsidR="0058522E" w:rsidRPr="00B602DB">
        <w:rPr>
          <w:rFonts w:ascii="Times New Roman" w:hAnsi="Times New Roman"/>
          <w:sz w:val="24"/>
          <w:szCs w:val="24"/>
          <w:lang w:eastAsia="pl-PL"/>
        </w:rPr>
        <w:t>ion</w:t>
      </w:r>
      <w:r w:rsidR="00D5514C" w:rsidRPr="00B602DB">
        <w:rPr>
          <w:rFonts w:ascii="Times New Roman" w:hAnsi="Times New Roman"/>
          <w:sz w:val="24"/>
          <w:szCs w:val="24"/>
          <w:lang w:eastAsia="pl-PL"/>
        </w:rPr>
        <w:t xml:space="preserve">e </w:t>
      </w:r>
      <w:r w:rsidR="0058522E" w:rsidRPr="00B602DB">
        <w:rPr>
          <w:rFonts w:ascii="Times New Roman" w:hAnsi="Times New Roman"/>
          <w:sz w:val="24"/>
          <w:szCs w:val="24"/>
          <w:lang w:eastAsia="pl-PL"/>
        </w:rPr>
        <w:t>pr</w:t>
      </w:r>
      <w:r w:rsidR="00884AAB" w:rsidRPr="00B602DB">
        <w:rPr>
          <w:rFonts w:ascii="Times New Roman" w:hAnsi="Times New Roman"/>
          <w:sz w:val="24"/>
          <w:szCs w:val="24"/>
          <w:lang w:eastAsia="pl-PL"/>
        </w:rPr>
        <w:t>ze</w:t>
      </w:r>
      <w:r w:rsidR="00D5514C" w:rsidRPr="00B602DB">
        <w:rPr>
          <w:rFonts w:ascii="Times New Roman" w:hAnsi="Times New Roman"/>
          <w:sz w:val="24"/>
          <w:szCs w:val="24"/>
          <w:lang w:eastAsia="pl-PL"/>
        </w:rPr>
        <w:t>z Agencj</w:t>
      </w:r>
      <w:r w:rsidR="00884AAB" w:rsidRPr="00B602DB">
        <w:rPr>
          <w:rFonts w:ascii="Times New Roman" w:hAnsi="Times New Roman"/>
          <w:sz w:val="24"/>
          <w:szCs w:val="24"/>
          <w:lang w:eastAsia="pl-PL"/>
        </w:rPr>
        <w:t>ę</w:t>
      </w:r>
      <w:r w:rsidR="00D5514C" w:rsidRPr="00B602DB">
        <w:rPr>
          <w:rFonts w:ascii="Times New Roman" w:hAnsi="Times New Roman"/>
          <w:sz w:val="24"/>
          <w:szCs w:val="24"/>
          <w:lang w:eastAsia="pl-PL"/>
        </w:rPr>
        <w:t xml:space="preserve"> Restrukturyzacji i Modernizacji Rolnictwa oraz informacje ze związków hodowców owiec. Przewiduje się oznaczanie swoistych przeciwciał dla SRLV i OvHV-2 przy użyciu testu ELISA. </w:t>
      </w:r>
      <w:r w:rsidRPr="00B602DB">
        <w:rPr>
          <w:rFonts w:ascii="Times New Roman" w:hAnsi="Times New Roman"/>
          <w:sz w:val="24"/>
          <w:szCs w:val="24"/>
          <w:lang w:eastAsia="pl-PL"/>
        </w:rPr>
        <w:t>Dodatkowo</w:t>
      </w:r>
      <w:r w:rsidR="00FC2C6E" w:rsidRPr="00B602DB">
        <w:rPr>
          <w:rFonts w:ascii="Times New Roman" w:hAnsi="Times New Roman"/>
          <w:sz w:val="24"/>
          <w:szCs w:val="24"/>
          <w:lang w:eastAsia="pl-PL"/>
        </w:rPr>
        <w:t>, corocznie</w:t>
      </w:r>
      <w:r w:rsidRPr="00B602DB">
        <w:rPr>
          <w:rFonts w:ascii="Times New Roman" w:hAnsi="Times New Roman"/>
          <w:sz w:val="24"/>
          <w:szCs w:val="24"/>
          <w:lang w:eastAsia="pl-PL"/>
        </w:rPr>
        <w:t xml:space="preserve"> u 60</w:t>
      </w:r>
      <w:r w:rsidR="00FC2C6E" w:rsidRPr="00B602DB">
        <w:rPr>
          <w:rFonts w:ascii="Times New Roman" w:hAnsi="Times New Roman"/>
          <w:sz w:val="24"/>
          <w:szCs w:val="24"/>
          <w:lang w:eastAsia="pl-PL"/>
        </w:rPr>
        <w:t xml:space="preserve"> zwierząt</w:t>
      </w:r>
      <w:r w:rsidRPr="00B602DB">
        <w:rPr>
          <w:rFonts w:ascii="Times New Roman" w:hAnsi="Times New Roman"/>
          <w:sz w:val="24"/>
          <w:szCs w:val="24"/>
          <w:lang w:eastAsia="pl-PL"/>
        </w:rPr>
        <w:t xml:space="preserve"> </w:t>
      </w:r>
      <w:r w:rsidR="00402F44" w:rsidRPr="00B602DB">
        <w:rPr>
          <w:rFonts w:ascii="Times New Roman" w:hAnsi="Times New Roman"/>
          <w:sz w:val="24"/>
          <w:szCs w:val="24"/>
          <w:lang w:eastAsia="pl-PL"/>
        </w:rPr>
        <w:t xml:space="preserve">(w pierwszych dwóch latach realizacji zadania </w:t>
      </w:r>
      <w:r w:rsidR="00FC2C6E" w:rsidRPr="00B602DB">
        <w:rPr>
          <w:rFonts w:ascii="Times New Roman" w:hAnsi="Times New Roman"/>
          <w:sz w:val="24"/>
          <w:szCs w:val="24"/>
          <w:lang w:eastAsia="pl-PL"/>
        </w:rPr>
        <w:t xml:space="preserve">u 20 </w:t>
      </w:r>
      <w:r w:rsidRPr="00B602DB">
        <w:rPr>
          <w:rFonts w:ascii="Times New Roman" w:hAnsi="Times New Roman"/>
          <w:sz w:val="24"/>
          <w:szCs w:val="24"/>
          <w:lang w:eastAsia="pl-PL"/>
        </w:rPr>
        <w:t>zwierząt</w:t>
      </w:r>
      <w:r w:rsidR="00FC2C6E" w:rsidRPr="00B602DB" w:rsidDel="00C6665E">
        <w:rPr>
          <w:rFonts w:ascii="Times New Roman" w:hAnsi="Times New Roman"/>
          <w:sz w:val="24"/>
          <w:szCs w:val="24"/>
          <w:lang w:eastAsia="pl-PL"/>
        </w:rPr>
        <w:t xml:space="preserve"> </w:t>
      </w:r>
      <w:r w:rsidR="00FC2C6E" w:rsidRPr="00B602DB">
        <w:rPr>
          <w:rFonts w:ascii="Times New Roman" w:hAnsi="Times New Roman"/>
          <w:sz w:val="24"/>
          <w:szCs w:val="24"/>
          <w:lang w:eastAsia="pl-PL"/>
        </w:rPr>
        <w:t>spośród zwierząt z każdego województwa)</w:t>
      </w:r>
      <w:r w:rsidRPr="00B602DB">
        <w:rPr>
          <w:rFonts w:ascii="Times New Roman" w:hAnsi="Times New Roman"/>
          <w:sz w:val="24"/>
          <w:szCs w:val="24"/>
          <w:lang w:eastAsia="pl-PL"/>
        </w:rPr>
        <w:t xml:space="preserve"> uprzednio badanych i wykazujących obecność swoistych przeciwciał dla SRLV będą przeprowadzane badania genotypowania wirusa na podstawie testu PCR lub testu ELISA. Obecnośc wirusa O</w:t>
      </w:r>
      <w:r w:rsidR="00FC2C6E" w:rsidRPr="00B602DB">
        <w:rPr>
          <w:rFonts w:ascii="Times New Roman" w:hAnsi="Times New Roman"/>
          <w:sz w:val="24"/>
          <w:szCs w:val="24"/>
          <w:lang w:eastAsia="pl-PL"/>
        </w:rPr>
        <w:t>vHV-2 będzie weryfikowana metodą</w:t>
      </w:r>
      <w:r w:rsidRPr="00B602DB">
        <w:rPr>
          <w:rFonts w:ascii="Times New Roman" w:hAnsi="Times New Roman"/>
          <w:sz w:val="24"/>
          <w:szCs w:val="24"/>
          <w:lang w:eastAsia="pl-PL"/>
        </w:rPr>
        <w:t xml:space="preserve"> PCR we krwi lub tkankach owiec podejrzanych o zakażenie, uprzednio zidentyfikowanych na podstawie badania testem ELISA.</w:t>
      </w:r>
    </w:p>
    <w:p w14:paraId="5355FABA" w14:textId="16F6AF65" w:rsidR="00D5514C" w:rsidRDefault="00C6665E" w:rsidP="00C85D9B">
      <w:pPr>
        <w:pStyle w:val="Akapitzlist"/>
        <w:spacing w:after="0"/>
        <w:ind w:left="0" w:firstLine="284"/>
        <w:rPr>
          <w:rFonts w:ascii="Times New Roman" w:hAnsi="Times New Roman"/>
          <w:sz w:val="24"/>
          <w:szCs w:val="24"/>
          <w:lang w:eastAsia="pl-PL"/>
        </w:rPr>
      </w:pPr>
      <w:r w:rsidRPr="00B602DB">
        <w:rPr>
          <w:rFonts w:ascii="Times New Roman" w:hAnsi="Times New Roman"/>
          <w:sz w:val="24"/>
          <w:szCs w:val="24"/>
          <w:lang w:eastAsia="pl-PL"/>
        </w:rPr>
        <w:t>Plan badań uwzględnia zbadanie w dwóch kierunkach</w:t>
      </w:r>
      <w:r>
        <w:rPr>
          <w:rFonts w:ascii="Times New Roman" w:hAnsi="Times New Roman"/>
          <w:sz w:val="24"/>
          <w:szCs w:val="24"/>
          <w:lang w:eastAsia="pl-PL"/>
        </w:rPr>
        <w:t xml:space="preserve"> (SRLV i OvHV-2) 800 próbek surowicy krwi </w:t>
      </w:r>
      <w:r w:rsidRPr="00D5514C">
        <w:rPr>
          <w:rFonts w:ascii="Times New Roman" w:hAnsi="Times New Roman"/>
          <w:sz w:val="24"/>
          <w:szCs w:val="24"/>
          <w:lang w:eastAsia="pl-PL"/>
        </w:rPr>
        <w:t>rocznie</w:t>
      </w:r>
      <w:r>
        <w:rPr>
          <w:rFonts w:ascii="Times New Roman" w:hAnsi="Times New Roman"/>
          <w:sz w:val="24"/>
          <w:szCs w:val="24"/>
          <w:lang w:eastAsia="pl-PL"/>
        </w:rPr>
        <w:t>.</w:t>
      </w:r>
      <w:r w:rsidRPr="00D5514C">
        <w:rPr>
          <w:rFonts w:ascii="Times New Roman" w:hAnsi="Times New Roman"/>
          <w:sz w:val="24"/>
          <w:szCs w:val="24"/>
          <w:lang w:eastAsia="pl-PL"/>
        </w:rPr>
        <w:t>.</w:t>
      </w:r>
      <w:r w:rsidR="00D5514C" w:rsidRPr="00D5514C">
        <w:rPr>
          <w:rFonts w:ascii="Times New Roman" w:hAnsi="Times New Roman"/>
          <w:sz w:val="24"/>
          <w:szCs w:val="24"/>
          <w:lang w:eastAsia="pl-PL"/>
        </w:rPr>
        <w:t xml:space="preserve"> Uzyskane wyniki zostaną poddane analizie statystycznej uwzględniającej parametry metody, liczebność stad i lokalizację stad (powiat, województwo). Dane do takiej analizy zostaną pozyskane z </w:t>
      </w:r>
      <w:r w:rsidR="009D0009">
        <w:rPr>
          <w:rFonts w:ascii="Times New Roman" w:hAnsi="Times New Roman"/>
          <w:sz w:val="24"/>
          <w:szCs w:val="24"/>
          <w:lang w:eastAsia="pl-PL"/>
        </w:rPr>
        <w:t>komputerowej bazy danych</w:t>
      </w:r>
      <w:r w:rsidR="009D0009" w:rsidRPr="00D5514C">
        <w:rPr>
          <w:rFonts w:ascii="Times New Roman" w:hAnsi="Times New Roman"/>
          <w:sz w:val="24"/>
          <w:szCs w:val="24"/>
          <w:lang w:eastAsia="pl-PL"/>
        </w:rPr>
        <w:t xml:space="preserve"> </w:t>
      </w:r>
      <w:r w:rsidR="00D5514C" w:rsidRPr="00D5514C">
        <w:rPr>
          <w:rFonts w:ascii="Times New Roman" w:hAnsi="Times New Roman"/>
          <w:sz w:val="24"/>
          <w:szCs w:val="24"/>
          <w:lang w:eastAsia="pl-PL"/>
        </w:rPr>
        <w:t xml:space="preserve">Agencji </w:t>
      </w:r>
      <w:r w:rsidR="00D5514C" w:rsidRPr="00D5514C">
        <w:rPr>
          <w:rFonts w:ascii="Times New Roman" w:hAnsi="Times New Roman"/>
          <w:sz w:val="24"/>
          <w:szCs w:val="24"/>
          <w:lang w:eastAsia="pl-PL"/>
        </w:rPr>
        <w:lastRenderedPageBreak/>
        <w:t>Restrukturyzacji i Modernizacji Rolnictwa. Postępowanie takie pozwoli, przy założonej liczbie badań, na osiągnięcie wiarygodnych wyników. Badania zostaną wykonane w latach 2024</w:t>
      </w:r>
      <w:r w:rsidR="00884AAB">
        <w:rPr>
          <w:rFonts w:ascii="Times New Roman" w:hAnsi="Times New Roman"/>
          <w:sz w:val="24"/>
          <w:szCs w:val="24"/>
          <w:lang w:eastAsia="pl-PL"/>
        </w:rPr>
        <w:t>–</w:t>
      </w:r>
      <w:r w:rsidR="002B3C05">
        <w:rPr>
          <w:rFonts w:ascii="Times New Roman" w:hAnsi="Times New Roman"/>
          <w:sz w:val="24"/>
          <w:szCs w:val="24"/>
          <w:lang w:eastAsia="pl-PL"/>
        </w:rPr>
        <w:t>2028</w:t>
      </w:r>
      <w:r w:rsidR="00D5514C" w:rsidRPr="00D5514C">
        <w:rPr>
          <w:rFonts w:ascii="Times New Roman" w:hAnsi="Times New Roman"/>
          <w:sz w:val="24"/>
          <w:szCs w:val="24"/>
          <w:lang w:eastAsia="pl-PL"/>
        </w:rPr>
        <w:t xml:space="preserve"> z podziałem na następujące etapy</w:t>
      </w:r>
      <w:r w:rsidR="00D5514C">
        <w:rPr>
          <w:rFonts w:ascii="Times New Roman" w:hAnsi="Times New Roman"/>
          <w:sz w:val="24"/>
          <w:szCs w:val="24"/>
          <w:lang w:eastAsia="pl-PL"/>
        </w:rPr>
        <w:t>:</w:t>
      </w:r>
    </w:p>
    <w:p w14:paraId="24808903" w14:textId="77777777" w:rsidR="00955E3D" w:rsidRPr="00D5514C" w:rsidRDefault="00E46C35" w:rsidP="00D5514C">
      <w:pPr>
        <w:spacing w:after="0"/>
        <w:rPr>
          <w:rFonts w:ascii="Times New Roman" w:hAnsi="Times New Roman"/>
          <w:b/>
          <w:sz w:val="24"/>
          <w:szCs w:val="24"/>
          <w:lang w:eastAsia="pl-PL"/>
        </w:rPr>
      </w:pPr>
      <w:r w:rsidRPr="00D5514C">
        <w:rPr>
          <w:rFonts w:ascii="Times New Roman" w:hAnsi="Times New Roman"/>
          <w:b/>
          <w:sz w:val="24"/>
          <w:szCs w:val="24"/>
          <w:lang w:eastAsia="pl-PL"/>
        </w:rPr>
        <w:t>Etap I: 2024 r.</w:t>
      </w:r>
    </w:p>
    <w:p w14:paraId="721510F4" w14:textId="309F403A" w:rsidR="00955E3D" w:rsidRPr="00F32233" w:rsidRDefault="00715AC0" w:rsidP="00B34559">
      <w:pPr>
        <w:pStyle w:val="Akapitzlist"/>
        <w:numPr>
          <w:ilvl w:val="0"/>
          <w:numId w:val="369"/>
        </w:numPr>
        <w:rPr>
          <w:rFonts w:ascii="Times New Roman" w:hAnsi="Times New Roman"/>
          <w:sz w:val="24"/>
          <w:szCs w:val="24"/>
        </w:rPr>
      </w:pPr>
      <w:r>
        <w:rPr>
          <w:rFonts w:ascii="Times New Roman" w:hAnsi="Times New Roman"/>
          <w:sz w:val="24"/>
          <w:szCs w:val="24"/>
          <w:lang w:eastAsia="pl-PL"/>
        </w:rPr>
        <w:t xml:space="preserve">Prowadzenie badań serologicznych w </w:t>
      </w:r>
      <w:r>
        <w:rPr>
          <w:rFonts w:ascii="Times New Roman" w:hAnsi="Times New Roman"/>
          <w:sz w:val="24"/>
          <w:szCs w:val="24"/>
        </w:rPr>
        <w:t>kierunku SRLV i OVHV-</w:t>
      </w:r>
      <w:r w:rsidRPr="00F32233">
        <w:rPr>
          <w:rFonts w:ascii="Times New Roman" w:hAnsi="Times New Roman"/>
          <w:sz w:val="24"/>
          <w:szCs w:val="24"/>
        </w:rPr>
        <w:t>2 w 800 próbkach surowicy krwi po</w:t>
      </w:r>
      <w:r>
        <w:rPr>
          <w:rFonts w:ascii="Times New Roman" w:hAnsi="Times New Roman"/>
          <w:sz w:val="24"/>
          <w:szCs w:val="24"/>
        </w:rPr>
        <w:t>branych</w:t>
      </w:r>
      <w:r w:rsidRPr="00F32233">
        <w:rPr>
          <w:rFonts w:ascii="Times New Roman" w:hAnsi="Times New Roman"/>
          <w:sz w:val="24"/>
          <w:szCs w:val="24"/>
        </w:rPr>
        <w:t xml:space="preserve"> od owiec</w:t>
      </w:r>
      <w:r>
        <w:rPr>
          <w:rFonts w:ascii="Times New Roman" w:hAnsi="Times New Roman"/>
          <w:sz w:val="24"/>
          <w:szCs w:val="24"/>
        </w:rPr>
        <w:t xml:space="preserve"> z</w:t>
      </w:r>
      <w:r w:rsidR="00AC356F">
        <w:rPr>
          <w:rFonts w:ascii="Times New Roman" w:hAnsi="Times New Roman"/>
          <w:sz w:val="24"/>
          <w:szCs w:val="24"/>
        </w:rPr>
        <w:t xml:space="preserve"> obszaru trzech województw.</w:t>
      </w:r>
    </w:p>
    <w:p w14:paraId="2D384AD1" w14:textId="77777777" w:rsidR="00955E3D" w:rsidRPr="00F32233" w:rsidRDefault="00E46C35" w:rsidP="00B34559">
      <w:pPr>
        <w:pStyle w:val="Akapitzlist"/>
        <w:numPr>
          <w:ilvl w:val="0"/>
          <w:numId w:val="369"/>
        </w:numPr>
        <w:rPr>
          <w:rFonts w:ascii="Times New Roman" w:hAnsi="Times New Roman"/>
          <w:sz w:val="24"/>
          <w:szCs w:val="24"/>
        </w:rPr>
      </w:pPr>
      <w:r w:rsidRPr="00F32233">
        <w:rPr>
          <w:rFonts w:ascii="Times New Roman" w:hAnsi="Times New Roman"/>
          <w:sz w:val="24"/>
          <w:szCs w:val="24"/>
        </w:rPr>
        <w:t>Analiza i opracowanie wyników.</w:t>
      </w:r>
    </w:p>
    <w:p w14:paraId="639AF63C" w14:textId="3BA81553" w:rsidR="00955E3D" w:rsidRDefault="00E434CA" w:rsidP="00B34559">
      <w:pPr>
        <w:pStyle w:val="Akapitzlist"/>
        <w:numPr>
          <w:ilvl w:val="0"/>
          <w:numId w:val="369"/>
        </w:numPr>
        <w:rPr>
          <w:rFonts w:ascii="Times New Roman" w:hAnsi="Times New Roman"/>
          <w:sz w:val="24"/>
          <w:szCs w:val="24"/>
        </w:rPr>
      </w:pPr>
      <w:r w:rsidRPr="00E434CA">
        <w:rPr>
          <w:rFonts w:ascii="Times New Roman" w:hAnsi="Times New Roman"/>
          <w:sz w:val="24"/>
          <w:szCs w:val="24"/>
        </w:rPr>
        <w:t>Opracowanie rocznego raportu z badań.</w:t>
      </w:r>
    </w:p>
    <w:p w14:paraId="4AE5527C" w14:textId="77777777" w:rsidR="00955E3D" w:rsidRDefault="00E46C35">
      <w:pPr>
        <w:pStyle w:val="Akapitzlist"/>
        <w:ind w:left="0"/>
        <w:rPr>
          <w:rFonts w:ascii="Times New Roman" w:hAnsi="Times New Roman"/>
          <w:b/>
          <w:strike/>
          <w:sz w:val="24"/>
          <w:szCs w:val="24"/>
          <w:lang w:eastAsia="pl-PL"/>
        </w:rPr>
      </w:pPr>
      <w:r>
        <w:rPr>
          <w:rFonts w:ascii="Times New Roman" w:hAnsi="Times New Roman"/>
          <w:b/>
          <w:sz w:val="24"/>
          <w:szCs w:val="24"/>
          <w:lang w:eastAsia="pl-PL"/>
        </w:rPr>
        <w:t>Etap II: 2025 r.</w:t>
      </w:r>
    </w:p>
    <w:p w14:paraId="5A9A2E18" w14:textId="77777777" w:rsidR="00955E3D" w:rsidRDefault="00E46C35" w:rsidP="00B34559">
      <w:pPr>
        <w:pStyle w:val="Akapitzlist"/>
        <w:numPr>
          <w:ilvl w:val="0"/>
          <w:numId w:val="370"/>
        </w:numPr>
        <w:rPr>
          <w:rFonts w:ascii="Times New Roman" w:hAnsi="Times New Roman"/>
          <w:sz w:val="24"/>
          <w:szCs w:val="24"/>
        </w:rPr>
      </w:pPr>
      <w:r>
        <w:rPr>
          <w:rFonts w:ascii="Times New Roman" w:hAnsi="Times New Roman"/>
          <w:sz w:val="24"/>
          <w:szCs w:val="24"/>
        </w:rPr>
        <w:t>Przekazanie raportu z badań z poprzedniego roku do MRiRW i GIW.</w:t>
      </w:r>
    </w:p>
    <w:p w14:paraId="67E740C2" w14:textId="47427D2E" w:rsidR="00955E3D" w:rsidRDefault="00715AC0" w:rsidP="00B34559">
      <w:pPr>
        <w:pStyle w:val="Akapitzlist"/>
        <w:numPr>
          <w:ilvl w:val="0"/>
          <w:numId w:val="370"/>
        </w:numPr>
        <w:rPr>
          <w:rFonts w:ascii="Times New Roman" w:hAnsi="Times New Roman"/>
          <w:sz w:val="24"/>
          <w:szCs w:val="24"/>
        </w:rPr>
      </w:pPr>
      <w:r>
        <w:rPr>
          <w:rFonts w:ascii="Times New Roman" w:hAnsi="Times New Roman"/>
          <w:sz w:val="24"/>
          <w:szCs w:val="24"/>
        </w:rPr>
        <w:t>Prowadzenie badań serologicznych w kierunku SRLVs i OVHV-2 w 800 próbkach surowicy krwi pobranych od owie</w:t>
      </w:r>
      <w:r w:rsidR="00B474FB">
        <w:rPr>
          <w:rFonts w:ascii="Times New Roman" w:hAnsi="Times New Roman"/>
          <w:sz w:val="24"/>
          <w:szCs w:val="24"/>
        </w:rPr>
        <w:t>c z obszaru trzech województw.</w:t>
      </w:r>
    </w:p>
    <w:p w14:paraId="2DAC3DDA" w14:textId="77777777" w:rsidR="00955E3D" w:rsidRDefault="00E46C35" w:rsidP="00B34559">
      <w:pPr>
        <w:pStyle w:val="Akapitzlist"/>
        <w:numPr>
          <w:ilvl w:val="0"/>
          <w:numId w:val="370"/>
        </w:numPr>
        <w:rPr>
          <w:rFonts w:ascii="Times New Roman" w:hAnsi="Times New Roman"/>
          <w:sz w:val="24"/>
          <w:szCs w:val="24"/>
        </w:rPr>
      </w:pPr>
      <w:r>
        <w:rPr>
          <w:rFonts w:ascii="Times New Roman" w:hAnsi="Times New Roman"/>
          <w:sz w:val="24"/>
          <w:szCs w:val="24"/>
        </w:rPr>
        <w:t>Analiza i opracowanie wyników.</w:t>
      </w:r>
    </w:p>
    <w:p w14:paraId="43CD92D6" w14:textId="230E263D" w:rsidR="00955E3D" w:rsidRDefault="00E434CA" w:rsidP="00B34559">
      <w:pPr>
        <w:pStyle w:val="Akapitzlist"/>
        <w:numPr>
          <w:ilvl w:val="0"/>
          <w:numId w:val="370"/>
        </w:numPr>
        <w:rPr>
          <w:rFonts w:ascii="Times New Roman" w:hAnsi="Times New Roman"/>
          <w:sz w:val="24"/>
          <w:szCs w:val="24"/>
        </w:rPr>
      </w:pPr>
      <w:r w:rsidRPr="00E434CA">
        <w:rPr>
          <w:rFonts w:ascii="Times New Roman" w:hAnsi="Times New Roman"/>
          <w:sz w:val="24"/>
          <w:szCs w:val="24"/>
        </w:rPr>
        <w:t>Opracowanie rocznego raportu z badań.</w:t>
      </w:r>
    </w:p>
    <w:p w14:paraId="4086EFE3" w14:textId="77777777" w:rsidR="00955E3D" w:rsidRDefault="00E46C35">
      <w:pPr>
        <w:pStyle w:val="Akapitzlist"/>
        <w:ind w:left="0"/>
        <w:rPr>
          <w:rFonts w:ascii="Times New Roman" w:hAnsi="Times New Roman"/>
          <w:b/>
          <w:sz w:val="24"/>
          <w:szCs w:val="24"/>
          <w:lang w:eastAsia="pl-PL"/>
        </w:rPr>
      </w:pPr>
      <w:r>
        <w:rPr>
          <w:rFonts w:ascii="Times New Roman" w:hAnsi="Times New Roman"/>
          <w:b/>
          <w:sz w:val="24"/>
          <w:szCs w:val="24"/>
          <w:lang w:eastAsia="pl-PL"/>
        </w:rPr>
        <w:t>Etap III: 2026 r.</w:t>
      </w:r>
    </w:p>
    <w:p w14:paraId="13ADB0A2" w14:textId="77777777" w:rsidR="00955E3D" w:rsidRPr="00B602DB" w:rsidRDefault="00E46C35" w:rsidP="00B34559">
      <w:pPr>
        <w:pStyle w:val="Akapitzlist"/>
        <w:numPr>
          <w:ilvl w:val="0"/>
          <w:numId w:val="371"/>
        </w:numPr>
        <w:rPr>
          <w:rFonts w:ascii="Times New Roman" w:hAnsi="Times New Roman"/>
          <w:sz w:val="24"/>
          <w:szCs w:val="24"/>
        </w:rPr>
      </w:pPr>
      <w:r>
        <w:rPr>
          <w:rFonts w:ascii="Times New Roman" w:hAnsi="Times New Roman"/>
          <w:sz w:val="24"/>
          <w:szCs w:val="24"/>
        </w:rPr>
        <w:t xml:space="preserve">Przekazanie raportu </w:t>
      </w:r>
      <w:r w:rsidRPr="00B602DB">
        <w:rPr>
          <w:rFonts w:ascii="Times New Roman" w:hAnsi="Times New Roman"/>
          <w:sz w:val="24"/>
          <w:szCs w:val="24"/>
        </w:rPr>
        <w:t>z badań z poprzedniego roku do MRiRW i GIW.</w:t>
      </w:r>
    </w:p>
    <w:p w14:paraId="095DF02D" w14:textId="729729FD" w:rsidR="00955E3D" w:rsidRPr="00B602DB" w:rsidRDefault="00715AC0" w:rsidP="00B34559">
      <w:pPr>
        <w:pStyle w:val="Akapitzlist"/>
        <w:numPr>
          <w:ilvl w:val="0"/>
          <w:numId w:val="371"/>
        </w:numPr>
        <w:rPr>
          <w:rFonts w:ascii="Times New Roman" w:hAnsi="Times New Roman"/>
          <w:sz w:val="24"/>
          <w:szCs w:val="24"/>
        </w:rPr>
      </w:pPr>
      <w:r w:rsidRPr="00B602DB">
        <w:rPr>
          <w:rFonts w:ascii="Times New Roman" w:hAnsi="Times New Roman"/>
          <w:sz w:val="24"/>
          <w:szCs w:val="24"/>
        </w:rPr>
        <w:t>Prowadzenie badań serologicznych w kierunku SRLVs i OVHV-2 w 800 próbkach surowicy krwi pobranych od owiec.</w:t>
      </w:r>
    </w:p>
    <w:p w14:paraId="73D3A019" w14:textId="77777777" w:rsidR="00955E3D" w:rsidRPr="00B602DB" w:rsidRDefault="00E46C35" w:rsidP="00B34559">
      <w:pPr>
        <w:pStyle w:val="Akapitzlist"/>
        <w:numPr>
          <w:ilvl w:val="0"/>
          <w:numId w:val="371"/>
        </w:numPr>
        <w:rPr>
          <w:rFonts w:ascii="Times New Roman" w:hAnsi="Times New Roman"/>
          <w:sz w:val="24"/>
          <w:szCs w:val="24"/>
        </w:rPr>
      </w:pPr>
      <w:r w:rsidRPr="00B602DB">
        <w:rPr>
          <w:rFonts w:ascii="Times New Roman" w:hAnsi="Times New Roman"/>
          <w:sz w:val="24"/>
          <w:szCs w:val="24"/>
        </w:rPr>
        <w:t>Analiza i opracowanie wyników.</w:t>
      </w:r>
    </w:p>
    <w:p w14:paraId="18B1D04D" w14:textId="0C60B724" w:rsidR="00955E3D" w:rsidRPr="00B602DB" w:rsidRDefault="00E434CA" w:rsidP="00B34559">
      <w:pPr>
        <w:pStyle w:val="Akapitzlist"/>
        <w:numPr>
          <w:ilvl w:val="0"/>
          <w:numId w:val="371"/>
        </w:numPr>
        <w:rPr>
          <w:rFonts w:ascii="Times New Roman" w:hAnsi="Times New Roman"/>
          <w:sz w:val="24"/>
          <w:szCs w:val="24"/>
        </w:rPr>
      </w:pPr>
      <w:r w:rsidRPr="00B602DB">
        <w:rPr>
          <w:rFonts w:ascii="Times New Roman" w:hAnsi="Times New Roman"/>
          <w:sz w:val="24"/>
          <w:szCs w:val="24"/>
        </w:rPr>
        <w:t>Opracowanie rocznego raportu z badań.</w:t>
      </w:r>
    </w:p>
    <w:p w14:paraId="7890DF21" w14:textId="77777777" w:rsidR="00955E3D" w:rsidRPr="00B602DB" w:rsidRDefault="00E46C35">
      <w:pPr>
        <w:pStyle w:val="Akapitzlist"/>
        <w:ind w:left="0"/>
        <w:rPr>
          <w:rFonts w:ascii="Times New Roman" w:hAnsi="Times New Roman"/>
          <w:b/>
          <w:sz w:val="24"/>
          <w:szCs w:val="24"/>
          <w:lang w:eastAsia="pl-PL"/>
        </w:rPr>
      </w:pPr>
      <w:r w:rsidRPr="00B602DB">
        <w:rPr>
          <w:rFonts w:ascii="Times New Roman" w:hAnsi="Times New Roman"/>
          <w:b/>
          <w:sz w:val="24"/>
          <w:szCs w:val="24"/>
          <w:lang w:eastAsia="pl-PL"/>
        </w:rPr>
        <w:t>Etap IV: 2027 r.</w:t>
      </w:r>
    </w:p>
    <w:p w14:paraId="68CCE7ED" w14:textId="77777777" w:rsidR="00955E3D" w:rsidRPr="00B602DB" w:rsidRDefault="00E46C35" w:rsidP="00B34559">
      <w:pPr>
        <w:pStyle w:val="Akapitzlist"/>
        <w:numPr>
          <w:ilvl w:val="0"/>
          <w:numId w:val="372"/>
        </w:numPr>
        <w:rPr>
          <w:rFonts w:ascii="Times New Roman" w:hAnsi="Times New Roman"/>
          <w:sz w:val="24"/>
          <w:szCs w:val="24"/>
        </w:rPr>
      </w:pPr>
      <w:r w:rsidRPr="00B602DB">
        <w:rPr>
          <w:rFonts w:ascii="Times New Roman" w:hAnsi="Times New Roman"/>
          <w:sz w:val="24"/>
          <w:szCs w:val="24"/>
        </w:rPr>
        <w:t>Przekazanie raportu z badań z poprzedniego roku do MRiRW i GIW.</w:t>
      </w:r>
    </w:p>
    <w:p w14:paraId="17EA6184" w14:textId="56AD60A3" w:rsidR="00955E3D" w:rsidRPr="00B602DB" w:rsidRDefault="00715AC0" w:rsidP="00B34559">
      <w:pPr>
        <w:pStyle w:val="Akapitzlist"/>
        <w:numPr>
          <w:ilvl w:val="0"/>
          <w:numId w:val="372"/>
        </w:numPr>
        <w:rPr>
          <w:rFonts w:ascii="Times New Roman" w:hAnsi="Times New Roman"/>
          <w:sz w:val="24"/>
          <w:szCs w:val="24"/>
        </w:rPr>
      </w:pPr>
      <w:r w:rsidRPr="00B602DB">
        <w:rPr>
          <w:rFonts w:ascii="Times New Roman" w:hAnsi="Times New Roman"/>
          <w:sz w:val="24"/>
          <w:szCs w:val="24"/>
        </w:rPr>
        <w:t>Prowadzenie badań serologicznych w kierunku SRLVs i OVHV-2 w 800 próbkach surowicy krwi pobranych od owiec.</w:t>
      </w:r>
    </w:p>
    <w:p w14:paraId="15ABC672" w14:textId="77777777" w:rsidR="00955E3D" w:rsidRPr="00B602DB" w:rsidRDefault="00E46C35" w:rsidP="00B34559">
      <w:pPr>
        <w:pStyle w:val="Akapitzlist"/>
        <w:numPr>
          <w:ilvl w:val="0"/>
          <w:numId w:val="372"/>
        </w:numPr>
        <w:rPr>
          <w:rFonts w:ascii="Times New Roman" w:hAnsi="Times New Roman"/>
          <w:sz w:val="24"/>
          <w:szCs w:val="24"/>
        </w:rPr>
      </w:pPr>
      <w:r w:rsidRPr="00B602DB">
        <w:rPr>
          <w:rFonts w:ascii="Times New Roman" w:hAnsi="Times New Roman"/>
          <w:sz w:val="24"/>
          <w:szCs w:val="24"/>
        </w:rPr>
        <w:t>Analiza i opracowanie wyników.</w:t>
      </w:r>
    </w:p>
    <w:p w14:paraId="79E8AD72" w14:textId="5B57B644" w:rsidR="00955E3D" w:rsidRPr="00B602DB" w:rsidRDefault="00E434CA" w:rsidP="00B34559">
      <w:pPr>
        <w:pStyle w:val="Akapitzlist"/>
        <w:numPr>
          <w:ilvl w:val="0"/>
          <w:numId w:val="372"/>
        </w:numPr>
        <w:rPr>
          <w:rFonts w:ascii="Times New Roman" w:hAnsi="Times New Roman"/>
          <w:sz w:val="24"/>
          <w:szCs w:val="24"/>
        </w:rPr>
      </w:pPr>
      <w:r w:rsidRPr="00B602DB">
        <w:rPr>
          <w:rFonts w:ascii="Times New Roman" w:hAnsi="Times New Roman"/>
          <w:sz w:val="24"/>
          <w:szCs w:val="24"/>
        </w:rPr>
        <w:t>Opracowanie rocznego raportu z badań.</w:t>
      </w:r>
    </w:p>
    <w:p w14:paraId="6E52EACB" w14:textId="77777777" w:rsidR="00955E3D" w:rsidRPr="00B602DB" w:rsidRDefault="00E46C35">
      <w:pPr>
        <w:pStyle w:val="Akapitzlist"/>
        <w:ind w:left="0"/>
        <w:rPr>
          <w:rFonts w:ascii="Times New Roman" w:hAnsi="Times New Roman"/>
          <w:b/>
          <w:sz w:val="24"/>
          <w:szCs w:val="24"/>
          <w:lang w:eastAsia="pl-PL"/>
        </w:rPr>
      </w:pPr>
      <w:r w:rsidRPr="00B602DB">
        <w:rPr>
          <w:rFonts w:ascii="Times New Roman" w:hAnsi="Times New Roman"/>
          <w:b/>
          <w:sz w:val="24"/>
          <w:szCs w:val="24"/>
          <w:lang w:val="fr-FR" w:eastAsia="pl-PL"/>
        </w:rPr>
        <w:t>Etap V:</w:t>
      </w:r>
      <w:r w:rsidR="003522BB" w:rsidRPr="00B602DB">
        <w:rPr>
          <w:rFonts w:ascii="Times New Roman" w:hAnsi="Times New Roman"/>
          <w:b/>
          <w:sz w:val="24"/>
          <w:szCs w:val="24"/>
          <w:lang w:val="fr-FR" w:eastAsia="pl-PL"/>
        </w:rPr>
        <w:t xml:space="preserve"> </w:t>
      </w:r>
      <w:r w:rsidRPr="00B602DB">
        <w:rPr>
          <w:rFonts w:ascii="Times New Roman" w:hAnsi="Times New Roman"/>
          <w:b/>
          <w:sz w:val="24"/>
          <w:szCs w:val="24"/>
          <w:lang w:eastAsia="pl-PL"/>
        </w:rPr>
        <w:t>2028 r.</w:t>
      </w:r>
    </w:p>
    <w:p w14:paraId="7E065BAA" w14:textId="77777777" w:rsidR="00955E3D" w:rsidRPr="00B602DB" w:rsidRDefault="00E46C35" w:rsidP="00B34559">
      <w:pPr>
        <w:pStyle w:val="Akapitzlist"/>
        <w:numPr>
          <w:ilvl w:val="0"/>
          <w:numId w:val="373"/>
        </w:numPr>
        <w:rPr>
          <w:rFonts w:ascii="Times New Roman" w:hAnsi="Times New Roman"/>
          <w:sz w:val="24"/>
          <w:szCs w:val="24"/>
        </w:rPr>
      </w:pPr>
      <w:r w:rsidRPr="00B602DB">
        <w:rPr>
          <w:rFonts w:ascii="Times New Roman" w:hAnsi="Times New Roman"/>
          <w:sz w:val="24"/>
          <w:szCs w:val="24"/>
        </w:rPr>
        <w:t>Przekazanie raportu z badań z poprzedniego roku do MRiRW i GIW.</w:t>
      </w:r>
    </w:p>
    <w:p w14:paraId="54F77494" w14:textId="7F4B0EBE" w:rsidR="00955E3D" w:rsidRPr="00B602DB" w:rsidRDefault="00715AC0" w:rsidP="00B34559">
      <w:pPr>
        <w:pStyle w:val="Akapitzlist"/>
        <w:numPr>
          <w:ilvl w:val="0"/>
          <w:numId w:val="373"/>
        </w:numPr>
        <w:rPr>
          <w:rFonts w:ascii="Times New Roman" w:hAnsi="Times New Roman"/>
          <w:sz w:val="24"/>
          <w:szCs w:val="24"/>
        </w:rPr>
      </w:pPr>
      <w:r w:rsidRPr="00B602DB">
        <w:rPr>
          <w:rFonts w:ascii="Times New Roman" w:hAnsi="Times New Roman"/>
          <w:sz w:val="24"/>
          <w:szCs w:val="24"/>
        </w:rPr>
        <w:t>Prowadzenie badań serologicznych w kierunku SRLVs i OVHV-2 w 800 próbkach surowicy krwi pobranych od owiec.</w:t>
      </w:r>
    </w:p>
    <w:p w14:paraId="34403A4B" w14:textId="77777777" w:rsidR="00955E3D" w:rsidRPr="00B602DB" w:rsidRDefault="00E46C35" w:rsidP="00B34559">
      <w:pPr>
        <w:pStyle w:val="Akapitzlist"/>
        <w:numPr>
          <w:ilvl w:val="0"/>
          <w:numId w:val="373"/>
        </w:numPr>
        <w:rPr>
          <w:rFonts w:ascii="Times New Roman" w:hAnsi="Times New Roman"/>
          <w:sz w:val="24"/>
          <w:szCs w:val="24"/>
        </w:rPr>
      </w:pPr>
      <w:r w:rsidRPr="00B602DB">
        <w:rPr>
          <w:rFonts w:ascii="Times New Roman" w:hAnsi="Times New Roman"/>
          <w:sz w:val="24"/>
          <w:szCs w:val="24"/>
        </w:rPr>
        <w:t>Analiza i opracowanie wyników.</w:t>
      </w:r>
    </w:p>
    <w:p w14:paraId="1F0911A3" w14:textId="4C5E40DB" w:rsidR="00955E3D" w:rsidRDefault="00E46C35" w:rsidP="00B34559">
      <w:pPr>
        <w:pStyle w:val="Akapitzlist"/>
        <w:numPr>
          <w:ilvl w:val="0"/>
          <w:numId w:val="373"/>
        </w:numPr>
        <w:tabs>
          <w:tab w:val="left" w:pos="2694"/>
        </w:tabs>
        <w:rPr>
          <w:rFonts w:ascii="Times New Roman" w:hAnsi="Times New Roman"/>
          <w:sz w:val="24"/>
          <w:szCs w:val="24"/>
        </w:rPr>
      </w:pPr>
      <w:r w:rsidRPr="00B602DB">
        <w:rPr>
          <w:rFonts w:ascii="Times New Roman" w:hAnsi="Times New Roman"/>
          <w:sz w:val="24"/>
          <w:szCs w:val="24"/>
        </w:rPr>
        <w:t xml:space="preserve">Opracowanie </w:t>
      </w:r>
      <w:r w:rsidR="00234234" w:rsidRPr="00B602DB">
        <w:rPr>
          <w:rFonts w:ascii="Times New Roman" w:hAnsi="Times New Roman"/>
          <w:sz w:val="24"/>
          <w:szCs w:val="24"/>
        </w:rPr>
        <w:t xml:space="preserve">rocznego </w:t>
      </w:r>
      <w:r w:rsidRPr="00B602DB">
        <w:rPr>
          <w:rFonts w:ascii="Times New Roman" w:hAnsi="Times New Roman"/>
          <w:sz w:val="24"/>
          <w:szCs w:val="24"/>
        </w:rPr>
        <w:t xml:space="preserve">raportu z badań </w:t>
      </w:r>
      <w:r w:rsidR="00884AAB" w:rsidRPr="00B602DB">
        <w:rPr>
          <w:rFonts w:ascii="Times New Roman" w:hAnsi="Times New Roman"/>
          <w:sz w:val="24"/>
          <w:szCs w:val="24"/>
        </w:rPr>
        <w:t xml:space="preserve">i </w:t>
      </w:r>
      <w:r w:rsidRPr="00B602DB">
        <w:rPr>
          <w:rFonts w:ascii="Times New Roman" w:hAnsi="Times New Roman"/>
          <w:sz w:val="24"/>
          <w:szCs w:val="24"/>
        </w:rPr>
        <w:t>przekazani</w:t>
      </w:r>
      <w:r w:rsidR="00884AAB" w:rsidRPr="00B602DB">
        <w:rPr>
          <w:rFonts w:ascii="Times New Roman" w:hAnsi="Times New Roman"/>
          <w:sz w:val="24"/>
          <w:szCs w:val="24"/>
        </w:rPr>
        <w:t>e</w:t>
      </w:r>
      <w:r>
        <w:rPr>
          <w:rFonts w:ascii="Times New Roman" w:hAnsi="Times New Roman"/>
          <w:sz w:val="24"/>
          <w:szCs w:val="24"/>
        </w:rPr>
        <w:t xml:space="preserve"> go do MRiRW i GIW.</w:t>
      </w:r>
    </w:p>
    <w:p w14:paraId="39F64B25" w14:textId="77777777" w:rsidR="00955E3D" w:rsidRDefault="00E46C35" w:rsidP="00B34559">
      <w:pPr>
        <w:pStyle w:val="Akapitzlist"/>
        <w:numPr>
          <w:ilvl w:val="0"/>
          <w:numId w:val="62"/>
        </w:numPr>
        <w:rPr>
          <w:rFonts w:ascii="Times New Roman" w:eastAsia="Times New Roman" w:hAnsi="Times New Roman"/>
          <w:sz w:val="24"/>
          <w:szCs w:val="24"/>
        </w:rPr>
      </w:pPr>
      <w:r>
        <w:rPr>
          <w:rFonts w:ascii="Times New Roman" w:eastAsia="Times New Roman" w:hAnsi="Times New Roman"/>
          <w:b/>
          <w:bCs/>
          <w:sz w:val="24"/>
          <w:szCs w:val="24"/>
        </w:rPr>
        <w:t xml:space="preserve">Wymierny efekt podjętego zadania i możliwości praktycznego wykorzystania </w:t>
      </w:r>
      <w:r w:rsidRPr="00B474FB">
        <w:rPr>
          <w:rFonts w:ascii="Times New Roman" w:eastAsia="Times New Roman" w:hAnsi="Times New Roman"/>
          <w:b/>
          <w:bCs/>
          <w:sz w:val="24"/>
          <w:szCs w:val="24"/>
        </w:rPr>
        <w:t>wyników</w:t>
      </w:r>
    </w:p>
    <w:p w14:paraId="38AD955F" w14:textId="6B740A13" w:rsidR="00955E3D" w:rsidRDefault="00715AC0">
      <w:pPr>
        <w:pStyle w:val="Akapitzlist"/>
        <w:ind w:left="0" w:firstLine="284"/>
        <w:rPr>
          <w:rFonts w:ascii="Times New Roman" w:eastAsia="Times New Roman" w:hAnsi="Times New Roman"/>
          <w:bCs/>
          <w:sz w:val="24"/>
          <w:szCs w:val="24"/>
        </w:rPr>
      </w:pPr>
      <w:r>
        <w:rPr>
          <w:rFonts w:ascii="Times New Roman" w:eastAsia="Times New Roman" w:hAnsi="Times New Roman"/>
          <w:sz w:val="24"/>
          <w:szCs w:val="24"/>
        </w:rPr>
        <w:t>Uzyskane</w:t>
      </w:r>
      <w:r>
        <w:rPr>
          <w:rFonts w:ascii="Times New Roman" w:eastAsia="Times New Roman" w:hAnsi="Times New Roman"/>
          <w:bCs/>
          <w:sz w:val="24"/>
          <w:szCs w:val="24"/>
        </w:rPr>
        <w:t xml:space="preserve"> dane na temat występowania odczynów serologicznych w badanej populacji owiec zostaną przekazane do GIW. Na podstawie tych wyników zostanie przeprowadzona ocena sytuacji epidemicznej  dotyczącej zakażeń SRLV i OVHV-2 u owiec w Polsce.</w:t>
      </w:r>
    </w:p>
    <w:p w14:paraId="76482990" w14:textId="77777777" w:rsidR="00955E3D" w:rsidRDefault="00E46C35" w:rsidP="00B34559">
      <w:pPr>
        <w:pStyle w:val="Akapitzlist"/>
        <w:numPr>
          <w:ilvl w:val="0"/>
          <w:numId w:val="62"/>
        </w:numPr>
        <w:rPr>
          <w:rFonts w:ascii="Times New Roman" w:eastAsia="Times New Roman" w:hAnsi="Times New Roman"/>
          <w:b/>
          <w:bCs/>
          <w:sz w:val="24"/>
          <w:szCs w:val="24"/>
        </w:rPr>
      </w:pPr>
      <w:r>
        <w:rPr>
          <w:rFonts w:ascii="Times New Roman" w:eastAsia="Times New Roman" w:hAnsi="Times New Roman"/>
          <w:b/>
          <w:sz w:val="24"/>
          <w:szCs w:val="24"/>
        </w:rPr>
        <w:t>Kooperanci</w:t>
      </w:r>
    </w:p>
    <w:p w14:paraId="496F612A" w14:textId="58CE9089"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sz w:val="24"/>
          <w:szCs w:val="24"/>
        </w:rPr>
        <w:t>Laboratoria</w:t>
      </w:r>
      <w:r>
        <w:rPr>
          <w:rFonts w:ascii="Times New Roman" w:eastAsia="Times New Roman" w:hAnsi="Times New Roman"/>
          <w:bCs/>
          <w:sz w:val="24"/>
          <w:szCs w:val="24"/>
        </w:rPr>
        <w:t xml:space="preserve"> ZHW</w:t>
      </w:r>
      <w:r w:rsidR="00884AAB">
        <w:rPr>
          <w:rFonts w:ascii="Times New Roman" w:eastAsia="Times New Roman" w:hAnsi="Times New Roman"/>
          <w:bCs/>
          <w:sz w:val="24"/>
          <w:szCs w:val="24"/>
        </w:rPr>
        <w:t xml:space="preserve"> i</w:t>
      </w:r>
      <w:r>
        <w:rPr>
          <w:rFonts w:ascii="Times New Roman" w:eastAsia="Times New Roman" w:hAnsi="Times New Roman"/>
          <w:bCs/>
          <w:sz w:val="24"/>
          <w:szCs w:val="24"/>
        </w:rPr>
        <w:t xml:space="preserve"> </w:t>
      </w:r>
      <w:r w:rsidR="00884AAB">
        <w:rPr>
          <w:rFonts w:ascii="Times New Roman" w:eastAsia="Times New Roman" w:hAnsi="Times New Roman"/>
          <w:bCs/>
          <w:sz w:val="24"/>
          <w:szCs w:val="24"/>
        </w:rPr>
        <w:t>w</w:t>
      </w:r>
      <w:r>
        <w:rPr>
          <w:rFonts w:ascii="Times New Roman" w:eastAsia="Times New Roman" w:hAnsi="Times New Roman"/>
          <w:bCs/>
          <w:sz w:val="24"/>
          <w:szCs w:val="24"/>
        </w:rPr>
        <w:t xml:space="preserve">ojewódzkie </w:t>
      </w:r>
      <w:r w:rsidR="00884AAB">
        <w:rPr>
          <w:rFonts w:ascii="Times New Roman" w:eastAsia="Times New Roman" w:hAnsi="Times New Roman"/>
          <w:bCs/>
          <w:sz w:val="24"/>
          <w:szCs w:val="24"/>
        </w:rPr>
        <w:t>i</w:t>
      </w:r>
      <w:r>
        <w:rPr>
          <w:rFonts w:ascii="Times New Roman" w:eastAsia="Times New Roman" w:hAnsi="Times New Roman"/>
          <w:bCs/>
          <w:sz w:val="24"/>
          <w:szCs w:val="24"/>
        </w:rPr>
        <w:t xml:space="preserve">nspektoraty </w:t>
      </w:r>
      <w:r w:rsidR="00884AAB">
        <w:rPr>
          <w:rFonts w:ascii="Times New Roman" w:eastAsia="Times New Roman" w:hAnsi="Times New Roman"/>
          <w:bCs/>
          <w:sz w:val="24"/>
          <w:szCs w:val="24"/>
        </w:rPr>
        <w:t>w</w:t>
      </w:r>
      <w:r>
        <w:rPr>
          <w:rFonts w:ascii="Times New Roman" w:eastAsia="Times New Roman" w:hAnsi="Times New Roman"/>
          <w:bCs/>
          <w:sz w:val="24"/>
          <w:szCs w:val="24"/>
        </w:rPr>
        <w:t>eterynarii.</w:t>
      </w:r>
    </w:p>
    <w:p w14:paraId="50EF58CE" w14:textId="77777777" w:rsidR="00955E3D" w:rsidRDefault="00955E3D">
      <w:pPr>
        <w:spacing w:after="0" w:line="259" w:lineRule="auto"/>
      </w:pPr>
    </w:p>
    <w:p w14:paraId="092EBACB"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bookmarkStart w:id="79" w:name="_Toc484176192"/>
      <w:r>
        <w:rPr>
          <w:rFonts w:ascii="Times New Roman" w:hAnsi="Times New Roman" w:cs="Times New Roman"/>
          <w:color w:val="auto"/>
          <w:sz w:val="24"/>
          <w:szCs w:val="24"/>
        </w:rPr>
        <w:lastRenderedPageBreak/>
        <w:br/>
      </w:r>
      <w:bookmarkStart w:id="80" w:name="_Toc214282344"/>
      <w:r>
        <w:rPr>
          <w:rFonts w:ascii="Times New Roman" w:hAnsi="Times New Roman" w:cs="Times New Roman"/>
          <w:color w:val="auto"/>
          <w:sz w:val="24"/>
          <w:szCs w:val="24"/>
        </w:rPr>
        <w:t>Ocena występowania zarazy płucnej bydła (CBPP) oraz zakaźnej bezmleczności owiec i kóz (CA) w Polsce</w:t>
      </w:r>
      <w:bookmarkEnd w:id="80"/>
    </w:p>
    <w:p w14:paraId="60C0BD0F" w14:textId="77777777" w:rsidR="00955E3D" w:rsidRDefault="00955E3D">
      <w:pPr>
        <w:spacing w:after="0" w:line="240" w:lineRule="auto"/>
        <w:rPr>
          <w:rFonts w:ascii="Times New Roman" w:eastAsia="Times New Roman" w:hAnsi="Times New Roman"/>
          <w:sz w:val="24"/>
          <w:szCs w:val="24"/>
        </w:rPr>
      </w:pPr>
    </w:p>
    <w:p w14:paraId="5D21D4F2" w14:textId="77777777" w:rsidR="00955E3D" w:rsidRDefault="00E46C35" w:rsidP="00B34559">
      <w:pPr>
        <w:pStyle w:val="Akapitzlist"/>
        <w:numPr>
          <w:ilvl w:val="0"/>
          <w:numId w:val="63"/>
        </w:numPr>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Jednostka wykonująca </w:t>
      </w:r>
    </w:p>
    <w:p w14:paraId="75F32259" w14:textId="6A4B4532" w:rsidR="00955E3D" w:rsidRDefault="00F657C7">
      <w:pPr>
        <w:pStyle w:val="Akapitzlist"/>
        <w:ind w:left="0" w:firstLine="284"/>
        <w:rPr>
          <w:rFonts w:ascii="Times New Roman" w:eastAsia="Times New Roman" w:hAnsi="Times New Roman"/>
          <w:bCs/>
          <w:sz w:val="24"/>
          <w:szCs w:val="24"/>
        </w:rPr>
      </w:pPr>
      <w:r w:rsidRPr="00F657C7">
        <w:rPr>
          <w:rFonts w:ascii="Times New Roman" w:eastAsia="Times New Roman" w:hAnsi="Times New Roman"/>
          <w:bCs/>
          <w:sz w:val="24"/>
          <w:szCs w:val="24"/>
        </w:rPr>
        <w:t>Zakład Chorób Bydła i Owiec PIWet – PIB</w:t>
      </w:r>
      <w:r>
        <w:rPr>
          <w:rFonts w:ascii="Times New Roman" w:eastAsia="Times New Roman" w:hAnsi="Times New Roman"/>
          <w:bCs/>
          <w:sz w:val="24"/>
          <w:szCs w:val="24"/>
        </w:rPr>
        <w:t>-</w:t>
      </w:r>
      <w:r w:rsidR="002E3068" w:rsidRPr="002E3068">
        <w:rPr>
          <w:rFonts w:ascii="Times New Roman" w:eastAsia="Times New Roman" w:hAnsi="Times New Roman"/>
          <w:bCs/>
          <w:sz w:val="24"/>
          <w:szCs w:val="24"/>
        </w:rPr>
        <w:t>Dział Bakteriologii i Chorób Bakteryjnych Zwierząt</w:t>
      </w:r>
      <w:r w:rsidR="002E3068" w:rsidRPr="002E3068" w:rsidDel="002E3068">
        <w:rPr>
          <w:rFonts w:ascii="Times New Roman" w:eastAsia="Times New Roman" w:hAnsi="Times New Roman"/>
          <w:bCs/>
          <w:sz w:val="24"/>
          <w:szCs w:val="24"/>
        </w:rPr>
        <w:t xml:space="preserve"> </w:t>
      </w:r>
      <w:r w:rsidR="00E46C35">
        <w:rPr>
          <w:rFonts w:ascii="Times New Roman" w:eastAsia="Times New Roman" w:hAnsi="Times New Roman"/>
          <w:bCs/>
          <w:sz w:val="24"/>
          <w:szCs w:val="24"/>
        </w:rPr>
        <w:t xml:space="preserve">PIWet </w:t>
      </w:r>
      <w:r w:rsidR="00884AAB">
        <w:rPr>
          <w:rFonts w:ascii="Times New Roman" w:eastAsia="Times New Roman" w:hAnsi="Times New Roman"/>
          <w:bCs/>
          <w:sz w:val="24"/>
          <w:szCs w:val="24"/>
        </w:rPr>
        <w:t>–</w:t>
      </w:r>
      <w:r w:rsidR="00E46C35">
        <w:rPr>
          <w:rFonts w:ascii="Times New Roman" w:eastAsia="Times New Roman" w:hAnsi="Times New Roman"/>
          <w:bCs/>
          <w:sz w:val="24"/>
          <w:szCs w:val="24"/>
        </w:rPr>
        <w:t xml:space="preserve"> PIB</w:t>
      </w:r>
    </w:p>
    <w:p w14:paraId="0B79B9C1" w14:textId="77777777" w:rsidR="00955E3D" w:rsidRDefault="00E46C35" w:rsidP="00B34559">
      <w:pPr>
        <w:pStyle w:val="Akapitzlist"/>
        <w:numPr>
          <w:ilvl w:val="0"/>
          <w:numId w:val="63"/>
        </w:numPr>
        <w:rPr>
          <w:rFonts w:ascii="Times New Roman" w:eastAsia="Times New Roman" w:hAnsi="Times New Roman"/>
          <w:b/>
          <w:sz w:val="24"/>
          <w:szCs w:val="24"/>
          <w:lang w:val="en-US"/>
        </w:rPr>
      </w:pPr>
      <w:r>
        <w:rPr>
          <w:rFonts w:ascii="Times New Roman" w:eastAsia="Times New Roman" w:hAnsi="Times New Roman"/>
          <w:b/>
          <w:sz w:val="24"/>
          <w:szCs w:val="24"/>
          <w:lang w:val="en-US"/>
        </w:rPr>
        <w:t>Cel zadania</w:t>
      </w:r>
    </w:p>
    <w:p w14:paraId="57D7D9AF" w14:textId="4A702F11" w:rsidR="00955E3D" w:rsidRDefault="00E46C35">
      <w:pPr>
        <w:pStyle w:val="Akapitzlist"/>
        <w:ind w:left="0" w:firstLine="284"/>
        <w:rPr>
          <w:rFonts w:ascii="Times New Roman" w:eastAsia="Times New Roman" w:hAnsi="Times New Roman"/>
          <w:b/>
          <w:sz w:val="24"/>
          <w:szCs w:val="24"/>
        </w:rPr>
      </w:pPr>
      <w:r>
        <w:rPr>
          <w:rFonts w:ascii="Times New Roman" w:eastAsia="Times New Roman" w:hAnsi="Times New Roman"/>
          <w:sz w:val="24"/>
          <w:szCs w:val="24"/>
        </w:rPr>
        <w:t>Celem zadania jest stała ocena sytuacji epidemiologicznej oraz ryzyka szerzenia się wybranych mykoplazmoz bydła i małych przeżuwaczy, tj. zarazy płucnej bydła (CBPP, PCB) oraz zakaźnej bezmleczności owiec i kóz (CA), uznanych za szczególnie ważne i wpisanych na jednolitą listę chorób zakaźnych notyfikowanych do WOAH.</w:t>
      </w:r>
    </w:p>
    <w:p w14:paraId="0EC6EDBD" w14:textId="77777777" w:rsidR="00955E3D" w:rsidRDefault="00E46C35" w:rsidP="00B34559">
      <w:pPr>
        <w:pStyle w:val="Akapitzlist"/>
        <w:numPr>
          <w:ilvl w:val="0"/>
          <w:numId w:val="63"/>
        </w:numPr>
        <w:rPr>
          <w:rFonts w:ascii="Times New Roman" w:eastAsia="Times New Roman" w:hAnsi="Times New Roman"/>
          <w:b/>
          <w:sz w:val="24"/>
          <w:szCs w:val="24"/>
          <w:lang w:val="en-US"/>
        </w:rPr>
      </w:pPr>
      <w:r>
        <w:rPr>
          <w:rFonts w:ascii="Times New Roman" w:eastAsia="Times New Roman" w:hAnsi="Times New Roman"/>
          <w:b/>
          <w:sz w:val="24"/>
          <w:szCs w:val="24"/>
          <w:lang w:val="en-US"/>
        </w:rPr>
        <w:t>Uzasadnienie realizacji zadania</w:t>
      </w:r>
    </w:p>
    <w:p w14:paraId="009B1300" w14:textId="75320C1E" w:rsidR="00955E3D" w:rsidRDefault="00CF44F4">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CBPP </w:t>
      </w:r>
      <w:r w:rsidR="00E46C35">
        <w:rPr>
          <w:rFonts w:ascii="Times New Roman" w:eastAsia="Times New Roman" w:hAnsi="Times New Roman"/>
          <w:sz w:val="24"/>
          <w:szCs w:val="24"/>
          <w:lang w:eastAsia="pl-PL"/>
        </w:rPr>
        <w:t xml:space="preserve">jest to wysoce zaraźliwa choroba zakaźna wywoływana przez </w:t>
      </w:r>
      <w:r w:rsidR="00E46C35">
        <w:rPr>
          <w:rFonts w:ascii="Times New Roman" w:eastAsia="Times New Roman" w:hAnsi="Times New Roman"/>
          <w:i/>
          <w:iCs/>
          <w:sz w:val="24"/>
          <w:szCs w:val="24"/>
          <w:lang w:eastAsia="pl-PL"/>
        </w:rPr>
        <w:t>Mycoplasma mycoides</w:t>
      </w:r>
      <w:r w:rsidR="00E46C35">
        <w:rPr>
          <w:rFonts w:ascii="Times New Roman" w:eastAsia="Times New Roman" w:hAnsi="Times New Roman"/>
          <w:sz w:val="24"/>
          <w:szCs w:val="24"/>
          <w:lang w:eastAsia="pl-PL"/>
        </w:rPr>
        <w:t xml:space="preserve"> subsp. </w:t>
      </w:r>
      <w:r w:rsidR="00E46C35">
        <w:rPr>
          <w:rFonts w:ascii="Times New Roman" w:eastAsia="Times New Roman" w:hAnsi="Times New Roman"/>
          <w:i/>
          <w:iCs/>
          <w:sz w:val="24"/>
          <w:szCs w:val="24"/>
          <w:lang w:eastAsia="pl-PL"/>
        </w:rPr>
        <w:t>mycoides</w:t>
      </w:r>
      <w:r w:rsidR="00E46C35">
        <w:rPr>
          <w:rFonts w:ascii="Times New Roman" w:eastAsia="Times New Roman" w:hAnsi="Times New Roman"/>
          <w:sz w:val="24"/>
          <w:szCs w:val="24"/>
          <w:lang w:eastAsia="pl-PL"/>
        </w:rPr>
        <w:t xml:space="preserve"> (</w:t>
      </w:r>
      <w:r w:rsidR="00E46C35">
        <w:rPr>
          <w:rFonts w:ascii="Times New Roman" w:eastAsia="Times New Roman" w:hAnsi="Times New Roman"/>
          <w:i/>
          <w:sz w:val="24"/>
          <w:szCs w:val="24"/>
          <w:lang w:eastAsia="pl-PL"/>
        </w:rPr>
        <w:t>Mmm</w:t>
      </w:r>
      <w:r w:rsidR="00E46C35">
        <w:rPr>
          <w:rFonts w:ascii="Times New Roman" w:eastAsia="Times New Roman" w:hAnsi="Times New Roman"/>
          <w:sz w:val="24"/>
          <w:szCs w:val="24"/>
          <w:lang w:eastAsia="pl-PL"/>
        </w:rPr>
        <w:t xml:space="preserve">), </w:t>
      </w:r>
      <w:r w:rsidR="00D5206D">
        <w:rPr>
          <w:rFonts w:ascii="Times New Roman" w:eastAsia="Times New Roman" w:hAnsi="Times New Roman"/>
          <w:sz w:val="24"/>
          <w:szCs w:val="24"/>
          <w:lang w:eastAsia="pl-PL"/>
        </w:rPr>
        <w:t xml:space="preserve">która </w:t>
      </w:r>
      <w:r w:rsidR="00E46C35">
        <w:rPr>
          <w:rFonts w:ascii="Times New Roman" w:eastAsia="Times New Roman" w:hAnsi="Times New Roman"/>
          <w:sz w:val="24"/>
          <w:szCs w:val="24"/>
          <w:lang w:eastAsia="pl-PL"/>
        </w:rPr>
        <w:t>występuje stale w pewnych regionach w Afryce i Azji. Nadal istnieje ryzyko wybuchu choroby w krajach europejskich, a w szczególn</w:t>
      </w:r>
      <w:r w:rsidR="00D5206D">
        <w:rPr>
          <w:rFonts w:ascii="Times New Roman" w:eastAsia="Times New Roman" w:hAnsi="Times New Roman"/>
          <w:sz w:val="24"/>
          <w:szCs w:val="24"/>
          <w:lang w:eastAsia="pl-PL"/>
        </w:rPr>
        <w:t>ości w południowo-zachodniej</w:t>
      </w:r>
      <w:r w:rsidR="00E46C35">
        <w:rPr>
          <w:rFonts w:ascii="Times New Roman" w:eastAsia="Times New Roman" w:hAnsi="Times New Roman"/>
          <w:sz w:val="24"/>
          <w:szCs w:val="24"/>
          <w:lang w:eastAsia="pl-PL"/>
        </w:rPr>
        <w:t xml:space="preserve"> części </w:t>
      </w:r>
      <w:r w:rsidR="00D5206D">
        <w:rPr>
          <w:rFonts w:ascii="Times New Roman" w:eastAsia="Times New Roman" w:hAnsi="Times New Roman"/>
          <w:sz w:val="24"/>
          <w:szCs w:val="24"/>
          <w:lang w:eastAsia="pl-PL"/>
        </w:rPr>
        <w:t xml:space="preserve">Europy </w:t>
      </w:r>
      <w:r w:rsidR="00E46C35">
        <w:rPr>
          <w:rFonts w:ascii="Times New Roman" w:eastAsia="Times New Roman" w:hAnsi="Times New Roman"/>
          <w:sz w:val="24"/>
          <w:szCs w:val="24"/>
          <w:lang w:eastAsia="pl-PL"/>
        </w:rPr>
        <w:t xml:space="preserve">(Portugalia, Hiszpania, Włochy). Powoduje ona dużą śmiertelność u zwierząt szczególnie w tych regionach, w których wcześniej nie występowała. Choroba wywołuje zaburzenia ze strony układu oddechowego w postaci krupowego zapalenia płuc i opłucnej (łac. </w:t>
      </w:r>
      <w:r w:rsidR="00E46C35" w:rsidRPr="00C85D9B">
        <w:rPr>
          <w:rFonts w:ascii="Times New Roman" w:eastAsia="Times New Roman" w:hAnsi="Times New Roman"/>
          <w:i/>
          <w:iCs/>
          <w:sz w:val="24"/>
          <w:szCs w:val="24"/>
          <w:lang w:eastAsia="pl-PL"/>
        </w:rPr>
        <w:t>pleuropneumonia contagiosa bovum</w:t>
      </w:r>
      <w:r w:rsidR="00E46C35">
        <w:rPr>
          <w:rFonts w:ascii="Times New Roman" w:eastAsia="Times New Roman" w:hAnsi="Times New Roman"/>
          <w:sz w:val="24"/>
          <w:szCs w:val="24"/>
          <w:lang w:eastAsia="pl-PL"/>
        </w:rPr>
        <w:t>).</w:t>
      </w:r>
    </w:p>
    <w:p w14:paraId="5834A856" w14:textId="0DF149FC"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Druga z ww. jednostek chorobowych, tj. zakaźna bezmleczność owiec i kóz (ang. contagious agalactia, </w:t>
      </w:r>
      <w:r>
        <w:rPr>
          <w:rFonts w:ascii="Times New Roman" w:eastAsia="Times New Roman" w:hAnsi="Times New Roman"/>
          <w:sz w:val="24"/>
          <w:szCs w:val="24"/>
        </w:rPr>
        <w:t>agalactia</w:t>
      </w:r>
      <w:r>
        <w:rPr>
          <w:rFonts w:ascii="Times New Roman" w:eastAsia="Times New Roman" w:hAnsi="Times New Roman"/>
          <w:sz w:val="24"/>
          <w:szCs w:val="24"/>
          <w:lang w:eastAsia="pl-PL"/>
        </w:rPr>
        <w:t xml:space="preserve"> contagiosa ovium et caprum) wywoływana przez </w:t>
      </w:r>
      <w:r>
        <w:rPr>
          <w:rFonts w:ascii="Times New Roman" w:eastAsia="Times New Roman" w:hAnsi="Times New Roman"/>
          <w:i/>
          <w:iCs/>
          <w:sz w:val="24"/>
          <w:szCs w:val="24"/>
          <w:lang w:eastAsia="pl-PL"/>
        </w:rPr>
        <w:t>Mycoplasma agalactiae</w:t>
      </w:r>
      <w:r>
        <w:rPr>
          <w:rFonts w:ascii="Times New Roman" w:eastAsia="Times New Roman" w:hAnsi="Times New Roman"/>
          <w:sz w:val="24"/>
          <w:szCs w:val="24"/>
          <w:lang w:eastAsia="pl-PL"/>
        </w:rPr>
        <w:t xml:space="preserve"> tradycyjnie powoduje znaczne straty ekonomiczne w krajach basenu Morza Śródziemnego, Zachodniej Azji i Afryki Północnej, a ostatnio pojawiły się też pierwsze przypadki choroby bliżej Polski (Słowacja, Węgry, Bułgaria, Ukraina). Obraz kliniczny choroby </w:t>
      </w:r>
      <w:r w:rsidR="00CF44F4">
        <w:rPr>
          <w:rFonts w:ascii="Times New Roman" w:eastAsia="Times New Roman" w:hAnsi="Times New Roman"/>
          <w:sz w:val="24"/>
          <w:szCs w:val="24"/>
          <w:lang w:eastAsia="pl-PL"/>
        </w:rPr>
        <w:t xml:space="preserve">jest </w:t>
      </w:r>
      <w:r>
        <w:rPr>
          <w:rFonts w:ascii="Times New Roman" w:eastAsia="Times New Roman" w:hAnsi="Times New Roman"/>
          <w:sz w:val="24"/>
          <w:szCs w:val="24"/>
          <w:lang w:eastAsia="pl-PL"/>
        </w:rPr>
        <w:t xml:space="preserve">uzależniony w dużej mierze od gatunku zwierzęcia. U owiec </w:t>
      </w:r>
      <w:r w:rsidR="00CF44F4">
        <w:rPr>
          <w:rFonts w:ascii="Times New Roman" w:eastAsia="Times New Roman" w:hAnsi="Times New Roman"/>
          <w:sz w:val="24"/>
          <w:szCs w:val="24"/>
          <w:lang w:eastAsia="pl-PL"/>
        </w:rPr>
        <w:t xml:space="preserve">choroba </w:t>
      </w:r>
      <w:r>
        <w:rPr>
          <w:rFonts w:ascii="Times New Roman" w:eastAsia="Times New Roman" w:hAnsi="Times New Roman"/>
          <w:sz w:val="24"/>
          <w:szCs w:val="24"/>
          <w:lang w:eastAsia="pl-PL"/>
        </w:rPr>
        <w:t xml:space="preserve">przebiega przede wszystkim </w:t>
      </w:r>
      <w:r w:rsidR="00CF44F4">
        <w:rPr>
          <w:rFonts w:ascii="Times New Roman" w:eastAsia="Times New Roman" w:hAnsi="Times New Roman"/>
          <w:sz w:val="24"/>
          <w:szCs w:val="24"/>
          <w:lang w:eastAsia="pl-PL"/>
        </w:rPr>
        <w:t xml:space="preserve">z </w:t>
      </w:r>
      <w:r>
        <w:rPr>
          <w:rFonts w:ascii="Times New Roman" w:eastAsia="Times New Roman" w:hAnsi="Times New Roman"/>
          <w:sz w:val="24"/>
          <w:szCs w:val="24"/>
          <w:lang w:eastAsia="pl-PL"/>
        </w:rPr>
        <w:t>objaw</w:t>
      </w:r>
      <w:r w:rsidR="00CF44F4">
        <w:rPr>
          <w:rFonts w:ascii="Times New Roman" w:eastAsia="Times New Roman" w:hAnsi="Times New Roman"/>
          <w:sz w:val="24"/>
          <w:szCs w:val="24"/>
          <w:lang w:eastAsia="pl-PL"/>
        </w:rPr>
        <w:t>ami</w:t>
      </w:r>
      <w:r>
        <w:rPr>
          <w:rFonts w:ascii="Times New Roman" w:eastAsia="Times New Roman" w:hAnsi="Times New Roman"/>
          <w:sz w:val="24"/>
          <w:szCs w:val="24"/>
          <w:lang w:eastAsia="pl-PL"/>
        </w:rPr>
        <w:t xml:space="preserve"> gorączki, utraty apetytu, zmiany konsystencji mleka, połączonej początkowo ze spadkiem jego produkcji, a następnie z zanikiem laktacji</w:t>
      </w:r>
      <w:r w:rsidR="00CF44F4">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oraz kulawizną. Ponadto obserwuje się zapalenie rogówek i spojówek, a owce ciężarne mogą ronić. U kóz dominują objawy ze strony narządów rodnych w postaci zapalenia sromu i pochwy oraz zapaleni</w:t>
      </w:r>
      <w:r w:rsidR="00CF44F4">
        <w:rPr>
          <w:rFonts w:ascii="Times New Roman" w:eastAsia="Times New Roman" w:hAnsi="Times New Roman"/>
          <w:sz w:val="24"/>
          <w:szCs w:val="24"/>
          <w:lang w:eastAsia="pl-PL"/>
        </w:rPr>
        <w:t>a</w:t>
      </w:r>
      <w:r>
        <w:rPr>
          <w:rFonts w:ascii="Times New Roman" w:eastAsia="Times New Roman" w:hAnsi="Times New Roman"/>
          <w:sz w:val="24"/>
          <w:szCs w:val="24"/>
          <w:lang w:eastAsia="pl-PL"/>
        </w:rPr>
        <w:t xml:space="preserve"> płuc. </w:t>
      </w:r>
    </w:p>
    <w:p w14:paraId="772AD411" w14:textId="217AF5C1"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Obie </w:t>
      </w:r>
      <w:r>
        <w:rPr>
          <w:rFonts w:ascii="Times New Roman" w:eastAsia="Times New Roman" w:hAnsi="Times New Roman"/>
          <w:sz w:val="24"/>
          <w:szCs w:val="24"/>
        </w:rPr>
        <w:t>jednostki</w:t>
      </w:r>
      <w:r>
        <w:rPr>
          <w:rFonts w:ascii="Times New Roman" w:eastAsia="Times New Roman" w:hAnsi="Times New Roman"/>
          <w:sz w:val="24"/>
          <w:szCs w:val="24"/>
          <w:lang w:eastAsia="pl-PL"/>
        </w:rPr>
        <w:t xml:space="preserve"> chorobowe</w:t>
      </w:r>
      <w:r w:rsidR="00CF44F4">
        <w:rPr>
          <w:rFonts w:ascii="Times New Roman" w:eastAsia="Times New Roman" w:hAnsi="Times New Roman"/>
          <w:sz w:val="24"/>
          <w:szCs w:val="24"/>
          <w:lang w:eastAsia="pl-PL"/>
        </w:rPr>
        <w:t xml:space="preserve"> są</w:t>
      </w:r>
      <w:r>
        <w:rPr>
          <w:rFonts w:ascii="Times New Roman" w:eastAsia="Times New Roman" w:hAnsi="Times New Roman"/>
          <w:sz w:val="24"/>
          <w:szCs w:val="24"/>
          <w:lang w:eastAsia="pl-PL"/>
        </w:rPr>
        <w:t xml:space="preserve"> wpisane na tzw. jednolitą listę chorób zakaźnych zgłaszanych do </w:t>
      </w:r>
      <w:r>
        <w:rPr>
          <w:rFonts w:ascii="Times New Roman" w:eastAsia="Times New Roman" w:hAnsi="Times New Roman"/>
          <w:sz w:val="24"/>
          <w:szCs w:val="24"/>
        </w:rPr>
        <w:t>WOAH</w:t>
      </w:r>
      <w:r>
        <w:rPr>
          <w:rFonts w:ascii="Times New Roman" w:eastAsia="Times New Roman" w:hAnsi="Times New Roman"/>
          <w:sz w:val="24"/>
          <w:szCs w:val="24"/>
          <w:lang w:eastAsia="pl-PL"/>
        </w:rPr>
        <w:t xml:space="preserve">. Wcześniej CBPP znajdowała się na liście A, a CA na liście B </w:t>
      </w:r>
      <w:r>
        <w:rPr>
          <w:rFonts w:ascii="Times New Roman" w:eastAsia="Times New Roman" w:hAnsi="Times New Roman"/>
          <w:sz w:val="24"/>
          <w:szCs w:val="24"/>
        </w:rPr>
        <w:t>WOAH</w:t>
      </w:r>
      <w:r>
        <w:rPr>
          <w:rFonts w:ascii="Times New Roman" w:eastAsia="Times New Roman" w:hAnsi="Times New Roman"/>
          <w:sz w:val="24"/>
          <w:szCs w:val="24"/>
          <w:lang w:eastAsia="pl-PL"/>
        </w:rPr>
        <w:t xml:space="preserve">. Pierwsza z nich w Polsce podlega obecnie obowiązkowi zwalczania, druga </w:t>
      </w:r>
      <w:r w:rsidR="00CF44F4">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rejestracji.</w:t>
      </w:r>
    </w:p>
    <w:p w14:paraId="411679E6" w14:textId="539A884A" w:rsidR="00955E3D" w:rsidRDefault="00E46C35">
      <w:pPr>
        <w:pStyle w:val="Akapitzlist"/>
        <w:ind w:left="0" w:firstLine="284"/>
        <w:rPr>
          <w:rFonts w:ascii="Times New Roman" w:eastAsia="Times New Roman" w:hAnsi="Times New Roman"/>
          <w:b/>
          <w:bCs/>
          <w:sz w:val="24"/>
          <w:szCs w:val="24"/>
          <w:lang w:eastAsia="pl-PL"/>
        </w:rPr>
      </w:pPr>
      <w:r>
        <w:rPr>
          <w:rFonts w:ascii="Times New Roman" w:eastAsia="Times New Roman" w:hAnsi="Times New Roman"/>
          <w:sz w:val="24"/>
          <w:szCs w:val="24"/>
          <w:lang w:eastAsia="pl-PL"/>
        </w:rPr>
        <w:t xml:space="preserve">W </w:t>
      </w:r>
      <w:r>
        <w:rPr>
          <w:rFonts w:ascii="Times New Roman" w:eastAsia="Times New Roman" w:hAnsi="Times New Roman"/>
          <w:sz w:val="24"/>
          <w:szCs w:val="24"/>
        </w:rPr>
        <w:t>Polsce</w:t>
      </w:r>
      <w:r>
        <w:rPr>
          <w:rFonts w:ascii="Times New Roman" w:eastAsia="Times New Roman" w:hAnsi="Times New Roman"/>
          <w:sz w:val="24"/>
          <w:szCs w:val="24"/>
          <w:lang w:eastAsia="pl-PL"/>
        </w:rPr>
        <w:t xml:space="preserve"> </w:t>
      </w:r>
      <w:r w:rsidR="00CF44F4">
        <w:rPr>
          <w:rFonts w:ascii="Times New Roman" w:eastAsia="Times New Roman" w:hAnsi="Times New Roman"/>
          <w:sz w:val="24"/>
          <w:szCs w:val="24"/>
          <w:lang w:eastAsia="pl-PL"/>
        </w:rPr>
        <w:t xml:space="preserve">jest </w:t>
      </w:r>
      <w:r>
        <w:rPr>
          <w:rFonts w:ascii="Times New Roman" w:eastAsia="Times New Roman" w:hAnsi="Times New Roman"/>
          <w:sz w:val="24"/>
          <w:szCs w:val="24"/>
          <w:lang w:eastAsia="pl-PL"/>
        </w:rPr>
        <w:t xml:space="preserve">uzasadniona kontynuacja badań rozpoczętych w ramach </w:t>
      </w:r>
      <w:r w:rsidR="00570B23">
        <w:rPr>
          <w:rFonts w:ascii="Times New Roman" w:eastAsia="Times New Roman" w:hAnsi="Times New Roman"/>
          <w:sz w:val="24"/>
          <w:szCs w:val="24"/>
          <w:lang w:eastAsia="pl-PL"/>
        </w:rPr>
        <w:t>p</w:t>
      </w:r>
      <w:r>
        <w:rPr>
          <w:rFonts w:ascii="Times New Roman" w:eastAsia="Times New Roman" w:hAnsi="Times New Roman"/>
          <w:sz w:val="24"/>
          <w:szCs w:val="24"/>
          <w:lang w:eastAsia="pl-PL"/>
        </w:rPr>
        <w:t xml:space="preserve">rogramu </w:t>
      </w:r>
      <w:r w:rsidR="00570B23">
        <w:rPr>
          <w:rFonts w:ascii="Times New Roman" w:eastAsia="Times New Roman" w:hAnsi="Times New Roman"/>
          <w:sz w:val="24"/>
          <w:szCs w:val="24"/>
          <w:lang w:eastAsia="pl-PL"/>
        </w:rPr>
        <w:t xml:space="preserve">wieloletniego </w:t>
      </w:r>
      <w:r>
        <w:rPr>
          <w:rFonts w:ascii="Times New Roman" w:eastAsia="Times New Roman" w:hAnsi="Times New Roman"/>
          <w:bCs/>
          <w:sz w:val="24"/>
          <w:szCs w:val="24"/>
          <w:lang w:eastAsia="pl-PL"/>
        </w:rPr>
        <w:t>w 2019</w:t>
      </w:r>
      <w:r w:rsidR="00CF44F4">
        <w:rPr>
          <w:rFonts w:ascii="Times New Roman" w:eastAsia="Times New Roman" w:hAnsi="Times New Roman"/>
          <w:bCs/>
          <w:sz w:val="24"/>
          <w:szCs w:val="24"/>
          <w:lang w:eastAsia="pl-PL"/>
        </w:rPr>
        <w:t xml:space="preserve"> r.</w:t>
      </w:r>
      <w:r>
        <w:rPr>
          <w:rFonts w:ascii="Times New Roman" w:eastAsia="Times New Roman" w:hAnsi="Times New Roman"/>
          <w:sz w:val="24"/>
          <w:szCs w:val="24"/>
          <w:lang w:eastAsia="pl-PL"/>
        </w:rPr>
        <w:t xml:space="preserve"> nie tylko z powodu zobowiązań regulowanych przepisami unijnymi, ale również z racji wa</w:t>
      </w:r>
      <w:r w:rsidR="00CF44F4">
        <w:rPr>
          <w:rFonts w:ascii="Times New Roman" w:eastAsia="Times New Roman" w:hAnsi="Times New Roman"/>
          <w:sz w:val="24"/>
          <w:szCs w:val="24"/>
          <w:lang w:eastAsia="pl-PL"/>
        </w:rPr>
        <w:t>gi</w:t>
      </w:r>
      <w:r>
        <w:rPr>
          <w:rFonts w:ascii="Times New Roman" w:eastAsia="Times New Roman" w:hAnsi="Times New Roman"/>
          <w:sz w:val="24"/>
          <w:szCs w:val="24"/>
          <w:lang w:eastAsia="pl-PL"/>
        </w:rPr>
        <w:t xml:space="preserve"> problemu oraz potrzeby stałej kontroli aktualnej sytuacji epidemiologicznej i szybkiego przeciwdziałania skutkom ewentualnego wybuchu </w:t>
      </w:r>
      <w:r w:rsidR="00CF44F4">
        <w:rPr>
          <w:rFonts w:ascii="Times New Roman" w:eastAsia="Times New Roman" w:hAnsi="Times New Roman"/>
          <w:sz w:val="24"/>
          <w:szCs w:val="24"/>
          <w:lang w:eastAsia="pl-PL"/>
        </w:rPr>
        <w:t xml:space="preserve">każdej z tych </w:t>
      </w:r>
      <w:r>
        <w:rPr>
          <w:rFonts w:ascii="Times New Roman" w:eastAsia="Times New Roman" w:hAnsi="Times New Roman"/>
          <w:sz w:val="24"/>
          <w:szCs w:val="24"/>
          <w:lang w:eastAsia="pl-PL"/>
        </w:rPr>
        <w:t>chor</w:t>
      </w:r>
      <w:r w:rsidR="00CF44F4">
        <w:rPr>
          <w:rFonts w:ascii="Times New Roman" w:eastAsia="Times New Roman" w:hAnsi="Times New Roman"/>
          <w:sz w:val="24"/>
          <w:szCs w:val="24"/>
          <w:lang w:eastAsia="pl-PL"/>
        </w:rPr>
        <w:t>ó</w:t>
      </w:r>
      <w:r>
        <w:rPr>
          <w:rFonts w:ascii="Times New Roman" w:eastAsia="Times New Roman" w:hAnsi="Times New Roman"/>
          <w:sz w:val="24"/>
          <w:szCs w:val="24"/>
          <w:lang w:eastAsia="pl-PL"/>
        </w:rPr>
        <w:t>b.</w:t>
      </w:r>
    </w:p>
    <w:p w14:paraId="164F51C9" w14:textId="09E2AB3F"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Wyniki </w:t>
      </w:r>
      <w:r>
        <w:rPr>
          <w:rFonts w:ascii="Times New Roman" w:eastAsia="Times New Roman" w:hAnsi="Times New Roman"/>
          <w:sz w:val="24"/>
          <w:szCs w:val="24"/>
        </w:rPr>
        <w:t>dotychczasowych</w:t>
      </w:r>
      <w:r>
        <w:rPr>
          <w:rFonts w:ascii="Times New Roman" w:eastAsia="Times New Roman" w:hAnsi="Times New Roman"/>
          <w:sz w:val="24"/>
          <w:szCs w:val="24"/>
          <w:lang w:eastAsia="pl-PL"/>
        </w:rPr>
        <w:t xml:space="preserve"> badań </w:t>
      </w:r>
      <w:r w:rsidR="00CF44F4">
        <w:rPr>
          <w:rFonts w:ascii="Times New Roman" w:eastAsia="Times New Roman" w:hAnsi="Times New Roman"/>
          <w:sz w:val="24"/>
          <w:szCs w:val="24"/>
          <w:lang w:eastAsia="pl-PL"/>
        </w:rPr>
        <w:t>wykona</w:t>
      </w:r>
      <w:r>
        <w:rPr>
          <w:rFonts w:ascii="Times New Roman" w:eastAsia="Times New Roman" w:hAnsi="Times New Roman"/>
          <w:sz w:val="24"/>
          <w:szCs w:val="24"/>
          <w:lang w:eastAsia="pl-PL"/>
        </w:rPr>
        <w:t xml:space="preserve">nych w ramach </w:t>
      </w:r>
      <w:r w:rsidR="00570B23">
        <w:rPr>
          <w:rFonts w:ascii="Times New Roman" w:eastAsia="Times New Roman" w:hAnsi="Times New Roman"/>
          <w:sz w:val="24"/>
          <w:szCs w:val="24"/>
          <w:lang w:eastAsia="pl-PL"/>
        </w:rPr>
        <w:t>p</w:t>
      </w:r>
      <w:r>
        <w:rPr>
          <w:rFonts w:ascii="Times New Roman" w:eastAsia="Times New Roman" w:hAnsi="Times New Roman"/>
          <w:sz w:val="24"/>
          <w:szCs w:val="24"/>
          <w:lang w:eastAsia="pl-PL"/>
        </w:rPr>
        <w:t xml:space="preserve">rogramu </w:t>
      </w:r>
      <w:r w:rsidR="00570B23">
        <w:rPr>
          <w:rFonts w:ascii="Times New Roman" w:eastAsia="Times New Roman" w:hAnsi="Times New Roman"/>
          <w:sz w:val="24"/>
          <w:szCs w:val="24"/>
          <w:lang w:eastAsia="pl-PL"/>
        </w:rPr>
        <w:t xml:space="preserve">wieloletniego </w:t>
      </w:r>
      <w:r>
        <w:rPr>
          <w:rFonts w:ascii="Times New Roman" w:eastAsia="Times New Roman" w:hAnsi="Times New Roman"/>
          <w:sz w:val="24"/>
          <w:szCs w:val="24"/>
          <w:lang w:eastAsia="pl-PL"/>
        </w:rPr>
        <w:t>w latach 2014</w:t>
      </w:r>
      <w:r w:rsidR="00CF44F4">
        <w:rPr>
          <w:rFonts w:ascii="Times New Roman" w:hAnsi="Times New Roman"/>
          <w:sz w:val="24"/>
          <w:szCs w:val="24"/>
          <w:lang w:eastAsia="pl-PL"/>
        </w:rPr>
        <w:t>–</w:t>
      </w:r>
      <w:r>
        <w:rPr>
          <w:rFonts w:ascii="Times New Roman" w:eastAsia="Times New Roman" w:hAnsi="Times New Roman"/>
          <w:sz w:val="24"/>
          <w:szCs w:val="24"/>
          <w:lang w:eastAsia="pl-PL"/>
        </w:rPr>
        <w:t xml:space="preserve">2018 oraz </w:t>
      </w:r>
      <w:r w:rsidR="00CF44F4">
        <w:rPr>
          <w:rFonts w:ascii="Times New Roman" w:eastAsia="Times New Roman" w:hAnsi="Times New Roman"/>
          <w:sz w:val="24"/>
          <w:szCs w:val="24"/>
          <w:lang w:eastAsia="pl-PL"/>
        </w:rPr>
        <w:t xml:space="preserve">aktualnie wykonywanych </w:t>
      </w:r>
      <w:r>
        <w:rPr>
          <w:rFonts w:ascii="Times New Roman" w:eastAsia="Times New Roman" w:hAnsi="Times New Roman"/>
          <w:sz w:val="24"/>
          <w:szCs w:val="24"/>
          <w:lang w:eastAsia="pl-PL"/>
        </w:rPr>
        <w:t xml:space="preserve">badań wskazują na niewystępowanie obecnie w Polsce obu chorób wywoływanych przez mykoplazmy u przeżuwaczy domowych. Warto podkreślić jednak, że badaniami objęto na razie tylko niewielką część całej populacji bydła i małych przeżuwaczy w Polsce, a wyniki należy traktować raczej szacunkowo. Niezbędne są </w:t>
      </w:r>
      <w:r>
        <w:rPr>
          <w:rFonts w:ascii="Times New Roman" w:eastAsia="Times New Roman" w:hAnsi="Times New Roman"/>
          <w:sz w:val="24"/>
          <w:szCs w:val="24"/>
          <w:lang w:eastAsia="pl-PL"/>
        </w:rPr>
        <w:lastRenderedPageBreak/>
        <w:t xml:space="preserve">więc dalsze badania w tym zakresie obejmujące większy obszar kraju, a zwłaszcza większą liczbę ocenianych prób z poszczególnych regionów, szczególnie tych o zintensyfikowanej produkcji zwierzęcej (województwa mazowieckie i małopolskie). Badania takie pozwolą śledzić aktualną sytuację epidemiologiczną i na bieżąco informować o tym Inspekcję Weterynaryjną, a w miarę możliwości sygnalizować też o pojawiających się problemach i sposobach skutecznego przeciwdziałania </w:t>
      </w:r>
      <w:r w:rsidR="00CF44F4">
        <w:rPr>
          <w:rFonts w:ascii="Times New Roman" w:eastAsia="Times New Roman" w:hAnsi="Times New Roman"/>
          <w:sz w:val="24"/>
          <w:szCs w:val="24"/>
          <w:lang w:eastAsia="pl-PL"/>
        </w:rPr>
        <w:t>tym problemom</w:t>
      </w:r>
      <w:r>
        <w:rPr>
          <w:rFonts w:ascii="Times New Roman" w:eastAsia="Times New Roman" w:hAnsi="Times New Roman"/>
          <w:sz w:val="24"/>
          <w:szCs w:val="24"/>
          <w:lang w:eastAsia="pl-PL"/>
        </w:rPr>
        <w:t>.</w:t>
      </w:r>
    </w:p>
    <w:p w14:paraId="7C014EB4" w14:textId="77777777" w:rsidR="00955E3D" w:rsidRDefault="00E46C35" w:rsidP="00B34559">
      <w:pPr>
        <w:pStyle w:val="Akapitzlist"/>
        <w:numPr>
          <w:ilvl w:val="0"/>
          <w:numId w:val="63"/>
        </w:numPr>
        <w:rPr>
          <w:rFonts w:ascii="Times New Roman" w:eastAsia="Times New Roman" w:hAnsi="Times New Roman"/>
          <w:b/>
          <w:bCs/>
          <w:sz w:val="24"/>
          <w:szCs w:val="24"/>
          <w:lang w:val="en-US"/>
        </w:rPr>
      </w:pPr>
      <w:r>
        <w:rPr>
          <w:rFonts w:ascii="Times New Roman" w:eastAsia="Times New Roman" w:hAnsi="Times New Roman"/>
          <w:b/>
          <w:sz w:val="24"/>
          <w:szCs w:val="24"/>
          <w:lang w:val="en-US"/>
        </w:rPr>
        <w:t>Wyniki dotychczas realizowanego zadania</w:t>
      </w:r>
    </w:p>
    <w:p w14:paraId="5935428E" w14:textId="731E6426" w:rsidR="00955E3D" w:rsidRDefault="00E46C35">
      <w:pPr>
        <w:pStyle w:val="Akapitzlist"/>
        <w:ind w:left="0" w:firstLine="284"/>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Na </w:t>
      </w:r>
      <w:r>
        <w:rPr>
          <w:rFonts w:ascii="Times New Roman" w:eastAsia="Times New Roman" w:hAnsi="Times New Roman"/>
          <w:sz w:val="24"/>
          <w:szCs w:val="24"/>
        </w:rPr>
        <w:t>postawie</w:t>
      </w:r>
      <w:r>
        <w:rPr>
          <w:rFonts w:ascii="Times New Roman" w:eastAsia="Times New Roman" w:hAnsi="Times New Roman"/>
          <w:bCs/>
          <w:sz w:val="24"/>
          <w:szCs w:val="24"/>
          <w:lang w:eastAsia="pl-PL"/>
        </w:rPr>
        <w:t xml:space="preserve"> </w:t>
      </w:r>
      <w:r w:rsidR="00CF44F4">
        <w:rPr>
          <w:rFonts w:ascii="Times New Roman" w:eastAsia="Times New Roman" w:hAnsi="Times New Roman"/>
          <w:bCs/>
          <w:sz w:val="24"/>
          <w:szCs w:val="24"/>
          <w:lang w:eastAsia="pl-PL"/>
        </w:rPr>
        <w:t xml:space="preserve">badań </w:t>
      </w:r>
      <w:r>
        <w:rPr>
          <w:rFonts w:ascii="Times New Roman" w:eastAsia="Times New Roman" w:hAnsi="Times New Roman"/>
          <w:bCs/>
          <w:sz w:val="24"/>
          <w:szCs w:val="24"/>
          <w:lang w:eastAsia="pl-PL"/>
        </w:rPr>
        <w:t>wykonanych w latach 2014</w:t>
      </w:r>
      <w:r w:rsidR="00CF44F4">
        <w:rPr>
          <w:rFonts w:ascii="Times New Roman" w:hAnsi="Times New Roman"/>
          <w:sz w:val="24"/>
          <w:szCs w:val="24"/>
          <w:lang w:eastAsia="pl-PL"/>
        </w:rPr>
        <w:t>–</w:t>
      </w:r>
      <w:r>
        <w:rPr>
          <w:rFonts w:ascii="Times New Roman" w:eastAsia="Times New Roman" w:hAnsi="Times New Roman"/>
          <w:bCs/>
          <w:sz w:val="24"/>
          <w:szCs w:val="24"/>
          <w:lang w:eastAsia="pl-PL"/>
        </w:rPr>
        <w:t>2020 (z wykorzystaniem 5571 surowic bydlęcych oraz 1247 pochodzących od owiec i kóz) można stwierdzić, że na terytorium Polski obecnie CBPP i CA nie występuj</w:t>
      </w:r>
      <w:r w:rsidR="00CF44F4">
        <w:rPr>
          <w:rFonts w:ascii="Times New Roman" w:eastAsia="Times New Roman" w:hAnsi="Times New Roman"/>
          <w:bCs/>
          <w:sz w:val="24"/>
          <w:szCs w:val="24"/>
          <w:lang w:eastAsia="pl-PL"/>
        </w:rPr>
        <w:t>ą</w:t>
      </w:r>
      <w:r>
        <w:rPr>
          <w:rFonts w:ascii="Times New Roman" w:eastAsia="Times New Roman" w:hAnsi="Times New Roman"/>
          <w:bCs/>
          <w:sz w:val="24"/>
          <w:szCs w:val="24"/>
          <w:lang w:eastAsia="pl-PL"/>
        </w:rPr>
        <w:t>.</w:t>
      </w:r>
    </w:p>
    <w:p w14:paraId="6B472277" w14:textId="4540065B"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bCs/>
          <w:sz w:val="24"/>
          <w:szCs w:val="24"/>
          <w:lang w:eastAsia="pl-PL"/>
        </w:rPr>
        <w:t xml:space="preserve">Należy </w:t>
      </w:r>
      <w:r>
        <w:rPr>
          <w:rFonts w:ascii="Times New Roman" w:eastAsia="Times New Roman" w:hAnsi="Times New Roman"/>
          <w:sz w:val="24"/>
          <w:szCs w:val="24"/>
        </w:rPr>
        <w:t>jednak</w:t>
      </w:r>
      <w:r>
        <w:rPr>
          <w:rFonts w:ascii="Times New Roman" w:eastAsia="Times New Roman" w:hAnsi="Times New Roman"/>
          <w:bCs/>
          <w:sz w:val="24"/>
          <w:szCs w:val="24"/>
          <w:lang w:eastAsia="pl-PL"/>
        </w:rPr>
        <w:t xml:space="preserve"> podkreślić, że z powodu utrzymującego się realnego zagrożenia </w:t>
      </w:r>
      <w:r w:rsidR="00CF44F4">
        <w:rPr>
          <w:rFonts w:ascii="Times New Roman" w:eastAsia="Times New Roman" w:hAnsi="Times New Roman"/>
          <w:bCs/>
          <w:sz w:val="24"/>
          <w:szCs w:val="24"/>
          <w:lang w:eastAsia="pl-PL"/>
        </w:rPr>
        <w:t>przeniesi</w:t>
      </w:r>
      <w:r>
        <w:rPr>
          <w:rFonts w:ascii="Times New Roman" w:eastAsia="Times New Roman" w:hAnsi="Times New Roman"/>
          <w:bCs/>
          <w:sz w:val="24"/>
          <w:szCs w:val="24"/>
          <w:lang w:eastAsia="pl-PL"/>
        </w:rPr>
        <w:t xml:space="preserve">enia tych chorób z rejonów endemicznego ich występowania w Europie istnieje uzasadniona konieczność stałego nadzoru epidemiologicznego, a notowane w poprzednim oraz aktualnie realizowanym </w:t>
      </w:r>
      <w:r w:rsidR="00570B23">
        <w:rPr>
          <w:rFonts w:ascii="Times New Roman" w:eastAsia="Times New Roman" w:hAnsi="Times New Roman"/>
          <w:bCs/>
          <w:sz w:val="24"/>
          <w:szCs w:val="24"/>
          <w:lang w:eastAsia="pl-PL"/>
        </w:rPr>
        <w:t>p</w:t>
      </w:r>
      <w:r>
        <w:rPr>
          <w:rFonts w:ascii="Times New Roman" w:eastAsia="Times New Roman" w:hAnsi="Times New Roman"/>
          <w:bCs/>
          <w:sz w:val="24"/>
          <w:szCs w:val="24"/>
          <w:lang w:eastAsia="pl-PL"/>
        </w:rPr>
        <w:t xml:space="preserve">rogramie </w:t>
      </w:r>
      <w:r w:rsidR="00570B23">
        <w:rPr>
          <w:rFonts w:ascii="Times New Roman" w:eastAsia="Times New Roman" w:hAnsi="Times New Roman"/>
          <w:bCs/>
          <w:sz w:val="24"/>
          <w:szCs w:val="24"/>
          <w:lang w:eastAsia="pl-PL"/>
        </w:rPr>
        <w:t xml:space="preserve">wieloletnim </w:t>
      </w:r>
      <w:r w:rsidR="00CF44F4">
        <w:rPr>
          <w:rFonts w:ascii="Times New Roman" w:eastAsia="Times New Roman" w:hAnsi="Times New Roman"/>
          <w:bCs/>
          <w:sz w:val="24"/>
          <w:szCs w:val="24"/>
          <w:lang w:eastAsia="pl-PL"/>
        </w:rPr>
        <w:t xml:space="preserve">w odniesieniu do </w:t>
      </w:r>
      <w:r>
        <w:rPr>
          <w:rFonts w:ascii="Times New Roman" w:eastAsia="Times New Roman" w:hAnsi="Times New Roman"/>
          <w:bCs/>
          <w:sz w:val="24"/>
          <w:szCs w:val="24"/>
          <w:lang w:eastAsia="pl-PL"/>
        </w:rPr>
        <w:t>CBPP próby fałszywie dodatnie (0,74%)</w:t>
      </w:r>
      <w:r w:rsidR="00396529">
        <w:rPr>
          <w:rFonts w:ascii="Times New Roman" w:eastAsia="Times New Roman" w:hAnsi="Times New Roman"/>
          <w:bCs/>
          <w:sz w:val="24"/>
          <w:szCs w:val="24"/>
          <w:lang w:eastAsia="pl-PL"/>
        </w:rPr>
        <w:t>, które</w:t>
      </w:r>
      <w:r>
        <w:rPr>
          <w:rFonts w:ascii="Times New Roman" w:eastAsia="Times New Roman" w:hAnsi="Times New Roman"/>
          <w:bCs/>
          <w:sz w:val="24"/>
          <w:szCs w:val="24"/>
          <w:lang w:eastAsia="pl-PL"/>
        </w:rPr>
        <w:t xml:space="preserve"> wymagają skomplikowanych badań potwierdzających, dodatkowo </w:t>
      </w:r>
      <w:r w:rsidR="00396529">
        <w:rPr>
          <w:rFonts w:ascii="Times New Roman" w:eastAsia="Times New Roman" w:hAnsi="Times New Roman"/>
          <w:bCs/>
          <w:sz w:val="24"/>
          <w:szCs w:val="24"/>
          <w:lang w:eastAsia="pl-PL"/>
        </w:rPr>
        <w:t>uzasadniają potrzebę kontynowania</w:t>
      </w:r>
      <w:r w:rsidR="003D03D8">
        <w:rPr>
          <w:rFonts w:ascii="Times New Roman" w:eastAsia="Times New Roman" w:hAnsi="Times New Roman"/>
          <w:bCs/>
          <w:sz w:val="24"/>
          <w:szCs w:val="24"/>
          <w:lang w:eastAsia="pl-PL"/>
        </w:rPr>
        <w:t xml:space="preserve"> </w:t>
      </w:r>
      <w:r w:rsidR="00396529">
        <w:rPr>
          <w:rFonts w:ascii="Times New Roman" w:eastAsia="Times New Roman" w:hAnsi="Times New Roman"/>
          <w:bCs/>
          <w:sz w:val="24"/>
          <w:szCs w:val="24"/>
          <w:lang w:eastAsia="pl-PL"/>
        </w:rPr>
        <w:t>badań w tym kierunku</w:t>
      </w:r>
      <w:r>
        <w:rPr>
          <w:rFonts w:ascii="Times New Roman" w:eastAsia="Times New Roman" w:hAnsi="Times New Roman"/>
          <w:bCs/>
          <w:sz w:val="24"/>
          <w:szCs w:val="24"/>
          <w:lang w:eastAsia="pl-PL"/>
        </w:rPr>
        <w:t>.</w:t>
      </w:r>
    </w:p>
    <w:p w14:paraId="23022A1D" w14:textId="77777777" w:rsidR="00955E3D" w:rsidRDefault="00E46C35" w:rsidP="00B34559">
      <w:pPr>
        <w:pStyle w:val="Akapitzlist"/>
        <w:numPr>
          <w:ilvl w:val="0"/>
          <w:numId w:val="63"/>
        </w:numPr>
        <w:rPr>
          <w:rFonts w:ascii="Times New Roman" w:eastAsia="Times New Roman" w:hAnsi="Times New Roman"/>
          <w:b/>
          <w:bCs/>
          <w:sz w:val="24"/>
          <w:szCs w:val="24"/>
        </w:rPr>
      </w:pPr>
      <w:r>
        <w:rPr>
          <w:rFonts w:ascii="Times New Roman" w:eastAsia="Times New Roman" w:hAnsi="Times New Roman"/>
          <w:b/>
          <w:sz w:val="24"/>
          <w:szCs w:val="24"/>
        </w:rPr>
        <w:t>Metodyka badań i harmonogram realizacji zadania</w:t>
      </w:r>
    </w:p>
    <w:p w14:paraId="2516702E" w14:textId="30074DE6"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Materiał do badań </w:t>
      </w:r>
      <w:r w:rsidR="00396529">
        <w:rPr>
          <w:rFonts w:ascii="Times New Roman" w:hAnsi="Times New Roman"/>
          <w:sz w:val="24"/>
          <w:szCs w:val="24"/>
        </w:rPr>
        <w:t>(</w:t>
      </w:r>
      <w:r>
        <w:rPr>
          <w:rFonts w:ascii="Times New Roman" w:hAnsi="Times New Roman"/>
          <w:sz w:val="24"/>
          <w:szCs w:val="24"/>
        </w:rPr>
        <w:t>surowic</w:t>
      </w:r>
      <w:r w:rsidR="00396529">
        <w:rPr>
          <w:rFonts w:ascii="Times New Roman" w:hAnsi="Times New Roman"/>
          <w:sz w:val="24"/>
          <w:szCs w:val="24"/>
        </w:rPr>
        <w:t>a</w:t>
      </w:r>
      <w:r>
        <w:rPr>
          <w:rFonts w:ascii="Times New Roman" w:hAnsi="Times New Roman"/>
          <w:sz w:val="24"/>
          <w:szCs w:val="24"/>
        </w:rPr>
        <w:t xml:space="preserve"> bydła, owiec i kóz</w:t>
      </w:r>
      <w:r w:rsidR="00396529">
        <w:rPr>
          <w:rFonts w:ascii="Times New Roman" w:hAnsi="Times New Roman"/>
          <w:sz w:val="24"/>
          <w:szCs w:val="24"/>
        </w:rPr>
        <w:t>)</w:t>
      </w:r>
      <w:r>
        <w:rPr>
          <w:rFonts w:ascii="Times New Roman" w:hAnsi="Times New Roman"/>
          <w:sz w:val="24"/>
          <w:szCs w:val="24"/>
        </w:rPr>
        <w:t xml:space="preserve"> </w:t>
      </w:r>
      <w:r w:rsidR="00396529">
        <w:rPr>
          <w:rFonts w:ascii="Times New Roman" w:hAnsi="Times New Roman"/>
          <w:sz w:val="24"/>
          <w:szCs w:val="24"/>
        </w:rPr>
        <w:t xml:space="preserve">będzie </w:t>
      </w:r>
      <w:r>
        <w:rPr>
          <w:rFonts w:ascii="Times New Roman" w:hAnsi="Times New Roman"/>
          <w:sz w:val="24"/>
          <w:szCs w:val="24"/>
        </w:rPr>
        <w:t>pozyskiwany w latach 2024</w:t>
      </w:r>
      <w:r w:rsidR="00396529">
        <w:rPr>
          <w:rFonts w:ascii="Times New Roman" w:hAnsi="Times New Roman"/>
          <w:sz w:val="24"/>
          <w:szCs w:val="24"/>
          <w:lang w:eastAsia="pl-PL"/>
        </w:rPr>
        <w:t>–</w:t>
      </w:r>
      <w:r>
        <w:rPr>
          <w:rFonts w:ascii="Times New Roman" w:hAnsi="Times New Roman"/>
          <w:sz w:val="24"/>
          <w:szCs w:val="24"/>
        </w:rPr>
        <w:t xml:space="preserve">2028 w </w:t>
      </w:r>
      <w:r w:rsidR="00396529">
        <w:rPr>
          <w:rFonts w:ascii="Times New Roman" w:hAnsi="Times New Roman"/>
          <w:sz w:val="24"/>
          <w:szCs w:val="24"/>
        </w:rPr>
        <w:t xml:space="preserve">liczbie </w:t>
      </w:r>
      <w:r>
        <w:rPr>
          <w:rFonts w:ascii="Times New Roman" w:hAnsi="Times New Roman"/>
          <w:sz w:val="24"/>
          <w:szCs w:val="24"/>
        </w:rPr>
        <w:t>1000 prób rocznie, w tym 80</w:t>
      </w:r>
      <w:r w:rsidR="00396529">
        <w:rPr>
          <w:rFonts w:ascii="Times New Roman" w:hAnsi="Times New Roman"/>
          <w:sz w:val="24"/>
          <w:szCs w:val="24"/>
          <w:lang w:eastAsia="pl-PL"/>
        </w:rPr>
        <w:t>–</w:t>
      </w:r>
      <w:r>
        <w:rPr>
          <w:rFonts w:ascii="Times New Roman" w:hAnsi="Times New Roman"/>
          <w:sz w:val="24"/>
          <w:szCs w:val="24"/>
        </w:rPr>
        <w:t>90% od bydła oraz 10</w:t>
      </w:r>
      <w:r w:rsidR="00396529">
        <w:rPr>
          <w:rFonts w:ascii="Times New Roman" w:hAnsi="Times New Roman"/>
          <w:sz w:val="24"/>
          <w:szCs w:val="24"/>
          <w:lang w:eastAsia="pl-PL"/>
        </w:rPr>
        <w:t>–</w:t>
      </w:r>
      <w:r>
        <w:rPr>
          <w:rFonts w:ascii="Times New Roman" w:hAnsi="Times New Roman"/>
          <w:sz w:val="24"/>
          <w:szCs w:val="24"/>
        </w:rPr>
        <w:t>20% od małych przeżuwaczy, z wybranych regionów kraju.</w:t>
      </w:r>
    </w:p>
    <w:p w14:paraId="68DA5FC9" w14:textId="36598AC3" w:rsidR="00955E3D" w:rsidRPr="009200AA" w:rsidRDefault="00E46C35">
      <w:pPr>
        <w:pStyle w:val="Akapitzlist"/>
        <w:ind w:left="0" w:firstLine="284"/>
        <w:rPr>
          <w:rFonts w:ascii="Times New Roman" w:hAnsi="Times New Roman"/>
          <w:sz w:val="24"/>
          <w:szCs w:val="24"/>
        </w:rPr>
      </w:pPr>
      <w:r w:rsidRPr="009200AA">
        <w:rPr>
          <w:rFonts w:ascii="Times New Roman" w:hAnsi="Times New Roman"/>
          <w:sz w:val="24"/>
          <w:szCs w:val="24"/>
        </w:rPr>
        <w:t xml:space="preserve">Próbki do badań będą pobierane przez Inspekcję Weterynaryjną i lekarzy wolnej praktyki oraz przesyłane do </w:t>
      </w:r>
      <w:r w:rsidR="00F657C7" w:rsidRPr="009200AA">
        <w:rPr>
          <w:rFonts w:ascii="Times New Roman" w:hAnsi="Times New Roman"/>
          <w:sz w:val="24"/>
          <w:szCs w:val="24"/>
        </w:rPr>
        <w:t>Zakładu Chorób Bydł</w:t>
      </w:r>
      <w:r w:rsidR="00BA52FB" w:rsidRPr="009200AA">
        <w:rPr>
          <w:rFonts w:ascii="Times New Roman" w:hAnsi="Times New Roman"/>
          <w:sz w:val="24"/>
          <w:szCs w:val="24"/>
        </w:rPr>
        <w:t>a i Owiec/</w:t>
      </w:r>
      <w:r w:rsidR="007838F3" w:rsidRPr="009200AA">
        <w:rPr>
          <w:rFonts w:ascii="Times New Roman" w:hAnsi="Times New Roman"/>
          <w:sz w:val="24"/>
          <w:szCs w:val="24"/>
        </w:rPr>
        <w:t xml:space="preserve">Działu Bakteriologii i Chorób Bakteryjnych Zwierząt </w:t>
      </w:r>
      <w:r w:rsidRPr="009200AA">
        <w:rPr>
          <w:rFonts w:ascii="Times New Roman" w:hAnsi="Times New Roman"/>
          <w:sz w:val="24"/>
          <w:szCs w:val="24"/>
        </w:rPr>
        <w:t xml:space="preserve">PIWet </w:t>
      </w:r>
      <w:r w:rsidR="00396529" w:rsidRPr="009200AA">
        <w:rPr>
          <w:rFonts w:ascii="Times New Roman" w:hAnsi="Times New Roman"/>
          <w:sz w:val="24"/>
          <w:szCs w:val="24"/>
        </w:rPr>
        <w:t>–</w:t>
      </w:r>
      <w:r w:rsidRPr="009200AA">
        <w:rPr>
          <w:rFonts w:ascii="Times New Roman" w:hAnsi="Times New Roman"/>
          <w:sz w:val="24"/>
          <w:szCs w:val="24"/>
        </w:rPr>
        <w:t xml:space="preserve"> PIB.</w:t>
      </w:r>
    </w:p>
    <w:p w14:paraId="1C99A260" w14:textId="76BACE72" w:rsidR="00955E3D" w:rsidRDefault="00E46C35">
      <w:pPr>
        <w:pStyle w:val="Akapitzlist"/>
        <w:ind w:left="0" w:firstLine="284"/>
        <w:rPr>
          <w:rFonts w:ascii="Times New Roman" w:hAnsi="Times New Roman"/>
          <w:sz w:val="24"/>
          <w:szCs w:val="24"/>
        </w:rPr>
      </w:pPr>
      <w:r w:rsidRPr="009200AA">
        <w:rPr>
          <w:rFonts w:ascii="Times New Roman" w:eastAsia="Times New Roman" w:hAnsi="Times New Roman"/>
          <w:sz w:val="24"/>
          <w:szCs w:val="24"/>
        </w:rPr>
        <w:t>Badania</w:t>
      </w:r>
      <w:r w:rsidRPr="009200AA">
        <w:rPr>
          <w:rFonts w:ascii="Times New Roman" w:hAnsi="Times New Roman"/>
          <w:sz w:val="24"/>
          <w:szCs w:val="24"/>
        </w:rPr>
        <w:t xml:space="preserve"> i ocenę</w:t>
      </w:r>
      <w:r>
        <w:rPr>
          <w:rFonts w:ascii="Times New Roman" w:hAnsi="Times New Roman"/>
          <w:sz w:val="24"/>
          <w:szCs w:val="24"/>
        </w:rPr>
        <w:t xml:space="preserve"> sytuacji epidemiologicznej odnośnie do rozprzestrzenienia się </w:t>
      </w:r>
      <w:r>
        <w:rPr>
          <w:rFonts w:ascii="Times New Roman" w:hAnsi="Times New Roman"/>
          <w:i/>
          <w:sz w:val="24"/>
          <w:szCs w:val="24"/>
        </w:rPr>
        <w:t>Mycoplasma mycoides</w:t>
      </w:r>
      <w:r>
        <w:rPr>
          <w:rFonts w:ascii="Times New Roman" w:hAnsi="Times New Roman"/>
          <w:sz w:val="24"/>
          <w:szCs w:val="24"/>
        </w:rPr>
        <w:t xml:space="preserve"> ssp. </w:t>
      </w:r>
      <w:r>
        <w:rPr>
          <w:rFonts w:ascii="Times New Roman" w:hAnsi="Times New Roman"/>
          <w:i/>
          <w:sz w:val="24"/>
          <w:szCs w:val="24"/>
        </w:rPr>
        <w:t>mycoides</w:t>
      </w:r>
      <w:r>
        <w:rPr>
          <w:rFonts w:ascii="Times New Roman" w:hAnsi="Times New Roman"/>
          <w:sz w:val="24"/>
          <w:szCs w:val="24"/>
        </w:rPr>
        <w:t xml:space="preserve"> (</w:t>
      </w:r>
      <w:r>
        <w:rPr>
          <w:rFonts w:ascii="Times New Roman" w:hAnsi="Times New Roman"/>
          <w:i/>
          <w:sz w:val="24"/>
          <w:szCs w:val="24"/>
        </w:rPr>
        <w:t>Mmm</w:t>
      </w:r>
      <w:r>
        <w:rPr>
          <w:rFonts w:ascii="Times New Roman" w:hAnsi="Times New Roman"/>
          <w:sz w:val="24"/>
          <w:szCs w:val="24"/>
        </w:rPr>
        <w:t xml:space="preserve">) w populacji bydła i </w:t>
      </w:r>
      <w:r>
        <w:rPr>
          <w:rFonts w:ascii="Times New Roman" w:hAnsi="Times New Roman"/>
          <w:i/>
          <w:sz w:val="24"/>
          <w:szCs w:val="24"/>
        </w:rPr>
        <w:t>M</w:t>
      </w:r>
      <w:r w:rsidR="00396529">
        <w:rPr>
          <w:rFonts w:ascii="Times New Roman" w:hAnsi="Times New Roman"/>
          <w:i/>
          <w:sz w:val="24"/>
          <w:szCs w:val="24"/>
        </w:rPr>
        <w:t>ycoplasma</w:t>
      </w:r>
      <w:r>
        <w:rPr>
          <w:rFonts w:ascii="Times New Roman" w:hAnsi="Times New Roman"/>
          <w:i/>
          <w:sz w:val="24"/>
          <w:szCs w:val="24"/>
        </w:rPr>
        <w:t xml:space="preserve"> agalactiae</w:t>
      </w:r>
      <w:r>
        <w:rPr>
          <w:rFonts w:ascii="Times New Roman" w:hAnsi="Times New Roman"/>
          <w:sz w:val="24"/>
          <w:szCs w:val="24"/>
        </w:rPr>
        <w:t xml:space="preserve"> u owiec i kóz w Polsce </w:t>
      </w:r>
      <w:r w:rsidR="00396529">
        <w:rPr>
          <w:rFonts w:ascii="Times New Roman" w:hAnsi="Times New Roman"/>
          <w:sz w:val="24"/>
          <w:szCs w:val="24"/>
        </w:rPr>
        <w:t xml:space="preserve">zostaną </w:t>
      </w:r>
      <w:r>
        <w:rPr>
          <w:rFonts w:ascii="Times New Roman" w:hAnsi="Times New Roman"/>
          <w:sz w:val="24"/>
          <w:szCs w:val="24"/>
        </w:rPr>
        <w:t>wykonane</w:t>
      </w:r>
      <w:r w:rsidR="00396529" w:rsidRPr="00396529">
        <w:rPr>
          <w:rFonts w:ascii="Times New Roman" w:hAnsi="Times New Roman"/>
          <w:sz w:val="24"/>
          <w:szCs w:val="24"/>
        </w:rPr>
        <w:t xml:space="preserve"> </w:t>
      </w:r>
      <w:r w:rsidR="00396529">
        <w:rPr>
          <w:rFonts w:ascii="Times New Roman" w:hAnsi="Times New Roman"/>
          <w:sz w:val="24"/>
          <w:szCs w:val="24"/>
        </w:rPr>
        <w:t>w obu ww. kierunkach</w:t>
      </w:r>
      <w:r>
        <w:rPr>
          <w:rFonts w:ascii="Times New Roman" w:hAnsi="Times New Roman"/>
          <w:sz w:val="24"/>
          <w:szCs w:val="24"/>
        </w:rPr>
        <w:t xml:space="preserve"> </w:t>
      </w:r>
      <w:r w:rsidR="00396529">
        <w:rPr>
          <w:rFonts w:ascii="Times New Roman" w:hAnsi="Times New Roman"/>
          <w:sz w:val="24"/>
          <w:szCs w:val="24"/>
        </w:rPr>
        <w:t xml:space="preserve">przy zastosowaniu </w:t>
      </w:r>
      <w:r>
        <w:rPr>
          <w:rFonts w:ascii="Times New Roman" w:hAnsi="Times New Roman"/>
          <w:sz w:val="24"/>
          <w:szCs w:val="24"/>
        </w:rPr>
        <w:t>metody serologiczne</w:t>
      </w:r>
      <w:r w:rsidR="00396529">
        <w:rPr>
          <w:rFonts w:ascii="Times New Roman" w:hAnsi="Times New Roman"/>
          <w:sz w:val="24"/>
          <w:szCs w:val="24"/>
        </w:rPr>
        <w:t xml:space="preserve">j </w:t>
      </w:r>
      <w:r w:rsidR="00EA3282">
        <w:rPr>
          <w:rFonts w:ascii="Times New Roman" w:hAnsi="Times New Roman"/>
          <w:sz w:val="24"/>
          <w:szCs w:val="24"/>
        </w:rPr>
        <w:t>w latach 2024</w:t>
      </w:r>
      <w:r w:rsidR="00396529">
        <w:rPr>
          <w:rFonts w:ascii="Times New Roman" w:hAnsi="Times New Roman"/>
          <w:sz w:val="24"/>
          <w:szCs w:val="24"/>
          <w:lang w:eastAsia="pl-PL"/>
        </w:rPr>
        <w:t>–</w:t>
      </w:r>
      <w:r>
        <w:rPr>
          <w:rFonts w:ascii="Times New Roman" w:hAnsi="Times New Roman"/>
          <w:sz w:val="24"/>
          <w:szCs w:val="24"/>
        </w:rPr>
        <w:t>2028.</w:t>
      </w:r>
    </w:p>
    <w:p w14:paraId="4CF6F61F" w14:textId="5ABEBB30"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badaniach serologicznych na obecność przeciwciał dla </w:t>
      </w:r>
      <w:r>
        <w:rPr>
          <w:rFonts w:ascii="Times New Roman" w:hAnsi="Times New Roman"/>
          <w:i/>
          <w:sz w:val="24"/>
          <w:szCs w:val="24"/>
        </w:rPr>
        <w:t>Mmm</w:t>
      </w:r>
      <w:r>
        <w:rPr>
          <w:rFonts w:ascii="Times New Roman" w:hAnsi="Times New Roman"/>
          <w:sz w:val="24"/>
          <w:szCs w:val="24"/>
        </w:rPr>
        <w:t xml:space="preserve"> w surowicy bydła zostanie użyty (w zależności od dostępności na rynku) test cELISA lub metoda odczynu wiązania dopełniacza (OWD), które zgodnie z Manual of Diagnostic Tests and Vaccines for Terrestrial Animals 2022 stanowią równoważne metody w diagnostyce serologicznej </w:t>
      </w:r>
      <w:r>
        <w:rPr>
          <w:rFonts w:ascii="Times New Roman" w:hAnsi="Times New Roman"/>
          <w:i/>
          <w:sz w:val="24"/>
          <w:szCs w:val="24"/>
        </w:rPr>
        <w:t>Mmm</w:t>
      </w:r>
      <w:r>
        <w:rPr>
          <w:rFonts w:ascii="Times New Roman" w:hAnsi="Times New Roman"/>
          <w:sz w:val="24"/>
          <w:szCs w:val="24"/>
        </w:rPr>
        <w:t xml:space="preserve">, </w:t>
      </w:r>
      <w:r w:rsidR="00396529">
        <w:rPr>
          <w:rFonts w:ascii="Times New Roman" w:hAnsi="Times New Roman"/>
          <w:sz w:val="24"/>
          <w:szCs w:val="24"/>
        </w:rPr>
        <w:t xml:space="preserve">dlatego też </w:t>
      </w:r>
      <w:r>
        <w:rPr>
          <w:rFonts w:ascii="Times New Roman" w:hAnsi="Times New Roman"/>
          <w:sz w:val="24"/>
          <w:szCs w:val="24"/>
        </w:rPr>
        <w:t xml:space="preserve">będą wykorzystywane alternatywnie. W miarę możliwości dodatnie i wątpliwe wyniki </w:t>
      </w:r>
      <w:r w:rsidR="00396529">
        <w:rPr>
          <w:rFonts w:ascii="Times New Roman" w:hAnsi="Times New Roman"/>
          <w:sz w:val="24"/>
          <w:szCs w:val="24"/>
        </w:rPr>
        <w:t xml:space="preserve">badań </w:t>
      </w:r>
      <w:r>
        <w:rPr>
          <w:rFonts w:ascii="Times New Roman" w:hAnsi="Times New Roman"/>
          <w:sz w:val="24"/>
          <w:szCs w:val="24"/>
        </w:rPr>
        <w:t xml:space="preserve">zostaną przesłane do wyznaczonych przez WOAH </w:t>
      </w:r>
      <w:r w:rsidR="00396529">
        <w:rPr>
          <w:rFonts w:ascii="Times New Roman" w:hAnsi="Times New Roman"/>
          <w:sz w:val="24"/>
          <w:szCs w:val="24"/>
        </w:rPr>
        <w:t>l</w:t>
      </w:r>
      <w:r>
        <w:rPr>
          <w:rFonts w:ascii="Times New Roman" w:hAnsi="Times New Roman"/>
          <w:sz w:val="24"/>
          <w:szCs w:val="24"/>
        </w:rPr>
        <w:t xml:space="preserve">aboratoriów </w:t>
      </w:r>
      <w:r w:rsidR="00396529">
        <w:rPr>
          <w:rFonts w:ascii="Times New Roman" w:hAnsi="Times New Roman"/>
          <w:sz w:val="24"/>
          <w:szCs w:val="24"/>
        </w:rPr>
        <w:t>r</w:t>
      </w:r>
      <w:r>
        <w:rPr>
          <w:rFonts w:ascii="Times New Roman" w:hAnsi="Times New Roman"/>
          <w:sz w:val="24"/>
          <w:szCs w:val="24"/>
        </w:rPr>
        <w:t>eferencyjnych celem potwierdzenia uzyskanych wyników z wykorzystaniem metody Immunoblot.</w:t>
      </w:r>
    </w:p>
    <w:p w14:paraId="394CD469" w14:textId="3106C374"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w:t>
      </w:r>
      <w:r>
        <w:rPr>
          <w:rFonts w:ascii="Times New Roman" w:eastAsia="Times New Roman" w:hAnsi="Times New Roman"/>
          <w:sz w:val="24"/>
          <w:szCs w:val="24"/>
        </w:rPr>
        <w:t>przypadku</w:t>
      </w:r>
      <w:r>
        <w:rPr>
          <w:rFonts w:ascii="Times New Roman" w:hAnsi="Times New Roman"/>
          <w:sz w:val="24"/>
          <w:szCs w:val="24"/>
        </w:rPr>
        <w:t xml:space="preserve"> </w:t>
      </w:r>
      <w:r>
        <w:rPr>
          <w:rFonts w:ascii="Times New Roman" w:hAnsi="Times New Roman"/>
          <w:i/>
          <w:sz w:val="24"/>
          <w:szCs w:val="24"/>
        </w:rPr>
        <w:t>M</w:t>
      </w:r>
      <w:r w:rsidR="00396529">
        <w:rPr>
          <w:rFonts w:ascii="Times New Roman" w:hAnsi="Times New Roman"/>
          <w:i/>
          <w:sz w:val="24"/>
          <w:szCs w:val="24"/>
        </w:rPr>
        <w:t>ycoplasma</w:t>
      </w:r>
      <w:r>
        <w:rPr>
          <w:rFonts w:ascii="Times New Roman" w:hAnsi="Times New Roman"/>
          <w:i/>
          <w:sz w:val="24"/>
          <w:szCs w:val="24"/>
        </w:rPr>
        <w:t xml:space="preserve"> agalactiae</w:t>
      </w:r>
      <w:r>
        <w:rPr>
          <w:rFonts w:ascii="Times New Roman" w:hAnsi="Times New Roman"/>
          <w:sz w:val="24"/>
          <w:szCs w:val="24"/>
        </w:rPr>
        <w:t xml:space="preserve"> zostanie wykorzystany również test ELISA. W miarę możliwości dodatnie i wątpliwe wyniki </w:t>
      </w:r>
      <w:r w:rsidR="00396529">
        <w:rPr>
          <w:rFonts w:ascii="Times New Roman" w:hAnsi="Times New Roman"/>
          <w:sz w:val="24"/>
          <w:szCs w:val="24"/>
        </w:rPr>
        <w:t xml:space="preserve">badań </w:t>
      </w:r>
      <w:r>
        <w:rPr>
          <w:rFonts w:ascii="Times New Roman" w:hAnsi="Times New Roman"/>
          <w:sz w:val="24"/>
          <w:szCs w:val="24"/>
        </w:rPr>
        <w:t xml:space="preserve">zostaną przesłane do wyznaczonych przez WOAH </w:t>
      </w:r>
      <w:r w:rsidR="00396529">
        <w:rPr>
          <w:rFonts w:ascii="Times New Roman" w:hAnsi="Times New Roman"/>
          <w:sz w:val="24"/>
          <w:szCs w:val="24"/>
        </w:rPr>
        <w:t>l</w:t>
      </w:r>
      <w:r>
        <w:rPr>
          <w:rFonts w:ascii="Times New Roman" w:hAnsi="Times New Roman"/>
          <w:sz w:val="24"/>
          <w:szCs w:val="24"/>
        </w:rPr>
        <w:t xml:space="preserve">aboratoriów </w:t>
      </w:r>
      <w:r w:rsidR="00396529">
        <w:rPr>
          <w:rFonts w:ascii="Times New Roman" w:hAnsi="Times New Roman"/>
          <w:sz w:val="24"/>
          <w:szCs w:val="24"/>
        </w:rPr>
        <w:t>r</w:t>
      </w:r>
      <w:r>
        <w:rPr>
          <w:rFonts w:ascii="Times New Roman" w:hAnsi="Times New Roman"/>
          <w:sz w:val="24"/>
          <w:szCs w:val="24"/>
        </w:rPr>
        <w:t>eferencyjnych celem potwierdzenia uzyskanych wyników z wykorzystaniem metody Immunoblot.</w:t>
      </w:r>
    </w:p>
    <w:p w14:paraId="537D8F1E" w14:textId="518A16F5"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w:t>
      </w:r>
      <w:r>
        <w:rPr>
          <w:rFonts w:ascii="Times New Roman" w:eastAsia="Times New Roman" w:hAnsi="Times New Roman"/>
          <w:sz w:val="24"/>
          <w:szCs w:val="24"/>
        </w:rPr>
        <w:t>zostaną</w:t>
      </w:r>
      <w:r>
        <w:rPr>
          <w:rFonts w:ascii="Times New Roman" w:hAnsi="Times New Roman"/>
          <w:sz w:val="24"/>
          <w:szCs w:val="24"/>
        </w:rPr>
        <w:t xml:space="preserve"> wykonane w latach 2024</w:t>
      </w:r>
      <w:r w:rsidR="00396529">
        <w:rPr>
          <w:rFonts w:ascii="Times New Roman" w:hAnsi="Times New Roman"/>
          <w:sz w:val="24"/>
          <w:szCs w:val="24"/>
          <w:lang w:eastAsia="pl-PL"/>
        </w:rPr>
        <w:t>–</w:t>
      </w:r>
      <w:r w:rsidR="002B3C05">
        <w:rPr>
          <w:rFonts w:ascii="Times New Roman" w:hAnsi="Times New Roman"/>
          <w:sz w:val="24"/>
          <w:szCs w:val="24"/>
        </w:rPr>
        <w:t>2028 z podziałem na następujące</w:t>
      </w:r>
      <w:r>
        <w:rPr>
          <w:rFonts w:ascii="Times New Roman" w:hAnsi="Times New Roman"/>
          <w:sz w:val="24"/>
          <w:szCs w:val="24"/>
        </w:rPr>
        <w:t xml:space="preserve"> etapy:</w:t>
      </w:r>
    </w:p>
    <w:p w14:paraId="12E85CF9"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77438596" w14:textId="6239750B" w:rsidR="00955E3D" w:rsidRDefault="00E46C35" w:rsidP="00B34559">
      <w:pPr>
        <w:pStyle w:val="Akapitzlist"/>
        <w:numPr>
          <w:ilvl w:val="0"/>
          <w:numId w:val="374"/>
        </w:numPr>
        <w:rPr>
          <w:rFonts w:ascii="Times New Roman" w:hAnsi="Times New Roman"/>
          <w:sz w:val="24"/>
          <w:szCs w:val="24"/>
        </w:rPr>
      </w:pPr>
      <w:r>
        <w:rPr>
          <w:rFonts w:ascii="Times New Roman" w:hAnsi="Times New Roman"/>
          <w:sz w:val="24"/>
          <w:szCs w:val="24"/>
        </w:rPr>
        <w:t xml:space="preserve">Uzgodnienie warunków realizacji Programu z organami </w:t>
      </w:r>
      <w:r w:rsidR="00396529">
        <w:rPr>
          <w:rFonts w:ascii="Times New Roman" w:hAnsi="Times New Roman"/>
          <w:sz w:val="24"/>
          <w:szCs w:val="24"/>
        </w:rPr>
        <w:t>Inspekcji W</w:t>
      </w:r>
      <w:r>
        <w:rPr>
          <w:rFonts w:ascii="Times New Roman" w:hAnsi="Times New Roman"/>
          <w:sz w:val="24"/>
          <w:szCs w:val="24"/>
        </w:rPr>
        <w:t xml:space="preserve">eterynaryjnej, </w:t>
      </w:r>
      <w:r w:rsidR="00396529">
        <w:rPr>
          <w:rFonts w:ascii="Times New Roman" w:hAnsi="Times New Roman"/>
          <w:sz w:val="24"/>
          <w:szCs w:val="24"/>
        </w:rPr>
        <w:t xml:space="preserve">w tym </w:t>
      </w:r>
      <w:r>
        <w:rPr>
          <w:rFonts w:ascii="Times New Roman" w:hAnsi="Times New Roman"/>
          <w:sz w:val="24"/>
          <w:szCs w:val="24"/>
        </w:rPr>
        <w:t>uzgodnienie harmonogramu nadsyłania próbek surowicy do badań.</w:t>
      </w:r>
    </w:p>
    <w:p w14:paraId="7468B01E" w14:textId="77777777" w:rsidR="00955E3D" w:rsidRDefault="00E46C35" w:rsidP="00B34559">
      <w:pPr>
        <w:pStyle w:val="Akapitzlist"/>
        <w:numPr>
          <w:ilvl w:val="0"/>
          <w:numId w:val="374"/>
        </w:numPr>
        <w:rPr>
          <w:rFonts w:ascii="Times New Roman" w:hAnsi="Times New Roman"/>
          <w:sz w:val="24"/>
          <w:szCs w:val="24"/>
        </w:rPr>
      </w:pPr>
      <w:r>
        <w:rPr>
          <w:rFonts w:ascii="Times New Roman" w:hAnsi="Times New Roman"/>
          <w:sz w:val="24"/>
          <w:szCs w:val="24"/>
        </w:rPr>
        <w:t>Wykonanie badań.</w:t>
      </w:r>
    </w:p>
    <w:p w14:paraId="6F396D00" w14:textId="514C0AF3" w:rsidR="00955E3D" w:rsidRDefault="00E46C35" w:rsidP="00B34559">
      <w:pPr>
        <w:pStyle w:val="Akapitzlist"/>
        <w:numPr>
          <w:ilvl w:val="0"/>
          <w:numId w:val="374"/>
        </w:numPr>
        <w:rPr>
          <w:rFonts w:ascii="Times New Roman" w:hAnsi="Times New Roman"/>
          <w:sz w:val="24"/>
          <w:szCs w:val="24"/>
        </w:rPr>
      </w:pPr>
      <w:r>
        <w:rPr>
          <w:rFonts w:ascii="Times New Roman" w:hAnsi="Times New Roman"/>
          <w:sz w:val="24"/>
          <w:szCs w:val="24"/>
        </w:rPr>
        <w:lastRenderedPageBreak/>
        <w:t xml:space="preserve">Ocena sytuacji epidemiologicznej w populacji bydła oraz owiec i kóz odnośnie </w:t>
      </w:r>
      <w:r w:rsidR="00396529">
        <w:rPr>
          <w:rFonts w:ascii="Times New Roman" w:hAnsi="Times New Roman"/>
          <w:sz w:val="24"/>
          <w:szCs w:val="24"/>
        </w:rPr>
        <w:t xml:space="preserve">do </w:t>
      </w:r>
      <w:r>
        <w:rPr>
          <w:rFonts w:ascii="Times New Roman" w:hAnsi="Times New Roman"/>
          <w:sz w:val="24"/>
          <w:szCs w:val="24"/>
        </w:rPr>
        <w:t>występowania przeciwciał anty-</w:t>
      </w:r>
      <w:r>
        <w:rPr>
          <w:rFonts w:ascii="Times New Roman" w:hAnsi="Times New Roman"/>
          <w:i/>
          <w:sz w:val="24"/>
          <w:szCs w:val="24"/>
        </w:rPr>
        <w:t>Mmm</w:t>
      </w:r>
      <w:r>
        <w:rPr>
          <w:rFonts w:ascii="Times New Roman" w:hAnsi="Times New Roman"/>
          <w:sz w:val="24"/>
          <w:szCs w:val="24"/>
        </w:rPr>
        <w:t xml:space="preserve"> oraz </w:t>
      </w:r>
      <w:r>
        <w:rPr>
          <w:rFonts w:ascii="Times New Roman" w:hAnsi="Times New Roman"/>
          <w:i/>
          <w:sz w:val="24"/>
          <w:szCs w:val="24"/>
        </w:rPr>
        <w:t>M</w:t>
      </w:r>
      <w:r w:rsidR="00646624">
        <w:rPr>
          <w:rFonts w:ascii="Times New Roman" w:hAnsi="Times New Roman"/>
          <w:i/>
          <w:sz w:val="24"/>
          <w:szCs w:val="24"/>
        </w:rPr>
        <w:t>ycoplasma</w:t>
      </w:r>
      <w:r>
        <w:rPr>
          <w:rFonts w:ascii="Times New Roman" w:hAnsi="Times New Roman"/>
          <w:i/>
          <w:sz w:val="24"/>
          <w:szCs w:val="24"/>
        </w:rPr>
        <w:t xml:space="preserve"> agalactiae</w:t>
      </w:r>
      <w:r>
        <w:rPr>
          <w:rFonts w:ascii="Times New Roman" w:hAnsi="Times New Roman"/>
          <w:sz w:val="24"/>
          <w:szCs w:val="24"/>
        </w:rPr>
        <w:t xml:space="preserve"> w wybranych regionach kraju według gatunków zwierząt.</w:t>
      </w:r>
    </w:p>
    <w:p w14:paraId="09178DD1" w14:textId="6D4CF1F4" w:rsidR="00955E3D" w:rsidRDefault="00E46C35" w:rsidP="00B34559">
      <w:pPr>
        <w:pStyle w:val="Akapitzlist"/>
        <w:numPr>
          <w:ilvl w:val="0"/>
          <w:numId w:val="374"/>
        </w:numPr>
        <w:rPr>
          <w:rFonts w:ascii="Times New Roman" w:hAnsi="Times New Roman"/>
          <w:sz w:val="24"/>
          <w:szCs w:val="24"/>
        </w:rPr>
      </w:pPr>
      <w:r>
        <w:rPr>
          <w:rFonts w:ascii="Times New Roman" w:hAnsi="Times New Roman"/>
          <w:sz w:val="24"/>
          <w:szCs w:val="24"/>
        </w:rPr>
        <w:t xml:space="preserve">Analiza i opracowanie wyników badań </w:t>
      </w:r>
      <w:r w:rsidR="00646624">
        <w:rPr>
          <w:rFonts w:ascii="Times New Roman" w:hAnsi="Times New Roman"/>
          <w:sz w:val="24"/>
          <w:szCs w:val="24"/>
        </w:rPr>
        <w:t xml:space="preserve">wykonanych w </w:t>
      </w:r>
      <w:r>
        <w:rPr>
          <w:rFonts w:ascii="Times New Roman" w:hAnsi="Times New Roman"/>
          <w:sz w:val="24"/>
          <w:szCs w:val="24"/>
        </w:rPr>
        <w:t>2024 r.</w:t>
      </w:r>
    </w:p>
    <w:p w14:paraId="67A8454B" w14:textId="42F0BB27" w:rsidR="00955E3D" w:rsidRDefault="00E434CA" w:rsidP="00B34559">
      <w:pPr>
        <w:pStyle w:val="Akapitzlist"/>
        <w:numPr>
          <w:ilvl w:val="0"/>
          <w:numId w:val="374"/>
        </w:numPr>
        <w:rPr>
          <w:rFonts w:ascii="Times New Roman" w:hAnsi="Times New Roman"/>
          <w:sz w:val="24"/>
          <w:szCs w:val="24"/>
        </w:rPr>
      </w:pPr>
      <w:r w:rsidRPr="00E434CA">
        <w:rPr>
          <w:rFonts w:ascii="Times New Roman" w:hAnsi="Times New Roman"/>
          <w:sz w:val="24"/>
          <w:szCs w:val="24"/>
        </w:rPr>
        <w:t>Opracowanie rocznego raportu z badań.</w:t>
      </w:r>
    </w:p>
    <w:p w14:paraId="3D773B31" w14:textId="77777777" w:rsidR="00955E3D" w:rsidRDefault="00E46C35">
      <w:pPr>
        <w:pStyle w:val="Akapitzlist"/>
        <w:ind w:left="0"/>
        <w:rPr>
          <w:rFonts w:ascii="Times New Roman" w:hAnsi="Times New Roman"/>
          <w:b/>
          <w:sz w:val="24"/>
          <w:szCs w:val="24"/>
        </w:rPr>
      </w:pPr>
      <w:r>
        <w:rPr>
          <w:rFonts w:ascii="Times New Roman" w:hAnsi="Times New Roman"/>
          <w:b/>
          <w:bCs/>
          <w:sz w:val="24"/>
          <w:szCs w:val="24"/>
        </w:rPr>
        <w:t>Etap II</w:t>
      </w:r>
      <w:r>
        <w:rPr>
          <w:rFonts w:ascii="Times New Roman" w:hAnsi="Times New Roman"/>
          <w:b/>
          <w:sz w:val="24"/>
          <w:szCs w:val="24"/>
        </w:rPr>
        <w:t>: 2025 r.</w:t>
      </w:r>
    </w:p>
    <w:p w14:paraId="2226A4B0" w14:textId="77777777" w:rsidR="00955E3D" w:rsidRDefault="00E46C35" w:rsidP="00B34559">
      <w:pPr>
        <w:pStyle w:val="Akapitzlist"/>
        <w:numPr>
          <w:ilvl w:val="0"/>
          <w:numId w:val="375"/>
        </w:numPr>
        <w:rPr>
          <w:rFonts w:ascii="Times New Roman" w:hAnsi="Times New Roman"/>
          <w:sz w:val="24"/>
          <w:szCs w:val="24"/>
        </w:rPr>
      </w:pPr>
      <w:r>
        <w:rPr>
          <w:rFonts w:ascii="Times New Roman" w:hAnsi="Times New Roman"/>
          <w:sz w:val="24"/>
          <w:szCs w:val="24"/>
        </w:rPr>
        <w:t>Przekazanie raportu z badań z poprzedniego roku do MRiRW i GIW.</w:t>
      </w:r>
    </w:p>
    <w:p w14:paraId="3F88BE44" w14:textId="77777777" w:rsidR="00955E3D" w:rsidRDefault="00E46C35" w:rsidP="00B34559">
      <w:pPr>
        <w:pStyle w:val="Akapitzlist"/>
        <w:numPr>
          <w:ilvl w:val="0"/>
          <w:numId w:val="375"/>
        </w:numPr>
        <w:rPr>
          <w:rFonts w:ascii="Times New Roman" w:hAnsi="Times New Roman"/>
          <w:sz w:val="24"/>
          <w:szCs w:val="24"/>
        </w:rPr>
      </w:pPr>
      <w:r>
        <w:rPr>
          <w:rFonts w:ascii="Times New Roman" w:hAnsi="Times New Roman"/>
          <w:sz w:val="24"/>
          <w:szCs w:val="24"/>
        </w:rPr>
        <w:t>Wykonanie badań.</w:t>
      </w:r>
    </w:p>
    <w:p w14:paraId="7BF817BB" w14:textId="70B8654D" w:rsidR="00955E3D" w:rsidRDefault="00E46C35" w:rsidP="00B34559">
      <w:pPr>
        <w:pStyle w:val="Akapitzlist"/>
        <w:numPr>
          <w:ilvl w:val="0"/>
          <w:numId w:val="375"/>
        </w:numPr>
        <w:rPr>
          <w:rFonts w:ascii="Times New Roman" w:hAnsi="Times New Roman"/>
          <w:sz w:val="24"/>
          <w:szCs w:val="24"/>
        </w:rPr>
      </w:pPr>
      <w:r>
        <w:rPr>
          <w:rFonts w:ascii="Times New Roman" w:hAnsi="Times New Roman"/>
          <w:sz w:val="24"/>
          <w:szCs w:val="24"/>
        </w:rPr>
        <w:t xml:space="preserve">Ocena sytuacji epidemiologicznej w populacji bydła oraz owiec i kóz odnośnie </w:t>
      </w:r>
      <w:r w:rsidR="00646624">
        <w:rPr>
          <w:rFonts w:ascii="Times New Roman" w:hAnsi="Times New Roman"/>
          <w:sz w:val="24"/>
          <w:szCs w:val="24"/>
        </w:rPr>
        <w:t xml:space="preserve">do </w:t>
      </w:r>
      <w:r>
        <w:rPr>
          <w:rFonts w:ascii="Times New Roman" w:hAnsi="Times New Roman"/>
          <w:sz w:val="24"/>
          <w:szCs w:val="24"/>
        </w:rPr>
        <w:t>występowania przeciwciał anty-</w:t>
      </w:r>
      <w:r>
        <w:rPr>
          <w:rFonts w:ascii="Times New Roman" w:hAnsi="Times New Roman"/>
          <w:i/>
          <w:sz w:val="24"/>
          <w:szCs w:val="24"/>
        </w:rPr>
        <w:t>Mmm</w:t>
      </w:r>
      <w:r>
        <w:rPr>
          <w:rFonts w:ascii="Times New Roman" w:hAnsi="Times New Roman"/>
          <w:sz w:val="24"/>
          <w:szCs w:val="24"/>
        </w:rPr>
        <w:t xml:space="preserve"> oraz </w:t>
      </w:r>
      <w:r>
        <w:rPr>
          <w:rFonts w:ascii="Times New Roman" w:hAnsi="Times New Roman"/>
          <w:i/>
          <w:iCs/>
          <w:sz w:val="24"/>
          <w:szCs w:val="24"/>
        </w:rPr>
        <w:t>M</w:t>
      </w:r>
      <w:r w:rsidR="00646624">
        <w:rPr>
          <w:rFonts w:ascii="Times New Roman" w:hAnsi="Times New Roman"/>
          <w:i/>
          <w:sz w:val="24"/>
          <w:szCs w:val="24"/>
        </w:rPr>
        <w:t>ycoplasma</w:t>
      </w:r>
      <w:r>
        <w:rPr>
          <w:rFonts w:ascii="Times New Roman" w:hAnsi="Times New Roman"/>
          <w:i/>
          <w:iCs/>
          <w:sz w:val="24"/>
          <w:szCs w:val="24"/>
        </w:rPr>
        <w:t xml:space="preserve"> agalactiae</w:t>
      </w:r>
      <w:r>
        <w:rPr>
          <w:rFonts w:ascii="Times New Roman" w:hAnsi="Times New Roman"/>
          <w:sz w:val="24"/>
          <w:szCs w:val="24"/>
        </w:rPr>
        <w:t xml:space="preserve"> w wybranych regionach kraju według gatunków zwierząt.</w:t>
      </w:r>
    </w:p>
    <w:p w14:paraId="77B369C0" w14:textId="5D09F0D8" w:rsidR="00955E3D" w:rsidRDefault="00E46C35" w:rsidP="00B34559">
      <w:pPr>
        <w:pStyle w:val="Akapitzlist"/>
        <w:numPr>
          <w:ilvl w:val="0"/>
          <w:numId w:val="375"/>
        </w:numPr>
        <w:rPr>
          <w:rFonts w:ascii="Times New Roman" w:hAnsi="Times New Roman"/>
          <w:sz w:val="24"/>
          <w:szCs w:val="24"/>
        </w:rPr>
      </w:pPr>
      <w:r>
        <w:rPr>
          <w:rFonts w:ascii="Times New Roman" w:hAnsi="Times New Roman"/>
          <w:sz w:val="24"/>
          <w:szCs w:val="24"/>
        </w:rPr>
        <w:t xml:space="preserve">Analiza i opracowanie wyników badań </w:t>
      </w:r>
      <w:r w:rsidR="00646624">
        <w:rPr>
          <w:rFonts w:ascii="Times New Roman" w:hAnsi="Times New Roman"/>
          <w:sz w:val="24"/>
          <w:szCs w:val="24"/>
        </w:rPr>
        <w:t xml:space="preserve">wykonanych w </w:t>
      </w:r>
      <w:r>
        <w:rPr>
          <w:rFonts w:ascii="Times New Roman" w:hAnsi="Times New Roman"/>
          <w:sz w:val="24"/>
          <w:szCs w:val="24"/>
        </w:rPr>
        <w:t>lata</w:t>
      </w:r>
      <w:r w:rsidR="00646624">
        <w:rPr>
          <w:rFonts w:ascii="Times New Roman" w:hAnsi="Times New Roman"/>
          <w:sz w:val="24"/>
          <w:szCs w:val="24"/>
        </w:rPr>
        <w:t>ch</w:t>
      </w:r>
      <w:r>
        <w:rPr>
          <w:rFonts w:ascii="Times New Roman" w:hAnsi="Times New Roman"/>
          <w:sz w:val="24"/>
          <w:szCs w:val="24"/>
        </w:rPr>
        <w:t xml:space="preserve"> 2024 i 2025.</w:t>
      </w:r>
    </w:p>
    <w:p w14:paraId="38ECDEAA" w14:textId="1ADC15EB" w:rsidR="00955E3D" w:rsidRDefault="00E434CA" w:rsidP="00B34559">
      <w:pPr>
        <w:pStyle w:val="Akapitzlist"/>
        <w:numPr>
          <w:ilvl w:val="0"/>
          <w:numId w:val="375"/>
        </w:numPr>
        <w:rPr>
          <w:rFonts w:ascii="Times New Roman" w:hAnsi="Times New Roman"/>
          <w:sz w:val="24"/>
          <w:szCs w:val="24"/>
        </w:rPr>
      </w:pPr>
      <w:r w:rsidRPr="00E434CA">
        <w:rPr>
          <w:rFonts w:ascii="Times New Roman" w:hAnsi="Times New Roman"/>
          <w:sz w:val="24"/>
          <w:szCs w:val="24"/>
        </w:rPr>
        <w:t>Opracowanie rocznego raportu z badań.</w:t>
      </w:r>
    </w:p>
    <w:p w14:paraId="7226F998" w14:textId="77777777" w:rsidR="00955E3D" w:rsidRDefault="00E46C35">
      <w:pPr>
        <w:pStyle w:val="Akapitzlist"/>
        <w:ind w:left="0"/>
        <w:rPr>
          <w:rFonts w:ascii="Times New Roman" w:hAnsi="Times New Roman"/>
          <w:b/>
          <w:sz w:val="24"/>
          <w:szCs w:val="24"/>
        </w:rPr>
      </w:pPr>
      <w:r>
        <w:rPr>
          <w:rFonts w:ascii="Times New Roman" w:hAnsi="Times New Roman"/>
          <w:b/>
          <w:bCs/>
          <w:sz w:val="24"/>
          <w:szCs w:val="24"/>
        </w:rPr>
        <w:t>Etap III</w:t>
      </w:r>
      <w:r>
        <w:rPr>
          <w:rFonts w:ascii="Times New Roman" w:hAnsi="Times New Roman"/>
          <w:b/>
          <w:sz w:val="24"/>
          <w:szCs w:val="24"/>
        </w:rPr>
        <w:t>: 2026 r.</w:t>
      </w:r>
    </w:p>
    <w:p w14:paraId="5C423441" w14:textId="77777777" w:rsidR="00955E3D" w:rsidRDefault="00E46C35" w:rsidP="00B34559">
      <w:pPr>
        <w:pStyle w:val="Akapitzlist"/>
        <w:numPr>
          <w:ilvl w:val="0"/>
          <w:numId w:val="376"/>
        </w:numPr>
        <w:rPr>
          <w:rFonts w:ascii="Times New Roman" w:hAnsi="Times New Roman"/>
          <w:sz w:val="24"/>
          <w:szCs w:val="24"/>
        </w:rPr>
      </w:pPr>
      <w:r>
        <w:rPr>
          <w:rFonts w:ascii="Times New Roman" w:hAnsi="Times New Roman"/>
          <w:sz w:val="24"/>
          <w:szCs w:val="24"/>
        </w:rPr>
        <w:t>Przekazanie raportu z badań z poprzedniego roku do MRiRW i GIW.</w:t>
      </w:r>
    </w:p>
    <w:p w14:paraId="72DB7B26" w14:textId="77777777" w:rsidR="00955E3D" w:rsidRDefault="00E46C35" w:rsidP="00B34559">
      <w:pPr>
        <w:pStyle w:val="Akapitzlist"/>
        <w:numPr>
          <w:ilvl w:val="0"/>
          <w:numId w:val="376"/>
        </w:numPr>
        <w:rPr>
          <w:rFonts w:ascii="Times New Roman" w:hAnsi="Times New Roman"/>
          <w:sz w:val="24"/>
          <w:szCs w:val="24"/>
        </w:rPr>
      </w:pPr>
      <w:r>
        <w:rPr>
          <w:rFonts w:ascii="Times New Roman" w:hAnsi="Times New Roman"/>
          <w:sz w:val="24"/>
          <w:szCs w:val="24"/>
        </w:rPr>
        <w:t>Wykonanie badań.</w:t>
      </w:r>
    </w:p>
    <w:p w14:paraId="69106354" w14:textId="2E1D5B43" w:rsidR="00955E3D" w:rsidRDefault="00E46C35" w:rsidP="00B34559">
      <w:pPr>
        <w:pStyle w:val="Akapitzlist"/>
        <w:numPr>
          <w:ilvl w:val="0"/>
          <w:numId w:val="376"/>
        </w:numPr>
        <w:rPr>
          <w:rFonts w:ascii="Times New Roman" w:hAnsi="Times New Roman"/>
          <w:sz w:val="24"/>
          <w:szCs w:val="24"/>
        </w:rPr>
      </w:pPr>
      <w:r>
        <w:rPr>
          <w:rFonts w:ascii="Times New Roman" w:hAnsi="Times New Roman"/>
          <w:sz w:val="24"/>
          <w:szCs w:val="24"/>
        </w:rPr>
        <w:t xml:space="preserve">Ocena sytuacji epidemiologicznej w populacji bydła oraz owiec i kóz odnośnie </w:t>
      </w:r>
      <w:r w:rsidR="00646624">
        <w:rPr>
          <w:rFonts w:ascii="Times New Roman" w:hAnsi="Times New Roman"/>
          <w:sz w:val="24"/>
          <w:szCs w:val="24"/>
        </w:rPr>
        <w:t xml:space="preserve">do </w:t>
      </w:r>
      <w:r>
        <w:rPr>
          <w:rFonts w:ascii="Times New Roman" w:hAnsi="Times New Roman"/>
          <w:sz w:val="24"/>
          <w:szCs w:val="24"/>
        </w:rPr>
        <w:t>występowania przeciwciał anty-</w:t>
      </w:r>
      <w:r>
        <w:rPr>
          <w:rFonts w:ascii="Times New Roman" w:hAnsi="Times New Roman"/>
          <w:i/>
          <w:sz w:val="24"/>
          <w:szCs w:val="24"/>
        </w:rPr>
        <w:t>Mmm</w:t>
      </w:r>
      <w:r>
        <w:rPr>
          <w:rFonts w:ascii="Times New Roman" w:hAnsi="Times New Roman"/>
          <w:sz w:val="24"/>
          <w:szCs w:val="24"/>
        </w:rPr>
        <w:t xml:space="preserve"> oraz </w:t>
      </w:r>
      <w:r>
        <w:rPr>
          <w:rFonts w:ascii="Times New Roman" w:hAnsi="Times New Roman"/>
          <w:i/>
          <w:iCs/>
          <w:sz w:val="24"/>
          <w:szCs w:val="24"/>
        </w:rPr>
        <w:t>M</w:t>
      </w:r>
      <w:r w:rsidR="00646624">
        <w:rPr>
          <w:rFonts w:ascii="Times New Roman" w:hAnsi="Times New Roman"/>
          <w:i/>
          <w:sz w:val="24"/>
          <w:szCs w:val="24"/>
        </w:rPr>
        <w:t>ycoplasma</w:t>
      </w:r>
      <w:r>
        <w:rPr>
          <w:rFonts w:ascii="Times New Roman" w:hAnsi="Times New Roman"/>
          <w:i/>
          <w:iCs/>
          <w:sz w:val="24"/>
          <w:szCs w:val="24"/>
        </w:rPr>
        <w:t xml:space="preserve"> agalactiae</w:t>
      </w:r>
      <w:r>
        <w:rPr>
          <w:rFonts w:ascii="Times New Roman" w:hAnsi="Times New Roman"/>
          <w:sz w:val="24"/>
          <w:szCs w:val="24"/>
        </w:rPr>
        <w:t xml:space="preserve"> w wybranych regionach kraju według gatunków zwierząt.</w:t>
      </w:r>
    </w:p>
    <w:p w14:paraId="34BF778A" w14:textId="1B787FEA" w:rsidR="00955E3D" w:rsidRDefault="00E46C35" w:rsidP="00B34559">
      <w:pPr>
        <w:pStyle w:val="Akapitzlist"/>
        <w:numPr>
          <w:ilvl w:val="0"/>
          <w:numId w:val="376"/>
        </w:numPr>
        <w:rPr>
          <w:rFonts w:ascii="Times New Roman" w:hAnsi="Times New Roman"/>
          <w:sz w:val="24"/>
          <w:szCs w:val="24"/>
        </w:rPr>
      </w:pPr>
      <w:r>
        <w:rPr>
          <w:rFonts w:ascii="Times New Roman" w:hAnsi="Times New Roman"/>
          <w:sz w:val="24"/>
          <w:szCs w:val="24"/>
        </w:rPr>
        <w:t xml:space="preserve">Analiza i opracowanie wyników badań </w:t>
      </w:r>
      <w:r w:rsidR="00646624">
        <w:rPr>
          <w:rFonts w:ascii="Times New Roman" w:hAnsi="Times New Roman"/>
          <w:sz w:val="24"/>
          <w:szCs w:val="24"/>
        </w:rPr>
        <w:t xml:space="preserve">wykonanych w </w:t>
      </w:r>
      <w:r>
        <w:rPr>
          <w:rFonts w:ascii="Times New Roman" w:hAnsi="Times New Roman"/>
          <w:sz w:val="24"/>
          <w:szCs w:val="24"/>
        </w:rPr>
        <w:t>lata</w:t>
      </w:r>
      <w:r w:rsidR="00646624">
        <w:rPr>
          <w:rFonts w:ascii="Times New Roman" w:hAnsi="Times New Roman"/>
          <w:sz w:val="24"/>
          <w:szCs w:val="24"/>
        </w:rPr>
        <w:t>ch</w:t>
      </w:r>
      <w:r>
        <w:rPr>
          <w:rFonts w:ascii="Times New Roman" w:hAnsi="Times New Roman"/>
          <w:sz w:val="24"/>
          <w:szCs w:val="24"/>
        </w:rPr>
        <w:t xml:space="preserve"> 2024</w:t>
      </w:r>
      <w:r w:rsidR="00646624">
        <w:rPr>
          <w:rFonts w:ascii="Times New Roman" w:hAnsi="Times New Roman"/>
          <w:sz w:val="24"/>
          <w:szCs w:val="24"/>
        </w:rPr>
        <w:t>–</w:t>
      </w:r>
      <w:r>
        <w:rPr>
          <w:rFonts w:ascii="Times New Roman" w:hAnsi="Times New Roman"/>
          <w:sz w:val="24"/>
          <w:szCs w:val="24"/>
        </w:rPr>
        <w:t>2026.</w:t>
      </w:r>
    </w:p>
    <w:p w14:paraId="3059C3CC" w14:textId="78D0012E" w:rsidR="00955E3D" w:rsidRDefault="00E434CA" w:rsidP="00B34559">
      <w:pPr>
        <w:pStyle w:val="Akapitzlist"/>
        <w:numPr>
          <w:ilvl w:val="0"/>
          <w:numId w:val="376"/>
        </w:numPr>
        <w:rPr>
          <w:rFonts w:ascii="Times New Roman" w:hAnsi="Times New Roman"/>
          <w:sz w:val="24"/>
          <w:szCs w:val="24"/>
        </w:rPr>
      </w:pPr>
      <w:r w:rsidRPr="00E434CA">
        <w:rPr>
          <w:rFonts w:ascii="Times New Roman" w:hAnsi="Times New Roman"/>
          <w:sz w:val="24"/>
          <w:szCs w:val="24"/>
        </w:rPr>
        <w:t>Opracowanie rocznego raportu z badań.</w:t>
      </w:r>
    </w:p>
    <w:p w14:paraId="7EB93AB4" w14:textId="77777777" w:rsidR="00955E3D" w:rsidRDefault="00E46C35">
      <w:pPr>
        <w:pStyle w:val="Akapitzlist"/>
        <w:ind w:left="0"/>
        <w:rPr>
          <w:rFonts w:ascii="Times New Roman" w:hAnsi="Times New Roman"/>
          <w:b/>
          <w:sz w:val="24"/>
          <w:szCs w:val="24"/>
        </w:rPr>
      </w:pPr>
      <w:r>
        <w:rPr>
          <w:rFonts w:ascii="Times New Roman" w:hAnsi="Times New Roman"/>
          <w:b/>
          <w:bCs/>
          <w:sz w:val="24"/>
          <w:szCs w:val="24"/>
        </w:rPr>
        <w:t>Etap IV</w:t>
      </w:r>
      <w:r>
        <w:rPr>
          <w:rFonts w:ascii="Times New Roman" w:hAnsi="Times New Roman"/>
          <w:b/>
          <w:sz w:val="24"/>
          <w:szCs w:val="24"/>
        </w:rPr>
        <w:t>: 2027 r.</w:t>
      </w:r>
    </w:p>
    <w:p w14:paraId="230E042D" w14:textId="77777777" w:rsidR="00955E3D" w:rsidRDefault="00E46C35" w:rsidP="00B34559">
      <w:pPr>
        <w:pStyle w:val="Akapitzlist"/>
        <w:numPr>
          <w:ilvl w:val="0"/>
          <w:numId w:val="377"/>
        </w:numPr>
        <w:rPr>
          <w:rFonts w:ascii="Times New Roman" w:hAnsi="Times New Roman"/>
          <w:sz w:val="24"/>
          <w:szCs w:val="24"/>
        </w:rPr>
      </w:pPr>
      <w:r>
        <w:rPr>
          <w:rFonts w:ascii="Times New Roman" w:hAnsi="Times New Roman"/>
          <w:sz w:val="24"/>
          <w:szCs w:val="24"/>
        </w:rPr>
        <w:t>Przekazanie raportu z badań z poprzedniego roku do MRiRW i GIW.</w:t>
      </w:r>
    </w:p>
    <w:p w14:paraId="6BC304B1" w14:textId="77777777" w:rsidR="00955E3D" w:rsidRDefault="00E46C35" w:rsidP="00B34559">
      <w:pPr>
        <w:pStyle w:val="Akapitzlist"/>
        <w:numPr>
          <w:ilvl w:val="0"/>
          <w:numId w:val="377"/>
        </w:numPr>
        <w:rPr>
          <w:rFonts w:ascii="Times New Roman" w:hAnsi="Times New Roman"/>
          <w:sz w:val="24"/>
          <w:szCs w:val="24"/>
        </w:rPr>
      </w:pPr>
      <w:r>
        <w:rPr>
          <w:rFonts w:ascii="Times New Roman" w:hAnsi="Times New Roman"/>
          <w:sz w:val="24"/>
          <w:szCs w:val="24"/>
        </w:rPr>
        <w:t>Wykonanie badań.</w:t>
      </w:r>
    </w:p>
    <w:p w14:paraId="3397EC0B" w14:textId="2B2D4F3B" w:rsidR="00955E3D" w:rsidRDefault="00E46C35" w:rsidP="00B34559">
      <w:pPr>
        <w:pStyle w:val="Akapitzlist"/>
        <w:numPr>
          <w:ilvl w:val="0"/>
          <w:numId w:val="377"/>
        </w:numPr>
        <w:rPr>
          <w:rFonts w:ascii="Times New Roman" w:hAnsi="Times New Roman"/>
          <w:sz w:val="24"/>
          <w:szCs w:val="24"/>
        </w:rPr>
      </w:pPr>
      <w:r>
        <w:rPr>
          <w:rFonts w:ascii="Times New Roman" w:hAnsi="Times New Roman"/>
          <w:sz w:val="24"/>
          <w:szCs w:val="24"/>
        </w:rPr>
        <w:t xml:space="preserve">Ocena sytuacji epidemiologicznej w populacji bydła oraz owiec i kóz odnośnie </w:t>
      </w:r>
      <w:r w:rsidR="00646624">
        <w:rPr>
          <w:rFonts w:ascii="Times New Roman" w:hAnsi="Times New Roman"/>
          <w:sz w:val="24"/>
          <w:szCs w:val="24"/>
        </w:rPr>
        <w:t xml:space="preserve">do </w:t>
      </w:r>
      <w:r>
        <w:rPr>
          <w:rFonts w:ascii="Times New Roman" w:hAnsi="Times New Roman"/>
          <w:sz w:val="24"/>
          <w:szCs w:val="24"/>
        </w:rPr>
        <w:t>występowania przeciwciał anty-</w:t>
      </w:r>
      <w:r>
        <w:rPr>
          <w:rFonts w:ascii="Times New Roman" w:hAnsi="Times New Roman"/>
          <w:i/>
          <w:sz w:val="24"/>
          <w:szCs w:val="24"/>
        </w:rPr>
        <w:t>Mmm</w:t>
      </w:r>
      <w:r>
        <w:rPr>
          <w:rFonts w:ascii="Times New Roman" w:hAnsi="Times New Roman"/>
          <w:sz w:val="24"/>
          <w:szCs w:val="24"/>
        </w:rPr>
        <w:t xml:space="preserve"> oraz </w:t>
      </w:r>
      <w:r>
        <w:rPr>
          <w:rFonts w:ascii="Times New Roman" w:hAnsi="Times New Roman"/>
          <w:i/>
          <w:iCs/>
          <w:sz w:val="24"/>
          <w:szCs w:val="24"/>
        </w:rPr>
        <w:t>M</w:t>
      </w:r>
      <w:r w:rsidR="00646624">
        <w:rPr>
          <w:rFonts w:ascii="Times New Roman" w:hAnsi="Times New Roman"/>
          <w:i/>
          <w:sz w:val="24"/>
          <w:szCs w:val="24"/>
        </w:rPr>
        <w:t>ycoplasma</w:t>
      </w:r>
      <w:r>
        <w:rPr>
          <w:rFonts w:ascii="Times New Roman" w:hAnsi="Times New Roman"/>
          <w:i/>
          <w:iCs/>
          <w:sz w:val="24"/>
          <w:szCs w:val="24"/>
        </w:rPr>
        <w:t xml:space="preserve"> agalactiae</w:t>
      </w:r>
      <w:r>
        <w:rPr>
          <w:rFonts w:ascii="Times New Roman" w:hAnsi="Times New Roman"/>
          <w:sz w:val="24"/>
          <w:szCs w:val="24"/>
        </w:rPr>
        <w:t xml:space="preserve"> w wybranych regionach kraju według gatunków zwierząt.</w:t>
      </w:r>
    </w:p>
    <w:p w14:paraId="664731A5" w14:textId="713F2FFA" w:rsidR="00955E3D" w:rsidRDefault="00E46C35" w:rsidP="00B34559">
      <w:pPr>
        <w:pStyle w:val="Akapitzlist"/>
        <w:numPr>
          <w:ilvl w:val="0"/>
          <w:numId w:val="377"/>
        </w:numPr>
        <w:rPr>
          <w:rFonts w:ascii="Times New Roman" w:hAnsi="Times New Roman"/>
          <w:sz w:val="24"/>
          <w:szCs w:val="24"/>
        </w:rPr>
      </w:pPr>
      <w:r>
        <w:rPr>
          <w:rFonts w:ascii="Times New Roman" w:hAnsi="Times New Roman"/>
          <w:sz w:val="24"/>
          <w:szCs w:val="24"/>
        </w:rPr>
        <w:t xml:space="preserve">Analiza i opracowanie wyników badań </w:t>
      </w:r>
      <w:r w:rsidR="00646624">
        <w:rPr>
          <w:rFonts w:ascii="Times New Roman" w:hAnsi="Times New Roman"/>
          <w:sz w:val="24"/>
          <w:szCs w:val="24"/>
        </w:rPr>
        <w:t xml:space="preserve">wykonanych w </w:t>
      </w:r>
      <w:r>
        <w:rPr>
          <w:rFonts w:ascii="Times New Roman" w:hAnsi="Times New Roman"/>
          <w:sz w:val="24"/>
          <w:szCs w:val="24"/>
        </w:rPr>
        <w:t>lata</w:t>
      </w:r>
      <w:r w:rsidR="00646624">
        <w:rPr>
          <w:rFonts w:ascii="Times New Roman" w:hAnsi="Times New Roman"/>
          <w:sz w:val="24"/>
          <w:szCs w:val="24"/>
        </w:rPr>
        <w:t>ch</w:t>
      </w:r>
      <w:r>
        <w:rPr>
          <w:rFonts w:ascii="Times New Roman" w:hAnsi="Times New Roman"/>
          <w:sz w:val="24"/>
          <w:szCs w:val="24"/>
        </w:rPr>
        <w:t xml:space="preserve"> 2024</w:t>
      </w:r>
      <w:r w:rsidR="00646624">
        <w:rPr>
          <w:rFonts w:ascii="Times New Roman" w:hAnsi="Times New Roman"/>
          <w:sz w:val="24"/>
          <w:szCs w:val="24"/>
        </w:rPr>
        <w:t>–</w:t>
      </w:r>
      <w:r>
        <w:rPr>
          <w:rFonts w:ascii="Times New Roman" w:hAnsi="Times New Roman"/>
          <w:sz w:val="24"/>
          <w:szCs w:val="24"/>
        </w:rPr>
        <w:t>2027.</w:t>
      </w:r>
    </w:p>
    <w:p w14:paraId="54486400" w14:textId="20206DC7" w:rsidR="00955E3D" w:rsidRDefault="00E434CA" w:rsidP="00B34559">
      <w:pPr>
        <w:pStyle w:val="Akapitzlist"/>
        <w:numPr>
          <w:ilvl w:val="0"/>
          <w:numId w:val="377"/>
        </w:numPr>
        <w:rPr>
          <w:rFonts w:ascii="Times New Roman" w:hAnsi="Times New Roman"/>
          <w:sz w:val="24"/>
          <w:szCs w:val="24"/>
        </w:rPr>
      </w:pPr>
      <w:r w:rsidRPr="00E434CA">
        <w:rPr>
          <w:rFonts w:ascii="Times New Roman" w:hAnsi="Times New Roman"/>
          <w:sz w:val="24"/>
          <w:szCs w:val="24"/>
        </w:rPr>
        <w:t>Opracowanie rocznego raportu z badań.</w:t>
      </w:r>
    </w:p>
    <w:p w14:paraId="783144C4" w14:textId="77777777" w:rsidR="00955E3D" w:rsidRDefault="00E46C35">
      <w:pPr>
        <w:pStyle w:val="Akapitzlist"/>
        <w:ind w:left="0"/>
        <w:rPr>
          <w:rFonts w:ascii="Times New Roman" w:hAnsi="Times New Roman"/>
          <w:b/>
          <w:sz w:val="24"/>
          <w:szCs w:val="24"/>
        </w:rPr>
      </w:pPr>
      <w:r>
        <w:rPr>
          <w:rFonts w:ascii="Times New Roman" w:hAnsi="Times New Roman"/>
          <w:b/>
          <w:bCs/>
          <w:sz w:val="24"/>
          <w:szCs w:val="24"/>
        </w:rPr>
        <w:t>Etap V</w:t>
      </w:r>
      <w:r>
        <w:rPr>
          <w:rFonts w:ascii="Times New Roman" w:hAnsi="Times New Roman"/>
          <w:b/>
          <w:sz w:val="24"/>
          <w:szCs w:val="24"/>
        </w:rPr>
        <w:t>: 2028 r.</w:t>
      </w:r>
    </w:p>
    <w:p w14:paraId="1527FB35" w14:textId="77777777" w:rsidR="00955E3D" w:rsidRDefault="00E46C35" w:rsidP="00B34559">
      <w:pPr>
        <w:pStyle w:val="Akapitzlist"/>
        <w:numPr>
          <w:ilvl w:val="0"/>
          <w:numId w:val="378"/>
        </w:numPr>
        <w:rPr>
          <w:rFonts w:ascii="Times New Roman" w:hAnsi="Times New Roman"/>
          <w:sz w:val="24"/>
          <w:szCs w:val="24"/>
        </w:rPr>
      </w:pPr>
      <w:r>
        <w:rPr>
          <w:rFonts w:ascii="Times New Roman" w:hAnsi="Times New Roman"/>
          <w:sz w:val="24"/>
          <w:szCs w:val="24"/>
        </w:rPr>
        <w:t>Przekazanie raportu z badań z poprzedniego roku do MRiRW i GIW.</w:t>
      </w:r>
    </w:p>
    <w:p w14:paraId="39DCD83A" w14:textId="77777777" w:rsidR="00955E3D" w:rsidRDefault="00E46C35" w:rsidP="00B34559">
      <w:pPr>
        <w:pStyle w:val="Akapitzlist"/>
        <w:numPr>
          <w:ilvl w:val="0"/>
          <w:numId w:val="378"/>
        </w:numPr>
        <w:rPr>
          <w:rFonts w:ascii="Times New Roman" w:hAnsi="Times New Roman"/>
          <w:sz w:val="24"/>
          <w:szCs w:val="24"/>
        </w:rPr>
      </w:pPr>
      <w:r>
        <w:rPr>
          <w:rFonts w:ascii="Times New Roman" w:hAnsi="Times New Roman"/>
          <w:sz w:val="24"/>
          <w:szCs w:val="24"/>
        </w:rPr>
        <w:t>Wykonanie badań.</w:t>
      </w:r>
    </w:p>
    <w:p w14:paraId="685FF6D8" w14:textId="6917639A" w:rsidR="00955E3D" w:rsidRDefault="00E46C35" w:rsidP="00B34559">
      <w:pPr>
        <w:pStyle w:val="Akapitzlist"/>
        <w:numPr>
          <w:ilvl w:val="0"/>
          <w:numId w:val="378"/>
        </w:numPr>
        <w:rPr>
          <w:rFonts w:ascii="Times New Roman" w:hAnsi="Times New Roman"/>
          <w:sz w:val="24"/>
          <w:szCs w:val="24"/>
        </w:rPr>
      </w:pPr>
      <w:r>
        <w:rPr>
          <w:rFonts w:ascii="Times New Roman" w:hAnsi="Times New Roman"/>
          <w:sz w:val="24"/>
          <w:szCs w:val="24"/>
        </w:rPr>
        <w:t xml:space="preserve">Ocena sytuacji epidemiologicznej w populacji bydła oraz owiec i kóz odnośnie </w:t>
      </w:r>
      <w:r w:rsidR="00646624">
        <w:rPr>
          <w:rFonts w:ascii="Times New Roman" w:hAnsi="Times New Roman"/>
          <w:sz w:val="24"/>
          <w:szCs w:val="24"/>
        </w:rPr>
        <w:t xml:space="preserve">do </w:t>
      </w:r>
      <w:r>
        <w:rPr>
          <w:rFonts w:ascii="Times New Roman" w:hAnsi="Times New Roman"/>
          <w:sz w:val="24"/>
          <w:szCs w:val="24"/>
        </w:rPr>
        <w:t>występowania przeciwciał anty-</w:t>
      </w:r>
      <w:r>
        <w:rPr>
          <w:rFonts w:ascii="Times New Roman" w:hAnsi="Times New Roman"/>
          <w:i/>
          <w:sz w:val="24"/>
          <w:szCs w:val="24"/>
        </w:rPr>
        <w:t>Mmm</w:t>
      </w:r>
      <w:r>
        <w:rPr>
          <w:rFonts w:ascii="Times New Roman" w:hAnsi="Times New Roman"/>
          <w:sz w:val="24"/>
          <w:szCs w:val="24"/>
        </w:rPr>
        <w:t xml:space="preserve"> oraz </w:t>
      </w:r>
      <w:r>
        <w:rPr>
          <w:rFonts w:ascii="Times New Roman" w:hAnsi="Times New Roman"/>
          <w:i/>
          <w:iCs/>
          <w:sz w:val="24"/>
          <w:szCs w:val="24"/>
        </w:rPr>
        <w:t>M</w:t>
      </w:r>
      <w:r w:rsidR="00646624">
        <w:rPr>
          <w:rFonts w:ascii="Times New Roman" w:hAnsi="Times New Roman"/>
          <w:i/>
          <w:sz w:val="24"/>
          <w:szCs w:val="24"/>
        </w:rPr>
        <w:t>ycoplasma</w:t>
      </w:r>
      <w:r>
        <w:rPr>
          <w:rFonts w:ascii="Times New Roman" w:hAnsi="Times New Roman"/>
          <w:i/>
          <w:iCs/>
          <w:sz w:val="24"/>
          <w:szCs w:val="24"/>
        </w:rPr>
        <w:t xml:space="preserve"> agalactiae</w:t>
      </w:r>
      <w:r>
        <w:rPr>
          <w:rFonts w:ascii="Times New Roman" w:hAnsi="Times New Roman"/>
          <w:sz w:val="24"/>
          <w:szCs w:val="24"/>
        </w:rPr>
        <w:t xml:space="preserve"> w wybranych regionach kraju według gatunków zwierząt.</w:t>
      </w:r>
    </w:p>
    <w:p w14:paraId="448DAB23" w14:textId="7596CE1D" w:rsidR="00955E3D" w:rsidRDefault="00E46C35" w:rsidP="00B34559">
      <w:pPr>
        <w:pStyle w:val="Akapitzlist"/>
        <w:numPr>
          <w:ilvl w:val="0"/>
          <w:numId w:val="378"/>
        </w:numPr>
        <w:rPr>
          <w:rFonts w:ascii="Times New Roman" w:hAnsi="Times New Roman"/>
          <w:sz w:val="24"/>
          <w:szCs w:val="24"/>
        </w:rPr>
      </w:pPr>
      <w:r>
        <w:rPr>
          <w:rFonts w:ascii="Times New Roman" w:hAnsi="Times New Roman"/>
          <w:sz w:val="24"/>
          <w:szCs w:val="24"/>
        </w:rPr>
        <w:t xml:space="preserve">Analiza i opracowanie wyników badań </w:t>
      </w:r>
      <w:r w:rsidR="00646624">
        <w:rPr>
          <w:rFonts w:ascii="Times New Roman" w:hAnsi="Times New Roman"/>
          <w:sz w:val="24"/>
          <w:szCs w:val="24"/>
        </w:rPr>
        <w:t xml:space="preserve">wykonanych w </w:t>
      </w:r>
      <w:r>
        <w:rPr>
          <w:rFonts w:ascii="Times New Roman" w:hAnsi="Times New Roman"/>
          <w:sz w:val="24"/>
          <w:szCs w:val="24"/>
        </w:rPr>
        <w:t>lata</w:t>
      </w:r>
      <w:r w:rsidR="00646624">
        <w:rPr>
          <w:rFonts w:ascii="Times New Roman" w:hAnsi="Times New Roman"/>
          <w:sz w:val="24"/>
          <w:szCs w:val="24"/>
        </w:rPr>
        <w:t>ch</w:t>
      </w:r>
      <w:r>
        <w:rPr>
          <w:rFonts w:ascii="Times New Roman" w:hAnsi="Times New Roman"/>
          <w:sz w:val="24"/>
          <w:szCs w:val="24"/>
        </w:rPr>
        <w:t xml:space="preserve"> 2024</w:t>
      </w:r>
      <w:r w:rsidR="00646624">
        <w:rPr>
          <w:rFonts w:ascii="Times New Roman" w:hAnsi="Times New Roman"/>
          <w:sz w:val="24"/>
          <w:szCs w:val="24"/>
        </w:rPr>
        <w:t>–</w:t>
      </w:r>
      <w:r>
        <w:rPr>
          <w:rFonts w:ascii="Times New Roman" w:hAnsi="Times New Roman"/>
          <w:sz w:val="24"/>
          <w:szCs w:val="24"/>
        </w:rPr>
        <w:t>2028.</w:t>
      </w:r>
    </w:p>
    <w:p w14:paraId="09EB426C" w14:textId="7A7FFC09" w:rsidR="00955E3D" w:rsidRDefault="00E46C35" w:rsidP="00B34559">
      <w:pPr>
        <w:pStyle w:val="Akapitzlist"/>
        <w:numPr>
          <w:ilvl w:val="0"/>
          <w:numId w:val="378"/>
        </w:numPr>
        <w:tabs>
          <w:tab w:val="left" w:pos="6946"/>
        </w:tabs>
        <w:rPr>
          <w:rFonts w:ascii="Times New Roman" w:hAnsi="Times New Roman"/>
          <w:sz w:val="24"/>
          <w:szCs w:val="24"/>
        </w:rPr>
      </w:pPr>
      <w:r>
        <w:rPr>
          <w:rFonts w:ascii="Times New Roman" w:hAnsi="Times New Roman"/>
          <w:sz w:val="24"/>
          <w:szCs w:val="24"/>
        </w:rPr>
        <w:t xml:space="preserve">Opracowanie </w:t>
      </w:r>
      <w:r w:rsidR="00663B22">
        <w:rPr>
          <w:rFonts w:ascii="Times New Roman" w:hAnsi="Times New Roman"/>
          <w:sz w:val="24"/>
          <w:szCs w:val="24"/>
        </w:rPr>
        <w:t xml:space="preserve">rocznego </w:t>
      </w:r>
      <w:r>
        <w:rPr>
          <w:rFonts w:ascii="Times New Roman" w:hAnsi="Times New Roman"/>
          <w:sz w:val="24"/>
          <w:szCs w:val="24"/>
        </w:rPr>
        <w:t xml:space="preserve">raportu z badań </w:t>
      </w:r>
      <w:r w:rsidR="00646624">
        <w:rPr>
          <w:rFonts w:ascii="Times New Roman" w:hAnsi="Times New Roman"/>
          <w:sz w:val="24"/>
          <w:szCs w:val="24"/>
        </w:rPr>
        <w:t xml:space="preserve">i </w:t>
      </w:r>
      <w:r>
        <w:rPr>
          <w:rFonts w:ascii="Times New Roman" w:hAnsi="Times New Roman"/>
          <w:sz w:val="24"/>
          <w:szCs w:val="24"/>
        </w:rPr>
        <w:t>przekazani</w:t>
      </w:r>
      <w:r w:rsidR="00646624">
        <w:rPr>
          <w:rFonts w:ascii="Times New Roman" w:hAnsi="Times New Roman"/>
          <w:sz w:val="24"/>
          <w:szCs w:val="24"/>
        </w:rPr>
        <w:t>e</w:t>
      </w:r>
      <w:r>
        <w:rPr>
          <w:rFonts w:ascii="Times New Roman" w:hAnsi="Times New Roman"/>
          <w:sz w:val="24"/>
          <w:szCs w:val="24"/>
        </w:rPr>
        <w:t xml:space="preserve"> go do MRiRW i GIW.</w:t>
      </w:r>
    </w:p>
    <w:p w14:paraId="215FE182" w14:textId="279F775E"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Końcowa analiza wyników i ich interpretacja będzie uwzględniać częstotliwość występowania i skalę rozprzestrzenienia zakażeń </w:t>
      </w:r>
      <w:r>
        <w:rPr>
          <w:rFonts w:ascii="Times New Roman" w:eastAsia="Times New Roman" w:hAnsi="Times New Roman"/>
          <w:i/>
          <w:iCs/>
          <w:sz w:val="24"/>
          <w:szCs w:val="24"/>
        </w:rPr>
        <w:t>M</w:t>
      </w:r>
      <w:r w:rsidR="00646624">
        <w:rPr>
          <w:rFonts w:ascii="Times New Roman" w:hAnsi="Times New Roman"/>
          <w:i/>
          <w:sz w:val="24"/>
          <w:szCs w:val="24"/>
        </w:rPr>
        <w:t>ycoplasma</w:t>
      </w:r>
      <w:r>
        <w:rPr>
          <w:rFonts w:ascii="Times New Roman" w:eastAsia="Times New Roman" w:hAnsi="Times New Roman"/>
          <w:i/>
          <w:iCs/>
          <w:sz w:val="24"/>
          <w:szCs w:val="24"/>
        </w:rPr>
        <w:t xml:space="preserve"> agalactiae</w:t>
      </w:r>
      <w:r>
        <w:rPr>
          <w:rFonts w:ascii="Times New Roman" w:eastAsia="Times New Roman" w:hAnsi="Times New Roman"/>
          <w:sz w:val="24"/>
          <w:szCs w:val="24"/>
        </w:rPr>
        <w:t xml:space="preserve"> i </w:t>
      </w:r>
      <w:r>
        <w:rPr>
          <w:rFonts w:ascii="Times New Roman" w:eastAsia="Times New Roman" w:hAnsi="Times New Roman"/>
          <w:i/>
          <w:sz w:val="24"/>
          <w:szCs w:val="24"/>
        </w:rPr>
        <w:t>Mmm</w:t>
      </w:r>
      <w:r>
        <w:rPr>
          <w:rFonts w:ascii="Times New Roman" w:eastAsia="Times New Roman" w:hAnsi="Times New Roman"/>
          <w:sz w:val="24"/>
          <w:szCs w:val="24"/>
        </w:rPr>
        <w:t xml:space="preserve"> w</w:t>
      </w:r>
      <w:r w:rsidR="00646624">
        <w:rPr>
          <w:rFonts w:ascii="Times New Roman" w:eastAsia="Times New Roman" w:hAnsi="Times New Roman"/>
          <w:sz w:val="24"/>
          <w:szCs w:val="24"/>
        </w:rPr>
        <w:t>edłu</w:t>
      </w:r>
      <w:r>
        <w:rPr>
          <w:rFonts w:ascii="Times New Roman" w:eastAsia="Times New Roman" w:hAnsi="Times New Roman"/>
          <w:sz w:val="24"/>
          <w:szCs w:val="24"/>
        </w:rPr>
        <w:t>g gatunków zwierząt, ich liczebności oraz regionów kraju</w:t>
      </w:r>
      <w:r w:rsidR="00646624">
        <w:rPr>
          <w:rFonts w:ascii="Times New Roman" w:eastAsia="Times New Roman" w:hAnsi="Times New Roman"/>
          <w:sz w:val="24"/>
          <w:szCs w:val="24"/>
        </w:rPr>
        <w:t>,</w:t>
      </w:r>
      <w:r>
        <w:rPr>
          <w:rFonts w:ascii="Times New Roman" w:eastAsia="Times New Roman" w:hAnsi="Times New Roman"/>
          <w:sz w:val="24"/>
          <w:szCs w:val="24"/>
        </w:rPr>
        <w:t xml:space="preserve"> z ewentualną oceną ryzyka szerzenia się tych infekcji. Duży nacisk zostanie położony zwłaszcza na ustalenie częstotliwości występowania zakażeń </w:t>
      </w:r>
      <w:r>
        <w:rPr>
          <w:rFonts w:ascii="Times New Roman" w:eastAsia="Times New Roman" w:hAnsi="Times New Roman"/>
          <w:i/>
          <w:iCs/>
          <w:sz w:val="24"/>
          <w:szCs w:val="24"/>
        </w:rPr>
        <w:t>M</w:t>
      </w:r>
      <w:r w:rsidR="00646624">
        <w:rPr>
          <w:rFonts w:ascii="Times New Roman" w:hAnsi="Times New Roman"/>
          <w:i/>
          <w:sz w:val="24"/>
          <w:szCs w:val="24"/>
        </w:rPr>
        <w:t>ycoplasma</w:t>
      </w:r>
      <w:r>
        <w:rPr>
          <w:rFonts w:ascii="Times New Roman" w:eastAsia="Times New Roman" w:hAnsi="Times New Roman"/>
          <w:i/>
          <w:iCs/>
          <w:sz w:val="24"/>
          <w:szCs w:val="24"/>
        </w:rPr>
        <w:t xml:space="preserve"> agalactiae</w:t>
      </w:r>
      <w:r>
        <w:rPr>
          <w:rFonts w:ascii="Times New Roman" w:eastAsia="Times New Roman" w:hAnsi="Times New Roman"/>
          <w:sz w:val="24"/>
          <w:szCs w:val="24"/>
        </w:rPr>
        <w:t xml:space="preserve">, która z powodu postępujących zmian klimatycznych (ocieplanie klimatu) oraz ponownego zainteresowania w Polsce utrzymaniem </w:t>
      </w:r>
      <w:r>
        <w:rPr>
          <w:rFonts w:ascii="Times New Roman" w:eastAsia="Times New Roman" w:hAnsi="Times New Roman"/>
          <w:sz w:val="24"/>
          <w:szCs w:val="24"/>
        </w:rPr>
        <w:lastRenderedPageBreak/>
        <w:t xml:space="preserve">kóz, a </w:t>
      </w:r>
      <w:r w:rsidR="00646624">
        <w:rPr>
          <w:rFonts w:ascii="Times New Roman" w:eastAsia="Times New Roman" w:hAnsi="Times New Roman"/>
          <w:sz w:val="24"/>
          <w:szCs w:val="24"/>
        </w:rPr>
        <w:t xml:space="preserve">wraz </w:t>
      </w:r>
      <w:r>
        <w:rPr>
          <w:rFonts w:ascii="Times New Roman" w:eastAsia="Times New Roman" w:hAnsi="Times New Roman"/>
          <w:sz w:val="24"/>
          <w:szCs w:val="24"/>
        </w:rPr>
        <w:t xml:space="preserve">z </w:t>
      </w:r>
      <w:r w:rsidR="00646624">
        <w:rPr>
          <w:rFonts w:ascii="Times New Roman" w:eastAsia="Times New Roman" w:hAnsi="Times New Roman"/>
          <w:sz w:val="24"/>
          <w:szCs w:val="24"/>
        </w:rPr>
        <w:t>ty</w:t>
      </w:r>
      <w:r>
        <w:rPr>
          <w:rFonts w:ascii="Times New Roman" w:eastAsia="Times New Roman" w:hAnsi="Times New Roman"/>
          <w:sz w:val="24"/>
          <w:szCs w:val="24"/>
        </w:rPr>
        <w:t>m wzrostu obrotu zwierzętami, nabiera ostatnio coraz większego znaczenia. Szczególnie ważne staje się to </w:t>
      </w:r>
      <w:r w:rsidR="00646624">
        <w:rPr>
          <w:rFonts w:ascii="Times New Roman" w:eastAsia="Times New Roman" w:hAnsi="Times New Roman"/>
          <w:sz w:val="24"/>
          <w:szCs w:val="24"/>
        </w:rPr>
        <w:t xml:space="preserve">z uwagi na </w:t>
      </w:r>
      <w:r>
        <w:rPr>
          <w:rFonts w:ascii="Times New Roman" w:eastAsia="Times New Roman" w:hAnsi="Times New Roman"/>
          <w:sz w:val="24"/>
          <w:szCs w:val="24"/>
        </w:rPr>
        <w:t>fakt notowan</w:t>
      </w:r>
      <w:r w:rsidR="00646624">
        <w:rPr>
          <w:rFonts w:ascii="Times New Roman" w:eastAsia="Times New Roman" w:hAnsi="Times New Roman"/>
          <w:sz w:val="24"/>
          <w:szCs w:val="24"/>
        </w:rPr>
        <w:t>ia</w:t>
      </w:r>
      <w:r>
        <w:rPr>
          <w:rFonts w:ascii="Times New Roman" w:eastAsia="Times New Roman" w:hAnsi="Times New Roman"/>
          <w:sz w:val="24"/>
          <w:szCs w:val="24"/>
        </w:rPr>
        <w:t xml:space="preserve"> już kliniczn</w:t>
      </w:r>
      <w:r w:rsidR="00646624">
        <w:rPr>
          <w:rFonts w:ascii="Times New Roman" w:eastAsia="Times New Roman" w:hAnsi="Times New Roman"/>
          <w:sz w:val="24"/>
          <w:szCs w:val="24"/>
        </w:rPr>
        <w:t>ych</w:t>
      </w:r>
      <w:r>
        <w:rPr>
          <w:rFonts w:ascii="Times New Roman" w:eastAsia="Times New Roman" w:hAnsi="Times New Roman"/>
          <w:sz w:val="24"/>
          <w:szCs w:val="24"/>
        </w:rPr>
        <w:t xml:space="preserve"> przypadk</w:t>
      </w:r>
      <w:r w:rsidR="00646624">
        <w:rPr>
          <w:rFonts w:ascii="Times New Roman" w:eastAsia="Times New Roman" w:hAnsi="Times New Roman"/>
          <w:sz w:val="24"/>
          <w:szCs w:val="24"/>
        </w:rPr>
        <w:t>ów</w:t>
      </w:r>
      <w:r>
        <w:rPr>
          <w:rFonts w:ascii="Times New Roman" w:eastAsia="Times New Roman" w:hAnsi="Times New Roman"/>
          <w:sz w:val="24"/>
          <w:szCs w:val="24"/>
        </w:rPr>
        <w:t xml:space="preserve"> choroby również w krajach Europy leżących stosunkowo blisko Polski, jak np. Słowacja, Węgry, Serbia, Bułgaria czy Ukraina.</w:t>
      </w:r>
    </w:p>
    <w:p w14:paraId="765AFB82" w14:textId="135F1633"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przeprowadzone na możliwie dużej liczbie zwierząt pochodzących z różnych ferm i regionów kraju o największym zagęszczeniu gospodarstw</w:t>
      </w:r>
      <w:r w:rsidR="00646624">
        <w:rPr>
          <w:rFonts w:ascii="Times New Roman" w:hAnsi="Times New Roman"/>
          <w:sz w:val="24"/>
          <w:szCs w:val="24"/>
        </w:rPr>
        <w:t>, tak aby</w:t>
      </w:r>
      <w:r>
        <w:rPr>
          <w:rFonts w:ascii="Times New Roman" w:hAnsi="Times New Roman"/>
          <w:sz w:val="24"/>
          <w:szCs w:val="24"/>
        </w:rPr>
        <w:t xml:space="preserve"> zapewni</w:t>
      </w:r>
      <w:r w:rsidR="00B323DD">
        <w:rPr>
          <w:rFonts w:ascii="Times New Roman" w:hAnsi="Times New Roman"/>
          <w:sz w:val="24"/>
          <w:szCs w:val="24"/>
        </w:rPr>
        <w:t>ć</w:t>
      </w:r>
      <w:r>
        <w:rPr>
          <w:rFonts w:ascii="Times New Roman" w:hAnsi="Times New Roman"/>
          <w:sz w:val="24"/>
          <w:szCs w:val="24"/>
        </w:rPr>
        <w:t xml:space="preserve"> ich reprezentatywność. Badania </w:t>
      </w:r>
      <w:r w:rsidR="00B323DD">
        <w:rPr>
          <w:rFonts w:ascii="Times New Roman" w:hAnsi="Times New Roman"/>
          <w:sz w:val="24"/>
          <w:szCs w:val="24"/>
        </w:rPr>
        <w:t xml:space="preserve">będą </w:t>
      </w:r>
      <w:r>
        <w:rPr>
          <w:rFonts w:ascii="Times New Roman" w:hAnsi="Times New Roman"/>
          <w:sz w:val="24"/>
          <w:szCs w:val="24"/>
        </w:rPr>
        <w:t xml:space="preserve">obejmować </w:t>
      </w:r>
      <w:r w:rsidR="00B323DD">
        <w:rPr>
          <w:rFonts w:ascii="Times New Roman" w:hAnsi="Times New Roman"/>
          <w:sz w:val="24"/>
          <w:szCs w:val="24"/>
        </w:rPr>
        <w:t xml:space="preserve">wszystkie </w:t>
      </w:r>
      <w:r>
        <w:rPr>
          <w:rFonts w:ascii="Times New Roman" w:hAnsi="Times New Roman"/>
          <w:sz w:val="24"/>
          <w:szCs w:val="24"/>
        </w:rPr>
        <w:t xml:space="preserve">województwa, ze szczególnym uwzględnieniem województw mazowieckiego, którego udział w krajowym pogłowiu bydła według stanu </w:t>
      </w:r>
      <w:r w:rsidR="00B323DD">
        <w:rPr>
          <w:rFonts w:ascii="Times New Roman" w:hAnsi="Times New Roman"/>
          <w:sz w:val="24"/>
          <w:szCs w:val="24"/>
        </w:rPr>
        <w:t xml:space="preserve">z </w:t>
      </w:r>
      <w:r>
        <w:rPr>
          <w:rFonts w:ascii="Times New Roman" w:hAnsi="Times New Roman"/>
          <w:sz w:val="24"/>
          <w:szCs w:val="24"/>
        </w:rPr>
        <w:t>grudni</w:t>
      </w:r>
      <w:r w:rsidR="00B323DD">
        <w:rPr>
          <w:rFonts w:ascii="Times New Roman" w:hAnsi="Times New Roman"/>
          <w:sz w:val="24"/>
          <w:szCs w:val="24"/>
        </w:rPr>
        <w:t>a</w:t>
      </w:r>
      <w:r>
        <w:rPr>
          <w:rFonts w:ascii="Times New Roman" w:hAnsi="Times New Roman"/>
          <w:sz w:val="24"/>
          <w:szCs w:val="24"/>
        </w:rPr>
        <w:t xml:space="preserve"> 2021 r. był największy (1</w:t>
      </w:r>
      <w:r w:rsidR="00646624">
        <w:rPr>
          <w:rFonts w:ascii="Times New Roman" w:hAnsi="Times New Roman"/>
          <w:sz w:val="24"/>
          <w:szCs w:val="24"/>
        </w:rPr>
        <w:t xml:space="preserve"> </w:t>
      </w:r>
      <w:r>
        <w:rPr>
          <w:rFonts w:ascii="Times New Roman" w:hAnsi="Times New Roman"/>
          <w:sz w:val="24"/>
          <w:szCs w:val="24"/>
        </w:rPr>
        <w:t>164</w:t>
      </w:r>
      <w:r w:rsidR="00646624">
        <w:rPr>
          <w:rFonts w:ascii="Times New Roman" w:hAnsi="Times New Roman"/>
          <w:sz w:val="24"/>
          <w:szCs w:val="24"/>
        </w:rPr>
        <w:t xml:space="preserve"> </w:t>
      </w:r>
      <w:r>
        <w:rPr>
          <w:rFonts w:ascii="Times New Roman" w:hAnsi="Times New Roman"/>
          <w:sz w:val="24"/>
          <w:szCs w:val="24"/>
        </w:rPr>
        <w:t>715 sztuk)</w:t>
      </w:r>
      <w:r w:rsidR="00B323DD">
        <w:rPr>
          <w:rFonts w:ascii="Times New Roman" w:hAnsi="Times New Roman"/>
          <w:sz w:val="24"/>
          <w:szCs w:val="24"/>
        </w:rPr>
        <w:t>,</w:t>
      </w:r>
      <w:r>
        <w:rPr>
          <w:rFonts w:ascii="Times New Roman" w:hAnsi="Times New Roman"/>
          <w:sz w:val="24"/>
          <w:szCs w:val="24"/>
        </w:rPr>
        <w:t xml:space="preserve"> oraz małopolskiego w odniesieniu do pogłowia owiec (68</w:t>
      </w:r>
      <w:r w:rsidR="00646624">
        <w:rPr>
          <w:rFonts w:ascii="Times New Roman" w:hAnsi="Times New Roman"/>
          <w:sz w:val="24"/>
          <w:szCs w:val="24"/>
        </w:rPr>
        <w:t xml:space="preserve"> </w:t>
      </w:r>
      <w:r>
        <w:rPr>
          <w:rFonts w:ascii="Times New Roman" w:hAnsi="Times New Roman"/>
          <w:sz w:val="24"/>
          <w:szCs w:val="24"/>
        </w:rPr>
        <w:t xml:space="preserve">215 sztuk; stan </w:t>
      </w:r>
      <w:r w:rsidR="00B323DD">
        <w:rPr>
          <w:rFonts w:ascii="Times New Roman" w:hAnsi="Times New Roman"/>
          <w:sz w:val="24"/>
          <w:szCs w:val="24"/>
        </w:rPr>
        <w:t>z</w:t>
      </w:r>
      <w:r>
        <w:rPr>
          <w:rFonts w:ascii="Times New Roman" w:hAnsi="Times New Roman"/>
          <w:sz w:val="24"/>
          <w:szCs w:val="24"/>
        </w:rPr>
        <w:t> grudni</w:t>
      </w:r>
      <w:r w:rsidR="00B323DD">
        <w:rPr>
          <w:rFonts w:ascii="Times New Roman" w:hAnsi="Times New Roman"/>
          <w:sz w:val="24"/>
          <w:szCs w:val="24"/>
        </w:rPr>
        <w:t>a</w:t>
      </w:r>
      <w:r>
        <w:rPr>
          <w:rFonts w:ascii="Times New Roman" w:hAnsi="Times New Roman"/>
          <w:sz w:val="24"/>
          <w:szCs w:val="24"/>
        </w:rPr>
        <w:t xml:space="preserve"> 2021 r.).</w:t>
      </w:r>
    </w:p>
    <w:p w14:paraId="1B6FAEC7" w14:textId="77777777" w:rsidR="00955E3D" w:rsidRDefault="00E46C35" w:rsidP="00B34559">
      <w:pPr>
        <w:pStyle w:val="Akapitzlist"/>
        <w:numPr>
          <w:ilvl w:val="0"/>
          <w:numId w:val="63"/>
        </w:numPr>
        <w:rPr>
          <w:rFonts w:ascii="Times New Roman" w:eastAsia="Times New Roman" w:hAnsi="Times New Roman"/>
          <w:b/>
          <w:bCs/>
          <w:sz w:val="24"/>
          <w:szCs w:val="24"/>
        </w:rPr>
      </w:pPr>
      <w:r>
        <w:rPr>
          <w:rFonts w:ascii="Times New Roman" w:eastAsia="Times New Roman" w:hAnsi="Times New Roman"/>
          <w:b/>
          <w:bCs/>
          <w:sz w:val="24"/>
          <w:szCs w:val="24"/>
        </w:rPr>
        <w:t>Wymierny efekt podjętego zadania i możliwości praktycznego wykorzystania wyników</w:t>
      </w:r>
    </w:p>
    <w:p w14:paraId="2690C835" w14:textId="77D84858"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Wyniki </w:t>
      </w:r>
      <w:r>
        <w:rPr>
          <w:rFonts w:ascii="Times New Roman" w:eastAsia="Times New Roman" w:hAnsi="Times New Roman"/>
          <w:sz w:val="24"/>
          <w:szCs w:val="24"/>
        </w:rPr>
        <w:t>badań</w:t>
      </w:r>
      <w:r>
        <w:rPr>
          <w:rFonts w:ascii="Times New Roman" w:hAnsi="Times New Roman"/>
          <w:sz w:val="24"/>
          <w:szCs w:val="24"/>
        </w:rPr>
        <w:t xml:space="preserve"> przekazane do GIW umożliwią skuteczniejsze planowanie ewentualnych programów zwalczania chorób przeżuwaczy wywoływanych przez mykoplazmy w ramach zintegrowanych działań Unii Europejskiej. Do określonego postępowania w tym zakresie </w:t>
      </w:r>
      <w:r w:rsidR="00B323DD">
        <w:rPr>
          <w:rFonts w:ascii="Times New Roman" w:hAnsi="Times New Roman"/>
          <w:sz w:val="24"/>
          <w:szCs w:val="24"/>
        </w:rPr>
        <w:t xml:space="preserve">są </w:t>
      </w:r>
      <w:r>
        <w:rPr>
          <w:rFonts w:ascii="Times New Roman" w:hAnsi="Times New Roman"/>
          <w:sz w:val="24"/>
          <w:szCs w:val="24"/>
        </w:rPr>
        <w:t xml:space="preserve">zobowiązane umowami międzynarodowymi poszczególne państwa członkowskie Unii Europejskiej. Omawiane choroby podlegają obowiązkowi zgłaszania i rejestracji. Kompleksowe i zharmonizowane działania w całej Unii Europejskiej oraz w poszczególnych jej państwach, w tym w Polsce, mogą wpłynąć na poprawę kontroli weterynaryjnej oraz </w:t>
      </w:r>
      <w:r w:rsidR="00B323DD">
        <w:rPr>
          <w:rFonts w:ascii="Times New Roman" w:hAnsi="Times New Roman"/>
          <w:sz w:val="24"/>
          <w:szCs w:val="24"/>
        </w:rPr>
        <w:t xml:space="preserve">zapewnić </w:t>
      </w:r>
      <w:r>
        <w:rPr>
          <w:rFonts w:ascii="Times New Roman" w:hAnsi="Times New Roman"/>
          <w:sz w:val="24"/>
          <w:szCs w:val="24"/>
        </w:rPr>
        <w:t>efekty gospodarcze i rentowność chowu tych gatunków zwierząt, któr</w:t>
      </w:r>
      <w:r w:rsidR="00B323DD">
        <w:rPr>
          <w:rFonts w:ascii="Times New Roman" w:hAnsi="Times New Roman"/>
          <w:sz w:val="24"/>
          <w:szCs w:val="24"/>
        </w:rPr>
        <w:t>e chorują na CBPP i CA</w:t>
      </w:r>
      <w:r>
        <w:rPr>
          <w:rFonts w:ascii="Times New Roman" w:hAnsi="Times New Roman"/>
          <w:sz w:val="24"/>
          <w:szCs w:val="24"/>
        </w:rPr>
        <w:t xml:space="preserve">. Zebrane dane, przez wgląd w aktualną sytuację epidemiologiczną kraju w ocenianym zakresie, posłużą w opracowaniu programów kontroli </w:t>
      </w:r>
      <w:r w:rsidR="00B323DD">
        <w:rPr>
          <w:rFonts w:ascii="Times New Roman" w:hAnsi="Times New Roman"/>
          <w:sz w:val="24"/>
          <w:szCs w:val="24"/>
        </w:rPr>
        <w:t xml:space="preserve">ww. </w:t>
      </w:r>
      <w:r>
        <w:rPr>
          <w:rFonts w:ascii="Times New Roman" w:hAnsi="Times New Roman"/>
          <w:sz w:val="24"/>
          <w:szCs w:val="24"/>
        </w:rPr>
        <w:t xml:space="preserve">chorób. Ponadto zostaną one upowszechnione i wdrożone w formie instrukcji dla organów Inspekcji Weterynaryjnej oraz zaprezentowane szerzej w postaci publikacji i szkoleń. Spodziewane efekty aplikacyjne </w:t>
      </w:r>
      <w:r w:rsidR="00B323DD">
        <w:rPr>
          <w:rFonts w:ascii="Times New Roman" w:hAnsi="Times New Roman"/>
          <w:sz w:val="24"/>
          <w:szCs w:val="24"/>
        </w:rPr>
        <w:t xml:space="preserve">to </w:t>
      </w:r>
      <w:r>
        <w:rPr>
          <w:rFonts w:ascii="Times New Roman" w:hAnsi="Times New Roman"/>
          <w:sz w:val="24"/>
          <w:szCs w:val="24"/>
        </w:rPr>
        <w:t>poprawa efektywności kontroli i diagnostyki zakażeń mykoplazmowych oraz groźnych chorób przez nie</w:t>
      </w:r>
      <w:r w:rsidR="00B323DD">
        <w:rPr>
          <w:rFonts w:ascii="Times New Roman" w:hAnsi="Times New Roman"/>
          <w:sz w:val="24"/>
          <w:szCs w:val="24"/>
        </w:rPr>
        <w:t xml:space="preserve"> </w:t>
      </w:r>
      <w:r>
        <w:rPr>
          <w:rFonts w:ascii="Times New Roman" w:hAnsi="Times New Roman"/>
          <w:sz w:val="24"/>
          <w:szCs w:val="24"/>
        </w:rPr>
        <w:t xml:space="preserve">wywoływanych przez rozwijanie programów profilaktycznych i zharmonizowanych z obowiązującymi standardami działań diagnostycznych, zwłaszcza w tych regionach kraju, w których potencjalne ryzyko </w:t>
      </w:r>
      <w:r w:rsidR="00B323DD">
        <w:rPr>
          <w:rFonts w:ascii="Times New Roman" w:hAnsi="Times New Roman"/>
          <w:sz w:val="24"/>
          <w:szCs w:val="24"/>
        </w:rPr>
        <w:t>t</w:t>
      </w:r>
      <w:r>
        <w:rPr>
          <w:rFonts w:ascii="Times New Roman" w:hAnsi="Times New Roman"/>
          <w:sz w:val="24"/>
          <w:szCs w:val="24"/>
        </w:rPr>
        <w:t>ych chorób jest najwyższe.</w:t>
      </w:r>
    </w:p>
    <w:p w14:paraId="1B5D70C6" w14:textId="36054633"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Wyniki </w:t>
      </w:r>
      <w:r>
        <w:rPr>
          <w:rFonts w:ascii="Times New Roman" w:eastAsia="Times New Roman" w:hAnsi="Times New Roman"/>
          <w:sz w:val="24"/>
          <w:szCs w:val="24"/>
        </w:rPr>
        <w:t>badań</w:t>
      </w:r>
      <w:r>
        <w:rPr>
          <w:rFonts w:ascii="Times New Roman" w:hAnsi="Times New Roman"/>
          <w:sz w:val="24"/>
          <w:szCs w:val="24"/>
        </w:rPr>
        <w:t xml:space="preserve"> będą stanowiły także podstawę do utrzymania statusu „kraj wolny od CBPP i CA”, co jest </w:t>
      </w:r>
      <w:r w:rsidR="00B323DD">
        <w:rPr>
          <w:rFonts w:ascii="Times New Roman" w:hAnsi="Times New Roman"/>
          <w:sz w:val="24"/>
          <w:szCs w:val="24"/>
        </w:rPr>
        <w:t xml:space="preserve">niezbędne do prowadzenia </w:t>
      </w:r>
      <w:r>
        <w:rPr>
          <w:rFonts w:ascii="Times New Roman" w:hAnsi="Times New Roman"/>
          <w:sz w:val="24"/>
          <w:szCs w:val="24"/>
        </w:rPr>
        <w:t>swobodn</w:t>
      </w:r>
      <w:r w:rsidR="00B323DD">
        <w:rPr>
          <w:rFonts w:ascii="Times New Roman" w:hAnsi="Times New Roman"/>
          <w:sz w:val="24"/>
          <w:szCs w:val="24"/>
        </w:rPr>
        <w:t>ego</w:t>
      </w:r>
      <w:r>
        <w:rPr>
          <w:rFonts w:ascii="Times New Roman" w:hAnsi="Times New Roman"/>
          <w:sz w:val="24"/>
          <w:szCs w:val="24"/>
        </w:rPr>
        <w:t xml:space="preserve"> obro</w:t>
      </w:r>
      <w:r w:rsidR="00B323DD">
        <w:rPr>
          <w:rFonts w:ascii="Times New Roman" w:hAnsi="Times New Roman"/>
          <w:sz w:val="24"/>
          <w:szCs w:val="24"/>
        </w:rPr>
        <w:t>tu</w:t>
      </w:r>
      <w:r>
        <w:rPr>
          <w:rFonts w:ascii="Times New Roman" w:hAnsi="Times New Roman"/>
          <w:sz w:val="24"/>
          <w:szCs w:val="24"/>
        </w:rPr>
        <w:t xml:space="preserve"> zwierzętami gospodarskimi.</w:t>
      </w:r>
    </w:p>
    <w:p w14:paraId="6ABC1566" w14:textId="77777777" w:rsidR="00955E3D" w:rsidRDefault="00E46C35" w:rsidP="00B34559">
      <w:pPr>
        <w:pStyle w:val="Akapitzlist"/>
        <w:numPr>
          <w:ilvl w:val="0"/>
          <w:numId w:val="63"/>
        </w:numPr>
        <w:rPr>
          <w:rFonts w:ascii="Times New Roman" w:eastAsia="Times New Roman" w:hAnsi="Times New Roman"/>
          <w:b/>
          <w:bCs/>
          <w:sz w:val="24"/>
          <w:szCs w:val="24"/>
        </w:rPr>
      </w:pPr>
      <w:r>
        <w:rPr>
          <w:rFonts w:ascii="Times New Roman" w:eastAsia="Times New Roman" w:hAnsi="Times New Roman"/>
          <w:b/>
          <w:bCs/>
          <w:sz w:val="24"/>
          <w:szCs w:val="24"/>
        </w:rPr>
        <w:t>Kooperanci</w:t>
      </w:r>
    </w:p>
    <w:p w14:paraId="4C8DD01B" w14:textId="34280D75"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sz w:val="24"/>
          <w:szCs w:val="24"/>
        </w:rPr>
        <w:t>Planowana</w:t>
      </w:r>
      <w:r>
        <w:rPr>
          <w:rFonts w:ascii="Times New Roman" w:eastAsia="Times New Roman" w:hAnsi="Times New Roman"/>
          <w:bCs/>
          <w:sz w:val="24"/>
          <w:szCs w:val="24"/>
        </w:rPr>
        <w:t xml:space="preserve"> jest współpraca z Inspekcją Weterynaryjną i lekarzami weterynarii wolnej praktyki w sprawie pobierania i przesyłania próbek do badań. Ponadto przewiduje się</w:t>
      </w:r>
      <w:r w:rsidR="00B323DD">
        <w:rPr>
          <w:rFonts w:ascii="Times New Roman" w:eastAsia="Times New Roman" w:hAnsi="Times New Roman"/>
          <w:bCs/>
          <w:sz w:val="24"/>
          <w:szCs w:val="24"/>
        </w:rPr>
        <w:t xml:space="preserve"> kontynuację </w:t>
      </w:r>
      <w:r>
        <w:rPr>
          <w:rFonts w:ascii="Times New Roman" w:eastAsia="Times New Roman" w:hAnsi="Times New Roman"/>
          <w:bCs/>
          <w:sz w:val="24"/>
          <w:szCs w:val="24"/>
        </w:rPr>
        <w:t>współprac</w:t>
      </w:r>
      <w:r w:rsidR="00B323DD">
        <w:rPr>
          <w:rFonts w:ascii="Times New Roman" w:eastAsia="Times New Roman" w:hAnsi="Times New Roman"/>
          <w:bCs/>
          <w:sz w:val="24"/>
          <w:szCs w:val="24"/>
        </w:rPr>
        <w:t>y</w:t>
      </w:r>
      <w:r>
        <w:rPr>
          <w:rFonts w:ascii="Times New Roman" w:eastAsia="Times New Roman" w:hAnsi="Times New Roman"/>
          <w:bCs/>
          <w:sz w:val="24"/>
          <w:szCs w:val="24"/>
        </w:rPr>
        <w:t xml:space="preserve"> z Animal and Plant Health Agency (APHA), Weybridge, UK (Mycoplasma Team, </w:t>
      </w:r>
      <w:r>
        <w:rPr>
          <w:rFonts w:ascii="Times New Roman" w:eastAsia="Times New Roman" w:hAnsi="Times New Roman"/>
          <w:sz w:val="24"/>
          <w:szCs w:val="24"/>
        </w:rPr>
        <w:t>Department of Bacteriology, World Organisation for Animal Health WOAH Reference Center for Contagious Agalactia</w:t>
      </w:r>
      <w:r>
        <w:rPr>
          <w:rFonts w:ascii="Times New Roman" w:eastAsia="Times New Roman" w:hAnsi="Times New Roman"/>
          <w:bCs/>
          <w:sz w:val="24"/>
          <w:szCs w:val="24"/>
        </w:rPr>
        <w:t>) oraz innymi jednostkami badawczymi zajmującymi się mykoplazmami.</w:t>
      </w:r>
      <w:bookmarkEnd w:id="79"/>
    </w:p>
    <w:p w14:paraId="777584C8" w14:textId="77777777" w:rsidR="00955E3D" w:rsidRDefault="00955E3D">
      <w:pPr>
        <w:pStyle w:val="Akapitzlist"/>
        <w:ind w:left="0" w:firstLine="284"/>
        <w:rPr>
          <w:rFonts w:ascii="Times New Roman" w:eastAsia="Times New Roman" w:hAnsi="Times New Roman"/>
          <w:b/>
          <w:bCs/>
          <w:sz w:val="24"/>
          <w:szCs w:val="24"/>
        </w:rPr>
      </w:pPr>
    </w:p>
    <w:p w14:paraId="7273D8DA"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81" w:name="_Toc214282345"/>
      <w:r>
        <w:rPr>
          <w:rFonts w:ascii="Times New Roman" w:hAnsi="Times New Roman" w:cs="Times New Roman"/>
          <w:color w:val="auto"/>
          <w:sz w:val="24"/>
          <w:szCs w:val="24"/>
        </w:rPr>
        <w:t>Ocena występowania zakażeń wirusem zapalenia tętnic koni (EAV) i herpeswirusem koni typu 1 (EHV-1) u ogierów w Polsce</w:t>
      </w:r>
      <w:bookmarkEnd w:id="81"/>
    </w:p>
    <w:p w14:paraId="6153081F" w14:textId="77777777" w:rsidR="00955E3D" w:rsidRDefault="00955E3D"/>
    <w:p w14:paraId="496B80E0" w14:textId="77777777" w:rsidR="00955E3D" w:rsidRPr="00EE7338" w:rsidRDefault="00E46C35" w:rsidP="00B34559">
      <w:pPr>
        <w:pStyle w:val="Akapitzlist"/>
        <w:numPr>
          <w:ilvl w:val="0"/>
          <w:numId w:val="64"/>
        </w:numPr>
        <w:rPr>
          <w:rFonts w:ascii="Times New Roman" w:hAnsi="Times New Roman"/>
          <w:sz w:val="24"/>
          <w:szCs w:val="24"/>
        </w:rPr>
      </w:pPr>
      <w:r w:rsidRPr="0000185D">
        <w:rPr>
          <w:rFonts w:ascii="Times New Roman" w:eastAsia="Times New Roman" w:hAnsi="Times New Roman"/>
          <w:b/>
          <w:sz w:val="24"/>
          <w:szCs w:val="24"/>
        </w:rPr>
        <w:lastRenderedPageBreak/>
        <w:t>Jednostka</w:t>
      </w:r>
      <w:r w:rsidRPr="00EE7338">
        <w:rPr>
          <w:rFonts w:ascii="Times New Roman" w:hAnsi="Times New Roman"/>
          <w:sz w:val="24"/>
          <w:szCs w:val="24"/>
        </w:rPr>
        <w:t xml:space="preserve"> </w:t>
      </w:r>
      <w:r w:rsidRPr="00EE7338">
        <w:rPr>
          <w:rFonts w:ascii="Times New Roman" w:hAnsi="Times New Roman"/>
          <w:b/>
          <w:sz w:val="24"/>
          <w:szCs w:val="24"/>
        </w:rPr>
        <w:t>wykonująca</w:t>
      </w:r>
    </w:p>
    <w:p w14:paraId="3C3BF5A1" w14:textId="0D396E82" w:rsidR="00955E3D" w:rsidRDefault="00BA52FB">
      <w:pPr>
        <w:pStyle w:val="Akapitzlist"/>
        <w:ind w:left="0" w:firstLine="284"/>
        <w:rPr>
          <w:rFonts w:ascii="Times New Roman" w:eastAsia="Times New Roman" w:hAnsi="Times New Roman"/>
          <w:bCs/>
          <w:sz w:val="24"/>
          <w:szCs w:val="24"/>
        </w:rPr>
      </w:pPr>
      <w:r w:rsidRPr="00BA52FB">
        <w:rPr>
          <w:rFonts w:ascii="Times New Roman" w:eastAsia="Times New Roman" w:hAnsi="Times New Roman"/>
          <w:bCs/>
          <w:sz w:val="24"/>
          <w:szCs w:val="24"/>
        </w:rPr>
        <w:t>Zakład Wirusologii PIWet – PIB</w:t>
      </w:r>
      <w:r>
        <w:rPr>
          <w:rFonts w:ascii="Times New Roman" w:eastAsia="Times New Roman" w:hAnsi="Times New Roman"/>
          <w:bCs/>
          <w:sz w:val="24"/>
          <w:szCs w:val="24"/>
        </w:rPr>
        <w:t>/</w:t>
      </w:r>
      <w:r w:rsidR="00855CDD" w:rsidRPr="00855CDD">
        <w:rPr>
          <w:rFonts w:ascii="Times New Roman" w:eastAsia="Times New Roman" w:hAnsi="Times New Roman"/>
          <w:bCs/>
          <w:sz w:val="24"/>
          <w:szCs w:val="24"/>
        </w:rPr>
        <w:t>Dział Wirusologii i Chorób Wirusowych Zwierząt</w:t>
      </w:r>
      <w:r w:rsidR="00855CDD" w:rsidRPr="00855CDD" w:rsidDel="00855CDD">
        <w:rPr>
          <w:rFonts w:ascii="Times New Roman" w:eastAsia="Times New Roman" w:hAnsi="Times New Roman"/>
          <w:bCs/>
          <w:sz w:val="24"/>
          <w:szCs w:val="24"/>
        </w:rPr>
        <w:t xml:space="preserve"> </w:t>
      </w:r>
      <w:r w:rsidR="00E46C35">
        <w:rPr>
          <w:rFonts w:ascii="Times New Roman" w:eastAsia="Times New Roman" w:hAnsi="Times New Roman"/>
          <w:bCs/>
          <w:sz w:val="24"/>
          <w:szCs w:val="24"/>
        </w:rPr>
        <w:t xml:space="preserve">PIWet </w:t>
      </w:r>
      <w:r w:rsidR="00B323DD">
        <w:rPr>
          <w:rFonts w:ascii="Times New Roman" w:eastAsia="Times New Roman" w:hAnsi="Times New Roman"/>
          <w:bCs/>
          <w:sz w:val="24"/>
          <w:szCs w:val="24"/>
        </w:rPr>
        <w:t>–</w:t>
      </w:r>
      <w:r w:rsidR="00E46C35">
        <w:rPr>
          <w:rFonts w:ascii="Times New Roman" w:eastAsia="Times New Roman" w:hAnsi="Times New Roman"/>
          <w:bCs/>
          <w:sz w:val="24"/>
          <w:szCs w:val="24"/>
        </w:rPr>
        <w:t xml:space="preserve"> PIB</w:t>
      </w:r>
    </w:p>
    <w:p w14:paraId="634AFCAD" w14:textId="77777777" w:rsidR="00955E3D" w:rsidRDefault="00E46C35" w:rsidP="00B34559">
      <w:pPr>
        <w:pStyle w:val="Akapitzlist"/>
        <w:numPr>
          <w:ilvl w:val="0"/>
          <w:numId w:val="64"/>
        </w:numPr>
        <w:rPr>
          <w:rFonts w:ascii="Times New Roman" w:eastAsia="Times New Roman" w:hAnsi="Times New Roman"/>
          <w:b/>
          <w:sz w:val="24"/>
          <w:szCs w:val="24"/>
          <w:lang w:val="en-US"/>
        </w:rPr>
      </w:pPr>
      <w:r>
        <w:rPr>
          <w:rFonts w:ascii="Times New Roman" w:eastAsia="Times New Roman" w:hAnsi="Times New Roman"/>
          <w:b/>
          <w:sz w:val="24"/>
          <w:szCs w:val="24"/>
        </w:rPr>
        <w:t>Cel</w:t>
      </w:r>
      <w:r>
        <w:rPr>
          <w:rFonts w:ascii="Times New Roman" w:eastAsia="Times New Roman" w:hAnsi="Times New Roman"/>
          <w:b/>
          <w:sz w:val="24"/>
          <w:szCs w:val="24"/>
          <w:lang w:val="en-US"/>
        </w:rPr>
        <w:t xml:space="preserve"> zadania</w:t>
      </w:r>
    </w:p>
    <w:p w14:paraId="4ECC54DC" w14:textId="2D924A85"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Celem zadania jest ocena występowania zakażeń wywoływanych przez wirus zapalenia tętnic koni (EAV) i herpeswirus koni typu 1 (EHV-1) u ogierów w wybranych stadach ogierów</w:t>
      </w:r>
      <w:r w:rsidR="00B323DD">
        <w:rPr>
          <w:rFonts w:ascii="Times New Roman" w:eastAsia="Times New Roman" w:hAnsi="Times New Roman"/>
          <w:sz w:val="24"/>
          <w:szCs w:val="24"/>
        </w:rPr>
        <w:t xml:space="preserve"> lub </w:t>
      </w:r>
      <w:r>
        <w:rPr>
          <w:rFonts w:ascii="Times New Roman" w:eastAsia="Times New Roman" w:hAnsi="Times New Roman"/>
          <w:sz w:val="24"/>
          <w:szCs w:val="24"/>
        </w:rPr>
        <w:t>stadninach koni w Polsce.</w:t>
      </w:r>
    </w:p>
    <w:p w14:paraId="0FE057DD" w14:textId="77777777" w:rsidR="00955E3D" w:rsidRDefault="00E46C35" w:rsidP="00B34559">
      <w:pPr>
        <w:pStyle w:val="Akapitzlist"/>
        <w:numPr>
          <w:ilvl w:val="0"/>
          <w:numId w:val="64"/>
        </w:numPr>
        <w:rPr>
          <w:rFonts w:ascii="Times New Roman" w:eastAsia="Times New Roman" w:hAnsi="Times New Roman"/>
          <w:b/>
          <w:sz w:val="24"/>
          <w:szCs w:val="24"/>
          <w:lang w:val="en-US"/>
        </w:rPr>
      </w:pPr>
      <w:r>
        <w:rPr>
          <w:rFonts w:ascii="Times New Roman" w:eastAsia="Times New Roman" w:hAnsi="Times New Roman"/>
          <w:b/>
          <w:sz w:val="24"/>
          <w:szCs w:val="24"/>
        </w:rPr>
        <w:t>Uzasadnienie</w:t>
      </w:r>
      <w:r>
        <w:rPr>
          <w:rFonts w:ascii="Times New Roman" w:eastAsia="Times New Roman" w:hAnsi="Times New Roman"/>
          <w:b/>
          <w:sz w:val="24"/>
          <w:szCs w:val="24"/>
          <w:lang w:val="en-US"/>
        </w:rPr>
        <w:t xml:space="preserve"> realizacji zadania</w:t>
      </w:r>
    </w:p>
    <w:p w14:paraId="2C9767E4" w14:textId="009DC6BF"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Wirusowe zapalenie tętnic koni (ang. equine viral arteritis, EVA) oraz choroby </w:t>
      </w:r>
      <w:r>
        <w:rPr>
          <w:rFonts w:ascii="Times New Roman" w:eastAsia="Times New Roman" w:hAnsi="Times New Roman"/>
          <w:sz w:val="24"/>
          <w:szCs w:val="24"/>
        </w:rPr>
        <w:t>wywoływane</w:t>
      </w:r>
      <w:r>
        <w:rPr>
          <w:rFonts w:ascii="Times New Roman" w:hAnsi="Times New Roman"/>
          <w:sz w:val="24"/>
          <w:szCs w:val="24"/>
        </w:rPr>
        <w:t xml:space="preserve"> przez herpeswirusa koni typu 1 (ang. equine herpesvirus 1, EHV-1) należą do najważniejszych chorób zakaźnych odpowiedzialnych za poważne straty ekonomiczne w utrzym</w:t>
      </w:r>
      <w:r w:rsidR="00D5206D">
        <w:rPr>
          <w:rFonts w:ascii="Times New Roman" w:hAnsi="Times New Roman"/>
          <w:sz w:val="24"/>
          <w:szCs w:val="24"/>
        </w:rPr>
        <w:t>yw</w:t>
      </w:r>
      <w:r>
        <w:rPr>
          <w:rFonts w:ascii="Times New Roman" w:hAnsi="Times New Roman"/>
          <w:sz w:val="24"/>
          <w:szCs w:val="24"/>
        </w:rPr>
        <w:t>aniu koni w Polsce.</w:t>
      </w:r>
    </w:p>
    <w:p w14:paraId="47796EEB" w14:textId="7857BBFB"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Mimo że przebieg zakażenia EAV jest zazwyczaj subkliniczny, stwierdzano również ostrą postać zakażenia z objawami takimi jak </w:t>
      </w:r>
      <w:r>
        <w:rPr>
          <w:rFonts w:ascii="Times New Roman" w:eastAsia="Times New Roman" w:hAnsi="Times New Roman"/>
          <w:sz w:val="24"/>
          <w:szCs w:val="24"/>
          <w:lang w:eastAsia="pl-PL"/>
        </w:rPr>
        <w:t xml:space="preserve">utrata apetytu, depresja, obrzęk kończyn, zapalenie spojówek, obrzęk powiek, nieżyt nosa, pokrzywkę pojawiającą się na skórze głowy, szyi i tułowia </w:t>
      </w:r>
      <w:r w:rsidR="00F72774">
        <w:rPr>
          <w:rFonts w:ascii="Times New Roman" w:eastAsia="Times New Roman" w:hAnsi="Times New Roman"/>
          <w:sz w:val="24"/>
          <w:szCs w:val="24"/>
          <w:lang w:eastAsia="pl-PL"/>
        </w:rPr>
        <w:t xml:space="preserve">oraz </w:t>
      </w:r>
      <w:r>
        <w:rPr>
          <w:rFonts w:ascii="Times New Roman" w:eastAsia="Times New Roman" w:hAnsi="Times New Roman"/>
          <w:sz w:val="24"/>
          <w:szCs w:val="24"/>
          <w:lang w:eastAsia="pl-PL"/>
        </w:rPr>
        <w:t xml:space="preserve">obrzęk tkanki podskórnej podbrzusza. Przebieg zakażenia może być szczególnie ciężki u osobników młodych, u których stwierdzano </w:t>
      </w:r>
      <w:r w:rsidR="00F72774">
        <w:rPr>
          <w:rFonts w:ascii="Times New Roman" w:eastAsia="Times New Roman" w:hAnsi="Times New Roman"/>
          <w:sz w:val="24"/>
          <w:szCs w:val="24"/>
          <w:lang w:eastAsia="pl-PL"/>
        </w:rPr>
        <w:t xml:space="preserve">padnięcia </w:t>
      </w:r>
      <w:r>
        <w:rPr>
          <w:rFonts w:ascii="Times New Roman" w:eastAsia="Times New Roman" w:hAnsi="Times New Roman"/>
          <w:sz w:val="24"/>
          <w:szCs w:val="24"/>
          <w:lang w:eastAsia="pl-PL"/>
        </w:rPr>
        <w:t>wynikające z ostrego śródmiąższowego zapalenia płuc. Szczególnie istotnym z punktu widzenia ekonomicznego skutkiem zakażeń są poronienia u klaczy. Ocenia się, że nawet 20% poronień</w:t>
      </w:r>
      <w:r>
        <w:rPr>
          <w:rFonts w:ascii="Times New Roman" w:hAnsi="Times New Roman"/>
          <w:sz w:val="24"/>
          <w:szCs w:val="24"/>
        </w:rPr>
        <w:t xml:space="preserve"> u klaczy stwierdzonych w ostatnich dekadach w Polsce było związanych z zakażeniami EAV. U podobnego odsetka koni w Polsce stwierdza się również przeciwciała przeciwko temu wirusowi. Wirus może rozprzestrzeniać się drogą oddechową, drogą płciową oraz pośrednio przez zakażone ubrania i narzędzi</w:t>
      </w:r>
      <w:r w:rsidR="00F72774">
        <w:rPr>
          <w:rFonts w:ascii="Times New Roman" w:hAnsi="Times New Roman"/>
          <w:sz w:val="24"/>
          <w:szCs w:val="24"/>
        </w:rPr>
        <w:t>a</w:t>
      </w:r>
      <w:r>
        <w:rPr>
          <w:rFonts w:ascii="Times New Roman" w:hAnsi="Times New Roman"/>
          <w:sz w:val="24"/>
          <w:szCs w:val="24"/>
        </w:rPr>
        <w:t xml:space="preserve"> używane przez personel stadnin. W rozprzestrzenianiu EAV zasadnicze znaczenie odgrywają ogiery. Stwierdzono, że u 30</w:t>
      </w:r>
      <w:r w:rsidR="00F72774">
        <w:rPr>
          <w:rFonts w:ascii="Times New Roman" w:eastAsia="Times New Roman" w:hAnsi="Times New Roman"/>
          <w:bCs/>
          <w:sz w:val="24"/>
          <w:szCs w:val="24"/>
        </w:rPr>
        <w:t>–</w:t>
      </w:r>
      <w:r>
        <w:rPr>
          <w:rFonts w:ascii="Times New Roman" w:hAnsi="Times New Roman"/>
          <w:sz w:val="24"/>
          <w:szCs w:val="24"/>
        </w:rPr>
        <w:t>60% zakażonych ogierów dochodzi do ustanowienia zakażenia trwałego, które może utrzymywać się nawet do końca życia. Ogiery te stają się nosicielami i permanentnymi siewcami wirusa w nasieniu, stanowiąc główny rezerwuar EAV w populacji koni. Z tego względu, aby ograniczyć ryzyko rozprzestrzeniania się wirusa w populacji koni szczególnie istotna jest identyfikacja ogierów siewców wirusa.</w:t>
      </w:r>
    </w:p>
    <w:p w14:paraId="18A10617" w14:textId="43493F6E" w:rsidR="00955E3D" w:rsidRDefault="00E46C35">
      <w:pPr>
        <w:pStyle w:val="Akapitzlist"/>
        <w:ind w:left="0" w:firstLine="284"/>
        <w:rPr>
          <w:rFonts w:ascii="Times New Roman" w:hAnsi="Times New Roman"/>
          <w:sz w:val="24"/>
          <w:szCs w:val="24"/>
        </w:rPr>
      </w:pPr>
      <w:r>
        <w:rPr>
          <w:rFonts w:ascii="Times New Roman" w:eastAsia="Times New Roman" w:hAnsi="Times New Roman"/>
          <w:sz w:val="24"/>
          <w:szCs w:val="24"/>
          <w:lang w:eastAsia="pl-PL"/>
        </w:rPr>
        <w:t xml:space="preserve">Z kolei EHV-1 powoduje zapalenie </w:t>
      </w:r>
      <w:r>
        <w:rPr>
          <w:rFonts w:ascii="Times New Roman" w:hAnsi="Times New Roman"/>
          <w:sz w:val="24"/>
          <w:szCs w:val="24"/>
        </w:rPr>
        <w:t xml:space="preserve">górnych dróg oddechowych i płuc, poronienia, </w:t>
      </w:r>
      <w:r w:rsidR="00F72774">
        <w:rPr>
          <w:rFonts w:ascii="Times New Roman" w:hAnsi="Times New Roman"/>
          <w:sz w:val="24"/>
          <w:szCs w:val="24"/>
        </w:rPr>
        <w:t>padnięcia</w:t>
      </w:r>
      <w:r>
        <w:rPr>
          <w:rFonts w:ascii="Times New Roman" w:hAnsi="Times New Roman"/>
          <w:sz w:val="24"/>
          <w:szCs w:val="24"/>
        </w:rPr>
        <w:t xml:space="preserve"> nowo</w:t>
      </w:r>
      <w:r w:rsidR="00F72774">
        <w:rPr>
          <w:rFonts w:ascii="Times New Roman" w:hAnsi="Times New Roman"/>
          <w:sz w:val="24"/>
          <w:szCs w:val="24"/>
        </w:rPr>
        <w:t xml:space="preserve"> </w:t>
      </w:r>
      <w:r>
        <w:rPr>
          <w:rFonts w:ascii="Times New Roman" w:hAnsi="Times New Roman"/>
          <w:sz w:val="24"/>
          <w:szCs w:val="24"/>
        </w:rPr>
        <w:t xml:space="preserve">narodzonych źrebiąt oraz zapalenie mózgu i rdzenia kręgowego określane jako </w:t>
      </w:r>
      <w:r>
        <w:rPr>
          <w:rFonts w:ascii="Times New Roman" w:eastAsia="Times New Roman" w:hAnsi="Times New Roman"/>
          <w:sz w:val="24"/>
          <w:szCs w:val="24"/>
        </w:rPr>
        <w:t>herpeswirusowa</w:t>
      </w:r>
      <w:r>
        <w:rPr>
          <w:rFonts w:ascii="Times New Roman" w:hAnsi="Times New Roman"/>
          <w:sz w:val="24"/>
          <w:szCs w:val="24"/>
        </w:rPr>
        <w:t xml:space="preserve"> mieloencefalopatia (ang. equine herpesvirus myeloencephalopathy, EHM). Ze względu na zdolność EHV-1 do ustanowienia zakażenia latentnego, bliskie pokrewieństwo antygenowe z herpeswirusem koni typu 4 oraz powszechne stosowanie immunoprofilaktyki zwłaszcza wśród źrebnych klaczy dokładna ocena występowania EHV-1 jest trudna do ustalenia.</w:t>
      </w:r>
    </w:p>
    <w:p w14:paraId="7473563A" w14:textId="6C133AF8"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serologiczne przeprowadzone w Australii i Nowej Zelandii wykazały, że odsetek koni </w:t>
      </w:r>
      <w:r>
        <w:rPr>
          <w:rFonts w:ascii="Times New Roman" w:eastAsia="Times New Roman" w:hAnsi="Times New Roman"/>
          <w:sz w:val="24"/>
          <w:szCs w:val="24"/>
        </w:rPr>
        <w:t>serologicznie</w:t>
      </w:r>
      <w:r>
        <w:rPr>
          <w:rFonts w:ascii="Times New Roman" w:hAnsi="Times New Roman"/>
          <w:sz w:val="24"/>
          <w:szCs w:val="24"/>
        </w:rPr>
        <w:t xml:space="preserve"> dodatnich wahał się od 9% do 63%. W Polsce brakuje aktualnych danych dotyczących występowania wymienionych wirusów w populacji ogierów. Dlatego też w pierwszym etapie przeprowadzone zostaną badania serologiczne ogierów w kierunku EAV i EHV-1. Następnie ogiery, u których stwierdzi się obecność przeciwciał przeciw EAV</w:t>
      </w:r>
      <w:r w:rsidR="00F72774">
        <w:rPr>
          <w:rFonts w:ascii="Times New Roman" w:hAnsi="Times New Roman"/>
          <w:sz w:val="24"/>
          <w:szCs w:val="24"/>
        </w:rPr>
        <w:t>,</w:t>
      </w:r>
      <w:r>
        <w:rPr>
          <w:rFonts w:ascii="Times New Roman" w:hAnsi="Times New Roman"/>
          <w:sz w:val="24"/>
          <w:szCs w:val="24"/>
        </w:rPr>
        <w:t xml:space="preserve"> </w:t>
      </w:r>
      <w:r w:rsidR="00F72774">
        <w:rPr>
          <w:rFonts w:ascii="Times New Roman" w:hAnsi="Times New Roman"/>
          <w:sz w:val="24"/>
          <w:szCs w:val="24"/>
        </w:rPr>
        <w:t xml:space="preserve">zostaną </w:t>
      </w:r>
      <w:r>
        <w:rPr>
          <w:rFonts w:ascii="Times New Roman" w:hAnsi="Times New Roman"/>
          <w:sz w:val="24"/>
          <w:szCs w:val="24"/>
        </w:rPr>
        <w:t>poddane dalszym badaniom w celu potwierdzenia lub wykluczenia siewstwa wirusa z nasieniem.</w:t>
      </w:r>
    </w:p>
    <w:p w14:paraId="07BFDFEB" w14:textId="77777777" w:rsidR="00955E3D" w:rsidRDefault="00E46C35" w:rsidP="00B34559">
      <w:pPr>
        <w:pStyle w:val="Akapitzlist"/>
        <w:numPr>
          <w:ilvl w:val="0"/>
          <w:numId w:val="64"/>
        </w:numPr>
        <w:rPr>
          <w:rFonts w:ascii="Times New Roman" w:eastAsia="Times New Roman" w:hAnsi="Times New Roman"/>
          <w:b/>
          <w:sz w:val="24"/>
          <w:szCs w:val="24"/>
        </w:rPr>
      </w:pPr>
      <w:r>
        <w:rPr>
          <w:rFonts w:ascii="Times New Roman" w:eastAsia="Times New Roman" w:hAnsi="Times New Roman"/>
          <w:b/>
          <w:sz w:val="24"/>
          <w:szCs w:val="24"/>
        </w:rPr>
        <w:lastRenderedPageBreak/>
        <w:t>Metodyka badań i harmonogram realizacji zadania</w:t>
      </w:r>
    </w:p>
    <w:p w14:paraId="66FDDCC3" w14:textId="16875145" w:rsidR="00955E3D" w:rsidRDefault="00E46C35">
      <w:pPr>
        <w:pStyle w:val="Akapitzlist"/>
        <w:ind w:left="0" w:firstLine="284"/>
        <w:rPr>
          <w:rFonts w:ascii="Times New Roman" w:eastAsia="Times New Roman" w:hAnsi="Times New Roman"/>
          <w:b/>
          <w:sz w:val="24"/>
          <w:szCs w:val="24"/>
        </w:rPr>
      </w:pPr>
      <w:r>
        <w:rPr>
          <w:rFonts w:ascii="Times New Roman" w:eastAsia="Times New Roman" w:hAnsi="Times New Roman"/>
          <w:bCs/>
          <w:sz w:val="24"/>
          <w:szCs w:val="24"/>
        </w:rPr>
        <w:t>Ka</w:t>
      </w:r>
      <w:r w:rsidR="00BC36A4">
        <w:rPr>
          <w:rFonts w:ascii="Times New Roman" w:eastAsia="Times New Roman" w:hAnsi="Times New Roman"/>
          <w:bCs/>
          <w:sz w:val="24"/>
          <w:szCs w:val="24"/>
        </w:rPr>
        <w:t>żdego roku planuje się zbadanie</w:t>
      </w:r>
      <w:r>
        <w:rPr>
          <w:rFonts w:ascii="Times New Roman" w:eastAsia="Times New Roman" w:hAnsi="Times New Roman"/>
          <w:bCs/>
          <w:sz w:val="24"/>
          <w:szCs w:val="24"/>
        </w:rPr>
        <w:t xml:space="preserve"> 100 </w:t>
      </w:r>
      <w:r w:rsidR="00EA3282">
        <w:rPr>
          <w:rFonts w:ascii="Times New Roman" w:eastAsia="Times New Roman" w:hAnsi="Times New Roman"/>
          <w:bCs/>
          <w:sz w:val="24"/>
          <w:szCs w:val="24"/>
        </w:rPr>
        <w:t>pró</w:t>
      </w:r>
      <w:r w:rsidR="0029206A">
        <w:rPr>
          <w:rFonts w:ascii="Times New Roman" w:eastAsia="Times New Roman" w:hAnsi="Times New Roman"/>
          <w:bCs/>
          <w:sz w:val="24"/>
          <w:szCs w:val="24"/>
        </w:rPr>
        <w:t xml:space="preserve">bek surowicy krwi pobranej od </w:t>
      </w:r>
      <w:r>
        <w:rPr>
          <w:rFonts w:ascii="Times New Roman" w:eastAsia="Times New Roman" w:hAnsi="Times New Roman"/>
          <w:bCs/>
          <w:sz w:val="24"/>
          <w:szCs w:val="24"/>
        </w:rPr>
        <w:t>ogierów</w:t>
      </w:r>
      <w:r w:rsidR="0029206A">
        <w:rPr>
          <w:rFonts w:ascii="Times New Roman" w:eastAsia="Times New Roman" w:hAnsi="Times New Roman"/>
          <w:bCs/>
          <w:sz w:val="24"/>
          <w:szCs w:val="24"/>
        </w:rPr>
        <w:t>, badanych</w:t>
      </w:r>
      <w:r w:rsidR="005B5EF9">
        <w:rPr>
          <w:rFonts w:ascii="Times New Roman" w:eastAsia="Times New Roman" w:hAnsi="Times New Roman"/>
          <w:bCs/>
          <w:sz w:val="24"/>
          <w:szCs w:val="24"/>
        </w:rPr>
        <w:t xml:space="preserve"> jednocześnie </w:t>
      </w:r>
      <w:r w:rsidR="0029206A">
        <w:rPr>
          <w:rFonts w:ascii="Times New Roman" w:eastAsia="Times New Roman" w:hAnsi="Times New Roman"/>
          <w:bCs/>
          <w:sz w:val="24"/>
          <w:szCs w:val="24"/>
        </w:rPr>
        <w:t xml:space="preserve">w dwóch kierunkach (EAV i EHV-1). </w:t>
      </w:r>
      <w:r>
        <w:rPr>
          <w:rFonts w:ascii="Times New Roman" w:eastAsia="Times New Roman" w:hAnsi="Times New Roman"/>
          <w:bCs/>
          <w:sz w:val="24"/>
          <w:szCs w:val="24"/>
        </w:rPr>
        <w:t>Badania zostaną wykonane z podziałem na następujące etapy:</w:t>
      </w:r>
    </w:p>
    <w:p w14:paraId="340B0CFE"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I: </w:t>
      </w:r>
      <w:r>
        <w:rPr>
          <w:rFonts w:ascii="Times New Roman" w:hAnsi="Times New Roman"/>
          <w:b/>
          <w:sz w:val="24"/>
          <w:szCs w:val="24"/>
        </w:rPr>
        <w:t>2024</w:t>
      </w:r>
      <w:r>
        <w:rPr>
          <w:rFonts w:ascii="Times New Roman" w:eastAsia="Times New Roman" w:hAnsi="Times New Roman"/>
          <w:b/>
          <w:sz w:val="24"/>
          <w:szCs w:val="24"/>
        </w:rPr>
        <w:t xml:space="preserve"> r.</w:t>
      </w:r>
    </w:p>
    <w:p w14:paraId="26FE322F" w14:textId="77777777" w:rsidR="00955E3D" w:rsidRDefault="00E46C35" w:rsidP="00B34559">
      <w:pPr>
        <w:pStyle w:val="Akapitzlist"/>
        <w:numPr>
          <w:ilvl w:val="0"/>
          <w:numId w:val="379"/>
        </w:numPr>
        <w:rPr>
          <w:rFonts w:ascii="Times New Roman" w:hAnsi="Times New Roman"/>
          <w:sz w:val="24"/>
          <w:szCs w:val="24"/>
        </w:rPr>
      </w:pPr>
      <w:r>
        <w:rPr>
          <w:rFonts w:ascii="Times New Roman" w:hAnsi="Times New Roman"/>
          <w:sz w:val="24"/>
          <w:szCs w:val="24"/>
        </w:rPr>
        <w:t>Pobieranie próbek krwi od ogierów z wybranych stadnin koni czystej krwi arabskiej i rasy małopolskiej.</w:t>
      </w:r>
    </w:p>
    <w:p w14:paraId="00D7FA9D" w14:textId="77777777" w:rsidR="00955E3D" w:rsidRDefault="00E46C35" w:rsidP="00B34559">
      <w:pPr>
        <w:pStyle w:val="Akapitzlist"/>
        <w:numPr>
          <w:ilvl w:val="0"/>
          <w:numId w:val="379"/>
        </w:numPr>
        <w:rPr>
          <w:rFonts w:ascii="Times New Roman" w:hAnsi="Times New Roman"/>
          <w:sz w:val="24"/>
          <w:szCs w:val="24"/>
        </w:rPr>
      </w:pPr>
      <w:r>
        <w:rPr>
          <w:rFonts w:ascii="Times New Roman" w:hAnsi="Times New Roman"/>
          <w:sz w:val="24"/>
          <w:szCs w:val="24"/>
        </w:rPr>
        <w:t>Prowadzenie badań serologicznych próbek surowic w kierunku EAV i EHV-1 z wykorzystaniem testu neutralizacji wirusa.</w:t>
      </w:r>
    </w:p>
    <w:p w14:paraId="78B5FBB9" w14:textId="77777777" w:rsidR="00955E3D" w:rsidRDefault="00E46C35" w:rsidP="00B34559">
      <w:pPr>
        <w:pStyle w:val="Akapitzlist"/>
        <w:numPr>
          <w:ilvl w:val="0"/>
          <w:numId w:val="379"/>
        </w:numPr>
        <w:rPr>
          <w:rFonts w:ascii="Times New Roman" w:hAnsi="Times New Roman"/>
          <w:sz w:val="24"/>
          <w:szCs w:val="24"/>
        </w:rPr>
      </w:pPr>
      <w:r>
        <w:rPr>
          <w:rFonts w:ascii="Times New Roman" w:hAnsi="Times New Roman"/>
          <w:sz w:val="24"/>
          <w:szCs w:val="24"/>
        </w:rPr>
        <w:t>Pobieranie oraz badanie próbek nasienia od ogierów EAV dodatnich z wykorzystaniem testu real time RT-PCR.</w:t>
      </w:r>
    </w:p>
    <w:p w14:paraId="7886EC3B" w14:textId="77777777" w:rsidR="00955E3D" w:rsidRPr="00EB050A" w:rsidRDefault="00E46C35" w:rsidP="00B34559">
      <w:pPr>
        <w:pStyle w:val="Akapitzlist"/>
        <w:numPr>
          <w:ilvl w:val="0"/>
          <w:numId w:val="379"/>
        </w:numPr>
        <w:rPr>
          <w:rFonts w:ascii="Times New Roman" w:hAnsi="Times New Roman"/>
          <w:sz w:val="24"/>
          <w:szCs w:val="24"/>
        </w:rPr>
      </w:pPr>
      <w:r w:rsidRPr="00EB050A">
        <w:rPr>
          <w:rFonts w:ascii="Times New Roman" w:hAnsi="Times New Roman"/>
          <w:sz w:val="24"/>
          <w:szCs w:val="24"/>
        </w:rPr>
        <w:t>Analiza i opracowanie wyników.</w:t>
      </w:r>
    </w:p>
    <w:p w14:paraId="6B217AC2" w14:textId="1E3EDDBC" w:rsidR="00955E3D" w:rsidRDefault="00E434CA" w:rsidP="00B34559">
      <w:pPr>
        <w:pStyle w:val="Akapitzlist"/>
        <w:numPr>
          <w:ilvl w:val="0"/>
          <w:numId w:val="379"/>
        </w:numPr>
        <w:rPr>
          <w:rFonts w:ascii="Times New Roman" w:hAnsi="Times New Roman"/>
          <w:sz w:val="24"/>
          <w:szCs w:val="24"/>
        </w:rPr>
      </w:pPr>
      <w:r w:rsidRPr="00E434CA">
        <w:rPr>
          <w:rFonts w:ascii="Times New Roman" w:hAnsi="Times New Roman"/>
          <w:sz w:val="24"/>
          <w:szCs w:val="24"/>
        </w:rPr>
        <w:t>Opracowanie rocznego raportu z badań.</w:t>
      </w:r>
    </w:p>
    <w:p w14:paraId="7E6F50E5" w14:textId="77777777" w:rsidR="00955E3D" w:rsidRPr="00EB050A" w:rsidRDefault="00E46C35">
      <w:pPr>
        <w:pStyle w:val="Akapitzlist"/>
        <w:ind w:left="0"/>
        <w:rPr>
          <w:rFonts w:ascii="Times New Roman" w:eastAsia="Times New Roman" w:hAnsi="Times New Roman"/>
          <w:b/>
          <w:strike/>
          <w:sz w:val="24"/>
          <w:szCs w:val="24"/>
        </w:rPr>
      </w:pPr>
      <w:r w:rsidRPr="00EB050A">
        <w:rPr>
          <w:rFonts w:ascii="Times New Roman" w:eastAsia="Times New Roman" w:hAnsi="Times New Roman"/>
          <w:b/>
          <w:sz w:val="24"/>
          <w:szCs w:val="24"/>
        </w:rPr>
        <w:t>Etap II: 2025 r.</w:t>
      </w:r>
    </w:p>
    <w:p w14:paraId="0F7F5B1A" w14:textId="497C8ADC" w:rsidR="006C67DF" w:rsidRPr="00EB050A" w:rsidRDefault="0076734E" w:rsidP="00B34559">
      <w:pPr>
        <w:pStyle w:val="Akapitzlist"/>
        <w:numPr>
          <w:ilvl w:val="0"/>
          <w:numId w:val="380"/>
        </w:numPr>
        <w:rPr>
          <w:rFonts w:ascii="Times New Roman" w:hAnsi="Times New Roman"/>
          <w:sz w:val="24"/>
          <w:szCs w:val="24"/>
        </w:rPr>
      </w:pPr>
      <w:r w:rsidRPr="00EB050A">
        <w:rPr>
          <w:rFonts w:ascii="Times New Roman" w:hAnsi="Times New Roman"/>
          <w:sz w:val="24"/>
          <w:szCs w:val="24"/>
        </w:rPr>
        <w:t>Przekazanie</w:t>
      </w:r>
      <w:r w:rsidR="006C67DF" w:rsidRPr="00EB050A">
        <w:rPr>
          <w:rFonts w:ascii="Times New Roman" w:hAnsi="Times New Roman"/>
          <w:sz w:val="24"/>
          <w:szCs w:val="24"/>
        </w:rPr>
        <w:t xml:space="preserve"> sprawozdania </w:t>
      </w:r>
      <w:r w:rsidR="000C3C4F">
        <w:rPr>
          <w:rFonts w:ascii="Times New Roman" w:hAnsi="Times New Roman"/>
          <w:sz w:val="24"/>
          <w:szCs w:val="24"/>
        </w:rPr>
        <w:t xml:space="preserve">z badań </w:t>
      </w:r>
      <w:r w:rsidR="006C67DF" w:rsidRPr="00EB050A">
        <w:rPr>
          <w:rFonts w:ascii="Times New Roman" w:hAnsi="Times New Roman"/>
          <w:sz w:val="24"/>
          <w:szCs w:val="24"/>
        </w:rPr>
        <w:t>do MR</w:t>
      </w:r>
      <w:r w:rsidR="00702462">
        <w:rPr>
          <w:rFonts w:ascii="Times New Roman" w:hAnsi="Times New Roman"/>
          <w:sz w:val="24"/>
          <w:szCs w:val="24"/>
        </w:rPr>
        <w:t>i</w:t>
      </w:r>
      <w:r w:rsidR="006C67DF" w:rsidRPr="00EB050A">
        <w:rPr>
          <w:rFonts w:ascii="Times New Roman" w:hAnsi="Times New Roman"/>
          <w:sz w:val="24"/>
          <w:szCs w:val="24"/>
        </w:rPr>
        <w:t>RW i GIW.</w:t>
      </w:r>
    </w:p>
    <w:p w14:paraId="23D6BC4E" w14:textId="6698133A" w:rsidR="00955E3D" w:rsidRDefault="00E46C35" w:rsidP="00B34559">
      <w:pPr>
        <w:pStyle w:val="Akapitzlist"/>
        <w:numPr>
          <w:ilvl w:val="0"/>
          <w:numId w:val="380"/>
        </w:numPr>
        <w:rPr>
          <w:rFonts w:ascii="Times New Roman" w:hAnsi="Times New Roman"/>
          <w:sz w:val="24"/>
          <w:szCs w:val="24"/>
        </w:rPr>
      </w:pPr>
      <w:r>
        <w:rPr>
          <w:rFonts w:ascii="Times New Roman" w:hAnsi="Times New Roman"/>
          <w:sz w:val="24"/>
          <w:szCs w:val="24"/>
        </w:rPr>
        <w:t>Pobieranie próbek krwi od ogierów z wybranych stad ogierów</w:t>
      </w:r>
      <w:r w:rsidR="002B409B">
        <w:rPr>
          <w:rFonts w:ascii="Times New Roman" w:hAnsi="Times New Roman"/>
          <w:sz w:val="24"/>
          <w:szCs w:val="24"/>
        </w:rPr>
        <w:t xml:space="preserve"> lub </w:t>
      </w:r>
      <w:r>
        <w:rPr>
          <w:rFonts w:ascii="Times New Roman" w:hAnsi="Times New Roman"/>
          <w:sz w:val="24"/>
          <w:szCs w:val="24"/>
        </w:rPr>
        <w:t>stadnin koni pełnej krwi angielskiej i śląskiej.</w:t>
      </w:r>
    </w:p>
    <w:p w14:paraId="0002B73C" w14:textId="77777777" w:rsidR="00955E3D" w:rsidRDefault="00E46C35" w:rsidP="00B34559">
      <w:pPr>
        <w:pStyle w:val="Akapitzlist"/>
        <w:numPr>
          <w:ilvl w:val="0"/>
          <w:numId w:val="380"/>
        </w:numPr>
        <w:rPr>
          <w:rFonts w:ascii="Times New Roman" w:hAnsi="Times New Roman"/>
          <w:sz w:val="24"/>
          <w:szCs w:val="24"/>
        </w:rPr>
      </w:pPr>
      <w:r>
        <w:rPr>
          <w:rFonts w:ascii="Times New Roman" w:hAnsi="Times New Roman"/>
          <w:sz w:val="24"/>
          <w:szCs w:val="24"/>
        </w:rPr>
        <w:t xml:space="preserve">Prowadzenie badań serologicznych próbek surowic w kierunku EAV i EHV-1 z wykorzystaniem testu neutralizacji wirusa. </w:t>
      </w:r>
    </w:p>
    <w:p w14:paraId="033C236F" w14:textId="77777777" w:rsidR="00955E3D" w:rsidRDefault="00E46C35" w:rsidP="00B34559">
      <w:pPr>
        <w:pStyle w:val="Akapitzlist"/>
        <w:numPr>
          <w:ilvl w:val="0"/>
          <w:numId w:val="380"/>
        </w:numPr>
        <w:rPr>
          <w:rFonts w:ascii="Times New Roman" w:hAnsi="Times New Roman"/>
          <w:sz w:val="24"/>
          <w:szCs w:val="24"/>
        </w:rPr>
      </w:pPr>
      <w:r>
        <w:rPr>
          <w:rFonts w:ascii="Times New Roman" w:hAnsi="Times New Roman"/>
          <w:sz w:val="24"/>
          <w:szCs w:val="24"/>
        </w:rPr>
        <w:t>Pobieranie oraz badanie próbek nasienia od ogierów EAV dodatnich z wykorzystaniem testu real time RT-PCR.</w:t>
      </w:r>
    </w:p>
    <w:p w14:paraId="35281A5D" w14:textId="77777777" w:rsidR="00955E3D" w:rsidRDefault="00E46C35" w:rsidP="00B34559">
      <w:pPr>
        <w:pStyle w:val="Akapitzlist"/>
        <w:numPr>
          <w:ilvl w:val="0"/>
          <w:numId w:val="380"/>
        </w:numPr>
        <w:rPr>
          <w:rFonts w:ascii="Times New Roman" w:hAnsi="Times New Roman"/>
          <w:sz w:val="24"/>
          <w:szCs w:val="24"/>
        </w:rPr>
      </w:pPr>
      <w:r>
        <w:rPr>
          <w:rFonts w:ascii="Times New Roman" w:hAnsi="Times New Roman"/>
          <w:sz w:val="24"/>
          <w:szCs w:val="24"/>
        </w:rPr>
        <w:t>Analiza i opracowanie wyników.</w:t>
      </w:r>
    </w:p>
    <w:p w14:paraId="5E883C92" w14:textId="2C7D8EA3" w:rsidR="00955E3D" w:rsidRDefault="00E434CA" w:rsidP="00B34559">
      <w:pPr>
        <w:pStyle w:val="Akapitzlist"/>
        <w:numPr>
          <w:ilvl w:val="0"/>
          <w:numId w:val="380"/>
        </w:numPr>
        <w:rPr>
          <w:rFonts w:ascii="Times New Roman" w:hAnsi="Times New Roman"/>
          <w:sz w:val="24"/>
          <w:szCs w:val="24"/>
        </w:rPr>
      </w:pPr>
      <w:r w:rsidRPr="00E434CA">
        <w:rPr>
          <w:rFonts w:ascii="Times New Roman" w:hAnsi="Times New Roman"/>
          <w:sz w:val="24"/>
          <w:szCs w:val="24"/>
        </w:rPr>
        <w:t>Opracowanie rocznego raportu z badań.</w:t>
      </w:r>
    </w:p>
    <w:p w14:paraId="2B889C29"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III: 2026 r.</w:t>
      </w:r>
    </w:p>
    <w:p w14:paraId="32DB92AF" w14:textId="49E7EC6B" w:rsidR="006C67DF" w:rsidRDefault="006C67DF" w:rsidP="00B34559">
      <w:pPr>
        <w:pStyle w:val="Akapitzlist"/>
        <w:numPr>
          <w:ilvl w:val="0"/>
          <w:numId w:val="381"/>
        </w:numPr>
        <w:rPr>
          <w:rFonts w:ascii="Times New Roman" w:hAnsi="Times New Roman"/>
          <w:sz w:val="24"/>
          <w:szCs w:val="24"/>
        </w:rPr>
      </w:pPr>
      <w:r w:rsidRPr="006C67DF">
        <w:rPr>
          <w:rFonts w:ascii="Times New Roman" w:hAnsi="Times New Roman"/>
          <w:sz w:val="24"/>
          <w:szCs w:val="24"/>
        </w:rPr>
        <w:t xml:space="preserve">Przekazanie </w:t>
      </w:r>
      <w:r w:rsidR="008255F2">
        <w:rPr>
          <w:rFonts w:ascii="Times New Roman" w:hAnsi="Times New Roman"/>
          <w:sz w:val="24"/>
          <w:szCs w:val="24"/>
        </w:rPr>
        <w:t>raportu</w:t>
      </w:r>
      <w:r w:rsidR="008255F2" w:rsidRPr="006C67DF">
        <w:rPr>
          <w:rFonts w:ascii="Times New Roman" w:hAnsi="Times New Roman"/>
          <w:sz w:val="24"/>
          <w:szCs w:val="24"/>
        </w:rPr>
        <w:t xml:space="preserve"> </w:t>
      </w:r>
      <w:r w:rsidR="000C3C4F">
        <w:rPr>
          <w:rFonts w:ascii="Times New Roman" w:hAnsi="Times New Roman"/>
          <w:sz w:val="24"/>
          <w:szCs w:val="24"/>
        </w:rPr>
        <w:t xml:space="preserve">z badań </w:t>
      </w:r>
      <w:r w:rsidRPr="006C67DF">
        <w:rPr>
          <w:rFonts w:ascii="Times New Roman" w:hAnsi="Times New Roman"/>
          <w:sz w:val="24"/>
          <w:szCs w:val="24"/>
        </w:rPr>
        <w:t>do MR</w:t>
      </w:r>
      <w:r w:rsidR="00702462">
        <w:rPr>
          <w:rFonts w:ascii="Times New Roman" w:hAnsi="Times New Roman"/>
          <w:sz w:val="24"/>
          <w:szCs w:val="24"/>
        </w:rPr>
        <w:t>i</w:t>
      </w:r>
      <w:r w:rsidRPr="006C67DF">
        <w:rPr>
          <w:rFonts w:ascii="Times New Roman" w:hAnsi="Times New Roman"/>
          <w:sz w:val="24"/>
          <w:szCs w:val="24"/>
        </w:rPr>
        <w:t>RW i GIW</w:t>
      </w:r>
    </w:p>
    <w:p w14:paraId="2C97097C" w14:textId="28F55C61" w:rsidR="00955E3D" w:rsidRDefault="00E46C35" w:rsidP="00B34559">
      <w:pPr>
        <w:pStyle w:val="Akapitzlist"/>
        <w:numPr>
          <w:ilvl w:val="0"/>
          <w:numId w:val="381"/>
        </w:numPr>
        <w:rPr>
          <w:rFonts w:ascii="Times New Roman" w:hAnsi="Times New Roman"/>
          <w:sz w:val="24"/>
          <w:szCs w:val="24"/>
        </w:rPr>
      </w:pPr>
      <w:r>
        <w:rPr>
          <w:rFonts w:ascii="Times New Roman" w:hAnsi="Times New Roman"/>
          <w:sz w:val="24"/>
          <w:szCs w:val="24"/>
        </w:rPr>
        <w:t>Pobieranie próbek krwi od ogierów z wybranych stad ogierów</w:t>
      </w:r>
      <w:r w:rsidR="000C3C4F">
        <w:rPr>
          <w:rFonts w:ascii="Times New Roman" w:hAnsi="Times New Roman"/>
          <w:sz w:val="24"/>
          <w:szCs w:val="24"/>
        </w:rPr>
        <w:t xml:space="preserve"> lub </w:t>
      </w:r>
      <w:r>
        <w:rPr>
          <w:rFonts w:ascii="Times New Roman" w:hAnsi="Times New Roman"/>
          <w:sz w:val="24"/>
          <w:szCs w:val="24"/>
        </w:rPr>
        <w:t>stadnin koni rasy wielkopolskiej i huculskiej.</w:t>
      </w:r>
    </w:p>
    <w:p w14:paraId="39539F95" w14:textId="77777777" w:rsidR="00955E3D" w:rsidRDefault="00E46C35" w:rsidP="00B34559">
      <w:pPr>
        <w:pStyle w:val="Akapitzlist"/>
        <w:numPr>
          <w:ilvl w:val="0"/>
          <w:numId w:val="381"/>
        </w:numPr>
        <w:rPr>
          <w:rFonts w:ascii="Times New Roman" w:hAnsi="Times New Roman"/>
          <w:sz w:val="24"/>
          <w:szCs w:val="24"/>
        </w:rPr>
      </w:pPr>
      <w:r>
        <w:rPr>
          <w:rFonts w:ascii="Times New Roman" w:hAnsi="Times New Roman"/>
          <w:sz w:val="24"/>
          <w:szCs w:val="24"/>
        </w:rPr>
        <w:t>Prowadzenie badań serologicznych próbek surowic w kierunku EAV i EHV-1 z wykorzystaniem testu neutralizacji wirusa.</w:t>
      </w:r>
    </w:p>
    <w:p w14:paraId="581DE02F" w14:textId="77777777" w:rsidR="00955E3D" w:rsidRDefault="00E46C35" w:rsidP="00B34559">
      <w:pPr>
        <w:pStyle w:val="Akapitzlist"/>
        <w:numPr>
          <w:ilvl w:val="0"/>
          <w:numId w:val="381"/>
        </w:numPr>
        <w:rPr>
          <w:rFonts w:ascii="Times New Roman" w:hAnsi="Times New Roman"/>
          <w:sz w:val="24"/>
          <w:szCs w:val="24"/>
        </w:rPr>
      </w:pPr>
      <w:r>
        <w:rPr>
          <w:rFonts w:ascii="Times New Roman" w:hAnsi="Times New Roman"/>
          <w:sz w:val="24"/>
          <w:szCs w:val="24"/>
        </w:rPr>
        <w:t>Pobieranie oraz badanie próbek nasienia od ogierów EAV dodatnich z wykorzystaniem testu real time RT-PCR.</w:t>
      </w:r>
    </w:p>
    <w:p w14:paraId="0D2E48BD" w14:textId="77777777" w:rsidR="00955E3D" w:rsidRDefault="00E46C35" w:rsidP="00B34559">
      <w:pPr>
        <w:pStyle w:val="Akapitzlist"/>
        <w:numPr>
          <w:ilvl w:val="0"/>
          <w:numId w:val="381"/>
        </w:numPr>
        <w:rPr>
          <w:rFonts w:ascii="Times New Roman" w:hAnsi="Times New Roman"/>
          <w:sz w:val="24"/>
          <w:szCs w:val="24"/>
        </w:rPr>
      </w:pPr>
      <w:r>
        <w:rPr>
          <w:rFonts w:ascii="Times New Roman" w:hAnsi="Times New Roman"/>
          <w:sz w:val="24"/>
          <w:szCs w:val="24"/>
        </w:rPr>
        <w:t>Analiza i opracowanie wyników.</w:t>
      </w:r>
    </w:p>
    <w:p w14:paraId="43A93016" w14:textId="4A17684B" w:rsidR="00955E3D" w:rsidRDefault="00E434CA" w:rsidP="00B34559">
      <w:pPr>
        <w:pStyle w:val="Akapitzlist"/>
        <w:numPr>
          <w:ilvl w:val="0"/>
          <w:numId w:val="381"/>
        </w:numPr>
        <w:rPr>
          <w:rFonts w:ascii="Times New Roman" w:hAnsi="Times New Roman"/>
          <w:sz w:val="24"/>
          <w:szCs w:val="24"/>
        </w:rPr>
      </w:pPr>
      <w:r w:rsidRPr="00E434CA">
        <w:rPr>
          <w:rFonts w:ascii="Times New Roman" w:hAnsi="Times New Roman"/>
          <w:sz w:val="24"/>
          <w:szCs w:val="24"/>
        </w:rPr>
        <w:t>Opracowanie rocznego raportu z badań.</w:t>
      </w:r>
    </w:p>
    <w:p w14:paraId="4CA68306"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IV: </w:t>
      </w:r>
      <w:r>
        <w:rPr>
          <w:rFonts w:ascii="Times New Roman" w:hAnsi="Times New Roman"/>
          <w:b/>
          <w:sz w:val="24"/>
          <w:szCs w:val="24"/>
        </w:rPr>
        <w:t>2027</w:t>
      </w:r>
      <w:r>
        <w:rPr>
          <w:rFonts w:ascii="Times New Roman" w:eastAsia="Times New Roman" w:hAnsi="Times New Roman"/>
          <w:b/>
          <w:sz w:val="24"/>
          <w:szCs w:val="24"/>
        </w:rPr>
        <w:t xml:space="preserve"> r.</w:t>
      </w:r>
    </w:p>
    <w:p w14:paraId="2AFD5E83" w14:textId="61659E2F" w:rsidR="006C67DF" w:rsidRDefault="006C67DF" w:rsidP="00B34559">
      <w:pPr>
        <w:pStyle w:val="Akapitzlist"/>
        <w:numPr>
          <w:ilvl w:val="0"/>
          <w:numId w:val="382"/>
        </w:numPr>
        <w:rPr>
          <w:rFonts w:ascii="Times New Roman" w:hAnsi="Times New Roman"/>
          <w:sz w:val="24"/>
          <w:szCs w:val="24"/>
        </w:rPr>
      </w:pPr>
      <w:r w:rsidRPr="006C67DF">
        <w:rPr>
          <w:rFonts w:ascii="Times New Roman" w:hAnsi="Times New Roman"/>
          <w:sz w:val="24"/>
          <w:szCs w:val="24"/>
        </w:rPr>
        <w:t xml:space="preserve">Przekazanie </w:t>
      </w:r>
      <w:r w:rsidR="008255F2">
        <w:rPr>
          <w:rFonts w:ascii="Times New Roman" w:hAnsi="Times New Roman"/>
          <w:sz w:val="24"/>
          <w:szCs w:val="24"/>
        </w:rPr>
        <w:t>raportu</w:t>
      </w:r>
      <w:r w:rsidR="008255F2" w:rsidRPr="006C67DF">
        <w:rPr>
          <w:rFonts w:ascii="Times New Roman" w:hAnsi="Times New Roman"/>
          <w:sz w:val="24"/>
          <w:szCs w:val="24"/>
        </w:rPr>
        <w:t xml:space="preserve"> </w:t>
      </w:r>
      <w:r w:rsidRPr="006C67DF">
        <w:rPr>
          <w:rFonts w:ascii="Times New Roman" w:hAnsi="Times New Roman"/>
          <w:sz w:val="24"/>
          <w:szCs w:val="24"/>
        </w:rPr>
        <w:t>do MR</w:t>
      </w:r>
      <w:r w:rsidR="00702462">
        <w:rPr>
          <w:rFonts w:ascii="Times New Roman" w:hAnsi="Times New Roman"/>
          <w:sz w:val="24"/>
          <w:szCs w:val="24"/>
        </w:rPr>
        <w:t>i</w:t>
      </w:r>
      <w:r w:rsidRPr="006C67DF">
        <w:rPr>
          <w:rFonts w:ascii="Times New Roman" w:hAnsi="Times New Roman"/>
          <w:sz w:val="24"/>
          <w:szCs w:val="24"/>
        </w:rPr>
        <w:t>RW i GIW</w:t>
      </w:r>
    </w:p>
    <w:p w14:paraId="551F9F8E" w14:textId="1B217ED7" w:rsidR="00955E3D" w:rsidRDefault="00E46C35" w:rsidP="00B34559">
      <w:pPr>
        <w:pStyle w:val="Akapitzlist"/>
        <w:numPr>
          <w:ilvl w:val="0"/>
          <w:numId w:val="382"/>
        </w:numPr>
        <w:rPr>
          <w:rFonts w:ascii="Times New Roman" w:hAnsi="Times New Roman"/>
          <w:sz w:val="24"/>
          <w:szCs w:val="24"/>
        </w:rPr>
      </w:pPr>
      <w:r>
        <w:rPr>
          <w:rFonts w:ascii="Times New Roman" w:hAnsi="Times New Roman"/>
          <w:sz w:val="24"/>
          <w:szCs w:val="24"/>
        </w:rPr>
        <w:t>Pobieranie próbek krwi od ogierów z wybranych stad ogierów</w:t>
      </w:r>
      <w:r w:rsidR="000C3C4F">
        <w:rPr>
          <w:rFonts w:ascii="Times New Roman" w:hAnsi="Times New Roman"/>
          <w:sz w:val="24"/>
          <w:szCs w:val="24"/>
        </w:rPr>
        <w:t xml:space="preserve"> lub </w:t>
      </w:r>
      <w:r>
        <w:rPr>
          <w:rFonts w:ascii="Times New Roman" w:hAnsi="Times New Roman"/>
          <w:sz w:val="24"/>
          <w:szCs w:val="24"/>
        </w:rPr>
        <w:t>stadnin koni szlachetnej półkrwi.</w:t>
      </w:r>
    </w:p>
    <w:p w14:paraId="3938EDDE" w14:textId="77777777" w:rsidR="00955E3D" w:rsidRDefault="00E46C35" w:rsidP="00B34559">
      <w:pPr>
        <w:pStyle w:val="Akapitzlist"/>
        <w:numPr>
          <w:ilvl w:val="0"/>
          <w:numId w:val="382"/>
        </w:numPr>
        <w:rPr>
          <w:rFonts w:ascii="Times New Roman" w:hAnsi="Times New Roman"/>
          <w:sz w:val="24"/>
          <w:szCs w:val="24"/>
        </w:rPr>
      </w:pPr>
      <w:r>
        <w:rPr>
          <w:rFonts w:ascii="Times New Roman" w:hAnsi="Times New Roman"/>
          <w:sz w:val="24"/>
          <w:szCs w:val="24"/>
        </w:rPr>
        <w:t>Prowadzenie badań serologicznych próbek surowic w kierunku EAV i EHV-1 z wykorzystaniem testu neutralizacji wirusa.</w:t>
      </w:r>
    </w:p>
    <w:p w14:paraId="580A2AF9" w14:textId="77777777" w:rsidR="00955E3D" w:rsidRDefault="00E46C35" w:rsidP="00B34559">
      <w:pPr>
        <w:pStyle w:val="Akapitzlist"/>
        <w:numPr>
          <w:ilvl w:val="0"/>
          <w:numId w:val="382"/>
        </w:numPr>
        <w:rPr>
          <w:rFonts w:ascii="Times New Roman" w:hAnsi="Times New Roman"/>
          <w:sz w:val="24"/>
          <w:szCs w:val="24"/>
        </w:rPr>
      </w:pPr>
      <w:r>
        <w:rPr>
          <w:rFonts w:ascii="Times New Roman" w:hAnsi="Times New Roman"/>
          <w:sz w:val="24"/>
          <w:szCs w:val="24"/>
        </w:rPr>
        <w:t>Pobieranie oraz badanie próbek nasienia od ogierów EAV dodatnich z wykorzystaniem testu real time RT-PCR.</w:t>
      </w:r>
    </w:p>
    <w:p w14:paraId="191F7DAF" w14:textId="77777777" w:rsidR="00955E3D" w:rsidRDefault="00E46C35" w:rsidP="00B34559">
      <w:pPr>
        <w:pStyle w:val="Akapitzlist"/>
        <w:numPr>
          <w:ilvl w:val="0"/>
          <w:numId w:val="382"/>
        </w:numPr>
        <w:rPr>
          <w:rFonts w:ascii="Times New Roman" w:hAnsi="Times New Roman"/>
          <w:sz w:val="24"/>
          <w:szCs w:val="24"/>
        </w:rPr>
      </w:pPr>
      <w:r>
        <w:rPr>
          <w:rFonts w:ascii="Times New Roman" w:hAnsi="Times New Roman"/>
          <w:sz w:val="24"/>
          <w:szCs w:val="24"/>
        </w:rPr>
        <w:t>Analiza i opracowanie wyników.</w:t>
      </w:r>
    </w:p>
    <w:p w14:paraId="68255347" w14:textId="06440ADA" w:rsidR="00955E3D" w:rsidRDefault="00E434CA" w:rsidP="00B34559">
      <w:pPr>
        <w:pStyle w:val="Akapitzlist"/>
        <w:numPr>
          <w:ilvl w:val="0"/>
          <w:numId w:val="382"/>
        </w:numPr>
        <w:rPr>
          <w:rFonts w:ascii="Times New Roman" w:hAnsi="Times New Roman"/>
          <w:sz w:val="24"/>
          <w:szCs w:val="24"/>
        </w:rPr>
      </w:pPr>
      <w:r w:rsidRPr="00E434CA">
        <w:rPr>
          <w:rFonts w:ascii="Times New Roman" w:hAnsi="Times New Roman"/>
          <w:sz w:val="24"/>
          <w:szCs w:val="24"/>
        </w:rPr>
        <w:t>Opracowanie rocznego raportu z badań.</w:t>
      </w:r>
    </w:p>
    <w:p w14:paraId="7AF8A72D"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Etap V: </w:t>
      </w:r>
      <w:r>
        <w:rPr>
          <w:rFonts w:ascii="Times New Roman" w:hAnsi="Times New Roman"/>
          <w:b/>
          <w:sz w:val="24"/>
          <w:szCs w:val="24"/>
        </w:rPr>
        <w:t>2028</w:t>
      </w:r>
      <w:r>
        <w:rPr>
          <w:rFonts w:ascii="Times New Roman" w:eastAsia="Times New Roman" w:hAnsi="Times New Roman"/>
          <w:b/>
          <w:sz w:val="24"/>
          <w:szCs w:val="24"/>
        </w:rPr>
        <w:t xml:space="preserve"> r.</w:t>
      </w:r>
    </w:p>
    <w:p w14:paraId="30326821" w14:textId="12725EB3" w:rsidR="006C67DF" w:rsidRDefault="006C67DF" w:rsidP="00B34559">
      <w:pPr>
        <w:pStyle w:val="Akapitzlist"/>
        <w:numPr>
          <w:ilvl w:val="0"/>
          <w:numId w:val="383"/>
        </w:numPr>
        <w:rPr>
          <w:rFonts w:ascii="Times New Roman" w:hAnsi="Times New Roman"/>
          <w:sz w:val="24"/>
          <w:szCs w:val="24"/>
        </w:rPr>
      </w:pPr>
      <w:r w:rsidRPr="006C67DF">
        <w:rPr>
          <w:rFonts w:ascii="Times New Roman" w:hAnsi="Times New Roman"/>
          <w:sz w:val="24"/>
          <w:szCs w:val="24"/>
        </w:rPr>
        <w:t>Przekazanie</w:t>
      </w:r>
      <w:r w:rsidR="00EA3282">
        <w:rPr>
          <w:rFonts w:ascii="Times New Roman" w:hAnsi="Times New Roman"/>
          <w:sz w:val="24"/>
          <w:szCs w:val="24"/>
        </w:rPr>
        <w:t xml:space="preserve"> </w:t>
      </w:r>
      <w:r w:rsidR="008255F2">
        <w:rPr>
          <w:rFonts w:ascii="Times New Roman" w:hAnsi="Times New Roman"/>
          <w:sz w:val="24"/>
          <w:szCs w:val="24"/>
        </w:rPr>
        <w:t>raportu</w:t>
      </w:r>
      <w:r w:rsidRPr="006C67DF">
        <w:rPr>
          <w:rFonts w:ascii="Times New Roman" w:hAnsi="Times New Roman"/>
          <w:sz w:val="24"/>
          <w:szCs w:val="24"/>
        </w:rPr>
        <w:t xml:space="preserve"> </w:t>
      </w:r>
      <w:r w:rsidR="000C3C4F">
        <w:rPr>
          <w:rFonts w:ascii="Times New Roman" w:hAnsi="Times New Roman"/>
          <w:sz w:val="24"/>
          <w:szCs w:val="24"/>
        </w:rPr>
        <w:t xml:space="preserve">z badań </w:t>
      </w:r>
      <w:r w:rsidRPr="006C67DF">
        <w:rPr>
          <w:rFonts w:ascii="Times New Roman" w:hAnsi="Times New Roman"/>
          <w:sz w:val="24"/>
          <w:szCs w:val="24"/>
        </w:rPr>
        <w:t>do MR</w:t>
      </w:r>
      <w:r w:rsidR="00702462">
        <w:rPr>
          <w:rFonts w:ascii="Times New Roman" w:hAnsi="Times New Roman"/>
          <w:sz w:val="24"/>
          <w:szCs w:val="24"/>
        </w:rPr>
        <w:t>i</w:t>
      </w:r>
      <w:r w:rsidRPr="006C67DF">
        <w:rPr>
          <w:rFonts w:ascii="Times New Roman" w:hAnsi="Times New Roman"/>
          <w:sz w:val="24"/>
          <w:szCs w:val="24"/>
        </w:rPr>
        <w:t>RW i GIW</w:t>
      </w:r>
    </w:p>
    <w:p w14:paraId="18D17A5B" w14:textId="1CED7928" w:rsidR="00955E3D" w:rsidRDefault="00E46C35" w:rsidP="00B34559">
      <w:pPr>
        <w:pStyle w:val="Akapitzlist"/>
        <w:numPr>
          <w:ilvl w:val="0"/>
          <w:numId w:val="383"/>
        </w:numPr>
        <w:rPr>
          <w:rFonts w:ascii="Times New Roman" w:hAnsi="Times New Roman"/>
          <w:sz w:val="24"/>
          <w:szCs w:val="24"/>
        </w:rPr>
      </w:pPr>
      <w:r>
        <w:rPr>
          <w:rFonts w:ascii="Times New Roman" w:hAnsi="Times New Roman"/>
          <w:sz w:val="24"/>
          <w:szCs w:val="24"/>
        </w:rPr>
        <w:t>Pobieranie próbek krwi od ogierów z wybranych stad ogierów</w:t>
      </w:r>
      <w:r w:rsidR="000C3C4F">
        <w:rPr>
          <w:rFonts w:ascii="Times New Roman" w:hAnsi="Times New Roman"/>
          <w:sz w:val="24"/>
          <w:szCs w:val="24"/>
        </w:rPr>
        <w:t xml:space="preserve"> lub </w:t>
      </w:r>
      <w:r>
        <w:rPr>
          <w:rFonts w:ascii="Times New Roman" w:hAnsi="Times New Roman"/>
          <w:sz w:val="24"/>
          <w:szCs w:val="24"/>
        </w:rPr>
        <w:t>stadnin koni zimnokrwistych i konika polskiego.</w:t>
      </w:r>
    </w:p>
    <w:p w14:paraId="374FA9A9" w14:textId="77777777" w:rsidR="00955E3D" w:rsidRDefault="00E46C35" w:rsidP="00B34559">
      <w:pPr>
        <w:pStyle w:val="Akapitzlist"/>
        <w:numPr>
          <w:ilvl w:val="0"/>
          <w:numId w:val="383"/>
        </w:numPr>
        <w:rPr>
          <w:rFonts w:ascii="Times New Roman" w:hAnsi="Times New Roman"/>
          <w:sz w:val="24"/>
          <w:szCs w:val="24"/>
        </w:rPr>
      </w:pPr>
      <w:r>
        <w:rPr>
          <w:rFonts w:ascii="Times New Roman" w:hAnsi="Times New Roman"/>
          <w:sz w:val="24"/>
          <w:szCs w:val="24"/>
        </w:rPr>
        <w:t>Prowadzenie badań serologicznych próbek surowic w kierunku EAV i EHV-1 z wykorzystaniem testu neutralizacji wirusa.</w:t>
      </w:r>
    </w:p>
    <w:p w14:paraId="062C7F81" w14:textId="77777777" w:rsidR="00955E3D" w:rsidRDefault="00E46C35" w:rsidP="00B34559">
      <w:pPr>
        <w:pStyle w:val="Akapitzlist"/>
        <w:numPr>
          <w:ilvl w:val="0"/>
          <w:numId w:val="383"/>
        </w:numPr>
        <w:rPr>
          <w:rFonts w:ascii="Times New Roman" w:hAnsi="Times New Roman"/>
          <w:sz w:val="24"/>
          <w:szCs w:val="24"/>
        </w:rPr>
      </w:pPr>
      <w:r>
        <w:rPr>
          <w:rFonts w:ascii="Times New Roman" w:hAnsi="Times New Roman"/>
          <w:sz w:val="24"/>
          <w:szCs w:val="24"/>
        </w:rPr>
        <w:t>Pobieranie oraz badanie próbek nasienia od ogierów EAV dodatnich z wykorzystaniem testu real time RT-PCR.</w:t>
      </w:r>
    </w:p>
    <w:p w14:paraId="742439CC" w14:textId="77777777" w:rsidR="00955E3D" w:rsidRDefault="00E46C35" w:rsidP="00B34559">
      <w:pPr>
        <w:pStyle w:val="Akapitzlist"/>
        <w:numPr>
          <w:ilvl w:val="0"/>
          <w:numId w:val="383"/>
        </w:numPr>
        <w:rPr>
          <w:rFonts w:ascii="Times New Roman" w:hAnsi="Times New Roman"/>
          <w:sz w:val="24"/>
          <w:szCs w:val="24"/>
        </w:rPr>
      </w:pPr>
      <w:r>
        <w:rPr>
          <w:rFonts w:ascii="Times New Roman" w:hAnsi="Times New Roman"/>
          <w:sz w:val="24"/>
          <w:szCs w:val="24"/>
        </w:rPr>
        <w:t>Analiza i opracowanie wyników.</w:t>
      </w:r>
    </w:p>
    <w:p w14:paraId="2CCA4152" w14:textId="2BF7892C" w:rsidR="00955E3D" w:rsidRDefault="00E46C35" w:rsidP="00B34559">
      <w:pPr>
        <w:pStyle w:val="Akapitzlist"/>
        <w:numPr>
          <w:ilvl w:val="0"/>
          <w:numId w:val="383"/>
        </w:numPr>
        <w:rPr>
          <w:rFonts w:ascii="Times New Roman" w:hAnsi="Times New Roman"/>
          <w:sz w:val="24"/>
          <w:szCs w:val="24"/>
        </w:rPr>
      </w:pPr>
      <w:r>
        <w:rPr>
          <w:rFonts w:ascii="Times New Roman" w:hAnsi="Times New Roman"/>
          <w:sz w:val="24"/>
          <w:szCs w:val="24"/>
        </w:rPr>
        <w:t xml:space="preserve">Opracowanie </w:t>
      </w:r>
      <w:r w:rsidR="00663B22">
        <w:rPr>
          <w:rFonts w:ascii="Times New Roman" w:hAnsi="Times New Roman"/>
          <w:sz w:val="24"/>
          <w:szCs w:val="24"/>
        </w:rPr>
        <w:t xml:space="preserve">rocznego </w:t>
      </w:r>
      <w:r w:rsidRPr="00663B22">
        <w:rPr>
          <w:rFonts w:ascii="Times New Roman" w:hAnsi="Times New Roman"/>
          <w:sz w:val="24"/>
          <w:szCs w:val="24"/>
        </w:rPr>
        <w:t>raportu z</w:t>
      </w:r>
      <w:r>
        <w:rPr>
          <w:rFonts w:ascii="Times New Roman" w:hAnsi="Times New Roman"/>
          <w:sz w:val="24"/>
          <w:szCs w:val="24"/>
        </w:rPr>
        <w:t xml:space="preserve"> badań </w:t>
      </w:r>
      <w:r w:rsidR="000C3C4F">
        <w:rPr>
          <w:rFonts w:ascii="Times New Roman" w:hAnsi="Times New Roman"/>
          <w:sz w:val="24"/>
          <w:szCs w:val="24"/>
        </w:rPr>
        <w:t xml:space="preserve">i </w:t>
      </w:r>
      <w:r>
        <w:rPr>
          <w:rFonts w:ascii="Times New Roman" w:hAnsi="Times New Roman"/>
          <w:sz w:val="24"/>
          <w:szCs w:val="24"/>
        </w:rPr>
        <w:t>przekazani</w:t>
      </w:r>
      <w:r w:rsidR="000C3C4F">
        <w:rPr>
          <w:rFonts w:ascii="Times New Roman" w:hAnsi="Times New Roman"/>
          <w:sz w:val="24"/>
          <w:szCs w:val="24"/>
        </w:rPr>
        <w:t>e</w:t>
      </w:r>
      <w:r>
        <w:rPr>
          <w:rFonts w:ascii="Times New Roman" w:hAnsi="Times New Roman"/>
          <w:sz w:val="24"/>
          <w:szCs w:val="24"/>
        </w:rPr>
        <w:t xml:space="preserve"> go do MRiRW i GIW.</w:t>
      </w:r>
    </w:p>
    <w:p w14:paraId="6638A427" w14:textId="77777777" w:rsidR="00955E3D" w:rsidRDefault="00E46C35" w:rsidP="00B34559">
      <w:pPr>
        <w:pStyle w:val="Akapitzlist"/>
        <w:numPr>
          <w:ilvl w:val="0"/>
          <w:numId w:val="64"/>
        </w:numPr>
        <w:rPr>
          <w:rFonts w:ascii="Times New Roman" w:eastAsia="Times New Roman" w:hAnsi="Times New Roman"/>
          <w:b/>
          <w:sz w:val="24"/>
          <w:szCs w:val="24"/>
        </w:rPr>
      </w:pPr>
      <w:r>
        <w:rPr>
          <w:rFonts w:ascii="Times New Roman" w:eastAsia="Times New Roman" w:hAnsi="Times New Roman"/>
          <w:b/>
          <w:sz w:val="24"/>
          <w:szCs w:val="24"/>
        </w:rPr>
        <w:t>Wymierny efekt podjętego zadania i możliwości praktycznego wykorzystania wyników</w:t>
      </w:r>
    </w:p>
    <w:p w14:paraId="25FE634E" w14:textId="480BE3E4"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 xml:space="preserve">Na podstawie uzyskanych danych </w:t>
      </w:r>
      <w:r w:rsidR="00FE6F46">
        <w:rPr>
          <w:rFonts w:ascii="Times New Roman" w:eastAsia="Times New Roman" w:hAnsi="Times New Roman"/>
          <w:sz w:val="24"/>
          <w:szCs w:val="24"/>
        </w:rPr>
        <w:t xml:space="preserve">zostanie </w:t>
      </w:r>
      <w:r>
        <w:rPr>
          <w:rFonts w:ascii="Times New Roman" w:eastAsia="Times New Roman" w:hAnsi="Times New Roman"/>
          <w:sz w:val="24"/>
          <w:szCs w:val="24"/>
        </w:rPr>
        <w:t xml:space="preserve">przeprowadzona ocena sytuacji epizootycznej zakażeń wirusem EAV i EHV-1 u ogierów w Polsce. Ponadto identyfikacja siewców wirusa pozwoli na ograniczenie ryzyka rozprzestrzeniania się wirusa w badanych stadninach. </w:t>
      </w:r>
      <w:r>
        <w:rPr>
          <w:rFonts w:ascii="Times New Roman" w:eastAsia="Times New Roman" w:hAnsi="Times New Roman"/>
          <w:bCs/>
          <w:sz w:val="24"/>
          <w:szCs w:val="24"/>
        </w:rPr>
        <w:t xml:space="preserve">Wyniki badań zostaną </w:t>
      </w:r>
      <w:r>
        <w:rPr>
          <w:rFonts w:ascii="Times New Roman" w:eastAsia="Times New Roman" w:hAnsi="Times New Roman"/>
          <w:sz w:val="24"/>
          <w:szCs w:val="24"/>
        </w:rPr>
        <w:t>udostępnione</w:t>
      </w:r>
      <w:r>
        <w:rPr>
          <w:rFonts w:ascii="Times New Roman" w:eastAsia="Times New Roman" w:hAnsi="Times New Roman"/>
          <w:bCs/>
          <w:sz w:val="24"/>
          <w:szCs w:val="24"/>
        </w:rPr>
        <w:t xml:space="preserve"> GLW i Inspekcji Weterynaryjnej oraz będą upowszechniane przez publikacje </w:t>
      </w:r>
      <w:r w:rsidR="004919B6">
        <w:rPr>
          <w:rFonts w:ascii="Times New Roman" w:eastAsia="Times New Roman" w:hAnsi="Times New Roman"/>
          <w:bCs/>
          <w:sz w:val="24"/>
          <w:szCs w:val="24"/>
        </w:rPr>
        <w:t xml:space="preserve">i </w:t>
      </w:r>
      <w:r>
        <w:rPr>
          <w:rFonts w:ascii="Times New Roman" w:eastAsia="Times New Roman" w:hAnsi="Times New Roman"/>
          <w:bCs/>
          <w:sz w:val="24"/>
          <w:szCs w:val="24"/>
        </w:rPr>
        <w:t>przekazywane na spotkaniach z hodowcami i lekarzami weterynarii</w:t>
      </w:r>
      <w:r w:rsidR="004919B6">
        <w:rPr>
          <w:rFonts w:ascii="Times New Roman" w:eastAsia="Times New Roman" w:hAnsi="Times New Roman"/>
          <w:bCs/>
          <w:sz w:val="24"/>
          <w:szCs w:val="24"/>
        </w:rPr>
        <w:t>, a także</w:t>
      </w:r>
      <w:r>
        <w:rPr>
          <w:rFonts w:ascii="Times New Roman" w:eastAsia="Times New Roman" w:hAnsi="Times New Roman"/>
          <w:bCs/>
          <w:sz w:val="24"/>
          <w:szCs w:val="24"/>
        </w:rPr>
        <w:t xml:space="preserve"> na konferencj</w:t>
      </w:r>
      <w:r w:rsidR="00FE6F46">
        <w:rPr>
          <w:rFonts w:ascii="Times New Roman" w:eastAsia="Times New Roman" w:hAnsi="Times New Roman"/>
          <w:bCs/>
          <w:sz w:val="24"/>
          <w:szCs w:val="24"/>
        </w:rPr>
        <w:t>ach</w:t>
      </w:r>
      <w:r>
        <w:rPr>
          <w:rFonts w:ascii="Times New Roman" w:eastAsia="Times New Roman" w:hAnsi="Times New Roman"/>
          <w:bCs/>
          <w:sz w:val="24"/>
          <w:szCs w:val="24"/>
        </w:rPr>
        <w:t xml:space="preserve"> naukow</w:t>
      </w:r>
      <w:r w:rsidR="00FE6F46">
        <w:rPr>
          <w:rFonts w:ascii="Times New Roman" w:eastAsia="Times New Roman" w:hAnsi="Times New Roman"/>
          <w:bCs/>
          <w:sz w:val="24"/>
          <w:szCs w:val="24"/>
        </w:rPr>
        <w:t>ych</w:t>
      </w:r>
      <w:r>
        <w:rPr>
          <w:rFonts w:ascii="Times New Roman" w:eastAsia="Times New Roman" w:hAnsi="Times New Roman"/>
          <w:bCs/>
          <w:sz w:val="24"/>
          <w:szCs w:val="24"/>
        </w:rPr>
        <w:t>.</w:t>
      </w:r>
    </w:p>
    <w:p w14:paraId="2B3479D5" w14:textId="77777777" w:rsidR="00955E3D" w:rsidRDefault="00E46C35" w:rsidP="00B34559">
      <w:pPr>
        <w:pStyle w:val="Akapitzlist"/>
        <w:numPr>
          <w:ilvl w:val="0"/>
          <w:numId w:val="64"/>
        </w:numPr>
        <w:rPr>
          <w:rFonts w:ascii="Times New Roman" w:eastAsia="Times New Roman" w:hAnsi="Times New Roman"/>
          <w:b/>
          <w:sz w:val="24"/>
          <w:szCs w:val="24"/>
          <w:lang w:val="en-US"/>
        </w:rPr>
      </w:pPr>
      <w:r>
        <w:rPr>
          <w:rFonts w:ascii="Times New Roman" w:eastAsia="Times New Roman" w:hAnsi="Times New Roman"/>
          <w:b/>
          <w:sz w:val="24"/>
          <w:szCs w:val="24"/>
          <w:lang w:val="en-US"/>
        </w:rPr>
        <w:t>Kooperanci</w:t>
      </w:r>
    </w:p>
    <w:p w14:paraId="1732B9B2" w14:textId="03723BBD"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rPr>
        <w:t>Planowana</w:t>
      </w:r>
      <w:r>
        <w:rPr>
          <w:rFonts w:ascii="Times New Roman" w:eastAsia="Times New Roman" w:hAnsi="Times New Roman"/>
          <w:sz w:val="24"/>
          <w:szCs w:val="24"/>
          <w:lang w:eastAsia="pl-PL"/>
        </w:rPr>
        <w:t xml:space="preserve"> jest współpraca z Inspekcją Weterynaryjną, lekarzami weterynarii, kierownictwem oraz personelem wybranych </w:t>
      </w:r>
      <w:r w:rsidR="00FE6F46">
        <w:rPr>
          <w:rFonts w:ascii="Times New Roman" w:eastAsia="Times New Roman" w:hAnsi="Times New Roman"/>
          <w:sz w:val="24"/>
          <w:szCs w:val="24"/>
          <w:lang w:eastAsia="pl-PL"/>
        </w:rPr>
        <w:t xml:space="preserve">siedzib </w:t>
      </w:r>
      <w:r>
        <w:rPr>
          <w:rFonts w:ascii="Times New Roman" w:eastAsia="Times New Roman" w:hAnsi="Times New Roman"/>
          <w:sz w:val="24"/>
          <w:szCs w:val="24"/>
          <w:lang w:eastAsia="pl-PL"/>
        </w:rPr>
        <w:t>stad ogierów</w:t>
      </w:r>
      <w:r w:rsidR="00FE6F46">
        <w:rPr>
          <w:rFonts w:ascii="Times New Roman" w:eastAsia="Times New Roman" w:hAnsi="Times New Roman"/>
          <w:sz w:val="24"/>
          <w:szCs w:val="24"/>
          <w:lang w:eastAsia="pl-PL"/>
        </w:rPr>
        <w:t xml:space="preserve"> lub </w:t>
      </w:r>
      <w:r>
        <w:rPr>
          <w:rFonts w:ascii="Times New Roman" w:eastAsia="Times New Roman" w:hAnsi="Times New Roman"/>
          <w:sz w:val="24"/>
          <w:szCs w:val="24"/>
          <w:lang w:eastAsia="pl-PL"/>
        </w:rPr>
        <w:t>stadnin koni w zakresie pobierania próbek do badań.</w:t>
      </w:r>
    </w:p>
    <w:p w14:paraId="100AA8ED" w14:textId="77777777" w:rsidR="00955E3D" w:rsidRDefault="00955E3D">
      <w:pPr>
        <w:pStyle w:val="Akapitzlist"/>
        <w:ind w:left="0" w:firstLine="284"/>
        <w:rPr>
          <w:rFonts w:ascii="Times New Roman" w:eastAsia="Times New Roman" w:hAnsi="Times New Roman"/>
          <w:sz w:val="24"/>
          <w:szCs w:val="24"/>
          <w:lang w:eastAsia="pl-PL"/>
        </w:rPr>
      </w:pPr>
    </w:p>
    <w:p w14:paraId="03FF359D"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82" w:name="_Toc214282346"/>
      <w:r w:rsidR="00917395" w:rsidRPr="00917395">
        <w:rPr>
          <w:rFonts w:ascii="Times New Roman" w:hAnsi="Times New Roman" w:cs="Times New Roman"/>
          <w:color w:val="auto"/>
          <w:sz w:val="24"/>
          <w:szCs w:val="24"/>
        </w:rPr>
        <w:t xml:space="preserve">Ocena występowania zakażeń </w:t>
      </w:r>
      <w:r w:rsidR="00917395" w:rsidRPr="00917395">
        <w:rPr>
          <w:rFonts w:ascii="Times New Roman" w:hAnsi="Times New Roman" w:cs="Times New Roman"/>
          <w:i/>
          <w:iCs/>
          <w:color w:val="auto"/>
          <w:sz w:val="24"/>
          <w:szCs w:val="24"/>
        </w:rPr>
        <w:t>Taylorella equigenitalis</w:t>
      </w:r>
      <w:r w:rsidR="00917395" w:rsidRPr="00917395">
        <w:rPr>
          <w:rFonts w:ascii="Times New Roman" w:hAnsi="Times New Roman" w:cs="Times New Roman"/>
          <w:color w:val="auto"/>
          <w:sz w:val="24"/>
          <w:szCs w:val="24"/>
        </w:rPr>
        <w:t>, czynnika etiologicznego zakaźnego zapalenia macicy klaczy (CEM), u ogierów w Polsce</w:t>
      </w:r>
      <w:bookmarkEnd w:id="82"/>
      <w:r w:rsidR="00917395" w:rsidRPr="00917395" w:rsidDel="00917395">
        <w:rPr>
          <w:rFonts w:ascii="Times New Roman" w:hAnsi="Times New Roman" w:cs="Times New Roman"/>
          <w:color w:val="auto"/>
          <w:sz w:val="24"/>
          <w:szCs w:val="24"/>
        </w:rPr>
        <w:t xml:space="preserve"> </w:t>
      </w:r>
    </w:p>
    <w:p w14:paraId="70B86D46" w14:textId="77777777" w:rsidR="00955E3D" w:rsidRDefault="00955E3D"/>
    <w:p w14:paraId="6E44FAD5" w14:textId="77777777" w:rsidR="00955E3D" w:rsidRDefault="00E46C35" w:rsidP="00B34559">
      <w:pPr>
        <w:pStyle w:val="Akapitzlist"/>
        <w:numPr>
          <w:ilvl w:val="0"/>
          <w:numId w:val="65"/>
        </w:numPr>
        <w:rPr>
          <w:rFonts w:ascii="Times New Roman" w:eastAsia="Times New Roman" w:hAnsi="Times New Roman"/>
          <w:b/>
          <w:bCs/>
          <w:sz w:val="24"/>
          <w:szCs w:val="24"/>
        </w:rPr>
      </w:pPr>
      <w:r>
        <w:rPr>
          <w:rFonts w:ascii="Times New Roman" w:eastAsia="Times New Roman" w:hAnsi="Times New Roman"/>
          <w:b/>
          <w:sz w:val="24"/>
          <w:szCs w:val="24"/>
        </w:rPr>
        <w:t>Jednostka</w:t>
      </w:r>
      <w:r>
        <w:rPr>
          <w:rFonts w:ascii="Times New Roman" w:eastAsia="Times New Roman" w:hAnsi="Times New Roman"/>
          <w:b/>
          <w:bCs/>
          <w:sz w:val="24"/>
          <w:szCs w:val="24"/>
        </w:rPr>
        <w:t xml:space="preserve"> wykonująca</w:t>
      </w:r>
    </w:p>
    <w:p w14:paraId="6757A680" w14:textId="22E92995" w:rsidR="00955E3D" w:rsidRDefault="00BA52FB">
      <w:pPr>
        <w:pStyle w:val="Akapitzlist"/>
        <w:ind w:left="0" w:firstLine="284"/>
        <w:rPr>
          <w:rFonts w:ascii="Times New Roman" w:eastAsia="Times New Roman" w:hAnsi="Times New Roman"/>
          <w:bCs/>
          <w:sz w:val="24"/>
          <w:szCs w:val="24"/>
        </w:rPr>
      </w:pPr>
      <w:r w:rsidRPr="00BA52FB">
        <w:rPr>
          <w:rFonts w:ascii="Times New Roman" w:eastAsia="Times New Roman" w:hAnsi="Times New Roman"/>
          <w:bCs/>
          <w:sz w:val="24"/>
          <w:szCs w:val="24"/>
        </w:rPr>
        <w:t>Zakład Mikrobiologii PIWet – PIB</w:t>
      </w:r>
      <w:r>
        <w:rPr>
          <w:rFonts w:ascii="Times New Roman" w:eastAsia="Times New Roman" w:hAnsi="Times New Roman"/>
          <w:bCs/>
          <w:sz w:val="24"/>
          <w:szCs w:val="24"/>
        </w:rPr>
        <w:t>/</w:t>
      </w:r>
      <w:r w:rsidR="00466EE5" w:rsidRPr="00466EE5">
        <w:rPr>
          <w:rFonts w:ascii="Times New Roman" w:eastAsia="Times New Roman" w:hAnsi="Times New Roman"/>
          <w:bCs/>
          <w:sz w:val="24"/>
          <w:szCs w:val="24"/>
        </w:rPr>
        <w:t xml:space="preserve">Dział Bakteriologii i Chorób Bakteryjnych Zwierząt </w:t>
      </w:r>
      <w:r w:rsidR="00E46C35">
        <w:rPr>
          <w:rFonts w:ascii="Times New Roman" w:eastAsia="Times New Roman" w:hAnsi="Times New Roman"/>
          <w:bCs/>
          <w:sz w:val="24"/>
          <w:szCs w:val="24"/>
        </w:rPr>
        <w:t xml:space="preserve">PIWet </w:t>
      </w:r>
      <w:r w:rsidR="00FE6F46">
        <w:rPr>
          <w:rFonts w:ascii="Times New Roman" w:eastAsia="Times New Roman" w:hAnsi="Times New Roman"/>
          <w:bCs/>
          <w:sz w:val="24"/>
          <w:szCs w:val="24"/>
        </w:rPr>
        <w:t>–</w:t>
      </w:r>
      <w:r w:rsidR="00E46C35">
        <w:rPr>
          <w:rFonts w:ascii="Times New Roman" w:eastAsia="Times New Roman" w:hAnsi="Times New Roman"/>
          <w:bCs/>
          <w:sz w:val="24"/>
          <w:szCs w:val="24"/>
        </w:rPr>
        <w:t xml:space="preserve"> PIB</w:t>
      </w:r>
    </w:p>
    <w:p w14:paraId="289B76B6" w14:textId="77777777" w:rsidR="00955E3D" w:rsidRDefault="00E46C35" w:rsidP="00B34559">
      <w:pPr>
        <w:pStyle w:val="Akapitzlist"/>
        <w:numPr>
          <w:ilvl w:val="0"/>
          <w:numId w:val="65"/>
        </w:numPr>
        <w:rPr>
          <w:rFonts w:ascii="Times New Roman" w:eastAsia="Times New Roman" w:hAnsi="Times New Roman"/>
          <w:b/>
          <w:bCs/>
          <w:sz w:val="24"/>
          <w:szCs w:val="24"/>
        </w:rPr>
      </w:pPr>
      <w:r>
        <w:rPr>
          <w:rFonts w:ascii="Times New Roman" w:eastAsia="Times New Roman" w:hAnsi="Times New Roman"/>
          <w:b/>
          <w:bCs/>
          <w:sz w:val="24"/>
          <w:szCs w:val="24"/>
        </w:rPr>
        <w:t>Cel zadania</w:t>
      </w:r>
    </w:p>
    <w:p w14:paraId="6F25E168" w14:textId="1242C514"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 xml:space="preserve">Celem zadania jest ocena występowania zakażeń </w:t>
      </w:r>
      <w:r>
        <w:rPr>
          <w:rFonts w:ascii="Times New Roman" w:eastAsia="Times New Roman" w:hAnsi="Times New Roman"/>
          <w:i/>
          <w:sz w:val="24"/>
          <w:szCs w:val="24"/>
        </w:rPr>
        <w:t>Taylorella equigenitalis</w:t>
      </w:r>
      <w:r>
        <w:rPr>
          <w:rFonts w:ascii="Times New Roman" w:eastAsia="Times New Roman" w:hAnsi="Times New Roman"/>
          <w:sz w:val="24"/>
          <w:szCs w:val="24"/>
        </w:rPr>
        <w:t xml:space="preserve"> u ogierów wykorzystywanych do rozrodu w wybranych stadach ogierów</w:t>
      </w:r>
      <w:r w:rsidR="00FE6F46">
        <w:rPr>
          <w:rFonts w:ascii="Times New Roman" w:eastAsia="Times New Roman" w:hAnsi="Times New Roman"/>
          <w:sz w:val="24"/>
          <w:szCs w:val="24"/>
        </w:rPr>
        <w:t xml:space="preserve"> lub </w:t>
      </w:r>
      <w:r>
        <w:rPr>
          <w:rFonts w:ascii="Times New Roman" w:eastAsia="Times New Roman" w:hAnsi="Times New Roman"/>
          <w:sz w:val="24"/>
          <w:szCs w:val="24"/>
        </w:rPr>
        <w:t>stadninach koni w Polsce.</w:t>
      </w:r>
    </w:p>
    <w:p w14:paraId="1B4542F4" w14:textId="77777777" w:rsidR="00955E3D" w:rsidRDefault="00E46C35" w:rsidP="00B34559">
      <w:pPr>
        <w:pStyle w:val="Akapitzlist"/>
        <w:numPr>
          <w:ilvl w:val="0"/>
          <w:numId w:val="65"/>
        </w:numPr>
        <w:rPr>
          <w:rFonts w:ascii="Times New Roman" w:eastAsia="Times New Roman" w:hAnsi="Times New Roman"/>
          <w:b/>
          <w:bCs/>
          <w:sz w:val="24"/>
          <w:szCs w:val="24"/>
        </w:rPr>
      </w:pPr>
      <w:r>
        <w:rPr>
          <w:rFonts w:ascii="Times New Roman" w:eastAsia="Times New Roman" w:hAnsi="Times New Roman"/>
          <w:b/>
          <w:bCs/>
          <w:sz w:val="24"/>
          <w:szCs w:val="24"/>
        </w:rPr>
        <w:t>Uzasadnienie realizacji zadania</w:t>
      </w:r>
    </w:p>
    <w:p w14:paraId="4B263AF8" w14:textId="12CC1BD7" w:rsidR="00955E3D" w:rsidRDefault="00E46C35">
      <w:pPr>
        <w:pStyle w:val="Akapitzlist"/>
        <w:ind w:left="0" w:firstLine="284"/>
        <w:rPr>
          <w:rFonts w:ascii="Times New Roman" w:hAnsi="Times New Roman"/>
          <w:sz w:val="24"/>
          <w:szCs w:val="24"/>
        </w:rPr>
      </w:pPr>
      <w:r>
        <w:rPr>
          <w:rFonts w:ascii="Times New Roman" w:eastAsia="Times New Roman" w:hAnsi="Times New Roman"/>
          <w:sz w:val="24"/>
          <w:szCs w:val="24"/>
        </w:rPr>
        <w:t>Zakaźne</w:t>
      </w:r>
      <w:r>
        <w:rPr>
          <w:rFonts w:ascii="Times New Roman" w:hAnsi="Times New Roman"/>
          <w:sz w:val="24"/>
          <w:szCs w:val="24"/>
        </w:rPr>
        <w:t xml:space="preserve"> zapalenie macicy klaczy (ang. contagious equine metritis </w:t>
      </w:r>
      <w:r w:rsidR="00FE6F46">
        <w:rPr>
          <w:rFonts w:ascii="Times New Roman" w:eastAsia="Times New Roman" w:hAnsi="Times New Roman"/>
          <w:bCs/>
          <w:sz w:val="24"/>
          <w:szCs w:val="24"/>
        </w:rPr>
        <w:t xml:space="preserve">– </w:t>
      </w:r>
      <w:r>
        <w:rPr>
          <w:rFonts w:ascii="Times New Roman" w:hAnsi="Times New Roman"/>
          <w:sz w:val="24"/>
          <w:szCs w:val="24"/>
        </w:rPr>
        <w:t>CEM) jest przenoszoną głównie drogą płciową zakaźną, wysoce zaraźliwą chorobą układu rozrodczego koni. Została opisana po raz pierwszy w Wielkiej Brytanii w 1977 r</w:t>
      </w:r>
      <w:r w:rsidR="00FE6F46">
        <w:rPr>
          <w:rFonts w:ascii="Times New Roman" w:hAnsi="Times New Roman"/>
          <w:sz w:val="24"/>
          <w:szCs w:val="24"/>
        </w:rPr>
        <w:t>.,</w:t>
      </w:r>
      <w:r>
        <w:rPr>
          <w:rFonts w:ascii="Times New Roman" w:hAnsi="Times New Roman"/>
          <w:sz w:val="24"/>
          <w:szCs w:val="24"/>
        </w:rPr>
        <w:t xml:space="preserve"> a jej czynnik etiologiczny, Gram ujemna pałeczka </w:t>
      </w:r>
      <w:r>
        <w:rPr>
          <w:rFonts w:ascii="Times New Roman" w:hAnsi="Times New Roman"/>
          <w:i/>
          <w:sz w:val="24"/>
          <w:szCs w:val="24"/>
        </w:rPr>
        <w:t>Taylorella equigenitalis</w:t>
      </w:r>
      <w:r>
        <w:rPr>
          <w:rFonts w:ascii="Times New Roman" w:hAnsi="Times New Roman"/>
          <w:sz w:val="24"/>
          <w:szCs w:val="24"/>
        </w:rPr>
        <w:t xml:space="preserve">, rok później. Zakażenia rozprzestrzeniają się za pośrednictwem bezobjawowych nosicieli, którymi są przede wszystkim ogiery. Konsekwencjami zakażeń są różnego stopnia zmiany zapalne błon śluzowych układu rozrodczego. Objawy chorobowe obserwuje się w praktyce tylko u klaczy. Przyjmują one postać śluzowo-ropnych wypływów z dróg rodnych o różnej intensywności, zmian </w:t>
      </w:r>
      <w:r>
        <w:rPr>
          <w:rFonts w:ascii="Times New Roman" w:hAnsi="Times New Roman"/>
          <w:sz w:val="24"/>
          <w:szCs w:val="24"/>
        </w:rPr>
        <w:lastRenderedPageBreak/>
        <w:t xml:space="preserve">zapalnych pochwy, szyjki macicy (i dalszych jej części), nieregularnych rui, poronień i okresowej niepłodności. Straty ekonomiczne generowane przez CEM </w:t>
      </w:r>
      <w:r w:rsidR="00FE6F46">
        <w:rPr>
          <w:rFonts w:ascii="Times New Roman" w:hAnsi="Times New Roman"/>
          <w:sz w:val="24"/>
          <w:szCs w:val="24"/>
        </w:rPr>
        <w:t xml:space="preserve">są </w:t>
      </w:r>
      <w:r>
        <w:rPr>
          <w:rFonts w:ascii="Times New Roman" w:hAnsi="Times New Roman"/>
          <w:sz w:val="24"/>
          <w:szCs w:val="24"/>
        </w:rPr>
        <w:t>związane z zaburzeniami w rozrodzie (nieregularność rui, utracone ciąże), ograniczeniami w obrocie końmi, kosztami diagnostyki, leczenia i kwarantanny. Dotychczas nie opracowano skutecznej szczepionki przeciwko CEM. Podstawową metodą kontroli choroby pozostaje dopuszczanie do rozrodu i obrotu tylko koni uznanych</w:t>
      </w:r>
      <w:r w:rsidR="00FE6F46">
        <w:rPr>
          <w:rFonts w:ascii="Times New Roman" w:hAnsi="Times New Roman"/>
          <w:sz w:val="24"/>
          <w:szCs w:val="24"/>
        </w:rPr>
        <w:t xml:space="preserve"> na podstawie</w:t>
      </w:r>
      <w:r w:rsidR="004919B6">
        <w:rPr>
          <w:rFonts w:ascii="Times New Roman" w:hAnsi="Times New Roman"/>
          <w:sz w:val="24"/>
          <w:szCs w:val="24"/>
        </w:rPr>
        <w:t xml:space="preserve"> </w:t>
      </w:r>
      <w:r>
        <w:rPr>
          <w:rFonts w:ascii="Times New Roman" w:hAnsi="Times New Roman"/>
          <w:sz w:val="24"/>
          <w:szCs w:val="24"/>
        </w:rPr>
        <w:t>wynik</w:t>
      </w:r>
      <w:r w:rsidR="00FE6F46">
        <w:rPr>
          <w:rFonts w:ascii="Times New Roman" w:hAnsi="Times New Roman"/>
          <w:sz w:val="24"/>
          <w:szCs w:val="24"/>
        </w:rPr>
        <w:t>ów</w:t>
      </w:r>
      <w:r>
        <w:rPr>
          <w:rFonts w:ascii="Times New Roman" w:hAnsi="Times New Roman"/>
          <w:sz w:val="24"/>
          <w:szCs w:val="24"/>
        </w:rPr>
        <w:t xml:space="preserve"> badań laboratoryjnych (głównie bakteriologiczn</w:t>
      </w:r>
      <w:r w:rsidR="00FE6F46">
        <w:rPr>
          <w:rFonts w:ascii="Times New Roman" w:hAnsi="Times New Roman"/>
          <w:sz w:val="24"/>
          <w:szCs w:val="24"/>
        </w:rPr>
        <w:t>ych</w:t>
      </w:r>
      <w:r>
        <w:rPr>
          <w:rFonts w:ascii="Times New Roman" w:hAnsi="Times New Roman"/>
          <w:sz w:val="24"/>
          <w:szCs w:val="24"/>
        </w:rPr>
        <w:t xml:space="preserve"> bada</w:t>
      </w:r>
      <w:r w:rsidR="00FE6F46">
        <w:rPr>
          <w:rFonts w:ascii="Times New Roman" w:hAnsi="Times New Roman"/>
          <w:sz w:val="24"/>
          <w:szCs w:val="24"/>
        </w:rPr>
        <w:t>ń</w:t>
      </w:r>
      <w:r>
        <w:rPr>
          <w:rFonts w:ascii="Times New Roman" w:hAnsi="Times New Roman"/>
          <w:sz w:val="24"/>
          <w:szCs w:val="24"/>
        </w:rPr>
        <w:t xml:space="preserve"> hodowlan</w:t>
      </w:r>
      <w:r w:rsidR="00FE6F46">
        <w:rPr>
          <w:rFonts w:ascii="Times New Roman" w:hAnsi="Times New Roman"/>
          <w:sz w:val="24"/>
          <w:szCs w:val="24"/>
        </w:rPr>
        <w:t>ych</w:t>
      </w:r>
      <w:r>
        <w:rPr>
          <w:rFonts w:ascii="Times New Roman" w:hAnsi="Times New Roman"/>
          <w:sz w:val="24"/>
          <w:szCs w:val="24"/>
        </w:rPr>
        <w:t xml:space="preserve">) za wolne od zakażeń </w:t>
      </w:r>
      <w:r>
        <w:rPr>
          <w:rFonts w:ascii="Times New Roman" w:hAnsi="Times New Roman"/>
          <w:i/>
          <w:sz w:val="24"/>
          <w:szCs w:val="24"/>
        </w:rPr>
        <w:t>T</w:t>
      </w:r>
      <w:r w:rsidR="00FE6F46">
        <w:rPr>
          <w:rFonts w:ascii="Times New Roman" w:eastAsia="Times New Roman" w:hAnsi="Times New Roman"/>
          <w:i/>
          <w:sz w:val="24"/>
          <w:szCs w:val="24"/>
        </w:rPr>
        <w:t>aylorella</w:t>
      </w:r>
      <w:r>
        <w:rPr>
          <w:rFonts w:ascii="Times New Roman" w:hAnsi="Times New Roman"/>
          <w:i/>
          <w:sz w:val="24"/>
          <w:szCs w:val="24"/>
        </w:rPr>
        <w:t xml:space="preserve"> equigenitalis</w:t>
      </w:r>
      <w:r>
        <w:rPr>
          <w:rFonts w:ascii="Times New Roman" w:hAnsi="Times New Roman"/>
          <w:sz w:val="24"/>
          <w:szCs w:val="24"/>
        </w:rPr>
        <w:t xml:space="preserve"> lub za wyleczone. Przy transakcjach związanych z obrotem ko</w:t>
      </w:r>
      <w:r w:rsidR="00FE6F46">
        <w:rPr>
          <w:rFonts w:ascii="Times New Roman" w:hAnsi="Times New Roman"/>
          <w:sz w:val="24"/>
          <w:szCs w:val="24"/>
        </w:rPr>
        <w:t>ńmi</w:t>
      </w:r>
      <w:r>
        <w:rPr>
          <w:rFonts w:ascii="Times New Roman" w:hAnsi="Times New Roman"/>
          <w:sz w:val="24"/>
          <w:szCs w:val="24"/>
        </w:rPr>
        <w:t>, zwłaszcza wykorzystywany</w:t>
      </w:r>
      <w:r w:rsidR="00FE6F46">
        <w:rPr>
          <w:rFonts w:ascii="Times New Roman" w:hAnsi="Times New Roman"/>
          <w:sz w:val="24"/>
          <w:szCs w:val="24"/>
        </w:rPr>
        <w:t>mi</w:t>
      </w:r>
      <w:r>
        <w:rPr>
          <w:rFonts w:ascii="Times New Roman" w:hAnsi="Times New Roman"/>
          <w:sz w:val="24"/>
          <w:szCs w:val="24"/>
        </w:rPr>
        <w:t xml:space="preserve"> w rozrodzie, nabywcy coraz częściej wymagają od sprzedawcy certyfikatu zaświadczającego, że koń nie jest nosicielem </w:t>
      </w:r>
      <w:r>
        <w:rPr>
          <w:rFonts w:ascii="Times New Roman" w:hAnsi="Times New Roman"/>
          <w:i/>
          <w:sz w:val="24"/>
          <w:szCs w:val="24"/>
        </w:rPr>
        <w:t>T</w:t>
      </w:r>
      <w:r w:rsidR="00FE6F46">
        <w:rPr>
          <w:rFonts w:ascii="Times New Roman" w:eastAsia="Times New Roman" w:hAnsi="Times New Roman"/>
          <w:i/>
          <w:sz w:val="24"/>
          <w:szCs w:val="24"/>
        </w:rPr>
        <w:t>aylorella</w:t>
      </w:r>
      <w:r>
        <w:rPr>
          <w:rFonts w:ascii="Times New Roman" w:hAnsi="Times New Roman"/>
          <w:i/>
          <w:sz w:val="24"/>
          <w:szCs w:val="24"/>
        </w:rPr>
        <w:t xml:space="preserve"> equigenitalis</w:t>
      </w:r>
      <w:r>
        <w:rPr>
          <w:rFonts w:ascii="Times New Roman" w:hAnsi="Times New Roman"/>
          <w:sz w:val="24"/>
          <w:szCs w:val="24"/>
        </w:rPr>
        <w:t>. Zakażenia tym drobnoustrojem</w:t>
      </w:r>
      <w:r w:rsidR="00FE6F46">
        <w:rPr>
          <w:rFonts w:ascii="Times New Roman" w:hAnsi="Times New Roman"/>
          <w:sz w:val="24"/>
          <w:szCs w:val="24"/>
        </w:rPr>
        <w:t xml:space="preserve"> są</w:t>
      </w:r>
      <w:r>
        <w:rPr>
          <w:rFonts w:ascii="Times New Roman" w:hAnsi="Times New Roman"/>
          <w:sz w:val="24"/>
          <w:szCs w:val="24"/>
        </w:rPr>
        <w:t xml:space="preserve"> odnotowywane na wszystkich kontynentach. W Polsce pierwszy przypadek CEM opisano w 2004 r. Jednym z elementów programów eradykacji w krajach wolnych od CEM jest ocena skali występowania zakażeń </w:t>
      </w:r>
      <w:r>
        <w:rPr>
          <w:rFonts w:ascii="Times New Roman" w:hAnsi="Times New Roman"/>
          <w:i/>
          <w:sz w:val="24"/>
          <w:szCs w:val="24"/>
        </w:rPr>
        <w:t>T</w:t>
      </w:r>
      <w:r w:rsidR="00FE6F46">
        <w:rPr>
          <w:rFonts w:ascii="Times New Roman" w:eastAsia="Times New Roman" w:hAnsi="Times New Roman"/>
          <w:i/>
          <w:sz w:val="24"/>
          <w:szCs w:val="24"/>
        </w:rPr>
        <w:t>aylorella</w:t>
      </w:r>
      <w:r>
        <w:rPr>
          <w:rFonts w:ascii="Times New Roman" w:hAnsi="Times New Roman"/>
          <w:i/>
          <w:sz w:val="24"/>
          <w:szCs w:val="24"/>
        </w:rPr>
        <w:t> equigenitalis</w:t>
      </w:r>
      <w:r>
        <w:rPr>
          <w:rFonts w:ascii="Times New Roman" w:hAnsi="Times New Roman"/>
          <w:sz w:val="24"/>
          <w:szCs w:val="24"/>
        </w:rPr>
        <w:t xml:space="preserve"> w populacji koni </w:t>
      </w:r>
      <w:r w:rsidR="00FE6F46">
        <w:rPr>
          <w:rFonts w:ascii="Times New Roman" w:hAnsi="Times New Roman"/>
          <w:sz w:val="24"/>
          <w:szCs w:val="24"/>
        </w:rPr>
        <w:t xml:space="preserve">na podstawie </w:t>
      </w:r>
      <w:r>
        <w:rPr>
          <w:rFonts w:ascii="Times New Roman" w:hAnsi="Times New Roman"/>
          <w:sz w:val="24"/>
          <w:szCs w:val="24"/>
        </w:rPr>
        <w:t>wynik</w:t>
      </w:r>
      <w:r w:rsidR="00FE6F46">
        <w:rPr>
          <w:rFonts w:ascii="Times New Roman" w:hAnsi="Times New Roman"/>
          <w:sz w:val="24"/>
          <w:szCs w:val="24"/>
        </w:rPr>
        <w:t>ów</w:t>
      </w:r>
      <w:r>
        <w:rPr>
          <w:rFonts w:ascii="Times New Roman" w:hAnsi="Times New Roman"/>
          <w:sz w:val="24"/>
          <w:szCs w:val="24"/>
        </w:rPr>
        <w:t xml:space="preserve"> badań monitoringowych. Monitoring taki jest szczególnie istotny w populacji ogierów, które jako zazwyczaj znacznie częściej zakażone niż klacze oraz jako bezobjawowi nosiciele (jama napletkowa, cewka moczowa, nasienie) stanowią rezerwuar </w:t>
      </w:r>
      <w:r>
        <w:rPr>
          <w:rFonts w:ascii="Times New Roman" w:hAnsi="Times New Roman"/>
          <w:i/>
          <w:sz w:val="24"/>
          <w:szCs w:val="24"/>
        </w:rPr>
        <w:t>T</w:t>
      </w:r>
      <w:r w:rsidR="00FE6F46">
        <w:rPr>
          <w:rFonts w:ascii="Times New Roman" w:eastAsia="Times New Roman" w:hAnsi="Times New Roman"/>
          <w:i/>
          <w:sz w:val="24"/>
          <w:szCs w:val="24"/>
        </w:rPr>
        <w:t>aylorella</w:t>
      </w:r>
      <w:r>
        <w:rPr>
          <w:rFonts w:ascii="Times New Roman" w:hAnsi="Times New Roman"/>
          <w:i/>
          <w:sz w:val="24"/>
          <w:szCs w:val="24"/>
        </w:rPr>
        <w:t xml:space="preserve"> equigenitalis</w:t>
      </w:r>
      <w:r>
        <w:rPr>
          <w:rFonts w:ascii="Times New Roman" w:hAnsi="Times New Roman"/>
          <w:sz w:val="24"/>
          <w:szCs w:val="24"/>
        </w:rPr>
        <w:t xml:space="preserve"> i podstawowe źródło zakażenia. W Polsce do tej pory nie był prowa</w:t>
      </w:r>
      <w:r w:rsidR="00764CA4">
        <w:rPr>
          <w:rFonts w:ascii="Times New Roman" w:hAnsi="Times New Roman"/>
          <w:sz w:val="24"/>
          <w:szCs w:val="24"/>
        </w:rPr>
        <w:t xml:space="preserve">dzony systematyczny monitoring </w:t>
      </w:r>
      <w:r>
        <w:rPr>
          <w:rFonts w:ascii="Times New Roman" w:hAnsi="Times New Roman"/>
          <w:sz w:val="24"/>
          <w:szCs w:val="24"/>
        </w:rPr>
        <w:t xml:space="preserve">zakażeń </w:t>
      </w:r>
      <w:r>
        <w:rPr>
          <w:rFonts w:ascii="Times New Roman" w:hAnsi="Times New Roman"/>
          <w:i/>
          <w:sz w:val="24"/>
          <w:szCs w:val="24"/>
        </w:rPr>
        <w:t>T</w:t>
      </w:r>
      <w:r w:rsidR="00FE6F46">
        <w:rPr>
          <w:rFonts w:ascii="Times New Roman" w:eastAsia="Times New Roman" w:hAnsi="Times New Roman"/>
          <w:i/>
          <w:sz w:val="24"/>
          <w:szCs w:val="24"/>
        </w:rPr>
        <w:t>aylorella</w:t>
      </w:r>
      <w:r>
        <w:rPr>
          <w:rFonts w:ascii="Times New Roman" w:hAnsi="Times New Roman"/>
          <w:i/>
          <w:sz w:val="24"/>
          <w:szCs w:val="24"/>
        </w:rPr>
        <w:t xml:space="preserve"> equigenitalis</w:t>
      </w:r>
      <w:r>
        <w:rPr>
          <w:rFonts w:ascii="Times New Roman" w:hAnsi="Times New Roman"/>
          <w:sz w:val="24"/>
          <w:szCs w:val="24"/>
        </w:rPr>
        <w:t xml:space="preserve">. Badania takie pozwoliłyby nie tylko na ocenę skali rozprzestrzenienia zakażeń tym drobnoustrojem w populacji ogierów, ale również dzięki identyfikacji zwierząt zakażonych na zmniejszenie ryzyka szerzenia tych infekcji w krajowej populacji koni. PIWet </w:t>
      </w:r>
      <w:r w:rsidR="00FE6F46">
        <w:rPr>
          <w:rFonts w:ascii="Times New Roman" w:hAnsi="Times New Roman"/>
          <w:sz w:val="24"/>
          <w:szCs w:val="24"/>
        </w:rPr>
        <w:t>–</w:t>
      </w:r>
      <w:r>
        <w:rPr>
          <w:rFonts w:ascii="Times New Roman" w:hAnsi="Times New Roman"/>
          <w:sz w:val="24"/>
          <w:szCs w:val="24"/>
        </w:rPr>
        <w:t xml:space="preserve"> PIB jest jedynym w kraju państwowym laboratorium prowadzącym rutynową diagnostykę w kierunku CEM. W ramach planowanego badania od ogierów </w:t>
      </w:r>
      <w:r w:rsidR="00FE6F46">
        <w:rPr>
          <w:rFonts w:ascii="Times New Roman" w:hAnsi="Times New Roman"/>
          <w:sz w:val="24"/>
          <w:szCs w:val="24"/>
        </w:rPr>
        <w:t xml:space="preserve">będą </w:t>
      </w:r>
      <w:r>
        <w:rPr>
          <w:rFonts w:ascii="Times New Roman" w:hAnsi="Times New Roman"/>
          <w:sz w:val="24"/>
          <w:szCs w:val="24"/>
        </w:rPr>
        <w:t xml:space="preserve">pobierane wymazy z cewki moczowej, dołu okołocewkowego, jamy napletka i płynu przedejakulacyjnego. Wymazy te w laboratorium </w:t>
      </w:r>
      <w:r w:rsidR="00FE6F46">
        <w:rPr>
          <w:rFonts w:ascii="Times New Roman" w:hAnsi="Times New Roman"/>
          <w:sz w:val="24"/>
          <w:szCs w:val="24"/>
        </w:rPr>
        <w:t xml:space="preserve">będą </w:t>
      </w:r>
      <w:r>
        <w:rPr>
          <w:rFonts w:ascii="Times New Roman" w:hAnsi="Times New Roman"/>
          <w:sz w:val="24"/>
          <w:szCs w:val="24"/>
        </w:rPr>
        <w:t xml:space="preserve">poddane badaniu bakteriologicznemu w kierunku izolacji i identyfikacji </w:t>
      </w:r>
      <w:r>
        <w:rPr>
          <w:rFonts w:ascii="Times New Roman" w:hAnsi="Times New Roman"/>
          <w:i/>
          <w:sz w:val="24"/>
          <w:szCs w:val="24"/>
        </w:rPr>
        <w:t>T</w:t>
      </w:r>
      <w:r w:rsidR="00FE6F46">
        <w:rPr>
          <w:rFonts w:ascii="Times New Roman" w:eastAsia="Times New Roman" w:hAnsi="Times New Roman"/>
          <w:i/>
          <w:sz w:val="24"/>
          <w:szCs w:val="24"/>
        </w:rPr>
        <w:t>aylorella</w:t>
      </w:r>
      <w:r>
        <w:rPr>
          <w:rFonts w:ascii="Times New Roman" w:hAnsi="Times New Roman"/>
          <w:i/>
          <w:sz w:val="24"/>
          <w:szCs w:val="24"/>
        </w:rPr>
        <w:t xml:space="preserve"> equigenitalis</w:t>
      </w:r>
      <w:r>
        <w:rPr>
          <w:rFonts w:ascii="Times New Roman" w:hAnsi="Times New Roman"/>
          <w:sz w:val="24"/>
          <w:szCs w:val="24"/>
        </w:rPr>
        <w:t xml:space="preserve">. Dodatkowo z wymazów zostanie wykonana izolacja DNA w celu badania metodą RealTime PCR w kierunku obecności materiału genetycznego </w:t>
      </w:r>
      <w:r>
        <w:rPr>
          <w:rFonts w:ascii="Times New Roman" w:hAnsi="Times New Roman"/>
          <w:i/>
          <w:sz w:val="24"/>
          <w:szCs w:val="24"/>
        </w:rPr>
        <w:t>T</w:t>
      </w:r>
      <w:r w:rsidR="00FE6F46">
        <w:rPr>
          <w:rFonts w:ascii="Times New Roman" w:eastAsia="Times New Roman" w:hAnsi="Times New Roman"/>
          <w:i/>
          <w:sz w:val="24"/>
          <w:szCs w:val="24"/>
        </w:rPr>
        <w:t>aylorella</w:t>
      </w:r>
      <w:r>
        <w:rPr>
          <w:rFonts w:ascii="Times New Roman" w:hAnsi="Times New Roman"/>
          <w:i/>
          <w:sz w:val="24"/>
          <w:szCs w:val="24"/>
        </w:rPr>
        <w:t xml:space="preserve"> equigenitalis</w:t>
      </w:r>
      <w:r>
        <w:rPr>
          <w:rFonts w:ascii="Times New Roman" w:hAnsi="Times New Roman"/>
          <w:sz w:val="24"/>
          <w:szCs w:val="24"/>
        </w:rPr>
        <w:t>.</w:t>
      </w:r>
    </w:p>
    <w:p w14:paraId="14B11C01" w14:textId="77777777" w:rsidR="00955E3D" w:rsidRDefault="00E46C35" w:rsidP="00B34559">
      <w:pPr>
        <w:pStyle w:val="Akapitzlist"/>
        <w:numPr>
          <w:ilvl w:val="0"/>
          <w:numId w:val="65"/>
        </w:numPr>
        <w:rPr>
          <w:rFonts w:ascii="Times New Roman" w:eastAsia="Times New Roman" w:hAnsi="Times New Roman"/>
          <w:b/>
          <w:bCs/>
          <w:sz w:val="24"/>
          <w:szCs w:val="24"/>
        </w:rPr>
      </w:pPr>
      <w:r>
        <w:rPr>
          <w:rFonts w:ascii="Times New Roman" w:eastAsia="Times New Roman" w:hAnsi="Times New Roman"/>
          <w:b/>
          <w:bCs/>
          <w:sz w:val="24"/>
          <w:szCs w:val="24"/>
        </w:rPr>
        <w:t>Metodyka badań i harmonogram realizacji zadania</w:t>
      </w:r>
    </w:p>
    <w:p w14:paraId="698C1905" w14:textId="77777777" w:rsidR="00955E3D" w:rsidRDefault="00E46C35">
      <w:pPr>
        <w:pStyle w:val="Akapitzlist"/>
        <w:ind w:left="0" w:firstLine="284"/>
        <w:rPr>
          <w:rFonts w:ascii="Times New Roman" w:eastAsia="Times New Roman" w:hAnsi="Times New Roman"/>
          <w:b/>
          <w:sz w:val="24"/>
          <w:szCs w:val="24"/>
        </w:rPr>
      </w:pPr>
      <w:r>
        <w:rPr>
          <w:rFonts w:ascii="Times New Roman" w:eastAsia="Times New Roman" w:hAnsi="Times New Roman"/>
          <w:sz w:val="24"/>
          <w:szCs w:val="24"/>
        </w:rPr>
        <w:t>Każdego</w:t>
      </w:r>
      <w:r>
        <w:rPr>
          <w:rFonts w:ascii="Times New Roman" w:eastAsia="Times New Roman" w:hAnsi="Times New Roman"/>
          <w:bCs/>
          <w:sz w:val="24"/>
          <w:szCs w:val="24"/>
        </w:rPr>
        <w:t xml:space="preserve"> roku planuje się zbadanie </w:t>
      </w:r>
      <w:r w:rsidR="003227F9">
        <w:rPr>
          <w:rFonts w:ascii="Times New Roman" w:eastAsia="Times New Roman" w:hAnsi="Times New Roman"/>
          <w:bCs/>
          <w:sz w:val="24"/>
          <w:szCs w:val="24"/>
        </w:rPr>
        <w:t xml:space="preserve">100 </w:t>
      </w:r>
      <w:r>
        <w:rPr>
          <w:rFonts w:ascii="Times New Roman" w:eastAsia="Times New Roman" w:hAnsi="Times New Roman"/>
          <w:bCs/>
          <w:sz w:val="24"/>
          <w:szCs w:val="24"/>
        </w:rPr>
        <w:t>próbek (zestawów wymazów) pobranych od ogierów. Badania zostaną wykonane z podziałem na następujące etapy:</w:t>
      </w:r>
    </w:p>
    <w:p w14:paraId="3EA8B9AC"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I: </w:t>
      </w:r>
      <w:r>
        <w:rPr>
          <w:rFonts w:ascii="Times New Roman" w:hAnsi="Times New Roman"/>
          <w:b/>
          <w:sz w:val="24"/>
          <w:szCs w:val="24"/>
        </w:rPr>
        <w:t>2024</w:t>
      </w:r>
      <w:r>
        <w:rPr>
          <w:rFonts w:ascii="Times New Roman" w:eastAsia="Times New Roman" w:hAnsi="Times New Roman"/>
          <w:b/>
          <w:sz w:val="24"/>
          <w:szCs w:val="24"/>
        </w:rPr>
        <w:t xml:space="preserve"> r.</w:t>
      </w:r>
    </w:p>
    <w:p w14:paraId="69E7C1B1" w14:textId="2C56BEDE" w:rsidR="00955E3D" w:rsidRDefault="00E46C35" w:rsidP="00B34559">
      <w:pPr>
        <w:pStyle w:val="Akapitzlist"/>
        <w:numPr>
          <w:ilvl w:val="0"/>
          <w:numId w:val="384"/>
        </w:numPr>
        <w:rPr>
          <w:rFonts w:ascii="Times New Roman" w:hAnsi="Times New Roman"/>
          <w:sz w:val="24"/>
          <w:szCs w:val="24"/>
        </w:rPr>
      </w:pPr>
      <w:r>
        <w:rPr>
          <w:rFonts w:ascii="Times New Roman" w:eastAsia="Times New Roman" w:hAnsi="Times New Roman"/>
          <w:sz w:val="24"/>
          <w:szCs w:val="24"/>
        </w:rPr>
        <w:t xml:space="preserve">Uzgodnienie warunków </w:t>
      </w:r>
      <w:r>
        <w:rPr>
          <w:rFonts w:ascii="Times New Roman" w:hAnsi="Times New Roman"/>
          <w:sz w:val="24"/>
          <w:szCs w:val="24"/>
        </w:rPr>
        <w:t xml:space="preserve">realizacji zadania, </w:t>
      </w:r>
      <w:r w:rsidR="00EB116A">
        <w:rPr>
          <w:rFonts w:ascii="Times New Roman" w:hAnsi="Times New Roman"/>
          <w:sz w:val="24"/>
          <w:szCs w:val="24"/>
        </w:rPr>
        <w:t xml:space="preserve">w tym </w:t>
      </w:r>
      <w:r>
        <w:rPr>
          <w:rFonts w:ascii="Times New Roman" w:hAnsi="Times New Roman"/>
          <w:sz w:val="24"/>
          <w:szCs w:val="24"/>
        </w:rPr>
        <w:t>harmonogramu i sposobu przesyłania próbek do badań</w:t>
      </w:r>
      <w:r w:rsidR="00EB116A">
        <w:rPr>
          <w:rFonts w:ascii="Times New Roman" w:hAnsi="Times New Roman"/>
          <w:sz w:val="24"/>
          <w:szCs w:val="24"/>
        </w:rPr>
        <w:t>,</w:t>
      </w:r>
      <w:r>
        <w:rPr>
          <w:rFonts w:ascii="Times New Roman" w:hAnsi="Times New Roman"/>
          <w:sz w:val="24"/>
          <w:szCs w:val="24"/>
        </w:rPr>
        <w:t xml:space="preserve"> z organami administracji weterynaryjnej.</w:t>
      </w:r>
    </w:p>
    <w:p w14:paraId="7AFE84B4" w14:textId="16E51009" w:rsidR="00955E3D" w:rsidRDefault="00EB116A" w:rsidP="00B34559">
      <w:pPr>
        <w:pStyle w:val="Akapitzlist"/>
        <w:numPr>
          <w:ilvl w:val="0"/>
          <w:numId w:val="384"/>
        </w:numPr>
        <w:rPr>
          <w:rFonts w:ascii="Times New Roman" w:hAnsi="Times New Roman"/>
          <w:sz w:val="24"/>
          <w:szCs w:val="24"/>
        </w:rPr>
      </w:pPr>
      <w:r>
        <w:rPr>
          <w:rFonts w:ascii="Times New Roman" w:hAnsi="Times New Roman"/>
          <w:sz w:val="24"/>
          <w:szCs w:val="24"/>
        </w:rPr>
        <w:t>Po</w:t>
      </w:r>
      <w:r w:rsidR="00E46C35">
        <w:rPr>
          <w:rFonts w:ascii="Times New Roman" w:hAnsi="Times New Roman"/>
          <w:sz w:val="24"/>
          <w:szCs w:val="24"/>
        </w:rPr>
        <w:t>branie próbek i wykonanie badań.</w:t>
      </w:r>
    </w:p>
    <w:p w14:paraId="1135F2B1" w14:textId="6CA4E463" w:rsidR="00955E3D" w:rsidRDefault="00E46C35" w:rsidP="00B34559">
      <w:pPr>
        <w:pStyle w:val="Akapitzlist"/>
        <w:numPr>
          <w:ilvl w:val="0"/>
          <w:numId w:val="384"/>
        </w:numPr>
        <w:rPr>
          <w:rFonts w:ascii="Times New Roman" w:eastAsia="Times New Roman" w:hAnsi="Times New Roman"/>
          <w:sz w:val="24"/>
          <w:szCs w:val="24"/>
        </w:rPr>
      </w:pPr>
      <w:r>
        <w:rPr>
          <w:rFonts w:ascii="Times New Roman" w:hAnsi="Times New Roman"/>
          <w:sz w:val="24"/>
          <w:szCs w:val="24"/>
        </w:rPr>
        <w:t>Analiza</w:t>
      </w:r>
      <w:r>
        <w:rPr>
          <w:rFonts w:ascii="Times New Roman" w:eastAsia="Times New Roman" w:hAnsi="Times New Roman"/>
          <w:sz w:val="24"/>
          <w:szCs w:val="24"/>
        </w:rPr>
        <w:t xml:space="preserve"> uzyskanych wyników dotyczących występowania zakażeń </w:t>
      </w:r>
      <w:r>
        <w:rPr>
          <w:rFonts w:ascii="Times New Roman" w:hAnsi="Times New Roman"/>
          <w:i/>
          <w:sz w:val="24"/>
          <w:szCs w:val="24"/>
        </w:rPr>
        <w:t>T</w:t>
      </w:r>
      <w:r w:rsidR="00FE6F46">
        <w:rPr>
          <w:rFonts w:ascii="Times New Roman" w:eastAsia="Times New Roman" w:hAnsi="Times New Roman"/>
          <w:i/>
          <w:sz w:val="24"/>
          <w:szCs w:val="24"/>
        </w:rPr>
        <w:t>aylorella</w:t>
      </w:r>
      <w:r>
        <w:rPr>
          <w:rFonts w:ascii="Times New Roman" w:hAnsi="Times New Roman"/>
          <w:i/>
          <w:sz w:val="24"/>
          <w:szCs w:val="24"/>
        </w:rPr>
        <w:t xml:space="preserve"> equigenitalis</w:t>
      </w:r>
      <w:r>
        <w:rPr>
          <w:rFonts w:ascii="Times New Roman" w:eastAsia="Times New Roman" w:hAnsi="Times New Roman"/>
          <w:sz w:val="24"/>
          <w:szCs w:val="24"/>
        </w:rPr>
        <w:t xml:space="preserve"> u ogierów.</w:t>
      </w:r>
    </w:p>
    <w:p w14:paraId="5DAC292B" w14:textId="62BE7A1D" w:rsidR="00955E3D" w:rsidRPr="009B4256" w:rsidRDefault="00E434CA" w:rsidP="00B34559">
      <w:pPr>
        <w:pStyle w:val="Akapitzlist"/>
        <w:numPr>
          <w:ilvl w:val="0"/>
          <w:numId w:val="384"/>
        </w:numPr>
        <w:rPr>
          <w:rFonts w:ascii="Times New Roman" w:eastAsia="Times New Roman" w:hAnsi="Times New Roman"/>
          <w:sz w:val="24"/>
          <w:szCs w:val="24"/>
        </w:rPr>
      </w:pPr>
      <w:r w:rsidRPr="00E434CA">
        <w:rPr>
          <w:rFonts w:ascii="Times New Roman" w:hAnsi="Times New Roman"/>
          <w:sz w:val="24"/>
          <w:szCs w:val="24"/>
        </w:rPr>
        <w:t>Opracowanie rocznego raportu z badań.</w:t>
      </w:r>
    </w:p>
    <w:p w14:paraId="30B451A8"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II: 2025 r.</w:t>
      </w:r>
    </w:p>
    <w:p w14:paraId="10AD5740" w14:textId="7EB68FF5" w:rsidR="00955E3D" w:rsidRDefault="00E46C35" w:rsidP="00B34559">
      <w:pPr>
        <w:pStyle w:val="Akapitzlist"/>
        <w:numPr>
          <w:ilvl w:val="0"/>
          <w:numId w:val="385"/>
        </w:numPr>
        <w:rPr>
          <w:rFonts w:ascii="Times New Roman" w:eastAsia="Times New Roman" w:hAnsi="Times New Roman"/>
          <w:sz w:val="24"/>
          <w:szCs w:val="24"/>
        </w:rPr>
      </w:pPr>
      <w:r>
        <w:rPr>
          <w:rFonts w:ascii="Times New Roman" w:hAnsi="Times New Roman"/>
          <w:sz w:val="24"/>
          <w:szCs w:val="24"/>
        </w:rPr>
        <w:t>Przekazanie raportu z badań z 2024 r</w:t>
      </w:r>
      <w:r w:rsidR="00EB116A">
        <w:rPr>
          <w:rFonts w:ascii="Times New Roman" w:hAnsi="Times New Roman"/>
          <w:sz w:val="24"/>
          <w:szCs w:val="24"/>
        </w:rPr>
        <w:t>.</w:t>
      </w:r>
      <w:r>
        <w:rPr>
          <w:rFonts w:ascii="Times New Roman" w:hAnsi="Times New Roman"/>
          <w:sz w:val="24"/>
          <w:szCs w:val="24"/>
        </w:rPr>
        <w:t xml:space="preserve"> do MRiRW i GIW.</w:t>
      </w:r>
    </w:p>
    <w:p w14:paraId="64F8F516" w14:textId="3CBDA603" w:rsidR="00955E3D" w:rsidRDefault="00EB116A" w:rsidP="00B34559">
      <w:pPr>
        <w:pStyle w:val="Akapitzlist"/>
        <w:numPr>
          <w:ilvl w:val="0"/>
          <w:numId w:val="385"/>
        </w:numPr>
        <w:rPr>
          <w:rFonts w:ascii="Times New Roman" w:eastAsia="Times New Roman" w:hAnsi="Times New Roman"/>
          <w:sz w:val="24"/>
          <w:szCs w:val="24"/>
        </w:rPr>
      </w:pPr>
      <w:r>
        <w:rPr>
          <w:rFonts w:ascii="Times New Roman" w:hAnsi="Times New Roman"/>
          <w:sz w:val="24"/>
          <w:szCs w:val="24"/>
        </w:rPr>
        <w:t>Po</w:t>
      </w:r>
      <w:r w:rsidR="00E46C35">
        <w:rPr>
          <w:rFonts w:ascii="Times New Roman" w:hAnsi="Times New Roman"/>
          <w:sz w:val="24"/>
          <w:szCs w:val="24"/>
        </w:rPr>
        <w:t>branie</w:t>
      </w:r>
      <w:r w:rsidR="00E46C35">
        <w:rPr>
          <w:rFonts w:ascii="Times New Roman" w:eastAsia="Times New Roman" w:hAnsi="Times New Roman"/>
          <w:sz w:val="24"/>
          <w:szCs w:val="24"/>
        </w:rPr>
        <w:t xml:space="preserve"> próbek i wykonanie badań.</w:t>
      </w:r>
    </w:p>
    <w:p w14:paraId="3DDF27BB" w14:textId="52968C3E" w:rsidR="00955E3D" w:rsidRDefault="00E46C35" w:rsidP="00B34559">
      <w:pPr>
        <w:pStyle w:val="Akapitzlist"/>
        <w:numPr>
          <w:ilvl w:val="0"/>
          <w:numId w:val="385"/>
        </w:numPr>
        <w:rPr>
          <w:rFonts w:ascii="Times New Roman" w:eastAsia="Times New Roman" w:hAnsi="Times New Roman"/>
          <w:sz w:val="24"/>
          <w:szCs w:val="24"/>
        </w:rPr>
      </w:pPr>
      <w:r>
        <w:rPr>
          <w:rFonts w:ascii="Times New Roman" w:eastAsia="Times New Roman" w:hAnsi="Times New Roman"/>
          <w:sz w:val="24"/>
          <w:szCs w:val="24"/>
        </w:rPr>
        <w:t xml:space="preserve">Analiza uzyskanych wyników dotyczących występowania zakażeń </w:t>
      </w:r>
      <w:r>
        <w:rPr>
          <w:rFonts w:ascii="Times New Roman" w:hAnsi="Times New Roman"/>
          <w:i/>
          <w:sz w:val="24"/>
          <w:szCs w:val="24"/>
        </w:rPr>
        <w:t>T</w:t>
      </w:r>
      <w:r w:rsidR="00FE6F46">
        <w:rPr>
          <w:rFonts w:ascii="Times New Roman" w:eastAsia="Times New Roman" w:hAnsi="Times New Roman"/>
          <w:i/>
          <w:sz w:val="24"/>
          <w:szCs w:val="24"/>
        </w:rPr>
        <w:t>aylorella</w:t>
      </w:r>
      <w:r>
        <w:rPr>
          <w:rFonts w:ascii="Times New Roman" w:hAnsi="Times New Roman"/>
          <w:i/>
          <w:sz w:val="24"/>
          <w:szCs w:val="24"/>
        </w:rPr>
        <w:t xml:space="preserve"> equigenitalis</w:t>
      </w:r>
      <w:r>
        <w:rPr>
          <w:rFonts w:ascii="Times New Roman" w:eastAsia="Times New Roman" w:hAnsi="Times New Roman"/>
          <w:sz w:val="24"/>
          <w:szCs w:val="24"/>
        </w:rPr>
        <w:t xml:space="preserve"> u ogierów.</w:t>
      </w:r>
    </w:p>
    <w:p w14:paraId="35040980" w14:textId="2E1ED52C" w:rsidR="00955E3D" w:rsidRDefault="00E46C35" w:rsidP="00B34559">
      <w:pPr>
        <w:pStyle w:val="Akapitzlist"/>
        <w:numPr>
          <w:ilvl w:val="0"/>
          <w:numId w:val="385"/>
        </w:numPr>
        <w:rPr>
          <w:rFonts w:ascii="Times New Roman" w:eastAsia="Times New Roman" w:hAnsi="Times New Roman"/>
          <w:sz w:val="24"/>
          <w:szCs w:val="24"/>
        </w:rPr>
      </w:pPr>
      <w:r>
        <w:rPr>
          <w:rFonts w:ascii="Times New Roman" w:hAnsi="Times New Roman"/>
          <w:sz w:val="24"/>
          <w:szCs w:val="24"/>
        </w:rPr>
        <w:t>Porównanie</w:t>
      </w:r>
      <w:r>
        <w:rPr>
          <w:rFonts w:ascii="Times New Roman" w:eastAsia="Times New Roman" w:hAnsi="Times New Roman"/>
          <w:sz w:val="24"/>
          <w:szCs w:val="24"/>
        </w:rPr>
        <w:t xml:space="preserve"> uzyskanych wyników z </w:t>
      </w:r>
      <w:r w:rsidR="00EB116A">
        <w:rPr>
          <w:rFonts w:ascii="Times New Roman" w:eastAsia="Times New Roman" w:hAnsi="Times New Roman"/>
          <w:sz w:val="24"/>
          <w:szCs w:val="24"/>
        </w:rPr>
        <w:t>wynik</w:t>
      </w:r>
      <w:r>
        <w:rPr>
          <w:rFonts w:ascii="Times New Roman" w:eastAsia="Times New Roman" w:hAnsi="Times New Roman"/>
          <w:sz w:val="24"/>
          <w:szCs w:val="24"/>
        </w:rPr>
        <w:t xml:space="preserve">ami badań </w:t>
      </w:r>
      <w:r w:rsidR="00EB116A">
        <w:rPr>
          <w:rFonts w:ascii="Times New Roman" w:eastAsia="Times New Roman" w:hAnsi="Times New Roman"/>
          <w:sz w:val="24"/>
          <w:szCs w:val="24"/>
        </w:rPr>
        <w:t xml:space="preserve">z </w:t>
      </w:r>
      <w:r>
        <w:rPr>
          <w:rFonts w:ascii="Times New Roman" w:eastAsia="Times New Roman" w:hAnsi="Times New Roman"/>
          <w:sz w:val="24"/>
          <w:szCs w:val="24"/>
        </w:rPr>
        <w:t>2024</w:t>
      </w:r>
      <w:r w:rsidR="00EB116A">
        <w:rPr>
          <w:rFonts w:ascii="Times New Roman" w:eastAsia="Times New Roman" w:hAnsi="Times New Roman"/>
          <w:sz w:val="24"/>
          <w:szCs w:val="24"/>
        </w:rPr>
        <w:t xml:space="preserve"> r</w:t>
      </w:r>
      <w:r>
        <w:rPr>
          <w:rFonts w:ascii="Times New Roman" w:eastAsia="Times New Roman" w:hAnsi="Times New Roman"/>
          <w:sz w:val="24"/>
          <w:szCs w:val="24"/>
        </w:rPr>
        <w:t>.</w:t>
      </w:r>
    </w:p>
    <w:p w14:paraId="76ED41CC" w14:textId="6FE4CA94" w:rsidR="00955E3D" w:rsidRPr="009B4256" w:rsidRDefault="00E434CA" w:rsidP="00B34559">
      <w:pPr>
        <w:pStyle w:val="Akapitzlist"/>
        <w:numPr>
          <w:ilvl w:val="0"/>
          <w:numId w:val="385"/>
        </w:numPr>
        <w:rPr>
          <w:rFonts w:ascii="Times New Roman" w:eastAsia="Times New Roman" w:hAnsi="Times New Roman"/>
          <w:sz w:val="24"/>
          <w:szCs w:val="24"/>
        </w:rPr>
      </w:pPr>
      <w:r w:rsidRPr="00E434CA">
        <w:rPr>
          <w:rFonts w:ascii="Times New Roman" w:hAnsi="Times New Roman"/>
          <w:sz w:val="24"/>
          <w:szCs w:val="24"/>
        </w:rPr>
        <w:lastRenderedPageBreak/>
        <w:t>Opracowanie rocznego raportu z badań.</w:t>
      </w:r>
    </w:p>
    <w:p w14:paraId="07022833"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III: 2026 r.</w:t>
      </w:r>
    </w:p>
    <w:p w14:paraId="78CCCE04" w14:textId="385A3C21" w:rsidR="00955E3D" w:rsidRDefault="00E46C35" w:rsidP="00B34559">
      <w:pPr>
        <w:pStyle w:val="Akapitzlist"/>
        <w:numPr>
          <w:ilvl w:val="0"/>
          <w:numId w:val="386"/>
        </w:numPr>
        <w:rPr>
          <w:rFonts w:ascii="Times New Roman" w:hAnsi="Times New Roman"/>
          <w:sz w:val="24"/>
          <w:szCs w:val="24"/>
        </w:rPr>
      </w:pPr>
      <w:r>
        <w:rPr>
          <w:rFonts w:ascii="Times New Roman" w:hAnsi="Times New Roman"/>
          <w:sz w:val="24"/>
          <w:szCs w:val="24"/>
        </w:rPr>
        <w:t>Przekazanie raportu z badań z 2025 r</w:t>
      </w:r>
      <w:r w:rsidR="00EB116A">
        <w:rPr>
          <w:rFonts w:ascii="Times New Roman" w:hAnsi="Times New Roman"/>
          <w:sz w:val="24"/>
          <w:szCs w:val="24"/>
        </w:rPr>
        <w:t>.</w:t>
      </w:r>
      <w:r>
        <w:rPr>
          <w:rFonts w:ascii="Times New Roman" w:hAnsi="Times New Roman"/>
          <w:sz w:val="24"/>
          <w:szCs w:val="24"/>
        </w:rPr>
        <w:t xml:space="preserve"> do MRiRW i GIW.</w:t>
      </w:r>
    </w:p>
    <w:p w14:paraId="64087712" w14:textId="78C1A097" w:rsidR="00955E3D" w:rsidRDefault="00EB116A" w:rsidP="00B34559">
      <w:pPr>
        <w:pStyle w:val="Akapitzlist"/>
        <w:numPr>
          <w:ilvl w:val="0"/>
          <w:numId w:val="386"/>
        </w:numPr>
        <w:rPr>
          <w:rFonts w:ascii="Times New Roman" w:hAnsi="Times New Roman"/>
          <w:sz w:val="24"/>
          <w:szCs w:val="24"/>
        </w:rPr>
      </w:pPr>
      <w:r>
        <w:rPr>
          <w:rFonts w:ascii="Times New Roman" w:hAnsi="Times New Roman"/>
          <w:sz w:val="24"/>
          <w:szCs w:val="24"/>
        </w:rPr>
        <w:t>Po</w:t>
      </w:r>
      <w:r w:rsidR="00E46C35">
        <w:rPr>
          <w:rFonts w:ascii="Times New Roman" w:hAnsi="Times New Roman"/>
          <w:sz w:val="24"/>
          <w:szCs w:val="24"/>
        </w:rPr>
        <w:t>branie próbek i wykonanie badań.</w:t>
      </w:r>
    </w:p>
    <w:p w14:paraId="33CCE50D" w14:textId="373AC28F" w:rsidR="00955E3D" w:rsidRDefault="00E46C35" w:rsidP="00B34559">
      <w:pPr>
        <w:pStyle w:val="Akapitzlist"/>
        <w:numPr>
          <w:ilvl w:val="0"/>
          <w:numId w:val="386"/>
        </w:numPr>
        <w:rPr>
          <w:rFonts w:ascii="Times New Roman" w:eastAsia="Times New Roman" w:hAnsi="Times New Roman"/>
          <w:sz w:val="24"/>
          <w:szCs w:val="24"/>
        </w:rPr>
      </w:pPr>
      <w:r>
        <w:rPr>
          <w:rFonts w:ascii="Times New Roman" w:eastAsia="Times New Roman" w:hAnsi="Times New Roman"/>
          <w:sz w:val="24"/>
          <w:szCs w:val="24"/>
        </w:rPr>
        <w:t xml:space="preserve">Analiza </w:t>
      </w:r>
      <w:r>
        <w:rPr>
          <w:rFonts w:ascii="Times New Roman" w:hAnsi="Times New Roman"/>
          <w:sz w:val="24"/>
          <w:szCs w:val="24"/>
        </w:rPr>
        <w:t>uzyskanych</w:t>
      </w:r>
      <w:r>
        <w:rPr>
          <w:rFonts w:ascii="Times New Roman" w:eastAsia="Times New Roman" w:hAnsi="Times New Roman"/>
          <w:sz w:val="24"/>
          <w:szCs w:val="24"/>
        </w:rPr>
        <w:t xml:space="preserve"> wyników dotyczących występowania zakażeń </w:t>
      </w:r>
      <w:r>
        <w:rPr>
          <w:rFonts w:ascii="Times New Roman" w:hAnsi="Times New Roman"/>
          <w:i/>
          <w:sz w:val="24"/>
          <w:szCs w:val="24"/>
        </w:rPr>
        <w:t>T</w:t>
      </w:r>
      <w:r w:rsidR="00FE6F46">
        <w:rPr>
          <w:rFonts w:ascii="Times New Roman" w:eastAsia="Times New Roman" w:hAnsi="Times New Roman"/>
          <w:i/>
          <w:sz w:val="24"/>
          <w:szCs w:val="24"/>
        </w:rPr>
        <w:t>aylorella</w:t>
      </w:r>
      <w:r>
        <w:rPr>
          <w:rFonts w:ascii="Times New Roman" w:hAnsi="Times New Roman"/>
          <w:i/>
          <w:sz w:val="24"/>
          <w:szCs w:val="24"/>
        </w:rPr>
        <w:t xml:space="preserve"> equigenitalis</w:t>
      </w:r>
      <w:r>
        <w:rPr>
          <w:rFonts w:ascii="Times New Roman" w:eastAsia="Times New Roman" w:hAnsi="Times New Roman"/>
          <w:sz w:val="24"/>
          <w:szCs w:val="24"/>
        </w:rPr>
        <w:t xml:space="preserve"> u ogierów.</w:t>
      </w:r>
    </w:p>
    <w:p w14:paraId="567BF2B2" w14:textId="6446AB9C" w:rsidR="00955E3D" w:rsidRDefault="00E46C35" w:rsidP="00B34559">
      <w:pPr>
        <w:pStyle w:val="Akapitzlist"/>
        <w:numPr>
          <w:ilvl w:val="0"/>
          <w:numId w:val="386"/>
        </w:numPr>
        <w:rPr>
          <w:rFonts w:ascii="Times New Roman" w:eastAsia="Times New Roman" w:hAnsi="Times New Roman"/>
          <w:sz w:val="24"/>
          <w:szCs w:val="24"/>
        </w:rPr>
      </w:pPr>
      <w:r>
        <w:rPr>
          <w:rFonts w:ascii="Times New Roman" w:eastAsia="Times New Roman" w:hAnsi="Times New Roman"/>
          <w:sz w:val="24"/>
          <w:szCs w:val="24"/>
        </w:rPr>
        <w:t xml:space="preserve">Porównanie uzyskanych wyników z </w:t>
      </w:r>
      <w:r w:rsidR="00EB116A">
        <w:rPr>
          <w:rFonts w:ascii="Times New Roman" w:eastAsia="Times New Roman" w:hAnsi="Times New Roman"/>
          <w:sz w:val="24"/>
          <w:szCs w:val="24"/>
        </w:rPr>
        <w:t>wynik</w:t>
      </w:r>
      <w:r>
        <w:rPr>
          <w:rFonts w:ascii="Times New Roman" w:eastAsia="Times New Roman" w:hAnsi="Times New Roman"/>
          <w:sz w:val="24"/>
          <w:szCs w:val="24"/>
        </w:rPr>
        <w:t>ami badań z lat 2024 i 2025.</w:t>
      </w:r>
    </w:p>
    <w:p w14:paraId="6C1A81BC" w14:textId="06325A57" w:rsidR="00955E3D" w:rsidRPr="009B4256" w:rsidRDefault="00E434CA" w:rsidP="00B34559">
      <w:pPr>
        <w:pStyle w:val="Akapitzlist"/>
        <w:numPr>
          <w:ilvl w:val="0"/>
          <w:numId w:val="386"/>
        </w:numPr>
        <w:rPr>
          <w:rFonts w:ascii="Times New Roman" w:eastAsia="Times New Roman" w:hAnsi="Times New Roman"/>
          <w:sz w:val="24"/>
          <w:szCs w:val="24"/>
        </w:rPr>
      </w:pPr>
      <w:r w:rsidRPr="00E434CA">
        <w:rPr>
          <w:rFonts w:ascii="Times New Roman" w:hAnsi="Times New Roman"/>
          <w:sz w:val="24"/>
          <w:szCs w:val="24"/>
        </w:rPr>
        <w:t>Opracowanie rocznego raportu z badań.</w:t>
      </w:r>
    </w:p>
    <w:p w14:paraId="4FEFF8CA"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IV: </w:t>
      </w:r>
      <w:r>
        <w:rPr>
          <w:rFonts w:ascii="Times New Roman" w:hAnsi="Times New Roman"/>
          <w:b/>
          <w:sz w:val="24"/>
          <w:szCs w:val="24"/>
        </w:rPr>
        <w:t>2027</w:t>
      </w:r>
      <w:r>
        <w:rPr>
          <w:rFonts w:ascii="Times New Roman" w:eastAsia="Times New Roman" w:hAnsi="Times New Roman"/>
          <w:b/>
          <w:sz w:val="24"/>
          <w:szCs w:val="24"/>
        </w:rPr>
        <w:t xml:space="preserve"> r.</w:t>
      </w:r>
    </w:p>
    <w:p w14:paraId="44284203" w14:textId="137E71A7" w:rsidR="00955E3D" w:rsidRDefault="00E46C35" w:rsidP="00B34559">
      <w:pPr>
        <w:pStyle w:val="Akapitzlist"/>
        <w:numPr>
          <w:ilvl w:val="0"/>
          <w:numId w:val="387"/>
        </w:numPr>
        <w:rPr>
          <w:rFonts w:ascii="Times New Roman" w:hAnsi="Times New Roman"/>
          <w:sz w:val="24"/>
          <w:szCs w:val="24"/>
        </w:rPr>
      </w:pPr>
      <w:r>
        <w:rPr>
          <w:rFonts w:ascii="Times New Roman" w:hAnsi="Times New Roman"/>
          <w:sz w:val="24"/>
          <w:szCs w:val="24"/>
        </w:rPr>
        <w:t>Przekazanie raportu z badań z 2026 r</w:t>
      </w:r>
      <w:r w:rsidR="00EB116A">
        <w:rPr>
          <w:rFonts w:ascii="Times New Roman" w:hAnsi="Times New Roman"/>
          <w:sz w:val="24"/>
          <w:szCs w:val="24"/>
        </w:rPr>
        <w:t>.</w:t>
      </w:r>
      <w:r>
        <w:rPr>
          <w:rFonts w:ascii="Times New Roman" w:hAnsi="Times New Roman"/>
          <w:sz w:val="24"/>
          <w:szCs w:val="24"/>
        </w:rPr>
        <w:t xml:space="preserve"> do MRiRW i GIW.</w:t>
      </w:r>
    </w:p>
    <w:p w14:paraId="577944C1" w14:textId="74DAC1AC" w:rsidR="00955E3D" w:rsidRDefault="00EB116A" w:rsidP="00B34559">
      <w:pPr>
        <w:pStyle w:val="Akapitzlist"/>
        <w:numPr>
          <w:ilvl w:val="0"/>
          <w:numId w:val="387"/>
        </w:numPr>
        <w:rPr>
          <w:rFonts w:ascii="Times New Roman" w:hAnsi="Times New Roman"/>
          <w:sz w:val="24"/>
          <w:szCs w:val="24"/>
        </w:rPr>
      </w:pPr>
      <w:r>
        <w:rPr>
          <w:rFonts w:ascii="Times New Roman" w:hAnsi="Times New Roman"/>
          <w:sz w:val="24"/>
          <w:szCs w:val="24"/>
        </w:rPr>
        <w:t>Po</w:t>
      </w:r>
      <w:r w:rsidR="00E46C35">
        <w:rPr>
          <w:rFonts w:ascii="Times New Roman" w:hAnsi="Times New Roman"/>
          <w:sz w:val="24"/>
          <w:szCs w:val="24"/>
        </w:rPr>
        <w:t>branie próbek i wykonanie badań.</w:t>
      </w:r>
    </w:p>
    <w:p w14:paraId="624F8DE2" w14:textId="0744D18F" w:rsidR="00955E3D" w:rsidRDefault="00E46C35" w:rsidP="00B34559">
      <w:pPr>
        <w:pStyle w:val="Akapitzlist"/>
        <w:numPr>
          <w:ilvl w:val="0"/>
          <w:numId w:val="387"/>
        </w:numPr>
        <w:rPr>
          <w:rFonts w:ascii="Times New Roman" w:eastAsia="Times New Roman" w:hAnsi="Times New Roman"/>
          <w:sz w:val="24"/>
          <w:szCs w:val="24"/>
        </w:rPr>
      </w:pPr>
      <w:r>
        <w:rPr>
          <w:rFonts w:ascii="Times New Roman" w:hAnsi="Times New Roman"/>
          <w:sz w:val="24"/>
          <w:szCs w:val="24"/>
        </w:rPr>
        <w:t>Analiza</w:t>
      </w:r>
      <w:r>
        <w:rPr>
          <w:rFonts w:ascii="Times New Roman" w:eastAsia="Times New Roman" w:hAnsi="Times New Roman"/>
          <w:sz w:val="24"/>
          <w:szCs w:val="24"/>
        </w:rPr>
        <w:t xml:space="preserve"> uzyskanych wyników dotyczących występowania zakażeń </w:t>
      </w:r>
      <w:r>
        <w:rPr>
          <w:rFonts w:ascii="Times New Roman" w:hAnsi="Times New Roman"/>
          <w:i/>
          <w:sz w:val="24"/>
          <w:szCs w:val="24"/>
        </w:rPr>
        <w:t>T</w:t>
      </w:r>
      <w:r w:rsidR="00FE6F46">
        <w:rPr>
          <w:rFonts w:ascii="Times New Roman" w:eastAsia="Times New Roman" w:hAnsi="Times New Roman"/>
          <w:i/>
          <w:sz w:val="24"/>
          <w:szCs w:val="24"/>
        </w:rPr>
        <w:t>aylorella</w:t>
      </w:r>
      <w:r>
        <w:rPr>
          <w:rFonts w:ascii="Times New Roman" w:hAnsi="Times New Roman"/>
          <w:i/>
          <w:sz w:val="24"/>
          <w:szCs w:val="24"/>
        </w:rPr>
        <w:t xml:space="preserve"> equigenitalis</w:t>
      </w:r>
      <w:r>
        <w:rPr>
          <w:rFonts w:ascii="Times New Roman" w:eastAsia="Times New Roman" w:hAnsi="Times New Roman"/>
          <w:sz w:val="24"/>
          <w:szCs w:val="24"/>
        </w:rPr>
        <w:t xml:space="preserve"> u ogierów.</w:t>
      </w:r>
    </w:p>
    <w:p w14:paraId="2102F4EA" w14:textId="0699C6DD" w:rsidR="00955E3D" w:rsidRDefault="00E46C35" w:rsidP="00B34559">
      <w:pPr>
        <w:pStyle w:val="Akapitzlist"/>
        <w:numPr>
          <w:ilvl w:val="0"/>
          <w:numId w:val="387"/>
        </w:numPr>
        <w:rPr>
          <w:rFonts w:ascii="Times New Roman" w:hAnsi="Times New Roman"/>
          <w:sz w:val="24"/>
          <w:szCs w:val="24"/>
        </w:rPr>
      </w:pPr>
      <w:r>
        <w:rPr>
          <w:rFonts w:ascii="Times New Roman" w:eastAsia="Times New Roman" w:hAnsi="Times New Roman"/>
          <w:sz w:val="24"/>
          <w:szCs w:val="24"/>
        </w:rPr>
        <w:t xml:space="preserve">Porównanie uzyskanych wyników z </w:t>
      </w:r>
      <w:r w:rsidR="00EB116A">
        <w:rPr>
          <w:rFonts w:ascii="Times New Roman" w:eastAsia="Times New Roman" w:hAnsi="Times New Roman"/>
          <w:sz w:val="24"/>
          <w:szCs w:val="24"/>
        </w:rPr>
        <w:t>wynik</w:t>
      </w:r>
      <w:r>
        <w:rPr>
          <w:rFonts w:ascii="Times New Roman" w:eastAsia="Times New Roman" w:hAnsi="Times New Roman"/>
          <w:sz w:val="24"/>
          <w:szCs w:val="24"/>
        </w:rPr>
        <w:t>ami badań z lat 2024</w:t>
      </w:r>
      <w:r w:rsidR="00EB116A">
        <w:rPr>
          <w:rFonts w:ascii="Times New Roman" w:eastAsia="Times New Roman" w:hAnsi="Times New Roman"/>
          <w:sz w:val="24"/>
          <w:szCs w:val="24"/>
        </w:rPr>
        <w:t>–</w:t>
      </w:r>
      <w:r>
        <w:rPr>
          <w:rFonts w:ascii="Times New Roman" w:hAnsi="Times New Roman"/>
          <w:sz w:val="24"/>
          <w:szCs w:val="24"/>
        </w:rPr>
        <w:t>2026.</w:t>
      </w:r>
    </w:p>
    <w:p w14:paraId="5DF843A2" w14:textId="76BF617B" w:rsidR="009B4256" w:rsidRPr="009B4256" w:rsidRDefault="00E46C35" w:rsidP="00B34559">
      <w:pPr>
        <w:pStyle w:val="Akapitzlist"/>
        <w:numPr>
          <w:ilvl w:val="0"/>
          <w:numId w:val="387"/>
        </w:numPr>
        <w:rPr>
          <w:rFonts w:ascii="Times New Roman" w:hAnsi="Times New Roman"/>
          <w:sz w:val="24"/>
          <w:szCs w:val="24"/>
        </w:rPr>
      </w:pPr>
      <w:r>
        <w:rPr>
          <w:rFonts w:ascii="Times New Roman" w:hAnsi="Times New Roman"/>
          <w:sz w:val="24"/>
          <w:szCs w:val="24"/>
        </w:rPr>
        <w:t>Opracowanie rocznego raportu z badań.</w:t>
      </w:r>
    </w:p>
    <w:p w14:paraId="3A68934D" w14:textId="77777777"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V: </w:t>
      </w:r>
      <w:r>
        <w:rPr>
          <w:rFonts w:ascii="Times New Roman" w:hAnsi="Times New Roman"/>
          <w:b/>
          <w:sz w:val="24"/>
          <w:szCs w:val="24"/>
        </w:rPr>
        <w:t>2028</w:t>
      </w:r>
      <w:r>
        <w:rPr>
          <w:rFonts w:ascii="Times New Roman" w:eastAsia="Times New Roman" w:hAnsi="Times New Roman"/>
          <w:b/>
          <w:sz w:val="24"/>
          <w:szCs w:val="24"/>
        </w:rPr>
        <w:t xml:space="preserve"> r.</w:t>
      </w:r>
    </w:p>
    <w:p w14:paraId="58E7D30D" w14:textId="33FF8A54" w:rsidR="00955E3D" w:rsidRDefault="00E46C35" w:rsidP="00B34559">
      <w:pPr>
        <w:pStyle w:val="Akapitzlist"/>
        <w:numPr>
          <w:ilvl w:val="0"/>
          <w:numId w:val="388"/>
        </w:numPr>
        <w:rPr>
          <w:rFonts w:ascii="Times New Roman" w:hAnsi="Times New Roman"/>
          <w:sz w:val="24"/>
          <w:szCs w:val="24"/>
        </w:rPr>
      </w:pPr>
      <w:r>
        <w:rPr>
          <w:rFonts w:ascii="Times New Roman" w:hAnsi="Times New Roman"/>
          <w:sz w:val="24"/>
          <w:szCs w:val="24"/>
        </w:rPr>
        <w:t>Przekazanie raportu z badań z 2027 r</w:t>
      </w:r>
      <w:r w:rsidR="00EB116A">
        <w:rPr>
          <w:rFonts w:ascii="Times New Roman" w:hAnsi="Times New Roman"/>
          <w:sz w:val="24"/>
          <w:szCs w:val="24"/>
        </w:rPr>
        <w:t>.</w:t>
      </w:r>
      <w:r>
        <w:rPr>
          <w:rFonts w:ascii="Times New Roman" w:hAnsi="Times New Roman"/>
          <w:sz w:val="24"/>
          <w:szCs w:val="24"/>
        </w:rPr>
        <w:t xml:space="preserve"> do MRiRW i GIW.</w:t>
      </w:r>
    </w:p>
    <w:p w14:paraId="50989102" w14:textId="6D6A9161" w:rsidR="00955E3D" w:rsidRDefault="00EB116A" w:rsidP="00B34559">
      <w:pPr>
        <w:pStyle w:val="Akapitzlist"/>
        <w:numPr>
          <w:ilvl w:val="0"/>
          <w:numId w:val="388"/>
        </w:numPr>
        <w:rPr>
          <w:rFonts w:ascii="Times New Roman" w:hAnsi="Times New Roman"/>
          <w:sz w:val="24"/>
          <w:szCs w:val="24"/>
        </w:rPr>
      </w:pPr>
      <w:r>
        <w:rPr>
          <w:rFonts w:ascii="Times New Roman" w:hAnsi="Times New Roman"/>
          <w:sz w:val="24"/>
          <w:szCs w:val="24"/>
        </w:rPr>
        <w:t>Po</w:t>
      </w:r>
      <w:r w:rsidR="00E46C35">
        <w:rPr>
          <w:rFonts w:ascii="Times New Roman" w:hAnsi="Times New Roman"/>
          <w:sz w:val="24"/>
          <w:szCs w:val="24"/>
        </w:rPr>
        <w:t>branie próbek i wykonanie badań.</w:t>
      </w:r>
    </w:p>
    <w:p w14:paraId="07FFDA2A" w14:textId="6A622864" w:rsidR="00955E3D" w:rsidRDefault="00E46C35" w:rsidP="00B34559">
      <w:pPr>
        <w:pStyle w:val="Akapitzlist"/>
        <w:numPr>
          <w:ilvl w:val="0"/>
          <w:numId w:val="388"/>
        </w:numPr>
        <w:rPr>
          <w:rFonts w:ascii="Times New Roman" w:eastAsia="Times New Roman" w:hAnsi="Times New Roman"/>
          <w:sz w:val="24"/>
          <w:szCs w:val="24"/>
        </w:rPr>
      </w:pPr>
      <w:r>
        <w:rPr>
          <w:rFonts w:ascii="Times New Roman" w:eastAsia="Times New Roman" w:hAnsi="Times New Roman"/>
          <w:sz w:val="24"/>
          <w:szCs w:val="24"/>
        </w:rPr>
        <w:t xml:space="preserve">Analiza uzyskanych wyników dotyczących występowania zakażeń </w:t>
      </w:r>
      <w:r>
        <w:rPr>
          <w:rFonts w:ascii="Times New Roman" w:hAnsi="Times New Roman"/>
          <w:i/>
          <w:sz w:val="24"/>
          <w:szCs w:val="24"/>
        </w:rPr>
        <w:t>T</w:t>
      </w:r>
      <w:r w:rsidR="00FE6F46">
        <w:rPr>
          <w:rFonts w:ascii="Times New Roman" w:eastAsia="Times New Roman" w:hAnsi="Times New Roman"/>
          <w:i/>
          <w:sz w:val="24"/>
          <w:szCs w:val="24"/>
        </w:rPr>
        <w:t>aylorella</w:t>
      </w:r>
      <w:r>
        <w:rPr>
          <w:rFonts w:ascii="Times New Roman" w:hAnsi="Times New Roman"/>
          <w:i/>
          <w:sz w:val="24"/>
          <w:szCs w:val="24"/>
        </w:rPr>
        <w:t>. equigenitalis</w:t>
      </w:r>
      <w:r>
        <w:rPr>
          <w:rFonts w:ascii="Times New Roman" w:eastAsia="Times New Roman" w:hAnsi="Times New Roman"/>
          <w:sz w:val="24"/>
          <w:szCs w:val="24"/>
        </w:rPr>
        <w:t xml:space="preserve"> u ogierów.</w:t>
      </w:r>
    </w:p>
    <w:p w14:paraId="7D6127F7" w14:textId="75BCFC9C" w:rsidR="00955E3D" w:rsidRDefault="00E46C35" w:rsidP="00B34559">
      <w:pPr>
        <w:pStyle w:val="Akapitzlist"/>
        <w:numPr>
          <w:ilvl w:val="0"/>
          <w:numId w:val="388"/>
        </w:numPr>
        <w:rPr>
          <w:rFonts w:ascii="Times New Roman" w:hAnsi="Times New Roman"/>
          <w:sz w:val="24"/>
          <w:szCs w:val="24"/>
        </w:rPr>
      </w:pPr>
      <w:r>
        <w:rPr>
          <w:rFonts w:ascii="Times New Roman" w:eastAsia="Times New Roman" w:hAnsi="Times New Roman"/>
          <w:sz w:val="24"/>
          <w:szCs w:val="24"/>
        </w:rPr>
        <w:t xml:space="preserve">Porównanie uzyskanych wyników z </w:t>
      </w:r>
      <w:r w:rsidR="00EB116A">
        <w:rPr>
          <w:rFonts w:ascii="Times New Roman" w:eastAsia="Times New Roman" w:hAnsi="Times New Roman"/>
          <w:sz w:val="24"/>
          <w:szCs w:val="24"/>
        </w:rPr>
        <w:t>wynik</w:t>
      </w:r>
      <w:r>
        <w:rPr>
          <w:rFonts w:ascii="Times New Roman" w:eastAsia="Times New Roman" w:hAnsi="Times New Roman"/>
          <w:sz w:val="24"/>
          <w:szCs w:val="24"/>
        </w:rPr>
        <w:t xml:space="preserve">ami </w:t>
      </w:r>
      <w:r>
        <w:rPr>
          <w:rFonts w:ascii="Times New Roman" w:hAnsi="Times New Roman"/>
          <w:sz w:val="24"/>
          <w:szCs w:val="24"/>
        </w:rPr>
        <w:t>badań z lat 2024</w:t>
      </w:r>
      <w:r w:rsidR="00EB116A">
        <w:rPr>
          <w:rFonts w:ascii="Times New Roman" w:hAnsi="Times New Roman"/>
          <w:sz w:val="24"/>
          <w:szCs w:val="24"/>
        </w:rPr>
        <w:t>–</w:t>
      </w:r>
      <w:r>
        <w:rPr>
          <w:rFonts w:ascii="Times New Roman" w:hAnsi="Times New Roman"/>
          <w:sz w:val="24"/>
          <w:szCs w:val="24"/>
        </w:rPr>
        <w:t>2027.</w:t>
      </w:r>
    </w:p>
    <w:p w14:paraId="13471D1A" w14:textId="26563CF4" w:rsidR="00955E3D" w:rsidRDefault="00E46C35" w:rsidP="00B34559">
      <w:pPr>
        <w:pStyle w:val="Akapitzlist"/>
        <w:numPr>
          <w:ilvl w:val="0"/>
          <w:numId w:val="388"/>
        </w:numPr>
        <w:rPr>
          <w:rFonts w:ascii="Times New Roman" w:hAnsi="Times New Roman"/>
          <w:sz w:val="24"/>
          <w:szCs w:val="24"/>
        </w:rPr>
      </w:pPr>
      <w:r>
        <w:rPr>
          <w:rFonts w:ascii="Times New Roman" w:hAnsi="Times New Roman"/>
          <w:sz w:val="24"/>
          <w:szCs w:val="24"/>
        </w:rPr>
        <w:t xml:space="preserve">Opracowanie </w:t>
      </w:r>
      <w:r w:rsidR="00EB116A">
        <w:rPr>
          <w:rFonts w:ascii="Times New Roman" w:hAnsi="Times New Roman"/>
          <w:sz w:val="24"/>
          <w:szCs w:val="24"/>
        </w:rPr>
        <w:t xml:space="preserve">i </w:t>
      </w:r>
      <w:r w:rsidR="009B4256">
        <w:rPr>
          <w:rFonts w:ascii="Times New Roman" w:hAnsi="Times New Roman"/>
          <w:sz w:val="24"/>
          <w:szCs w:val="24"/>
        </w:rPr>
        <w:t xml:space="preserve">przekazanie </w:t>
      </w:r>
      <w:r w:rsidR="00663B22">
        <w:rPr>
          <w:rFonts w:ascii="Times New Roman" w:hAnsi="Times New Roman"/>
          <w:sz w:val="24"/>
          <w:szCs w:val="24"/>
        </w:rPr>
        <w:t xml:space="preserve">końcowego </w:t>
      </w:r>
      <w:r w:rsidR="009B4256">
        <w:rPr>
          <w:rFonts w:ascii="Times New Roman" w:hAnsi="Times New Roman"/>
          <w:sz w:val="24"/>
          <w:szCs w:val="24"/>
        </w:rPr>
        <w:t>raportu</w:t>
      </w:r>
      <w:r>
        <w:rPr>
          <w:rFonts w:ascii="Times New Roman" w:hAnsi="Times New Roman"/>
          <w:sz w:val="24"/>
          <w:szCs w:val="24"/>
        </w:rPr>
        <w:t xml:space="preserve"> z </w:t>
      </w:r>
      <w:r w:rsidR="00663B22">
        <w:rPr>
          <w:rFonts w:ascii="Times New Roman" w:hAnsi="Times New Roman"/>
          <w:sz w:val="24"/>
          <w:szCs w:val="24"/>
        </w:rPr>
        <w:t>5</w:t>
      </w:r>
      <w:r w:rsidR="00C2224A">
        <w:rPr>
          <w:rFonts w:ascii="Times New Roman" w:hAnsi="Times New Roman"/>
          <w:sz w:val="24"/>
          <w:szCs w:val="24"/>
        </w:rPr>
        <w:t>-</w:t>
      </w:r>
      <w:r w:rsidR="00663B22">
        <w:rPr>
          <w:rFonts w:ascii="Times New Roman" w:hAnsi="Times New Roman"/>
          <w:sz w:val="24"/>
          <w:szCs w:val="24"/>
        </w:rPr>
        <w:t xml:space="preserve">letnich </w:t>
      </w:r>
      <w:r>
        <w:rPr>
          <w:rFonts w:ascii="Times New Roman" w:hAnsi="Times New Roman"/>
          <w:sz w:val="24"/>
          <w:szCs w:val="24"/>
        </w:rPr>
        <w:t>badań do MRiRW i GIW.</w:t>
      </w:r>
    </w:p>
    <w:p w14:paraId="2A34375A" w14:textId="77777777" w:rsidR="00955E3D" w:rsidRDefault="00E46C35" w:rsidP="00B34559">
      <w:pPr>
        <w:pStyle w:val="Akapitzlist"/>
        <w:numPr>
          <w:ilvl w:val="0"/>
          <w:numId w:val="65"/>
        </w:numPr>
        <w:rPr>
          <w:rFonts w:ascii="Times New Roman" w:eastAsia="Times New Roman" w:hAnsi="Times New Roman"/>
          <w:b/>
          <w:bCs/>
          <w:sz w:val="24"/>
          <w:szCs w:val="24"/>
        </w:rPr>
      </w:pPr>
      <w:r>
        <w:rPr>
          <w:rFonts w:ascii="Times New Roman" w:eastAsia="Times New Roman" w:hAnsi="Times New Roman"/>
          <w:b/>
          <w:bCs/>
          <w:sz w:val="24"/>
          <w:szCs w:val="24"/>
        </w:rPr>
        <w:t>Wymierny efekt podjętego zadania i możliwości praktycznego wykorzystania wyników</w:t>
      </w:r>
    </w:p>
    <w:p w14:paraId="303C476C" w14:textId="4310B821" w:rsidR="00955E3D" w:rsidRDefault="00EB116A">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 xml:space="preserve">Na podstawie </w:t>
      </w:r>
      <w:r w:rsidR="00E46C35">
        <w:rPr>
          <w:rFonts w:ascii="Times New Roman" w:eastAsia="Times New Roman" w:hAnsi="Times New Roman"/>
          <w:sz w:val="24"/>
          <w:szCs w:val="24"/>
        </w:rPr>
        <w:t>uzyskan</w:t>
      </w:r>
      <w:r>
        <w:rPr>
          <w:rFonts w:ascii="Times New Roman" w:eastAsia="Times New Roman" w:hAnsi="Times New Roman"/>
          <w:sz w:val="24"/>
          <w:szCs w:val="24"/>
        </w:rPr>
        <w:t>ych</w:t>
      </w:r>
      <w:r w:rsidR="00E46C35">
        <w:rPr>
          <w:rFonts w:ascii="Times New Roman" w:eastAsia="Times New Roman" w:hAnsi="Times New Roman"/>
          <w:sz w:val="24"/>
          <w:szCs w:val="24"/>
        </w:rPr>
        <w:t xml:space="preserve"> dan</w:t>
      </w:r>
      <w:r>
        <w:rPr>
          <w:rFonts w:ascii="Times New Roman" w:eastAsia="Times New Roman" w:hAnsi="Times New Roman"/>
          <w:sz w:val="24"/>
          <w:szCs w:val="24"/>
        </w:rPr>
        <w:t>ych</w:t>
      </w:r>
      <w:r w:rsidR="00E46C35">
        <w:rPr>
          <w:rFonts w:ascii="Times New Roman" w:eastAsia="Times New Roman" w:hAnsi="Times New Roman"/>
          <w:sz w:val="24"/>
          <w:szCs w:val="24"/>
        </w:rPr>
        <w:t xml:space="preserve"> </w:t>
      </w:r>
      <w:r>
        <w:rPr>
          <w:rFonts w:ascii="Times New Roman" w:eastAsia="Times New Roman" w:hAnsi="Times New Roman"/>
          <w:sz w:val="24"/>
          <w:szCs w:val="24"/>
        </w:rPr>
        <w:t xml:space="preserve">zostanie </w:t>
      </w:r>
      <w:r w:rsidR="00E46C35">
        <w:rPr>
          <w:rFonts w:ascii="Times New Roman" w:eastAsia="Times New Roman" w:hAnsi="Times New Roman"/>
          <w:sz w:val="24"/>
          <w:szCs w:val="24"/>
        </w:rPr>
        <w:t xml:space="preserve">przeprowadzona ocena sytuacji epizootycznej w zakresie zakażeń </w:t>
      </w:r>
      <w:r w:rsidR="00E46C35">
        <w:rPr>
          <w:rFonts w:ascii="Times New Roman" w:eastAsia="Times New Roman" w:hAnsi="Times New Roman"/>
          <w:i/>
          <w:sz w:val="24"/>
          <w:szCs w:val="24"/>
        </w:rPr>
        <w:t>T</w:t>
      </w:r>
      <w:r>
        <w:rPr>
          <w:rFonts w:ascii="Times New Roman" w:eastAsia="Times New Roman" w:hAnsi="Times New Roman"/>
          <w:i/>
          <w:sz w:val="24"/>
          <w:szCs w:val="24"/>
        </w:rPr>
        <w:t>aylorella</w:t>
      </w:r>
      <w:r w:rsidR="00E46C35">
        <w:rPr>
          <w:rFonts w:ascii="Times New Roman" w:eastAsia="Times New Roman" w:hAnsi="Times New Roman"/>
          <w:i/>
          <w:sz w:val="24"/>
          <w:szCs w:val="24"/>
        </w:rPr>
        <w:t xml:space="preserve"> equigenitalis</w:t>
      </w:r>
      <w:r w:rsidR="00E46C35">
        <w:rPr>
          <w:rFonts w:ascii="Times New Roman" w:eastAsia="Times New Roman" w:hAnsi="Times New Roman"/>
          <w:sz w:val="24"/>
          <w:szCs w:val="24"/>
        </w:rPr>
        <w:t xml:space="preserve"> u ogierów w Polsce. Identyfikacja koni zakażonych </w:t>
      </w:r>
      <w:r>
        <w:rPr>
          <w:rFonts w:ascii="Times New Roman" w:eastAsia="Times New Roman" w:hAnsi="Times New Roman"/>
          <w:sz w:val="24"/>
          <w:szCs w:val="24"/>
        </w:rPr>
        <w:t>t</w:t>
      </w:r>
      <w:r w:rsidR="00E46C35">
        <w:rPr>
          <w:rFonts w:ascii="Times New Roman" w:eastAsia="Times New Roman" w:hAnsi="Times New Roman"/>
          <w:sz w:val="24"/>
          <w:szCs w:val="24"/>
        </w:rPr>
        <w:t xml:space="preserve">ym drobnoustrojem pozwoli na ograniczenie ryzyka jego rozprzestrzeniania w badanych stadninach. </w:t>
      </w:r>
      <w:r w:rsidR="00E46C35">
        <w:rPr>
          <w:rFonts w:ascii="Times New Roman" w:eastAsia="Times New Roman" w:hAnsi="Times New Roman"/>
          <w:bCs/>
          <w:sz w:val="24"/>
          <w:szCs w:val="24"/>
        </w:rPr>
        <w:t>Wyniki badań zostaną udostępnione GLW i Inspekcji Weterynaryjnej</w:t>
      </w:r>
      <w:r>
        <w:rPr>
          <w:rFonts w:ascii="Times New Roman" w:eastAsia="Times New Roman" w:hAnsi="Times New Roman"/>
          <w:bCs/>
          <w:sz w:val="24"/>
          <w:szCs w:val="24"/>
        </w:rPr>
        <w:t>,</w:t>
      </w:r>
      <w:r w:rsidR="00E46C35">
        <w:rPr>
          <w:rFonts w:ascii="Times New Roman" w:eastAsia="Times New Roman" w:hAnsi="Times New Roman"/>
          <w:bCs/>
          <w:sz w:val="24"/>
          <w:szCs w:val="24"/>
        </w:rPr>
        <w:t xml:space="preserve"> będą upowszechniane przez publikacje oraz przekazywane na spotkaniach z hodowcami i lekarzami weterynarii</w:t>
      </w:r>
      <w:r>
        <w:rPr>
          <w:rFonts w:ascii="Times New Roman" w:eastAsia="Times New Roman" w:hAnsi="Times New Roman"/>
          <w:bCs/>
          <w:sz w:val="24"/>
          <w:szCs w:val="24"/>
        </w:rPr>
        <w:t>, a także</w:t>
      </w:r>
      <w:r w:rsidR="00E46C35">
        <w:rPr>
          <w:rFonts w:ascii="Times New Roman" w:eastAsia="Times New Roman" w:hAnsi="Times New Roman"/>
          <w:bCs/>
          <w:sz w:val="24"/>
          <w:szCs w:val="24"/>
        </w:rPr>
        <w:t xml:space="preserve"> na konferencj</w:t>
      </w:r>
      <w:r>
        <w:rPr>
          <w:rFonts w:ascii="Times New Roman" w:eastAsia="Times New Roman" w:hAnsi="Times New Roman"/>
          <w:bCs/>
          <w:sz w:val="24"/>
          <w:szCs w:val="24"/>
        </w:rPr>
        <w:t>ach</w:t>
      </w:r>
      <w:r w:rsidR="00E46C35">
        <w:rPr>
          <w:rFonts w:ascii="Times New Roman" w:eastAsia="Times New Roman" w:hAnsi="Times New Roman"/>
          <w:bCs/>
          <w:sz w:val="24"/>
          <w:szCs w:val="24"/>
        </w:rPr>
        <w:t xml:space="preserve"> naukow</w:t>
      </w:r>
      <w:r w:rsidR="00B5613E">
        <w:rPr>
          <w:rFonts w:ascii="Times New Roman" w:eastAsia="Times New Roman" w:hAnsi="Times New Roman"/>
          <w:bCs/>
          <w:sz w:val="24"/>
          <w:szCs w:val="24"/>
        </w:rPr>
        <w:t>y</w:t>
      </w:r>
      <w:r>
        <w:rPr>
          <w:rFonts w:ascii="Times New Roman" w:eastAsia="Times New Roman" w:hAnsi="Times New Roman"/>
          <w:bCs/>
          <w:sz w:val="24"/>
          <w:szCs w:val="24"/>
        </w:rPr>
        <w:t>ch</w:t>
      </w:r>
      <w:r w:rsidR="00E46C35">
        <w:rPr>
          <w:rFonts w:ascii="Times New Roman" w:eastAsia="Times New Roman" w:hAnsi="Times New Roman"/>
          <w:bCs/>
          <w:sz w:val="24"/>
          <w:szCs w:val="24"/>
        </w:rPr>
        <w:t>.</w:t>
      </w:r>
    </w:p>
    <w:p w14:paraId="138CB7E7" w14:textId="77777777" w:rsidR="00955E3D" w:rsidRDefault="00E46C35" w:rsidP="00B34559">
      <w:pPr>
        <w:pStyle w:val="Akapitzlist"/>
        <w:numPr>
          <w:ilvl w:val="0"/>
          <w:numId w:val="65"/>
        </w:numPr>
        <w:rPr>
          <w:rFonts w:ascii="Times New Roman" w:eastAsia="Times New Roman" w:hAnsi="Times New Roman"/>
          <w:b/>
          <w:bCs/>
          <w:sz w:val="24"/>
          <w:szCs w:val="24"/>
        </w:rPr>
      </w:pPr>
      <w:r>
        <w:rPr>
          <w:rFonts w:ascii="Times New Roman" w:eastAsia="Times New Roman" w:hAnsi="Times New Roman"/>
          <w:b/>
          <w:bCs/>
          <w:sz w:val="24"/>
          <w:szCs w:val="24"/>
        </w:rPr>
        <w:t>Kooperanci</w:t>
      </w:r>
    </w:p>
    <w:p w14:paraId="1877DF34" w14:textId="34068918" w:rsidR="00955E3D" w:rsidRDefault="00E46C35">
      <w:pPr>
        <w:pStyle w:val="Akapitzlist"/>
        <w:ind w:left="0" w:firstLine="284"/>
      </w:pPr>
      <w:r>
        <w:rPr>
          <w:rFonts w:ascii="Times New Roman" w:eastAsia="Times New Roman" w:hAnsi="Times New Roman"/>
          <w:sz w:val="24"/>
          <w:szCs w:val="24"/>
        </w:rPr>
        <w:t>Planowana</w:t>
      </w:r>
      <w:r>
        <w:rPr>
          <w:rFonts w:ascii="Times New Roman" w:eastAsia="Times New Roman" w:hAnsi="Times New Roman"/>
          <w:sz w:val="24"/>
          <w:szCs w:val="24"/>
          <w:lang w:eastAsia="pl-PL"/>
        </w:rPr>
        <w:t xml:space="preserve"> jest współpraca z Inspekcją Weterynaryjną, lekarzami weterynarii, kierownictwem oraz personelem wybranych stad ogierów</w:t>
      </w:r>
      <w:r w:rsidR="00EB116A">
        <w:rPr>
          <w:rFonts w:ascii="Times New Roman" w:eastAsia="Times New Roman" w:hAnsi="Times New Roman"/>
          <w:sz w:val="24"/>
          <w:szCs w:val="24"/>
          <w:lang w:eastAsia="pl-PL"/>
        </w:rPr>
        <w:t xml:space="preserve"> lub </w:t>
      </w:r>
      <w:r>
        <w:rPr>
          <w:rFonts w:ascii="Times New Roman" w:eastAsia="Times New Roman" w:hAnsi="Times New Roman"/>
          <w:sz w:val="24"/>
          <w:szCs w:val="24"/>
          <w:lang w:eastAsia="pl-PL"/>
        </w:rPr>
        <w:t>stadnin koni w zakresie pobierania próbek do badań.</w:t>
      </w:r>
      <w:r w:rsidR="00C42D33">
        <w:rPr>
          <w:rFonts w:ascii="Times New Roman" w:eastAsia="Times New Roman" w:hAnsi="Times New Roman"/>
          <w:sz w:val="24"/>
          <w:szCs w:val="24"/>
          <w:lang w:eastAsia="pl-PL"/>
        </w:rPr>
        <w:t xml:space="preserve"> </w:t>
      </w:r>
    </w:p>
    <w:p w14:paraId="49BA8FE7" w14:textId="77777777" w:rsidR="00955E3D" w:rsidRDefault="00955E3D">
      <w:pPr>
        <w:spacing w:after="0" w:line="240" w:lineRule="auto"/>
        <w:contextualSpacing/>
      </w:pPr>
    </w:p>
    <w:p w14:paraId="152F6BBC" w14:textId="61FEBB30" w:rsidR="00955E3D" w:rsidRPr="005F58A0"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83" w:name="_Toc214282347"/>
      <w:r w:rsidRPr="005F58A0">
        <w:rPr>
          <w:rFonts w:ascii="Times New Roman" w:hAnsi="Times New Roman" w:cs="Times New Roman"/>
          <w:color w:val="auto"/>
          <w:sz w:val="24"/>
          <w:szCs w:val="24"/>
        </w:rPr>
        <w:t>Ocena występowania i charakterystyka wybranych patogenów drobiu oraz ocena występowania zakażeń wirusem Zachodniego Nilu</w:t>
      </w:r>
      <w:bookmarkEnd w:id="83"/>
    </w:p>
    <w:p w14:paraId="5744C477" w14:textId="77777777" w:rsidR="00955E3D" w:rsidRPr="00B8151C" w:rsidRDefault="00955E3D">
      <w:pPr>
        <w:spacing w:after="0" w:line="240" w:lineRule="auto"/>
        <w:rPr>
          <w:rFonts w:ascii="Times New Roman" w:hAnsi="Times New Roman"/>
          <w:sz w:val="24"/>
          <w:szCs w:val="24"/>
        </w:rPr>
      </w:pPr>
    </w:p>
    <w:p w14:paraId="0431F9C7" w14:textId="77777777" w:rsidR="00955E3D" w:rsidRPr="00B8151C" w:rsidRDefault="00E46C35" w:rsidP="00B34559">
      <w:pPr>
        <w:pStyle w:val="Akapitzlist"/>
        <w:numPr>
          <w:ilvl w:val="0"/>
          <w:numId w:val="66"/>
        </w:numPr>
        <w:rPr>
          <w:rFonts w:ascii="Times New Roman" w:eastAsia="Times New Roman" w:hAnsi="Times New Roman"/>
          <w:b/>
          <w:bCs/>
          <w:sz w:val="24"/>
          <w:szCs w:val="24"/>
        </w:rPr>
      </w:pPr>
      <w:r w:rsidRPr="00B8151C">
        <w:rPr>
          <w:rFonts w:ascii="Times New Roman" w:eastAsia="Times New Roman" w:hAnsi="Times New Roman"/>
          <w:b/>
          <w:sz w:val="24"/>
          <w:szCs w:val="24"/>
        </w:rPr>
        <w:t>Jednostka</w:t>
      </w:r>
      <w:r w:rsidRPr="00B8151C">
        <w:rPr>
          <w:rFonts w:ascii="Times New Roman" w:eastAsia="Times New Roman" w:hAnsi="Times New Roman"/>
          <w:b/>
          <w:bCs/>
          <w:sz w:val="24"/>
          <w:szCs w:val="24"/>
          <w:lang w:bidi="en-US"/>
        </w:rPr>
        <w:t xml:space="preserve"> wykonująca</w:t>
      </w:r>
    </w:p>
    <w:p w14:paraId="709E3E5E" w14:textId="05DE6F42" w:rsidR="0072690A" w:rsidRPr="00B8151C" w:rsidRDefault="00BA52FB" w:rsidP="00B474FB">
      <w:pPr>
        <w:pStyle w:val="Akapitzlist"/>
        <w:ind w:left="0" w:firstLine="284"/>
        <w:rPr>
          <w:rFonts w:ascii="Times New Roman" w:eastAsia="Times New Roman" w:hAnsi="Times New Roman"/>
          <w:bCs/>
          <w:sz w:val="24"/>
          <w:szCs w:val="24"/>
        </w:rPr>
      </w:pPr>
      <w:r w:rsidRPr="00B8151C">
        <w:rPr>
          <w:rFonts w:ascii="Times New Roman" w:eastAsia="Times New Roman" w:hAnsi="Times New Roman"/>
          <w:bCs/>
          <w:sz w:val="24"/>
          <w:szCs w:val="24"/>
        </w:rPr>
        <w:t>Zakład Chorób Drobiu PIWet – PIB/</w:t>
      </w:r>
      <w:r w:rsidR="00287955" w:rsidRPr="00B8151C">
        <w:rPr>
          <w:rFonts w:ascii="Times New Roman" w:eastAsia="Times New Roman" w:hAnsi="Times New Roman"/>
          <w:bCs/>
          <w:sz w:val="24"/>
          <w:szCs w:val="24"/>
        </w:rPr>
        <w:t>Dział Wirusologii i Chorób Wirusowych Zwierząt</w:t>
      </w:r>
      <w:r w:rsidR="00287955" w:rsidRPr="00B8151C" w:rsidDel="00287955">
        <w:rPr>
          <w:rFonts w:ascii="Times New Roman" w:eastAsia="Times New Roman" w:hAnsi="Times New Roman"/>
          <w:bCs/>
          <w:sz w:val="24"/>
          <w:szCs w:val="24"/>
        </w:rPr>
        <w:t xml:space="preserve"> </w:t>
      </w:r>
      <w:r w:rsidR="00E46C35" w:rsidRPr="00B8151C">
        <w:rPr>
          <w:rFonts w:ascii="Times New Roman" w:eastAsia="Times New Roman" w:hAnsi="Times New Roman"/>
          <w:bCs/>
          <w:sz w:val="24"/>
          <w:szCs w:val="24"/>
        </w:rPr>
        <w:t xml:space="preserve">PIWet </w:t>
      </w:r>
      <w:r w:rsidR="00EB116A" w:rsidRPr="00B8151C">
        <w:rPr>
          <w:rFonts w:ascii="Times New Roman" w:eastAsia="Times New Roman" w:hAnsi="Times New Roman"/>
          <w:bCs/>
          <w:sz w:val="24"/>
          <w:szCs w:val="24"/>
        </w:rPr>
        <w:t>–</w:t>
      </w:r>
      <w:r w:rsidR="00E46C35" w:rsidRPr="00B8151C">
        <w:rPr>
          <w:rFonts w:ascii="Times New Roman" w:eastAsia="Times New Roman" w:hAnsi="Times New Roman"/>
          <w:bCs/>
          <w:sz w:val="24"/>
          <w:szCs w:val="24"/>
        </w:rPr>
        <w:t xml:space="preserve"> PIB</w:t>
      </w:r>
    </w:p>
    <w:p w14:paraId="17104C39" w14:textId="77777777" w:rsidR="0077669B" w:rsidRPr="00B8151C" w:rsidRDefault="0072690A" w:rsidP="0077669B">
      <w:pPr>
        <w:pStyle w:val="Akapitzlist"/>
        <w:numPr>
          <w:ilvl w:val="0"/>
          <w:numId w:val="66"/>
        </w:numPr>
        <w:spacing w:after="0"/>
        <w:rPr>
          <w:rFonts w:ascii="Times New Roman" w:eastAsia="Times New Roman" w:hAnsi="Times New Roman"/>
          <w:bCs/>
          <w:sz w:val="24"/>
          <w:szCs w:val="24"/>
        </w:rPr>
      </w:pPr>
      <w:r w:rsidRPr="00B8151C">
        <w:rPr>
          <w:rFonts w:ascii="Times New Roman" w:hAnsi="Times New Roman"/>
          <w:b/>
          <w:bCs/>
          <w:sz w:val="24"/>
          <w:szCs w:val="24"/>
        </w:rPr>
        <w:lastRenderedPageBreak/>
        <w:t>Cel zadania</w:t>
      </w:r>
    </w:p>
    <w:p w14:paraId="78349AFA" w14:textId="2634D606" w:rsidR="00B474FB" w:rsidRPr="00B8151C" w:rsidRDefault="0072690A" w:rsidP="0077669B">
      <w:pPr>
        <w:spacing w:after="0"/>
        <w:ind w:firstLine="284"/>
        <w:rPr>
          <w:rFonts w:ascii="Times New Roman" w:eastAsia="Times New Roman" w:hAnsi="Times New Roman"/>
          <w:bCs/>
          <w:sz w:val="24"/>
          <w:szCs w:val="24"/>
        </w:rPr>
      </w:pPr>
      <w:r w:rsidRPr="00B8151C">
        <w:rPr>
          <w:rFonts w:ascii="Times New Roman" w:hAnsi="Times New Roman"/>
          <w:sz w:val="24"/>
          <w:szCs w:val="24"/>
        </w:rPr>
        <w:t>Celem zadania będzie ocena występowania i charakterystyka genetyczna i biologiczna wirusów wywołujących choroby drobiu podlegające obowiązkowi rejestracji, tj. chorobę Mareka (MD), chorobę Derzsy’ego (DD), zakaźne zapalenie oskrzeli kur (IB), zakaźne zapalenie torby Fabrycjusza (IBD), zakaźne zapalenie krtani i tchawicy (ILT) i zakaźne zapalenie nosa i tchaw</w:t>
      </w:r>
      <w:r w:rsidR="009B7EFA">
        <w:rPr>
          <w:rFonts w:ascii="Times New Roman" w:hAnsi="Times New Roman"/>
          <w:sz w:val="24"/>
          <w:szCs w:val="24"/>
        </w:rPr>
        <w:t>icy indyków (TRT) oraz zakaźne zapalenie</w:t>
      </w:r>
      <w:r w:rsidRPr="00B8151C">
        <w:rPr>
          <w:rFonts w:ascii="Times New Roman" w:hAnsi="Times New Roman"/>
          <w:sz w:val="24"/>
          <w:szCs w:val="24"/>
        </w:rPr>
        <w:t xml:space="preserve"> mózgu i rdzenia kręgowego kurcząt (AE). Ponadto będą prowadzone również badania nad oceną występowania wirusa Zachodniego Nilu (WZN</w:t>
      </w:r>
      <w:r w:rsidR="00B474FB" w:rsidRPr="00B8151C">
        <w:rPr>
          <w:rFonts w:ascii="Times New Roman" w:hAnsi="Times New Roman"/>
          <w:sz w:val="24"/>
          <w:szCs w:val="24"/>
        </w:rPr>
        <w:t>) w populacji zwierząt w Polsce</w:t>
      </w:r>
      <w:r w:rsidR="0077669B" w:rsidRPr="00B8151C">
        <w:rPr>
          <w:rFonts w:ascii="Times New Roman" w:hAnsi="Times New Roman"/>
          <w:sz w:val="24"/>
          <w:szCs w:val="24"/>
        </w:rPr>
        <w:t>.</w:t>
      </w:r>
    </w:p>
    <w:p w14:paraId="6D379F2D" w14:textId="510165BE" w:rsidR="0072690A" w:rsidRPr="00B8151C" w:rsidRDefault="0072690A" w:rsidP="00B474FB">
      <w:pPr>
        <w:pStyle w:val="Akapitzlist"/>
        <w:numPr>
          <w:ilvl w:val="0"/>
          <w:numId w:val="66"/>
        </w:numPr>
        <w:autoSpaceDE w:val="0"/>
        <w:autoSpaceDN w:val="0"/>
        <w:spacing w:after="0" w:line="240" w:lineRule="auto"/>
        <w:rPr>
          <w:rFonts w:ascii="Times New Roman" w:hAnsi="Times New Roman"/>
          <w:b/>
          <w:bCs/>
          <w:sz w:val="24"/>
          <w:szCs w:val="24"/>
        </w:rPr>
      </w:pPr>
      <w:r w:rsidRPr="00B8151C">
        <w:rPr>
          <w:rFonts w:ascii="Times New Roman" w:hAnsi="Times New Roman"/>
          <w:b/>
          <w:bCs/>
          <w:sz w:val="24"/>
          <w:szCs w:val="24"/>
        </w:rPr>
        <w:t>Uzasadnienie realizacji zadania</w:t>
      </w:r>
    </w:p>
    <w:p w14:paraId="09E26CE0" w14:textId="3E712CDC" w:rsidR="0072690A" w:rsidRPr="00B8151C" w:rsidRDefault="0072690A" w:rsidP="0077669B">
      <w:pPr>
        <w:spacing w:after="0"/>
        <w:ind w:firstLine="284"/>
        <w:rPr>
          <w:rFonts w:ascii="Times New Roman" w:hAnsi="Times New Roman"/>
          <w:sz w:val="24"/>
          <w:szCs w:val="24"/>
        </w:rPr>
      </w:pPr>
      <w:r w:rsidRPr="00B8151C">
        <w:rPr>
          <w:rFonts w:ascii="Times New Roman" w:hAnsi="Times New Roman"/>
          <w:sz w:val="24"/>
          <w:szCs w:val="24"/>
        </w:rPr>
        <w:t>Badania będą dotyczyć występowania i charakterystyki genotypowej i biologicznej wybranych patogenów wirusowych, które wywołują choroby podlegające obowiązkowi rejestracji. Wyniki uzyskane dotychczas w ramach programu wieloletniego w latach 2019–2023 wskazują m.in. na występowanie wirusów terenowych w stadach szczepionych (MDV, IBDV, IBV, ILTV, DDV, AEV), co należy tłumaczyć wysoką presją wirusa w środowisku lub nieprawidłowościami w stosowanej immunoprofilaktyce, częste wykrywanie wirusów szczepionkowych (IBV, IBDV, MDV, AEV), co potwierdza zasadność prowadzenia dokładnej charakterystyki ze względu na potencjalną możliwość błędnej interpretacji wyniku badania, krążenie w populacji wirusów apatogennych, którym bez pogłębionych bad</w:t>
      </w:r>
      <w:r w:rsidR="009B7EFA">
        <w:rPr>
          <w:rFonts w:ascii="Times New Roman" w:hAnsi="Times New Roman"/>
          <w:sz w:val="24"/>
          <w:szCs w:val="24"/>
        </w:rPr>
        <w:t>ań mylnie można</w:t>
      </w:r>
      <w:r w:rsidRPr="00B8151C">
        <w:rPr>
          <w:rFonts w:ascii="Times New Roman" w:hAnsi="Times New Roman"/>
          <w:sz w:val="24"/>
          <w:szCs w:val="24"/>
        </w:rPr>
        <w:t xml:space="preserve"> przypisywać rolę w powstawaniu choroby, obecność w stadach kur wysoce zjadliwych szczepów terenowych IBDV (vvIBDV) oraz szczepów MDV o bardzo wysokiej patogenności (vv+MDV). Ponadto będą prowadzone również badania nad oceną występowania wirusa Zachodniego Nilu (WZN) w populacji dzikich ptaków oraz u koniowatych w Polsce. Wirus ten wywołuje zoonozę – gorączkę Zachodniego Nilu (WNF), która zgodnie z obowiązującymi przepisami podlega obowiązkowi monitorowania. Badania nad występowaniem zakażeń WZN u ptaków dzikich prowadzono w poprzednich edycjach programu wieloletniego (w latach 2013–2018 i 2019–2023). Do września 2022 r. wszystkie przebadane próbki były ujemne, jednak w kilku dostarczonych w październiku 2022 r. zidentyfikowano materiał genetyczny WZN. W celu potwierdzenia otrzymanych wyników próbki zgodnie z przepisami unijnymi zostały przesłane do laboratorium referencyjnego WOAH (Anses, Paryż, Francja). Biorąc to pod uwagę oraz dane z innych krajów, należy uznać, że zagrożenie pojawienia się ognisk tej choroby u ludzi, koni i ptaków jest realne, szczególnie w obliczu widocznych zmian klimatycznych, dlatego też sytuacja w zakresie występowania WZN wymaga stałego kontrolowania.</w:t>
      </w:r>
    </w:p>
    <w:p w14:paraId="4E7773AA" w14:textId="0B33E391" w:rsidR="0072690A" w:rsidRPr="00B8151C" w:rsidRDefault="0072690A" w:rsidP="0077669B">
      <w:pPr>
        <w:pStyle w:val="Akapitzlist"/>
        <w:numPr>
          <w:ilvl w:val="0"/>
          <w:numId w:val="66"/>
        </w:numPr>
        <w:autoSpaceDE w:val="0"/>
        <w:autoSpaceDN w:val="0"/>
        <w:spacing w:after="0" w:line="240" w:lineRule="auto"/>
        <w:rPr>
          <w:rFonts w:ascii="Times New Roman" w:hAnsi="Times New Roman"/>
          <w:b/>
          <w:bCs/>
          <w:sz w:val="24"/>
          <w:szCs w:val="24"/>
        </w:rPr>
      </w:pPr>
      <w:r w:rsidRPr="00B8151C">
        <w:rPr>
          <w:rFonts w:ascii="Times New Roman" w:hAnsi="Times New Roman"/>
          <w:b/>
          <w:bCs/>
          <w:sz w:val="24"/>
          <w:szCs w:val="24"/>
        </w:rPr>
        <w:t>Metodyka badań i harmonogram realizacji zadania</w:t>
      </w:r>
    </w:p>
    <w:p w14:paraId="3AE60BEF" w14:textId="77777777" w:rsidR="009B7EFA" w:rsidRPr="009B7EFA" w:rsidRDefault="0072690A" w:rsidP="009B7EFA">
      <w:pPr>
        <w:autoSpaceDE w:val="0"/>
        <w:autoSpaceDN w:val="0"/>
        <w:spacing w:after="0" w:line="240" w:lineRule="auto"/>
        <w:ind w:firstLine="284"/>
        <w:rPr>
          <w:rFonts w:ascii="Calibri" w:eastAsia="Calibri" w:hAnsi="Calibri"/>
        </w:rPr>
      </w:pPr>
      <w:r w:rsidRPr="00B8151C">
        <w:rPr>
          <w:rFonts w:ascii="Times New Roman" w:hAnsi="Times New Roman"/>
          <w:sz w:val="24"/>
          <w:szCs w:val="24"/>
        </w:rPr>
        <w:t>Materiałem do badań będą próbki (wymazy z jamy gębowej lub kloaki lub tkanki lub narządy) od drobiu ze stad klinicznie zdrowych jak również takich, w których będą obserwowane symptomy choroby. Próbki będą pobierane przez Inspekcję Weterynaryjną lub lekarzy wolnej praktyki w ramach podjętej współpracy. Ocena występowania patogenów zostanie dokonana na podstawie badań molekularnych w kierunku wykrywania poszczególnych patogenów. Z kolei charakterystyka molekularna zostanie przeprowadzona metodą sekwencjonowania DNA celem określenia markerów zjadliwości, adaptacyjnych i pokrewieństwa filogenetycznego wykrytych patogenów. W każdym roku badaniom molekularnym zostanie poddanych 100 próbek, a wykryte patogeny zostaną poddane dokładnej charakterystyce.</w:t>
      </w:r>
      <w:r w:rsidR="009B7EFA" w:rsidRPr="009B7EFA">
        <w:t xml:space="preserve"> </w:t>
      </w:r>
      <w:r w:rsidR="009B7EFA" w:rsidRPr="009B7EFA">
        <w:rPr>
          <w:rFonts w:ascii="Times New Roman" w:hAnsi="Times New Roman"/>
          <w:sz w:val="24"/>
          <w:szCs w:val="24"/>
        </w:rPr>
        <w:t xml:space="preserve">Ponadto na podstawie wstępnie uzyskanych wyników zostaną podjęte próby </w:t>
      </w:r>
      <w:r w:rsidR="009B7EFA" w:rsidRPr="009B7EFA">
        <w:rPr>
          <w:rFonts w:ascii="Times New Roman" w:hAnsi="Times New Roman"/>
          <w:sz w:val="24"/>
          <w:szCs w:val="24"/>
        </w:rPr>
        <w:lastRenderedPageBreak/>
        <w:t>nad izolacją „nietypowych” czynników chorobotwórczych w układach in vitro (na hodowlach komórkowych/zarodkach kurzych SPF), na podstawie porównań replikacji wykrytego wirusa z danym wirusem referencyjnym (np. szczepionkowym) w tych układach można wnioskować o ich patogenności.</w:t>
      </w:r>
      <w:r w:rsidRPr="00B8151C">
        <w:rPr>
          <w:rFonts w:ascii="Times New Roman" w:hAnsi="Times New Roman"/>
          <w:sz w:val="24"/>
          <w:szCs w:val="24"/>
        </w:rPr>
        <w:t xml:space="preserve"> Badania nad oceną występowania wirusa WZN w populacji ptaków wolno żyjących w Polsce będą prowadzone przy współpracy z ornitologami. Zostanie pobranych 200 próbek w ciągu roku. Głowy padłych ptaków,</w:t>
      </w:r>
      <w:r w:rsidR="009B7EFA">
        <w:rPr>
          <w:rFonts w:ascii="Times New Roman" w:hAnsi="Times New Roman"/>
          <w:sz w:val="24"/>
          <w:szCs w:val="24"/>
        </w:rPr>
        <w:t xml:space="preserve"> wymazy lub</w:t>
      </w:r>
      <w:r w:rsidRPr="00B8151C">
        <w:rPr>
          <w:rFonts w:ascii="Times New Roman" w:hAnsi="Times New Roman"/>
          <w:sz w:val="24"/>
          <w:szCs w:val="24"/>
        </w:rPr>
        <w:t xml:space="preserve"> całe pad</w:t>
      </w:r>
      <w:r w:rsidR="009B7EFA">
        <w:rPr>
          <w:rFonts w:ascii="Times New Roman" w:hAnsi="Times New Roman"/>
          <w:sz w:val="24"/>
          <w:szCs w:val="24"/>
        </w:rPr>
        <w:t xml:space="preserve">łe ptaki </w:t>
      </w:r>
      <w:r w:rsidRPr="00B8151C">
        <w:rPr>
          <w:rFonts w:ascii="Times New Roman" w:hAnsi="Times New Roman"/>
          <w:sz w:val="24"/>
          <w:szCs w:val="24"/>
        </w:rPr>
        <w:t>będą pobierane m.in. od następujących gatunków ptaków: cyranka (</w:t>
      </w:r>
      <w:r w:rsidRPr="00B8151C">
        <w:rPr>
          <w:rFonts w:ascii="Times New Roman" w:hAnsi="Times New Roman"/>
          <w:i/>
          <w:iCs/>
          <w:sz w:val="24"/>
          <w:szCs w:val="24"/>
        </w:rPr>
        <w:t>Anas querquedula)</w:t>
      </w:r>
      <w:r w:rsidRPr="00B8151C">
        <w:rPr>
          <w:rFonts w:ascii="Times New Roman" w:hAnsi="Times New Roman"/>
          <w:sz w:val="24"/>
          <w:szCs w:val="24"/>
        </w:rPr>
        <w:t>, rudzik (</w:t>
      </w:r>
      <w:r w:rsidRPr="00B8151C">
        <w:rPr>
          <w:rFonts w:ascii="Times New Roman" w:hAnsi="Times New Roman"/>
          <w:i/>
          <w:iCs/>
          <w:sz w:val="24"/>
          <w:szCs w:val="24"/>
        </w:rPr>
        <w:t>Erithracus rubecula</w:t>
      </w:r>
      <w:r w:rsidRPr="00B8151C">
        <w:rPr>
          <w:rFonts w:ascii="Times New Roman" w:hAnsi="Times New Roman"/>
          <w:sz w:val="24"/>
          <w:szCs w:val="24"/>
        </w:rPr>
        <w:t>), kukułka (</w:t>
      </w:r>
      <w:r w:rsidRPr="00B8151C">
        <w:rPr>
          <w:rFonts w:ascii="Times New Roman" w:hAnsi="Times New Roman"/>
          <w:i/>
          <w:iCs/>
          <w:sz w:val="24"/>
          <w:szCs w:val="24"/>
        </w:rPr>
        <w:t>Cuculus canorus</w:t>
      </w:r>
      <w:r w:rsidRPr="00B8151C">
        <w:rPr>
          <w:rFonts w:ascii="Times New Roman" w:hAnsi="Times New Roman"/>
          <w:sz w:val="24"/>
          <w:szCs w:val="24"/>
        </w:rPr>
        <w:t>), kawka (</w:t>
      </w:r>
      <w:r w:rsidRPr="00B8151C">
        <w:rPr>
          <w:rFonts w:ascii="Times New Roman" w:hAnsi="Times New Roman"/>
          <w:i/>
          <w:iCs/>
          <w:sz w:val="24"/>
          <w:szCs w:val="24"/>
        </w:rPr>
        <w:t>Corvus monedula</w:t>
      </w:r>
      <w:r w:rsidRPr="00B8151C">
        <w:rPr>
          <w:rFonts w:ascii="Times New Roman" w:hAnsi="Times New Roman"/>
          <w:sz w:val="24"/>
          <w:szCs w:val="24"/>
        </w:rPr>
        <w:t>), śpiewak (</w:t>
      </w:r>
      <w:r w:rsidRPr="00B8151C">
        <w:rPr>
          <w:rFonts w:ascii="Times New Roman" w:hAnsi="Times New Roman"/>
          <w:i/>
          <w:iCs/>
          <w:sz w:val="24"/>
          <w:szCs w:val="24"/>
        </w:rPr>
        <w:t>Turdus philomelos</w:t>
      </w:r>
      <w:r w:rsidRPr="00B8151C">
        <w:rPr>
          <w:rFonts w:ascii="Times New Roman" w:hAnsi="Times New Roman"/>
          <w:sz w:val="24"/>
          <w:szCs w:val="24"/>
        </w:rPr>
        <w:t>), sroka (</w:t>
      </w:r>
      <w:r w:rsidRPr="00B8151C">
        <w:rPr>
          <w:rFonts w:ascii="Times New Roman" w:hAnsi="Times New Roman"/>
          <w:i/>
          <w:iCs/>
          <w:sz w:val="24"/>
          <w:szCs w:val="24"/>
        </w:rPr>
        <w:t>Pica pica</w:t>
      </w:r>
      <w:r w:rsidRPr="00B8151C">
        <w:rPr>
          <w:rFonts w:ascii="Times New Roman" w:hAnsi="Times New Roman"/>
          <w:sz w:val="24"/>
          <w:szCs w:val="24"/>
        </w:rPr>
        <w:t>), bocian biały (</w:t>
      </w:r>
      <w:r w:rsidRPr="00B8151C">
        <w:rPr>
          <w:rFonts w:ascii="Times New Roman" w:hAnsi="Times New Roman"/>
          <w:i/>
          <w:iCs/>
          <w:sz w:val="24"/>
          <w:szCs w:val="24"/>
        </w:rPr>
        <w:t>Ciconia ciconia</w:t>
      </w:r>
      <w:r w:rsidRPr="00B8151C">
        <w:rPr>
          <w:rFonts w:ascii="Times New Roman" w:hAnsi="Times New Roman"/>
          <w:sz w:val="24"/>
          <w:szCs w:val="24"/>
        </w:rPr>
        <w:t>), jastrząb (</w:t>
      </w:r>
      <w:r w:rsidRPr="00B8151C">
        <w:rPr>
          <w:rFonts w:ascii="Times New Roman" w:hAnsi="Times New Roman"/>
          <w:i/>
          <w:iCs/>
          <w:sz w:val="24"/>
          <w:szCs w:val="24"/>
        </w:rPr>
        <w:t>Accipiter gentilis</w:t>
      </w:r>
      <w:r w:rsidRPr="00B8151C">
        <w:rPr>
          <w:rFonts w:ascii="Times New Roman" w:hAnsi="Times New Roman"/>
          <w:sz w:val="24"/>
          <w:szCs w:val="24"/>
        </w:rPr>
        <w:t>), myszołów (</w:t>
      </w:r>
      <w:r w:rsidRPr="00B8151C">
        <w:rPr>
          <w:rFonts w:ascii="Times New Roman" w:hAnsi="Times New Roman"/>
          <w:i/>
          <w:iCs/>
          <w:sz w:val="24"/>
          <w:szCs w:val="24"/>
        </w:rPr>
        <w:t>Buteo buteo</w:t>
      </w:r>
      <w:r w:rsidRPr="00B8151C">
        <w:rPr>
          <w:rFonts w:ascii="Times New Roman" w:hAnsi="Times New Roman"/>
          <w:sz w:val="24"/>
          <w:szCs w:val="24"/>
        </w:rPr>
        <w:t>), wrona siwa (</w:t>
      </w:r>
      <w:r w:rsidRPr="00B8151C">
        <w:rPr>
          <w:rFonts w:ascii="Times New Roman" w:hAnsi="Times New Roman"/>
          <w:i/>
          <w:iCs/>
          <w:sz w:val="24"/>
          <w:szCs w:val="24"/>
        </w:rPr>
        <w:t>Corvus cornix</w:t>
      </w:r>
      <w:r w:rsidRPr="00B8151C">
        <w:rPr>
          <w:rFonts w:ascii="Times New Roman" w:hAnsi="Times New Roman"/>
          <w:sz w:val="24"/>
          <w:szCs w:val="24"/>
        </w:rPr>
        <w:t>), sikora uboga (</w:t>
      </w:r>
      <w:r w:rsidRPr="00B8151C">
        <w:rPr>
          <w:rFonts w:ascii="Times New Roman" w:hAnsi="Times New Roman"/>
          <w:i/>
          <w:iCs/>
          <w:sz w:val="24"/>
          <w:szCs w:val="24"/>
        </w:rPr>
        <w:t>Poecile palustris</w:t>
      </w:r>
      <w:r w:rsidRPr="00B8151C">
        <w:rPr>
          <w:rFonts w:ascii="Times New Roman" w:hAnsi="Times New Roman"/>
          <w:sz w:val="24"/>
          <w:szCs w:val="24"/>
        </w:rPr>
        <w:t>), czarnogłówka (</w:t>
      </w:r>
      <w:r w:rsidRPr="00B8151C">
        <w:rPr>
          <w:rFonts w:ascii="Times New Roman" w:hAnsi="Times New Roman"/>
          <w:i/>
          <w:iCs/>
          <w:sz w:val="24"/>
          <w:szCs w:val="24"/>
        </w:rPr>
        <w:t>Poecile montanus</w:t>
      </w:r>
      <w:r w:rsidRPr="00B8151C">
        <w:rPr>
          <w:rFonts w:ascii="Times New Roman" w:hAnsi="Times New Roman"/>
          <w:sz w:val="24"/>
          <w:szCs w:val="24"/>
        </w:rPr>
        <w:t>), sosnówka (</w:t>
      </w:r>
      <w:r w:rsidRPr="00B8151C">
        <w:rPr>
          <w:rFonts w:ascii="Times New Roman" w:hAnsi="Times New Roman"/>
          <w:i/>
          <w:iCs/>
          <w:sz w:val="24"/>
          <w:szCs w:val="24"/>
        </w:rPr>
        <w:t>Periparus ater</w:t>
      </w:r>
      <w:r w:rsidRPr="00B8151C">
        <w:rPr>
          <w:rFonts w:ascii="Times New Roman" w:hAnsi="Times New Roman"/>
          <w:sz w:val="24"/>
          <w:szCs w:val="24"/>
        </w:rPr>
        <w:t>), czubatka (</w:t>
      </w:r>
      <w:r w:rsidRPr="00B8151C">
        <w:rPr>
          <w:rFonts w:ascii="Times New Roman" w:hAnsi="Times New Roman"/>
          <w:i/>
          <w:iCs/>
          <w:sz w:val="24"/>
          <w:szCs w:val="24"/>
        </w:rPr>
        <w:t>Lophophanes cristatus</w:t>
      </w:r>
      <w:r w:rsidRPr="00B8151C">
        <w:rPr>
          <w:rFonts w:ascii="Times New Roman" w:hAnsi="Times New Roman"/>
          <w:sz w:val="24"/>
          <w:szCs w:val="24"/>
        </w:rPr>
        <w:t>), bogatka (</w:t>
      </w:r>
      <w:r w:rsidRPr="00B8151C">
        <w:rPr>
          <w:rFonts w:ascii="Times New Roman" w:hAnsi="Times New Roman"/>
          <w:i/>
          <w:iCs/>
          <w:sz w:val="24"/>
          <w:szCs w:val="24"/>
        </w:rPr>
        <w:t xml:space="preserve">Parus </w:t>
      </w:r>
      <w:r w:rsidRPr="00CF642D">
        <w:rPr>
          <w:rFonts w:ascii="Times New Roman" w:hAnsi="Times New Roman"/>
          <w:i/>
          <w:iCs/>
          <w:sz w:val="24"/>
          <w:szCs w:val="24"/>
        </w:rPr>
        <w:t>major</w:t>
      </w:r>
      <w:r w:rsidRPr="00CF642D">
        <w:rPr>
          <w:rFonts w:ascii="Times New Roman" w:hAnsi="Times New Roman"/>
          <w:sz w:val="24"/>
          <w:szCs w:val="24"/>
        </w:rPr>
        <w:t>), modraszka (</w:t>
      </w:r>
      <w:r w:rsidRPr="00CF642D">
        <w:rPr>
          <w:rFonts w:ascii="Times New Roman" w:hAnsi="Times New Roman"/>
          <w:i/>
          <w:iCs/>
          <w:sz w:val="24"/>
          <w:szCs w:val="24"/>
        </w:rPr>
        <w:t>Cyanistes caeruleus</w:t>
      </w:r>
      <w:r w:rsidRPr="00CF642D">
        <w:rPr>
          <w:rFonts w:ascii="Times New Roman" w:hAnsi="Times New Roman"/>
          <w:sz w:val="24"/>
          <w:szCs w:val="24"/>
        </w:rPr>
        <w:t>), sikora lazurowa (</w:t>
      </w:r>
      <w:r w:rsidRPr="00CF642D">
        <w:rPr>
          <w:rFonts w:ascii="Times New Roman" w:hAnsi="Times New Roman"/>
          <w:i/>
          <w:iCs/>
          <w:sz w:val="24"/>
          <w:szCs w:val="24"/>
        </w:rPr>
        <w:t>Cyanistes cyanus</w:t>
      </w:r>
      <w:r w:rsidRPr="00CF642D">
        <w:rPr>
          <w:rFonts w:ascii="Times New Roman" w:hAnsi="Times New Roman"/>
          <w:sz w:val="24"/>
          <w:szCs w:val="24"/>
        </w:rPr>
        <w:t>), głuszec (</w:t>
      </w:r>
      <w:r w:rsidRPr="00CF642D">
        <w:rPr>
          <w:rFonts w:ascii="Times New Roman" w:hAnsi="Times New Roman"/>
          <w:i/>
          <w:iCs/>
          <w:sz w:val="24"/>
          <w:szCs w:val="24"/>
        </w:rPr>
        <w:t>Tetrao urogallus</w:t>
      </w:r>
      <w:r w:rsidRPr="00CF642D">
        <w:rPr>
          <w:rFonts w:ascii="Times New Roman" w:hAnsi="Times New Roman"/>
          <w:sz w:val="24"/>
          <w:szCs w:val="24"/>
        </w:rPr>
        <w:t>), jerzyk (</w:t>
      </w:r>
      <w:r w:rsidRPr="00CF642D">
        <w:rPr>
          <w:rFonts w:ascii="Times New Roman" w:hAnsi="Times New Roman"/>
          <w:i/>
          <w:iCs/>
          <w:sz w:val="24"/>
          <w:szCs w:val="24"/>
        </w:rPr>
        <w:t>Apus apus</w:t>
      </w:r>
      <w:r w:rsidRPr="00CF642D">
        <w:rPr>
          <w:rFonts w:ascii="Times New Roman" w:hAnsi="Times New Roman"/>
          <w:sz w:val="24"/>
          <w:szCs w:val="24"/>
        </w:rPr>
        <w:t>), śmieszka (</w:t>
      </w:r>
      <w:r w:rsidRPr="00CF642D">
        <w:rPr>
          <w:rFonts w:ascii="Times New Roman" w:hAnsi="Times New Roman"/>
          <w:i/>
          <w:iCs/>
          <w:sz w:val="24"/>
          <w:szCs w:val="24"/>
        </w:rPr>
        <w:t>Larus ridibundus</w:t>
      </w:r>
      <w:r w:rsidRPr="00CF642D">
        <w:rPr>
          <w:rFonts w:ascii="Times New Roman" w:hAnsi="Times New Roman"/>
          <w:sz w:val="24"/>
          <w:szCs w:val="24"/>
        </w:rPr>
        <w:t>) i nurzyk (</w:t>
      </w:r>
      <w:r w:rsidRPr="00CF642D">
        <w:rPr>
          <w:rFonts w:ascii="Times New Roman" w:hAnsi="Times New Roman"/>
          <w:i/>
          <w:iCs/>
          <w:sz w:val="24"/>
          <w:szCs w:val="24"/>
        </w:rPr>
        <w:t>Uria aalge</w:t>
      </w:r>
      <w:r w:rsidRPr="00CF642D">
        <w:rPr>
          <w:rFonts w:ascii="Times New Roman" w:hAnsi="Times New Roman"/>
          <w:sz w:val="24"/>
          <w:szCs w:val="24"/>
        </w:rPr>
        <w:t xml:space="preserve">). </w:t>
      </w:r>
      <w:r w:rsidR="009B7EFA" w:rsidRPr="00CF642D">
        <w:rPr>
          <w:rFonts w:ascii="Times New Roman" w:eastAsia="Calibri" w:hAnsi="Times New Roman"/>
          <w:sz w:val="24"/>
          <w:szCs w:val="24"/>
        </w:rPr>
        <w:t xml:space="preserve">W laboratorium z próbek zostanie wyizolowany materiał genetyczny wykorzystany do charakterystyki genomu ww. patogenów przy użyciu metod biologii molekularnej. </w:t>
      </w:r>
      <w:r w:rsidRPr="00CF642D">
        <w:rPr>
          <w:rFonts w:ascii="Times New Roman" w:hAnsi="Times New Roman"/>
          <w:sz w:val="24"/>
          <w:szCs w:val="24"/>
        </w:rPr>
        <w:t xml:space="preserve">Będą prowadzone także badania serologiczne na obecność specyficznych przeciwciał anty-WZN. Planuje się zbadanie 100 próbek surowicy krwi </w:t>
      </w:r>
      <w:r w:rsidR="009B7EFA" w:rsidRPr="00CF642D">
        <w:rPr>
          <w:rFonts w:ascii="Times New Roman" w:hAnsi="Times New Roman"/>
          <w:sz w:val="24"/>
          <w:szCs w:val="24"/>
        </w:rPr>
        <w:t xml:space="preserve"> koni </w:t>
      </w:r>
      <w:r w:rsidRPr="00CF642D">
        <w:rPr>
          <w:rFonts w:ascii="Times New Roman" w:hAnsi="Times New Roman"/>
          <w:sz w:val="24"/>
          <w:szCs w:val="24"/>
        </w:rPr>
        <w:t xml:space="preserve">w ciągu roku. </w:t>
      </w:r>
      <w:r w:rsidR="009B7EFA" w:rsidRPr="00CF642D">
        <w:rPr>
          <w:rFonts w:ascii="Times New Roman" w:hAnsi="Times New Roman"/>
          <w:sz w:val="24"/>
          <w:szCs w:val="24"/>
        </w:rPr>
        <w:t>I</w:t>
      </w:r>
      <w:r w:rsidRPr="00CF642D">
        <w:rPr>
          <w:rFonts w:ascii="Times New Roman" w:hAnsi="Times New Roman"/>
          <w:sz w:val="24"/>
          <w:szCs w:val="24"/>
        </w:rPr>
        <w:t xml:space="preserve">dentyfikacja typów ww. wirusów będzie przeprowadzona analizą sekwencyjną uzyskanych produktów amplifikacji wybranych fragmentów genomów tych patogenów. </w:t>
      </w:r>
      <w:r w:rsidR="009B7EFA" w:rsidRPr="00CF642D">
        <w:rPr>
          <w:rFonts w:ascii="Times New Roman" w:eastAsia="Calibri" w:hAnsi="Times New Roman"/>
          <w:sz w:val="24"/>
          <w:szCs w:val="24"/>
        </w:rPr>
        <w:t>Przeprowadzone będą także badania in vitro (na hodowlach komórkowych/zarodkach kurzych SPF), na podstawie porównań replikacji wykrytego wirusa z danym wirusem referencyjnym (np. szczepionkowym) w tych układach można wnioskować o ich patogenności.</w:t>
      </w:r>
    </w:p>
    <w:p w14:paraId="579D13A1" w14:textId="7F5BE7F8" w:rsidR="0072690A" w:rsidRPr="00B8151C" w:rsidRDefault="0072690A" w:rsidP="0077669B">
      <w:pPr>
        <w:autoSpaceDE w:val="0"/>
        <w:autoSpaceDN w:val="0"/>
        <w:spacing w:after="0" w:line="240" w:lineRule="auto"/>
        <w:ind w:firstLine="284"/>
        <w:rPr>
          <w:rFonts w:ascii="Times New Roman" w:hAnsi="Times New Roman"/>
          <w:sz w:val="24"/>
          <w:szCs w:val="24"/>
        </w:rPr>
      </w:pPr>
    </w:p>
    <w:p w14:paraId="4006DD48" w14:textId="77777777" w:rsidR="0072690A" w:rsidRPr="00B8151C" w:rsidRDefault="0072690A" w:rsidP="0072690A">
      <w:pPr>
        <w:autoSpaceDE w:val="0"/>
        <w:autoSpaceDN w:val="0"/>
        <w:spacing w:after="0" w:line="240" w:lineRule="auto"/>
        <w:rPr>
          <w:rFonts w:ascii="Times New Roman" w:hAnsi="Times New Roman"/>
          <w:b/>
          <w:bCs/>
          <w:sz w:val="24"/>
          <w:szCs w:val="24"/>
        </w:rPr>
      </w:pPr>
      <w:r w:rsidRPr="00B8151C">
        <w:rPr>
          <w:rFonts w:ascii="Times New Roman" w:hAnsi="Times New Roman"/>
          <w:b/>
          <w:bCs/>
          <w:sz w:val="24"/>
          <w:szCs w:val="24"/>
        </w:rPr>
        <w:t>Etap I: 2024 r.</w:t>
      </w:r>
    </w:p>
    <w:p w14:paraId="6263EC2B" w14:textId="77777777" w:rsidR="0072690A" w:rsidRPr="00B8151C" w:rsidRDefault="0072690A" w:rsidP="0077669B">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1. Wybór patogenów, które zostaną poddane dokładniejszej charakterystyce.</w:t>
      </w:r>
    </w:p>
    <w:p w14:paraId="2E6825BC" w14:textId="77777777" w:rsidR="0072690A" w:rsidRPr="00B8151C" w:rsidRDefault="0072690A" w:rsidP="0077669B">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2. Wykonanie badań molekularnych i eksperymentalnych na ptakach (m.in. celem</w:t>
      </w:r>
    </w:p>
    <w:p w14:paraId="6C7C574A" w14:textId="77777777" w:rsidR="0072690A" w:rsidRPr="00B8151C" w:rsidRDefault="0072690A" w:rsidP="002A4BC2">
      <w:pPr>
        <w:autoSpaceDE w:val="0"/>
        <w:autoSpaceDN w:val="0"/>
        <w:spacing w:after="0" w:line="240" w:lineRule="auto"/>
        <w:ind w:left="851" w:hanging="284"/>
        <w:rPr>
          <w:rFonts w:ascii="Times New Roman" w:hAnsi="Times New Roman"/>
          <w:sz w:val="24"/>
          <w:szCs w:val="24"/>
        </w:rPr>
      </w:pPr>
      <w:r w:rsidRPr="00B8151C">
        <w:rPr>
          <w:rFonts w:ascii="Times New Roman" w:hAnsi="Times New Roman"/>
          <w:sz w:val="24"/>
          <w:szCs w:val="24"/>
        </w:rPr>
        <w:t>odróżnienia szczepów terenowych od szczepionkowych).</w:t>
      </w:r>
    </w:p>
    <w:p w14:paraId="792DA259" w14:textId="77777777" w:rsidR="0072690A" w:rsidRPr="00B8151C" w:rsidRDefault="0072690A" w:rsidP="0077669B">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3. Analiza i opracowanie wyników dotyczących charakterystyki wirusów MDV, DDV,</w:t>
      </w:r>
    </w:p>
    <w:p w14:paraId="66BA22E5" w14:textId="2254F4B3" w:rsidR="0072690A" w:rsidRPr="00B8151C" w:rsidRDefault="00952AF0" w:rsidP="0077669B">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IBV, IBDV, TRT</w:t>
      </w:r>
      <w:r w:rsidR="0072690A" w:rsidRPr="00B8151C">
        <w:rPr>
          <w:rFonts w:ascii="Times New Roman" w:hAnsi="Times New Roman"/>
          <w:sz w:val="24"/>
          <w:szCs w:val="24"/>
        </w:rPr>
        <w:t xml:space="preserve"> oraz ILTV w regionach objętych badaniem oraz występowania WZN w populacji dzikich ptaków i u koni.</w:t>
      </w:r>
    </w:p>
    <w:p w14:paraId="0DD9A10F" w14:textId="77777777" w:rsidR="0072690A" w:rsidRPr="00B8151C" w:rsidRDefault="0072690A" w:rsidP="0077669B">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4. Opracowanie rocznego raportu z badań.</w:t>
      </w:r>
    </w:p>
    <w:p w14:paraId="71046535" w14:textId="77777777" w:rsidR="0072690A" w:rsidRPr="00B8151C" w:rsidRDefault="0072690A" w:rsidP="0072690A">
      <w:pPr>
        <w:autoSpaceDE w:val="0"/>
        <w:autoSpaceDN w:val="0"/>
        <w:spacing w:after="0" w:line="240" w:lineRule="auto"/>
        <w:rPr>
          <w:rFonts w:ascii="Times New Roman" w:hAnsi="Times New Roman"/>
          <w:b/>
          <w:bCs/>
          <w:sz w:val="24"/>
          <w:szCs w:val="24"/>
        </w:rPr>
      </w:pPr>
      <w:r w:rsidRPr="00B8151C">
        <w:rPr>
          <w:rFonts w:ascii="Times New Roman" w:hAnsi="Times New Roman"/>
          <w:b/>
          <w:bCs/>
          <w:sz w:val="24"/>
          <w:szCs w:val="24"/>
        </w:rPr>
        <w:t>Etap II: 2025 r.</w:t>
      </w:r>
    </w:p>
    <w:p w14:paraId="50AB9B43" w14:textId="77777777" w:rsidR="0072690A" w:rsidRPr="00B8151C" w:rsidRDefault="0072690A" w:rsidP="0077669B">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1. Przekazanie raportu z badań z poprzedniego roku do MRiRW i GIW.</w:t>
      </w:r>
    </w:p>
    <w:p w14:paraId="627040AA" w14:textId="77777777" w:rsidR="0072690A" w:rsidRPr="00B8151C" w:rsidRDefault="0072690A" w:rsidP="0077669B">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2. Wybór patogenów, które zostaną poddane dokładniejszej charakterystyce.</w:t>
      </w:r>
    </w:p>
    <w:p w14:paraId="076DA61C" w14:textId="77777777" w:rsidR="0072690A" w:rsidRPr="00B8151C" w:rsidRDefault="0072690A" w:rsidP="0077669B">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3. Wykonanie badań molekularnych i eksperymentalnych na ptakach (m.in. celem</w:t>
      </w:r>
    </w:p>
    <w:p w14:paraId="148A2650" w14:textId="77777777" w:rsidR="0072690A" w:rsidRPr="00B8151C" w:rsidRDefault="0072690A" w:rsidP="0077669B">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odróżnienia szczepów terenowych od szczepionkowych).</w:t>
      </w:r>
    </w:p>
    <w:p w14:paraId="12EC9000" w14:textId="77777777" w:rsidR="0072690A" w:rsidRPr="00B8151C" w:rsidRDefault="0072690A" w:rsidP="0077669B">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4. Analiza i opracowanie wyników dotyczących charakterystyki wirusów MDV, DDV,</w:t>
      </w:r>
    </w:p>
    <w:p w14:paraId="185D07AD" w14:textId="4E539B38" w:rsidR="0072690A" w:rsidRPr="00B8151C" w:rsidRDefault="00952AF0" w:rsidP="0077669B">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IBV, IBDV, TRT</w:t>
      </w:r>
      <w:r w:rsidR="0072690A" w:rsidRPr="00B8151C">
        <w:rPr>
          <w:rFonts w:ascii="Times New Roman" w:hAnsi="Times New Roman"/>
          <w:sz w:val="24"/>
          <w:szCs w:val="24"/>
        </w:rPr>
        <w:t xml:space="preserve"> oraz ILTV w regionach objętych badaniem oraz występowania WZN w populacji dzikich ptaków i u koni.</w:t>
      </w:r>
    </w:p>
    <w:p w14:paraId="43FC29C0" w14:textId="77777777" w:rsidR="0072690A" w:rsidRPr="00B8151C" w:rsidRDefault="0072690A" w:rsidP="0077669B">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5. Opracowanie rocznego raportu z badań.</w:t>
      </w:r>
    </w:p>
    <w:p w14:paraId="3BDA838A" w14:textId="77777777" w:rsidR="0072690A" w:rsidRPr="00B8151C" w:rsidRDefault="0072690A" w:rsidP="0072690A">
      <w:pPr>
        <w:autoSpaceDE w:val="0"/>
        <w:autoSpaceDN w:val="0"/>
        <w:spacing w:after="0" w:line="240" w:lineRule="auto"/>
        <w:rPr>
          <w:rFonts w:ascii="Times New Roman" w:hAnsi="Times New Roman"/>
          <w:b/>
          <w:bCs/>
          <w:sz w:val="24"/>
          <w:szCs w:val="24"/>
        </w:rPr>
      </w:pPr>
      <w:r w:rsidRPr="00B8151C">
        <w:rPr>
          <w:rFonts w:ascii="Times New Roman" w:hAnsi="Times New Roman"/>
          <w:b/>
          <w:bCs/>
          <w:sz w:val="24"/>
          <w:szCs w:val="24"/>
        </w:rPr>
        <w:t>Etap III: 2026 r.</w:t>
      </w:r>
    </w:p>
    <w:p w14:paraId="48F52856" w14:textId="238822C9" w:rsidR="0072690A" w:rsidRPr="00B8151C" w:rsidRDefault="0072690A" w:rsidP="0077669B">
      <w:pPr>
        <w:pStyle w:val="Akapitzlist"/>
        <w:numPr>
          <w:ilvl w:val="3"/>
          <w:numId w:val="487"/>
        </w:numPr>
        <w:autoSpaceDE w:val="0"/>
        <w:autoSpaceDN w:val="0"/>
        <w:spacing w:after="0" w:line="240" w:lineRule="auto"/>
        <w:ind w:left="709" w:hanging="283"/>
        <w:rPr>
          <w:rFonts w:ascii="Times New Roman" w:hAnsi="Times New Roman"/>
          <w:sz w:val="24"/>
          <w:szCs w:val="24"/>
        </w:rPr>
      </w:pPr>
      <w:r w:rsidRPr="00B8151C">
        <w:rPr>
          <w:rFonts w:ascii="Times New Roman" w:hAnsi="Times New Roman"/>
          <w:sz w:val="24"/>
          <w:szCs w:val="24"/>
        </w:rPr>
        <w:t>Przekazanie raportu z badań z poprzedniego roku do MRiRW i GIW.</w:t>
      </w:r>
    </w:p>
    <w:p w14:paraId="001957F8" w14:textId="5F37A56E" w:rsidR="0072690A" w:rsidRPr="00B8151C" w:rsidRDefault="0072690A" w:rsidP="0077669B">
      <w:pPr>
        <w:pStyle w:val="Akapitzlist"/>
        <w:numPr>
          <w:ilvl w:val="3"/>
          <w:numId w:val="487"/>
        </w:numPr>
        <w:autoSpaceDE w:val="0"/>
        <w:autoSpaceDN w:val="0"/>
        <w:spacing w:after="0" w:line="240" w:lineRule="auto"/>
        <w:ind w:left="709" w:hanging="283"/>
        <w:rPr>
          <w:rFonts w:ascii="Times New Roman" w:hAnsi="Times New Roman"/>
          <w:sz w:val="24"/>
          <w:szCs w:val="24"/>
        </w:rPr>
      </w:pPr>
      <w:r w:rsidRPr="00B8151C">
        <w:rPr>
          <w:rFonts w:ascii="Times New Roman" w:hAnsi="Times New Roman"/>
          <w:sz w:val="24"/>
          <w:szCs w:val="24"/>
        </w:rPr>
        <w:t>Wybór patogenów, które zostaną poddane dokładniejszej charakterystyce.</w:t>
      </w:r>
    </w:p>
    <w:p w14:paraId="675067B5" w14:textId="15736E19" w:rsidR="0072690A" w:rsidRPr="00B8151C" w:rsidRDefault="0072690A" w:rsidP="0077669B">
      <w:pPr>
        <w:pStyle w:val="Akapitzlist"/>
        <w:numPr>
          <w:ilvl w:val="3"/>
          <w:numId w:val="487"/>
        </w:numPr>
        <w:autoSpaceDE w:val="0"/>
        <w:autoSpaceDN w:val="0"/>
        <w:spacing w:after="0" w:line="240" w:lineRule="auto"/>
        <w:ind w:left="709" w:hanging="283"/>
        <w:rPr>
          <w:rFonts w:ascii="Times New Roman" w:hAnsi="Times New Roman"/>
          <w:sz w:val="24"/>
          <w:szCs w:val="24"/>
        </w:rPr>
      </w:pPr>
      <w:r w:rsidRPr="00B8151C">
        <w:rPr>
          <w:rFonts w:ascii="Times New Roman" w:hAnsi="Times New Roman"/>
          <w:sz w:val="24"/>
          <w:szCs w:val="24"/>
        </w:rPr>
        <w:t>Wykonanie badań molekularnyc</w:t>
      </w:r>
      <w:r w:rsidR="00CF642D">
        <w:rPr>
          <w:rFonts w:ascii="Times New Roman" w:hAnsi="Times New Roman"/>
          <w:sz w:val="24"/>
          <w:szCs w:val="24"/>
        </w:rPr>
        <w:t>h i in vitro</w:t>
      </w:r>
      <w:r w:rsidRPr="00B8151C">
        <w:rPr>
          <w:rFonts w:ascii="Times New Roman" w:hAnsi="Times New Roman"/>
          <w:sz w:val="24"/>
          <w:szCs w:val="24"/>
        </w:rPr>
        <w:t xml:space="preserve"> (m.in. celem</w:t>
      </w:r>
    </w:p>
    <w:p w14:paraId="12A787D0" w14:textId="6512FBBA" w:rsidR="0072690A" w:rsidRPr="00B8151C" w:rsidRDefault="0072690A" w:rsidP="002A4BC2">
      <w:pPr>
        <w:autoSpaceDE w:val="0"/>
        <w:autoSpaceDN w:val="0"/>
        <w:spacing w:after="0" w:line="240" w:lineRule="auto"/>
        <w:ind w:left="567" w:hanging="141"/>
        <w:rPr>
          <w:rFonts w:ascii="Times New Roman" w:hAnsi="Times New Roman"/>
          <w:sz w:val="24"/>
          <w:szCs w:val="24"/>
        </w:rPr>
      </w:pPr>
      <w:r w:rsidRPr="00B8151C">
        <w:rPr>
          <w:rFonts w:ascii="Times New Roman" w:hAnsi="Times New Roman"/>
          <w:sz w:val="24"/>
          <w:szCs w:val="24"/>
        </w:rPr>
        <w:t>odróżnienia szczepów terenowych od szczepionkowych).</w:t>
      </w:r>
    </w:p>
    <w:p w14:paraId="4011FDBF" w14:textId="10376C43" w:rsidR="0072690A" w:rsidRPr="00B8151C" w:rsidRDefault="0072690A" w:rsidP="0077669B">
      <w:pPr>
        <w:autoSpaceDE w:val="0"/>
        <w:autoSpaceDN w:val="0"/>
        <w:spacing w:after="0" w:line="240" w:lineRule="auto"/>
        <w:ind w:left="-142" w:firstLine="568"/>
        <w:rPr>
          <w:rFonts w:ascii="Times New Roman" w:hAnsi="Times New Roman"/>
          <w:sz w:val="24"/>
          <w:szCs w:val="24"/>
        </w:rPr>
      </w:pPr>
      <w:r w:rsidRPr="00B8151C">
        <w:rPr>
          <w:rFonts w:ascii="Times New Roman" w:hAnsi="Times New Roman"/>
          <w:sz w:val="24"/>
          <w:szCs w:val="24"/>
        </w:rPr>
        <w:t>4. Analiza i opracowanie wyników dotyczących charakterystyki wirusów MDV, DDV,</w:t>
      </w:r>
    </w:p>
    <w:p w14:paraId="0D40514C" w14:textId="77777777" w:rsidR="0072690A" w:rsidRPr="00B8151C" w:rsidRDefault="0072690A" w:rsidP="0077669B">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IBV, IBDV, TRT, AEV oraz ILTV w regionach objętych badaniem oraz występowania WZN w populacji dzikich ptaków i u koni.</w:t>
      </w:r>
    </w:p>
    <w:p w14:paraId="777B79F7" w14:textId="77777777" w:rsidR="0072690A" w:rsidRPr="00B8151C" w:rsidRDefault="0072690A" w:rsidP="0077669B">
      <w:pPr>
        <w:autoSpaceDE w:val="0"/>
        <w:autoSpaceDN w:val="0"/>
        <w:spacing w:after="0" w:line="240" w:lineRule="auto"/>
        <w:ind w:left="426"/>
        <w:rPr>
          <w:rFonts w:ascii="Times New Roman" w:hAnsi="Times New Roman"/>
          <w:sz w:val="24"/>
          <w:szCs w:val="24"/>
        </w:rPr>
      </w:pPr>
      <w:r w:rsidRPr="00B8151C">
        <w:rPr>
          <w:rFonts w:ascii="Times New Roman" w:hAnsi="Times New Roman"/>
          <w:sz w:val="24"/>
          <w:szCs w:val="24"/>
        </w:rPr>
        <w:t>5. Opracowanie rocznego raportu z badań.</w:t>
      </w:r>
    </w:p>
    <w:p w14:paraId="5703031F" w14:textId="77777777" w:rsidR="0072690A" w:rsidRPr="00B8151C" w:rsidRDefault="0072690A" w:rsidP="0072690A">
      <w:pPr>
        <w:autoSpaceDE w:val="0"/>
        <w:autoSpaceDN w:val="0"/>
        <w:spacing w:after="0" w:line="240" w:lineRule="auto"/>
        <w:rPr>
          <w:rFonts w:ascii="Times New Roman" w:hAnsi="Times New Roman"/>
          <w:b/>
          <w:bCs/>
          <w:sz w:val="24"/>
          <w:szCs w:val="24"/>
        </w:rPr>
      </w:pPr>
      <w:r w:rsidRPr="00B8151C">
        <w:rPr>
          <w:rFonts w:ascii="Times New Roman" w:hAnsi="Times New Roman"/>
          <w:b/>
          <w:bCs/>
          <w:sz w:val="24"/>
          <w:szCs w:val="24"/>
        </w:rPr>
        <w:lastRenderedPageBreak/>
        <w:t>Etap IV: 2027 r.</w:t>
      </w:r>
    </w:p>
    <w:p w14:paraId="299BA8FC" w14:textId="77777777" w:rsidR="0072690A" w:rsidRPr="00B8151C" w:rsidRDefault="0072690A" w:rsidP="0077669B">
      <w:pPr>
        <w:autoSpaceDE w:val="0"/>
        <w:autoSpaceDN w:val="0"/>
        <w:spacing w:after="0" w:line="240" w:lineRule="auto"/>
        <w:ind w:firstLine="567"/>
        <w:rPr>
          <w:rFonts w:ascii="Times New Roman" w:hAnsi="Times New Roman"/>
          <w:sz w:val="24"/>
          <w:szCs w:val="24"/>
        </w:rPr>
      </w:pPr>
      <w:r w:rsidRPr="00B8151C">
        <w:rPr>
          <w:rFonts w:ascii="Times New Roman" w:hAnsi="Times New Roman"/>
          <w:sz w:val="24"/>
          <w:szCs w:val="24"/>
        </w:rPr>
        <w:t>1. Przekazanie raportu z badań z poprzedniego roku do MRiRW i GIW.</w:t>
      </w:r>
    </w:p>
    <w:p w14:paraId="53AE9487" w14:textId="77777777" w:rsidR="0072690A" w:rsidRPr="00B8151C" w:rsidRDefault="0072690A" w:rsidP="0077669B">
      <w:pPr>
        <w:autoSpaceDE w:val="0"/>
        <w:autoSpaceDN w:val="0"/>
        <w:spacing w:after="0" w:line="240" w:lineRule="auto"/>
        <w:ind w:firstLine="567"/>
        <w:rPr>
          <w:rFonts w:ascii="Times New Roman" w:hAnsi="Times New Roman"/>
          <w:sz w:val="24"/>
          <w:szCs w:val="24"/>
        </w:rPr>
      </w:pPr>
      <w:r w:rsidRPr="00B8151C">
        <w:rPr>
          <w:rFonts w:ascii="Times New Roman" w:hAnsi="Times New Roman"/>
          <w:sz w:val="24"/>
          <w:szCs w:val="24"/>
        </w:rPr>
        <w:t>2. Wybór patogenów, które zostaną poddane dokładniejszej charakterystyce.</w:t>
      </w:r>
    </w:p>
    <w:p w14:paraId="6B84D5BC" w14:textId="7A35B14F" w:rsidR="0072690A" w:rsidRPr="00B8151C" w:rsidRDefault="0072690A" w:rsidP="0077669B">
      <w:pPr>
        <w:autoSpaceDE w:val="0"/>
        <w:autoSpaceDN w:val="0"/>
        <w:spacing w:after="0" w:line="240" w:lineRule="auto"/>
        <w:ind w:firstLine="567"/>
        <w:rPr>
          <w:rFonts w:ascii="Times New Roman" w:hAnsi="Times New Roman"/>
          <w:sz w:val="24"/>
          <w:szCs w:val="24"/>
        </w:rPr>
      </w:pPr>
      <w:r w:rsidRPr="00B8151C">
        <w:rPr>
          <w:rFonts w:ascii="Times New Roman" w:hAnsi="Times New Roman"/>
          <w:sz w:val="24"/>
          <w:szCs w:val="24"/>
        </w:rPr>
        <w:t xml:space="preserve">3. Wykonanie badań molekularnych i </w:t>
      </w:r>
      <w:r w:rsidR="00CF642D">
        <w:rPr>
          <w:rFonts w:ascii="Times New Roman" w:hAnsi="Times New Roman"/>
          <w:sz w:val="24"/>
          <w:szCs w:val="24"/>
        </w:rPr>
        <w:t xml:space="preserve">in vitro </w:t>
      </w:r>
      <w:r w:rsidRPr="00B8151C">
        <w:rPr>
          <w:rFonts w:ascii="Times New Roman" w:hAnsi="Times New Roman"/>
          <w:sz w:val="24"/>
          <w:szCs w:val="24"/>
        </w:rPr>
        <w:t>(m.in. celem</w:t>
      </w:r>
    </w:p>
    <w:p w14:paraId="62086D34" w14:textId="77777777" w:rsidR="0072690A" w:rsidRPr="00B8151C" w:rsidRDefault="0072690A" w:rsidP="0077669B">
      <w:pPr>
        <w:autoSpaceDE w:val="0"/>
        <w:autoSpaceDN w:val="0"/>
        <w:spacing w:after="0" w:line="240" w:lineRule="auto"/>
        <w:ind w:firstLine="567"/>
        <w:rPr>
          <w:rFonts w:ascii="Times New Roman" w:hAnsi="Times New Roman"/>
          <w:sz w:val="24"/>
          <w:szCs w:val="24"/>
        </w:rPr>
      </w:pPr>
      <w:r w:rsidRPr="00B8151C">
        <w:rPr>
          <w:rFonts w:ascii="Times New Roman" w:hAnsi="Times New Roman"/>
          <w:sz w:val="24"/>
          <w:szCs w:val="24"/>
        </w:rPr>
        <w:t>odróżnienia szczepów terenowych od szczepionkowych).</w:t>
      </w:r>
    </w:p>
    <w:p w14:paraId="785250E8" w14:textId="77777777" w:rsidR="0072690A" w:rsidRPr="00B8151C" w:rsidRDefault="0072690A" w:rsidP="0077669B">
      <w:pPr>
        <w:autoSpaceDE w:val="0"/>
        <w:autoSpaceDN w:val="0"/>
        <w:spacing w:after="0" w:line="240" w:lineRule="auto"/>
        <w:ind w:firstLine="567"/>
        <w:rPr>
          <w:rFonts w:ascii="Times New Roman" w:hAnsi="Times New Roman"/>
          <w:sz w:val="24"/>
          <w:szCs w:val="24"/>
        </w:rPr>
      </w:pPr>
      <w:r w:rsidRPr="00B8151C">
        <w:rPr>
          <w:rFonts w:ascii="Times New Roman" w:hAnsi="Times New Roman"/>
          <w:sz w:val="24"/>
          <w:szCs w:val="24"/>
        </w:rPr>
        <w:t>4. Analiza i opracowanie wyników dotyczących charakterystyki wirusów MDV, DDV,</w:t>
      </w:r>
    </w:p>
    <w:p w14:paraId="08F6DF80" w14:textId="77777777" w:rsidR="0072690A" w:rsidRPr="00B8151C" w:rsidRDefault="0072690A" w:rsidP="0077669B">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IBV, IBDV, TRT, AEV oraz ILTV w regionach objętych badaniem oraz występowania WZN w populacji dzikich ptaków i u koni.</w:t>
      </w:r>
    </w:p>
    <w:p w14:paraId="01E8F7DD" w14:textId="77777777" w:rsidR="0072690A" w:rsidRPr="00B8151C" w:rsidRDefault="0072690A" w:rsidP="0077669B">
      <w:pPr>
        <w:autoSpaceDE w:val="0"/>
        <w:autoSpaceDN w:val="0"/>
        <w:spacing w:after="0" w:line="240" w:lineRule="auto"/>
        <w:ind w:firstLine="567"/>
        <w:rPr>
          <w:rFonts w:ascii="Times New Roman" w:hAnsi="Times New Roman"/>
          <w:sz w:val="24"/>
          <w:szCs w:val="24"/>
        </w:rPr>
      </w:pPr>
      <w:r w:rsidRPr="00B8151C">
        <w:rPr>
          <w:rFonts w:ascii="Times New Roman" w:hAnsi="Times New Roman"/>
          <w:sz w:val="24"/>
          <w:szCs w:val="24"/>
        </w:rPr>
        <w:t>5. Opracowanie rocznego raportu z badań.</w:t>
      </w:r>
    </w:p>
    <w:p w14:paraId="61797BE6" w14:textId="77777777" w:rsidR="0072690A" w:rsidRPr="00B8151C" w:rsidRDefault="0072690A" w:rsidP="0072690A">
      <w:pPr>
        <w:autoSpaceDE w:val="0"/>
        <w:autoSpaceDN w:val="0"/>
        <w:spacing w:after="0" w:line="240" w:lineRule="auto"/>
        <w:rPr>
          <w:rFonts w:ascii="Times New Roman" w:hAnsi="Times New Roman"/>
          <w:b/>
          <w:bCs/>
          <w:sz w:val="24"/>
          <w:szCs w:val="24"/>
        </w:rPr>
      </w:pPr>
      <w:r w:rsidRPr="00B8151C">
        <w:rPr>
          <w:rFonts w:ascii="Times New Roman" w:hAnsi="Times New Roman"/>
          <w:b/>
          <w:bCs/>
          <w:sz w:val="24"/>
          <w:szCs w:val="24"/>
        </w:rPr>
        <w:t>Etap V: 2028 r.</w:t>
      </w:r>
    </w:p>
    <w:p w14:paraId="0C93239E" w14:textId="77777777" w:rsidR="0072690A" w:rsidRPr="00B8151C" w:rsidRDefault="0072690A" w:rsidP="002A4BC2">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1. Przekazanie raportu z badań z poprzedniego roku do MRiRW i GIW.</w:t>
      </w:r>
    </w:p>
    <w:p w14:paraId="03CA0E96" w14:textId="77777777" w:rsidR="0072690A" w:rsidRPr="00B8151C" w:rsidRDefault="0072690A" w:rsidP="002A4BC2">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2. Wybór patogenów, które zostaną poddane dokładniejszej charakterystyce.</w:t>
      </w:r>
    </w:p>
    <w:p w14:paraId="799E4E14" w14:textId="1D7727D8" w:rsidR="0072690A" w:rsidRPr="00B8151C" w:rsidRDefault="0072690A" w:rsidP="002A4BC2">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3. Wykonanie badań molekularnyc</w:t>
      </w:r>
      <w:r w:rsidR="00CF642D">
        <w:rPr>
          <w:rFonts w:ascii="Times New Roman" w:hAnsi="Times New Roman"/>
          <w:sz w:val="24"/>
          <w:szCs w:val="24"/>
        </w:rPr>
        <w:t>h i in vitro</w:t>
      </w:r>
      <w:r w:rsidRPr="00B8151C">
        <w:rPr>
          <w:rFonts w:ascii="Times New Roman" w:hAnsi="Times New Roman"/>
          <w:sz w:val="24"/>
          <w:szCs w:val="24"/>
        </w:rPr>
        <w:t xml:space="preserve"> (m.in. celem</w:t>
      </w:r>
    </w:p>
    <w:p w14:paraId="4926614E" w14:textId="77777777" w:rsidR="0072690A" w:rsidRPr="00B8151C" w:rsidRDefault="0072690A" w:rsidP="002A4BC2">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odróżnienia szczepów terenowych od szczepionkowych).</w:t>
      </w:r>
    </w:p>
    <w:p w14:paraId="606FD9E8" w14:textId="77777777" w:rsidR="0072690A" w:rsidRPr="00B8151C" w:rsidRDefault="0072690A" w:rsidP="002A4BC2">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4. Analiza i opracowanie wyników dotyczących charakterystyki wirusów MDV, DDV,</w:t>
      </w:r>
    </w:p>
    <w:p w14:paraId="3E077AB0" w14:textId="77777777" w:rsidR="0072690A" w:rsidRPr="00B8151C" w:rsidRDefault="0072690A" w:rsidP="002A4BC2">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IBV, IBDV, TRT, AEV oraz ILTV w regionach objętych badaniem oraz występowania WZN w populacji dzikich ptaków i u koni.</w:t>
      </w:r>
    </w:p>
    <w:p w14:paraId="3FFA90DF" w14:textId="77777777" w:rsidR="0072690A" w:rsidRPr="00B8151C" w:rsidRDefault="0072690A" w:rsidP="002A4BC2">
      <w:pPr>
        <w:autoSpaceDE w:val="0"/>
        <w:autoSpaceDN w:val="0"/>
        <w:spacing w:after="0" w:line="240" w:lineRule="auto"/>
        <w:ind w:left="567"/>
        <w:rPr>
          <w:rFonts w:ascii="Times New Roman" w:hAnsi="Times New Roman"/>
          <w:sz w:val="24"/>
          <w:szCs w:val="24"/>
        </w:rPr>
      </w:pPr>
      <w:r w:rsidRPr="00B8151C">
        <w:rPr>
          <w:rFonts w:ascii="Times New Roman" w:hAnsi="Times New Roman"/>
          <w:sz w:val="24"/>
          <w:szCs w:val="24"/>
        </w:rPr>
        <w:t>5. Opracowanie końcowego raportu z badań i przekazanie go do MRiRW oraz GIW.</w:t>
      </w:r>
    </w:p>
    <w:p w14:paraId="0A949A2D" w14:textId="77777777" w:rsidR="0072690A" w:rsidRPr="00B8151C" w:rsidRDefault="0072690A" w:rsidP="0072690A">
      <w:pPr>
        <w:autoSpaceDE w:val="0"/>
        <w:autoSpaceDN w:val="0"/>
        <w:spacing w:after="0" w:line="240" w:lineRule="auto"/>
        <w:rPr>
          <w:rFonts w:ascii="Times New Roman" w:hAnsi="Times New Roman"/>
          <w:b/>
          <w:bCs/>
          <w:sz w:val="24"/>
          <w:szCs w:val="24"/>
        </w:rPr>
      </w:pPr>
      <w:r w:rsidRPr="00B8151C">
        <w:rPr>
          <w:rFonts w:ascii="Times New Roman" w:hAnsi="Times New Roman"/>
          <w:b/>
          <w:bCs/>
          <w:sz w:val="24"/>
          <w:szCs w:val="24"/>
        </w:rPr>
        <w:t>5. Wymierny efekt podjętego zadania i możliwości praktycznego wykorzystania</w:t>
      </w:r>
    </w:p>
    <w:p w14:paraId="01EB57B0" w14:textId="77777777" w:rsidR="0072690A" w:rsidRPr="00B8151C" w:rsidRDefault="0072690A" w:rsidP="0072690A">
      <w:pPr>
        <w:autoSpaceDE w:val="0"/>
        <w:autoSpaceDN w:val="0"/>
        <w:spacing w:after="0" w:line="240" w:lineRule="auto"/>
        <w:rPr>
          <w:rFonts w:ascii="Times New Roman" w:hAnsi="Times New Roman"/>
          <w:b/>
          <w:bCs/>
          <w:sz w:val="24"/>
          <w:szCs w:val="24"/>
        </w:rPr>
      </w:pPr>
      <w:r w:rsidRPr="00B8151C">
        <w:rPr>
          <w:rFonts w:ascii="Times New Roman" w:hAnsi="Times New Roman"/>
          <w:b/>
          <w:bCs/>
          <w:sz w:val="24"/>
          <w:szCs w:val="24"/>
        </w:rPr>
        <w:t>wyników</w:t>
      </w:r>
    </w:p>
    <w:p w14:paraId="3C8FBC47" w14:textId="77777777" w:rsidR="0072690A" w:rsidRPr="00B8151C" w:rsidRDefault="0072690A" w:rsidP="0077669B">
      <w:pPr>
        <w:autoSpaceDE w:val="0"/>
        <w:autoSpaceDN w:val="0"/>
        <w:spacing w:after="0" w:line="240" w:lineRule="auto"/>
        <w:ind w:firstLine="284"/>
        <w:rPr>
          <w:rFonts w:ascii="Times New Roman" w:hAnsi="Times New Roman"/>
          <w:sz w:val="24"/>
          <w:szCs w:val="24"/>
        </w:rPr>
      </w:pPr>
      <w:r w:rsidRPr="00B8151C">
        <w:rPr>
          <w:rFonts w:ascii="Times New Roman" w:hAnsi="Times New Roman"/>
          <w:sz w:val="24"/>
          <w:szCs w:val="24"/>
        </w:rPr>
        <w:t>Wyniki badań wraz z pogłębioną ich analizą będą przedstawiane GIW i Głównemu</w:t>
      </w:r>
    </w:p>
    <w:p w14:paraId="7136B241" w14:textId="77777777" w:rsidR="0072690A" w:rsidRPr="00B8151C" w:rsidRDefault="0072690A" w:rsidP="0072690A">
      <w:pPr>
        <w:autoSpaceDE w:val="0"/>
        <w:autoSpaceDN w:val="0"/>
        <w:spacing w:after="0" w:line="240" w:lineRule="auto"/>
        <w:rPr>
          <w:rFonts w:ascii="Times New Roman" w:hAnsi="Times New Roman"/>
          <w:sz w:val="24"/>
          <w:szCs w:val="24"/>
        </w:rPr>
      </w:pPr>
      <w:r w:rsidRPr="00B8151C">
        <w:rPr>
          <w:rFonts w:ascii="Times New Roman" w:hAnsi="Times New Roman"/>
          <w:sz w:val="24"/>
          <w:szCs w:val="24"/>
        </w:rPr>
        <w:t>Inspektoratowi Sanitarnemu i będą podstawą do sporządzenia sprawozdań na potrzeby</w:t>
      </w:r>
    </w:p>
    <w:p w14:paraId="5A615CE0" w14:textId="77777777" w:rsidR="0072690A" w:rsidRPr="00B8151C" w:rsidRDefault="0072690A" w:rsidP="0072690A">
      <w:pPr>
        <w:autoSpaceDE w:val="0"/>
        <w:autoSpaceDN w:val="0"/>
        <w:spacing w:after="0" w:line="240" w:lineRule="auto"/>
        <w:rPr>
          <w:rFonts w:ascii="Times New Roman" w:hAnsi="Times New Roman"/>
          <w:sz w:val="24"/>
          <w:szCs w:val="24"/>
        </w:rPr>
      </w:pPr>
      <w:r w:rsidRPr="00B8151C">
        <w:rPr>
          <w:rFonts w:ascii="Times New Roman" w:hAnsi="Times New Roman"/>
          <w:sz w:val="24"/>
          <w:szCs w:val="24"/>
        </w:rPr>
        <w:t>odpowiednich służb. Wykorzystanie tych wyników w praktyce umożliwi ograniczenie strat ekonomicznych w stadach drobiu przez odpowiednią modyfikację programów szczepień czy zasad bioasekuracji. Z kolei wyniki badań dotyczących zakażeń wirusem WZN w populacji dzikich ptaków i koniowatych posłużą do opracowania analizy ryzyka pojawienia się zakażenia WZN u ludzi.</w:t>
      </w:r>
    </w:p>
    <w:p w14:paraId="6434E18D" w14:textId="77777777" w:rsidR="0072690A" w:rsidRPr="00B8151C" w:rsidRDefault="0072690A" w:rsidP="0072690A">
      <w:pPr>
        <w:autoSpaceDE w:val="0"/>
        <w:autoSpaceDN w:val="0"/>
        <w:spacing w:after="0" w:line="240" w:lineRule="auto"/>
        <w:rPr>
          <w:rFonts w:ascii="Times New Roman" w:hAnsi="Times New Roman"/>
          <w:b/>
          <w:bCs/>
          <w:sz w:val="24"/>
          <w:szCs w:val="24"/>
        </w:rPr>
      </w:pPr>
      <w:r w:rsidRPr="00B8151C">
        <w:rPr>
          <w:rFonts w:ascii="Times New Roman" w:hAnsi="Times New Roman"/>
          <w:b/>
          <w:bCs/>
          <w:sz w:val="24"/>
          <w:szCs w:val="24"/>
        </w:rPr>
        <w:t>6. Kooperanci</w:t>
      </w:r>
    </w:p>
    <w:p w14:paraId="5BBDD8CE" w14:textId="77777777" w:rsidR="0072690A" w:rsidRPr="00B8151C" w:rsidRDefault="0072690A" w:rsidP="0077669B">
      <w:pPr>
        <w:autoSpaceDE w:val="0"/>
        <w:autoSpaceDN w:val="0"/>
        <w:spacing w:after="0" w:line="240" w:lineRule="auto"/>
        <w:ind w:firstLine="284"/>
        <w:rPr>
          <w:rFonts w:ascii="Times New Roman" w:hAnsi="Times New Roman"/>
          <w:sz w:val="24"/>
          <w:szCs w:val="24"/>
        </w:rPr>
      </w:pPr>
      <w:r w:rsidRPr="00B8151C">
        <w:rPr>
          <w:rFonts w:ascii="Times New Roman" w:hAnsi="Times New Roman"/>
          <w:sz w:val="24"/>
          <w:szCs w:val="24"/>
        </w:rPr>
        <w:t>Planowana jest współpraca z Inspekcją Weterynaryjną, w tym z GIW oraz ZHW, lekarzami weterynarii wolnej praktyki, a ponadto z Ministerstwem Środowiska, Głównym Inspektorem Sanitarnym, kołami łowieckimi, ogrodami zoologicznymi i ośrodkami rehabilitacji ptaków dzikich w zakresie pobierania i przesyłania próbek do badań.</w:t>
      </w:r>
    </w:p>
    <w:p w14:paraId="1D40CA7C" w14:textId="77777777" w:rsidR="00955E3D" w:rsidRPr="00B8151C" w:rsidRDefault="00955E3D">
      <w:pPr>
        <w:spacing w:after="0" w:line="240" w:lineRule="auto"/>
        <w:contextualSpacing/>
      </w:pPr>
    </w:p>
    <w:p w14:paraId="59A4AE6B" w14:textId="77777777" w:rsidR="00955E3D" w:rsidRPr="00B8151C" w:rsidRDefault="00E46C35" w:rsidP="00B34559">
      <w:pPr>
        <w:pStyle w:val="Nagwek2"/>
        <w:numPr>
          <w:ilvl w:val="0"/>
          <w:numId w:val="3"/>
        </w:numPr>
        <w:ind w:left="0" w:hanging="21"/>
        <w:rPr>
          <w:rFonts w:ascii="Times New Roman" w:hAnsi="Times New Roman" w:cs="Times New Roman"/>
          <w:color w:val="auto"/>
          <w:sz w:val="24"/>
          <w:szCs w:val="24"/>
        </w:rPr>
      </w:pPr>
      <w:r w:rsidRPr="00B8151C">
        <w:rPr>
          <w:rFonts w:ascii="Times New Roman" w:hAnsi="Times New Roman" w:cs="Times New Roman"/>
          <w:color w:val="auto"/>
          <w:sz w:val="24"/>
          <w:szCs w:val="24"/>
        </w:rPr>
        <w:br/>
      </w:r>
      <w:bookmarkStart w:id="84" w:name="_Toc214282348"/>
      <w:r w:rsidRPr="00B8151C">
        <w:rPr>
          <w:rFonts w:ascii="Times New Roman" w:hAnsi="Times New Roman" w:cs="Times New Roman"/>
          <w:color w:val="auto"/>
          <w:sz w:val="24"/>
          <w:szCs w:val="24"/>
        </w:rPr>
        <w:t xml:space="preserve">Ocena rozprzestrzenienia zakażeń </w:t>
      </w:r>
      <w:r w:rsidRPr="00B8151C">
        <w:rPr>
          <w:rFonts w:ascii="Times New Roman" w:hAnsi="Times New Roman" w:cs="Times New Roman"/>
          <w:i/>
          <w:color w:val="auto"/>
          <w:sz w:val="24"/>
          <w:szCs w:val="24"/>
        </w:rPr>
        <w:t>Mycoplasma gallisepticum</w:t>
      </w:r>
      <w:r w:rsidRPr="00B8151C">
        <w:rPr>
          <w:rFonts w:ascii="Times New Roman" w:hAnsi="Times New Roman" w:cs="Times New Roman"/>
          <w:color w:val="auto"/>
          <w:sz w:val="24"/>
          <w:szCs w:val="24"/>
        </w:rPr>
        <w:t xml:space="preserve"> i </w:t>
      </w:r>
      <w:r w:rsidRPr="00B8151C">
        <w:rPr>
          <w:rFonts w:ascii="Times New Roman" w:hAnsi="Times New Roman" w:cs="Times New Roman"/>
          <w:i/>
          <w:color w:val="auto"/>
          <w:sz w:val="24"/>
          <w:szCs w:val="24"/>
        </w:rPr>
        <w:t>Mycoplasma meleagridis</w:t>
      </w:r>
      <w:r w:rsidRPr="00B8151C">
        <w:rPr>
          <w:rFonts w:ascii="Times New Roman" w:hAnsi="Times New Roman" w:cs="Times New Roman"/>
          <w:color w:val="auto"/>
          <w:sz w:val="24"/>
          <w:szCs w:val="24"/>
        </w:rPr>
        <w:t xml:space="preserve"> w stadach reprodukcyjnych kur i indyków w kraju</w:t>
      </w:r>
      <w:bookmarkEnd w:id="84"/>
    </w:p>
    <w:p w14:paraId="1DC421A1" w14:textId="77777777" w:rsidR="00955E3D" w:rsidRPr="00B8151C" w:rsidRDefault="00955E3D">
      <w:pPr>
        <w:spacing w:after="0" w:line="240" w:lineRule="auto"/>
        <w:rPr>
          <w:rFonts w:ascii="Times New Roman" w:eastAsia="Times New Roman" w:hAnsi="Times New Roman"/>
          <w:sz w:val="24"/>
          <w:szCs w:val="24"/>
        </w:rPr>
      </w:pPr>
    </w:p>
    <w:p w14:paraId="084AE067" w14:textId="77777777" w:rsidR="00955E3D" w:rsidRPr="00B8151C" w:rsidRDefault="00E46C35" w:rsidP="00B34559">
      <w:pPr>
        <w:pStyle w:val="Akapitzlist"/>
        <w:numPr>
          <w:ilvl w:val="0"/>
          <w:numId w:val="67"/>
        </w:numPr>
        <w:rPr>
          <w:rFonts w:ascii="Times New Roman" w:eastAsia="Times New Roman" w:hAnsi="Times New Roman"/>
          <w:b/>
          <w:bCs/>
          <w:sz w:val="24"/>
          <w:szCs w:val="24"/>
        </w:rPr>
      </w:pPr>
      <w:r w:rsidRPr="00B8151C">
        <w:rPr>
          <w:rFonts w:ascii="Times New Roman" w:eastAsia="Times New Roman" w:hAnsi="Times New Roman"/>
          <w:b/>
          <w:bCs/>
          <w:sz w:val="24"/>
          <w:szCs w:val="24"/>
          <w:lang w:bidi="en-US"/>
        </w:rPr>
        <w:t>Jednostka wykonująca</w:t>
      </w:r>
    </w:p>
    <w:p w14:paraId="3B8F8AC3" w14:textId="4B7D6AD0" w:rsidR="00955E3D" w:rsidRPr="00B8151C" w:rsidRDefault="00BA52FB">
      <w:pPr>
        <w:pStyle w:val="Akapitzlist"/>
        <w:ind w:left="0" w:firstLine="284"/>
        <w:rPr>
          <w:rFonts w:ascii="Times New Roman" w:eastAsia="Times New Roman" w:hAnsi="Times New Roman"/>
          <w:bCs/>
          <w:sz w:val="24"/>
          <w:szCs w:val="24"/>
        </w:rPr>
      </w:pPr>
      <w:bookmarkStart w:id="85" w:name="_Hlk204932956"/>
      <w:r w:rsidRPr="00B8151C">
        <w:rPr>
          <w:rFonts w:ascii="Times New Roman" w:eastAsia="Times New Roman" w:hAnsi="Times New Roman"/>
          <w:sz w:val="24"/>
          <w:szCs w:val="24"/>
        </w:rPr>
        <w:t>Zakład Chorób Drobiu PIWet – PIB/</w:t>
      </w:r>
      <w:r w:rsidR="006511A3" w:rsidRPr="00B8151C">
        <w:rPr>
          <w:rFonts w:ascii="Times New Roman" w:eastAsia="Times New Roman" w:hAnsi="Times New Roman"/>
          <w:sz w:val="24"/>
          <w:szCs w:val="24"/>
        </w:rPr>
        <w:t>Dział Bakteriologii i Chorób Bakteryjnych Zwierząt</w:t>
      </w:r>
      <w:r w:rsidR="006511A3" w:rsidRPr="00B8151C" w:rsidDel="006511A3">
        <w:rPr>
          <w:rFonts w:ascii="Times New Roman" w:eastAsia="Times New Roman" w:hAnsi="Times New Roman"/>
          <w:sz w:val="24"/>
          <w:szCs w:val="24"/>
        </w:rPr>
        <w:t xml:space="preserve"> </w:t>
      </w:r>
      <w:bookmarkEnd w:id="85"/>
      <w:r w:rsidR="00E46C35" w:rsidRPr="00B8151C">
        <w:rPr>
          <w:rFonts w:ascii="Times New Roman" w:eastAsia="Times New Roman" w:hAnsi="Times New Roman"/>
          <w:sz w:val="24"/>
          <w:szCs w:val="24"/>
        </w:rPr>
        <w:t xml:space="preserve">PIWet </w:t>
      </w:r>
      <w:r w:rsidR="00FC0BD6" w:rsidRPr="00B8151C">
        <w:rPr>
          <w:rFonts w:ascii="Times New Roman" w:eastAsia="Times New Roman" w:hAnsi="Times New Roman"/>
          <w:sz w:val="24"/>
          <w:szCs w:val="24"/>
        </w:rPr>
        <w:t>–</w:t>
      </w:r>
      <w:r w:rsidR="00E46C35" w:rsidRPr="00B8151C">
        <w:rPr>
          <w:rFonts w:ascii="Times New Roman" w:eastAsia="Times New Roman" w:hAnsi="Times New Roman"/>
          <w:sz w:val="24"/>
          <w:szCs w:val="24"/>
        </w:rPr>
        <w:t xml:space="preserve"> PIB</w:t>
      </w:r>
    </w:p>
    <w:p w14:paraId="0CCB2F4A" w14:textId="77777777" w:rsidR="00955E3D" w:rsidRPr="00B8151C" w:rsidRDefault="00E46C35" w:rsidP="00B34559">
      <w:pPr>
        <w:pStyle w:val="Akapitzlist"/>
        <w:numPr>
          <w:ilvl w:val="0"/>
          <w:numId w:val="67"/>
        </w:numPr>
        <w:rPr>
          <w:rFonts w:ascii="Times New Roman" w:eastAsia="Times New Roman" w:hAnsi="Times New Roman"/>
          <w:b/>
          <w:bCs/>
          <w:sz w:val="24"/>
          <w:szCs w:val="24"/>
        </w:rPr>
      </w:pPr>
      <w:r w:rsidRPr="00B8151C">
        <w:rPr>
          <w:rFonts w:ascii="Times New Roman" w:eastAsia="Times New Roman" w:hAnsi="Times New Roman"/>
          <w:b/>
          <w:bCs/>
          <w:sz w:val="24"/>
          <w:szCs w:val="24"/>
        </w:rPr>
        <w:t>Cel zadania</w:t>
      </w:r>
    </w:p>
    <w:p w14:paraId="69E1D231" w14:textId="77777777" w:rsidR="00955E3D" w:rsidRDefault="00E46C35">
      <w:pPr>
        <w:pStyle w:val="Akapitzlist"/>
        <w:ind w:left="0" w:firstLine="284"/>
        <w:rPr>
          <w:rFonts w:ascii="Times New Roman" w:eastAsia="Times New Roman" w:hAnsi="Times New Roman"/>
          <w:b/>
          <w:bCs/>
          <w:sz w:val="24"/>
          <w:szCs w:val="24"/>
        </w:rPr>
      </w:pPr>
      <w:r w:rsidRPr="00B8151C">
        <w:rPr>
          <w:rFonts w:ascii="Times New Roman" w:eastAsia="Times New Roman" w:hAnsi="Times New Roman"/>
          <w:sz w:val="24"/>
          <w:szCs w:val="24"/>
        </w:rPr>
        <w:t>Celem badań będzie określenie statusu epidemiologicznego w zakresie zakażeń mykoplazmami w stadach kur i indyków w krajowej populacji.</w:t>
      </w:r>
    </w:p>
    <w:p w14:paraId="1749975E" w14:textId="77777777" w:rsidR="00955E3D" w:rsidRDefault="00E46C35" w:rsidP="00B34559">
      <w:pPr>
        <w:pStyle w:val="Akapitzlist"/>
        <w:numPr>
          <w:ilvl w:val="0"/>
          <w:numId w:val="67"/>
        </w:numPr>
        <w:rPr>
          <w:rFonts w:ascii="Times New Roman" w:eastAsia="Times New Roman" w:hAnsi="Times New Roman"/>
          <w:b/>
          <w:bCs/>
          <w:sz w:val="24"/>
          <w:szCs w:val="24"/>
        </w:rPr>
      </w:pPr>
      <w:r>
        <w:rPr>
          <w:rFonts w:ascii="Times New Roman" w:eastAsia="Times New Roman" w:hAnsi="Times New Roman"/>
          <w:b/>
          <w:bCs/>
          <w:sz w:val="24"/>
          <w:szCs w:val="24"/>
        </w:rPr>
        <w:t>U</w:t>
      </w:r>
      <w:r>
        <w:rPr>
          <w:rFonts w:ascii="Times New Roman" w:eastAsia="Times New Roman" w:hAnsi="Times New Roman"/>
          <w:b/>
          <w:bCs/>
          <w:sz w:val="24"/>
          <w:szCs w:val="24"/>
          <w:lang w:val="en-US"/>
        </w:rPr>
        <w:t xml:space="preserve">zasadnienie </w:t>
      </w:r>
      <w:r>
        <w:rPr>
          <w:rFonts w:ascii="Times New Roman" w:eastAsia="Times New Roman" w:hAnsi="Times New Roman"/>
          <w:b/>
          <w:bCs/>
          <w:sz w:val="24"/>
          <w:szCs w:val="24"/>
        </w:rPr>
        <w:t>realizacji zadania</w:t>
      </w:r>
    </w:p>
    <w:p w14:paraId="7D40A465" w14:textId="0FAC0349"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Zarówno obserwacje terenowe, jak też bogate piśmiennictwo ostatnich lat potwierdzają, że mykoplazmoza drobiu jest nadal przyczyną znacznych strat ekonomicznych w produkcji drobiarskiej. Szacuje się, że w ciągu całego cyklu produkcyjnego ptaków mykoplazmy </w:t>
      </w:r>
      <w:r>
        <w:rPr>
          <w:rFonts w:ascii="Times New Roman" w:eastAsia="Times New Roman" w:hAnsi="Times New Roman"/>
          <w:sz w:val="24"/>
          <w:szCs w:val="24"/>
        </w:rPr>
        <w:lastRenderedPageBreak/>
        <w:t xml:space="preserve">są przyczyną od 5% do 30% strat ekonomicznych. </w:t>
      </w:r>
      <w:r w:rsidR="00FC0BD6">
        <w:rPr>
          <w:rFonts w:ascii="Times New Roman" w:eastAsia="Times New Roman" w:hAnsi="Times New Roman"/>
          <w:sz w:val="24"/>
          <w:szCs w:val="24"/>
        </w:rPr>
        <w:t>M</w:t>
      </w:r>
      <w:r>
        <w:rPr>
          <w:rFonts w:ascii="Times New Roman" w:eastAsia="Times New Roman" w:hAnsi="Times New Roman"/>
          <w:sz w:val="24"/>
          <w:szCs w:val="24"/>
        </w:rPr>
        <w:t>imo stosowania już w latach 60-tych programów eradykacji mykoplazm</w:t>
      </w:r>
      <w:r w:rsidR="00C760AA">
        <w:rPr>
          <w:rFonts w:ascii="Times New Roman" w:eastAsia="Times New Roman" w:hAnsi="Times New Roman"/>
          <w:sz w:val="24"/>
          <w:szCs w:val="24"/>
        </w:rPr>
        <w:t>,</w:t>
      </w:r>
      <w:r>
        <w:rPr>
          <w:rFonts w:ascii="Times New Roman" w:eastAsia="Times New Roman" w:hAnsi="Times New Roman"/>
          <w:sz w:val="24"/>
          <w:szCs w:val="24"/>
        </w:rPr>
        <w:t xml:space="preserve"> nadal stanowią one realne zagrożenie, a często poważny problem zwłaszcza w chowie kur i indyków i wymagają stałego nadzorowania. Coraz większego znaczenia nabierają zakażenia mykoplazmami u drobiu wodnego i u gołębi.</w:t>
      </w:r>
    </w:p>
    <w:p w14:paraId="33EFC030" w14:textId="0374254A"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U drobiu grzebiącego (kury, indyki) przyczyną zachorowań są cztery gatunki mykoplazm: </w:t>
      </w:r>
      <w:r>
        <w:rPr>
          <w:rFonts w:ascii="Times New Roman" w:eastAsia="Times New Roman" w:hAnsi="Times New Roman"/>
          <w:i/>
          <w:sz w:val="24"/>
          <w:szCs w:val="24"/>
        </w:rPr>
        <w:t xml:space="preserve">Mycoplasma gallisepticum </w:t>
      </w:r>
      <w:r>
        <w:rPr>
          <w:rFonts w:ascii="Times New Roman" w:eastAsia="Times New Roman" w:hAnsi="Times New Roman"/>
          <w:sz w:val="24"/>
          <w:szCs w:val="24"/>
        </w:rPr>
        <w:t xml:space="preserve">(MG), </w:t>
      </w:r>
      <w:r>
        <w:rPr>
          <w:rFonts w:ascii="Times New Roman" w:eastAsia="Times New Roman" w:hAnsi="Times New Roman"/>
          <w:i/>
          <w:sz w:val="24"/>
          <w:szCs w:val="24"/>
        </w:rPr>
        <w:t>M</w:t>
      </w:r>
      <w:r w:rsidR="00FC0BD6">
        <w:rPr>
          <w:rFonts w:ascii="Times New Roman" w:eastAsia="Times New Roman" w:hAnsi="Times New Roman"/>
          <w:i/>
          <w:sz w:val="24"/>
          <w:szCs w:val="24"/>
        </w:rPr>
        <w:t>ycoplasma</w:t>
      </w:r>
      <w:r>
        <w:rPr>
          <w:rFonts w:ascii="Times New Roman" w:eastAsia="Times New Roman" w:hAnsi="Times New Roman"/>
          <w:i/>
          <w:sz w:val="24"/>
          <w:szCs w:val="24"/>
        </w:rPr>
        <w:t xml:space="preserve"> synoviae</w:t>
      </w:r>
      <w:r>
        <w:rPr>
          <w:rFonts w:ascii="Times New Roman" w:eastAsia="Times New Roman" w:hAnsi="Times New Roman"/>
          <w:sz w:val="24"/>
          <w:szCs w:val="24"/>
        </w:rPr>
        <w:t xml:space="preserve"> (MS), </w:t>
      </w:r>
      <w:r>
        <w:rPr>
          <w:rFonts w:ascii="Times New Roman" w:eastAsia="Times New Roman" w:hAnsi="Times New Roman"/>
          <w:i/>
          <w:sz w:val="24"/>
          <w:szCs w:val="24"/>
        </w:rPr>
        <w:t>M</w:t>
      </w:r>
      <w:r w:rsidR="00FC0BD6">
        <w:rPr>
          <w:rFonts w:ascii="Times New Roman" w:eastAsia="Times New Roman" w:hAnsi="Times New Roman"/>
          <w:i/>
          <w:sz w:val="24"/>
          <w:szCs w:val="24"/>
        </w:rPr>
        <w:t>ycoplasma</w:t>
      </w:r>
      <w:r>
        <w:rPr>
          <w:rFonts w:ascii="Times New Roman" w:eastAsia="Times New Roman" w:hAnsi="Times New Roman"/>
          <w:i/>
          <w:sz w:val="24"/>
          <w:szCs w:val="24"/>
        </w:rPr>
        <w:t xml:space="preserve"> meleagridis</w:t>
      </w:r>
      <w:r>
        <w:rPr>
          <w:rFonts w:ascii="Times New Roman" w:eastAsia="Times New Roman" w:hAnsi="Times New Roman"/>
          <w:sz w:val="24"/>
          <w:szCs w:val="24"/>
        </w:rPr>
        <w:t xml:space="preserve"> (MM) oraz </w:t>
      </w:r>
      <w:r>
        <w:rPr>
          <w:rFonts w:ascii="Times New Roman" w:eastAsia="Times New Roman" w:hAnsi="Times New Roman"/>
          <w:i/>
          <w:sz w:val="24"/>
          <w:szCs w:val="24"/>
        </w:rPr>
        <w:t>M</w:t>
      </w:r>
      <w:r w:rsidR="00FC0BD6">
        <w:rPr>
          <w:rFonts w:ascii="Times New Roman" w:eastAsia="Times New Roman" w:hAnsi="Times New Roman"/>
          <w:i/>
          <w:sz w:val="24"/>
          <w:szCs w:val="24"/>
        </w:rPr>
        <w:t>ycoplasma</w:t>
      </w:r>
      <w:r>
        <w:rPr>
          <w:rFonts w:ascii="Times New Roman" w:eastAsia="Times New Roman" w:hAnsi="Times New Roman"/>
          <w:i/>
          <w:sz w:val="24"/>
          <w:szCs w:val="24"/>
        </w:rPr>
        <w:t xml:space="preserve"> iovae</w:t>
      </w:r>
      <w:r>
        <w:rPr>
          <w:rFonts w:ascii="Times New Roman" w:eastAsia="Times New Roman" w:hAnsi="Times New Roman"/>
          <w:sz w:val="24"/>
          <w:szCs w:val="24"/>
        </w:rPr>
        <w:t xml:space="preserve"> (MI). Pierwsze dwie mykoplazmy są chorobotwórcze dla obu gatunków drobiu, natomiast MM i MI tylko dla indyków. Powszechnie na podstawie skali zagrożenia epidemiologicznego problemem są zakażenia MG i MM.</w:t>
      </w:r>
    </w:p>
    <w:p w14:paraId="0FACB0E8" w14:textId="77777777"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Mykoplazmy rozprzestrzeniają się drogą pionową (przez jajo) i poziomą. Najważniejszym rezerwuarem mykoplazm są ptaki chore i bezpośredni nosiciele (często bezobjawowi). Źródłem zakażenia drobiu mogą być również ptaki ozdobne i wolno żyjące, m.in. gołębie. Zdolność wywoływania zakażeń także u innych gatunków drobiu zwiększa możliwość ich rozprzestrzeniania się.</w:t>
      </w:r>
    </w:p>
    <w:p w14:paraId="6F0B61FC" w14:textId="77777777"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Mykoplazmy są zewnątrzkomórkowymi bakteriami, których kolonizację wspomaga uszkodzenie błony śluzowej przez inne czynniki jak wirusy, bakterie lub podwyższone stężenie amoniaku i kurzu. Na przebieg i nasilenie choroby mają wpływ różne czynniki, m.in. wrażliwość gospodarza oraz zjadliwość szczepów mykoplazm.</w:t>
      </w:r>
    </w:p>
    <w:p w14:paraId="22BAF91C" w14:textId="2E9E6452"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Postęp</w:t>
      </w:r>
      <w:r w:rsidR="00FC0BD6">
        <w:rPr>
          <w:rFonts w:ascii="Times New Roman" w:eastAsia="Times New Roman" w:hAnsi="Times New Roman"/>
          <w:sz w:val="24"/>
          <w:szCs w:val="24"/>
        </w:rPr>
        <w:t>,</w:t>
      </w:r>
      <w:r>
        <w:rPr>
          <w:rFonts w:ascii="Times New Roman" w:eastAsia="Times New Roman" w:hAnsi="Times New Roman"/>
          <w:sz w:val="24"/>
          <w:szCs w:val="24"/>
        </w:rPr>
        <w:t xml:space="preserve"> jaki dokonał się na przestrzeni ostatnich lat, głównie przez zastosowanie metod biologii molekularnej, przyniósł nowe możliwości oceny postępowania mykoplazm drobiu. Stosowane konwencjonalne metody badań </w:t>
      </w:r>
      <w:r w:rsidR="00FC0BD6">
        <w:rPr>
          <w:rFonts w:ascii="Times New Roman" w:eastAsia="Times New Roman" w:hAnsi="Times New Roman"/>
          <w:sz w:val="24"/>
          <w:szCs w:val="24"/>
        </w:rPr>
        <w:t>–</w:t>
      </w:r>
      <w:r>
        <w:rPr>
          <w:rFonts w:ascii="Times New Roman" w:eastAsia="Times New Roman" w:hAnsi="Times New Roman"/>
          <w:sz w:val="24"/>
          <w:szCs w:val="24"/>
        </w:rPr>
        <w:t xml:space="preserve"> izolacja mikrobiologiczna i identyfikacja czynnika są nadal obowiązujące jako złoty standard w ocenie aktywnego zakażenia w stadach drobiu. Połączenie tych metod daje możliwość różnicowania szczepów w obrębie gatunków</w:t>
      </w:r>
      <w:r w:rsidR="00FC0BD6">
        <w:rPr>
          <w:rFonts w:ascii="Times New Roman" w:eastAsia="Times New Roman" w:hAnsi="Times New Roman"/>
          <w:sz w:val="24"/>
          <w:szCs w:val="24"/>
        </w:rPr>
        <w:t>,</w:t>
      </w:r>
      <w:r>
        <w:rPr>
          <w:rFonts w:ascii="Times New Roman" w:eastAsia="Times New Roman" w:hAnsi="Times New Roman"/>
          <w:sz w:val="24"/>
          <w:szCs w:val="24"/>
        </w:rPr>
        <w:t xml:space="preserve"> tym rozróżniania szczepów patogennych od szczepionkowych użytych w szczepionkach żywych. Równocześnie wdrożenie nowych metod pozwala obecnie skrócić czas postawienia diagnozy i wykrycia zakażenia u ptaków objętych monitorowaniem w kierunku mykoplazmozy. Zastosowanie metod diagnostycznych </w:t>
      </w:r>
      <w:r w:rsidR="00375DF5">
        <w:rPr>
          <w:rFonts w:ascii="Times New Roman" w:eastAsia="Times New Roman" w:hAnsi="Times New Roman"/>
          <w:sz w:val="24"/>
          <w:szCs w:val="24"/>
        </w:rPr>
        <w:t>–</w:t>
      </w:r>
      <w:r>
        <w:rPr>
          <w:rFonts w:ascii="Times New Roman" w:eastAsia="Times New Roman" w:hAnsi="Times New Roman"/>
          <w:sz w:val="24"/>
          <w:szCs w:val="24"/>
        </w:rPr>
        <w:t xml:space="preserve"> metody PCR oraz metody mikrobiologicznej i technik serologicznych do wykrywania zakażeń kur i indyków, wywołanych potencjalnie patogennymi gatunkami mykoplazm</w:t>
      </w:r>
      <w:r w:rsidR="00375DF5">
        <w:rPr>
          <w:rFonts w:ascii="Times New Roman" w:eastAsia="Times New Roman" w:hAnsi="Times New Roman"/>
          <w:sz w:val="24"/>
          <w:szCs w:val="24"/>
        </w:rPr>
        <w:t>,</w:t>
      </w:r>
      <w:r>
        <w:rPr>
          <w:rFonts w:ascii="Times New Roman" w:eastAsia="Times New Roman" w:hAnsi="Times New Roman"/>
          <w:sz w:val="24"/>
          <w:szCs w:val="24"/>
        </w:rPr>
        <w:t xml:space="preserve"> pozwoli na określenie stanu rozprzestrzenienia zakażenia </w:t>
      </w:r>
      <w:r w:rsidR="00375DF5">
        <w:rPr>
          <w:rFonts w:ascii="Times New Roman" w:eastAsia="Times New Roman" w:hAnsi="Times New Roman"/>
          <w:sz w:val="24"/>
          <w:szCs w:val="24"/>
        </w:rPr>
        <w:t xml:space="preserve">w stadach drobiu </w:t>
      </w:r>
      <w:r>
        <w:rPr>
          <w:rFonts w:ascii="Times New Roman" w:eastAsia="Times New Roman" w:hAnsi="Times New Roman"/>
          <w:sz w:val="24"/>
          <w:szCs w:val="24"/>
        </w:rPr>
        <w:t xml:space="preserve">i zagrożenia tymi patogenami dla </w:t>
      </w:r>
      <w:r w:rsidR="00375DF5">
        <w:rPr>
          <w:rFonts w:ascii="Times New Roman" w:eastAsia="Times New Roman" w:hAnsi="Times New Roman"/>
          <w:sz w:val="24"/>
          <w:szCs w:val="24"/>
        </w:rPr>
        <w:t xml:space="preserve">tych </w:t>
      </w:r>
      <w:r>
        <w:rPr>
          <w:rFonts w:ascii="Times New Roman" w:eastAsia="Times New Roman" w:hAnsi="Times New Roman"/>
          <w:sz w:val="24"/>
          <w:szCs w:val="24"/>
        </w:rPr>
        <w:t>stad. Badania te pozwolą na lepsze poznanie dróg szerzenia się mykoplazm, dzięki czemu można będzie podjąć próby opracowania strategii prowadzącej do uzyskania wolnej od zakażeń mykoplazmami populacji ww. gatunków drobiu w kraju.</w:t>
      </w:r>
    </w:p>
    <w:p w14:paraId="79F364AF" w14:textId="79E12F04"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Mykoplazmoza drobiu jest chorobą podlegającą rejestracji, wpisaną na tzw. jednolitą listę chorób zakaźnych zgłaszanych do </w:t>
      </w:r>
      <w:r w:rsidR="00202E2A">
        <w:rPr>
          <w:rFonts w:ascii="Times New Roman" w:eastAsia="Times New Roman" w:hAnsi="Times New Roman"/>
          <w:sz w:val="24"/>
          <w:szCs w:val="24"/>
        </w:rPr>
        <w:t>WOAH</w:t>
      </w:r>
      <w:r>
        <w:rPr>
          <w:rFonts w:ascii="Times New Roman" w:eastAsia="Times New Roman" w:hAnsi="Times New Roman"/>
          <w:sz w:val="24"/>
          <w:szCs w:val="24"/>
        </w:rPr>
        <w:t xml:space="preserve">. W skali globalnej </w:t>
      </w:r>
      <w:r w:rsidR="00375DF5">
        <w:rPr>
          <w:rFonts w:ascii="Times New Roman" w:eastAsia="Times New Roman" w:hAnsi="Times New Roman"/>
          <w:sz w:val="24"/>
          <w:szCs w:val="24"/>
        </w:rPr>
        <w:t xml:space="preserve">ta </w:t>
      </w:r>
      <w:r>
        <w:rPr>
          <w:rFonts w:ascii="Times New Roman" w:eastAsia="Times New Roman" w:hAnsi="Times New Roman"/>
          <w:sz w:val="24"/>
          <w:szCs w:val="24"/>
        </w:rPr>
        <w:t>choroba pozostaje nadal przyczyną dużych strat w utrzym</w:t>
      </w:r>
      <w:r w:rsidR="00375DF5">
        <w:rPr>
          <w:rFonts w:ascii="Times New Roman" w:eastAsia="Times New Roman" w:hAnsi="Times New Roman"/>
          <w:sz w:val="24"/>
          <w:szCs w:val="24"/>
        </w:rPr>
        <w:t>yw</w:t>
      </w:r>
      <w:r>
        <w:rPr>
          <w:rFonts w:ascii="Times New Roman" w:eastAsia="Times New Roman" w:hAnsi="Times New Roman"/>
          <w:sz w:val="24"/>
          <w:szCs w:val="24"/>
        </w:rPr>
        <w:t>an</w:t>
      </w:r>
      <w:r w:rsidR="00375DF5">
        <w:rPr>
          <w:rFonts w:ascii="Times New Roman" w:eastAsia="Times New Roman" w:hAnsi="Times New Roman"/>
          <w:sz w:val="24"/>
          <w:szCs w:val="24"/>
        </w:rPr>
        <w:t>ych stadach drobiu</w:t>
      </w:r>
      <w:r>
        <w:rPr>
          <w:rFonts w:ascii="Times New Roman" w:eastAsia="Times New Roman" w:hAnsi="Times New Roman"/>
          <w:sz w:val="24"/>
          <w:szCs w:val="24"/>
        </w:rPr>
        <w:t xml:space="preserve"> i </w:t>
      </w:r>
      <w:r w:rsidR="00375DF5">
        <w:rPr>
          <w:rFonts w:ascii="Times New Roman" w:eastAsia="Times New Roman" w:hAnsi="Times New Roman"/>
          <w:sz w:val="24"/>
          <w:szCs w:val="24"/>
        </w:rPr>
        <w:t xml:space="preserve">w </w:t>
      </w:r>
      <w:r>
        <w:rPr>
          <w:rFonts w:ascii="Times New Roman" w:eastAsia="Times New Roman" w:hAnsi="Times New Roman"/>
          <w:sz w:val="24"/>
          <w:szCs w:val="24"/>
        </w:rPr>
        <w:t xml:space="preserve">produkcji drobiarskiej. Odsetek zakażonych ptaków w poszczególnych kierunkach produkcji (mięsny i nieśny) w państwach Unii Europejskiej, jak i na świecie, znajduje się na podobnym poziomie i obecnie oscyluje w granicach kilku do kilkunastu procent stad zakażonych. Obecność zakażenia ptaków stanowi istotną przeszkodą w międzynarodowym obrocie materiałem hodowlanym drobiu. W tym </w:t>
      </w:r>
      <w:r w:rsidR="00375DF5">
        <w:rPr>
          <w:rFonts w:ascii="Times New Roman" w:eastAsia="Times New Roman" w:hAnsi="Times New Roman"/>
          <w:sz w:val="24"/>
          <w:szCs w:val="24"/>
        </w:rPr>
        <w:t xml:space="preserve">zakresie </w:t>
      </w:r>
      <w:r>
        <w:rPr>
          <w:rFonts w:ascii="Times New Roman" w:eastAsia="Times New Roman" w:hAnsi="Times New Roman"/>
          <w:sz w:val="24"/>
          <w:szCs w:val="24"/>
        </w:rPr>
        <w:t xml:space="preserve">lobby producenckie oczekuje, że </w:t>
      </w:r>
      <w:r w:rsidR="00375DF5">
        <w:rPr>
          <w:rFonts w:ascii="Times New Roman" w:eastAsia="Times New Roman" w:hAnsi="Times New Roman"/>
          <w:sz w:val="24"/>
          <w:szCs w:val="24"/>
        </w:rPr>
        <w:t xml:space="preserve">do </w:t>
      </w:r>
      <w:r>
        <w:rPr>
          <w:rFonts w:ascii="Times New Roman" w:eastAsia="Times New Roman" w:hAnsi="Times New Roman"/>
          <w:sz w:val="24"/>
          <w:szCs w:val="24"/>
        </w:rPr>
        <w:t>wych</w:t>
      </w:r>
      <w:r w:rsidR="00375DF5">
        <w:rPr>
          <w:rFonts w:ascii="Times New Roman" w:eastAsia="Times New Roman" w:hAnsi="Times New Roman"/>
          <w:sz w:val="24"/>
          <w:szCs w:val="24"/>
        </w:rPr>
        <w:t>o</w:t>
      </w:r>
      <w:r>
        <w:rPr>
          <w:rFonts w:ascii="Times New Roman" w:eastAsia="Times New Roman" w:hAnsi="Times New Roman"/>
          <w:sz w:val="24"/>
          <w:szCs w:val="24"/>
        </w:rPr>
        <w:t>w</w:t>
      </w:r>
      <w:r w:rsidR="00375DF5">
        <w:rPr>
          <w:rFonts w:ascii="Times New Roman" w:eastAsia="Times New Roman" w:hAnsi="Times New Roman"/>
          <w:sz w:val="24"/>
          <w:szCs w:val="24"/>
        </w:rPr>
        <w:t>u</w:t>
      </w:r>
      <w:r>
        <w:rPr>
          <w:rFonts w:ascii="Times New Roman" w:eastAsia="Times New Roman" w:hAnsi="Times New Roman"/>
          <w:sz w:val="24"/>
          <w:szCs w:val="24"/>
        </w:rPr>
        <w:t xml:space="preserve"> </w:t>
      </w:r>
      <w:r w:rsidR="00375DF5">
        <w:rPr>
          <w:rFonts w:ascii="Times New Roman" w:eastAsia="Times New Roman" w:hAnsi="Times New Roman"/>
          <w:sz w:val="24"/>
          <w:szCs w:val="24"/>
        </w:rPr>
        <w:t xml:space="preserve">w </w:t>
      </w:r>
      <w:r>
        <w:rPr>
          <w:rFonts w:ascii="Times New Roman" w:eastAsia="Times New Roman" w:hAnsi="Times New Roman"/>
          <w:sz w:val="24"/>
          <w:szCs w:val="24"/>
        </w:rPr>
        <w:t>stad</w:t>
      </w:r>
      <w:r w:rsidR="00375DF5">
        <w:rPr>
          <w:rFonts w:ascii="Times New Roman" w:eastAsia="Times New Roman" w:hAnsi="Times New Roman"/>
          <w:sz w:val="24"/>
          <w:szCs w:val="24"/>
        </w:rPr>
        <w:t>ach</w:t>
      </w:r>
      <w:r>
        <w:rPr>
          <w:rFonts w:ascii="Times New Roman" w:eastAsia="Times New Roman" w:hAnsi="Times New Roman"/>
          <w:sz w:val="24"/>
          <w:szCs w:val="24"/>
        </w:rPr>
        <w:t xml:space="preserve"> reprodukcyjnych powinny być </w:t>
      </w:r>
      <w:r w:rsidR="00375DF5">
        <w:rPr>
          <w:rFonts w:ascii="Times New Roman" w:eastAsia="Times New Roman" w:hAnsi="Times New Roman"/>
          <w:sz w:val="24"/>
          <w:szCs w:val="24"/>
        </w:rPr>
        <w:t>przeznaczo</w:t>
      </w:r>
      <w:r>
        <w:rPr>
          <w:rFonts w:ascii="Times New Roman" w:eastAsia="Times New Roman" w:hAnsi="Times New Roman"/>
          <w:sz w:val="24"/>
          <w:szCs w:val="24"/>
        </w:rPr>
        <w:t xml:space="preserve">ne wyłącznie wolne od zakażeń MG (kury) i MG/MM (indyki) pisklęta. Taką </w:t>
      </w:r>
      <w:r w:rsidR="00375DF5">
        <w:rPr>
          <w:rFonts w:ascii="Times New Roman" w:eastAsia="Times New Roman" w:hAnsi="Times New Roman"/>
          <w:sz w:val="24"/>
          <w:szCs w:val="24"/>
        </w:rPr>
        <w:t xml:space="preserve">praktykę na podstawie uzyskanych </w:t>
      </w:r>
      <w:r>
        <w:rPr>
          <w:rFonts w:ascii="Times New Roman" w:eastAsia="Times New Roman" w:hAnsi="Times New Roman"/>
          <w:sz w:val="24"/>
          <w:szCs w:val="24"/>
        </w:rPr>
        <w:t>ujemn</w:t>
      </w:r>
      <w:r w:rsidR="00375DF5">
        <w:rPr>
          <w:rFonts w:ascii="Times New Roman" w:eastAsia="Times New Roman" w:hAnsi="Times New Roman"/>
          <w:sz w:val="24"/>
          <w:szCs w:val="24"/>
        </w:rPr>
        <w:t>ych</w:t>
      </w:r>
      <w:r>
        <w:rPr>
          <w:rFonts w:ascii="Times New Roman" w:eastAsia="Times New Roman" w:hAnsi="Times New Roman"/>
          <w:sz w:val="24"/>
          <w:szCs w:val="24"/>
        </w:rPr>
        <w:t xml:space="preserve"> wynik</w:t>
      </w:r>
      <w:r w:rsidR="00375DF5">
        <w:rPr>
          <w:rFonts w:ascii="Times New Roman" w:eastAsia="Times New Roman" w:hAnsi="Times New Roman"/>
          <w:sz w:val="24"/>
          <w:szCs w:val="24"/>
        </w:rPr>
        <w:t>ów</w:t>
      </w:r>
      <w:r>
        <w:rPr>
          <w:rFonts w:ascii="Times New Roman" w:eastAsia="Times New Roman" w:hAnsi="Times New Roman"/>
          <w:sz w:val="24"/>
          <w:szCs w:val="24"/>
        </w:rPr>
        <w:t xml:space="preserve"> badań stad prarodzicielskich i </w:t>
      </w:r>
      <w:r>
        <w:rPr>
          <w:rFonts w:ascii="Times New Roman" w:eastAsia="Times New Roman" w:hAnsi="Times New Roman"/>
          <w:sz w:val="24"/>
          <w:szCs w:val="24"/>
        </w:rPr>
        <w:lastRenderedPageBreak/>
        <w:t>rodzicielskich realizują poszczególne kompanie hodowlane.</w:t>
      </w:r>
    </w:p>
    <w:p w14:paraId="096A92A7" w14:textId="720D1992"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W </w:t>
      </w:r>
      <w:r w:rsidR="00375DF5">
        <w:rPr>
          <w:rFonts w:ascii="Times New Roman" w:eastAsia="Times New Roman" w:hAnsi="Times New Roman"/>
          <w:sz w:val="24"/>
          <w:szCs w:val="24"/>
        </w:rPr>
        <w:t xml:space="preserve">Polsce </w:t>
      </w:r>
      <w:r>
        <w:rPr>
          <w:rFonts w:ascii="Times New Roman" w:eastAsia="Times New Roman" w:hAnsi="Times New Roman"/>
          <w:sz w:val="24"/>
          <w:szCs w:val="24"/>
        </w:rPr>
        <w:t xml:space="preserve"> zachodzi konieczność monitorowania stad drobiu, od których </w:t>
      </w:r>
      <w:r w:rsidR="00375DF5">
        <w:rPr>
          <w:rFonts w:ascii="Times New Roman" w:eastAsia="Times New Roman" w:hAnsi="Times New Roman"/>
          <w:sz w:val="24"/>
          <w:szCs w:val="24"/>
        </w:rPr>
        <w:t xml:space="preserve">są </w:t>
      </w:r>
      <w:r>
        <w:rPr>
          <w:rFonts w:ascii="Times New Roman" w:eastAsia="Times New Roman" w:hAnsi="Times New Roman"/>
          <w:sz w:val="24"/>
          <w:szCs w:val="24"/>
        </w:rPr>
        <w:t xml:space="preserve">pozyskiwane </w:t>
      </w:r>
      <w:r w:rsidR="00EA3282">
        <w:rPr>
          <w:rFonts w:ascii="Times New Roman" w:eastAsia="Times New Roman" w:hAnsi="Times New Roman"/>
          <w:sz w:val="24"/>
          <w:szCs w:val="24"/>
        </w:rPr>
        <w:t>j</w:t>
      </w:r>
      <w:r>
        <w:rPr>
          <w:rFonts w:ascii="Times New Roman" w:eastAsia="Times New Roman" w:hAnsi="Times New Roman"/>
          <w:sz w:val="24"/>
          <w:szCs w:val="24"/>
        </w:rPr>
        <w:t xml:space="preserve">aja do wylęgu piskląt niosek towarowych oraz stad brojlerów. Odnowienie stanu stad reprodukcyjnych kur i indyków odbywa się </w:t>
      </w:r>
      <w:r w:rsidR="00375DF5">
        <w:rPr>
          <w:rFonts w:ascii="Times New Roman" w:eastAsia="Times New Roman" w:hAnsi="Times New Roman"/>
          <w:sz w:val="24"/>
          <w:szCs w:val="24"/>
        </w:rPr>
        <w:t xml:space="preserve">przy wykorzystaniu </w:t>
      </w:r>
      <w:r>
        <w:rPr>
          <w:rFonts w:ascii="Times New Roman" w:eastAsia="Times New Roman" w:hAnsi="Times New Roman"/>
          <w:sz w:val="24"/>
          <w:szCs w:val="24"/>
        </w:rPr>
        <w:t>piskląt</w:t>
      </w:r>
      <w:r w:rsidR="00375DF5">
        <w:rPr>
          <w:rFonts w:ascii="Times New Roman" w:eastAsia="Times New Roman" w:hAnsi="Times New Roman"/>
          <w:sz w:val="24"/>
          <w:szCs w:val="24"/>
        </w:rPr>
        <w:t xml:space="preserve"> z importu</w:t>
      </w:r>
      <w:r>
        <w:rPr>
          <w:rFonts w:ascii="Times New Roman" w:eastAsia="Times New Roman" w:hAnsi="Times New Roman"/>
          <w:sz w:val="24"/>
          <w:szCs w:val="24"/>
        </w:rPr>
        <w:t>.</w:t>
      </w:r>
    </w:p>
    <w:p w14:paraId="5888B48F" w14:textId="3F72A152"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Kontynuacja rozpoczętych w 2009 r. badań i ich dalsza realizacja w kolejnych edycjach </w:t>
      </w:r>
      <w:r w:rsidR="00570B23">
        <w:rPr>
          <w:rFonts w:ascii="Times New Roman" w:eastAsia="Times New Roman" w:hAnsi="Times New Roman"/>
          <w:sz w:val="24"/>
          <w:szCs w:val="24"/>
        </w:rPr>
        <w:t>p</w:t>
      </w:r>
      <w:r>
        <w:rPr>
          <w:rFonts w:ascii="Times New Roman" w:eastAsia="Times New Roman" w:hAnsi="Times New Roman"/>
          <w:sz w:val="24"/>
          <w:szCs w:val="24"/>
        </w:rPr>
        <w:t xml:space="preserve">rogramu </w:t>
      </w:r>
      <w:r w:rsidR="00570B23">
        <w:rPr>
          <w:rFonts w:ascii="Times New Roman" w:eastAsia="Times New Roman" w:hAnsi="Times New Roman"/>
          <w:sz w:val="24"/>
          <w:szCs w:val="24"/>
        </w:rPr>
        <w:t xml:space="preserve">wieloletniego </w:t>
      </w:r>
      <w:r>
        <w:rPr>
          <w:rFonts w:ascii="Times New Roman" w:eastAsia="Times New Roman" w:hAnsi="Times New Roman"/>
          <w:sz w:val="24"/>
          <w:szCs w:val="24"/>
        </w:rPr>
        <w:t>to wynik właściwych uregulowań prawnych, a także wynik powagi problemu związanego z ewentualnym zakażeniem ww. patogenami w krajowej populacji ptaków hodowlanych.</w:t>
      </w:r>
    </w:p>
    <w:p w14:paraId="0F83AC04" w14:textId="72E212BD" w:rsidR="00955E3D" w:rsidRDefault="00E46C35">
      <w:pPr>
        <w:pStyle w:val="Akapitzlist"/>
        <w:ind w:left="0" w:firstLine="284"/>
        <w:rPr>
          <w:rFonts w:ascii="Times New Roman" w:eastAsia="Times New Roman" w:hAnsi="Times New Roman"/>
          <w:sz w:val="24"/>
          <w:szCs w:val="24"/>
          <w:lang w:eastAsia="pl-PL"/>
        </w:rPr>
      </w:pPr>
      <w:r>
        <w:rPr>
          <w:rFonts w:ascii="Times New Roman" w:hAnsi="Times New Roman"/>
          <w:sz w:val="24"/>
          <w:szCs w:val="24"/>
        </w:rPr>
        <w:t xml:space="preserve">Stada </w:t>
      </w:r>
      <w:r>
        <w:rPr>
          <w:rFonts w:ascii="Times New Roman" w:eastAsia="Times New Roman" w:hAnsi="Times New Roman"/>
          <w:sz w:val="24"/>
          <w:szCs w:val="24"/>
        </w:rPr>
        <w:t>kur</w:t>
      </w:r>
      <w:r>
        <w:rPr>
          <w:rFonts w:ascii="Times New Roman" w:hAnsi="Times New Roman"/>
          <w:sz w:val="24"/>
          <w:szCs w:val="24"/>
        </w:rPr>
        <w:t xml:space="preserve"> powinny być wolne od zakażeń </w:t>
      </w:r>
      <w:r>
        <w:rPr>
          <w:rFonts w:ascii="Times New Roman" w:hAnsi="Times New Roman"/>
          <w:i/>
          <w:sz w:val="24"/>
          <w:szCs w:val="24"/>
        </w:rPr>
        <w:t>M</w:t>
      </w:r>
      <w:r w:rsidR="00375DF5">
        <w:rPr>
          <w:rFonts w:ascii="Times New Roman" w:eastAsia="Times New Roman" w:hAnsi="Times New Roman"/>
          <w:i/>
          <w:sz w:val="24"/>
          <w:szCs w:val="24"/>
        </w:rPr>
        <w:t>ycoplasma</w:t>
      </w:r>
      <w:r>
        <w:rPr>
          <w:rFonts w:ascii="Times New Roman" w:hAnsi="Times New Roman"/>
          <w:i/>
          <w:sz w:val="24"/>
          <w:szCs w:val="24"/>
        </w:rPr>
        <w:t xml:space="preserve"> gallisepticum</w:t>
      </w:r>
      <w:r>
        <w:rPr>
          <w:rFonts w:ascii="Times New Roman" w:hAnsi="Times New Roman"/>
          <w:sz w:val="24"/>
          <w:szCs w:val="24"/>
        </w:rPr>
        <w:t xml:space="preserve">, a stada indyków wolne od zakażeń </w:t>
      </w:r>
      <w:r>
        <w:rPr>
          <w:rFonts w:ascii="Times New Roman" w:hAnsi="Times New Roman"/>
          <w:i/>
          <w:sz w:val="24"/>
          <w:szCs w:val="24"/>
        </w:rPr>
        <w:t>M</w:t>
      </w:r>
      <w:r w:rsidR="00375DF5">
        <w:rPr>
          <w:rFonts w:ascii="Times New Roman" w:eastAsia="Times New Roman" w:hAnsi="Times New Roman"/>
          <w:i/>
          <w:sz w:val="24"/>
          <w:szCs w:val="24"/>
        </w:rPr>
        <w:t>ycoplasma</w:t>
      </w:r>
      <w:r>
        <w:rPr>
          <w:rFonts w:ascii="Times New Roman" w:hAnsi="Times New Roman"/>
          <w:i/>
          <w:sz w:val="24"/>
          <w:szCs w:val="24"/>
        </w:rPr>
        <w:t xml:space="preserve"> gallisepticum </w:t>
      </w:r>
      <w:r>
        <w:rPr>
          <w:rFonts w:ascii="Times New Roman" w:hAnsi="Times New Roman"/>
          <w:sz w:val="24"/>
          <w:szCs w:val="24"/>
        </w:rPr>
        <w:t xml:space="preserve">i </w:t>
      </w:r>
      <w:r>
        <w:rPr>
          <w:rFonts w:ascii="Times New Roman" w:hAnsi="Times New Roman"/>
          <w:i/>
          <w:sz w:val="24"/>
          <w:szCs w:val="24"/>
        </w:rPr>
        <w:t>M</w:t>
      </w:r>
      <w:r w:rsidR="00375DF5">
        <w:rPr>
          <w:rFonts w:ascii="Times New Roman" w:eastAsia="Times New Roman" w:hAnsi="Times New Roman"/>
          <w:i/>
          <w:sz w:val="24"/>
          <w:szCs w:val="24"/>
        </w:rPr>
        <w:t>ycoplasma</w:t>
      </w:r>
      <w:r>
        <w:rPr>
          <w:rFonts w:ascii="Times New Roman" w:hAnsi="Times New Roman"/>
          <w:i/>
          <w:sz w:val="24"/>
          <w:szCs w:val="24"/>
        </w:rPr>
        <w:t xml:space="preserve"> meleagridis</w:t>
      </w:r>
      <w:r>
        <w:rPr>
          <w:rFonts w:ascii="Times New Roman" w:hAnsi="Times New Roman"/>
          <w:sz w:val="24"/>
          <w:szCs w:val="24"/>
        </w:rPr>
        <w:t>. Realizacja powyższych działań ma na celu wykazanie obecności ewentualnego zakażenia i jego przerwania w piramidzie utrzym</w:t>
      </w:r>
      <w:r w:rsidR="00375DF5">
        <w:rPr>
          <w:rFonts w:ascii="Times New Roman" w:hAnsi="Times New Roman"/>
          <w:sz w:val="24"/>
          <w:szCs w:val="24"/>
        </w:rPr>
        <w:t>yw</w:t>
      </w:r>
      <w:r>
        <w:rPr>
          <w:rFonts w:ascii="Times New Roman" w:hAnsi="Times New Roman"/>
          <w:sz w:val="24"/>
          <w:szCs w:val="24"/>
        </w:rPr>
        <w:t>ania stad drobiu (głównie na etapie lęgów).</w:t>
      </w:r>
    </w:p>
    <w:p w14:paraId="496AD5AB" w14:textId="77777777" w:rsidR="00955E3D" w:rsidRDefault="00E46C35" w:rsidP="00B34559">
      <w:pPr>
        <w:pStyle w:val="Akapitzlist"/>
        <w:numPr>
          <w:ilvl w:val="0"/>
          <w:numId w:val="67"/>
        </w:numPr>
        <w:spacing w:after="0" w:line="360" w:lineRule="auto"/>
        <w:rPr>
          <w:rFonts w:ascii="Times New Roman" w:eastAsia="Times New Roman" w:hAnsi="Times New Roman"/>
          <w:b/>
          <w:bCs/>
          <w:sz w:val="24"/>
          <w:szCs w:val="24"/>
        </w:rPr>
      </w:pPr>
      <w:r>
        <w:rPr>
          <w:rFonts w:ascii="Times New Roman" w:eastAsia="Times New Roman" w:hAnsi="Times New Roman"/>
          <w:b/>
          <w:sz w:val="24"/>
          <w:szCs w:val="24"/>
        </w:rPr>
        <w:t>Wyniki</w:t>
      </w:r>
      <w:r>
        <w:rPr>
          <w:rFonts w:ascii="Times New Roman" w:eastAsia="Times New Roman" w:hAnsi="Times New Roman"/>
          <w:b/>
          <w:bCs/>
          <w:sz w:val="24"/>
          <w:szCs w:val="24"/>
          <w:lang w:val="en-US"/>
        </w:rPr>
        <w:t xml:space="preserve"> dotychczas realizowanego zadania</w:t>
      </w:r>
    </w:p>
    <w:p w14:paraId="2293CE26" w14:textId="736ABD9A" w:rsidR="00955E3D" w:rsidRPr="009C1181" w:rsidRDefault="00E46C35" w:rsidP="0022368B">
      <w:pPr>
        <w:spacing w:after="0"/>
        <w:ind w:firstLine="360"/>
        <w:contextualSpacing/>
        <w:rPr>
          <w:rFonts w:ascii="Times New Roman" w:hAnsi="Times New Roman"/>
          <w:sz w:val="24"/>
          <w:szCs w:val="24"/>
        </w:rPr>
      </w:pPr>
      <w:r w:rsidRPr="009C1181">
        <w:rPr>
          <w:rFonts w:ascii="Times New Roman" w:hAnsi="Times New Roman"/>
          <w:sz w:val="24"/>
          <w:szCs w:val="24"/>
        </w:rPr>
        <w:t xml:space="preserve">Wyniki uzyskane w ramach </w:t>
      </w:r>
      <w:r w:rsidR="00570B23">
        <w:rPr>
          <w:rFonts w:ascii="Times New Roman" w:hAnsi="Times New Roman"/>
          <w:sz w:val="24"/>
          <w:szCs w:val="24"/>
        </w:rPr>
        <w:t>p</w:t>
      </w:r>
      <w:r w:rsidRPr="009C1181">
        <w:rPr>
          <w:rFonts w:ascii="Times New Roman" w:hAnsi="Times New Roman"/>
          <w:sz w:val="24"/>
          <w:szCs w:val="24"/>
        </w:rPr>
        <w:t xml:space="preserve">rogramu </w:t>
      </w:r>
      <w:r w:rsidR="00570B23">
        <w:rPr>
          <w:rFonts w:ascii="Times New Roman" w:hAnsi="Times New Roman"/>
          <w:sz w:val="24"/>
          <w:szCs w:val="24"/>
        </w:rPr>
        <w:t xml:space="preserve">wieloletniego </w:t>
      </w:r>
      <w:r w:rsidRPr="009C1181">
        <w:rPr>
          <w:rFonts w:ascii="Times New Roman" w:hAnsi="Times New Roman"/>
          <w:sz w:val="24"/>
          <w:szCs w:val="24"/>
        </w:rPr>
        <w:t>na latach 2014</w:t>
      </w:r>
      <w:r w:rsidR="00375DF5">
        <w:rPr>
          <w:rFonts w:ascii="Times New Roman" w:hAnsi="Times New Roman"/>
          <w:sz w:val="24"/>
          <w:szCs w:val="24"/>
        </w:rPr>
        <w:t>–</w:t>
      </w:r>
      <w:r w:rsidRPr="009C1181">
        <w:rPr>
          <w:rFonts w:ascii="Times New Roman" w:hAnsi="Times New Roman"/>
          <w:sz w:val="24"/>
          <w:szCs w:val="24"/>
        </w:rPr>
        <w:t>2018 wskazują na występowanie zakażeń mykoplazmami w stadach reprodukcyjnych drobiu ze zróżnicowanym stopniem w poszczególnych rejonach</w:t>
      </w:r>
      <w:r w:rsidR="00375DF5">
        <w:rPr>
          <w:rFonts w:ascii="Times New Roman" w:hAnsi="Times New Roman"/>
          <w:sz w:val="24"/>
          <w:szCs w:val="24"/>
        </w:rPr>
        <w:t xml:space="preserve"> Polski</w:t>
      </w:r>
      <w:r w:rsidRPr="009C1181">
        <w:rPr>
          <w:rFonts w:ascii="Times New Roman" w:hAnsi="Times New Roman"/>
          <w:sz w:val="24"/>
          <w:szCs w:val="24"/>
        </w:rPr>
        <w:t>. Badani</w:t>
      </w:r>
      <w:r w:rsidR="00375DF5">
        <w:rPr>
          <w:rFonts w:ascii="Times New Roman" w:hAnsi="Times New Roman"/>
          <w:sz w:val="24"/>
          <w:szCs w:val="24"/>
        </w:rPr>
        <w:t>a</w:t>
      </w:r>
      <w:r w:rsidRPr="009C1181">
        <w:rPr>
          <w:rFonts w:ascii="Times New Roman" w:hAnsi="Times New Roman"/>
          <w:sz w:val="24"/>
          <w:szCs w:val="24"/>
        </w:rPr>
        <w:t xml:space="preserve"> PCR i </w:t>
      </w:r>
      <w:r w:rsidR="00375DF5">
        <w:rPr>
          <w:rFonts w:ascii="Times New Roman" w:hAnsi="Times New Roman"/>
          <w:sz w:val="24"/>
          <w:szCs w:val="24"/>
        </w:rPr>
        <w:t xml:space="preserve">badania </w:t>
      </w:r>
      <w:r w:rsidRPr="009C1181">
        <w:rPr>
          <w:rFonts w:ascii="Times New Roman" w:hAnsi="Times New Roman"/>
          <w:sz w:val="24"/>
          <w:szCs w:val="24"/>
        </w:rPr>
        <w:t>mikrobiologiczn</w:t>
      </w:r>
      <w:r w:rsidR="00375DF5">
        <w:rPr>
          <w:rFonts w:ascii="Times New Roman" w:hAnsi="Times New Roman"/>
          <w:sz w:val="24"/>
          <w:szCs w:val="24"/>
        </w:rPr>
        <w:t>e</w:t>
      </w:r>
      <w:r w:rsidRPr="009C1181">
        <w:rPr>
          <w:rFonts w:ascii="Times New Roman" w:hAnsi="Times New Roman"/>
          <w:sz w:val="24"/>
          <w:szCs w:val="24"/>
        </w:rPr>
        <w:t xml:space="preserve"> wymazów</w:t>
      </w:r>
      <w:r w:rsidR="00375DF5">
        <w:rPr>
          <w:rFonts w:ascii="Times New Roman" w:hAnsi="Times New Roman"/>
          <w:sz w:val="24"/>
          <w:szCs w:val="24"/>
        </w:rPr>
        <w:t xml:space="preserve"> pobranych</w:t>
      </w:r>
      <w:r w:rsidR="00375DF5" w:rsidRPr="00375DF5">
        <w:rPr>
          <w:rFonts w:ascii="Times New Roman" w:hAnsi="Times New Roman"/>
          <w:sz w:val="24"/>
          <w:szCs w:val="24"/>
        </w:rPr>
        <w:t xml:space="preserve"> </w:t>
      </w:r>
      <w:r w:rsidR="00375DF5" w:rsidRPr="00EA32E6">
        <w:rPr>
          <w:rFonts w:ascii="Times New Roman" w:hAnsi="Times New Roman"/>
          <w:sz w:val="24"/>
          <w:szCs w:val="24"/>
        </w:rPr>
        <w:t>od kur oraz indyków</w:t>
      </w:r>
      <w:r w:rsidRPr="009C1181">
        <w:rPr>
          <w:rFonts w:ascii="Times New Roman" w:hAnsi="Times New Roman"/>
          <w:sz w:val="24"/>
          <w:szCs w:val="24"/>
        </w:rPr>
        <w:t xml:space="preserve"> ze szczeliny podniebiennej </w:t>
      </w:r>
      <w:r w:rsidR="000C1AF3">
        <w:rPr>
          <w:rFonts w:ascii="Times New Roman" w:hAnsi="Times New Roman"/>
          <w:sz w:val="24"/>
          <w:szCs w:val="24"/>
        </w:rPr>
        <w:t xml:space="preserve">wykazały </w:t>
      </w:r>
      <w:r w:rsidRPr="009C1181">
        <w:rPr>
          <w:rFonts w:ascii="Times New Roman" w:hAnsi="Times New Roman"/>
          <w:sz w:val="24"/>
          <w:szCs w:val="24"/>
        </w:rPr>
        <w:t>wynik dodatni (obecność zakażenia MG) w stadach kur mięsnych na poziomie od 0,64% do 1,33%, a w stadach indyków od 0% do 11,5%. Spośród przebadanych próbek surowic</w:t>
      </w:r>
      <w:r w:rsidR="000C1AF3">
        <w:rPr>
          <w:rFonts w:ascii="Times New Roman" w:hAnsi="Times New Roman"/>
          <w:sz w:val="24"/>
          <w:szCs w:val="24"/>
        </w:rPr>
        <w:t xml:space="preserve"> pobranych</w:t>
      </w:r>
      <w:r w:rsidRPr="009C1181">
        <w:rPr>
          <w:rFonts w:ascii="Times New Roman" w:hAnsi="Times New Roman"/>
          <w:sz w:val="24"/>
          <w:szCs w:val="24"/>
        </w:rPr>
        <w:t xml:space="preserve"> od stad kur reprodukcyjnych mięsnych stwierdzano testem SPA, a także ELISA, obecność przeciwciał swoistych dla MG w zakresie od 12,5% do13,6% i były to próbki od ptaków nieszczepionych przeciwko MG. W</w:t>
      </w:r>
      <w:r w:rsidR="00EA3282">
        <w:rPr>
          <w:rFonts w:ascii="Times New Roman" w:hAnsi="Times New Roman"/>
          <w:sz w:val="24"/>
          <w:szCs w:val="24"/>
        </w:rPr>
        <w:t>ś</w:t>
      </w:r>
      <w:r w:rsidR="000C1AF3">
        <w:rPr>
          <w:rFonts w:ascii="Times New Roman" w:hAnsi="Times New Roman"/>
          <w:sz w:val="24"/>
          <w:szCs w:val="24"/>
        </w:rPr>
        <w:t>ród</w:t>
      </w:r>
      <w:r w:rsidR="00D15F8E">
        <w:rPr>
          <w:rFonts w:ascii="Times New Roman" w:hAnsi="Times New Roman"/>
          <w:sz w:val="24"/>
          <w:szCs w:val="24"/>
        </w:rPr>
        <w:t xml:space="preserve"> przebadanych stad</w:t>
      </w:r>
      <w:r w:rsidRPr="009C1181">
        <w:rPr>
          <w:rFonts w:ascii="Times New Roman" w:hAnsi="Times New Roman"/>
          <w:sz w:val="24"/>
          <w:szCs w:val="24"/>
        </w:rPr>
        <w:t xml:space="preserve"> indyków w 16,6% stwierdzono obecność swoistych przeciwciał dla MG, a w jednym </w:t>
      </w:r>
      <w:r w:rsidR="000C1AF3">
        <w:rPr>
          <w:rFonts w:ascii="Times New Roman" w:hAnsi="Times New Roman"/>
          <w:sz w:val="24"/>
          <w:szCs w:val="24"/>
        </w:rPr>
        <w:t xml:space="preserve">– </w:t>
      </w:r>
      <w:r w:rsidRPr="009C1181">
        <w:rPr>
          <w:rFonts w:ascii="Times New Roman" w:hAnsi="Times New Roman"/>
          <w:sz w:val="24"/>
          <w:szCs w:val="24"/>
        </w:rPr>
        <w:t>dodatkowo obecność przeciwciał przeciwko MM (5,5%), co może jednak wskazywać na kontakt z zarazkiem. W latach 2019</w:t>
      </w:r>
      <w:r w:rsidR="000C1AF3">
        <w:rPr>
          <w:rFonts w:ascii="Times New Roman" w:hAnsi="Times New Roman"/>
          <w:sz w:val="24"/>
          <w:szCs w:val="24"/>
        </w:rPr>
        <w:t>–</w:t>
      </w:r>
      <w:r w:rsidRPr="009C1181">
        <w:rPr>
          <w:rFonts w:ascii="Times New Roman" w:hAnsi="Times New Roman"/>
          <w:sz w:val="24"/>
          <w:szCs w:val="24"/>
        </w:rPr>
        <w:t>2021 stwierdzono znaczący postęp w eliminacji tych patogenów</w:t>
      </w:r>
      <w:r w:rsidR="000C1AF3">
        <w:rPr>
          <w:rFonts w:ascii="Times New Roman" w:hAnsi="Times New Roman"/>
          <w:sz w:val="24"/>
          <w:szCs w:val="24"/>
        </w:rPr>
        <w:t xml:space="preserve">, gdyż </w:t>
      </w:r>
      <w:r w:rsidRPr="009C1181">
        <w:rPr>
          <w:rFonts w:ascii="Times New Roman" w:hAnsi="Times New Roman"/>
          <w:sz w:val="24"/>
          <w:szCs w:val="24"/>
        </w:rPr>
        <w:t>nie uzyskano wyników dodatnich.</w:t>
      </w:r>
    </w:p>
    <w:p w14:paraId="1B585728" w14:textId="4155EEDB" w:rsidR="00955E3D" w:rsidRPr="009C1181" w:rsidRDefault="00E46C35" w:rsidP="0022368B">
      <w:pPr>
        <w:spacing w:after="0"/>
        <w:ind w:firstLine="360"/>
        <w:contextualSpacing/>
        <w:rPr>
          <w:rFonts w:ascii="Times New Roman" w:hAnsi="Times New Roman"/>
          <w:sz w:val="24"/>
          <w:szCs w:val="24"/>
        </w:rPr>
      </w:pPr>
      <w:r w:rsidRPr="009C1181">
        <w:rPr>
          <w:rFonts w:ascii="Times New Roman" w:hAnsi="Times New Roman"/>
          <w:sz w:val="24"/>
          <w:szCs w:val="24"/>
        </w:rPr>
        <w:t xml:space="preserve">Zarówno wyniki badań PCR, </w:t>
      </w:r>
      <w:r w:rsidR="000C1AF3">
        <w:rPr>
          <w:rFonts w:ascii="Times New Roman" w:hAnsi="Times New Roman"/>
          <w:sz w:val="24"/>
          <w:szCs w:val="24"/>
        </w:rPr>
        <w:t xml:space="preserve">jak i badań </w:t>
      </w:r>
      <w:r w:rsidRPr="009C1181">
        <w:rPr>
          <w:rFonts w:ascii="Times New Roman" w:hAnsi="Times New Roman"/>
          <w:sz w:val="24"/>
          <w:szCs w:val="24"/>
        </w:rPr>
        <w:t>mikrobiologicznych i serologicznych wskazują na pozytywny efekt stosowanego postępowania i nadzoru nad rozprzestrzenieniem zakażeń mykoplazmami w reprodukcyjnych stadach drobiu, ale też wskazują, że ryzyko rozprzestrzenienia się mykoplazm nadal istnieje.</w:t>
      </w:r>
    </w:p>
    <w:p w14:paraId="27145AB9" w14:textId="77777777" w:rsidR="00955E3D" w:rsidRDefault="00E46C35" w:rsidP="00B34559">
      <w:pPr>
        <w:pStyle w:val="Akapitzlist"/>
        <w:numPr>
          <w:ilvl w:val="0"/>
          <w:numId w:val="67"/>
        </w:numPr>
        <w:rPr>
          <w:rFonts w:ascii="Times New Roman" w:eastAsia="Times New Roman" w:hAnsi="Times New Roman"/>
          <w:b/>
          <w:bCs/>
          <w:sz w:val="24"/>
          <w:szCs w:val="24"/>
        </w:rPr>
      </w:pPr>
      <w:r>
        <w:rPr>
          <w:rFonts w:ascii="Times New Roman" w:eastAsia="Times New Roman" w:hAnsi="Times New Roman"/>
          <w:b/>
          <w:sz w:val="24"/>
          <w:szCs w:val="24"/>
        </w:rPr>
        <w:t>Metodyka badań i harmonogram realizacji zadania</w:t>
      </w:r>
    </w:p>
    <w:p w14:paraId="52E91FBB" w14:textId="3833C55A"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w:t>
      </w:r>
      <w:r>
        <w:rPr>
          <w:rFonts w:ascii="Times New Roman" w:eastAsia="Times New Roman" w:hAnsi="Times New Roman"/>
          <w:sz w:val="24"/>
          <w:szCs w:val="24"/>
        </w:rPr>
        <w:t>zostaną</w:t>
      </w:r>
      <w:r>
        <w:rPr>
          <w:rFonts w:ascii="Times New Roman" w:hAnsi="Times New Roman"/>
          <w:sz w:val="24"/>
          <w:szCs w:val="24"/>
        </w:rPr>
        <w:t xml:space="preserve"> wykonane w latach 2024</w:t>
      </w:r>
      <w:r w:rsidR="000C1AF3">
        <w:rPr>
          <w:rFonts w:ascii="Times New Roman" w:hAnsi="Times New Roman"/>
          <w:sz w:val="24"/>
          <w:szCs w:val="24"/>
        </w:rPr>
        <w:t>–</w:t>
      </w:r>
      <w:r w:rsidR="002B3C05">
        <w:rPr>
          <w:rFonts w:ascii="Times New Roman" w:hAnsi="Times New Roman"/>
          <w:sz w:val="24"/>
          <w:szCs w:val="24"/>
        </w:rPr>
        <w:t>2028 z podziałem na następujące</w:t>
      </w:r>
      <w:r>
        <w:rPr>
          <w:rFonts w:ascii="Times New Roman" w:hAnsi="Times New Roman"/>
          <w:sz w:val="24"/>
          <w:szCs w:val="24"/>
        </w:rPr>
        <w:t xml:space="preserve"> etapy:</w:t>
      </w:r>
    </w:p>
    <w:p w14:paraId="54732F6F"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61EFA1BE" w14:textId="1A04B47E" w:rsidR="00955E3D" w:rsidRDefault="00E46C35" w:rsidP="00B34559">
      <w:pPr>
        <w:pStyle w:val="Akapitzlist"/>
        <w:numPr>
          <w:ilvl w:val="0"/>
          <w:numId w:val="394"/>
        </w:numPr>
        <w:rPr>
          <w:rFonts w:ascii="Times New Roman" w:hAnsi="Times New Roman"/>
          <w:sz w:val="24"/>
          <w:szCs w:val="24"/>
        </w:rPr>
      </w:pPr>
      <w:r>
        <w:rPr>
          <w:rFonts w:ascii="Times New Roman" w:hAnsi="Times New Roman"/>
          <w:sz w:val="24"/>
          <w:szCs w:val="24"/>
        </w:rPr>
        <w:t xml:space="preserve">Ustalenie zasad współpracy z Inspekcją Weterynaryjną i z innymi kooperantami w zakresie pobierania próbek do badań (terminy, częstotliwość pobierania i badania prób) </w:t>
      </w:r>
      <w:r w:rsidR="000C1AF3">
        <w:rPr>
          <w:rFonts w:ascii="Times New Roman" w:hAnsi="Times New Roman"/>
          <w:sz w:val="24"/>
          <w:szCs w:val="24"/>
        </w:rPr>
        <w:t>–</w:t>
      </w:r>
      <w:r>
        <w:rPr>
          <w:rFonts w:ascii="Times New Roman" w:hAnsi="Times New Roman"/>
          <w:sz w:val="24"/>
          <w:szCs w:val="24"/>
        </w:rPr>
        <w:t xml:space="preserve"> </w:t>
      </w:r>
      <w:r w:rsidR="000C1AF3">
        <w:rPr>
          <w:rFonts w:ascii="Times New Roman" w:hAnsi="Times New Roman"/>
          <w:sz w:val="24"/>
          <w:szCs w:val="24"/>
        </w:rPr>
        <w:t xml:space="preserve">zgodnie z </w:t>
      </w:r>
      <w:r>
        <w:rPr>
          <w:rFonts w:ascii="Times New Roman" w:hAnsi="Times New Roman"/>
          <w:sz w:val="24"/>
          <w:szCs w:val="24"/>
        </w:rPr>
        <w:t>zasad</w:t>
      </w:r>
      <w:r w:rsidR="000C1AF3">
        <w:rPr>
          <w:rFonts w:ascii="Times New Roman" w:hAnsi="Times New Roman"/>
          <w:sz w:val="24"/>
          <w:szCs w:val="24"/>
        </w:rPr>
        <w:t>ami</w:t>
      </w:r>
      <w:r>
        <w:rPr>
          <w:rFonts w:ascii="Times New Roman" w:hAnsi="Times New Roman"/>
          <w:sz w:val="24"/>
          <w:szCs w:val="24"/>
        </w:rPr>
        <w:t xml:space="preserve"> wynikając</w:t>
      </w:r>
      <w:r w:rsidR="000C1AF3">
        <w:rPr>
          <w:rFonts w:ascii="Times New Roman" w:hAnsi="Times New Roman"/>
          <w:sz w:val="24"/>
          <w:szCs w:val="24"/>
        </w:rPr>
        <w:t>ymi</w:t>
      </w:r>
      <w:r>
        <w:rPr>
          <w:rFonts w:ascii="Times New Roman" w:hAnsi="Times New Roman"/>
          <w:sz w:val="24"/>
          <w:szCs w:val="24"/>
        </w:rPr>
        <w:t xml:space="preserve"> z przepisów</w:t>
      </w:r>
      <w:r w:rsidR="000C1AF3">
        <w:rPr>
          <w:rFonts w:ascii="Times New Roman" w:hAnsi="Times New Roman"/>
          <w:sz w:val="24"/>
          <w:szCs w:val="24"/>
        </w:rPr>
        <w:t xml:space="preserve"> obowiązujących w tym zakresie</w:t>
      </w:r>
      <w:r>
        <w:rPr>
          <w:rFonts w:ascii="Times New Roman" w:hAnsi="Times New Roman"/>
          <w:sz w:val="24"/>
          <w:szCs w:val="24"/>
        </w:rPr>
        <w:t>.</w:t>
      </w:r>
      <w:r w:rsidR="000C1AF3">
        <w:rPr>
          <w:rFonts w:ascii="Times New Roman" w:hAnsi="Times New Roman"/>
          <w:sz w:val="24"/>
          <w:szCs w:val="24"/>
        </w:rPr>
        <w:t xml:space="preserve"> </w:t>
      </w:r>
    </w:p>
    <w:p w14:paraId="411CEFDB" w14:textId="4B7672BE" w:rsidR="00955E3D" w:rsidRDefault="00E46C35" w:rsidP="00B34559">
      <w:pPr>
        <w:pStyle w:val="Akapitzlist"/>
        <w:numPr>
          <w:ilvl w:val="0"/>
          <w:numId w:val="394"/>
        </w:numPr>
        <w:rPr>
          <w:rFonts w:ascii="Times New Roman" w:hAnsi="Times New Roman"/>
        </w:rPr>
      </w:pPr>
      <w:r>
        <w:rPr>
          <w:rFonts w:ascii="Times New Roman" w:hAnsi="Times New Roman"/>
          <w:sz w:val="24"/>
          <w:szCs w:val="24"/>
        </w:rPr>
        <w:t xml:space="preserve">Ustalenie liczby stad przewidzianych do badań </w:t>
      </w:r>
      <w:r w:rsidR="000C1AF3">
        <w:rPr>
          <w:rFonts w:ascii="Times New Roman" w:hAnsi="Times New Roman"/>
          <w:sz w:val="24"/>
          <w:szCs w:val="24"/>
        </w:rPr>
        <w:t>–</w:t>
      </w:r>
      <w:r>
        <w:rPr>
          <w:rFonts w:ascii="Times New Roman" w:hAnsi="Times New Roman"/>
          <w:sz w:val="24"/>
          <w:szCs w:val="24"/>
        </w:rPr>
        <w:t xml:space="preserve"> próbk</w:t>
      </w:r>
      <w:r w:rsidR="000C1AF3">
        <w:rPr>
          <w:rFonts w:ascii="Times New Roman" w:hAnsi="Times New Roman"/>
          <w:sz w:val="24"/>
          <w:szCs w:val="24"/>
        </w:rPr>
        <w:t>i</w:t>
      </w:r>
      <w:r>
        <w:rPr>
          <w:rFonts w:ascii="Times New Roman" w:hAnsi="Times New Roman"/>
          <w:sz w:val="24"/>
          <w:szCs w:val="24"/>
        </w:rPr>
        <w:t xml:space="preserve"> </w:t>
      </w:r>
      <w:r w:rsidR="000C1AF3">
        <w:rPr>
          <w:rFonts w:ascii="Times New Roman" w:hAnsi="Times New Roman"/>
          <w:sz w:val="24"/>
          <w:szCs w:val="24"/>
        </w:rPr>
        <w:t xml:space="preserve">będą pobierane </w:t>
      </w:r>
      <w:r>
        <w:rPr>
          <w:rFonts w:ascii="Times New Roman" w:hAnsi="Times New Roman"/>
          <w:sz w:val="24"/>
          <w:szCs w:val="24"/>
        </w:rPr>
        <w:t xml:space="preserve">ze stad reprodukcyjnych kur i indyków co najmniej </w:t>
      </w:r>
      <w:r w:rsidR="000C1AF3">
        <w:rPr>
          <w:rFonts w:ascii="Times New Roman" w:hAnsi="Times New Roman"/>
          <w:sz w:val="24"/>
          <w:szCs w:val="24"/>
        </w:rPr>
        <w:t xml:space="preserve">z </w:t>
      </w:r>
      <w:r>
        <w:rPr>
          <w:rFonts w:ascii="Times New Roman" w:hAnsi="Times New Roman"/>
          <w:sz w:val="24"/>
          <w:szCs w:val="24"/>
        </w:rPr>
        <w:t>5 województw w rejonach o największej koncentracji produkcji drobiarskiej</w:t>
      </w:r>
      <w:r w:rsidR="000C1AF3">
        <w:rPr>
          <w:rFonts w:ascii="Times New Roman" w:hAnsi="Times New Roman"/>
          <w:sz w:val="24"/>
          <w:szCs w:val="24"/>
        </w:rPr>
        <w:t>, tj.</w:t>
      </w:r>
      <w:r>
        <w:rPr>
          <w:rFonts w:ascii="Times New Roman" w:hAnsi="Times New Roman"/>
          <w:sz w:val="24"/>
          <w:szCs w:val="24"/>
        </w:rPr>
        <w:t xml:space="preserve"> </w:t>
      </w:r>
      <w:r w:rsidR="000C1AF3">
        <w:rPr>
          <w:rFonts w:ascii="Times New Roman" w:hAnsi="Times New Roman"/>
          <w:sz w:val="24"/>
          <w:szCs w:val="24"/>
        </w:rPr>
        <w:t xml:space="preserve">z </w:t>
      </w:r>
      <w:r>
        <w:rPr>
          <w:rFonts w:ascii="Times New Roman" w:hAnsi="Times New Roman"/>
          <w:sz w:val="24"/>
          <w:szCs w:val="24"/>
        </w:rPr>
        <w:t>województw wielkopolskie</w:t>
      </w:r>
      <w:r w:rsidR="000C1AF3">
        <w:rPr>
          <w:rFonts w:ascii="Times New Roman" w:hAnsi="Times New Roman"/>
          <w:sz w:val="24"/>
          <w:szCs w:val="24"/>
        </w:rPr>
        <w:t>go</w:t>
      </w:r>
      <w:r>
        <w:rPr>
          <w:rFonts w:ascii="Times New Roman" w:hAnsi="Times New Roman"/>
          <w:sz w:val="24"/>
          <w:szCs w:val="24"/>
        </w:rPr>
        <w:t>, warmińsko-mazurskie</w:t>
      </w:r>
      <w:r w:rsidR="000C1AF3">
        <w:rPr>
          <w:rFonts w:ascii="Times New Roman" w:hAnsi="Times New Roman"/>
          <w:sz w:val="24"/>
          <w:szCs w:val="24"/>
        </w:rPr>
        <w:t>go</w:t>
      </w:r>
      <w:r>
        <w:rPr>
          <w:rFonts w:ascii="Times New Roman" w:hAnsi="Times New Roman"/>
          <w:sz w:val="24"/>
          <w:szCs w:val="24"/>
        </w:rPr>
        <w:t>, śląskie</w:t>
      </w:r>
      <w:r w:rsidR="000C1AF3">
        <w:rPr>
          <w:rFonts w:ascii="Times New Roman" w:hAnsi="Times New Roman"/>
          <w:sz w:val="24"/>
          <w:szCs w:val="24"/>
        </w:rPr>
        <w:t>go</w:t>
      </w:r>
      <w:r>
        <w:rPr>
          <w:rFonts w:ascii="Times New Roman" w:hAnsi="Times New Roman"/>
          <w:sz w:val="24"/>
          <w:szCs w:val="24"/>
        </w:rPr>
        <w:t>, mazowieckie</w:t>
      </w:r>
      <w:r w:rsidR="000C1AF3">
        <w:rPr>
          <w:rFonts w:ascii="Times New Roman" w:hAnsi="Times New Roman"/>
          <w:sz w:val="24"/>
          <w:szCs w:val="24"/>
        </w:rPr>
        <w:t>go i</w:t>
      </w:r>
      <w:r>
        <w:rPr>
          <w:rFonts w:ascii="Times New Roman" w:hAnsi="Times New Roman"/>
          <w:sz w:val="24"/>
          <w:szCs w:val="24"/>
        </w:rPr>
        <w:t xml:space="preserve"> lubuskie</w:t>
      </w:r>
      <w:r w:rsidR="000C1AF3">
        <w:rPr>
          <w:rFonts w:ascii="Times New Roman" w:hAnsi="Times New Roman"/>
          <w:sz w:val="24"/>
          <w:szCs w:val="24"/>
        </w:rPr>
        <w:t>go</w:t>
      </w:r>
      <w:r>
        <w:rPr>
          <w:rFonts w:ascii="Times New Roman" w:hAnsi="Times New Roman"/>
          <w:sz w:val="24"/>
          <w:szCs w:val="24"/>
        </w:rPr>
        <w:t>.</w:t>
      </w:r>
    </w:p>
    <w:p w14:paraId="0E2A8BBD" w14:textId="7E846E1D" w:rsidR="00955E3D" w:rsidRPr="00984FD4" w:rsidRDefault="00E46C35" w:rsidP="00B34559">
      <w:pPr>
        <w:pStyle w:val="Akapitzlist"/>
        <w:numPr>
          <w:ilvl w:val="0"/>
          <w:numId w:val="394"/>
        </w:numPr>
        <w:rPr>
          <w:rFonts w:ascii="Times New Roman" w:hAnsi="Times New Roman"/>
          <w:sz w:val="24"/>
          <w:szCs w:val="24"/>
        </w:rPr>
      </w:pPr>
      <w:r w:rsidRPr="009C1181">
        <w:rPr>
          <w:rFonts w:ascii="Times New Roman" w:hAnsi="Times New Roman"/>
          <w:sz w:val="24"/>
          <w:szCs w:val="24"/>
        </w:rPr>
        <w:t xml:space="preserve">Ustalenie liczby i rodzaju pobieranych próbek </w:t>
      </w:r>
      <w:r w:rsidR="000C1AF3">
        <w:rPr>
          <w:rFonts w:ascii="Times New Roman" w:hAnsi="Times New Roman"/>
          <w:sz w:val="24"/>
          <w:szCs w:val="24"/>
        </w:rPr>
        <w:t>–</w:t>
      </w:r>
      <w:r w:rsidRPr="009C1181">
        <w:rPr>
          <w:rFonts w:ascii="Times New Roman" w:hAnsi="Times New Roman"/>
          <w:sz w:val="24"/>
          <w:szCs w:val="24"/>
        </w:rPr>
        <w:t xml:space="preserve"> </w:t>
      </w:r>
      <w:r w:rsidR="000C1AF3">
        <w:rPr>
          <w:rFonts w:ascii="Times New Roman" w:hAnsi="Times New Roman"/>
          <w:sz w:val="24"/>
          <w:szCs w:val="24"/>
        </w:rPr>
        <w:t xml:space="preserve">z każdego stada zostanie pobranych </w:t>
      </w:r>
      <w:r w:rsidRPr="009C1181">
        <w:rPr>
          <w:rFonts w:ascii="Times New Roman" w:hAnsi="Times New Roman"/>
          <w:sz w:val="24"/>
          <w:szCs w:val="24"/>
        </w:rPr>
        <w:t>po 60 próbek krwi lub 60 wymazów ze szczeliny podniebiennej</w:t>
      </w:r>
      <w:r w:rsidR="000C1AF3">
        <w:rPr>
          <w:rFonts w:ascii="Times New Roman" w:hAnsi="Times New Roman"/>
          <w:sz w:val="24"/>
          <w:szCs w:val="24"/>
        </w:rPr>
        <w:t>, co</w:t>
      </w:r>
      <w:r w:rsidRPr="009C1181">
        <w:rPr>
          <w:rFonts w:ascii="Times New Roman" w:hAnsi="Times New Roman"/>
          <w:sz w:val="24"/>
          <w:szCs w:val="24"/>
        </w:rPr>
        <w:t xml:space="preserve"> </w:t>
      </w:r>
      <w:r w:rsidRPr="000C1AF3">
        <w:rPr>
          <w:rFonts w:ascii="Times New Roman" w:eastAsia="Calibri" w:hAnsi="Times New Roman"/>
          <w:sz w:val="24"/>
          <w:szCs w:val="24"/>
          <w:lang w:eastAsia="pl-PL"/>
        </w:rPr>
        <w:t xml:space="preserve">pozwoli na przebadanie </w:t>
      </w:r>
      <w:r w:rsidRPr="00984FD4">
        <w:rPr>
          <w:rFonts w:ascii="Times New Roman" w:eastAsia="Calibri" w:hAnsi="Times New Roman"/>
          <w:sz w:val="24"/>
          <w:szCs w:val="24"/>
          <w:lang w:eastAsia="pl-PL"/>
        </w:rPr>
        <w:t>rocznie od 75 do 150 stad drobiu</w:t>
      </w:r>
      <w:r w:rsidR="00202E2A" w:rsidRPr="00984FD4">
        <w:rPr>
          <w:rFonts w:ascii="Times New Roman" w:eastAsia="Calibri" w:hAnsi="Times New Roman"/>
          <w:sz w:val="24"/>
          <w:szCs w:val="24"/>
          <w:lang w:eastAsia="pl-PL"/>
        </w:rPr>
        <w:t xml:space="preserve"> </w:t>
      </w:r>
      <w:r w:rsidR="0001494C" w:rsidRPr="00984FD4">
        <w:rPr>
          <w:rFonts w:ascii="Times New Roman" w:eastAsia="Calibri" w:hAnsi="Times New Roman"/>
          <w:sz w:val="24"/>
          <w:szCs w:val="24"/>
          <w:lang w:eastAsia="pl-PL"/>
        </w:rPr>
        <w:t>(</w:t>
      </w:r>
      <w:r w:rsidR="00294C1E" w:rsidRPr="00984FD4">
        <w:rPr>
          <w:rFonts w:ascii="Times New Roman" w:eastAsia="Calibri" w:hAnsi="Times New Roman"/>
          <w:sz w:val="24"/>
          <w:szCs w:val="24"/>
          <w:lang w:eastAsia="pl-PL"/>
        </w:rPr>
        <w:t xml:space="preserve">zostanie pobranych </w:t>
      </w:r>
      <w:r w:rsidR="0001494C" w:rsidRPr="00984FD4">
        <w:rPr>
          <w:rFonts w:ascii="Times New Roman" w:eastAsia="Calibri" w:hAnsi="Times New Roman"/>
          <w:sz w:val="24"/>
          <w:szCs w:val="24"/>
          <w:lang w:eastAsia="pl-PL"/>
        </w:rPr>
        <w:t>9000 próbek</w:t>
      </w:r>
      <w:r w:rsidR="000C1AF3" w:rsidRPr="00984FD4">
        <w:rPr>
          <w:rFonts w:ascii="Times New Roman" w:eastAsia="Calibri" w:hAnsi="Times New Roman"/>
          <w:sz w:val="24"/>
          <w:szCs w:val="24"/>
          <w:lang w:eastAsia="pl-PL"/>
        </w:rPr>
        <w:t xml:space="preserve"> rocznie</w:t>
      </w:r>
      <w:r w:rsidR="0001494C" w:rsidRPr="00984FD4">
        <w:rPr>
          <w:rFonts w:ascii="Times New Roman" w:eastAsia="Calibri" w:hAnsi="Times New Roman"/>
          <w:sz w:val="24"/>
          <w:szCs w:val="24"/>
          <w:lang w:eastAsia="pl-PL"/>
        </w:rPr>
        <w:t>)</w:t>
      </w:r>
      <w:r w:rsidR="000C1AF3" w:rsidRPr="00984FD4">
        <w:rPr>
          <w:rFonts w:ascii="Times New Roman" w:eastAsia="Calibri" w:hAnsi="Times New Roman"/>
          <w:sz w:val="24"/>
          <w:szCs w:val="24"/>
          <w:lang w:eastAsia="pl-PL"/>
        </w:rPr>
        <w:t>.</w:t>
      </w:r>
    </w:p>
    <w:p w14:paraId="113F89B6" w14:textId="39815555" w:rsidR="00955E3D" w:rsidRPr="00984FD4" w:rsidRDefault="00E46C35" w:rsidP="00B34559">
      <w:pPr>
        <w:pStyle w:val="Akapitzlist"/>
        <w:numPr>
          <w:ilvl w:val="0"/>
          <w:numId w:val="394"/>
        </w:numPr>
        <w:rPr>
          <w:rFonts w:ascii="Times New Roman" w:hAnsi="Times New Roman"/>
          <w:sz w:val="24"/>
          <w:szCs w:val="24"/>
        </w:rPr>
      </w:pPr>
      <w:r w:rsidRPr="00984FD4">
        <w:rPr>
          <w:rFonts w:ascii="Times New Roman" w:hAnsi="Times New Roman"/>
          <w:sz w:val="24"/>
          <w:szCs w:val="24"/>
        </w:rPr>
        <w:t>Badanie serologiczne próbek surowic krwi metodami SPA lub ELISA.</w:t>
      </w:r>
    </w:p>
    <w:p w14:paraId="4D92B97F" w14:textId="6F0090CD" w:rsidR="00955E3D" w:rsidRPr="00984FD4" w:rsidRDefault="00E46C35" w:rsidP="00BA52FB">
      <w:pPr>
        <w:pStyle w:val="Akapitzlist"/>
        <w:numPr>
          <w:ilvl w:val="0"/>
          <w:numId w:val="394"/>
        </w:numPr>
        <w:rPr>
          <w:rFonts w:ascii="Times New Roman" w:hAnsi="Times New Roman"/>
          <w:sz w:val="24"/>
          <w:szCs w:val="24"/>
        </w:rPr>
      </w:pPr>
      <w:r w:rsidRPr="00984FD4">
        <w:rPr>
          <w:rFonts w:ascii="Times New Roman" w:hAnsi="Times New Roman"/>
          <w:sz w:val="24"/>
          <w:szCs w:val="24"/>
        </w:rPr>
        <w:lastRenderedPageBreak/>
        <w:t>Badanie mikrobiologiczne lub metodą PCR wymazów ze szczeliny podniebiennej niosek reprodukcyjnych w kierunku MG i MM w</w:t>
      </w:r>
      <w:r w:rsidR="00294C1E" w:rsidRPr="00984FD4">
        <w:rPr>
          <w:rFonts w:ascii="Times New Roman" w:hAnsi="Times New Roman"/>
          <w:sz w:val="24"/>
          <w:szCs w:val="24"/>
        </w:rPr>
        <w:t>edłu</w:t>
      </w:r>
      <w:r w:rsidRPr="00984FD4">
        <w:rPr>
          <w:rFonts w:ascii="Times New Roman" w:hAnsi="Times New Roman"/>
          <w:sz w:val="24"/>
          <w:szCs w:val="24"/>
        </w:rPr>
        <w:t xml:space="preserve">g procedur opracowanych w </w:t>
      </w:r>
      <w:r w:rsidR="00BE5487" w:rsidRPr="00984FD4">
        <w:rPr>
          <w:rFonts w:ascii="Times New Roman" w:hAnsi="Times New Roman"/>
          <w:sz w:val="24"/>
          <w:szCs w:val="24"/>
        </w:rPr>
        <w:t>Zakładzie Chorób Drobiu</w:t>
      </w:r>
      <w:r w:rsidR="00C512EB" w:rsidRPr="00984FD4">
        <w:rPr>
          <w:rFonts w:ascii="Times New Roman" w:hAnsi="Times New Roman"/>
          <w:sz w:val="24"/>
          <w:szCs w:val="24"/>
        </w:rPr>
        <w:t xml:space="preserve"> </w:t>
      </w:r>
      <w:r w:rsidRPr="00984FD4">
        <w:rPr>
          <w:rFonts w:ascii="Times New Roman" w:hAnsi="Times New Roman"/>
          <w:sz w:val="24"/>
          <w:szCs w:val="24"/>
        </w:rPr>
        <w:t>PIWet</w:t>
      </w:r>
      <w:r w:rsidR="00294C1E" w:rsidRPr="00984FD4">
        <w:rPr>
          <w:rFonts w:ascii="Times New Roman" w:hAnsi="Times New Roman"/>
          <w:sz w:val="24"/>
          <w:szCs w:val="24"/>
        </w:rPr>
        <w:t xml:space="preserve"> –</w:t>
      </w:r>
      <w:r w:rsidRPr="00984FD4">
        <w:rPr>
          <w:rFonts w:ascii="Times New Roman" w:hAnsi="Times New Roman"/>
          <w:sz w:val="24"/>
          <w:szCs w:val="24"/>
        </w:rPr>
        <w:t xml:space="preserve"> PIB</w:t>
      </w:r>
      <w:r w:rsidR="00BA52FB" w:rsidRPr="00984FD4">
        <w:rPr>
          <w:rFonts w:ascii="Times New Roman" w:hAnsi="Times New Roman"/>
          <w:sz w:val="24"/>
          <w:szCs w:val="24"/>
        </w:rPr>
        <w:t>/Dziale Bakteriologii i Chorób Bakteryjnych Zwierząt PIWet – PIB</w:t>
      </w:r>
      <w:r w:rsidRPr="00984FD4">
        <w:rPr>
          <w:rFonts w:ascii="Times New Roman" w:hAnsi="Times New Roman"/>
          <w:sz w:val="24"/>
          <w:szCs w:val="24"/>
        </w:rPr>
        <w:t>.</w:t>
      </w:r>
    </w:p>
    <w:p w14:paraId="10E327B0" w14:textId="1D0976D4" w:rsidR="00955E3D" w:rsidRPr="00984FD4" w:rsidRDefault="00E46C35" w:rsidP="00B34559">
      <w:pPr>
        <w:pStyle w:val="Akapitzlist"/>
        <w:numPr>
          <w:ilvl w:val="0"/>
          <w:numId w:val="394"/>
        </w:numPr>
        <w:rPr>
          <w:rFonts w:ascii="Times New Roman" w:hAnsi="Times New Roman"/>
          <w:sz w:val="24"/>
          <w:szCs w:val="24"/>
        </w:rPr>
      </w:pPr>
      <w:r w:rsidRPr="00984FD4">
        <w:rPr>
          <w:rFonts w:ascii="Times New Roman" w:hAnsi="Times New Roman"/>
          <w:sz w:val="24"/>
          <w:szCs w:val="24"/>
        </w:rPr>
        <w:t xml:space="preserve">Analiza epidemiologiczna, opracowanie wyników badań i porównanie z wynikami badań uzyskanymi w ramach </w:t>
      </w:r>
      <w:r w:rsidR="00570B23" w:rsidRPr="00984FD4">
        <w:rPr>
          <w:rFonts w:ascii="Times New Roman" w:hAnsi="Times New Roman"/>
          <w:sz w:val="24"/>
          <w:szCs w:val="24"/>
        </w:rPr>
        <w:t>p</w:t>
      </w:r>
      <w:r w:rsidRPr="00984FD4">
        <w:rPr>
          <w:rFonts w:ascii="Times New Roman" w:hAnsi="Times New Roman"/>
          <w:sz w:val="24"/>
          <w:szCs w:val="24"/>
        </w:rPr>
        <w:t xml:space="preserve">rogramu </w:t>
      </w:r>
      <w:r w:rsidR="00570B23" w:rsidRPr="00984FD4">
        <w:rPr>
          <w:rFonts w:ascii="Times New Roman" w:hAnsi="Times New Roman"/>
          <w:sz w:val="24"/>
          <w:szCs w:val="24"/>
        </w:rPr>
        <w:t xml:space="preserve">wieloletniego </w:t>
      </w:r>
      <w:r w:rsidRPr="00984FD4">
        <w:rPr>
          <w:rFonts w:ascii="Times New Roman" w:hAnsi="Times New Roman"/>
          <w:sz w:val="24"/>
          <w:szCs w:val="24"/>
        </w:rPr>
        <w:t>w latach 2019</w:t>
      </w:r>
      <w:r w:rsidR="00294C1E" w:rsidRPr="00984FD4">
        <w:rPr>
          <w:rFonts w:ascii="Times New Roman" w:hAnsi="Times New Roman"/>
          <w:sz w:val="24"/>
          <w:szCs w:val="24"/>
        </w:rPr>
        <w:t>–</w:t>
      </w:r>
      <w:r w:rsidRPr="00984FD4">
        <w:rPr>
          <w:rFonts w:ascii="Times New Roman" w:hAnsi="Times New Roman"/>
          <w:sz w:val="24"/>
          <w:szCs w:val="24"/>
        </w:rPr>
        <w:t xml:space="preserve">2023 </w:t>
      </w:r>
      <w:r w:rsidR="00294C1E" w:rsidRPr="00984FD4">
        <w:rPr>
          <w:rFonts w:ascii="Times New Roman" w:hAnsi="Times New Roman"/>
          <w:sz w:val="24"/>
          <w:szCs w:val="24"/>
        </w:rPr>
        <w:t>–</w:t>
      </w:r>
      <w:r w:rsidRPr="00984FD4">
        <w:rPr>
          <w:rFonts w:ascii="Times New Roman" w:hAnsi="Times New Roman"/>
          <w:sz w:val="24"/>
          <w:szCs w:val="24"/>
        </w:rPr>
        <w:t xml:space="preserve"> wnioski</w:t>
      </w:r>
      <w:r w:rsidR="00294C1E" w:rsidRPr="00984FD4">
        <w:rPr>
          <w:rFonts w:ascii="Times New Roman" w:hAnsi="Times New Roman"/>
          <w:sz w:val="24"/>
          <w:szCs w:val="24"/>
        </w:rPr>
        <w:t xml:space="preserve"> i</w:t>
      </w:r>
      <w:r w:rsidRPr="00984FD4">
        <w:rPr>
          <w:rFonts w:ascii="Times New Roman" w:hAnsi="Times New Roman"/>
          <w:sz w:val="24"/>
          <w:szCs w:val="24"/>
        </w:rPr>
        <w:t xml:space="preserve"> sporządzenie raportu z badań.</w:t>
      </w:r>
    </w:p>
    <w:p w14:paraId="0EA64C98" w14:textId="5B73F6EA" w:rsidR="009C1181" w:rsidRPr="00984FD4" w:rsidRDefault="00E46C35" w:rsidP="00B34559">
      <w:pPr>
        <w:pStyle w:val="Akapitzlist"/>
        <w:numPr>
          <w:ilvl w:val="0"/>
          <w:numId w:val="394"/>
        </w:numPr>
        <w:rPr>
          <w:rFonts w:ascii="Times New Roman" w:hAnsi="Times New Roman"/>
          <w:sz w:val="24"/>
          <w:szCs w:val="24"/>
        </w:rPr>
      </w:pPr>
      <w:r w:rsidRPr="00984FD4">
        <w:rPr>
          <w:rFonts w:ascii="Times New Roman" w:hAnsi="Times New Roman"/>
          <w:sz w:val="24"/>
          <w:szCs w:val="24"/>
        </w:rPr>
        <w:t>Opracowanie rocznego raportu z badań.</w:t>
      </w:r>
    </w:p>
    <w:p w14:paraId="55F466C8" w14:textId="77777777" w:rsidR="00955E3D" w:rsidRPr="00984FD4" w:rsidRDefault="00E46C35">
      <w:pPr>
        <w:pStyle w:val="Akapitzlist"/>
        <w:ind w:left="0"/>
        <w:rPr>
          <w:rFonts w:ascii="Times New Roman" w:hAnsi="Times New Roman"/>
          <w:b/>
          <w:sz w:val="24"/>
          <w:szCs w:val="24"/>
        </w:rPr>
      </w:pPr>
      <w:r w:rsidRPr="00984FD4">
        <w:rPr>
          <w:rFonts w:ascii="Times New Roman" w:hAnsi="Times New Roman"/>
          <w:b/>
          <w:sz w:val="24"/>
          <w:szCs w:val="24"/>
        </w:rPr>
        <w:t>Etap II: 2025 r.</w:t>
      </w:r>
    </w:p>
    <w:p w14:paraId="1C17DBB4" w14:textId="77777777" w:rsidR="00955E3D" w:rsidRPr="00984FD4" w:rsidRDefault="00E46C35" w:rsidP="00B34559">
      <w:pPr>
        <w:pStyle w:val="Akapitzlist"/>
        <w:numPr>
          <w:ilvl w:val="0"/>
          <w:numId w:val="395"/>
        </w:numPr>
        <w:rPr>
          <w:rFonts w:ascii="Times New Roman" w:hAnsi="Times New Roman"/>
          <w:sz w:val="24"/>
          <w:szCs w:val="24"/>
        </w:rPr>
      </w:pPr>
      <w:r w:rsidRPr="00984FD4">
        <w:rPr>
          <w:rFonts w:ascii="Times New Roman" w:eastAsia="Times New Roman" w:hAnsi="Times New Roman"/>
          <w:sz w:val="24"/>
          <w:szCs w:val="24"/>
        </w:rPr>
        <w:t xml:space="preserve">Przekazanie raportu z badań z poprzedniego roku do </w:t>
      </w:r>
      <w:r w:rsidRPr="00984FD4">
        <w:rPr>
          <w:rFonts w:ascii="Times New Roman" w:hAnsi="Times New Roman"/>
          <w:sz w:val="24"/>
          <w:szCs w:val="24"/>
        </w:rPr>
        <w:t>MRiRW i GIW.</w:t>
      </w:r>
    </w:p>
    <w:p w14:paraId="5A544216" w14:textId="63B92599" w:rsidR="00955E3D" w:rsidRPr="00984FD4" w:rsidRDefault="00E46C35" w:rsidP="00B34559">
      <w:pPr>
        <w:pStyle w:val="Akapitzlist"/>
        <w:numPr>
          <w:ilvl w:val="0"/>
          <w:numId w:val="395"/>
        </w:numPr>
        <w:rPr>
          <w:rFonts w:ascii="Times New Roman" w:hAnsi="Times New Roman"/>
          <w:sz w:val="24"/>
          <w:szCs w:val="24"/>
        </w:rPr>
      </w:pPr>
      <w:r w:rsidRPr="00984FD4">
        <w:rPr>
          <w:rFonts w:ascii="Times New Roman" w:hAnsi="Times New Roman"/>
          <w:sz w:val="24"/>
          <w:szCs w:val="24"/>
        </w:rPr>
        <w:t>Kontynuowanie badań w</w:t>
      </w:r>
      <w:r w:rsidR="00294C1E" w:rsidRPr="00984FD4">
        <w:rPr>
          <w:rFonts w:ascii="Times New Roman" w:hAnsi="Times New Roman"/>
          <w:sz w:val="24"/>
          <w:szCs w:val="24"/>
        </w:rPr>
        <w:t>edłu</w:t>
      </w:r>
      <w:r w:rsidRPr="00984FD4">
        <w:rPr>
          <w:rFonts w:ascii="Times New Roman" w:hAnsi="Times New Roman"/>
          <w:sz w:val="24"/>
          <w:szCs w:val="24"/>
        </w:rPr>
        <w:t xml:space="preserve">g </w:t>
      </w:r>
      <w:r w:rsidR="00294C1E" w:rsidRPr="00984FD4">
        <w:rPr>
          <w:rFonts w:ascii="Times New Roman" w:hAnsi="Times New Roman"/>
          <w:sz w:val="24"/>
          <w:szCs w:val="24"/>
        </w:rPr>
        <w:t xml:space="preserve">zasad </w:t>
      </w:r>
      <w:r w:rsidRPr="00984FD4">
        <w:rPr>
          <w:rFonts w:ascii="Times New Roman" w:hAnsi="Times New Roman"/>
          <w:sz w:val="24"/>
          <w:szCs w:val="24"/>
        </w:rPr>
        <w:t>ustalonych w pierwszym etapie.</w:t>
      </w:r>
    </w:p>
    <w:p w14:paraId="6D781A95" w14:textId="50E44888" w:rsidR="00955E3D" w:rsidRPr="00984FD4" w:rsidRDefault="00E46C35" w:rsidP="00B34559">
      <w:pPr>
        <w:pStyle w:val="Akapitzlist"/>
        <w:numPr>
          <w:ilvl w:val="0"/>
          <w:numId w:val="395"/>
        </w:numPr>
        <w:rPr>
          <w:rFonts w:ascii="Times New Roman" w:hAnsi="Times New Roman"/>
          <w:sz w:val="24"/>
          <w:szCs w:val="24"/>
        </w:rPr>
      </w:pPr>
      <w:r w:rsidRPr="00984FD4">
        <w:rPr>
          <w:rFonts w:ascii="Times New Roman" w:hAnsi="Times New Roman"/>
          <w:sz w:val="24"/>
          <w:szCs w:val="24"/>
        </w:rPr>
        <w:t>Badanie serologiczne próbek surowic krwi metodami SPA lub ELISA.</w:t>
      </w:r>
    </w:p>
    <w:p w14:paraId="33A0C91B" w14:textId="1FBB1D32" w:rsidR="00955E3D" w:rsidRPr="00984FD4" w:rsidRDefault="00E46C35" w:rsidP="00BA52FB">
      <w:pPr>
        <w:pStyle w:val="Akapitzlist"/>
        <w:numPr>
          <w:ilvl w:val="0"/>
          <w:numId w:val="395"/>
        </w:numPr>
        <w:rPr>
          <w:rFonts w:ascii="Times New Roman" w:hAnsi="Times New Roman"/>
          <w:sz w:val="24"/>
          <w:szCs w:val="24"/>
        </w:rPr>
      </w:pPr>
      <w:r w:rsidRPr="00984FD4">
        <w:rPr>
          <w:rFonts w:ascii="Times New Roman" w:hAnsi="Times New Roman"/>
          <w:sz w:val="24"/>
          <w:szCs w:val="24"/>
        </w:rPr>
        <w:t xml:space="preserve">Badanie metodą PCR lub </w:t>
      </w:r>
      <w:r w:rsidR="00294C1E" w:rsidRPr="00984FD4">
        <w:rPr>
          <w:rFonts w:ascii="Times New Roman" w:hAnsi="Times New Roman"/>
          <w:sz w:val="24"/>
          <w:szCs w:val="24"/>
        </w:rPr>
        <w:t xml:space="preserve">badanie </w:t>
      </w:r>
      <w:r w:rsidRPr="00984FD4">
        <w:rPr>
          <w:rFonts w:ascii="Times New Roman" w:hAnsi="Times New Roman"/>
          <w:sz w:val="24"/>
          <w:szCs w:val="24"/>
        </w:rPr>
        <w:t>mikrobiologiczne wymazów ze szczeliny podniebiennej niosek reprodukcyjnych w kierunku MG i MM w</w:t>
      </w:r>
      <w:r w:rsidR="00294C1E" w:rsidRPr="00984FD4">
        <w:rPr>
          <w:rFonts w:ascii="Times New Roman" w:hAnsi="Times New Roman"/>
          <w:sz w:val="24"/>
          <w:szCs w:val="24"/>
        </w:rPr>
        <w:t>edłu</w:t>
      </w:r>
      <w:r w:rsidRPr="00984FD4">
        <w:rPr>
          <w:rFonts w:ascii="Times New Roman" w:hAnsi="Times New Roman"/>
          <w:sz w:val="24"/>
          <w:szCs w:val="24"/>
        </w:rPr>
        <w:t xml:space="preserve">g procedur opracowanych w </w:t>
      </w:r>
      <w:r w:rsidR="00BE5487" w:rsidRPr="00984FD4">
        <w:rPr>
          <w:rFonts w:ascii="Times New Roman" w:hAnsi="Times New Roman"/>
          <w:sz w:val="24"/>
          <w:szCs w:val="24"/>
        </w:rPr>
        <w:t>Zakładzie Chorób Drobiu</w:t>
      </w:r>
      <w:r w:rsidR="00BA52FB" w:rsidRPr="00984FD4">
        <w:t xml:space="preserve"> </w:t>
      </w:r>
      <w:r w:rsidR="00BA52FB" w:rsidRPr="00984FD4">
        <w:rPr>
          <w:rFonts w:ascii="Times New Roman" w:hAnsi="Times New Roman"/>
          <w:sz w:val="24"/>
          <w:szCs w:val="24"/>
        </w:rPr>
        <w:t>PIWet – PIB /Dziale Bakteriologii i Chorób Bakteryjnych Zwierząt PIWet – PIB</w:t>
      </w:r>
      <w:r w:rsidR="00C512EB" w:rsidRPr="00984FD4">
        <w:rPr>
          <w:rFonts w:ascii="Times New Roman" w:hAnsi="Times New Roman"/>
          <w:sz w:val="24"/>
          <w:szCs w:val="24"/>
        </w:rPr>
        <w:t xml:space="preserve"> </w:t>
      </w:r>
      <w:r w:rsidRPr="00984FD4">
        <w:rPr>
          <w:rFonts w:ascii="Times New Roman" w:hAnsi="Times New Roman"/>
          <w:sz w:val="24"/>
          <w:szCs w:val="24"/>
        </w:rPr>
        <w:t xml:space="preserve">PIWet </w:t>
      </w:r>
      <w:r w:rsidR="00294C1E" w:rsidRPr="00984FD4">
        <w:rPr>
          <w:rFonts w:ascii="Times New Roman" w:hAnsi="Times New Roman"/>
          <w:sz w:val="24"/>
          <w:szCs w:val="24"/>
        </w:rPr>
        <w:t>–</w:t>
      </w:r>
      <w:r w:rsidRPr="00984FD4">
        <w:rPr>
          <w:rFonts w:ascii="Times New Roman" w:hAnsi="Times New Roman"/>
          <w:sz w:val="24"/>
          <w:szCs w:val="24"/>
        </w:rPr>
        <w:t xml:space="preserve"> PIB</w:t>
      </w:r>
      <w:r w:rsidR="00294C1E" w:rsidRPr="00984FD4">
        <w:rPr>
          <w:rFonts w:ascii="Times New Roman" w:hAnsi="Times New Roman"/>
          <w:sz w:val="24"/>
          <w:szCs w:val="24"/>
        </w:rPr>
        <w:t xml:space="preserve">. </w:t>
      </w:r>
      <w:r w:rsidRPr="00984FD4">
        <w:rPr>
          <w:rFonts w:ascii="Times New Roman" w:hAnsi="Times New Roman"/>
          <w:sz w:val="24"/>
          <w:szCs w:val="24"/>
        </w:rPr>
        <w:t xml:space="preserve">Analiza epidemiologiczna i opracowanie wyników badań </w:t>
      </w:r>
      <w:r w:rsidR="00294C1E" w:rsidRPr="00984FD4">
        <w:rPr>
          <w:rFonts w:ascii="Times New Roman" w:hAnsi="Times New Roman"/>
          <w:sz w:val="24"/>
          <w:szCs w:val="24"/>
        </w:rPr>
        <w:t>–</w:t>
      </w:r>
      <w:r w:rsidRPr="00984FD4">
        <w:rPr>
          <w:rFonts w:ascii="Times New Roman" w:hAnsi="Times New Roman"/>
          <w:sz w:val="24"/>
          <w:szCs w:val="24"/>
        </w:rPr>
        <w:t xml:space="preserve"> wnioski (porównanie wyników z </w:t>
      </w:r>
      <w:r w:rsidR="00294C1E" w:rsidRPr="00984FD4">
        <w:rPr>
          <w:rFonts w:ascii="Times New Roman" w:hAnsi="Times New Roman"/>
          <w:sz w:val="24"/>
          <w:szCs w:val="24"/>
        </w:rPr>
        <w:t xml:space="preserve">wynikami </w:t>
      </w:r>
      <w:r w:rsidRPr="00984FD4">
        <w:rPr>
          <w:rFonts w:ascii="Times New Roman" w:hAnsi="Times New Roman"/>
          <w:sz w:val="24"/>
          <w:szCs w:val="24"/>
        </w:rPr>
        <w:t>bada</w:t>
      </w:r>
      <w:r w:rsidR="00294C1E" w:rsidRPr="00984FD4">
        <w:rPr>
          <w:rFonts w:ascii="Times New Roman" w:hAnsi="Times New Roman"/>
          <w:sz w:val="24"/>
          <w:szCs w:val="24"/>
        </w:rPr>
        <w:t>ń</w:t>
      </w:r>
      <w:r w:rsidRPr="00984FD4">
        <w:rPr>
          <w:rFonts w:ascii="Times New Roman" w:hAnsi="Times New Roman"/>
          <w:sz w:val="24"/>
          <w:szCs w:val="24"/>
        </w:rPr>
        <w:t xml:space="preserve"> wykonany</w:t>
      </w:r>
      <w:r w:rsidR="00294C1E" w:rsidRPr="00984FD4">
        <w:rPr>
          <w:rFonts w:ascii="Times New Roman" w:hAnsi="Times New Roman"/>
          <w:sz w:val="24"/>
          <w:szCs w:val="24"/>
        </w:rPr>
        <w:t>ch</w:t>
      </w:r>
      <w:r w:rsidRPr="00984FD4">
        <w:rPr>
          <w:rFonts w:ascii="Times New Roman" w:hAnsi="Times New Roman"/>
          <w:sz w:val="24"/>
          <w:szCs w:val="24"/>
        </w:rPr>
        <w:t xml:space="preserve"> w 2024 r.).</w:t>
      </w:r>
    </w:p>
    <w:p w14:paraId="3A4FD7C4" w14:textId="3E7DAC13" w:rsidR="00955E3D" w:rsidRDefault="00E434CA" w:rsidP="00B34559">
      <w:pPr>
        <w:pStyle w:val="Akapitzlist"/>
        <w:numPr>
          <w:ilvl w:val="0"/>
          <w:numId w:val="395"/>
        </w:numPr>
        <w:rPr>
          <w:rFonts w:ascii="Times New Roman" w:hAnsi="Times New Roman"/>
          <w:sz w:val="24"/>
          <w:szCs w:val="24"/>
        </w:rPr>
      </w:pPr>
      <w:r w:rsidRPr="00E434CA">
        <w:rPr>
          <w:rFonts w:ascii="Times New Roman" w:hAnsi="Times New Roman"/>
          <w:sz w:val="24"/>
          <w:szCs w:val="24"/>
        </w:rPr>
        <w:t>Opracowanie rocznego raportu z badań.</w:t>
      </w:r>
    </w:p>
    <w:p w14:paraId="24155492"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615A1AC3" w14:textId="77777777" w:rsidR="00955E3D" w:rsidRDefault="00E46C35" w:rsidP="00B34559">
      <w:pPr>
        <w:pStyle w:val="Akapitzlist"/>
        <w:numPr>
          <w:ilvl w:val="0"/>
          <w:numId w:val="396"/>
        </w:numPr>
        <w:rPr>
          <w:rFonts w:ascii="Times New Roman" w:hAnsi="Times New Roman"/>
          <w:sz w:val="24"/>
          <w:szCs w:val="24"/>
        </w:rPr>
      </w:pPr>
      <w:r>
        <w:rPr>
          <w:rFonts w:ascii="Times New Roman" w:eastAsia="Times New Roman" w:hAnsi="Times New Roman"/>
          <w:sz w:val="24"/>
          <w:szCs w:val="24"/>
        </w:rPr>
        <w:t xml:space="preserve">Przekazanie raportu z badań z poprzedniego roku do MRiRW i </w:t>
      </w:r>
      <w:r>
        <w:rPr>
          <w:rFonts w:ascii="Times New Roman" w:hAnsi="Times New Roman"/>
          <w:sz w:val="24"/>
          <w:szCs w:val="24"/>
        </w:rPr>
        <w:t>GIW.</w:t>
      </w:r>
    </w:p>
    <w:p w14:paraId="58C18DBE" w14:textId="27ECFED4" w:rsidR="00955E3D" w:rsidRDefault="00E46C35" w:rsidP="00B34559">
      <w:pPr>
        <w:pStyle w:val="Akapitzlist"/>
        <w:numPr>
          <w:ilvl w:val="0"/>
          <w:numId w:val="396"/>
        </w:numPr>
        <w:rPr>
          <w:rFonts w:ascii="Times New Roman" w:hAnsi="Times New Roman"/>
          <w:sz w:val="24"/>
          <w:szCs w:val="24"/>
        </w:rPr>
      </w:pPr>
      <w:r>
        <w:rPr>
          <w:rFonts w:ascii="Times New Roman" w:hAnsi="Times New Roman"/>
          <w:sz w:val="24"/>
          <w:szCs w:val="24"/>
        </w:rPr>
        <w:t>Kontynuowanie badań w</w:t>
      </w:r>
      <w:r w:rsidR="00294C1E">
        <w:rPr>
          <w:rFonts w:ascii="Times New Roman" w:hAnsi="Times New Roman"/>
          <w:sz w:val="24"/>
          <w:szCs w:val="24"/>
        </w:rPr>
        <w:t>edłu</w:t>
      </w:r>
      <w:r>
        <w:rPr>
          <w:rFonts w:ascii="Times New Roman" w:hAnsi="Times New Roman"/>
          <w:sz w:val="24"/>
          <w:szCs w:val="24"/>
        </w:rPr>
        <w:t xml:space="preserve">g </w:t>
      </w:r>
      <w:r w:rsidR="00294C1E">
        <w:rPr>
          <w:rFonts w:ascii="Times New Roman" w:hAnsi="Times New Roman"/>
          <w:sz w:val="24"/>
          <w:szCs w:val="24"/>
        </w:rPr>
        <w:t xml:space="preserve">zasad </w:t>
      </w:r>
      <w:r>
        <w:rPr>
          <w:rFonts w:ascii="Times New Roman" w:hAnsi="Times New Roman"/>
          <w:sz w:val="24"/>
          <w:szCs w:val="24"/>
        </w:rPr>
        <w:t>ustalonych w poprzednich etapach.</w:t>
      </w:r>
    </w:p>
    <w:p w14:paraId="1467A93D" w14:textId="49F8CA41" w:rsidR="00955E3D" w:rsidRDefault="00294C1E" w:rsidP="00B34559">
      <w:pPr>
        <w:pStyle w:val="Akapitzlist"/>
        <w:numPr>
          <w:ilvl w:val="0"/>
          <w:numId w:val="396"/>
        </w:numPr>
        <w:rPr>
          <w:rFonts w:ascii="Times New Roman" w:hAnsi="Times New Roman"/>
        </w:rPr>
      </w:pPr>
      <w:r>
        <w:rPr>
          <w:rFonts w:ascii="Times New Roman" w:hAnsi="Times New Roman"/>
          <w:sz w:val="24"/>
          <w:szCs w:val="24"/>
        </w:rPr>
        <w:t xml:space="preserve"> </w:t>
      </w:r>
      <w:r w:rsidR="00E46C35">
        <w:rPr>
          <w:rFonts w:ascii="Times New Roman" w:hAnsi="Times New Roman"/>
          <w:sz w:val="24"/>
          <w:szCs w:val="24"/>
        </w:rPr>
        <w:t>Badanie serologiczne próbek surowic krwi metodami SPA lub ELISA.</w:t>
      </w:r>
    </w:p>
    <w:p w14:paraId="67D43C42" w14:textId="039E98FA" w:rsidR="00955E3D" w:rsidRPr="00984FD4" w:rsidRDefault="00E46C35" w:rsidP="00BA52FB">
      <w:pPr>
        <w:pStyle w:val="Akapitzlist"/>
        <w:numPr>
          <w:ilvl w:val="0"/>
          <w:numId w:val="396"/>
        </w:numPr>
        <w:rPr>
          <w:rFonts w:ascii="Times New Roman" w:hAnsi="Times New Roman"/>
          <w:sz w:val="24"/>
          <w:szCs w:val="24"/>
        </w:rPr>
      </w:pPr>
      <w:r>
        <w:rPr>
          <w:rFonts w:ascii="Times New Roman" w:hAnsi="Times New Roman"/>
          <w:sz w:val="24"/>
          <w:szCs w:val="24"/>
        </w:rPr>
        <w:t xml:space="preserve">Badanie </w:t>
      </w:r>
      <w:r w:rsidRPr="009C1181">
        <w:rPr>
          <w:rFonts w:ascii="Times New Roman" w:hAnsi="Times New Roman"/>
          <w:sz w:val="24"/>
          <w:szCs w:val="24"/>
        </w:rPr>
        <w:t>metodą</w:t>
      </w:r>
      <w:r>
        <w:rPr>
          <w:rFonts w:ascii="Times New Roman" w:hAnsi="Times New Roman"/>
        </w:rPr>
        <w:t xml:space="preserve"> </w:t>
      </w:r>
      <w:r w:rsidRPr="009C1181">
        <w:rPr>
          <w:rFonts w:ascii="Times New Roman" w:hAnsi="Times New Roman"/>
          <w:sz w:val="24"/>
          <w:szCs w:val="24"/>
        </w:rPr>
        <w:t>PCR</w:t>
      </w:r>
      <w:r>
        <w:rPr>
          <w:rFonts w:ascii="Times New Roman" w:hAnsi="Times New Roman"/>
        </w:rPr>
        <w:t xml:space="preserve"> </w:t>
      </w:r>
      <w:r w:rsidRPr="009C1181">
        <w:rPr>
          <w:rFonts w:ascii="Times New Roman" w:hAnsi="Times New Roman"/>
          <w:sz w:val="24"/>
          <w:szCs w:val="24"/>
        </w:rPr>
        <w:t xml:space="preserve">lub </w:t>
      </w:r>
      <w:r w:rsidR="00294C1E">
        <w:rPr>
          <w:rFonts w:ascii="Times New Roman" w:hAnsi="Times New Roman"/>
          <w:sz w:val="24"/>
          <w:szCs w:val="24"/>
        </w:rPr>
        <w:t xml:space="preserve">badanie </w:t>
      </w:r>
      <w:r w:rsidRPr="009C1181">
        <w:rPr>
          <w:rFonts w:ascii="Times New Roman" w:hAnsi="Times New Roman"/>
          <w:sz w:val="24"/>
          <w:szCs w:val="24"/>
        </w:rPr>
        <w:t xml:space="preserve">mikrobiologiczne wymazów ze szczeliny podniebiennej niosek </w:t>
      </w:r>
      <w:r w:rsidRPr="00984FD4">
        <w:rPr>
          <w:rFonts w:ascii="Times New Roman" w:hAnsi="Times New Roman"/>
          <w:sz w:val="24"/>
          <w:szCs w:val="24"/>
        </w:rPr>
        <w:t>reprodukcyjnych w kierunku MG i MM w</w:t>
      </w:r>
      <w:r w:rsidR="00294C1E" w:rsidRPr="00984FD4">
        <w:rPr>
          <w:rFonts w:ascii="Times New Roman" w:hAnsi="Times New Roman"/>
          <w:sz w:val="24"/>
          <w:szCs w:val="24"/>
        </w:rPr>
        <w:t>edłu</w:t>
      </w:r>
      <w:r w:rsidRPr="00984FD4">
        <w:rPr>
          <w:rFonts w:ascii="Times New Roman" w:hAnsi="Times New Roman"/>
          <w:sz w:val="24"/>
          <w:szCs w:val="24"/>
        </w:rPr>
        <w:t xml:space="preserve">g procedur opracowanych w </w:t>
      </w:r>
      <w:r w:rsidR="00BE5487" w:rsidRPr="00984FD4">
        <w:rPr>
          <w:rFonts w:ascii="Times New Roman" w:hAnsi="Times New Roman"/>
          <w:sz w:val="24"/>
          <w:szCs w:val="24"/>
        </w:rPr>
        <w:t>Zakładzie Chorób Drobiu</w:t>
      </w:r>
      <w:r w:rsidR="00BA52FB" w:rsidRPr="00984FD4">
        <w:t xml:space="preserve"> </w:t>
      </w:r>
      <w:r w:rsidR="00BA52FB" w:rsidRPr="00984FD4">
        <w:rPr>
          <w:rFonts w:ascii="Times New Roman" w:hAnsi="Times New Roman"/>
          <w:sz w:val="24"/>
          <w:szCs w:val="24"/>
        </w:rPr>
        <w:t>PIWet – PIB /Dziale Bakteriologii i Chorób Bakteryjnych Zwierząt PIWet – PIB</w:t>
      </w:r>
      <w:r w:rsidR="00C512EB" w:rsidRPr="00984FD4">
        <w:rPr>
          <w:rFonts w:ascii="Times New Roman" w:hAnsi="Times New Roman"/>
          <w:sz w:val="24"/>
          <w:szCs w:val="24"/>
        </w:rPr>
        <w:t xml:space="preserve"> </w:t>
      </w:r>
      <w:r w:rsidRPr="00984FD4">
        <w:rPr>
          <w:rFonts w:ascii="Times New Roman" w:hAnsi="Times New Roman"/>
          <w:sz w:val="24"/>
          <w:szCs w:val="24"/>
        </w:rPr>
        <w:t>PIWet</w:t>
      </w:r>
      <w:r w:rsidR="00294C1E" w:rsidRPr="00984FD4">
        <w:rPr>
          <w:rFonts w:ascii="Times New Roman" w:hAnsi="Times New Roman"/>
          <w:sz w:val="24"/>
          <w:szCs w:val="24"/>
        </w:rPr>
        <w:t xml:space="preserve"> –</w:t>
      </w:r>
      <w:r w:rsidRPr="00984FD4">
        <w:rPr>
          <w:rFonts w:ascii="Times New Roman" w:hAnsi="Times New Roman"/>
          <w:sz w:val="24"/>
          <w:szCs w:val="24"/>
        </w:rPr>
        <w:t xml:space="preserve"> PIB.</w:t>
      </w:r>
    </w:p>
    <w:p w14:paraId="5418AB88" w14:textId="08709A80" w:rsidR="00955E3D" w:rsidRPr="00984FD4" w:rsidRDefault="00E46C35" w:rsidP="00B34559">
      <w:pPr>
        <w:pStyle w:val="Akapitzlist"/>
        <w:numPr>
          <w:ilvl w:val="0"/>
          <w:numId w:val="396"/>
        </w:numPr>
        <w:rPr>
          <w:rFonts w:ascii="Times New Roman" w:hAnsi="Times New Roman"/>
          <w:sz w:val="24"/>
          <w:szCs w:val="24"/>
        </w:rPr>
      </w:pPr>
      <w:r w:rsidRPr="00984FD4">
        <w:rPr>
          <w:rFonts w:ascii="Times New Roman" w:hAnsi="Times New Roman"/>
          <w:sz w:val="24"/>
          <w:szCs w:val="24"/>
        </w:rPr>
        <w:t xml:space="preserve">Analiza epidemiologiczna i opracowanie wyników badań </w:t>
      </w:r>
      <w:r w:rsidR="00294C1E" w:rsidRPr="00984FD4">
        <w:rPr>
          <w:rFonts w:ascii="Times New Roman" w:hAnsi="Times New Roman"/>
          <w:sz w:val="24"/>
          <w:szCs w:val="24"/>
        </w:rPr>
        <w:t>–</w:t>
      </w:r>
      <w:r w:rsidRPr="00984FD4">
        <w:rPr>
          <w:rFonts w:ascii="Times New Roman" w:hAnsi="Times New Roman"/>
          <w:sz w:val="24"/>
          <w:szCs w:val="24"/>
        </w:rPr>
        <w:t xml:space="preserve"> wnioski (porównanie wyników z </w:t>
      </w:r>
      <w:r w:rsidR="00294C1E" w:rsidRPr="00984FD4">
        <w:rPr>
          <w:rFonts w:ascii="Times New Roman" w:hAnsi="Times New Roman"/>
          <w:sz w:val="24"/>
          <w:szCs w:val="24"/>
        </w:rPr>
        <w:t xml:space="preserve">wynikami </w:t>
      </w:r>
      <w:r w:rsidRPr="00984FD4">
        <w:rPr>
          <w:rFonts w:ascii="Times New Roman" w:hAnsi="Times New Roman"/>
          <w:sz w:val="24"/>
          <w:szCs w:val="24"/>
        </w:rPr>
        <w:t>bada</w:t>
      </w:r>
      <w:r w:rsidR="00294C1E" w:rsidRPr="00984FD4">
        <w:rPr>
          <w:rFonts w:ascii="Times New Roman" w:hAnsi="Times New Roman"/>
          <w:sz w:val="24"/>
          <w:szCs w:val="24"/>
        </w:rPr>
        <w:t>ń</w:t>
      </w:r>
      <w:r w:rsidRPr="00984FD4">
        <w:rPr>
          <w:rFonts w:ascii="Times New Roman" w:hAnsi="Times New Roman"/>
          <w:sz w:val="24"/>
          <w:szCs w:val="24"/>
        </w:rPr>
        <w:t xml:space="preserve"> wykonany</w:t>
      </w:r>
      <w:r w:rsidR="00294C1E" w:rsidRPr="00984FD4">
        <w:rPr>
          <w:rFonts w:ascii="Times New Roman" w:hAnsi="Times New Roman"/>
          <w:sz w:val="24"/>
          <w:szCs w:val="24"/>
        </w:rPr>
        <w:t>ch</w:t>
      </w:r>
      <w:r w:rsidRPr="00984FD4">
        <w:rPr>
          <w:rFonts w:ascii="Times New Roman" w:hAnsi="Times New Roman"/>
          <w:sz w:val="24"/>
          <w:szCs w:val="24"/>
        </w:rPr>
        <w:t xml:space="preserve"> w 2025 r.).</w:t>
      </w:r>
    </w:p>
    <w:p w14:paraId="6E6ABF50" w14:textId="38395D97" w:rsidR="00600AF7" w:rsidRPr="00984FD4" w:rsidRDefault="00E46C35" w:rsidP="00B34559">
      <w:pPr>
        <w:pStyle w:val="Akapitzlist"/>
        <w:numPr>
          <w:ilvl w:val="0"/>
          <w:numId w:val="396"/>
        </w:numPr>
        <w:rPr>
          <w:rFonts w:ascii="Times New Roman" w:hAnsi="Times New Roman"/>
          <w:sz w:val="24"/>
          <w:szCs w:val="24"/>
        </w:rPr>
      </w:pPr>
      <w:r w:rsidRPr="00984FD4">
        <w:rPr>
          <w:rFonts w:ascii="Times New Roman" w:hAnsi="Times New Roman"/>
          <w:sz w:val="24"/>
          <w:szCs w:val="24"/>
        </w:rPr>
        <w:t>Opracowanie rocznego raportu z badań.</w:t>
      </w:r>
    </w:p>
    <w:p w14:paraId="3A8D31C5" w14:textId="77777777" w:rsidR="00955E3D" w:rsidRPr="00984FD4" w:rsidRDefault="00E46C35">
      <w:pPr>
        <w:pStyle w:val="Akapitzlist"/>
        <w:ind w:left="0"/>
        <w:rPr>
          <w:rFonts w:ascii="Times New Roman" w:hAnsi="Times New Roman"/>
          <w:b/>
          <w:sz w:val="24"/>
          <w:szCs w:val="24"/>
        </w:rPr>
      </w:pPr>
      <w:r w:rsidRPr="00984FD4">
        <w:rPr>
          <w:rFonts w:ascii="Times New Roman" w:hAnsi="Times New Roman"/>
          <w:b/>
          <w:sz w:val="24"/>
          <w:szCs w:val="24"/>
        </w:rPr>
        <w:t>Etap IV: 2027 r.</w:t>
      </w:r>
    </w:p>
    <w:p w14:paraId="55BB2FED" w14:textId="77777777" w:rsidR="00955E3D" w:rsidRPr="00984FD4" w:rsidRDefault="00E46C35" w:rsidP="00B34559">
      <w:pPr>
        <w:pStyle w:val="Akapitzlist"/>
        <w:numPr>
          <w:ilvl w:val="0"/>
          <w:numId w:val="397"/>
        </w:numPr>
        <w:rPr>
          <w:rFonts w:ascii="Times New Roman" w:hAnsi="Times New Roman"/>
          <w:sz w:val="24"/>
          <w:szCs w:val="24"/>
        </w:rPr>
      </w:pPr>
      <w:r w:rsidRPr="00984FD4">
        <w:rPr>
          <w:rFonts w:ascii="Times New Roman" w:eastAsia="Times New Roman" w:hAnsi="Times New Roman"/>
          <w:sz w:val="24"/>
          <w:szCs w:val="24"/>
        </w:rPr>
        <w:t xml:space="preserve">Przekazanie raportu z badań z poprzedniego roku do </w:t>
      </w:r>
      <w:r w:rsidRPr="00984FD4">
        <w:rPr>
          <w:rFonts w:ascii="Times New Roman" w:hAnsi="Times New Roman"/>
          <w:sz w:val="24"/>
          <w:szCs w:val="24"/>
        </w:rPr>
        <w:t>MRiRW i GIW.</w:t>
      </w:r>
    </w:p>
    <w:p w14:paraId="092A7D61" w14:textId="21A9D64B" w:rsidR="00955E3D" w:rsidRPr="00984FD4" w:rsidRDefault="00E46C35" w:rsidP="00B34559">
      <w:pPr>
        <w:pStyle w:val="Akapitzlist"/>
        <w:numPr>
          <w:ilvl w:val="0"/>
          <w:numId w:val="397"/>
        </w:numPr>
        <w:rPr>
          <w:rFonts w:ascii="Times New Roman" w:hAnsi="Times New Roman"/>
          <w:sz w:val="24"/>
          <w:szCs w:val="24"/>
        </w:rPr>
      </w:pPr>
      <w:r w:rsidRPr="00984FD4">
        <w:rPr>
          <w:rFonts w:ascii="Times New Roman" w:hAnsi="Times New Roman"/>
          <w:sz w:val="24"/>
          <w:szCs w:val="24"/>
        </w:rPr>
        <w:t>Kontynuowanie badań w</w:t>
      </w:r>
      <w:r w:rsidR="00294C1E" w:rsidRPr="00984FD4">
        <w:rPr>
          <w:rFonts w:ascii="Times New Roman" w:hAnsi="Times New Roman"/>
          <w:sz w:val="24"/>
          <w:szCs w:val="24"/>
        </w:rPr>
        <w:t>edłu</w:t>
      </w:r>
      <w:r w:rsidRPr="00984FD4">
        <w:rPr>
          <w:rFonts w:ascii="Times New Roman" w:hAnsi="Times New Roman"/>
          <w:sz w:val="24"/>
          <w:szCs w:val="24"/>
        </w:rPr>
        <w:t xml:space="preserve">g </w:t>
      </w:r>
      <w:r w:rsidR="00294C1E" w:rsidRPr="00984FD4">
        <w:rPr>
          <w:rFonts w:ascii="Times New Roman" w:hAnsi="Times New Roman"/>
          <w:sz w:val="24"/>
          <w:szCs w:val="24"/>
        </w:rPr>
        <w:t xml:space="preserve">zasad </w:t>
      </w:r>
      <w:r w:rsidRPr="00984FD4">
        <w:rPr>
          <w:rFonts w:ascii="Times New Roman" w:hAnsi="Times New Roman"/>
          <w:sz w:val="24"/>
          <w:szCs w:val="24"/>
        </w:rPr>
        <w:t>ustalonych w poprzednich etapach.</w:t>
      </w:r>
    </w:p>
    <w:p w14:paraId="3E18A364" w14:textId="0B8EB04D" w:rsidR="00955E3D" w:rsidRPr="00984FD4" w:rsidRDefault="00E46C35" w:rsidP="00B34559">
      <w:pPr>
        <w:pStyle w:val="Akapitzlist"/>
        <w:numPr>
          <w:ilvl w:val="0"/>
          <w:numId w:val="397"/>
        </w:numPr>
        <w:rPr>
          <w:rFonts w:ascii="Times New Roman" w:hAnsi="Times New Roman"/>
          <w:sz w:val="24"/>
          <w:szCs w:val="24"/>
        </w:rPr>
      </w:pPr>
      <w:r w:rsidRPr="00984FD4">
        <w:rPr>
          <w:rFonts w:ascii="Times New Roman" w:hAnsi="Times New Roman"/>
          <w:sz w:val="24"/>
          <w:szCs w:val="24"/>
        </w:rPr>
        <w:t>Badanie serologiczne próbek surowic krwi metodami SPA lub ELISA.</w:t>
      </w:r>
    </w:p>
    <w:p w14:paraId="52411329" w14:textId="2633D454" w:rsidR="00955E3D" w:rsidRPr="00984FD4" w:rsidRDefault="00E46C35" w:rsidP="00BA52FB">
      <w:pPr>
        <w:pStyle w:val="Akapitzlist"/>
        <w:numPr>
          <w:ilvl w:val="0"/>
          <w:numId w:val="397"/>
        </w:numPr>
        <w:rPr>
          <w:rFonts w:ascii="Times New Roman" w:hAnsi="Times New Roman"/>
          <w:sz w:val="24"/>
          <w:szCs w:val="24"/>
        </w:rPr>
      </w:pPr>
      <w:r w:rsidRPr="00984FD4">
        <w:rPr>
          <w:rFonts w:ascii="Times New Roman" w:hAnsi="Times New Roman"/>
          <w:sz w:val="24"/>
          <w:szCs w:val="24"/>
        </w:rPr>
        <w:t xml:space="preserve">Badanie metodą PCR lub </w:t>
      </w:r>
      <w:r w:rsidR="00294C1E" w:rsidRPr="00984FD4">
        <w:rPr>
          <w:rFonts w:ascii="Times New Roman" w:hAnsi="Times New Roman"/>
          <w:sz w:val="24"/>
          <w:szCs w:val="24"/>
        </w:rPr>
        <w:t xml:space="preserve">badanie </w:t>
      </w:r>
      <w:r w:rsidRPr="00984FD4">
        <w:rPr>
          <w:rFonts w:ascii="Times New Roman" w:hAnsi="Times New Roman"/>
          <w:sz w:val="24"/>
          <w:szCs w:val="24"/>
        </w:rPr>
        <w:t>mikrobiologiczne wymazów ze szczeliny podniebiennej niosek reprodukcyjnych w kierunku MG i MM w</w:t>
      </w:r>
      <w:r w:rsidR="00294C1E" w:rsidRPr="00984FD4">
        <w:rPr>
          <w:rFonts w:ascii="Times New Roman" w:hAnsi="Times New Roman"/>
          <w:sz w:val="24"/>
          <w:szCs w:val="24"/>
        </w:rPr>
        <w:t>edłu</w:t>
      </w:r>
      <w:r w:rsidRPr="00984FD4">
        <w:rPr>
          <w:rFonts w:ascii="Times New Roman" w:hAnsi="Times New Roman"/>
          <w:sz w:val="24"/>
          <w:szCs w:val="24"/>
        </w:rPr>
        <w:t xml:space="preserve">g procedur opracowanych w </w:t>
      </w:r>
      <w:r w:rsidR="00BE5487" w:rsidRPr="00984FD4">
        <w:rPr>
          <w:rFonts w:ascii="Times New Roman" w:hAnsi="Times New Roman"/>
          <w:sz w:val="24"/>
          <w:szCs w:val="24"/>
        </w:rPr>
        <w:t>Zakładzie Chorób Drobiu</w:t>
      </w:r>
      <w:r w:rsidR="00BA52FB" w:rsidRPr="00984FD4">
        <w:t xml:space="preserve"> </w:t>
      </w:r>
      <w:r w:rsidR="00BA52FB" w:rsidRPr="00984FD4">
        <w:rPr>
          <w:rFonts w:ascii="Times New Roman" w:hAnsi="Times New Roman"/>
          <w:sz w:val="24"/>
          <w:szCs w:val="24"/>
        </w:rPr>
        <w:t>PIWet – PIB /Dziale Bakteriologii i Chorób Bakteryjnych Zwierząt PIWet – PIB</w:t>
      </w:r>
      <w:r w:rsidRPr="00984FD4">
        <w:rPr>
          <w:rFonts w:ascii="Times New Roman" w:hAnsi="Times New Roman"/>
          <w:sz w:val="24"/>
          <w:szCs w:val="24"/>
        </w:rPr>
        <w:t>.</w:t>
      </w:r>
    </w:p>
    <w:p w14:paraId="2588F1F3" w14:textId="0EF4CD3A" w:rsidR="00955E3D" w:rsidRDefault="00E46C35" w:rsidP="00B34559">
      <w:pPr>
        <w:pStyle w:val="Akapitzlist"/>
        <w:numPr>
          <w:ilvl w:val="0"/>
          <w:numId w:val="397"/>
        </w:numPr>
        <w:rPr>
          <w:rFonts w:ascii="Times New Roman" w:hAnsi="Times New Roman"/>
          <w:sz w:val="24"/>
          <w:szCs w:val="24"/>
        </w:rPr>
      </w:pPr>
      <w:r w:rsidRPr="00984FD4">
        <w:rPr>
          <w:rFonts w:ascii="Times New Roman" w:hAnsi="Times New Roman"/>
          <w:sz w:val="24"/>
          <w:szCs w:val="24"/>
        </w:rPr>
        <w:t xml:space="preserve">Analiza epidemiologiczna i opracowanie wyników badań </w:t>
      </w:r>
      <w:r w:rsidR="00294C1E" w:rsidRPr="00984FD4">
        <w:rPr>
          <w:rFonts w:ascii="Times New Roman" w:hAnsi="Times New Roman"/>
          <w:sz w:val="24"/>
          <w:szCs w:val="24"/>
        </w:rPr>
        <w:t>–</w:t>
      </w:r>
      <w:r w:rsidRPr="00984FD4">
        <w:rPr>
          <w:rFonts w:ascii="Times New Roman" w:hAnsi="Times New Roman"/>
          <w:sz w:val="24"/>
          <w:szCs w:val="24"/>
        </w:rPr>
        <w:t xml:space="preserve"> wnioski (porównanie wyników z </w:t>
      </w:r>
      <w:r w:rsidR="00294C1E" w:rsidRPr="00984FD4">
        <w:rPr>
          <w:rFonts w:ascii="Times New Roman" w:hAnsi="Times New Roman"/>
          <w:sz w:val="24"/>
          <w:szCs w:val="24"/>
        </w:rPr>
        <w:t xml:space="preserve">wynikami </w:t>
      </w:r>
      <w:r w:rsidRPr="00984FD4">
        <w:rPr>
          <w:rFonts w:ascii="Times New Roman" w:hAnsi="Times New Roman"/>
          <w:sz w:val="24"/>
          <w:szCs w:val="24"/>
        </w:rPr>
        <w:t>bada</w:t>
      </w:r>
      <w:r w:rsidR="00294C1E" w:rsidRPr="00984FD4">
        <w:rPr>
          <w:rFonts w:ascii="Times New Roman" w:hAnsi="Times New Roman"/>
          <w:sz w:val="24"/>
          <w:szCs w:val="24"/>
        </w:rPr>
        <w:t>ń</w:t>
      </w:r>
      <w:r w:rsidRPr="00984FD4">
        <w:rPr>
          <w:rFonts w:ascii="Times New Roman" w:hAnsi="Times New Roman"/>
          <w:sz w:val="24"/>
          <w:szCs w:val="24"/>
        </w:rPr>
        <w:t xml:space="preserve"> wykonany</w:t>
      </w:r>
      <w:r w:rsidR="00294C1E" w:rsidRPr="00984FD4">
        <w:rPr>
          <w:rFonts w:ascii="Times New Roman" w:hAnsi="Times New Roman"/>
          <w:sz w:val="24"/>
          <w:szCs w:val="24"/>
        </w:rPr>
        <w:t>ch</w:t>
      </w:r>
      <w:r>
        <w:rPr>
          <w:rFonts w:ascii="Times New Roman" w:hAnsi="Times New Roman"/>
          <w:sz w:val="24"/>
          <w:szCs w:val="24"/>
        </w:rPr>
        <w:t xml:space="preserve"> w 2026</w:t>
      </w:r>
      <w:r w:rsidR="00294C1E">
        <w:rPr>
          <w:rFonts w:ascii="Times New Roman" w:hAnsi="Times New Roman"/>
          <w:sz w:val="24"/>
          <w:szCs w:val="24"/>
        </w:rPr>
        <w:t xml:space="preserve"> </w:t>
      </w:r>
      <w:r>
        <w:rPr>
          <w:rFonts w:ascii="Times New Roman" w:hAnsi="Times New Roman"/>
          <w:sz w:val="24"/>
          <w:szCs w:val="24"/>
        </w:rPr>
        <w:t>r.).</w:t>
      </w:r>
    </w:p>
    <w:p w14:paraId="11B6B9E4" w14:textId="0C278BB5" w:rsidR="00955E3D" w:rsidRDefault="00E434CA" w:rsidP="00B34559">
      <w:pPr>
        <w:pStyle w:val="Akapitzlist"/>
        <w:numPr>
          <w:ilvl w:val="0"/>
          <w:numId w:val="397"/>
        </w:numPr>
        <w:rPr>
          <w:rFonts w:ascii="Times New Roman" w:hAnsi="Times New Roman"/>
          <w:sz w:val="24"/>
          <w:szCs w:val="24"/>
        </w:rPr>
      </w:pPr>
      <w:r w:rsidRPr="00E434CA">
        <w:rPr>
          <w:rFonts w:ascii="Times New Roman" w:hAnsi="Times New Roman"/>
          <w:sz w:val="24"/>
          <w:szCs w:val="24"/>
        </w:rPr>
        <w:t>Opracowanie rocznego raportu z badań.</w:t>
      </w:r>
    </w:p>
    <w:p w14:paraId="2A0625AA"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48DFA953" w14:textId="77777777" w:rsidR="00955E3D" w:rsidRDefault="00E46C35" w:rsidP="00B34559">
      <w:pPr>
        <w:pStyle w:val="Akapitzlist"/>
        <w:numPr>
          <w:ilvl w:val="0"/>
          <w:numId w:val="398"/>
        </w:numPr>
        <w:rPr>
          <w:rFonts w:ascii="Times New Roman" w:hAnsi="Times New Roman"/>
          <w:sz w:val="24"/>
          <w:szCs w:val="24"/>
        </w:rPr>
      </w:pPr>
      <w:r>
        <w:rPr>
          <w:rFonts w:ascii="Times New Roman" w:eastAsia="Times New Roman" w:hAnsi="Times New Roman"/>
          <w:sz w:val="24"/>
          <w:szCs w:val="24"/>
        </w:rPr>
        <w:t xml:space="preserve">Przekazanie raportu z badań </w:t>
      </w:r>
      <w:r>
        <w:rPr>
          <w:rFonts w:ascii="Times New Roman" w:hAnsi="Times New Roman"/>
          <w:sz w:val="24"/>
          <w:szCs w:val="24"/>
        </w:rPr>
        <w:t>z poprzedniego roku do MRiRW i GIW.</w:t>
      </w:r>
    </w:p>
    <w:p w14:paraId="476FA254" w14:textId="7B3F4B9F" w:rsidR="00955E3D" w:rsidRDefault="00E46C35" w:rsidP="00B34559">
      <w:pPr>
        <w:pStyle w:val="Akapitzlist"/>
        <w:numPr>
          <w:ilvl w:val="0"/>
          <w:numId w:val="398"/>
        </w:numPr>
        <w:rPr>
          <w:rFonts w:ascii="Times New Roman" w:hAnsi="Times New Roman"/>
          <w:sz w:val="24"/>
          <w:szCs w:val="24"/>
        </w:rPr>
      </w:pPr>
      <w:r>
        <w:rPr>
          <w:rFonts w:ascii="Times New Roman" w:hAnsi="Times New Roman"/>
          <w:sz w:val="24"/>
          <w:szCs w:val="24"/>
        </w:rPr>
        <w:lastRenderedPageBreak/>
        <w:t>Kontynuowanie badań w</w:t>
      </w:r>
      <w:r w:rsidR="0058522E">
        <w:rPr>
          <w:rFonts w:ascii="Times New Roman" w:hAnsi="Times New Roman"/>
          <w:sz w:val="24"/>
          <w:szCs w:val="24"/>
        </w:rPr>
        <w:t>edłu</w:t>
      </w:r>
      <w:r>
        <w:rPr>
          <w:rFonts w:ascii="Times New Roman" w:hAnsi="Times New Roman"/>
          <w:sz w:val="24"/>
          <w:szCs w:val="24"/>
        </w:rPr>
        <w:t xml:space="preserve">g </w:t>
      </w:r>
      <w:r w:rsidR="0058522E">
        <w:rPr>
          <w:rFonts w:ascii="Times New Roman" w:hAnsi="Times New Roman"/>
          <w:sz w:val="24"/>
          <w:szCs w:val="24"/>
        </w:rPr>
        <w:t xml:space="preserve">zasad </w:t>
      </w:r>
      <w:r>
        <w:rPr>
          <w:rFonts w:ascii="Times New Roman" w:hAnsi="Times New Roman"/>
          <w:sz w:val="24"/>
          <w:szCs w:val="24"/>
        </w:rPr>
        <w:t>ustalonych w poprzednich etapach.</w:t>
      </w:r>
    </w:p>
    <w:p w14:paraId="20B34DCE" w14:textId="46451908" w:rsidR="00955E3D" w:rsidRDefault="00E46C35" w:rsidP="00B34559">
      <w:pPr>
        <w:pStyle w:val="Akapitzlist"/>
        <w:numPr>
          <w:ilvl w:val="0"/>
          <w:numId w:val="398"/>
        </w:numPr>
        <w:rPr>
          <w:rFonts w:ascii="Times New Roman" w:hAnsi="Times New Roman"/>
          <w:sz w:val="24"/>
          <w:szCs w:val="24"/>
        </w:rPr>
      </w:pPr>
      <w:r>
        <w:rPr>
          <w:rFonts w:ascii="Times New Roman" w:hAnsi="Times New Roman"/>
          <w:sz w:val="24"/>
          <w:szCs w:val="24"/>
        </w:rPr>
        <w:t>Badanie serologiczne próbek surowic krwi metodami SPA lub ELISA.</w:t>
      </w:r>
    </w:p>
    <w:p w14:paraId="19BC90C9" w14:textId="11852F72" w:rsidR="00955E3D" w:rsidRPr="0058522E" w:rsidRDefault="00E46C35" w:rsidP="005B5C90">
      <w:pPr>
        <w:pStyle w:val="Akapitzlist"/>
        <w:numPr>
          <w:ilvl w:val="0"/>
          <w:numId w:val="398"/>
        </w:numPr>
        <w:rPr>
          <w:rFonts w:ascii="Times New Roman" w:hAnsi="Times New Roman"/>
          <w:sz w:val="24"/>
          <w:szCs w:val="24"/>
        </w:rPr>
      </w:pPr>
      <w:r w:rsidRPr="00600AF7">
        <w:rPr>
          <w:rFonts w:ascii="Times New Roman" w:hAnsi="Times New Roman"/>
          <w:sz w:val="24"/>
          <w:szCs w:val="24"/>
        </w:rPr>
        <w:t xml:space="preserve">Badanie metodą PCR lub </w:t>
      </w:r>
      <w:r w:rsidR="00294C1E">
        <w:rPr>
          <w:rFonts w:ascii="Times New Roman" w:hAnsi="Times New Roman"/>
          <w:sz w:val="24"/>
          <w:szCs w:val="24"/>
        </w:rPr>
        <w:t xml:space="preserve">badanie </w:t>
      </w:r>
      <w:r w:rsidRPr="00600AF7">
        <w:rPr>
          <w:rFonts w:ascii="Times New Roman" w:hAnsi="Times New Roman"/>
          <w:sz w:val="24"/>
          <w:szCs w:val="24"/>
        </w:rPr>
        <w:t>mikrobiologiczne wymazów ze szczeliny podniebiennej niosek reprodukcyjnych w kierunku MG i MM w</w:t>
      </w:r>
      <w:r w:rsidR="00294C1E">
        <w:rPr>
          <w:rFonts w:ascii="Times New Roman" w:hAnsi="Times New Roman"/>
          <w:sz w:val="24"/>
          <w:szCs w:val="24"/>
        </w:rPr>
        <w:t>edłu</w:t>
      </w:r>
      <w:r w:rsidRPr="00600AF7">
        <w:rPr>
          <w:rFonts w:ascii="Times New Roman" w:hAnsi="Times New Roman"/>
          <w:sz w:val="24"/>
          <w:szCs w:val="24"/>
        </w:rPr>
        <w:t xml:space="preserve">g procedur opracowanych w </w:t>
      </w:r>
      <w:r w:rsidR="005B5C90" w:rsidRPr="00984FD4">
        <w:rPr>
          <w:rFonts w:ascii="Times New Roman" w:hAnsi="Times New Roman"/>
          <w:sz w:val="24"/>
          <w:szCs w:val="24"/>
        </w:rPr>
        <w:t>Zakładzie Chorób Drobiu PIWet – PIB/Dziale Bakteriologii i Chorób Bakteryjnych Zwierząt PIWet – PIB</w:t>
      </w:r>
      <w:r w:rsidR="001E402C" w:rsidRPr="00984FD4">
        <w:rPr>
          <w:rFonts w:ascii="Times New Roman" w:hAnsi="Times New Roman"/>
          <w:sz w:val="24"/>
          <w:szCs w:val="24"/>
        </w:rPr>
        <w:t>.</w:t>
      </w:r>
    </w:p>
    <w:p w14:paraId="720B244A" w14:textId="649E503D" w:rsidR="00955E3D" w:rsidRDefault="00E46C35" w:rsidP="00B34559">
      <w:pPr>
        <w:pStyle w:val="Akapitzlist"/>
        <w:numPr>
          <w:ilvl w:val="0"/>
          <w:numId w:val="398"/>
        </w:numPr>
        <w:rPr>
          <w:rFonts w:ascii="Times New Roman" w:hAnsi="Times New Roman"/>
          <w:sz w:val="24"/>
          <w:szCs w:val="24"/>
        </w:rPr>
      </w:pPr>
      <w:r>
        <w:rPr>
          <w:rFonts w:ascii="Times New Roman" w:hAnsi="Times New Roman"/>
          <w:sz w:val="24"/>
          <w:szCs w:val="24"/>
        </w:rPr>
        <w:t xml:space="preserve">Analiza epidemiologiczna i opracowanie wyników badań </w:t>
      </w:r>
      <w:r w:rsidR="001E402C">
        <w:rPr>
          <w:rFonts w:ascii="Times New Roman" w:hAnsi="Times New Roman"/>
          <w:sz w:val="24"/>
          <w:szCs w:val="24"/>
        </w:rPr>
        <w:t>–</w:t>
      </w:r>
      <w:r>
        <w:rPr>
          <w:rFonts w:ascii="Times New Roman" w:hAnsi="Times New Roman"/>
          <w:sz w:val="24"/>
          <w:szCs w:val="24"/>
        </w:rPr>
        <w:t xml:space="preserve"> wnioski (porównanie wyników z </w:t>
      </w:r>
      <w:r w:rsidR="001E402C">
        <w:rPr>
          <w:rFonts w:ascii="Times New Roman" w:hAnsi="Times New Roman"/>
          <w:sz w:val="24"/>
          <w:szCs w:val="24"/>
        </w:rPr>
        <w:t xml:space="preserve">wynikami </w:t>
      </w:r>
      <w:r>
        <w:rPr>
          <w:rFonts w:ascii="Times New Roman" w:hAnsi="Times New Roman"/>
          <w:sz w:val="24"/>
          <w:szCs w:val="24"/>
        </w:rPr>
        <w:t>bada</w:t>
      </w:r>
      <w:r w:rsidR="001E402C">
        <w:rPr>
          <w:rFonts w:ascii="Times New Roman" w:hAnsi="Times New Roman"/>
          <w:sz w:val="24"/>
          <w:szCs w:val="24"/>
        </w:rPr>
        <w:t>ń</w:t>
      </w:r>
      <w:r>
        <w:rPr>
          <w:rFonts w:ascii="Times New Roman" w:hAnsi="Times New Roman"/>
          <w:sz w:val="24"/>
          <w:szCs w:val="24"/>
        </w:rPr>
        <w:t xml:space="preserve"> uzyskanymi w latach 2019</w:t>
      </w:r>
      <w:r w:rsidR="001E402C">
        <w:rPr>
          <w:rFonts w:ascii="Times New Roman" w:hAnsi="Times New Roman"/>
          <w:sz w:val="24"/>
          <w:szCs w:val="24"/>
        </w:rPr>
        <w:t>–</w:t>
      </w:r>
      <w:r>
        <w:rPr>
          <w:rFonts w:ascii="Times New Roman" w:hAnsi="Times New Roman"/>
          <w:sz w:val="24"/>
          <w:szCs w:val="24"/>
        </w:rPr>
        <w:t>2023).</w:t>
      </w:r>
    </w:p>
    <w:p w14:paraId="307C30B5" w14:textId="77777777" w:rsidR="00955E3D" w:rsidRDefault="007400FB" w:rsidP="00B34559">
      <w:pPr>
        <w:pStyle w:val="Akapitzlist"/>
        <w:numPr>
          <w:ilvl w:val="0"/>
          <w:numId w:val="398"/>
        </w:numPr>
        <w:rPr>
          <w:rFonts w:ascii="Times New Roman" w:hAnsi="Times New Roman"/>
          <w:sz w:val="24"/>
          <w:szCs w:val="24"/>
        </w:rPr>
      </w:pPr>
      <w:r>
        <w:rPr>
          <w:rFonts w:ascii="Times New Roman" w:hAnsi="Times New Roman"/>
          <w:sz w:val="24"/>
          <w:szCs w:val="24"/>
        </w:rPr>
        <w:t>Określenie dynamiki zmian.</w:t>
      </w:r>
    </w:p>
    <w:p w14:paraId="2765531E" w14:textId="6C7D843A" w:rsidR="00955E3D" w:rsidRDefault="007400FB" w:rsidP="00B34559">
      <w:pPr>
        <w:pStyle w:val="Akapitzlist"/>
        <w:numPr>
          <w:ilvl w:val="0"/>
          <w:numId w:val="68"/>
        </w:numPr>
        <w:rPr>
          <w:rFonts w:ascii="Times New Roman" w:hAnsi="Times New Roman"/>
          <w:sz w:val="24"/>
          <w:szCs w:val="24"/>
        </w:rPr>
      </w:pPr>
      <w:r>
        <w:rPr>
          <w:rFonts w:ascii="Times New Roman" w:hAnsi="Times New Roman"/>
          <w:sz w:val="24"/>
          <w:szCs w:val="24"/>
        </w:rPr>
        <w:t xml:space="preserve">Opracowanie </w:t>
      </w:r>
      <w:r w:rsidR="00674303">
        <w:rPr>
          <w:rFonts w:ascii="Times New Roman" w:hAnsi="Times New Roman"/>
          <w:sz w:val="24"/>
          <w:szCs w:val="24"/>
        </w:rPr>
        <w:t xml:space="preserve">rocznego </w:t>
      </w:r>
      <w:r>
        <w:rPr>
          <w:rFonts w:ascii="Times New Roman" w:hAnsi="Times New Roman"/>
          <w:sz w:val="24"/>
          <w:szCs w:val="24"/>
        </w:rPr>
        <w:t xml:space="preserve">raportu z badań </w:t>
      </w:r>
      <w:r w:rsidR="001E402C">
        <w:rPr>
          <w:rFonts w:ascii="Times New Roman" w:hAnsi="Times New Roman"/>
          <w:sz w:val="24"/>
          <w:szCs w:val="24"/>
        </w:rPr>
        <w:t xml:space="preserve">i </w:t>
      </w:r>
      <w:r>
        <w:rPr>
          <w:rFonts w:ascii="Times New Roman" w:hAnsi="Times New Roman"/>
          <w:sz w:val="24"/>
          <w:szCs w:val="24"/>
        </w:rPr>
        <w:t xml:space="preserve"> przekazani</w:t>
      </w:r>
      <w:r w:rsidR="001E402C">
        <w:rPr>
          <w:rFonts w:ascii="Times New Roman" w:hAnsi="Times New Roman"/>
          <w:sz w:val="24"/>
          <w:szCs w:val="24"/>
        </w:rPr>
        <w:t>e</w:t>
      </w:r>
      <w:r>
        <w:rPr>
          <w:rFonts w:ascii="Times New Roman" w:hAnsi="Times New Roman"/>
          <w:sz w:val="24"/>
          <w:szCs w:val="24"/>
        </w:rPr>
        <w:t xml:space="preserve"> go do MRiRW i GIW.</w:t>
      </w:r>
    </w:p>
    <w:p w14:paraId="753264AF" w14:textId="77777777" w:rsidR="00955E3D" w:rsidRDefault="00E46C35" w:rsidP="00B34559">
      <w:pPr>
        <w:pStyle w:val="Akapitzlist"/>
        <w:numPr>
          <w:ilvl w:val="0"/>
          <w:numId w:val="67"/>
        </w:numPr>
        <w:rPr>
          <w:rFonts w:ascii="Times New Roman" w:eastAsia="Times New Roman" w:hAnsi="Times New Roman"/>
          <w:b/>
          <w:bCs/>
          <w:sz w:val="24"/>
          <w:szCs w:val="24"/>
        </w:rPr>
      </w:pPr>
      <w:r>
        <w:rPr>
          <w:rFonts w:ascii="Times New Roman" w:eastAsia="Times New Roman" w:hAnsi="Times New Roman"/>
          <w:b/>
          <w:bCs/>
          <w:sz w:val="24"/>
          <w:szCs w:val="24"/>
        </w:rPr>
        <w:t>Wymierny efekt podjętego zadania i możliwości praktycznego wykorzystania wyników</w:t>
      </w:r>
    </w:p>
    <w:p w14:paraId="294D9605" w14:textId="2FDCF292" w:rsidR="00955E3D" w:rsidRDefault="00E46C35">
      <w:pPr>
        <w:pStyle w:val="Akapitzlist"/>
        <w:ind w:left="0" w:firstLine="284"/>
        <w:rPr>
          <w:rFonts w:ascii="Times New Roman" w:hAnsi="Times New Roman"/>
          <w:sz w:val="24"/>
          <w:szCs w:val="24"/>
        </w:rPr>
      </w:pPr>
      <w:r>
        <w:rPr>
          <w:rFonts w:ascii="Times New Roman" w:eastAsia="Times New Roman" w:hAnsi="Times New Roman"/>
          <w:sz w:val="24"/>
          <w:szCs w:val="24"/>
          <w:lang w:eastAsia="pl-PL"/>
        </w:rPr>
        <w:t xml:space="preserve">Efektem </w:t>
      </w:r>
      <w:r>
        <w:rPr>
          <w:rFonts w:ascii="Times New Roman" w:eastAsia="Times New Roman" w:hAnsi="Times New Roman"/>
          <w:sz w:val="24"/>
          <w:szCs w:val="24"/>
        </w:rPr>
        <w:t>wdrożenia</w:t>
      </w:r>
      <w:r>
        <w:rPr>
          <w:rFonts w:ascii="Times New Roman" w:eastAsia="Times New Roman" w:hAnsi="Times New Roman"/>
          <w:sz w:val="24"/>
          <w:szCs w:val="24"/>
          <w:lang w:eastAsia="pl-PL"/>
        </w:rPr>
        <w:t xml:space="preserve"> będzie bieżąca ocena sytuacji epidemiologicznej w zakresie zakażeń mykoplazmami w stadach kur i indyków, </w:t>
      </w:r>
      <w:r w:rsidR="001E402C">
        <w:rPr>
          <w:rFonts w:ascii="Times New Roman" w:eastAsia="Times New Roman" w:hAnsi="Times New Roman"/>
          <w:sz w:val="24"/>
          <w:szCs w:val="24"/>
          <w:lang w:eastAsia="pl-PL"/>
        </w:rPr>
        <w:t xml:space="preserve">a </w:t>
      </w:r>
      <w:r>
        <w:rPr>
          <w:rFonts w:ascii="Times New Roman" w:eastAsia="Times New Roman" w:hAnsi="Times New Roman"/>
          <w:sz w:val="24"/>
          <w:szCs w:val="24"/>
          <w:lang w:eastAsia="pl-PL"/>
        </w:rPr>
        <w:t xml:space="preserve">wyniki posłużą do sporządzania rocznych raportów. Uzyskane dane </w:t>
      </w:r>
      <w:r w:rsidR="001E402C">
        <w:rPr>
          <w:rFonts w:ascii="Times New Roman" w:eastAsia="Times New Roman" w:hAnsi="Times New Roman"/>
          <w:sz w:val="24"/>
          <w:szCs w:val="24"/>
          <w:lang w:eastAsia="pl-PL"/>
        </w:rPr>
        <w:t xml:space="preserve">zostaną </w:t>
      </w:r>
      <w:r>
        <w:rPr>
          <w:rFonts w:ascii="Times New Roman" w:eastAsia="Times New Roman" w:hAnsi="Times New Roman"/>
          <w:sz w:val="24"/>
          <w:szCs w:val="24"/>
          <w:lang w:eastAsia="pl-PL"/>
        </w:rPr>
        <w:t xml:space="preserve">przekazane do GIW i </w:t>
      </w:r>
      <w:r w:rsidR="001E402C">
        <w:rPr>
          <w:rFonts w:ascii="Times New Roman" w:eastAsia="Times New Roman" w:hAnsi="Times New Roman"/>
          <w:sz w:val="24"/>
          <w:szCs w:val="24"/>
          <w:lang w:eastAsia="pl-PL"/>
        </w:rPr>
        <w:t xml:space="preserve">będą </w:t>
      </w:r>
      <w:r>
        <w:rPr>
          <w:rFonts w:ascii="Times New Roman" w:eastAsia="Times New Roman" w:hAnsi="Times New Roman"/>
          <w:sz w:val="24"/>
          <w:szCs w:val="24"/>
          <w:lang w:eastAsia="pl-PL"/>
        </w:rPr>
        <w:t xml:space="preserve">wykorzystane do sporządzenia sprawozdań wymaganych </w:t>
      </w:r>
      <w:r w:rsidR="00AD6A63" w:rsidRPr="00AD6A63">
        <w:rPr>
          <w:rFonts w:ascii="Times New Roman" w:eastAsia="Times New Roman" w:hAnsi="Times New Roman"/>
          <w:sz w:val="24"/>
          <w:szCs w:val="24"/>
          <w:lang w:eastAsia="pl-PL"/>
        </w:rPr>
        <w:t>przed dniem 18 marca 2026 r</w:t>
      </w:r>
      <w:r w:rsidR="00AD6A63">
        <w:rPr>
          <w:rFonts w:ascii="Times New Roman" w:eastAsia="Times New Roman" w:hAnsi="Times New Roman"/>
          <w:sz w:val="24"/>
          <w:szCs w:val="24"/>
          <w:lang w:eastAsia="pl-PL"/>
        </w:rPr>
        <w:t xml:space="preserve">. </w:t>
      </w:r>
      <w:r w:rsidR="00C760AA">
        <w:rPr>
          <w:rFonts w:ascii="Times New Roman" w:eastAsia="Times New Roman" w:hAnsi="Times New Roman"/>
          <w:sz w:val="24"/>
          <w:szCs w:val="24"/>
          <w:lang w:eastAsia="pl-PL"/>
        </w:rPr>
        <w:t xml:space="preserve">w </w:t>
      </w:r>
      <w:r>
        <w:rPr>
          <w:rFonts w:ascii="Times New Roman" w:eastAsia="Times New Roman" w:hAnsi="Times New Roman"/>
          <w:sz w:val="24"/>
          <w:szCs w:val="24"/>
          <w:lang w:eastAsia="pl-PL"/>
        </w:rPr>
        <w:t>przepisa</w:t>
      </w:r>
      <w:r w:rsidR="00C760AA">
        <w:rPr>
          <w:rFonts w:ascii="Times New Roman" w:eastAsia="Times New Roman" w:hAnsi="Times New Roman"/>
          <w:sz w:val="24"/>
          <w:szCs w:val="24"/>
          <w:lang w:eastAsia="pl-PL"/>
        </w:rPr>
        <w:t>ch</w:t>
      </w:r>
      <w:r>
        <w:rPr>
          <w:rFonts w:ascii="Times New Roman" w:eastAsia="Times New Roman" w:hAnsi="Times New Roman"/>
          <w:sz w:val="24"/>
          <w:szCs w:val="24"/>
          <w:lang w:eastAsia="pl-PL"/>
        </w:rPr>
        <w:t xml:space="preserve"> ustawy z 11 marca 2004 r. o ochronie zdrowia zwierząt oraz zwalczaniu chorób zakaźnych zwierząt (obowiązek raportowania chorób podlegających obowiązkowi rejestracji)</w:t>
      </w:r>
      <w:r w:rsidR="00C32339">
        <w:rPr>
          <w:rFonts w:ascii="Times New Roman" w:eastAsia="Times New Roman" w:hAnsi="Times New Roman"/>
          <w:sz w:val="24"/>
          <w:szCs w:val="24"/>
          <w:lang w:eastAsia="pl-PL"/>
        </w:rPr>
        <w:t xml:space="preserve"> </w:t>
      </w:r>
      <w:r w:rsidR="00C32339" w:rsidRPr="00C32339">
        <w:rPr>
          <w:rFonts w:ascii="Times New Roman" w:eastAsia="Times New Roman" w:hAnsi="Times New Roman"/>
          <w:sz w:val="24"/>
          <w:szCs w:val="24"/>
          <w:lang w:eastAsia="pl-PL"/>
        </w:rPr>
        <w:t>a po tym terminie na podstawie przepisów ustawy z dnia 21 lis</w:t>
      </w:r>
      <w:r w:rsidR="003F6C9B">
        <w:rPr>
          <w:rFonts w:ascii="Times New Roman" w:eastAsia="Times New Roman" w:hAnsi="Times New Roman"/>
          <w:sz w:val="24"/>
          <w:szCs w:val="24"/>
          <w:lang w:eastAsia="pl-PL"/>
        </w:rPr>
        <w:t>topada 2025 r. o zdrowiu zwierzą</w:t>
      </w:r>
      <w:r w:rsidR="00C32339" w:rsidRPr="00C32339">
        <w:rPr>
          <w:rFonts w:ascii="Times New Roman" w:eastAsia="Times New Roman" w:hAnsi="Times New Roman"/>
          <w:sz w:val="24"/>
          <w:szCs w:val="24"/>
          <w:lang w:eastAsia="pl-PL"/>
        </w:rPr>
        <w:t>t</w:t>
      </w:r>
      <w:r w:rsidR="001A4F1A">
        <w:rPr>
          <w:rFonts w:ascii="Times New Roman" w:eastAsia="Times New Roman" w:hAnsi="Times New Roman"/>
          <w:sz w:val="24"/>
          <w:szCs w:val="24"/>
          <w:lang w:eastAsia="pl-PL"/>
        </w:rPr>
        <w:t>.</w:t>
      </w:r>
    </w:p>
    <w:p w14:paraId="20810ED1" w14:textId="5A11ADDB" w:rsidR="00955E3D" w:rsidRDefault="00E46C35">
      <w:pPr>
        <w:pStyle w:val="Akapitzlist"/>
        <w:ind w:left="0" w:firstLine="284"/>
        <w:rPr>
          <w:rFonts w:ascii="Times New Roman" w:eastAsia="Times New Roman" w:hAnsi="Times New Roman"/>
          <w:sz w:val="24"/>
          <w:szCs w:val="24"/>
          <w:lang w:eastAsia="pl-PL"/>
        </w:rPr>
      </w:pPr>
      <w:r>
        <w:rPr>
          <w:rFonts w:ascii="Times New Roman" w:hAnsi="Times New Roman"/>
          <w:sz w:val="24"/>
          <w:szCs w:val="24"/>
        </w:rPr>
        <w:t xml:space="preserve">W przypadku wykrycia zakażeń </w:t>
      </w:r>
      <w:r w:rsidR="001E402C">
        <w:rPr>
          <w:rFonts w:ascii="Times New Roman" w:hAnsi="Times New Roman"/>
          <w:sz w:val="24"/>
          <w:szCs w:val="24"/>
        </w:rPr>
        <w:t>–</w:t>
      </w:r>
      <w:r>
        <w:rPr>
          <w:rFonts w:ascii="Times New Roman" w:hAnsi="Times New Roman"/>
          <w:sz w:val="24"/>
          <w:szCs w:val="24"/>
        </w:rPr>
        <w:t xml:space="preserve"> uzyskane wyniki ułatwią i przyspieszą wdrożenie </w:t>
      </w:r>
      <w:r>
        <w:rPr>
          <w:rFonts w:ascii="Times New Roman" w:eastAsia="Times New Roman" w:hAnsi="Times New Roman"/>
          <w:sz w:val="24"/>
          <w:szCs w:val="24"/>
        </w:rPr>
        <w:t>administracyjnych</w:t>
      </w:r>
      <w:r>
        <w:rPr>
          <w:rFonts w:ascii="Times New Roman" w:hAnsi="Times New Roman"/>
          <w:sz w:val="24"/>
          <w:szCs w:val="24"/>
        </w:rPr>
        <w:t xml:space="preserve"> środków zwalczania. Na podstawie uzyskanych danych </w:t>
      </w:r>
      <w:r w:rsidR="001E402C">
        <w:rPr>
          <w:rFonts w:ascii="Times New Roman" w:hAnsi="Times New Roman"/>
          <w:sz w:val="24"/>
          <w:szCs w:val="24"/>
        </w:rPr>
        <w:t xml:space="preserve">zostanie </w:t>
      </w:r>
      <w:r>
        <w:rPr>
          <w:rFonts w:ascii="Times New Roman" w:hAnsi="Times New Roman"/>
          <w:sz w:val="24"/>
          <w:szCs w:val="24"/>
        </w:rPr>
        <w:t xml:space="preserve">przeprowadzona ocena sytuacji epidemiologicznej dotyczącej mykoplazmozy drobiu w Polsce </w:t>
      </w:r>
      <w:r w:rsidR="001E402C">
        <w:rPr>
          <w:rFonts w:ascii="Times New Roman" w:hAnsi="Times New Roman"/>
          <w:sz w:val="24"/>
          <w:szCs w:val="24"/>
        </w:rPr>
        <w:t xml:space="preserve">i </w:t>
      </w:r>
      <w:r>
        <w:rPr>
          <w:rFonts w:ascii="Times New Roman" w:hAnsi="Times New Roman"/>
          <w:sz w:val="24"/>
          <w:szCs w:val="24"/>
        </w:rPr>
        <w:t>analiza zagrożenia roznoszenia zakażeń (dynamika zakażeń) tym patogenem w populacji drobiu.</w:t>
      </w:r>
    </w:p>
    <w:p w14:paraId="122228F7" w14:textId="77777777" w:rsidR="00955E3D" w:rsidRDefault="00E46C35" w:rsidP="00B34559">
      <w:pPr>
        <w:pStyle w:val="Akapitzlist"/>
        <w:numPr>
          <w:ilvl w:val="0"/>
          <w:numId w:val="67"/>
        </w:numPr>
        <w:rPr>
          <w:rFonts w:ascii="Times New Roman" w:eastAsia="Times New Roman" w:hAnsi="Times New Roman"/>
          <w:b/>
          <w:bCs/>
          <w:sz w:val="24"/>
          <w:szCs w:val="24"/>
        </w:rPr>
      </w:pPr>
      <w:r>
        <w:rPr>
          <w:rFonts w:ascii="Times New Roman" w:eastAsia="Times New Roman" w:hAnsi="Times New Roman"/>
          <w:b/>
          <w:sz w:val="24"/>
          <w:szCs w:val="24"/>
        </w:rPr>
        <w:t>Kooperanci</w:t>
      </w:r>
    </w:p>
    <w:p w14:paraId="438A58AF" w14:textId="00542DDA"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GIW</w:t>
      </w:r>
      <w:r w:rsidR="001E402C">
        <w:rPr>
          <w:rFonts w:ascii="Times New Roman" w:eastAsia="Times New Roman" w:hAnsi="Times New Roman"/>
          <w:sz w:val="24"/>
          <w:szCs w:val="24"/>
        </w:rPr>
        <w:t xml:space="preserve"> </w:t>
      </w:r>
      <w:r w:rsidR="001E402C">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w </w:t>
      </w:r>
      <w:r>
        <w:rPr>
          <w:rFonts w:ascii="Times New Roman" w:eastAsia="Times New Roman" w:hAnsi="Times New Roman"/>
          <w:sz w:val="24"/>
          <w:szCs w:val="24"/>
        </w:rPr>
        <w:t>zakresie</w:t>
      </w:r>
      <w:r>
        <w:rPr>
          <w:rFonts w:ascii="Times New Roman" w:eastAsia="Times New Roman" w:hAnsi="Times New Roman"/>
          <w:sz w:val="24"/>
          <w:szCs w:val="24"/>
          <w:lang w:eastAsia="pl-PL"/>
        </w:rPr>
        <w:t xml:space="preserve"> akceptacji zaproponowanych programów monitorowania, organizacji pobierania i przesyłania próbek do </w:t>
      </w:r>
      <w:r w:rsidR="0032449F">
        <w:rPr>
          <w:rFonts w:ascii="Times New Roman" w:eastAsia="Times New Roman" w:hAnsi="Times New Roman"/>
          <w:sz w:val="24"/>
          <w:szCs w:val="24"/>
          <w:lang w:eastAsia="pl-PL"/>
        </w:rPr>
        <w:t>Zakła</w:t>
      </w:r>
      <w:r w:rsidR="005B5C90">
        <w:rPr>
          <w:rFonts w:ascii="Times New Roman" w:eastAsia="Times New Roman" w:hAnsi="Times New Roman"/>
          <w:sz w:val="24"/>
          <w:szCs w:val="24"/>
          <w:lang w:eastAsia="pl-PL"/>
        </w:rPr>
        <w:t>du Chorób Drobiu</w:t>
      </w:r>
      <w:r w:rsidR="0032449F" w:rsidRPr="0032449F">
        <w:t xml:space="preserve"> </w:t>
      </w:r>
      <w:r w:rsidR="0032449F" w:rsidRPr="0032449F">
        <w:rPr>
          <w:rFonts w:ascii="Times New Roman" w:eastAsia="Times New Roman" w:hAnsi="Times New Roman"/>
          <w:sz w:val="24"/>
          <w:szCs w:val="24"/>
          <w:lang w:eastAsia="pl-PL"/>
        </w:rPr>
        <w:t>PIWet – PIB</w:t>
      </w:r>
      <w:r w:rsidR="005B5C90">
        <w:rPr>
          <w:rFonts w:ascii="Times New Roman" w:eastAsia="Times New Roman" w:hAnsi="Times New Roman"/>
          <w:sz w:val="24"/>
          <w:szCs w:val="24"/>
          <w:lang w:eastAsia="pl-PL"/>
        </w:rPr>
        <w:t>/</w:t>
      </w:r>
      <w:r w:rsidR="00C512EB" w:rsidRPr="00E23DB8">
        <w:rPr>
          <w:rFonts w:ascii="Times New Roman" w:eastAsia="Times New Roman" w:hAnsi="Times New Roman"/>
          <w:sz w:val="24"/>
          <w:szCs w:val="24"/>
          <w:lang w:eastAsia="pl-PL"/>
        </w:rPr>
        <w:t xml:space="preserve">Działu Bakteriologii i Chorób Bakteryjnych Zwierząt </w:t>
      </w:r>
      <w:r>
        <w:rPr>
          <w:rFonts w:ascii="Times New Roman" w:eastAsia="Times New Roman" w:hAnsi="Times New Roman"/>
          <w:sz w:val="24"/>
          <w:szCs w:val="24"/>
          <w:lang w:eastAsia="pl-PL"/>
        </w:rPr>
        <w:t xml:space="preserve">PIWet </w:t>
      </w:r>
      <w:r w:rsidR="001E402C">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PIB.</w:t>
      </w:r>
    </w:p>
    <w:p w14:paraId="2D78F9F5" w14:textId="6A3350C9"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Inspekcja Weterynaryjna</w:t>
      </w:r>
      <w:r w:rsidR="001E402C">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 pobieranie i przesyłanie próbek do </w:t>
      </w:r>
      <w:r w:rsidR="0032449F">
        <w:rPr>
          <w:rFonts w:ascii="Times New Roman" w:eastAsia="Times New Roman" w:hAnsi="Times New Roman"/>
          <w:sz w:val="24"/>
          <w:szCs w:val="24"/>
          <w:lang w:eastAsia="pl-PL"/>
        </w:rPr>
        <w:t>Zakładu Chorób Drobiu</w:t>
      </w:r>
      <w:r w:rsidR="0032449F" w:rsidRPr="0032449F">
        <w:t xml:space="preserve"> </w:t>
      </w:r>
      <w:r w:rsidR="0032449F" w:rsidRPr="0032449F">
        <w:rPr>
          <w:rFonts w:ascii="Times New Roman" w:eastAsia="Times New Roman" w:hAnsi="Times New Roman"/>
          <w:sz w:val="24"/>
          <w:szCs w:val="24"/>
          <w:lang w:eastAsia="pl-PL"/>
        </w:rPr>
        <w:t>PIWet – PIB</w:t>
      </w:r>
      <w:r w:rsidR="0032449F">
        <w:rPr>
          <w:rFonts w:ascii="Times New Roman" w:eastAsia="Times New Roman" w:hAnsi="Times New Roman"/>
          <w:sz w:val="24"/>
          <w:szCs w:val="24"/>
          <w:lang w:eastAsia="pl-PL"/>
        </w:rPr>
        <w:t>/</w:t>
      </w:r>
      <w:r w:rsidR="00C512EB" w:rsidRPr="00E23DB8">
        <w:rPr>
          <w:rFonts w:ascii="Times New Roman" w:eastAsia="Times New Roman" w:hAnsi="Times New Roman"/>
          <w:sz w:val="24"/>
          <w:szCs w:val="24"/>
          <w:lang w:eastAsia="pl-PL"/>
        </w:rPr>
        <w:t xml:space="preserve">Działu Bakteriologii i Chorób Bakteryjnych Zwierząt </w:t>
      </w:r>
      <w:r>
        <w:rPr>
          <w:rFonts w:ascii="Times New Roman" w:eastAsia="Times New Roman" w:hAnsi="Times New Roman"/>
          <w:sz w:val="24"/>
          <w:szCs w:val="24"/>
          <w:lang w:eastAsia="pl-PL"/>
        </w:rPr>
        <w:t xml:space="preserve">PIWet </w:t>
      </w:r>
      <w:r w:rsidR="001E402C">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PIB.</w:t>
      </w:r>
    </w:p>
    <w:p w14:paraId="1519F151" w14:textId="3E3AB147" w:rsidR="00955E3D" w:rsidRDefault="00E46C35">
      <w:pPr>
        <w:pStyle w:val="Akapitzlist"/>
        <w:ind w:left="0" w:firstLine="284"/>
      </w:pPr>
      <w:r>
        <w:rPr>
          <w:rFonts w:ascii="Times New Roman" w:eastAsia="Times New Roman" w:hAnsi="Times New Roman"/>
          <w:sz w:val="24"/>
          <w:szCs w:val="24"/>
        </w:rPr>
        <w:t>Organizacje</w:t>
      </w:r>
      <w:r>
        <w:rPr>
          <w:rFonts w:ascii="Times New Roman" w:eastAsia="Times New Roman" w:hAnsi="Times New Roman"/>
          <w:sz w:val="24"/>
          <w:szCs w:val="24"/>
          <w:lang w:eastAsia="pl-PL"/>
        </w:rPr>
        <w:t xml:space="preserve"> hodowców i producentów drobiu </w:t>
      </w:r>
      <w:r w:rsidR="001E402C">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przesyłanie próbek.</w:t>
      </w:r>
    </w:p>
    <w:p w14:paraId="1F4B6494" w14:textId="77777777" w:rsidR="00955E3D" w:rsidRDefault="00955E3D">
      <w:pPr>
        <w:spacing w:after="0" w:line="240" w:lineRule="auto"/>
        <w:contextualSpacing/>
      </w:pPr>
    </w:p>
    <w:p w14:paraId="2A5E456D"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86" w:name="_Toc214282349"/>
      <w:r>
        <w:rPr>
          <w:rFonts w:ascii="Times New Roman" w:hAnsi="Times New Roman" w:cs="Times New Roman"/>
          <w:color w:val="auto"/>
          <w:sz w:val="24"/>
          <w:szCs w:val="24"/>
        </w:rPr>
        <w:t xml:space="preserve">Monitorowanie występowania siewstwa bakterii z rodzaju </w:t>
      </w:r>
      <w:r w:rsidRPr="00002A79">
        <w:rPr>
          <w:rFonts w:ascii="Times New Roman" w:hAnsi="Times New Roman" w:cs="Times New Roman"/>
          <w:i/>
          <w:color w:val="auto"/>
          <w:sz w:val="24"/>
          <w:szCs w:val="24"/>
        </w:rPr>
        <w:t>Chlamydia</w:t>
      </w:r>
      <w:r>
        <w:rPr>
          <w:rFonts w:ascii="Times New Roman" w:hAnsi="Times New Roman" w:cs="Times New Roman"/>
          <w:color w:val="auto"/>
          <w:sz w:val="24"/>
          <w:szCs w:val="24"/>
        </w:rPr>
        <w:t xml:space="preserve"> u drobiu i papugowych</w:t>
      </w:r>
      <w:bookmarkEnd w:id="86"/>
    </w:p>
    <w:p w14:paraId="7D9A4142" w14:textId="77777777" w:rsidR="00955E3D" w:rsidRDefault="00E46C35" w:rsidP="00B34559">
      <w:pPr>
        <w:pStyle w:val="Akapitzlist"/>
        <w:numPr>
          <w:ilvl w:val="0"/>
          <w:numId w:val="69"/>
        </w:numPr>
        <w:rPr>
          <w:rFonts w:ascii="Times New Roman" w:hAnsi="Times New Roman"/>
          <w:b/>
          <w:sz w:val="24"/>
          <w:szCs w:val="24"/>
        </w:rPr>
      </w:pPr>
      <w:r>
        <w:rPr>
          <w:rFonts w:ascii="Times New Roman" w:hAnsi="Times New Roman"/>
          <w:b/>
          <w:sz w:val="24"/>
          <w:szCs w:val="24"/>
        </w:rPr>
        <w:t>Jednostka wykonująca:</w:t>
      </w:r>
    </w:p>
    <w:p w14:paraId="21C678F0" w14:textId="302FE353" w:rsidR="00955E3D" w:rsidRDefault="0032449F">
      <w:pPr>
        <w:pStyle w:val="Akapitzlist"/>
        <w:ind w:left="0" w:firstLine="284"/>
        <w:rPr>
          <w:rFonts w:ascii="Times New Roman" w:hAnsi="Times New Roman"/>
          <w:sz w:val="24"/>
          <w:szCs w:val="24"/>
        </w:rPr>
      </w:pPr>
      <w:r w:rsidRPr="0032449F">
        <w:rPr>
          <w:rFonts w:ascii="Times New Roman" w:hAnsi="Times New Roman"/>
          <w:sz w:val="24"/>
          <w:szCs w:val="24"/>
        </w:rPr>
        <w:t>Zakład Chorób Bydła i Owiec PIWet – PIB</w:t>
      </w:r>
      <w:r>
        <w:rPr>
          <w:rFonts w:ascii="Times New Roman" w:hAnsi="Times New Roman"/>
          <w:sz w:val="24"/>
          <w:szCs w:val="24"/>
        </w:rPr>
        <w:t>/</w:t>
      </w:r>
      <w:r w:rsidR="002E3068" w:rsidRPr="002E3068">
        <w:rPr>
          <w:rFonts w:ascii="Times New Roman" w:hAnsi="Times New Roman"/>
          <w:sz w:val="24"/>
          <w:szCs w:val="24"/>
        </w:rPr>
        <w:t>Dział Bakteriologii i Chorób Bakteryjnych Zwierząt</w:t>
      </w:r>
      <w:r w:rsidR="002E3068" w:rsidRPr="002E3068" w:rsidDel="002E3068">
        <w:rPr>
          <w:rFonts w:ascii="Times New Roman" w:hAnsi="Times New Roman"/>
          <w:sz w:val="24"/>
          <w:szCs w:val="24"/>
        </w:rPr>
        <w:t xml:space="preserve"> </w:t>
      </w:r>
      <w:r w:rsidR="00E46C35">
        <w:rPr>
          <w:rFonts w:ascii="Times New Roman" w:hAnsi="Times New Roman"/>
          <w:sz w:val="24"/>
          <w:szCs w:val="24"/>
        </w:rPr>
        <w:t xml:space="preserve">PIWet </w:t>
      </w:r>
      <w:r w:rsidR="002200D4">
        <w:rPr>
          <w:rFonts w:ascii="Times New Roman" w:hAnsi="Times New Roman"/>
          <w:sz w:val="24"/>
          <w:szCs w:val="24"/>
        </w:rPr>
        <w:t>–</w:t>
      </w:r>
      <w:r w:rsidR="00E46C35">
        <w:rPr>
          <w:rFonts w:ascii="Times New Roman" w:hAnsi="Times New Roman"/>
          <w:sz w:val="24"/>
          <w:szCs w:val="24"/>
        </w:rPr>
        <w:t xml:space="preserve"> PIB</w:t>
      </w:r>
    </w:p>
    <w:p w14:paraId="561A61AF" w14:textId="77777777" w:rsidR="00955E3D" w:rsidRDefault="00E46C35" w:rsidP="00B34559">
      <w:pPr>
        <w:pStyle w:val="Akapitzlist"/>
        <w:numPr>
          <w:ilvl w:val="0"/>
          <w:numId w:val="69"/>
        </w:numPr>
        <w:rPr>
          <w:rFonts w:ascii="Times New Roman" w:hAnsi="Times New Roman"/>
          <w:b/>
          <w:sz w:val="24"/>
          <w:szCs w:val="24"/>
        </w:rPr>
      </w:pPr>
      <w:r>
        <w:rPr>
          <w:rFonts w:ascii="Times New Roman" w:hAnsi="Times New Roman"/>
          <w:b/>
          <w:sz w:val="24"/>
          <w:szCs w:val="24"/>
        </w:rPr>
        <w:t>Cel zadania</w:t>
      </w:r>
    </w:p>
    <w:p w14:paraId="4D224FE3"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będzie prowadzenie monitoringu stad drobiu oraz papugowych w celu ujawniania </w:t>
      </w:r>
      <w:r>
        <w:rPr>
          <w:rFonts w:ascii="Times New Roman" w:eastAsia="Times New Roman" w:hAnsi="Times New Roman"/>
          <w:sz w:val="24"/>
          <w:szCs w:val="24"/>
        </w:rPr>
        <w:t>siewców</w:t>
      </w:r>
      <w:r>
        <w:rPr>
          <w:rFonts w:ascii="Times New Roman" w:hAnsi="Times New Roman"/>
          <w:sz w:val="24"/>
          <w:szCs w:val="24"/>
        </w:rPr>
        <w:t xml:space="preserve"> i nosicieli bakterii z rodzaju </w:t>
      </w:r>
      <w:r>
        <w:rPr>
          <w:rFonts w:ascii="Times New Roman" w:hAnsi="Times New Roman"/>
          <w:i/>
          <w:sz w:val="24"/>
          <w:szCs w:val="24"/>
        </w:rPr>
        <w:t>Chlamydia</w:t>
      </w:r>
      <w:r>
        <w:rPr>
          <w:rFonts w:ascii="Times New Roman" w:hAnsi="Times New Roman"/>
          <w:sz w:val="24"/>
          <w:szCs w:val="24"/>
        </w:rPr>
        <w:t>. Przedmiotem zadania będzie również określenie gatunku chlamydii.</w:t>
      </w:r>
    </w:p>
    <w:p w14:paraId="385FA516" w14:textId="77777777" w:rsidR="00955E3D" w:rsidRDefault="00E46C35" w:rsidP="00B34559">
      <w:pPr>
        <w:pStyle w:val="Akapitzlist"/>
        <w:numPr>
          <w:ilvl w:val="0"/>
          <w:numId w:val="69"/>
        </w:numPr>
        <w:rPr>
          <w:rFonts w:ascii="Times New Roman" w:hAnsi="Times New Roman"/>
          <w:b/>
          <w:sz w:val="24"/>
          <w:szCs w:val="24"/>
        </w:rPr>
      </w:pPr>
      <w:r>
        <w:rPr>
          <w:rFonts w:ascii="Times New Roman" w:hAnsi="Times New Roman"/>
          <w:b/>
          <w:sz w:val="24"/>
          <w:szCs w:val="24"/>
        </w:rPr>
        <w:t>Uzasadnienie realizacji zadania</w:t>
      </w:r>
    </w:p>
    <w:p w14:paraId="484D0CDE" w14:textId="31428C39" w:rsidR="00955E3D" w:rsidRPr="00600AF7"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 xml:space="preserve">Chlamydioza ptaków (ang. avian chlamydiosis </w:t>
      </w:r>
      <w:r w:rsidR="002200D4">
        <w:rPr>
          <w:rFonts w:ascii="Times New Roman" w:hAnsi="Times New Roman"/>
          <w:sz w:val="24"/>
          <w:szCs w:val="24"/>
        </w:rPr>
        <w:t>–</w:t>
      </w:r>
      <w:r>
        <w:rPr>
          <w:rFonts w:ascii="Times New Roman" w:hAnsi="Times New Roman"/>
          <w:sz w:val="24"/>
          <w:szCs w:val="24"/>
        </w:rPr>
        <w:t xml:space="preserve"> AC) to </w:t>
      </w:r>
      <w:r w:rsidRPr="00600AF7">
        <w:rPr>
          <w:rFonts w:ascii="Times New Roman" w:hAnsi="Times New Roman"/>
          <w:sz w:val="24"/>
          <w:szCs w:val="24"/>
        </w:rPr>
        <w:t xml:space="preserve">choroba bakteryjna wywoływana przez </w:t>
      </w:r>
      <w:r w:rsidRPr="00600AF7">
        <w:rPr>
          <w:rFonts w:ascii="Times New Roman" w:eastAsia="Times New Roman" w:hAnsi="Times New Roman"/>
          <w:sz w:val="24"/>
          <w:szCs w:val="24"/>
        </w:rPr>
        <w:t>drobnoustroje</w:t>
      </w:r>
      <w:r w:rsidRPr="00600AF7">
        <w:rPr>
          <w:rFonts w:ascii="Times New Roman" w:hAnsi="Times New Roman"/>
          <w:sz w:val="24"/>
          <w:szCs w:val="24"/>
        </w:rPr>
        <w:t xml:space="preserve"> należące do rodziny </w:t>
      </w:r>
      <w:r w:rsidRPr="00600AF7">
        <w:rPr>
          <w:rFonts w:ascii="Times New Roman" w:hAnsi="Times New Roman"/>
          <w:i/>
          <w:sz w:val="24"/>
          <w:szCs w:val="24"/>
        </w:rPr>
        <w:t>Chlamydiaceae</w:t>
      </w:r>
      <w:r w:rsidRPr="00600AF7">
        <w:rPr>
          <w:rFonts w:ascii="Times New Roman" w:hAnsi="Times New Roman"/>
          <w:sz w:val="24"/>
          <w:szCs w:val="24"/>
        </w:rPr>
        <w:t xml:space="preserve">. Stwierdzana jest u różnych gatunków ptaków na całym świecie, zarówno u ptaków gospodarskich, jak i wolno żyjących. Do niedawna uważano, że przyczyną AC jest </w:t>
      </w:r>
      <w:r w:rsidRPr="00600AF7">
        <w:rPr>
          <w:rFonts w:ascii="Times New Roman" w:hAnsi="Times New Roman"/>
          <w:i/>
          <w:sz w:val="24"/>
          <w:szCs w:val="24"/>
        </w:rPr>
        <w:t>C</w:t>
      </w:r>
      <w:r w:rsidR="002200D4" w:rsidRPr="00600AF7">
        <w:rPr>
          <w:rFonts w:ascii="Times New Roman" w:hAnsi="Times New Roman"/>
          <w:i/>
          <w:sz w:val="24"/>
          <w:szCs w:val="24"/>
        </w:rPr>
        <w:t>hlamydiaceae</w:t>
      </w:r>
      <w:r w:rsidRPr="00600AF7">
        <w:rPr>
          <w:rFonts w:ascii="Times New Roman" w:hAnsi="Times New Roman"/>
          <w:i/>
          <w:sz w:val="24"/>
          <w:szCs w:val="24"/>
        </w:rPr>
        <w:t xml:space="preserve"> </w:t>
      </w:r>
      <w:r w:rsidR="001D599F" w:rsidRPr="00600AF7">
        <w:rPr>
          <w:rFonts w:ascii="Times New Roman" w:hAnsi="Times New Roman"/>
          <w:i/>
          <w:sz w:val="24"/>
          <w:szCs w:val="24"/>
        </w:rPr>
        <w:t>p</w:t>
      </w:r>
      <w:r w:rsidRPr="00600AF7">
        <w:rPr>
          <w:rFonts w:ascii="Times New Roman" w:hAnsi="Times New Roman"/>
          <w:i/>
          <w:sz w:val="24"/>
          <w:szCs w:val="24"/>
        </w:rPr>
        <w:t>sittaci</w:t>
      </w:r>
      <w:r w:rsidR="001D599F" w:rsidRPr="00600AF7">
        <w:rPr>
          <w:rFonts w:ascii="Times New Roman" w:hAnsi="Times New Roman"/>
          <w:i/>
          <w:sz w:val="24"/>
          <w:szCs w:val="24"/>
        </w:rPr>
        <w:t xml:space="preserve"> (C. psittaci)</w:t>
      </w:r>
      <w:r w:rsidR="002200D4" w:rsidRPr="00600AF7">
        <w:rPr>
          <w:rFonts w:ascii="Times New Roman" w:hAnsi="Times New Roman"/>
          <w:sz w:val="24"/>
          <w:szCs w:val="24"/>
        </w:rPr>
        <w:t>.</w:t>
      </w:r>
      <w:r w:rsidRPr="00600AF7">
        <w:rPr>
          <w:rFonts w:ascii="Times New Roman" w:hAnsi="Times New Roman"/>
          <w:sz w:val="24"/>
          <w:szCs w:val="24"/>
        </w:rPr>
        <w:t xml:space="preserve"> </w:t>
      </w:r>
      <w:r w:rsidR="002200D4" w:rsidRPr="00600AF7">
        <w:rPr>
          <w:rFonts w:ascii="Times New Roman" w:hAnsi="Times New Roman"/>
          <w:sz w:val="24"/>
          <w:szCs w:val="24"/>
        </w:rPr>
        <w:t>A</w:t>
      </w:r>
      <w:r w:rsidRPr="00600AF7">
        <w:rPr>
          <w:rFonts w:ascii="Times New Roman" w:hAnsi="Times New Roman"/>
          <w:sz w:val="24"/>
          <w:szCs w:val="24"/>
        </w:rPr>
        <w:t xml:space="preserve">ktualnie wiadomo, że mogą ją powodować również inne gatunki takie jak np. </w:t>
      </w:r>
      <w:r w:rsidRPr="00600AF7">
        <w:rPr>
          <w:rFonts w:ascii="Times New Roman" w:hAnsi="Times New Roman"/>
          <w:i/>
          <w:sz w:val="24"/>
          <w:szCs w:val="24"/>
        </w:rPr>
        <w:t>C</w:t>
      </w:r>
      <w:r w:rsidR="002200D4" w:rsidRPr="00600AF7">
        <w:rPr>
          <w:rFonts w:ascii="Times New Roman" w:hAnsi="Times New Roman"/>
          <w:i/>
          <w:sz w:val="24"/>
          <w:szCs w:val="24"/>
        </w:rPr>
        <w:t>hlamydiaceae</w:t>
      </w:r>
      <w:r w:rsidRPr="00600AF7">
        <w:rPr>
          <w:rFonts w:ascii="Times New Roman" w:hAnsi="Times New Roman"/>
          <w:i/>
          <w:sz w:val="24"/>
          <w:szCs w:val="24"/>
        </w:rPr>
        <w:t xml:space="preserve"> gallinacea</w:t>
      </w:r>
      <w:r w:rsidRPr="00600AF7">
        <w:rPr>
          <w:rFonts w:ascii="Times New Roman" w:hAnsi="Times New Roman"/>
          <w:sz w:val="24"/>
          <w:szCs w:val="24"/>
        </w:rPr>
        <w:t>,</w:t>
      </w:r>
      <w:r w:rsidR="001D599F" w:rsidRPr="00600AF7">
        <w:rPr>
          <w:rFonts w:ascii="Times New Roman" w:hAnsi="Times New Roman"/>
          <w:sz w:val="24"/>
          <w:szCs w:val="24"/>
        </w:rPr>
        <w:t xml:space="preserve"> (</w:t>
      </w:r>
      <w:r w:rsidR="001D599F" w:rsidRPr="00600AF7">
        <w:rPr>
          <w:rFonts w:ascii="Times New Roman" w:hAnsi="Times New Roman"/>
          <w:i/>
          <w:sz w:val="24"/>
          <w:szCs w:val="24"/>
        </w:rPr>
        <w:t>C</w:t>
      </w:r>
      <w:r w:rsidR="001D599F" w:rsidRPr="00600AF7">
        <w:rPr>
          <w:rFonts w:ascii="Times New Roman" w:hAnsi="Times New Roman"/>
          <w:sz w:val="24"/>
          <w:szCs w:val="24"/>
        </w:rPr>
        <w:t xml:space="preserve">. </w:t>
      </w:r>
      <w:r w:rsidR="001D599F" w:rsidRPr="00600AF7">
        <w:rPr>
          <w:rFonts w:ascii="Times New Roman" w:hAnsi="Times New Roman"/>
          <w:i/>
          <w:sz w:val="24"/>
          <w:szCs w:val="24"/>
        </w:rPr>
        <w:t>gallinacea),</w:t>
      </w:r>
      <w:r w:rsidRPr="00600AF7">
        <w:rPr>
          <w:rFonts w:ascii="Times New Roman" w:hAnsi="Times New Roman"/>
          <w:sz w:val="24"/>
          <w:szCs w:val="24"/>
        </w:rPr>
        <w:t xml:space="preserve"> </w:t>
      </w:r>
      <w:r w:rsidRPr="00600AF7">
        <w:rPr>
          <w:rFonts w:ascii="Times New Roman" w:hAnsi="Times New Roman"/>
          <w:i/>
          <w:sz w:val="24"/>
          <w:szCs w:val="24"/>
        </w:rPr>
        <w:t>C</w:t>
      </w:r>
      <w:r w:rsidR="002200D4" w:rsidRPr="00600AF7">
        <w:rPr>
          <w:rFonts w:ascii="Times New Roman" w:hAnsi="Times New Roman"/>
          <w:i/>
          <w:sz w:val="24"/>
          <w:szCs w:val="24"/>
        </w:rPr>
        <w:t>hlamydiaceae</w:t>
      </w:r>
      <w:r w:rsidRPr="00600AF7">
        <w:rPr>
          <w:rFonts w:ascii="Times New Roman" w:hAnsi="Times New Roman"/>
          <w:i/>
          <w:sz w:val="24"/>
          <w:szCs w:val="24"/>
        </w:rPr>
        <w:t xml:space="preserve"> avium</w:t>
      </w:r>
      <w:r w:rsidRPr="00600AF7">
        <w:rPr>
          <w:rFonts w:ascii="Times New Roman" w:hAnsi="Times New Roman"/>
          <w:sz w:val="24"/>
          <w:szCs w:val="24"/>
        </w:rPr>
        <w:t xml:space="preserve"> oraz </w:t>
      </w:r>
      <w:r w:rsidRPr="00600AF7">
        <w:rPr>
          <w:rFonts w:ascii="Times New Roman" w:hAnsi="Times New Roman"/>
          <w:i/>
          <w:sz w:val="24"/>
          <w:szCs w:val="24"/>
        </w:rPr>
        <w:t>C</w:t>
      </w:r>
      <w:r w:rsidR="002200D4" w:rsidRPr="00600AF7">
        <w:rPr>
          <w:rFonts w:ascii="Times New Roman" w:hAnsi="Times New Roman"/>
          <w:i/>
          <w:sz w:val="24"/>
          <w:szCs w:val="24"/>
        </w:rPr>
        <w:t>hlamydiaceae</w:t>
      </w:r>
      <w:r w:rsidRPr="00600AF7">
        <w:rPr>
          <w:rFonts w:ascii="Times New Roman" w:hAnsi="Times New Roman"/>
          <w:i/>
          <w:sz w:val="24"/>
          <w:szCs w:val="24"/>
        </w:rPr>
        <w:t xml:space="preserve"> abortus</w:t>
      </w:r>
      <w:r w:rsidRPr="00600AF7">
        <w:rPr>
          <w:rFonts w:ascii="Times New Roman" w:hAnsi="Times New Roman"/>
          <w:sz w:val="24"/>
          <w:szCs w:val="24"/>
        </w:rPr>
        <w:t xml:space="preserve"> czy </w:t>
      </w:r>
      <w:r w:rsidRPr="00600AF7">
        <w:rPr>
          <w:rFonts w:ascii="Times New Roman" w:hAnsi="Times New Roman"/>
          <w:i/>
          <w:sz w:val="24"/>
          <w:szCs w:val="24"/>
        </w:rPr>
        <w:t>C</w:t>
      </w:r>
      <w:r w:rsidR="002200D4" w:rsidRPr="00600AF7">
        <w:rPr>
          <w:rFonts w:ascii="Times New Roman" w:hAnsi="Times New Roman"/>
          <w:i/>
          <w:sz w:val="24"/>
          <w:szCs w:val="24"/>
        </w:rPr>
        <w:t>hlamydiaceae</w:t>
      </w:r>
      <w:r w:rsidRPr="00600AF7">
        <w:rPr>
          <w:rFonts w:ascii="Times New Roman" w:hAnsi="Times New Roman"/>
          <w:i/>
          <w:sz w:val="24"/>
          <w:szCs w:val="24"/>
        </w:rPr>
        <w:t xml:space="preserve"> trachomatis</w:t>
      </w:r>
      <w:r w:rsidRPr="00600AF7">
        <w:rPr>
          <w:rFonts w:ascii="Times New Roman" w:hAnsi="Times New Roman"/>
          <w:sz w:val="24"/>
          <w:szCs w:val="24"/>
        </w:rPr>
        <w:t xml:space="preserve">. Zakażenia chlamydiami, a zwłaszcza </w:t>
      </w:r>
      <w:r w:rsidRPr="00600AF7">
        <w:rPr>
          <w:rFonts w:ascii="Times New Roman" w:hAnsi="Times New Roman"/>
          <w:i/>
          <w:sz w:val="24"/>
          <w:szCs w:val="24"/>
        </w:rPr>
        <w:t>C. psittaci</w:t>
      </w:r>
      <w:r w:rsidRPr="00600AF7">
        <w:rPr>
          <w:rFonts w:ascii="Times New Roman" w:hAnsi="Times New Roman"/>
          <w:sz w:val="24"/>
          <w:szCs w:val="24"/>
        </w:rPr>
        <w:t>, są przyczyną strat ekonomicznych przy utrzym</w:t>
      </w:r>
      <w:r w:rsidR="00D15F8E">
        <w:rPr>
          <w:rFonts w:ascii="Times New Roman" w:hAnsi="Times New Roman"/>
          <w:sz w:val="24"/>
          <w:szCs w:val="24"/>
        </w:rPr>
        <w:t>yw</w:t>
      </w:r>
      <w:r w:rsidRPr="00600AF7">
        <w:rPr>
          <w:rFonts w:ascii="Times New Roman" w:hAnsi="Times New Roman"/>
          <w:sz w:val="24"/>
          <w:szCs w:val="24"/>
        </w:rPr>
        <w:t xml:space="preserve">aniu ptaków ozdobnych, szczególnie papugowych oraz drobiu. Jednocześnie niektóre gatunki </w:t>
      </w:r>
      <w:r w:rsidR="002200D4" w:rsidRPr="00600AF7">
        <w:rPr>
          <w:rFonts w:ascii="Times New Roman" w:hAnsi="Times New Roman"/>
          <w:i/>
          <w:iCs/>
          <w:sz w:val="24"/>
          <w:szCs w:val="24"/>
        </w:rPr>
        <w:t>C</w:t>
      </w:r>
      <w:r w:rsidR="002200D4" w:rsidRPr="00600AF7">
        <w:rPr>
          <w:rFonts w:ascii="Times New Roman" w:hAnsi="Times New Roman"/>
          <w:i/>
          <w:sz w:val="24"/>
          <w:szCs w:val="24"/>
        </w:rPr>
        <w:t xml:space="preserve">hlamydiaceae </w:t>
      </w:r>
      <w:r w:rsidRPr="00600AF7">
        <w:rPr>
          <w:rFonts w:ascii="Times New Roman" w:hAnsi="Times New Roman"/>
          <w:sz w:val="24"/>
          <w:szCs w:val="24"/>
        </w:rPr>
        <w:t>wykazują potencjał zoonotyczny, co staje się szczególnie niebezpieczne w przypadku zakażeń u papugowych, które coraz częściej</w:t>
      </w:r>
      <w:r w:rsidR="002200D4" w:rsidRPr="00600AF7">
        <w:rPr>
          <w:rFonts w:ascii="Times New Roman" w:hAnsi="Times New Roman"/>
          <w:sz w:val="24"/>
          <w:szCs w:val="24"/>
        </w:rPr>
        <w:t xml:space="preserve"> są</w:t>
      </w:r>
      <w:r w:rsidRPr="00600AF7">
        <w:rPr>
          <w:rFonts w:ascii="Times New Roman" w:hAnsi="Times New Roman"/>
          <w:sz w:val="24"/>
          <w:szCs w:val="24"/>
        </w:rPr>
        <w:t xml:space="preserve"> utrzymywane jako zwierzęta towarzyszące człowiekowi. Realizowane dotychczas badania na ter</w:t>
      </w:r>
      <w:r w:rsidR="002200D4" w:rsidRPr="00600AF7">
        <w:rPr>
          <w:rFonts w:ascii="Times New Roman" w:hAnsi="Times New Roman"/>
          <w:sz w:val="24"/>
          <w:szCs w:val="24"/>
        </w:rPr>
        <w:t>ytorium</w:t>
      </w:r>
      <w:r w:rsidRPr="00600AF7">
        <w:rPr>
          <w:rFonts w:ascii="Times New Roman" w:hAnsi="Times New Roman"/>
          <w:sz w:val="24"/>
          <w:szCs w:val="24"/>
        </w:rPr>
        <w:t xml:space="preserve"> Polski wskazują, że zjawisko siewstwa w stadach drobiu jest powszechne, zwłaszcza jeżeli chodzi o </w:t>
      </w:r>
      <w:r w:rsidRPr="00600AF7">
        <w:rPr>
          <w:rFonts w:ascii="Times New Roman" w:hAnsi="Times New Roman"/>
          <w:i/>
          <w:sz w:val="24"/>
          <w:szCs w:val="24"/>
        </w:rPr>
        <w:t>C</w:t>
      </w:r>
      <w:r w:rsidR="002200D4" w:rsidRPr="00600AF7">
        <w:rPr>
          <w:rFonts w:ascii="Times New Roman" w:hAnsi="Times New Roman"/>
          <w:i/>
          <w:sz w:val="24"/>
          <w:szCs w:val="24"/>
        </w:rPr>
        <w:t>hlamydiaceae</w:t>
      </w:r>
      <w:r w:rsidRPr="00600AF7">
        <w:rPr>
          <w:rFonts w:ascii="Times New Roman" w:hAnsi="Times New Roman"/>
          <w:i/>
          <w:sz w:val="24"/>
          <w:szCs w:val="24"/>
        </w:rPr>
        <w:t xml:space="preserve"> gallinacea</w:t>
      </w:r>
      <w:r w:rsidRPr="00600AF7">
        <w:rPr>
          <w:rFonts w:ascii="Times New Roman" w:hAnsi="Times New Roman"/>
          <w:sz w:val="24"/>
          <w:szCs w:val="24"/>
        </w:rPr>
        <w:t xml:space="preserve">. Z kolei u papugowych zarówno u właścicieli prywatnych, jak również ptaszarniach czy ogrodach zoologicznych </w:t>
      </w:r>
      <w:r w:rsidR="002200D4" w:rsidRPr="00600AF7">
        <w:rPr>
          <w:rFonts w:ascii="Times New Roman" w:hAnsi="Times New Roman"/>
          <w:sz w:val="24"/>
          <w:szCs w:val="24"/>
        </w:rPr>
        <w:t xml:space="preserve">są </w:t>
      </w:r>
      <w:r w:rsidRPr="00600AF7">
        <w:rPr>
          <w:rFonts w:ascii="Times New Roman" w:hAnsi="Times New Roman"/>
          <w:sz w:val="24"/>
          <w:szCs w:val="24"/>
        </w:rPr>
        <w:t xml:space="preserve">notowane są przypadki siewstwa </w:t>
      </w:r>
      <w:r w:rsidRPr="00600AF7">
        <w:rPr>
          <w:rFonts w:ascii="Times New Roman" w:hAnsi="Times New Roman"/>
          <w:i/>
          <w:sz w:val="24"/>
          <w:szCs w:val="24"/>
        </w:rPr>
        <w:t>C</w:t>
      </w:r>
      <w:r w:rsidR="002200D4" w:rsidRPr="00600AF7">
        <w:rPr>
          <w:rFonts w:ascii="Times New Roman" w:hAnsi="Times New Roman"/>
          <w:i/>
          <w:sz w:val="24"/>
          <w:szCs w:val="24"/>
        </w:rPr>
        <w:t>hlamydiaceae</w:t>
      </w:r>
      <w:r w:rsidRPr="00600AF7">
        <w:rPr>
          <w:rFonts w:ascii="Times New Roman" w:hAnsi="Times New Roman"/>
          <w:i/>
          <w:sz w:val="24"/>
          <w:szCs w:val="24"/>
        </w:rPr>
        <w:t xml:space="preserve"> psittaci</w:t>
      </w:r>
      <w:r w:rsidRPr="00600AF7">
        <w:rPr>
          <w:rFonts w:ascii="Times New Roman" w:hAnsi="Times New Roman"/>
          <w:sz w:val="24"/>
          <w:szCs w:val="24"/>
        </w:rPr>
        <w:t>. Biorąc pod uwagę aspekt związany z zagrożeniem dla zdrowia publicznego, jak również straty ekonomiczne w utrzym</w:t>
      </w:r>
      <w:r w:rsidR="002200D4" w:rsidRPr="00600AF7">
        <w:rPr>
          <w:rFonts w:ascii="Times New Roman" w:hAnsi="Times New Roman"/>
          <w:sz w:val="24"/>
          <w:szCs w:val="24"/>
        </w:rPr>
        <w:t>yw</w:t>
      </w:r>
      <w:r w:rsidRPr="00600AF7">
        <w:rPr>
          <w:rFonts w:ascii="Times New Roman" w:hAnsi="Times New Roman"/>
          <w:sz w:val="24"/>
          <w:szCs w:val="24"/>
        </w:rPr>
        <w:t xml:space="preserve">aniu drobiu, monitorowanie stad drobiu i papugowych jest ważnym elementem w ograniczaniu szerzenia się chlamydiozy ptasiej. Dotychczas badania chlamydii u ptaków </w:t>
      </w:r>
      <w:r w:rsidR="00570B23">
        <w:rPr>
          <w:rFonts w:ascii="Times New Roman" w:hAnsi="Times New Roman"/>
          <w:sz w:val="24"/>
          <w:szCs w:val="24"/>
        </w:rPr>
        <w:t xml:space="preserve">były </w:t>
      </w:r>
      <w:r w:rsidRPr="00600AF7">
        <w:rPr>
          <w:rFonts w:ascii="Times New Roman" w:hAnsi="Times New Roman"/>
          <w:sz w:val="24"/>
          <w:szCs w:val="24"/>
        </w:rPr>
        <w:t xml:space="preserve">prowadzone w ramach </w:t>
      </w:r>
      <w:r w:rsidR="00570B23">
        <w:rPr>
          <w:rFonts w:ascii="Times New Roman" w:hAnsi="Times New Roman"/>
          <w:sz w:val="24"/>
          <w:szCs w:val="24"/>
        </w:rPr>
        <w:t>p</w:t>
      </w:r>
      <w:r w:rsidRPr="00600AF7">
        <w:rPr>
          <w:rFonts w:ascii="Times New Roman" w:hAnsi="Times New Roman"/>
          <w:sz w:val="24"/>
          <w:szCs w:val="24"/>
        </w:rPr>
        <w:t>rogramu</w:t>
      </w:r>
      <w:r w:rsidR="00570B23">
        <w:rPr>
          <w:rFonts w:ascii="Times New Roman" w:hAnsi="Times New Roman"/>
          <w:sz w:val="24"/>
          <w:szCs w:val="24"/>
        </w:rPr>
        <w:t xml:space="preserve"> wieloletniego</w:t>
      </w:r>
      <w:r w:rsidRPr="00600AF7">
        <w:rPr>
          <w:rFonts w:ascii="Times New Roman" w:hAnsi="Times New Roman"/>
          <w:sz w:val="24"/>
          <w:szCs w:val="24"/>
        </w:rPr>
        <w:t xml:space="preserve">, ale w kontekście charakterystyki patogenów drobiu wywołujących choroby podlegające obowiązkowi rejestracji. Badania dotyczyły tylko stad drobiu, nie badano próbek </w:t>
      </w:r>
      <w:r w:rsidR="002200D4" w:rsidRPr="00600AF7">
        <w:rPr>
          <w:rFonts w:ascii="Times New Roman" w:hAnsi="Times New Roman"/>
          <w:sz w:val="24"/>
          <w:szCs w:val="24"/>
        </w:rPr>
        <w:t xml:space="preserve">pobranych </w:t>
      </w:r>
      <w:r w:rsidRPr="00600AF7">
        <w:rPr>
          <w:rFonts w:ascii="Times New Roman" w:hAnsi="Times New Roman"/>
          <w:sz w:val="24"/>
          <w:szCs w:val="24"/>
        </w:rPr>
        <w:t>od papugowych. W związku z nowymi regulacjami prawnymi pojawiła się konieczność monitorowania stad drobiu i papugowych oraz podejmowania działań zapobiegających rozprzestrzenianiu</w:t>
      </w:r>
      <w:r w:rsidR="002200D4" w:rsidRPr="00600AF7">
        <w:rPr>
          <w:rFonts w:ascii="Times New Roman" w:hAnsi="Times New Roman"/>
          <w:sz w:val="24"/>
          <w:szCs w:val="24"/>
        </w:rPr>
        <w:t xml:space="preserve"> AC</w:t>
      </w:r>
      <w:r w:rsidRPr="00600AF7">
        <w:rPr>
          <w:rFonts w:ascii="Times New Roman" w:hAnsi="Times New Roman"/>
          <w:sz w:val="24"/>
          <w:szCs w:val="24"/>
        </w:rPr>
        <w:t>.</w:t>
      </w:r>
    </w:p>
    <w:p w14:paraId="4EF36C40" w14:textId="77777777" w:rsidR="00955E3D" w:rsidRPr="00600AF7" w:rsidRDefault="00E46C35" w:rsidP="00B34559">
      <w:pPr>
        <w:pStyle w:val="Akapitzlist"/>
        <w:numPr>
          <w:ilvl w:val="0"/>
          <w:numId w:val="69"/>
        </w:numPr>
        <w:rPr>
          <w:rFonts w:ascii="Times New Roman" w:hAnsi="Times New Roman"/>
          <w:b/>
          <w:sz w:val="24"/>
          <w:szCs w:val="24"/>
        </w:rPr>
      </w:pPr>
      <w:r w:rsidRPr="00600AF7">
        <w:rPr>
          <w:rFonts w:ascii="Times New Roman" w:eastAsia="Times New Roman" w:hAnsi="Times New Roman"/>
          <w:b/>
          <w:sz w:val="24"/>
          <w:szCs w:val="24"/>
        </w:rPr>
        <w:t>Metodyka</w:t>
      </w:r>
      <w:r w:rsidRPr="00600AF7">
        <w:rPr>
          <w:rFonts w:ascii="Times New Roman" w:hAnsi="Times New Roman"/>
          <w:b/>
          <w:sz w:val="24"/>
          <w:szCs w:val="24"/>
        </w:rPr>
        <w:t xml:space="preserve"> badan i harmonogram realizacji zadania</w:t>
      </w:r>
    </w:p>
    <w:p w14:paraId="6B8CB7A7" w14:textId="746F9EF1" w:rsidR="00955E3D" w:rsidRPr="00600AF7" w:rsidRDefault="00E46C35">
      <w:pPr>
        <w:pStyle w:val="Akapitzlist"/>
        <w:ind w:left="0" w:firstLine="284"/>
        <w:rPr>
          <w:rFonts w:ascii="Times New Roman" w:hAnsi="Times New Roman"/>
          <w:sz w:val="24"/>
          <w:szCs w:val="24"/>
        </w:rPr>
      </w:pPr>
      <w:r w:rsidRPr="00600AF7">
        <w:rPr>
          <w:rFonts w:ascii="Times New Roman" w:hAnsi="Times New Roman"/>
          <w:sz w:val="24"/>
          <w:szCs w:val="24"/>
        </w:rPr>
        <w:t xml:space="preserve">Materiał do badań </w:t>
      </w:r>
      <w:r w:rsidR="00C760AA">
        <w:rPr>
          <w:rFonts w:ascii="Times New Roman" w:hAnsi="Times New Roman"/>
          <w:sz w:val="24"/>
          <w:szCs w:val="24"/>
        </w:rPr>
        <w:t xml:space="preserve">będą </w:t>
      </w:r>
      <w:r w:rsidRPr="00600AF7">
        <w:rPr>
          <w:rFonts w:ascii="Times New Roman" w:hAnsi="Times New Roman"/>
          <w:sz w:val="24"/>
          <w:szCs w:val="24"/>
        </w:rPr>
        <w:t>stanowić próbki (wymazy z kloaki lub kałowe) od drobiu oraz papugowych. Próbki</w:t>
      </w:r>
      <w:r w:rsidR="002200D4" w:rsidRPr="00600AF7">
        <w:rPr>
          <w:rFonts w:ascii="Times New Roman" w:hAnsi="Times New Roman"/>
          <w:sz w:val="24"/>
          <w:szCs w:val="24"/>
        </w:rPr>
        <w:t xml:space="preserve"> będą</w:t>
      </w:r>
      <w:r w:rsidRPr="00600AF7">
        <w:rPr>
          <w:rFonts w:ascii="Times New Roman" w:hAnsi="Times New Roman"/>
          <w:sz w:val="24"/>
          <w:szCs w:val="24"/>
        </w:rPr>
        <w:t xml:space="preserve"> pobierane na specjalne podłoże transportowe dedykowane chlamydii. W przypadku papugowych dopuszcza się pobieranie próbek m.in. od właścicieli prywatnych, </w:t>
      </w:r>
      <w:r w:rsidR="002200D4" w:rsidRPr="00600AF7">
        <w:rPr>
          <w:rFonts w:ascii="Times New Roman" w:hAnsi="Times New Roman"/>
          <w:sz w:val="24"/>
          <w:szCs w:val="24"/>
        </w:rPr>
        <w:t xml:space="preserve">z </w:t>
      </w:r>
      <w:r w:rsidRPr="00600AF7">
        <w:rPr>
          <w:rFonts w:ascii="Times New Roman" w:eastAsia="Times New Roman" w:hAnsi="Times New Roman"/>
          <w:sz w:val="24"/>
          <w:szCs w:val="24"/>
        </w:rPr>
        <w:t>ptaszarni</w:t>
      </w:r>
      <w:r w:rsidRPr="00600AF7">
        <w:rPr>
          <w:rFonts w:ascii="Times New Roman" w:hAnsi="Times New Roman"/>
          <w:sz w:val="24"/>
          <w:szCs w:val="24"/>
        </w:rPr>
        <w:t xml:space="preserve">, ogrodów zoologicznych, jak również </w:t>
      </w:r>
      <w:r w:rsidR="002200D4" w:rsidRPr="00600AF7">
        <w:rPr>
          <w:rFonts w:ascii="Times New Roman" w:hAnsi="Times New Roman"/>
          <w:sz w:val="24"/>
          <w:szCs w:val="24"/>
        </w:rPr>
        <w:t xml:space="preserve">ze </w:t>
      </w:r>
      <w:r w:rsidRPr="00600AF7">
        <w:rPr>
          <w:rFonts w:ascii="Times New Roman" w:hAnsi="Times New Roman"/>
          <w:sz w:val="24"/>
          <w:szCs w:val="24"/>
        </w:rPr>
        <w:t xml:space="preserve">sklepów zoologicznych. Próbki będą pobierane przez </w:t>
      </w:r>
      <w:r w:rsidR="002200D4" w:rsidRPr="00600AF7">
        <w:rPr>
          <w:rFonts w:ascii="Times New Roman" w:hAnsi="Times New Roman"/>
          <w:sz w:val="24"/>
          <w:szCs w:val="24"/>
        </w:rPr>
        <w:t>I</w:t>
      </w:r>
      <w:r w:rsidRPr="00600AF7">
        <w:rPr>
          <w:rFonts w:ascii="Times New Roman" w:hAnsi="Times New Roman"/>
          <w:sz w:val="24"/>
          <w:szCs w:val="24"/>
        </w:rPr>
        <w:t xml:space="preserve">nspekcję </w:t>
      </w:r>
      <w:r w:rsidR="002200D4" w:rsidRPr="00600AF7">
        <w:rPr>
          <w:rFonts w:ascii="Times New Roman" w:hAnsi="Times New Roman"/>
          <w:sz w:val="24"/>
          <w:szCs w:val="24"/>
        </w:rPr>
        <w:t>W</w:t>
      </w:r>
      <w:r w:rsidRPr="00600AF7">
        <w:rPr>
          <w:rFonts w:ascii="Times New Roman" w:hAnsi="Times New Roman"/>
          <w:sz w:val="24"/>
          <w:szCs w:val="24"/>
        </w:rPr>
        <w:t>eterynaryjną</w:t>
      </w:r>
      <w:r w:rsidR="002200D4" w:rsidRPr="00600AF7">
        <w:rPr>
          <w:rFonts w:ascii="Times New Roman" w:hAnsi="Times New Roman"/>
          <w:sz w:val="24"/>
          <w:szCs w:val="24"/>
        </w:rPr>
        <w:t xml:space="preserve">, </w:t>
      </w:r>
      <w:r w:rsidRPr="00600AF7">
        <w:rPr>
          <w:rFonts w:ascii="Times New Roman" w:hAnsi="Times New Roman"/>
          <w:sz w:val="24"/>
          <w:szCs w:val="24"/>
        </w:rPr>
        <w:t xml:space="preserve">lekarzy wolnej praktyki lub hodowców w ramach podjętej współpracy. W ciągu roku planuje się przebadanie próbek pochodzących z 80 stad drobiu. Z każdego stada </w:t>
      </w:r>
      <w:r w:rsidR="002200D4" w:rsidRPr="00600AF7">
        <w:rPr>
          <w:rFonts w:ascii="Times New Roman" w:hAnsi="Times New Roman"/>
          <w:sz w:val="24"/>
          <w:szCs w:val="24"/>
        </w:rPr>
        <w:t xml:space="preserve">jest </w:t>
      </w:r>
      <w:r w:rsidRPr="00600AF7">
        <w:rPr>
          <w:rFonts w:ascii="Times New Roman" w:hAnsi="Times New Roman"/>
          <w:sz w:val="24"/>
          <w:szCs w:val="24"/>
        </w:rPr>
        <w:t xml:space="preserve">wymagane pobranie 10 wymazów, czyli rocznie </w:t>
      </w:r>
      <w:r w:rsidR="002200D4" w:rsidRPr="00600AF7">
        <w:rPr>
          <w:rFonts w:ascii="Times New Roman" w:hAnsi="Times New Roman"/>
          <w:sz w:val="24"/>
          <w:szCs w:val="24"/>
        </w:rPr>
        <w:t xml:space="preserve">zostanie </w:t>
      </w:r>
      <w:r w:rsidRPr="00600AF7">
        <w:rPr>
          <w:rFonts w:ascii="Times New Roman" w:hAnsi="Times New Roman"/>
          <w:sz w:val="24"/>
          <w:szCs w:val="24"/>
        </w:rPr>
        <w:t xml:space="preserve">przebadanych 800 próbek od drobiu oraz 100 </w:t>
      </w:r>
      <w:r w:rsidR="008B35F0" w:rsidRPr="00600AF7">
        <w:rPr>
          <w:rFonts w:ascii="Times New Roman" w:hAnsi="Times New Roman"/>
          <w:sz w:val="24"/>
          <w:szCs w:val="24"/>
        </w:rPr>
        <w:t xml:space="preserve">próbek </w:t>
      </w:r>
      <w:r w:rsidRPr="00600AF7">
        <w:rPr>
          <w:rFonts w:ascii="Times New Roman" w:hAnsi="Times New Roman"/>
          <w:sz w:val="24"/>
          <w:szCs w:val="24"/>
        </w:rPr>
        <w:t xml:space="preserve">od papugowych. Ocena występowania patogenów zostanie </w:t>
      </w:r>
      <w:r w:rsidR="00C83809" w:rsidRPr="00600AF7">
        <w:rPr>
          <w:rFonts w:ascii="Times New Roman" w:hAnsi="Times New Roman"/>
          <w:sz w:val="24"/>
          <w:szCs w:val="24"/>
        </w:rPr>
        <w:t xml:space="preserve">dokonana na podstawie </w:t>
      </w:r>
      <w:r w:rsidRPr="00600AF7">
        <w:rPr>
          <w:rFonts w:ascii="Times New Roman" w:hAnsi="Times New Roman"/>
          <w:sz w:val="24"/>
          <w:szCs w:val="24"/>
        </w:rPr>
        <w:t>bada</w:t>
      </w:r>
      <w:r w:rsidR="00C83809" w:rsidRPr="00600AF7">
        <w:rPr>
          <w:rFonts w:ascii="Times New Roman" w:hAnsi="Times New Roman"/>
          <w:sz w:val="24"/>
          <w:szCs w:val="24"/>
        </w:rPr>
        <w:t>ń</w:t>
      </w:r>
      <w:r w:rsidRPr="00600AF7">
        <w:rPr>
          <w:rFonts w:ascii="Times New Roman" w:hAnsi="Times New Roman"/>
          <w:sz w:val="24"/>
          <w:szCs w:val="24"/>
        </w:rPr>
        <w:t xml:space="preserve"> molekularn</w:t>
      </w:r>
      <w:r w:rsidR="00C83809" w:rsidRPr="00600AF7">
        <w:rPr>
          <w:rFonts w:ascii="Times New Roman" w:hAnsi="Times New Roman"/>
          <w:sz w:val="24"/>
          <w:szCs w:val="24"/>
        </w:rPr>
        <w:t>ych</w:t>
      </w:r>
      <w:r w:rsidRPr="00600AF7">
        <w:rPr>
          <w:rFonts w:ascii="Times New Roman" w:hAnsi="Times New Roman"/>
          <w:sz w:val="24"/>
          <w:szCs w:val="24"/>
        </w:rPr>
        <w:t xml:space="preserve"> w kierunku wykrywania chlamydii oraz identyfikacji gatunków</w:t>
      </w:r>
      <w:r w:rsidR="00C83809" w:rsidRPr="00600AF7">
        <w:rPr>
          <w:rFonts w:ascii="Times New Roman" w:hAnsi="Times New Roman"/>
          <w:sz w:val="24"/>
          <w:szCs w:val="24"/>
        </w:rPr>
        <w:t xml:space="preserve"> </w:t>
      </w:r>
      <w:r w:rsidR="00C83809" w:rsidRPr="00600AF7">
        <w:rPr>
          <w:rFonts w:ascii="Times New Roman" w:hAnsi="Times New Roman"/>
          <w:i/>
          <w:iCs/>
          <w:sz w:val="24"/>
          <w:szCs w:val="24"/>
        </w:rPr>
        <w:t>C</w:t>
      </w:r>
      <w:r w:rsidR="00C83809" w:rsidRPr="00600AF7">
        <w:rPr>
          <w:rFonts w:ascii="Times New Roman" w:hAnsi="Times New Roman"/>
          <w:i/>
          <w:sz w:val="24"/>
          <w:szCs w:val="24"/>
        </w:rPr>
        <w:t>hlamydiaceae</w:t>
      </w:r>
      <w:r w:rsidRPr="00600AF7">
        <w:rPr>
          <w:rFonts w:ascii="Times New Roman" w:hAnsi="Times New Roman"/>
          <w:sz w:val="24"/>
          <w:szCs w:val="24"/>
        </w:rPr>
        <w:t xml:space="preserve"> metodą real-time PCR. Z wymazów </w:t>
      </w:r>
      <w:r w:rsidR="00C83809" w:rsidRPr="00600AF7">
        <w:rPr>
          <w:rFonts w:ascii="Times New Roman" w:hAnsi="Times New Roman"/>
          <w:sz w:val="24"/>
          <w:szCs w:val="24"/>
        </w:rPr>
        <w:t xml:space="preserve">będzie </w:t>
      </w:r>
      <w:r w:rsidRPr="00600AF7">
        <w:rPr>
          <w:rFonts w:ascii="Times New Roman" w:hAnsi="Times New Roman"/>
          <w:sz w:val="24"/>
          <w:szCs w:val="24"/>
        </w:rPr>
        <w:t xml:space="preserve">prowadzona izolacja DNA komercyjną metodą kolumienkową. Izolaty następnie </w:t>
      </w:r>
      <w:r w:rsidR="00C83809" w:rsidRPr="00600AF7">
        <w:rPr>
          <w:rFonts w:ascii="Times New Roman" w:hAnsi="Times New Roman"/>
          <w:sz w:val="24"/>
          <w:szCs w:val="24"/>
        </w:rPr>
        <w:t xml:space="preserve">zostaną </w:t>
      </w:r>
      <w:r w:rsidRPr="00600AF7">
        <w:rPr>
          <w:rFonts w:ascii="Times New Roman" w:hAnsi="Times New Roman"/>
          <w:sz w:val="24"/>
          <w:szCs w:val="24"/>
        </w:rPr>
        <w:t xml:space="preserve">poddane badaniu przesiewowemu na obecność bakterii z rodzaju </w:t>
      </w:r>
      <w:r w:rsidRPr="00600AF7">
        <w:rPr>
          <w:rFonts w:ascii="Times New Roman" w:hAnsi="Times New Roman"/>
          <w:i/>
          <w:sz w:val="24"/>
          <w:szCs w:val="24"/>
        </w:rPr>
        <w:t>Chlamydia</w:t>
      </w:r>
      <w:r w:rsidRPr="00600AF7">
        <w:rPr>
          <w:rFonts w:ascii="Times New Roman" w:hAnsi="Times New Roman"/>
          <w:sz w:val="24"/>
          <w:szCs w:val="24"/>
        </w:rPr>
        <w:t xml:space="preserve">. Następnie w przypadku dodatnich izolatów DNA </w:t>
      </w:r>
      <w:r w:rsidR="00C83809" w:rsidRPr="00600AF7">
        <w:rPr>
          <w:rFonts w:ascii="Times New Roman" w:hAnsi="Times New Roman"/>
          <w:sz w:val="24"/>
          <w:szCs w:val="24"/>
        </w:rPr>
        <w:t xml:space="preserve">będzie </w:t>
      </w:r>
      <w:r w:rsidRPr="00600AF7">
        <w:rPr>
          <w:rFonts w:ascii="Times New Roman" w:hAnsi="Times New Roman"/>
          <w:sz w:val="24"/>
          <w:szCs w:val="24"/>
        </w:rPr>
        <w:t>prowadzona identyfikacja poszczególnych gatunków chlamydii również metodą real-time PCR z użyciem primerów specyficznych dla poszczególnych gatunków chlamydii.</w:t>
      </w:r>
    </w:p>
    <w:p w14:paraId="106E6ACC" w14:textId="4A5AD069" w:rsidR="00955E3D" w:rsidRPr="00600AF7" w:rsidRDefault="00E46C35">
      <w:pPr>
        <w:pStyle w:val="Akapitzlist"/>
        <w:ind w:left="0"/>
        <w:rPr>
          <w:rFonts w:ascii="Times New Roman" w:hAnsi="Times New Roman"/>
          <w:b/>
          <w:sz w:val="24"/>
          <w:szCs w:val="24"/>
        </w:rPr>
      </w:pPr>
      <w:r w:rsidRPr="00600AF7">
        <w:rPr>
          <w:rFonts w:ascii="Times New Roman" w:hAnsi="Times New Roman"/>
          <w:b/>
          <w:sz w:val="24"/>
          <w:szCs w:val="24"/>
        </w:rPr>
        <w:t>Etap I: 2024</w:t>
      </w:r>
      <w:r w:rsidR="0026734B">
        <w:rPr>
          <w:rFonts w:ascii="Times New Roman" w:hAnsi="Times New Roman"/>
          <w:b/>
          <w:sz w:val="24"/>
          <w:szCs w:val="24"/>
        </w:rPr>
        <w:t xml:space="preserve"> r.</w:t>
      </w:r>
    </w:p>
    <w:p w14:paraId="7703C196" w14:textId="77777777" w:rsidR="00955E3D" w:rsidRPr="00600AF7" w:rsidRDefault="00E46C35" w:rsidP="00B34559">
      <w:pPr>
        <w:pStyle w:val="Akapitzlist"/>
        <w:numPr>
          <w:ilvl w:val="0"/>
          <w:numId w:val="399"/>
        </w:numPr>
        <w:rPr>
          <w:rFonts w:ascii="Times New Roman" w:hAnsi="Times New Roman"/>
          <w:sz w:val="24"/>
          <w:szCs w:val="24"/>
        </w:rPr>
      </w:pPr>
      <w:r w:rsidRPr="00600AF7">
        <w:rPr>
          <w:rFonts w:ascii="Times New Roman" w:hAnsi="Times New Roman"/>
          <w:sz w:val="24"/>
          <w:szCs w:val="24"/>
        </w:rPr>
        <w:t>Zgromadzenie próbek do badań.</w:t>
      </w:r>
    </w:p>
    <w:p w14:paraId="6626A182" w14:textId="77777777" w:rsidR="00955E3D" w:rsidRPr="00600AF7" w:rsidRDefault="00E46C35" w:rsidP="00B34559">
      <w:pPr>
        <w:pStyle w:val="Akapitzlist"/>
        <w:numPr>
          <w:ilvl w:val="0"/>
          <w:numId w:val="399"/>
        </w:numPr>
        <w:rPr>
          <w:rFonts w:ascii="Times New Roman" w:hAnsi="Times New Roman"/>
          <w:sz w:val="24"/>
          <w:szCs w:val="24"/>
        </w:rPr>
      </w:pPr>
      <w:r w:rsidRPr="00600AF7">
        <w:rPr>
          <w:rFonts w:ascii="Times New Roman" w:hAnsi="Times New Roman"/>
          <w:sz w:val="24"/>
          <w:szCs w:val="24"/>
        </w:rPr>
        <w:t xml:space="preserve">Wykonanie badań w kierunku </w:t>
      </w:r>
      <w:r w:rsidRPr="00600AF7">
        <w:rPr>
          <w:rFonts w:ascii="Times New Roman" w:hAnsi="Times New Roman"/>
          <w:i/>
          <w:sz w:val="24"/>
          <w:szCs w:val="24"/>
        </w:rPr>
        <w:t>Chlamydia</w:t>
      </w:r>
      <w:r w:rsidRPr="00600AF7">
        <w:rPr>
          <w:rFonts w:ascii="Times New Roman" w:hAnsi="Times New Roman"/>
          <w:sz w:val="24"/>
          <w:szCs w:val="24"/>
        </w:rPr>
        <w:t xml:space="preserve"> spp.</w:t>
      </w:r>
    </w:p>
    <w:p w14:paraId="730EE88B" w14:textId="5AFDAFFB" w:rsidR="00955E3D" w:rsidRPr="00600AF7" w:rsidRDefault="00E46C35" w:rsidP="00B34559">
      <w:pPr>
        <w:pStyle w:val="Akapitzlist"/>
        <w:numPr>
          <w:ilvl w:val="0"/>
          <w:numId w:val="399"/>
        </w:numPr>
        <w:rPr>
          <w:rFonts w:ascii="Times New Roman" w:hAnsi="Times New Roman"/>
          <w:sz w:val="24"/>
          <w:szCs w:val="24"/>
        </w:rPr>
      </w:pPr>
      <w:r w:rsidRPr="00600AF7">
        <w:rPr>
          <w:rFonts w:ascii="Times New Roman" w:hAnsi="Times New Roman"/>
          <w:sz w:val="24"/>
          <w:szCs w:val="24"/>
        </w:rPr>
        <w:t xml:space="preserve">W przypadku próbek dodatnich identyfikacja gatunku </w:t>
      </w:r>
      <w:r w:rsidRPr="002B3C05">
        <w:rPr>
          <w:rFonts w:ascii="Times New Roman" w:hAnsi="Times New Roman"/>
          <w:sz w:val="24"/>
          <w:szCs w:val="24"/>
        </w:rPr>
        <w:t>chlamydii</w:t>
      </w:r>
      <w:r w:rsidRPr="00600AF7">
        <w:rPr>
          <w:rFonts w:ascii="Times New Roman" w:hAnsi="Times New Roman"/>
          <w:sz w:val="24"/>
          <w:szCs w:val="24"/>
        </w:rPr>
        <w:t>.</w:t>
      </w:r>
    </w:p>
    <w:p w14:paraId="1DFC010D" w14:textId="77777777" w:rsidR="00955E3D" w:rsidRPr="00600AF7" w:rsidRDefault="00E46C35" w:rsidP="00B34559">
      <w:pPr>
        <w:pStyle w:val="Akapitzlist"/>
        <w:numPr>
          <w:ilvl w:val="0"/>
          <w:numId w:val="399"/>
        </w:numPr>
        <w:rPr>
          <w:rFonts w:ascii="Times New Roman" w:hAnsi="Times New Roman"/>
          <w:sz w:val="24"/>
          <w:szCs w:val="24"/>
        </w:rPr>
      </w:pPr>
      <w:r w:rsidRPr="00600AF7">
        <w:rPr>
          <w:rFonts w:ascii="Times New Roman" w:hAnsi="Times New Roman"/>
          <w:sz w:val="24"/>
          <w:szCs w:val="24"/>
        </w:rPr>
        <w:lastRenderedPageBreak/>
        <w:t>Analiza i zestawienie wyników badań.</w:t>
      </w:r>
    </w:p>
    <w:p w14:paraId="67C12091" w14:textId="1C00B2C9" w:rsidR="00955E3D" w:rsidRPr="00600AF7" w:rsidRDefault="00E434CA" w:rsidP="00B34559">
      <w:pPr>
        <w:pStyle w:val="Akapitzlist"/>
        <w:numPr>
          <w:ilvl w:val="0"/>
          <w:numId w:val="399"/>
        </w:numPr>
        <w:rPr>
          <w:rFonts w:ascii="Times New Roman" w:hAnsi="Times New Roman"/>
          <w:sz w:val="24"/>
          <w:szCs w:val="24"/>
        </w:rPr>
      </w:pPr>
      <w:r w:rsidRPr="00600AF7">
        <w:rPr>
          <w:rFonts w:ascii="Times New Roman" w:hAnsi="Times New Roman"/>
          <w:sz w:val="24"/>
          <w:szCs w:val="24"/>
        </w:rPr>
        <w:t>Opracowanie rocznego raportu z badań.</w:t>
      </w:r>
    </w:p>
    <w:p w14:paraId="770B5A80" w14:textId="0B8FD242" w:rsidR="00955E3D" w:rsidRPr="00600AF7" w:rsidRDefault="00E46C35">
      <w:pPr>
        <w:pStyle w:val="Akapitzlist"/>
        <w:ind w:left="0"/>
        <w:rPr>
          <w:rFonts w:ascii="Times New Roman" w:hAnsi="Times New Roman"/>
          <w:b/>
          <w:sz w:val="24"/>
          <w:szCs w:val="24"/>
        </w:rPr>
      </w:pPr>
      <w:r w:rsidRPr="00600AF7">
        <w:rPr>
          <w:rFonts w:ascii="Times New Roman" w:hAnsi="Times New Roman"/>
          <w:b/>
          <w:sz w:val="24"/>
          <w:szCs w:val="24"/>
        </w:rPr>
        <w:t>Etap II: 2025</w:t>
      </w:r>
      <w:r w:rsidR="0026734B">
        <w:rPr>
          <w:rFonts w:ascii="Times New Roman" w:hAnsi="Times New Roman"/>
          <w:b/>
          <w:sz w:val="24"/>
          <w:szCs w:val="24"/>
        </w:rPr>
        <w:t xml:space="preserve"> r.</w:t>
      </w:r>
    </w:p>
    <w:p w14:paraId="099BDC0F" w14:textId="77777777" w:rsidR="00955E3D" w:rsidRPr="00600AF7" w:rsidRDefault="00E46C35" w:rsidP="00B34559">
      <w:pPr>
        <w:pStyle w:val="Akapitzlist"/>
        <w:numPr>
          <w:ilvl w:val="0"/>
          <w:numId w:val="400"/>
        </w:numPr>
        <w:rPr>
          <w:rFonts w:ascii="Times New Roman" w:hAnsi="Times New Roman"/>
          <w:sz w:val="24"/>
          <w:szCs w:val="24"/>
        </w:rPr>
      </w:pPr>
      <w:r w:rsidRPr="00600AF7">
        <w:rPr>
          <w:rFonts w:ascii="Times New Roman" w:hAnsi="Times New Roman"/>
          <w:sz w:val="24"/>
          <w:szCs w:val="24"/>
        </w:rPr>
        <w:t>Przekazanie raportu z badań z poprzedniego roku do MRiRW i GIW.</w:t>
      </w:r>
    </w:p>
    <w:p w14:paraId="3B55F328" w14:textId="77777777" w:rsidR="00955E3D" w:rsidRPr="00600AF7" w:rsidRDefault="00E46C35" w:rsidP="00B34559">
      <w:pPr>
        <w:pStyle w:val="Akapitzlist"/>
        <w:numPr>
          <w:ilvl w:val="0"/>
          <w:numId w:val="400"/>
        </w:numPr>
        <w:rPr>
          <w:rFonts w:ascii="Times New Roman" w:hAnsi="Times New Roman"/>
          <w:sz w:val="24"/>
          <w:szCs w:val="24"/>
        </w:rPr>
      </w:pPr>
      <w:r w:rsidRPr="00600AF7">
        <w:rPr>
          <w:rFonts w:ascii="Times New Roman" w:hAnsi="Times New Roman"/>
          <w:sz w:val="24"/>
          <w:szCs w:val="24"/>
        </w:rPr>
        <w:t>Zgromadzenie próbek do badań.</w:t>
      </w:r>
    </w:p>
    <w:p w14:paraId="6B5E18D9" w14:textId="77777777" w:rsidR="00955E3D" w:rsidRPr="00600AF7" w:rsidRDefault="00E46C35" w:rsidP="00B34559">
      <w:pPr>
        <w:pStyle w:val="Akapitzlist"/>
        <w:numPr>
          <w:ilvl w:val="0"/>
          <w:numId w:val="400"/>
        </w:numPr>
        <w:rPr>
          <w:rFonts w:ascii="Times New Roman" w:hAnsi="Times New Roman"/>
          <w:sz w:val="24"/>
          <w:szCs w:val="24"/>
        </w:rPr>
      </w:pPr>
      <w:r w:rsidRPr="00600AF7">
        <w:rPr>
          <w:rFonts w:ascii="Times New Roman" w:hAnsi="Times New Roman"/>
          <w:sz w:val="24"/>
          <w:szCs w:val="24"/>
        </w:rPr>
        <w:t xml:space="preserve">Wykonanie badań w kierunku </w:t>
      </w:r>
      <w:r w:rsidRPr="00600AF7">
        <w:rPr>
          <w:rFonts w:ascii="Times New Roman" w:hAnsi="Times New Roman"/>
          <w:i/>
          <w:sz w:val="24"/>
          <w:szCs w:val="24"/>
        </w:rPr>
        <w:t>Chlamydia</w:t>
      </w:r>
      <w:r w:rsidRPr="00600AF7">
        <w:rPr>
          <w:rFonts w:ascii="Times New Roman" w:hAnsi="Times New Roman"/>
          <w:sz w:val="24"/>
          <w:szCs w:val="24"/>
        </w:rPr>
        <w:t xml:space="preserve"> spp.</w:t>
      </w:r>
    </w:p>
    <w:p w14:paraId="13EC3C70" w14:textId="778ED630" w:rsidR="00955E3D" w:rsidRPr="00600AF7" w:rsidRDefault="00E46C35" w:rsidP="00B34559">
      <w:pPr>
        <w:pStyle w:val="Akapitzlist"/>
        <w:numPr>
          <w:ilvl w:val="0"/>
          <w:numId w:val="400"/>
        </w:numPr>
        <w:rPr>
          <w:rFonts w:ascii="Times New Roman" w:hAnsi="Times New Roman"/>
          <w:sz w:val="24"/>
          <w:szCs w:val="24"/>
        </w:rPr>
      </w:pPr>
      <w:r w:rsidRPr="00600AF7">
        <w:rPr>
          <w:rFonts w:ascii="Times New Roman" w:hAnsi="Times New Roman"/>
          <w:sz w:val="24"/>
          <w:szCs w:val="24"/>
        </w:rPr>
        <w:t xml:space="preserve">W przypadku próbek dodatnich identyfikacja gatunku </w:t>
      </w:r>
      <w:r w:rsidRPr="002B3C05">
        <w:rPr>
          <w:rFonts w:ascii="Times New Roman" w:hAnsi="Times New Roman"/>
          <w:sz w:val="24"/>
          <w:szCs w:val="24"/>
        </w:rPr>
        <w:t>chlamydii</w:t>
      </w:r>
      <w:r w:rsidRPr="00600AF7">
        <w:rPr>
          <w:rFonts w:ascii="Times New Roman" w:hAnsi="Times New Roman"/>
          <w:sz w:val="24"/>
          <w:szCs w:val="24"/>
        </w:rPr>
        <w:t>.</w:t>
      </w:r>
    </w:p>
    <w:p w14:paraId="68D7550C" w14:textId="342F24C1" w:rsidR="00955E3D" w:rsidRPr="00600AF7" w:rsidRDefault="00E46C35" w:rsidP="00B34559">
      <w:pPr>
        <w:pStyle w:val="Akapitzlist"/>
        <w:numPr>
          <w:ilvl w:val="0"/>
          <w:numId w:val="400"/>
        </w:numPr>
        <w:rPr>
          <w:rFonts w:ascii="Times New Roman" w:hAnsi="Times New Roman"/>
          <w:sz w:val="24"/>
          <w:szCs w:val="24"/>
        </w:rPr>
      </w:pPr>
      <w:r w:rsidRPr="00600AF7">
        <w:rPr>
          <w:rFonts w:ascii="Times New Roman" w:hAnsi="Times New Roman"/>
          <w:sz w:val="24"/>
          <w:szCs w:val="24"/>
        </w:rPr>
        <w:t>Analiza i zestawienie wyników badań oraz porównanie z</w:t>
      </w:r>
      <w:r w:rsidR="00C83809" w:rsidRPr="00600AF7">
        <w:rPr>
          <w:rFonts w:ascii="Times New Roman" w:hAnsi="Times New Roman"/>
          <w:sz w:val="24"/>
          <w:szCs w:val="24"/>
        </w:rPr>
        <w:t xml:space="preserve"> wynikami badań z</w:t>
      </w:r>
      <w:r w:rsidRPr="00600AF7">
        <w:rPr>
          <w:rFonts w:ascii="Times New Roman" w:hAnsi="Times New Roman"/>
          <w:sz w:val="24"/>
          <w:szCs w:val="24"/>
        </w:rPr>
        <w:t xml:space="preserve"> 2024</w:t>
      </w:r>
      <w:r w:rsidR="00C83809" w:rsidRPr="00600AF7">
        <w:rPr>
          <w:rFonts w:ascii="Times New Roman" w:hAnsi="Times New Roman"/>
          <w:sz w:val="24"/>
          <w:szCs w:val="24"/>
        </w:rPr>
        <w:t xml:space="preserve"> r</w:t>
      </w:r>
      <w:r w:rsidRPr="00600AF7">
        <w:rPr>
          <w:rFonts w:ascii="Times New Roman" w:hAnsi="Times New Roman"/>
          <w:sz w:val="24"/>
          <w:szCs w:val="24"/>
        </w:rPr>
        <w:t>.</w:t>
      </w:r>
    </w:p>
    <w:p w14:paraId="27E6AEB0" w14:textId="0FA1CE31" w:rsidR="00955E3D" w:rsidRPr="00600AF7" w:rsidRDefault="00E434CA" w:rsidP="00B34559">
      <w:pPr>
        <w:pStyle w:val="Akapitzlist"/>
        <w:numPr>
          <w:ilvl w:val="0"/>
          <w:numId w:val="400"/>
        </w:numPr>
        <w:rPr>
          <w:rFonts w:ascii="Times New Roman" w:hAnsi="Times New Roman"/>
          <w:sz w:val="24"/>
          <w:szCs w:val="24"/>
        </w:rPr>
      </w:pPr>
      <w:r w:rsidRPr="00600AF7">
        <w:rPr>
          <w:rFonts w:ascii="Times New Roman" w:hAnsi="Times New Roman"/>
          <w:sz w:val="24"/>
          <w:szCs w:val="24"/>
        </w:rPr>
        <w:t>Opracowanie rocznego raportu z badań.</w:t>
      </w:r>
    </w:p>
    <w:p w14:paraId="57C85D0B" w14:textId="1C4A2CD5" w:rsidR="00955E3D" w:rsidRPr="00600AF7" w:rsidRDefault="00E46C35">
      <w:pPr>
        <w:pStyle w:val="Akapitzlist"/>
        <w:ind w:left="0"/>
        <w:rPr>
          <w:rFonts w:ascii="Times New Roman" w:hAnsi="Times New Roman"/>
          <w:b/>
          <w:sz w:val="24"/>
          <w:szCs w:val="24"/>
        </w:rPr>
      </w:pPr>
      <w:r w:rsidRPr="00600AF7">
        <w:rPr>
          <w:rFonts w:ascii="Times New Roman" w:hAnsi="Times New Roman"/>
          <w:b/>
          <w:sz w:val="24"/>
          <w:szCs w:val="24"/>
        </w:rPr>
        <w:t>Etap III: 2026</w:t>
      </w:r>
      <w:r w:rsidR="0026734B">
        <w:rPr>
          <w:rFonts w:ascii="Times New Roman" w:hAnsi="Times New Roman"/>
          <w:b/>
          <w:sz w:val="24"/>
          <w:szCs w:val="24"/>
        </w:rPr>
        <w:t xml:space="preserve"> r.</w:t>
      </w:r>
    </w:p>
    <w:p w14:paraId="3CA6574C" w14:textId="77777777" w:rsidR="00955E3D" w:rsidRPr="00600AF7" w:rsidRDefault="00E46C35" w:rsidP="00B34559">
      <w:pPr>
        <w:pStyle w:val="Akapitzlist"/>
        <w:numPr>
          <w:ilvl w:val="0"/>
          <w:numId w:val="401"/>
        </w:numPr>
        <w:rPr>
          <w:rFonts w:ascii="Times New Roman" w:hAnsi="Times New Roman"/>
          <w:b/>
          <w:sz w:val="24"/>
          <w:szCs w:val="24"/>
        </w:rPr>
      </w:pPr>
      <w:r w:rsidRPr="00600AF7">
        <w:rPr>
          <w:rFonts w:ascii="Times New Roman" w:hAnsi="Times New Roman"/>
          <w:sz w:val="24"/>
          <w:szCs w:val="24"/>
        </w:rPr>
        <w:t>Przekazanie raportu z badań z poprzedniego roku do MRiRW i GIW.</w:t>
      </w:r>
    </w:p>
    <w:p w14:paraId="546FD274" w14:textId="77777777" w:rsidR="00955E3D" w:rsidRPr="00600AF7" w:rsidRDefault="00E46C35" w:rsidP="00B34559">
      <w:pPr>
        <w:pStyle w:val="Akapitzlist"/>
        <w:numPr>
          <w:ilvl w:val="0"/>
          <w:numId w:val="401"/>
        </w:numPr>
        <w:rPr>
          <w:rFonts w:ascii="Times New Roman" w:hAnsi="Times New Roman"/>
          <w:sz w:val="24"/>
          <w:szCs w:val="24"/>
        </w:rPr>
      </w:pPr>
      <w:r w:rsidRPr="00600AF7">
        <w:rPr>
          <w:rFonts w:ascii="Times New Roman" w:hAnsi="Times New Roman"/>
          <w:sz w:val="24"/>
          <w:szCs w:val="24"/>
        </w:rPr>
        <w:t>Zgromadzenie próbek do badań.</w:t>
      </w:r>
    </w:p>
    <w:p w14:paraId="60E98FCB" w14:textId="77777777" w:rsidR="00955E3D" w:rsidRPr="00600AF7" w:rsidRDefault="00E46C35" w:rsidP="00B34559">
      <w:pPr>
        <w:pStyle w:val="Akapitzlist"/>
        <w:numPr>
          <w:ilvl w:val="0"/>
          <w:numId w:val="401"/>
        </w:numPr>
        <w:rPr>
          <w:rFonts w:ascii="Times New Roman" w:hAnsi="Times New Roman"/>
          <w:sz w:val="24"/>
          <w:szCs w:val="24"/>
        </w:rPr>
      </w:pPr>
      <w:r w:rsidRPr="00600AF7">
        <w:rPr>
          <w:rFonts w:ascii="Times New Roman" w:hAnsi="Times New Roman"/>
          <w:sz w:val="24"/>
          <w:szCs w:val="24"/>
        </w:rPr>
        <w:t xml:space="preserve">Wykonanie badań w kierunku </w:t>
      </w:r>
      <w:r w:rsidRPr="00600AF7">
        <w:rPr>
          <w:rFonts w:ascii="Times New Roman" w:hAnsi="Times New Roman"/>
          <w:i/>
          <w:sz w:val="24"/>
          <w:szCs w:val="24"/>
        </w:rPr>
        <w:t>Chlamydia</w:t>
      </w:r>
      <w:r w:rsidRPr="00600AF7">
        <w:rPr>
          <w:rFonts w:ascii="Times New Roman" w:hAnsi="Times New Roman"/>
          <w:sz w:val="24"/>
          <w:szCs w:val="24"/>
        </w:rPr>
        <w:t xml:space="preserve"> spp.</w:t>
      </w:r>
    </w:p>
    <w:p w14:paraId="7B3E4EE9" w14:textId="5913F577" w:rsidR="00955E3D" w:rsidRPr="00600AF7" w:rsidRDefault="00E46C35" w:rsidP="00B34559">
      <w:pPr>
        <w:pStyle w:val="Akapitzlist"/>
        <w:numPr>
          <w:ilvl w:val="0"/>
          <w:numId w:val="401"/>
        </w:numPr>
        <w:rPr>
          <w:rFonts w:ascii="Times New Roman" w:hAnsi="Times New Roman"/>
          <w:sz w:val="24"/>
          <w:szCs w:val="24"/>
        </w:rPr>
      </w:pPr>
      <w:r w:rsidRPr="00600AF7">
        <w:rPr>
          <w:rFonts w:ascii="Times New Roman" w:hAnsi="Times New Roman"/>
          <w:sz w:val="24"/>
          <w:szCs w:val="24"/>
        </w:rPr>
        <w:t xml:space="preserve">W przypadku próbek dodatnich identyfikacja gatunku </w:t>
      </w:r>
      <w:r w:rsidRPr="002B3C05">
        <w:rPr>
          <w:rFonts w:ascii="Times New Roman" w:hAnsi="Times New Roman"/>
          <w:sz w:val="24"/>
          <w:szCs w:val="24"/>
        </w:rPr>
        <w:t>chlamydii</w:t>
      </w:r>
      <w:r w:rsidRPr="00600AF7">
        <w:rPr>
          <w:rFonts w:ascii="Times New Roman" w:hAnsi="Times New Roman"/>
          <w:sz w:val="24"/>
          <w:szCs w:val="24"/>
        </w:rPr>
        <w:t>.</w:t>
      </w:r>
    </w:p>
    <w:p w14:paraId="20663DA1" w14:textId="65D689D3" w:rsidR="00955E3D" w:rsidRPr="00600AF7" w:rsidRDefault="00E46C35" w:rsidP="00B34559">
      <w:pPr>
        <w:pStyle w:val="Akapitzlist"/>
        <w:numPr>
          <w:ilvl w:val="0"/>
          <w:numId w:val="401"/>
        </w:numPr>
        <w:rPr>
          <w:rFonts w:ascii="Times New Roman" w:hAnsi="Times New Roman"/>
          <w:sz w:val="24"/>
          <w:szCs w:val="24"/>
        </w:rPr>
      </w:pPr>
      <w:r w:rsidRPr="00600AF7">
        <w:rPr>
          <w:rFonts w:ascii="Times New Roman" w:hAnsi="Times New Roman"/>
          <w:sz w:val="24"/>
          <w:szCs w:val="24"/>
        </w:rPr>
        <w:t>Analiza i zestawienie wyników badań oraz porównanie z</w:t>
      </w:r>
      <w:r w:rsidR="00C83809" w:rsidRPr="00600AF7">
        <w:rPr>
          <w:rFonts w:ascii="Times New Roman" w:hAnsi="Times New Roman"/>
          <w:sz w:val="24"/>
          <w:szCs w:val="24"/>
        </w:rPr>
        <w:t xml:space="preserve"> wynikami badań z</w:t>
      </w:r>
      <w:r w:rsidRPr="00600AF7">
        <w:rPr>
          <w:rFonts w:ascii="Times New Roman" w:hAnsi="Times New Roman"/>
          <w:sz w:val="24"/>
          <w:szCs w:val="24"/>
        </w:rPr>
        <w:t xml:space="preserve"> 2025</w:t>
      </w:r>
      <w:r w:rsidR="00C83809" w:rsidRPr="00600AF7">
        <w:rPr>
          <w:rFonts w:ascii="Times New Roman" w:hAnsi="Times New Roman"/>
          <w:sz w:val="24"/>
          <w:szCs w:val="24"/>
        </w:rPr>
        <w:t xml:space="preserve"> r</w:t>
      </w:r>
      <w:r w:rsidRPr="00600AF7">
        <w:rPr>
          <w:rFonts w:ascii="Times New Roman" w:hAnsi="Times New Roman"/>
          <w:sz w:val="24"/>
          <w:szCs w:val="24"/>
        </w:rPr>
        <w:t>.</w:t>
      </w:r>
    </w:p>
    <w:p w14:paraId="0D56FC11" w14:textId="72725AB6" w:rsidR="00955E3D" w:rsidRPr="00600AF7" w:rsidRDefault="00E434CA" w:rsidP="00B34559">
      <w:pPr>
        <w:pStyle w:val="Akapitzlist"/>
        <w:numPr>
          <w:ilvl w:val="0"/>
          <w:numId w:val="401"/>
        </w:numPr>
        <w:rPr>
          <w:rFonts w:ascii="Times New Roman" w:hAnsi="Times New Roman"/>
          <w:sz w:val="24"/>
          <w:szCs w:val="24"/>
        </w:rPr>
      </w:pPr>
      <w:r w:rsidRPr="00600AF7">
        <w:rPr>
          <w:rFonts w:ascii="Times New Roman" w:hAnsi="Times New Roman"/>
          <w:sz w:val="24"/>
          <w:szCs w:val="24"/>
        </w:rPr>
        <w:t>Opracowanie rocznego raportu z badań.</w:t>
      </w:r>
    </w:p>
    <w:p w14:paraId="5D10E2F4" w14:textId="6F1C8AE4" w:rsidR="00955E3D" w:rsidRPr="00600AF7" w:rsidRDefault="00E46C35">
      <w:pPr>
        <w:pStyle w:val="Akapitzlist"/>
        <w:ind w:left="0"/>
        <w:rPr>
          <w:rFonts w:ascii="Times New Roman" w:hAnsi="Times New Roman"/>
          <w:b/>
          <w:sz w:val="24"/>
          <w:szCs w:val="24"/>
        </w:rPr>
      </w:pPr>
      <w:r w:rsidRPr="00600AF7">
        <w:rPr>
          <w:rFonts w:ascii="Times New Roman" w:hAnsi="Times New Roman"/>
          <w:b/>
          <w:sz w:val="24"/>
          <w:szCs w:val="24"/>
        </w:rPr>
        <w:t>Etap IV: 2027</w:t>
      </w:r>
      <w:r w:rsidR="0026734B">
        <w:rPr>
          <w:rFonts w:ascii="Times New Roman" w:hAnsi="Times New Roman"/>
          <w:b/>
          <w:sz w:val="24"/>
          <w:szCs w:val="24"/>
        </w:rPr>
        <w:t xml:space="preserve"> r.</w:t>
      </w:r>
    </w:p>
    <w:p w14:paraId="6BDF8F1E" w14:textId="77777777" w:rsidR="00955E3D" w:rsidRPr="00600AF7" w:rsidRDefault="00E46C35" w:rsidP="00B34559">
      <w:pPr>
        <w:pStyle w:val="Akapitzlist"/>
        <w:numPr>
          <w:ilvl w:val="0"/>
          <w:numId w:val="402"/>
        </w:numPr>
        <w:rPr>
          <w:rFonts w:ascii="Times New Roman" w:hAnsi="Times New Roman"/>
          <w:sz w:val="24"/>
          <w:szCs w:val="24"/>
        </w:rPr>
      </w:pPr>
      <w:r w:rsidRPr="00600AF7">
        <w:rPr>
          <w:rFonts w:ascii="Times New Roman" w:hAnsi="Times New Roman"/>
          <w:sz w:val="24"/>
          <w:szCs w:val="24"/>
        </w:rPr>
        <w:t>Przekazanie raportu z badań z poprzedniego roku do MRiRW i GIW.</w:t>
      </w:r>
    </w:p>
    <w:p w14:paraId="7A8261FD" w14:textId="77777777" w:rsidR="00955E3D" w:rsidRPr="00600AF7" w:rsidRDefault="00E46C35" w:rsidP="00B34559">
      <w:pPr>
        <w:pStyle w:val="Akapitzlist"/>
        <w:numPr>
          <w:ilvl w:val="0"/>
          <w:numId w:val="402"/>
        </w:numPr>
        <w:rPr>
          <w:rFonts w:ascii="Times New Roman" w:hAnsi="Times New Roman"/>
          <w:sz w:val="24"/>
          <w:szCs w:val="24"/>
        </w:rPr>
      </w:pPr>
      <w:r w:rsidRPr="00600AF7">
        <w:rPr>
          <w:rFonts w:ascii="Times New Roman" w:hAnsi="Times New Roman"/>
          <w:sz w:val="24"/>
          <w:szCs w:val="24"/>
        </w:rPr>
        <w:t>Zgromadzenie próbek do badań.</w:t>
      </w:r>
    </w:p>
    <w:p w14:paraId="76F61CEB" w14:textId="77777777" w:rsidR="00955E3D" w:rsidRPr="00600AF7" w:rsidRDefault="00E46C35" w:rsidP="00B34559">
      <w:pPr>
        <w:pStyle w:val="Akapitzlist"/>
        <w:numPr>
          <w:ilvl w:val="0"/>
          <w:numId w:val="402"/>
        </w:numPr>
        <w:rPr>
          <w:rFonts w:ascii="Times New Roman" w:hAnsi="Times New Roman"/>
          <w:sz w:val="24"/>
          <w:szCs w:val="24"/>
        </w:rPr>
      </w:pPr>
      <w:r w:rsidRPr="00600AF7">
        <w:rPr>
          <w:rFonts w:ascii="Times New Roman" w:hAnsi="Times New Roman"/>
          <w:sz w:val="24"/>
          <w:szCs w:val="24"/>
        </w:rPr>
        <w:t xml:space="preserve">Wykonanie badań w kierunku </w:t>
      </w:r>
      <w:r w:rsidRPr="00600AF7">
        <w:rPr>
          <w:rFonts w:ascii="Times New Roman" w:hAnsi="Times New Roman"/>
          <w:i/>
          <w:sz w:val="24"/>
          <w:szCs w:val="24"/>
        </w:rPr>
        <w:t>Chlamydia</w:t>
      </w:r>
      <w:r w:rsidRPr="00600AF7">
        <w:rPr>
          <w:rFonts w:ascii="Times New Roman" w:hAnsi="Times New Roman"/>
          <w:sz w:val="24"/>
          <w:szCs w:val="24"/>
        </w:rPr>
        <w:t xml:space="preserve"> spp.</w:t>
      </w:r>
    </w:p>
    <w:p w14:paraId="5AC066DE" w14:textId="02A4D895" w:rsidR="00955E3D" w:rsidRPr="00600AF7" w:rsidRDefault="00E46C35" w:rsidP="00B34559">
      <w:pPr>
        <w:pStyle w:val="Akapitzlist"/>
        <w:numPr>
          <w:ilvl w:val="0"/>
          <w:numId w:val="402"/>
        </w:numPr>
        <w:rPr>
          <w:rFonts w:ascii="Times New Roman" w:hAnsi="Times New Roman"/>
          <w:sz w:val="24"/>
          <w:szCs w:val="24"/>
        </w:rPr>
      </w:pPr>
      <w:r w:rsidRPr="00600AF7">
        <w:rPr>
          <w:rFonts w:ascii="Times New Roman" w:hAnsi="Times New Roman"/>
          <w:sz w:val="24"/>
          <w:szCs w:val="24"/>
        </w:rPr>
        <w:t xml:space="preserve">W przypadku próbek dodatnich identyfikacja gatunku </w:t>
      </w:r>
      <w:r w:rsidRPr="002B3C05">
        <w:rPr>
          <w:rFonts w:ascii="Times New Roman" w:hAnsi="Times New Roman"/>
          <w:sz w:val="24"/>
          <w:szCs w:val="24"/>
        </w:rPr>
        <w:t>chlamydii</w:t>
      </w:r>
      <w:r w:rsidRPr="00600AF7">
        <w:rPr>
          <w:rFonts w:ascii="Times New Roman" w:hAnsi="Times New Roman"/>
          <w:sz w:val="24"/>
          <w:szCs w:val="24"/>
        </w:rPr>
        <w:t>.</w:t>
      </w:r>
    </w:p>
    <w:p w14:paraId="22374A76" w14:textId="7914AC6F" w:rsidR="00955E3D" w:rsidRPr="00600AF7" w:rsidRDefault="00E46C35" w:rsidP="00B34559">
      <w:pPr>
        <w:pStyle w:val="Akapitzlist"/>
        <w:numPr>
          <w:ilvl w:val="0"/>
          <w:numId w:val="402"/>
        </w:numPr>
        <w:rPr>
          <w:rFonts w:ascii="Times New Roman" w:hAnsi="Times New Roman"/>
          <w:sz w:val="24"/>
          <w:szCs w:val="24"/>
        </w:rPr>
      </w:pPr>
      <w:r w:rsidRPr="00600AF7">
        <w:rPr>
          <w:rFonts w:ascii="Times New Roman" w:hAnsi="Times New Roman"/>
          <w:sz w:val="24"/>
          <w:szCs w:val="24"/>
        </w:rPr>
        <w:t xml:space="preserve">Analiza i zestawienie wyników badań oraz porównanie z </w:t>
      </w:r>
      <w:r w:rsidR="00C83809" w:rsidRPr="00600AF7">
        <w:rPr>
          <w:rFonts w:ascii="Times New Roman" w:hAnsi="Times New Roman"/>
          <w:sz w:val="24"/>
          <w:szCs w:val="24"/>
        </w:rPr>
        <w:t xml:space="preserve">wynikami badań z </w:t>
      </w:r>
      <w:r w:rsidRPr="00600AF7">
        <w:rPr>
          <w:rFonts w:ascii="Times New Roman" w:hAnsi="Times New Roman"/>
          <w:sz w:val="24"/>
          <w:szCs w:val="24"/>
        </w:rPr>
        <w:t>2026</w:t>
      </w:r>
      <w:r w:rsidR="00C83809" w:rsidRPr="00600AF7">
        <w:rPr>
          <w:rFonts w:ascii="Times New Roman" w:hAnsi="Times New Roman"/>
          <w:sz w:val="24"/>
          <w:szCs w:val="24"/>
        </w:rPr>
        <w:t xml:space="preserve"> r</w:t>
      </w:r>
      <w:r w:rsidRPr="00600AF7">
        <w:rPr>
          <w:rFonts w:ascii="Times New Roman" w:hAnsi="Times New Roman"/>
          <w:sz w:val="24"/>
          <w:szCs w:val="24"/>
        </w:rPr>
        <w:t>.</w:t>
      </w:r>
    </w:p>
    <w:p w14:paraId="3E30555A" w14:textId="0247BCE2" w:rsidR="00955E3D" w:rsidRPr="00600AF7" w:rsidRDefault="00E434CA" w:rsidP="00B34559">
      <w:pPr>
        <w:pStyle w:val="Akapitzlist"/>
        <w:numPr>
          <w:ilvl w:val="0"/>
          <w:numId w:val="402"/>
        </w:numPr>
        <w:rPr>
          <w:rFonts w:ascii="Times New Roman" w:hAnsi="Times New Roman"/>
          <w:sz w:val="24"/>
          <w:szCs w:val="24"/>
        </w:rPr>
      </w:pPr>
      <w:r w:rsidRPr="00600AF7">
        <w:rPr>
          <w:rFonts w:ascii="Times New Roman" w:hAnsi="Times New Roman"/>
          <w:sz w:val="24"/>
          <w:szCs w:val="24"/>
        </w:rPr>
        <w:t>Opracowanie rocznego raportu z badań.</w:t>
      </w:r>
      <w:bookmarkStart w:id="87" w:name="_Hlk118365939"/>
      <w:bookmarkEnd w:id="87"/>
    </w:p>
    <w:p w14:paraId="5F473848" w14:textId="0D8DEEE7" w:rsidR="00955E3D" w:rsidRPr="00600AF7" w:rsidRDefault="00E46C35">
      <w:pPr>
        <w:pStyle w:val="Akapitzlist"/>
        <w:ind w:left="0"/>
        <w:rPr>
          <w:rFonts w:ascii="Times New Roman" w:hAnsi="Times New Roman"/>
          <w:sz w:val="24"/>
          <w:szCs w:val="24"/>
        </w:rPr>
      </w:pPr>
      <w:r w:rsidRPr="00600AF7">
        <w:rPr>
          <w:rFonts w:ascii="Times New Roman" w:hAnsi="Times New Roman"/>
          <w:b/>
          <w:sz w:val="24"/>
          <w:szCs w:val="24"/>
        </w:rPr>
        <w:t>Etap V: 2028</w:t>
      </w:r>
      <w:r w:rsidR="0026734B">
        <w:rPr>
          <w:rFonts w:ascii="Times New Roman" w:hAnsi="Times New Roman"/>
          <w:b/>
          <w:sz w:val="24"/>
          <w:szCs w:val="24"/>
        </w:rPr>
        <w:t xml:space="preserve"> r.</w:t>
      </w:r>
    </w:p>
    <w:p w14:paraId="4A471326" w14:textId="77777777" w:rsidR="00955E3D" w:rsidRPr="00600AF7" w:rsidRDefault="00E46C35" w:rsidP="00B34559">
      <w:pPr>
        <w:pStyle w:val="Akapitzlist"/>
        <w:numPr>
          <w:ilvl w:val="0"/>
          <w:numId w:val="403"/>
        </w:numPr>
        <w:rPr>
          <w:rFonts w:ascii="Times New Roman" w:hAnsi="Times New Roman"/>
          <w:sz w:val="24"/>
          <w:szCs w:val="24"/>
        </w:rPr>
      </w:pPr>
      <w:r w:rsidRPr="00600AF7">
        <w:rPr>
          <w:rFonts w:ascii="Times New Roman" w:hAnsi="Times New Roman"/>
          <w:sz w:val="24"/>
          <w:szCs w:val="24"/>
        </w:rPr>
        <w:t>Przekazanie raportu z badań z poprzedniego roku do MRiRW i GIW.</w:t>
      </w:r>
    </w:p>
    <w:p w14:paraId="23B66F59" w14:textId="77777777" w:rsidR="00955E3D" w:rsidRPr="00600AF7" w:rsidRDefault="00E46C35" w:rsidP="00B34559">
      <w:pPr>
        <w:pStyle w:val="Akapitzlist"/>
        <w:numPr>
          <w:ilvl w:val="0"/>
          <w:numId w:val="403"/>
        </w:numPr>
        <w:rPr>
          <w:rFonts w:ascii="Times New Roman" w:hAnsi="Times New Roman"/>
          <w:sz w:val="24"/>
          <w:szCs w:val="24"/>
        </w:rPr>
      </w:pPr>
      <w:r w:rsidRPr="00600AF7">
        <w:rPr>
          <w:rFonts w:ascii="Times New Roman" w:hAnsi="Times New Roman"/>
          <w:sz w:val="24"/>
          <w:szCs w:val="24"/>
        </w:rPr>
        <w:t xml:space="preserve">Wykonanie badań w kierunku </w:t>
      </w:r>
      <w:r w:rsidRPr="00600AF7">
        <w:rPr>
          <w:rFonts w:ascii="Times New Roman" w:hAnsi="Times New Roman"/>
          <w:i/>
          <w:sz w:val="24"/>
          <w:szCs w:val="24"/>
        </w:rPr>
        <w:t>Chlamydia</w:t>
      </w:r>
      <w:r w:rsidRPr="00600AF7">
        <w:rPr>
          <w:rFonts w:ascii="Times New Roman" w:hAnsi="Times New Roman"/>
          <w:sz w:val="24"/>
          <w:szCs w:val="24"/>
        </w:rPr>
        <w:t xml:space="preserve"> spp.</w:t>
      </w:r>
    </w:p>
    <w:p w14:paraId="28DA7B4E" w14:textId="5D43926D" w:rsidR="00955E3D" w:rsidRPr="00600AF7" w:rsidRDefault="00E46C35" w:rsidP="00B34559">
      <w:pPr>
        <w:pStyle w:val="Akapitzlist"/>
        <w:numPr>
          <w:ilvl w:val="0"/>
          <w:numId w:val="403"/>
        </w:numPr>
        <w:rPr>
          <w:rFonts w:ascii="Times New Roman" w:hAnsi="Times New Roman"/>
          <w:sz w:val="24"/>
          <w:szCs w:val="24"/>
        </w:rPr>
      </w:pPr>
      <w:r w:rsidRPr="00600AF7">
        <w:rPr>
          <w:rFonts w:ascii="Times New Roman" w:hAnsi="Times New Roman"/>
          <w:sz w:val="24"/>
          <w:szCs w:val="24"/>
        </w:rPr>
        <w:t xml:space="preserve">W przypadku próbek dodatnich identyfikacja gatunku </w:t>
      </w:r>
      <w:r w:rsidRPr="002B3C05">
        <w:rPr>
          <w:rFonts w:ascii="Times New Roman" w:hAnsi="Times New Roman"/>
          <w:sz w:val="24"/>
          <w:szCs w:val="24"/>
        </w:rPr>
        <w:t>chlamydii</w:t>
      </w:r>
      <w:r w:rsidRPr="00600AF7">
        <w:rPr>
          <w:rFonts w:ascii="Times New Roman" w:hAnsi="Times New Roman"/>
          <w:sz w:val="24"/>
          <w:szCs w:val="24"/>
        </w:rPr>
        <w:t>.</w:t>
      </w:r>
    </w:p>
    <w:p w14:paraId="60B92E3C" w14:textId="04D5A8C6" w:rsidR="00955E3D" w:rsidRDefault="00E46C35" w:rsidP="00B34559">
      <w:pPr>
        <w:pStyle w:val="Akapitzlist"/>
        <w:numPr>
          <w:ilvl w:val="0"/>
          <w:numId w:val="403"/>
        </w:numPr>
        <w:rPr>
          <w:rFonts w:ascii="Times New Roman" w:hAnsi="Times New Roman"/>
          <w:sz w:val="24"/>
          <w:szCs w:val="24"/>
        </w:rPr>
      </w:pPr>
      <w:r>
        <w:rPr>
          <w:rFonts w:ascii="Times New Roman" w:hAnsi="Times New Roman"/>
          <w:sz w:val="24"/>
          <w:szCs w:val="24"/>
        </w:rPr>
        <w:t>Analiza i zestawienie wyników badań z lat 2024</w:t>
      </w:r>
      <w:r w:rsidR="00C83809">
        <w:rPr>
          <w:rFonts w:ascii="Times New Roman" w:hAnsi="Times New Roman"/>
          <w:sz w:val="24"/>
          <w:szCs w:val="24"/>
        </w:rPr>
        <w:t>–</w:t>
      </w:r>
      <w:r>
        <w:rPr>
          <w:rFonts w:ascii="Times New Roman" w:hAnsi="Times New Roman"/>
          <w:sz w:val="24"/>
          <w:szCs w:val="24"/>
        </w:rPr>
        <w:t>2028.</w:t>
      </w:r>
    </w:p>
    <w:p w14:paraId="3B2F97E7" w14:textId="270FF3AD" w:rsidR="00955E3D" w:rsidRDefault="00E46C35" w:rsidP="00B34559">
      <w:pPr>
        <w:pStyle w:val="Akapitzlist"/>
        <w:numPr>
          <w:ilvl w:val="0"/>
          <w:numId w:val="403"/>
        </w:numPr>
        <w:rPr>
          <w:rFonts w:ascii="Times New Roman" w:hAnsi="Times New Roman"/>
          <w:sz w:val="24"/>
          <w:szCs w:val="24"/>
        </w:rPr>
      </w:pPr>
      <w:r>
        <w:rPr>
          <w:rFonts w:ascii="Times New Roman" w:hAnsi="Times New Roman"/>
          <w:sz w:val="24"/>
          <w:szCs w:val="24"/>
        </w:rPr>
        <w:t xml:space="preserve">Przygotowanie raportu </w:t>
      </w:r>
      <w:r w:rsidR="00C83809">
        <w:rPr>
          <w:rFonts w:ascii="Times New Roman" w:hAnsi="Times New Roman"/>
          <w:sz w:val="24"/>
          <w:szCs w:val="24"/>
        </w:rPr>
        <w:t xml:space="preserve">i </w:t>
      </w:r>
      <w:r>
        <w:rPr>
          <w:rFonts w:ascii="Times New Roman" w:hAnsi="Times New Roman"/>
          <w:sz w:val="24"/>
          <w:szCs w:val="24"/>
        </w:rPr>
        <w:t>przekazani</w:t>
      </w:r>
      <w:r w:rsidR="00C83809">
        <w:rPr>
          <w:rFonts w:ascii="Times New Roman" w:hAnsi="Times New Roman"/>
          <w:sz w:val="24"/>
          <w:szCs w:val="24"/>
        </w:rPr>
        <w:t>e</w:t>
      </w:r>
      <w:r>
        <w:rPr>
          <w:rFonts w:ascii="Times New Roman" w:hAnsi="Times New Roman"/>
          <w:sz w:val="24"/>
          <w:szCs w:val="24"/>
        </w:rPr>
        <w:t xml:space="preserve"> </w:t>
      </w:r>
      <w:r w:rsidR="00C83809">
        <w:rPr>
          <w:rFonts w:ascii="Times New Roman" w:hAnsi="Times New Roman"/>
          <w:sz w:val="24"/>
          <w:szCs w:val="24"/>
        </w:rPr>
        <w:t xml:space="preserve">go </w:t>
      </w:r>
      <w:r>
        <w:rPr>
          <w:rFonts w:ascii="Times New Roman" w:hAnsi="Times New Roman"/>
          <w:sz w:val="24"/>
          <w:szCs w:val="24"/>
        </w:rPr>
        <w:t>do MRiRW i GIW.</w:t>
      </w:r>
    </w:p>
    <w:p w14:paraId="2BE3462C" w14:textId="77777777" w:rsidR="00955E3D" w:rsidRDefault="00E46C35" w:rsidP="00B34559">
      <w:pPr>
        <w:pStyle w:val="Akapitzlist"/>
        <w:numPr>
          <w:ilvl w:val="0"/>
          <w:numId w:val="69"/>
        </w:numPr>
        <w:rPr>
          <w:rFonts w:ascii="Times New Roman" w:hAnsi="Times New Roman"/>
          <w:sz w:val="24"/>
          <w:szCs w:val="24"/>
        </w:rPr>
      </w:pPr>
      <w:r>
        <w:rPr>
          <w:rFonts w:ascii="Times New Roman" w:hAnsi="Times New Roman"/>
          <w:b/>
          <w:sz w:val="24"/>
          <w:szCs w:val="24"/>
        </w:rPr>
        <w:t>Wymierny efekt podjętego zadania i możliwości praktycznego wykorzystania wyników</w:t>
      </w:r>
    </w:p>
    <w:p w14:paraId="4907C3E0" w14:textId="17BE2342"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Wyniki badań wraz z ich analizą będą przekazywane do GIW. Wykorzystanie tych wyników w praktyce umożliwi ograniczenie strat ekonomicznych w stadach drobiu, </w:t>
      </w:r>
      <w:r w:rsidR="00C83809">
        <w:rPr>
          <w:rFonts w:ascii="Times New Roman" w:hAnsi="Times New Roman"/>
          <w:sz w:val="24"/>
          <w:szCs w:val="24"/>
        </w:rPr>
        <w:t xml:space="preserve">w wyniku </w:t>
      </w:r>
      <w:r>
        <w:rPr>
          <w:rFonts w:ascii="Times New Roman" w:hAnsi="Times New Roman"/>
          <w:sz w:val="24"/>
          <w:szCs w:val="24"/>
        </w:rPr>
        <w:t>podjęci</w:t>
      </w:r>
      <w:r w:rsidR="00C83809">
        <w:rPr>
          <w:rFonts w:ascii="Times New Roman" w:hAnsi="Times New Roman"/>
          <w:sz w:val="24"/>
          <w:szCs w:val="24"/>
        </w:rPr>
        <w:t>a</w:t>
      </w:r>
      <w:r>
        <w:rPr>
          <w:rFonts w:ascii="Times New Roman" w:hAnsi="Times New Roman"/>
          <w:sz w:val="24"/>
          <w:szCs w:val="24"/>
        </w:rPr>
        <w:t xml:space="preserve"> działań mających na celu zapobieganie rozprzestrzeniani</w:t>
      </w:r>
      <w:r w:rsidR="001F3F0C">
        <w:rPr>
          <w:rFonts w:ascii="Times New Roman" w:hAnsi="Times New Roman"/>
          <w:sz w:val="24"/>
          <w:szCs w:val="24"/>
        </w:rPr>
        <w:t>u</w:t>
      </w:r>
      <w:r>
        <w:rPr>
          <w:rFonts w:ascii="Times New Roman" w:hAnsi="Times New Roman"/>
          <w:sz w:val="24"/>
          <w:szCs w:val="24"/>
        </w:rPr>
        <w:t xml:space="preserve"> się zakażeń oraz bieżącemu monitorowaniu sytuacji.</w:t>
      </w:r>
    </w:p>
    <w:p w14:paraId="49F24390" w14:textId="77777777" w:rsidR="00955E3D" w:rsidRDefault="00E46C35" w:rsidP="00B34559">
      <w:pPr>
        <w:pStyle w:val="Akapitzlist"/>
        <w:numPr>
          <w:ilvl w:val="0"/>
          <w:numId w:val="69"/>
        </w:numPr>
        <w:rPr>
          <w:rFonts w:ascii="Times New Roman" w:hAnsi="Times New Roman"/>
          <w:b/>
          <w:sz w:val="24"/>
          <w:szCs w:val="24"/>
        </w:rPr>
      </w:pPr>
      <w:r>
        <w:rPr>
          <w:rFonts w:ascii="Times New Roman" w:hAnsi="Times New Roman"/>
          <w:b/>
          <w:sz w:val="24"/>
          <w:szCs w:val="24"/>
        </w:rPr>
        <w:t>Kooperanci</w:t>
      </w:r>
    </w:p>
    <w:p w14:paraId="6E16C752" w14:textId="24D0C095"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lekarzami weterynarii wolnej praktyki, ogrodami zoologicznymi</w:t>
      </w:r>
      <w:r w:rsidR="001F3F0C">
        <w:rPr>
          <w:rFonts w:ascii="Times New Roman" w:hAnsi="Times New Roman"/>
          <w:sz w:val="24"/>
          <w:szCs w:val="24"/>
        </w:rPr>
        <w:t xml:space="preserve"> i</w:t>
      </w:r>
      <w:r>
        <w:rPr>
          <w:rFonts w:ascii="Times New Roman" w:hAnsi="Times New Roman"/>
          <w:sz w:val="24"/>
          <w:szCs w:val="24"/>
        </w:rPr>
        <w:t xml:space="preserve"> prywatnymi hodowcami ptaków dotycząca pobierania i przesyłania próbek do </w:t>
      </w:r>
      <w:r>
        <w:rPr>
          <w:rFonts w:ascii="Times New Roman" w:eastAsia="Times New Roman" w:hAnsi="Times New Roman"/>
          <w:sz w:val="24"/>
          <w:szCs w:val="24"/>
        </w:rPr>
        <w:t>badań</w:t>
      </w:r>
      <w:r>
        <w:rPr>
          <w:rFonts w:ascii="Times New Roman" w:hAnsi="Times New Roman"/>
          <w:sz w:val="24"/>
          <w:szCs w:val="24"/>
        </w:rPr>
        <w:t>.</w:t>
      </w:r>
    </w:p>
    <w:p w14:paraId="7AE99716" w14:textId="77777777" w:rsidR="00955E3D" w:rsidRDefault="00955E3D">
      <w:pPr>
        <w:pStyle w:val="Akapitzlist"/>
        <w:ind w:left="0" w:firstLine="284"/>
        <w:rPr>
          <w:rFonts w:ascii="Times New Roman" w:hAnsi="Times New Roman"/>
          <w:sz w:val="24"/>
          <w:szCs w:val="24"/>
        </w:rPr>
      </w:pPr>
    </w:p>
    <w:p w14:paraId="6E562266"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lastRenderedPageBreak/>
        <w:br/>
      </w:r>
      <w:bookmarkStart w:id="88" w:name="_Toc214282350"/>
      <w:r>
        <w:rPr>
          <w:rFonts w:ascii="Times New Roman" w:hAnsi="Times New Roman" w:cs="Times New Roman"/>
          <w:color w:val="auto"/>
          <w:sz w:val="24"/>
          <w:szCs w:val="24"/>
        </w:rPr>
        <w:t>Analiza sytuacji epizootycznej na terytorium Polski w odniesieniu do najgroźniejszych chorób ryb: zakaźnej martwicy trzustki (IPN), zakaźnej anemii łososi (ISA), zakażenia herpeswirusem koi (KHV), choroby śpiących koi (KSD) i jersiniozy</w:t>
      </w:r>
      <w:bookmarkEnd w:id="88"/>
    </w:p>
    <w:p w14:paraId="7972832F" w14:textId="77777777" w:rsidR="00955E3D" w:rsidRDefault="00955E3D">
      <w:pPr>
        <w:autoSpaceDN w:val="0"/>
        <w:spacing w:after="0" w:line="240" w:lineRule="auto"/>
        <w:rPr>
          <w:rFonts w:ascii="Times New Roman" w:eastAsia="Times New Roman" w:hAnsi="Times New Roman"/>
          <w:sz w:val="24"/>
          <w:szCs w:val="24"/>
        </w:rPr>
      </w:pPr>
    </w:p>
    <w:p w14:paraId="391FA413" w14:textId="77777777" w:rsidR="00955E3D" w:rsidRDefault="00E46C35" w:rsidP="00B34559">
      <w:pPr>
        <w:pStyle w:val="Akapitzlist"/>
        <w:numPr>
          <w:ilvl w:val="0"/>
          <w:numId w:val="70"/>
        </w:numPr>
        <w:rPr>
          <w:rFonts w:ascii="Times New Roman" w:hAnsi="Times New Roman"/>
          <w:b/>
          <w:sz w:val="24"/>
          <w:szCs w:val="24"/>
        </w:rPr>
      </w:pPr>
      <w:r>
        <w:rPr>
          <w:rFonts w:ascii="Times New Roman" w:hAnsi="Times New Roman"/>
          <w:b/>
          <w:sz w:val="24"/>
          <w:szCs w:val="24"/>
        </w:rPr>
        <w:t>Jednostka wykonująca</w:t>
      </w:r>
    </w:p>
    <w:p w14:paraId="0DE64C70" w14:textId="797448BF" w:rsidR="00955E3D" w:rsidRDefault="0032449F">
      <w:pPr>
        <w:pStyle w:val="Akapitzlist"/>
        <w:ind w:left="0" w:firstLine="284"/>
        <w:rPr>
          <w:rFonts w:ascii="Calibri" w:eastAsia="Calibri" w:hAnsi="Calibri"/>
        </w:rPr>
      </w:pPr>
      <w:bookmarkStart w:id="89" w:name="_Hlk204933064"/>
      <w:r w:rsidRPr="0032449F">
        <w:rPr>
          <w:rFonts w:ascii="Times New Roman" w:eastAsia="Times New Roman" w:hAnsi="Times New Roman"/>
          <w:bCs/>
          <w:sz w:val="24"/>
          <w:szCs w:val="24"/>
        </w:rPr>
        <w:t>Zakład Chorób Ryb PIWet – PIB</w:t>
      </w:r>
      <w:r>
        <w:rPr>
          <w:rFonts w:ascii="Times New Roman" w:eastAsia="Times New Roman" w:hAnsi="Times New Roman"/>
          <w:bCs/>
          <w:sz w:val="24"/>
          <w:szCs w:val="24"/>
        </w:rPr>
        <w:t>/</w:t>
      </w:r>
      <w:r w:rsidR="008F4401" w:rsidRPr="008F4401">
        <w:rPr>
          <w:rFonts w:ascii="Times New Roman" w:eastAsia="Times New Roman" w:hAnsi="Times New Roman"/>
          <w:bCs/>
          <w:sz w:val="24"/>
          <w:szCs w:val="24"/>
        </w:rPr>
        <w:t>Dział Parazytologii i Chorób Inwazyjnych, Chorób Pszczół i Chorób Zwierząt Wodnych</w:t>
      </w:r>
      <w:bookmarkEnd w:id="89"/>
      <w:r w:rsidR="008F4401" w:rsidRPr="008F4401" w:rsidDel="008F4401">
        <w:rPr>
          <w:rFonts w:ascii="Times New Roman" w:eastAsia="Times New Roman" w:hAnsi="Times New Roman"/>
          <w:bCs/>
          <w:sz w:val="24"/>
          <w:szCs w:val="24"/>
        </w:rPr>
        <w:t xml:space="preserve"> </w:t>
      </w:r>
      <w:r w:rsidR="00E46C35">
        <w:rPr>
          <w:rFonts w:ascii="Times New Roman" w:eastAsia="Times New Roman" w:hAnsi="Times New Roman"/>
          <w:bCs/>
          <w:sz w:val="24"/>
          <w:szCs w:val="24"/>
        </w:rPr>
        <w:t xml:space="preserve">PIWet </w:t>
      </w:r>
      <w:r w:rsidR="001F3F0C">
        <w:rPr>
          <w:rFonts w:ascii="Times New Roman" w:eastAsia="Times New Roman" w:hAnsi="Times New Roman"/>
          <w:bCs/>
          <w:sz w:val="24"/>
          <w:szCs w:val="24"/>
        </w:rPr>
        <w:t>–</w:t>
      </w:r>
      <w:r w:rsidR="00E46C35">
        <w:rPr>
          <w:rFonts w:ascii="Times New Roman" w:eastAsia="Times New Roman" w:hAnsi="Times New Roman"/>
          <w:bCs/>
          <w:sz w:val="24"/>
          <w:szCs w:val="24"/>
        </w:rPr>
        <w:t xml:space="preserve"> PIB</w:t>
      </w:r>
    </w:p>
    <w:p w14:paraId="570F2EDE" w14:textId="77777777" w:rsidR="00955E3D" w:rsidRDefault="00E46C35" w:rsidP="00B34559">
      <w:pPr>
        <w:pStyle w:val="Akapitzlist"/>
        <w:numPr>
          <w:ilvl w:val="0"/>
          <w:numId w:val="70"/>
        </w:numPr>
        <w:rPr>
          <w:rFonts w:ascii="Times New Roman" w:hAnsi="Times New Roman"/>
          <w:b/>
          <w:sz w:val="24"/>
          <w:szCs w:val="24"/>
        </w:rPr>
      </w:pPr>
      <w:r>
        <w:rPr>
          <w:rFonts w:ascii="Times New Roman" w:hAnsi="Times New Roman"/>
          <w:b/>
          <w:sz w:val="24"/>
          <w:szCs w:val="24"/>
        </w:rPr>
        <w:t>Cel zadania</w:t>
      </w:r>
    </w:p>
    <w:p w14:paraId="7C85CDBE" w14:textId="1F4B79B6" w:rsidR="00955E3D" w:rsidRDefault="00E46C35">
      <w:pPr>
        <w:pStyle w:val="Akapitzlist"/>
        <w:ind w:left="0" w:firstLine="284"/>
        <w:rPr>
          <w:rFonts w:ascii="Calibri" w:eastAsia="Calibri" w:hAnsi="Calibri"/>
        </w:rPr>
      </w:pPr>
      <w:r>
        <w:rPr>
          <w:rFonts w:ascii="Times New Roman" w:eastAsia="Times New Roman" w:hAnsi="Times New Roman"/>
          <w:sz w:val="24"/>
          <w:szCs w:val="24"/>
        </w:rPr>
        <w:t xml:space="preserve">Przeprowadzone badania będą miały na celu ocenę występowania i stopnia rozprzestrzenienia się wirusowych i bakteryjnych najgroźniejszych jednostek chorobowych ryb, takich jak: zakaźna martwica trzustki (IPN), zakaźna anemia łososi (ISA), zakażenie herpeswirusem koi (KHV), choroba śpiących koi (KSD) i jersiniozy. Wymienione jednostki chorobowe stanowią istotne zagrożenie epizootyczne, powodując poważne straty ekonomiczne w gospodarstwach rybackich w Polsce. Wykrywanie infekcji wirusowych (IPN, ISA) oraz zakażeń </w:t>
      </w:r>
      <w:r>
        <w:rPr>
          <w:rFonts w:ascii="Times New Roman" w:eastAsia="Times New Roman" w:hAnsi="Times New Roman"/>
          <w:i/>
          <w:sz w:val="24"/>
          <w:szCs w:val="24"/>
        </w:rPr>
        <w:t xml:space="preserve">Yersinia ruckeri </w:t>
      </w:r>
      <w:r>
        <w:rPr>
          <w:rFonts w:ascii="Times New Roman" w:eastAsia="Times New Roman" w:hAnsi="Times New Roman"/>
          <w:sz w:val="24"/>
          <w:szCs w:val="24"/>
        </w:rPr>
        <w:t xml:space="preserve">wywołującą jersiniozę będzie prowadzone w gospodarstwach hodujących ryby łososiowate, głównie pstrągi tęczowe, źródlane i potokowe. Wykrywanie zakażeń KHV i KSD będzie prowadzone w gospodarstwach </w:t>
      </w:r>
      <w:r w:rsidR="008B35F0">
        <w:rPr>
          <w:rFonts w:ascii="Times New Roman" w:eastAsia="Times New Roman" w:hAnsi="Times New Roman"/>
          <w:sz w:val="24"/>
          <w:szCs w:val="24"/>
        </w:rPr>
        <w:t xml:space="preserve">utrzymujących </w:t>
      </w:r>
      <w:r>
        <w:rPr>
          <w:rFonts w:ascii="Times New Roman" w:eastAsia="Times New Roman" w:hAnsi="Times New Roman"/>
          <w:sz w:val="24"/>
          <w:szCs w:val="24"/>
        </w:rPr>
        <w:t>karpie oraz karpie koi.</w:t>
      </w:r>
    </w:p>
    <w:p w14:paraId="3432DCB9" w14:textId="77777777" w:rsidR="00955E3D" w:rsidRDefault="00E46C35" w:rsidP="00B34559">
      <w:pPr>
        <w:pStyle w:val="Akapitzlist"/>
        <w:numPr>
          <w:ilvl w:val="0"/>
          <w:numId w:val="70"/>
        </w:numPr>
        <w:rPr>
          <w:rFonts w:ascii="Times New Roman" w:hAnsi="Times New Roman"/>
          <w:b/>
          <w:sz w:val="24"/>
          <w:szCs w:val="24"/>
        </w:rPr>
      </w:pPr>
      <w:r>
        <w:rPr>
          <w:rFonts w:ascii="Times New Roman" w:hAnsi="Times New Roman"/>
          <w:b/>
          <w:sz w:val="24"/>
          <w:szCs w:val="24"/>
        </w:rPr>
        <w:t>Uzasadnienie realizacji zadania</w:t>
      </w:r>
    </w:p>
    <w:p w14:paraId="1E4A71DC" w14:textId="54786243" w:rsidR="00955E3D" w:rsidRDefault="00E46C35">
      <w:pPr>
        <w:pStyle w:val="Akapitzlist"/>
        <w:ind w:left="0" w:firstLine="284"/>
        <w:rPr>
          <w:rFonts w:ascii="Calibri" w:eastAsia="Calibri" w:hAnsi="Calibri"/>
        </w:rPr>
      </w:pPr>
      <w:r>
        <w:rPr>
          <w:rFonts w:ascii="Times New Roman" w:eastAsia="Calibri" w:hAnsi="Times New Roman"/>
          <w:sz w:val="24"/>
          <w:szCs w:val="24"/>
        </w:rPr>
        <w:t xml:space="preserve">ISA znajduje się na liście chorób objętych obowiązkiem zwalczania. Natomiast zakażenie herpeswirusem koi KHV jest na liście </w:t>
      </w:r>
      <w:r w:rsidR="001F3F0C">
        <w:rPr>
          <w:rFonts w:ascii="Times New Roman" w:eastAsia="Calibri" w:hAnsi="Times New Roman"/>
          <w:sz w:val="24"/>
          <w:szCs w:val="24"/>
        </w:rPr>
        <w:t xml:space="preserve">chorób </w:t>
      </w:r>
      <w:r>
        <w:rPr>
          <w:rFonts w:ascii="Times New Roman" w:eastAsia="Calibri" w:hAnsi="Times New Roman"/>
          <w:sz w:val="24"/>
          <w:szCs w:val="24"/>
        </w:rPr>
        <w:t>objętych nadzorem. W związku z tym prowadzenie</w:t>
      </w:r>
      <w:r>
        <w:rPr>
          <w:rFonts w:ascii="Times New Roman" w:eastAsia="Calibri" w:hAnsi="Times New Roman"/>
          <w:bCs/>
          <w:sz w:val="24"/>
          <w:szCs w:val="24"/>
        </w:rPr>
        <w:t xml:space="preserve"> badań w ramach Programu w wyżej wymienionych kierunkach w latach 2024</w:t>
      </w:r>
      <w:r w:rsidR="001F3F0C">
        <w:rPr>
          <w:rFonts w:ascii="Times New Roman" w:eastAsia="Calibri" w:hAnsi="Times New Roman"/>
          <w:bCs/>
          <w:sz w:val="24"/>
          <w:szCs w:val="24"/>
        </w:rPr>
        <w:t>–</w:t>
      </w:r>
      <w:r>
        <w:rPr>
          <w:rFonts w:ascii="Times New Roman" w:eastAsia="Calibri" w:hAnsi="Times New Roman"/>
          <w:bCs/>
          <w:sz w:val="24"/>
          <w:szCs w:val="24"/>
        </w:rPr>
        <w:t>2028 jest uzasadnione.</w:t>
      </w:r>
    </w:p>
    <w:p w14:paraId="28FED7CB" w14:textId="7F982FA6" w:rsidR="00955E3D" w:rsidRDefault="001F3F0C">
      <w:pPr>
        <w:pStyle w:val="Akapitzlist"/>
        <w:ind w:left="0" w:firstLine="284"/>
        <w:rPr>
          <w:rFonts w:ascii="Times New Roman" w:eastAsia="Calibri" w:hAnsi="Times New Roman"/>
          <w:sz w:val="24"/>
          <w:szCs w:val="24"/>
        </w:rPr>
      </w:pPr>
      <w:r>
        <w:rPr>
          <w:rFonts w:ascii="Times New Roman" w:eastAsia="Calibri" w:hAnsi="Times New Roman"/>
          <w:sz w:val="24"/>
          <w:szCs w:val="24"/>
        </w:rPr>
        <w:t xml:space="preserve">Terytorium </w:t>
      </w:r>
      <w:r w:rsidR="00E46C35">
        <w:rPr>
          <w:rFonts w:ascii="Times New Roman" w:eastAsia="Calibri" w:hAnsi="Times New Roman"/>
          <w:sz w:val="24"/>
          <w:szCs w:val="24"/>
        </w:rPr>
        <w:t>Polski jest uznan</w:t>
      </w:r>
      <w:r>
        <w:rPr>
          <w:rFonts w:ascii="Times New Roman" w:eastAsia="Calibri" w:hAnsi="Times New Roman"/>
          <w:sz w:val="24"/>
          <w:szCs w:val="24"/>
        </w:rPr>
        <w:t>e</w:t>
      </w:r>
      <w:r w:rsidR="00E46C35">
        <w:rPr>
          <w:rFonts w:ascii="Times New Roman" w:eastAsia="Calibri" w:hAnsi="Times New Roman"/>
          <w:sz w:val="24"/>
          <w:szCs w:val="24"/>
        </w:rPr>
        <w:t xml:space="preserve"> oficjalnie za</w:t>
      </w:r>
      <w:r>
        <w:rPr>
          <w:rFonts w:ascii="Times New Roman" w:eastAsia="Calibri" w:hAnsi="Times New Roman"/>
          <w:sz w:val="24"/>
          <w:szCs w:val="24"/>
        </w:rPr>
        <w:t xml:space="preserve"> obszar</w:t>
      </w:r>
      <w:r w:rsidR="00E46C35">
        <w:rPr>
          <w:rFonts w:ascii="Times New Roman" w:eastAsia="Calibri" w:hAnsi="Times New Roman"/>
          <w:sz w:val="24"/>
          <w:szCs w:val="24"/>
        </w:rPr>
        <w:t xml:space="preserve">, na którym nie występuje wirus ISA. Dlatego należy kontynuować badania monitoringowe w </w:t>
      </w:r>
      <w:r w:rsidR="00350E57">
        <w:rPr>
          <w:rFonts w:ascii="Times New Roman" w:eastAsia="Calibri" w:hAnsi="Times New Roman"/>
          <w:sz w:val="24"/>
          <w:szCs w:val="24"/>
        </w:rPr>
        <w:t>gospodarstwach</w:t>
      </w:r>
      <w:r w:rsidR="00E46C35">
        <w:rPr>
          <w:rFonts w:ascii="Times New Roman" w:eastAsia="Calibri" w:hAnsi="Times New Roman"/>
          <w:sz w:val="24"/>
          <w:szCs w:val="24"/>
        </w:rPr>
        <w:t>, które pozyskują ryby łososiowate z wód naturalnych, a następnie produkują materiał zarybieniowy w celu utrzymania statusu kraju wolnego od</w:t>
      </w:r>
      <w:r>
        <w:rPr>
          <w:rFonts w:ascii="Times New Roman" w:eastAsia="Calibri" w:hAnsi="Times New Roman"/>
          <w:sz w:val="24"/>
          <w:szCs w:val="24"/>
        </w:rPr>
        <w:t xml:space="preserve"> ISA</w:t>
      </w:r>
      <w:r w:rsidR="00E46C35">
        <w:rPr>
          <w:rFonts w:ascii="Times New Roman" w:eastAsia="Calibri" w:hAnsi="Times New Roman"/>
          <w:sz w:val="24"/>
          <w:szCs w:val="24"/>
        </w:rPr>
        <w:t xml:space="preserve">. W związku z potwierdzaniem wirusa IPN w wielu </w:t>
      </w:r>
      <w:r w:rsidR="00350E57">
        <w:rPr>
          <w:rFonts w:ascii="Times New Roman" w:eastAsia="Calibri" w:hAnsi="Times New Roman"/>
          <w:sz w:val="24"/>
          <w:szCs w:val="24"/>
        </w:rPr>
        <w:t xml:space="preserve">gospodarstwach </w:t>
      </w:r>
      <w:r w:rsidR="00E46C35">
        <w:rPr>
          <w:rFonts w:ascii="Times New Roman" w:eastAsia="Calibri" w:hAnsi="Times New Roman"/>
          <w:sz w:val="24"/>
          <w:szCs w:val="24"/>
        </w:rPr>
        <w:t>rybackich prowadzenie dalszych badań jest uzasadnione, zwłaszcza w obliczu faktu, że występowanie IPN zaczyna stanowić problem związany z podwyższoną śmiertelnością u narybku.</w:t>
      </w:r>
    </w:p>
    <w:p w14:paraId="53A95C8A" w14:textId="1E330F49" w:rsidR="00955E3D" w:rsidRDefault="00E46C35">
      <w:pPr>
        <w:pStyle w:val="Akapitzlist"/>
        <w:ind w:left="0" w:firstLine="284"/>
        <w:rPr>
          <w:rFonts w:ascii="Calibri" w:eastAsia="Calibri" w:hAnsi="Calibri"/>
        </w:rPr>
      </w:pPr>
      <w:r>
        <w:rPr>
          <w:rFonts w:ascii="Times New Roman" w:eastAsia="Calibri" w:hAnsi="Times New Roman"/>
          <w:sz w:val="24"/>
          <w:szCs w:val="24"/>
        </w:rPr>
        <w:t>Konieczność prowadzenia badań wynika ponadto z uregulowań prawnych:</w:t>
      </w:r>
      <w:r>
        <w:rPr>
          <w:rFonts w:ascii="Calibri" w:eastAsia="Calibri" w:hAnsi="Calibri"/>
        </w:rPr>
        <w:t xml:space="preserve"> </w:t>
      </w:r>
      <w:r w:rsidR="00D76DDA">
        <w:rPr>
          <w:rFonts w:ascii="Times New Roman" w:eastAsia="Calibri" w:hAnsi="Times New Roman"/>
          <w:sz w:val="24"/>
          <w:szCs w:val="24"/>
        </w:rPr>
        <w:t>rozporządzenia</w:t>
      </w:r>
      <w:r>
        <w:rPr>
          <w:rFonts w:ascii="Times New Roman" w:eastAsia="Calibri" w:hAnsi="Times New Roman"/>
          <w:sz w:val="24"/>
          <w:szCs w:val="24"/>
        </w:rPr>
        <w:t xml:space="preserve"> Parlamentu Europejskiego </w:t>
      </w:r>
      <w:r w:rsidR="001F3F0C">
        <w:rPr>
          <w:rFonts w:ascii="Times New Roman" w:eastAsia="Calibri" w:hAnsi="Times New Roman"/>
          <w:sz w:val="24"/>
          <w:szCs w:val="24"/>
        </w:rPr>
        <w:t>i</w:t>
      </w:r>
      <w:r>
        <w:rPr>
          <w:rFonts w:ascii="Times New Roman" w:eastAsia="Calibri" w:hAnsi="Times New Roman"/>
          <w:sz w:val="24"/>
          <w:szCs w:val="24"/>
        </w:rPr>
        <w:t xml:space="preserve"> Rady (UE) 2016/429 z dnia 9 marca 2016 r. w sprawie przenośnych chorób zwierząt oraz zmieniające i uchylające niektóre akty w dziedzinie zdrowia </w:t>
      </w:r>
      <w:r>
        <w:rPr>
          <w:rFonts w:ascii="Times New Roman" w:eastAsia="Times New Roman" w:hAnsi="Times New Roman"/>
          <w:sz w:val="24"/>
          <w:szCs w:val="24"/>
        </w:rPr>
        <w:t>zwierząt</w:t>
      </w:r>
      <w:r>
        <w:rPr>
          <w:rFonts w:ascii="Times New Roman" w:eastAsia="Calibri" w:hAnsi="Times New Roman"/>
          <w:sz w:val="24"/>
          <w:szCs w:val="24"/>
        </w:rPr>
        <w:t xml:space="preserve">, </w:t>
      </w:r>
      <w:r w:rsidR="00C32339" w:rsidRPr="00C32339">
        <w:rPr>
          <w:rFonts w:ascii="Times New Roman" w:eastAsia="Calibri" w:hAnsi="Times New Roman"/>
          <w:sz w:val="24"/>
          <w:szCs w:val="24"/>
        </w:rPr>
        <w:t xml:space="preserve">z </w:t>
      </w:r>
      <w:r w:rsidR="00C32339">
        <w:rPr>
          <w:rFonts w:ascii="Times New Roman" w:eastAsia="Calibri" w:hAnsi="Times New Roman"/>
          <w:sz w:val="24"/>
          <w:szCs w:val="24"/>
        </w:rPr>
        <w:t xml:space="preserve">ustawy z </w:t>
      </w:r>
      <w:r w:rsidR="00C32339" w:rsidRPr="00C32339">
        <w:rPr>
          <w:rFonts w:ascii="Times New Roman" w:eastAsia="Calibri" w:hAnsi="Times New Roman"/>
          <w:sz w:val="24"/>
          <w:szCs w:val="24"/>
        </w:rPr>
        <w:t xml:space="preserve">dnia 21 listopada 2025 r. o zdrowiu zwierząt, </w:t>
      </w:r>
      <w:r w:rsidR="00C32339">
        <w:rPr>
          <w:rFonts w:ascii="Times New Roman" w:eastAsia="Calibri" w:hAnsi="Times New Roman"/>
          <w:sz w:val="24"/>
          <w:szCs w:val="24"/>
        </w:rPr>
        <w:t xml:space="preserve">a przed dniem </w:t>
      </w:r>
      <w:r w:rsidR="00C32339" w:rsidRPr="00C32339">
        <w:rPr>
          <w:rFonts w:ascii="Times New Roman" w:eastAsia="Calibri" w:hAnsi="Times New Roman"/>
          <w:sz w:val="24"/>
          <w:szCs w:val="24"/>
        </w:rPr>
        <w:t>18 marca 2026 r</w:t>
      </w:r>
      <w:r w:rsidR="00C32339">
        <w:rPr>
          <w:rFonts w:ascii="Times New Roman" w:eastAsia="Calibri" w:hAnsi="Times New Roman"/>
          <w:sz w:val="24"/>
          <w:szCs w:val="24"/>
        </w:rPr>
        <w:t>. także z</w:t>
      </w:r>
      <w:r w:rsidR="00C32339" w:rsidRPr="00C32339">
        <w:rPr>
          <w:rFonts w:ascii="Times New Roman" w:eastAsia="Calibri" w:hAnsi="Times New Roman"/>
          <w:sz w:val="24"/>
          <w:szCs w:val="24"/>
        </w:rPr>
        <w:t xml:space="preserve"> </w:t>
      </w:r>
      <w:r>
        <w:rPr>
          <w:rFonts w:ascii="Times New Roman" w:eastAsia="Calibri" w:hAnsi="Times New Roman"/>
          <w:sz w:val="24"/>
          <w:szCs w:val="24"/>
        </w:rPr>
        <w:t>ustawy z dnia 11 marca 2004 r. o ochronie zdrowia zwierząt oraz zwalczaniu chorób zakaźnych zwierząt oraz załącznika do rozporządzenia Ministra Rolnictwa i Rozwoju Wsi z dnia 6 lutego 2009 r. w sprawie zwalczania chorób zakaźnych zwierząt akwakultury (Dz. U. z 2015 r. poz. 781).</w:t>
      </w:r>
    </w:p>
    <w:p w14:paraId="234FF326" w14:textId="3F929355" w:rsidR="00955E3D" w:rsidRDefault="00E46C35">
      <w:pPr>
        <w:pStyle w:val="Akapitzlist"/>
        <w:ind w:left="0" w:firstLine="284"/>
        <w:rPr>
          <w:rFonts w:ascii="Calibri" w:eastAsia="Calibri" w:hAnsi="Calibri"/>
        </w:rPr>
      </w:pPr>
      <w:r>
        <w:rPr>
          <w:rFonts w:ascii="Times New Roman" w:eastAsia="Calibri" w:hAnsi="Times New Roman"/>
          <w:sz w:val="24"/>
          <w:szCs w:val="24"/>
        </w:rPr>
        <w:t xml:space="preserve">W </w:t>
      </w:r>
      <w:r>
        <w:rPr>
          <w:rFonts w:ascii="Times New Roman" w:eastAsia="Times New Roman" w:hAnsi="Times New Roman"/>
          <w:sz w:val="24"/>
          <w:szCs w:val="24"/>
        </w:rPr>
        <w:t>przypadku</w:t>
      </w:r>
      <w:r>
        <w:rPr>
          <w:rFonts w:ascii="Times New Roman" w:eastAsia="Calibri" w:hAnsi="Times New Roman"/>
          <w:sz w:val="24"/>
          <w:szCs w:val="24"/>
        </w:rPr>
        <w:t xml:space="preserve"> wystąpienia wirusa KHV śmiertelność w gospodarstwach rybackich może sięgać do 90% obsady. Wielkość strat w trakcie szerzenia się zakażenia uwidacznia skalę problemu. Herpeswirus koi </w:t>
      </w:r>
      <w:r w:rsidR="001F3F0C">
        <w:rPr>
          <w:rFonts w:ascii="Times New Roman" w:eastAsia="Calibri" w:hAnsi="Times New Roman"/>
          <w:sz w:val="24"/>
          <w:szCs w:val="24"/>
        </w:rPr>
        <w:t xml:space="preserve">jest </w:t>
      </w:r>
      <w:r>
        <w:rPr>
          <w:rFonts w:ascii="Times New Roman" w:eastAsia="Calibri" w:hAnsi="Times New Roman"/>
          <w:sz w:val="24"/>
          <w:szCs w:val="24"/>
        </w:rPr>
        <w:t xml:space="preserve">określany jako najgroźniejszy wirus występujący w chowie karpia, a dotknięte tym zakażeniem ryby stwarzają zagrożenie </w:t>
      </w:r>
      <w:r w:rsidR="001F3F0C">
        <w:rPr>
          <w:rFonts w:ascii="Times New Roman" w:eastAsia="Calibri" w:hAnsi="Times New Roman"/>
          <w:sz w:val="24"/>
          <w:szCs w:val="24"/>
        </w:rPr>
        <w:t xml:space="preserve">w postaci </w:t>
      </w:r>
      <w:r>
        <w:rPr>
          <w:rFonts w:ascii="Times New Roman" w:eastAsia="Calibri" w:hAnsi="Times New Roman"/>
          <w:sz w:val="24"/>
          <w:szCs w:val="24"/>
        </w:rPr>
        <w:t xml:space="preserve">upadłości gospodarstw </w:t>
      </w:r>
      <w:r>
        <w:rPr>
          <w:rFonts w:ascii="Times New Roman" w:eastAsia="Calibri" w:hAnsi="Times New Roman"/>
          <w:sz w:val="24"/>
          <w:szCs w:val="24"/>
        </w:rPr>
        <w:lastRenderedPageBreak/>
        <w:t xml:space="preserve">rybackich. Na podstawie danych zebranych przez </w:t>
      </w:r>
      <w:r w:rsidR="001F3F0C">
        <w:rPr>
          <w:rFonts w:ascii="Times New Roman" w:eastAsia="Calibri" w:hAnsi="Times New Roman"/>
          <w:sz w:val="24"/>
          <w:szCs w:val="24"/>
        </w:rPr>
        <w:t>l</w:t>
      </w:r>
      <w:r>
        <w:rPr>
          <w:rFonts w:ascii="Times New Roman" w:eastAsia="Calibri" w:hAnsi="Times New Roman"/>
          <w:sz w:val="24"/>
          <w:szCs w:val="24"/>
        </w:rPr>
        <w:t xml:space="preserve">aboratorium </w:t>
      </w:r>
      <w:r w:rsidR="001F3F0C">
        <w:rPr>
          <w:rFonts w:ascii="Times New Roman" w:eastAsia="Calibri" w:hAnsi="Times New Roman"/>
          <w:sz w:val="24"/>
          <w:szCs w:val="24"/>
        </w:rPr>
        <w:t>r</w:t>
      </w:r>
      <w:r>
        <w:rPr>
          <w:rFonts w:ascii="Times New Roman" w:eastAsia="Calibri" w:hAnsi="Times New Roman"/>
          <w:sz w:val="24"/>
          <w:szCs w:val="24"/>
        </w:rPr>
        <w:t>eferencyjne U</w:t>
      </w:r>
      <w:r w:rsidR="001F3F0C">
        <w:rPr>
          <w:rFonts w:ascii="Times New Roman" w:eastAsia="Calibri" w:hAnsi="Times New Roman"/>
          <w:sz w:val="24"/>
          <w:szCs w:val="24"/>
        </w:rPr>
        <w:t xml:space="preserve">nii </w:t>
      </w:r>
      <w:r>
        <w:rPr>
          <w:rFonts w:ascii="Times New Roman" w:eastAsia="Calibri" w:hAnsi="Times New Roman"/>
          <w:sz w:val="24"/>
          <w:szCs w:val="24"/>
        </w:rPr>
        <w:t>E</w:t>
      </w:r>
      <w:r w:rsidR="001F3F0C">
        <w:rPr>
          <w:rFonts w:ascii="Times New Roman" w:eastAsia="Calibri" w:hAnsi="Times New Roman"/>
          <w:sz w:val="24"/>
          <w:szCs w:val="24"/>
        </w:rPr>
        <w:t>uropejskiej</w:t>
      </w:r>
      <w:r>
        <w:rPr>
          <w:rFonts w:ascii="Times New Roman" w:eastAsia="Calibri" w:hAnsi="Times New Roman"/>
          <w:sz w:val="24"/>
          <w:szCs w:val="24"/>
        </w:rPr>
        <w:t xml:space="preserve"> w zakresie chorób ryb, ogniska wirusa KHV odnotowano w 2020 r</w:t>
      </w:r>
      <w:r w:rsidR="001F3F0C">
        <w:rPr>
          <w:rFonts w:ascii="Times New Roman" w:eastAsia="Calibri" w:hAnsi="Times New Roman"/>
          <w:sz w:val="24"/>
          <w:szCs w:val="24"/>
        </w:rPr>
        <w:t>.</w:t>
      </w:r>
      <w:r>
        <w:rPr>
          <w:rFonts w:ascii="Times New Roman" w:eastAsia="Calibri" w:hAnsi="Times New Roman"/>
          <w:sz w:val="24"/>
          <w:szCs w:val="24"/>
        </w:rPr>
        <w:t xml:space="preserve"> w następujących państwach: Anglia, Czechy, Chorwacja, Dania, Holandia, Niemcy, Słowacja, Szkocja, Szwajcaria</w:t>
      </w:r>
      <w:r w:rsidR="001F3F0C">
        <w:rPr>
          <w:rFonts w:ascii="Times New Roman" w:eastAsia="Calibri" w:hAnsi="Times New Roman"/>
          <w:sz w:val="24"/>
          <w:szCs w:val="24"/>
        </w:rPr>
        <w:t xml:space="preserve"> i</w:t>
      </w:r>
      <w:r>
        <w:rPr>
          <w:rFonts w:ascii="Times New Roman" w:eastAsia="Calibri" w:hAnsi="Times New Roman"/>
          <w:sz w:val="24"/>
          <w:szCs w:val="24"/>
        </w:rPr>
        <w:t xml:space="preserve"> Węgry. </w:t>
      </w:r>
      <w:r w:rsidR="001F3F0C">
        <w:rPr>
          <w:rFonts w:ascii="Times New Roman" w:eastAsia="Calibri" w:hAnsi="Times New Roman"/>
          <w:sz w:val="24"/>
          <w:szCs w:val="24"/>
        </w:rPr>
        <w:t>M</w:t>
      </w:r>
      <w:r>
        <w:rPr>
          <w:rFonts w:ascii="Times New Roman" w:eastAsia="Calibri" w:hAnsi="Times New Roman"/>
          <w:sz w:val="24"/>
          <w:szCs w:val="24"/>
        </w:rPr>
        <w:t>imo że KHV jest zwalczana w Europie od wielu lat, stale występuje w wielu państwach Unii Europejskiej.</w:t>
      </w:r>
    </w:p>
    <w:p w14:paraId="4D2FCA8D" w14:textId="45C78226" w:rsidR="00955E3D" w:rsidRDefault="00E46C35">
      <w:pPr>
        <w:pStyle w:val="Akapitzlist"/>
        <w:ind w:left="0" w:firstLine="284"/>
        <w:rPr>
          <w:rFonts w:ascii="Calibri" w:eastAsia="Calibri" w:hAnsi="Calibri"/>
        </w:rPr>
      </w:pPr>
      <w:r>
        <w:rPr>
          <w:rFonts w:ascii="Times New Roman" w:eastAsia="Calibri" w:hAnsi="Times New Roman"/>
          <w:sz w:val="24"/>
          <w:szCs w:val="24"/>
        </w:rPr>
        <w:t>KSD jest nowo pojawiającym się problemem zagrażającym utrzym</w:t>
      </w:r>
      <w:r w:rsidR="001F3F0C">
        <w:rPr>
          <w:rFonts w:ascii="Times New Roman" w:eastAsia="Calibri" w:hAnsi="Times New Roman"/>
          <w:sz w:val="24"/>
          <w:szCs w:val="24"/>
        </w:rPr>
        <w:t>yw</w:t>
      </w:r>
      <w:r>
        <w:rPr>
          <w:rFonts w:ascii="Times New Roman" w:eastAsia="Calibri" w:hAnsi="Times New Roman"/>
          <w:sz w:val="24"/>
          <w:szCs w:val="24"/>
        </w:rPr>
        <w:t>ani</w:t>
      </w:r>
      <w:r w:rsidR="001F3F0C">
        <w:rPr>
          <w:rFonts w:ascii="Times New Roman" w:eastAsia="Calibri" w:hAnsi="Times New Roman"/>
          <w:sz w:val="24"/>
          <w:szCs w:val="24"/>
        </w:rPr>
        <w:t>u</w:t>
      </w:r>
      <w:r>
        <w:rPr>
          <w:rFonts w:ascii="Times New Roman" w:eastAsia="Calibri" w:hAnsi="Times New Roman"/>
          <w:sz w:val="24"/>
          <w:szCs w:val="24"/>
        </w:rPr>
        <w:t xml:space="preserve"> karpia </w:t>
      </w:r>
      <w:r>
        <w:rPr>
          <w:rFonts w:ascii="Times New Roman" w:eastAsia="Calibri" w:hAnsi="Times New Roman"/>
          <w:i/>
          <w:sz w:val="24"/>
          <w:szCs w:val="24"/>
        </w:rPr>
        <w:t>Cyprinus carpio</w:t>
      </w:r>
      <w:r>
        <w:rPr>
          <w:rFonts w:ascii="Times New Roman" w:eastAsia="Calibri" w:hAnsi="Times New Roman"/>
          <w:sz w:val="24"/>
          <w:szCs w:val="24"/>
        </w:rPr>
        <w:t>. Czynnikiem etiologicznym jest wirus obrzęku karpia (ang. carp edema wirus virus</w:t>
      </w:r>
      <w:r w:rsidR="001F3F0C">
        <w:rPr>
          <w:rFonts w:ascii="Times New Roman" w:eastAsia="Calibri" w:hAnsi="Times New Roman"/>
          <w:sz w:val="24"/>
          <w:szCs w:val="24"/>
        </w:rPr>
        <w:t xml:space="preserve"> –</w:t>
      </w:r>
      <w:r>
        <w:rPr>
          <w:rFonts w:ascii="Times New Roman" w:eastAsia="Calibri" w:hAnsi="Times New Roman"/>
          <w:sz w:val="24"/>
          <w:szCs w:val="24"/>
        </w:rPr>
        <w:t xml:space="preserve"> CEV). Wirus był izolowany w Japonii od narybku, jak i starszych grup wiekowych karpi, a zakażone ryby zapadały w letarg oraz zalegały na dnie zbiornika wodnego. </w:t>
      </w:r>
      <w:r w:rsidR="00FA2A74">
        <w:rPr>
          <w:rFonts w:ascii="Times New Roman" w:eastAsia="Calibri" w:hAnsi="Times New Roman"/>
          <w:sz w:val="24"/>
          <w:szCs w:val="24"/>
        </w:rPr>
        <w:t xml:space="preserve">Te </w:t>
      </w:r>
      <w:r>
        <w:rPr>
          <w:rFonts w:ascii="Times New Roman" w:eastAsia="Calibri" w:hAnsi="Times New Roman"/>
          <w:sz w:val="24"/>
          <w:szCs w:val="24"/>
        </w:rPr>
        <w:t>objaw</w:t>
      </w:r>
      <w:r w:rsidR="00FA2A74">
        <w:rPr>
          <w:rFonts w:ascii="Times New Roman" w:eastAsia="Calibri" w:hAnsi="Times New Roman"/>
          <w:sz w:val="24"/>
          <w:szCs w:val="24"/>
        </w:rPr>
        <w:t>y</w:t>
      </w:r>
      <w:r>
        <w:rPr>
          <w:rFonts w:ascii="Times New Roman" w:eastAsia="Calibri" w:hAnsi="Times New Roman"/>
          <w:sz w:val="24"/>
          <w:szCs w:val="24"/>
        </w:rPr>
        <w:t xml:space="preserve"> występując</w:t>
      </w:r>
      <w:r w:rsidR="00FA2A74">
        <w:rPr>
          <w:rFonts w:ascii="Times New Roman" w:eastAsia="Calibri" w:hAnsi="Times New Roman"/>
          <w:sz w:val="24"/>
          <w:szCs w:val="24"/>
        </w:rPr>
        <w:t>e</w:t>
      </w:r>
      <w:r>
        <w:rPr>
          <w:rFonts w:ascii="Times New Roman" w:eastAsia="Calibri" w:hAnsi="Times New Roman"/>
          <w:sz w:val="24"/>
          <w:szCs w:val="24"/>
        </w:rPr>
        <w:t xml:space="preserve"> u ryb</w:t>
      </w:r>
      <w:r w:rsidR="00FA2A74">
        <w:rPr>
          <w:rFonts w:ascii="Times New Roman" w:eastAsia="Calibri" w:hAnsi="Times New Roman"/>
          <w:sz w:val="24"/>
          <w:szCs w:val="24"/>
        </w:rPr>
        <w:t xml:space="preserve"> posłużyły do</w:t>
      </w:r>
      <w:r>
        <w:rPr>
          <w:rFonts w:ascii="Times New Roman" w:eastAsia="Calibri" w:hAnsi="Times New Roman"/>
          <w:sz w:val="24"/>
          <w:szCs w:val="24"/>
        </w:rPr>
        <w:t xml:space="preserve"> określ</w:t>
      </w:r>
      <w:r w:rsidR="00FA2A74">
        <w:rPr>
          <w:rFonts w:ascii="Times New Roman" w:eastAsia="Calibri" w:hAnsi="Times New Roman"/>
          <w:sz w:val="24"/>
          <w:szCs w:val="24"/>
        </w:rPr>
        <w:t>enia</w:t>
      </w:r>
      <w:r>
        <w:rPr>
          <w:rFonts w:ascii="Times New Roman" w:eastAsia="Calibri" w:hAnsi="Times New Roman"/>
          <w:sz w:val="24"/>
          <w:szCs w:val="24"/>
        </w:rPr>
        <w:t xml:space="preserve"> chorob</w:t>
      </w:r>
      <w:r w:rsidR="00FA2A74">
        <w:rPr>
          <w:rFonts w:ascii="Times New Roman" w:eastAsia="Calibri" w:hAnsi="Times New Roman"/>
          <w:sz w:val="24"/>
          <w:szCs w:val="24"/>
        </w:rPr>
        <w:t>y</w:t>
      </w:r>
      <w:r>
        <w:rPr>
          <w:rFonts w:ascii="Times New Roman" w:eastAsia="Calibri" w:hAnsi="Times New Roman"/>
          <w:sz w:val="24"/>
          <w:szCs w:val="24"/>
        </w:rPr>
        <w:t xml:space="preserve"> </w:t>
      </w:r>
      <w:r w:rsidR="00FA2A74">
        <w:rPr>
          <w:rFonts w:ascii="Times New Roman" w:eastAsia="Calibri" w:hAnsi="Times New Roman"/>
          <w:sz w:val="24"/>
          <w:szCs w:val="24"/>
        </w:rPr>
        <w:t xml:space="preserve">jako choroby </w:t>
      </w:r>
      <w:r>
        <w:rPr>
          <w:rFonts w:ascii="Times New Roman" w:eastAsia="Calibri" w:hAnsi="Times New Roman"/>
          <w:sz w:val="24"/>
          <w:szCs w:val="24"/>
        </w:rPr>
        <w:t xml:space="preserve">śpiących koi (ang. koi sleepy disease </w:t>
      </w:r>
      <w:r w:rsidR="00FA2A74">
        <w:rPr>
          <w:rFonts w:ascii="Times New Roman" w:eastAsia="Calibri" w:hAnsi="Times New Roman"/>
          <w:sz w:val="24"/>
          <w:szCs w:val="24"/>
        </w:rPr>
        <w:t>–</w:t>
      </w:r>
      <w:r>
        <w:rPr>
          <w:rFonts w:ascii="Times New Roman" w:eastAsia="Calibri" w:hAnsi="Times New Roman"/>
          <w:sz w:val="24"/>
          <w:szCs w:val="24"/>
        </w:rPr>
        <w:t xml:space="preserve"> KSD). W ostatnich latach stwierdzono kilka przypadków KSD w Europie. Pierwszy przypadek opisano w Anglii u importowanych koi w 2009 r., a następnie w 2011 r. W 2012 r. w Anglii po raz pierwszy stwierdzono obecność wirusa u karpi konsumpcyjnych. W kolejnych latach zanotowano również przypadki KSD u karpi, jak i u kolorowej odmiany koi. Na podstawie danych zebranych przez </w:t>
      </w:r>
      <w:r w:rsidR="00FA2A74">
        <w:rPr>
          <w:rFonts w:ascii="Times New Roman" w:eastAsia="Calibri" w:hAnsi="Times New Roman"/>
          <w:sz w:val="24"/>
          <w:szCs w:val="24"/>
        </w:rPr>
        <w:t>l</w:t>
      </w:r>
      <w:r>
        <w:rPr>
          <w:rFonts w:ascii="Times New Roman" w:eastAsia="Calibri" w:hAnsi="Times New Roman"/>
          <w:sz w:val="24"/>
          <w:szCs w:val="24"/>
        </w:rPr>
        <w:t xml:space="preserve">aboratorium </w:t>
      </w:r>
      <w:r w:rsidR="00FA2A74">
        <w:rPr>
          <w:rFonts w:ascii="Times New Roman" w:eastAsia="Calibri" w:hAnsi="Times New Roman"/>
          <w:sz w:val="24"/>
          <w:szCs w:val="24"/>
        </w:rPr>
        <w:t>r</w:t>
      </w:r>
      <w:r>
        <w:rPr>
          <w:rFonts w:ascii="Times New Roman" w:eastAsia="Calibri" w:hAnsi="Times New Roman"/>
          <w:sz w:val="24"/>
          <w:szCs w:val="24"/>
        </w:rPr>
        <w:t>eferencyjne U</w:t>
      </w:r>
      <w:r w:rsidR="00FA2A74">
        <w:rPr>
          <w:rFonts w:ascii="Times New Roman" w:eastAsia="Calibri" w:hAnsi="Times New Roman"/>
          <w:sz w:val="24"/>
          <w:szCs w:val="24"/>
        </w:rPr>
        <w:t xml:space="preserve">nii </w:t>
      </w:r>
      <w:r>
        <w:rPr>
          <w:rFonts w:ascii="Times New Roman" w:eastAsia="Calibri" w:hAnsi="Times New Roman"/>
          <w:sz w:val="24"/>
          <w:szCs w:val="24"/>
        </w:rPr>
        <w:t>E</w:t>
      </w:r>
      <w:r w:rsidR="00FA2A74">
        <w:rPr>
          <w:rFonts w:ascii="Times New Roman" w:eastAsia="Calibri" w:hAnsi="Times New Roman"/>
          <w:sz w:val="24"/>
          <w:szCs w:val="24"/>
        </w:rPr>
        <w:t>uropejskiej</w:t>
      </w:r>
      <w:r>
        <w:rPr>
          <w:rFonts w:ascii="Times New Roman" w:eastAsia="Calibri" w:hAnsi="Times New Roman"/>
          <w:sz w:val="24"/>
          <w:szCs w:val="24"/>
        </w:rPr>
        <w:t xml:space="preserve"> w zakresie chorób ryb obecność wirusa CEV odnotowano w 2020 r</w:t>
      </w:r>
      <w:r w:rsidR="00FA2A74">
        <w:rPr>
          <w:rFonts w:ascii="Times New Roman" w:eastAsia="Calibri" w:hAnsi="Times New Roman"/>
          <w:sz w:val="24"/>
          <w:szCs w:val="24"/>
        </w:rPr>
        <w:t>.</w:t>
      </w:r>
      <w:r>
        <w:rPr>
          <w:rFonts w:ascii="Times New Roman" w:eastAsia="Calibri" w:hAnsi="Times New Roman"/>
          <w:sz w:val="24"/>
          <w:szCs w:val="24"/>
        </w:rPr>
        <w:t xml:space="preserve"> w następujących państwach: Anglia, Austria, Belgia, Czechy, Chorwacja, Dania, Francja, Holandia, Irlandia, Niemcy, Polska, Serbia, Węgry</w:t>
      </w:r>
      <w:r w:rsidR="00FA2A74">
        <w:rPr>
          <w:rFonts w:ascii="Times New Roman" w:eastAsia="Calibri" w:hAnsi="Times New Roman"/>
          <w:sz w:val="24"/>
          <w:szCs w:val="24"/>
        </w:rPr>
        <w:t xml:space="preserve"> i</w:t>
      </w:r>
      <w:r>
        <w:rPr>
          <w:rFonts w:ascii="Times New Roman" w:eastAsia="Calibri" w:hAnsi="Times New Roman"/>
          <w:sz w:val="24"/>
          <w:szCs w:val="24"/>
        </w:rPr>
        <w:t xml:space="preserve"> Włochy.</w:t>
      </w:r>
    </w:p>
    <w:p w14:paraId="3D7A6395" w14:textId="0C44D2E1" w:rsidR="00955E3D" w:rsidRDefault="00E46C35">
      <w:pPr>
        <w:pStyle w:val="Akapitzlist"/>
        <w:ind w:left="0" w:firstLine="284"/>
        <w:rPr>
          <w:rFonts w:ascii="Calibri" w:eastAsia="Calibri" w:hAnsi="Calibri"/>
        </w:rPr>
      </w:pPr>
      <w:r>
        <w:rPr>
          <w:rFonts w:ascii="Times New Roman" w:eastAsia="Calibri" w:hAnsi="Times New Roman"/>
          <w:sz w:val="24"/>
          <w:szCs w:val="24"/>
        </w:rPr>
        <w:t xml:space="preserve">Jersinioza (ERM, choroba czerwonej gęby) jest jednostką chorobową ryb łososiowatych wywołaną przez Gram ujemną bakterię </w:t>
      </w:r>
      <w:r>
        <w:rPr>
          <w:rFonts w:ascii="Times New Roman" w:eastAsia="Calibri" w:hAnsi="Times New Roman"/>
          <w:i/>
          <w:sz w:val="24"/>
          <w:szCs w:val="24"/>
        </w:rPr>
        <w:t>Yersinia ruckeri</w:t>
      </w:r>
      <w:r>
        <w:rPr>
          <w:rFonts w:ascii="Times New Roman" w:eastAsia="Calibri" w:hAnsi="Times New Roman"/>
          <w:sz w:val="24"/>
          <w:szCs w:val="24"/>
        </w:rPr>
        <w:t xml:space="preserve">. Zakażenia mogą być stwierdzane w każdym wieku, jednak </w:t>
      </w:r>
      <w:r w:rsidR="00FA2A74">
        <w:rPr>
          <w:rFonts w:ascii="Times New Roman" w:eastAsia="Calibri" w:hAnsi="Times New Roman"/>
          <w:sz w:val="24"/>
          <w:szCs w:val="24"/>
        </w:rPr>
        <w:t xml:space="preserve">szczególnie </w:t>
      </w:r>
      <w:r>
        <w:rPr>
          <w:rFonts w:ascii="Times New Roman" w:eastAsia="Calibri" w:hAnsi="Times New Roman"/>
          <w:sz w:val="24"/>
          <w:szCs w:val="24"/>
        </w:rPr>
        <w:t xml:space="preserve">podatne są ryby młode. Śnięcia ryb mogą być znaczne i sięgać </w:t>
      </w:r>
      <w:r>
        <w:rPr>
          <w:rFonts w:ascii="Times New Roman" w:eastAsia="Times New Roman" w:hAnsi="Times New Roman"/>
          <w:sz w:val="24"/>
          <w:szCs w:val="24"/>
        </w:rPr>
        <w:t>nawet</w:t>
      </w:r>
      <w:r>
        <w:rPr>
          <w:rFonts w:ascii="Times New Roman" w:eastAsia="Calibri" w:hAnsi="Times New Roman"/>
          <w:sz w:val="24"/>
          <w:szCs w:val="24"/>
        </w:rPr>
        <w:t xml:space="preserve"> 70% obsad. Na jersiniozę chorują różne gatunki ryb łososiowatych, z których pstrąg tęczowy (</w:t>
      </w:r>
      <w:r>
        <w:rPr>
          <w:rFonts w:ascii="Times New Roman" w:eastAsia="Calibri" w:hAnsi="Times New Roman"/>
          <w:i/>
          <w:sz w:val="24"/>
          <w:szCs w:val="24"/>
        </w:rPr>
        <w:t>Oncorhynchus mykiss</w:t>
      </w:r>
      <w:r>
        <w:rPr>
          <w:rFonts w:ascii="Times New Roman" w:eastAsia="Calibri" w:hAnsi="Times New Roman"/>
          <w:sz w:val="24"/>
          <w:szCs w:val="24"/>
        </w:rPr>
        <w:t xml:space="preserve">) </w:t>
      </w:r>
      <w:r w:rsidR="00FA2A74">
        <w:rPr>
          <w:rFonts w:ascii="Times New Roman" w:eastAsia="Calibri" w:hAnsi="Times New Roman"/>
          <w:sz w:val="24"/>
          <w:szCs w:val="24"/>
        </w:rPr>
        <w:t xml:space="preserve">jest </w:t>
      </w:r>
      <w:r>
        <w:rPr>
          <w:rFonts w:ascii="Times New Roman" w:eastAsia="Calibri" w:hAnsi="Times New Roman"/>
          <w:sz w:val="24"/>
          <w:szCs w:val="24"/>
        </w:rPr>
        <w:t xml:space="preserve">uważany za </w:t>
      </w:r>
      <w:r w:rsidR="00FA2A74">
        <w:rPr>
          <w:rFonts w:ascii="Times New Roman" w:eastAsia="Calibri" w:hAnsi="Times New Roman"/>
          <w:sz w:val="24"/>
          <w:szCs w:val="24"/>
        </w:rPr>
        <w:t xml:space="preserve">gatunek </w:t>
      </w:r>
      <w:r>
        <w:rPr>
          <w:rFonts w:ascii="Times New Roman" w:eastAsia="Calibri" w:hAnsi="Times New Roman"/>
          <w:sz w:val="24"/>
          <w:szCs w:val="24"/>
        </w:rPr>
        <w:t xml:space="preserve">najbardziej wrażliwy. Zakażenia wywołane przez </w:t>
      </w:r>
      <w:r>
        <w:rPr>
          <w:rFonts w:ascii="Times New Roman" w:eastAsia="Calibri" w:hAnsi="Times New Roman"/>
          <w:i/>
          <w:sz w:val="24"/>
          <w:szCs w:val="24"/>
        </w:rPr>
        <w:t>Yersinia ruckeri</w:t>
      </w:r>
      <w:r>
        <w:rPr>
          <w:rFonts w:ascii="Times New Roman" w:eastAsia="Calibri" w:hAnsi="Times New Roman"/>
          <w:sz w:val="24"/>
          <w:szCs w:val="24"/>
        </w:rPr>
        <w:t xml:space="preserve"> bardzo często rozprzestrzeniają się przez bezpośredni kontakt z bezobjawowymi nosicielami. O</w:t>
      </w:r>
      <w:r>
        <w:rPr>
          <w:rFonts w:ascii="Times New Roman" w:eastAsia="TimesNewRomanPSMT" w:hAnsi="Times New Roman"/>
          <w:sz w:val="24"/>
          <w:szCs w:val="24"/>
        </w:rPr>
        <w:t xml:space="preserve">becna sytuacja epizootyczna dotycząca występowania jersiniozy w Polsce nie jest znana. </w:t>
      </w:r>
      <w:r>
        <w:rPr>
          <w:rFonts w:ascii="Times New Roman" w:eastAsia="Calibri" w:hAnsi="Times New Roman"/>
          <w:sz w:val="24"/>
          <w:szCs w:val="24"/>
        </w:rPr>
        <w:t xml:space="preserve">Prowadzenie badań monitoringowych umożliwi ocenę występowania bakterii </w:t>
      </w:r>
      <w:r>
        <w:rPr>
          <w:rFonts w:ascii="Times New Roman" w:eastAsia="Calibri" w:hAnsi="Times New Roman"/>
          <w:i/>
          <w:sz w:val="24"/>
          <w:szCs w:val="24"/>
        </w:rPr>
        <w:t>Yersinia ruckeri</w:t>
      </w:r>
      <w:r>
        <w:rPr>
          <w:rFonts w:ascii="Times New Roman" w:eastAsia="Calibri" w:hAnsi="Times New Roman"/>
          <w:sz w:val="24"/>
          <w:szCs w:val="24"/>
        </w:rPr>
        <w:t>, jak również przyczyni się do podjęcia działań profilaktycznych w poszczególnych gospodarstwach rybackich.</w:t>
      </w:r>
    </w:p>
    <w:p w14:paraId="1B4B153C" w14:textId="77777777" w:rsidR="00955E3D" w:rsidRPr="00984FD4" w:rsidRDefault="00E46C35" w:rsidP="00B34559">
      <w:pPr>
        <w:pStyle w:val="Akapitzlist"/>
        <w:numPr>
          <w:ilvl w:val="0"/>
          <w:numId w:val="70"/>
        </w:numPr>
        <w:rPr>
          <w:rFonts w:ascii="Times New Roman" w:hAnsi="Times New Roman"/>
          <w:b/>
          <w:sz w:val="24"/>
          <w:szCs w:val="24"/>
        </w:rPr>
      </w:pPr>
      <w:r w:rsidRPr="00984FD4">
        <w:rPr>
          <w:rFonts w:ascii="Times New Roman" w:hAnsi="Times New Roman"/>
          <w:b/>
          <w:sz w:val="24"/>
          <w:szCs w:val="24"/>
        </w:rPr>
        <w:t>Wyniki dotychczas realizowanego zadania</w:t>
      </w:r>
    </w:p>
    <w:p w14:paraId="2A7A6AED" w14:textId="2487B1F6" w:rsidR="00955E3D" w:rsidRPr="0077710B" w:rsidRDefault="00E46C35" w:rsidP="0077710B">
      <w:pPr>
        <w:pStyle w:val="Akapitzlist"/>
        <w:spacing w:after="360"/>
        <w:ind w:left="0" w:firstLine="284"/>
        <w:rPr>
          <w:rFonts w:ascii="Times New Roman" w:eastAsia="Calibri" w:hAnsi="Times New Roman"/>
          <w:sz w:val="24"/>
          <w:szCs w:val="24"/>
        </w:rPr>
      </w:pPr>
      <w:r w:rsidRPr="00984FD4">
        <w:rPr>
          <w:rFonts w:ascii="Times New Roman" w:eastAsia="Calibri" w:hAnsi="Times New Roman"/>
          <w:sz w:val="24"/>
          <w:szCs w:val="24"/>
        </w:rPr>
        <w:t xml:space="preserve">W </w:t>
      </w:r>
      <w:r w:rsidR="00F736AE" w:rsidRPr="00984FD4">
        <w:rPr>
          <w:rFonts w:ascii="Times New Roman" w:eastAsia="Calibri" w:hAnsi="Times New Roman"/>
          <w:sz w:val="24"/>
          <w:szCs w:val="24"/>
        </w:rPr>
        <w:t>Zakładzie Chorób Ryb</w:t>
      </w:r>
      <w:r w:rsidR="00C512EB" w:rsidRPr="00984FD4" w:rsidDel="00C512EB">
        <w:rPr>
          <w:rFonts w:ascii="Times New Roman" w:eastAsia="Calibri" w:hAnsi="Times New Roman"/>
          <w:sz w:val="24"/>
          <w:szCs w:val="24"/>
        </w:rPr>
        <w:t xml:space="preserve"> </w:t>
      </w:r>
      <w:r w:rsidR="00FA2A74" w:rsidRPr="00984FD4">
        <w:rPr>
          <w:rFonts w:ascii="Times New Roman" w:eastAsia="Times New Roman" w:hAnsi="Times New Roman"/>
          <w:bCs/>
          <w:sz w:val="24"/>
          <w:szCs w:val="24"/>
        </w:rPr>
        <w:t>PIWet – PIB</w:t>
      </w:r>
      <w:r w:rsidR="0077710B" w:rsidRPr="00984FD4">
        <w:rPr>
          <w:rFonts w:ascii="Times New Roman" w:hAnsi="Times New Roman"/>
          <w:sz w:val="24"/>
          <w:szCs w:val="24"/>
        </w:rPr>
        <w:t>/</w:t>
      </w:r>
      <w:r w:rsidR="0077710B" w:rsidRPr="00984FD4">
        <w:rPr>
          <w:rFonts w:ascii="Times New Roman" w:eastAsia="Times New Roman" w:hAnsi="Times New Roman"/>
          <w:bCs/>
          <w:sz w:val="24"/>
          <w:szCs w:val="24"/>
        </w:rPr>
        <w:t>Dziale Parazytologii i Chorób Inwazyjnych, Chorób Pszczół i Chorób Zwierząt Wodnych PIWet – PIB</w:t>
      </w:r>
      <w:r w:rsidRPr="00984FD4">
        <w:rPr>
          <w:rFonts w:ascii="Times New Roman" w:eastAsia="Calibri" w:hAnsi="Times New Roman"/>
          <w:sz w:val="24"/>
          <w:szCs w:val="24"/>
        </w:rPr>
        <w:t xml:space="preserve"> w latach 2004</w:t>
      </w:r>
      <w:r w:rsidR="00FA2A74" w:rsidRPr="00984FD4">
        <w:rPr>
          <w:rFonts w:ascii="Times New Roman" w:eastAsia="Calibri" w:hAnsi="Times New Roman"/>
          <w:sz w:val="24"/>
          <w:szCs w:val="24"/>
        </w:rPr>
        <w:t>–</w:t>
      </w:r>
      <w:r w:rsidRPr="00984FD4">
        <w:rPr>
          <w:rFonts w:ascii="Times New Roman" w:eastAsia="Calibri" w:hAnsi="Times New Roman"/>
          <w:sz w:val="24"/>
          <w:szCs w:val="24"/>
        </w:rPr>
        <w:t xml:space="preserve">2008 badano występowanie wirusów VHS, IHN, IPN oraz SVC w gospodarstwach rybackich, a uzyskane wyniki </w:t>
      </w:r>
      <w:r w:rsidR="00726CE3" w:rsidRPr="00984FD4">
        <w:rPr>
          <w:rFonts w:ascii="Times New Roman" w:eastAsia="Calibri" w:hAnsi="Times New Roman"/>
          <w:sz w:val="24"/>
          <w:szCs w:val="24"/>
        </w:rPr>
        <w:t>przedstawia t</w:t>
      </w:r>
      <w:r w:rsidRPr="00984FD4">
        <w:rPr>
          <w:rFonts w:ascii="Times New Roman" w:eastAsia="Calibri" w:hAnsi="Times New Roman"/>
          <w:sz w:val="24"/>
          <w:szCs w:val="24"/>
        </w:rPr>
        <w:t>abela 1.</w:t>
      </w:r>
    </w:p>
    <w:p w14:paraId="3564CE8E" w14:textId="77777777" w:rsidR="00955E3D" w:rsidRDefault="00955E3D">
      <w:pPr>
        <w:pStyle w:val="Akapitzlist"/>
        <w:spacing w:after="360" w:line="360" w:lineRule="auto"/>
        <w:ind w:left="0" w:firstLine="284"/>
        <w:rPr>
          <w:rFonts w:ascii="Times New Roman" w:eastAsia="Calibri" w:hAnsi="Times New Roman"/>
          <w:sz w:val="24"/>
          <w:szCs w:val="24"/>
        </w:rPr>
      </w:pPr>
    </w:p>
    <w:p w14:paraId="7754E9DC" w14:textId="2AC3FDE2" w:rsidR="00955E3D" w:rsidRDefault="00E46C35" w:rsidP="00B34559">
      <w:pPr>
        <w:pStyle w:val="Akapitzlist"/>
        <w:numPr>
          <w:ilvl w:val="0"/>
          <w:numId w:val="71"/>
        </w:numPr>
        <w:autoSpaceDN w:val="0"/>
        <w:spacing w:before="360" w:after="0" w:line="360" w:lineRule="auto"/>
        <w:ind w:left="1418" w:hanging="1061"/>
        <w:rPr>
          <w:rFonts w:ascii="Times New Roman" w:eastAsia="Times New Roman" w:hAnsi="Times New Roman"/>
          <w:b/>
          <w:sz w:val="24"/>
        </w:rPr>
      </w:pPr>
      <w:r>
        <w:rPr>
          <w:rFonts w:ascii="Times New Roman" w:eastAsia="Times New Roman" w:hAnsi="Times New Roman"/>
          <w:b/>
          <w:sz w:val="24"/>
        </w:rPr>
        <w:t xml:space="preserve">Wyniki badań prowadzonych w ramach </w:t>
      </w:r>
      <w:r w:rsidR="00570B23">
        <w:rPr>
          <w:rFonts w:ascii="Times New Roman" w:eastAsia="Times New Roman" w:hAnsi="Times New Roman"/>
          <w:b/>
          <w:sz w:val="24"/>
        </w:rPr>
        <w:t>p</w:t>
      </w:r>
      <w:r>
        <w:rPr>
          <w:rFonts w:ascii="Times New Roman" w:eastAsia="Times New Roman" w:hAnsi="Times New Roman"/>
          <w:b/>
          <w:sz w:val="24"/>
        </w:rPr>
        <w:t xml:space="preserve">rogramu </w:t>
      </w:r>
      <w:r w:rsidR="00570B23">
        <w:rPr>
          <w:rFonts w:ascii="Times New Roman" w:eastAsia="Times New Roman" w:hAnsi="Times New Roman"/>
          <w:b/>
          <w:sz w:val="24"/>
        </w:rPr>
        <w:t xml:space="preserve">wieloletniego </w:t>
      </w:r>
      <w:r>
        <w:rPr>
          <w:rFonts w:ascii="Times New Roman" w:eastAsia="Times New Roman" w:hAnsi="Times New Roman"/>
          <w:b/>
          <w:sz w:val="24"/>
        </w:rPr>
        <w:t>w latach 2004</w:t>
      </w:r>
      <w:r w:rsidR="00FA2A74">
        <w:rPr>
          <w:rFonts w:ascii="Times New Roman" w:eastAsia="Times New Roman" w:hAnsi="Times New Roman"/>
          <w:b/>
          <w:sz w:val="24"/>
        </w:rPr>
        <w:t>–</w:t>
      </w:r>
      <w:r>
        <w:rPr>
          <w:rFonts w:ascii="Times New Roman" w:eastAsia="Times New Roman" w:hAnsi="Times New Roman"/>
          <w:b/>
          <w:sz w:val="24"/>
        </w:rPr>
        <w:t>2008</w:t>
      </w:r>
    </w:p>
    <w:tbl>
      <w:tblPr>
        <w:tblW w:w="9321" w:type="dxa"/>
        <w:jc w:val="center"/>
        <w:tblLayout w:type="fixed"/>
        <w:tblCellMar>
          <w:left w:w="10" w:type="dxa"/>
          <w:right w:w="10" w:type="dxa"/>
        </w:tblCellMar>
        <w:tblLook w:val="04A0" w:firstRow="1" w:lastRow="0" w:firstColumn="1" w:lastColumn="0" w:noHBand="0" w:noVBand="1"/>
      </w:tblPr>
      <w:tblGrid>
        <w:gridCol w:w="619"/>
        <w:gridCol w:w="1077"/>
        <w:gridCol w:w="1029"/>
        <w:gridCol w:w="1085"/>
        <w:gridCol w:w="1085"/>
        <w:gridCol w:w="1085"/>
        <w:gridCol w:w="1085"/>
        <w:gridCol w:w="1085"/>
        <w:gridCol w:w="1171"/>
      </w:tblGrid>
      <w:tr w:rsidR="00955E3D" w14:paraId="420863E6" w14:textId="77777777">
        <w:trPr>
          <w:cantSplit/>
          <w:trHeight w:val="140"/>
          <w:jc w:val="center"/>
        </w:trPr>
        <w:tc>
          <w:tcPr>
            <w:tcW w:w="61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9C99AE" w14:textId="77777777"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Rok</w:t>
            </w:r>
          </w:p>
        </w:tc>
        <w:tc>
          <w:tcPr>
            <w:tcW w:w="8702" w:type="dxa"/>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C06C53" w14:textId="77777777" w:rsidR="00955E3D" w:rsidRDefault="00E46C35">
            <w:pPr>
              <w:autoSpaceDN w:val="0"/>
              <w:spacing w:after="0" w:line="240" w:lineRule="auto"/>
              <w:ind w:left="360"/>
              <w:rPr>
                <w:rFonts w:ascii="Times New Roman" w:eastAsia="Times New Roman" w:hAnsi="Times New Roman"/>
                <w:b/>
                <w:bCs/>
              </w:rPr>
            </w:pPr>
            <w:r>
              <w:rPr>
                <w:rFonts w:ascii="Times New Roman" w:eastAsia="Times New Roman" w:hAnsi="Times New Roman"/>
                <w:b/>
                <w:bCs/>
              </w:rPr>
              <w:t>Badanie w kierunku</w:t>
            </w:r>
          </w:p>
        </w:tc>
      </w:tr>
      <w:tr w:rsidR="00955E3D" w14:paraId="7DDF2838" w14:textId="77777777">
        <w:trPr>
          <w:cantSplit/>
          <w:trHeight w:val="112"/>
          <w:jc w:val="center"/>
        </w:trPr>
        <w:tc>
          <w:tcPr>
            <w:tcW w:w="619"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ED4DCA" w14:textId="77777777" w:rsidR="00955E3D" w:rsidRDefault="00955E3D">
            <w:pPr>
              <w:autoSpaceDN w:val="0"/>
              <w:spacing w:after="0" w:line="240" w:lineRule="auto"/>
              <w:ind w:left="56"/>
              <w:rPr>
                <w:rFonts w:ascii="Times New Roman" w:eastAsia="Times New Roman" w:hAnsi="Times New Roman"/>
              </w:rPr>
            </w:pPr>
          </w:p>
        </w:tc>
        <w:tc>
          <w:tcPr>
            <w:tcW w:w="210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CE130D" w14:textId="77777777" w:rsidR="00955E3D" w:rsidRDefault="00E46C35" w:rsidP="000E141F">
            <w:pPr>
              <w:autoSpaceDN w:val="0"/>
              <w:spacing w:after="0" w:line="240" w:lineRule="auto"/>
              <w:ind w:left="16"/>
              <w:jc w:val="center"/>
              <w:rPr>
                <w:rFonts w:ascii="Times New Roman" w:eastAsia="Times New Roman" w:hAnsi="Times New Roman"/>
                <w:b/>
                <w:bCs/>
              </w:rPr>
            </w:pPr>
            <w:r>
              <w:rPr>
                <w:rFonts w:ascii="Times New Roman" w:eastAsia="Times New Roman" w:hAnsi="Times New Roman"/>
                <w:b/>
                <w:bCs/>
              </w:rPr>
              <w:t>SVC</w:t>
            </w:r>
          </w:p>
          <w:p w14:paraId="44BDBD4D" w14:textId="77777777" w:rsidR="00955E3D" w:rsidRDefault="00E46C35" w:rsidP="000E141F">
            <w:pPr>
              <w:autoSpaceDN w:val="0"/>
              <w:spacing w:after="0" w:line="240" w:lineRule="auto"/>
              <w:jc w:val="center"/>
              <w:rPr>
                <w:rFonts w:ascii="Times New Roman" w:eastAsia="Calibri" w:hAnsi="Times New Roman"/>
              </w:rPr>
            </w:pPr>
            <w:r>
              <w:rPr>
                <w:rFonts w:ascii="Times New Roman" w:eastAsia="Times New Roman" w:hAnsi="Times New Roman"/>
              </w:rPr>
              <w:t xml:space="preserve">liczba zbadanych </w:t>
            </w:r>
            <w:r w:rsidR="00C24E41">
              <w:rPr>
                <w:rFonts w:ascii="Times New Roman" w:eastAsia="Times New Roman" w:hAnsi="Times New Roman"/>
              </w:rPr>
              <w:t>gospodarstw</w:t>
            </w:r>
            <w:r>
              <w:rPr>
                <w:rFonts w:ascii="Times New Roman" w:eastAsia="Times New Roman" w:hAnsi="Times New Roman"/>
              </w:rPr>
              <w:t>/wyniki dodatnie</w:t>
            </w:r>
          </w:p>
        </w:tc>
        <w:tc>
          <w:tcPr>
            <w:tcW w:w="21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141C2C" w14:textId="77777777" w:rsidR="00955E3D" w:rsidRDefault="00E46C35" w:rsidP="000E141F">
            <w:pPr>
              <w:autoSpaceDN w:val="0"/>
              <w:spacing w:after="0" w:line="240" w:lineRule="auto"/>
              <w:ind w:left="16"/>
              <w:jc w:val="center"/>
              <w:rPr>
                <w:rFonts w:ascii="Times New Roman" w:eastAsia="Times New Roman" w:hAnsi="Times New Roman"/>
                <w:b/>
                <w:bCs/>
              </w:rPr>
            </w:pPr>
            <w:r>
              <w:rPr>
                <w:rFonts w:ascii="Times New Roman" w:eastAsia="Times New Roman" w:hAnsi="Times New Roman"/>
                <w:b/>
                <w:bCs/>
              </w:rPr>
              <w:t>VHS</w:t>
            </w:r>
          </w:p>
          <w:p w14:paraId="24899EB9" w14:textId="2098B268" w:rsidR="00955E3D" w:rsidRDefault="00E46C35" w:rsidP="000E141F">
            <w:pPr>
              <w:autoSpaceDN w:val="0"/>
              <w:spacing w:after="0" w:line="240" w:lineRule="auto"/>
              <w:ind w:left="16"/>
              <w:jc w:val="center"/>
              <w:rPr>
                <w:rFonts w:ascii="Times New Roman" w:eastAsia="Calibri" w:hAnsi="Times New Roman"/>
              </w:rPr>
            </w:pPr>
            <w:r>
              <w:rPr>
                <w:rFonts w:ascii="Times New Roman" w:eastAsia="Times New Roman" w:hAnsi="Times New Roman"/>
              </w:rPr>
              <w:t xml:space="preserve">liczba zbadanych </w:t>
            </w:r>
            <w:r w:rsidR="00C24E41" w:rsidRPr="00C24E41">
              <w:rPr>
                <w:rFonts w:ascii="Times New Roman" w:eastAsia="Times New Roman" w:hAnsi="Times New Roman"/>
              </w:rPr>
              <w:t>gospodarstw</w:t>
            </w:r>
            <w:r>
              <w:rPr>
                <w:rFonts w:ascii="Times New Roman" w:eastAsia="Times New Roman" w:hAnsi="Times New Roman"/>
              </w:rPr>
              <w:t>/wyniki dodatnie</w:t>
            </w:r>
          </w:p>
        </w:tc>
        <w:tc>
          <w:tcPr>
            <w:tcW w:w="21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9AF7C6" w14:textId="77777777" w:rsidR="00955E3D" w:rsidRDefault="00E46C35" w:rsidP="000E141F">
            <w:pPr>
              <w:autoSpaceDN w:val="0"/>
              <w:spacing w:after="0" w:line="240" w:lineRule="auto"/>
              <w:ind w:left="16"/>
              <w:jc w:val="center"/>
              <w:rPr>
                <w:rFonts w:ascii="Times New Roman" w:eastAsia="Times New Roman" w:hAnsi="Times New Roman"/>
                <w:b/>
                <w:bCs/>
              </w:rPr>
            </w:pPr>
            <w:r>
              <w:rPr>
                <w:rFonts w:ascii="Times New Roman" w:eastAsia="Times New Roman" w:hAnsi="Times New Roman"/>
                <w:b/>
                <w:bCs/>
              </w:rPr>
              <w:t>IPN</w:t>
            </w:r>
          </w:p>
          <w:p w14:paraId="2A20353B" w14:textId="1D00F595" w:rsidR="00955E3D" w:rsidRDefault="00E46C35" w:rsidP="000E141F">
            <w:pPr>
              <w:autoSpaceDN w:val="0"/>
              <w:spacing w:after="0" w:line="240" w:lineRule="auto"/>
              <w:ind w:left="16"/>
              <w:jc w:val="center"/>
              <w:rPr>
                <w:rFonts w:ascii="Times New Roman" w:eastAsia="Calibri" w:hAnsi="Times New Roman"/>
              </w:rPr>
            </w:pPr>
            <w:r>
              <w:rPr>
                <w:rFonts w:ascii="Times New Roman" w:eastAsia="Times New Roman" w:hAnsi="Times New Roman"/>
              </w:rPr>
              <w:t xml:space="preserve">liczba zbadanych </w:t>
            </w:r>
            <w:r w:rsidR="00C24E41" w:rsidRPr="00C24E41">
              <w:rPr>
                <w:rFonts w:ascii="Times New Roman" w:eastAsia="Times New Roman" w:hAnsi="Times New Roman"/>
              </w:rPr>
              <w:t>gospodarstw</w:t>
            </w:r>
            <w:r>
              <w:rPr>
                <w:rFonts w:ascii="Times New Roman" w:eastAsia="Times New Roman" w:hAnsi="Times New Roman"/>
              </w:rPr>
              <w:t>/wyniki dodatnie</w:t>
            </w:r>
          </w:p>
        </w:tc>
        <w:tc>
          <w:tcPr>
            <w:tcW w:w="225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A6EB28" w14:textId="77777777" w:rsidR="00955E3D" w:rsidRDefault="00E46C35" w:rsidP="000E141F">
            <w:pPr>
              <w:autoSpaceDN w:val="0"/>
              <w:spacing w:after="0" w:line="240" w:lineRule="auto"/>
              <w:ind w:left="16"/>
              <w:jc w:val="center"/>
              <w:rPr>
                <w:rFonts w:ascii="Times New Roman" w:eastAsia="Times New Roman" w:hAnsi="Times New Roman"/>
                <w:b/>
                <w:bCs/>
              </w:rPr>
            </w:pPr>
            <w:r>
              <w:rPr>
                <w:rFonts w:ascii="Times New Roman" w:eastAsia="Times New Roman" w:hAnsi="Times New Roman"/>
                <w:b/>
                <w:bCs/>
              </w:rPr>
              <w:t>IHN</w:t>
            </w:r>
          </w:p>
          <w:p w14:paraId="0E982564" w14:textId="48DA18A4" w:rsidR="00955E3D" w:rsidRDefault="00E46C35" w:rsidP="000E141F">
            <w:pPr>
              <w:autoSpaceDN w:val="0"/>
              <w:spacing w:after="0" w:line="240" w:lineRule="auto"/>
              <w:ind w:left="16"/>
              <w:jc w:val="center"/>
              <w:rPr>
                <w:rFonts w:ascii="Times New Roman" w:eastAsia="Calibri" w:hAnsi="Times New Roman"/>
              </w:rPr>
            </w:pPr>
            <w:r>
              <w:rPr>
                <w:rFonts w:ascii="Times New Roman" w:eastAsia="Times New Roman" w:hAnsi="Times New Roman"/>
                <w:bCs/>
              </w:rPr>
              <w:t>liczba</w:t>
            </w:r>
            <w:r>
              <w:rPr>
                <w:rFonts w:ascii="Times New Roman" w:eastAsia="Times New Roman" w:hAnsi="Times New Roman"/>
              </w:rPr>
              <w:t xml:space="preserve"> zbadanych </w:t>
            </w:r>
            <w:r w:rsidR="00C24E41" w:rsidRPr="00C24E41">
              <w:rPr>
                <w:rFonts w:ascii="Times New Roman" w:eastAsia="Times New Roman" w:hAnsi="Times New Roman"/>
              </w:rPr>
              <w:t>gospodarstw</w:t>
            </w:r>
            <w:r>
              <w:rPr>
                <w:rFonts w:ascii="Times New Roman" w:eastAsia="Times New Roman" w:hAnsi="Times New Roman"/>
              </w:rPr>
              <w:t>/wyniki dodatnie</w:t>
            </w:r>
          </w:p>
        </w:tc>
      </w:tr>
      <w:tr w:rsidR="00955E3D" w14:paraId="18841F08" w14:textId="77777777">
        <w:trPr>
          <w:cantSplit/>
          <w:trHeight w:val="112"/>
          <w:jc w:val="center"/>
        </w:trPr>
        <w:tc>
          <w:tcPr>
            <w:tcW w:w="619"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16E3B4" w14:textId="77777777" w:rsidR="00955E3D" w:rsidRDefault="00955E3D">
            <w:pPr>
              <w:autoSpaceDN w:val="0"/>
              <w:spacing w:after="0" w:line="240" w:lineRule="auto"/>
              <w:ind w:left="56"/>
              <w:rPr>
                <w:rFonts w:ascii="Times New Roman" w:eastAsia="Times New Roman" w:hAnsi="Times New Roman"/>
              </w:rPr>
            </w:pP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2A57DF" w14:textId="77777777" w:rsidR="00955E3D" w:rsidRDefault="00E46C35">
            <w:pPr>
              <w:autoSpaceDN w:val="0"/>
              <w:spacing w:after="0" w:line="240" w:lineRule="auto"/>
              <w:ind w:left="-71" w:firstLine="17"/>
              <w:rPr>
                <w:rFonts w:ascii="Times New Roman" w:eastAsia="Times New Roman" w:hAnsi="Times New Roman"/>
              </w:rPr>
            </w:pPr>
            <w:r>
              <w:rPr>
                <w:rFonts w:ascii="Times New Roman" w:eastAsia="Times New Roman" w:hAnsi="Times New Roman"/>
              </w:rPr>
              <w:t>I półrocze</w:t>
            </w:r>
          </w:p>
        </w:tc>
        <w:tc>
          <w:tcPr>
            <w:tcW w:w="10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79B3A5" w14:textId="77777777" w:rsidR="00955E3D" w:rsidRDefault="00E46C35">
            <w:pPr>
              <w:autoSpaceDN w:val="0"/>
              <w:spacing w:after="0" w:line="240" w:lineRule="auto"/>
              <w:ind w:left="-107"/>
              <w:jc w:val="center"/>
              <w:rPr>
                <w:rFonts w:ascii="Times New Roman" w:eastAsia="Times New Roman" w:hAnsi="Times New Roman"/>
              </w:rPr>
            </w:pPr>
            <w:r>
              <w:rPr>
                <w:rFonts w:ascii="Times New Roman" w:eastAsia="Times New Roman" w:hAnsi="Times New Roman"/>
              </w:rPr>
              <w:t>II półrocze</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ED8C2B" w14:textId="77777777" w:rsidR="00955E3D" w:rsidRDefault="00E46C35">
            <w:pPr>
              <w:autoSpaceDN w:val="0"/>
              <w:spacing w:after="0" w:line="240" w:lineRule="auto"/>
              <w:ind w:left="-53"/>
              <w:rPr>
                <w:rFonts w:ascii="Times New Roman" w:eastAsia="Times New Roman" w:hAnsi="Times New Roman"/>
              </w:rPr>
            </w:pPr>
            <w:r>
              <w:rPr>
                <w:rFonts w:ascii="Times New Roman" w:eastAsia="Times New Roman" w:hAnsi="Times New Roman"/>
              </w:rPr>
              <w:t>I półrocze</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27358C" w14:textId="77777777" w:rsidR="00955E3D" w:rsidRDefault="00E46C35">
            <w:pPr>
              <w:autoSpaceDN w:val="0"/>
              <w:spacing w:after="0" w:line="240" w:lineRule="auto"/>
              <w:ind w:left="-53"/>
              <w:rPr>
                <w:rFonts w:ascii="Times New Roman" w:eastAsia="Times New Roman" w:hAnsi="Times New Roman"/>
              </w:rPr>
            </w:pPr>
            <w:r>
              <w:rPr>
                <w:rFonts w:ascii="Times New Roman" w:eastAsia="Times New Roman" w:hAnsi="Times New Roman"/>
              </w:rPr>
              <w:t>II półrocze</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3E134E" w14:textId="77777777" w:rsidR="00955E3D" w:rsidRDefault="00E46C35">
            <w:pPr>
              <w:autoSpaceDN w:val="0"/>
              <w:spacing w:after="0" w:line="240" w:lineRule="auto"/>
              <w:ind w:left="-53"/>
              <w:rPr>
                <w:rFonts w:ascii="Times New Roman" w:eastAsia="Times New Roman" w:hAnsi="Times New Roman"/>
              </w:rPr>
            </w:pPr>
            <w:r>
              <w:rPr>
                <w:rFonts w:ascii="Times New Roman" w:eastAsia="Times New Roman" w:hAnsi="Times New Roman"/>
              </w:rPr>
              <w:t>I półrocze</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7749D6" w14:textId="77777777" w:rsidR="00955E3D" w:rsidRDefault="00E46C35">
            <w:pPr>
              <w:autoSpaceDN w:val="0"/>
              <w:spacing w:after="0" w:line="240" w:lineRule="auto"/>
              <w:ind w:left="-53"/>
              <w:rPr>
                <w:rFonts w:ascii="Times New Roman" w:eastAsia="Times New Roman" w:hAnsi="Times New Roman"/>
              </w:rPr>
            </w:pPr>
            <w:r>
              <w:rPr>
                <w:rFonts w:ascii="Times New Roman" w:eastAsia="Times New Roman" w:hAnsi="Times New Roman"/>
              </w:rPr>
              <w:t>II półrocze</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5880EA" w14:textId="77777777" w:rsidR="00955E3D" w:rsidRDefault="00E46C35">
            <w:pPr>
              <w:autoSpaceDN w:val="0"/>
              <w:spacing w:after="0" w:line="240" w:lineRule="auto"/>
              <w:ind w:left="-53"/>
              <w:rPr>
                <w:rFonts w:ascii="Times New Roman" w:eastAsia="Times New Roman" w:hAnsi="Times New Roman"/>
              </w:rPr>
            </w:pPr>
            <w:r>
              <w:rPr>
                <w:rFonts w:ascii="Times New Roman" w:eastAsia="Times New Roman" w:hAnsi="Times New Roman"/>
              </w:rPr>
              <w:t>I półrocze</w:t>
            </w:r>
          </w:p>
        </w:tc>
        <w:tc>
          <w:tcPr>
            <w:tcW w:w="11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56799C" w14:textId="77777777" w:rsidR="00955E3D" w:rsidRDefault="00E46C35">
            <w:pPr>
              <w:autoSpaceDN w:val="0"/>
              <w:spacing w:after="0" w:line="240" w:lineRule="auto"/>
              <w:ind w:left="-53"/>
              <w:rPr>
                <w:rFonts w:ascii="Times New Roman" w:eastAsia="Times New Roman" w:hAnsi="Times New Roman"/>
              </w:rPr>
            </w:pPr>
            <w:r>
              <w:rPr>
                <w:rFonts w:ascii="Times New Roman" w:eastAsia="Times New Roman" w:hAnsi="Times New Roman"/>
              </w:rPr>
              <w:t>II półrocze</w:t>
            </w:r>
          </w:p>
        </w:tc>
      </w:tr>
      <w:tr w:rsidR="00955E3D" w14:paraId="11E7F36C" w14:textId="77777777">
        <w:trPr>
          <w:cantSplit/>
          <w:trHeight w:val="279"/>
          <w:jc w:val="center"/>
        </w:trPr>
        <w:tc>
          <w:tcPr>
            <w:tcW w:w="6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A722B7" w14:textId="77777777"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2004</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EB91C8"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31/0</w:t>
            </w:r>
          </w:p>
        </w:tc>
        <w:tc>
          <w:tcPr>
            <w:tcW w:w="10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44948E" w14:textId="77777777" w:rsidR="00955E3D" w:rsidRDefault="00E46C35">
            <w:pPr>
              <w:tabs>
                <w:tab w:val="left" w:pos="523"/>
              </w:tabs>
              <w:autoSpaceDN w:val="0"/>
              <w:spacing w:after="0" w:line="240" w:lineRule="auto"/>
              <w:rPr>
                <w:rFonts w:ascii="Times New Roman" w:eastAsia="Times New Roman" w:hAnsi="Times New Roman"/>
              </w:rPr>
            </w:pPr>
            <w:r>
              <w:rPr>
                <w:rFonts w:ascii="Times New Roman" w:eastAsia="Times New Roman" w:hAnsi="Times New Roman"/>
              </w:rPr>
              <w:t>31/0</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03B878"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81/0</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C8A5DD"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81/0</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8FFA0F"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81/25</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78E524"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81/25</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FB9229"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105/0</w:t>
            </w:r>
          </w:p>
        </w:tc>
        <w:tc>
          <w:tcPr>
            <w:tcW w:w="11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2300F2"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105/0</w:t>
            </w:r>
          </w:p>
        </w:tc>
      </w:tr>
      <w:tr w:rsidR="00955E3D" w14:paraId="265A419A" w14:textId="77777777">
        <w:trPr>
          <w:cantSplit/>
          <w:trHeight w:val="279"/>
          <w:jc w:val="center"/>
        </w:trPr>
        <w:tc>
          <w:tcPr>
            <w:tcW w:w="6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722FDC" w14:textId="77777777"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lastRenderedPageBreak/>
              <w:t>2005</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A2B22F"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28/2</w:t>
            </w:r>
          </w:p>
        </w:tc>
        <w:tc>
          <w:tcPr>
            <w:tcW w:w="10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9A95CE" w14:textId="77777777" w:rsidR="00955E3D" w:rsidRDefault="00E46C35">
            <w:pPr>
              <w:tabs>
                <w:tab w:val="left" w:pos="523"/>
              </w:tabs>
              <w:autoSpaceDN w:val="0"/>
              <w:spacing w:after="0" w:line="240" w:lineRule="auto"/>
              <w:rPr>
                <w:rFonts w:ascii="Times New Roman" w:eastAsia="Times New Roman" w:hAnsi="Times New Roman"/>
              </w:rPr>
            </w:pPr>
            <w:r>
              <w:rPr>
                <w:rFonts w:ascii="Times New Roman" w:eastAsia="Times New Roman" w:hAnsi="Times New Roman"/>
              </w:rPr>
              <w:t>28/1</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71ECC8"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100/1</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95928A"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92/0</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23A8D4"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98/15</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1087B0"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92/43</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322707"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106/0</w:t>
            </w:r>
          </w:p>
        </w:tc>
        <w:tc>
          <w:tcPr>
            <w:tcW w:w="11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102B4F"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92/0</w:t>
            </w:r>
          </w:p>
        </w:tc>
      </w:tr>
      <w:tr w:rsidR="00955E3D" w14:paraId="00DEEA39" w14:textId="77777777">
        <w:trPr>
          <w:cantSplit/>
          <w:trHeight w:val="292"/>
          <w:jc w:val="center"/>
        </w:trPr>
        <w:tc>
          <w:tcPr>
            <w:tcW w:w="6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938ADB" w14:textId="77777777"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2006</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42F291"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29/0</w:t>
            </w:r>
          </w:p>
        </w:tc>
        <w:tc>
          <w:tcPr>
            <w:tcW w:w="10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6053A8" w14:textId="77777777" w:rsidR="00955E3D" w:rsidRDefault="00E46C35">
            <w:pPr>
              <w:tabs>
                <w:tab w:val="left" w:pos="523"/>
              </w:tabs>
              <w:autoSpaceDN w:val="0"/>
              <w:spacing w:after="0" w:line="240" w:lineRule="auto"/>
              <w:rPr>
                <w:rFonts w:ascii="Times New Roman" w:eastAsia="Times New Roman" w:hAnsi="Times New Roman"/>
              </w:rPr>
            </w:pPr>
            <w:r>
              <w:rPr>
                <w:rFonts w:ascii="Times New Roman" w:eastAsia="Times New Roman" w:hAnsi="Times New Roman"/>
              </w:rPr>
              <w:t>30/0</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76299A"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90/2</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26BD0F"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96/2</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2FA033"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90/51</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217D66"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96/47</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D486BA"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90/0</w:t>
            </w:r>
          </w:p>
        </w:tc>
        <w:tc>
          <w:tcPr>
            <w:tcW w:w="11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414AC9"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96/0</w:t>
            </w:r>
          </w:p>
        </w:tc>
      </w:tr>
      <w:tr w:rsidR="00955E3D" w14:paraId="421649AF" w14:textId="77777777">
        <w:trPr>
          <w:cantSplit/>
          <w:trHeight w:val="292"/>
          <w:jc w:val="center"/>
        </w:trPr>
        <w:tc>
          <w:tcPr>
            <w:tcW w:w="6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CC4116" w14:textId="77777777"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2007</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E99B31"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27/0</w:t>
            </w:r>
          </w:p>
        </w:tc>
        <w:tc>
          <w:tcPr>
            <w:tcW w:w="10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F3A6F6" w14:textId="77777777" w:rsidR="00955E3D" w:rsidRDefault="00E46C35">
            <w:pPr>
              <w:tabs>
                <w:tab w:val="left" w:pos="523"/>
              </w:tabs>
              <w:autoSpaceDN w:val="0"/>
              <w:spacing w:after="0" w:line="240" w:lineRule="auto"/>
              <w:rPr>
                <w:rFonts w:ascii="Times New Roman" w:eastAsia="Times New Roman" w:hAnsi="Times New Roman"/>
              </w:rPr>
            </w:pPr>
            <w:r>
              <w:rPr>
                <w:rFonts w:ascii="Times New Roman" w:eastAsia="Times New Roman" w:hAnsi="Times New Roman"/>
              </w:rPr>
              <w:t>26/0</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591C23"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92/5</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992C5B"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88/3</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475708"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92/18</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E29BAF"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88/34</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7B50E1"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92/0</w:t>
            </w:r>
          </w:p>
        </w:tc>
        <w:tc>
          <w:tcPr>
            <w:tcW w:w="11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DAAC71"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88/0</w:t>
            </w:r>
          </w:p>
        </w:tc>
      </w:tr>
      <w:tr w:rsidR="00955E3D" w14:paraId="04B64F90" w14:textId="77777777">
        <w:trPr>
          <w:cantSplit/>
          <w:trHeight w:val="292"/>
          <w:jc w:val="center"/>
        </w:trPr>
        <w:tc>
          <w:tcPr>
            <w:tcW w:w="6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15A839" w14:textId="77777777"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2008</w:t>
            </w:r>
          </w:p>
        </w:tc>
        <w:tc>
          <w:tcPr>
            <w:tcW w:w="1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E370E5"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20/2</w:t>
            </w:r>
          </w:p>
        </w:tc>
        <w:tc>
          <w:tcPr>
            <w:tcW w:w="10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6EC11B" w14:textId="77777777" w:rsidR="00955E3D" w:rsidRDefault="00E46C35">
            <w:pPr>
              <w:tabs>
                <w:tab w:val="left" w:pos="523"/>
              </w:tabs>
              <w:autoSpaceDN w:val="0"/>
              <w:spacing w:after="0" w:line="240" w:lineRule="auto"/>
              <w:rPr>
                <w:rFonts w:ascii="Times New Roman" w:eastAsia="Calibri" w:hAnsi="Times New Roman"/>
              </w:rPr>
            </w:pPr>
            <w:r>
              <w:rPr>
                <w:rFonts w:ascii="Times New Roman" w:eastAsia="Times New Roman" w:hAnsi="Times New Roman"/>
              </w:rPr>
              <w:t>22/0</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F30054"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92/10</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604FFD" w14:textId="77777777" w:rsidR="00955E3D" w:rsidRDefault="00E46C35">
            <w:pPr>
              <w:autoSpaceDN w:val="0"/>
              <w:spacing w:after="0" w:line="240" w:lineRule="auto"/>
              <w:rPr>
                <w:rFonts w:ascii="Times New Roman" w:eastAsia="Calibri" w:hAnsi="Times New Roman"/>
              </w:rPr>
            </w:pPr>
            <w:r>
              <w:rPr>
                <w:rFonts w:ascii="Times New Roman" w:eastAsia="Times New Roman" w:hAnsi="Times New Roman"/>
              </w:rPr>
              <w:t>85/1</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E95C99"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92/10</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92428E" w14:textId="77777777" w:rsidR="00955E3D" w:rsidRDefault="00E46C35">
            <w:pPr>
              <w:autoSpaceDN w:val="0"/>
              <w:spacing w:after="0" w:line="240" w:lineRule="auto"/>
              <w:rPr>
                <w:rFonts w:ascii="Times New Roman" w:eastAsia="Calibri" w:hAnsi="Times New Roman"/>
              </w:rPr>
            </w:pPr>
            <w:r>
              <w:rPr>
                <w:rFonts w:ascii="Times New Roman" w:eastAsia="Times New Roman" w:hAnsi="Times New Roman"/>
              </w:rPr>
              <w:t>85/15</w:t>
            </w:r>
          </w:p>
        </w:tc>
        <w:tc>
          <w:tcPr>
            <w:tcW w:w="1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102DDC"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92/0</w:t>
            </w:r>
          </w:p>
        </w:tc>
        <w:tc>
          <w:tcPr>
            <w:tcW w:w="11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BC1676" w14:textId="77777777" w:rsidR="00955E3D" w:rsidRDefault="00E46C35">
            <w:pPr>
              <w:autoSpaceDN w:val="0"/>
              <w:spacing w:after="0" w:line="240" w:lineRule="auto"/>
              <w:rPr>
                <w:rFonts w:ascii="Times New Roman" w:eastAsia="Calibri" w:hAnsi="Times New Roman"/>
              </w:rPr>
            </w:pPr>
            <w:r>
              <w:rPr>
                <w:rFonts w:ascii="Times New Roman" w:eastAsia="Times New Roman" w:hAnsi="Times New Roman"/>
              </w:rPr>
              <w:t>85/1</w:t>
            </w:r>
          </w:p>
        </w:tc>
      </w:tr>
    </w:tbl>
    <w:p w14:paraId="6116FE9C" w14:textId="77777777" w:rsidR="00955E3D" w:rsidRDefault="00955E3D">
      <w:pPr>
        <w:autoSpaceDN w:val="0"/>
        <w:spacing w:after="0" w:line="240" w:lineRule="auto"/>
        <w:ind w:firstLine="426"/>
        <w:rPr>
          <w:rFonts w:ascii="Times New Roman" w:eastAsia="Times New Roman" w:hAnsi="Times New Roman"/>
          <w:sz w:val="24"/>
          <w:szCs w:val="24"/>
        </w:rPr>
      </w:pPr>
    </w:p>
    <w:p w14:paraId="4A329974" w14:textId="5028FC0F" w:rsidR="00955E3D" w:rsidRDefault="00E46C35">
      <w:pPr>
        <w:pStyle w:val="Akapitzlist"/>
        <w:ind w:left="0" w:firstLine="284"/>
        <w:rPr>
          <w:rFonts w:ascii="Times New Roman" w:eastAsia="Calibri" w:hAnsi="Times New Roman"/>
          <w:sz w:val="24"/>
          <w:szCs w:val="24"/>
        </w:rPr>
      </w:pPr>
      <w:r>
        <w:rPr>
          <w:rFonts w:ascii="Times New Roman" w:eastAsia="Calibri" w:hAnsi="Times New Roman"/>
          <w:sz w:val="24"/>
          <w:szCs w:val="24"/>
        </w:rPr>
        <w:t xml:space="preserve">W kolejnych latach realizowano </w:t>
      </w:r>
      <w:r w:rsidR="00570B23">
        <w:rPr>
          <w:rFonts w:ascii="Times New Roman" w:eastAsia="Calibri" w:hAnsi="Times New Roman"/>
          <w:sz w:val="24"/>
          <w:szCs w:val="24"/>
        </w:rPr>
        <w:t>p</w:t>
      </w:r>
      <w:r>
        <w:rPr>
          <w:rFonts w:ascii="Times New Roman" w:eastAsia="Calibri" w:hAnsi="Times New Roman"/>
          <w:sz w:val="24"/>
          <w:szCs w:val="24"/>
        </w:rPr>
        <w:t xml:space="preserve">rogram </w:t>
      </w:r>
      <w:r w:rsidR="00570B23">
        <w:rPr>
          <w:rFonts w:ascii="Times New Roman" w:eastAsia="Calibri" w:hAnsi="Times New Roman"/>
          <w:sz w:val="24"/>
          <w:szCs w:val="24"/>
        </w:rPr>
        <w:t xml:space="preserve">wieloletni </w:t>
      </w:r>
      <w:r>
        <w:rPr>
          <w:rFonts w:ascii="Times New Roman" w:eastAsia="Calibri" w:hAnsi="Times New Roman"/>
          <w:sz w:val="24"/>
          <w:szCs w:val="24"/>
        </w:rPr>
        <w:t xml:space="preserve">w zakresie występowania wirusów VHS, IHN, KHV oraz SVC, a wyniki przedstawia </w:t>
      </w:r>
      <w:r w:rsidR="00726CE3">
        <w:rPr>
          <w:rFonts w:ascii="Times New Roman" w:eastAsia="Calibri" w:hAnsi="Times New Roman"/>
          <w:sz w:val="24"/>
          <w:szCs w:val="24"/>
        </w:rPr>
        <w:t>t</w:t>
      </w:r>
      <w:r>
        <w:rPr>
          <w:rFonts w:ascii="Times New Roman" w:eastAsia="Calibri" w:hAnsi="Times New Roman"/>
          <w:sz w:val="24"/>
          <w:szCs w:val="24"/>
        </w:rPr>
        <w:t>abela 2.</w:t>
      </w:r>
    </w:p>
    <w:p w14:paraId="1235CC30" w14:textId="77777777" w:rsidR="00955E3D" w:rsidRDefault="00955E3D">
      <w:pPr>
        <w:pStyle w:val="Akapitzlist"/>
        <w:ind w:left="0" w:firstLine="284"/>
        <w:rPr>
          <w:rFonts w:ascii="Times New Roman" w:eastAsia="Calibri" w:hAnsi="Times New Roman"/>
          <w:sz w:val="24"/>
          <w:szCs w:val="24"/>
        </w:rPr>
      </w:pPr>
    </w:p>
    <w:p w14:paraId="34E70722" w14:textId="4F5A9DCB" w:rsidR="00955E3D" w:rsidRDefault="00E46C35" w:rsidP="00B34559">
      <w:pPr>
        <w:pStyle w:val="Akapitzlist"/>
        <w:numPr>
          <w:ilvl w:val="0"/>
          <w:numId w:val="71"/>
        </w:numPr>
        <w:autoSpaceDN w:val="0"/>
        <w:spacing w:before="360" w:after="0" w:line="360" w:lineRule="auto"/>
        <w:ind w:left="1418" w:hanging="1061"/>
        <w:rPr>
          <w:rFonts w:ascii="Times New Roman" w:eastAsia="Times New Roman" w:hAnsi="Times New Roman"/>
          <w:b/>
          <w:sz w:val="24"/>
        </w:rPr>
      </w:pPr>
      <w:r>
        <w:rPr>
          <w:rFonts w:ascii="Times New Roman" w:eastAsia="Times New Roman" w:hAnsi="Times New Roman"/>
          <w:b/>
          <w:sz w:val="24"/>
        </w:rPr>
        <w:t xml:space="preserve">Wyniki badań prowadzonych w ramach </w:t>
      </w:r>
      <w:r w:rsidR="00570B23">
        <w:rPr>
          <w:rFonts w:ascii="Times New Roman" w:eastAsia="Times New Roman" w:hAnsi="Times New Roman"/>
          <w:b/>
          <w:sz w:val="24"/>
        </w:rPr>
        <w:t>p</w:t>
      </w:r>
      <w:r>
        <w:rPr>
          <w:rFonts w:ascii="Times New Roman" w:eastAsia="Times New Roman" w:hAnsi="Times New Roman"/>
          <w:b/>
          <w:sz w:val="24"/>
        </w:rPr>
        <w:t xml:space="preserve">rogramu </w:t>
      </w:r>
      <w:r w:rsidR="00570B23">
        <w:rPr>
          <w:rFonts w:ascii="Times New Roman" w:eastAsia="Times New Roman" w:hAnsi="Times New Roman"/>
          <w:b/>
          <w:sz w:val="24"/>
        </w:rPr>
        <w:t xml:space="preserve">wieloletniego </w:t>
      </w:r>
      <w:r>
        <w:rPr>
          <w:rFonts w:ascii="Times New Roman" w:eastAsia="Times New Roman" w:hAnsi="Times New Roman"/>
          <w:b/>
          <w:sz w:val="24"/>
        </w:rPr>
        <w:t>w latach 2009</w:t>
      </w:r>
      <w:r w:rsidR="00FA2A74">
        <w:rPr>
          <w:rFonts w:ascii="Times New Roman" w:eastAsia="Times New Roman" w:hAnsi="Times New Roman"/>
          <w:b/>
          <w:sz w:val="24"/>
        </w:rPr>
        <w:t>–</w:t>
      </w:r>
      <w:r>
        <w:rPr>
          <w:rFonts w:ascii="Times New Roman" w:eastAsia="Times New Roman" w:hAnsi="Times New Roman"/>
          <w:b/>
          <w:sz w:val="24"/>
        </w:rPr>
        <w:t>2013</w:t>
      </w:r>
    </w:p>
    <w:tbl>
      <w:tblPr>
        <w:tblW w:w="5081" w:type="pct"/>
        <w:jc w:val="center"/>
        <w:tblCellMar>
          <w:left w:w="10" w:type="dxa"/>
          <w:right w:w="10" w:type="dxa"/>
        </w:tblCellMar>
        <w:tblLook w:val="04A0" w:firstRow="1" w:lastRow="0" w:firstColumn="1" w:lastColumn="0" w:noHBand="0" w:noVBand="1"/>
      </w:tblPr>
      <w:tblGrid>
        <w:gridCol w:w="581"/>
        <w:gridCol w:w="1081"/>
        <w:gridCol w:w="1110"/>
        <w:gridCol w:w="1110"/>
        <w:gridCol w:w="1104"/>
        <w:gridCol w:w="1894"/>
        <w:gridCol w:w="1109"/>
        <w:gridCol w:w="1218"/>
      </w:tblGrid>
      <w:tr w:rsidR="00955E3D" w14:paraId="22031101" w14:textId="77777777">
        <w:trPr>
          <w:cantSplit/>
          <w:trHeight w:val="174"/>
          <w:jc w:val="center"/>
        </w:trPr>
        <w:tc>
          <w:tcPr>
            <w:tcW w:w="58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0977F3" w14:textId="77777777"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Rok</w:t>
            </w:r>
          </w:p>
        </w:tc>
        <w:tc>
          <w:tcPr>
            <w:tcW w:w="8628" w:type="dxa"/>
            <w:gridSpan w:val="7"/>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4B5B86" w14:textId="77777777" w:rsidR="00955E3D" w:rsidRDefault="00E46C35">
            <w:pPr>
              <w:autoSpaceDN w:val="0"/>
              <w:spacing w:after="0" w:line="240" w:lineRule="auto"/>
              <w:ind w:left="360"/>
              <w:rPr>
                <w:rFonts w:ascii="Times New Roman" w:eastAsia="Times New Roman" w:hAnsi="Times New Roman"/>
                <w:b/>
                <w:bCs/>
              </w:rPr>
            </w:pPr>
            <w:r>
              <w:rPr>
                <w:rFonts w:ascii="Times New Roman" w:eastAsia="Times New Roman" w:hAnsi="Times New Roman"/>
                <w:b/>
                <w:bCs/>
              </w:rPr>
              <w:t>Badanie w kierunku</w:t>
            </w:r>
          </w:p>
        </w:tc>
      </w:tr>
      <w:tr w:rsidR="00955E3D" w14:paraId="2F91779E" w14:textId="77777777">
        <w:trPr>
          <w:cantSplit/>
          <w:trHeight w:val="119"/>
          <w:jc w:val="center"/>
        </w:trPr>
        <w:tc>
          <w:tcPr>
            <w:tcW w:w="58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B00770" w14:textId="77777777" w:rsidR="00955E3D" w:rsidRDefault="00955E3D">
            <w:pPr>
              <w:autoSpaceDN w:val="0"/>
              <w:spacing w:after="0" w:line="240" w:lineRule="auto"/>
              <w:ind w:left="360"/>
              <w:rPr>
                <w:rFonts w:ascii="Times New Roman" w:eastAsia="Times New Roman" w:hAnsi="Times New Roman"/>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1A36BD" w14:textId="77777777" w:rsidR="00955E3D" w:rsidRDefault="00E46C35" w:rsidP="000E141F">
            <w:pPr>
              <w:autoSpaceDN w:val="0"/>
              <w:spacing w:after="0" w:line="240" w:lineRule="auto"/>
              <w:ind w:left="-31"/>
              <w:jc w:val="center"/>
              <w:rPr>
                <w:rFonts w:ascii="Times New Roman" w:eastAsia="Times New Roman" w:hAnsi="Times New Roman"/>
                <w:b/>
                <w:bCs/>
              </w:rPr>
            </w:pPr>
            <w:r>
              <w:rPr>
                <w:rFonts w:ascii="Times New Roman" w:eastAsia="Times New Roman" w:hAnsi="Times New Roman"/>
                <w:b/>
                <w:bCs/>
              </w:rPr>
              <w:t>VHS</w:t>
            </w:r>
          </w:p>
          <w:p w14:paraId="4EB2F5CF" w14:textId="3E2F4FCD" w:rsidR="00955E3D" w:rsidRDefault="00E46C35" w:rsidP="000E141F">
            <w:pPr>
              <w:autoSpaceDN w:val="0"/>
              <w:spacing w:after="0" w:line="240" w:lineRule="auto"/>
              <w:jc w:val="center"/>
              <w:rPr>
                <w:rFonts w:ascii="Times New Roman" w:eastAsia="Calibri" w:hAnsi="Times New Roman"/>
              </w:rPr>
            </w:pPr>
            <w:r>
              <w:rPr>
                <w:rFonts w:ascii="Times New Roman" w:eastAsia="Times New Roman" w:hAnsi="Times New Roman"/>
              </w:rPr>
              <w:t xml:space="preserve">liczba zbadanych </w:t>
            </w:r>
            <w:r w:rsidR="00C24E41" w:rsidRPr="00C24E41">
              <w:rPr>
                <w:rFonts w:ascii="Times New Roman" w:eastAsia="Times New Roman" w:hAnsi="Times New Roman"/>
              </w:rPr>
              <w:t>gospodarstw</w:t>
            </w:r>
            <w:r>
              <w:rPr>
                <w:rFonts w:ascii="Times New Roman" w:eastAsia="Times New Roman" w:hAnsi="Times New Roman"/>
              </w:rPr>
              <w:t>/wyniki dodatnie</w:t>
            </w:r>
          </w:p>
        </w:tc>
        <w:tc>
          <w:tcPr>
            <w:tcW w:w="230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8CD77F" w14:textId="77777777" w:rsidR="00955E3D" w:rsidRDefault="00E46C35" w:rsidP="000E141F">
            <w:pPr>
              <w:autoSpaceDN w:val="0"/>
              <w:spacing w:after="0" w:line="240" w:lineRule="auto"/>
              <w:ind w:left="-31"/>
              <w:jc w:val="center"/>
              <w:rPr>
                <w:rFonts w:ascii="Times New Roman" w:eastAsia="Times New Roman" w:hAnsi="Times New Roman"/>
                <w:b/>
                <w:bCs/>
              </w:rPr>
            </w:pPr>
            <w:r>
              <w:rPr>
                <w:rFonts w:ascii="Times New Roman" w:eastAsia="Times New Roman" w:hAnsi="Times New Roman"/>
                <w:b/>
                <w:bCs/>
              </w:rPr>
              <w:t>IHN</w:t>
            </w:r>
          </w:p>
          <w:p w14:paraId="3034000D" w14:textId="38153474" w:rsidR="00955E3D" w:rsidRDefault="00E46C35" w:rsidP="000E141F">
            <w:pPr>
              <w:autoSpaceDN w:val="0"/>
              <w:spacing w:after="0" w:line="240" w:lineRule="auto"/>
              <w:ind w:left="-31"/>
              <w:jc w:val="center"/>
              <w:rPr>
                <w:rFonts w:ascii="Times New Roman" w:eastAsia="Times New Roman" w:hAnsi="Times New Roman"/>
                <w:bCs/>
              </w:rPr>
            </w:pPr>
            <w:r>
              <w:rPr>
                <w:rFonts w:ascii="Times New Roman" w:eastAsia="Times New Roman" w:hAnsi="Times New Roman"/>
                <w:bCs/>
              </w:rPr>
              <w:t xml:space="preserve">liczba zbadanych </w:t>
            </w:r>
            <w:r w:rsidR="00C24E41" w:rsidRPr="00C24E41">
              <w:rPr>
                <w:rFonts w:ascii="Times New Roman" w:eastAsia="Times New Roman" w:hAnsi="Times New Roman"/>
                <w:bCs/>
              </w:rPr>
              <w:t>gospodarstw</w:t>
            </w:r>
            <w:r>
              <w:rPr>
                <w:rFonts w:ascii="Times New Roman" w:eastAsia="Times New Roman" w:hAnsi="Times New Roman"/>
                <w:bCs/>
              </w:rPr>
              <w:t>/wyniki dodatnie</w:t>
            </w:r>
          </w:p>
        </w:tc>
        <w:tc>
          <w:tcPr>
            <w:tcW w:w="1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F2AF30" w14:textId="77777777" w:rsidR="00955E3D" w:rsidRDefault="00E46C35" w:rsidP="000E141F">
            <w:pPr>
              <w:autoSpaceDN w:val="0"/>
              <w:spacing w:after="0" w:line="240" w:lineRule="auto"/>
              <w:ind w:left="-31"/>
              <w:jc w:val="center"/>
              <w:rPr>
                <w:rFonts w:ascii="Times New Roman" w:eastAsia="Times New Roman" w:hAnsi="Times New Roman"/>
                <w:b/>
                <w:bCs/>
              </w:rPr>
            </w:pPr>
            <w:r>
              <w:rPr>
                <w:rFonts w:ascii="Times New Roman" w:eastAsia="Times New Roman" w:hAnsi="Times New Roman"/>
                <w:b/>
                <w:bCs/>
              </w:rPr>
              <w:t>KHV</w:t>
            </w:r>
          </w:p>
          <w:p w14:paraId="5A37B4AE" w14:textId="208A1CD6" w:rsidR="00955E3D" w:rsidRDefault="00E46C35" w:rsidP="000E141F">
            <w:pPr>
              <w:autoSpaceDN w:val="0"/>
              <w:spacing w:after="0" w:line="240" w:lineRule="auto"/>
              <w:ind w:left="-31"/>
              <w:jc w:val="center"/>
              <w:rPr>
                <w:rFonts w:ascii="Times New Roman" w:eastAsia="Times New Roman" w:hAnsi="Times New Roman"/>
                <w:bCs/>
              </w:rPr>
            </w:pPr>
            <w:r>
              <w:rPr>
                <w:rFonts w:ascii="Times New Roman" w:eastAsia="Times New Roman" w:hAnsi="Times New Roman"/>
                <w:bCs/>
              </w:rPr>
              <w:t xml:space="preserve">liczba zbadanych </w:t>
            </w:r>
            <w:r w:rsidR="00C24E41" w:rsidRPr="00C24E41">
              <w:rPr>
                <w:rFonts w:ascii="Times New Roman" w:eastAsia="Times New Roman" w:hAnsi="Times New Roman"/>
                <w:bCs/>
              </w:rPr>
              <w:t>gospodarstw</w:t>
            </w:r>
            <w:r>
              <w:rPr>
                <w:rFonts w:ascii="Times New Roman" w:eastAsia="Times New Roman" w:hAnsi="Times New Roman"/>
                <w:bCs/>
              </w:rPr>
              <w:t>/wyniki dodatnie</w:t>
            </w:r>
          </w:p>
        </w:tc>
        <w:tc>
          <w:tcPr>
            <w:tcW w:w="24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1B54CC" w14:textId="77777777" w:rsidR="00955E3D" w:rsidRDefault="00E46C35" w:rsidP="000E141F">
            <w:pPr>
              <w:autoSpaceDN w:val="0"/>
              <w:spacing w:after="0" w:line="240" w:lineRule="auto"/>
              <w:ind w:left="-31"/>
              <w:jc w:val="center"/>
              <w:rPr>
                <w:rFonts w:ascii="Times New Roman" w:eastAsia="Times New Roman" w:hAnsi="Times New Roman"/>
                <w:b/>
                <w:bCs/>
              </w:rPr>
            </w:pPr>
            <w:r>
              <w:rPr>
                <w:rFonts w:ascii="Times New Roman" w:eastAsia="Times New Roman" w:hAnsi="Times New Roman"/>
                <w:b/>
                <w:bCs/>
              </w:rPr>
              <w:t>SVC</w:t>
            </w:r>
          </w:p>
          <w:p w14:paraId="0190EAEF" w14:textId="6D80F749" w:rsidR="00955E3D" w:rsidRDefault="00E46C35" w:rsidP="000E141F">
            <w:pPr>
              <w:autoSpaceDN w:val="0"/>
              <w:spacing w:after="0" w:line="240" w:lineRule="auto"/>
              <w:ind w:left="-31"/>
              <w:jc w:val="center"/>
              <w:rPr>
                <w:rFonts w:ascii="Times New Roman" w:eastAsia="Times New Roman" w:hAnsi="Times New Roman"/>
                <w:bCs/>
              </w:rPr>
            </w:pPr>
            <w:r>
              <w:rPr>
                <w:rFonts w:ascii="Times New Roman" w:eastAsia="Times New Roman" w:hAnsi="Times New Roman"/>
                <w:bCs/>
              </w:rPr>
              <w:t xml:space="preserve">liczba zbadanych </w:t>
            </w:r>
            <w:r w:rsidR="00C24E41" w:rsidRPr="00C24E41">
              <w:rPr>
                <w:rFonts w:ascii="Times New Roman" w:eastAsia="Times New Roman" w:hAnsi="Times New Roman"/>
                <w:bCs/>
              </w:rPr>
              <w:t>gospodarstw</w:t>
            </w:r>
            <w:r>
              <w:rPr>
                <w:rFonts w:ascii="Times New Roman" w:eastAsia="Times New Roman" w:hAnsi="Times New Roman"/>
                <w:bCs/>
              </w:rPr>
              <w:t>/wyniki dodatnie</w:t>
            </w:r>
          </w:p>
        </w:tc>
      </w:tr>
      <w:tr w:rsidR="00955E3D" w14:paraId="7A366305" w14:textId="77777777">
        <w:trPr>
          <w:cantSplit/>
          <w:trHeight w:val="119"/>
          <w:jc w:val="center"/>
        </w:trPr>
        <w:tc>
          <w:tcPr>
            <w:tcW w:w="58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A6A2FE" w14:textId="77777777" w:rsidR="00955E3D" w:rsidRDefault="00955E3D">
            <w:pPr>
              <w:autoSpaceDN w:val="0"/>
              <w:spacing w:after="0" w:line="240" w:lineRule="auto"/>
              <w:ind w:left="360"/>
              <w:rPr>
                <w:rFonts w:ascii="Times New Roman" w:eastAsia="Times New Roman" w:hAnsi="Times New Roman"/>
              </w:rPr>
            </w:pPr>
          </w:p>
        </w:tc>
        <w:tc>
          <w:tcPr>
            <w:tcW w:w="11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C7D143" w14:textId="77777777" w:rsidR="00955E3D" w:rsidRDefault="00E46C35" w:rsidP="00C06029">
            <w:pPr>
              <w:autoSpaceDN w:val="0"/>
              <w:spacing w:after="0" w:line="240" w:lineRule="auto"/>
              <w:jc w:val="left"/>
              <w:rPr>
                <w:rFonts w:ascii="Times New Roman" w:eastAsia="Times New Roman" w:hAnsi="Times New Roman"/>
              </w:rPr>
            </w:pPr>
            <w:r>
              <w:rPr>
                <w:rFonts w:ascii="Times New Roman" w:eastAsia="Times New Roman" w:hAnsi="Times New Roman"/>
              </w:rPr>
              <w:t>I półrocze</w:t>
            </w:r>
          </w:p>
        </w:tc>
        <w:tc>
          <w:tcPr>
            <w:tcW w:w="11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B3D7A0"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II półrocze</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63D843"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I półrocze</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6C5297"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II półrocze</w:t>
            </w:r>
          </w:p>
        </w:tc>
        <w:tc>
          <w:tcPr>
            <w:tcW w:w="1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A932F0" w14:textId="77777777" w:rsidR="00955E3D" w:rsidRDefault="00955E3D">
            <w:pPr>
              <w:autoSpaceDN w:val="0"/>
              <w:spacing w:after="0" w:line="240" w:lineRule="auto"/>
              <w:rPr>
                <w:rFonts w:ascii="Times New Roman" w:eastAsia="Times New Roman" w:hAnsi="Times New Roman"/>
              </w:rPr>
            </w:pP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13F0FD"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I półrocze</w:t>
            </w:r>
          </w:p>
        </w:tc>
        <w:tc>
          <w:tcPr>
            <w:tcW w:w="1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10DE8C"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II półrocze</w:t>
            </w:r>
          </w:p>
        </w:tc>
      </w:tr>
      <w:tr w:rsidR="00955E3D" w14:paraId="44B79FEA" w14:textId="77777777">
        <w:trPr>
          <w:cantSplit/>
          <w:trHeight w:val="174"/>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819F92" w14:textId="77777777"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2009</w:t>
            </w:r>
          </w:p>
        </w:tc>
        <w:tc>
          <w:tcPr>
            <w:tcW w:w="11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D3551D" w14:textId="77777777" w:rsidR="00955E3D" w:rsidRDefault="00E46C35">
            <w:pPr>
              <w:autoSpaceDN w:val="0"/>
              <w:spacing w:after="0" w:line="240" w:lineRule="auto"/>
              <w:rPr>
                <w:rFonts w:ascii="Times New Roman" w:eastAsia="Calibri" w:hAnsi="Times New Roman"/>
              </w:rPr>
            </w:pPr>
            <w:r>
              <w:rPr>
                <w:rFonts w:ascii="Times New Roman" w:eastAsia="Calibri" w:hAnsi="Times New Roman"/>
              </w:rPr>
              <w:t>57/2</w:t>
            </w:r>
          </w:p>
        </w:tc>
        <w:tc>
          <w:tcPr>
            <w:tcW w:w="11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7538C4" w14:textId="77777777" w:rsidR="00955E3D" w:rsidRDefault="00E46C35">
            <w:pPr>
              <w:autoSpaceDN w:val="0"/>
              <w:spacing w:after="0" w:line="240" w:lineRule="auto"/>
              <w:rPr>
                <w:rFonts w:ascii="Times New Roman" w:eastAsia="Calibri" w:hAnsi="Times New Roman"/>
              </w:rPr>
            </w:pPr>
            <w:r>
              <w:rPr>
                <w:rFonts w:ascii="Times New Roman" w:eastAsia="Calibri" w:hAnsi="Times New Roman"/>
              </w:rPr>
              <w:t>60/0</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0F7B29" w14:textId="77777777" w:rsidR="00955E3D" w:rsidRDefault="00E46C35">
            <w:pPr>
              <w:autoSpaceDN w:val="0"/>
              <w:spacing w:after="0" w:line="240" w:lineRule="auto"/>
              <w:rPr>
                <w:rFonts w:ascii="Times New Roman" w:eastAsia="Calibri" w:hAnsi="Times New Roman"/>
              </w:rPr>
            </w:pPr>
            <w:r>
              <w:rPr>
                <w:rFonts w:ascii="Times New Roman" w:eastAsia="Calibri" w:hAnsi="Times New Roman"/>
              </w:rPr>
              <w:t>57/0</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F4CA6F" w14:textId="77777777" w:rsidR="00955E3D" w:rsidRDefault="00E46C35">
            <w:pPr>
              <w:autoSpaceDN w:val="0"/>
              <w:spacing w:after="0" w:line="240" w:lineRule="auto"/>
              <w:rPr>
                <w:rFonts w:ascii="Times New Roman" w:eastAsia="Calibri" w:hAnsi="Times New Roman"/>
              </w:rPr>
            </w:pPr>
            <w:r>
              <w:rPr>
                <w:rFonts w:ascii="Times New Roman" w:eastAsia="Calibri" w:hAnsi="Times New Roman"/>
              </w:rPr>
              <w:t>60/2</w:t>
            </w:r>
          </w:p>
        </w:tc>
        <w:tc>
          <w:tcPr>
            <w:tcW w:w="1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06C596" w14:textId="77777777" w:rsidR="00955E3D" w:rsidRDefault="00E46C35">
            <w:pPr>
              <w:autoSpaceDN w:val="0"/>
              <w:spacing w:after="0" w:line="240" w:lineRule="auto"/>
              <w:rPr>
                <w:rFonts w:ascii="Times New Roman" w:eastAsia="Calibri" w:hAnsi="Times New Roman"/>
              </w:rPr>
            </w:pPr>
            <w:r>
              <w:rPr>
                <w:rFonts w:ascii="Times New Roman" w:eastAsia="Times New Roman" w:hAnsi="Times New Roman"/>
              </w:rPr>
              <w:t>27/13</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D6ED5A" w14:textId="77777777" w:rsidR="00955E3D" w:rsidRDefault="00E46C35">
            <w:pPr>
              <w:autoSpaceDN w:val="0"/>
              <w:spacing w:after="0" w:line="240" w:lineRule="auto"/>
              <w:rPr>
                <w:rFonts w:ascii="Times New Roman" w:eastAsia="Calibri" w:hAnsi="Times New Roman"/>
              </w:rPr>
            </w:pPr>
            <w:r>
              <w:rPr>
                <w:rFonts w:ascii="Times New Roman" w:eastAsia="Calibri" w:hAnsi="Times New Roman"/>
              </w:rPr>
              <w:t>12/0</w:t>
            </w:r>
          </w:p>
        </w:tc>
        <w:tc>
          <w:tcPr>
            <w:tcW w:w="1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5C51B6" w14:textId="77777777" w:rsidR="00955E3D" w:rsidRDefault="00E46C35">
            <w:pPr>
              <w:autoSpaceDN w:val="0"/>
              <w:spacing w:after="0" w:line="240" w:lineRule="auto"/>
              <w:rPr>
                <w:rFonts w:ascii="Times New Roman" w:eastAsia="Calibri" w:hAnsi="Times New Roman"/>
              </w:rPr>
            </w:pPr>
            <w:r>
              <w:rPr>
                <w:rFonts w:ascii="Times New Roman" w:eastAsia="Calibri" w:hAnsi="Times New Roman"/>
              </w:rPr>
              <w:t>24/0</w:t>
            </w:r>
          </w:p>
        </w:tc>
      </w:tr>
      <w:tr w:rsidR="00955E3D" w14:paraId="742BDB83" w14:textId="77777777">
        <w:trPr>
          <w:cantSplit/>
          <w:trHeight w:val="161"/>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7EA3F5" w14:textId="77777777"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2010</w:t>
            </w:r>
          </w:p>
        </w:tc>
        <w:tc>
          <w:tcPr>
            <w:tcW w:w="11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64C093"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60/1</w:t>
            </w:r>
          </w:p>
        </w:tc>
        <w:tc>
          <w:tcPr>
            <w:tcW w:w="11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3CA7B0"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60/0</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F9CE13"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60/0</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637F27"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60/3</w:t>
            </w:r>
          </w:p>
        </w:tc>
        <w:tc>
          <w:tcPr>
            <w:tcW w:w="1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11D1A3"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30/2</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A42539"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21/3</w:t>
            </w:r>
          </w:p>
        </w:tc>
        <w:tc>
          <w:tcPr>
            <w:tcW w:w="1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34A85C"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29/0</w:t>
            </w:r>
          </w:p>
        </w:tc>
      </w:tr>
      <w:tr w:rsidR="00955E3D" w14:paraId="269CB147" w14:textId="77777777">
        <w:trPr>
          <w:cantSplit/>
          <w:trHeight w:val="174"/>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9127CD" w14:textId="77777777"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2011</w:t>
            </w:r>
          </w:p>
        </w:tc>
        <w:tc>
          <w:tcPr>
            <w:tcW w:w="11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B0BD03"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75/1</w:t>
            </w:r>
          </w:p>
        </w:tc>
        <w:tc>
          <w:tcPr>
            <w:tcW w:w="11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4FF841"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62/1</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F3991F"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75/0</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462D5B"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62/1</w:t>
            </w:r>
          </w:p>
        </w:tc>
        <w:tc>
          <w:tcPr>
            <w:tcW w:w="1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46AF89"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37/5</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C8EC71"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35/0</w:t>
            </w:r>
          </w:p>
        </w:tc>
        <w:tc>
          <w:tcPr>
            <w:tcW w:w="1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238472"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31/2</w:t>
            </w:r>
          </w:p>
        </w:tc>
      </w:tr>
      <w:tr w:rsidR="00955E3D" w14:paraId="3E8C3C97" w14:textId="77777777">
        <w:trPr>
          <w:cantSplit/>
          <w:trHeight w:val="174"/>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49BC8B" w14:textId="77777777"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2012</w:t>
            </w:r>
          </w:p>
        </w:tc>
        <w:tc>
          <w:tcPr>
            <w:tcW w:w="11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D312D5"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60/1</w:t>
            </w:r>
          </w:p>
        </w:tc>
        <w:tc>
          <w:tcPr>
            <w:tcW w:w="11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867C9F"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60/0</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67DAB9"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60/1</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3EA188"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60/1</w:t>
            </w:r>
          </w:p>
        </w:tc>
        <w:tc>
          <w:tcPr>
            <w:tcW w:w="1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C7AC56"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30/7</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2B0F1F"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30/0</w:t>
            </w:r>
          </w:p>
        </w:tc>
        <w:tc>
          <w:tcPr>
            <w:tcW w:w="1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EFF4BA" w14:textId="77777777"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30/1</w:t>
            </w:r>
          </w:p>
        </w:tc>
      </w:tr>
      <w:tr w:rsidR="00955E3D" w14:paraId="2FF527F5" w14:textId="77777777">
        <w:trPr>
          <w:cantSplit/>
          <w:trHeight w:val="20"/>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FD4F77" w14:textId="77777777"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2013</w:t>
            </w:r>
          </w:p>
        </w:tc>
        <w:tc>
          <w:tcPr>
            <w:tcW w:w="11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DE3D35" w14:textId="77777777" w:rsidR="00955E3D" w:rsidRDefault="00E46C35">
            <w:pPr>
              <w:autoSpaceDN w:val="0"/>
              <w:spacing w:after="0" w:line="240" w:lineRule="auto"/>
              <w:rPr>
                <w:rFonts w:ascii="Times New Roman" w:eastAsia="Times New Roman" w:hAnsi="Times New Roman"/>
                <w:lang w:val="en-US"/>
              </w:rPr>
            </w:pPr>
            <w:r>
              <w:rPr>
                <w:rFonts w:ascii="Times New Roman" w:eastAsia="Times New Roman" w:hAnsi="Times New Roman"/>
                <w:lang w:val="en-US"/>
              </w:rPr>
              <w:t>60/0</w:t>
            </w:r>
          </w:p>
        </w:tc>
        <w:tc>
          <w:tcPr>
            <w:tcW w:w="11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DEDDD6" w14:textId="77777777" w:rsidR="00955E3D" w:rsidRDefault="00E46C35">
            <w:pPr>
              <w:autoSpaceDN w:val="0"/>
              <w:spacing w:after="0" w:line="240" w:lineRule="auto"/>
              <w:rPr>
                <w:rFonts w:ascii="Times New Roman" w:eastAsia="Times New Roman" w:hAnsi="Times New Roman"/>
                <w:lang w:val="en-US"/>
              </w:rPr>
            </w:pPr>
            <w:r>
              <w:rPr>
                <w:rFonts w:ascii="Times New Roman" w:eastAsia="Times New Roman" w:hAnsi="Times New Roman"/>
                <w:lang w:val="en-US"/>
              </w:rPr>
              <w:t>60/2</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F154CE" w14:textId="77777777" w:rsidR="00955E3D" w:rsidRDefault="00E46C35">
            <w:pPr>
              <w:autoSpaceDN w:val="0"/>
              <w:spacing w:after="0" w:line="240" w:lineRule="auto"/>
              <w:rPr>
                <w:rFonts w:ascii="Times New Roman" w:eastAsia="Times New Roman" w:hAnsi="Times New Roman"/>
                <w:lang w:val="en-US"/>
              </w:rPr>
            </w:pPr>
            <w:r>
              <w:rPr>
                <w:rFonts w:ascii="Times New Roman" w:eastAsia="Times New Roman" w:hAnsi="Times New Roman"/>
                <w:lang w:val="en-US"/>
              </w:rPr>
              <w:t>60/2</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4F1245" w14:textId="77777777" w:rsidR="00955E3D" w:rsidRDefault="00E46C35">
            <w:pPr>
              <w:autoSpaceDN w:val="0"/>
              <w:spacing w:after="0" w:line="240" w:lineRule="auto"/>
              <w:rPr>
                <w:rFonts w:ascii="Times New Roman" w:eastAsia="Times New Roman" w:hAnsi="Times New Roman"/>
                <w:lang w:val="en-US"/>
              </w:rPr>
            </w:pPr>
            <w:r>
              <w:rPr>
                <w:rFonts w:ascii="Times New Roman" w:eastAsia="Times New Roman" w:hAnsi="Times New Roman"/>
                <w:lang w:val="en-US"/>
              </w:rPr>
              <w:t>60/3</w:t>
            </w:r>
          </w:p>
        </w:tc>
        <w:tc>
          <w:tcPr>
            <w:tcW w:w="1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7C93B7" w14:textId="77777777" w:rsidR="00955E3D" w:rsidRDefault="00E46C35">
            <w:pPr>
              <w:autoSpaceDN w:val="0"/>
              <w:spacing w:after="0" w:line="240" w:lineRule="auto"/>
              <w:rPr>
                <w:rFonts w:ascii="Times New Roman" w:eastAsia="Times New Roman" w:hAnsi="Times New Roman"/>
                <w:lang w:val="en-US"/>
              </w:rPr>
            </w:pPr>
            <w:r>
              <w:rPr>
                <w:rFonts w:ascii="Times New Roman" w:eastAsia="Times New Roman" w:hAnsi="Times New Roman"/>
                <w:lang w:val="en-US"/>
              </w:rPr>
              <w:t>30/7</w:t>
            </w:r>
          </w:p>
        </w:tc>
        <w:tc>
          <w:tcPr>
            <w:tcW w:w="1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3BCB97" w14:textId="77777777" w:rsidR="00955E3D" w:rsidRDefault="00E46C35">
            <w:pPr>
              <w:autoSpaceDN w:val="0"/>
              <w:spacing w:after="0" w:line="240" w:lineRule="auto"/>
              <w:rPr>
                <w:rFonts w:ascii="Times New Roman" w:eastAsia="Times New Roman" w:hAnsi="Times New Roman"/>
                <w:lang w:val="en-US"/>
              </w:rPr>
            </w:pPr>
            <w:r>
              <w:rPr>
                <w:rFonts w:ascii="Times New Roman" w:eastAsia="Times New Roman" w:hAnsi="Times New Roman"/>
                <w:lang w:val="en-US"/>
              </w:rPr>
              <w:t>30/0</w:t>
            </w:r>
          </w:p>
        </w:tc>
        <w:tc>
          <w:tcPr>
            <w:tcW w:w="1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FE404A" w14:textId="77777777" w:rsidR="00955E3D" w:rsidRDefault="00E46C35">
            <w:pPr>
              <w:autoSpaceDN w:val="0"/>
              <w:spacing w:after="0" w:line="240" w:lineRule="auto"/>
              <w:rPr>
                <w:rFonts w:ascii="Times New Roman" w:eastAsia="Times New Roman" w:hAnsi="Times New Roman"/>
                <w:lang w:val="en-US"/>
              </w:rPr>
            </w:pPr>
            <w:r>
              <w:rPr>
                <w:rFonts w:ascii="Times New Roman" w:eastAsia="Times New Roman" w:hAnsi="Times New Roman"/>
                <w:lang w:val="en-US"/>
              </w:rPr>
              <w:t>30/1</w:t>
            </w:r>
          </w:p>
        </w:tc>
      </w:tr>
    </w:tbl>
    <w:p w14:paraId="6B0AAA02" w14:textId="77777777" w:rsidR="00955E3D" w:rsidRDefault="00955E3D">
      <w:pPr>
        <w:autoSpaceDN w:val="0"/>
        <w:spacing w:after="0" w:line="240" w:lineRule="auto"/>
        <w:ind w:firstLine="360"/>
        <w:rPr>
          <w:rFonts w:ascii="Times New Roman" w:eastAsia="Calibri" w:hAnsi="Times New Roman"/>
          <w:sz w:val="24"/>
          <w:szCs w:val="24"/>
        </w:rPr>
      </w:pPr>
    </w:p>
    <w:p w14:paraId="1328FDEC" w14:textId="5B2CB284" w:rsidR="00955E3D" w:rsidRDefault="00E46C35">
      <w:pPr>
        <w:pStyle w:val="Akapitzlist"/>
        <w:ind w:left="0" w:firstLine="284"/>
        <w:rPr>
          <w:rFonts w:ascii="Times New Roman" w:eastAsia="Calibri" w:hAnsi="Times New Roman"/>
          <w:sz w:val="24"/>
          <w:szCs w:val="24"/>
        </w:rPr>
      </w:pPr>
      <w:r>
        <w:rPr>
          <w:rFonts w:ascii="Times New Roman" w:eastAsia="Calibri" w:hAnsi="Times New Roman"/>
          <w:sz w:val="24"/>
          <w:szCs w:val="24"/>
        </w:rPr>
        <w:t xml:space="preserve">Podczas </w:t>
      </w:r>
      <w:r w:rsidR="00570B23">
        <w:rPr>
          <w:rFonts w:ascii="Times New Roman" w:eastAsia="Calibri" w:hAnsi="Times New Roman"/>
          <w:sz w:val="24"/>
          <w:szCs w:val="24"/>
        </w:rPr>
        <w:t>p</w:t>
      </w:r>
      <w:r w:rsidR="00FA2A74">
        <w:rPr>
          <w:rFonts w:ascii="Times New Roman" w:eastAsia="Calibri" w:hAnsi="Times New Roman"/>
          <w:sz w:val="24"/>
          <w:szCs w:val="24"/>
        </w:rPr>
        <w:t>rogramu</w:t>
      </w:r>
      <w:r w:rsidR="00570B23">
        <w:rPr>
          <w:rFonts w:ascii="Times New Roman" w:eastAsia="Calibri" w:hAnsi="Times New Roman"/>
          <w:sz w:val="24"/>
          <w:szCs w:val="24"/>
        </w:rPr>
        <w:t xml:space="preserve"> wieloletniego</w:t>
      </w:r>
      <w:r w:rsidR="00FA2A74">
        <w:rPr>
          <w:rFonts w:ascii="Times New Roman" w:eastAsia="Calibri" w:hAnsi="Times New Roman"/>
          <w:sz w:val="24"/>
          <w:szCs w:val="24"/>
        </w:rPr>
        <w:t xml:space="preserve"> </w:t>
      </w:r>
      <w:r>
        <w:rPr>
          <w:rFonts w:ascii="Times New Roman" w:eastAsia="Calibri" w:hAnsi="Times New Roman"/>
          <w:sz w:val="24"/>
          <w:szCs w:val="24"/>
        </w:rPr>
        <w:t>realizowanego w latach 2004</w:t>
      </w:r>
      <w:r w:rsidR="00FA2A74">
        <w:rPr>
          <w:rFonts w:ascii="Times New Roman" w:eastAsia="Calibri" w:hAnsi="Times New Roman"/>
          <w:sz w:val="24"/>
          <w:szCs w:val="24"/>
        </w:rPr>
        <w:t>–</w:t>
      </w:r>
      <w:r>
        <w:rPr>
          <w:rFonts w:ascii="Times New Roman" w:eastAsia="Calibri" w:hAnsi="Times New Roman"/>
          <w:sz w:val="24"/>
          <w:szCs w:val="24"/>
        </w:rPr>
        <w:t>2008 stwierdzano rosnącą tendencję liczby obiektów zakażonych wirusem VHS (w 2008 r. nawet 11 obiekt</w:t>
      </w:r>
      <w:r w:rsidR="00FA2A74">
        <w:rPr>
          <w:rFonts w:ascii="Times New Roman" w:eastAsia="Calibri" w:hAnsi="Times New Roman"/>
          <w:sz w:val="24"/>
          <w:szCs w:val="24"/>
        </w:rPr>
        <w:t>ów</w:t>
      </w:r>
      <w:r>
        <w:rPr>
          <w:rFonts w:ascii="Times New Roman" w:eastAsia="Calibri" w:hAnsi="Times New Roman"/>
          <w:sz w:val="24"/>
          <w:szCs w:val="24"/>
        </w:rPr>
        <w:t xml:space="preserve">). Wirusa izolowano najczęściej w pierwszej połowie roku. Obecność wirusa IHN potwierdzono tylko w jednym gospodarstwie podczas realizacji </w:t>
      </w:r>
      <w:r w:rsidR="00570B23">
        <w:rPr>
          <w:rFonts w:ascii="Times New Roman" w:eastAsia="Calibri" w:hAnsi="Times New Roman"/>
          <w:sz w:val="24"/>
          <w:szCs w:val="24"/>
        </w:rPr>
        <w:t>p</w:t>
      </w:r>
      <w:r>
        <w:rPr>
          <w:rFonts w:ascii="Times New Roman" w:eastAsia="Calibri" w:hAnsi="Times New Roman"/>
          <w:sz w:val="24"/>
          <w:szCs w:val="24"/>
        </w:rPr>
        <w:t>rogramu</w:t>
      </w:r>
      <w:r w:rsidR="00570B23">
        <w:rPr>
          <w:rFonts w:ascii="Times New Roman" w:eastAsia="Calibri" w:hAnsi="Times New Roman"/>
          <w:sz w:val="24"/>
          <w:szCs w:val="24"/>
        </w:rPr>
        <w:t xml:space="preserve"> wieloletniego</w:t>
      </w:r>
      <w:r>
        <w:rPr>
          <w:rFonts w:ascii="Times New Roman" w:eastAsia="Calibri" w:hAnsi="Times New Roman"/>
          <w:sz w:val="24"/>
          <w:szCs w:val="24"/>
        </w:rPr>
        <w:t xml:space="preserve">. Praktycznie w połowie badanych obiektów pstrągowych wyizolowano wirus zakaźnej martwicy trzustki (IPN). W trakcie realizacji pierwszej, jak i drugiej edycji </w:t>
      </w:r>
      <w:r w:rsidR="00570B23">
        <w:rPr>
          <w:rFonts w:ascii="Times New Roman" w:eastAsia="Calibri" w:hAnsi="Times New Roman"/>
          <w:sz w:val="24"/>
          <w:szCs w:val="24"/>
        </w:rPr>
        <w:t>p</w:t>
      </w:r>
      <w:r>
        <w:rPr>
          <w:rFonts w:ascii="Times New Roman" w:eastAsia="Calibri" w:hAnsi="Times New Roman"/>
          <w:sz w:val="24"/>
          <w:szCs w:val="24"/>
        </w:rPr>
        <w:t xml:space="preserve">rogramu </w:t>
      </w:r>
      <w:r w:rsidR="00570B23">
        <w:rPr>
          <w:rFonts w:ascii="Times New Roman" w:eastAsia="Calibri" w:hAnsi="Times New Roman"/>
          <w:sz w:val="24"/>
          <w:szCs w:val="24"/>
        </w:rPr>
        <w:t xml:space="preserve">wieloletniego </w:t>
      </w:r>
      <w:r>
        <w:rPr>
          <w:rFonts w:ascii="Times New Roman" w:eastAsia="Calibri" w:hAnsi="Times New Roman"/>
          <w:sz w:val="24"/>
          <w:szCs w:val="24"/>
        </w:rPr>
        <w:t>diagnozowano wirus SVC w pojedynczych gospodarstwach rybackich. W latach 2009</w:t>
      </w:r>
      <w:r w:rsidR="00FA2A74">
        <w:rPr>
          <w:rFonts w:ascii="Times New Roman" w:eastAsia="Calibri" w:hAnsi="Times New Roman"/>
          <w:sz w:val="24"/>
          <w:szCs w:val="24"/>
        </w:rPr>
        <w:t>–</w:t>
      </w:r>
      <w:r>
        <w:rPr>
          <w:rFonts w:ascii="Times New Roman" w:eastAsia="Calibri" w:hAnsi="Times New Roman"/>
          <w:sz w:val="24"/>
          <w:szCs w:val="24"/>
        </w:rPr>
        <w:t xml:space="preserve">2013 obecność wirusa VHS potwierdzano w mniejszej </w:t>
      </w:r>
      <w:r w:rsidR="00FA2A74">
        <w:rPr>
          <w:rFonts w:ascii="Times New Roman" w:eastAsia="Calibri" w:hAnsi="Times New Roman"/>
          <w:sz w:val="24"/>
          <w:szCs w:val="24"/>
        </w:rPr>
        <w:t xml:space="preserve">liczbie </w:t>
      </w:r>
      <w:r>
        <w:rPr>
          <w:rFonts w:ascii="Times New Roman" w:eastAsia="Calibri" w:hAnsi="Times New Roman"/>
          <w:sz w:val="24"/>
          <w:szCs w:val="24"/>
        </w:rPr>
        <w:t>gospodarstw rybackich niż w latach 2004</w:t>
      </w:r>
      <w:r w:rsidR="00FA2A74">
        <w:rPr>
          <w:rFonts w:ascii="Times New Roman" w:eastAsia="Calibri" w:hAnsi="Times New Roman"/>
          <w:sz w:val="24"/>
          <w:szCs w:val="24"/>
        </w:rPr>
        <w:t>–</w:t>
      </w:r>
      <w:r>
        <w:rPr>
          <w:rFonts w:ascii="Times New Roman" w:eastAsia="Calibri" w:hAnsi="Times New Roman"/>
          <w:sz w:val="24"/>
          <w:szCs w:val="24"/>
        </w:rPr>
        <w:t xml:space="preserve">2008. Natomiast zaczęto coraz częściej diagnozować przypadki wirusa IHN, najczęściej w drugiej połowie roku. W drugiej edycji </w:t>
      </w:r>
      <w:r w:rsidR="00570B23">
        <w:rPr>
          <w:rFonts w:ascii="Times New Roman" w:eastAsia="Calibri" w:hAnsi="Times New Roman"/>
          <w:sz w:val="24"/>
          <w:szCs w:val="24"/>
        </w:rPr>
        <w:t>p</w:t>
      </w:r>
      <w:r>
        <w:rPr>
          <w:rFonts w:ascii="Times New Roman" w:eastAsia="Calibri" w:hAnsi="Times New Roman"/>
          <w:sz w:val="24"/>
          <w:szCs w:val="24"/>
        </w:rPr>
        <w:t xml:space="preserve">rogramu </w:t>
      </w:r>
      <w:r w:rsidR="00570B23">
        <w:rPr>
          <w:rFonts w:ascii="Times New Roman" w:eastAsia="Calibri" w:hAnsi="Times New Roman"/>
          <w:sz w:val="24"/>
          <w:szCs w:val="24"/>
        </w:rPr>
        <w:t xml:space="preserve">wieloletniego </w:t>
      </w:r>
      <w:r>
        <w:rPr>
          <w:rFonts w:ascii="Times New Roman" w:eastAsia="Calibri" w:hAnsi="Times New Roman"/>
          <w:sz w:val="24"/>
          <w:szCs w:val="24"/>
        </w:rPr>
        <w:t>(</w:t>
      </w:r>
      <w:r w:rsidR="003075C8">
        <w:rPr>
          <w:rFonts w:ascii="Times New Roman" w:eastAsia="Calibri" w:hAnsi="Times New Roman"/>
          <w:sz w:val="24"/>
          <w:szCs w:val="24"/>
        </w:rPr>
        <w:t xml:space="preserve">w </w:t>
      </w:r>
      <w:r>
        <w:rPr>
          <w:rFonts w:ascii="Times New Roman" w:eastAsia="Calibri" w:hAnsi="Times New Roman"/>
          <w:sz w:val="24"/>
          <w:szCs w:val="24"/>
        </w:rPr>
        <w:t>lata</w:t>
      </w:r>
      <w:r w:rsidR="003075C8">
        <w:rPr>
          <w:rFonts w:ascii="Times New Roman" w:eastAsia="Calibri" w:hAnsi="Times New Roman"/>
          <w:sz w:val="24"/>
          <w:szCs w:val="24"/>
        </w:rPr>
        <w:t>ch</w:t>
      </w:r>
      <w:r>
        <w:rPr>
          <w:rFonts w:ascii="Times New Roman" w:eastAsia="Calibri" w:hAnsi="Times New Roman"/>
          <w:sz w:val="24"/>
          <w:szCs w:val="24"/>
        </w:rPr>
        <w:t xml:space="preserve"> 2009</w:t>
      </w:r>
      <w:r w:rsidR="00FA2A74">
        <w:rPr>
          <w:rFonts w:ascii="Times New Roman" w:eastAsia="Calibri" w:hAnsi="Times New Roman"/>
          <w:sz w:val="24"/>
          <w:szCs w:val="24"/>
        </w:rPr>
        <w:t>–</w:t>
      </w:r>
      <w:r>
        <w:rPr>
          <w:rFonts w:ascii="Times New Roman" w:eastAsia="Calibri" w:hAnsi="Times New Roman"/>
          <w:sz w:val="24"/>
          <w:szCs w:val="24"/>
        </w:rPr>
        <w:t xml:space="preserve">2013) obecność wirusa KHV była stwierdzana w znacznym odsetku gospodarstw objętych </w:t>
      </w:r>
      <w:r w:rsidR="00391BF3">
        <w:rPr>
          <w:rFonts w:ascii="Times New Roman" w:eastAsia="Calibri" w:hAnsi="Times New Roman"/>
          <w:sz w:val="24"/>
          <w:szCs w:val="24"/>
        </w:rPr>
        <w:t>tym p</w:t>
      </w:r>
      <w:r w:rsidR="0020096E">
        <w:rPr>
          <w:rFonts w:ascii="Times New Roman" w:eastAsia="Calibri" w:hAnsi="Times New Roman"/>
          <w:sz w:val="24"/>
          <w:szCs w:val="24"/>
        </w:rPr>
        <w:t>rogramem</w:t>
      </w:r>
      <w:r w:rsidR="00391BF3">
        <w:rPr>
          <w:rFonts w:ascii="Times New Roman" w:eastAsia="Calibri" w:hAnsi="Times New Roman"/>
          <w:sz w:val="24"/>
          <w:szCs w:val="24"/>
        </w:rPr>
        <w:t xml:space="preserve"> wieloletnim</w:t>
      </w:r>
      <w:r>
        <w:rPr>
          <w:rFonts w:ascii="Times New Roman" w:eastAsia="Calibri" w:hAnsi="Times New Roman"/>
          <w:sz w:val="24"/>
          <w:szCs w:val="24"/>
        </w:rPr>
        <w:t>.</w:t>
      </w:r>
    </w:p>
    <w:p w14:paraId="26A20F7E" w14:textId="5CC96365" w:rsidR="00955E3D" w:rsidRDefault="00E46C35">
      <w:pPr>
        <w:pStyle w:val="Akapitzlist"/>
        <w:ind w:left="0" w:firstLine="284"/>
        <w:rPr>
          <w:rFonts w:ascii="Times New Roman" w:eastAsia="Calibri" w:hAnsi="Times New Roman"/>
          <w:sz w:val="24"/>
          <w:szCs w:val="24"/>
        </w:rPr>
      </w:pPr>
      <w:r>
        <w:rPr>
          <w:rFonts w:ascii="Times New Roman" w:eastAsia="Calibri" w:hAnsi="Times New Roman"/>
          <w:sz w:val="24"/>
          <w:szCs w:val="24"/>
        </w:rPr>
        <w:t>W latach 2014</w:t>
      </w:r>
      <w:r w:rsidR="00FA2A74">
        <w:rPr>
          <w:rFonts w:ascii="Times New Roman" w:eastAsia="Calibri" w:hAnsi="Times New Roman"/>
          <w:sz w:val="24"/>
          <w:szCs w:val="24"/>
        </w:rPr>
        <w:t>–</w:t>
      </w:r>
      <w:r>
        <w:rPr>
          <w:rFonts w:ascii="Times New Roman" w:eastAsia="Calibri" w:hAnsi="Times New Roman"/>
          <w:sz w:val="24"/>
          <w:szCs w:val="24"/>
        </w:rPr>
        <w:t xml:space="preserve">2018 w ramach </w:t>
      </w:r>
      <w:r w:rsidR="00570B23">
        <w:rPr>
          <w:rFonts w:ascii="Times New Roman" w:eastAsia="Calibri" w:hAnsi="Times New Roman"/>
          <w:sz w:val="24"/>
          <w:szCs w:val="24"/>
        </w:rPr>
        <w:t>p</w:t>
      </w:r>
      <w:r>
        <w:rPr>
          <w:rFonts w:ascii="Times New Roman" w:eastAsia="Calibri" w:hAnsi="Times New Roman"/>
          <w:sz w:val="24"/>
          <w:szCs w:val="24"/>
        </w:rPr>
        <w:t>rogramu</w:t>
      </w:r>
      <w:r w:rsidR="00570B23">
        <w:rPr>
          <w:rFonts w:ascii="Times New Roman" w:eastAsia="Calibri" w:hAnsi="Times New Roman"/>
          <w:sz w:val="24"/>
          <w:szCs w:val="24"/>
        </w:rPr>
        <w:t xml:space="preserve"> wieloletniego</w:t>
      </w:r>
      <w:r>
        <w:rPr>
          <w:rFonts w:ascii="Times New Roman" w:eastAsia="Calibri" w:hAnsi="Times New Roman"/>
          <w:sz w:val="24"/>
          <w:szCs w:val="24"/>
        </w:rPr>
        <w:t xml:space="preserve"> badaniami objęto monitoring wirusów VHS, IHN, IPN, ISA, SDV oraz KHV, a wyniki przedstawia </w:t>
      </w:r>
      <w:r w:rsidR="00726CE3">
        <w:rPr>
          <w:rFonts w:ascii="Times New Roman" w:eastAsia="Calibri" w:hAnsi="Times New Roman"/>
          <w:sz w:val="24"/>
          <w:szCs w:val="24"/>
        </w:rPr>
        <w:t>t</w:t>
      </w:r>
      <w:r>
        <w:rPr>
          <w:rFonts w:ascii="Times New Roman" w:eastAsia="Calibri" w:hAnsi="Times New Roman"/>
          <w:sz w:val="24"/>
          <w:szCs w:val="24"/>
        </w:rPr>
        <w:t>abela 3.</w:t>
      </w:r>
    </w:p>
    <w:p w14:paraId="32391690" w14:textId="77777777" w:rsidR="00955E3D" w:rsidRDefault="00955E3D">
      <w:pPr>
        <w:pStyle w:val="Akapitzlist"/>
        <w:ind w:left="0" w:firstLine="284"/>
        <w:rPr>
          <w:rFonts w:ascii="Times New Roman" w:eastAsia="Calibri" w:hAnsi="Times New Roman"/>
          <w:sz w:val="24"/>
          <w:szCs w:val="24"/>
        </w:rPr>
      </w:pPr>
    </w:p>
    <w:p w14:paraId="53235838" w14:textId="2DE9CD87" w:rsidR="00955E3D" w:rsidRDefault="00E46C35" w:rsidP="00B34559">
      <w:pPr>
        <w:pStyle w:val="Akapitzlist"/>
        <w:numPr>
          <w:ilvl w:val="0"/>
          <w:numId w:val="71"/>
        </w:numPr>
        <w:autoSpaceDN w:val="0"/>
        <w:spacing w:before="360" w:after="0" w:line="360" w:lineRule="auto"/>
        <w:ind w:left="1418" w:hanging="1061"/>
        <w:rPr>
          <w:rFonts w:ascii="Times New Roman" w:eastAsia="Times New Roman" w:hAnsi="Times New Roman"/>
          <w:b/>
          <w:sz w:val="24"/>
        </w:rPr>
      </w:pPr>
      <w:r>
        <w:rPr>
          <w:rFonts w:ascii="Times New Roman" w:eastAsia="Times New Roman" w:hAnsi="Times New Roman"/>
          <w:b/>
          <w:sz w:val="24"/>
        </w:rPr>
        <w:t xml:space="preserve">Wyniki badań prowadzonych w ramach </w:t>
      </w:r>
      <w:r w:rsidR="00570B23">
        <w:rPr>
          <w:rFonts w:ascii="Times New Roman" w:eastAsia="Times New Roman" w:hAnsi="Times New Roman"/>
          <w:b/>
          <w:sz w:val="24"/>
        </w:rPr>
        <w:t>p</w:t>
      </w:r>
      <w:r>
        <w:rPr>
          <w:rFonts w:ascii="Times New Roman" w:eastAsia="Times New Roman" w:hAnsi="Times New Roman"/>
          <w:b/>
          <w:sz w:val="24"/>
        </w:rPr>
        <w:t xml:space="preserve">rogramu </w:t>
      </w:r>
      <w:r w:rsidR="00570B23">
        <w:rPr>
          <w:rFonts w:ascii="Times New Roman" w:eastAsia="Times New Roman" w:hAnsi="Times New Roman"/>
          <w:b/>
          <w:sz w:val="24"/>
        </w:rPr>
        <w:t xml:space="preserve">wieloletniego </w:t>
      </w:r>
      <w:r>
        <w:rPr>
          <w:rFonts w:ascii="Times New Roman" w:eastAsia="Times New Roman" w:hAnsi="Times New Roman"/>
          <w:b/>
          <w:sz w:val="24"/>
        </w:rPr>
        <w:t>w latach 2014</w:t>
      </w:r>
      <w:r w:rsidR="003075C8">
        <w:rPr>
          <w:rFonts w:ascii="Times New Roman" w:eastAsia="Calibri" w:hAnsi="Times New Roman"/>
          <w:sz w:val="24"/>
          <w:szCs w:val="24"/>
        </w:rPr>
        <w:t>–</w:t>
      </w:r>
      <w:r>
        <w:rPr>
          <w:rFonts w:ascii="Times New Roman" w:eastAsia="Times New Roman" w:hAnsi="Times New Roman"/>
          <w:b/>
          <w:sz w:val="24"/>
        </w:rPr>
        <w:t>2018</w:t>
      </w:r>
    </w:p>
    <w:tbl>
      <w:tblPr>
        <w:tblW w:w="8926" w:type="dxa"/>
        <w:tblLayout w:type="fixed"/>
        <w:tblCellMar>
          <w:left w:w="10" w:type="dxa"/>
          <w:right w:w="10" w:type="dxa"/>
        </w:tblCellMar>
        <w:tblLook w:val="04A0" w:firstRow="1" w:lastRow="0" w:firstColumn="1" w:lastColumn="0" w:noHBand="0" w:noVBand="1"/>
      </w:tblPr>
      <w:tblGrid>
        <w:gridCol w:w="846"/>
        <w:gridCol w:w="8080"/>
      </w:tblGrid>
      <w:tr w:rsidR="00955E3D" w14:paraId="2D367A6D" w14:textId="7777777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C483E" w14:textId="77777777" w:rsidR="00955E3D" w:rsidRDefault="00E46C35">
            <w:pPr>
              <w:autoSpaceDE w:val="0"/>
              <w:autoSpaceDN w:val="0"/>
              <w:spacing w:after="0" w:line="240" w:lineRule="auto"/>
              <w:rPr>
                <w:rFonts w:ascii="Times New Roman" w:eastAsia="Times New Roman" w:hAnsi="Times New Roman"/>
                <w:b/>
                <w:lang w:eastAsia="pl-PL"/>
              </w:rPr>
            </w:pPr>
            <w:r>
              <w:rPr>
                <w:rFonts w:ascii="Times New Roman" w:eastAsia="Times New Roman" w:hAnsi="Times New Roman"/>
                <w:b/>
                <w:lang w:eastAsia="pl-PL"/>
              </w:rPr>
              <w:t>Rok</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C3B95" w14:textId="77777777" w:rsidR="00955E3D" w:rsidRDefault="00E46C35">
            <w:pPr>
              <w:autoSpaceDE w:val="0"/>
              <w:autoSpaceDN w:val="0"/>
              <w:spacing w:after="0" w:line="240" w:lineRule="auto"/>
              <w:rPr>
                <w:rFonts w:ascii="Times New Roman" w:eastAsia="Times New Roman" w:hAnsi="Times New Roman"/>
                <w:b/>
                <w:lang w:eastAsia="pl-PL"/>
              </w:rPr>
            </w:pPr>
            <w:r>
              <w:rPr>
                <w:rFonts w:ascii="Times New Roman" w:eastAsia="Times New Roman" w:hAnsi="Times New Roman"/>
                <w:b/>
                <w:lang w:eastAsia="pl-PL"/>
              </w:rPr>
              <w:t>Kierunek badania</w:t>
            </w:r>
          </w:p>
        </w:tc>
      </w:tr>
    </w:tbl>
    <w:p w14:paraId="1E038363" w14:textId="77777777" w:rsidR="00955E3D" w:rsidRDefault="00955E3D">
      <w:pPr>
        <w:autoSpaceDN w:val="0"/>
        <w:spacing w:after="0" w:line="251" w:lineRule="auto"/>
        <w:rPr>
          <w:rFonts w:ascii="Times New Roman" w:eastAsia="Calibri" w:hAnsi="Times New Roman"/>
          <w:vanish/>
        </w:rPr>
      </w:pPr>
    </w:p>
    <w:tbl>
      <w:tblPr>
        <w:tblW w:w="8926" w:type="dxa"/>
        <w:tblInd w:w="-5" w:type="dxa"/>
        <w:tblLayout w:type="fixed"/>
        <w:tblCellMar>
          <w:left w:w="10" w:type="dxa"/>
          <w:right w:w="10" w:type="dxa"/>
        </w:tblCellMar>
        <w:tblLook w:val="04A0" w:firstRow="1" w:lastRow="0" w:firstColumn="1" w:lastColumn="0" w:noHBand="0" w:noVBand="1"/>
      </w:tblPr>
      <w:tblGrid>
        <w:gridCol w:w="680"/>
        <w:gridCol w:w="1134"/>
        <w:gridCol w:w="1300"/>
        <w:gridCol w:w="1134"/>
        <w:gridCol w:w="1134"/>
        <w:gridCol w:w="1134"/>
        <w:gridCol w:w="1276"/>
        <w:gridCol w:w="1134"/>
      </w:tblGrid>
      <w:tr w:rsidR="00955E3D" w14:paraId="5D9540ED" w14:textId="77777777" w:rsidTr="00BC2327">
        <w:trPr>
          <w:trHeight w:val="126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43400" w14:textId="77777777" w:rsidR="00955E3D" w:rsidRDefault="00955E3D">
            <w:pPr>
              <w:autoSpaceDE w:val="0"/>
              <w:autoSpaceDN w:val="0"/>
              <w:spacing w:line="240" w:lineRule="auto"/>
              <w:jc w:val="center"/>
              <w:rPr>
                <w:rFonts w:ascii="Times New Roman" w:eastAsia="Calibri" w:hAnsi="Times New Roman"/>
                <w:lang w:eastAsia="pl-P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B9EF7" w14:textId="77777777" w:rsidR="00955E3D" w:rsidRPr="00BC2327" w:rsidRDefault="00E46C35" w:rsidP="000E141F">
            <w:pPr>
              <w:autoSpaceDE w:val="0"/>
              <w:autoSpaceDN w:val="0"/>
              <w:spacing w:line="240" w:lineRule="auto"/>
              <w:jc w:val="center"/>
              <w:rPr>
                <w:rFonts w:ascii="Times New Roman" w:eastAsia="Calibri" w:hAnsi="Times New Roman"/>
                <w:b/>
                <w:sz w:val="20"/>
                <w:lang w:eastAsia="pl-PL"/>
              </w:rPr>
            </w:pPr>
            <w:r w:rsidRPr="00BC2327">
              <w:rPr>
                <w:rFonts w:ascii="Times New Roman" w:eastAsia="Calibri" w:hAnsi="Times New Roman"/>
                <w:b/>
                <w:sz w:val="20"/>
                <w:lang w:eastAsia="pl-PL"/>
              </w:rPr>
              <w:t>VHS</w:t>
            </w:r>
          </w:p>
          <w:p w14:paraId="6E6E680F" w14:textId="27D7B8DF" w:rsidR="00955E3D" w:rsidRPr="00BC2327" w:rsidRDefault="00E46C35" w:rsidP="000E141F">
            <w:pPr>
              <w:autoSpaceDE w:val="0"/>
              <w:autoSpaceDN w:val="0"/>
              <w:spacing w:line="240" w:lineRule="auto"/>
              <w:jc w:val="center"/>
              <w:rPr>
                <w:rFonts w:ascii="Times New Roman" w:eastAsia="Calibri" w:hAnsi="Times New Roman"/>
                <w:sz w:val="20"/>
                <w:lang w:eastAsia="pl-PL"/>
              </w:rPr>
            </w:pPr>
            <w:r w:rsidRPr="00BC2327">
              <w:rPr>
                <w:rFonts w:ascii="Times New Roman" w:eastAsia="Calibri" w:hAnsi="Times New Roman"/>
                <w:sz w:val="20"/>
                <w:lang w:eastAsia="pl-PL"/>
              </w:rPr>
              <w:t xml:space="preserve">liczba </w:t>
            </w:r>
            <w:r w:rsidR="00C24E41" w:rsidRPr="00BC2327">
              <w:rPr>
                <w:rFonts w:ascii="Times New Roman" w:eastAsia="Calibri" w:hAnsi="Times New Roman"/>
                <w:sz w:val="20"/>
                <w:lang w:eastAsia="pl-PL"/>
              </w:rPr>
              <w:t>gospo</w:t>
            </w:r>
            <w:r w:rsidR="00726CE3">
              <w:rPr>
                <w:rFonts w:ascii="Times New Roman" w:eastAsia="Calibri" w:hAnsi="Times New Roman"/>
                <w:sz w:val="20"/>
                <w:lang w:eastAsia="pl-PL"/>
              </w:rPr>
              <w:t>-</w:t>
            </w:r>
            <w:r w:rsidR="00C24E41" w:rsidRPr="00BC2327">
              <w:rPr>
                <w:rFonts w:ascii="Times New Roman" w:eastAsia="Calibri" w:hAnsi="Times New Roman"/>
                <w:sz w:val="20"/>
                <w:lang w:eastAsia="pl-PL"/>
              </w:rPr>
              <w:t>darstw</w:t>
            </w:r>
            <w:r w:rsidRPr="00BC2327">
              <w:rPr>
                <w:rFonts w:ascii="Times New Roman" w:eastAsia="Calibri" w:hAnsi="Times New Roman"/>
                <w:sz w:val="20"/>
                <w:lang w:eastAsia="pl-PL"/>
              </w:rPr>
              <w:t xml:space="preserve"> z </w:t>
            </w:r>
            <w:r w:rsidR="00726CE3">
              <w:rPr>
                <w:rFonts w:ascii="Times New Roman" w:eastAsia="Calibri" w:hAnsi="Times New Roman"/>
                <w:sz w:val="20"/>
                <w:lang w:eastAsia="pl-PL"/>
              </w:rPr>
              <w:t xml:space="preserve">dodatnim </w:t>
            </w:r>
            <w:r w:rsidRPr="00BC2327">
              <w:rPr>
                <w:rFonts w:ascii="Times New Roman" w:eastAsia="Calibri" w:hAnsi="Times New Roman"/>
                <w:sz w:val="20"/>
                <w:lang w:eastAsia="pl-PL"/>
              </w:rPr>
              <w:lastRenderedPageBreak/>
              <w:t xml:space="preserve">wynikiem </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AEAE2" w14:textId="77777777" w:rsidR="00955E3D" w:rsidRPr="00BC2327" w:rsidRDefault="00E46C35" w:rsidP="000E141F">
            <w:pPr>
              <w:autoSpaceDE w:val="0"/>
              <w:autoSpaceDN w:val="0"/>
              <w:spacing w:line="240" w:lineRule="auto"/>
              <w:jc w:val="center"/>
              <w:rPr>
                <w:rFonts w:ascii="Times New Roman" w:eastAsia="Calibri" w:hAnsi="Times New Roman"/>
                <w:b/>
                <w:sz w:val="20"/>
                <w:lang w:eastAsia="pl-PL"/>
              </w:rPr>
            </w:pPr>
            <w:r w:rsidRPr="00BC2327">
              <w:rPr>
                <w:rFonts w:ascii="Times New Roman" w:eastAsia="Calibri" w:hAnsi="Times New Roman"/>
                <w:b/>
                <w:sz w:val="20"/>
                <w:lang w:eastAsia="pl-PL"/>
              </w:rPr>
              <w:lastRenderedPageBreak/>
              <w:t>IHN</w:t>
            </w:r>
          </w:p>
          <w:p w14:paraId="7E319513" w14:textId="19DBFB83" w:rsidR="00955E3D" w:rsidRPr="00BC2327" w:rsidRDefault="00E46C35" w:rsidP="000E141F">
            <w:pPr>
              <w:autoSpaceDE w:val="0"/>
              <w:autoSpaceDN w:val="0"/>
              <w:spacing w:line="240" w:lineRule="auto"/>
              <w:jc w:val="center"/>
              <w:rPr>
                <w:rFonts w:ascii="Times New Roman" w:eastAsia="Calibri" w:hAnsi="Times New Roman"/>
                <w:sz w:val="20"/>
                <w:lang w:eastAsia="pl-PL"/>
              </w:rPr>
            </w:pPr>
            <w:r w:rsidRPr="00BC2327">
              <w:rPr>
                <w:rFonts w:ascii="Times New Roman" w:eastAsia="Calibri" w:hAnsi="Times New Roman"/>
                <w:sz w:val="20"/>
                <w:lang w:eastAsia="pl-PL"/>
              </w:rPr>
              <w:t xml:space="preserve">liczba </w:t>
            </w:r>
            <w:r w:rsidR="00C24E41" w:rsidRPr="00BC2327">
              <w:rPr>
                <w:rFonts w:ascii="Times New Roman" w:eastAsia="Calibri" w:hAnsi="Times New Roman"/>
                <w:sz w:val="20"/>
                <w:lang w:eastAsia="pl-PL"/>
              </w:rPr>
              <w:t>gospodarstw</w:t>
            </w:r>
            <w:r w:rsidRPr="00BC2327">
              <w:rPr>
                <w:rFonts w:ascii="Times New Roman" w:eastAsia="Calibri" w:hAnsi="Times New Roman"/>
                <w:sz w:val="20"/>
                <w:lang w:eastAsia="pl-PL"/>
              </w:rPr>
              <w:t xml:space="preserve"> z </w:t>
            </w:r>
            <w:r w:rsidR="00726CE3" w:rsidRPr="00BC2327">
              <w:rPr>
                <w:rFonts w:ascii="Times New Roman" w:eastAsia="Calibri" w:hAnsi="Times New Roman"/>
                <w:sz w:val="20"/>
                <w:lang w:eastAsia="pl-PL"/>
              </w:rPr>
              <w:t xml:space="preserve">dodatnim </w:t>
            </w:r>
            <w:r w:rsidRPr="00BC2327">
              <w:rPr>
                <w:rFonts w:ascii="Times New Roman" w:eastAsia="Calibri" w:hAnsi="Times New Roman"/>
                <w:sz w:val="20"/>
                <w:lang w:eastAsia="pl-PL"/>
              </w:rPr>
              <w:t xml:space="preserve">wynikiem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0E3DA" w14:textId="77777777" w:rsidR="00955E3D" w:rsidRPr="00BC2327" w:rsidRDefault="00E46C35" w:rsidP="000E141F">
            <w:pPr>
              <w:autoSpaceDE w:val="0"/>
              <w:autoSpaceDN w:val="0"/>
              <w:spacing w:line="240" w:lineRule="auto"/>
              <w:jc w:val="center"/>
              <w:rPr>
                <w:rFonts w:ascii="Times New Roman" w:eastAsia="Calibri" w:hAnsi="Times New Roman"/>
                <w:b/>
                <w:sz w:val="20"/>
                <w:lang w:eastAsia="pl-PL"/>
              </w:rPr>
            </w:pPr>
            <w:r w:rsidRPr="00BC2327">
              <w:rPr>
                <w:rFonts w:ascii="Times New Roman" w:eastAsia="Calibri" w:hAnsi="Times New Roman"/>
                <w:b/>
                <w:sz w:val="20"/>
                <w:lang w:eastAsia="pl-PL"/>
              </w:rPr>
              <w:t>IPN</w:t>
            </w:r>
          </w:p>
          <w:p w14:paraId="21A1F60B" w14:textId="274C826B" w:rsidR="00955E3D" w:rsidRPr="00BC2327" w:rsidRDefault="00E46C35" w:rsidP="000E141F">
            <w:pPr>
              <w:autoSpaceDE w:val="0"/>
              <w:autoSpaceDN w:val="0"/>
              <w:spacing w:line="240" w:lineRule="auto"/>
              <w:jc w:val="center"/>
              <w:rPr>
                <w:rFonts w:ascii="Times New Roman" w:eastAsia="Calibri" w:hAnsi="Times New Roman"/>
                <w:sz w:val="20"/>
                <w:lang w:eastAsia="pl-PL"/>
              </w:rPr>
            </w:pPr>
            <w:r w:rsidRPr="00BC2327">
              <w:rPr>
                <w:rFonts w:ascii="Times New Roman" w:eastAsia="Calibri" w:hAnsi="Times New Roman"/>
                <w:sz w:val="20"/>
                <w:lang w:eastAsia="pl-PL"/>
              </w:rPr>
              <w:t xml:space="preserve">liczba </w:t>
            </w:r>
            <w:r w:rsidR="00C24E41" w:rsidRPr="00BC2327">
              <w:rPr>
                <w:rFonts w:ascii="Times New Roman" w:eastAsia="Calibri" w:hAnsi="Times New Roman"/>
                <w:sz w:val="20"/>
                <w:lang w:eastAsia="pl-PL"/>
              </w:rPr>
              <w:t>gospo</w:t>
            </w:r>
            <w:r w:rsidR="00726CE3">
              <w:rPr>
                <w:rFonts w:ascii="Times New Roman" w:eastAsia="Calibri" w:hAnsi="Times New Roman"/>
                <w:sz w:val="20"/>
                <w:lang w:eastAsia="pl-PL"/>
              </w:rPr>
              <w:t>-</w:t>
            </w:r>
            <w:r w:rsidR="00C24E41" w:rsidRPr="00BC2327">
              <w:rPr>
                <w:rFonts w:ascii="Times New Roman" w:eastAsia="Calibri" w:hAnsi="Times New Roman"/>
                <w:sz w:val="20"/>
                <w:lang w:eastAsia="pl-PL"/>
              </w:rPr>
              <w:t>darstw</w:t>
            </w:r>
            <w:r w:rsidRPr="00BC2327">
              <w:rPr>
                <w:rFonts w:ascii="Times New Roman" w:eastAsia="Calibri" w:hAnsi="Times New Roman"/>
                <w:sz w:val="20"/>
                <w:lang w:eastAsia="pl-PL"/>
              </w:rPr>
              <w:t xml:space="preserve"> z </w:t>
            </w:r>
            <w:r w:rsidR="00726CE3" w:rsidRPr="00BC2327">
              <w:rPr>
                <w:rFonts w:ascii="Times New Roman" w:eastAsia="Calibri" w:hAnsi="Times New Roman"/>
                <w:sz w:val="20"/>
                <w:lang w:eastAsia="pl-PL"/>
              </w:rPr>
              <w:t xml:space="preserve">dodatnim </w:t>
            </w:r>
            <w:r w:rsidRPr="00BC2327">
              <w:rPr>
                <w:rFonts w:ascii="Times New Roman" w:eastAsia="Calibri" w:hAnsi="Times New Roman"/>
                <w:sz w:val="20"/>
                <w:lang w:eastAsia="pl-PL"/>
              </w:rPr>
              <w:lastRenderedPageBreak/>
              <w:t xml:space="preserve">wynikiem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8C149" w14:textId="77777777" w:rsidR="00955E3D" w:rsidRPr="00BC2327" w:rsidRDefault="00E46C35" w:rsidP="000E141F">
            <w:pPr>
              <w:autoSpaceDE w:val="0"/>
              <w:autoSpaceDN w:val="0"/>
              <w:spacing w:line="240" w:lineRule="auto"/>
              <w:jc w:val="center"/>
              <w:rPr>
                <w:rFonts w:ascii="Times New Roman" w:eastAsia="Calibri" w:hAnsi="Times New Roman"/>
                <w:b/>
                <w:sz w:val="20"/>
                <w:lang w:eastAsia="pl-PL"/>
              </w:rPr>
            </w:pPr>
            <w:r w:rsidRPr="00BC2327">
              <w:rPr>
                <w:rFonts w:ascii="Times New Roman" w:eastAsia="Calibri" w:hAnsi="Times New Roman"/>
                <w:b/>
                <w:sz w:val="20"/>
                <w:lang w:eastAsia="pl-PL"/>
              </w:rPr>
              <w:lastRenderedPageBreak/>
              <w:t>ISA</w:t>
            </w:r>
          </w:p>
          <w:p w14:paraId="16CBFDB1" w14:textId="3D3414B1" w:rsidR="00955E3D" w:rsidRPr="00BC2327" w:rsidRDefault="00E46C35" w:rsidP="000E141F">
            <w:pPr>
              <w:autoSpaceDE w:val="0"/>
              <w:autoSpaceDN w:val="0"/>
              <w:spacing w:line="240" w:lineRule="auto"/>
              <w:jc w:val="center"/>
              <w:rPr>
                <w:rFonts w:ascii="Times New Roman" w:eastAsia="Calibri" w:hAnsi="Times New Roman"/>
                <w:sz w:val="20"/>
                <w:lang w:eastAsia="pl-PL"/>
              </w:rPr>
            </w:pPr>
            <w:r w:rsidRPr="00BC2327">
              <w:rPr>
                <w:rFonts w:ascii="Times New Roman" w:eastAsia="Calibri" w:hAnsi="Times New Roman"/>
                <w:sz w:val="20"/>
                <w:lang w:eastAsia="pl-PL"/>
              </w:rPr>
              <w:t xml:space="preserve">liczba </w:t>
            </w:r>
            <w:r w:rsidR="00C24E41" w:rsidRPr="00BC2327">
              <w:rPr>
                <w:rFonts w:ascii="Times New Roman" w:eastAsia="Calibri" w:hAnsi="Times New Roman"/>
                <w:sz w:val="20"/>
                <w:lang w:eastAsia="pl-PL"/>
              </w:rPr>
              <w:t>gospo</w:t>
            </w:r>
            <w:r w:rsidR="00726CE3">
              <w:rPr>
                <w:rFonts w:ascii="Times New Roman" w:eastAsia="Calibri" w:hAnsi="Times New Roman"/>
                <w:sz w:val="20"/>
                <w:lang w:eastAsia="pl-PL"/>
              </w:rPr>
              <w:t>-</w:t>
            </w:r>
            <w:r w:rsidR="00C24E41" w:rsidRPr="00BC2327">
              <w:rPr>
                <w:rFonts w:ascii="Times New Roman" w:eastAsia="Calibri" w:hAnsi="Times New Roman"/>
                <w:sz w:val="20"/>
                <w:lang w:eastAsia="pl-PL"/>
              </w:rPr>
              <w:t>darstw</w:t>
            </w:r>
            <w:r w:rsidRPr="00BC2327">
              <w:rPr>
                <w:rFonts w:ascii="Times New Roman" w:eastAsia="Calibri" w:hAnsi="Times New Roman"/>
                <w:sz w:val="20"/>
                <w:lang w:eastAsia="pl-PL"/>
              </w:rPr>
              <w:t xml:space="preserve"> z </w:t>
            </w:r>
            <w:r w:rsidR="00726CE3" w:rsidRPr="00BC2327">
              <w:rPr>
                <w:rFonts w:ascii="Times New Roman" w:eastAsia="Calibri" w:hAnsi="Times New Roman"/>
                <w:sz w:val="20"/>
                <w:lang w:eastAsia="pl-PL"/>
              </w:rPr>
              <w:t xml:space="preserve">dodatnim </w:t>
            </w:r>
            <w:r w:rsidRPr="00BC2327">
              <w:rPr>
                <w:rFonts w:ascii="Times New Roman" w:eastAsia="Calibri" w:hAnsi="Times New Roman"/>
                <w:sz w:val="20"/>
                <w:lang w:eastAsia="pl-PL"/>
              </w:rPr>
              <w:lastRenderedPageBreak/>
              <w:t xml:space="preserve">wynikiem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01F8E" w14:textId="77777777" w:rsidR="00955E3D" w:rsidRPr="00BC2327" w:rsidRDefault="00E46C35" w:rsidP="000E141F">
            <w:pPr>
              <w:autoSpaceDE w:val="0"/>
              <w:autoSpaceDN w:val="0"/>
              <w:spacing w:line="240" w:lineRule="auto"/>
              <w:jc w:val="center"/>
              <w:rPr>
                <w:rFonts w:ascii="Times New Roman" w:eastAsia="Calibri" w:hAnsi="Times New Roman"/>
                <w:b/>
                <w:sz w:val="20"/>
                <w:lang w:eastAsia="pl-PL"/>
              </w:rPr>
            </w:pPr>
            <w:r w:rsidRPr="00BC2327">
              <w:rPr>
                <w:rFonts w:ascii="Times New Roman" w:eastAsia="Calibri" w:hAnsi="Times New Roman"/>
                <w:b/>
                <w:sz w:val="20"/>
                <w:lang w:eastAsia="pl-PL"/>
              </w:rPr>
              <w:lastRenderedPageBreak/>
              <w:t>SDV</w:t>
            </w:r>
          </w:p>
          <w:p w14:paraId="0D576387" w14:textId="120AB1A1" w:rsidR="00955E3D" w:rsidRPr="00BC2327" w:rsidRDefault="00E46C35" w:rsidP="000E141F">
            <w:pPr>
              <w:autoSpaceDE w:val="0"/>
              <w:autoSpaceDN w:val="0"/>
              <w:spacing w:line="240" w:lineRule="auto"/>
              <w:jc w:val="center"/>
              <w:rPr>
                <w:rFonts w:ascii="Times New Roman" w:eastAsia="Calibri" w:hAnsi="Times New Roman"/>
                <w:sz w:val="20"/>
                <w:lang w:eastAsia="pl-PL"/>
              </w:rPr>
            </w:pPr>
            <w:r w:rsidRPr="00BC2327">
              <w:rPr>
                <w:rFonts w:ascii="Times New Roman" w:eastAsia="Calibri" w:hAnsi="Times New Roman"/>
                <w:sz w:val="20"/>
                <w:lang w:eastAsia="pl-PL"/>
              </w:rPr>
              <w:t xml:space="preserve">liczba </w:t>
            </w:r>
            <w:r w:rsidR="00C24E41" w:rsidRPr="00BC2327">
              <w:rPr>
                <w:rFonts w:ascii="Times New Roman" w:eastAsia="Calibri" w:hAnsi="Times New Roman"/>
                <w:sz w:val="20"/>
                <w:lang w:eastAsia="pl-PL"/>
              </w:rPr>
              <w:t>gospo</w:t>
            </w:r>
            <w:r w:rsidR="00726CE3">
              <w:rPr>
                <w:rFonts w:ascii="Times New Roman" w:eastAsia="Calibri" w:hAnsi="Times New Roman"/>
                <w:sz w:val="20"/>
                <w:lang w:eastAsia="pl-PL"/>
              </w:rPr>
              <w:t xml:space="preserve"> -</w:t>
            </w:r>
            <w:r w:rsidR="00C24E41" w:rsidRPr="00BC2327">
              <w:rPr>
                <w:rFonts w:ascii="Times New Roman" w:eastAsia="Calibri" w:hAnsi="Times New Roman"/>
                <w:sz w:val="20"/>
                <w:lang w:eastAsia="pl-PL"/>
              </w:rPr>
              <w:t>darstw</w:t>
            </w:r>
            <w:r w:rsidRPr="00BC2327">
              <w:rPr>
                <w:rFonts w:ascii="Times New Roman" w:eastAsia="Calibri" w:hAnsi="Times New Roman"/>
                <w:sz w:val="20"/>
                <w:lang w:eastAsia="pl-PL"/>
              </w:rPr>
              <w:t xml:space="preserve"> z </w:t>
            </w:r>
            <w:r w:rsidR="00726CE3" w:rsidRPr="00BC2327">
              <w:rPr>
                <w:rFonts w:ascii="Times New Roman" w:eastAsia="Calibri" w:hAnsi="Times New Roman"/>
                <w:sz w:val="20"/>
                <w:lang w:eastAsia="pl-PL"/>
              </w:rPr>
              <w:t xml:space="preserve">dodatnim </w:t>
            </w:r>
            <w:r w:rsidRPr="00BC2327">
              <w:rPr>
                <w:rFonts w:ascii="Times New Roman" w:eastAsia="Calibri" w:hAnsi="Times New Roman"/>
                <w:sz w:val="20"/>
                <w:lang w:eastAsia="pl-PL"/>
              </w:rPr>
              <w:lastRenderedPageBreak/>
              <w:t xml:space="preserve">wynikiem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1FCD2" w14:textId="77777777" w:rsidR="00955E3D" w:rsidRPr="00BC2327" w:rsidRDefault="00E46C35" w:rsidP="000E141F">
            <w:pPr>
              <w:autoSpaceDE w:val="0"/>
              <w:autoSpaceDN w:val="0"/>
              <w:spacing w:line="240" w:lineRule="auto"/>
              <w:jc w:val="center"/>
              <w:rPr>
                <w:rFonts w:ascii="Times New Roman" w:eastAsia="Calibri" w:hAnsi="Times New Roman"/>
                <w:b/>
                <w:sz w:val="20"/>
                <w:lang w:eastAsia="pl-PL"/>
              </w:rPr>
            </w:pPr>
            <w:r w:rsidRPr="00BC2327">
              <w:rPr>
                <w:rFonts w:ascii="Times New Roman" w:eastAsia="Calibri" w:hAnsi="Times New Roman"/>
                <w:b/>
                <w:sz w:val="20"/>
                <w:lang w:eastAsia="pl-PL"/>
              </w:rPr>
              <w:lastRenderedPageBreak/>
              <w:t>KHV</w:t>
            </w:r>
          </w:p>
          <w:p w14:paraId="379CE8C5" w14:textId="3F4D3379" w:rsidR="00955E3D" w:rsidRPr="00BC2327" w:rsidRDefault="00E46C35" w:rsidP="000E141F">
            <w:pPr>
              <w:autoSpaceDE w:val="0"/>
              <w:autoSpaceDN w:val="0"/>
              <w:spacing w:line="240" w:lineRule="auto"/>
              <w:jc w:val="center"/>
              <w:rPr>
                <w:rFonts w:ascii="Times New Roman" w:eastAsia="Calibri" w:hAnsi="Times New Roman"/>
                <w:sz w:val="20"/>
                <w:lang w:eastAsia="pl-PL"/>
              </w:rPr>
            </w:pPr>
            <w:r w:rsidRPr="00BC2327">
              <w:rPr>
                <w:rFonts w:ascii="Times New Roman" w:eastAsia="Calibri" w:hAnsi="Times New Roman"/>
                <w:sz w:val="20"/>
                <w:lang w:eastAsia="pl-PL"/>
              </w:rPr>
              <w:t xml:space="preserve">liczba </w:t>
            </w:r>
            <w:r w:rsidR="00C24E41" w:rsidRPr="00BC2327">
              <w:rPr>
                <w:rFonts w:ascii="Times New Roman" w:eastAsia="Calibri" w:hAnsi="Times New Roman"/>
                <w:sz w:val="20"/>
                <w:lang w:eastAsia="pl-PL"/>
              </w:rPr>
              <w:t>gospodarstw</w:t>
            </w:r>
            <w:r w:rsidRPr="00BC2327">
              <w:rPr>
                <w:rFonts w:ascii="Times New Roman" w:eastAsia="Calibri" w:hAnsi="Times New Roman"/>
                <w:sz w:val="20"/>
                <w:lang w:eastAsia="pl-PL"/>
              </w:rPr>
              <w:t xml:space="preserve"> z </w:t>
            </w:r>
            <w:r w:rsidR="00726CE3" w:rsidRPr="00BC2327">
              <w:rPr>
                <w:rFonts w:ascii="Times New Roman" w:eastAsia="Calibri" w:hAnsi="Times New Roman"/>
                <w:sz w:val="20"/>
                <w:lang w:eastAsia="pl-PL"/>
              </w:rPr>
              <w:t xml:space="preserve">dodatnim </w:t>
            </w:r>
            <w:r w:rsidRPr="00BC2327">
              <w:rPr>
                <w:rFonts w:ascii="Times New Roman" w:eastAsia="Calibri" w:hAnsi="Times New Roman"/>
                <w:sz w:val="20"/>
                <w:lang w:eastAsia="pl-PL"/>
              </w:rPr>
              <w:t xml:space="preserve">wynikiem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A9760" w14:textId="77777777" w:rsidR="00955E3D" w:rsidRPr="00BC2327" w:rsidRDefault="00E46C35" w:rsidP="000E141F">
            <w:pPr>
              <w:autoSpaceDE w:val="0"/>
              <w:autoSpaceDN w:val="0"/>
              <w:spacing w:line="240" w:lineRule="auto"/>
              <w:jc w:val="center"/>
              <w:rPr>
                <w:rFonts w:ascii="Times New Roman" w:eastAsia="Calibri" w:hAnsi="Times New Roman"/>
                <w:b/>
                <w:sz w:val="20"/>
                <w:lang w:eastAsia="pl-PL"/>
              </w:rPr>
            </w:pPr>
            <w:r w:rsidRPr="00BC2327">
              <w:rPr>
                <w:rFonts w:ascii="Times New Roman" w:eastAsia="Calibri" w:hAnsi="Times New Roman"/>
                <w:b/>
                <w:sz w:val="20"/>
                <w:lang w:eastAsia="pl-PL"/>
              </w:rPr>
              <w:t>BKD</w:t>
            </w:r>
          </w:p>
          <w:p w14:paraId="5AADEE21" w14:textId="0FBC7576" w:rsidR="00955E3D" w:rsidRPr="00BC2327" w:rsidRDefault="00E46C35" w:rsidP="000E141F">
            <w:pPr>
              <w:autoSpaceDE w:val="0"/>
              <w:autoSpaceDN w:val="0"/>
              <w:spacing w:line="240" w:lineRule="auto"/>
              <w:jc w:val="center"/>
              <w:rPr>
                <w:rFonts w:ascii="Times New Roman" w:eastAsia="Calibri" w:hAnsi="Times New Roman"/>
                <w:sz w:val="20"/>
                <w:lang w:eastAsia="pl-PL"/>
              </w:rPr>
            </w:pPr>
            <w:r w:rsidRPr="00BC2327">
              <w:rPr>
                <w:rFonts w:ascii="Times New Roman" w:eastAsia="Calibri" w:hAnsi="Times New Roman"/>
                <w:sz w:val="20"/>
                <w:lang w:eastAsia="pl-PL"/>
              </w:rPr>
              <w:t xml:space="preserve">liczba </w:t>
            </w:r>
            <w:r w:rsidR="00C24E41" w:rsidRPr="00BC2327">
              <w:rPr>
                <w:rFonts w:ascii="Times New Roman" w:eastAsia="Calibri" w:hAnsi="Times New Roman"/>
                <w:sz w:val="20"/>
                <w:lang w:eastAsia="pl-PL"/>
              </w:rPr>
              <w:t>gospo</w:t>
            </w:r>
            <w:r w:rsidR="00726CE3">
              <w:rPr>
                <w:rFonts w:ascii="Times New Roman" w:eastAsia="Calibri" w:hAnsi="Times New Roman"/>
                <w:sz w:val="20"/>
                <w:lang w:eastAsia="pl-PL"/>
              </w:rPr>
              <w:t>-</w:t>
            </w:r>
            <w:r w:rsidR="00C24E41" w:rsidRPr="00BC2327">
              <w:rPr>
                <w:rFonts w:ascii="Times New Roman" w:eastAsia="Calibri" w:hAnsi="Times New Roman"/>
                <w:sz w:val="20"/>
                <w:lang w:eastAsia="pl-PL"/>
              </w:rPr>
              <w:t>darstw</w:t>
            </w:r>
            <w:r w:rsidRPr="00BC2327">
              <w:rPr>
                <w:rFonts w:ascii="Times New Roman" w:eastAsia="Calibri" w:hAnsi="Times New Roman"/>
                <w:sz w:val="20"/>
                <w:lang w:eastAsia="pl-PL"/>
              </w:rPr>
              <w:t xml:space="preserve"> z </w:t>
            </w:r>
            <w:r w:rsidR="00726CE3" w:rsidRPr="00BC2327">
              <w:rPr>
                <w:rFonts w:ascii="Times New Roman" w:eastAsia="Calibri" w:hAnsi="Times New Roman"/>
                <w:sz w:val="20"/>
                <w:lang w:eastAsia="pl-PL"/>
              </w:rPr>
              <w:t xml:space="preserve">dodatnim </w:t>
            </w:r>
            <w:r w:rsidRPr="00BC2327">
              <w:rPr>
                <w:rFonts w:ascii="Times New Roman" w:eastAsia="Calibri" w:hAnsi="Times New Roman"/>
                <w:sz w:val="20"/>
                <w:lang w:eastAsia="pl-PL"/>
              </w:rPr>
              <w:lastRenderedPageBreak/>
              <w:t xml:space="preserve">wynikiem </w:t>
            </w:r>
          </w:p>
        </w:tc>
      </w:tr>
      <w:tr w:rsidR="00955E3D" w14:paraId="37E3C390" w14:textId="77777777" w:rsidTr="00BC2327">
        <w:trPr>
          <w:trHeight w:val="336"/>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8B53D" w14:textId="77777777" w:rsidR="00955E3D" w:rsidRDefault="00E46C35">
            <w:pPr>
              <w:autoSpaceDE w:val="0"/>
              <w:autoSpaceDN w:val="0"/>
              <w:spacing w:line="240" w:lineRule="auto"/>
              <w:jc w:val="center"/>
              <w:rPr>
                <w:rFonts w:ascii="Times New Roman" w:eastAsia="Calibri" w:hAnsi="Times New Roman"/>
                <w:b/>
                <w:lang w:eastAsia="pl-PL"/>
              </w:rPr>
            </w:pPr>
            <w:r>
              <w:rPr>
                <w:rFonts w:ascii="Times New Roman" w:eastAsia="Calibri" w:hAnsi="Times New Roman"/>
                <w:b/>
                <w:lang w:eastAsia="pl-PL"/>
              </w:rPr>
              <w:lastRenderedPageBreak/>
              <w:t>2014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DC9A4"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3</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D624F"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14059"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7365"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DB418"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2E4B7"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D452E"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25</w:t>
            </w:r>
          </w:p>
        </w:tc>
      </w:tr>
      <w:tr w:rsidR="00955E3D" w14:paraId="4C059875" w14:textId="77777777" w:rsidTr="00BC2327">
        <w:trPr>
          <w:trHeight w:val="336"/>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23A96" w14:textId="77777777" w:rsidR="00955E3D" w:rsidRDefault="00E46C35">
            <w:pPr>
              <w:autoSpaceDE w:val="0"/>
              <w:autoSpaceDN w:val="0"/>
              <w:spacing w:line="240" w:lineRule="auto"/>
              <w:jc w:val="center"/>
              <w:rPr>
                <w:rFonts w:ascii="Times New Roman" w:eastAsia="Calibri" w:hAnsi="Times New Roman"/>
                <w:b/>
                <w:lang w:eastAsia="pl-PL"/>
              </w:rPr>
            </w:pPr>
            <w:r>
              <w:rPr>
                <w:rFonts w:ascii="Times New Roman" w:eastAsia="Calibri" w:hAnsi="Times New Roman"/>
                <w:b/>
                <w:lang w:eastAsia="pl-PL"/>
              </w:rPr>
              <w:t>2015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E6D14"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6</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B50EA"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BE0C6"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AD583"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DC44C"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0A347"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4A472"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13</w:t>
            </w:r>
          </w:p>
        </w:tc>
      </w:tr>
      <w:tr w:rsidR="00955E3D" w14:paraId="3CDFFCFB" w14:textId="77777777" w:rsidTr="00BC2327">
        <w:trPr>
          <w:trHeight w:val="336"/>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6A1B0" w14:textId="77777777" w:rsidR="00955E3D" w:rsidRDefault="00E46C35">
            <w:pPr>
              <w:autoSpaceDE w:val="0"/>
              <w:autoSpaceDN w:val="0"/>
              <w:spacing w:line="240" w:lineRule="auto"/>
              <w:jc w:val="center"/>
              <w:rPr>
                <w:rFonts w:ascii="Times New Roman" w:eastAsia="Calibri" w:hAnsi="Times New Roman"/>
                <w:b/>
                <w:lang w:eastAsia="pl-PL"/>
              </w:rPr>
            </w:pPr>
            <w:r>
              <w:rPr>
                <w:rFonts w:ascii="Times New Roman" w:eastAsia="Calibri" w:hAnsi="Times New Roman"/>
                <w:b/>
                <w:lang w:eastAsia="pl-PL"/>
              </w:rPr>
              <w:t>2016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5A6F8"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33D42"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B330"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42AB5"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720C5"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0F630"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17A5C"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w:t>
            </w:r>
          </w:p>
        </w:tc>
      </w:tr>
      <w:tr w:rsidR="00955E3D" w14:paraId="35A9235C" w14:textId="77777777" w:rsidTr="00BC2327">
        <w:trPr>
          <w:trHeight w:val="324"/>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8EFB0" w14:textId="77777777" w:rsidR="00955E3D" w:rsidRDefault="00E46C35">
            <w:pPr>
              <w:autoSpaceDE w:val="0"/>
              <w:autoSpaceDN w:val="0"/>
              <w:spacing w:line="240" w:lineRule="auto"/>
              <w:jc w:val="center"/>
              <w:rPr>
                <w:rFonts w:ascii="Times New Roman" w:eastAsia="Calibri" w:hAnsi="Times New Roman"/>
                <w:b/>
                <w:lang w:eastAsia="pl-PL"/>
              </w:rPr>
            </w:pPr>
            <w:r>
              <w:rPr>
                <w:rFonts w:ascii="Times New Roman" w:eastAsia="Calibri" w:hAnsi="Times New Roman"/>
                <w:b/>
                <w:lang w:eastAsia="pl-PL"/>
              </w:rPr>
              <w:t>2017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03038"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6A2CC"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02668"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E2366"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0BBB2"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D8BFC"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000BC"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w:t>
            </w:r>
          </w:p>
        </w:tc>
      </w:tr>
      <w:tr w:rsidR="00955E3D" w14:paraId="06E59D41" w14:textId="77777777" w:rsidTr="00BC2327">
        <w:trPr>
          <w:trHeight w:val="58"/>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E4BF3" w14:textId="77777777" w:rsidR="00955E3D" w:rsidRDefault="00E46C35">
            <w:pPr>
              <w:autoSpaceDE w:val="0"/>
              <w:autoSpaceDN w:val="0"/>
              <w:spacing w:line="240" w:lineRule="auto"/>
              <w:jc w:val="center"/>
              <w:rPr>
                <w:rFonts w:ascii="Times New Roman" w:eastAsia="Calibri" w:hAnsi="Times New Roman"/>
                <w:b/>
                <w:lang w:eastAsia="pl-PL"/>
              </w:rPr>
            </w:pPr>
            <w:r>
              <w:rPr>
                <w:rFonts w:ascii="Times New Roman" w:eastAsia="Calibri" w:hAnsi="Times New Roman"/>
                <w:b/>
                <w:lang w:eastAsia="pl-PL"/>
              </w:rPr>
              <w:t>2018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486B8"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0E15D"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802F"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C44EC"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CCDE7"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3EB49"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63D97" w14:textId="77777777"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3</w:t>
            </w:r>
          </w:p>
        </w:tc>
      </w:tr>
    </w:tbl>
    <w:p w14:paraId="31CE8076" w14:textId="77777777" w:rsidR="00955E3D" w:rsidRDefault="00955E3D">
      <w:pPr>
        <w:pStyle w:val="Akapitzlist"/>
        <w:ind w:left="0" w:firstLine="284"/>
        <w:rPr>
          <w:rFonts w:ascii="Times New Roman" w:eastAsia="Calibri" w:hAnsi="Times New Roman"/>
          <w:sz w:val="24"/>
          <w:szCs w:val="24"/>
        </w:rPr>
      </w:pPr>
    </w:p>
    <w:p w14:paraId="5A22EB09" w14:textId="3FBD6292" w:rsidR="00955E3D" w:rsidRDefault="00E46C35">
      <w:pPr>
        <w:pStyle w:val="Akapitzlist"/>
        <w:ind w:left="0" w:firstLine="284"/>
        <w:rPr>
          <w:rFonts w:ascii="Times New Roman" w:eastAsia="Calibri" w:hAnsi="Times New Roman"/>
          <w:sz w:val="24"/>
          <w:szCs w:val="24"/>
        </w:rPr>
      </w:pPr>
      <w:r>
        <w:rPr>
          <w:rFonts w:ascii="Times New Roman" w:eastAsia="Calibri" w:hAnsi="Times New Roman"/>
          <w:sz w:val="24"/>
          <w:szCs w:val="24"/>
        </w:rPr>
        <w:t>W latach 2019</w:t>
      </w:r>
      <w:r w:rsidR="00726CE3">
        <w:rPr>
          <w:rFonts w:ascii="Times New Roman" w:eastAsia="Calibri" w:hAnsi="Times New Roman"/>
          <w:sz w:val="24"/>
          <w:szCs w:val="24"/>
        </w:rPr>
        <w:t>–</w:t>
      </w:r>
      <w:r>
        <w:rPr>
          <w:rFonts w:ascii="Times New Roman" w:eastAsia="Calibri" w:hAnsi="Times New Roman"/>
          <w:sz w:val="24"/>
          <w:szCs w:val="24"/>
        </w:rPr>
        <w:t xml:space="preserve">2021 w ramach </w:t>
      </w:r>
      <w:r w:rsidR="00570B23">
        <w:rPr>
          <w:rFonts w:ascii="Times New Roman" w:eastAsia="Calibri" w:hAnsi="Times New Roman"/>
          <w:sz w:val="24"/>
          <w:szCs w:val="24"/>
        </w:rPr>
        <w:t>p</w:t>
      </w:r>
      <w:r>
        <w:rPr>
          <w:rFonts w:ascii="Times New Roman" w:eastAsia="Calibri" w:hAnsi="Times New Roman"/>
          <w:sz w:val="24"/>
          <w:szCs w:val="24"/>
        </w:rPr>
        <w:t xml:space="preserve">rogramu </w:t>
      </w:r>
      <w:r w:rsidR="00570B23">
        <w:rPr>
          <w:rFonts w:ascii="Times New Roman" w:eastAsia="Calibri" w:hAnsi="Times New Roman"/>
          <w:sz w:val="24"/>
          <w:szCs w:val="24"/>
        </w:rPr>
        <w:t xml:space="preserve">wieloletniego </w:t>
      </w:r>
      <w:r>
        <w:rPr>
          <w:rFonts w:ascii="Times New Roman" w:eastAsia="Calibri" w:hAnsi="Times New Roman"/>
          <w:sz w:val="24"/>
          <w:szCs w:val="24"/>
        </w:rPr>
        <w:t xml:space="preserve">badaniami objęto monitoring IPN, ISA, SDV, KSD oraz wrzodzienicy, a wyniki przedstawia </w:t>
      </w:r>
      <w:r w:rsidR="00726CE3">
        <w:rPr>
          <w:rFonts w:ascii="Times New Roman" w:eastAsia="Calibri" w:hAnsi="Times New Roman"/>
          <w:sz w:val="24"/>
          <w:szCs w:val="24"/>
        </w:rPr>
        <w:t>t</w:t>
      </w:r>
      <w:r>
        <w:rPr>
          <w:rFonts w:ascii="Times New Roman" w:eastAsia="Calibri" w:hAnsi="Times New Roman"/>
          <w:sz w:val="24"/>
          <w:szCs w:val="24"/>
        </w:rPr>
        <w:t>abela 4.</w:t>
      </w:r>
    </w:p>
    <w:p w14:paraId="089F8CA4" w14:textId="77777777" w:rsidR="00955E3D" w:rsidRDefault="00955E3D">
      <w:pPr>
        <w:pStyle w:val="Akapitzlist"/>
        <w:ind w:left="0" w:firstLine="284"/>
        <w:rPr>
          <w:rFonts w:ascii="Times New Roman" w:eastAsia="Calibri" w:hAnsi="Times New Roman"/>
          <w:sz w:val="24"/>
          <w:szCs w:val="24"/>
        </w:rPr>
      </w:pPr>
    </w:p>
    <w:p w14:paraId="6BE33748" w14:textId="360654AB" w:rsidR="00955E3D" w:rsidRDefault="00E46C35" w:rsidP="00B34559">
      <w:pPr>
        <w:pStyle w:val="Akapitzlist"/>
        <w:numPr>
          <w:ilvl w:val="0"/>
          <w:numId w:val="71"/>
        </w:numPr>
        <w:autoSpaceDN w:val="0"/>
        <w:spacing w:before="360" w:after="0" w:line="360" w:lineRule="auto"/>
        <w:ind w:left="1418" w:hanging="1061"/>
        <w:rPr>
          <w:rFonts w:ascii="Times New Roman" w:eastAsia="Times New Roman" w:hAnsi="Times New Roman"/>
          <w:b/>
          <w:sz w:val="24"/>
        </w:rPr>
      </w:pPr>
      <w:r>
        <w:rPr>
          <w:rFonts w:ascii="Times New Roman" w:eastAsia="Times New Roman" w:hAnsi="Times New Roman"/>
          <w:b/>
          <w:sz w:val="24"/>
        </w:rPr>
        <w:t xml:space="preserve">Wyniki badań prowadzonych w ramach </w:t>
      </w:r>
      <w:r w:rsidR="00570B23">
        <w:rPr>
          <w:rFonts w:ascii="Times New Roman" w:eastAsia="Times New Roman" w:hAnsi="Times New Roman"/>
          <w:b/>
          <w:sz w:val="24"/>
        </w:rPr>
        <w:t>p</w:t>
      </w:r>
      <w:r>
        <w:rPr>
          <w:rFonts w:ascii="Times New Roman" w:eastAsia="Times New Roman" w:hAnsi="Times New Roman"/>
          <w:b/>
          <w:sz w:val="24"/>
        </w:rPr>
        <w:t xml:space="preserve">rogramu </w:t>
      </w:r>
      <w:r w:rsidR="00570B23">
        <w:rPr>
          <w:rFonts w:ascii="Times New Roman" w:eastAsia="Times New Roman" w:hAnsi="Times New Roman"/>
          <w:b/>
          <w:sz w:val="24"/>
        </w:rPr>
        <w:t xml:space="preserve">wieloletniego </w:t>
      </w:r>
      <w:r>
        <w:rPr>
          <w:rFonts w:ascii="Times New Roman" w:eastAsia="Times New Roman" w:hAnsi="Times New Roman"/>
          <w:b/>
          <w:sz w:val="24"/>
        </w:rPr>
        <w:t>w latach 2019</w:t>
      </w:r>
      <w:r w:rsidR="00726CE3">
        <w:rPr>
          <w:rFonts w:ascii="Times New Roman" w:eastAsia="Calibri" w:hAnsi="Times New Roman"/>
          <w:sz w:val="24"/>
          <w:szCs w:val="24"/>
        </w:rPr>
        <w:t>–</w:t>
      </w:r>
      <w:r>
        <w:rPr>
          <w:rFonts w:ascii="Times New Roman" w:eastAsia="Times New Roman" w:hAnsi="Times New Roman"/>
          <w:b/>
          <w:sz w:val="24"/>
        </w:rPr>
        <w:t>2021</w:t>
      </w:r>
    </w:p>
    <w:tbl>
      <w:tblPr>
        <w:tblW w:w="8925" w:type="dxa"/>
        <w:jc w:val="center"/>
        <w:tblLayout w:type="fixed"/>
        <w:tblCellMar>
          <w:left w:w="10" w:type="dxa"/>
          <w:right w:w="10" w:type="dxa"/>
        </w:tblCellMar>
        <w:tblLook w:val="04A0" w:firstRow="1" w:lastRow="0" w:firstColumn="1" w:lastColumn="0" w:noHBand="0" w:noVBand="1"/>
      </w:tblPr>
      <w:tblGrid>
        <w:gridCol w:w="846"/>
        <w:gridCol w:w="1701"/>
        <w:gridCol w:w="1701"/>
        <w:gridCol w:w="1417"/>
        <w:gridCol w:w="1701"/>
        <w:gridCol w:w="1559"/>
      </w:tblGrid>
      <w:tr w:rsidR="00955E3D" w14:paraId="6C06719E" w14:textId="77777777">
        <w:trPr>
          <w:jc w:val="center"/>
        </w:trPr>
        <w:tc>
          <w:tcPr>
            <w:tcW w:w="8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CBED8" w14:textId="77777777" w:rsidR="00955E3D" w:rsidRDefault="00E46C35" w:rsidP="000E141F">
            <w:pPr>
              <w:autoSpaceDE w:val="0"/>
              <w:autoSpaceDN w:val="0"/>
              <w:spacing w:after="0" w:line="240" w:lineRule="auto"/>
              <w:jc w:val="center"/>
              <w:rPr>
                <w:rFonts w:ascii="Times New Roman" w:eastAsia="Times New Roman" w:hAnsi="Times New Roman"/>
                <w:b/>
                <w:lang w:eastAsia="pl-PL"/>
              </w:rPr>
            </w:pPr>
            <w:r>
              <w:rPr>
                <w:rFonts w:ascii="Times New Roman" w:eastAsia="Times New Roman" w:hAnsi="Times New Roman"/>
                <w:b/>
                <w:lang w:eastAsia="pl-PL"/>
              </w:rPr>
              <w:t>Rok</w:t>
            </w:r>
          </w:p>
        </w:tc>
        <w:tc>
          <w:tcPr>
            <w:tcW w:w="80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21758" w14:textId="77777777" w:rsidR="00955E3D" w:rsidRDefault="00E46C35" w:rsidP="000E141F">
            <w:pPr>
              <w:autoSpaceDE w:val="0"/>
              <w:autoSpaceDN w:val="0"/>
              <w:spacing w:after="0" w:line="240" w:lineRule="auto"/>
              <w:jc w:val="center"/>
              <w:rPr>
                <w:rFonts w:ascii="Times New Roman" w:eastAsia="Times New Roman" w:hAnsi="Times New Roman"/>
                <w:b/>
                <w:lang w:eastAsia="pl-PL"/>
              </w:rPr>
            </w:pPr>
            <w:r>
              <w:rPr>
                <w:rFonts w:ascii="Times New Roman" w:eastAsia="Times New Roman" w:hAnsi="Times New Roman"/>
                <w:b/>
                <w:lang w:eastAsia="pl-PL"/>
              </w:rPr>
              <w:t>Kierunek badania</w:t>
            </w:r>
          </w:p>
        </w:tc>
      </w:tr>
      <w:tr w:rsidR="00955E3D" w14:paraId="44AACE81" w14:textId="77777777">
        <w:trPr>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1B4E8" w14:textId="77777777" w:rsidR="00955E3D" w:rsidRDefault="00955E3D">
            <w:pPr>
              <w:autoSpaceDE w:val="0"/>
              <w:autoSpaceDN w:val="0"/>
              <w:spacing w:after="0" w:line="240" w:lineRule="auto"/>
              <w:rPr>
                <w:rFonts w:ascii="Times New Roman" w:eastAsia="Times New Roman" w:hAnsi="Times New Roman"/>
                <w:lang w:eastAsia="pl-P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60185" w14:textId="77777777" w:rsidR="00955E3D" w:rsidRDefault="00E46C35" w:rsidP="000E141F">
            <w:pPr>
              <w:autoSpaceDE w:val="0"/>
              <w:autoSpaceDN w:val="0"/>
              <w:spacing w:after="0" w:line="240" w:lineRule="auto"/>
              <w:jc w:val="center"/>
              <w:rPr>
                <w:rFonts w:ascii="Times New Roman" w:eastAsia="Times New Roman" w:hAnsi="Times New Roman"/>
                <w:b/>
                <w:lang w:eastAsia="pl-PL"/>
              </w:rPr>
            </w:pPr>
            <w:r>
              <w:rPr>
                <w:rFonts w:ascii="Times New Roman" w:eastAsia="Times New Roman" w:hAnsi="Times New Roman"/>
                <w:b/>
                <w:lang w:eastAsia="pl-PL"/>
              </w:rPr>
              <w:t>IPN</w:t>
            </w:r>
          </w:p>
          <w:p w14:paraId="4C3531F8" w14:textId="202409B9"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 xml:space="preserve">liczba </w:t>
            </w:r>
            <w:r w:rsidR="00C24E41" w:rsidRPr="00C24E41">
              <w:rPr>
                <w:rFonts w:ascii="Times New Roman" w:eastAsia="Times New Roman" w:hAnsi="Times New Roman"/>
                <w:lang w:eastAsia="pl-PL"/>
              </w:rPr>
              <w:t>gospodarstw</w:t>
            </w:r>
            <w:r>
              <w:rPr>
                <w:rFonts w:ascii="Times New Roman" w:eastAsia="Times New Roman" w:hAnsi="Times New Roman"/>
                <w:lang w:eastAsia="pl-PL"/>
              </w:rPr>
              <w:t xml:space="preserve"> z </w:t>
            </w:r>
            <w:r w:rsidR="00726CE3">
              <w:rPr>
                <w:rFonts w:ascii="Times New Roman" w:eastAsia="Times New Roman" w:hAnsi="Times New Roman"/>
                <w:lang w:eastAsia="pl-PL"/>
              </w:rPr>
              <w:t xml:space="preserve">dodatnim </w:t>
            </w:r>
            <w:r>
              <w:rPr>
                <w:rFonts w:ascii="Times New Roman" w:eastAsia="Times New Roman" w:hAnsi="Times New Roman"/>
                <w:lang w:eastAsia="pl-PL"/>
              </w:rPr>
              <w:t xml:space="preserve">wynikiem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ACB17" w14:textId="77777777" w:rsidR="00955E3D" w:rsidRDefault="00E46C35" w:rsidP="000E141F">
            <w:pPr>
              <w:autoSpaceDE w:val="0"/>
              <w:autoSpaceDN w:val="0"/>
              <w:spacing w:after="0" w:line="240" w:lineRule="auto"/>
              <w:jc w:val="center"/>
              <w:rPr>
                <w:rFonts w:ascii="Times New Roman" w:eastAsia="Times New Roman" w:hAnsi="Times New Roman"/>
                <w:b/>
                <w:lang w:eastAsia="pl-PL"/>
              </w:rPr>
            </w:pPr>
            <w:r>
              <w:rPr>
                <w:rFonts w:ascii="Times New Roman" w:eastAsia="Times New Roman" w:hAnsi="Times New Roman"/>
                <w:b/>
                <w:lang w:eastAsia="pl-PL"/>
              </w:rPr>
              <w:t>ISA</w:t>
            </w:r>
          </w:p>
          <w:p w14:paraId="11DDFC96" w14:textId="2195AEEA"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 xml:space="preserve">liczba </w:t>
            </w:r>
            <w:r w:rsidR="00C24E41" w:rsidRPr="00C24E41">
              <w:rPr>
                <w:rFonts w:ascii="Times New Roman" w:eastAsia="Times New Roman" w:hAnsi="Times New Roman"/>
                <w:lang w:eastAsia="pl-PL"/>
              </w:rPr>
              <w:t>gospodarstw</w:t>
            </w:r>
            <w:r>
              <w:rPr>
                <w:rFonts w:ascii="Times New Roman" w:eastAsia="Times New Roman" w:hAnsi="Times New Roman"/>
                <w:lang w:eastAsia="pl-PL"/>
              </w:rPr>
              <w:t xml:space="preserve"> z </w:t>
            </w:r>
            <w:r w:rsidR="00726CE3">
              <w:rPr>
                <w:rFonts w:ascii="Times New Roman" w:eastAsia="Times New Roman" w:hAnsi="Times New Roman"/>
                <w:lang w:eastAsia="pl-PL"/>
              </w:rPr>
              <w:t xml:space="preserve">dodatnim </w:t>
            </w:r>
            <w:r>
              <w:rPr>
                <w:rFonts w:ascii="Times New Roman" w:eastAsia="Times New Roman" w:hAnsi="Times New Roman"/>
                <w:lang w:eastAsia="pl-PL"/>
              </w:rPr>
              <w:t xml:space="preserve">wynikiem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FC80F" w14:textId="77777777" w:rsidR="00955E3D" w:rsidRDefault="00E46C35" w:rsidP="000E141F">
            <w:pPr>
              <w:autoSpaceDE w:val="0"/>
              <w:autoSpaceDN w:val="0"/>
              <w:spacing w:after="0" w:line="240" w:lineRule="auto"/>
              <w:jc w:val="center"/>
              <w:rPr>
                <w:rFonts w:ascii="Times New Roman" w:eastAsia="Times New Roman" w:hAnsi="Times New Roman"/>
                <w:b/>
                <w:lang w:eastAsia="pl-PL"/>
              </w:rPr>
            </w:pPr>
            <w:r>
              <w:rPr>
                <w:rFonts w:ascii="Times New Roman" w:eastAsia="Times New Roman" w:hAnsi="Times New Roman"/>
                <w:b/>
                <w:lang w:eastAsia="pl-PL"/>
              </w:rPr>
              <w:t>SDV</w:t>
            </w:r>
          </w:p>
          <w:p w14:paraId="201A9874" w14:textId="0663FD09"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 xml:space="preserve">liczba </w:t>
            </w:r>
            <w:r w:rsidR="00C24E41" w:rsidRPr="00C24E41">
              <w:rPr>
                <w:rFonts w:ascii="Times New Roman" w:eastAsia="Times New Roman" w:hAnsi="Times New Roman"/>
                <w:lang w:eastAsia="pl-PL"/>
              </w:rPr>
              <w:t>gospodarstw</w:t>
            </w:r>
            <w:r>
              <w:rPr>
                <w:rFonts w:ascii="Times New Roman" w:eastAsia="Times New Roman" w:hAnsi="Times New Roman"/>
                <w:lang w:eastAsia="pl-PL"/>
              </w:rPr>
              <w:t xml:space="preserve"> z </w:t>
            </w:r>
            <w:r w:rsidR="00726CE3">
              <w:rPr>
                <w:rFonts w:ascii="Times New Roman" w:eastAsia="Times New Roman" w:hAnsi="Times New Roman"/>
                <w:lang w:eastAsia="pl-PL"/>
              </w:rPr>
              <w:t xml:space="preserve">dodatnim </w:t>
            </w:r>
            <w:r>
              <w:rPr>
                <w:rFonts w:ascii="Times New Roman" w:eastAsia="Times New Roman" w:hAnsi="Times New Roman"/>
                <w:lang w:eastAsia="pl-PL"/>
              </w:rPr>
              <w:t xml:space="preserve">wynikiem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76C0A" w14:textId="77777777" w:rsidR="00955E3D" w:rsidRDefault="00E46C35" w:rsidP="000E141F">
            <w:pPr>
              <w:autoSpaceDE w:val="0"/>
              <w:autoSpaceDN w:val="0"/>
              <w:spacing w:after="0" w:line="240" w:lineRule="auto"/>
              <w:jc w:val="center"/>
              <w:rPr>
                <w:rFonts w:ascii="Times New Roman" w:eastAsia="Times New Roman" w:hAnsi="Times New Roman"/>
                <w:b/>
                <w:lang w:eastAsia="pl-PL"/>
              </w:rPr>
            </w:pPr>
            <w:r>
              <w:rPr>
                <w:rFonts w:ascii="Times New Roman" w:eastAsia="Times New Roman" w:hAnsi="Times New Roman"/>
                <w:b/>
                <w:lang w:eastAsia="pl-PL"/>
              </w:rPr>
              <w:t>KSD</w:t>
            </w:r>
          </w:p>
          <w:p w14:paraId="2FD88391" w14:textId="44EEF452"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 xml:space="preserve">liczba </w:t>
            </w:r>
            <w:r w:rsidR="00C24E41" w:rsidRPr="00C24E41">
              <w:rPr>
                <w:rFonts w:ascii="Times New Roman" w:eastAsia="Times New Roman" w:hAnsi="Times New Roman"/>
                <w:lang w:eastAsia="pl-PL"/>
              </w:rPr>
              <w:t>gospodarstw</w:t>
            </w:r>
            <w:r w:rsidR="00C24E41" w:rsidRPr="00C24E41" w:rsidDel="00C24E41">
              <w:rPr>
                <w:rFonts w:ascii="Times New Roman" w:eastAsia="Times New Roman" w:hAnsi="Times New Roman"/>
                <w:lang w:eastAsia="pl-PL"/>
              </w:rPr>
              <w:t xml:space="preserve"> </w:t>
            </w:r>
            <w:r>
              <w:rPr>
                <w:rFonts w:ascii="Times New Roman" w:eastAsia="Times New Roman" w:hAnsi="Times New Roman"/>
                <w:lang w:eastAsia="pl-PL"/>
              </w:rPr>
              <w:t xml:space="preserve">z </w:t>
            </w:r>
            <w:r w:rsidR="00726CE3">
              <w:rPr>
                <w:rFonts w:ascii="Times New Roman" w:eastAsia="Times New Roman" w:hAnsi="Times New Roman"/>
                <w:lang w:eastAsia="pl-PL"/>
              </w:rPr>
              <w:t xml:space="preserve">dodatnim </w:t>
            </w:r>
            <w:r>
              <w:rPr>
                <w:rFonts w:ascii="Times New Roman" w:eastAsia="Times New Roman" w:hAnsi="Times New Roman"/>
                <w:lang w:eastAsia="pl-PL"/>
              </w:rPr>
              <w:t xml:space="preserve">wynikiem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C138A" w14:textId="77777777" w:rsidR="00955E3D" w:rsidRDefault="00E46C35" w:rsidP="000E141F">
            <w:pPr>
              <w:autoSpaceDE w:val="0"/>
              <w:autoSpaceDN w:val="0"/>
              <w:spacing w:after="0" w:line="240" w:lineRule="auto"/>
              <w:jc w:val="center"/>
              <w:rPr>
                <w:rFonts w:ascii="Times New Roman" w:eastAsia="Times New Roman" w:hAnsi="Times New Roman"/>
                <w:b/>
                <w:lang w:eastAsia="pl-PL"/>
              </w:rPr>
            </w:pPr>
            <w:r>
              <w:rPr>
                <w:rFonts w:ascii="Times New Roman" w:eastAsia="Times New Roman" w:hAnsi="Times New Roman"/>
                <w:b/>
                <w:lang w:eastAsia="pl-PL"/>
              </w:rPr>
              <w:t>Wrzodzienica</w:t>
            </w:r>
          </w:p>
          <w:p w14:paraId="3BC66203" w14:textId="1E1FD485"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 xml:space="preserve">liczba </w:t>
            </w:r>
            <w:r w:rsidR="00C24E41" w:rsidRPr="00C24E41">
              <w:rPr>
                <w:rFonts w:ascii="Times New Roman" w:eastAsia="Times New Roman" w:hAnsi="Times New Roman"/>
                <w:lang w:eastAsia="pl-PL"/>
              </w:rPr>
              <w:t>gospodarstw</w:t>
            </w:r>
            <w:r>
              <w:rPr>
                <w:rFonts w:ascii="Times New Roman" w:eastAsia="Times New Roman" w:hAnsi="Times New Roman"/>
                <w:lang w:eastAsia="pl-PL"/>
              </w:rPr>
              <w:t xml:space="preserve"> z </w:t>
            </w:r>
            <w:r w:rsidR="00726CE3">
              <w:rPr>
                <w:rFonts w:ascii="Times New Roman" w:eastAsia="Times New Roman" w:hAnsi="Times New Roman"/>
                <w:lang w:eastAsia="pl-PL"/>
              </w:rPr>
              <w:t xml:space="preserve">dodatnim </w:t>
            </w:r>
            <w:r>
              <w:rPr>
                <w:rFonts w:ascii="Times New Roman" w:eastAsia="Times New Roman" w:hAnsi="Times New Roman"/>
                <w:lang w:eastAsia="pl-PL"/>
              </w:rPr>
              <w:t xml:space="preserve">wynikiem </w:t>
            </w:r>
          </w:p>
        </w:tc>
      </w:tr>
      <w:tr w:rsidR="00955E3D" w14:paraId="2D21664C" w14:textId="7777777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0F44A" w14:textId="77777777" w:rsidR="00955E3D" w:rsidRDefault="00E46C35" w:rsidP="000E141F">
            <w:pPr>
              <w:autoSpaceDE w:val="0"/>
              <w:autoSpaceDN w:val="0"/>
              <w:spacing w:after="0" w:line="240" w:lineRule="auto"/>
              <w:jc w:val="center"/>
              <w:rPr>
                <w:rFonts w:ascii="Times New Roman" w:eastAsia="Times New Roman" w:hAnsi="Times New Roman"/>
                <w:b/>
                <w:lang w:eastAsia="pl-PL"/>
              </w:rPr>
            </w:pPr>
            <w:r>
              <w:rPr>
                <w:rFonts w:ascii="Times New Roman" w:eastAsia="Times New Roman" w:hAnsi="Times New Roman"/>
                <w:b/>
                <w:lang w:eastAsia="pl-PL"/>
              </w:rPr>
              <w:t>2019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8BB62" w14:textId="77777777"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98C25" w14:textId="77777777"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256DD" w14:textId="77777777"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B13A9" w14:textId="77777777"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DF6C9" w14:textId="77777777"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0</w:t>
            </w:r>
          </w:p>
        </w:tc>
      </w:tr>
      <w:tr w:rsidR="00955E3D" w14:paraId="632C17C4" w14:textId="7777777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E2D06" w14:textId="77777777" w:rsidR="00955E3D" w:rsidRDefault="00E46C35" w:rsidP="000E141F">
            <w:pPr>
              <w:autoSpaceDE w:val="0"/>
              <w:autoSpaceDN w:val="0"/>
              <w:spacing w:after="0" w:line="240" w:lineRule="auto"/>
              <w:jc w:val="center"/>
              <w:rPr>
                <w:rFonts w:ascii="Times New Roman" w:eastAsia="Times New Roman" w:hAnsi="Times New Roman"/>
                <w:b/>
                <w:lang w:eastAsia="pl-PL"/>
              </w:rPr>
            </w:pPr>
            <w:r>
              <w:rPr>
                <w:rFonts w:ascii="Times New Roman" w:eastAsia="Times New Roman" w:hAnsi="Times New Roman"/>
                <w:b/>
                <w:lang w:eastAsia="pl-PL"/>
              </w:rPr>
              <w:t>2020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240F5" w14:textId="77777777"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17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2C18F" w14:textId="77777777"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85A86" w14:textId="77777777"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59CC6" w14:textId="77777777"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C2674" w14:textId="77777777"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0</w:t>
            </w:r>
          </w:p>
        </w:tc>
      </w:tr>
      <w:tr w:rsidR="00955E3D" w14:paraId="327A7E01" w14:textId="7777777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89C23" w14:textId="77777777" w:rsidR="00955E3D" w:rsidRDefault="00E46C35" w:rsidP="000E141F">
            <w:pPr>
              <w:autoSpaceDE w:val="0"/>
              <w:autoSpaceDN w:val="0"/>
              <w:spacing w:after="0" w:line="240" w:lineRule="auto"/>
              <w:jc w:val="center"/>
              <w:rPr>
                <w:rFonts w:ascii="Times New Roman" w:eastAsia="Times New Roman" w:hAnsi="Times New Roman"/>
                <w:b/>
                <w:lang w:eastAsia="pl-PL"/>
              </w:rPr>
            </w:pPr>
            <w:r>
              <w:rPr>
                <w:rFonts w:ascii="Times New Roman" w:eastAsia="Times New Roman" w:hAnsi="Times New Roman"/>
                <w:b/>
                <w:lang w:eastAsia="pl-PL"/>
              </w:rPr>
              <w:t>2021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ADB3" w14:textId="77777777"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694B3" w14:textId="77777777"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38DB6" w14:textId="77777777"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07488" w14:textId="77777777"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35116" w14:textId="77777777" w:rsidR="00955E3D" w:rsidRDefault="00E46C35" w:rsidP="000E141F">
            <w:pPr>
              <w:autoSpaceDE w:val="0"/>
              <w:autoSpaceDN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0</w:t>
            </w:r>
          </w:p>
        </w:tc>
      </w:tr>
    </w:tbl>
    <w:p w14:paraId="2040AB01" w14:textId="77777777" w:rsidR="00955E3D" w:rsidRDefault="00955E3D">
      <w:pPr>
        <w:autoSpaceDN w:val="0"/>
        <w:spacing w:after="0" w:line="240" w:lineRule="auto"/>
        <w:ind w:firstLine="360"/>
        <w:rPr>
          <w:rFonts w:ascii="Times New Roman" w:eastAsia="Calibri" w:hAnsi="Times New Roman"/>
          <w:sz w:val="24"/>
          <w:szCs w:val="24"/>
        </w:rPr>
      </w:pPr>
    </w:p>
    <w:p w14:paraId="6BED1981" w14:textId="20984C7B" w:rsidR="00955E3D" w:rsidRDefault="00E46C35">
      <w:pPr>
        <w:pStyle w:val="Akapitzlist"/>
        <w:ind w:left="0" w:firstLine="284"/>
        <w:rPr>
          <w:rFonts w:ascii="Times New Roman" w:eastAsia="Calibri" w:hAnsi="Times New Roman"/>
          <w:sz w:val="24"/>
          <w:szCs w:val="24"/>
        </w:rPr>
      </w:pPr>
      <w:r>
        <w:rPr>
          <w:rFonts w:ascii="Times New Roman" w:eastAsia="Calibri" w:hAnsi="Times New Roman"/>
          <w:sz w:val="24"/>
          <w:szCs w:val="24"/>
        </w:rPr>
        <w:t>Do tej pory nie był prowadzony żaden program monitoringu ani nadzoru nad jersiniozą w Polsce. Zaplanowane do przeprowadzenia badania będą pierwszymi w Polsce. Nie można zatem przedstawić wyników badań</w:t>
      </w:r>
      <w:r w:rsidR="00726CE3">
        <w:rPr>
          <w:rFonts w:ascii="Times New Roman" w:eastAsia="Calibri" w:hAnsi="Times New Roman"/>
          <w:sz w:val="24"/>
          <w:szCs w:val="24"/>
        </w:rPr>
        <w:t xml:space="preserve"> w tym zakresie</w:t>
      </w:r>
      <w:r>
        <w:rPr>
          <w:rFonts w:ascii="Times New Roman" w:eastAsia="Calibri" w:hAnsi="Times New Roman"/>
          <w:sz w:val="24"/>
          <w:szCs w:val="24"/>
        </w:rPr>
        <w:t>.</w:t>
      </w:r>
    </w:p>
    <w:p w14:paraId="01F86965" w14:textId="77777777" w:rsidR="00955E3D" w:rsidRDefault="00E46C35" w:rsidP="00B34559">
      <w:pPr>
        <w:pStyle w:val="Akapitzlist"/>
        <w:numPr>
          <w:ilvl w:val="0"/>
          <w:numId w:val="70"/>
        </w:numPr>
        <w:rPr>
          <w:rFonts w:ascii="Times New Roman" w:hAnsi="Times New Roman"/>
          <w:b/>
          <w:sz w:val="24"/>
          <w:szCs w:val="24"/>
        </w:rPr>
      </w:pPr>
      <w:r>
        <w:rPr>
          <w:rFonts w:ascii="Times New Roman" w:hAnsi="Times New Roman"/>
          <w:b/>
          <w:sz w:val="24"/>
          <w:szCs w:val="24"/>
        </w:rPr>
        <w:t>Metodyka badań i harmonogram realizacji zadania</w:t>
      </w:r>
    </w:p>
    <w:p w14:paraId="31F0012A" w14:textId="77777777" w:rsidR="00955E3D" w:rsidRDefault="00E46C35">
      <w:pPr>
        <w:pStyle w:val="Akapitzlist"/>
        <w:ind w:left="0"/>
        <w:rPr>
          <w:rFonts w:ascii="Times New Roman" w:eastAsia="Calibri" w:hAnsi="Times New Roman"/>
          <w:b/>
          <w:sz w:val="24"/>
          <w:szCs w:val="24"/>
        </w:rPr>
      </w:pPr>
      <w:r>
        <w:rPr>
          <w:rFonts w:ascii="Times New Roman" w:eastAsia="Calibri" w:hAnsi="Times New Roman"/>
          <w:b/>
          <w:sz w:val="24"/>
          <w:szCs w:val="24"/>
        </w:rPr>
        <w:t xml:space="preserve">Etap I: </w:t>
      </w:r>
      <w:r>
        <w:rPr>
          <w:rFonts w:ascii="Times New Roman" w:hAnsi="Times New Roman"/>
          <w:b/>
          <w:sz w:val="24"/>
          <w:szCs w:val="24"/>
        </w:rPr>
        <w:t>2024</w:t>
      </w:r>
      <w:r>
        <w:rPr>
          <w:rFonts w:ascii="Times New Roman" w:eastAsia="Calibri" w:hAnsi="Times New Roman"/>
          <w:b/>
          <w:sz w:val="24"/>
          <w:szCs w:val="24"/>
        </w:rPr>
        <w:t xml:space="preserve"> r.</w:t>
      </w:r>
    </w:p>
    <w:p w14:paraId="5F6967F3" w14:textId="292E6B63" w:rsidR="00955E3D" w:rsidRDefault="00E46C35" w:rsidP="00B34559">
      <w:pPr>
        <w:pStyle w:val="Akapitzlist"/>
        <w:numPr>
          <w:ilvl w:val="0"/>
          <w:numId w:val="404"/>
        </w:numPr>
        <w:rPr>
          <w:rFonts w:ascii="Times New Roman" w:hAnsi="Times New Roman"/>
          <w:sz w:val="24"/>
          <w:szCs w:val="24"/>
        </w:rPr>
      </w:pPr>
      <w:r>
        <w:rPr>
          <w:rFonts w:ascii="Times New Roman" w:eastAsia="Calibri" w:hAnsi="Times New Roman"/>
          <w:sz w:val="24"/>
          <w:szCs w:val="24"/>
        </w:rPr>
        <w:t xml:space="preserve">Uzgodnienie z organami </w:t>
      </w:r>
      <w:r w:rsidR="000834EC">
        <w:rPr>
          <w:rFonts w:ascii="Times New Roman" w:hAnsi="Times New Roman"/>
          <w:sz w:val="24"/>
          <w:szCs w:val="24"/>
        </w:rPr>
        <w:t>Inspekcji W</w:t>
      </w:r>
      <w:r>
        <w:rPr>
          <w:rFonts w:ascii="Times New Roman" w:hAnsi="Times New Roman"/>
          <w:sz w:val="24"/>
          <w:szCs w:val="24"/>
        </w:rPr>
        <w:t xml:space="preserve">eterynaryjnej </w:t>
      </w:r>
      <w:r w:rsidR="00726CE3">
        <w:rPr>
          <w:rFonts w:ascii="Times New Roman" w:eastAsia="Calibri" w:hAnsi="Times New Roman"/>
          <w:sz w:val="24"/>
          <w:szCs w:val="24"/>
        </w:rPr>
        <w:t xml:space="preserve">warunków realizacji zadania </w:t>
      </w:r>
      <w:r>
        <w:rPr>
          <w:rFonts w:ascii="Times New Roman" w:hAnsi="Times New Roman"/>
          <w:sz w:val="24"/>
          <w:szCs w:val="24"/>
        </w:rPr>
        <w:t xml:space="preserve">i harmonogramu przesyłania próbek ryb lub ikry oraz płynu jajnikowego do badań </w:t>
      </w:r>
      <w:r w:rsidR="00726CE3">
        <w:rPr>
          <w:rFonts w:ascii="Times New Roman" w:hAnsi="Times New Roman"/>
          <w:sz w:val="24"/>
          <w:szCs w:val="24"/>
        </w:rPr>
        <w:t>–</w:t>
      </w:r>
      <w:r>
        <w:rPr>
          <w:rFonts w:ascii="Times New Roman" w:hAnsi="Times New Roman"/>
          <w:sz w:val="24"/>
          <w:szCs w:val="24"/>
        </w:rPr>
        <w:t xml:space="preserve"> planuje się przebadanie </w:t>
      </w:r>
      <w:r w:rsidR="00CD7CCC">
        <w:rPr>
          <w:rFonts w:ascii="Times New Roman" w:hAnsi="Times New Roman"/>
          <w:sz w:val="24"/>
          <w:szCs w:val="24"/>
        </w:rPr>
        <w:t xml:space="preserve">870 </w:t>
      </w:r>
      <w:r>
        <w:rPr>
          <w:rFonts w:ascii="Times New Roman" w:hAnsi="Times New Roman"/>
          <w:sz w:val="24"/>
          <w:szCs w:val="24"/>
        </w:rPr>
        <w:t>próbek.</w:t>
      </w:r>
    </w:p>
    <w:p w14:paraId="69C5AEE4" w14:textId="13957F33" w:rsidR="00955E3D" w:rsidRDefault="00E46C35" w:rsidP="00B34559">
      <w:pPr>
        <w:pStyle w:val="Akapitzlist"/>
        <w:numPr>
          <w:ilvl w:val="0"/>
          <w:numId w:val="404"/>
        </w:numPr>
        <w:rPr>
          <w:rFonts w:ascii="Times New Roman" w:hAnsi="Times New Roman"/>
          <w:sz w:val="24"/>
          <w:szCs w:val="24"/>
        </w:rPr>
      </w:pPr>
      <w:r>
        <w:rPr>
          <w:rFonts w:ascii="Times New Roman" w:hAnsi="Times New Roman"/>
          <w:sz w:val="24"/>
          <w:szCs w:val="24"/>
        </w:rPr>
        <w:t xml:space="preserve">Badanie ryb łososiowatych lub ikry oraz płynu jajnikowego ze śródlądowych gospodarstw chowu ryb łososiowatych w kierunku obecności następujących czynników chorobotwórczych IPN, ISA </w:t>
      </w:r>
      <w:r w:rsidR="00F30F6B">
        <w:rPr>
          <w:rFonts w:ascii="Times New Roman" w:hAnsi="Times New Roman"/>
          <w:sz w:val="24"/>
          <w:szCs w:val="24"/>
        </w:rPr>
        <w:t xml:space="preserve">i </w:t>
      </w:r>
      <w:r>
        <w:rPr>
          <w:rFonts w:ascii="Times New Roman" w:hAnsi="Times New Roman"/>
          <w:sz w:val="24"/>
          <w:szCs w:val="24"/>
        </w:rPr>
        <w:t>jersiniozy.</w:t>
      </w:r>
    </w:p>
    <w:p w14:paraId="5FD343F5" w14:textId="693D8AE3" w:rsidR="00955E3D" w:rsidRDefault="00E46C35" w:rsidP="00B34559">
      <w:pPr>
        <w:pStyle w:val="Akapitzlist"/>
        <w:numPr>
          <w:ilvl w:val="0"/>
          <w:numId w:val="404"/>
        </w:numPr>
        <w:rPr>
          <w:rFonts w:ascii="Times New Roman" w:hAnsi="Times New Roman"/>
          <w:sz w:val="24"/>
          <w:szCs w:val="24"/>
        </w:rPr>
      </w:pPr>
      <w:r>
        <w:rPr>
          <w:rFonts w:ascii="Times New Roman" w:hAnsi="Times New Roman"/>
          <w:sz w:val="24"/>
          <w:szCs w:val="24"/>
        </w:rPr>
        <w:t>Badanie w kierunku KHV</w:t>
      </w:r>
      <w:r w:rsidR="00726CE3">
        <w:rPr>
          <w:rFonts w:ascii="Times New Roman" w:hAnsi="Times New Roman"/>
          <w:sz w:val="24"/>
          <w:szCs w:val="24"/>
        </w:rPr>
        <w:t xml:space="preserve"> i</w:t>
      </w:r>
      <w:r>
        <w:rPr>
          <w:rFonts w:ascii="Times New Roman" w:hAnsi="Times New Roman"/>
          <w:sz w:val="24"/>
          <w:szCs w:val="24"/>
        </w:rPr>
        <w:t xml:space="preserve"> KSD w </w:t>
      </w:r>
      <w:r w:rsidR="00E02BC5">
        <w:rPr>
          <w:rFonts w:ascii="Times New Roman" w:hAnsi="Times New Roman"/>
          <w:sz w:val="24"/>
          <w:szCs w:val="24"/>
        </w:rPr>
        <w:t xml:space="preserve">gospodarstwach </w:t>
      </w:r>
      <w:r>
        <w:rPr>
          <w:rFonts w:ascii="Times New Roman" w:hAnsi="Times New Roman"/>
          <w:sz w:val="24"/>
          <w:szCs w:val="24"/>
        </w:rPr>
        <w:t>utrzymujących karpie.</w:t>
      </w:r>
    </w:p>
    <w:p w14:paraId="46E2F3C2" w14:textId="0E41681E" w:rsidR="00955E3D" w:rsidRDefault="00E46C35" w:rsidP="00B34559">
      <w:pPr>
        <w:pStyle w:val="Akapitzlist"/>
        <w:numPr>
          <w:ilvl w:val="0"/>
          <w:numId w:val="404"/>
        </w:numPr>
        <w:spacing w:after="0"/>
        <w:rPr>
          <w:rFonts w:ascii="Times New Roman" w:hAnsi="Times New Roman"/>
          <w:sz w:val="24"/>
          <w:szCs w:val="24"/>
        </w:rPr>
      </w:pPr>
      <w:r>
        <w:rPr>
          <w:rFonts w:ascii="Times New Roman" w:hAnsi="Times New Roman"/>
          <w:sz w:val="24"/>
          <w:szCs w:val="24"/>
        </w:rPr>
        <w:t xml:space="preserve">Analiza i opracowanie wyników dotyczących występowania </w:t>
      </w:r>
      <w:r w:rsidR="00726CE3">
        <w:rPr>
          <w:rFonts w:ascii="Times New Roman" w:hAnsi="Times New Roman"/>
          <w:sz w:val="24"/>
          <w:szCs w:val="24"/>
        </w:rPr>
        <w:t>na</w:t>
      </w:r>
      <w:r w:rsidR="000834EC">
        <w:rPr>
          <w:rFonts w:ascii="Times New Roman" w:hAnsi="Times New Roman"/>
          <w:sz w:val="24"/>
          <w:szCs w:val="24"/>
        </w:rPr>
        <w:t xml:space="preserve">stępujących </w:t>
      </w:r>
      <w:r>
        <w:rPr>
          <w:rFonts w:ascii="Times New Roman" w:hAnsi="Times New Roman"/>
          <w:sz w:val="24"/>
          <w:szCs w:val="24"/>
        </w:rPr>
        <w:t xml:space="preserve">chorób ryb IPN, ISA, KHV, KSD i jersiniozy w regionach objętych badaniami. W przypadku jednostek chorobowych, które stanowią kontynuację </w:t>
      </w:r>
      <w:r w:rsidR="00570B23">
        <w:rPr>
          <w:rFonts w:ascii="Times New Roman" w:hAnsi="Times New Roman"/>
          <w:sz w:val="24"/>
          <w:szCs w:val="24"/>
        </w:rPr>
        <w:t>p</w:t>
      </w:r>
      <w:r>
        <w:rPr>
          <w:rFonts w:ascii="Times New Roman" w:hAnsi="Times New Roman"/>
          <w:sz w:val="24"/>
          <w:szCs w:val="24"/>
        </w:rPr>
        <w:t xml:space="preserve">rogramu </w:t>
      </w:r>
      <w:r w:rsidR="00570B23">
        <w:rPr>
          <w:rFonts w:ascii="Times New Roman" w:hAnsi="Times New Roman"/>
          <w:sz w:val="24"/>
          <w:szCs w:val="24"/>
        </w:rPr>
        <w:t xml:space="preserve">wieloletniego </w:t>
      </w:r>
      <w:r>
        <w:rPr>
          <w:rFonts w:ascii="Times New Roman" w:hAnsi="Times New Roman"/>
          <w:sz w:val="24"/>
          <w:szCs w:val="24"/>
        </w:rPr>
        <w:t>na lata 2019</w:t>
      </w:r>
      <w:r w:rsidR="00F30F6B">
        <w:rPr>
          <w:rFonts w:ascii="Times New Roman" w:hAnsi="Times New Roman"/>
          <w:sz w:val="24"/>
          <w:szCs w:val="24"/>
        </w:rPr>
        <w:t>–</w:t>
      </w:r>
      <w:r>
        <w:rPr>
          <w:rFonts w:ascii="Times New Roman" w:hAnsi="Times New Roman"/>
          <w:sz w:val="24"/>
          <w:szCs w:val="24"/>
        </w:rPr>
        <w:t xml:space="preserve">2023, porównanie wyników uzyskanych w 2024 r. z wynikami wcześniejszej edycji </w:t>
      </w:r>
      <w:r w:rsidR="00570B23">
        <w:rPr>
          <w:rFonts w:ascii="Times New Roman" w:hAnsi="Times New Roman"/>
          <w:sz w:val="24"/>
          <w:szCs w:val="24"/>
        </w:rPr>
        <w:t>p</w:t>
      </w:r>
      <w:r>
        <w:rPr>
          <w:rFonts w:ascii="Times New Roman" w:hAnsi="Times New Roman"/>
          <w:sz w:val="24"/>
          <w:szCs w:val="24"/>
        </w:rPr>
        <w:t>rogramu</w:t>
      </w:r>
      <w:r w:rsidR="00570B23">
        <w:rPr>
          <w:rFonts w:ascii="Times New Roman" w:hAnsi="Times New Roman"/>
          <w:sz w:val="24"/>
          <w:szCs w:val="24"/>
        </w:rPr>
        <w:t xml:space="preserve"> wieloletniego</w:t>
      </w:r>
      <w:r>
        <w:rPr>
          <w:rFonts w:ascii="Times New Roman" w:hAnsi="Times New Roman"/>
          <w:sz w:val="24"/>
          <w:szCs w:val="24"/>
        </w:rPr>
        <w:t>.</w:t>
      </w:r>
    </w:p>
    <w:p w14:paraId="021C0BCC" w14:textId="5BCC5F9E" w:rsidR="000E141F" w:rsidRPr="000E141F" w:rsidRDefault="000834EC" w:rsidP="000E141F">
      <w:pPr>
        <w:spacing w:after="0"/>
        <w:ind w:left="360"/>
        <w:contextualSpacing/>
        <w:rPr>
          <w:rFonts w:ascii="Times New Roman" w:hAnsi="Times New Roman"/>
          <w:sz w:val="24"/>
          <w:szCs w:val="24"/>
        </w:rPr>
      </w:pPr>
      <w:r>
        <w:rPr>
          <w:rFonts w:ascii="Times New Roman" w:hAnsi="Times New Roman"/>
          <w:sz w:val="24"/>
          <w:szCs w:val="24"/>
        </w:rPr>
        <w:lastRenderedPageBreak/>
        <w:t xml:space="preserve">5. </w:t>
      </w:r>
      <w:r w:rsidR="00E434CA" w:rsidRPr="00E434CA">
        <w:rPr>
          <w:rFonts w:ascii="Times New Roman" w:hAnsi="Times New Roman"/>
          <w:sz w:val="24"/>
          <w:szCs w:val="24"/>
        </w:rPr>
        <w:t>Opracowanie rocznego raportu z badań.</w:t>
      </w:r>
    </w:p>
    <w:p w14:paraId="330AD216" w14:textId="77777777" w:rsidR="00955E3D" w:rsidRDefault="00E46C35" w:rsidP="00E434CA">
      <w:pPr>
        <w:spacing w:after="0"/>
        <w:ind w:left="360"/>
        <w:contextualSpacing/>
        <w:rPr>
          <w:rFonts w:ascii="Calibri" w:eastAsia="Calibri" w:hAnsi="Calibri"/>
        </w:rPr>
      </w:pPr>
      <w:r>
        <w:rPr>
          <w:rFonts w:ascii="Times New Roman" w:eastAsia="Calibri" w:hAnsi="Times New Roman"/>
          <w:b/>
          <w:bCs/>
          <w:sz w:val="24"/>
          <w:szCs w:val="24"/>
        </w:rPr>
        <w:t xml:space="preserve">Etap </w:t>
      </w:r>
      <w:r>
        <w:rPr>
          <w:rFonts w:ascii="Times New Roman" w:hAnsi="Times New Roman"/>
          <w:b/>
          <w:sz w:val="24"/>
          <w:szCs w:val="24"/>
        </w:rPr>
        <w:t>II</w:t>
      </w:r>
      <w:r>
        <w:rPr>
          <w:rFonts w:ascii="Times New Roman" w:eastAsia="Calibri" w:hAnsi="Times New Roman"/>
          <w:b/>
          <w:sz w:val="24"/>
          <w:szCs w:val="24"/>
        </w:rPr>
        <w:t>: 2025 r.</w:t>
      </w:r>
    </w:p>
    <w:p w14:paraId="412A530F" w14:textId="77777777" w:rsidR="00955E3D" w:rsidRDefault="00E46C35" w:rsidP="00B34559">
      <w:pPr>
        <w:pStyle w:val="Akapitzlist"/>
        <w:numPr>
          <w:ilvl w:val="0"/>
          <w:numId w:val="405"/>
        </w:numPr>
        <w:rPr>
          <w:rFonts w:ascii="Times New Roman" w:hAnsi="Times New Roman"/>
          <w:sz w:val="24"/>
          <w:szCs w:val="24"/>
        </w:rPr>
      </w:pPr>
      <w:r>
        <w:rPr>
          <w:rFonts w:ascii="Times New Roman" w:eastAsia="Calibri" w:hAnsi="Times New Roman"/>
          <w:sz w:val="24"/>
          <w:szCs w:val="24"/>
        </w:rPr>
        <w:t>Przekazanie raportu z badań z poprzedniego roku do MRiRW i GIW.</w:t>
      </w:r>
    </w:p>
    <w:p w14:paraId="0FC141B7" w14:textId="240728E3" w:rsidR="00955E3D" w:rsidRPr="00A844BA" w:rsidRDefault="00E46C35" w:rsidP="00B34559">
      <w:pPr>
        <w:pStyle w:val="Akapitzlist"/>
        <w:numPr>
          <w:ilvl w:val="0"/>
          <w:numId w:val="405"/>
        </w:numPr>
        <w:rPr>
          <w:rFonts w:ascii="Times New Roman" w:hAnsi="Times New Roman"/>
          <w:sz w:val="24"/>
          <w:szCs w:val="24"/>
        </w:rPr>
      </w:pPr>
      <w:r>
        <w:rPr>
          <w:rFonts w:ascii="Times New Roman" w:hAnsi="Times New Roman"/>
          <w:sz w:val="24"/>
          <w:szCs w:val="24"/>
        </w:rPr>
        <w:t xml:space="preserve">Uzgodnienie z organami </w:t>
      </w:r>
      <w:r w:rsidR="000834EC">
        <w:rPr>
          <w:rFonts w:ascii="Times New Roman" w:hAnsi="Times New Roman"/>
          <w:sz w:val="24"/>
          <w:szCs w:val="24"/>
        </w:rPr>
        <w:t>Inspekcji W</w:t>
      </w:r>
      <w:r>
        <w:rPr>
          <w:rFonts w:ascii="Times New Roman" w:hAnsi="Times New Roman"/>
          <w:sz w:val="24"/>
          <w:szCs w:val="24"/>
        </w:rPr>
        <w:t>eterynaryjnej</w:t>
      </w:r>
      <w:r w:rsidR="000834EC" w:rsidRPr="000834EC">
        <w:rPr>
          <w:rFonts w:ascii="Times New Roman" w:hAnsi="Times New Roman"/>
          <w:sz w:val="24"/>
          <w:szCs w:val="24"/>
        </w:rPr>
        <w:t xml:space="preserve"> </w:t>
      </w:r>
      <w:r w:rsidR="000834EC">
        <w:rPr>
          <w:rFonts w:ascii="Times New Roman" w:hAnsi="Times New Roman"/>
          <w:sz w:val="24"/>
          <w:szCs w:val="24"/>
        </w:rPr>
        <w:t>warunków realizacji zadania</w:t>
      </w:r>
      <w:r>
        <w:rPr>
          <w:rFonts w:ascii="Times New Roman" w:hAnsi="Times New Roman"/>
          <w:sz w:val="24"/>
          <w:szCs w:val="24"/>
        </w:rPr>
        <w:t xml:space="preserve"> i harmonogramu przesyłania próbek ryb lub ikry oraz płynu </w:t>
      </w:r>
      <w:r w:rsidRPr="00A844BA">
        <w:rPr>
          <w:rFonts w:ascii="Times New Roman" w:hAnsi="Times New Roman"/>
          <w:sz w:val="24"/>
          <w:szCs w:val="24"/>
        </w:rPr>
        <w:t xml:space="preserve">jajnikowego do badań </w:t>
      </w:r>
      <w:r w:rsidR="000834EC">
        <w:rPr>
          <w:rFonts w:ascii="Times New Roman" w:hAnsi="Times New Roman"/>
          <w:sz w:val="24"/>
          <w:szCs w:val="24"/>
        </w:rPr>
        <w:t>–</w:t>
      </w:r>
      <w:r w:rsidRPr="00A844BA">
        <w:rPr>
          <w:rFonts w:ascii="Times New Roman" w:hAnsi="Times New Roman"/>
          <w:sz w:val="24"/>
          <w:szCs w:val="24"/>
        </w:rPr>
        <w:t xml:space="preserve"> planuje się przebadanie </w:t>
      </w:r>
      <w:r w:rsidR="00914F8A" w:rsidRPr="00A844BA">
        <w:rPr>
          <w:rFonts w:ascii="Times New Roman" w:hAnsi="Times New Roman"/>
          <w:sz w:val="24"/>
          <w:szCs w:val="24"/>
        </w:rPr>
        <w:t xml:space="preserve">870 </w:t>
      </w:r>
      <w:r w:rsidRPr="00A844BA">
        <w:rPr>
          <w:rFonts w:ascii="Times New Roman" w:hAnsi="Times New Roman"/>
          <w:sz w:val="24"/>
          <w:szCs w:val="24"/>
        </w:rPr>
        <w:t>próbek.</w:t>
      </w:r>
    </w:p>
    <w:p w14:paraId="0402C61A" w14:textId="56E3D66B" w:rsidR="00955E3D" w:rsidRPr="00A844BA" w:rsidRDefault="00E46C35" w:rsidP="00B34559">
      <w:pPr>
        <w:pStyle w:val="Akapitzlist"/>
        <w:numPr>
          <w:ilvl w:val="0"/>
          <w:numId w:val="405"/>
        </w:numPr>
        <w:rPr>
          <w:rFonts w:ascii="Times New Roman" w:hAnsi="Times New Roman"/>
          <w:sz w:val="24"/>
          <w:szCs w:val="24"/>
        </w:rPr>
      </w:pPr>
      <w:r w:rsidRPr="00A844BA">
        <w:rPr>
          <w:rFonts w:ascii="Times New Roman" w:hAnsi="Times New Roman"/>
          <w:sz w:val="24"/>
          <w:szCs w:val="24"/>
        </w:rPr>
        <w:t xml:space="preserve">Kontynuacja badań ryb łososiowatych lub ikry oraz płynu jajnikowego ze śródlądowych gospodarstw ryb łososiowatych w kierunku obecności następujących czynników chorobowych IPN, ISA </w:t>
      </w:r>
      <w:r w:rsidR="0030226E">
        <w:rPr>
          <w:rFonts w:ascii="Times New Roman" w:hAnsi="Times New Roman"/>
          <w:sz w:val="24"/>
          <w:szCs w:val="24"/>
        </w:rPr>
        <w:t xml:space="preserve">i </w:t>
      </w:r>
      <w:r w:rsidRPr="00A844BA">
        <w:rPr>
          <w:rFonts w:ascii="Times New Roman" w:hAnsi="Times New Roman"/>
          <w:sz w:val="24"/>
          <w:szCs w:val="24"/>
        </w:rPr>
        <w:t>jersiniozy.</w:t>
      </w:r>
    </w:p>
    <w:p w14:paraId="797684E5" w14:textId="7DA59C96" w:rsidR="00955E3D" w:rsidRPr="00A844BA" w:rsidRDefault="00E46C35" w:rsidP="00B34559">
      <w:pPr>
        <w:pStyle w:val="Akapitzlist"/>
        <w:numPr>
          <w:ilvl w:val="0"/>
          <w:numId w:val="405"/>
        </w:numPr>
        <w:rPr>
          <w:rFonts w:ascii="Times New Roman" w:hAnsi="Times New Roman"/>
          <w:sz w:val="24"/>
          <w:szCs w:val="24"/>
        </w:rPr>
      </w:pPr>
      <w:r w:rsidRPr="00A844BA">
        <w:rPr>
          <w:rFonts w:ascii="Times New Roman" w:hAnsi="Times New Roman"/>
          <w:sz w:val="24"/>
          <w:szCs w:val="24"/>
        </w:rPr>
        <w:t>Badanie w kierunku KHV</w:t>
      </w:r>
      <w:r w:rsidR="000834EC">
        <w:rPr>
          <w:rFonts w:ascii="Times New Roman" w:hAnsi="Times New Roman"/>
          <w:sz w:val="24"/>
          <w:szCs w:val="24"/>
        </w:rPr>
        <w:t xml:space="preserve"> i</w:t>
      </w:r>
      <w:r w:rsidRPr="00A844BA">
        <w:rPr>
          <w:rFonts w:ascii="Times New Roman" w:hAnsi="Times New Roman"/>
          <w:sz w:val="24"/>
          <w:szCs w:val="24"/>
        </w:rPr>
        <w:t xml:space="preserve"> KSD w gospodarstwach </w:t>
      </w:r>
      <w:r w:rsidR="007A5E3F" w:rsidRPr="00A844BA">
        <w:rPr>
          <w:rFonts w:ascii="Times New Roman" w:hAnsi="Times New Roman"/>
          <w:sz w:val="24"/>
          <w:szCs w:val="24"/>
        </w:rPr>
        <w:t>utrzymujących karpie</w:t>
      </w:r>
      <w:r w:rsidRPr="00A844BA">
        <w:rPr>
          <w:rFonts w:ascii="Times New Roman" w:hAnsi="Times New Roman"/>
          <w:sz w:val="24"/>
          <w:szCs w:val="24"/>
        </w:rPr>
        <w:t>.</w:t>
      </w:r>
    </w:p>
    <w:p w14:paraId="52D540E6" w14:textId="092F59DD" w:rsidR="00955E3D" w:rsidRDefault="00E46C35" w:rsidP="00B34559">
      <w:pPr>
        <w:pStyle w:val="Akapitzlist"/>
        <w:numPr>
          <w:ilvl w:val="0"/>
          <w:numId w:val="405"/>
        </w:numPr>
        <w:rPr>
          <w:rFonts w:ascii="Times New Roman" w:hAnsi="Times New Roman"/>
          <w:sz w:val="24"/>
          <w:szCs w:val="24"/>
        </w:rPr>
      </w:pPr>
      <w:r>
        <w:rPr>
          <w:rFonts w:ascii="Times New Roman" w:hAnsi="Times New Roman"/>
          <w:sz w:val="24"/>
          <w:szCs w:val="24"/>
        </w:rPr>
        <w:t xml:space="preserve">Analiza i opracowanie wyników dotyczących występowania </w:t>
      </w:r>
      <w:r w:rsidR="000834EC">
        <w:rPr>
          <w:rFonts w:ascii="Times New Roman" w:hAnsi="Times New Roman"/>
          <w:sz w:val="24"/>
          <w:szCs w:val="24"/>
        </w:rPr>
        <w:t xml:space="preserve">następujących </w:t>
      </w:r>
      <w:r>
        <w:rPr>
          <w:rFonts w:ascii="Times New Roman" w:hAnsi="Times New Roman"/>
          <w:sz w:val="24"/>
          <w:szCs w:val="24"/>
        </w:rPr>
        <w:t xml:space="preserve">chorób ryb IPN, ISA, KHV, KSD i jersiniozy w regionach objętych badaniami. Porównanie uzyskanych wyników z wynikami </w:t>
      </w:r>
      <w:r w:rsidR="000834EC">
        <w:rPr>
          <w:rFonts w:ascii="Times New Roman" w:hAnsi="Times New Roman"/>
          <w:sz w:val="24"/>
          <w:szCs w:val="24"/>
        </w:rPr>
        <w:t xml:space="preserve">uzyskanymi </w:t>
      </w:r>
      <w:r>
        <w:rPr>
          <w:rFonts w:ascii="Times New Roman" w:hAnsi="Times New Roman"/>
          <w:sz w:val="24"/>
          <w:szCs w:val="24"/>
        </w:rPr>
        <w:t>w 2024 r.</w:t>
      </w:r>
    </w:p>
    <w:p w14:paraId="0A2E4D91" w14:textId="38BF55EC" w:rsidR="000E141F" w:rsidRDefault="00E434CA" w:rsidP="00B34559">
      <w:pPr>
        <w:pStyle w:val="Akapitzlist"/>
        <w:numPr>
          <w:ilvl w:val="0"/>
          <w:numId w:val="405"/>
        </w:numPr>
        <w:rPr>
          <w:rFonts w:ascii="Times New Roman" w:hAnsi="Times New Roman"/>
          <w:sz w:val="24"/>
          <w:szCs w:val="24"/>
        </w:rPr>
      </w:pPr>
      <w:r w:rsidRPr="00E434CA">
        <w:rPr>
          <w:rFonts w:ascii="Times New Roman" w:hAnsi="Times New Roman"/>
          <w:sz w:val="24"/>
          <w:szCs w:val="24"/>
        </w:rPr>
        <w:t>Opracowanie rocznego raportu z badań.</w:t>
      </w:r>
    </w:p>
    <w:p w14:paraId="3A60A89B" w14:textId="77777777" w:rsidR="00955E3D" w:rsidRDefault="00E46C35">
      <w:pPr>
        <w:pStyle w:val="Akapitzlist"/>
        <w:ind w:left="0"/>
        <w:rPr>
          <w:rFonts w:ascii="Times New Roman" w:eastAsia="Calibri" w:hAnsi="Times New Roman"/>
          <w:b/>
          <w:sz w:val="24"/>
          <w:szCs w:val="24"/>
        </w:rPr>
      </w:pPr>
      <w:r>
        <w:rPr>
          <w:rFonts w:ascii="Times New Roman" w:eastAsia="Calibri" w:hAnsi="Times New Roman"/>
          <w:b/>
          <w:sz w:val="24"/>
          <w:szCs w:val="24"/>
        </w:rPr>
        <w:t xml:space="preserve">Etap </w:t>
      </w:r>
      <w:r>
        <w:rPr>
          <w:rFonts w:ascii="Times New Roman" w:hAnsi="Times New Roman"/>
          <w:b/>
          <w:sz w:val="24"/>
          <w:szCs w:val="24"/>
        </w:rPr>
        <w:t>III</w:t>
      </w:r>
      <w:r>
        <w:rPr>
          <w:rFonts w:ascii="Times New Roman" w:eastAsia="Calibri" w:hAnsi="Times New Roman"/>
          <w:b/>
          <w:sz w:val="24"/>
          <w:szCs w:val="24"/>
        </w:rPr>
        <w:t>: 2026 r.</w:t>
      </w:r>
    </w:p>
    <w:p w14:paraId="29311C4D" w14:textId="77777777" w:rsidR="00955E3D" w:rsidRDefault="00E46C35" w:rsidP="00B34559">
      <w:pPr>
        <w:pStyle w:val="Akapitzlist"/>
        <w:numPr>
          <w:ilvl w:val="0"/>
          <w:numId w:val="406"/>
        </w:numPr>
        <w:rPr>
          <w:rFonts w:ascii="Times New Roman" w:hAnsi="Times New Roman"/>
          <w:sz w:val="24"/>
          <w:szCs w:val="24"/>
        </w:rPr>
      </w:pPr>
      <w:r>
        <w:rPr>
          <w:rFonts w:ascii="Times New Roman" w:eastAsia="Calibri" w:hAnsi="Times New Roman"/>
          <w:sz w:val="24"/>
          <w:szCs w:val="24"/>
        </w:rPr>
        <w:t>Przekazanie raportu z badań z poprzedniego roku do MRiRW i GIW.</w:t>
      </w:r>
    </w:p>
    <w:p w14:paraId="5C176F37" w14:textId="3DEEFFA0" w:rsidR="00955E3D" w:rsidRDefault="00E46C35" w:rsidP="00B34559">
      <w:pPr>
        <w:pStyle w:val="Akapitzlist"/>
        <w:numPr>
          <w:ilvl w:val="0"/>
          <w:numId w:val="406"/>
        </w:numPr>
        <w:rPr>
          <w:rFonts w:ascii="Times New Roman" w:hAnsi="Times New Roman"/>
          <w:sz w:val="24"/>
          <w:szCs w:val="24"/>
        </w:rPr>
      </w:pPr>
      <w:r>
        <w:rPr>
          <w:rFonts w:ascii="Times New Roman" w:hAnsi="Times New Roman"/>
          <w:sz w:val="24"/>
          <w:szCs w:val="24"/>
        </w:rPr>
        <w:t xml:space="preserve">Uzgodnienie z organami </w:t>
      </w:r>
      <w:r w:rsidR="000834EC">
        <w:rPr>
          <w:rFonts w:ascii="Times New Roman" w:hAnsi="Times New Roman"/>
          <w:sz w:val="24"/>
          <w:szCs w:val="24"/>
        </w:rPr>
        <w:t>Inspekcji W</w:t>
      </w:r>
      <w:r>
        <w:rPr>
          <w:rFonts w:ascii="Times New Roman" w:hAnsi="Times New Roman"/>
          <w:sz w:val="24"/>
          <w:szCs w:val="24"/>
        </w:rPr>
        <w:t xml:space="preserve">eterynaryjnej </w:t>
      </w:r>
      <w:r w:rsidR="000834EC">
        <w:rPr>
          <w:rFonts w:ascii="Times New Roman" w:hAnsi="Times New Roman"/>
          <w:sz w:val="24"/>
          <w:szCs w:val="24"/>
        </w:rPr>
        <w:t xml:space="preserve">warunków realizacji zadania </w:t>
      </w:r>
      <w:r>
        <w:rPr>
          <w:rFonts w:ascii="Times New Roman" w:hAnsi="Times New Roman"/>
          <w:sz w:val="24"/>
          <w:szCs w:val="24"/>
        </w:rPr>
        <w:t xml:space="preserve">i harmonogramu przesyłania próbek ryb lub ikry oraz płynu jajnikowego do badań </w:t>
      </w:r>
      <w:r w:rsidR="000834EC">
        <w:rPr>
          <w:rFonts w:ascii="Times New Roman" w:hAnsi="Times New Roman"/>
          <w:sz w:val="24"/>
          <w:szCs w:val="24"/>
        </w:rPr>
        <w:t>–</w:t>
      </w:r>
      <w:r>
        <w:rPr>
          <w:rFonts w:ascii="Times New Roman" w:hAnsi="Times New Roman"/>
          <w:sz w:val="24"/>
          <w:szCs w:val="24"/>
        </w:rPr>
        <w:t xml:space="preserve"> planuje się przebadanie </w:t>
      </w:r>
      <w:r w:rsidR="00914F8A">
        <w:rPr>
          <w:rFonts w:ascii="Times New Roman" w:hAnsi="Times New Roman"/>
          <w:sz w:val="24"/>
          <w:szCs w:val="24"/>
        </w:rPr>
        <w:t xml:space="preserve">870 </w:t>
      </w:r>
      <w:r>
        <w:rPr>
          <w:rFonts w:ascii="Times New Roman" w:hAnsi="Times New Roman"/>
          <w:sz w:val="24"/>
          <w:szCs w:val="24"/>
        </w:rPr>
        <w:t>próbek.</w:t>
      </w:r>
    </w:p>
    <w:p w14:paraId="0A12887F" w14:textId="42635830" w:rsidR="00955E3D" w:rsidRDefault="00E46C35" w:rsidP="00B34559">
      <w:pPr>
        <w:pStyle w:val="Akapitzlist"/>
        <w:numPr>
          <w:ilvl w:val="0"/>
          <w:numId w:val="406"/>
        </w:numPr>
        <w:rPr>
          <w:rFonts w:ascii="Times New Roman" w:hAnsi="Times New Roman"/>
          <w:sz w:val="24"/>
          <w:szCs w:val="24"/>
        </w:rPr>
      </w:pPr>
      <w:r>
        <w:rPr>
          <w:rFonts w:ascii="Times New Roman" w:hAnsi="Times New Roman"/>
          <w:sz w:val="24"/>
          <w:szCs w:val="24"/>
        </w:rPr>
        <w:t xml:space="preserve">Kontynuacja badań ryb łososiowatych lub ikry oraz płynu jajnikowego z gospodarstw ryb łososiowatych w kierunku obecności następujących czynników chorobowych IPN, ISA </w:t>
      </w:r>
      <w:r w:rsidR="0030226E">
        <w:rPr>
          <w:rFonts w:ascii="Times New Roman" w:hAnsi="Times New Roman"/>
          <w:sz w:val="24"/>
          <w:szCs w:val="24"/>
        </w:rPr>
        <w:t xml:space="preserve">i </w:t>
      </w:r>
      <w:r>
        <w:rPr>
          <w:rFonts w:ascii="Times New Roman" w:hAnsi="Times New Roman"/>
          <w:sz w:val="24"/>
          <w:szCs w:val="24"/>
        </w:rPr>
        <w:t>jersiniozy.</w:t>
      </w:r>
    </w:p>
    <w:p w14:paraId="040B18C0" w14:textId="783B01DA" w:rsidR="00955E3D" w:rsidRDefault="00E46C35" w:rsidP="00B34559">
      <w:pPr>
        <w:pStyle w:val="Akapitzlist"/>
        <w:numPr>
          <w:ilvl w:val="0"/>
          <w:numId w:val="406"/>
        </w:numPr>
        <w:rPr>
          <w:rFonts w:ascii="Times New Roman" w:hAnsi="Times New Roman"/>
          <w:sz w:val="24"/>
          <w:szCs w:val="24"/>
        </w:rPr>
      </w:pPr>
      <w:r>
        <w:rPr>
          <w:rFonts w:ascii="Times New Roman" w:hAnsi="Times New Roman"/>
          <w:sz w:val="24"/>
          <w:szCs w:val="24"/>
        </w:rPr>
        <w:t>Badanie w kierunku KHV</w:t>
      </w:r>
      <w:r w:rsidR="000834EC">
        <w:rPr>
          <w:rFonts w:ascii="Times New Roman" w:hAnsi="Times New Roman"/>
          <w:sz w:val="24"/>
          <w:szCs w:val="24"/>
        </w:rPr>
        <w:t xml:space="preserve"> i</w:t>
      </w:r>
      <w:r>
        <w:rPr>
          <w:rFonts w:ascii="Times New Roman" w:hAnsi="Times New Roman"/>
          <w:sz w:val="24"/>
          <w:szCs w:val="24"/>
        </w:rPr>
        <w:t xml:space="preserve"> </w:t>
      </w:r>
      <w:r w:rsidRPr="00A844BA">
        <w:rPr>
          <w:rFonts w:ascii="Times New Roman" w:hAnsi="Times New Roman"/>
          <w:sz w:val="24"/>
          <w:szCs w:val="24"/>
        </w:rPr>
        <w:t xml:space="preserve">KSD w gospodarstwach </w:t>
      </w:r>
      <w:r w:rsidR="007A5E3F" w:rsidRPr="00A844BA">
        <w:rPr>
          <w:rFonts w:ascii="Times New Roman" w:hAnsi="Times New Roman"/>
          <w:sz w:val="24"/>
          <w:szCs w:val="24"/>
        </w:rPr>
        <w:t>utrzymujących</w:t>
      </w:r>
      <w:r w:rsidR="007A5E3F">
        <w:rPr>
          <w:rFonts w:ascii="Times New Roman" w:hAnsi="Times New Roman"/>
          <w:sz w:val="24"/>
          <w:szCs w:val="24"/>
        </w:rPr>
        <w:t xml:space="preserve"> karpie</w:t>
      </w:r>
      <w:r>
        <w:rPr>
          <w:rFonts w:ascii="Times New Roman" w:hAnsi="Times New Roman"/>
          <w:sz w:val="24"/>
          <w:szCs w:val="24"/>
        </w:rPr>
        <w:t>.</w:t>
      </w:r>
    </w:p>
    <w:p w14:paraId="38C14276" w14:textId="7354AEC5" w:rsidR="00955E3D" w:rsidRDefault="00E46C35" w:rsidP="00B34559">
      <w:pPr>
        <w:pStyle w:val="Akapitzlist"/>
        <w:numPr>
          <w:ilvl w:val="0"/>
          <w:numId w:val="406"/>
        </w:numPr>
        <w:rPr>
          <w:rFonts w:ascii="Times New Roman" w:hAnsi="Times New Roman"/>
          <w:sz w:val="24"/>
          <w:szCs w:val="24"/>
        </w:rPr>
      </w:pPr>
      <w:r>
        <w:rPr>
          <w:rFonts w:ascii="Times New Roman" w:hAnsi="Times New Roman"/>
          <w:sz w:val="24"/>
          <w:szCs w:val="24"/>
        </w:rPr>
        <w:t xml:space="preserve">Analiza i opracowanie wyników dotyczących występowania </w:t>
      </w:r>
      <w:r w:rsidR="000834EC">
        <w:rPr>
          <w:rFonts w:ascii="Times New Roman" w:hAnsi="Times New Roman"/>
          <w:sz w:val="24"/>
          <w:szCs w:val="24"/>
        </w:rPr>
        <w:t xml:space="preserve">następujących </w:t>
      </w:r>
      <w:r>
        <w:rPr>
          <w:rFonts w:ascii="Times New Roman" w:hAnsi="Times New Roman"/>
          <w:sz w:val="24"/>
          <w:szCs w:val="24"/>
        </w:rPr>
        <w:t>chorób ryb IPN, ISA, KHV, KSD</w:t>
      </w:r>
      <w:r w:rsidR="00F30F6B">
        <w:rPr>
          <w:rFonts w:ascii="Times New Roman" w:hAnsi="Times New Roman"/>
          <w:sz w:val="24"/>
          <w:szCs w:val="24"/>
        </w:rPr>
        <w:t xml:space="preserve"> i</w:t>
      </w:r>
      <w:r>
        <w:rPr>
          <w:rFonts w:ascii="Times New Roman" w:hAnsi="Times New Roman"/>
          <w:sz w:val="24"/>
          <w:szCs w:val="24"/>
        </w:rPr>
        <w:t xml:space="preserve"> jersiniozy w regionach objętych badaniami. Porównanie uzyskanych wyników z wynikami uzyskanymi w latach 2024 i 2025.</w:t>
      </w:r>
    </w:p>
    <w:p w14:paraId="5698F2F3" w14:textId="2B89FAB2" w:rsidR="000E141F" w:rsidRDefault="00E434CA" w:rsidP="00B34559">
      <w:pPr>
        <w:pStyle w:val="Akapitzlist"/>
        <w:numPr>
          <w:ilvl w:val="0"/>
          <w:numId w:val="406"/>
        </w:numPr>
        <w:rPr>
          <w:rFonts w:ascii="Times New Roman" w:hAnsi="Times New Roman"/>
          <w:sz w:val="24"/>
          <w:szCs w:val="24"/>
        </w:rPr>
      </w:pPr>
      <w:r w:rsidRPr="00E434CA">
        <w:rPr>
          <w:rFonts w:ascii="Times New Roman" w:hAnsi="Times New Roman"/>
          <w:sz w:val="24"/>
          <w:szCs w:val="24"/>
        </w:rPr>
        <w:t>Opracowanie rocznego raportu z badań.</w:t>
      </w:r>
    </w:p>
    <w:p w14:paraId="76652843" w14:textId="77777777" w:rsidR="00955E3D" w:rsidRDefault="00E46C35">
      <w:pPr>
        <w:pStyle w:val="Akapitzlist"/>
        <w:ind w:left="0"/>
        <w:rPr>
          <w:rFonts w:ascii="Calibri" w:eastAsia="Calibri" w:hAnsi="Calibri"/>
        </w:rPr>
      </w:pPr>
      <w:r>
        <w:rPr>
          <w:rFonts w:ascii="Times New Roman" w:eastAsia="Calibri" w:hAnsi="Times New Roman"/>
          <w:b/>
          <w:bCs/>
          <w:sz w:val="24"/>
          <w:szCs w:val="24"/>
        </w:rPr>
        <w:t>Etap IV</w:t>
      </w:r>
      <w:r>
        <w:rPr>
          <w:rFonts w:ascii="Times New Roman" w:eastAsia="Calibri" w:hAnsi="Times New Roman"/>
          <w:b/>
          <w:sz w:val="24"/>
          <w:szCs w:val="24"/>
        </w:rPr>
        <w:t>: 2027 r.</w:t>
      </w:r>
    </w:p>
    <w:p w14:paraId="21C6905F" w14:textId="77777777" w:rsidR="00955E3D" w:rsidRDefault="00E46C35" w:rsidP="00B34559">
      <w:pPr>
        <w:pStyle w:val="Akapitzlist"/>
        <w:numPr>
          <w:ilvl w:val="0"/>
          <w:numId w:val="407"/>
        </w:numPr>
        <w:rPr>
          <w:rFonts w:ascii="Times New Roman" w:hAnsi="Times New Roman"/>
          <w:sz w:val="24"/>
          <w:szCs w:val="24"/>
        </w:rPr>
      </w:pPr>
      <w:r>
        <w:rPr>
          <w:rFonts w:ascii="Times New Roman" w:eastAsia="Calibri" w:hAnsi="Times New Roman"/>
          <w:sz w:val="24"/>
          <w:szCs w:val="24"/>
        </w:rPr>
        <w:t xml:space="preserve">Przekazanie raportu z badań z poprzedniego roku do MRiRW i </w:t>
      </w:r>
      <w:r>
        <w:rPr>
          <w:rFonts w:ascii="Times New Roman" w:hAnsi="Times New Roman"/>
          <w:sz w:val="24"/>
          <w:szCs w:val="24"/>
        </w:rPr>
        <w:t>GIW.</w:t>
      </w:r>
    </w:p>
    <w:p w14:paraId="599D5411" w14:textId="48095C61" w:rsidR="00955E3D" w:rsidRDefault="00E46C35" w:rsidP="00B34559">
      <w:pPr>
        <w:pStyle w:val="Akapitzlist"/>
        <w:numPr>
          <w:ilvl w:val="0"/>
          <w:numId w:val="407"/>
        </w:numPr>
        <w:rPr>
          <w:rFonts w:ascii="Times New Roman" w:hAnsi="Times New Roman"/>
          <w:sz w:val="24"/>
          <w:szCs w:val="24"/>
        </w:rPr>
      </w:pPr>
      <w:r>
        <w:rPr>
          <w:rFonts w:ascii="Times New Roman" w:hAnsi="Times New Roman"/>
          <w:sz w:val="24"/>
          <w:szCs w:val="24"/>
        </w:rPr>
        <w:t xml:space="preserve">Uzgodnienie </w:t>
      </w:r>
      <w:r w:rsidR="00F30F6B">
        <w:rPr>
          <w:rFonts w:ascii="Times New Roman" w:hAnsi="Times New Roman"/>
          <w:sz w:val="24"/>
          <w:szCs w:val="24"/>
        </w:rPr>
        <w:t xml:space="preserve">z organami Inspekcji Weterynaryjnej </w:t>
      </w:r>
      <w:r>
        <w:rPr>
          <w:rFonts w:ascii="Times New Roman" w:hAnsi="Times New Roman"/>
          <w:sz w:val="24"/>
          <w:szCs w:val="24"/>
        </w:rPr>
        <w:t xml:space="preserve">warunków realizacji zadania i harmonogramu przesyłania próbek ryb lub ikry oraz płynu jajnikowego do badań </w:t>
      </w:r>
      <w:r w:rsidR="00F30F6B">
        <w:rPr>
          <w:rFonts w:ascii="Times New Roman" w:hAnsi="Times New Roman"/>
          <w:sz w:val="24"/>
          <w:szCs w:val="24"/>
        </w:rPr>
        <w:t>–</w:t>
      </w:r>
      <w:r>
        <w:rPr>
          <w:rFonts w:ascii="Times New Roman" w:hAnsi="Times New Roman"/>
          <w:sz w:val="24"/>
          <w:szCs w:val="24"/>
        </w:rPr>
        <w:t xml:space="preserve"> planuje się przebadanie </w:t>
      </w:r>
      <w:r w:rsidR="00914F8A">
        <w:rPr>
          <w:rFonts w:ascii="Times New Roman" w:hAnsi="Times New Roman"/>
          <w:sz w:val="24"/>
          <w:szCs w:val="24"/>
        </w:rPr>
        <w:t xml:space="preserve">870 </w:t>
      </w:r>
      <w:r>
        <w:rPr>
          <w:rFonts w:ascii="Times New Roman" w:hAnsi="Times New Roman"/>
          <w:sz w:val="24"/>
          <w:szCs w:val="24"/>
        </w:rPr>
        <w:t>próbek.</w:t>
      </w:r>
    </w:p>
    <w:p w14:paraId="03AEFBED" w14:textId="1F451799" w:rsidR="00955E3D" w:rsidRDefault="00E46C35" w:rsidP="00B34559">
      <w:pPr>
        <w:pStyle w:val="Akapitzlist"/>
        <w:numPr>
          <w:ilvl w:val="0"/>
          <w:numId w:val="407"/>
        </w:numPr>
        <w:rPr>
          <w:rFonts w:ascii="Times New Roman" w:hAnsi="Times New Roman"/>
          <w:sz w:val="24"/>
          <w:szCs w:val="24"/>
        </w:rPr>
      </w:pPr>
      <w:r>
        <w:rPr>
          <w:rFonts w:ascii="Times New Roman" w:hAnsi="Times New Roman"/>
          <w:sz w:val="24"/>
          <w:szCs w:val="24"/>
        </w:rPr>
        <w:t xml:space="preserve">Kontynuacja badań kontrolnych ryb łososiowatych lub ikry oraz płynu jajnikowego ze śródlądowych </w:t>
      </w:r>
      <w:r w:rsidR="00350E57">
        <w:rPr>
          <w:rFonts w:ascii="Times New Roman" w:hAnsi="Times New Roman"/>
          <w:sz w:val="24"/>
          <w:szCs w:val="24"/>
        </w:rPr>
        <w:t xml:space="preserve">gospodarstw </w:t>
      </w:r>
      <w:r>
        <w:rPr>
          <w:rFonts w:ascii="Times New Roman" w:hAnsi="Times New Roman"/>
          <w:sz w:val="24"/>
          <w:szCs w:val="24"/>
        </w:rPr>
        <w:t xml:space="preserve">utrzymujących ryby łososiowate w kierunku obecności następujących czynników chorobowych IPN, ISA </w:t>
      </w:r>
      <w:r w:rsidR="0030226E">
        <w:rPr>
          <w:rFonts w:ascii="Times New Roman" w:hAnsi="Times New Roman"/>
          <w:sz w:val="24"/>
          <w:szCs w:val="24"/>
        </w:rPr>
        <w:t xml:space="preserve">i </w:t>
      </w:r>
      <w:r>
        <w:rPr>
          <w:rFonts w:ascii="Times New Roman" w:hAnsi="Times New Roman"/>
          <w:sz w:val="24"/>
          <w:szCs w:val="24"/>
        </w:rPr>
        <w:t>jersiniozy.</w:t>
      </w:r>
    </w:p>
    <w:p w14:paraId="6B036E37" w14:textId="38A70832" w:rsidR="00955E3D" w:rsidRDefault="00E46C35" w:rsidP="00B34559">
      <w:pPr>
        <w:pStyle w:val="Akapitzlist"/>
        <w:numPr>
          <w:ilvl w:val="0"/>
          <w:numId w:val="407"/>
        </w:numPr>
        <w:rPr>
          <w:rFonts w:ascii="Times New Roman" w:hAnsi="Times New Roman"/>
          <w:sz w:val="24"/>
          <w:szCs w:val="24"/>
        </w:rPr>
      </w:pPr>
      <w:r>
        <w:rPr>
          <w:rFonts w:ascii="Times New Roman" w:hAnsi="Times New Roman"/>
          <w:sz w:val="24"/>
          <w:szCs w:val="24"/>
        </w:rPr>
        <w:t xml:space="preserve">Badanie w kierunku KHV </w:t>
      </w:r>
      <w:r w:rsidR="00F30F6B">
        <w:rPr>
          <w:rFonts w:ascii="Times New Roman" w:hAnsi="Times New Roman"/>
          <w:sz w:val="24"/>
          <w:szCs w:val="24"/>
        </w:rPr>
        <w:t xml:space="preserve">i </w:t>
      </w:r>
      <w:r>
        <w:rPr>
          <w:rFonts w:ascii="Times New Roman" w:hAnsi="Times New Roman"/>
          <w:sz w:val="24"/>
          <w:szCs w:val="24"/>
        </w:rPr>
        <w:t>KSD w</w:t>
      </w:r>
      <w:r w:rsidR="00350E57">
        <w:rPr>
          <w:rFonts w:ascii="Times New Roman" w:hAnsi="Times New Roman"/>
          <w:sz w:val="24"/>
          <w:szCs w:val="24"/>
        </w:rPr>
        <w:t xml:space="preserve"> gospodarstwach</w:t>
      </w:r>
      <w:r w:rsidR="00F30F6B">
        <w:rPr>
          <w:rFonts w:ascii="Times New Roman" w:hAnsi="Times New Roman"/>
          <w:sz w:val="24"/>
          <w:szCs w:val="24"/>
        </w:rPr>
        <w:t xml:space="preserve"> </w:t>
      </w:r>
      <w:r>
        <w:rPr>
          <w:rFonts w:ascii="Times New Roman" w:hAnsi="Times New Roman"/>
          <w:sz w:val="24"/>
          <w:szCs w:val="24"/>
        </w:rPr>
        <w:t>utrzymujących karpie.</w:t>
      </w:r>
    </w:p>
    <w:p w14:paraId="7DA819E1" w14:textId="7103A0D0" w:rsidR="00955E3D" w:rsidRDefault="00E46C35" w:rsidP="00B34559">
      <w:pPr>
        <w:pStyle w:val="Akapitzlist"/>
        <w:numPr>
          <w:ilvl w:val="0"/>
          <w:numId w:val="407"/>
        </w:numPr>
        <w:rPr>
          <w:rFonts w:ascii="Times New Roman" w:hAnsi="Times New Roman"/>
          <w:sz w:val="24"/>
          <w:szCs w:val="24"/>
        </w:rPr>
      </w:pPr>
      <w:r>
        <w:rPr>
          <w:rFonts w:ascii="Times New Roman" w:hAnsi="Times New Roman"/>
          <w:sz w:val="24"/>
          <w:szCs w:val="24"/>
        </w:rPr>
        <w:t xml:space="preserve">Analiza i opracowanie wyników dotyczących występowania </w:t>
      </w:r>
      <w:r w:rsidR="00F30F6B">
        <w:rPr>
          <w:rFonts w:ascii="Times New Roman" w:hAnsi="Times New Roman"/>
          <w:sz w:val="24"/>
          <w:szCs w:val="24"/>
        </w:rPr>
        <w:t xml:space="preserve">następujących </w:t>
      </w:r>
      <w:r>
        <w:rPr>
          <w:rFonts w:ascii="Times New Roman" w:hAnsi="Times New Roman"/>
          <w:sz w:val="24"/>
          <w:szCs w:val="24"/>
        </w:rPr>
        <w:t>chorób ryb IPN, ISA, KHV, KSD</w:t>
      </w:r>
      <w:r w:rsidR="00F30F6B">
        <w:rPr>
          <w:rFonts w:ascii="Times New Roman" w:hAnsi="Times New Roman"/>
          <w:sz w:val="24"/>
          <w:szCs w:val="24"/>
        </w:rPr>
        <w:t xml:space="preserve"> i</w:t>
      </w:r>
      <w:r>
        <w:rPr>
          <w:rFonts w:ascii="Times New Roman" w:hAnsi="Times New Roman"/>
          <w:sz w:val="24"/>
          <w:szCs w:val="24"/>
        </w:rPr>
        <w:t xml:space="preserve"> jersiniozy w regionach objętych badaniami. Porównanie uzyskanych wyników z wynikami uzyskanymi w latach 2024</w:t>
      </w:r>
      <w:r w:rsidR="0030226E">
        <w:rPr>
          <w:rFonts w:ascii="Times New Roman" w:hAnsi="Times New Roman"/>
          <w:sz w:val="24"/>
          <w:szCs w:val="24"/>
        </w:rPr>
        <w:t>–</w:t>
      </w:r>
      <w:r>
        <w:rPr>
          <w:rFonts w:ascii="Times New Roman" w:hAnsi="Times New Roman"/>
          <w:sz w:val="24"/>
          <w:szCs w:val="24"/>
        </w:rPr>
        <w:t>2026.</w:t>
      </w:r>
    </w:p>
    <w:p w14:paraId="729B0DF7" w14:textId="513D13C6" w:rsidR="000E141F" w:rsidRDefault="00E434CA" w:rsidP="00B34559">
      <w:pPr>
        <w:pStyle w:val="Akapitzlist"/>
        <w:numPr>
          <w:ilvl w:val="0"/>
          <w:numId w:val="407"/>
        </w:numPr>
        <w:rPr>
          <w:rFonts w:ascii="Times New Roman" w:hAnsi="Times New Roman"/>
          <w:sz w:val="24"/>
          <w:szCs w:val="24"/>
        </w:rPr>
      </w:pPr>
      <w:r w:rsidRPr="00E434CA">
        <w:rPr>
          <w:rFonts w:ascii="Times New Roman" w:hAnsi="Times New Roman"/>
          <w:sz w:val="24"/>
          <w:szCs w:val="24"/>
        </w:rPr>
        <w:t>Opracowanie rocznego raportu z badań.</w:t>
      </w:r>
    </w:p>
    <w:p w14:paraId="54F2093A" w14:textId="77777777" w:rsidR="00955E3D" w:rsidRDefault="00E46C35">
      <w:pPr>
        <w:pStyle w:val="Akapitzlist"/>
        <w:ind w:left="0"/>
        <w:rPr>
          <w:rFonts w:ascii="Calibri" w:eastAsia="Calibri" w:hAnsi="Calibri"/>
        </w:rPr>
      </w:pPr>
      <w:r>
        <w:rPr>
          <w:rFonts w:ascii="Times New Roman" w:eastAsia="Calibri" w:hAnsi="Times New Roman"/>
          <w:b/>
          <w:bCs/>
          <w:sz w:val="24"/>
          <w:szCs w:val="24"/>
        </w:rPr>
        <w:t>Etap V</w:t>
      </w:r>
      <w:r>
        <w:rPr>
          <w:rFonts w:ascii="Times New Roman" w:eastAsia="Calibri" w:hAnsi="Times New Roman"/>
          <w:b/>
          <w:sz w:val="24"/>
          <w:szCs w:val="24"/>
        </w:rPr>
        <w:t>: 2028 r.</w:t>
      </w:r>
    </w:p>
    <w:p w14:paraId="6458E137" w14:textId="77777777" w:rsidR="00955E3D" w:rsidRDefault="00E46C35" w:rsidP="00B34559">
      <w:pPr>
        <w:pStyle w:val="Akapitzlist"/>
        <w:numPr>
          <w:ilvl w:val="0"/>
          <w:numId w:val="408"/>
        </w:numPr>
        <w:rPr>
          <w:rFonts w:ascii="Times New Roman" w:hAnsi="Times New Roman"/>
          <w:sz w:val="24"/>
          <w:szCs w:val="24"/>
        </w:rPr>
      </w:pPr>
      <w:r>
        <w:rPr>
          <w:rFonts w:ascii="Times New Roman" w:eastAsia="Calibri" w:hAnsi="Times New Roman"/>
          <w:sz w:val="24"/>
          <w:szCs w:val="24"/>
        </w:rPr>
        <w:t xml:space="preserve">Przekazanie raportu z badań z poprzedniego roku do </w:t>
      </w:r>
      <w:r>
        <w:rPr>
          <w:rFonts w:ascii="Times New Roman" w:hAnsi="Times New Roman"/>
          <w:sz w:val="24"/>
          <w:szCs w:val="24"/>
        </w:rPr>
        <w:t>MRiRW i GIW.</w:t>
      </w:r>
    </w:p>
    <w:p w14:paraId="40C4F171" w14:textId="6B7161CE" w:rsidR="00955E3D" w:rsidRDefault="00E46C35" w:rsidP="00B34559">
      <w:pPr>
        <w:pStyle w:val="Akapitzlist"/>
        <w:numPr>
          <w:ilvl w:val="0"/>
          <w:numId w:val="408"/>
        </w:numPr>
        <w:rPr>
          <w:rFonts w:ascii="Times New Roman" w:hAnsi="Times New Roman"/>
          <w:sz w:val="24"/>
          <w:szCs w:val="24"/>
        </w:rPr>
      </w:pPr>
      <w:r>
        <w:rPr>
          <w:rFonts w:ascii="Times New Roman" w:hAnsi="Times New Roman"/>
          <w:sz w:val="24"/>
          <w:szCs w:val="24"/>
        </w:rPr>
        <w:t>Uzgodnienie</w:t>
      </w:r>
      <w:r w:rsidR="00F30F6B" w:rsidRPr="00F30F6B">
        <w:rPr>
          <w:rFonts w:ascii="Times New Roman" w:hAnsi="Times New Roman"/>
          <w:sz w:val="24"/>
          <w:szCs w:val="24"/>
        </w:rPr>
        <w:t xml:space="preserve"> </w:t>
      </w:r>
      <w:r w:rsidR="00F30F6B">
        <w:rPr>
          <w:rFonts w:ascii="Times New Roman" w:hAnsi="Times New Roman"/>
          <w:sz w:val="24"/>
          <w:szCs w:val="24"/>
        </w:rPr>
        <w:t>z organami Inspekcji Weterynaryjnej</w:t>
      </w:r>
      <w:r>
        <w:rPr>
          <w:rFonts w:ascii="Times New Roman" w:hAnsi="Times New Roman"/>
          <w:sz w:val="24"/>
          <w:szCs w:val="24"/>
        </w:rPr>
        <w:t xml:space="preserve"> warunków realizacji zadania i </w:t>
      </w:r>
      <w:r>
        <w:rPr>
          <w:rFonts w:ascii="Times New Roman" w:hAnsi="Times New Roman"/>
          <w:sz w:val="24"/>
          <w:szCs w:val="24"/>
        </w:rPr>
        <w:lastRenderedPageBreak/>
        <w:t xml:space="preserve">harmonogramu przesyłania próbek ryb lub ikry oraz płynu jajnikowego do badań </w:t>
      </w:r>
      <w:r w:rsidR="00F30F6B">
        <w:rPr>
          <w:rFonts w:ascii="Times New Roman" w:hAnsi="Times New Roman"/>
          <w:sz w:val="24"/>
          <w:szCs w:val="24"/>
        </w:rPr>
        <w:t>–</w:t>
      </w:r>
      <w:r>
        <w:rPr>
          <w:rFonts w:ascii="Times New Roman" w:hAnsi="Times New Roman"/>
          <w:sz w:val="24"/>
          <w:szCs w:val="24"/>
        </w:rPr>
        <w:t xml:space="preserve"> planuje się przebadanie </w:t>
      </w:r>
      <w:r w:rsidR="00914F8A">
        <w:rPr>
          <w:rFonts w:ascii="Times New Roman" w:hAnsi="Times New Roman"/>
          <w:sz w:val="24"/>
          <w:szCs w:val="24"/>
        </w:rPr>
        <w:t xml:space="preserve">870 </w:t>
      </w:r>
      <w:r>
        <w:rPr>
          <w:rFonts w:ascii="Times New Roman" w:hAnsi="Times New Roman"/>
          <w:sz w:val="24"/>
          <w:szCs w:val="24"/>
        </w:rPr>
        <w:t>próbek.</w:t>
      </w:r>
    </w:p>
    <w:p w14:paraId="5E6F5C8F" w14:textId="6B111084" w:rsidR="00955E3D" w:rsidRDefault="00E46C35" w:rsidP="00B34559">
      <w:pPr>
        <w:pStyle w:val="Akapitzlist"/>
        <w:numPr>
          <w:ilvl w:val="0"/>
          <w:numId w:val="408"/>
        </w:numPr>
        <w:rPr>
          <w:rFonts w:ascii="Times New Roman" w:hAnsi="Times New Roman"/>
          <w:sz w:val="24"/>
          <w:szCs w:val="24"/>
        </w:rPr>
      </w:pPr>
      <w:r>
        <w:rPr>
          <w:rFonts w:ascii="Times New Roman" w:hAnsi="Times New Roman"/>
          <w:sz w:val="24"/>
          <w:szCs w:val="24"/>
        </w:rPr>
        <w:t xml:space="preserve">Kontynuacja badań ryb łososiowatych lub ikry oraz płynu jajnikowego ze śródlądowych </w:t>
      </w:r>
      <w:r w:rsidR="00350E57">
        <w:rPr>
          <w:rFonts w:ascii="Times New Roman" w:hAnsi="Times New Roman"/>
          <w:sz w:val="24"/>
          <w:szCs w:val="24"/>
        </w:rPr>
        <w:t xml:space="preserve">gospodarstw </w:t>
      </w:r>
      <w:r>
        <w:rPr>
          <w:rFonts w:ascii="Times New Roman" w:hAnsi="Times New Roman"/>
          <w:sz w:val="24"/>
          <w:szCs w:val="24"/>
        </w:rPr>
        <w:t xml:space="preserve">utrzymujących ryby łososiowate w kierunku obecności następujących czynników chorobowych IPN, ISA </w:t>
      </w:r>
      <w:r w:rsidR="00F30F6B">
        <w:rPr>
          <w:rFonts w:ascii="Times New Roman" w:hAnsi="Times New Roman"/>
          <w:sz w:val="24"/>
          <w:szCs w:val="24"/>
        </w:rPr>
        <w:t xml:space="preserve">i </w:t>
      </w:r>
      <w:r>
        <w:rPr>
          <w:rFonts w:ascii="Times New Roman" w:hAnsi="Times New Roman"/>
          <w:sz w:val="24"/>
          <w:szCs w:val="24"/>
        </w:rPr>
        <w:t>jersiniozy.</w:t>
      </w:r>
    </w:p>
    <w:p w14:paraId="713EB1FD" w14:textId="08B39ADB" w:rsidR="00955E3D" w:rsidRDefault="00E46C35" w:rsidP="00B34559">
      <w:pPr>
        <w:pStyle w:val="Akapitzlist"/>
        <w:numPr>
          <w:ilvl w:val="0"/>
          <w:numId w:val="408"/>
        </w:numPr>
        <w:rPr>
          <w:rFonts w:ascii="Times New Roman" w:hAnsi="Times New Roman"/>
          <w:sz w:val="24"/>
          <w:szCs w:val="24"/>
        </w:rPr>
      </w:pPr>
      <w:r>
        <w:rPr>
          <w:rFonts w:ascii="Times New Roman" w:hAnsi="Times New Roman"/>
          <w:sz w:val="24"/>
          <w:szCs w:val="24"/>
        </w:rPr>
        <w:t>Badanie w kierunku KHV</w:t>
      </w:r>
      <w:r w:rsidR="0030226E">
        <w:rPr>
          <w:rFonts w:ascii="Times New Roman" w:hAnsi="Times New Roman"/>
          <w:sz w:val="24"/>
          <w:szCs w:val="24"/>
        </w:rPr>
        <w:t xml:space="preserve"> i</w:t>
      </w:r>
      <w:r>
        <w:rPr>
          <w:rFonts w:ascii="Times New Roman" w:hAnsi="Times New Roman"/>
          <w:sz w:val="24"/>
          <w:szCs w:val="24"/>
        </w:rPr>
        <w:t xml:space="preserve"> </w:t>
      </w:r>
      <w:r w:rsidRPr="00A844BA">
        <w:rPr>
          <w:rFonts w:ascii="Times New Roman" w:hAnsi="Times New Roman"/>
          <w:sz w:val="24"/>
          <w:szCs w:val="24"/>
        </w:rPr>
        <w:t xml:space="preserve">KSD w gospodarstwach </w:t>
      </w:r>
      <w:r w:rsidR="007A5E3F" w:rsidRPr="00A844BA">
        <w:rPr>
          <w:rFonts w:ascii="Times New Roman" w:hAnsi="Times New Roman"/>
          <w:sz w:val="24"/>
          <w:szCs w:val="24"/>
        </w:rPr>
        <w:t>utrzymujących</w:t>
      </w:r>
      <w:r w:rsidR="007A5E3F">
        <w:rPr>
          <w:rFonts w:ascii="Times New Roman" w:hAnsi="Times New Roman"/>
          <w:sz w:val="24"/>
          <w:szCs w:val="24"/>
        </w:rPr>
        <w:t xml:space="preserve"> karpie</w:t>
      </w:r>
      <w:r>
        <w:rPr>
          <w:rFonts w:ascii="Times New Roman" w:hAnsi="Times New Roman"/>
          <w:sz w:val="24"/>
          <w:szCs w:val="24"/>
        </w:rPr>
        <w:t>.</w:t>
      </w:r>
    </w:p>
    <w:p w14:paraId="0D3F2129" w14:textId="7E8825B8" w:rsidR="00955E3D" w:rsidRDefault="00E46C35" w:rsidP="00B34559">
      <w:pPr>
        <w:pStyle w:val="Akapitzlist"/>
        <w:numPr>
          <w:ilvl w:val="0"/>
          <w:numId w:val="408"/>
        </w:numPr>
        <w:rPr>
          <w:rFonts w:ascii="Times New Roman" w:hAnsi="Times New Roman"/>
          <w:sz w:val="24"/>
          <w:szCs w:val="24"/>
        </w:rPr>
      </w:pPr>
      <w:r>
        <w:rPr>
          <w:rFonts w:ascii="Times New Roman" w:hAnsi="Times New Roman"/>
          <w:sz w:val="24"/>
          <w:szCs w:val="24"/>
        </w:rPr>
        <w:t>Analiza, opracowanie i podsumowanie wyników dotyczących występowania chorób ryb IPN, ISA, KHV, KSD</w:t>
      </w:r>
      <w:r w:rsidR="0030226E">
        <w:rPr>
          <w:rFonts w:ascii="Times New Roman" w:hAnsi="Times New Roman"/>
          <w:sz w:val="24"/>
          <w:szCs w:val="24"/>
        </w:rPr>
        <w:t xml:space="preserve"> i</w:t>
      </w:r>
      <w:r>
        <w:rPr>
          <w:rFonts w:ascii="Times New Roman" w:hAnsi="Times New Roman"/>
          <w:sz w:val="24"/>
          <w:szCs w:val="24"/>
        </w:rPr>
        <w:t xml:space="preserve"> jersiniozy w regionach objętych badaniami. Porównanie uzyskanych wyników z wynikami uzyskanymi w latach 2024</w:t>
      </w:r>
      <w:r w:rsidR="0030226E">
        <w:rPr>
          <w:rFonts w:ascii="Times New Roman" w:hAnsi="Times New Roman"/>
          <w:sz w:val="24"/>
          <w:szCs w:val="24"/>
        </w:rPr>
        <w:t>–</w:t>
      </w:r>
      <w:r>
        <w:rPr>
          <w:rFonts w:ascii="Times New Roman" w:hAnsi="Times New Roman"/>
          <w:sz w:val="24"/>
          <w:szCs w:val="24"/>
        </w:rPr>
        <w:t>2027.</w:t>
      </w:r>
    </w:p>
    <w:p w14:paraId="49E7EB40" w14:textId="741C45F7" w:rsidR="00955E3D" w:rsidRDefault="00E46C35" w:rsidP="00B34559">
      <w:pPr>
        <w:pStyle w:val="Akapitzlist"/>
        <w:numPr>
          <w:ilvl w:val="0"/>
          <w:numId w:val="408"/>
        </w:numPr>
        <w:rPr>
          <w:rFonts w:ascii="Times New Roman" w:hAnsi="Times New Roman"/>
          <w:sz w:val="24"/>
          <w:szCs w:val="24"/>
        </w:rPr>
      </w:pPr>
      <w:r>
        <w:rPr>
          <w:rFonts w:ascii="Times New Roman" w:hAnsi="Times New Roman"/>
          <w:sz w:val="24"/>
          <w:szCs w:val="24"/>
        </w:rPr>
        <w:t xml:space="preserve">Opracowanie rocznego raportu z badań </w:t>
      </w:r>
      <w:r w:rsidR="0030226E">
        <w:rPr>
          <w:rFonts w:ascii="Times New Roman" w:hAnsi="Times New Roman"/>
          <w:sz w:val="24"/>
          <w:szCs w:val="24"/>
        </w:rPr>
        <w:t xml:space="preserve">i </w:t>
      </w:r>
      <w:r>
        <w:rPr>
          <w:rFonts w:ascii="Times New Roman" w:hAnsi="Times New Roman"/>
          <w:sz w:val="24"/>
          <w:szCs w:val="24"/>
        </w:rPr>
        <w:t>przekazani</w:t>
      </w:r>
      <w:r w:rsidR="0030226E">
        <w:rPr>
          <w:rFonts w:ascii="Times New Roman" w:hAnsi="Times New Roman"/>
          <w:sz w:val="24"/>
          <w:szCs w:val="24"/>
        </w:rPr>
        <w:t>e</w:t>
      </w:r>
      <w:r>
        <w:rPr>
          <w:rFonts w:ascii="Times New Roman" w:hAnsi="Times New Roman"/>
          <w:sz w:val="24"/>
          <w:szCs w:val="24"/>
        </w:rPr>
        <w:t xml:space="preserve"> go do MRiRW i GIW.</w:t>
      </w:r>
    </w:p>
    <w:p w14:paraId="6138C96B" w14:textId="46540B65" w:rsidR="00955E3D" w:rsidRDefault="00E46C35">
      <w:pPr>
        <w:pStyle w:val="Akapitzlist"/>
        <w:ind w:left="0" w:firstLine="284"/>
        <w:rPr>
          <w:rFonts w:ascii="Calibri" w:eastAsia="Calibri" w:hAnsi="Calibri"/>
        </w:rPr>
      </w:pPr>
      <w:r>
        <w:rPr>
          <w:rFonts w:ascii="Times New Roman" w:eastAsia="Times New Roman" w:hAnsi="Times New Roman"/>
          <w:sz w:val="24"/>
          <w:szCs w:val="24"/>
        </w:rPr>
        <w:t>Badania ryb łososiowatych w kierunku występowania wirusa IPN w poszczególnych etapach (I</w:t>
      </w:r>
      <w:r w:rsidR="0030226E">
        <w:rPr>
          <w:rFonts w:ascii="Times New Roman" w:eastAsia="Times New Roman" w:hAnsi="Times New Roman"/>
          <w:sz w:val="24"/>
          <w:szCs w:val="24"/>
        </w:rPr>
        <w:t>–</w:t>
      </w:r>
      <w:r>
        <w:rPr>
          <w:rFonts w:ascii="Times New Roman" w:eastAsia="Times New Roman" w:hAnsi="Times New Roman"/>
          <w:sz w:val="24"/>
          <w:szCs w:val="24"/>
        </w:rPr>
        <w:t xml:space="preserve">V) zostaną przeprowadzone w 50 </w:t>
      </w:r>
      <w:r w:rsidR="00350E57">
        <w:rPr>
          <w:rFonts w:ascii="Times New Roman" w:eastAsia="Times New Roman" w:hAnsi="Times New Roman"/>
          <w:sz w:val="24"/>
          <w:szCs w:val="24"/>
        </w:rPr>
        <w:t xml:space="preserve">gospodarstwach </w:t>
      </w:r>
      <w:r>
        <w:rPr>
          <w:rFonts w:ascii="Times New Roman" w:eastAsia="Times New Roman" w:hAnsi="Times New Roman"/>
          <w:sz w:val="24"/>
          <w:szCs w:val="24"/>
        </w:rPr>
        <w:t xml:space="preserve">rybackich. Wyznaczenie </w:t>
      </w:r>
      <w:r w:rsidR="00350E57">
        <w:rPr>
          <w:rFonts w:ascii="Times New Roman" w:eastAsia="Times New Roman" w:hAnsi="Times New Roman"/>
          <w:sz w:val="24"/>
          <w:szCs w:val="24"/>
        </w:rPr>
        <w:t>gospodarstw</w:t>
      </w:r>
      <w:r>
        <w:rPr>
          <w:rFonts w:ascii="Times New Roman" w:eastAsia="Times New Roman" w:hAnsi="Times New Roman"/>
          <w:sz w:val="24"/>
          <w:szCs w:val="24"/>
        </w:rPr>
        <w:t>,</w:t>
      </w:r>
      <w:r>
        <w:rPr>
          <w:rFonts w:ascii="Calibri" w:eastAsia="Calibri" w:hAnsi="Calibri"/>
        </w:rPr>
        <w:t xml:space="preserve"> </w:t>
      </w:r>
      <w:r>
        <w:rPr>
          <w:rFonts w:ascii="Times New Roman" w:eastAsia="Times New Roman" w:hAnsi="Times New Roman"/>
          <w:sz w:val="24"/>
          <w:szCs w:val="24"/>
        </w:rPr>
        <w:t>zasady realizacji zadania, opracowania harmonogramu i miejsc pobierania próbek będ</w:t>
      </w:r>
      <w:r w:rsidR="0030226E">
        <w:rPr>
          <w:rFonts w:ascii="Times New Roman" w:eastAsia="Times New Roman" w:hAnsi="Times New Roman"/>
          <w:sz w:val="24"/>
          <w:szCs w:val="24"/>
        </w:rPr>
        <w:t>ą</w:t>
      </w:r>
      <w:r>
        <w:rPr>
          <w:rFonts w:ascii="Times New Roman" w:eastAsia="Times New Roman" w:hAnsi="Times New Roman"/>
          <w:sz w:val="24"/>
          <w:szCs w:val="24"/>
        </w:rPr>
        <w:t xml:space="preserve"> ustalone z Inspekcją Weterynaryjną.</w:t>
      </w:r>
      <w:r>
        <w:rPr>
          <w:rFonts w:ascii="Times New Roman" w:eastAsia="Calibri" w:hAnsi="Times New Roman"/>
          <w:sz w:val="24"/>
          <w:szCs w:val="24"/>
        </w:rPr>
        <w:t xml:space="preserve"> </w:t>
      </w:r>
      <w:r>
        <w:rPr>
          <w:rFonts w:ascii="Times New Roman" w:eastAsia="Times New Roman" w:hAnsi="Times New Roman"/>
          <w:sz w:val="24"/>
          <w:szCs w:val="24"/>
        </w:rPr>
        <w:t xml:space="preserve">Próbki do badań w kierunku IPN </w:t>
      </w:r>
      <w:r w:rsidR="0030226E">
        <w:rPr>
          <w:rFonts w:ascii="Times New Roman" w:eastAsia="Times New Roman" w:hAnsi="Times New Roman"/>
          <w:sz w:val="24"/>
          <w:szCs w:val="24"/>
        </w:rPr>
        <w:t xml:space="preserve">zostaną </w:t>
      </w:r>
      <w:r w:rsidR="00E512C6">
        <w:rPr>
          <w:rFonts w:ascii="Times New Roman" w:eastAsia="Times New Roman" w:hAnsi="Times New Roman"/>
          <w:sz w:val="24"/>
          <w:szCs w:val="24"/>
        </w:rPr>
        <w:t>pobrane</w:t>
      </w:r>
      <w:r>
        <w:rPr>
          <w:rFonts w:ascii="Times New Roman" w:eastAsia="Times New Roman" w:hAnsi="Times New Roman"/>
          <w:sz w:val="24"/>
          <w:szCs w:val="24"/>
        </w:rPr>
        <w:t xml:space="preserve"> raz w roku z 50 </w:t>
      </w:r>
      <w:r w:rsidR="00350E57">
        <w:rPr>
          <w:rFonts w:ascii="Times New Roman" w:eastAsia="Times New Roman" w:hAnsi="Times New Roman"/>
          <w:sz w:val="24"/>
          <w:szCs w:val="24"/>
        </w:rPr>
        <w:t xml:space="preserve">gospodarstw </w:t>
      </w:r>
      <w:r>
        <w:rPr>
          <w:rFonts w:ascii="Times New Roman" w:eastAsia="Times New Roman" w:hAnsi="Times New Roman"/>
          <w:sz w:val="24"/>
          <w:szCs w:val="24"/>
        </w:rPr>
        <w:t xml:space="preserve">(z każdego </w:t>
      </w:r>
      <w:r w:rsidR="00350E57">
        <w:rPr>
          <w:rFonts w:ascii="Times New Roman" w:eastAsia="Times New Roman" w:hAnsi="Times New Roman"/>
          <w:sz w:val="24"/>
          <w:szCs w:val="24"/>
        </w:rPr>
        <w:t xml:space="preserve">gospodarstwa </w:t>
      </w:r>
      <w:r w:rsidR="0030226E">
        <w:rPr>
          <w:rFonts w:ascii="Times New Roman" w:eastAsia="Times New Roman" w:hAnsi="Times New Roman"/>
          <w:sz w:val="24"/>
          <w:szCs w:val="24"/>
        </w:rPr>
        <w:t xml:space="preserve">zostaną </w:t>
      </w:r>
      <w:r>
        <w:rPr>
          <w:rFonts w:ascii="Times New Roman" w:eastAsia="Times New Roman" w:hAnsi="Times New Roman"/>
          <w:sz w:val="24"/>
          <w:szCs w:val="24"/>
        </w:rPr>
        <w:t>przygotowane 3 próbki) pochodzących z wyszczególnionych powyżej obszarów, przy temperaturze wody poniżej 15°C (marzec</w:t>
      </w:r>
      <w:r w:rsidR="0030226E">
        <w:rPr>
          <w:rFonts w:ascii="Times New Roman" w:eastAsia="Times New Roman" w:hAnsi="Times New Roman"/>
          <w:sz w:val="24"/>
          <w:szCs w:val="24"/>
        </w:rPr>
        <w:t>–</w:t>
      </w:r>
      <w:r>
        <w:rPr>
          <w:rFonts w:ascii="Times New Roman" w:eastAsia="Times New Roman" w:hAnsi="Times New Roman"/>
          <w:sz w:val="24"/>
          <w:szCs w:val="24"/>
        </w:rPr>
        <w:t>czerwiec lub wrzesień</w:t>
      </w:r>
      <w:r w:rsidR="0030226E">
        <w:rPr>
          <w:rFonts w:ascii="Times New Roman" w:eastAsia="Times New Roman" w:hAnsi="Times New Roman"/>
          <w:sz w:val="24"/>
          <w:szCs w:val="24"/>
        </w:rPr>
        <w:t>–</w:t>
      </w:r>
      <w:r>
        <w:rPr>
          <w:rFonts w:ascii="Times New Roman" w:eastAsia="Times New Roman" w:hAnsi="Times New Roman"/>
          <w:sz w:val="24"/>
          <w:szCs w:val="24"/>
        </w:rPr>
        <w:t>grudzień).</w:t>
      </w:r>
    </w:p>
    <w:p w14:paraId="5A93FF89" w14:textId="4F3D977A"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Do badań w kierunku ISA w poszczególnych etapach (I</w:t>
      </w:r>
      <w:r w:rsidR="0030226E">
        <w:rPr>
          <w:rFonts w:ascii="Times New Roman" w:eastAsia="Times New Roman" w:hAnsi="Times New Roman"/>
          <w:sz w:val="24"/>
          <w:szCs w:val="24"/>
        </w:rPr>
        <w:t>–</w:t>
      </w:r>
      <w:r>
        <w:rPr>
          <w:rFonts w:ascii="Times New Roman" w:eastAsia="Times New Roman" w:hAnsi="Times New Roman"/>
          <w:sz w:val="24"/>
          <w:szCs w:val="24"/>
          <w:lang w:eastAsia="pl-PL"/>
        </w:rPr>
        <w:t xml:space="preserve">V) będzie wyznaczonych </w:t>
      </w:r>
      <w:r>
        <w:rPr>
          <w:rFonts w:ascii="Times New Roman" w:eastAsia="Times New Roman" w:hAnsi="Times New Roman"/>
          <w:sz w:val="24"/>
          <w:szCs w:val="24"/>
        </w:rPr>
        <w:t>maksymalnie</w:t>
      </w:r>
      <w:r>
        <w:rPr>
          <w:rFonts w:ascii="Times New Roman" w:eastAsia="Times New Roman" w:hAnsi="Times New Roman"/>
          <w:sz w:val="24"/>
          <w:szCs w:val="24"/>
          <w:lang w:eastAsia="pl-PL"/>
        </w:rPr>
        <w:t xml:space="preserve"> 20 gospodarstw (z każdego </w:t>
      </w:r>
      <w:r w:rsidR="00350E57">
        <w:rPr>
          <w:rFonts w:ascii="Times New Roman" w:eastAsia="Times New Roman" w:hAnsi="Times New Roman"/>
          <w:sz w:val="24"/>
          <w:szCs w:val="24"/>
          <w:lang w:eastAsia="pl-PL"/>
        </w:rPr>
        <w:t>gospodarstwa</w:t>
      </w:r>
      <w:r w:rsidR="0030226E">
        <w:rPr>
          <w:rFonts w:ascii="Times New Roman" w:eastAsia="Times New Roman" w:hAnsi="Times New Roman"/>
          <w:sz w:val="24"/>
          <w:szCs w:val="24"/>
          <w:lang w:eastAsia="pl-PL"/>
        </w:rPr>
        <w:t xml:space="preserve"> zostanie</w:t>
      </w:r>
      <w:r w:rsidR="00350E57">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przygotowane 6 próbek) z </w:t>
      </w:r>
      <w:r w:rsidR="0030226E">
        <w:rPr>
          <w:rFonts w:ascii="Times New Roman" w:eastAsia="Times New Roman" w:hAnsi="Times New Roman"/>
          <w:sz w:val="24"/>
          <w:szCs w:val="24"/>
          <w:lang w:eastAsia="pl-PL"/>
        </w:rPr>
        <w:t xml:space="preserve">terytorium </w:t>
      </w:r>
      <w:r>
        <w:rPr>
          <w:rFonts w:ascii="Times New Roman" w:eastAsia="Times New Roman" w:hAnsi="Times New Roman"/>
          <w:sz w:val="24"/>
          <w:szCs w:val="24"/>
          <w:lang w:eastAsia="pl-PL"/>
        </w:rPr>
        <w:t xml:space="preserve">Polski, które pozyskują tarlaki ryb łososiowatych z wód naturalnych. Wyznaczenie </w:t>
      </w:r>
      <w:r w:rsidR="00350E57">
        <w:rPr>
          <w:rFonts w:ascii="Times New Roman" w:eastAsia="Times New Roman" w:hAnsi="Times New Roman"/>
          <w:sz w:val="24"/>
          <w:szCs w:val="24"/>
          <w:lang w:eastAsia="pl-PL"/>
        </w:rPr>
        <w:t>gospodarstw</w:t>
      </w:r>
      <w:r>
        <w:rPr>
          <w:rFonts w:ascii="Times New Roman" w:eastAsia="Times New Roman" w:hAnsi="Times New Roman"/>
          <w:sz w:val="24"/>
          <w:szCs w:val="24"/>
          <w:lang w:eastAsia="pl-PL"/>
        </w:rPr>
        <w:t>, zasady realizacji zadania, opracowania harmonogramu i miejsc pobierania próbek będ</w:t>
      </w:r>
      <w:r w:rsidR="0030226E">
        <w:rPr>
          <w:rFonts w:ascii="Times New Roman" w:eastAsia="Times New Roman" w:hAnsi="Times New Roman"/>
          <w:sz w:val="24"/>
          <w:szCs w:val="24"/>
          <w:lang w:eastAsia="pl-PL"/>
        </w:rPr>
        <w:t>ą</w:t>
      </w:r>
      <w:r>
        <w:rPr>
          <w:rFonts w:ascii="Times New Roman" w:eastAsia="Times New Roman" w:hAnsi="Times New Roman"/>
          <w:sz w:val="24"/>
          <w:szCs w:val="24"/>
          <w:lang w:eastAsia="pl-PL"/>
        </w:rPr>
        <w:t xml:space="preserve"> ustalone z Inspekcją Weterynaryjną. Próbki do badań w kierunku ISA </w:t>
      </w:r>
      <w:r w:rsidR="0030226E">
        <w:rPr>
          <w:rFonts w:ascii="Times New Roman" w:eastAsia="Times New Roman" w:hAnsi="Times New Roman"/>
          <w:sz w:val="24"/>
          <w:szCs w:val="24"/>
          <w:lang w:eastAsia="pl-PL"/>
        </w:rPr>
        <w:t xml:space="preserve">zostaną </w:t>
      </w:r>
      <w:r w:rsidR="00E512C6">
        <w:rPr>
          <w:rFonts w:ascii="Times New Roman" w:eastAsia="Times New Roman" w:hAnsi="Times New Roman"/>
          <w:sz w:val="24"/>
          <w:szCs w:val="24"/>
          <w:lang w:eastAsia="pl-PL"/>
        </w:rPr>
        <w:t>pobrane</w:t>
      </w:r>
      <w:r>
        <w:rPr>
          <w:rFonts w:ascii="Times New Roman" w:eastAsia="Times New Roman" w:hAnsi="Times New Roman"/>
          <w:sz w:val="24"/>
          <w:szCs w:val="24"/>
          <w:lang w:eastAsia="pl-PL"/>
        </w:rPr>
        <w:t xml:space="preserve"> raz w roku z wyznaczonych </w:t>
      </w:r>
      <w:r w:rsidR="00350E57">
        <w:rPr>
          <w:rFonts w:ascii="Times New Roman" w:eastAsia="Times New Roman" w:hAnsi="Times New Roman"/>
          <w:sz w:val="24"/>
          <w:szCs w:val="24"/>
          <w:lang w:eastAsia="pl-PL"/>
        </w:rPr>
        <w:t xml:space="preserve">gospodarstw </w:t>
      </w:r>
      <w:r>
        <w:rPr>
          <w:rFonts w:ascii="Times New Roman" w:eastAsia="Times New Roman" w:hAnsi="Times New Roman"/>
          <w:sz w:val="24"/>
          <w:szCs w:val="24"/>
          <w:lang w:eastAsia="pl-PL"/>
        </w:rPr>
        <w:t>rybackich, przy temperaturze wody poniżej 15°C.</w:t>
      </w:r>
    </w:p>
    <w:p w14:paraId="7ABF19A9" w14:textId="434838F7" w:rsidR="00955E3D" w:rsidRDefault="00E46C35">
      <w:pPr>
        <w:pStyle w:val="Akapitzlist"/>
        <w:ind w:left="0" w:firstLine="284"/>
        <w:rPr>
          <w:rFonts w:ascii="Calibri" w:eastAsia="Calibri" w:hAnsi="Calibri"/>
        </w:rPr>
      </w:pPr>
      <w:r>
        <w:rPr>
          <w:rFonts w:ascii="Times New Roman" w:eastAsia="Times New Roman" w:hAnsi="Times New Roman"/>
          <w:sz w:val="24"/>
          <w:szCs w:val="24"/>
        </w:rPr>
        <w:t xml:space="preserve">Badania kontrolne ryb łososiowatych w kierunku występowania bakterii </w:t>
      </w:r>
      <w:r>
        <w:rPr>
          <w:rFonts w:ascii="Times New Roman" w:eastAsia="Calibri" w:hAnsi="Times New Roman"/>
          <w:i/>
          <w:sz w:val="24"/>
          <w:szCs w:val="24"/>
        </w:rPr>
        <w:t>Yersinia ruckeri</w:t>
      </w:r>
      <w:r>
        <w:rPr>
          <w:rFonts w:ascii="Times New Roman" w:eastAsia="Calibri" w:hAnsi="Times New Roman"/>
          <w:sz w:val="24"/>
          <w:szCs w:val="24"/>
        </w:rPr>
        <w:t xml:space="preserve"> </w:t>
      </w:r>
      <w:r>
        <w:rPr>
          <w:rFonts w:ascii="Times New Roman" w:eastAsia="Times New Roman" w:hAnsi="Times New Roman"/>
          <w:sz w:val="24"/>
          <w:szCs w:val="24"/>
        </w:rPr>
        <w:t>wywołującej jersiniozę w poszczególnych etapach (I</w:t>
      </w:r>
      <w:r w:rsidR="0030226E">
        <w:rPr>
          <w:rFonts w:ascii="Times New Roman" w:eastAsia="Times New Roman" w:hAnsi="Times New Roman"/>
          <w:sz w:val="24"/>
          <w:szCs w:val="24"/>
        </w:rPr>
        <w:t>–</w:t>
      </w:r>
      <w:r>
        <w:rPr>
          <w:rFonts w:ascii="Times New Roman" w:eastAsia="Times New Roman" w:hAnsi="Times New Roman"/>
          <w:sz w:val="24"/>
          <w:szCs w:val="24"/>
        </w:rPr>
        <w:t>V), zostaną przeprowadzone w 50 gospodarstwach</w:t>
      </w:r>
      <w:r w:rsidR="0030226E">
        <w:rPr>
          <w:rFonts w:ascii="Times New Roman" w:eastAsia="Times New Roman" w:hAnsi="Times New Roman"/>
          <w:sz w:val="24"/>
          <w:szCs w:val="24"/>
        </w:rPr>
        <w:t xml:space="preserve"> z terytorium </w:t>
      </w:r>
      <w:r>
        <w:rPr>
          <w:rFonts w:ascii="Times New Roman" w:eastAsia="Times New Roman" w:hAnsi="Times New Roman"/>
          <w:sz w:val="24"/>
          <w:szCs w:val="24"/>
        </w:rPr>
        <w:t xml:space="preserve">Polski (z każdego </w:t>
      </w:r>
      <w:r w:rsidR="00350E57">
        <w:rPr>
          <w:rFonts w:ascii="Times New Roman" w:eastAsia="Times New Roman" w:hAnsi="Times New Roman"/>
          <w:sz w:val="24"/>
          <w:szCs w:val="24"/>
        </w:rPr>
        <w:t xml:space="preserve">gospodarstwa </w:t>
      </w:r>
      <w:r w:rsidR="0030226E">
        <w:rPr>
          <w:rFonts w:ascii="Times New Roman" w:eastAsia="Times New Roman" w:hAnsi="Times New Roman"/>
          <w:sz w:val="24"/>
          <w:szCs w:val="24"/>
        </w:rPr>
        <w:t xml:space="preserve">zostanie </w:t>
      </w:r>
      <w:r>
        <w:rPr>
          <w:rFonts w:ascii="Times New Roman" w:eastAsia="Times New Roman" w:hAnsi="Times New Roman"/>
          <w:sz w:val="24"/>
          <w:szCs w:val="24"/>
        </w:rPr>
        <w:t xml:space="preserve">przygotowanych 6 próbek). Wyznaczenie </w:t>
      </w:r>
      <w:r w:rsidR="00350E57">
        <w:rPr>
          <w:rFonts w:ascii="Times New Roman" w:eastAsia="Times New Roman" w:hAnsi="Times New Roman"/>
          <w:sz w:val="24"/>
          <w:szCs w:val="24"/>
        </w:rPr>
        <w:t>gospodarstw</w:t>
      </w:r>
      <w:r>
        <w:rPr>
          <w:rFonts w:ascii="Times New Roman" w:eastAsia="Times New Roman" w:hAnsi="Times New Roman"/>
          <w:sz w:val="24"/>
          <w:szCs w:val="24"/>
        </w:rPr>
        <w:t>, zasady realizacji zadania, opracowania harmonogramu i miejsc pobierania próbek będ</w:t>
      </w:r>
      <w:r w:rsidR="0030226E">
        <w:rPr>
          <w:rFonts w:ascii="Times New Roman" w:eastAsia="Times New Roman" w:hAnsi="Times New Roman"/>
          <w:sz w:val="24"/>
          <w:szCs w:val="24"/>
        </w:rPr>
        <w:t>ą</w:t>
      </w:r>
      <w:r>
        <w:rPr>
          <w:rFonts w:ascii="Times New Roman" w:eastAsia="Times New Roman" w:hAnsi="Times New Roman"/>
          <w:sz w:val="24"/>
          <w:szCs w:val="24"/>
        </w:rPr>
        <w:t xml:space="preserve"> ustalone z Inspekcją Weterynaryjną.</w:t>
      </w:r>
      <w:r>
        <w:rPr>
          <w:rFonts w:ascii="Calibri" w:eastAsia="Calibri" w:hAnsi="Calibri"/>
        </w:rPr>
        <w:t xml:space="preserve"> </w:t>
      </w:r>
      <w:r>
        <w:rPr>
          <w:rFonts w:ascii="Times New Roman" w:eastAsia="Times New Roman" w:hAnsi="Times New Roman"/>
          <w:sz w:val="24"/>
          <w:szCs w:val="24"/>
        </w:rPr>
        <w:t xml:space="preserve">Próbki do badań w kierunku jersiniozy będą pobierane raz do roku z wyznaczonych </w:t>
      </w:r>
      <w:r w:rsidR="00350E57">
        <w:rPr>
          <w:rFonts w:ascii="Times New Roman" w:eastAsia="Times New Roman" w:hAnsi="Times New Roman"/>
          <w:sz w:val="24"/>
          <w:szCs w:val="24"/>
        </w:rPr>
        <w:t xml:space="preserve">gospodarstw </w:t>
      </w:r>
      <w:r>
        <w:rPr>
          <w:rFonts w:ascii="Times New Roman" w:eastAsia="Times New Roman" w:hAnsi="Times New Roman"/>
          <w:sz w:val="24"/>
          <w:szCs w:val="24"/>
        </w:rPr>
        <w:t>rybackich w okresie od maja do września.</w:t>
      </w:r>
    </w:p>
    <w:p w14:paraId="10486202" w14:textId="645A035E" w:rsidR="00955E3D" w:rsidRDefault="00E46C35">
      <w:pPr>
        <w:pStyle w:val="Akapitzlist"/>
        <w:ind w:left="0" w:firstLine="284"/>
        <w:rPr>
          <w:rFonts w:ascii="Calibri" w:eastAsia="Calibri" w:hAnsi="Calibri"/>
        </w:rPr>
      </w:pPr>
      <w:r>
        <w:rPr>
          <w:rFonts w:ascii="Times New Roman" w:eastAsia="Times New Roman" w:hAnsi="Times New Roman"/>
          <w:sz w:val="24"/>
          <w:szCs w:val="24"/>
        </w:rPr>
        <w:t xml:space="preserve">Do badań </w:t>
      </w:r>
      <w:r w:rsidR="00914F8A">
        <w:rPr>
          <w:rFonts w:ascii="Times New Roman" w:eastAsia="Times New Roman" w:hAnsi="Times New Roman"/>
          <w:sz w:val="24"/>
          <w:szCs w:val="24"/>
        </w:rPr>
        <w:t xml:space="preserve">prowadzonych jednocześnie w dwóch kierunkach </w:t>
      </w:r>
      <w:r>
        <w:rPr>
          <w:rFonts w:ascii="Times New Roman" w:eastAsia="Times New Roman" w:hAnsi="Times New Roman"/>
          <w:sz w:val="24"/>
          <w:szCs w:val="24"/>
        </w:rPr>
        <w:t>KHV i KSD w poszczególnych etapach (I</w:t>
      </w:r>
      <w:r w:rsidR="0030226E">
        <w:rPr>
          <w:rFonts w:ascii="Times New Roman" w:eastAsia="Times New Roman" w:hAnsi="Times New Roman"/>
          <w:sz w:val="24"/>
          <w:szCs w:val="24"/>
        </w:rPr>
        <w:t>–</w:t>
      </w:r>
      <w:r>
        <w:rPr>
          <w:rFonts w:ascii="Times New Roman" w:eastAsia="Times New Roman" w:hAnsi="Times New Roman"/>
          <w:sz w:val="24"/>
          <w:szCs w:val="24"/>
        </w:rPr>
        <w:t xml:space="preserve">V) będzie wyznaczonych 50 gospodarstw rybackich z terytorium Polski. Wyznaczenie </w:t>
      </w:r>
      <w:r w:rsidR="00350E57">
        <w:rPr>
          <w:rFonts w:ascii="Times New Roman" w:eastAsia="Times New Roman" w:hAnsi="Times New Roman"/>
          <w:sz w:val="24"/>
          <w:szCs w:val="24"/>
        </w:rPr>
        <w:t>gospodarstw</w:t>
      </w:r>
      <w:r>
        <w:rPr>
          <w:rFonts w:ascii="Times New Roman" w:eastAsia="Times New Roman" w:hAnsi="Times New Roman"/>
          <w:sz w:val="24"/>
          <w:szCs w:val="24"/>
        </w:rPr>
        <w:t>, zasady realizacji zadania, opracowania harmonogramu i miejsc pobierania próbek będ</w:t>
      </w:r>
      <w:r w:rsidR="0030226E">
        <w:rPr>
          <w:rFonts w:ascii="Times New Roman" w:eastAsia="Times New Roman" w:hAnsi="Times New Roman"/>
          <w:sz w:val="24"/>
          <w:szCs w:val="24"/>
        </w:rPr>
        <w:t>ą</w:t>
      </w:r>
      <w:r>
        <w:rPr>
          <w:rFonts w:ascii="Times New Roman" w:eastAsia="Times New Roman" w:hAnsi="Times New Roman"/>
          <w:sz w:val="24"/>
          <w:szCs w:val="24"/>
        </w:rPr>
        <w:t xml:space="preserve"> ustalone z Inspekcją Weterynaryjną.</w:t>
      </w:r>
      <w:r>
        <w:rPr>
          <w:rFonts w:ascii="Times New Roman" w:eastAsia="Calibri" w:hAnsi="Times New Roman"/>
          <w:sz w:val="24"/>
          <w:szCs w:val="24"/>
        </w:rPr>
        <w:t xml:space="preserve"> </w:t>
      </w:r>
      <w:r>
        <w:rPr>
          <w:rFonts w:ascii="Times New Roman" w:eastAsia="Times New Roman" w:hAnsi="Times New Roman"/>
          <w:sz w:val="24"/>
          <w:szCs w:val="24"/>
        </w:rPr>
        <w:t>Próbki do badań w kierunku KSD i KHV z 50</w:t>
      </w:r>
      <w:r w:rsidR="00350E57">
        <w:rPr>
          <w:rFonts w:ascii="Times New Roman" w:eastAsia="Times New Roman" w:hAnsi="Times New Roman"/>
          <w:sz w:val="24"/>
          <w:szCs w:val="24"/>
        </w:rPr>
        <w:t xml:space="preserve"> gospodarstw</w:t>
      </w:r>
      <w:r>
        <w:rPr>
          <w:rFonts w:ascii="Times New Roman" w:eastAsia="Times New Roman" w:hAnsi="Times New Roman"/>
          <w:sz w:val="24"/>
          <w:szCs w:val="24"/>
        </w:rPr>
        <w:t xml:space="preserve"> (z każdego </w:t>
      </w:r>
      <w:r w:rsidR="00350E57">
        <w:rPr>
          <w:rFonts w:ascii="Times New Roman" w:eastAsia="Times New Roman" w:hAnsi="Times New Roman"/>
          <w:sz w:val="24"/>
          <w:szCs w:val="24"/>
        </w:rPr>
        <w:t xml:space="preserve">gospodarstwa </w:t>
      </w:r>
      <w:r w:rsidR="0030226E">
        <w:rPr>
          <w:rFonts w:ascii="Times New Roman" w:eastAsia="Times New Roman" w:hAnsi="Times New Roman"/>
          <w:sz w:val="24"/>
          <w:szCs w:val="24"/>
        </w:rPr>
        <w:t xml:space="preserve">zostanie </w:t>
      </w:r>
      <w:r>
        <w:rPr>
          <w:rFonts w:ascii="Times New Roman" w:eastAsia="Times New Roman" w:hAnsi="Times New Roman"/>
          <w:sz w:val="24"/>
          <w:szCs w:val="24"/>
        </w:rPr>
        <w:t>przygotowanych 6 próbek</w:t>
      </w:r>
      <w:r w:rsidR="00202E2A">
        <w:rPr>
          <w:rFonts w:ascii="Times New Roman" w:eastAsia="Times New Roman" w:hAnsi="Times New Roman"/>
          <w:sz w:val="24"/>
          <w:szCs w:val="24"/>
        </w:rPr>
        <w:t xml:space="preserve">, </w:t>
      </w:r>
      <w:r w:rsidR="0030226E">
        <w:rPr>
          <w:rFonts w:ascii="Times New Roman" w:eastAsia="Times New Roman" w:hAnsi="Times New Roman"/>
          <w:sz w:val="24"/>
          <w:szCs w:val="24"/>
        </w:rPr>
        <w:t xml:space="preserve">które będą </w:t>
      </w:r>
      <w:r w:rsidR="00202E2A">
        <w:rPr>
          <w:rFonts w:ascii="Times New Roman" w:eastAsia="Times New Roman" w:hAnsi="Times New Roman"/>
          <w:sz w:val="24"/>
          <w:szCs w:val="24"/>
        </w:rPr>
        <w:t>badan</w:t>
      </w:r>
      <w:r w:rsidR="0030226E">
        <w:rPr>
          <w:rFonts w:ascii="Times New Roman" w:eastAsia="Times New Roman" w:hAnsi="Times New Roman"/>
          <w:sz w:val="24"/>
          <w:szCs w:val="24"/>
        </w:rPr>
        <w:t>e</w:t>
      </w:r>
      <w:r w:rsidR="00202E2A">
        <w:rPr>
          <w:rFonts w:ascii="Times New Roman" w:eastAsia="Times New Roman" w:hAnsi="Times New Roman"/>
          <w:sz w:val="24"/>
          <w:szCs w:val="24"/>
        </w:rPr>
        <w:t xml:space="preserve"> w ob</w:t>
      </w:r>
      <w:r w:rsidR="009B2901">
        <w:rPr>
          <w:rFonts w:ascii="Times New Roman" w:eastAsia="Times New Roman" w:hAnsi="Times New Roman"/>
          <w:sz w:val="24"/>
          <w:szCs w:val="24"/>
        </w:rPr>
        <w:t xml:space="preserve">u </w:t>
      </w:r>
      <w:r w:rsidR="00202E2A">
        <w:rPr>
          <w:rFonts w:ascii="Times New Roman" w:eastAsia="Times New Roman" w:hAnsi="Times New Roman"/>
          <w:sz w:val="24"/>
          <w:szCs w:val="24"/>
        </w:rPr>
        <w:t>kierunkach</w:t>
      </w:r>
      <w:r w:rsidR="0030226E">
        <w:rPr>
          <w:rFonts w:ascii="Times New Roman" w:eastAsia="Times New Roman" w:hAnsi="Times New Roman"/>
          <w:sz w:val="24"/>
          <w:szCs w:val="24"/>
        </w:rPr>
        <w:t>,</w:t>
      </w:r>
      <w:r w:rsidR="00202E2A">
        <w:rPr>
          <w:rFonts w:ascii="Times New Roman" w:eastAsia="Times New Roman" w:hAnsi="Times New Roman"/>
          <w:sz w:val="24"/>
          <w:szCs w:val="24"/>
        </w:rPr>
        <w:t xml:space="preserve"> tj. </w:t>
      </w:r>
      <w:r w:rsidR="009B2901">
        <w:rPr>
          <w:rFonts w:ascii="Times New Roman" w:eastAsia="Times New Roman" w:hAnsi="Times New Roman"/>
          <w:sz w:val="24"/>
          <w:szCs w:val="24"/>
        </w:rPr>
        <w:t>KHV, KSD</w:t>
      </w:r>
      <w:r>
        <w:rPr>
          <w:rFonts w:ascii="Times New Roman" w:eastAsia="Times New Roman" w:hAnsi="Times New Roman"/>
          <w:sz w:val="24"/>
          <w:szCs w:val="24"/>
        </w:rPr>
        <w:t xml:space="preserve">) </w:t>
      </w:r>
      <w:r w:rsidR="0030226E">
        <w:rPr>
          <w:rFonts w:ascii="Times New Roman" w:eastAsia="Times New Roman" w:hAnsi="Times New Roman"/>
          <w:sz w:val="24"/>
          <w:szCs w:val="24"/>
        </w:rPr>
        <w:t xml:space="preserve">zostaną </w:t>
      </w:r>
      <w:r>
        <w:rPr>
          <w:rFonts w:ascii="Times New Roman" w:eastAsia="Times New Roman" w:hAnsi="Times New Roman"/>
          <w:sz w:val="24"/>
          <w:szCs w:val="24"/>
        </w:rPr>
        <w:t>pob</w:t>
      </w:r>
      <w:r w:rsidR="0030226E">
        <w:rPr>
          <w:rFonts w:ascii="Times New Roman" w:eastAsia="Times New Roman" w:hAnsi="Times New Roman"/>
          <w:sz w:val="24"/>
          <w:szCs w:val="24"/>
        </w:rPr>
        <w:t>rane</w:t>
      </w:r>
      <w:r>
        <w:rPr>
          <w:rFonts w:ascii="Times New Roman" w:eastAsia="Times New Roman" w:hAnsi="Times New Roman"/>
          <w:sz w:val="24"/>
          <w:szCs w:val="24"/>
        </w:rPr>
        <w:t xml:space="preserve"> raz w roku przy temperaturze wody 13</w:t>
      </w:r>
      <w:r w:rsidR="0030226E">
        <w:rPr>
          <w:rFonts w:ascii="Times New Roman" w:eastAsia="Times New Roman" w:hAnsi="Times New Roman"/>
          <w:sz w:val="24"/>
          <w:szCs w:val="24"/>
        </w:rPr>
        <w:t>–</w:t>
      </w:r>
      <w:r>
        <w:rPr>
          <w:rFonts w:ascii="Times New Roman" w:eastAsia="Times New Roman" w:hAnsi="Times New Roman"/>
          <w:sz w:val="24"/>
          <w:szCs w:val="24"/>
        </w:rPr>
        <w:t>25°C (kwiecień</w:t>
      </w:r>
      <w:r w:rsidR="0030226E">
        <w:rPr>
          <w:rFonts w:ascii="Times New Roman" w:eastAsia="Times New Roman" w:hAnsi="Times New Roman"/>
          <w:sz w:val="24"/>
          <w:szCs w:val="24"/>
        </w:rPr>
        <w:t>–</w:t>
      </w:r>
      <w:r>
        <w:rPr>
          <w:rFonts w:ascii="Times New Roman" w:eastAsia="Times New Roman" w:hAnsi="Times New Roman"/>
          <w:sz w:val="24"/>
          <w:szCs w:val="24"/>
        </w:rPr>
        <w:t>lipiec).</w:t>
      </w:r>
    </w:p>
    <w:p w14:paraId="43E492B6" w14:textId="77777777"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Pobieranie próbek z </w:t>
      </w:r>
      <w:r w:rsidR="00E60466">
        <w:rPr>
          <w:rFonts w:ascii="Times New Roman" w:eastAsia="Times New Roman" w:hAnsi="Times New Roman"/>
          <w:sz w:val="24"/>
          <w:szCs w:val="24"/>
        </w:rPr>
        <w:t xml:space="preserve">gospodarstw utrzymujących </w:t>
      </w:r>
      <w:r>
        <w:rPr>
          <w:rFonts w:ascii="Times New Roman" w:eastAsia="Times New Roman" w:hAnsi="Times New Roman"/>
          <w:sz w:val="24"/>
          <w:szCs w:val="24"/>
        </w:rPr>
        <w:t>ryb</w:t>
      </w:r>
      <w:r w:rsidR="00E60466">
        <w:rPr>
          <w:rFonts w:ascii="Times New Roman" w:eastAsia="Times New Roman" w:hAnsi="Times New Roman"/>
          <w:sz w:val="24"/>
          <w:szCs w:val="24"/>
        </w:rPr>
        <w:t>y</w:t>
      </w:r>
      <w:r>
        <w:rPr>
          <w:rFonts w:ascii="Times New Roman" w:eastAsia="Times New Roman" w:hAnsi="Times New Roman"/>
          <w:sz w:val="24"/>
          <w:szCs w:val="24"/>
        </w:rPr>
        <w:t xml:space="preserve"> </w:t>
      </w:r>
      <w:r w:rsidR="00E60466">
        <w:rPr>
          <w:rFonts w:ascii="Times New Roman" w:eastAsia="Times New Roman" w:hAnsi="Times New Roman"/>
          <w:sz w:val="24"/>
          <w:szCs w:val="24"/>
        </w:rPr>
        <w:t xml:space="preserve">łososiowate </w:t>
      </w:r>
      <w:r>
        <w:rPr>
          <w:rFonts w:ascii="Times New Roman" w:eastAsia="Times New Roman" w:hAnsi="Times New Roman"/>
          <w:sz w:val="24"/>
          <w:szCs w:val="24"/>
        </w:rPr>
        <w:t xml:space="preserve">i </w:t>
      </w:r>
      <w:r w:rsidR="00E60466">
        <w:rPr>
          <w:rFonts w:ascii="Times New Roman" w:eastAsia="Times New Roman" w:hAnsi="Times New Roman"/>
          <w:sz w:val="24"/>
          <w:szCs w:val="24"/>
        </w:rPr>
        <w:t xml:space="preserve">karpiowate </w:t>
      </w:r>
      <w:r>
        <w:rPr>
          <w:rFonts w:ascii="Times New Roman" w:eastAsia="Times New Roman" w:hAnsi="Times New Roman"/>
          <w:sz w:val="24"/>
          <w:szCs w:val="24"/>
        </w:rPr>
        <w:t>będzie w miarę możliwości zsynchronizowane i przeprowadzone w ten sposób, aby pobrane próbki posłużyły do jednoczesnego przeprowadzenia badań w kilku kierunkach.</w:t>
      </w:r>
    </w:p>
    <w:p w14:paraId="32DD1B7F" w14:textId="77777777" w:rsidR="00955E3D" w:rsidRDefault="00E46C35" w:rsidP="00B34559">
      <w:pPr>
        <w:pStyle w:val="Akapitzlist"/>
        <w:numPr>
          <w:ilvl w:val="0"/>
          <w:numId w:val="70"/>
        </w:numPr>
        <w:rPr>
          <w:rFonts w:ascii="Times New Roman" w:eastAsia="Times New Roman" w:hAnsi="Times New Roman"/>
          <w:b/>
          <w:bCs/>
          <w:sz w:val="24"/>
          <w:szCs w:val="24"/>
        </w:rPr>
      </w:pPr>
      <w:r>
        <w:rPr>
          <w:rFonts w:ascii="Times New Roman" w:eastAsia="Times New Roman" w:hAnsi="Times New Roman"/>
          <w:b/>
          <w:sz w:val="24"/>
          <w:szCs w:val="24"/>
        </w:rPr>
        <w:t>Wymierny</w:t>
      </w:r>
      <w:r>
        <w:rPr>
          <w:rFonts w:ascii="Times New Roman" w:hAnsi="Times New Roman"/>
          <w:b/>
          <w:sz w:val="24"/>
          <w:szCs w:val="24"/>
        </w:rPr>
        <w:t xml:space="preserve"> efekt podjętego zadania i możliwości praktycznego wykorzystania wyników</w:t>
      </w:r>
    </w:p>
    <w:p w14:paraId="6774A6A2" w14:textId="2284B46D" w:rsidR="00955E3D" w:rsidRDefault="00E46C35">
      <w:pPr>
        <w:pStyle w:val="Akapitzlist"/>
        <w:ind w:left="0" w:firstLine="284"/>
        <w:rPr>
          <w:rFonts w:ascii="Calibri" w:eastAsia="Calibri" w:hAnsi="Calibri"/>
        </w:rPr>
      </w:pPr>
      <w:r>
        <w:rPr>
          <w:rFonts w:ascii="Times New Roman" w:eastAsia="Calibri" w:hAnsi="Times New Roman"/>
          <w:sz w:val="24"/>
          <w:szCs w:val="24"/>
        </w:rPr>
        <w:t xml:space="preserve">Uzyskanie danych z zakresu występowania wyżej wymienionych jednostek chorobowych, </w:t>
      </w:r>
      <w:r>
        <w:rPr>
          <w:rFonts w:ascii="Times New Roman" w:eastAsia="Calibri" w:hAnsi="Times New Roman"/>
          <w:sz w:val="24"/>
          <w:szCs w:val="24"/>
        </w:rPr>
        <w:lastRenderedPageBreak/>
        <w:t xml:space="preserve">przy </w:t>
      </w:r>
      <w:r>
        <w:rPr>
          <w:rFonts w:ascii="Times New Roman" w:eastAsia="Times New Roman" w:hAnsi="Times New Roman"/>
          <w:sz w:val="24"/>
          <w:szCs w:val="24"/>
        </w:rPr>
        <w:t>uwzględnieniu</w:t>
      </w:r>
      <w:r>
        <w:rPr>
          <w:rFonts w:ascii="Times New Roman" w:eastAsia="Calibri" w:hAnsi="Times New Roman"/>
          <w:sz w:val="24"/>
          <w:szCs w:val="24"/>
        </w:rPr>
        <w:t xml:space="preserve"> z jakiego odsetka gospodarstw przebadano próbki, pozwoli na coroczną ocenę stanu epizootycznego najgroźniejszych wirusowych i bakteryjnych chorób ryb w Polsce. Porównanie liczby zakażonych gospodarstw w całym okresie realizacji Programu umożliwi ocenę dynamiki rozwoju lub zaniku poszczególnych chorób. Informacje tego typu mogą być podstawą do doskonalenia metod stosowanych w zakresie zapobiegania rozprzestrzeniani</w:t>
      </w:r>
      <w:r w:rsidR="0030226E">
        <w:rPr>
          <w:rFonts w:ascii="Times New Roman" w:eastAsia="Calibri" w:hAnsi="Times New Roman"/>
          <w:sz w:val="24"/>
          <w:szCs w:val="24"/>
        </w:rPr>
        <w:t>u</w:t>
      </w:r>
      <w:r>
        <w:rPr>
          <w:rFonts w:ascii="Times New Roman" w:eastAsia="Calibri" w:hAnsi="Times New Roman"/>
          <w:sz w:val="24"/>
          <w:szCs w:val="24"/>
        </w:rPr>
        <w:t xml:space="preserve"> się chorób </w:t>
      </w:r>
      <w:r w:rsidR="0030226E">
        <w:rPr>
          <w:rFonts w:ascii="Times New Roman" w:eastAsia="Calibri" w:hAnsi="Times New Roman"/>
          <w:sz w:val="24"/>
          <w:szCs w:val="24"/>
        </w:rPr>
        <w:t xml:space="preserve">i </w:t>
      </w:r>
      <w:r>
        <w:rPr>
          <w:rFonts w:ascii="Times New Roman" w:eastAsia="Calibri" w:hAnsi="Times New Roman"/>
          <w:sz w:val="24"/>
          <w:szCs w:val="24"/>
        </w:rPr>
        <w:t xml:space="preserve">będą również przydatne dla bezpośrednio zaangażowanych </w:t>
      </w:r>
      <w:r w:rsidR="00137658">
        <w:rPr>
          <w:rFonts w:ascii="Times New Roman" w:eastAsia="Calibri" w:hAnsi="Times New Roman"/>
          <w:sz w:val="24"/>
        </w:rPr>
        <w:t>w Program</w:t>
      </w:r>
      <w:r>
        <w:rPr>
          <w:rFonts w:ascii="Times New Roman" w:eastAsia="Calibri" w:hAnsi="Times New Roman"/>
          <w:sz w:val="24"/>
          <w:szCs w:val="24"/>
        </w:rPr>
        <w:t xml:space="preserve"> gospodarstw rybackich oraz organów Inspekcji Weterynaryjnej.</w:t>
      </w:r>
    </w:p>
    <w:p w14:paraId="01298A58" w14:textId="62785792" w:rsidR="00955E3D" w:rsidRDefault="00E46C35">
      <w:pPr>
        <w:pStyle w:val="Akapitzlist"/>
        <w:ind w:left="0" w:firstLine="284"/>
        <w:rPr>
          <w:rFonts w:ascii="Calibri" w:eastAsia="Calibri" w:hAnsi="Calibri"/>
        </w:rPr>
      </w:pPr>
      <w:r>
        <w:rPr>
          <w:rFonts w:ascii="Times New Roman" w:eastAsia="Calibri" w:hAnsi="Times New Roman"/>
          <w:sz w:val="24"/>
          <w:szCs w:val="24"/>
        </w:rPr>
        <w:t xml:space="preserve">Ze </w:t>
      </w:r>
      <w:r>
        <w:rPr>
          <w:rFonts w:ascii="Times New Roman" w:eastAsia="Times New Roman" w:hAnsi="Times New Roman"/>
          <w:sz w:val="24"/>
          <w:szCs w:val="24"/>
        </w:rPr>
        <w:t>względu</w:t>
      </w:r>
      <w:r>
        <w:rPr>
          <w:rFonts w:ascii="Times New Roman" w:eastAsia="Calibri" w:hAnsi="Times New Roman"/>
          <w:sz w:val="24"/>
          <w:szCs w:val="24"/>
        </w:rPr>
        <w:t xml:space="preserve"> na brak wcześniejszych informacji, 50 wybranych gospodarstw zostanie objętych badaniem w kierunku jersiniozy. Wyniki uzyskane z odpowiednio dużej liczby gospodarstw dostarczą danych, które będą mogły stanowić podstawę do miarodajnej oceny sytuacji epizootycznej dotyczącej występowania jersiniozy lub też informacji z zakresu nosicielstwa bakterii wywołującej tę chorob</w:t>
      </w:r>
      <w:r w:rsidR="002D4C96">
        <w:rPr>
          <w:rFonts w:ascii="Times New Roman" w:eastAsia="Calibri" w:hAnsi="Times New Roman"/>
          <w:sz w:val="24"/>
          <w:szCs w:val="24"/>
        </w:rPr>
        <w:t>ę</w:t>
      </w:r>
      <w:r>
        <w:rPr>
          <w:rFonts w:ascii="Times New Roman" w:eastAsia="Calibri" w:hAnsi="Times New Roman"/>
          <w:sz w:val="24"/>
          <w:szCs w:val="24"/>
        </w:rPr>
        <w:t>.</w:t>
      </w:r>
    </w:p>
    <w:p w14:paraId="31ACFE41" w14:textId="05799328" w:rsidR="00955E3D" w:rsidRDefault="00E46C35">
      <w:pPr>
        <w:pStyle w:val="Akapitzlist"/>
        <w:ind w:left="0" w:firstLine="284"/>
        <w:rPr>
          <w:rFonts w:ascii="Calibri" w:eastAsia="Calibri" w:hAnsi="Calibri"/>
        </w:rPr>
      </w:pPr>
      <w:r>
        <w:rPr>
          <w:rFonts w:ascii="Times New Roman" w:eastAsia="Calibri" w:hAnsi="Times New Roman"/>
          <w:sz w:val="24"/>
          <w:szCs w:val="24"/>
        </w:rPr>
        <w:t xml:space="preserve">Uzyskane dane zostaną przekazane do </w:t>
      </w:r>
      <w:r>
        <w:rPr>
          <w:rFonts w:ascii="Times New Roman" w:eastAsia="Times New Roman" w:hAnsi="Times New Roman"/>
          <w:sz w:val="24"/>
          <w:szCs w:val="24"/>
        </w:rPr>
        <w:t>GIW</w:t>
      </w:r>
      <w:r>
        <w:rPr>
          <w:rFonts w:ascii="Times New Roman" w:eastAsia="Calibri" w:hAnsi="Times New Roman"/>
          <w:sz w:val="24"/>
          <w:szCs w:val="24"/>
        </w:rPr>
        <w:t xml:space="preserve"> oraz wykorzystane do sporządzania </w:t>
      </w:r>
      <w:r>
        <w:rPr>
          <w:rFonts w:ascii="Times New Roman" w:eastAsia="Times New Roman" w:hAnsi="Times New Roman"/>
          <w:sz w:val="24"/>
          <w:szCs w:val="24"/>
        </w:rPr>
        <w:t>sprawozdań</w:t>
      </w:r>
      <w:r>
        <w:rPr>
          <w:rFonts w:ascii="Times New Roman" w:eastAsia="Calibri" w:hAnsi="Times New Roman"/>
          <w:sz w:val="24"/>
          <w:szCs w:val="24"/>
        </w:rPr>
        <w:t xml:space="preserve"> wymaganych przepisami krajowymi i międzynarodowymi.</w:t>
      </w:r>
    </w:p>
    <w:p w14:paraId="54A2C480" w14:textId="70DDA34E" w:rsidR="00955E3D" w:rsidRDefault="00E46C35">
      <w:pPr>
        <w:pStyle w:val="Akapitzlist"/>
        <w:ind w:left="0" w:firstLine="284"/>
        <w:rPr>
          <w:rFonts w:ascii="Calibri" w:eastAsia="Calibri" w:hAnsi="Calibri"/>
        </w:rPr>
      </w:pPr>
      <w:r>
        <w:rPr>
          <w:rFonts w:ascii="Times New Roman" w:eastAsia="Times New Roman" w:hAnsi="Times New Roman"/>
          <w:sz w:val="24"/>
          <w:szCs w:val="24"/>
        </w:rPr>
        <w:t>Przewiduje</w:t>
      </w:r>
      <w:r>
        <w:rPr>
          <w:rFonts w:ascii="Times New Roman" w:eastAsia="Calibri" w:hAnsi="Times New Roman"/>
          <w:sz w:val="24"/>
          <w:szCs w:val="24"/>
        </w:rPr>
        <w:t xml:space="preserve"> się, że realizacja zadania doprowadzi do zmniejszenia się liczby przypadków wirusów objętych badaniami monitoringowymi w Polsce, a co za tym idzie do zmniejszenia strat finansowych w gospodarstwach </w:t>
      </w:r>
      <w:r w:rsidR="002D4C96">
        <w:rPr>
          <w:rFonts w:ascii="Times New Roman" w:eastAsia="Calibri" w:hAnsi="Times New Roman"/>
          <w:sz w:val="24"/>
          <w:szCs w:val="24"/>
        </w:rPr>
        <w:t>prowadzących chów lub hodowlę</w:t>
      </w:r>
      <w:r>
        <w:rPr>
          <w:rFonts w:ascii="Times New Roman" w:eastAsia="Calibri" w:hAnsi="Times New Roman"/>
          <w:sz w:val="24"/>
          <w:szCs w:val="24"/>
        </w:rPr>
        <w:t xml:space="preserve"> ryb łososiowatych i karpiowatych.</w:t>
      </w:r>
    </w:p>
    <w:p w14:paraId="03595362" w14:textId="07A9D77F" w:rsidR="00955E3D" w:rsidRDefault="00E46C35">
      <w:pPr>
        <w:pStyle w:val="Akapitzlist"/>
        <w:ind w:left="0" w:firstLine="284"/>
        <w:rPr>
          <w:rFonts w:ascii="Calibri" w:eastAsia="Calibri" w:hAnsi="Calibri"/>
        </w:rPr>
      </w:pPr>
      <w:r>
        <w:rPr>
          <w:rFonts w:ascii="Times New Roman" w:eastAsia="Times New Roman" w:hAnsi="Times New Roman"/>
          <w:sz w:val="24"/>
          <w:szCs w:val="24"/>
        </w:rPr>
        <w:t>Wyniki</w:t>
      </w:r>
      <w:r>
        <w:rPr>
          <w:rFonts w:ascii="Times New Roman" w:eastAsia="Calibri" w:hAnsi="Times New Roman"/>
          <w:sz w:val="24"/>
          <w:szCs w:val="24"/>
        </w:rPr>
        <w:t xml:space="preserve"> badań </w:t>
      </w:r>
      <w:r w:rsidR="0028231D">
        <w:rPr>
          <w:rFonts w:ascii="Times New Roman" w:eastAsia="Calibri" w:hAnsi="Times New Roman"/>
          <w:sz w:val="24"/>
          <w:szCs w:val="24"/>
        </w:rPr>
        <w:t xml:space="preserve">będą </w:t>
      </w:r>
      <w:r>
        <w:rPr>
          <w:rFonts w:ascii="Times New Roman" w:eastAsia="Calibri" w:hAnsi="Times New Roman"/>
          <w:sz w:val="24"/>
          <w:szCs w:val="24"/>
        </w:rPr>
        <w:t xml:space="preserve">przekazywane GLW i za pośrednictwem </w:t>
      </w:r>
      <w:r>
        <w:rPr>
          <w:rFonts w:ascii="Times New Roman" w:eastAsia="Times New Roman" w:hAnsi="Times New Roman"/>
          <w:sz w:val="24"/>
          <w:szCs w:val="24"/>
        </w:rPr>
        <w:t>GIW</w:t>
      </w:r>
      <w:r>
        <w:rPr>
          <w:rFonts w:ascii="Times New Roman" w:eastAsia="Calibri" w:hAnsi="Times New Roman"/>
          <w:sz w:val="24"/>
          <w:szCs w:val="24"/>
        </w:rPr>
        <w:t xml:space="preserve"> pozostałym organom Inspekcji Weterynaryjnej, ichtiopatologom praktykom oraz producentom ryb w celu niedopuszczenia do rozprzestrzeniania się zaraźliwych chorób ryb na terytorium Polski oraz Unii Europejskiej.</w:t>
      </w:r>
    </w:p>
    <w:p w14:paraId="14E08F8D" w14:textId="6DEE7B20" w:rsidR="00955E3D" w:rsidRDefault="00E46C35">
      <w:pPr>
        <w:pStyle w:val="Akapitzlist"/>
        <w:ind w:left="0" w:firstLine="284"/>
        <w:rPr>
          <w:rFonts w:ascii="Calibri" w:eastAsia="Calibri" w:hAnsi="Calibri"/>
        </w:rPr>
      </w:pPr>
      <w:r>
        <w:rPr>
          <w:rFonts w:ascii="Times New Roman" w:eastAsia="Calibri" w:hAnsi="Times New Roman"/>
          <w:sz w:val="24"/>
          <w:szCs w:val="24"/>
        </w:rPr>
        <w:t xml:space="preserve">Informacje dotyczące wirusowych i bakteryjnych chorób ryb za zgodą GLW będą przekazywane w publikacjach krajowych i zagranicznych oraz na kursach specjalistycznych organizowanych przez PIWet </w:t>
      </w:r>
      <w:r w:rsidR="002D4C96">
        <w:rPr>
          <w:rFonts w:ascii="Times New Roman" w:eastAsia="Calibri" w:hAnsi="Times New Roman"/>
          <w:sz w:val="24"/>
          <w:szCs w:val="24"/>
        </w:rPr>
        <w:t>–</w:t>
      </w:r>
      <w:r>
        <w:rPr>
          <w:rFonts w:ascii="Times New Roman" w:eastAsia="Calibri" w:hAnsi="Times New Roman"/>
          <w:sz w:val="24"/>
          <w:szCs w:val="24"/>
        </w:rPr>
        <w:t xml:space="preserve"> PIB. Na podstawie uzyskanych wyników zostanie przeprowadzona ocena sytuacji epizootycznej</w:t>
      </w:r>
      <w:r>
        <w:rPr>
          <w:rFonts w:ascii="Times New Roman" w:eastAsia="Calibri" w:hAnsi="Times New Roman"/>
          <w:b/>
          <w:sz w:val="24"/>
          <w:szCs w:val="24"/>
        </w:rPr>
        <w:t xml:space="preserve"> </w:t>
      </w:r>
      <w:r>
        <w:rPr>
          <w:rFonts w:ascii="Times New Roman" w:eastAsia="Calibri" w:hAnsi="Times New Roman"/>
          <w:sz w:val="24"/>
          <w:szCs w:val="24"/>
        </w:rPr>
        <w:t xml:space="preserve">w Polsce dotyczącej zakażeń ryb </w:t>
      </w:r>
      <w:r>
        <w:rPr>
          <w:rFonts w:ascii="Times New Roman" w:eastAsia="Times New Roman" w:hAnsi="Times New Roman"/>
          <w:sz w:val="24"/>
          <w:szCs w:val="24"/>
        </w:rPr>
        <w:t>bakteriami</w:t>
      </w:r>
      <w:r>
        <w:rPr>
          <w:rFonts w:ascii="Times New Roman" w:eastAsia="Calibri" w:hAnsi="Times New Roman"/>
          <w:sz w:val="24"/>
          <w:szCs w:val="24"/>
        </w:rPr>
        <w:t xml:space="preserve"> </w:t>
      </w:r>
      <w:r>
        <w:rPr>
          <w:rFonts w:ascii="Times New Roman" w:eastAsia="Calibri" w:hAnsi="Times New Roman"/>
          <w:i/>
          <w:sz w:val="24"/>
          <w:szCs w:val="24"/>
        </w:rPr>
        <w:t>Yersinia ruckeri</w:t>
      </w:r>
      <w:r>
        <w:rPr>
          <w:rFonts w:ascii="Times New Roman" w:eastAsia="Calibri" w:hAnsi="Times New Roman"/>
          <w:sz w:val="24"/>
          <w:szCs w:val="24"/>
        </w:rPr>
        <w:t xml:space="preserve"> wywołującymi jersiniozę. Wyniki badań</w:t>
      </w:r>
      <w:r w:rsidR="002D4C96" w:rsidRPr="002D4C96">
        <w:rPr>
          <w:rFonts w:ascii="Times New Roman" w:eastAsia="Calibri" w:hAnsi="Times New Roman"/>
          <w:sz w:val="24"/>
          <w:szCs w:val="24"/>
        </w:rPr>
        <w:t xml:space="preserve"> </w:t>
      </w:r>
      <w:r w:rsidR="002D4C96">
        <w:rPr>
          <w:rFonts w:ascii="Times New Roman" w:eastAsia="Calibri" w:hAnsi="Times New Roman"/>
          <w:sz w:val="24"/>
          <w:szCs w:val="24"/>
        </w:rPr>
        <w:t>umożliwią</w:t>
      </w:r>
      <w:r>
        <w:rPr>
          <w:rFonts w:ascii="Times New Roman" w:eastAsia="Calibri" w:hAnsi="Times New Roman"/>
          <w:sz w:val="24"/>
          <w:szCs w:val="24"/>
        </w:rPr>
        <w:t xml:space="preserve">, przy współpracy powiatowych lekarzy weterynarii i zainteresowanych hodowców, ograniczenie przemieszczania ryb zakażonych do </w:t>
      </w:r>
      <w:r w:rsidR="00016198">
        <w:rPr>
          <w:rFonts w:ascii="Times New Roman" w:eastAsia="Calibri" w:hAnsi="Times New Roman"/>
          <w:sz w:val="24"/>
          <w:szCs w:val="24"/>
        </w:rPr>
        <w:t xml:space="preserve">gospodarstw </w:t>
      </w:r>
      <w:r>
        <w:rPr>
          <w:rFonts w:ascii="Times New Roman" w:eastAsia="Calibri" w:hAnsi="Times New Roman"/>
          <w:sz w:val="24"/>
          <w:szCs w:val="24"/>
        </w:rPr>
        <w:t>wolnych od jersiniozy.</w:t>
      </w:r>
    </w:p>
    <w:p w14:paraId="05EFC980" w14:textId="3E5A490E" w:rsidR="00955E3D" w:rsidRDefault="00E46C35">
      <w:pPr>
        <w:pStyle w:val="Akapitzlist"/>
        <w:ind w:left="0" w:firstLine="284"/>
        <w:rPr>
          <w:rFonts w:ascii="Calibri" w:eastAsia="Calibri" w:hAnsi="Calibri"/>
        </w:rPr>
      </w:pPr>
      <w:r>
        <w:rPr>
          <w:rFonts w:ascii="Times New Roman" w:eastAsia="Times New Roman" w:hAnsi="Times New Roman"/>
          <w:sz w:val="24"/>
          <w:szCs w:val="24"/>
        </w:rPr>
        <w:t>Prowadzenie</w:t>
      </w:r>
      <w:r>
        <w:rPr>
          <w:rFonts w:ascii="Times New Roman" w:eastAsia="Calibri" w:hAnsi="Times New Roman"/>
          <w:sz w:val="24"/>
          <w:szCs w:val="24"/>
        </w:rPr>
        <w:t xml:space="preserve"> badań w celu systematycznego wykrywania wirusów ryb, </w:t>
      </w:r>
      <w:r w:rsidR="002D4C96">
        <w:rPr>
          <w:rFonts w:ascii="Times New Roman" w:eastAsia="Calibri" w:hAnsi="Times New Roman"/>
          <w:sz w:val="24"/>
          <w:szCs w:val="24"/>
        </w:rPr>
        <w:t xml:space="preserve">które jest </w:t>
      </w:r>
      <w:r>
        <w:rPr>
          <w:rFonts w:ascii="Times New Roman" w:eastAsia="Calibri" w:hAnsi="Times New Roman"/>
          <w:sz w:val="24"/>
          <w:szCs w:val="24"/>
        </w:rPr>
        <w:t>niezbędne do szybkiej likwidacji ognisk infekcji, będzie istotnym wkładem w zwalczanie chorób ryb w Polsce i Europie.</w:t>
      </w:r>
    </w:p>
    <w:p w14:paraId="5B11EC98" w14:textId="77777777" w:rsidR="00955E3D" w:rsidRDefault="00E46C35" w:rsidP="00B34559">
      <w:pPr>
        <w:pStyle w:val="Akapitzlist"/>
        <w:numPr>
          <w:ilvl w:val="0"/>
          <w:numId w:val="70"/>
        </w:numPr>
        <w:rPr>
          <w:rFonts w:ascii="Times New Roman" w:hAnsi="Times New Roman"/>
          <w:b/>
          <w:sz w:val="24"/>
          <w:szCs w:val="24"/>
        </w:rPr>
      </w:pPr>
      <w:r>
        <w:rPr>
          <w:rFonts w:ascii="Times New Roman" w:hAnsi="Times New Roman"/>
          <w:b/>
          <w:sz w:val="24"/>
          <w:szCs w:val="24"/>
        </w:rPr>
        <w:t>Kooperanci</w:t>
      </w:r>
    </w:p>
    <w:p w14:paraId="59AE6CCB" w14:textId="696D6F55"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GIW </w:t>
      </w:r>
      <w:r w:rsidR="002D4C96">
        <w:rPr>
          <w:rFonts w:ascii="Times New Roman" w:eastAsia="Times New Roman" w:hAnsi="Times New Roman"/>
          <w:bCs/>
          <w:sz w:val="24"/>
          <w:szCs w:val="24"/>
        </w:rPr>
        <w:t>–</w:t>
      </w:r>
      <w:r>
        <w:rPr>
          <w:rFonts w:ascii="Times New Roman" w:eastAsia="Times New Roman" w:hAnsi="Times New Roman"/>
          <w:bCs/>
          <w:sz w:val="24"/>
          <w:szCs w:val="24"/>
        </w:rPr>
        <w:t xml:space="preserve"> w zakresie akceptacji zaproponowanych programów monitorowania, organizacji pobierania i przesyłania próbek do </w:t>
      </w:r>
      <w:r w:rsidR="0077710B">
        <w:rPr>
          <w:rFonts w:ascii="Times New Roman" w:eastAsia="Times New Roman" w:hAnsi="Times New Roman"/>
          <w:bCs/>
          <w:sz w:val="24"/>
          <w:szCs w:val="24"/>
        </w:rPr>
        <w:t>Zakładu Chorób Ryb PIWet – PIB/</w:t>
      </w:r>
      <w:r w:rsidR="00C512EB" w:rsidRPr="00E23DB8">
        <w:rPr>
          <w:rFonts w:ascii="Times New Roman" w:eastAsia="Times New Roman" w:hAnsi="Times New Roman"/>
          <w:bCs/>
          <w:sz w:val="24"/>
          <w:szCs w:val="24"/>
        </w:rPr>
        <w:t>Działu Parazytologii i Chorób Inwazyjnych, Chorób Pszczół i Chorób Zwierząt Wodnych</w:t>
      </w:r>
      <w:r w:rsidR="00C512EB" w:rsidRPr="00E23DB8" w:rsidDel="00C512EB">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PIWet </w:t>
      </w:r>
      <w:r w:rsidR="002D4C96">
        <w:rPr>
          <w:rFonts w:ascii="Times New Roman" w:eastAsia="Times New Roman" w:hAnsi="Times New Roman"/>
          <w:bCs/>
          <w:sz w:val="24"/>
          <w:szCs w:val="24"/>
        </w:rPr>
        <w:t>–</w:t>
      </w:r>
      <w:r>
        <w:rPr>
          <w:rFonts w:ascii="Times New Roman" w:eastAsia="Times New Roman" w:hAnsi="Times New Roman"/>
          <w:bCs/>
          <w:sz w:val="24"/>
          <w:szCs w:val="24"/>
        </w:rPr>
        <w:t xml:space="preserve"> PIB.</w:t>
      </w:r>
    </w:p>
    <w:p w14:paraId="13907EF7" w14:textId="528D12F3" w:rsidR="00955E3D" w:rsidRDefault="00E46C35" w:rsidP="0077710B">
      <w:pPr>
        <w:pStyle w:val="Akapitzlist"/>
        <w:ind w:left="0"/>
        <w:rPr>
          <w:rFonts w:ascii="Times New Roman" w:eastAsia="Times New Roman" w:hAnsi="Times New Roman"/>
          <w:bCs/>
          <w:sz w:val="24"/>
          <w:szCs w:val="24"/>
        </w:rPr>
      </w:pPr>
      <w:r>
        <w:rPr>
          <w:rFonts w:ascii="Times New Roman" w:eastAsia="Times New Roman" w:hAnsi="Times New Roman"/>
          <w:sz w:val="24"/>
          <w:szCs w:val="24"/>
        </w:rPr>
        <w:t>Inspekcja</w:t>
      </w:r>
      <w:r>
        <w:rPr>
          <w:rFonts w:ascii="Times New Roman" w:eastAsia="Times New Roman" w:hAnsi="Times New Roman"/>
          <w:bCs/>
          <w:sz w:val="24"/>
          <w:szCs w:val="24"/>
        </w:rPr>
        <w:t xml:space="preserve"> Weterynaryjna </w:t>
      </w:r>
      <w:r w:rsidR="002D4C96">
        <w:rPr>
          <w:rFonts w:ascii="Times New Roman" w:eastAsia="Times New Roman" w:hAnsi="Times New Roman"/>
          <w:bCs/>
          <w:sz w:val="24"/>
          <w:szCs w:val="24"/>
        </w:rPr>
        <w:t>–</w:t>
      </w:r>
      <w:r>
        <w:rPr>
          <w:rFonts w:ascii="Times New Roman" w:eastAsia="Times New Roman" w:hAnsi="Times New Roman"/>
          <w:bCs/>
          <w:sz w:val="24"/>
          <w:szCs w:val="24"/>
        </w:rPr>
        <w:t xml:space="preserve"> pobieranie i przesyłanie próbek do </w:t>
      </w:r>
      <w:r w:rsidR="0077710B" w:rsidRPr="0077710B">
        <w:rPr>
          <w:rFonts w:ascii="Times New Roman" w:eastAsia="Times New Roman" w:hAnsi="Times New Roman"/>
          <w:bCs/>
          <w:sz w:val="24"/>
          <w:szCs w:val="24"/>
        </w:rPr>
        <w:t>Zakładu Chorób Ry</w:t>
      </w:r>
      <w:r w:rsidR="0077710B">
        <w:rPr>
          <w:rFonts w:ascii="Times New Roman" w:eastAsia="Times New Roman" w:hAnsi="Times New Roman"/>
          <w:bCs/>
          <w:sz w:val="24"/>
          <w:szCs w:val="24"/>
        </w:rPr>
        <w:t>b PIWet – PIB/</w:t>
      </w:r>
      <w:r w:rsidR="00C512EB" w:rsidRPr="00E23DB8">
        <w:rPr>
          <w:rFonts w:ascii="Times New Roman" w:eastAsia="Times New Roman" w:hAnsi="Times New Roman"/>
          <w:bCs/>
          <w:sz w:val="24"/>
          <w:szCs w:val="24"/>
        </w:rPr>
        <w:t>Działu Parazytologii i Chorób Inwazyjnych, Chorób Pszczół i Chorób Zwierząt Wodnych</w:t>
      </w:r>
      <w:r w:rsidR="00C512EB" w:rsidRPr="002868FF" w:rsidDel="00C512EB">
        <w:rPr>
          <w:rFonts w:ascii="Times New Roman" w:eastAsia="Times New Roman" w:hAnsi="Times New Roman"/>
          <w:bCs/>
          <w:color w:val="FF0000"/>
          <w:sz w:val="24"/>
          <w:szCs w:val="24"/>
        </w:rPr>
        <w:t xml:space="preserve"> </w:t>
      </w:r>
      <w:r>
        <w:rPr>
          <w:rFonts w:ascii="Times New Roman" w:eastAsia="Times New Roman" w:hAnsi="Times New Roman"/>
          <w:bCs/>
          <w:sz w:val="24"/>
          <w:szCs w:val="24"/>
        </w:rPr>
        <w:t>PIWet </w:t>
      </w:r>
      <w:r w:rsidR="002D4C96">
        <w:rPr>
          <w:rFonts w:ascii="Times New Roman" w:eastAsia="Times New Roman" w:hAnsi="Times New Roman"/>
          <w:bCs/>
          <w:sz w:val="24"/>
          <w:szCs w:val="24"/>
        </w:rPr>
        <w:t>–</w:t>
      </w:r>
      <w:r>
        <w:rPr>
          <w:rFonts w:ascii="Times New Roman" w:eastAsia="Times New Roman" w:hAnsi="Times New Roman"/>
          <w:bCs/>
          <w:sz w:val="24"/>
          <w:szCs w:val="24"/>
        </w:rPr>
        <w:t> PIB.</w:t>
      </w:r>
    </w:p>
    <w:p w14:paraId="29638DB1" w14:textId="77777777" w:rsidR="00955E3D" w:rsidRDefault="00955E3D">
      <w:pPr>
        <w:pStyle w:val="Akapitzlist"/>
        <w:ind w:left="0" w:firstLine="284"/>
        <w:rPr>
          <w:rFonts w:ascii="Times New Roman" w:eastAsia="Times New Roman" w:hAnsi="Times New Roman"/>
          <w:bCs/>
          <w:sz w:val="24"/>
          <w:szCs w:val="24"/>
        </w:rPr>
      </w:pPr>
    </w:p>
    <w:p w14:paraId="6B3F8F79" w14:textId="66EFF4B9" w:rsidR="00955E3D" w:rsidRDefault="00924CA0"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r w:rsidR="00E46C35">
        <w:rPr>
          <w:rFonts w:ascii="Times New Roman" w:hAnsi="Times New Roman" w:cs="Times New Roman"/>
          <w:color w:val="auto"/>
          <w:sz w:val="24"/>
          <w:szCs w:val="24"/>
        </w:rPr>
        <w:br/>
      </w:r>
      <w:bookmarkStart w:id="90" w:name="_Toc214282351"/>
      <w:r w:rsidR="00E46C35">
        <w:rPr>
          <w:rFonts w:ascii="Times New Roman" w:hAnsi="Times New Roman" w:cs="Times New Roman"/>
          <w:color w:val="auto"/>
          <w:sz w:val="24"/>
          <w:szCs w:val="24"/>
        </w:rPr>
        <w:t>Monitorowanie stanu zdrowotnego i strat rodzin pszczelich w krajowych pasiekach</w:t>
      </w:r>
      <w:bookmarkEnd w:id="90"/>
    </w:p>
    <w:p w14:paraId="006FFC70" w14:textId="77777777" w:rsidR="00955E3D" w:rsidRDefault="00955E3D">
      <w:pPr>
        <w:spacing w:after="0" w:line="240" w:lineRule="auto"/>
        <w:rPr>
          <w:rFonts w:ascii="Times New Roman" w:eastAsia="Times New Roman" w:hAnsi="Times New Roman"/>
          <w:sz w:val="24"/>
          <w:szCs w:val="24"/>
        </w:rPr>
      </w:pPr>
    </w:p>
    <w:p w14:paraId="63340251" w14:textId="77777777" w:rsidR="00955E3D" w:rsidRDefault="00E46C35" w:rsidP="00B34559">
      <w:pPr>
        <w:pStyle w:val="Akapitzlist"/>
        <w:numPr>
          <w:ilvl w:val="0"/>
          <w:numId w:val="72"/>
        </w:numPr>
        <w:rPr>
          <w:rFonts w:ascii="Times New Roman" w:eastAsia="Times New Roman" w:hAnsi="Times New Roman"/>
          <w:b/>
          <w:bCs/>
          <w:sz w:val="24"/>
          <w:szCs w:val="24"/>
        </w:rPr>
      </w:pPr>
      <w:r>
        <w:rPr>
          <w:rFonts w:ascii="Times New Roman" w:eastAsia="Times New Roman" w:hAnsi="Times New Roman"/>
          <w:b/>
          <w:sz w:val="24"/>
          <w:szCs w:val="24"/>
        </w:rPr>
        <w:t>Jednostka</w:t>
      </w:r>
      <w:r>
        <w:rPr>
          <w:rFonts w:ascii="Times New Roman" w:eastAsia="Times New Roman" w:hAnsi="Times New Roman"/>
          <w:b/>
          <w:bCs/>
          <w:sz w:val="24"/>
          <w:szCs w:val="24"/>
          <w:lang w:bidi="en-US"/>
        </w:rPr>
        <w:t xml:space="preserve"> wykonująca</w:t>
      </w:r>
    </w:p>
    <w:p w14:paraId="7397BFD7" w14:textId="1F625553" w:rsidR="00955E3D" w:rsidRPr="0077710B" w:rsidRDefault="0077710B" w:rsidP="0077710B">
      <w:pPr>
        <w:ind w:firstLine="284"/>
        <w:rPr>
          <w:rFonts w:ascii="Times New Roman" w:eastAsia="Times New Roman" w:hAnsi="Times New Roman"/>
          <w:bCs/>
          <w:sz w:val="24"/>
          <w:szCs w:val="24"/>
        </w:rPr>
      </w:pPr>
      <w:r w:rsidRPr="0077710B">
        <w:rPr>
          <w:rFonts w:ascii="Times New Roman" w:eastAsia="Times New Roman" w:hAnsi="Times New Roman"/>
          <w:bCs/>
          <w:sz w:val="24"/>
          <w:szCs w:val="24"/>
        </w:rPr>
        <w:t>Zakład Chorób Pszczół PIWet – PIB</w:t>
      </w:r>
      <w:r>
        <w:rPr>
          <w:rFonts w:ascii="Times New Roman" w:eastAsia="Times New Roman" w:hAnsi="Times New Roman"/>
          <w:bCs/>
          <w:sz w:val="24"/>
          <w:szCs w:val="24"/>
        </w:rPr>
        <w:t xml:space="preserve">, </w:t>
      </w:r>
      <w:r w:rsidRPr="0077710B">
        <w:rPr>
          <w:rFonts w:ascii="Times New Roman" w:eastAsia="Times New Roman" w:hAnsi="Times New Roman"/>
          <w:bCs/>
          <w:sz w:val="24"/>
          <w:szCs w:val="24"/>
        </w:rPr>
        <w:t>Zakład Farmakologii i Toksykologii PIWet – PIB</w:t>
      </w:r>
      <w:r>
        <w:rPr>
          <w:rFonts w:ascii="Times New Roman" w:eastAsia="Times New Roman" w:hAnsi="Times New Roman"/>
          <w:bCs/>
          <w:sz w:val="24"/>
          <w:szCs w:val="24"/>
        </w:rPr>
        <w:t>/</w:t>
      </w:r>
      <w:r w:rsidR="00C512EB" w:rsidRPr="00C512EB">
        <w:rPr>
          <w:rFonts w:ascii="Times New Roman" w:eastAsia="Times New Roman" w:hAnsi="Times New Roman"/>
          <w:bCs/>
          <w:sz w:val="24"/>
          <w:szCs w:val="24"/>
        </w:rPr>
        <w:t>Dział Parazytologii i Chorób Inwazyjnych, Chorób Pszczół i Chorób Zwierząt Wodnych</w:t>
      </w:r>
      <w:r w:rsidR="00C512EB" w:rsidRPr="00C512EB" w:rsidDel="00C512EB">
        <w:rPr>
          <w:rFonts w:ascii="Times New Roman" w:eastAsia="Times New Roman" w:hAnsi="Times New Roman"/>
          <w:bCs/>
          <w:sz w:val="24"/>
          <w:szCs w:val="24"/>
        </w:rPr>
        <w:t xml:space="preserve"> </w:t>
      </w:r>
      <w:r w:rsidR="00E46C35">
        <w:rPr>
          <w:rFonts w:ascii="Times New Roman" w:eastAsia="Times New Roman" w:hAnsi="Times New Roman"/>
          <w:bCs/>
          <w:sz w:val="24"/>
          <w:szCs w:val="24"/>
        </w:rPr>
        <w:t xml:space="preserve">PIWet </w:t>
      </w:r>
      <w:r w:rsidR="002D4C96">
        <w:rPr>
          <w:rFonts w:ascii="Times New Roman" w:eastAsia="Times New Roman" w:hAnsi="Times New Roman"/>
          <w:bCs/>
          <w:sz w:val="24"/>
          <w:szCs w:val="24"/>
        </w:rPr>
        <w:t>–</w:t>
      </w:r>
      <w:r w:rsidR="00E46C35">
        <w:rPr>
          <w:rFonts w:ascii="Times New Roman" w:eastAsia="Times New Roman" w:hAnsi="Times New Roman"/>
          <w:bCs/>
          <w:sz w:val="24"/>
          <w:szCs w:val="24"/>
        </w:rPr>
        <w:t xml:space="preserve"> PIB</w:t>
      </w:r>
      <w:r w:rsidR="00257821">
        <w:rPr>
          <w:rFonts w:ascii="Times New Roman" w:eastAsia="Times New Roman" w:hAnsi="Times New Roman"/>
          <w:bCs/>
          <w:sz w:val="24"/>
          <w:szCs w:val="24"/>
        </w:rPr>
        <w:t>,</w:t>
      </w:r>
      <w:r>
        <w:rPr>
          <w:rFonts w:ascii="Times New Roman" w:eastAsia="Times New Roman" w:hAnsi="Times New Roman"/>
          <w:bCs/>
          <w:sz w:val="24"/>
          <w:szCs w:val="24"/>
        </w:rPr>
        <w:t xml:space="preserve"> </w:t>
      </w:r>
      <w:r w:rsidR="00E71B5B" w:rsidRPr="0077710B">
        <w:rPr>
          <w:rFonts w:ascii="Times New Roman" w:eastAsia="Times New Roman" w:hAnsi="Times New Roman"/>
          <w:bCs/>
          <w:sz w:val="24"/>
          <w:szCs w:val="24"/>
        </w:rPr>
        <w:t>Dział Badań Chemicznych Żywności i Pasz</w:t>
      </w:r>
      <w:r w:rsidR="00E71B5B" w:rsidRPr="0077710B" w:rsidDel="00E71B5B">
        <w:rPr>
          <w:rFonts w:ascii="Times New Roman" w:eastAsia="Times New Roman" w:hAnsi="Times New Roman"/>
          <w:bCs/>
          <w:sz w:val="24"/>
          <w:szCs w:val="24"/>
        </w:rPr>
        <w:t xml:space="preserve"> </w:t>
      </w:r>
      <w:r w:rsidR="00E46C35" w:rsidRPr="0077710B">
        <w:rPr>
          <w:rFonts w:ascii="Times New Roman" w:eastAsia="Times New Roman" w:hAnsi="Times New Roman"/>
          <w:bCs/>
          <w:sz w:val="24"/>
          <w:szCs w:val="24"/>
        </w:rPr>
        <w:t xml:space="preserve">PIWet </w:t>
      </w:r>
      <w:r w:rsidR="002D4C96" w:rsidRPr="0077710B">
        <w:rPr>
          <w:rFonts w:ascii="Times New Roman" w:eastAsia="Times New Roman" w:hAnsi="Times New Roman"/>
          <w:bCs/>
          <w:sz w:val="24"/>
          <w:szCs w:val="24"/>
        </w:rPr>
        <w:t>–</w:t>
      </w:r>
      <w:r w:rsidR="00E46C35" w:rsidRPr="0077710B">
        <w:rPr>
          <w:rFonts w:ascii="Times New Roman" w:eastAsia="Times New Roman" w:hAnsi="Times New Roman"/>
          <w:bCs/>
          <w:sz w:val="24"/>
          <w:szCs w:val="24"/>
        </w:rPr>
        <w:t xml:space="preserve"> PIB</w:t>
      </w:r>
    </w:p>
    <w:p w14:paraId="1FA790D2" w14:textId="77777777" w:rsidR="00955E3D" w:rsidRDefault="00E46C35" w:rsidP="00B34559">
      <w:pPr>
        <w:pStyle w:val="Akapitzlist"/>
        <w:numPr>
          <w:ilvl w:val="0"/>
          <w:numId w:val="72"/>
        </w:numPr>
        <w:rPr>
          <w:rFonts w:ascii="Times New Roman" w:eastAsia="Times New Roman" w:hAnsi="Times New Roman"/>
          <w:b/>
          <w:bCs/>
          <w:sz w:val="24"/>
          <w:szCs w:val="24"/>
        </w:rPr>
      </w:pPr>
      <w:r>
        <w:rPr>
          <w:rFonts w:ascii="Times New Roman" w:eastAsia="Times New Roman" w:hAnsi="Times New Roman"/>
          <w:b/>
          <w:sz w:val="24"/>
          <w:szCs w:val="24"/>
        </w:rPr>
        <w:t>Cel</w:t>
      </w:r>
      <w:r>
        <w:rPr>
          <w:rFonts w:ascii="Times New Roman" w:eastAsia="Times New Roman" w:hAnsi="Times New Roman"/>
          <w:b/>
          <w:bCs/>
          <w:sz w:val="24"/>
          <w:szCs w:val="24"/>
        </w:rPr>
        <w:t xml:space="preserve"> zadania</w:t>
      </w:r>
    </w:p>
    <w:p w14:paraId="61A76038" w14:textId="73C1A7EE" w:rsidR="002D4C96" w:rsidRDefault="002D4C96" w:rsidP="001B3ED5">
      <w:pPr>
        <w:spacing w:after="0"/>
        <w:contextualSpacing/>
        <w:rPr>
          <w:rFonts w:ascii="Times New Roman" w:eastAsia="Times New Roman" w:hAnsi="Times New Roman"/>
          <w:sz w:val="24"/>
          <w:szCs w:val="24"/>
          <w:lang w:eastAsia="pl-PL"/>
        </w:rPr>
      </w:pPr>
      <w:r>
        <w:rPr>
          <w:rFonts w:ascii="Times New Roman" w:eastAsia="Times New Roman" w:hAnsi="Times New Roman"/>
          <w:sz w:val="24"/>
          <w:szCs w:val="24"/>
          <w:lang w:eastAsia="pl-PL"/>
        </w:rPr>
        <w:t>Celem zadania jest m</w:t>
      </w:r>
      <w:r w:rsidR="00E46C35" w:rsidRPr="001B3ED5">
        <w:rPr>
          <w:rFonts w:ascii="Times New Roman" w:eastAsia="Times New Roman" w:hAnsi="Times New Roman"/>
          <w:sz w:val="24"/>
          <w:szCs w:val="24"/>
          <w:lang w:eastAsia="pl-PL"/>
        </w:rPr>
        <w:t>onitorowanie</w:t>
      </w:r>
      <w:r>
        <w:rPr>
          <w:rFonts w:ascii="Times New Roman" w:eastAsia="Times New Roman" w:hAnsi="Times New Roman"/>
          <w:sz w:val="24"/>
          <w:szCs w:val="24"/>
          <w:lang w:eastAsia="pl-PL"/>
        </w:rPr>
        <w:t>:</w:t>
      </w:r>
    </w:p>
    <w:p w14:paraId="7A6B898C" w14:textId="348C6A44" w:rsidR="00955E3D" w:rsidRPr="001B3ED5" w:rsidRDefault="0028231D" w:rsidP="00B34559">
      <w:pPr>
        <w:pStyle w:val="Akapitzlist"/>
        <w:numPr>
          <w:ilvl w:val="0"/>
          <w:numId w:val="409"/>
        </w:numPr>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E46C35" w:rsidRPr="001B3ED5">
        <w:rPr>
          <w:rFonts w:ascii="Times New Roman" w:eastAsia="Times New Roman" w:hAnsi="Times New Roman"/>
          <w:sz w:val="24"/>
          <w:szCs w:val="24"/>
          <w:lang w:eastAsia="pl-PL"/>
        </w:rPr>
        <w:t>zmian w populacji (ewentualnych strat) rodzin pszczelich w krajowych pasiekach</w:t>
      </w:r>
      <w:r w:rsidR="002D4C96">
        <w:rPr>
          <w:rFonts w:ascii="Times New Roman" w:eastAsia="Times New Roman" w:hAnsi="Times New Roman"/>
          <w:sz w:val="24"/>
          <w:szCs w:val="24"/>
          <w:lang w:eastAsia="pl-PL"/>
        </w:rPr>
        <w:t>;</w:t>
      </w:r>
    </w:p>
    <w:p w14:paraId="0A88C815" w14:textId="4CB03EAB" w:rsidR="00955E3D" w:rsidRDefault="00E46C35" w:rsidP="00B34559">
      <w:pPr>
        <w:pStyle w:val="Akapitzlist"/>
        <w:numPr>
          <w:ilvl w:val="0"/>
          <w:numId w:val="409"/>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sytuacji epizootycznej </w:t>
      </w:r>
      <w:r w:rsidR="00CC607B">
        <w:rPr>
          <w:rFonts w:ascii="Times New Roman" w:eastAsia="Times New Roman" w:hAnsi="Times New Roman"/>
          <w:sz w:val="24"/>
          <w:szCs w:val="24"/>
          <w:lang w:eastAsia="pl-PL"/>
        </w:rPr>
        <w:t xml:space="preserve">w zakresie </w:t>
      </w:r>
      <w:r>
        <w:rPr>
          <w:rFonts w:ascii="Times New Roman" w:eastAsia="Times New Roman" w:hAnsi="Times New Roman"/>
          <w:sz w:val="24"/>
          <w:szCs w:val="24"/>
          <w:lang w:eastAsia="pl-PL"/>
        </w:rPr>
        <w:t>patogen</w:t>
      </w:r>
      <w:r w:rsidR="00CC607B">
        <w:rPr>
          <w:rFonts w:ascii="Times New Roman" w:eastAsia="Times New Roman" w:hAnsi="Times New Roman"/>
          <w:sz w:val="24"/>
          <w:szCs w:val="24"/>
          <w:lang w:eastAsia="pl-PL"/>
        </w:rPr>
        <w:t xml:space="preserve">ów </w:t>
      </w:r>
      <w:r>
        <w:rPr>
          <w:rFonts w:ascii="Times New Roman" w:eastAsia="Times New Roman" w:hAnsi="Times New Roman"/>
          <w:sz w:val="24"/>
          <w:szCs w:val="24"/>
          <w:lang w:eastAsia="pl-PL"/>
        </w:rPr>
        <w:t>pszczół (pasożyty, wirusy, bakterie)</w:t>
      </w:r>
      <w:r w:rsidR="002D4C96">
        <w:rPr>
          <w:rFonts w:ascii="Times New Roman" w:eastAsia="Times New Roman" w:hAnsi="Times New Roman"/>
          <w:sz w:val="24"/>
          <w:szCs w:val="24"/>
          <w:lang w:eastAsia="pl-PL"/>
        </w:rPr>
        <w:t>;</w:t>
      </w:r>
    </w:p>
    <w:p w14:paraId="3C7089CC" w14:textId="7101476D" w:rsidR="00955E3D" w:rsidRDefault="00E46C35" w:rsidP="00B34559">
      <w:pPr>
        <w:pStyle w:val="Akapitzlist"/>
        <w:numPr>
          <w:ilvl w:val="0"/>
          <w:numId w:val="409"/>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zagrożeń toksykologicznych wynikających ze stosowania środków ochrony roślin </w:t>
      </w:r>
      <w:r w:rsidR="00CC607B">
        <w:rPr>
          <w:rFonts w:ascii="Times New Roman" w:eastAsia="Times New Roman" w:hAnsi="Times New Roman"/>
          <w:sz w:val="24"/>
          <w:szCs w:val="24"/>
          <w:lang w:eastAsia="pl-PL"/>
        </w:rPr>
        <w:t xml:space="preserve">lub </w:t>
      </w:r>
      <w:r>
        <w:rPr>
          <w:rFonts w:ascii="Times New Roman" w:eastAsia="Times New Roman" w:hAnsi="Times New Roman"/>
          <w:sz w:val="24"/>
          <w:szCs w:val="24"/>
          <w:lang w:eastAsia="pl-PL"/>
        </w:rPr>
        <w:t xml:space="preserve">sytuacji </w:t>
      </w:r>
      <w:r w:rsidR="00CC607B">
        <w:rPr>
          <w:rFonts w:ascii="Times New Roman" w:eastAsia="Times New Roman" w:hAnsi="Times New Roman"/>
          <w:sz w:val="24"/>
          <w:szCs w:val="24"/>
          <w:lang w:eastAsia="pl-PL"/>
        </w:rPr>
        <w:t>wynikaj</w:t>
      </w:r>
      <w:r w:rsidR="00F03EF6">
        <w:rPr>
          <w:rFonts w:ascii="Times New Roman" w:eastAsia="Times New Roman" w:hAnsi="Times New Roman"/>
          <w:sz w:val="24"/>
          <w:szCs w:val="24"/>
          <w:lang w:eastAsia="pl-PL"/>
        </w:rPr>
        <w:t>ą</w:t>
      </w:r>
      <w:r w:rsidR="00CC607B">
        <w:rPr>
          <w:rFonts w:ascii="Times New Roman" w:eastAsia="Times New Roman" w:hAnsi="Times New Roman"/>
          <w:sz w:val="24"/>
          <w:szCs w:val="24"/>
          <w:lang w:eastAsia="pl-PL"/>
        </w:rPr>
        <w:t>cy</w:t>
      </w:r>
      <w:r w:rsidR="00EA3282">
        <w:rPr>
          <w:rFonts w:ascii="Times New Roman" w:eastAsia="Times New Roman" w:hAnsi="Times New Roman"/>
          <w:sz w:val="24"/>
          <w:szCs w:val="24"/>
          <w:lang w:eastAsia="pl-PL"/>
        </w:rPr>
        <w:t>c</w:t>
      </w:r>
      <w:r w:rsidR="00CC607B">
        <w:rPr>
          <w:rFonts w:ascii="Times New Roman" w:eastAsia="Times New Roman" w:hAnsi="Times New Roman"/>
          <w:sz w:val="24"/>
          <w:szCs w:val="24"/>
          <w:lang w:eastAsia="pl-PL"/>
        </w:rPr>
        <w:t>h ze stosowania substancji toksycznych</w:t>
      </w:r>
      <w:r w:rsidR="002D4C96">
        <w:rPr>
          <w:rFonts w:ascii="Times New Roman" w:eastAsia="Times New Roman" w:hAnsi="Times New Roman"/>
          <w:sz w:val="24"/>
          <w:szCs w:val="24"/>
          <w:lang w:eastAsia="pl-PL"/>
        </w:rPr>
        <w:t>;</w:t>
      </w:r>
    </w:p>
    <w:p w14:paraId="44632B7B" w14:textId="0441792F" w:rsidR="00955E3D" w:rsidRDefault="00E46C35" w:rsidP="00B34559">
      <w:pPr>
        <w:pStyle w:val="Akapitzlist"/>
        <w:numPr>
          <w:ilvl w:val="0"/>
          <w:numId w:val="409"/>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metod gospodarki pasiecznej w zakresie zabiegów zwalczania inwazji roztoczy </w:t>
      </w:r>
      <w:r>
        <w:rPr>
          <w:rFonts w:ascii="Times New Roman" w:eastAsia="Times New Roman" w:hAnsi="Times New Roman"/>
          <w:i/>
          <w:sz w:val="24"/>
          <w:szCs w:val="24"/>
          <w:lang w:eastAsia="pl-PL"/>
        </w:rPr>
        <w:t>Varroa destructor</w:t>
      </w:r>
      <w:r>
        <w:rPr>
          <w:rFonts w:ascii="Times New Roman" w:eastAsia="Times New Roman" w:hAnsi="Times New Roman"/>
          <w:sz w:val="24"/>
          <w:szCs w:val="24"/>
          <w:lang w:eastAsia="pl-PL"/>
        </w:rPr>
        <w:t>.</w:t>
      </w:r>
    </w:p>
    <w:p w14:paraId="2B87D564" w14:textId="77777777" w:rsidR="00955E3D" w:rsidRDefault="00E46C35" w:rsidP="00B34559">
      <w:pPr>
        <w:pStyle w:val="Akapitzlist"/>
        <w:numPr>
          <w:ilvl w:val="0"/>
          <w:numId w:val="72"/>
        </w:numPr>
        <w:rPr>
          <w:rFonts w:ascii="Times New Roman" w:eastAsia="Times New Roman" w:hAnsi="Times New Roman"/>
          <w:b/>
          <w:bCs/>
          <w:sz w:val="24"/>
          <w:szCs w:val="24"/>
        </w:rPr>
      </w:pPr>
      <w:r>
        <w:rPr>
          <w:rFonts w:ascii="Times New Roman" w:eastAsia="Times New Roman" w:hAnsi="Times New Roman"/>
          <w:b/>
          <w:sz w:val="24"/>
          <w:szCs w:val="24"/>
        </w:rPr>
        <w:t>Uzasadnienie</w:t>
      </w:r>
      <w:r>
        <w:rPr>
          <w:rFonts w:ascii="Times New Roman" w:eastAsia="Times New Roman" w:hAnsi="Times New Roman"/>
          <w:b/>
          <w:bCs/>
          <w:sz w:val="24"/>
          <w:szCs w:val="24"/>
        </w:rPr>
        <w:t xml:space="preserve"> realizacji zadania</w:t>
      </w:r>
    </w:p>
    <w:p w14:paraId="151230A7" w14:textId="3499C561" w:rsidR="00955E3D" w:rsidRDefault="00E46C35">
      <w:pPr>
        <w:pStyle w:val="Akapitzlist"/>
        <w:ind w:left="0" w:firstLine="284"/>
        <w:rPr>
          <w:rFonts w:ascii="Times New Roman" w:hAnsi="Times New Roman"/>
          <w:sz w:val="24"/>
          <w:szCs w:val="24"/>
        </w:rPr>
      </w:pPr>
      <w:r>
        <w:rPr>
          <w:rFonts w:ascii="Times New Roman" w:hAnsi="Times New Roman"/>
          <w:sz w:val="24"/>
          <w:szCs w:val="24"/>
        </w:rPr>
        <w:t>Pszczoły miodne (</w:t>
      </w:r>
      <w:r>
        <w:rPr>
          <w:rFonts w:ascii="Times New Roman" w:hAnsi="Times New Roman"/>
          <w:i/>
          <w:sz w:val="24"/>
          <w:szCs w:val="24"/>
        </w:rPr>
        <w:t>Apis mellifera</w:t>
      </w:r>
      <w:r>
        <w:rPr>
          <w:rFonts w:ascii="Times New Roman" w:hAnsi="Times New Roman"/>
          <w:sz w:val="24"/>
          <w:szCs w:val="24"/>
        </w:rPr>
        <w:t xml:space="preserve"> L.), będąc głównymi zapylaczami roślin uprawnych i dzikich, stanowią niezwykle istotne ogniwo wielu ekosystemów niezbędne d</w:t>
      </w:r>
      <w:r w:rsidR="002D4C96">
        <w:rPr>
          <w:rFonts w:ascii="Times New Roman" w:hAnsi="Times New Roman"/>
          <w:sz w:val="24"/>
          <w:szCs w:val="24"/>
        </w:rPr>
        <w:t>o</w:t>
      </w:r>
      <w:r>
        <w:rPr>
          <w:rFonts w:ascii="Times New Roman" w:hAnsi="Times New Roman"/>
          <w:sz w:val="24"/>
          <w:szCs w:val="24"/>
        </w:rPr>
        <w:t> ich </w:t>
      </w:r>
      <w:r>
        <w:rPr>
          <w:rFonts w:ascii="Times New Roman" w:eastAsia="Times New Roman" w:hAnsi="Times New Roman"/>
          <w:bCs/>
          <w:sz w:val="24"/>
          <w:szCs w:val="24"/>
        </w:rPr>
        <w:t>prawidłowego</w:t>
      </w:r>
      <w:r>
        <w:rPr>
          <w:rFonts w:ascii="Times New Roman" w:hAnsi="Times New Roman"/>
          <w:sz w:val="24"/>
          <w:szCs w:val="24"/>
        </w:rPr>
        <w:t xml:space="preserve"> funkcjonowania. Uprawy wiatropylne reprezentują główne źródło energii w ludzkiej diecie, jednak to uprawy owadopylne są niezbędne do utrzymania różnorodnej i zbilansowanej diety. Spośród 100 roślin uprawnych zapewniaj</w:t>
      </w:r>
      <w:r w:rsidR="00137658">
        <w:rPr>
          <w:rFonts w:ascii="Times New Roman" w:hAnsi="Times New Roman"/>
          <w:sz w:val="24"/>
          <w:szCs w:val="24"/>
        </w:rPr>
        <w:t>ących 90% światowego pożywienia</w:t>
      </w:r>
      <w:r>
        <w:rPr>
          <w:rFonts w:ascii="Times New Roman" w:hAnsi="Times New Roman"/>
          <w:sz w:val="24"/>
          <w:szCs w:val="24"/>
        </w:rPr>
        <w:t xml:space="preserve"> ponad 70 jest zapylanych przez pszczoły. Dla 48% z tych 70 gatunków pszczoła miodna jest najważniejszym zapylaczem. Uogólniając, można powiedzieć, że 1/3 produktów spożywanych przez człowieka jest zależna bezpośrednio lub pośrednio od zapylania przez pszczoły. Globalne zyski przynoszone przez zapylacze </w:t>
      </w:r>
      <w:r w:rsidR="002D4C96">
        <w:rPr>
          <w:rFonts w:ascii="Times New Roman" w:hAnsi="Times New Roman"/>
          <w:sz w:val="24"/>
          <w:szCs w:val="24"/>
        </w:rPr>
        <w:t xml:space="preserve">są </w:t>
      </w:r>
      <w:r>
        <w:rPr>
          <w:rFonts w:ascii="Times New Roman" w:hAnsi="Times New Roman"/>
          <w:sz w:val="24"/>
          <w:szCs w:val="24"/>
        </w:rPr>
        <w:t xml:space="preserve">oceniane w Europie na 153 miliardy euro rocznie. Podobnie jest na świecie. W samych Stanach Zjednoczonych Ameryki </w:t>
      </w:r>
      <w:r w:rsidR="00EA3282">
        <w:rPr>
          <w:rFonts w:ascii="Times New Roman" w:hAnsi="Times New Roman"/>
          <w:sz w:val="24"/>
          <w:szCs w:val="24"/>
        </w:rPr>
        <w:t>Pół</w:t>
      </w:r>
      <w:r w:rsidR="002D4C96">
        <w:rPr>
          <w:rFonts w:ascii="Times New Roman" w:hAnsi="Times New Roman"/>
          <w:sz w:val="24"/>
          <w:szCs w:val="24"/>
        </w:rPr>
        <w:t xml:space="preserve">nocnej </w:t>
      </w:r>
      <w:r>
        <w:rPr>
          <w:rFonts w:ascii="Times New Roman" w:hAnsi="Times New Roman"/>
          <w:sz w:val="24"/>
          <w:szCs w:val="24"/>
        </w:rPr>
        <w:t>korzyści z tytułu zapylania przez pszczoły oceniono na około 5,7 miliarda</w:t>
      </w:r>
      <w:r w:rsidR="00EA3282">
        <w:rPr>
          <w:rFonts w:ascii="Times New Roman" w:hAnsi="Times New Roman"/>
          <w:sz w:val="24"/>
          <w:szCs w:val="24"/>
        </w:rPr>
        <w:t xml:space="preserve"> </w:t>
      </w:r>
      <w:r w:rsidR="00ED20B2">
        <w:rPr>
          <w:rFonts w:ascii="Times New Roman" w:hAnsi="Times New Roman"/>
          <w:sz w:val="24"/>
          <w:szCs w:val="24"/>
        </w:rPr>
        <w:t>dolarów</w:t>
      </w:r>
      <w:r>
        <w:rPr>
          <w:rFonts w:ascii="Times New Roman" w:hAnsi="Times New Roman"/>
          <w:sz w:val="24"/>
          <w:szCs w:val="24"/>
        </w:rPr>
        <w:t xml:space="preserve">. Dostępne opracowania wskazują, że w Polsce szacunkowa wartość zapylania upraw rolnych wahała się w ostatnich latach w zakresie od 4,1 do 7,4 mld zł i jest ona oczywiście zróżnicowana na poziomie poszczególnych województw, co bezpośrednio </w:t>
      </w:r>
      <w:r w:rsidR="00ED20B2">
        <w:rPr>
          <w:rFonts w:ascii="Times New Roman" w:hAnsi="Times New Roman"/>
          <w:sz w:val="24"/>
          <w:szCs w:val="24"/>
        </w:rPr>
        <w:t xml:space="preserve">jest </w:t>
      </w:r>
      <w:r>
        <w:rPr>
          <w:rFonts w:ascii="Times New Roman" w:hAnsi="Times New Roman"/>
          <w:sz w:val="24"/>
          <w:szCs w:val="24"/>
        </w:rPr>
        <w:t>związane z rodzajem i areałem prowadzonych upraw. Ostatnie dostępne dane (za 2020</w:t>
      </w:r>
      <w:r w:rsidR="00572886">
        <w:rPr>
          <w:rFonts w:ascii="Times New Roman" w:hAnsi="Times New Roman"/>
          <w:sz w:val="24"/>
          <w:szCs w:val="24"/>
        </w:rPr>
        <w:t xml:space="preserve"> r.</w:t>
      </w:r>
      <w:r>
        <w:rPr>
          <w:rFonts w:ascii="Times New Roman" w:hAnsi="Times New Roman"/>
          <w:sz w:val="24"/>
          <w:szCs w:val="24"/>
        </w:rPr>
        <w:t>) określają wartość zapylania na ponad 6,1 mld zł. Powyższe szacunki pozwalają na uświadomienie sobie</w:t>
      </w:r>
      <w:r w:rsidR="00572886">
        <w:rPr>
          <w:rFonts w:ascii="Times New Roman" w:hAnsi="Times New Roman"/>
          <w:sz w:val="24"/>
          <w:szCs w:val="24"/>
        </w:rPr>
        <w:t>,</w:t>
      </w:r>
      <w:r>
        <w:rPr>
          <w:rFonts w:ascii="Times New Roman" w:hAnsi="Times New Roman"/>
          <w:sz w:val="24"/>
          <w:szCs w:val="24"/>
        </w:rPr>
        <w:t xml:space="preserve"> z jakim rzędem wielkości zysku mamy do czynienia. Ze względu na ww. korzyści, zapylanie przez owady odgrywa bardzo ważną rolę w utrzymywaniu zrównoważonego i dochodowego rolnictwa. Zapylanie przez pszczoły jest niezbędne do prawidłowego rozwoju m.in. jabłek, rzepaku, malin, wiśni, czereśni, ogórków, truskawek, gruszek, gryki, śliwek, porzeczek czy pomidorów, </w:t>
      </w:r>
      <w:r w:rsidR="00572886">
        <w:rPr>
          <w:rFonts w:ascii="Times New Roman" w:hAnsi="Times New Roman"/>
          <w:sz w:val="24"/>
          <w:szCs w:val="24"/>
        </w:rPr>
        <w:t xml:space="preserve">tj. </w:t>
      </w:r>
      <w:r>
        <w:rPr>
          <w:rFonts w:ascii="Times New Roman" w:hAnsi="Times New Roman"/>
          <w:sz w:val="24"/>
          <w:szCs w:val="24"/>
        </w:rPr>
        <w:t>roślin, których Polska jest ważnym unijnym, a nawet światowym producentem i eksporterem.</w:t>
      </w:r>
    </w:p>
    <w:p w14:paraId="75E1298B" w14:textId="214FED30"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Właściwe zapylanie upraw entomofilnych prowadzące do uzyskania optymalnego poziomu plonowania </w:t>
      </w:r>
      <w:r>
        <w:rPr>
          <w:rFonts w:ascii="Times New Roman" w:eastAsia="Times New Roman" w:hAnsi="Times New Roman"/>
          <w:bCs/>
          <w:sz w:val="24"/>
          <w:szCs w:val="24"/>
        </w:rPr>
        <w:t>powinno</w:t>
      </w:r>
      <w:r>
        <w:rPr>
          <w:rFonts w:ascii="Times New Roman" w:hAnsi="Times New Roman"/>
          <w:sz w:val="24"/>
          <w:szCs w:val="24"/>
        </w:rPr>
        <w:t xml:space="preserve"> być nieodłącznym warunkiem właściwie prowadzonej polityki rolnej. Warto nadmienić, że korzyści zapylania w ekosystemach pozarolniczych pozostają jak dotąd </w:t>
      </w:r>
      <w:r>
        <w:rPr>
          <w:rFonts w:ascii="Times New Roman" w:hAnsi="Times New Roman"/>
          <w:sz w:val="24"/>
          <w:szCs w:val="24"/>
        </w:rPr>
        <w:lastRenderedPageBreak/>
        <w:t>niepoliczalne, choć z pewnością mają także niebagatelną wartość ze względu na dostarczanie żywności zwierzętom dziko żyjącym</w:t>
      </w:r>
      <w:r w:rsidR="00572886">
        <w:rPr>
          <w:rFonts w:ascii="Times New Roman" w:hAnsi="Times New Roman"/>
          <w:sz w:val="24"/>
          <w:szCs w:val="24"/>
        </w:rPr>
        <w:t>,</w:t>
      </w:r>
      <w:r>
        <w:rPr>
          <w:rFonts w:ascii="Times New Roman" w:hAnsi="Times New Roman"/>
          <w:sz w:val="24"/>
          <w:szCs w:val="24"/>
        </w:rPr>
        <w:t xml:space="preserve"> stanowiącym nieodłączny element naturalnego ekosystemu.</w:t>
      </w:r>
    </w:p>
    <w:p w14:paraId="5A03A026" w14:textId="00581168"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Podsumowując, pszczoła jako zapylacz roślin entomofilnych przynosi gospodarce człowieka nawet stukrotnie więcej korzyści niż jako dostarczycielka miodu, pyłku, wosku, propolisu, mleczka pszczelego czy jadu, dlatego nie powinno ulegać żadnej wątpliwości, że wszelkie działania mające na celu ochronę populacji pszczoły miodnej, przez stałe monitorowanie zidentyfikowanych zagrożeń, </w:t>
      </w:r>
      <w:r w:rsidR="00572886">
        <w:rPr>
          <w:rFonts w:ascii="Times New Roman" w:hAnsi="Times New Roman"/>
          <w:sz w:val="24"/>
          <w:szCs w:val="24"/>
        </w:rPr>
        <w:t>po</w:t>
      </w:r>
      <w:r>
        <w:rPr>
          <w:rFonts w:ascii="Times New Roman" w:hAnsi="Times New Roman"/>
          <w:sz w:val="24"/>
          <w:szCs w:val="24"/>
        </w:rPr>
        <w:t>winny stanowić najwyższy priorytet. Należy</w:t>
      </w:r>
      <w:r w:rsidR="0028231D">
        <w:rPr>
          <w:rFonts w:ascii="Times New Roman" w:hAnsi="Times New Roman"/>
          <w:sz w:val="24"/>
          <w:szCs w:val="24"/>
        </w:rPr>
        <w:t xml:space="preserve"> </w:t>
      </w:r>
      <w:r w:rsidR="00E7518A">
        <w:rPr>
          <w:rFonts w:ascii="Times New Roman" w:hAnsi="Times New Roman"/>
          <w:sz w:val="24"/>
          <w:szCs w:val="24"/>
        </w:rPr>
        <w:t>podkreślić</w:t>
      </w:r>
      <w:r>
        <w:rPr>
          <w:rFonts w:ascii="Times New Roman" w:hAnsi="Times New Roman"/>
          <w:sz w:val="24"/>
          <w:szCs w:val="24"/>
        </w:rPr>
        <w:t xml:space="preserve">, że produkty pszczele w sytuacji zwiększonego na nie zapotrzebowania można w relatywnie łatwy sposób sprowadzić z dowolnego miejsca na świecie, </w:t>
      </w:r>
      <w:r w:rsidR="00E7518A">
        <w:rPr>
          <w:rFonts w:ascii="Times New Roman" w:hAnsi="Times New Roman"/>
          <w:sz w:val="24"/>
          <w:szCs w:val="24"/>
        </w:rPr>
        <w:t xml:space="preserve">natomiast nie można importować </w:t>
      </w:r>
      <w:r>
        <w:rPr>
          <w:rFonts w:ascii="Times New Roman" w:hAnsi="Times New Roman"/>
          <w:sz w:val="24"/>
          <w:szCs w:val="24"/>
        </w:rPr>
        <w:t>usługi ekosystemowej w postaci zapylania przez owady zapylające.</w:t>
      </w:r>
    </w:p>
    <w:p w14:paraId="5823A5F3" w14:textId="3D9EB7FC"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Znaczący spadek populacji rodzin pszczelich, utrzymujący się od kilkunastu lat w wielu regionach </w:t>
      </w:r>
      <w:r>
        <w:rPr>
          <w:rFonts w:ascii="Times New Roman" w:eastAsia="Times New Roman" w:hAnsi="Times New Roman"/>
          <w:bCs/>
          <w:sz w:val="24"/>
          <w:szCs w:val="24"/>
        </w:rPr>
        <w:t>świata</w:t>
      </w:r>
      <w:r>
        <w:rPr>
          <w:rFonts w:ascii="Times New Roman" w:hAnsi="Times New Roman"/>
          <w:sz w:val="24"/>
          <w:szCs w:val="24"/>
        </w:rPr>
        <w:t>, budzi zatem uzasadniony niepokój wśród społeczeństw. Rozwój i kondycja rodzin pszczelich przekładające się na efektywność świadczonej przez nie usługi zapylania i ich produkcyjność zależy od wielu, w tym potencjalnie szkodliwych, biotycznych i abiotycznych czynników. Skalę ich występowania i oddziaływania na pszczoły determinuje istotne zróżnicowanie środowiska naturalneg</w:t>
      </w:r>
      <w:r w:rsidR="00137658">
        <w:rPr>
          <w:rFonts w:ascii="Times New Roman" w:hAnsi="Times New Roman"/>
          <w:sz w:val="24"/>
          <w:szCs w:val="24"/>
        </w:rPr>
        <w:t>o i metod gospodarki pasiecznej</w:t>
      </w:r>
      <w:r>
        <w:rPr>
          <w:rFonts w:ascii="Times New Roman" w:hAnsi="Times New Roman"/>
          <w:sz w:val="24"/>
          <w:szCs w:val="24"/>
        </w:rPr>
        <w:t xml:space="preserve"> prowadzonej przez pszczelarzy. W związku z powyższym identyfikacja potencjalnych zagrożeń i monitorowanie ich występowania, w powiązaniu z oceną stanu zdrowotnego rodzin pszczelich, stały się globalnym priorytetem. Na obszarze Unii Europejskiej zasadność podejmowania przedmiotowych badań przez poszczególne państwa członkowskie </w:t>
      </w:r>
      <w:r w:rsidR="00E7518A">
        <w:rPr>
          <w:rFonts w:ascii="Times New Roman" w:hAnsi="Times New Roman"/>
          <w:sz w:val="24"/>
          <w:szCs w:val="24"/>
        </w:rPr>
        <w:t xml:space="preserve">jest </w:t>
      </w:r>
      <w:r>
        <w:rPr>
          <w:rFonts w:ascii="Times New Roman" w:hAnsi="Times New Roman"/>
          <w:sz w:val="24"/>
          <w:szCs w:val="24"/>
        </w:rPr>
        <w:t xml:space="preserve">wskazywana przez laboratorium referencyjne do spraw zdrowia pszczół (EURL, Sophia-Antipolis Laboratory of ANSES, Francja), które jako laboratorium zarządzające ryzykiem w obszarze zdrowia pszczół odpowiada za ujednolicenie metod diagnostyki laboratoryjnej, monitorowanie śmiertelności rodzin pszczelich oraz kontrolę i zwalczanie zidentyfikowanych zagrożeń. Państwa członkowskie Unii Europejskiej są ponadto zobowiązane do wdrożenia działań mających na celu ocenę ryzyka, jakie stwarza dla owadów zapylających stosowanie środków ochrony roślin. Gromadzenie informacji o zatruciach pszczół środkami ochrony roślin reguluje </w:t>
      </w:r>
      <w:r w:rsidR="00E7518A">
        <w:rPr>
          <w:rFonts w:ascii="Times New Roman" w:hAnsi="Times New Roman"/>
          <w:sz w:val="24"/>
          <w:szCs w:val="24"/>
        </w:rPr>
        <w:t>u</w:t>
      </w:r>
      <w:r>
        <w:rPr>
          <w:rFonts w:ascii="Times New Roman" w:hAnsi="Times New Roman"/>
          <w:sz w:val="24"/>
          <w:szCs w:val="24"/>
        </w:rPr>
        <w:t xml:space="preserve">stawa </w:t>
      </w:r>
      <w:r w:rsidR="00E7518A">
        <w:rPr>
          <w:rFonts w:ascii="Times New Roman" w:hAnsi="Times New Roman"/>
          <w:sz w:val="24"/>
          <w:szCs w:val="24"/>
        </w:rPr>
        <w:t xml:space="preserve">z dnia 8 marca 2013 r. </w:t>
      </w:r>
      <w:r>
        <w:rPr>
          <w:rFonts w:ascii="Times New Roman" w:hAnsi="Times New Roman"/>
          <w:sz w:val="24"/>
          <w:szCs w:val="24"/>
        </w:rPr>
        <w:t xml:space="preserve">o środkach ochrony roślin </w:t>
      </w:r>
      <w:r w:rsidR="009A7DB8">
        <w:rPr>
          <w:rFonts w:ascii="Times New Roman" w:hAnsi="Times New Roman"/>
          <w:sz w:val="24"/>
          <w:szCs w:val="24"/>
        </w:rPr>
        <w:t>(Dz.</w:t>
      </w:r>
      <w:r w:rsidR="00E7518A">
        <w:rPr>
          <w:rFonts w:ascii="Times New Roman" w:hAnsi="Times New Roman"/>
          <w:sz w:val="24"/>
          <w:szCs w:val="24"/>
        </w:rPr>
        <w:t xml:space="preserve"> </w:t>
      </w:r>
      <w:r w:rsidR="009A7DB8">
        <w:rPr>
          <w:rFonts w:ascii="Times New Roman" w:hAnsi="Times New Roman"/>
          <w:sz w:val="24"/>
          <w:szCs w:val="24"/>
        </w:rPr>
        <w:t>U. z 202</w:t>
      </w:r>
      <w:r w:rsidR="0020773B">
        <w:rPr>
          <w:rFonts w:ascii="Times New Roman" w:hAnsi="Times New Roman"/>
          <w:sz w:val="24"/>
          <w:szCs w:val="24"/>
        </w:rPr>
        <w:t>6</w:t>
      </w:r>
      <w:r w:rsidR="009A7DB8">
        <w:rPr>
          <w:rFonts w:ascii="Times New Roman" w:hAnsi="Times New Roman"/>
          <w:sz w:val="24"/>
          <w:szCs w:val="24"/>
        </w:rPr>
        <w:t xml:space="preserve"> r. poz. </w:t>
      </w:r>
      <w:r w:rsidR="0020773B">
        <w:rPr>
          <w:rFonts w:ascii="Times New Roman" w:hAnsi="Times New Roman"/>
          <w:sz w:val="24"/>
          <w:szCs w:val="24"/>
        </w:rPr>
        <w:t>624</w:t>
      </w:r>
      <w:r>
        <w:rPr>
          <w:rFonts w:ascii="Times New Roman" w:hAnsi="Times New Roman"/>
          <w:sz w:val="24"/>
          <w:szCs w:val="24"/>
        </w:rPr>
        <w:t>). Pona</w:t>
      </w:r>
      <w:r w:rsidR="00504541">
        <w:rPr>
          <w:rFonts w:ascii="Times New Roman" w:hAnsi="Times New Roman"/>
          <w:sz w:val="24"/>
          <w:szCs w:val="24"/>
        </w:rPr>
        <w:t>dto na podstawie art. 47 ust. 5 ustawy</w:t>
      </w:r>
      <w:r>
        <w:rPr>
          <w:rFonts w:ascii="Times New Roman" w:hAnsi="Times New Roman"/>
          <w:sz w:val="24"/>
          <w:szCs w:val="24"/>
        </w:rPr>
        <w:t xml:space="preserve"> z dnia 8 marca 2013 r. o środkach ochrony roślin obwieszczeniem Ministra Rolnictwa i Rozwoju Wsi z dni</w:t>
      </w:r>
      <w:r w:rsidR="00504541">
        <w:rPr>
          <w:rFonts w:ascii="Times New Roman" w:hAnsi="Times New Roman"/>
          <w:sz w:val="24"/>
          <w:szCs w:val="24"/>
        </w:rPr>
        <w:t xml:space="preserve">a 11 lipca 2018 </w:t>
      </w:r>
      <w:r w:rsidR="00504541" w:rsidRPr="00504541">
        <w:rPr>
          <w:rFonts w:ascii="Times New Roman" w:hAnsi="Times New Roman"/>
          <w:sz w:val="24"/>
          <w:szCs w:val="24"/>
        </w:rPr>
        <w:t xml:space="preserve">w sprawie krajowego planu działania na rzecz ograniczenia ryzyka związanego ze stosowaniem środków ochrony roślin na lata 2018–2022 </w:t>
      </w:r>
      <w:r w:rsidR="00504541">
        <w:rPr>
          <w:rFonts w:ascii="Times New Roman" w:hAnsi="Times New Roman"/>
          <w:sz w:val="24"/>
          <w:szCs w:val="24"/>
        </w:rPr>
        <w:t xml:space="preserve">(M.P. </w:t>
      </w:r>
      <w:r>
        <w:rPr>
          <w:rFonts w:ascii="Times New Roman" w:hAnsi="Times New Roman"/>
          <w:sz w:val="24"/>
          <w:szCs w:val="24"/>
        </w:rPr>
        <w:t xml:space="preserve">poz. 723, z późn. zm.) </w:t>
      </w:r>
      <w:r w:rsidR="00E7518A">
        <w:rPr>
          <w:rFonts w:ascii="Times New Roman" w:hAnsi="Times New Roman"/>
          <w:sz w:val="24"/>
          <w:szCs w:val="24"/>
        </w:rPr>
        <w:t xml:space="preserve">został </w:t>
      </w:r>
      <w:r>
        <w:rPr>
          <w:rFonts w:ascii="Times New Roman" w:hAnsi="Times New Roman"/>
          <w:sz w:val="24"/>
          <w:szCs w:val="24"/>
        </w:rPr>
        <w:t>ogłoszony „Krajowy plan działania na rzecz ograniczenia ryzyka związanego ze stosowaniem środków ochrony roślin na lata 2018</w:t>
      </w:r>
      <w:r w:rsidR="00E7518A" w:rsidRPr="00504541">
        <w:rPr>
          <w:rFonts w:ascii="Times New Roman" w:hAnsi="Times New Roman"/>
          <w:sz w:val="24"/>
          <w:szCs w:val="24"/>
        </w:rPr>
        <w:t>–</w:t>
      </w:r>
      <w:r>
        <w:rPr>
          <w:rFonts w:ascii="Times New Roman" w:hAnsi="Times New Roman"/>
          <w:sz w:val="24"/>
          <w:szCs w:val="24"/>
        </w:rPr>
        <w:t>2022”, który zakładał prowadzenie działań na rzecz ograniczenia liczby przypadków zatruć pszczół środkami ochrony roślin przez m.in. działania monitoringowe w celu określenia stanu zdrowotności rodzin pszczelich w Polsce</w:t>
      </w:r>
      <w:r w:rsidR="00E7518A">
        <w:rPr>
          <w:rFonts w:ascii="Times New Roman" w:hAnsi="Times New Roman"/>
          <w:sz w:val="24"/>
          <w:szCs w:val="24"/>
        </w:rPr>
        <w:t>,</w:t>
      </w:r>
      <w:r>
        <w:rPr>
          <w:rFonts w:ascii="Times New Roman" w:hAnsi="Times New Roman"/>
          <w:sz w:val="24"/>
          <w:szCs w:val="24"/>
        </w:rPr>
        <w:t xml:space="preserve"> w tym system zbierania informacji o zatruciach pszczół środkami ochrony roślin.</w:t>
      </w:r>
    </w:p>
    <w:p w14:paraId="6AA23471" w14:textId="5978D5B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w:t>
      </w:r>
      <w:r>
        <w:rPr>
          <w:rFonts w:ascii="Times New Roman" w:eastAsia="Times New Roman" w:hAnsi="Times New Roman"/>
          <w:bCs/>
          <w:sz w:val="24"/>
          <w:szCs w:val="24"/>
        </w:rPr>
        <w:t>ramach</w:t>
      </w:r>
      <w:r>
        <w:rPr>
          <w:rFonts w:ascii="Times New Roman" w:hAnsi="Times New Roman"/>
          <w:sz w:val="24"/>
          <w:szCs w:val="24"/>
        </w:rPr>
        <w:t xml:space="preserve"> dotychczasowych działań koordynowanych prze</w:t>
      </w:r>
      <w:r w:rsidR="00155CF9">
        <w:rPr>
          <w:rFonts w:ascii="Times New Roman" w:hAnsi="Times New Roman"/>
          <w:sz w:val="24"/>
          <w:szCs w:val="24"/>
        </w:rPr>
        <w:t>z EURL do spraw zdrowia pszczół</w:t>
      </w:r>
      <w:r>
        <w:rPr>
          <w:rFonts w:ascii="Times New Roman" w:hAnsi="Times New Roman"/>
          <w:sz w:val="24"/>
          <w:szCs w:val="24"/>
        </w:rPr>
        <w:t xml:space="preserve"> w siedemnastu państwach członkowskich Unii E</w:t>
      </w:r>
      <w:r w:rsidR="00155CF9">
        <w:rPr>
          <w:rFonts w:ascii="Times New Roman" w:hAnsi="Times New Roman"/>
          <w:sz w:val="24"/>
          <w:szCs w:val="24"/>
        </w:rPr>
        <w:t>uropejskiej</w:t>
      </w:r>
      <w:r>
        <w:rPr>
          <w:rFonts w:ascii="Times New Roman" w:hAnsi="Times New Roman"/>
          <w:sz w:val="24"/>
          <w:szCs w:val="24"/>
        </w:rPr>
        <w:t xml:space="preserve"> w latach 2012-</w:t>
      </w:r>
      <w:r w:rsidR="00E7518A" w:rsidRPr="00504541">
        <w:rPr>
          <w:rFonts w:ascii="Times New Roman" w:hAnsi="Times New Roman"/>
          <w:sz w:val="24"/>
          <w:szCs w:val="24"/>
        </w:rPr>
        <w:t>–</w:t>
      </w:r>
      <w:r w:rsidR="00155CF9">
        <w:rPr>
          <w:rFonts w:ascii="Times New Roman" w:hAnsi="Times New Roman"/>
          <w:sz w:val="24"/>
          <w:szCs w:val="24"/>
        </w:rPr>
        <w:t>2014</w:t>
      </w:r>
      <w:r>
        <w:rPr>
          <w:rFonts w:ascii="Times New Roman" w:hAnsi="Times New Roman"/>
          <w:sz w:val="24"/>
          <w:szCs w:val="24"/>
        </w:rPr>
        <w:t xml:space="preserve"> przy ścisłej współpracy ze służbami weterynaryjnymi zrealizowano projekt opatrzony kryptonimem „EPILOBEE”, dzięki któremu uzyskano poprawę w zakresie dostępności do danych na temat sytuacji zdrowotnej pszczół na terytorium Unii Europejskiej. </w:t>
      </w:r>
      <w:r>
        <w:rPr>
          <w:rFonts w:ascii="Times New Roman" w:hAnsi="Times New Roman"/>
          <w:sz w:val="24"/>
          <w:szCs w:val="24"/>
        </w:rPr>
        <w:lastRenderedPageBreak/>
        <w:t xml:space="preserve">Po zakończeniu projektu sprawowanie aktywnego nadzoru nad stanem zdrowotnym rodzin pszczelich w kraju umożliwiła realizacja </w:t>
      </w:r>
      <w:r w:rsidR="00570B23">
        <w:rPr>
          <w:rFonts w:ascii="Times New Roman" w:hAnsi="Times New Roman"/>
          <w:sz w:val="24"/>
          <w:szCs w:val="24"/>
        </w:rPr>
        <w:t>p</w:t>
      </w:r>
      <w:r>
        <w:rPr>
          <w:rFonts w:ascii="Times New Roman" w:hAnsi="Times New Roman"/>
          <w:sz w:val="24"/>
          <w:szCs w:val="24"/>
        </w:rPr>
        <w:t xml:space="preserve">rogramu </w:t>
      </w:r>
      <w:r w:rsidR="00570B23">
        <w:rPr>
          <w:rFonts w:ascii="Times New Roman" w:hAnsi="Times New Roman"/>
          <w:sz w:val="24"/>
          <w:szCs w:val="24"/>
        </w:rPr>
        <w:t xml:space="preserve">wieloletniego </w:t>
      </w:r>
      <w:r>
        <w:rPr>
          <w:rFonts w:ascii="Times New Roman" w:hAnsi="Times New Roman"/>
          <w:sz w:val="24"/>
          <w:szCs w:val="24"/>
        </w:rPr>
        <w:t>na lata 2014</w:t>
      </w:r>
      <w:r w:rsidR="00E7518A" w:rsidRPr="00504541">
        <w:rPr>
          <w:rFonts w:ascii="Times New Roman" w:hAnsi="Times New Roman"/>
          <w:sz w:val="24"/>
          <w:szCs w:val="24"/>
        </w:rPr>
        <w:t>–</w:t>
      </w:r>
      <w:r>
        <w:rPr>
          <w:rFonts w:ascii="Times New Roman" w:hAnsi="Times New Roman"/>
          <w:sz w:val="24"/>
          <w:szCs w:val="24"/>
        </w:rPr>
        <w:t xml:space="preserve">2018 w ramach zadania „Monitorowanie stanu zdrowotnego i strat rodzin pszczelich w krajowych pasiekach”. Kontynuacja </w:t>
      </w:r>
      <w:r w:rsidR="00570B23">
        <w:rPr>
          <w:rFonts w:ascii="Times New Roman" w:hAnsi="Times New Roman"/>
          <w:sz w:val="24"/>
          <w:szCs w:val="24"/>
        </w:rPr>
        <w:t>p</w:t>
      </w:r>
      <w:r>
        <w:rPr>
          <w:rFonts w:ascii="Times New Roman" w:hAnsi="Times New Roman"/>
          <w:sz w:val="24"/>
          <w:szCs w:val="24"/>
        </w:rPr>
        <w:t xml:space="preserve">rogramu </w:t>
      </w:r>
      <w:r w:rsidR="00570B23">
        <w:rPr>
          <w:rFonts w:ascii="Times New Roman" w:hAnsi="Times New Roman"/>
          <w:sz w:val="24"/>
          <w:szCs w:val="24"/>
        </w:rPr>
        <w:t xml:space="preserve">wieloletniego </w:t>
      </w:r>
      <w:r>
        <w:rPr>
          <w:rFonts w:ascii="Times New Roman" w:hAnsi="Times New Roman"/>
          <w:sz w:val="24"/>
          <w:szCs w:val="24"/>
        </w:rPr>
        <w:t>w latach 2019</w:t>
      </w:r>
      <w:r w:rsidR="00983E50" w:rsidRPr="00504541">
        <w:rPr>
          <w:rFonts w:ascii="Times New Roman" w:hAnsi="Times New Roman"/>
          <w:sz w:val="24"/>
          <w:szCs w:val="24"/>
        </w:rPr>
        <w:t>–</w:t>
      </w:r>
      <w:r>
        <w:rPr>
          <w:rFonts w:ascii="Times New Roman" w:hAnsi="Times New Roman"/>
          <w:sz w:val="24"/>
          <w:szCs w:val="24"/>
        </w:rPr>
        <w:t xml:space="preserve">2023 także gwarantowała pozyskanie kompleksowej wiedzy na temat skali strat rodzin pszczelich w sezonie produkcyjnym i podczas zimowania, sytuacji epizootycznej mikroorganizmów i pasożytów patogennych dla pszczół oraz sytuacji toksykologicznej (ekspozycja rodzin pszczelich na pozostałości pestycydów, diagnostyka ostrych i chronicznych przypadków zatruć pszczół), w odniesieniu do określonych warunków środowiskowych wraz z uwzględnieniem wielu zagadnień z zakresu gospodarki pasiecznej (np. metod i efektywności zwalczania inwazji </w:t>
      </w:r>
      <w:r>
        <w:rPr>
          <w:rFonts w:ascii="Times New Roman" w:hAnsi="Times New Roman"/>
          <w:i/>
          <w:sz w:val="24"/>
          <w:szCs w:val="24"/>
        </w:rPr>
        <w:t>V. destructor</w:t>
      </w:r>
      <w:r>
        <w:rPr>
          <w:rFonts w:ascii="Times New Roman" w:hAnsi="Times New Roman"/>
          <w:sz w:val="24"/>
          <w:szCs w:val="24"/>
        </w:rPr>
        <w:t>). Wyniki badań przekazywane w formie opracowań, raportów i sprawozdań stanowią źródło aktualnych danych pozwalające organom administracji rządowej i służbom weterynaryjnym na podejmowanie strategicznych decyzji i działań w branży pszczelarskiej. Niezwykle istotnym, praktycznym aspektem Programu jest możliwość bezpośredniego wdrożenia uzyskanych wyników w zakresie korek</w:t>
      </w:r>
      <w:r w:rsidR="00983E50">
        <w:rPr>
          <w:rFonts w:ascii="Times New Roman" w:hAnsi="Times New Roman"/>
          <w:sz w:val="24"/>
          <w:szCs w:val="24"/>
        </w:rPr>
        <w:t>ty</w:t>
      </w:r>
      <w:r>
        <w:rPr>
          <w:rFonts w:ascii="Times New Roman" w:hAnsi="Times New Roman"/>
          <w:sz w:val="24"/>
          <w:szCs w:val="24"/>
        </w:rPr>
        <w:t xml:space="preserve"> sposobu zarządzania rodzinami pszczelimi mając</w:t>
      </w:r>
      <w:r w:rsidR="00983E50">
        <w:rPr>
          <w:rFonts w:ascii="Times New Roman" w:hAnsi="Times New Roman"/>
          <w:sz w:val="24"/>
          <w:szCs w:val="24"/>
        </w:rPr>
        <w:t>ej</w:t>
      </w:r>
      <w:r>
        <w:rPr>
          <w:rFonts w:ascii="Times New Roman" w:hAnsi="Times New Roman"/>
          <w:sz w:val="24"/>
          <w:szCs w:val="24"/>
        </w:rPr>
        <w:t xml:space="preserve"> na celu poprawę stanu ich zdrowotności, zarówno przez właścicieli nadzorowanych pasiek, jak i ogół pszczelarzy korzystających z materiałów</w:t>
      </w:r>
      <w:r w:rsidR="00983E50">
        <w:rPr>
          <w:rFonts w:ascii="Times New Roman" w:hAnsi="Times New Roman"/>
          <w:sz w:val="24"/>
          <w:szCs w:val="24"/>
        </w:rPr>
        <w:t>, w tym</w:t>
      </w:r>
      <w:r>
        <w:rPr>
          <w:rFonts w:ascii="Times New Roman" w:hAnsi="Times New Roman"/>
          <w:sz w:val="24"/>
          <w:szCs w:val="24"/>
        </w:rPr>
        <w:t xml:space="preserve"> publikacj</w:t>
      </w:r>
      <w:r w:rsidR="00983E50">
        <w:rPr>
          <w:rFonts w:ascii="Times New Roman" w:hAnsi="Times New Roman"/>
          <w:sz w:val="24"/>
          <w:szCs w:val="24"/>
        </w:rPr>
        <w:t>i</w:t>
      </w:r>
      <w:r>
        <w:rPr>
          <w:rFonts w:ascii="Times New Roman" w:hAnsi="Times New Roman"/>
          <w:sz w:val="24"/>
          <w:szCs w:val="24"/>
        </w:rPr>
        <w:t>, konferencj</w:t>
      </w:r>
      <w:r w:rsidR="00983E50">
        <w:rPr>
          <w:rFonts w:ascii="Times New Roman" w:hAnsi="Times New Roman"/>
          <w:sz w:val="24"/>
          <w:szCs w:val="24"/>
        </w:rPr>
        <w:t>i</w:t>
      </w:r>
      <w:r>
        <w:rPr>
          <w:rFonts w:ascii="Times New Roman" w:hAnsi="Times New Roman"/>
          <w:sz w:val="24"/>
          <w:szCs w:val="24"/>
        </w:rPr>
        <w:t xml:space="preserve"> </w:t>
      </w:r>
      <w:r w:rsidR="00983E50">
        <w:rPr>
          <w:rFonts w:ascii="Times New Roman" w:hAnsi="Times New Roman"/>
          <w:sz w:val="24"/>
          <w:szCs w:val="24"/>
        </w:rPr>
        <w:t xml:space="preserve">czy </w:t>
      </w:r>
      <w:r>
        <w:rPr>
          <w:rFonts w:ascii="Times New Roman" w:hAnsi="Times New Roman"/>
          <w:sz w:val="24"/>
          <w:szCs w:val="24"/>
        </w:rPr>
        <w:t>szkole</w:t>
      </w:r>
      <w:r w:rsidR="00983E50">
        <w:rPr>
          <w:rFonts w:ascii="Times New Roman" w:hAnsi="Times New Roman"/>
          <w:sz w:val="24"/>
          <w:szCs w:val="24"/>
        </w:rPr>
        <w:t>ń</w:t>
      </w:r>
      <w:r>
        <w:rPr>
          <w:rFonts w:ascii="Times New Roman" w:hAnsi="Times New Roman"/>
          <w:sz w:val="24"/>
          <w:szCs w:val="24"/>
        </w:rPr>
        <w:t xml:space="preserve">. Działania podejmowane w ramach realizacji </w:t>
      </w:r>
      <w:r w:rsidR="00570B23">
        <w:rPr>
          <w:rFonts w:ascii="Times New Roman" w:hAnsi="Times New Roman"/>
          <w:sz w:val="24"/>
          <w:szCs w:val="24"/>
        </w:rPr>
        <w:t>p</w:t>
      </w:r>
      <w:r>
        <w:rPr>
          <w:rFonts w:ascii="Times New Roman" w:hAnsi="Times New Roman"/>
          <w:sz w:val="24"/>
          <w:szCs w:val="24"/>
        </w:rPr>
        <w:t xml:space="preserve">rogramu </w:t>
      </w:r>
      <w:r w:rsidR="00570B23">
        <w:rPr>
          <w:rFonts w:ascii="Times New Roman" w:hAnsi="Times New Roman"/>
          <w:sz w:val="24"/>
          <w:szCs w:val="24"/>
        </w:rPr>
        <w:t xml:space="preserve">wieloletniego </w:t>
      </w:r>
      <w:r>
        <w:rPr>
          <w:rFonts w:ascii="Times New Roman" w:hAnsi="Times New Roman"/>
          <w:sz w:val="24"/>
          <w:szCs w:val="24"/>
        </w:rPr>
        <w:t>w ostatnich latach wobec przedstawionych powyżej argumentów</w:t>
      </w:r>
      <w:r w:rsidR="003C40D7">
        <w:rPr>
          <w:rFonts w:ascii="Times New Roman" w:hAnsi="Times New Roman"/>
          <w:sz w:val="24"/>
          <w:szCs w:val="24"/>
        </w:rPr>
        <w:t xml:space="preserve"> </w:t>
      </w:r>
      <w:r w:rsidR="00983E50">
        <w:rPr>
          <w:rFonts w:ascii="Times New Roman" w:hAnsi="Times New Roman"/>
          <w:sz w:val="24"/>
          <w:szCs w:val="24"/>
        </w:rPr>
        <w:t>po</w:t>
      </w:r>
      <w:r>
        <w:rPr>
          <w:rFonts w:ascii="Times New Roman" w:hAnsi="Times New Roman"/>
          <w:sz w:val="24"/>
          <w:szCs w:val="24"/>
        </w:rPr>
        <w:t>winny być kontynuowane.</w:t>
      </w:r>
    </w:p>
    <w:p w14:paraId="6BC2B2BB" w14:textId="77777777" w:rsidR="00955E3D" w:rsidRDefault="00E46C35" w:rsidP="00B34559">
      <w:pPr>
        <w:pStyle w:val="Akapitzlist"/>
        <w:numPr>
          <w:ilvl w:val="0"/>
          <w:numId w:val="72"/>
        </w:numPr>
        <w:rPr>
          <w:rFonts w:ascii="Times New Roman" w:eastAsia="Times New Roman" w:hAnsi="Times New Roman"/>
          <w:b/>
          <w:bCs/>
          <w:sz w:val="24"/>
          <w:szCs w:val="24"/>
        </w:rPr>
      </w:pPr>
      <w:r>
        <w:rPr>
          <w:rFonts w:ascii="Times New Roman" w:eastAsia="Times New Roman" w:hAnsi="Times New Roman"/>
          <w:b/>
          <w:sz w:val="24"/>
          <w:szCs w:val="24"/>
        </w:rPr>
        <w:t>Wyniki</w:t>
      </w:r>
      <w:r>
        <w:rPr>
          <w:rFonts w:ascii="Times New Roman" w:eastAsia="Times New Roman" w:hAnsi="Times New Roman"/>
          <w:b/>
          <w:bCs/>
          <w:sz w:val="24"/>
          <w:szCs w:val="24"/>
          <w:lang w:val="en-US"/>
        </w:rPr>
        <w:t xml:space="preserve"> dotychczas realizowanego zadania</w:t>
      </w:r>
    </w:p>
    <w:p w14:paraId="274FAE6A" w14:textId="4B72A4A2"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Realizację zadania poświęconego monitorowaniu stanu zdrowotnego rodzin pszczelich rozpoczęto w 2014 r., w ramach </w:t>
      </w:r>
      <w:r w:rsidR="00570B23">
        <w:rPr>
          <w:rFonts w:ascii="Times New Roman" w:eastAsia="Times New Roman" w:hAnsi="Times New Roman"/>
          <w:bCs/>
          <w:sz w:val="24"/>
          <w:szCs w:val="24"/>
        </w:rPr>
        <w:t>p</w:t>
      </w:r>
      <w:r>
        <w:rPr>
          <w:rFonts w:ascii="Times New Roman" w:eastAsia="Times New Roman" w:hAnsi="Times New Roman"/>
          <w:bCs/>
          <w:sz w:val="24"/>
          <w:szCs w:val="24"/>
        </w:rPr>
        <w:t xml:space="preserve">rogramu </w:t>
      </w:r>
      <w:r w:rsidR="00570B23">
        <w:rPr>
          <w:rFonts w:ascii="Times New Roman" w:eastAsia="Times New Roman" w:hAnsi="Times New Roman"/>
          <w:bCs/>
          <w:sz w:val="24"/>
          <w:szCs w:val="24"/>
        </w:rPr>
        <w:t xml:space="preserve">wieloletniego </w:t>
      </w:r>
      <w:r>
        <w:rPr>
          <w:rFonts w:ascii="Times New Roman" w:eastAsia="Times New Roman" w:hAnsi="Times New Roman"/>
          <w:bCs/>
          <w:sz w:val="24"/>
          <w:szCs w:val="24"/>
        </w:rPr>
        <w:t>na lata 2014</w:t>
      </w:r>
      <w:r w:rsidR="00983E50" w:rsidRPr="00504541">
        <w:rPr>
          <w:rFonts w:ascii="Times New Roman" w:hAnsi="Times New Roman"/>
          <w:sz w:val="24"/>
          <w:szCs w:val="24"/>
        </w:rPr>
        <w:t>–</w:t>
      </w:r>
      <w:r>
        <w:rPr>
          <w:rFonts w:ascii="Times New Roman" w:eastAsia="Times New Roman" w:hAnsi="Times New Roman"/>
          <w:bCs/>
          <w:sz w:val="24"/>
          <w:szCs w:val="24"/>
        </w:rPr>
        <w:t xml:space="preserve">2018. Na podstawie dotychczas uzyskanych wyników stwierdzono znaczną fluktuację zimowej śmiertelności rodzin pszczelich, w odniesieniu zarówno do lat, jak i lokalizacji pasiek. W wielu województwach i w znacznym odsetku pasiek corocznie obserwowano </w:t>
      </w:r>
      <w:r w:rsidR="001B3ED5">
        <w:rPr>
          <w:rFonts w:ascii="Times New Roman" w:eastAsia="Times New Roman" w:hAnsi="Times New Roman"/>
          <w:bCs/>
          <w:sz w:val="24"/>
          <w:szCs w:val="24"/>
        </w:rPr>
        <w:t>upadki r</w:t>
      </w:r>
      <w:r>
        <w:rPr>
          <w:rFonts w:ascii="Times New Roman" w:eastAsia="Times New Roman" w:hAnsi="Times New Roman"/>
          <w:bCs/>
          <w:sz w:val="24"/>
          <w:szCs w:val="24"/>
        </w:rPr>
        <w:t xml:space="preserve">odzin pszczelich na poziomie przekraczającym akceptowalny 10% próg. Powszechne zagrożenie dla zdrowia rodzin pszczelich stanowi epizoocja spowodowana przez roztocze </w:t>
      </w:r>
      <w:r>
        <w:rPr>
          <w:rFonts w:ascii="Times New Roman" w:eastAsia="Times New Roman" w:hAnsi="Times New Roman"/>
          <w:bCs/>
          <w:i/>
          <w:sz w:val="24"/>
          <w:szCs w:val="24"/>
        </w:rPr>
        <w:t>V. destructor</w:t>
      </w:r>
      <w:r>
        <w:rPr>
          <w:rFonts w:ascii="Times New Roman" w:eastAsia="Times New Roman" w:hAnsi="Times New Roman"/>
          <w:bCs/>
          <w:sz w:val="24"/>
          <w:szCs w:val="24"/>
        </w:rPr>
        <w:t xml:space="preserve">, ze względu na wysoki poziom inwazji w rodzinach przygotowywanych do zimowania, jak i w okresie wiosennym rozpoczynającym następny sezon pszczelarski. Ocena stopnia porażenia rodzin przez roztocze oraz metod zwalczania pasożyta w praktyce pasiecznej świadczy o konieczności wdrożenia szeregu działań korygujących. W wyniku dotychczasowych badań oceniono ponadto sytuację epizootyczną sześciu infekcji wirusowych i zakażenia mikrosporydiami z rodzaju </w:t>
      </w:r>
      <w:r>
        <w:rPr>
          <w:rFonts w:ascii="Times New Roman" w:eastAsia="Times New Roman" w:hAnsi="Times New Roman"/>
          <w:bCs/>
          <w:i/>
          <w:sz w:val="24"/>
          <w:szCs w:val="24"/>
        </w:rPr>
        <w:t>Nosema</w:t>
      </w:r>
      <w:r>
        <w:rPr>
          <w:rFonts w:ascii="Times New Roman" w:eastAsia="Times New Roman" w:hAnsi="Times New Roman"/>
          <w:bCs/>
          <w:sz w:val="24"/>
          <w:szCs w:val="24"/>
        </w:rPr>
        <w:t>, wśród których poważne ryzyko dla stanu populacji rodzin pszczelich może stwarzać zakażenie wirusem choroby czarnych mateczników (BQCV), wirusem zdeformowanych skrzydeł (DWV) i wirusem choroby woreczkowej (SBV), a także</w:t>
      </w:r>
      <w:r>
        <w:rPr>
          <w:rFonts w:ascii="Times New Roman" w:eastAsia="Times New Roman" w:hAnsi="Times New Roman"/>
          <w:sz w:val="24"/>
          <w:szCs w:val="24"/>
        </w:rPr>
        <w:t xml:space="preserve"> </w:t>
      </w:r>
      <w:r>
        <w:rPr>
          <w:rFonts w:ascii="Times New Roman" w:eastAsia="Times New Roman" w:hAnsi="Times New Roman"/>
          <w:bCs/>
          <w:sz w:val="24"/>
          <w:szCs w:val="24"/>
        </w:rPr>
        <w:t xml:space="preserve">zakażenia mikrosporydiami z rodzaju </w:t>
      </w:r>
      <w:r>
        <w:rPr>
          <w:rFonts w:ascii="Times New Roman" w:eastAsia="Times New Roman" w:hAnsi="Times New Roman"/>
          <w:bCs/>
          <w:i/>
          <w:sz w:val="24"/>
          <w:szCs w:val="24"/>
        </w:rPr>
        <w:t>Nosema</w:t>
      </w:r>
      <w:r>
        <w:rPr>
          <w:rFonts w:ascii="Times New Roman" w:eastAsia="Times New Roman" w:hAnsi="Times New Roman"/>
          <w:bCs/>
          <w:sz w:val="24"/>
          <w:szCs w:val="24"/>
        </w:rPr>
        <w:t>.</w:t>
      </w:r>
    </w:p>
    <w:p w14:paraId="36E2E35D" w14:textId="120EFF18"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Z prowadzonych w minionych latach badań diagnostycznych ostrych zatruć pszczół wynika, że w zdecydowanej większości badanych dotychczas próbek zatrutych pszczół stwierdzano pozostałości pestycydów. Brak pozostałości jakichkolwiek pestycydów stwierdzano jedynie w pojedynczych przypadkach. Wskaźniki te zdecydowanie odróżniają próbki martwych zatrutych pszczół od próbek żywych pszczół pobieranych z pasiek w ramach ich nadzoru weterynaryjnego i badań monitoringowych. W połowie badanych próbek martwych pszczół wykrywano co najmniej 7 różnych pestycydów. Maksymalna liczba pestycydów, których </w:t>
      </w:r>
      <w:r>
        <w:rPr>
          <w:rFonts w:ascii="Times New Roman" w:eastAsia="Times New Roman" w:hAnsi="Times New Roman"/>
          <w:bCs/>
          <w:sz w:val="24"/>
          <w:szCs w:val="24"/>
        </w:rPr>
        <w:lastRenderedPageBreak/>
        <w:t>pozostałości oznaczono jednocześnie w próbce martwych pszczół</w:t>
      </w:r>
      <w:r w:rsidR="00983E50">
        <w:rPr>
          <w:rFonts w:ascii="Times New Roman" w:eastAsia="Times New Roman" w:hAnsi="Times New Roman"/>
          <w:bCs/>
          <w:sz w:val="24"/>
          <w:szCs w:val="24"/>
        </w:rPr>
        <w:t>,</w:t>
      </w:r>
      <w:r w:rsidR="00155CF9">
        <w:rPr>
          <w:rFonts w:ascii="Times New Roman" w:eastAsia="Times New Roman" w:hAnsi="Times New Roman"/>
          <w:bCs/>
          <w:sz w:val="24"/>
          <w:szCs w:val="24"/>
        </w:rPr>
        <w:t xml:space="preserve"> wynosiła</w:t>
      </w:r>
      <w:r>
        <w:rPr>
          <w:rFonts w:ascii="Times New Roman" w:eastAsia="Times New Roman" w:hAnsi="Times New Roman"/>
          <w:bCs/>
          <w:sz w:val="24"/>
          <w:szCs w:val="24"/>
        </w:rPr>
        <w:t xml:space="preserve"> dotychczas 22 substancje. Wyniki takie wskazują na pestycydy jako na bardzo istotny element wpływający na zdrowie pszczół. Jednocześnie jest to wpływ niezwykle zróżnicowany i wieloczynnikowy, bowiem w zdecydowanej większości przypadków pszczoły </w:t>
      </w:r>
      <w:r w:rsidR="00983E50">
        <w:rPr>
          <w:rFonts w:ascii="Times New Roman" w:eastAsia="Times New Roman" w:hAnsi="Times New Roman"/>
          <w:bCs/>
          <w:sz w:val="24"/>
          <w:szCs w:val="24"/>
        </w:rPr>
        <w:t xml:space="preserve">są </w:t>
      </w:r>
      <w:r>
        <w:rPr>
          <w:rFonts w:ascii="Times New Roman" w:eastAsia="Times New Roman" w:hAnsi="Times New Roman"/>
          <w:bCs/>
          <w:sz w:val="24"/>
          <w:szCs w:val="24"/>
        </w:rPr>
        <w:t xml:space="preserve">narażone na wiele różnorodnych pestycydów jednocześnie. Nie każde wykryte substancje mogą być przyczyną zatrucia pszczół. Spośród szeregu </w:t>
      </w:r>
      <w:r w:rsidR="00983E50">
        <w:rPr>
          <w:rFonts w:ascii="Times New Roman" w:eastAsia="Times New Roman" w:hAnsi="Times New Roman"/>
          <w:bCs/>
          <w:sz w:val="24"/>
          <w:szCs w:val="24"/>
        </w:rPr>
        <w:t>s</w:t>
      </w:r>
      <w:r>
        <w:rPr>
          <w:rFonts w:ascii="Times New Roman" w:eastAsia="Times New Roman" w:hAnsi="Times New Roman"/>
          <w:bCs/>
          <w:sz w:val="24"/>
          <w:szCs w:val="24"/>
        </w:rPr>
        <w:t xml:space="preserve">ponad stu różnych pestycydów oznaczonych dotychczas w próbkach martwych pszczół na szczególną uwagę zasługują substancje owadobójcze, a zwłaszcza te bardzo toksyczne dla pszczół, które w ostatnich latach </w:t>
      </w:r>
      <w:r w:rsidR="00983E50">
        <w:rPr>
          <w:rFonts w:ascii="Times New Roman" w:eastAsia="Times New Roman" w:hAnsi="Times New Roman"/>
          <w:bCs/>
          <w:sz w:val="24"/>
          <w:szCs w:val="24"/>
        </w:rPr>
        <w:t xml:space="preserve">są </w:t>
      </w:r>
      <w:r>
        <w:rPr>
          <w:rFonts w:ascii="Times New Roman" w:eastAsia="Times New Roman" w:hAnsi="Times New Roman"/>
          <w:bCs/>
          <w:sz w:val="24"/>
          <w:szCs w:val="24"/>
        </w:rPr>
        <w:t>stwierdzane w 80</w:t>
      </w:r>
      <w:r w:rsidR="00983E50" w:rsidRPr="00504541">
        <w:rPr>
          <w:rFonts w:ascii="Times New Roman" w:hAnsi="Times New Roman"/>
          <w:sz w:val="24"/>
          <w:szCs w:val="24"/>
        </w:rPr>
        <w:t>–</w:t>
      </w:r>
      <w:r>
        <w:rPr>
          <w:rFonts w:ascii="Times New Roman" w:eastAsia="Times New Roman" w:hAnsi="Times New Roman"/>
          <w:bCs/>
          <w:sz w:val="24"/>
          <w:szCs w:val="24"/>
        </w:rPr>
        <w:t xml:space="preserve">90% próbek martwych pszczół. Insektycydy stanowią niemal połowę substancji wykrywanych w próbkach martwych pszczół, </w:t>
      </w:r>
      <w:r w:rsidR="00983E50">
        <w:rPr>
          <w:rFonts w:ascii="Times New Roman" w:eastAsia="Times New Roman" w:hAnsi="Times New Roman"/>
          <w:bCs/>
          <w:sz w:val="24"/>
          <w:szCs w:val="24"/>
        </w:rPr>
        <w:t xml:space="preserve">a </w:t>
      </w:r>
      <w:r>
        <w:rPr>
          <w:rFonts w:ascii="Times New Roman" w:eastAsia="Times New Roman" w:hAnsi="Times New Roman"/>
          <w:bCs/>
          <w:sz w:val="24"/>
          <w:szCs w:val="24"/>
        </w:rPr>
        <w:t>często jest to kilka takich substancji jednocześnie. Uzyskane wyniki pozostałości pestycydów w próbkach zatrutych pszczół wskazują jednak, że trzema głównymi substancjami najczęściej powodującymi zatrucia pszczół w Polsce są chloropiryfos, klotianidyna i dimetoat. Chloropiryfos i dimetoat należą do grupy insektycydów fosforoorganicznych, klotianidyna zaś jest substancją z grupy neonikotynoidów. Poza chloropiryfosem, dimetoatem i klotianidyną w próbkach zatrutych pszczół stwierdzano również inne substancje owadobójcze z grupy neonikotynoidów (tiaklopryd, acetamipryd, tiametoksam oraz imidaklopryd) lub pyretroidów (zeta-cypermetryna, deltametryna, tau - fluwalinat, bifentryna). W diagnozowanych próbkach martwych pszczół bardzo często wykrywano również różne substancje z grupy fungicydów, herbicydów, akarycydów oraz pozostałości stosowania leków warroabójczych.</w:t>
      </w:r>
    </w:p>
    <w:p w14:paraId="39392BDF" w14:textId="6AD7EA01"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bCs/>
          <w:sz w:val="24"/>
          <w:szCs w:val="24"/>
        </w:rPr>
        <w:t xml:space="preserve">Badanie pestycydów w materiale pobieranym z pasiek w trakcie planowych wizyt kontrolnych pozwala na monitorowanie pozostałości pestycydów w środowisku ula i w pszczołach. Wyniki badań pszczół stanowią odniesienie dla badań prowadzonych w sytuacjach podejrzeń ostrego zatrucia lub podtrucia rodzin pszczelich środkami ochrony roślin. Dotychczasowe badania monitoringowe wskazują, że w organizmach żywych pszczół również </w:t>
      </w:r>
      <w:r w:rsidR="00983E50">
        <w:rPr>
          <w:rFonts w:ascii="Times New Roman" w:eastAsia="Times New Roman" w:hAnsi="Times New Roman"/>
          <w:bCs/>
          <w:sz w:val="24"/>
          <w:szCs w:val="24"/>
        </w:rPr>
        <w:t xml:space="preserve">są </w:t>
      </w:r>
      <w:r>
        <w:rPr>
          <w:rFonts w:ascii="Times New Roman" w:eastAsia="Times New Roman" w:hAnsi="Times New Roman"/>
          <w:bCs/>
          <w:sz w:val="24"/>
          <w:szCs w:val="24"/>
        </w:rPr>
        <w:t>stwierdzane pozostałości pestycydów jednak zarówno różnorodność stwierdzanych substancji</w:t>
      </w:r>
      <w:r w:rsidR="00983E50">
        <w:rPr>
          <w:rFonts w:ascii="Times New Roman" w:eastAsia="Times New Roman" w:hAnsi="Times New Roman"/>
          <w:bCs/>
          <w:sz w:val="24"/>
          <w:szCs w:val="24"/>
        </w:rPr>
        <w:t>,</w:t>
      </w:r>
      <w:r>
        <w:rPr>
          <w:rFonts w:ascii="Times New Roman" w:eastAsia="Times New Roman" w:hAnsi="Times New Roman"/>
          <w:bCs/>
          <w:sz w:val="24"/>
          <w:szCs w:val="24"/>
        </w:rPr>
        <w:t xml:space="preserve"> jak i poziomy ich stężeń różnią się zdecydowanie </w:t>
      </w:r>
      <w:r w:rsidR="00983E50">
        <w:rPr>
          <w:rFonts w:ascii="Times New Roman" w:eastAsia="Times New Roman" w:hAnsi="Times New Roman"/>
          <w:bCs/>
          <w:sz w:val="24"/>
          <w:szCs w:val="24"/>
        </w:rPr>
        <w:t xml:space="preserve">w odniesieniu do </w:t>
      </w:r>
      <w:r>
        <w:rPr>
          <w:rFonts w:ascii="Times New Roman" w:eastAsia="Times New Roman" w:hAnsi="Times New Roman"/>
          <w:bCs/>
          <w:sz w:val="24"/>
          <w:szCs w:val="24"/>
        </w:rPr>
        <w:t>zatrutych pszczół. Szczególną grupę próbek monitoringowych stanowią próbki zimowego osypu pszczół, których bardzo wysoki odsetek zawiera pozostałości pestycydów, głównie są to jednak metabolity warroabójczego amitrazu.</w:t>
      </w:r>
    </w:p>
    <w:p w14:paraId="6154CF9E" w14:textId="77777777" w:rsidR="00955E3D" w:rsidRDefault="00E46C35" w:rsidP="00B34559">
      <w:pPr>
        <w:pStyle w:val="Akapitzlist"/>
        <w:numPr>
          <w:ilvl w:val="0"/>
          <w:numId w:val="72"/>
        </w:numPr>
        <w:rPr>
          <w:rFonts w:ascii="Times New Roman" w:eastAsia="Times New Roman" w:hAnsi="Times New Roman"/>
          <w:b/>
          <w:bCs/>
          <w:sz w:val="24"/>
          <w:szCs w:val="24"/>
        </w:rPr>
      </w:pPr>
      <w:r>
        <w:rPr>
          <w:rFonts w:ascii="Times New Roman" w:eastAsia="Times New Roman" w:hAnsi="Times New Roman"/>
          <w:b/>
          <w:sz w:val="24"/>
          <w:szCs w:val="24"/>
        </w:rPr>
        <w:t>Metodyka badań i harmonogram realizacji zadania</w:t>
      </w:r>
    </w:p>
    <w:p w14:paraId="0DADD6CA" w14:textId="60208AED" w:rsidR="00955E3D" w:rsidRPr="00984FD4" w:rsidRDefault="004F6F77">
      <w:pPr>
        <w:pStyle w:val="Akapitzlist"/>
        <w:ind w:left="0" w:firstLine="284"/>
        <w:rPr>
          <w:rFonts w:ascii="Times New Roman" w:hAnsi="Times New Roman"/>
          <w:sz w:val="24"/>
          <w:szCs w:val="24"/>
        </w:rPr>
      </w:pPr>
      <w:r w:rsidRPr="00984FD4">
        <w:rPr>
          <w:rFonts w:ascii="Times New Roman" w:hAnsi="Times New Roman"/>
          <w:sz w:val="24"/>
          <w:szCs w:val="24"/>
        </w:rPr>
        <w:t xml:space="preserve">Zgodnie z podziałem administracyjnym kraju badania zostaną wykonane w pasiekach </w:t>
      </w:r>
      <w:r w:rsidRPr="00984FD4">
        <w:rPr>
          <w:rFonts w:ascii="Times New Roman" w:eastAsia="Times New Roman" w:hAnsi="Times New Roman"/>
          <w:bCs/>
          <w:sz w:val="24"/>
          <w:szCs w:val="24"/>
        </w:rPr>
        <w:t>zlokalizowanych</w:t>
      </w:r>
      <w:r w:rsidRPr="00984FD4">
        <w:rPr>
          <w:rFonts w:ascii="Times New Roman" w:hAnsi="Times New Roman"/>
          <w:sz w:val="24"/>
          <w:szCs w:val="24"/>
        </w:rPr>
        <w:t xml:space="preserve"> na obszarze 16 województw. W czasie trwania Programu nadzorem weterynaryjnym zostanie objętych ogółem około 3,7% krajowych pasiek, z czego w 2024 r. 400 pasiek,  w roku 2025 - 800 pasiek, w roku 2026 -  608 pasiek, a w latach 2027-2028 po 416 pasiek rocznie. W okresie 5 lat na obszarze każdego województwa sytuacja zdrowotna rodzin zostanie oceniona w prawie 90 pasiekach. Wśród monitorowanych pasiek na obszarze każdego województwa (w zależności od roku badań) </w:t>
      </w:r>
      <w:r w:rsidR="005E3B1B" w:rsidRPr="00984FD4">
        <w:rPr>
          <w:rFonts w:ascii="Times New Roman" w:hAnsi="Times New Roman"/>
          <w:sz w:val="24"/>
          <w:szCs w:val="24"/>
        </w:rPr>
        <w:t xml:space="preserve">około </w:t>
      </w:r>
      <w:r w:rsidRPr="00984FD4">
        <w:rPr>
          <w:rFonts w:ascii="Times New Roman" w:hAnsi="Times New Roman"/>
          <w:sz w:val="24"/>
          <w:szCs w:val="24"/>
        </w:rPr>
        <w:t>54-60% będą stanowiły pasieki małe, liczące od 5 do 20 rodzin, 23-30% pasieki średnie (21–50 rodzin), 7-15% pasieki liczące od 51 do 80 rodzin i 3-8% pasieki powyżej 80 rodzin, w tym pasieki zawodowe mające powyżej 150 rodzin.</w:t>
      </w:r>
      <w:r w:rsidR="00E46C35" w:rsidRPr="00984FD4">
        <w:rPr>
          <w:rFonts w:ascii="Times New Roman" w:hAnsi="Times New Roman"/>
          <w:sz w:val="24"/>
          <w:szCs w:val="24"/>
        </w:rPr>
        <w:t xml:space="preserve"> Każda z pasiek </w:t>
      </w:r>
      <w:r w:rsidR="009E4BF0" w:rsidRPr="00984FD4">
        <w:rPr>
          <w:rFonts w:ascii="Times New Roman" w:hAnsi="Times New Roman"/>
          <w:sz w:val="24"/>
          <w:szCs w:val="24"/>
        </w:rPr>
        <w:t xml:space="preserve">będzie </w:t>
      </w:r>
      <w:r w:rsidR="00E46C35" w:rsidRPr="00984FD4">
        <w:rPr>
          <w:rFonts w:ascii="Times New Roman" w:hAnsi="Times New Roman"/>
          <w:sz w:val="24"/>
          <w:szCs w:val="24"/>
        </w:rPr>
        <w:t xml:space="preserve">monitorowana dwukrotnie w cyklu rocznym zgodnym z rokiem pszczelarskim (pierwsza wizyta kontrolna latem po głównym miodobraniu, druga wizyta kontrolna wiosną następnego roku). Stan zdrowotny rodzin pszczelich zostanie oceniony </w:t>
      </w:r>
      <w:r w:rsidR="00E46C35" w:rsidRPr="00984FD4">
        <w:rPr>
          <w:rFonts w:ascii="Times New Roman" w:hAnsi="Times New Roman"/>
          <w:sz w:val="24"/>
          <w:szCs w:val="24"/>
        </w:rPr>
        <w:lastRenderedPageBreak/>
        <w:t xml:space="preserve">dwukrotnie </w:t>
      </w:r>
      <w:r w:rsidR="009E4BF0" w:rsidRPr="00984FD4">
        <w:rPr>
          <w:rFonts w:ascii="Times New Roman" w:hAnsi="Times New Roman"/>
          <w:sz w:val="24"/>
          <w:szCs w:val="24"/>
        </w:rPr>
        <w:t xml:space="preserve">– </w:t>
      </w:r>
      <w:r w:rsidR="00E46C35" w:rsidRPr="00984FD4">
        <w:rPr>
          <w:rFonts w:ascii="Times New Roman" w:hAnsi="Times New Roman"/>
          <w:sz w:val="24"/>
          <w:szCs w:val="24"/>
        </w:rPr>
        <w:t xml:space="preserve">po raz pierwszy po zakończeniu głównego okresu pożytkowego, czyli w okresie przygotowania rodzin do zimowania, oraz powtórnie wiosną po zakończeniu okresu zimowania </w:t>
      </w:r>
      <w:r w:rsidR="00E46C35" w:rsidRPr="00984FD4">
        <w:rPr>
          <w:rFonts w:ascii="Times New Roman" w:eastAsia="Times New Roman" w:hAnsi="Times New Roman"/>
          <w:bCs/>
          <w:sz w:val="24"/>
          <w:szCs w:val="24"/>
        </w:rPr>
        <w:t>pszczół</w:t>
      </w:r>
      <w:r w:rsidR="00E46C35" w:rsidRPr="00984FD4">
        <w:rPr>
          <w:rFonts w:ascii="Times New Roman" w:hAnsi="Times New Roman"/>
          <w:sz w:val="24"/>
          <w:szCs w:val="24"/>
        </w:rPr>
        <w:t xml:space="preserve">. Przyjęte okresy wizytowania pasiek zapewniają m.in. możliwość określenia zimowych strat rodzin pszczelich, oszacowania efektywności zabiegów zwalczania roztoczy </w:t>
      </w:r>
      <w:r w:rsidR="00E46C35" w:rsidRPr="00984FD4">
        <w:rPr>
          <w:rFonts w:ascii="Times New Roman" w:hAnsi="Times New Roman"/>
          <w:i/>
          <w:sz w:val="24"/>
          <w:szCs w:val="24"/>
        </w:rPr>
        <w:t>V. destructor</w:t>
      </w:r>
      <w:r w:rsidR="00E46C35" w:rsidRPr="00984FD4">
        <w:rPr>
          <w:rFonts w:ascii="Times New Roman" w:hAnsi="Times New Roman"/>
          <w:sz w:val="24"/>
          <w:szCs w:val="24"/>
        </w:rPr>
        <w:t xml:space="preserve"> czy wykazania ewentualnej, sezonowej zmienności w przebiegu występowania chorób pszczół. W ostatnim roku realizacji </w:t>
      </w:r>
      <w:r w:rsidR="009E4BF0" w:rsidRPr="00984FD4">
        <w:rPr>
          <w:rFonts w:ascii="Times New Roman" w:hAnsi="Times New Roman"/>
          <w:sz w:val="24"/>
          <w:szCs w:val="24"/>
        </w:rPr>
        <w:t>P</w:t>
      </w:r>
      <w:r w:rsidR="00E46C35" w:rsidRPr="00984FD4">
        <w:rPr>
          <w:rFonts w:ascii="Times New Roman" w:hAnsi="Times New Roman"/>
          <w:sz w:val="24"/>
          <w:szCs w:val="24"/>
        </w:rPr>
        <w:t xml:space="preserve">rogramu </w:t>
      </w:r>
      <w:r w:rsidR="00423DBE" w:rsidRPr="00984FD4">
        <w:rPr>
          <w:rFonts w:ascii="Times New Roman" w:hAnsi="Times New Roman"/>
          <w:sz w:val="24"/>
          <w:szCs w:val="24"/>
        </w:rPr>
        <w:t xml:space="preserve">nowe wytypowane </w:t>
      </w:r>
      <w:r w:rsidR="00E46C35" w:rsidRPr="00984FD4">
        <w:rPr>
          <w:rFonts w:ascii="Times New Roman" w:hAnsi="Times New Roman"/>
          <w:sz w:val="24"/>
          <w:szCs w:val="24"/>
        </w:rPr>
        <w:t xml:space="preserve">pasieki zostaną przebadane tylko raz w okresie przygotowania rodzin do zimowania, co jest podyktowane końcem realizacji </w:t>
      </w:r>
      <w:r w:rsidR="009E4BF0" w:rsidRPr="00984FD4">
        <w:rPr>
          <w:rFonts w:ascii="Times New Roman" w:hAnsi="Times New Roman"/>
          <w:sz w:val="24"/>
          <w:szCs w:val="24"/>
        </w:rPr>
        <w:t>P</w:t>
      </w:r>
      <w:r w:rsidR="00E46C35" w:rsidRPr="00984FD4">
        <w:rPr>
          <w:rFonts w:ascii="Times New Roman" w:hAnsi="Times New Roman"/>
          <w:sz w:val="24"/>
          <w:szCs w:val="24"/>
        </w:rPr>
        <w:t>rogramu. Pasieki wytypowane do udziału w Programie zostaną dwukrotnie (z wyjątkiem przedstawion</w:t>
      </w:r>
      <w:r w:rsidR="009E4BF0" w:rsidRPr="00984FD4">
        <w:rPr>
          <w:rFonts w:ascii="Times New Roman" w:hAnsi="Times New Roman"/>
          <w:sz w:val="24"/>
          <w:szCs w:val="24"/>
        </w:rPr>
        <w:t>ym</w:t>
      </w:r>
      <w:r w:rsidR="00E46C35" w:rsidRPr="00984FD4">
        <w:rPr>
          <w:rFonts w:ascii="Times New Roman" w:hAnsi="Times New Roman"/>
          <w:sz w:val="24"/>
          <w:szCs w:val="24"/>
        </w:rPr>
        <w:t xml:space="preserve"> powyżej) w danym cyklu zwizytowane przez lekarzy weterynarii, w sposób zgodny z opracowaną przez PIWet </w:t>
      </w:r>
      <w:r w:rsidR="009E4BF0" w:rsidRPr="00984FD4">
        <w:rPr>
          <w:rFonts w:ascii="Times New Roman" w:hAnsi="Times New Roman"/>
          <w:sz w:val="24"/>
          <w:szCs w:val="24"/>
        </w:rPr>
        <w:t>–</w:t>
      </w:r>
      <w:r w:rsidR="00E46C35" w:rsidRPr="00984FD4">
        <w:rPr>
          <w:rFonts w:ascii="Times New Roman" w:hAnsi="Times New Roman"/>
          <w:sz w:val="24"/>
          <w:szCs w:val="24"/>
        </w:rPr>
        <w:t xml:space="preserve"> PIB instrukcją. Każda wizyta kontrolna </w:t>
      </w:r>
      <w:r w:rsidR="009E4BF0" w:rsidRPr="00984FD4">
        <w:rPr>
          <w:rFonts w:ascii="Times New Roman" w:hAnsi="Times New Roman"/>
          <w:sz w:val="24"/>
          <w:szCs w:val="24"/>
        </w:rPr>
        <w:t xml:space="preserve">będzie </w:t>
      </w:r>
      <w:r w:rsidR="00E46C35" w:rsidRPr="00984FD4">
        <w:rPr>
          <w:rFonts w:ascii="Times New Roman" w:hAnsi="Times New Roman"/>
          <w:sz w:val="24"/>
          <w:szCs w:val="24"/>
        </w:rPr>
        <w:t>składać się z następujących etapów: wywiad lekarsko-weterynaryjny, badanie kliniczne rodzin</w:t>
      </w:r>
      <w:r w:rsidR="009E4BF0" w:rsidRPr="00984FD4">
        <w:rPr>
          <w:rFonts w:ascii="Times New Roman" w:hAnsi="Times New Roman"/>
          <w:sz w:val="24"/>
          <w:szCs w:val="24"/>
        </w:rPr>
        <w:t xml:space="preserve"> i</w:t>
      </w:r>
      <w:r w:rsidR="00E46C35" w:rsidRPr="00984FD4">
        <w:rPr>
          <w:rFonts w:ascii="Times New Roman" w:hAnsi="Times New Roman"/>
          <w:sz w:val="24"/>
          <w:szCs w:val="24"/>
        </w:rPr>
        <w:t xml:space="preserve"> pobieranie próbek do badań laboratoryjnych.</w:t>
      </w:r>
    </w:p>
    <w:p w14:paraId="6115B68F" w14:textId="3E04C737" w:rsidR="00955E3D" w:rsidRPr="00984FD4" w:rsidRDefault="004F6F77">
      <w:pPr>
        <w:pStyle w:val="Akapitzlist"/>
        <w:ind w:left="0" w:firstLine="284"/>
        <w:rPr>
          <w:rFonts w:ascii="Times New Roman" w:hAnsi="Times New Roman"/>
          <w:sz w:val="24"/>
          <w:szCs w:val="24"/>
        </w:rPr>
      </w:pPr>
      <w:r w:rsidRPr="00984FD4">
        <w:rPr>
          <w:rFonts w:ascii="Times New Roman" w:hAnsi="Times New Roman"/>
          <w:sz w:val="24"/>
          <w:szCs w:val="24"/>
        </w:rPr>
        <w:t>W 2024 r. w 400 monitorowanych pasiekach ocena stanu zdrowotnego zostanie przeprowadzona na podstawie próbek pszczół pobranych do badań laboratoryjnych z 1440 rodzin pszczelich.  W roku 2025 w 800 monitorowanych pasiekach ocena stanu zdrowotnego zostanie przeprowadzona w oparciu o próbki pszczół pobrane do badań laboratoryjnych z 2880 rodzin pszczelich. W roku 2026 w 608 monitorowanych pasiekach ocena stanu zdrowotnego zostanie przeprowadzona w oparciu o próbki pszczół pobrane do badań laboratoryjnych z 2176 rodzin pszczelich. W latach 2027-2028 w 416 monitorowanych rocznie pasiekach ocena stanu zdrowotnego zostanie przeprowadzona w każdym roku w oparciu o próbki pszczół pobrane do badań laboratoryjnych z 1472 rodzin pszczelich. Wiosną 2026 r. próbki zostaną pobrane możliwie ze wszystkich rodzin objętych nadzorem latem 2025. Zmniejszona liczba rodzin pszczelich będzie objęta nadzorem latem 2026 i w kolejnych latach do zakończenia programu.</w:t>
      </w:r>
    </w:p>
    <w:p w14:paraId="1909681D" w14:textId="1A04CA9A" w:rsidR="00955E3D" w:rsidRDefault="00EA0C0C">
      <w:pPr>
        <w:pStyle w:val="Akapitzlist"/>
        <w:ind w:left="0" w:firstLine="284"/>
        <w:rPr>
          <w:rFonts w:ascii="Times New Roman" w:hAnsi="Times New Roman"/>
          <w:sz w:val="24"/>
          <w:szCs w:val="24"/>
        </w:rPr>
      </w:pPr>
      <w:r w:rsidRPr="00984FD4">
        <w:rPr>
          <w:rFonts w:ascii="Times New Roman" w:hAnsi="Times New Roman"/>
          <w:sz w:val="24"/>
          <w:szCs w:val="24"/>
        </w:rPr>
        <w:t xml:space="preserve">Diagnostyczne badania laboratoryjne będą prowadzone w kierunku oceny występowania i intensywności inwazji roztoczy </w:t>
      </w:r>
      <w:r w:rsidRPr="00984FD4">
        <w:rPr>
          <w:rFonts w:ascii="Times New Roman" w:hAnsi="Times New Roman"/>
          <w:i/>
          <w:sz w:val="24"/>
          <w:szCs w:val="24"/>
        </w:rPr>
        <w:t>V. destructor</w:t>
      </w:r>
      <w:r w:rsidRPr="00984FD4">
        <w:rPr>
          <w:rFonts w:ascii="Times New Roman" w:hAnsi="Times New Roman"/>
          <w:sz w:val="24"/>
          <w:szCs w:val="24"/>
        </w:rPr>
        <w:t xml:space="preserve"> oraz infekcji mikrosporydiów z rodzaju </w:t>
      </w:r>
      <w:r w:rsidRPr="00984FD4">
        <w:rPr>
          <w:rFonts w:ascii="Times New Roman" w:hAnsi="Times New Roman"/>
          <w:i/>
          <w:sz w:val="24"/>
          <w:szCs w:val="24"/>
        </w:rPr>
        <w:t>Vairimorpha</w:t>
      </w:r>
      <w:r w:rsidRPr="00984FD4">
        <w:rPr>
          <w:rFonts w:ascii="Times New Roman" w:hAnsi="Times New Roman"/>
          <w:sz w:val="24"/>
          <w:szCs w:val="24"/>
        </w:rPr>
        <w:t xml:space="preserve"> (dawniej </w:t>
      </w:r>
      <w:r w:rsidRPr="00984FD4">
        <w:rPr>
          <w:rFonts w:ascii="Times New Roman" w:hAnsi="Times New Roman"/>
          <w:i/>
          <w:sz w:val="24"/>
          <w:szCs w:val="24"/>
        </w:rPr>
        <w:t>Nosema</w:t>
      </w:r>
      <w:r w:rsidRPr="00984FD4">
        <w:rPr>
          <w:rFonts w:ascii="Times New Roman" w:hAnsi="Times New Roman"/>
          <w:sz w:val="24"/>
          <w:szCs w:val="24"/>
        </w:rPr>
        <w:t xml:space="preserve">) (łącznie z diagnostyką różnicową gatunków </w:t>
      </w:r>
      <w:r w:rsidRPr="00984FD4">
        <w:rPr>
          <w:rFonts w:ascii="Times New Roman" w:hAnsi="Times New Roman"/>
          <w:i/>
          <w:sz w:val="24"/>
          <w:szCs w:val="24"/>
        </w:rPr>
        <w:t>V. apis</w:t>
      </w:r>
      <w:r w:rsidRPr="00984FD4">
        <w:rPr>
          <w:rFonts w:ascii="Times New Roman" w:hAnsi="Times New Roman"/>
          <w:sz w:val="24"/>
          <w:szCs w:val="24"/>
        </w:rPr>
        <w:t xml:space="preserve"> i </w:t>
      </w:r>
      <w:r w:rsidRPr="00984FD4">
        <w:rPr>
          <w:rFonts w:ascii="Times New Roman" w:hAnsi="Times New Roman"/>
          <w:i/>
          <w:sz w:val="24"/>
          <w:szCs w:val="24"/>
        </w:rPr>
        <w:t>V. ceranae</w:t>
      </w:r>
      <w:r w:rsidRPr="00984FD4">
        <w:rPr>
          <w:rFonts w:ascii="Times New Roman" w:hAnsi="Times New Roman"/>
          <w:sz w:val="24"/>
          <w:szCs w:val="24"/>
        </w:rPr>
        <w:t>), oceny rozprzestrzenienia wirusa zdeformowanych skrzydeł (DWV), ostrego i </w:t>
      </w:r>
      <w:r w:rsidRPr="00984FD4">
        <w:rPr>
          <w:rFonts w:ascii="Times New Roman" w:eastAsia="Times New Roman" w:hAnsi="Times New Roman"/>
          <w:bCs/>
          <w:sz w:val="24"/>
          <w:szCs w:val="24"/>
        </w:rPr>
        <w:t>chronicznego</w:t>
      </w:r>
      <w:r w:rsidRPr="00984FD4">
        <w:rPr>
          <w:rFonts w:ascii="Times New Roman" w:hAnsi="Times New Roman"/>
          <w:sz w:val="24"/>
          <w:szCs w:val="24"/>
        </w:rPr>
        <w:t xml:space="preserve"> paraliżu pszczół (ABPV i CBPV), wirusa choroby woreczkowej (SBV), wirusa choroby czarnych mateczników (BQCV), izraelskiego wirusa ostrego paraliżu pszczół (IAPV) oraz sytuacji epizootycznej zakażenia bakteriami </w:t>
      </w:r>
      <w:r w:rsidRPr="00984FD4">
        <w:rPr>
          <w:rFonts w:ascii="Times New Roman" w:hAnsi="Times New Roman"/>
          <w:i/>
          <w:sz w:val="24"/>
          <w:szCs w:val="24"/>
        </w:rPr>
        <w:t xml:space="preserve">P. larvae </w:t>
      </w:r>
      <w:r w:rsidRPr="00984FD4">
        <w:rPr>
          <w:rFonts w:ascii="Times New Roman" w:hAnsi="Times New Roman"/>
          <w:sz w:val="24"/>
          <w:szCs w:val="24"/>
        </w:rPr>
        <w:t xml:space="preserve">i </w:t>
      </w:r>
      <w:r w:rsidRPr="00984FD4">
        <w:rPr>
          <w:rFonts w:ascii="Times New Roman" w:hAnsi="Times New Roman"/>
          <w:i/>
          <w:sz w:val="24"/>
          <w:szCs w:val="24"/>
        </w:rPr>
        <w:t>M. plutonius</w:t>
      </w:r>
      <w:r w:rsidRPr="00984FD4">
        <w:rPr>
          <w:rFonts w:ascii="Times New Roman" w:hAnsi="Times New Roman"/>
          <w:sz w:val="24"/>
          <w:szCs w:val="24"/>
        </w:rPr>
        <w:t>. Przeprowadzone zostaną również badania mające na celu określenie wariantów wybranych wirusów</w:t>
      </w:r>
      <w:r>
        <w:rPr>
          <w:rFonts w:ascii="Times New Roman" w:hAnsi="Times New Roman"/>
          <w:sz w:val="24"/>
          <w:szCs w:val="24"/>
        </w:rPr>
        <w:t xml:space="preserve"> pszczelich.</w:t>
      </w:r>
    </w:p>
    <w:p w14:paraId="18EBE40C" w14:textId="598C28D3" w:rsidR="00955E3D" w:rsidRDefault="00E46C35">
      <w:pPr>
        <w:pStyle w:val="Akapitzlist"/>
        <w:ind w:left="0" w:firstLine="284"/>
        <w:rPr>
          <w:rFonts w:ascii="Times New Roman" w:hAnsi="Times New Roman"/>
          <w:sz w:val="24"/>
          <w:szCs w:val="24"/>
        </w:rPr>
      </w:pPr>
      <w:r>
        <w:rPr>
          <w:rFonts w:ascii="Times New Roman" w:eastAsia="Times New Roman" w:hAnsi="Times New Roman"/>
          <w:bCs/>
          <w:sz w:val="24"/>
          <w:szCs w:val="24"/>
        </w:rPr>
        <w:t>Dodatkowo</w:t>
      </w:r>
      <w:r>
        <w:rPr>
          <w:rFonts w:ascii="Times New Roman" w:hAnsi="Times New Roman"/>
          <w:sz w:val="24"/>
          <w:szCs w:val="24"/>
        </w:rPr>
        <w:t xml:space="preserve"> każda próbka przesłana do badania w kierunku ostrego</w:t>
      </w:r>
      <w:r w:rsidR="009E4BF0">
        <w:rPr>
          <w:rFonts w:ascii="Times New Roman" w:hAnsi="Times New Roman"/>
          <w:sz w:val="24"/>
          <w:szCs w:val="24"/>
        </w:rPr>
        <w:t xml:space="preserve"> albo </w:t>
      </w:r>
      <w:r>
        <w:rPr>
          <w:rFonts w:ascii="Times New Roman" w:hAnsi="Times New Roman"/>
          <w:sz w:val="24"/>
          <w:szCs w:val="24"/>
        </w:rPr>
        <w:t xml:space="preserve">chronicznego przypadku zatrucia pszczół będzie badana w kierunku ww. patogenów pszczelich w celu uzyskania pełnego obrazu czynników, które wpłynęły na </w:t>
      </w:r>
      <w:r w:rsidRPr="00C05841">
        <w:rPr>
          <w:rFonts w:ascii="Times New Roman" w:hAnsi="Times New Roman"/>
          <w:sz w:val="24"/>
          <w:szCs w:val="24"/>
        </w:rPr>
        <w:t>zaistniałe objawy.</w:t>
      </w:r>
    </w:p>
    <w:p w14:paraId="2C986D16" w14:textId="77777777"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Ocena </w:t>
      </w:r>
      <w:r>
        <w:rPr>
          <w:rFonts w:ascii="Times New Roman" w:eastAsia="Times New Roman" w:hAnsi="Times New Roman"/>
          <w:bCs/>
          <w:sz w:val="24"/>
          <w:szCs w:val="24"/>
        </w:rPr>
        <w:t>toksykologicznego</w:t>
      </w:r>
      <w:r>
        <w:rPr>
          <w:rFonts w:ascii="Times New Roman" w:hAnsi="Times New Roman"/>
          <w:sz w:val="24"/>
          <w:szCs w:val="24"/>
        </w:rPr>
        <w:t xml:space="preserve"> zagrożenia dla zdrowia rodzin pszczelich będzie realizowana przez monitorowanie pozostałości pestycydów w środowisku i pszczołach oraz diagnostykę i rejestrację ostrych i chronicznych przypadków zatruć pszczół. W tym celu badania toksykologiczne w kierunku oznaczenia pozostałości pestycydów stosowanych w chemicznej ochronie roślin zostaną wykonane łącznie w 200 próbkach, w tym w materiale pobieranym z pasiek:</w:t>
      </w:r>
    </w:p>
    <w:p w14:paraId="6E9DBED4" w14:textId="7485ECD1" w:rsidR="00955E3D" w:rsidRDefault="00E46C35" w:rsidP="00B34559">
      <w:pPr>
        <w:pStyle w:val="Akapitzlist"/>
        <w:numPr>
          <w:ilvl w:val="0"/>
          <w:numId w:val="410"/>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w których w czasie sezonu pasiecznego wystąpi podejrzenie ostrego zatrucia lub podtrucia rodzin pszczelich środkami ochrony roślin;</w:t>
      </w:r>
    </w:p>
    <w:p w14:paraId="34AEC30D" w14:textId="77777777" w:rsidR="00955E3D" w:rsidRDefault="00E46C35" w:rsidP="00B34559">
      <w:pPr>
        <w:pStyle w:val="Akapitzlist"/>
        <w:numPr>
          <w:ilvl w:val="0"/>
          <w:numId w:val="410"/>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podczas planowych wizyt kontrolnych.</w:t>
      </w:r>
    </w:p>
    <w:p w14:paraId="2F7DA343" w14:textId="6EAE39DD" w:rsidR="00955E3D" w:rsidRDefault="00E46C35">
      <w:pPr>
        <w:pStyle w:val="Akapitzlist"/>
        <w:ind w:left="0" w:firstLine="284"/>
        <w:rPr>
          <w:rFonts w:ascii="Times New Roman" w:eastAsia="monospace" w:hAnsi="Times New Roman"/>
          <w:color w:val="000000"/>
          <w:sz w:val="19"/>
          <w:szCs w:val="19"/>
        </w:rPr>
      </w:pPr>
      <w:r>
        <w:rPr>
          <w:rFonts w:ascii="Times New Roman" w:eastAsia="monospace" w:hAnsi="Times New Roman"/>
          <w:color w:val="000000"/>
          <w:sz w:val="24"/>
          <w:szCs w:val="24"/>
        </w:rPr>
        <w:lastRenderedPageBreak/>
        <w:t>Próbki martwych pszczół do badań lub pszczół wykazujących objawy zatrucia muszą zostać pobrane przez prac</w:t>
      </w:r>
      <w:r w:rsidR="001B3ED5">
        <w:rPr>
          <w:rFonts w:ascii="Times New Roman" w:eastAsia="monospace" w:hAnsi="Times New Roman"/>
          <w:color w:val="000000"/>
          <w:sz w:val="24"/>
          <w:szCs w:val="24"/>
        </w:rPr>
        <w:t>ownika Inspekcji Weterynaryjnej lub</w:t>
      </w:r>
      <w:r>
        <w:rPr>
          <w:rFonts w:ascii="Times New Roman" w:eastAsia="monospace" w:hAnsi="Times New Roman"/>
          <w:color w:val="000000"/>
          <w:sz w:val="24"/>
          <w:szCs w:val="24"/>
        </w:rPr>
        <w:t xml:space="preserve"> lekarza weterynarii </w:t>
      </w:r>
      <w:r w:rsidR="001B3ED5">
        <w:rPr>
          <w:rFonts w:ascii="Times New Roman" w:eastAsia="monospace" w:hAnsi="Times New Roman"/>
          <w:color w:val="000000"/>
          <w:sz w:val="24"/>
          <w:szCs w:val="24"/>
        </w:rPr>
        <w:t xml:space="preserve">wolnej praktyki. </w:t>
      </w:r>
      <w:r>
        <w:rPr>
          <w:rFonts w:ascii="Times New Roman" w:eastAsia="monospace" w:hAnsi="Times New Roman"/>
          <w:color w:val="000000"/>
          <w:sz w:val="24"/>
          <w:szCs w:val="24"/>
        </w:rPr>
        <w:t xml:space="preserve">Niezbędne jest również powiadomienie </w:t>
      </w:r>
      <w:r w:rsidR="0028231D">
        <w:rPr>
          <w:rFonts w:ascii="Times New Roman" w:eastAsia="monospace" w:hAnsi="Times New Roman"/>
          <w:color w:val="000000"/>
          <w:sz w:val="24"/>
          <w:szCs w:val="24"/>
        </w:rPr>
        <w:t xml:space="preserve">PIORiN </w:t>
      </w:r>
      <w:r>
        <w:rPr>
          <w:rFonts w:ascii="Times New Roman" w:eastAsia="monospace" w:hAnsi="Times New Roman"/>
          <w:color w:val="000000"/>
          <w:sz w:val="24"/>
          <w:szCs w:val="24"/>
        </w:rPr>
        <w:t>o podejrzeniu nieprawidłowości w zakresie stosowania środków ochrony roślin mogących być przyczyną zatrucia pszczół. Osoba pobierająca próbkę lub właściciel poszkodowanej pasieki przesyła zabezpieczone i zaplombowane próbki pszczół do laboratorium razem z wypełnionym protokołem pobrania próbki do badań laboratoryjnych. Protokół ten stanowi załącznik do opracowanej w PIWet</w:t>
      </w:r>
      <w:r w:rsidR="009E4BF0">
        <w:rPr>
          <w:rFonts w:ascii="Times New Roman" w:eastAsia="monospace" w:hAnsi="Times New Roman"/>
          <w:color w:val="000000"/>
          <w:sz w:val="24"/>
          <w:szCs w:val="24"/>
        </w:rPr>
        <w:t>–</w:t>
      </w:r>
      <w:r>
        <w:rPr>
          <w:rFonts w:ascii="Times New Roman" w:eastAsia="monospace" w:hAnsi="Times New Roman"/>
          <w:color w:val="000000"/>
          <w:sz w:val="24"/>
          <w:szCs w:val="24"/>
        </w:rPr>
        <w:t>PIB instrukcji pobierania i przesyłania próbek do laboratoryjnych badań diagnostycznych przy podejrzeniu zatrucia pszczół środkami ochrony roślin.</w:t>
      </w:r>
      <w:r>
        <w:rPr>
          <w:rFonts w:ascii="Times New Roman" w:eastAsia="monospace" w:hAnsi="Times New Roman"/>
          <w:color w:val="000000"/>
          <w:sz w:val="19"/>
          <w:szCs w:val="19"/>
        </w:rPr>
        <w:t xml:space="preserve"> </w:t>
      </w:r>
    </w:p>
    <w:p w14:paraId="01ED1D81" w14:textId="78A61BE5" w:rsidR="00955E3D" w:rsidRDefault="00E46C35">
      <w:pPr>
        <w:pStyle w:val="Akapitzlist"/>
        <w:ind w:left="0" w:firstLine="284"/>
        <w:rPr>
          <w:rFonts w:ascii="Times New Roman" w:eastAsia="Times New Roman" w:hAnsi="Times New Roman"/>
          <w:sz w:val="24"/>
          <w:szCs w:val="24"/>
          <w:u w:val="single"/>
          <w:lang w:eastAsia="pl-PL"/>
        </w:rPr>
      </w:pPr>
      <w:r>
        <w:rPr>
          <w:rFonts w:ascii="Times New Roman" w:eastAsia="Times New Roman" w:hAnsi="Times New Roman"/>
          <w:sz w:val="24"/>
          <w:szCs w:val="24"/>
          <w:lang w:eastAsia="pl-PL"/>
        </w:rPr>
        <w:t xml:space="preserve">Badania </w:t>
      </w:r>
      <w:r>
        <w:rPr>
          <w:rFonts w:ascii="Times New Roman" w:eastAsia="Times New Roman" w:hAnsi="Times New Roman"/>
          <w:bCs/>
          <w:sz w:val="24"/>
          <w:szCs w:val="24"/>
        </w:rPr>
        <w:t>zostaną</w:t>
      </w:r>
      <w:r>
        <w:rPr>
          <w:rFonts w:ascii="Times New Roman" w:eastAsia="Times New Roman" w:hAnsi="Times New Roman"/>
          <w:sz w:val="24"/>
          <w:szCs w:val="24"/>
          <w:lang w:eastAsia="pl-PL"/>
        </w:rPr>
        <w:t xml:space="preserve"> wykonane w latach 2024</w:t>
      </w:r>
      <w:r w:rsidR="009E4BF0" w:rsidRPr="00504541">
        <w:rPr>
          <w:rFonts w:ascii="Times New Roman" w:hAnsi="Times New Roman"/>
          <w:sz w:val="24"/>
          <w:szCs w:val="24"/>
        </w:rPr>
        <w:t>–</w:t>
      </w:r>
      <w:r w:rsidR="002B3C05">
        <w:rPr>
          <w:rFonts w:ascii="Times New Roman" w:eastAsia="Times New Roman" w:hAnsi="Times New Roman"/>
          <w:sz w:val="24"/>
          <w:szCs w:val="24"/>
          <w:lang w:eastAsia="pl-PL"/>
        </w:rPr>
        <w:t>2028 z podziałem na następujące</w:t>
      </w:r>
      <w:r>
        <w:rPr>
          <w:rFonts w:ascii="Times New Roman" w:eastAsia="Times New Roman" w:hAnsi="Times New Roman"/>
          <w:sz w:val="24"/>
          <w:szCs w:val="24"/>
          <w:lang w:eastAsia="pl-PL"/>
        </w:rPr>
        <w:t xml:space="preserve"> etapy:</w:t>
      </w:r>
    </w:p>
    <w:p w14:paraId="0091A161" w14:textId="77777777" w:rsidR="00955E3D" w:rsidRDefault="00E46C35">
      <w:pPr>
        <w:pStyle w:val="Akapitzlist"/>
        <w:ind w:left="0"/>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 xml:space="preserve">Etap I: </w:t>
      </w:r>
      <w:r>
        <w:rPr>
          <w:rFonts w:ascii="Times New Roman" w:hAnsi="Times New Roman"/>
          <w:b/>
          <w:sz w:val="24"/>
          <w:szCs w:val="24"/>
        </w:rPr>
        <w:t>2024</w:t>
      </w:r>
      <w:r>
        <w:rPr>
          <w:rFonts w:ascii="Times New Roman" w:eastAsia="Times New Roman" w:hAnsi="Times New Roman"/>
          <w:b/>
          <w:bCs/>
          <w:sz w:val="24"/>
          <w:szCs w:val="24"/>
          <w:lang w:eastAsia="pl-PL"/>
        </w:rPr>
        <w:t xml:space="preserve"> r.</w:t>
      </w:r>
    </w:p>
    <w:p w14:paraId="6DE8AC9A" w14:textId="597FD684" w:rsidR="00955E3D" w:rsidRDefault="00E46C35" w:rsidP="00B34559">
      <w:pPr>
        <w:pStyle w:val="Akapitzlist"/>
        <w:numPr>
          <w:ilvl w:val="0"/>
          <w:numId w:val="411"/>
        </w:numPr>
        <w:rPr>
          <w:rFonts w:ascii="Times New Roman" w:hAnsi="Times New Roman"/>
          <w:sz w:val="24"/>
          <w:szCs w:val="24"/>
        </w:rPr>
      </w:pPr>
      <w:r>
        <w:rPr>
          <w:rFonts w:ascii="Times New Roman" w:hAnsi="Times New Roman"/>
          <w:sz w:val="24"/>
          <w:szCs w:val="24"/>
        </w:rPr>
        <w:t>Uzgodnienie sposobu i warunków realizacji Programu z organami Inspekcji Weterynaryjnej.</w:t>
      </w:r>
    </w:p>
    <w:p w14:paraId="123280C9" w14:textId="77777777" w:rsidR="00955E3D" w:rsidRDefault="00E46C35" w:rsidP="00B34559">
      <w:pPr>
        <w:pStyle w:val="Akapitzlist"/>
        <w:numPr>
          <w:ilvl w:val="0"/>
          <w:numId w:val="411"/>
        </w:numPr>
        <w:rPr>
          <w:rFonts w:ascii="Times New Roman" w:hAnsi="Times New Roman"/>
          <w:sz w:val="24"/>
          <w:szCs w:val="24"/>
        </w:rPr>
      </w:pPr>
      <w:r>
        <w:rPr>
          <w:rFonts w:ascii="Times New Roman" w:hAnsi="Times New Roman"/>
          <w:sz w:val="24"/>
          <w:szCs w:val="24"/>
        </w:rPr>
        <w:t>Szkolenia (zaplanowane w panelu szkoleniowym) dla lekarzy weterynarii nadzorujących pasieki dotyczące jednostek chorobowych objętych badaniami, sposobu przeprowadzenia inspekcji i pobierania próbek. Przekazanie formularzy wywiadu lekarsko-weterynaryjnego i materiałów do pobierania próbek.</w:t>
      </w:r>
    </w:p>
    <w:p w14:paraId="36835498" w14:textId="77777777" w:rsidR="00955E3D" w:rsidRDefault="00E46C35" w:rsidP="00B34559">
      <w:pPr>
        <w:pStyle w:val="Akapitzlist"/>
        <w:numPr>
          <w:ilvl w:val="0"/>
          <w:numId w:val="411"/>
        </w:numPr>
        <w:rPr>
          <w:rFonts w:ascii="Times New Roman" w:hAnsi="Times New Roman"/>
          <w:sz w:val="24"/>
          <w:szCs w:val="24"/>
        </w:rPr>
      </w:pPr>
      <w:r>
        <w:rPr>
          <w:rFonts w:ascii="Times New Roman" w:hAnsi="Times New Roman"/>
          <w:sz w:val="24"/>
          <w:szCs w:val="24"/>
        </w:rPr>
        <w:t>Wizyty kontrolne w pasiekach (wiosną i w końcu lata).</w:t>
      </w:r>
    </w:p>
    <w:p w14:paraId="6751202F" w14:textId="77777777" w:rsidR="00955E3D" w:rsidRDefault="00E46C35" w:rsidP="00B34559">
      <w:pPr>
        <w:pStyle w:val="Akapitzlist"/>
        <w:numPr>
          <w:ilvl w:val="0"/>
          <w:numId w:val="411"/>
        </w:numPr>
        <w:rPr>
          <w:rFonts w:ascii="Times New Roman" w:hAnsi="Times New Roman"/>
          <w:sz w:val="24"/>
          <w:szCs w:val="24"/>
        </w:rPr>
      </w:pPr>
      <w:r>
        <w:rPr>
          <w:rFonts w:ascii="Times New Roman" w:hAnsi="Times New Roman"/>
          <w:sz w:val="24"/>
          <w:szCs w:val="24"/>
        </w:rPr>
        <w:t>Badania laboratoryjne.</w:t>
      </w:r>
    </w:p>
    <w:p w14:paraId="2E4CAA87" w14:textId="77777777" w:rsidR="00955E3D" w:rsidRDefault="00E46C35" w:rsidP="00B34559">
      <w:pPr>
        <w:pStyle w:val="Akapitzlist"/>
        <w:numPr>
          <w:ilvl w:val="0"/>
          <w:numId w:val="411"/>
        </w:numPr>
        <w:rPr>
          <w:rFonts w:ascii="Times New Roman" w:hAnsi="Times New Roman"/>
          <w:sz w:val="24"/>
          <w:szCs w:val="24"/>
        </w:rPr>
      </w:pPr>
      <w:r>
        <w:rPr>
          <w:rFonts w:ascii="Times New Roman" w:hAnsi="Times New Roman"/>
          <w:sz w:val="24"/>
          <w:szCs w:val="24"/>
        </w:rPr>
        <w:t>Opracowanie wyników z zakresu sytuacji epizootycznej chorób zakaźnych i inwazyjnych pszczół.</w:t>
      </w:r>
    </w:p>
    <w:p w14:paraId="4E36D5C2" w14:textId="77777777" w:rsidR="00955E3D" w:rsidRDefault="00E46C35" w:rsidP="00B34559">
      <w:pPr>
        <w:pStyle w:val="Akapitzlist"/>
        <w:numPr>
          <w:ilvl w:val="0"/>
          <w:numId w:val="411"/>
        </w:numPr>
        <w:rPr>
          <w:rFonts w:ascii="Times New Roman" w:hAnsi="Times New Roman"/>
          <w:sz w:val="24"/>
          <w:szCs w:val="24"/>
        </w:rPr>
      </w:pPr>
      <w:r>
        <w:rPr>
          <w:rFonts w:ascii="Times New Roman" w:hAnsi="Times New Roman"/>
          <w:sz w:val="24"/>
          <w:szCs w:val="24"/>
        </w:rPr>
        <w:t>Opracowanie wyników badań toksykologicznych.</w:t>
      </w:r>
    </w:p>
    <w:p w14:paraId="28B34FB7" w14:textId="77777777" w:rsidR="00955E3D" w:rsidRDefault="00E46C35" w:rsidP="00B34559">
      <w:pPr>
        <w:pStyle w:val="Akapitzlist"/>
        <w:numPr>
          <w:ilvl w:val="0"/>
          <w:numId w:val="411"/>
        </w:numPr>
        <w:rPr>
          <w:rFonts w:ascii="Times New Roman" w:hAnsi="Times New Roman"/>
          <w:sz w:val="24"/>
          <w:szCs w:val="24"/>
        </w:rPr>
      </w:pPr>
      <w:r>
        <w:rPr>
          <w:rFonts w:ascii="Times New Roman" w:hAnsi="Times New Roman"/>
          <w:sz w:val="24"/>
          <w:szCs w:val="24"/>
        </w:rPr>
        <w:t>Całościowa analiza danych.</w:t>
      </w:r>
    </w:p>
    <w:p w14:paraId="0205E9F7" w14:textId="1855608B" w:rsidR="00955E3D" w:rsidRDefault="00E434CA" w:rsidP="00B34559">
      <w:pPr>
        <w:pStyle w:val="Akapitzlist"/>
        <w:numPr>
          <w:ilvl w:val="0"/>
          <w:numId w:val="411"/>
        </w:numPr>
        <w:rPr>
          <w:rFonts w:ascii="Times New Roman" w:hAnsi="Times New Roman"/>
          <w:sz w:val="24"/>
          <w:szCs w:val="24"/>
        </w:rPr>
      </w:pPr>
      <w:r w:rsidRPr="00E434CA">
        <w:rPr>
          <w:rFonts w:ascii="Times New Roman" w:hAnsi="Times New Roman"/>
          <w:sz w:val="24"/>
          <w:szCs w:val="24"/>
        </w:rPr>
        <w:t>Opracowanie rocznego raportu z badań.</w:t>
      </w:r>
    </w:p>
    <w:p w14:paraId="37ED4AF9"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14:paraId="25620CAD" w14:textId="77777777" w:rsidR="00955E3D" w:rsidRDefault="00E46C35" w:rsidP="00B34559">
      <w:pPr>
        <w:pStyle w:val="Akapitzlist"/>
        <w:numPr>
          <w:ilvl w:val="0"/>
          <w:numId w:val="412"/>
        </w:numPr>
        <w:rPr>
          <w:rFonts w:ascii="Times New Roman" w:hAnsi="Times New Roman"/>
          <w:sz w:val="24"/>
          <w:szCs w:val="24"/>
        </w:rPr>
      </w:pPr>
      <w:r>
        <w:rPr>
          <w:rFonts w:ascii="Times New Roman" w:hAnsi="Times New Roman"/>
          <w:sz w:val="24"/>
          <w:szCs w:val="24"/>
        </w:rPr>
        <w:t>Przekazanie raportu z badań z poprzedniego roku do MRiRW i GIW.</w:t>
      </w:r>
    </w:p>
    <w:p w14:paraId="3D8D07A3" w14:textId="17508950" w:rsidR="00955E3D" w:rsidRDefault="00E46C35" w:rsidP="00B34559">
      <w:pPr>
        <w:pStyle w:val="Akapitzlist"/>
        <w:numPr>
          <w:ilvl w:val="0"/>
          <w:numId w:val="412"/>
        </w:numPr>
        <w:rPr>
          <w:rFonts w:ascii="Times New Roman" w:hAnsi="Times New Roman"/>
          <w:sz w:val="24"/>
          <w:szCs w:val="24"/>
        </w:rPr>
      </w:pPr>
      <w:r>
        <w:rPr>
          <w:rFonts w:ascii="Times New Roman" w:hAnsi="Times New Roman"/>
          <w:sz w:val="24"/>
          <w:szCs w:val="24"/>
        </w:rPr>
        <w:t>Uzgodnienie sposobu i warunków realizacji Programu z organami Inspekcji Weterynaryjnej.</w:t>
      </w:r>
    </w:p>
    <w:p w14:paraId="666ADA4B" w14:textId="77777777" w:rsidR="00955E3D" w:rsidRDefault="00E46C35" w:rsidP="00B34559">
      <w:pPr>
        <w:pStyle w:val="Akapitzlist"/>
        <w:numPr>
          <w:ilvl w:val="0"/>
          <w:numId w:val="412"/>
        </w:numPr>
        <w:rPr>
          <w:rFonts w:ascii="Times New Roman" w:hAnsi="Times New Roman"/>
          <w:sz w:val="24"/>
          <w:szCs w:val="24"/>
        </w:rPr>
      </w:pPr>
      <w:r>
        <w:rPr>
          <w:rFonts w:ascii="Times New Roman" w:hAnsi="Times New Roman"/>
          <w:sz w:val="24"/>
          <w:szCs w:val="24"/>
        </w:rPr>
        <w:t>Szkolenia (zaplanowane w panelu szkoleniowym) dla lekarzy weterynarii nadzorujących pasieki dotyczące jednostek chorobowych objętych badaniami, sposobu przeprowadzenia inspekcji i pobierania próbek. Przekazanie formularzy wywiadu lekarsko-weterynaryjnego i materiałów do pobierania próbek.</w:t>
      </w:r>
    </w:p>
    <w:p w14:paraId="2C456689" w14:textId="77777777" w:rsidR="00955E3D" w:rsidRDefault="00E46C35" w:rsidP="00B34559">
      <w:pPr>
        <w:pStyle w:val="Akapitzlist"/>
        <w:numPr>
          <w:ilvl w:val="0"/>
          <w:numId w:val="412"/>
        </w:numPr>
        <w:rPr>
          <w:rFonts w:ascii="Times New Roman" w:hAnsi="Times New Roman"/>
          <w:sz w:val="24"/>
          <w:szCs w:val="24"/>
        </w:rPr>
      </w:pPr>
      <w:r>
        <w:rPr>
          <w:rFonts w:ascii="Times New Roman" w:hAnsi="Times New Roman"/>
          <w:sz w:val="24"/>
          <w:szCs w:val="24"/>
        </w:rPr>
        <w:t>Wizyty kontrolne w pasiekach (wiosną i w końcu lata).</w:t>
      </w:r>
    </w:p>
    <w:p w14:paraId="7D7B4FD6" w14:textId="77777777" w:rsidR="00955E3D" w:rsidRDefault="00E46C35" w:rsidP="00B34559">
      <w:pPr>
        <w:pStyle w:val="Akapitzlist"/>
        <w:numPr>
          <w:ilvl w:val="0"/>
          <w:numId w:val="412"/>
        </w:numPr>
        <w:rPr>
          <w:rFonts w:ascii="Times New Roman" w:hAnsi="Times New Roman"/>
          <w:sz w:val="24"/>
          <w:szCs w:val="24"/>
        </w:rPr>
      </w:pPr>
      <w:r>
        <w:rPr>
          <w:rFonts w:ascii="Times New Roman" w:hAnsi="Times New Roman"/>
          <w:sz w:val="24"/>
          <w:szCs w:val="24"/>
        </w:rPr>
        <w:t>Badania laboratoryjne.</w:t>
      </w:r>
    </w:p>
    <w:p w14:paraId="7EB2BC2D" w14:textId="77777777" w:rsidR="00955E3D" w:rsidRDefault="00E46C35" w:rsidP="00B34559">
      <w:pPr>
        <w:pStyle w:val="Akapitzlist"/>
        <w:numPr>
          <w:ilvl w:val="0"/>
          <w:numId w:val="412"/>
        </w:numPr>
        <w:rPr>
          <w:rFonts w:ascii="Times New Roman" w:hAnsi="Times New Roman"/>
          <w:sz w:val="24"/>
          <w:szCs w:val="24"/>
        </w:rPr>
      </w:pPr>
      <w:r>
        <w:rPr>
          <w:rFonts w:ascii="Times New Roman" w:hAnsi="Times New Roman"/>
          <w:sz w:val="24"/>
          <w:szCs w:val="24"/>
        </w:rPr>
        <w:t>Opracowanie wyników z zakresu sytuacji epizootycznej chorób zakaźnych i inwazyjnych pszczół.</w:t>
      </w:r>
    </w:p>
    <w:p w14:paraId="29E9F8DE" w14:textId="77777777" w:rsidR="00955E3D" w:rsidRDefault="00E46C35" w:rsidP="00B34559">
      <w:pPr>
        <w:pStyle w:val="Akapitzlist"/>
        <w:numPr>
          <w:ilvl w:val="0"/>
          <w:numId w:val="412"/>
        </w:numPr>
        <w:rPr>
          <w:rFonts w:ascii="Times New Roman" w:hAnsi="Times New Roman"/>
          <w:sz w:val="24"/>
          <w:szCs w:val="24"/>
        </w:rPr>
      </w:pPr>
      <w:r>
        <w:rPr>
          <w:rFonts w:ascii="Times New Roman" w:hAnsi="Times New Roman"/>
          <w:sz w:val="24"/>
          <w:szCs w:val="24"/>
        </w:rPr>
        <w:t>Opracowanie wyników badań toksykologicznych.</w:t>
      </w:r>
    </w:p>
    <w:p w14:paraId="0FFD337E" w14:textId="77777777" w:rsidR="00955E3D" w:rsidRDefault="00E46C35" w:rsidP="00B34559">
      <w:pPr>
        <w:pStyle w:val="Akapitzlist"/>
        <w:numPr>
          <w:ilvl w:val="0"/>
          <w:numId w:val="412"/>
        </w:numPr>
        <w:rPr>
          <w:rFonts w:ascii="Times New Roman" w:hAnsi="Times New Roman"/>
          <w:sz w:val="24"/>
          <w:szCs w:val="24"/>
        </w:rPr>
      </w:pPr>
      <w:r>
        <w:rPr>
          <w:rFonts w:ascii="Times New Roman" w:hAnsi="Times New Roman"/>
          <w:sz w:val="24"/>
          <w:szCs w:val="24"/>
        </w:rPr>
        <w:t>Całościowa analiza danych.</w:t>
      </w:r>
    </w:p>
    <w:p w14:paraId="7FAD3040" w14:textId="07B08534" w:rsidR="00955E3D" w:rsidRDefault="00E434CA" w:rsidP="00B34559">
      <w:pPr>
        <w:pStyle w:val="Akapitzlist"/>
        <w:numPr>
          <w:ilvl w:val="0"/>
          <w:numId w:val="412"/>
        </w:numPr>
        <w:rPr>
          <w:rFonts w:ascii="Times New Roman" w:hAnsi="Times New Roman"/>
          <w:sz w:val="24"/>
          <w:szCs w:val="24"/>
        </w:rPr>
      </w:pPr>
      <w:r w:rsidRPr="00E434CA">
        <w:rPr>
          <w:rFonts w:ascii="Times New Roman" w:hAnsi="Times New Roman"/>
          <w:sz w:val="24"/>
          <w:szCs w:val="24"/>
        </w:rPr>
        <w:t>Opracowanie rocznego raportu z badań.</w:t>
      </w:r>
    </w:p>
    <w:p w14:paraId="32211265"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39CB6C02" w14:textId="77777777" w:rsidR="00955E3D" w:rsidRDefault="00E46C35" w:rsidP="00B34559">
      <w:pPr>
        <w:pStyle w:val="Akapitzlist"/>
        <w:numPr>
          <w:ilvl w:val="0"/>
          <w:numId w:val="413"/>
        </w:numPr>
        <w:rPr>
          <w:rFonts w:ascii="Times New Roman" w:hAnsi="Times New Roman"/>
          <w:sz w:val="24"/>
          <w:szCs w:val="24"/>
        </w:rPr>
      </w:pPr>
      <w:r>
        <w:rPr>
          <w:rFonts w:ascii="Times New Roman" w:hAnsi="Times New Roman"/>
          <w:sz w:val="24"/>
          <w:szCs w:val="24"/>
        </w:rPr>
        <w:t>Przekazanie raportu z badań z poprzedniego roku do MRiRW i GIW.</w:t>
      </w:r>
    </w:p>
    <w:p w14:paraId="4BFB4EDC" w14:textId="1B755D61" w:rsidR="00955E3D" w:rsidRDefault="00E46C35" w:rsidP="00B34559">
      <w:pPr>
        <w:pStyle w:val="Akapitzlist"/>
        <w:numPr>
          <w:ilvl w:val="0"/>
          <w:numId w:val="413"/>
        </w:numPr>
        <w:rPr>
          <w:rFonts w:ascii="Times New Roman" w:hAnsi="Times New Roman"/>
          <w:sz w:val="24"/>
          <w:szCs w:val="24"/>
        </w:rPr>
      </w:pPr>
      <w:r>
        <w:rPr>
          <w:rFonts w:ascii="Times New Roman" w:hAnsi="Times New Roman"/>
          <w:sz w:val="24"/>
          <w:szCs w:val="24"/>
        </w:rPr>
        <w:t>Uzgodnienie sposobu i warunków realizacji Programu z organami Inspekcji Weterynaryjnej.</w:t>
      </w:r>
    </w:p>
    <w:p w14:paraId="030D285D" w14:textId="77777777" w:rsidR="00955E3D" w:rsidRDefault="00E46C35" w:rsidP="00B34559">
      <w:pPr>
        <w:pStyle w:val="Akapitzlist"/>
        <w:numPr>
          <w:ilvl w:val="0"/>
          <w:numId w:val="413"/>
        </w:numPr>
        <w:rPr>
          <w:rFonts w:ascii="Times New Roman" w:hAnsi="Times New Roman"/>
          <w:sz w:val="24"/>
          <w:szCs w:val="24"/>
        </w:rPr>
      </w:pPr>
      <w:r>
        <w:rPr>
          <w:rFonts w:ascii="Times New Roman" w:hAnsi="Times New Roman"/>
          <w:sz w:val="24"/>
          <w:szCs w:val="24"/>
        </w:rPr>
        <w:lastRenderedPageBreak/>
        <w:t>Szkolenia (zaplanowane w panelu szkoleniowym) dla lekarzy weterynarii nadzorujących pasieki dotyczące jednostek chorobowych objętych badaniami, sposobu przeprowadzenia inspekcji i pobierania próbek. Przekazanie formularzy wywiadu lekarsko-weterynaryjnego i materiałów do pobierania próbek.</w:t>
      </w:r>
    </w:p>
    <w:p w14:paraId="2AD2347B" w14:textId="77777777" w:rsidR="00955E3D" w:rsidRDefault="00E46C35" w:rsidP="00B34559">
      <w:pPr>
        <w:pStyle w:val="Akapitzlist"/>
        <w:numPr>
          <w:ilvl w:val="0"/>
          <w:numId w:val="413"/>
        </w:numPr>
        <w:rPr>
          <w:rFonts w:ascii="Times New Roman" w:hAnsi="Times New Roman"/>
          <w:sz w:val="24"/>
          <w:szCs w:val="24"/>
        </w:rPr>
      </w:pPr>
      <w:r>
        <w:rPr>
          <w:rFonts w:ascii="Times New Roman" w:hAnsi="Times New Roman"/>
          <w:sz w:val="24"/>
          <w:szCs w:val="24"/>
        </w:rPr>
        <w:t>Wizyty kontrolne w pasiekach (wiosną i w końcu lata).</w:t>
      </w:r>
    </w:p>
    <w:p w14:paraId="5D340B1B" w14:textId="77777777" w:rsidR="00955E3D" w:rsidRDefault="00E46C35" w:rsidP="00B34559">
      <w:pPr>
        <w:pStyle w:val="Akapitzlist"/>
        <w:numPr>
          <w:ilvl w:val="0"/>
          <w:numId w:val="413"/>
        </w:numPr>
        <w:rPr>
          <w:rFonts w:ascii="Times New Roman" w:hAnsi="Times New Roman"/>
          <w:sz w:val="24"/>
          <w:szCs w:val="24"/>
        </w:rPr>
      </w:pPr>
      <w:r>
        <w:rPr>
          <w:rFonts w:ascii="Times New Roman" w:hAnsi="Times New Roman"/>
          <w:sz w:val="24"/>
          <w:szCs w:val="24"/>
        </w:rPr>
        <w:t>Badania laboratoryjne.</w:t>
      </w:r>
    </w:p>
    <w:p w14:paraId="309AF309" w14:textId="77777777" w:rsidR="00955E3D" w:rsidRDefault="00E46C35" w:rsidP="00B34559">
      <w:pPr>
        <w:pStyle w:val="Akapitzlist"/>
        <w:numPr>
          <w:ilvl w:val="0"/>
          <w:numId w:val="413"/>
        </w:numPr>
        <w:rPr>
          <w:rFonts w:ascii="Times New Roman" w:hAnsi="Times New Roman"/>
          <w:sz w:val="24"/>
          <w:szCs w:val="24"/>
        </w:rPr>
      </w:pPr>
      <w:r>
        <w:rPr>
          <w:rFonts w:ascii="Times New Roman" w:hAnsi="Times New Roman"/>
          <w:sz w:val="24"/>
          <w:szCs w:val="24"/>
        </w:rPr>
        <w:t>Opracowanie wyników z zakresu sytuacji epizootycznej chorób zakaźnych i inwazyjnych pszczół.</w:t>
      </w:r>
    </w:p>
    <w:p w14:paraId="436A6D25" w14:textId="77777777" w:rsidR="00955E3D" w:rsidRDefault="00E46C35" w:rsidP="00B34559">
      <w:pPr>
        <w:pStyle w:val="Akapitzlist"/>
        <w:numPr>
          <w:ilvl w:val="0"/>
          <w:numId w:val="413"/>
        </w:numPr>
        <w:rPr>
          <w:rFonts w:ascii="Times New Roman" w:hAnsi="Times New Roman"/>
          <w:sz w:val="24"/>
          <w:szCs w:val="24"/>
        </w:rPr>
      </w:pPr>
      <w:r>
        <w:rPr>
          <w:rFonts w:ascii="Times New Roman" w:hAnsi="Times New Roman"/>
          <w:sz w:val="24"/>
          <w:szCs w:val="24"/>
        </w:rPr>
        <w:t>Opracowanie wyników badań toksykologicznych.</w:t>
      </w:r>
    </w:p>
    <w:p w14:paraId="64EA0C37" w14:textId="77777777" w:rsidR="00955E3D" w:rsidRDefault="00E46C35" w:rsidP="00B34559">
      <w:pPr>
        <w:pStyle w:val="Akapitzlist"/>
        <w:numPr>
          <w:ilvl w:val="0"/>
          <w:numId w:val="413"/>
        </w:numPr>
        <w:rPr>
          <w:rFonts w:ascii="Times New Roman" w:hAnsi="Times New Roman"/>
          <w:sz w:val="24"/>
          <w:szCs w:val="24"/>
        </w:rPr>
      </w:pPr>
      <w:r>
        <w:rPr>
          <w:rFonts w:ascii="Times New Roman" w:hAnsi="Times New Roman"/>
          <w:sz w:val="24"/>
          <w:szCs w:val="24"/>
        </w:rPr>
        <w:t>Całościowa analiza danych.</w:t>
      </w:r>
    </w:p>
    <w:p w14:paraId="01E389C7" w14:textId="008C0173" w:rsidR="00955E3D" w:rsidRDefault="00E434CA" w:rsidP="00B34559">
      <w:pPr>
        <w:pStyle w:val="Akapitzlist"/>
        <w:numPr>
          <w:ilvl w:val="0"/>
          <w:numId w:val="413"/>
        </w:numPr>
        <w:rPr>
          <w:rFonts w:ascii="Times New Roman" w:hAnsi="Times New Roman"/>
          <w:sz w:val="24"/>
          <w:szCs w:val="24"/>
        </w:rPr>
      </w:pPr>
      <w:r w:rsidRPr="00E434CA">
        <w:rPr>
          <w:rFonts w:ascii="Times New Roman" w:hAnsi="Times New Roman"/>
          <w:sz w:val="24"/>
          <w:szCs w:val="24"/>
        </w:rPr>
        <w:t>Opracowanie rocznego raportu z badań.</w:t>
      </w:r>
    </w:p>
    <w:p w14:paraId="11294B12"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7831B8B8" w14:textId="77777777" w:rsidR="00955E3D" w:rsidRDefault="00E46C35" w:rsidP="00B34559">
      <w:pPr>
        <w:pStyle w:val="Akapitzlist"/>
        <w:numPr>
          <w:ilvl w:val="0"/>
          <w:numId w:val="414"/>
        </w:numPr>
        <w:rPr>
          <w:rFonts w:ascii="Times New Roman" w:hAnsi="Times New Roman"/>
          <w:sz w:val="24"/>
          <w:szCs w:val="24"/>
        </w:rPr>
      </w:pPr>
      <w:r>
        <w:rPr>
          <w:rFonts w:ascii="Times New Roman" w:hAnsi="Times New Roman"/>
          <w:sz w:val="24"/>
          <w:szCs w:val="24"/>
        </w:rPr>
        <w:t>Przekazanie raportu z badań z poprzedniego roku do MRiRW i GIW.</w:t>
      </w:r>
    </w:p>
    <w:p w14:paraId="2688711E" w14:textId="4F8641C4" w:rsidR="00955E3D" w:rsidRDefault="00E46C35" w:rsidP="00B34559">
      <w:pPr>
        <w:pStyle w:val="Akapitzlist"/>
        <w:numPr>
          <w:ilvl w:val="0"/>
          <w:numId w:val="414"/>
        </w:numPr>
        <w:rPr>
          <w:rFonts w:ascii="Times New Roman" w:hAnsi="Times New Roman"/>
          <w:sz w:val="24"/>
          <w:szCs w:val="24"/>
        </w:rPr>
      </w:pPr>
      <w:r>
        <w:rPr>
          <w:rFonts w:ascii="Times New Roman" w:hAnsi="Times New Roman"/>
          <w:sz w:val="24"/>
          <w:szCs w:val="24"/>
        </w:rPr>
        <w:t>Uzgodnienie sposobu i warunków realizacji Programu z organami Inspekcji Weterynaryjnej.</w:t>
      </w:r>
    </w:p>
    <w:p w14:paraId="5B68528E" w14:textId="77777777" w:rsidR="00955E3D" w:rsidRDefault="00E46C35" w:rsidP="00B34559">
      <w:pPr>
        <w:pStyle w:val="Akapitzlist"/>
        <w:numPr>
          <w:ilvl w:val="0"/>
          <w:numId w:val="414"/>
        </w:numPr>
        <w:rPr>
          <w:rFonts w:ascii="Times New Roman" w:hAnsi="Times New Roman"/>
          <w:sz w:val="24"/>
          <w:szCs w:val="24"/>
        </w:rPr>
      </w:pPr>
      <w:r>
        <w:rPr>
          <w:rFonts w:ascii="Times New Roman" w:hAnsi="Times New Roman"/>
          <w:sz w:val="24"/>
          <w:szCs w:val="24"/>
        </w:rPr>
        <w:t>Szkolenia (zaplanowane w panelu szkoleniowym) dla lekarzy weterynarii nadzorujących pasieki dotyczące jednostek chorobowych objętych badaniami, sposobu przeprowadzenia inspekcji i pobierania próbek. Przekazanie formularzy wywiadu lekarsko-weterynaryjnego i materiałów do pobierania próbek.</w:t>
      </w:r>
    </w:p>
    <w:p w14:paraId="4C33F670" w14:textId="77777777" w:rsidR="00955E3D" w:rsidRDefault="00E46C35" w:rsidP="00B34559">
      <w:pPr>
        <w:pStyle w:val="Akapitzlist"/>
        <w:numPr>
          <w:ilvl w:val="0"/>
          <w:numId w:val="414"/>
        </w:numPr>
        <w:rPr>
          <w:rFonts w:ascii="Times New Roman" w:hAnsi="Times New Roman"/>
          <w:sz w:val="24"/>
          <w:szCs w:val="24"/>
        </w:rPr>
      </w:pPr>
      <w:r>
        <w:rPr>
          <w:rFonts w:ascii="Times New Roman" w:hAnsi="Times New Roman"/>
          <w:sz w:val="24"/>
          <w:szCs w:val="24"/>
        </w:rPr>
        <w:t>Wizyty kontrolne w pasiekach (wiosną i w końcu lata).</w:t>
      </w:r>
    </w:p>
    <w:p w14:paraId="00821343" w14:textId="77777777" w:rsidR="00955E3D" w:rsidRDefault="00E46C35" w:rsidP="00B34559">
      <w:pPr>
        <w:pStyle w:val="Akapitzlist"/>
        <w:numPr>
          <w:ilvl w:val="0"/>
          <w:numId w:val="414"/>
        </w:numPr>
        <w:rPr>
          <w:rFonts w:ascii="Times New Roman" w:hAnsi="Times New Roman"/>
          <w:sz w:val="24"/>
          <w:szCs w:val="24"/>
        </w:rPr>
      </w:pPr>
      <w:r>
        <w:rPr>
          <w:rFonts w:ascii="Times New Roman" w:hAnsi="Times New Roman"/>
          <w:sz w:val="24"/>
          <w:szCs w:val="24"/>
        </w:rPr>
        <w:t>Badania laboratoryjne.</w:t>
      </w:r>
    </w:p>
    <w:p w14:paraId="1929AC63" w14:textId="77777777" w:rsidR="00955E3D" w:rsidRDefault="00E46C35" w:rsidP="00B34559">
      <w:pPr>
        <w:pStyle w:val="Akapitzlist"/>
        <w:numPr>
          <w:ilvl w:val="0"/>
          <w:numId w:val="414"/>
        </w:numPr>
        <w:rPr>
          <w:rFonts w:ascii="Times New Roman" w:hAnsi="Times New Roman"/>
          <w:sz w:val="24"/>
          <w:szCs w:val="24"/>
        </w:rPr>
      </w:pPr>
      <w:r>
        <w:rPr>
          <w:rFonts w:ascii="Times New Roman" w:hAnsi="Times New Roman"/>
          <w:sz w:val="24"/>
          <w:szCs w:val="24"/>
        </w:rPr>
        <w:t>Opracowanie wyników z zakresu sytuacji epizootycznej chorób zakaźnych i inwazyjnych pszczół.</w:t>
      </w:r>
    </w:p>
    <w:p w14:paraId="6EC70A89" w14:textId="77777777" w:rsidR="00955E3D" w:rsidRDefault="00E46C35" w:rsidP="00B34559">
      <w:pPr>
        <w:pStyle w:val="Akapitzlist"/>
        <w:numPr>
          <w:ilvl w:val="0"/>
          <w:numId w:val="414"/>
        </w:numPr>
        <w:rPr>
          <w:rFonts w:ascii="Times New Roman" w:hAnsi="Times New Roman"/>
          <w:sz w:val="24"/>
          <w:szCs w:val="24"/>
        </w:rPr>
      </w:pPr>
      <w:r>
        <w:rPr>
          <w:rFonts w:ascii="Times New Roman" w:hAnsi="Times New Roman"/>
          <w:sz w:val="24"/>
          <w:szCs w:val="24"/>
        </w:rPr>
        <w:t>Opracowanie wyników badań toksykologicznych.</w:t>
      </w:r>
    </w:p>
    <w:p w14:paraId="64EC146E" w14:textId="77777777" w:rsidR="00955E3D" w:rsidRDefault="00E46C35" w:rsidP="00B34559">
      <w:pPr>
        <w:pStyle w:val="Akapitzlist"/>
        <w:numPr>
          <w:ilvl w:val="0"/>
          <w:numId w:val="414"/>
        </w:numPr>
        <w:rPr>
          <w:rFonts w:ascii="Times New Roman" w:hAnsi="Times New Roman"/>
          <w:sz w:val="24"/>
          <w:szCs w:val="24"/>
        </w:rPr>
      </w:pPr>
      <w:r>
        <w:rPr>
          <w:rFonts w:ascii="Times New Roman" w:hAnsi="Times New Roman"/>
          <w:sz w:val="24"/>
          <w:szCs w:val="24"/>
        </w:rPr>
        <w:t>Całościowa analiza danych.</w:t>
      </w:r>
    </w:p>
    <w:p w14:paraId="4FD89C59" w14:textId="49612B44" w:rsidR="00955E3D" w:rsidRDefault="00E434CA" w:rsidP="00B34559">
      <w:pPr>
        <w:pStyle w:val="Akapitzlist"/>
        <w:numPr>
          <w:ilvl w:val="0"/>
          <w:numId w:val="414"/>
        </w:numPr>
        <w:rPr>
          <w:rFonts w:ascii="Times New Roman" w:hAnsi="Times New Roman"/>
          <w:sz w:val="24"/>
          <w:szCs w:val="24"/>
        </w:rPr>
      </w:pPr>
      <w:r w:rsidRPr="00E434CA">
        <w:rPr>
          <w:rFonts w:ascii="Times New Roman" w:hAnsi="Times New Roman"/>
          <w:sz w:val="24"/>
          <w:szCs w:val="24"/>
        </w:rPr>
        <w:t>Opracowanie rocznego raportu z badań.</w:t>
      </w:r>
    </w:p>
    <w:p w14:paraId="43F2DABF"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56BEB81D" w14:textId="77777777" w:rsidR="00955E3D" w:rsidRDefault="00E46C35" w:rsidP="00B34559">
      <w:pPr>
        <w:pStyle w:val="Akapitzlist"/>
        <w:numPr>
          <w:ilvl w:val="0"/>
          <w:numId w:val="415"/>
        </w:numPr>
        <w:rPr>
          <w:rFonts w:ascii="Times New Roman" w:hAnsi="Times New Roman"/>
          <w:sz w:val="24"/>
          <w:szCs w:val="24"/>
        </w:rPr>
      </w:pPr>
      <w:r>
        <w:rPr>
          <w:rFonts w:ascii="Times New Roman" w:hAnsi="Times New Roman"/>
          <w:sz w:val="24"/>
          <w:szCs w:val="24"/>
        </w:rPr>
        <w:t>Przekazanie raportu z badań z poprzedniego roku do MRiRW i GIW.</w:t>
      </w:r>
    </w:p>
    <w:p w14:paraId="6DAA0B7F" w14:textId="453210D5" w:rsidR="00955E3D" w:rsidRDefault="00E46C35" w:rsidP="00B34559">
      <w:pPr>
        <w:pStyle w:val="Akapitzlist"/>
        <w:numPr>
          <w:ilvl w:val="0"/>
          <w:numId w:val="415"/>
        </w:numPr>
        <w:rPr>
          <w:rFonts w:ascii="Times New Roman" w:hAnsi="Times New Roman"/>
          <w:sz w:val="24"/>
          <w:szCs w:val="24"/>
        </w:rPr>
      </w:pPr>
      <w:r>
        <w:rPr>
          <w:rFonts w:ascii="Times New Roman" w:hAnsi="Times New Roman"/>
          <w:sz w:val="24"/>
          <w:szCs w:val="24"/>
        </w:rPr>
        <w:t>Uzgodnienie sposobu i warunków realizacji Programu z organami Inspekcji Weterynaryjnej.</w:t>
      </w:r>
    </w:p>
    <w:p w14:paraId="2F87F49C" w14:textId="77777777" w:rsidR="00955E3D" w:rsidRDefault="00E46C35" w:rsidP="00B34559">
      <w:pPr>
        <w:pStyle w:val="Akapitzlist"/>
        <w:numPr>
          <w:ilvl w:val="0"/>
          <w:numId w:val="415"/>
        </w:numPr>
        <w:rPr>
          <w:rFonts w:ascii="Times New Roman" w:hAnsi="Times New Roman"/>
          <w:sz w:val="24"/>
          <w:szCs w:val="24"/>
        </w:rPr>
      </w:pPr>
      <w:r>
        <w:rPr>
          <w:rFonts w:ascii="Times New Roman" w:hAnsi="Times New Roman"/>
          <w:sz w:val="24"/>
          <w:szCs w:val="24"/>
        </w:rPr>
        <w:t>Szkolenia (zaplanowane w panelu szkoleniowym) dla lekarzy weterynarii nadzorujących pasieki dotyczące jednostek chorobowych objętych badaniami, sposobu przeprowadzenia inspekcji i pobierania próbek. Przekazanie formularzy wywiadu lekarsko-weterynaryjnego i materiałów do pobierania próbek.</w:t>
      </w:r>
    </w:p>
    <w:p w14:paraId="0DBFC6B0" w14:textId="77777777" w:rsidR="00955E3D" w:rsidRDefault="00E46C35" w:rsidP="00B34559">
      <w:pPr>
        <w:pStyle w:val="Akapitzlist"/>
        <w:numPr>
          <w:ilvl w:val="0"/>
          <w:numId w:val="415"/>
        </w:numPr>
        <w:rPr>
          <w:rFonts w:ascii="Times New Roman" w:hAnsi="Times New Roman"/>
          <w:sz w:val="24"/>
          <w:szCs w:val="24"/>
        </w:rPr>
      </w:pPr>
      <w:r>
        <w:rPr>
          <w:rFonts w:ascii="Times New Roman" w:hAnsi="Times New Roman"/>
          <w:sz w:val="24"/>
          <w:szCs w:val="24"/>
        </w:rPr>
        <w:t>Wizyty kontrolne w pasiekach (wiosną i w końcu lata).</w:t>
      </w:r>
    </w:p>
    <w:p w14:paraId="11360264" w14:textId="77777777" w:rsidR="00955E3D" w:rsidRDefault="00E46C35" w:rsidP="00B34559">
      <w:pPr>
        <w:pStyle w:val="Akapitzlist"/>
        <w:numPr>
          <w:ilvl w:val="0"/>
          <w:numId w:val="415"/>
        </w:numPr>
        <w:rPr>
          <w:rFonts w:ascii="Times New Roman" w:hAnsi="Times New Roman"/>
          <w:sz w:val="24"/>
          <w:szCs w:val="24"/>
        </w:rPr>
      </w:pPr>
      <w:r>
        <w:rPr>
          <w:rFonts w:ascii="Times New Roman" w:hAnsi="Times New Roman"/>
          <w:sz w:val="24"/>
          <w:szCs w:val="24"/>
        </w:rPr>
        <w:t>Badania laboratoryjne.</w:t>
      </w:r>
    </w:p>
    <w:p w14:paraId="60066F7F" w14:textId="77777777" w:rsidR="00955E3D" w:rsidRDefault="00E46C35" w:rsidP="00B34559">
      <w:pPr>
        <w:pStyle w:val="Akapitzlist"/>
        <w:numPr>
          <w:ilvl w:val="0"/>
          <w:numId w:val="415"/>
        </w:numPr>
        <w:rPr>
          <w:rFonts w:ascii="Times New Roman" w:hAnsi="Times New Roman"/>
          <w:sz w:val="24"/>
          <w:szCs w:val="24"/>
        </w:rPr>
      </w:pPr>
      <w:r>
        <w:rPr>
          <w:rFonts w:ascii="Times New Roman" w:hAnsi="Times New Roman"/>
          <w:sz w:val="24"/>
          <w:szCs w:val="24"/>
        </w:rPr>
        <w:t>Opracowanie wyników z zakresu sytuacji epizootycznej chorób zakaźnych i inwazyjnych pszczół.</w:t>
      </w:r>
    </w:p>
    <w:p w14:paraId="71F04BAD" w14:textId="77777777" w:rsidR="00955E3D" w:rsidRDefault="00E46C35" w:rsidP="00B34559">
      <w:pPr>
        <w:pStyle w:val="Akapitzlist"/>
        <w:numPr>
          <w:ilvl w:val="0"/>
          <w:numId w:val="415"/>
        </w:numPr>
        <w:rPr>
          <w:rFonts w:ascii="Times New Roman" w:hAnsi="Times New Roman"/>
          <w:sz w:val="24"/>
          <w:szCs w:val="24"/>
        </w:rPr>
      </w:pPr>
      <w:r>
        <w:rPr>
          <w:rFonts w:ascii="Times New Roman" w:hAnsi="Times New Roman"/>
          <w:sz w:val="24"/>
          <w:szCs w:val="24"/>
        </w:rPr>
        <w:t>Opracowanie wyników badań toksykologicznych.</w:t>
      </w:r>
    </w:p>
    <w:p w14:paraId="2A94254F" w14:textId="77777777" w:rsidR="00955E3D" w:rsidRDefault="00E46C35" w:rsidP="00B34559">
      <w:pPr>
        <w:pStyle w:val="Akapitzlist"/>
        <w:numPr>
          <w:ilvl w:val="0"/>
          <w:numId w:val="415"/>
        </w:numPr>
        <w:rPr>
          <w:rFonts w:ascii="Times New Roman" w:hAnsi="Times New Roman"/>
          <w:sz w:val="24"/>
          <w:szCs w:val="24"/>
        </w:rPr>
      </w:pPr>
      <w:r>
        <w:rPr>
          <w:rFonts w:ascii="Times New Roman" w:hAnsi="Times New Roman"/>
          <w:sz w:val="24"/>
          <w:szCs w:val="24"/>
        </w:rPr>
        <w:t>Całościowa analiza danych.</w:t>
      </w:r>
    </w:p>
    <w:p w14:paraId="10680C1D" w14:textId="44851126" w:rsidR="00955E3D" w:rsidRDefault="00E46C35" w:rsidP="00B34559">
      <w:pPr>
        <w:pStyle w:val="Akapitzlist"/>
        <w:numPr>
          <w:ilvl w:val="0"/>
          <w:numId w:val="415"/>
        </w:numPr>
        <w:rPr>
          <w:rFonts w:ascii="Times New Roman" w:hAnsi="Times New Roman"/>
          <w:sz w:val="24"/>
          <w:szCs w:val="24"/>
        </w:rPr>
      </w:pPr>
      <w:r>
        <w:rPr>
          <w:rFonts w:ascii="Times New Roman" w:hAnsi="Times New Roman"/>
          <w:sz w:val="24"/>
          <w:szCs w:val="24"/>
        </w:rPr>
        <w:t>Opracowanie rocznego</w:t>
      </w:r>
      <w:r w:rsidR="000928CD">
        <w:rPr>
          <w:rFonts w:ascii="Times New Roman" w:hAnsi="Times New Roman"/>
          <w:sz w:val="24"/>
          <w:szCs w:val="24"/>
        </w:rPr>
        <w:t xml:space="preserve"> </w:t>
      </w:r>
      <w:r>
        <w:rPr>
          <w:rFonts w:ascii="Times New Roman" w:hAnsi="Times New Roman"/>
          <w:sz w:val="24"/>
          <w:szCs w:val="24"/>
        </w:rPr>
        <w:t xml:space="preserve">raportu z badań </w:t>
      </w:r>
      <w:r w:rsidR="009E4BF0">
        <w:rPr>
          <w:rFonts w:ascii="Times New Roman" w:hAnsi="Times New Roman"/>
          <w:sz w:val="24"/>
          <w:szCs w:val="24"/>
        </w:rPr>
        <w:t xml:space="preserve">i </w:t>
      </w:r>
      <w:r>
        <w:rPr>
          <w:rFonts w:ascii="Times New Roman" w:hAnsi="Times New Roman"/>
          <w:sz w:val="24"/>
          <w:szCs w:val="24"/>
        </w:rPr>
        <w:t>przekazani</w:t>
      </w:r>
      <w:r w:rsidR="009E4BF0">
        <w:rPr>
          <w:rFonts w:ascii="Times New Roman" w:hAnsi="Times New Roman"/>
          <w:sz w:val="24"/>
          <w:szCs w:val="24"/>
        </w:rPr>
        <w:t>e</w:t>
      </w:r>
      <w:r>
        <w:rPr>
          <w:rFonts w:ascii="Times New Roman" w:hAnsi="Times New Roman"/>
          <w:sz w:val="24"/>
          <w:szCs w:val="24"/>
        </w:rPr>
        <w:t xml:space="preserve"> go do MRiRW i GIW.</w:t>
      </w:r>
    </w:p>
    <w:p w14:paraId="02A561CC" w14:textId="77777777" w:rsidR="00955E3D" w:rsidRDefault="00E46C35" w:rsidP="00B34559">
      <w:pPr>
        <w:pStyle w:val="Akapitzlist"/>
        <w:numPr>
          <w:ilvl w:val="0"/>
          <w:numId w:val="72"/>
        </w:numPr>
        <w:rPr>
          <w:rFonts w:ascii="Times New Roman" w:eastAsia="Times New Roman" w:hAnsi="Times New Roman"/>
          <w:b/>
          <w:bCs/>
          <w:sz w:val="24"/>
          <w:szCs w:val="24"/>
        </w:rPr>
      </w:pPr>
      <w:r>
        <w:rPr>
          <w:rFonts w:ascii="Times New Roman" w:eastAsia="Times New Roman" w:hAnsi="Times New Roman"/>
          <w:b/>
          <w:sz w:val="24"/>
          <w:szCs w:val="24"/>
        </w:rPr>
        <w:t>Wymierny</w:t>
      </w:r>
      <w:r>
        <w:rPr>
          <w:rFonts w:ascii="Times New Roman" w:eastAsia="Times New Roman" w:hAnsi="Times New Roman"/>
          <w:b/>
          <w:bCs/>
          <w:sz w:val="24"/>
          <w:szCs w:val="24"/>
        </w:rPr>
        <w:t xml:space="preserve"> efekt podjętego zadania i możliwości praktycznego wykorzystania wyników</w:t>
      </w:r>
    </w:p>
    <w:p w14:paraId="1DA57780" w14:textId="77777777"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lastRenderedPageBreak/>
        <w:t xml:space="preserve">Wyniki badań przekazywane w formie opracowań, raportów i sprawozdań stanowią źródło </w:t>
      </w:r>
      <w:r>
        <w:rPr>
          <w:rFonts w:ascii="Times New Roman" w:eastAsia="Times New Roman" w:hAnsi="Times New Roman"/>
          <w:bCs/>
          <w:sz w:val="24"/>
          <w:szCs w:val="24"/>
        </w:rPr>
        <w:t>wszechstronnych</w:t>
      </w:r>
      <w:r>
        <w:rPr>
          <w:rFonts w:ascii="Times New Roman" w:eastAsia="Times New Roman" w:hAnsi="Times New Roman"/>
          <w:sz w:val="24"/>
          <w:szCs w:val="24"/>
        </w:rPr>
        <w:t xml:space="preserve"> danych dotyczących zagadnień związanych z problematyką krajowego utrzymywania rodzin pszczelich. Dostęp do aktualnej wiedzy z tego zakresu umożliwia organom administracji rządowej i służbom weterynaryjnym ewentualne podejmowanie strategicznych decyzji i działań dotyczących poprawy sytuacji w branży pszczelarskiej. Upowszechnianie wyników Programu (publikacje, konferencje, szkolenia) umożliwia także ogółowi pszczelarzy podejmowanie działań ukierunkowanych na poprawę stanu zdrowotnego rodzin pszczelich.</w:t>
      </w:r>
    </w:p>
    <w:p w14:paraId="6FE6194E" w14:textId="77777777"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Przewidywane skutki społeczno-gospodarcze realizacji zadania:</w:t>
      </w:r>
    </w:p>
    <w:p w14:paraId="6965B1D4" w14:textId="77777777" w:rsidR="00955E3D" w:rsidRDefault="00E46C35" w:rsidP="00B34559">
      <w:pPr>
        <w:pStyle w:val="Akapitzlist"/>
        <w:numPr>
          <w:ilvl w:val="0"/>
          <w:numId w:val="416"/>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poprawa stanu zdrowotnego rodzin pszczelich w krajowych pasiekach;</w:t>
      </w:r>
    </w:p>
    <w:p w14:paraId="7D6412D0" w14:textId="77777777" w:rsidR="00955E3D" w:rsidRDefault="00E46C35" w:rsidP="00B34559">
      <w:pPr>
        <w:pStyle w:val="Akapitzlist"/>
        <w:numPr>
          <w:ilvl w:val="0"/>
          <w:numId w:val="416"/>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zapewnienie odpowiedniego stanu liczbowego rodzin (optymalna, oszacowana wartość od 1,5 do 2,5 mln rodzin pszczelich do zapylania roślin entomofilnych);</w:t>
      </w:r>
    </w:p>
    <w:p w14:paraId="0332BEFC" w14:textId="77777777" w:rsidR="00955E3D" w:rsidRDefault="00E46C35" w:rsidP="00B34559">
      <w:pPr>
        <w:pStyle w:val="Akapitzlist"/>
        <w:numPr>
          <w:ilvl w:val="0"/>
          <w:numId w:val="416"/>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zachowanie bioróżnorodności środowiska naturalnego;</w:t>
      </w:r>
    </w:p>
    <w:p w14:paraId="4CD5821E" w14:textId="77777777" w:rsidR="00955E3D" w:rsidRDefault="00E46C35" w:rsidP="00B34559">
      <w:pPr>
        <w:pStyle w:val="Akapitzlist"/>
        <w:numPr>
          <w:ilvl w:val="0"/>
          <w:numId w:val="416"/>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ograniczenie niezgodnego z prawem stosowania środków ochrony roślin.</w:t>
      </w:r>
    </w:p>
    <w:p w14:paraId="35ED9810" w14:textId="77777777" w:rsidR="00955E3D" w:rsidRDefault="00E46C35" w:rsidP="00B34559">
      <w:pPr>
        <w:pStyle w:val="Akapitzlist"/>
        <w:numPr>
          <w:ilvl w:val="0"/>
          <w:numId w:val="72"/>
        </w:numPr>
        <w:rPr>
          <w:rFonts w:ascii="Times New Roman" w:eastAsia="Times New Roman" w:hAnsi="Times New Roman"/>
          <w:b/>
          <w:bCs/>
          <w:sz w:val="24"/>
          <w:szCs w:val="24"/>
        </w:rPr>
      </w:pPr>
      <w:r>
        <w:rPr>
          <w:rFonts w:ascii="Times New Roman" w:eastAsia="Times New Roman" w:hAnsi="Times New Roman"/>
          <w:b/>
          <w:sz w:val="24"/>
          <w:szCs w:val="24"/>
        </w:rPr>
        <w:t>Kooperanci</w:t>
      </w:r>
    </w:p>
    <w:p w14:paraId="76EF5C26" w14:textId="77777777"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Planowana jest współpraca z Inspekcją Weterynaryjną, lekarzami weterynarii wolnej praktyki, organizacjami pszczelarskimi i indywidualnymi pszczelarzami w zakresie przeprowadzania inspekcji w monitorowanych pasiekach oraz pobierania i przesyłania próbek do badań.</w:t>
      </w:r>
    </w:p>
    <w:p w14:paraId="57AF22CD" w14:textId="77777777" w:rsidR="00955E3D" w:rsidRDefault="00955E3D">
      <w:pPr>
        <w:spacing w:after="160" w:line="259" w:lineRule="auto"/>
      </w:pPr>
    </w:p>
    <w:p w14:paraId="74D6FC32"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91" w:name="_Toc214282352"/>
      <w:r>
        <w:rPr>
          <w:rFonts w:ascii="Times New Roman" w:hAnsi="Times New Roman" w:cs="Times New Roman"/>
          <w:color w:val="auto"/>
          <w:sz w:val="24"/>
          <w:szCs w:val="24"/>
        </w:rPr>
        <w:t>Ocena występowania „patogenów alarmowych” oraz monitoring zjawiska narastania oporności na antybiotyki wybranych szczepów bakteryjnych izolowanych z mleka krów, owiec i kóz</w:t>
      </w:r>
      <w:bookmarkEnd w:id="91"/>
    </w:p>
    <w:p w14:paraId="7695EF50" w14:textId="77777777" w:rsidR="00955E3D" w:rsidRDefault="00955E3D">
      <w:pPr>
        <w:spacing w:after="0" w:line="240" w:lineRule="auto"/>
        <w:ind w:left="357"/>
        <w:contextualSpacing/>
        <w:rPr>
          <w:rFonts w:ascii="Times New Roman" w:eastAsia="Times New Roman" w:hAnsi="Times New Roman"/>
          <w:bCs/>
          <w:sz w:val="24"/>
          <w:szCs w:val="24"/>
        </w:rPr>
      </w:pPr>
    </w:p>
    <w:p w14:paraId="710AD8A7" w14:textId="77777777" w:rsidR="00955E3D" w:rsidRDefault="00E46C35" w:rsidP="00B34559">
      <w:pPr>
        <w:pStyle w:val="Akapitzlist"/>
        <w:numPr>
          <w:ilvl w:val="0"/>
          <w:numId w:val="73"/>
        </w:numPr>
        <w:rPr>
          <w:rFonts w:ascii="Times New Roman" w:eastAsia="Times New Roman" w:hAnsi="Times New Roman"/>
          <w:b/>
          <w:bCs/>
          <w:sz w:val="24"/>
          <w:szCs w:val="24"/>
        </w:rPr>
      </w:pPr>
      <w:r>
        <w:rPr>
          <w:rFonts w:ascii="Times New Roman" w:eastAsia="Times New Roman" w:hAnsi="Times New Roman"/>
          <w:b/>
          <w:sz w:val="24"/>
          <w:szCs w:val="24"/>
        </w:rPr>
        <w:t>Jednostka</w:t>
      </w:r>
      <w:r>
        <w:rPr>
          <w:rFonts w:ascii="Times New Roman" w:eastAsia="Times New Roman" w:hAnsi="Times New Roman"/>
          <w:b/>
          <w:bCs/>
          <w:sz w:val="24"/>
          <w:szCs w:val="24"/>
        </w:rPr>
        <w:t xml:space="preserve"> wykonująca</w:t>
      </w:r>
    </w:p>
    <w:p w14:paraId="482683F7" w14:textId="5A011733" w:rsidR="00955E3D" w:rsidRDefault="0077710B">
      <w:pPr>
        <w:pStyle w:val="Akapitzlist"/>
        <w:ind w:left="0" w:firstLine="284"/>
        <w:rPr>
          <w:rFonts w:ascii="Times New Roman" w:eastAsia="Times New Roman" w:hAnsi="Times New Roman"/>
          <w:bCs/>
          <w:sz w:val="24"/>
          <w:szCs w:val="24"/>
        </w:rPr>
      </w:pPr>
      <w:r w:rsidRPr="0077710B">
        <w:rPr>
          <w:rFonts w:ascii="Times New Roman" w:eastAsia="Times New Roman" w:hAnsi="Times New Roman"/>
          <w:bCs/>
          <w:sz w:val="24"/>
          <w:szCs w:val="24"/>
        </w:rPr>
        <w:t>Zakład Mikrobiologii PIWet – PIB</w:t>
      </w:r>
      <w:r>
        <w:rPr>
          <w:rFonts w:ascii="Times New Roman" w:eastAsia="Times New Roman" w:hAnsi="Times New Roman"/>
          <w:bCs/>
          <w:sz w:val="24"/>
          <w:szCs w:val="24"/>
        </w:rPr>
        <w:t>/</w:t>
      </w:r>
      <w:r w:rsidR="00C77DAE" w:rsidRPr="00C77DAE">
        <w:rPr>
          <w:rFonts w:ascii="Times New Roman" w:eastAsia="Times New Roman" w:hAnsi="Times New Roman"/>
          <w:bCs/>
          <w:sz w:val="24"/>
          <w:szCs w:val="24"/>
        </w:rPr>
        <w:t xml:space="preserve">Dział Bakteriologii i Chorób Bakteryjnych Zwierząt </w:t>
      </w:r>
      <w:r w:rsidR="00E46C35">
        <w:rPr>
          <w:rFonts w:ascii="Times New Roman" w:eastAsia="Times New Roman" w:hAnsi="Times New Roman"/>
          <w:bCs/>
          <w:sz w:val="24"/>
          <w:szCs w:val="24"/>
        </w:rPr>
        <w:t xml:space="preserve">PIWet </w:t>
      </w:r>
      <w:r w:rsidR="00FE02C4">
        <w:rPr>
          <w:rFonts w:ascii="Times New Roman" w:eastAsia="Times New Roman" w:hAnsi="Times New Roman"/>
          <w:bCs/>
          <w:sz w:val="24"/>
          <w:szCs w:val="24"/>
        </w:rPr>
        <w:t>–</w:t>
      </w:r>
      <w:r w:rsidR="00E46C35">
        <w:rPr>
          <w:rFonts w:ascii="Times New Roman" w:eastAsia="Times New Roman" w:hAnsi="Times New Roman"/>
          <w:bCs/>
          <w:sz w:val="24"/>
          <w:szCs w:val="24"/>
        </w:rPr>
        <w:t xml:space="preserve"> PIB</w:t>
      </w:r>
    </w:p>
    <w:p w14:paraId="08A179F8" w14:textId="77777777" w:rsidR="00955E3D" w:rsidRDefault="00E46C35" w:rsidP="00B34559">
      <w:pPr>
        <w:pStyle w:val="Akapitzlist"/>
        <w:numPr>
          <w:ilvl w:val="0"/>
          <w:numId w:val="73"/>
        </w:numPr>
        <w:rPr>
          <w:rFonts w:ascii="Times New Roman" w:eastAsia="Times New Roman" w:hAnsi="Times New Roman"/>
          <w:b/>
          <w:bCs/>
          <w:sz w:val="24"/>
          <w:szCs w:val="24"/>
        </w:rPr>
      </w:pPr>
      <w:r>
        <w:rPr>
          <w:rFonts w:ascii="Times New Roman" w:eastAsia="Times New Roman" w:hAnsi="Times New Roman"/>
          <w:b/>
          <w:sz w:val="24"/>
          <w:szCs w:val="24"/>
        </w:rPr>
        <w:t>Cel</w:t>
      </w:r>
      <w:r>
        <w:rPr>
          <w:rFonts w:ascii="Times New Roman" w:eastAsia="Times New Roman" w:hAnsi="Times New Roman"/>
          <w:b/>
          <w:bCs/>
          <w:sz w:val="24"/>
          <w:szCs w:val="24"/>
        </w:rPr>
        <w:t xml:space="preserve"> zadania</w:t>
      </w:r>
    </w:p>
    <w:p w14:paraId="35D0CD66" w14:textId="77777777"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Celem zadania będzie ocena występowania „patogenów alarmowych” oraz monitoring zjawiska narastania oporności na antybiotyki wybranych szczepów bakteryjnych izolowanych z mleka krów, owiec i kóz.</w:t>
      </w:r>
    </w:p>
    <w:p w14:paraId="2664A5A3" w14:textId="77777777" w:rsidR="00955E3D" w:rsidRDefault="00E46C35" w:rsidP="00B34559">
      <w:pPr>
        <w:pStyle w:val="Akapitzlist"/>
        <w:numPr>
          <w:ilvl w:val="0"/>
          <w:numId w:val="73"/>
        </w:numPr>
        <w:rPr>
          <w:rFonts w:ascii="Times New Roman" w:eastAsia="Times New Roman" w:hAnsi="Times New Roman"/>
          <w:b/>
          <w:bCs/>
          <w:sz w:val="24"/>
          <w:szCs w:val="24"/>
        </w:rPr>
      </w:pPr>
      <w:r>
        <w:rPr>
          <w:rFonts w:ascii="Times New Roman" w:eastAsia="Times New Roman" w:hAnsi="Times New Roman"/>
          <w:b/>
          <w:sz w:val="24"/>
          <w:szCs w:val="24"/>
        </w:rPr>
        <w:t>U</w:t>
      </w:r>
      <w:r>
        <w:rPr>
          <w:rFonts w:ascii="Times New Roman" w:eastAsia="Times New Roman" w:hAnsi="Times New Roman"/>
          <w:b/>
          <w:sz w:val="24"/>
          <w:szCs w:val="24"/>
          <w:lang w:val="en-US"/>
        </w:rPr>
        <w:t>zasadnienie</w:t>
      </w:r>
      <w:r>
        <w:rPr>
          <w:rFonts w:ascii="Times New Roman" w:eastAsia="Times New Roman" w:hAnsi="Times New Roman"/>
          <w:b/>
          <w:bCs/>
          <w:sz w:val="24"/>
          <w:szCs w:val="24"/>
          <w:lang w:val="en-US"/>
        </w:rPr>
        <w:t xml:space="preserve"> </w:t>
      </w:r>
      <w:r>
        <w:rPr>
          <w:rFonts w:ascii="Times New Roman" w:eastAsia="Times New Roman" w:hAnsi="Times New Roman"/>
          <w:b/>
          <w:bCs/>
          <w:sz w:val="24"/>
          <w:szCs w:val="24"/>
        </w:rPr>
        <w:t>realizacji zadania</w:t>
      </w:r>
    </w:p>
    <w:p w14:paraId="7E33210C" w14:textId="38C0775D"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W najbliższej przyszłości leczenie antybiotykami może stać się bardzo trudne lub wręcz niemożliwe, co </w:t>
      </w:r>
      <w:r>
        <w:rPr>
          <w:rFonts w:ascii="Times New Roman" w:eastAsia="Times New Roman" w:hAnsi="Times New Roman"/>
          <w:bCs/>
          <w:sz w:val="24"/>
          <w:szCs w:val="24"/>
        </w:rPr>
        <w:t>wynika</w:t>
      </w:r>
      <w:r>
        <w:rPr>
          <w:rFonts w:ascii="Times New Roman" w:eastAsia="Times New Roman" w:hAnsi="Times New Roman"/>
          <w:sz w:val="24"/>
          <w:szCs w:val="24"/>
        </w:rPr>
        <w:t xml:space="preserve"> z niekontrolowanego rozprzestrzeniania się patogenów opornych na tę grupę leków. Bakterie, u których stwierdzono oporność na co najmniej trzy odrębne grupy terapeutyczne, </w:t>
      </w:r>
      <w:r w:rsidR="00FE02C4">
        <w:rPr>
          <w:rFonts w:ascii="Times New Roman" w:eastAsia="Times New Roman" w:hAnsi="Times New Roman"/>
          <w:sz w:val="24"/>
          <w:szCs w:val="24"/>
        </w:rPr>
        <w:t xml:space="preserve">są </w:t>
      </w:r>
      <w:r>
        <w:rPr>
          <w:rFonts w:ascii="Times New Roman" w:eastAsia="Times New Roman" w:hAnsi="Times New Roman"/>
          <w:sz w:val="24"/>
          <w:szCs w:val="24"/>
        </w:rPr>
        <w:t xml:space="preserve">określane jako wieloantybiotykooporne (ang. Multi Drug Resistance-MDR), wrażliwe tylko na jeden antybiotyk (ang. EXtensive Drug Resistance-XDR) i oporne na wszystkie antybiotyki (ang. Pan Drug Resistance-PDR). Wielooporność stała się cechą drobnoustrojów odpowiedzialnych za zakażenia pozaszpitalne u ludzi i infekcje u zwierząt. Do drobnoustrojów szczególnie groźnych ze względu na wspomnianą oporność zaliczono: gronkowca złocistego opornego na metycylinę (ang. </w:t>
      </w:r>
      <w:r w:rsidRPr="002868FF">
        <w:rPr>
          <w:rFonts w:ascii="Times New Roman" w:eastAsia="Times New Roman" w:hAnsi="Times New Roman"/>
          <w:sz w:val="24"/>
          <w:szCs w:val="24"/>
        </w:rPr>
        <w:t xml:space="preserve">MRSA-methicillin resistant </w:t>
      </w:r>
      <w:r w:rsidRPr="002868FF">
        <w:rPr>
          <w:rFonts w:ascii="Times New Roman" w:eastAsia="Times New Roman" w:hAnsi="Times New Roman"/>
          <w:i/>
          <w:sz w:val="24"/>
          <w:szCs w:val="24"/>
        </w:rPr>
        <w:t>S</w:t>
      </w:r>
      <w:r w:rsidR="00B70058" w:rsidRPr="002868FF">
        <w:rPr>
          <w:rFonts w:ascii="Times New Roman" w:eastAsia="Times New Roman" w:hAnsi="Times New Roman"/>
          <w:i/>
          <w:sz w:val="24"/>
          <w:szCs w:val="24"/>
        </w:rPr>
        <w:t>taphylococcus</w:t>
      </w:r>
      <w:r w:rsidR="00911895" w:rsidRPr="002868FF">
        <w:rPr>
          <w:rFonts w:ascii="Times New Roman" w:eastAsia="Times New Roman" w:hAnsi="Times New Roman"/>
          <w:i/>
          <w:sz w:val="24"/>
          <w:szCs w:val="24"/>
        </w:rPr>
        <w:t xml:space="preserve"> </w:t>
      </w:r>
      <w:r w:rsidR="00B70058" w:rsidRPr="002868FF">
        <w:rPr>
          <w:rFonts w:ascii="Times New Roman" w:eastAsia="Times New Roman" w:hAnsi="Times New Roman"/>
          <w:i/>
          <w:sz w:val="24"/>
          <w:szCs w:val="24"/>
        </w:rPr>
        <w:t>a</w:t>
      </w:r>
      <w:r w:rsidRPr="002868FF">
        <w:rPr>
          <w:rFonts w:ascii="Times New Roman" w:eastAsia="Times New Roman" w:hAnsi="Times New Roman"/>
          <w:i/>
          <w:sz w:val="24"/>
          <w:szCs w:val="24"/>
        </w:rPr>
        <w:t>ureus</w:t>
      </w:r>
      <w:r w:rsidRPr="002868FF">
        <w:rPr>
          <w:rFonts w:ascii="Times New Roman" w:eastAsia="Times New Roman" w:hAnsi="Times New Roman"/>
          <w:sz w:val="24"/>
          <w:szCs w:val="24"/>
        </w:rPr>
        <w:t xml:space="preserve">), enterokoki oporne na wankomycynę (ang. </w:t>
      </w:r>
      <w:r>
        <w:rPr>
          <w:rFonts w:ascii="Times New Roman" w:eastAsia="Times New Roman" w:hAnsi="Times New Roman"/>
          <w:sz w:val="24"/>
          <w:szCs w:val="24"/>
        </w:rPr>
        <w:t xml:space="preserve">VRE-vancomycin resistant </w:t>
      </w:r>
      <w:r>
        <w:rPr>
          <w:rFonts w:ascii="Times New Roman" w:eastAsia="Times New Roman" w:hAnsi="Times New Roman"/>
          <w:sz w:val="24"/>
          <w:szCs w:val="24"/>
        </w:rPr>
        <w:lastRenderedPageBreak/>
        <w:t>enterococci) oraz pałeczki Gram-ujemne wytwarzające beta-laktamazy (ESBL, MBL, KPC). Drobnoustroje te zostały włączone do grupy tzw. „patogenów alarmowych”. Mają one nie tylko zdolność przekazywania informacji genetycznej przez plazmidy i transpozony w obrębie gatunku, ale także, co jest szczególnie niebezpieczne, między różnymi gatunkami bakterii.</w:t>
      </w:r>
    </w:p>
    <w:p w14:paraId="0A87CA77" w14:textId="02C4F9EC"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Gronkowce metycylino-oporne stwarzają obecnie największy problem w terapii zakażeń gronkowcowych, gdyż oporność na metycylinę oznacza </w:t>
      </w:r>
      <w:r w:rsidR="004D6E73">
        <w:rPr>
          <w:rFonts w:ascii="Times New Roman" w:eastAsia="Times New Roman" w:hAnsi="Times New Roman"/>
          <w:sz w:val="24"/>
          <w:szCs w:val="24"/>
        </w:rPr>
        <w:t>też oporność na wszystkie beta-</w:t>
      </w:r>
      <w:r>
        <w:rPr>
          <w:rFonts w:ascii="Times New Roman" w:eastAsia="Times New Roman" w:hAnsi="Times New Roman"/>
          <w:sz w:val="24"/>
          <w:szCs w:val="24"/>
        </w:rPr>
        <w:t xml:space="preserve">laktamy. W </w:t>
      </w:r>
      <w:r>
        <w:rPr>
          <w:rFonts w:ascii="Times New Roman" w:eastAsia="Times New Roman" w:hAnsi="Times New Roman"/>
          <w:bCs/>
          <w:sz w:val="24"/>
          <w:szCs w:val="24"/>
        </w:rPr>
        <w:t>ostatnich</w:t>
      </w:r>
      <w:r>
        <w:rPr>
          <w:rFonts w:ascii="Times New Roman" w:eastAsia="Times New Roman" w:hAnsi="Times New Roman"/>
          <w:sz w:val="24"/>
          <w:szCs w:val="24"/>
        </w:rPr>
        <w:t xml:space="preserve"> latach pojawiły się informacje o obecności MRSA u zwierząt gospodarskich i w zakażeniach u ludzi wywołanych przez te szczepy pochodzenia zwierzęcego. Stwierdzono, że największym rezerwuarem szczepów MRSA związanym z utrzymaniem zwierząt są świnie i środowisko chlewni, jednakże obecność szczepów MRSA stwierdza się coraz częściej także u innych gatunków zwierząt gospodarskich, w tym u bydła i owiec, przede wszystkim ze względu na niewłaściwie prowadzoną politykę antybiotykową w zwalczaniu zapalenia gruczołu mlekowego krów (</w:t>
      </w:r>
      <w:r w:rsidR="00911895">
        <w:rPr>
          <w:rFonts w:ascii="Times New Roman" w:eastAsia="Times New Roman" w:hAnsi="Times New Roman"/>
          <w:i/>
          <w:iCs/>
          <w:sz w:val="24"/>
          <w:szCs w:val="24"/>
        </w:rPr>
        <w:t>m</w:t>
      </w:r>
      <w:r w:rsidRPr="00911895">
        <w:rPr>
          <w:rFonts w:ascii="Times New Roman" w:eastAsia="Times New Roman" w:hAnsi="Times New Roman"/>
          <w:i/>
          <w:iCs/>
          <w:sz w:val="24"/>
          <w:szCs w:val="24"/>
        </w:rPr>
        <w:t>astitis</w:t>
      </w:r>
      <w:r>
        <w:rPr>
          <w:rFonts w:ascii="Times New Roman" w:eastAsia="Times New Roman" w:hAnsi="Times New Roman"/>
          <w:sz w:val="24"/>
          <w:szCs w:val="24"/>
        </w:rPr>
        <w:t>).</w:t>
      </w:r>
    </w:p>
    <w:p w14:paraId="166EE983" w14:textId="5AC41314"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Innym zagrożeniem związanym z opornością na antybiotyki są enterokoki, gdyż posiadają one naturalną </w:t>
      </w:r>
      <w:r>
        <w:rPr>
          <w:rFonts w:ascii="Times New Roman" w:eastAsia="Times New Roman" w:hAnsi="Times New Roman"/>
          <w:bCs/>
          <w:sz w:val="24"/>
          <w:szCs w:val="24"/>
        </w:rPr>
        <w:t>umiejętność</w:t>
      </w:r>
      <w:r>
        <w:rPr>
          <w:rFonts w:ascii="Times New Roman" w:eastAsia="Times New Roman" w:hAnsi="Times New Roman"/>
          <w:sz w:val="24"/>
          <w:szCs w:val="24"/>
        </w:rPr>
        <w:t xml:space="preserve"> pozyskiwania i wymieniania fragmentów DNA kodujących oporność. Drobnoustroje te, poza łatwością nabywania nowych, posiadają wiele naturalnych mechanizmów oporności. Nabywanie przez enterokoki oporności na wankomycynę wiąże się z możliwością przeniesienia jej do </w:t>
      </w:r>
      <w:r w:rsidR="00911895" w:rsidRPr="00911895">
        <w:rPr>
          <w:rFonts w:ascii="Times New Roman" w:eastAsia="Times New Roman" w:hAnsi="Times New Roman"/>
          <w:i/>
          <w:sz w:val="24"/>
          <w:szCs w:val="24"/>
        </w:rPr>
        <w:t xml:space="preserve">Staphylococcus aureus </w:t>
      </w:r>
      <w:r w:rsidR="00911895">
        <w:rPr>
          <w:rFonts w:ascii="Times New Roman" w:eastAsia="Times New Roman" w:hAnsi="Times New Roman"/>
          <w:i/>
          <w:sz w:val="24"/>
          <w:szCs w:val="24"/>
        </w:rPr>
        <w:t>(</w:t>
      </w:r>
      <w:r>
        <w:rPr>
          <w:rFonts w:ascii="Times New Roman" w:eastAsia="Times New Roman" w:hAnsi="Times New Roman"/>
          <w:i/>
          <w:sz w:val="24"/>
          <w:szCs w:val="24"/>
        </w:rPr>
        <w:t>S. aureus</w:t>
      </w:r>
      <w:r w:rsidR="00911895">
        <w:rPr>
          <w:rFonts w:ascii="Times New Roman" w:eastAsia="Times New Roman" w:hAnsi="Times New Roman"/>
          <w:i/>
          <w:sz w:val="24"/>
          <w:szCs w:val="24"/>
        </w:rPr>
        <w:t>)</w:t>
      </w:r>
      <w:r>
        <w:rPr>
          <w:rFonts w:ascii="Times New Roman" w:eastAsia="Times New Roman" w:hAnsi="Times New Roman"/>
          <w:sz w:val="24"/>
          <w:szCs w:val="24"/>
        </w:rPr>
        <w:t>.</w:t>
      </w:r>
    </w:p>
    <w:p w14:paraId="3800F57F" w14:textId="5A224FEC"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W latach 80-tych po raz pierwszy wyizolowano pałeczki Gram-ujemne oporne na III generację cefalosporyn. Wytwarzały one beta-laktamazy o poszerzonym spektrum (ESBL). Enzymy te </w:t>
      </w:r>
      <w:r w:rsidR="00FE02C4">
        <w:rPr>
          <w:rFonts w:ascii="Times New Roman" w:eastAsia="Times New Roman" w:hAnsi="Times New Roman"/>
          <w:sz w:val="24"/>
          <w:szCs w:val="24"/>
        </w:rPr>
        <w:t xml:space="preserve">są </w:t>
      </w:r>
      <w:r>
        <w:rPr>
          <w:rFonts w:ascii="Times New Roman" w:eastAsia="Times New Roman" w:hAnsi="Times New Roman"/>
          <w:sz w:val="24"/>
          <w:szCs w:val="24"/>
        </w:rPr>
        <w:t>kodowane w genach znajdujących się na plazmidach, co pozwala na przenoszenie tej cechy między szczepami, a także różnymi gatunkami bakterii. Wszystkie szczepy produkujące ESBL należy traktować jako szczepy oporne lub potencjalnie oporne na penicyliny, cefalosporyny i monobaktamy.</w:t>
      </w:r>
    </w:p>
    <w:p w14:paraId="17D6D7BD" w14:textId="5EF4A605" w:rsidR="00955E3D" w:rsidRDefault="00E46C35">
      <w:pPr>
        <w:pStyle w:val="Akapitzlist"/>
        <w:ind w:left="0" w:firstLine="284"/>
        <w:rPr>
          <w:rFonts w:ascii="Times New Roman" w:eastAsia="Times New Roman" w:hAnsi="Times New Roman"/>
          <w:sz w:val="24"/>
          <w:szCs w:val="24"/>
        </w:rPr>
      </w:pPr>
      <w:r w:rsidRPr="00911895">
        <w:rPr>
          <w:rFonts w:ascii="Times New Roman" w:eastAsia="Times New Roman" w:hAnsi="Times New Roman"/>
          <w:i/>
          <w:iCs/>
          <w:sz w:val="24"/>
          <w:szCs w:val="24"/>
        </w:rPr>
        <w:t>Mastitis</w:t>
      </w:r>
      <w:r>
        <w:rPr>
          <w:rFonts w:ascii="Times New Roman" w:eastAsia="Times New Roman" w:hAnsi="Times New Roman"/>
          <w:sz w:val="24"/>
          <w:szCs w:val="24"/>
        </w:rPr>
        <w:t xml:space="preserve"> jest wywoływane przez ok. 150 różnych gatunków drobnoustrojów. Z dotychczasowych badań własnych wynika niezbicie, że wiele spośród wyżej wymienionych bakterii wieloopornych występuje w wydzielinie gruczołu mlekowego krów i owiec. Z mleka krów wyizolowano </w:t>
      </w:r>
      <w:r>
        <w:rPr>
          <w:rFonts w:ascii="Times New Roman" w:eastAsia="Times New Roman" w:hAnsi="Times New Roman"/>
          <w:bCs/>
          <w:sz w:val="24"/>
          <w:szCs w:val="24"/>
        </w:rPr>
        <w:t>gronkowce</w:t>
      </w:r>
      <w:r>
        <w:rPr>
          <w:rFonts w:ascii="Times New Roman" w:eastAsia="Times New Roman" w:hAnsi="Times New Roman"/>
          <w:sz w:val="24"/>
          <w:szCs w:val="24"/>
        </w:rPr>
        <w:t xml:space="preserve"> oporne na metycylinę, pałeczki Gram-ujemne produkujące beta-laktamazy o rozszerzonym spektrum substratowym, a także wielooporne bakterie z rodzaju </w:t>
      </w:r>
      <w:r>
        <w:rPr>
          <w:rFonts w:ascii="Times New Roman" w:eastAsia="Times New Roman" w:hAnsi="Times New Roman"/>
          <w:i/>
          <w:sz w:val="24"/>
          <w:szCs w:val="24"/>
        </w:rPr>
        <w:t>Enterococcus</w:t>
      </w:r>
      <w:r>
        <w:rPr>
          <w:rFonts w:ascii="Times New Roman" w:eastAsia="Times New Roman" w:hAnsi="Times New Roman"/>
          <w:sz w:val="24"/>
          <w:szCs w:val="24"/>
        </w:rPr>
        <w:t xml:space="preserve">. Biorąc powyższe pod uwagę oraz fakt, że te same gatunki bakterii wywołują zakażenia u ludzi i zwierząt, </w:t>
      </w:r>
      <w:r w:rsidR="00FE02C4">
        <w:rPr>
          <w:rFonts w:ascii="Times New Roman" w:eastAsia="Times New Roman" w:hAnsi="Times New Roman"/>
          <w:sz w:val="24"/>
          <w:szCs w:val="24"/>
        </w:rPr>
        <w:t xml:space="preserve">jest </w:t>
      </w:r>
      <w:r>
        <w:rPr>
          <w:rFonts w:ascii="Times New Roman" w:eastAsia="Times New Roman" w:hAnsi="Times New Roman"/>
          <w:sz w:val="24"/>
          <w:szCs w:val="24"/>
        </w:rPr>
        <w:t xml:space="preserve">wskazana ocena występowania szczepów opornych wśród zwierząt, w celu oceny potencjalnego zagrożenia nie tylko dla innych zwierząt w stadzie, ale także dla zdrowia ludzi. W leczeniu </w:t>
      </w:r>
      <w:r w:rsidR="00911895">
        <w:rPr>
          <w:rFonts w:ascii="Times New Roman" w:eastAsia="Times New Roman" w:hAnsi="Times New Roman"/>
          <w:i/>
          <w:iCs/>
          <w:sz w:val="24"/>
          <w:szCs w:val="24"/>
        </w:rPr>
        <w:t>m</w:t>
      </w:r>
      <w:r w:rsidRPr="00911895">
        <w:rPr>
          <w:rFonts w:ascii="Times New Roman" w:eastAsia="Times New Roman" w:hAnsi="Times New Roman"/>
          <w:i/>
          <w:iCs/>
          <w:sz w:val="24"/>
          <w:szCs w:val="24"/>
        </w:rPr>
        <w:t>astitis</w:t>
      </w:r>
      <w:r>
        <w:rPr>
          <w:rFonts w:ascii="Times New Roman" w:eastAsia="Times New Roman" w:hAnsi="Times New Roman"/>
          <w:sz w:val="24"/>
          <w:szCs w:val="24"/>
        </w:rPr>
        <w:t xml:space="preserve"> </w:t>
      </w:r>
      <w:r w:rsidR="00AA1DDF">
        <w:rPr>
          <w:rFonts w:ascii="Times New Roman" w:eastAsia="Times New Roman" w:hAnsi="Times New Roman"/>
          <w:sz w:val="24"/>
          <w:szCs w:val="24"/>
        </w:rPr>
        <w:t xml:space="preserve">jest </w:t>
      </w:r>
      <w:r>
        <w:rPr>
          <w:rFonts w:ascii="Times New Roman" w:eastAsia="Times New Roman" w:hAnsi="Times New Roman"/>
          <w:sz w:val="24"/>
          <w:szCs w:val="24"/>
        </w:rPr>
        <w:t>istotne również racjonalne stosowanie leków przeciwdrobnoustrojowych, gdyż ich nadmierne i niekontrolowane używanie jest poważnym czynnikiem ułatwiającym selekcję i narastanie oporności.</w:t>
      </w:r>
    </w:p>
    <w:p w14:paraId="281F35E5" w14:textId="77777777" w:rsidR="00955E3D" w:rsidRDefault="00E46C35" w:rsidP="00B34559">
      <w:pPr>
        <w:pStyle w:val="Akapitzlist"/>
        <w:numPr>
          <w:ilvl w:val="0"/>
          <w:numId w:val="73"/>
        </w:numPr>
        <w:rPr>
          <w:rFonts w:ascii="Times New Roman" w:eastAsia="Times New Roman" w:hAnsi="Times New Roman"/>
          <w:b/>
          <w:bCs/>
          <w:sz w:val="24"/>
          <w:szCs w:val="24"/>
        </w:rPr>
      </w:pPr>
      <w:r>
        <w:rPr>
          <w:rFonts w:ascii="Times New Roman" w:eastAsia="Times New Roman" w:hAnsi="Times New Roman"/>
          <w:b/>
          <w:sz w:val="24"/>
          <w:szCs w:val="24"/>
        </w:rPr>
        <w:t>Wyniki</w:t>
      </w:r>
      <w:r>
        <w:rPr>
          <w:rFonts w:ascii="Times New Roman" w:eastAsia="Times New Roman" w:hAnsi="Times New Roman"/>
          <w:b/>
          <w:bCs/>
          <w:sz w:val="24"/>
          <w:szCs w:val="24"/>
          <w:lang w:val="en-US"/>
        </w:rPr>
        <w:t xml:space="preserve"> dotychczas realizowanego zadania</w:t>
      </w:r>
    </w:p>
    <w:p w14:paraId="50634990" w14:textId="13BF4058" w:rsidR="00955E3D" w:rsidRDefault="00E46C35">
      <w:pPr>
        <w:pStyle w:val="Akapitzlist"/>
        <w:ind w:left="0" w:firstLine="284"/>
        <w:rPr>
          <w:rFonts w:ascii="Times New Roman" w:hAnsi="Times New Roman"/>
          <w:sz w:val="24"/>
        </w:rPr>
      </w:pPr>
      <w:r>
        <w:rPr>
          <w:rFonts w:ascii="Times New Roman" w:hAnsi="Times New Roman"/>
          <w:sz w:val="24"/>
        </w:rPr>
        <w:t>W 2019</w:t>
      </w:r>
      <w:r w:rsidR="00AA1DDF">
        <w:rPr>
          <w:rFonts w:ascii="Times New Roman" w:hAnsi="Times New Roman"/>
          <w:sz w:val="24"/>
        </w:rPr>
        <w:t xml:space="preserve"> r.</w:t>
      </w:r>
      <w:r>
        <w:rPr>
          <w:rFonts w:ascii="Times New Roman" w:hAnsi="Times New Roman"/>
          <w:sz w:val="24"/>
        </w:rPr>
        <w:t xml:space="preserve"> zbadano pod kątem patogenów wieloopornych 250 próbek mleka krowiego oraz 50 mleka owczego z przypadków </w:t>
      </w:r>
      <w:r w:rsidR="00911895">
        <w:rPr>
          <w:rFonts w:ascii="Times New Roman" w:hAnsi="Times New Roman"/>
          <w:i/>
          <w:iCs/>
          <w:sz w:val="24"/>
        </w:rPr>
        <w:t>m</w:t>
      </w:r>
      <w:r w:rsidRPr="00CC7065">
        <w:rPr>
          <w:rFonts w:ascii="Times New Roman" w:hAnsi="Times New Roman"/>
          <w:i/>
          <w:iCs/>
          <w:sz w:val="24"/>
        </w:rPr>
        <w:t>astitis</w:t>
      </w:r>
      <w:r>
        <w:rPr>
          <w:rFonts w:ascii="Times New Roman" w:hAnsi="Times New Roman"/>
          <w:sz w:val="24"/>
        </w:rPr>
        <w:t>. Badanie przy użyciu krążków D68C wskazało na wytwarzanie beta-</w:t>
      </w:r>
      <w:r>
        <w:rPr>
          <w:rFonts w:ascii="Times New Roman" w:eastAsia="Times New Roman" w:hAnsi="Times New Roman"/>
          <w:bCs/>
          <w:sz w:val="24"/>
          <w:szCs w:val="24"/>
        </w:rPr>
        <w:t>laktamaz</w:t>
      </w:r>
      <w:r w:rsidR="0084707A">
        <w:rPr>
          <w:rFonts w:ascii="Times New Roman" w:hAnsi="Times New Roman"/>
          <w:sz w:val="24"/>
        </w:rPr>
        <w:t xml:space="preserve"> typu ESBL przez 9 szczepów </w:t>
      </w:r>
      <w:r w:rsidR="00E434CA" w:rsidRPr="0084707A">
        <w:rPr>
          <w:rFonts w:ascii="Times New Roman" w:hAnsi="Times New Roman"/>
          <w:i/>
          <w:iCs/>
          <w:sz w:val="24"/>
        </w:rPr>
        <w:t>E. col</w:t>
      </w:r>
      <w:r w:rsidR="0084707A">
        <w:rPr>
          <w:rFonts w:ascii="Times New Roman" w:hAnsi="Times New Roman"/>
          <w:i/>
          <w:iCs/>
          <w:sz w:val="24"/>
        </w:rPr>
        <w:t xml:space="preserve">i </w:t>
      </w:r>
      <w:r w:rsidR="00E434CA">
        <w:rPr>
          <w:rFonts w:ascii="Times New Roman" w:hAnsi="Times New Roman"/>
          <w:sz w:val="24"/>
        </w:rPr>
        <w:t xml:space="preserve"> </w:t>
      </w:r>
      <w:r>
        <w:rPr>
          <w:rFonts w:ascii="Times New Roman" w:hAnsi="Times New Roman"/>
          <w:sz w:val="24"/>
        </w:rPr>
        <w:t xml:space="preserve">i typu AmpC </w:t>
      </w:r>
      <w:r w:rsidR="0028231D">
        <w:rPr>
          <w:rFonts w:ascii="Times New Roman" w:hAnsi="Times New Roman"/>
          <w:sz w:val="24"/>
        </w:rPr>
        <w:t>–</w:t>
      </w:r>
      <w:r>
        <w:rPr>
          <w:rFonts w:ascii="Times New Roman" w:hAnsi="Times New Roman"/>
          <w:sz w:val="24"/>
        </w:rPr>
        <w:t xml:space="preserve"> przez 3 szczepy. Techniką PCR potwierdzono występowanie co najmniej jednego genu kodującego wytwarzanie beta-laktamaz o rozszerzonym spectrum substratowym u 11 szczepów </w:t>
      </w:r>
      <w:r w:rsidR="00E434CA" w:rsidRPr="00E434CA">
        <w:rPr>
          <w:rFonts w:ascii="Times New Roman" w:hAnsi="Times New Roman"/>
          <w:i/>
          <w:iCs/>
          <w:sz w:val="24"/>
          <w:szCs w:val="24"/>
        </w:rPr>
        <w:t>E. coli</w:t>
      </w:r>
      <w:r w:rsidR="00E434CA" w:rsidRPr="00E434CA" w:rsidDel="00E434CA">
        <w:rPr>
          <w:rFonts w:ascii="Times New Roman" w:hAnsi="Times New Roman"/>
          <w:i/>
          <w:sz w:val="24"/>
          <w:szCs w:val="24"/>
        </w:rPr>
        <w:t xml:space="preserve"> </w:t>
      </w:r>
      <w:r>
        <w:rPr>
          <w:rFonts w:ascii="Times New Roman" w:hAnsi="Times New Roman"/>
          <w:sz w:val="24"/>
        </w:rPr>
        <w:t xml:space="preserve">pochodzących z mleka krów. Ogółem z mleka krów wyosobniono 81 szczepów </w:t>
      </w:r>
      <w:r>
        <w:rPr>
          <w:rFonts w:ascii="Times New Roman" w:hAnsi="Times New Roman"/>
          <w:i/>
          <w:sz w:val="24"/>
          <w:szCs w:val="24"/>
        </w:rPr>
        <w:t>Enterococcus </w:t>
      </w:r>
      <w:r>
        <w:rPr>
          <w:rFonts w:ascii="Times New Roman" w:hAnsi="Times New Roman"/>
          <w:sz w:val="24"/>
        </w:rPr>
        <w:t xml:space="preserve">spp., w tym 54 </w:t>
      </w:r>
      <w:r>
        <w:rPr>
          <w:rFonts w:ascii="Times New Roman" w:hAnsi="Times New Roman"/>
          <w:i/>
          <w:sz w:val="24"/>
          <w:szCs w:val="24"/>
        </w:rPr>
        <w:t>E</w:t>
      </w:r>
      <w:r w:rsidR="0084707A">
        <w:rPr>
          <w:rFonts w:ascii="Times New Roman" w:hAnsi="Times New Roman"/>
          <w:i/>
          <w:sz w:val="24"/>
          <w:szCs w:val="24"/>
        </w:rPr>
        <w:t xml:space="preserve">nterococcus </w:t>
      </w:r>
      <w:r>
        <w:rPr>
          <w:rFonts w:ascii="Times New Roman" w:hAnsi="Times New Roman"/>
          <w:i/>
          <w:sz w:val="24"/>
          <w:szCs w:val="24"/>
        </w:rPr>
        <w:t>faecali</w:t>
      </w:r>
      <w:r w:rsidR="0084707A">
        <w:rPr>
          <w:rFonts w:ascii="Times New Roman" w:hAnsi="Times New Roman"/>
          <w:i/>
          <w:sz w:val="24"/>
          <w:szCs w:val="24"/>
        </w:rPr>
        <w:t>s (E. faecalis)</w:t>
      </w:r>
      <w:r>
        <w:rPr>
          <w:rFonts w:ascii="Times New Roman" w:hAnsi="Times New Roman"/>
          <w:sz w:val="24"/>
        </w:rPr>
        <w:t xml:space="preserve"> i 10 </w:t>
      </w:r>
      <w:r w:rsidR="0084707A">
        <w:rPr>
          <w:rFonts w:ascii="Times New Roman" w:hAnsi="Times New Roman"/>
          <w:sz w:val="24"/>
        </w:rPr>
        <w:t>Enterococcus faecium (</w:t>
      </w:r>
      <w:r>
        <w:rPr>
          <w:rFonts w:ascii="Times New Roman" w:hAnsi="Times New Roman"/>
          <w:i/>
          <w:sz w:val="24"/>
          <w:szCs w:val="24"/>
        </w:rPr>
        <w:t xml:space="preserve">E. </w:t>
      </w:r>
      <w:r>
        <w:rPr>
          <w:rFonts w:ascii="Times New Roman" w:hAnsi="Times New Roman"/>
          <w:i/>
          <w:sz w:val="24"/>
          <w:szCs w:val="24"/>
        </w:rPr>
        <w:lastRenderedPageBreak/>
        <w:t>faecium</w:t>
      </w:r>
      <w:r w:rsidR="0084707A">
        <w:rPr>
          <w:rFonts w:ascii="Times New Roman" w:hAnsi="Times New Roman"/>
          <w:i/>
          <w:sz w:val="24"/>
          <w:szCs w:val="24"/>
        </w:rPr>
        <w:t>)</w:t>
      </w:r>
      <w:r>
        <w:rPr>
          <w:rFonts w:ascii="Times New Roman" w:hAnsi="Times New Roman"/>
          <w:sz w:val="24"/>
        </w:rPr>
        <w:t>. Ogółem 9 szczepów zostało uznanych za wielooporne. Z mleka owiec wyizolowano 13 szczepów</w:t>
      </w:r>
      <w:r>
        <w:rPr>
          <w:rFonts w:ascii="Times New Roman" w:hAnsi="Times New Roman"/>
          <w:i/>
          <w:sz w:val="24"/>
          <w:szCs w:val="24"/>
        </w:rPr>
        <w:t xml:space="preserve"> Enterococcus</w:t>
      </w:r>
      <w:r>
        <w:rPr>
          <w:rFonts w:ascii="Times New Roman" w:hAnsi="Times New Roman"/>
          <w:sz w:val="24"/>
        </w:rPr>
        <w:t xml:space="preserve"> spp., w tym 10 </w:t>
      </w:r>
      <w:r>
        <w:rPr>
          <w:rFonts w:ascii="Times New Roman" w:hAnsi="Times New Roman"/>
          <w:i/>
          <w:sz w:val="24"/>
          <w:szCs w:val="24"/>
        </w:rPr>
        <w:t>E. faecalis.</w:t>
      </w:r>
      <w:r>
        <w:rPr>
          <w:rFonts w:ascii="Times New Roman" w:hAnsi="Times New Roman"/>
          <w:sz w:val="24"/>
        </w:rPr>
        <w:t xml:space="preserve"> Jeden szczep został zaklasyfikowany jako wielooporny.</w:t>
      </w:r>
    </w:p>
    <w:p w14:paraId="0C09FC12" w14:textId="5326D801" w:rsidR="00955E3D" w:rsidRDefault="00E46C35">
      <w:pPr>
        <w:pStyle w:val="Akapitzlist"/>
        <w:ind w:left="0" w:firstLine="284"/>
        <w:rPr>
          <w:rFonts w:ascii="Times New Roman" w:hAnsi="Times New Roman"/>
          <w:sz w:val="24"/>
          <w:szCs w:val="24"/>
        </w:rPr>
      </w:pPr>
      <w:r>
        <w:rPr>
          <w:rFonts w:ascii="Times New Roman" w:hAnsi="Times New Roman"/>
          <w:sz w:val="24"/>
        </w:rPr>
        <w:t>W 2020</w:t>
      </w:r>
      <w:r w:rsidR="00AA1DDF">
        <w:rPr>
          <w:rFonts w:ascii="Times New Roman" w:hAnsi="Times New Roman"/>
          <w:sz w:val="24"/>
        </w:rPr>
        <w:t xml:space="preserve"> r.</w:t>
      </w:r>
      <w:r>
        <w:rPr>
          <w:rFonts w:ascii="Times New Roman" w:hAnsi="Times New Roman"/>
          <w:sz w:val="24"/>
        </w:rPr>
        <w:t xml:space="preserve"> w badaniach w kierunku </w:t>
      </w:r>
      <w:r w:rsidR="00E434CA" w:rsidRPr="00E434CA">
        <w:rPr>
          <w:rFonts w:ascii="Times New Roman" w:hAnsi="Times New Roman"/>
          <w:bCs/>
          <w:i/>
          <w:iCs/>
          <w:sz w:val="24"/>
          <w:szCs w:val="24"/>
        </w:rPr>
        <w:t>E. coli</w:t>
      </w:r>
      <w:r w:rsidR="00E434CA" w:rsidRPr="00E434CA" w:rsidDel="00E434CA">
        <w:rPr>
          <w:rFonts w:ascii="Times New Roman" w:hAnsi="Times New Roman"/>
          <w:bCs/>
          <w:i/>
          <w:iCs/>
          <w:sz w:val="24"/>
          <w:szCs w:val="24"/>
        </w:rPr>
        <w:t xml:space="preserve"> </w:t>
      </w:r>
      <w:r>
        <w:rPr>
          <w:rFonts w:ascii="Times New Roman" w:hAnsi="Times New Roman"/>
          <w:sz w:val="24"/>
        </w:rPr>
        <w:t xml:space="preserve">wytwarzających beta-laktamazy o rozszerzonym </w:t>
      </w:r>
      <w:r>
        <w:rPr>
          <w:rFonts w:ascii="Times New Roman" w:eastAsia="Times New Roman" w:hAnsi="Times New Roman"/>
          <w:bCs/>
          <w:sz w:val="24"/>
          <w:szCs w:val="24"/>
        </w:rPr>
        <w:t>spektrum</w:t>
      </w:r>
      <w:r>
        <w:rPr>
          <w:rFonts w:ascii="Times New Roman" w:hAnsi="Times New Roman"/>
          <w:sz w:val="24"/>
        </w:rPr>
        <w:t xml:space="preserve"> substratowym typu ESBL i AmpC</w:t>
      </w:r>
      <w:r>
        <w:rPr>
          <w:rFonts w:ascii="Times New Roman" w:hAnsi="Times New Roman"/>
          <w:b/>
          <w:sz w:val="24"/>
          <w:szCs w:val="24"/>
        </w:rPr>
        <w:t xml:space="preserve"> </w:t>
      </w:r>
      <w:r w:rsidR="00351509">
        <w:rPr>
          <w:rFonts w:ascii="Times New Roman" w:hAnsi="Times New Roman"/>
          <w:sz w:val="24"/>
        </w:rPr>
        <w:t>o</w:t>
      </w:r>
      <w:r>
        <w:rPr>
          <w:rFonts w:ascii="Times New Roman" w:hAnsi="Times New Roman"/>
          <w:sz w:val="24"/>
        </w:rPr>
        <w:t xml:space="preserve">gółem fenotypowo zdolność </w:t>
      </w:r>
      <w:r w:rsidR="00351509">
        <w:rPr>
          <w:rFonts w:ascii="Times New Roman" w:hAnsi="Times New Roman"/>
          <w:sz w:val="24"/>
        </w:rPr>
        <w:t>wytwarzania beta</w:t>
      </w:r>
      <w:r w:rsidR="00A821CE">
        <w:rPr>
          <w:rFonts w:ascii="Times New Roman" w:hAnsi="Times New Roman"/>
          <w:sz w:val="24"/>
        </w:rPr>
        <w:t>-</w:t>
      </w:r>
      <w:r w:rsidRPr="0084707A">
        <w:rPr>
          <w:rFonts w:ascii="Times New Roman" w:hAnsi="Times New Roman"/>
          <w:sz w:val="24"/>
        </w:rPr>
        <w:t xml:space="preserve">laktamaz o rozszerzonym spektrum substratowym stwierdzono u 16 szczepów </w:t>
      </w:r>
      <w:r w:rsidR="00E434CA" w:rsidRPr="0084707A">
        <w:rPr>
          <w:rFonts w:ascii="Times New Roman" w:hAnsi="Times New Roman"/>
          <w:i/>
          <w:iCs/>
          <w:sz w:val="24"/>
          <w:szCs w:val="24"/>
        </w:rPr>
        <w:t>E. coli</w:t>
      </w:r>
      <w:r w:rsidR="00A821CE">
        <w:rPr>
          <w:rFonts w:ascii="Times New Roman" w:hAnsi="Times New Roman"/>
          <w:i/>
          <w:iCs/>
          <w:sz w:val="24"/>
          <w:szCs w:val="24"/>
        </w:rPr>
        <w:t>,</w:t>
      </w:r>
      <w:r w:rsidR="00E434CA" w:rsidRPr="0084707A" w:rsidDel="00E434CA">
        <w:rPr>
          <w:rFonts w:ascii="Times New Roman" w:hAnsi="Times New Roman"/>
          <w:i/>
          <w:sz w:val="24"/>
          <w:szCs w:val="24"/>
        </w:rPr>
        <w:t xml:space="preserve"> </w:t>
      </w:r>
      <w:r w:rsidRPr="0084707A">
        <w:rPr>
          <w:rFonts w:ascii="Times New Roman" w:hAnsi="Times New Roman"/>
          <w:sz w:val="24"/>
        </w:rPr>
        <w:t>w</w:t>
      </w:r>
      <w:r>
        <w:rPr>
          <w:rFonts w:ascii="Times New Roman" w:hAnsi="Times New Roman"/>
          <w:sz w:val="24"/>
        </w:rPr>
        <w:t xml:space="preserve"> tym typu ESBL </w:t>
      </w:r>
      <w:r w:rsidR="00AA1DDF">
        <w:rPr>
          <w:rFonts w:ascii="Times New Roman" w:hAnsi="Times New Roman"/>
          <w:sz w:val="24"/>
        </w:rPr>
        <w:t>–</w:t>
      </w:r>
      <w:r>
        <w:rPr>
          <w:rFonts w:ascii="Times New Roman" w:hAnsi="Times New Roman"/>
          <w:sz w:val="24"/>
        </w:rPr>
        <w:t xml:space="preserve"> u 13, a AmpC </w:t>
      </w:r>
      <w:r w:rsidR="00AA1DDF">
        <w:rPr>
          <w:rFonts w:ascii="Times New Roman" w:hAnsi="Times New Roman"/>
          <w:sz w:val="24"/>
        </w:rPr>
        <w:t xml:space="preserve">– </w:t>
      </w:r>
      <w:r>
        <w:rPr>
          <w:rFonts w:ascii="Times New Roman" w:hAnsi="Times New Roman"/>
          <w:sz w:val="24"/>
        </w:rPr>
        <w:t>u 3 szczepów. Obecność genów blaCMY-2-group kodujących beta-laktamazy AmpC stwierdzono u wszystkich 3 szczepów fenotypowo określonych jako produkujące te enzymy (100% zgodności). Obecność genu blaTEM stwierdzano u 9 szczepów określonych fenotypowo jako ESBL+ oraz 2 określonych fenotypowo jako AmpC+.</w:t>
      </w:r>
      <w:r>
        <w:rPr>
          <w:rFonts w:ascii="Times New Roman" w:hAnsi="Times New Roman"/>
          <w:sz w:val="24"/>
          <w:szCs w:val="24"/>
        </w:rPr>
        <w:t xml:space="preserve"> </w:t>
      </w:r>
      <w:r>
        <w:rPr>
          <w:rFonts w:ascii="Times New Roman" w:hAnsi="Times New Roman"/>
          <w:sz w:val="24"/>
        </w:rPr>
        <w:t xml:space="preserve">Obecność genu blaCTX stwierdzono u 1 szczepu. W żadnym przypadku nie stwierdzono obecności genu blaSHV. Uzyskane wyniki potwierdzają, że wysoki odsetek szczepów </w:t>
      </w:r>
      <w:r w:rsidR="00E434CA" w:rsidRPr="00E434CA">
        <w:rPr>
          <w:rFonts w:ascii="Times New Roman" w:hAnsi="Times New Roman"/>
          <w:i/>
          <w:iCs/>
          <w:sz w:val="24"/>
          <w:szCs w:val="24"/>
        </w:rPr>
        <w:t>E. coli</w:t>
      </w:r>
      <w:r w:rsidR="00E434CA" w:rsidRPr="00E434CA" w:rsidDel="00E434CA">
        <w:rPr>
          <w:rFonts w:ascii="Times New Roman" w:hAnsi="Times New Roman"/>
          <w:i/>
          <w:iCs/>
          <w:sz w:val="24"/>
          <w:szCs w:val="24"/>
        </w:rPr>
        <w:t xml:space="preserve"> </w:t>
      </w:r>
      <w:r>
        <w:rPr>
          <w:rFonts w:ascii="Times New Roman" w:hAnsi="Times New Roman"/>
          <w:sz w:val="24"/>
        </w:rPr>
        <w:t xml:space="preserve">izolowanych z przypadków </w:t>
      </w:r>
      <w:r w:rsidR="0084707A" w:rsidRPr="00A821CE">
        <w:rPr>
          <w:rFonts w:ascii="Times New Roman" w:hAnsi="Times New Roman"/>
          <w:i/>
          <w:iCs/>
          <w:sz w:val="24"/>
        </w:rPr>
        <w:t>m</w:t>
      </w:r>
      <w:r w:rsidRPr="00A821CE">
        <w:rPr>
          <w:rFonts w:ascii="Times New Roman" w:hAnsi="Times New Roman"/>
          <w:i/>
          <w:sz w:val="24"/>
        </w:rPr>
        <w:t>astitis</w:t>
      </w:r>
      <w:r>
        <w:rPr>
          <w:rFonts w:ascii="Times New Roman" w:hAnsi="Times New Roman"/>
          <w:sz w:val="24"/>
        </w:rPr>
        <w:t xml:space="preserve"> u krów mlecznych cechuje zdolność wytwarzania </w:t>
      </w:r>
      <w:r w:rsidR="00A821CE">
        <w:rPr>
          <w:rFonts w:ascii="Times New Roman" w:hAnsi="Times New Roman"/>
          <w:sz w:val="24"/>
        </w:rPr>
        <w:t>beta-</w:t>
      </w:r>
      <w:r w:rsidRPr="0084707A">
        <w:rPr>
          <w:rFonts w:ascii="Times New Roman" w:hAnsi="Times New Roman"/>
          <w:sz w:val="24"/>
        </w:rPr>
        <w:t>laktamaz</w:t>
      </w:r>
      <w:r>
        <w:rPr>
          <w:rFonts w:ascii="Times New Roman" w:hAnsi="Times New Roman"/>
          <w:sz w:val="24"/>
        </w:rPr>
        <w:t xml:space="preserve"> o rozszerzonym spectrum substratowym. Nie stwierdzono obecności </w:t>
      </w:r>
      <w:r w:rsidR="00E434CA" w:rsidRPr="00E434CA">
        <w:rPr>
          <w:rFonts w:ascii="Times New Roman" w:hAnsi="Times New Roman"/>
          <w:i/>
          <w:iCs/>
          <w:sz w:val="24"/>
          <w:szCs w:val="24"/>
        </w:rPr>
        <w:t>E. coli</w:t>
      </w:r>
      <w:r w:rsidR="00E434CA" w:rsidRPr="00E434CA" w:rsidDel="00E434CA">
        <w:rPr>
          <w:rFonts w:ascii="Times New Roman" w:hAnsi="Times New Roman"/>
          <w:i/>
          <w:iCs/>
          <w:sz w:val="24"/>
          <w:szCs w:val="24"/>
        </w:rPr>
        <w:t xml:space="preserve"> </w:t>
      </w:r>
      <w:r>
        <w:rPr>
          <w:rFonts w:ascii="Times New Roman" w:hAnsi="Times New Roman"/>
          <w:sz w:val="24"/>
        </w:rPr>
        <w:t>zdolnych do wytwarzania ESBL lub AmpC w żadnej próbce mleka owczego. Z mleka krów w 2020</w:t>
      </w:r>
      <w:r w:rsidR="00AA1DDF">
        <w:rPr>
          <w:rFonts w:ascii="Times New Roman" w:hAnsi="Times New Roman"/>
          <w:sz w:val="24"/>
        </w:rPr>
        <w:t xml:space="preserve"> r.</w:t>
      </w:r>
      <w:r>
        <w:rPr>
          <w:rFonts w:ascii="Times New Roman" w:hAnsi="Times New Roman"/>
          <w:sz w:val="24"/>
        </w:rPr>
        <w:t xml:space="preserve"> wyosobniono 61 szczepów </w:t>
      </w:r>
      <w:r>
        <w:rPr>
          <w:rFonts w:ascii="Times New Roman" w:hAnsi="Times New Roman"/>
          <w:i/>
          <w:sz w:val="24"/>
          <w:szCs w:val="24"/>
        </w:rPr>
        <w:t>Enterococcus</w:t>
      </w:r>
      <w:r>
        <w:rPr>
          <w:rFonts w:ascii="Times New Roman" w:hAnsi="Times New Roman"/>
          <w:sz w:val="24"/>
        </w:rPr>
        <w:t xml:space="preserve"> spp., w tym 47 </w:t>
      </w:r>
      <w:r>
        <w:rPr>
          <w:rFonts w:ascii="Times New Roman" w:hAnsi="Times New Roman"/>
          <w:i/>
          <w:sz w:val="24"/>
          <w:szCs w:val="24"/>
        </w:rPr>
        <w:t>E</w:t>
      </w:r>
      <w:r>
        <w:rPr>
          <w:rFonts w:ascii="Times New Roman" w:hAnsi="Times New Roman"/>
          <w:sz w:val="24"/>
        </w:rPr>
        <w:t xml:space="preserve">. </w:t>
      </w:r>
      <w:r>
        <w:rPr>
          <w:rFonts w:ascii="Times New Roman" w:hAnsi="Times New Roman"/>
          <w:i/>
          <w:sz w:val="24"/>
          <w:szCs w:val="24"/>
        </w:rPr>
        <w:t>faecalis</w:t>
      </w:r>
      <w:r>
        <w:rPr>
          <w:rFonts w:ascii="Times New Roman" w:hAnsi="Times New Roman"/>
          <w:sz w:val="24"/>
        </w:rPr>
        <w:t xml:space="preserve">, 10 </w:t>
      </w:r>
      <w:r w:rsidR="00AA1DDF">
        <w:rPr>
          <w:rFonts w:ascii="Times New Roman" w:hAnsi="Times New Roman"/>
          <w:sz w:val="24"/>
        </w:rPr>
        <w:t>–</w:t>
      </w:r>
      <w:r>
        <w:rPr>
          <w:rFonts w:ascii="Times New Roman" w:hAnsi="Times New Roman"/>
          <w:sz w:val="24"/>
        </w:rPr>
        <w:t xml:space="preserve"> </w:t>
      </w:r>
      <w:r>
        <w:rPr>
          <w:rFonts w:ascii="Times New Roman" w:hAnsi="Times New Roman"/>
          <w:i/>
          <w:sz w:val="24"/>
          <w:szCs w:val="24"/>
        </w:rPr>
        <w:t>E. faecium</w:t>
      </w:r>
      <w:r>
        <w:rPr>
          <w:rFonts w:ascii="Times New Roman" w:hAnsi="Times New Roman"/>
          <w:sz w:val="24"/>
        </w:rPr>
        <w:t xml:space="preserve">, 2 </w:t>
      </w:r>
      <w:r w:rsidR="00AA1DDF">
        <w:rPr>
          <w:rFonts w:ascii="Times New Roman" w:hAnsi="Times New Roman"/>
          <w:sz w:val="24"/>
        </w:rPr>
        <w:t>–</w:t>
      </w:r>
      <w:r>
        <w:rPr>
          <w:rFonts w:ascii="Times New Roman" w:hAnsi="Times New Roman"/>
          <w:sz w:val="24"/>
        </w:rPr>
        <w:t xml:space="preserve"> </w:t>
      </w:r>
      <w:r w:rsidR="0084707A">
        <w:rPr>
          <w:rFonts w:ascii="Times New Roman" w:hAnsi="Times New Roman"/>
          <w:sz w:val="24"/>
        </w:rPr>
        <w:t>Entero</w:t>
      </w:r>
      <w:r w:rsidR="0084707A">
        <w:rPr>
          <w:rFonts w:ascii="Times New Roman" w:hAnsi="Times New Roman"/>
          <w:i/>
          <w:sz w:val="24"/>
          <w:szCs w:val="24"/>
        </w:rPr>
        <w:t>coccus</w:t>
      </w:r>
      <w:r>
        <w:rPr>
          <w:rFonts w:ascii="Times New Roman" w:hAnsi="Times New Roman"/>
          <w:i/>
          <w:sz w:val="24"/>
          <w:szCs w:val="24"/>
        </w:rPr>
        <w:t xml:space="preserve"> hirae</w:t>
      </w:r>
      <w:r>
        <w:rPr>
          <w:rFonts w:ascii="Times New Roman" w:hAnsi="Times New Roman"/>
          <w:sz w:val="24"/>
        </w:rPr>
        <w:t xml:space="preserve">, oraz po 1 </w:t>
      </w:r>
      <w:r w:rsidR="00AA1DDF">
        <w:rPr>
          <w:rFonts w:ascii="Times New Roman" w:hAnsi="Times New Roman"/>
          <w:sz w:val="24"/>
        </w:rPr>
        <w:t>–</w:t>
      </w:r>
      <w:r>
        <w:rPr>
          <w:rFonts w:ascii="Times New Roman" w:hAnsi="Times New Roman"/>
          <w:sz w:val="24"/>
        </w:rPr>
        <w:t xml:space="preserve"> </w:t>
      </w:r>
      <w:r>
        <w:rPr>
          <w:rFonts w:ascii="Times New Roman" w:hAnsi="Times New Roman"/>
          <w:i/>
          <w:sz w:val="24"/>
          <w:szCs w:val="24"/>
        </w:rPr>
        <w:t>E</w:t>
      </w:r>
      <w:r w:rsidR="0084707A">
        <w:rPr>
          <w:rFonts w:ascii="Times New Roman" w:hAnsi="Times New Roman"/>
          <w:i/>
          <w:sz w:val="24"/>
          <w:szCs w:val="24"/>
        </w:rPr>
        <w:t xml:space="preserve">nterococcus </w:t>
      </w:r>
      <w:r>
        <w:rPr>
          <w:rFonts w:ascii="Times New Roman" w:hAnsi="Times New Roman"/>
          <w:i/>
          <w:sz w:val="24"/>
          <w:szCs w:val="24"/>
        </w:rPr>
        <w:t>avium</w:t>
      </w:r>
      <w:r>
        <w:rPr>
          <w:rFonts w:ascii="Times New Roman" w:hAnsi="Times New Roman"/>
          <w:sz w:val="24"/>
        </w:rPr>
        <w:t xml:space="preserve"> i </w:t>
      </w:r>
      <w:r>
        <w:rPr>
          <w:rFonts w:ascii="Times New Roman" w:hAnsi="Times New Roman"/>
          <w:i/>
          <w:sz w:val="24"/>
          <w:szCs w:val="24"/>
        </w:rPr>
        <w:t>E</w:t>
      </w:r>
      <w:r w:rsidR="0084707A">
        <w:rPr>
          <w:rFonts w:ascii="Times New Roman" w:hAnsi="Times New Roman"/>
          <w:i/>
          <w:sz w:val="24"/>
          <w:szCs w:val="24"/>
        </w:rPr>
        <w:t xml:space="preserve">nterococcus </w:t>
      </w:r>
      <w:r>
        <w:rPr>
          <w:rFonts w:ascii="Times New Roman" w:hAnsi="Times New Roman"/>
          <w:i/>
          <w:sz w:val="24"/>
          <w:szCs w:val="24"/>
        </w:rPr>
        <w:t>durans</w:t>
      </w:r>
      <w:r w:rsidR="0084707A">
        <w:rPr>
          <w:rFonts w:ascii="Times New Roman" w:hAnsi="Times New Roman"/>
          <w:i/>
          <w:sz w:val="24"/>
          <w:szCs w:val="24"/>
        </w:rPr>
        <w:t xml:space="preserve"> (E. Durans)</w:t>
      </w:r>
      <w:r>
        <w:rPr>
          <w:rFonts w:ascii="Times New Roman" w:hAnsi="Times New Roman"/>
          <w:sz w:val="24"/>
        </w:rPr>
        <w:t xml:space="preserve">. Odsetek szczepów opornych na poszczególne antybiotyki przedstawiał się następująco: linkomycyna </w:t>
      </w:r>
      <w:r w:rsidR="00AA1DDF">
        <w:rPr>
          <w:rFonts w:ascii="Times New Roman" w:hAnsi="Times New Roman"/>
          <w:sz w:val="24"/>
        </w:rPr>
        <w:t>–</w:t>
      </w:r>
      <w:r>
        <w:rPr>
          <w:rFonts w:ascii="Times New Roman" w:hAnsi="Times New Roman"/>
          <w:sz w:val="24"/>
        </w:rPr>
        <w:t xml:space="preserve"> 67,2% (41 szczepów), tetracyklina </w:t>
      </w:r>
      <w:r w:rsidR="00AA1DDF">
        <w:rPr>
          <w:rFonts w:ascii="Times New Roman" w:hAnsi="Times New Roman"/>
          <w:sz w:val="24"/>
        </w:rPr>
        <w:t>–</w:t>
      </w:r>
      <w:r>
        <w:rPr>
          <w:rFonts w:ascii="Times New Roman" w:hAnsi="Times New Roman"/>
          <w:sz w:val="24"/>
        </w:rPr>
        <w:t xml:space="preserve"> 63,9% (39), chinupristina/dalfopristina </w:t>
      </w:r>
      <w:r w:rsidR="00AA1DDF">
        <w:rPr>
          <w:rFonts w:ascii="Times New Roman" w:hAnsi="Times New Roman"/>
          <w:sz w:val="24"/>
        </w:rPr>
        <w:t>–</w:t>
      </w:r>
      <w:r>
        <w:rPr>
          <w:rFonts w:ascii="Times New Roman" w:hAnsi="Times New Roman"/>
          <w:sz w:val="24"/>
        </w:rPr>
        <w:t xml:space="preserve"> 83,6 (51), kanamycyna </w:t>
      </w:r>
      <w:r w:rsidR="00AA1DDF">
        <w:rPr>
          <w:rFonts w:ascii="Times New Roman" w:hAnsi="Times New Roman"/>
          <w:sz w:val="24"/>
        </w:rPr>
        <w:t>–</w:t>
      </w:r>
      <w:r>
        <w:rPr>
          <w:rFonts w:ascii="Times New Roman" w:hAnsi="Times New Roman"/>
          <w:sz w:val="24"/>
        </w:rPr>
        <w:t xml:space="preserve"> 55,7% (34), erytromycyna </w:t>
      </w:r>
      <w:r w:rsidR="00AA1DDF">
        <w:rPr>
          <w:rFonts w:ascii="Times New Roman" w:hAnsi="Times New Roman"/>
          <w:sz w:val="24"/>
        </w:rPr>
        <w:t>–</w:t>
      </w:r>
      <w:r>
        <w:rPr>
          <w:rFonts w:ascii="Times New Roman" w:hAnsi="Times New Roman"/>
          <w:sz w:val="24"/>
        </w:rPr>
        <w:t xml:space="preserve"> 52,5% (32), streptomycyna </w:t>
      </w:r>
      <w:r w:rsidR="00AA1DDF">
        <w:rPr>
          <w:rFonts w:ascii="Times New Roman" w:hAnsi="Times New Roman"/>
          <w:sz w:val="24"/>
        </w:rPr>
        <w:t>–</w:t>
      </w:r>
      <w:r>
        <w:rPr>
          <w:rFonts w:ascii="Times New Roman" w:hAnsi="Times New Roman"/>
          <w:sz w:val="24"/>
        </w:rPr>
        <w:t xml:space="preserve"> 34,4% (21), tylozyna </w:t>
      </w:r>
      <w:r w:rsidR="00AA1DDF">
        <w:rPr>
          <w:rFonts w:ascii="Times New Roman" w:hAnsi="Times New Roman"/>
          <w:sz w:val="24"/>
        </w:rPr>
        <w:t>–</w:t>
      </w:r>
      <w:r>
        <w:rPr>
          <w:rFonts w:ascii="Times New Roman" w:hAnsi="Times New Roman"/>
          <w:sz w:val="24"/>
        </w:rPr>
        <w:t xml:space="preserve"> 44,3% (27), nitrofurantoina </w:t>
      </w:r>
      <w:r w:rsidR="00AA1DDF">
        <w:rPr>
          <w:rFonts w:ascii="Times New Roman" w:hAnsi="Times New Roman"/>
          <w:sz w:val="24"/>
        </w:rPr>
        <w:t>–</w:t>
      </w:r>
      <w:r>
        <w:rPr>
          <w:rFonts w:ascii="Times New Roman" w:hAnsi="Times New Roman"/>
          <w:sz w:val="24"/>
        </w:rPr>
        <w:t xml:space="preserve"> 11,5% (7), gentamycyna </w:t>
      </w:r>
      <w:r w:rsidR="00AA1DDF">
        <w:rPr>
          <w:rFonts w:ascii="Times New Roman" w:hAnsi="Times New Roman"/>
          <w:sz w:val="24"/>
        </w:rPr>
        <w:t>–</w:t>
      </w:r>
      <w:r>
        <w:rPr>
          <w:rFonts w:ascii="Times New Roman" w:hAnsi="Times New Roman"/>
          <w:sz w:val="24"/>
        </w:rPr>
        <w:t xml:space="preserve"> 26,2% (16), penicylina </w:t>
      </w:r>
      <w:r w:rsidR="00AA1DDF">
        <w:rPr>
          <w:rFonts w:ascii="Times New Roman" w:hAnsi="Times New Roman"/>
          <w:sz w:val="24"/>
        </w:rPr>
        <w:t>–</w:t>
      </w:r>
      <w:r>
        <w:rPr>
          <w:rFonts w:ascii="Times New Roman" w:hAnsi="Times New Roman"/>
          <w:sz w:val="24"/>
        </w:rPr>
        <w:t xml:space="preserve"> 8,2% (5). Jeden szczep (1,6%) był oporny na linezolid i 1 na wankomycynę. Nie wyizolowano szczepów opornych na tigecyklinę. </w:t>
      </w:r>
      <w:r w:rsidR="00EA3282">
        <w:rPr>
          <w:rFonts w:ascii="Times New Roman" w:hAnsi="Times New Roman"/>
          <w:sz w:val="24"/>
        </w:rPr>
        <w:t>Wś</w:t>
      </w:r>
      <w:r w:rsidR="00AA1DDF">
        <w:rPr>
          <w:rFonts w:ascii="Times New Roman" w:hAnsi="Times New Roman"/>
          <w:sz w:val="24"/>
        </w:rPr>
        <w:t xml:space="preserve">ród </w:t>
      </w:r>
      <w:r>
        <w:rPr>
          <w:rFonts w:ascii="Times New Roman" w:hAnsi="Times New Roman"/>
          <w:sz w:val="24"/>
        </w:rPr>
        <w:t xml:space="preserve">23 wyosobnionych szczepów (37,7%) cechowało się opornością co najmniej </w:t>
      </w:r>
      <w:r w:rsidR="00AA1DDF">
        <w:rPr>
          <w:rFonts w:ascii="Times New Roman" w:hAnsi="Times New Roman"/>
          <w:sz w:val="24"/>
        </w:rPr>
        <w:t xml:space="preserve">na </w:t>
      </w:r>
      <w:r>
        <w:rPr>
          <w:rFonts w:ascii="Times New Roman" w:hAnsi="Times New Roman"/>
          <w:sz w:val="24"/>
        </w:rPr>
        <w:t xml:space="preserve">3 antybiotyki z różnych grup tych substancji (szczepy wielooporne). Z próbek pochodzących od owiec wyosobniono 5 </w:t>
      </w:r>
      <w:r w:rsidRPr="005F683E">
        <w:rPr>
          <w:rFonts w:ascii="Times New Roman" w:hAnsi="Times New Roman"/>
          <w:sz w:val="24"/>
        </w:rPr>
        <w:t xml:space="preserve">szczepów </w:t>
      </w:r>
      <w:r w:rsidRPr="005F683E">
        <w:rPr>
          <w:rFonts w:ascii="Times New Roman" w:hAnsi="Times New Roman"/>
          <w:i/>
          <w:iCs/>
          <w:sz w:val="24"/>
          <w:szCs w:val="24"/>
        </w:rPr>
        <w:t>E. faecalis</w:t>
      </w:r>
      <w:r w:rsidRPr="005F683E">
        <w:rPr>
          <w:rFonts w:ascii="Times New Roman" w:hAnsi="Times New Roman"/>
          <w:sz w:val="24"/>
        </w:rPr>
        <w:t xml:space="preserve"> i 5 szczepów </w:t>
      </w:r>
      <w:r w:rsidRPr="005F683E">
        <w:rPr>
          <w:rFonts w:ascii="Times New Roman" w:hAnsi="Times New Roman"/>
          <w:i/>
          <w:iCs/>
          <w:sz w:val="24"/>
          <w:szCs w:val="24"/>
        </w:rPr>
        <w:t xml:space="preserve">E. faecium. </w:t>
      </w:r>
      <w:r w:rsidRPr="005F683E">
        <w:rPr>
          <w:rFonts w:ascii="Times New Roman" w:hAnsi="Times New Roman"/>
          <w:sz w:val="24"/>
        </w:rPr>
        <w:t xml:space="preserve">Odsetek szczepów opornych na poszczególne antybiotyki przedstawiał się następująco: linkomycyna </w:t>
      </w:r>
      <w:r w:rsidR="00AA1DDF" w:rsidRPr="005F683E">
        <w:rPr>
          <w:rFonts w:ascii="Times New Roman" w:hAnsi="Times New Roman"/>
          <w:sz w:val="24"/>
        </w:rPr>
        <w:t>–</w:t>
      </w:r>
      <w:r w:rsidR="00A821CE">
        <w:rPr>
          <w:rFonts w:ascii="Times New Roman" w:hAnsi="Times New Roman"/>
          <w:sz w:val="24"/>
        </w:rPr>
        <w:t xml:space="preserve"> 60% (6</w:t>
      </w:r>
      <w:r w:rsidRPr="005F683E">
        <w:rPr>
          <w:rFonts w:ascii="Times New Roman" w:hAnsi="Times New Roman"/>
          <w:sz w:val="24"/>
        </w:rPr>
        <w:t>), tetracyklina</w:t>
      </w:r>
      <w:r>
        <w:rPr>
          <w:rFonts w:ascii="Times New Roman" w:hAnsi="Times New Roman"/>
          <w:sz w:val="24"/>
        </w:rPr>
        <w:t xml:space="preserve"> </w:t>
      </w:r>
      <w:r w:rsidR="00AA1DDF">
        <w:rPr>
          <w:rFonts w:ascii="Times New Roman" w:hAnsi="Times New Roman"/>
          <w:sz w:val="24"/>
        </w:rPr>
        <w:t>–</w:t>
      </w:r>
      <w:r>
        <w:rPr>
          <w:rFonts w:ascii="Times New Roman" w:hAnsi="Times New Roman"/>
          <w:sz w:val="24"/>
        </w:rPr>
        <w:t xml:space="preserve"> 40% (4), chinupristina/</w:t>
      </w:r>
      <w:r>
        <w:rPr>
          <w:rFonts w:ascii="Times New Roman" w:eastAsia="Times New Roman" w:hAnsi="Times New Roman"/>
          <w:bCs/>
          <w:sz w:val="24"/>
          <w:szCs w:val="24"/>
        </w:rPr>
        <w:t>dalfopristina</w:t>
      </w:r>
      <w:r>
        <w:rPr>
          <w:rFonts w:ascii="Times New Roman" w:hAnsi="Times New Roman"/>
          <w:sz w:val="24"/>
        </w:rPr>
        <w:t xml:space="preserve"> </w:t>
      </w:r>
      <w:r w:rsidR="00AA1DDF">
        <w:rPr>
          <w:rFonts w:ascii="Times New Roman" w:hAnsi="Times New Roman"/>
          <w:sz w:val="24"/>
        </w:rPr>
        <w:t>–</w:t>
      </w:r>
      <w:r>
        <w:rPr>
          <w:rFonts w:ascii="Times New Roman" w:hAnsi="Times New Roman"/>
          <w:sz w:val="24"/>
        </w:rPr>
        <w:t xml:space="preserve"> 60% (6), kanamycyna </w:t>
      </w:r>
      <w:r w:rsidR="00AA1DDF">
        <w:rPr>
          <w:rFonts w:ascii="Times New Roman" w:hAnsi="Times New Roman"/>
          <w:sz w:val="24"/>
        </w:rPr>
        <w:t>–</w:t>
      </w:r>
      <w:r>
        <w:rPr>
          <w:rFonts w:ascii="Times New Roman" w:hAnsi="Times New Roman"/>
          <w:sz w:val="24"/>
        </w:rPr>
        <w:t xml:space="preserve"> 40% (4). Izolaty pochodzące od owiec cechowały się niższą antybiotykoopornością w porównaniu do izolatów pochodzących od krów </w:t>
      </w:r>
      <w:r w:rsidR="00AA1DDF">
        <w:rPr>
          <w:rFonts w:ascii="Times New Roman" w:hAnsi="Times New Roman"/>
          <w:sz w:val="24"/>
        </w:rPr>
        <w:t xml:space="preserve">i </w:t>
      </w:r>
      <w:r>
        <w:rPr>
          <w:rFonts w:ascii="Times New Roman" w:hAnsi="Times New Roman"/>
          <w:sz w:val="24"/>
        </w:rPr>
        <w:t>nie stwierdzono zjawiska wielooporności.</w:t>
      </w:r>
    </w:p>
    <w:p w14:paraId="76180172" w14:textId="21E40811" w:rsidR="00955E3D" w:rsidRDefault="00E46C35">
      <w:pPr>
        <w:pStyle w:val="Akapitzlist"/>
        <w:ind w:left="0" w:firstLine="284"/>
        <w:rPr>
          <w:rFonts w:ascii="Times New Roman" w:hAnsi="Times New Roman"/>
          <w:sz w:val="24"/>
        </w:rPr>
      </w:pPr>
      <w:r>
        <w:rPr>
          <w:rFonts w:ascii="Times New Roman" w:hAnsi="Times New Roman"/>
          <w:sz w:val="24"/>
        </w:rPr>
        <w:t>Badania w 2021</w:t>
      </w:r>
      <w:r w:rsidR="00AA1DDF">
        <w:rPr>
          <w:rFonts w:ascii="Times New Roman" w:hAnsi="Times New Roman"/>
          <w:sz w:val="24"/>
        </w:rPr>
        <w:t xml:space="preserve"> r.</w:t>
      </w:r>
      <w:r>
        <w:rPr>
          <w:rFonts w:ascii="Times New Roman" w:hAnsi="Times New Roman"/>
          <w:sz w:val="24"/>
        </w:rPr>
        <w:t xml:space="preserve"> w kierunku </w:t>
      </w:r>
      <w:r w:rsidR="00E434CA" w:rsidRPr="00E434CA">
        <w:rPr>
          <w:rFonts w:ascii="Times New Roman" w:hAnsi="Times New Roman"/>
          <w:i/>
          <w:iCs/>
          <w:sz w:val="24"/>
          <w:szCs w:val="24"/>
        </w:rPr>
        <w:t>E. coli</w:t>
      </w:r>
      <w:r w:rsidR="00E434CA" w:rsidRPr="00E434CA" w:rsidDel="00E434CA">
        <w:rPr>
          <w:rFonts w:ascii="Times New Roman" w:hAnsi="Times New Roman"/>
          <w:i/>
          <w:sz w:val="24"/>
          <w:szCs w:val="24"/>
        </w:rPr>
        <w:t xml:space="preserve"> </w:t>
      </w:r>
      <w:r>
        <w:rPr>
          <w:rFonts w:ascii="Times New Roman" w:hAnsi="Times New Roman"/>
          <w:sz w:val="24"/>
        </w:rPr>
        <w:t xml:space="preserve">wytwarzających beta-laktamazy o rozszerzonym </w:t>
      </w:r>
      <w:r>
        <w:rPr>
          <w:rFonts w:ascii="Times New Roman" w:eastAsia="Times New Roman" w:hAnsi="Times New Roman"/>
          <w:bCs/>
          <w:sz w:val="24"/>
          <w:szCs w:val="24"/>
        </w:rPr>
        <w:t>spektrum</w:t>
      </w:r>
      <w:r>
        <w:rPr>
          <w:rFonts w:ascii="Times New Roman" w:hAnsi="Times New Roman"/>
          <w:sz w:val="24"/>
        </w:rPr>
        <w:t xml:space="preserve"> substratowym typu ESBL i AmpC pozwoliły na uzyskanie wzrostu 14 szczepów bakteryjnych, z których 10 zidentyfikowano jako </w:t>
      </w:r>
      <w:r w:rsidR="00E434CA" w:rsidRPr="00E434CA">
        <w:rPr>
          <w:rFonts w:ascii="Times New Roman" w:hAnsi="Times New Roman"/>
          <w:i/>
          <w:iCs/>
          <w:sz w:val="24"/>
          <w:szCs w:val="24"/>
        </w:rPr>
        <w:t>E. coli</w:t>
      </w:r>
      <w:r w:rsidR="00A821CE">
        <w:rPr>
          <w:rFonts w:ascii="Times New Roman" w:hAnsi="Times New Roman"/>
          <w:i/>
          <w:iCs/>
          <w:sz w:val="24"/>
          <w:szCs w:val="24"/>
        </w:rPr>
        <w:t>.</w:t>
      </w:r>
      <w:r w:rsidR="00E434CA" w:rsidRPr="00E434CA" w:rsidDel="00E434CA">
        <w:rPr>
          <w:rFonts w:ascii="Times New Roman" w:hAnsi="Times New Roman"/>
          <w:i/>
          <w:sz w:val="24"/>
          <w:szCs w:val="24"/>
        </w:rPr>
        <w:t xml:space="preserve"> </w:t>
      </w:r>
      <w:r>
        <w:rPr>
          <w:rFonts w:ascii="Times New Roman" w:hAnsi="Times New Roman"/>
          <w:sz w:val="24"/>
        </w:rPr>
        <w:t xml:space="preserve">Badanie przy użyciu krążków D68C wskazało na wytwarzanie beta-laktamaz typu ESBL przez 9 szczepów </w:t>
      </w:r>
      <w:r>
        <w:rPr>
          <w:rFonts w:ascii="Times New Roman" w:hAnsi="Times New Roman"/>
          <w:i/>
          <w:sz w:val="24"/>
          <w:szCs w:val="24"/>
        </w:rPr>
        <w:t>E</w:t>
      </w:r>
      <w:r w:rsidR="00A21DCE">
        <w:rPr>
          <w:rFonts w:ascii="Times New Roman" w:hAnsi="Times New Roman"/>
          <w:bCs/>
          <w:i/>
          <w:iCs/>
          <w:sz w:val="24"/>
          <w:szCs w:val="24"/>
        </w:rPr>
        <w:t>.</w:t>
      </w:r>
      <w:r w:rsidR="00CF29EF">
        <w:rPr>
          <w:rFonts w:ascii="Times New Roman" w:hAnsi="Times New Roman"/>
          <w:bCs/>
          <w:i/>
          <w:iCs/>
          <w:sz w:val="24"/>
          <w:szCs w:val="24"/>
        </w:rPr>
        <w:t xml:space="preserve"> </w:t>
      </w:r>
      <w:r>
        <w:rPr>
          <w:rFonts w:ascii="Times New Roman" w:hAnsi="Times New Roman"/>
          <w:i/>
          <w:sz w:val="24"/>
          <w:szCs w:val="24"/>
        </w:rPr>
        <w:t>coli</w:t>
      </w:r>
      <w:r>
        <w:rPr>
          <w:rFonts w:ascii="Times New Roman" w:hAnsi="Times New Roman"/>
          <w:sz w:val="24"/>
        </w:rPr>
        <w:t xml:space="preserve"> i typu AmpC </w:t>
      </w:r>
      <w:r w:rsidR="00AA1DDF">
        <w:rPr>
          <w:rFonts w:ascii="Times New Roman" w:hAnsi="Times New Roman"/>
          <w:sz w:val="24"/>
        </w:rPr>
        <w:t>–</w:t>
      </w:r>
      <w:r>
        <w:rPr>
          <w:rFonts w:ascii="Times New Roman" w:hAnsi="Times New Roman"/>
          <w:sz w:val="24"/>
        </w:rPr>
        <w:t xml:space="preserve"> przez 1 szczep. Techniką PCR potwierdzono występowanie co najmniej jednego genu kodującego wytwarzanie b</w:t>
      </w:r>
      <w:r w:rsidR="00A821CE">
        <w:rPr>
          <w:rFonts w:ascii="Times New Roman" w:hAnsi="Times New Roman"/>
          <w:sz w:val="24"/>
        </w:rPr>
        <w:t>eta-laktamaz o rozszerzonym spek</w:t>
      </w:r>
      <w:r>
        <w:rPr>
          <w:rFonts w:ascii="Times New Roman" w:hAnsi="Times New Roman"/>
          <w:sz w:val="24"/>
        </w:rPr>
        <w:t xml:space="preserve">trum substratowym u wszystkich 10 podejrzanych szczepów </w:t>
      </w:r>
      <w:r w:rsidR="00E434CA" w:rsidRPr="00E434CA">
        <w:rPr>
          <w:rFonts w:ascii="Times New Roman" w:hAnsi="Times New Roman"/>
          <w:i/>
          <w:iCs/>
          <w:sz w:val="24"/>
          <w:szCs w:val="24"/>
        </w:rPr>
        <w:t>E. coli</w:t>
      </w:r>
      <w:r>
        <w:rPr>
          <w:rFonts w:ascii="Times New Roman" w:hAnsi="Times New Roman"/>
          <w:sz w:val="24"/>
        </w:rPr>
        <w:t xml:space="preserve">. Szczepy </w:t>
      </w:r>
      <w:r w:rsidR="000D7636" w:rsidRPr="000D7636">
        <w:rPr>
          <w:rFonts w:ascii="Times New Roman" w:hAnsi="Times New Roman"/>
          <w:i/>
          <w:iCs/>
          <w:sz w:val="24"/>
          <w:szCs w:val="24"/>
        </w:rPr>
        <w:t>E. coli</w:t>
      </w:r>
      <w:r w:rsidR="000D7636" w:rsidRPr="000D7636" w:rsidDel="000D7636">
        <w:rPr>
          <w:rFonts w:ascii="Times New Roman" w:hAnsi="Times New Roman"/>
          <w:i/>
          <w:sz w:val="24"/>
          <w:szCs w:val="24"/>
        </w:rPr>
        <w:t xml:space="preserve"> </w:t>
      </w:r>
      <w:r>
        <w:rPr>
          <w:rFonts w:ascii="Times New Roman" w:hAnsi="Times New Roman"/>
          <w:sz w:val="24"/>
        </w:rPr>
        <w:t>wytwarzające ESBL i AmpC charakteryzowały się, poza opornością na wszystkie badane beta-laktamy, wysokim odsetkiem oporności w stosunku do innych badanych antybiotyków. W porównaniu z 2020</w:t>
      </w:r>
      <w:r w:rsidR="0025782C">
        <w:rPr>
          <w:rFonts w:ascii="Times New Roman" w:hAnsi="Times New Roman"/>
          <w:sz w:val="24"/>
        </w:rPr>
        <w:t xml:space="preserve"> r.</w:t>
      </w:r>
      <w:r>
        <w:rPr>
          <w:rFonts w:ascii="Times New Roman" w:hAnsi="Times New Roman"/>
          <w:sz w:val="24"/>
        </w:rPr>
        <w:t xml:space="preserve"> stwierdzono nieznaczny spadek wyników dodatnich. Nie stwierdzono obecności </w:t>
      </w:r>
      <w:r w:rsidR="000D7636" w:rsidRPr="000D7636">
        <w:rPr>
          <w:rFonts w:ascii="Times New Roman" w:hAnsi="Times New Roman"/>
          <w:i/>
          <w:iCs/>
          <w:sz w:val="24"/>
          <w:szCs w:val="24"/>
        </w:rPr>
        <w:t>E. coli</w:t>
      </w:r>
      <w:r>
        <w:rPr>
          <w:rFonts w:ascii="Times New Roman" w:hAnsi="Times New Roman"/>
          <w:sz w:val="24"/>
        </w:rPr>
        <w:t xml:space="preserve"> zdolnych do wytwarzania ESBL lub AmpC w żadnej próbce mleka owczego i wynik uzyskany w </w:t>
      </w:r>
      <w:r w:rsidR="0025782C">
        <w:rPr>
          <w:rFonts w:ascii="Times New Roman" w:hAnsi="Times New Roman"/>
          <w:sz w:val="24"/>
        </w:rPr>
        <w:t xml:space="preserve">2021 </w:t>
      </w:r>
      <w:r>
        <w:rPr>
          <w:rFonts w:ascii="Times New Roman" w:hAnsi="Times New Roman"/>
          <w:sz w:val="24"/>
        </w:rPr>
        <w:t>r</w:t>
      </w:r>
      <w:r w:rsidR="0025782C">
        <w:rPr>
          <w:rFonts w:ascii="Times New Roman" w:hAnsi="Times New Roman"/>
          <w:sz w:val="24"/>
        </w:rPr>
        <w:t>.</w:t>
      </w:r>
      <w:r>
        <w:rPr>
          <w:rFonts w:ascii="Times New Roman" w:hAnsi="Times New Roman"/>
          <w:sz w:val="24"/>
        </w:rPr>
        <w:t xml:space="preserve"> był analogiczny do rezultatów z 2020</w:t>
      </w:r>
      <w:r w:rsidR="0025782C">
        <w:rPr>
          <w:rFonts w:ascii="Times New Roman" w:hAnsi="Times New Roman"/>
          <w:sz w:val="24"/>
        </w:rPr>
        <w:t xml:space="preserve"> r</w:t>
      </w:r>
      <w:r>
        <w:rPr>
          <w:rFonts w:ascii="Times New Roman" w:hAnsi="Times New Roman"/>
          <w:sz w:val="24"/>
        </w:rPr>
        <w:t xml:space="preserve">. Pałeczki </w:t>
      </w:r>
      <w:r w:rsidR="000D7636" w:rsidRPr="000D7636">
        <w:rPr>
          <w:rFonts w:ascii="Times New Roman" w:hAnsi="Times New Roman"/>
          <w:i/>
          <w:iCs/>
          <w:sz w:val="24"/>
          <w:szCs w:val="24"/>
        </w:rPr>
        <w:t>E. coli</w:t>
      </w:r>
      <w:r w:rsidR="000D7636" w:rsidRPr="000D7636" w:rsidDel="000D7636">
        <w:rPr>
          <w:rFonts w:ascii="Times New Roman" w:hAnsi="Times New Roman"/>
          <w:i/>
          <w:sz w:val="24"/>
          <w:szCs w:val="24"/>
        </w:rPr>
        <w:t xml:space="preserve"> </w:t>
      </w:r>
      <w:r>
        <w:rPr>
          <w:rFonts w:ascii="Times New Roman" w:hAnsi="Times New Roman"/>
          <w:sz w:val="24"/>
        </w:rPr>
        <w:t xml:space="preserve">wytwarzających karbapenemazy identyfikowano w 2021 r. przy zastosowaniu techniki MALDI-TOF, a na podłożu </w:t>
      </w:r>
      <w:r>
        <w:rPr>
          <w:rFonts w:ascii="Times New Roman" w:hAnsi="Times New Roman"/>
          <w:sz w:val="24"/>
        </w:rPr>
        <w:lastRenderedPageBreak/>
        <w:t xml:space="preserve">chromogennym uzyskano wzrost 1 szczepu </w:t>
      </w:r>
      <w:r w:rsidR="000D7636" w:rsidRPr="000D7636">
        <w:rPr>
          <w:rFonts w:ascii="Times New Roman" w:hAnsi="Times New Roman"/>
          <w:i/>
          <w:iCs/>
          <w:sz w:val="24"/>
          <w:szCs w:val="24"/>
        </w:rPr>
        <w:t>E. coli</w:t>
      </w:r>
      <w:r>
        <w:rPr>
          <w:rFonts w:ascii="Times New Roman" w:hAnsi="Times New Roman"/>
          <w:sz w:val="24"/>
        </w:rPr>
        <w:t>, który był jednak wrażliwy na karbapenemy. Dla porównani</w:t>
      </w:r>
      <w:r w:rsidR="00A821CE">
        <w:rPr>
          <w:rFonts w:ascii="Times New Roman" w:hAnsi="Times New Roman"/>
          <w:sz w:val="24"/>
        </w:rPr>
        <w:t>a</w:t>
      </w:r>
      <w:r>
        <w:rPr>
          <w:rFonts w:ascii="Times New Roman" w:hAnsi="Times New Roman"/>
          <w:sz w:val="24"/>
        </w:rPr>
        <w:t xml:space="preserve"> w analogicznym okresie 2020 </w:t>
      </w:r>
      <w:r w:rsidR="0025782C">
        <w:rPr>
          <w:rFonts w:ascii="Times New Roman" w:hAnsi="Times New Roman"/>
          <w:sz w:val="24"/>
        </w:rPr>
        <w:t xml:space="preserve">r. </w:t>
      </w:r>
      <w:r>
        <w:rPr>
          <w:rFonts w:ascii="Times New Roman" w:hAnsi="Times New Roman"/>
          <w:sz w:val="24"/>
        </w:rPr>
        <w:t xml:space="preserve">uzyskano wzrost dwóch szczepów. Ogółem z mleka krowiego </w:t>
      </w:r>
      <w:r w:rsidRPr="00036782">
        <w:rPr>
          <w:rFonts w:ascii="Times New Roman" w:hAnsi="Times New Roman"/>
          <w:sz w:val="24"/>
        </w:rPr>
        <w:t xml:space="preserve">wyosobniono w 2021 r. 32 szczepy </w:t>
      </w:r>
      <w:r w:rsidRPr="00036782">
        <w:rPr>
          <w:rFonts w:ascii="Times New Roman" w:hAnsi="Times New Roman"/>
          <w:i/>
          <w:sz w:val="24"/>
          <w:szCs w:val="24"/>
        </w:rPr>
        <w:t>Enterococcus</w:t>
      </w:r>
      <w:r w:rsidRPr="00036782">
        <w:rPr>
          <w:rFonts w:ascii="Times New Roman" w:hAnsi="Times New Roman"/>
          <w:sz w:val="24"/>
        </w:rPr>
        <w:t xml:space="preserve"> spp., w tym 20 zidentyfikowano jako </w:t>
      </w:r>
      <w:r w:rsidRPr="00036782">
        <w:rPr>
          <w:rFonts w:ascii="Times New Roman" w:hAnsi="Times New Roman"/>
          <w:i/>
          <w:sz w:val="24"/>
          <w:szCs w:val="24"/>
        </w:rPr>
        <w:t>E. faecalis</w:t>
      </w:r>
      <w:r w:rsidRPr="00036782">
        <w:rPr>
          <w:rFonts w:ascii="Times New Roman" w:hAnsi="Times New Roman"/>
          <w:sz w:val="24"/>
        </w:rPr>
        <w:t xml:space="preserve">, 6 jako </w:t>
      </w:r>
      <w:r w:rsidRPr="00036782">
        <w:rPr>
          <w:rFonts w:ascii="Times New Roman" w:hAnsi="Times New Roman"/>
          <w:i/>
          <w:sz w:val="24"/>
          <w:szCs w:val="24"/>
        </w:rPr>
        <w:t>E. faecium</w:t>
      </w:r>
      <w:r w:rsidRPr="00036782">
        <w:rPr>
          <w:rFonts w:ascii="Times New Roman" w:hAnsi="Times New Roman"/>
          <w:sz w:val="24"/>
        </w:rPr>
        <w:t xml:space="preserve">, 3 </w:t>
      </w:r>
      <w:r w:rsidR="0025782C" w:rsidRPr="00036782">
        <w:rPr>
          <w:rFonts w:ascii="Times New Roman" w:hAnsi="Times New Roman"/>
          <w:sz w:val="24"/>
        </w:rPr>
        <w:t>–</w:t>
      </w:r>
      <w:r w:rsidRPr="00036782">
        <w:rPr>
          <w:rFonts w:ascii="Times New Roman" w:hAnsi="Times New Roman"/>
          <w:sz w:val="24"/>
        </w:rPr>
        <w:t xml:space="preserve"> </w:t>
      </w:r>
      <w:r w:rsidRPr="00036782">
        <w:rPr>
          <w:rFonts w:ascii="Times New Roman" w:hAnsi="Times New Roman"/>
          <w:i/>
          <w:sz w:val="24"/>
          <w:szCs w:val="24"/>
        </w:rPr>
        <w:t>E. durans</w:t>
      </w:r>
      <w:r w:rsidRPr="00036782">
        <w:rPr>
          <w:rFonts w:ascii="Times New Roman" w:hAnsi="Times New Roman"/>
          <w:sz w:val="24"/>
        </w:rPr>
        <w:t xml:space="preserve"> i 3 </w:t>
      </w:r>
      <w:r w:rsidR="0025782C" w:rsidRPr="00036782">
        <w:rPr>
          <w:rFonts w:ascii="Times New Roman" w:hAnsi="Times New Roman"/>
          <w:sz w:val="24"/>
        </w:rPr>
        <w:t>–</w:t>
      </w:r>
      <w:r w:rsidRPr="00036782">
        <w:rPr>
          <w:rFonts w:ascii="Times New Roman" w:hAnsi="Times New Roman"/>
          <w:sz w:val="24"/>
        </w:rPr>
        <w:t xml:space="preserve"> </w:t>
      </w:r>
      <w:r w:rsidRPr="00036782">
        <w:rPr>
          <w:rFonts w:ascii="Times New Roman" w:hAnsi="Times New Roman"/>
          <w:i/>
          <w:sz w:val="24"/>
          <w:szCs w:val="24"/>
        </w:rPr>
        <w:t>E</w:t>
      </w:r>
      <w:r w:rsidR="0084707A" w:rsidRPr="00036782">
        <w:rPr>
          <w:rFonts w:ascii="Times New Roman" w:hAnsi="Times New Roman"/>
          <w:i/>
          <w:sz w:val="24"/>
          <w:szCs w:val="24"/>
        </w:rPr>
        <w:t>nterococcus</w:t>
      </w:r>
      <w:r w:rsidRPr="00036782">
        <w:rPr>
          <w:rFonts w:ascii="Times New Roman" w:hAnsi="Times New Roman"/>
          <w:i/>
          <w:sz w:val="24"/>
          <w:szCs w:val="24"/>
        </w:rPr>
        <w:t xml:space="preserve"> casseliflavus</w:t>
      </w:r>
      <w:r w:rsidR="005F683E" w:rsidRPr="00036782">
        <w:rPr>
          <w:rFonts w:ascii="Times New Roman" w:hAnsi="Times New Roman"/>
          <w:i/>
          <w:sz w:val="24"/>
          <w:szCs w:val="24"/>
        </w:rPr>
        <w:t xml:space="preserve"> (E. casseliflavus)</w:t>
      </w:r>
      <w:r w:rsidRPr="00036782">
        <w:rPr>
          <w:rFonts w:ascii="Times New Roman" w:hAnsi="Times New Roman"/>
          <w:sz w:val="24"/>
        </w:rPr>
        <w:t xml:space="preserve">. Spośród szczepów </w:t>
      </w:r>
      <w:r w:rsidRPr="00036782">
        <w:rPr>
          <w:rFonts w:ascii="Times New Roman" w:hAnsi="Times New Roman"/>
          <w:i/>
          <w:sz w:val="24"/>
          <w:szCs w:val="24"/>
        </w:rPr>
        <w:t>E. faecalis</w:t>
      </w:r>
      <w:r w:rsidRPr="00036782">
        <w:rPr>
          <w:rFonts w:ascii="Times New Roman" w:hAnsi="Times New Roman"/>
          <w:sz w:val="24"/>
        </w:rPr>
        <w:t xml:space="preserve"> 11 wykazywało oporność na tetracykliny, 8 na chloramfenikol, 8 na erytromycynę, 6 na gentamycynę i 1 na linezolid. Ogółem 11 szczepów wykazywało oporność na co najmniej 3 grupy antybiotyków (szczepy wielooporne). Spośród 6 szczepów </w:t>
      </w:r>
      <w:r w:rsidRPr="00036782">
        <w:rPr>
          <w:rFonts w:ascii="Times New Roman" w:hAnsi="Times New Roman"/>
          <w:i/>
          <w:sz w:val="24"/>
          <w:szCs w:val="24"/>
        </w:rPr>
        <w:t>E. faecium</w:t>
      </w:r>
      <w:r w:rsidRPr="00036782">
        <w:rPr>
          <w:rFonts w:ascii="Times New Roman" w:hAnsi="Times New Roman"/>
          <w:sz w:val="24"/>
        </w:rPr>
        <w:t xml:space="preserve"> 3 były oporne na ampicylinę, 3 na erytromycynę, 2 na tetracyklinę i 1 na tigecyklinę</w:t>
      </w:r>
      <w:r w:rsidR="00BD68AD" w:rsidRPr="00036782">
        <w:rPr>
          <w:rFonts w:ascii="Times New Roman" w:hAnsi="Times New Roman"/>
          <w:sz w:val="24"/>
        </w:rPr>
        <w:t>,</w:t>
      </w:r>
      <w:r w:rsidRPr="00036782">
        <w:rPr>
          <w:rFonts w:ascii="Times New Roman" w:hAnsi="Times New Roman"/>
          <w:sz w:val="24"/>
        </w:rPr>
        <w:t xml:space="preserve"> </w:t>
      </w:r>
      <w:r w:rsidR="00BD68AD" w:rsidRPr="00036782">
        <w:rPr>
          <w:rFonts w:ascii="Times New Roman" w:hAnsi="Times New Roman"/>
          <w:sz w:val="24"/>
        </w:rPr>
        <w:t xml:space="preserve">a </w:t>
      </w:r>
      <w:r w:rsidRPr="00036782">
        <w:rPr>
          <w:rFonts w:ascii="Times New Roman" w:hAnsi="Times New Roman"/>
          <w:sz w:val="24"/>
        </w:rPr>
        <w:t xml:space="preserve">2 szczepy </w:t>
      </w:r>
      <w:r w:rsidRPr="00036782">
        <w:rPr>
          <w:rFonts w:ascii="Times New Roman" w:hAnsi="Times New Roman"/>
          <w:i/>
          <w:sz w:val="24"/>
          <w:szCs w:val="24"/>
        </w:rPr>
        <w:t>E. faecium</w:t>
      </w:r>
      <w:r w:rsidRPr="00036782">
        <w:rPr>
          <w:rFonts w:ascii="Times New Roman" w:hAnsi="Times New Roman"/>
          <w:sz w:val="24"/>
        </w:rPr>
        <w:t xml:space="preserve"> wykazywały wielooporność. Wyosobnione </w:t>
      </w:r>
      <w:r w:rsidRPr="00036782">
        <w:rPr>
          <w:rFonts w:ascii="Times New Roman" w:hAnsi="Times New Roman"/>
          <w:i/>
          <w:sz w:val="24"/>
          <w:szCs w:val="24"/>
        </w:rPr>
        <w:t xml:space="preserve">E. durans </w:t>
      </w:r>
      <w:r w:rsidRPr="00036782">
        <w:rPr>
          <w:rFonts w:ascii="Times New Roman" w:hAnsi="Times New Roman"/>
          <w:sz w:val="24"/>
        </w:rPr>
        <w:t xml:space="preserve">i </w:t>
      </w:r>
      <w:r w:rsidRPr="00036782">
        <w:rPr>
          <w:rFonts w:ascii="Times New Roman" w:hAnsi="Times New Roman"/>
          <w:i/>
          <w:sz w:val="24"/>
          <w:szCs w:val="24"/>
        </w:rPr>
        <w:t>E. casseliflavus</w:t>
      </w:r>
      <w:r w:rsidRPr="00036782">
        <w:rPr>
          <w:rFonts w:ascii="Times New Roman" w:hAnsi="Times New Roman"/>
          <w:sz w:val="24"/>
        </w:rPr>
        <w:t xml:space="preserve"> były wrażliwe na wszystkie badane substancje. Z próbek pochodzących od owiec wyosobniono w 2021 r. 5 szczepów </w:t>
      </w:r>
      <w:r w:rsidRPr="00036782">
        <w:rPr>
          <w:rFonts w:ascii="Times New Roman" w:hAnsi="Times New Roman"/>
          <w:i/>
          <w:sz w:val="24"/>
          <w:szCs w:val="24"/>
        </w:rPr>
        <w:t>E. faecalis</w:t>
      </w:r>
      <w:r w:rsidRPr="00036782">
        <w:rPr>
          <w:rFonts w:ascii="Times New Roman" w:hAnsi="Times New Roman"/>
          <w:sz w:val="24"/>
        </w:rPr>
        <w:t xml:space="preserve"> i 2 szczepy </w:t>
      </w:r>
      <w:r w:rsidRPr="00036782">
        <w:rPr>
          <w:rFonts w:ascii="Times New Roman" w:hAnsi="Times New Roman"/>
          <w:i/>
          <w:sz w:val="24"/>
          <w:szCs w:val="24"/>
        </w:rPr>
        <w:t xml:space="preserve">E. faecium. </w:t>
      </w:r>
      <w:r w:rsidRPr="00036782">
        <w:rPr>
          <w:rFonts w:ascii="Times New Roman" w:hAnsi="Times New Roman"/>
          <w:sz w:val="24"/>
        </w:rPr>
        <w:t xml:space="preserve">Uzyskane w 2021 r. rezultaty wskazują na nieznaczny spadek izolacji </w:t>
      </w:r>
      <w:r w:rsidRPr="00036782">
        <w:rPr>
          <w:rFonts w:ascii="Times New Roman" w:hAnsi="Times New Roman"/>
          <w:i/>
          <w:sz w:val="24"/>
          <w:szCs w:val="24"/>
        </w:rPr>
        <w:t>Enterococcus</w:t>
      </w:r>
      <w:r w:rsidRPr="00036782">
        <w:rPr>
          <w:rFonts w:ascii="Times New Roman" w:hAnsi="Times New Roman"/>
          <w:sz w:val="24"/>
        </w:rPr>
        <w:t xml:space="preserve"> spp. w porównaniu do analogicznego</w:t>
      </w:r>
      <w:r>
        <w:rPr>
          <w:rFonts w:ascii="Times New Roman" w:hAnsi="Times New Roman"/>
          <w:sz w:val="24"/>
        </w:rPr>
        <w:t xml:space="preserve"> okresu 2020</w:t>
      </w:r>
      <w:r w:rsidR="00BD68AD">
        <w:rPr>
          <w:rFonts w:ascii="Times New Roman" w:hAnsi="Times New Roman"/>
          <w:sz w:val="24"/>
        </w:rPr>
        <w:t xml:space="preserve"> r</w:t>
      </w:r>
      <w:r>
        <w:rPr>
          <w:rFonts w:ascii="Times New Roman" w:hAnsi="Times New Roman"/>
          <w:sz w:val="24"/>
        </w:rPr>
        <w:t>.</w:t>
      </w:r>
    </w:p>
    <w:p w14:paraId="11FC7A7D" w14:textId="7837894E" w:rsidR="00955E3D" w:rsidRDefault="00E46C35">
      <w:pPr>
        <w:pStyle w:val="Akapitzlist"/>
        <w:ind w:left="0" w:firstLine="284"/>
        <w:rPr>
          <w:rFonts w:ascii="Times New Roman" w:hAnsi="Times New Roman"/>
          <w:sz w:val="24"/>
        </w:rPr>
      </w:pPr>
      <w:r>
        <w:rPr>
          <w:rFonts w:ascii="Times New Roman" w:hAnsi="Times New Roman"/>
          <w:sz w:val="24"/>
        </w:rPr>
        <w:t xml:space="preserve">Dotychczasowe wyniki badań próbek mleka krowiego i </w:t>
      </w:r>
      <w:r w:rsidR="00BD68AD">
        <w:rPr>
          <w:rFonts w:ascii="Times New Roman" w:hAnsi="Times New Roman"/>
          <w:sz w:val="24"/>
        </w:rPr>
        <w:t xml:space="preserve">mleka </w:t>
      </w:r>
      <w:r>
        <w:rPr>
          <w:rFonts w:ascii="Times New Roman" w:hAnsi="Times New Roman"/>
          <w:sz w:val="24"/>
        </w:rPr>
        <w:t>pochodzącego od owiec wskazują, że</w:t>
      </w:r>
      <w:r>
        <w:rPr>
          <w:rFonts w:ascii="Times New Roman" w:hAnsi="Times New Roman"/>
          <w:sz w:val="24"/>
          <w:szCs w:val="24"/>
        </w:rPr>
        <w:t xml:space="preserve"> </w:t>
      </w:r>
      <w:r>
        <w:rPr>
          <w:rFonts w:ascii="Times New Roman" w:hAnsi="Times New Roman"/>
          <w:sz w:val="24"/>
        </w:rPr>
        <w:t xml:space="preserve">występowanie </w:t>
      </w:r>
      <w:r>
        <w:rPr>
          <w:rFonts w:ascii="Times New Roman" w:eastAsia="Times New Roman" w:hAnsi="Times New Roman"/>
          <w:bCs/>
          <w:sz w:val="24"/>
          <w:szCs w:val="24"/>
        </w:rPr>
        <w:t>patogenów</w:t>
      </w:r>
      <w:r>
        <w:rPr>
          <w:rFonts w:ascii="Times New Roman" w:hAnsi="Times New Roman"/>
          <w:sz w:val="24"/>
        </w:rPr>
        <w:t xml:space="preserve"> alarmowych ma charakter dynamiczny, a zjawisko oporności na antybiotyki zmienia się każdego roku. Dotychczas nie wykonywano takich badań na próbkach pochodzących od kóz.</w:t>
      </w:r>
    </w:p>
    <w:p w14:paraId="1DF3BB7E" w14:textId="77777777" w:rsidR="00955E3D" w:rsidRDefault="00E46C35" w:rsidP="00B34559">
      <w:pPr>
        <w:pStyle w:val="Akapitzlist"/>
        <w:numPr>
          <w:ilvl w:val="0"/>
          <w:numId w:val="73"/>
        </w:numPr>
        <w:rPr>
          <w:rFonts w:ascii="Times New Roman" w:eastAsia="Times New Roman" w:hAnsi="Times New Roman"/>
          <w:b/>
          <w:bCs/>
          <w:sz w:val="24"/>
          <w:szCs w:val="24"/>
        </w:rPr>
      </w:pPr>
      <w:r>
        <w:rPr>
          <w:rFonts w:ascii="Times New Roman" w:eastAsia="Times New Roman" w:hAnsi="Times New Roman"/>
          <w:b/>
          <w:sz w:val="24"/>
          <w:szCs w:val="24"/>
        </w:rPr>
        <w:t>Metodyka badań i harmonogram realizacji zadania</w:t>
      </w:r>
    </w:p>
    <w:p w14:paraId="2A6C9F73" w14:textId="01C273F7" w:rsidR="00955E3D" w:rsidRDefault="00E46C35">
      <w:pPr>
        <w:pStyle w:val="Akapitzlist"/>
        <w:ind w:left="0" w:firstLine="284"/>
        <w:rPr>
          <w:rFonts w:ascii="Times New Roman" w:eastAsia="Times New Roman" w:hAnsi="Times New Roman"/>
          <w:b/>
          <w:bCs/>
          <w:sz w:val="24"/>
          <w:szCs w:val="24"/>
        </w:rPr>
      </w:pPr>
      <w:r>
        <w:rPr>
          <w:rFonts w:ascii="Times New Roman" w:hAnsi="Times New Roman"/>
          <w:sz w:val="24"/>
          <w:szCs w:val="24"/>
        </w:rPr>
        <w:t>Badania w ramach zadania zostaną wykonane w latach 2024</w:t>
      </w:r>
      <w:r w:rsidR="00BD68AD">
        <w:rPr>
          <w:rFonts w:ascii="Times New Roman" w:hAnsi="Times New Roman"/>
          <w:sz w:val="24"/>
          <w:szCs w:val="24"/>
        </w:rPr>
        <w:t>–</w:t>
      </w:r>
      <w:r>
        <w:rPr>
          <w:rFonts w:ascii="Times New Roman" w:hAnsi="Times New Roman"/>
          <w:sz w:val="24"/>
          <w:szCs w:val="24"/>
        </w:rPr>
        <w:t>2028 z podziałem na następujące etapy:</w:t>
      </w:r>
    </w:p>
    <w:p w14:paraId="242DCDFB"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14:paraId="0C43C970" w14:textId="1F94DFD8" w:rsidR="00955E3D" w:rsidRDefault="00E46C35" w:rsidP="00B34559">
      <w:pPr>
        <w:pStyle w:val="Akapitzlist"/>
        <w:numPr>
          <w:ilvl w:val="0"/>
          <w:numId w:val="417"/>
        </w:numPr>
        <w:rPr>
          <w:rFonts w:ascii="Times New Roman" w:hAnsi="Times New Roman"/>
          <w:sz w:val="24"/>
          <w:szCs w:val="24"/>
        </w:rPr>
      </w:pPr>
      <w:r>
        <w:rPr>
          <w:rFonts w:ascii="Times New Roman" w:hAnsi="Times New Roman"/>
          <w:sz w:val="24"/>
          <w:szCs w:val="24"/>
        </w:rPr>
        <w:t xml:space="preserve">W pierwszym etapie Programu zakłada się weryfikację stosowanych dotychczas metod badawczych w odniesieniu do dotychczas badanych próbek mleka krowiego i owczego oraz ich implementację do niebadanych do tej pory próbek mleka kóz. Ponadto planuje się wytypowanie lekarzy wolnej praktyki i hodowców, którzy będą pobierać i dostarczać próbki mleka krów, owiec i kóz z różnych regionów Polski </w:t>
      </w:r>
      <w:r w:rsidR="00BD68AD">
        <w:rPr>
          <w:rFonts w:ascii="Times New Roman" w:hAnsi="Times New Roman"/>
          <w:sz w:val="24"/>
          <w:szCs w:val="24"/>
        </w:rPr>
        <w:t>od</w:t>
      </w:r>
      <w:r w:rsidR="003E16AA">
        <w:rPr>
          <w:rFonts w:ascii="Times New Roman" w:hAnsi="Times New Roman"/>
          <w:sz w:val="24"/>
          <w:szCs w:val="24"/>
        </w:rPr>
        <w:t xml:space="preserve"> samic tych zwierząt</w:t>
      </w:r>
      <w:r w:rsidR="00BD68AD">
        <w:rPr>
          <w:rFonts w:ascii="Times New Roman" w:hAnsi="Times New Roman"/>
          <w:sz w:val="24"/>
          <w:szCs w:val="24"/>
        </w:rPr>
        <w:t xml:space="preserve">, u których wystąpiły </w:t>
      </w:r>
      <w:r>
        <w:rPr>
          <w:rFonts w:ascii="Times New Roman" w:hAnsi="Times New Roman"/>
          <w:sz w:val="24"/>
          <w:szCs w:val="24"/>
        </w:rPr>
        <w:t>stan</w:t>
      </w:r>
      <w:r w:rsidR="00BD68AD">
        <w:rPr>
          <w:rFonts w:ascii="Times New Roman" w:hAnsi="Times New Roman"/>
          <w:sz w:val="24"/>
          <w:szCs w:val="24"/>
        </w:rPr>
        <w:t>y</w:t>
      </w:r>
      <w:r>
        <w:rPr>
          <w:rFonts w:ascii="Times New Roman" w:hAnsi="Times New Roman"/>
          <w:sz w:val="24"/>
          <w:szCs w:val="24"/>
        </w:rPr>
        <w:t xml:space="preserve"> zapaln</w:t>
      </w:r>
      <w:r w:rsidR="00BD68AD">
        <w:rPr>
          <w:rFonts w:ascii="Times New Roman" w:hAnsi="Times New Roman"/>
          <w:sz w:val="24"/>
          <w:szCs w:val="24"/>
        </w:rPr>
        <w:t>e</w:t>
      </w:r>
      <w:r>
        <w:rPr>
          <w:rFonts w:ascii="Times New Roman" w:hAnsi="Times New Roman"/>
          <w:sz w:val="24"/>
          <w:szCs w:val="24"/>
        </w:rPr>
        <w:t xml:space="preserve"> wymienia.</w:t>
      </w:r>
    </w:p>
    <w:p w14:paraId="1F938A75" w14:textId="2D5C35D7" w:rsidR="00955E3D" w:rsidRDefault="00E46C35" w:rsidP="00B34559">
      <w:pPr>
        <w:pStyle w:val="Akapitzlist"/>
        <w:numPr>
          <w:ilvl w:val="0"/>
          <w:numId w:val="417"/>
        </w:numPr>
        <w:rPr>
          <w:rFonts w:ascii="Times New Roman" w:hAnsi="Times New Roman"/>
          <w:sz w:val="24"/>
          <w:szCs w:val="24"/>
        </w:rPr>
      </w:pPr>
      <w:r>
        <w:rPr>
          <w:rFonts w:ascii="Times New Roman" w:hAnsi="Times New Roman"/>
          <w:sz w:val="24"/>
          <w:szCs w:val="24"/>
        </w:rPr>
        <w:t xml:space="preserve">Planuje się pobranie i zbadanie pod kątem obecności patogenów wieloopornych 150 próbek mleka krowiego oraz po 50 próbek mleka owczego i koziego. Identyfikacja drobnoustrojów (około 50 izolatów) </w:t>
      </w:r>
      <w:r w:rsidR="00BD68AD">
        <w:rPr>
          <w:rFonts w:ascii="Times New Roman" w:hAnsi="Times New Roman"/>
          <w:sz w:val="24"/>
          <w:szCs w:val="24"/>
        </w:rPr>
        <w:t xml:space="preserve">zostanie </w:t>
      </w:r>
      <w:r>
        <w:rPr>
          <w:rFonts w:ascii="Times New Roman" w:hAnsi="Times New Roman"/>
          <w:sz w:val="24"/>
          <w:szCs w:val="24"/>
        </w:rPr>
        <w:t>przeprowadzona przy użyciu testów biochemicznych. Ocena oporności na antybiotyki zostanie wykonana metodą MIC, a geny ją warunkujące będą identyfikowane przy użyciu metod molekularnych.</w:t>
      </w:r>
    </w:p>
    <w:p w14:paraId="7A3369E4" w14:textId="77777777" w:rsidR="00955E3D" w:rsidRDefault="00E46C35" w:rsidP="00B34559">
      <w:pPr>
        <w:pStyle w:val="Akapitzlist"/>
        <w:numPr>
          <w:ilvl w:val="0"/>
          <w:numId w:val="417"/>
        </w:numPr>
        <w:rPr>
          <w:rFonts w:ascii="Times New Roman" w:hAnsi="Times New Roman"/>
          <w:sz w:val="24"/>
          <w:szCs w:val="24"/>
        </w:rPr>
      </w:pPr>
      <w:r>
        <w:rPr>
          <w:rFonts w:ascii="Times New Roman" w:hAnsi="Times New Roman"/>
          <w:sz w:val="24"/>
          <w:szCs w:val="24"/>
        </w:rPr>
        <w:t>Analiza i opracowanie uzyskanych wyników.</w:t>
      </w:r>
    </w:p>
    <w:p w14:paraId="2172434B" w14:textId="242CB90C" w:rsidR="00955E3D" w:rsidRDefault="00E46C35" w:rsidP="00B34559">
      <w:pPr>
        <w:pStyle w:val="Akapitzlist"/>
        <w:numPr>
          <w:ilvl w:val="0"/>
          <w:numId w:val="417"/>
        </w:numPr>
        <w:rPr>
          <w:rFonts w:ascii="Times New Roman" w:hAnsi="Times New Roman"/>
          <w:sz w:val="24"/>
          <w:szCs w:val="24"/>
        </w:rPr>
      </w:pPr>
      <w:r>
        <w:rPr>
          <w:rFonts w:ascii="Times New Roman" w:hAnsi="Times New Roman"/>
          <w:sz w:val="24"/>
          <w:szCs w:val="24"/>
        </w:rPr>
        <w:t>Opracowanie rocznego raportu z badań</w:t>
      </w:r>
      <w:r w:rsidR="000D7636">
        <w:rPr>
          <w:rFonts w:ascii="Times New Roman" w:hAnsi="Times New Roman"/>
          <w:sz w:val="24"/>
          <w:szCs w:val="24"/>
        </w:rPr>
        <w:t>.</w:t>
      </w:r>
    </w:p>
    <w:p w14:paraId="378C6AA4" w14:textId="77777777" w:rsidR="00955E3D" w:rsidRDefault="00E46C35">
      <w:pPr>
        <w:pStyle w:val="Akapitzlist"/>
        <w:ind w:left="0"/>
        <w:rPr>
          <w:rFonts w:ascii="Times New Roman" w:hAnsi="Times New Roman"/>
          <w:sz w:val="24"/>
          <w:szCs w:val="24"/>
        </w:rPr>
      </w:pPr>
      <w:r>
        <w:rPr>
          <w:rFonts w:ascii="Times New Roman" w:hAnsi="Times New Roman"/>
          <w:b/>
          <w:sz w:val="24"/>
          <w:szCs w:val="24"/>
        </w:rPr>
        <w:t>Etap II: 2025 r.</w:t>
      </w:r>
    </w:p>
    <w:p w14:paraId="20E3D99E" w14:textId="77777777" w:rsidR="00955E3D" w:rsidRDefault="00E46C35" w:rsidP="00B34559">
      <w:pPr>
        <w:pStyle w:val="Akapitzlist"/>
        <w:numPr>
          <w:ilvl w:val="0"/>
          <w:numId w:val="418"/>
        </w:numPr>
        <w:rPr>
          <w:rFonts w:ascii="Times New Roman" w:hAnsi="Times New Roman"/>
          <w:sz w:val="24"/>
          <w:szCs w:val="24"/>
        </w:rPr>
      </w:pPr>
      <w:r>
        <w:rPr>
          <w:rFonts w:ascii="Times New Roman" w:hAnsi="Times New Roman"/>
          <w:sz w:val="24"/>
          <w:szCs w:val="24"/>
        </w:rPr>
        <w:t>Przekazanie raportu z badań z poprzedniego roku do MRiRW i GIW.</w:t>
      </w:r>
    </w:p>
    <w:p w14:paraId="6020332D" w14:textId="5C708F61" w:rsidR="00955E3D" w:rsidRDefault="00E46C35" w:rsidP="00B34559">
      <w:pPr>
        <w:pStyle w:val="Akapitzlist"/>
        <w:numPr>
          <w:ilvl w:val="0"/>
          <w:numId w:val="418"/>
        </w:numPr>
        <w:rPr>
          <w:rFonts w:ascii="Times New Roman" w:hAnsi="Times New Roman"/>
          <w:sz w:val="24"/>
          <w:szCs w:val="24"/>
        </w:rPr>
      </w:pPr>
      <w:r>
        <w:rPr>
          <w:rFonts w:ascii="Times New Roman" w:hAnsi="Times New Roman"/>
          <w:sz w:val="24"/>
          <w:szCs w:val="24"/>
        </w:rPr>
        <w:t xml:space="preserve">Kontynuacja badań pod kątem wykrywania obecności patogenów wieloopornych w 150 próbkach mleka krowiego, 50 próbkach mleka owczego i 50 próbkach mleka koziego. Identyfikacja drobnoustrojów (około 75 izolatów) </w:t>
      </w:r>
      <w:r w:rsidR="00BD68AD">
        <w:rPr>
          <w:rFonts w:ascii="Times New Roman" w:hAnsi="Times New Roman"/>
          <w:sz w:val="24"/>
          <w:szCs w:val="24"/>
        </w:rPr>
        <w:t>zost</w:t>
      </w:r>
      <w:r w:rsidR="003E16AA">
        <w:rPr>
          <w:rFonts w:ascii="Times New Roman" w:hAnsi="Times New Roman"/>
          <w:sz w:val="24"/>
          <w:szCs w:val="24"/>
        </w:rPr>
        <w:t>a</w:t>
      </w:r>
      <w:r w:rsidR="00BD68AD">
        <w:rPr>
          <w:rFonts w:ascii="Times New Roman" w:hAnsi="Times New Roman"/>
          <w:sz w:val="24"/>
          <w:szCs w:val="24"/>
        </w:rPr>
        <w:t xml:space="preserve">nie </w:t>
      </w:r>
      <w:r>
        <w:rPr>
          <w:rFonts w:ascii="Times New Roman" w:hAnsi="Times New Roman"/>
          <w:sz w:val="24"/>
          <w:szCs w:val="24"/>
        </w:rPr>
        <w:t>przeprowadzona przy użyciu testów biochemicznych. Ocena oporności na antybiotyki zostanie wykonana metodą MIC, a geny ją warunkujące będą identyfikowane przy użyciu metod molekularnych.</w:t>
      </w:r>
    </w:p>
    <w:p w14:paraId="4E5828B4" w14:textId="77777777" w:rsidR="00955E3D" w:rsidRDefault="00E46C35" w:rsidP="00B34559">
      <w:pPr>
        <w:pStyle w:val="Akapitzlist"/>
        <w:numPr>
          <w:ilvl w:val="0"/>
          <w:numId w:val="418"/>
        </w:numPr>
        <w:rPr>
          <w:rFonts w:ascii="Times New Roman" w:hAnsi="Times New Roman"/>
          <w:sz w:val="24"/>
          <w:szCs w:val="24"/>
        </w:rPr>
      </w:pPr>
      <w:r>
        <w:rPr>
          <w:rFonts w:ascii="Times New Roman" w:hAnsi="Times New Roman"/>
          <w:sz w:val="24"/>
          <w:szCs w:val="24"/>
        </w:rPr>
        <w:t>Analiza wyników i porównanie ich z wynikami z poprzedniego roku.</w:t>
      </w:r>
    </w:p>
    <w:p w14:paraId="271E55B0" w14:textId="653971E0" w:rsidR="00955E3D" w:rsidRDefault="000D7636" w:rsidP="00B34559">
      <w:pPr>
        <w:pStyle w:val="Akapitzlist"/>
        <w:numPr>
          <w:ilvl w:val="0"/>
          <w:numId w:val="418"/>
        </w:numPr>
        <w:rPr>
          <w:rFonts w:ascii="Times New Roman" w:hAnsi="Times New Roman"/>
          <w:sz w:val="24"/>
          <w:szCs w:val="24"/>
        </w:rPr>
      </w:pPr>
      <w:r w:rsidRPr="000D7636">
        <w:rPr>
          <w:rFonts w:ascii="Times New Roman" w:hAnsi="Times New Roman"/>
          <w:sz w:val="24"/>
          <w:szCs w:val="24"/>
        </w:rPr>
        <w:lastRenderedPageBreak/>
        <w:t>Opracowanie rocznego raportu z badań.</w:t>
      </w:r>
    </w:p>
    <w:p w14:paraId="51CA01AD"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14:paraId="4DAF214A" w14:textId="77777777" w:rsidR="00955E3D" w:rsidRDefault="00E46C35" w:rsidP="00B34559">
      <w:pPr>
        <w:pStyle w:val="Akapitzlist"/>
        <w:numPr>
          <w:ilvl w:val="0"/>
          <w:numId w:val="419"/>
        </w:numPr>
        <w:rPr>
          <w:rFonts w:ascii="Times New Roman" w:hAnsi="Times New Roman"/>
          <w:sz w:val="24"/>
          <w:szCs w:val="24"/>
        </w:rPr>
      </w:pPr>
      <w:r>
        <w:rPr>
          <w:rFonts w:ascii="Times New Roman" w:hAnsi="Times New Roman"/>
          <w:sz w:val="24"/>
          <w:szCs w:val="24"/>
        </w:rPr>
        <w:t>Przekazanie raportu z badań z poprzedniego roku do MRiRW i GIW.</w:t>
      </w:r>
    </w:p>
    <w:p w14:paraId="529CECBF" w14:textId="062405B5" w:rsidR="00955E3D" w:rsidRDefault="00E46C35" w:rsidP="00B34559">
      <w:pPr>
        <w:pStyle w:val="Akapitzlist"/>
        <w:numPr>
          <w:ilvl w:val="0"/>
          <w:numId w:val="419"/>
        </w:numPr>
        <w:rPr>
          <w:rFonts w:ascii="Times New Roman" w:hAnsi="Times New Roman"/>
          <w:sz w:val="24"/>
          <w:szCs w:val="24"/>
        </w:rPr>
      </w:pPr>
      <w:r>
        <w:rPr>
          <w:rFonts w:ascii="Times New Roman" w:hAnsi="Times New Roman"/>
          <w:sz w:val="24"/>
          <w:szCs w:val="24"/>
        </w:rPr>
        <w:t xml:space="preserve">Kontynuacja badań pod kątem wykrywania obecności patogenów wieloopornych w 150 próbkach mleka krowiego, 50 próbkach mleka owczego i 50 próbkach mleka koziego. Identyfikacja drobnoustrojów (około 75 izolatów) </w:t>
      </w:r>
      <w:r w:rsidR="003E16AA">
        <w:rPr>
          <w:rFonts w:ascii="Times New Roman" w:hAnsi="Times New Roman"/>
          <w:sz w:val="24"/>
          <w:szCs w:val="24"/>
        </w:rPr>
        <w:t xml:space="preserve">zostanie </w:t>
      </w:r>
      <w:r>
        <w:rPr>
          <w:rFonts w:ascii="Times New Roman" w:hAnsi="Times New Roman"/>
          <w:sz w:val="24"/>
          <w:szCs w:val="24"/>
        </w:rPr>
        <w:t>przeprowadzona przy użyciu testów biochemicznych. Ocena oporności na antybiotyki zostanie wykonana metodą MIC, a geny ją warunkujące będą identyfikowane przy użyciu metod molekularnych.</w:t>
      </w:r>
    </w:p>
    <w:p w14:paraId="6933458F" w14:textId="77777777" w:rsidR="00955E3D" w:rsidRDefault="00E46C35" w:rsidP="00B34559">
      <w:pPr>
        <w:pStyle w:val="Akapitzlist"/>
        <w:numPr>
          <w:ilvl w:val="0"/>
          <w:numId w:val="419"/>
        </w:numPr>
        <w:rPr>
          <w:rFonts w:ascii="Times New Roman" w:hAnsi="Times New Roman"/>
          <w:sz w:val="24"/>
          <w:szCs w:val="24"/>
        </w:rPr>
      </w:pPr>
      <w:r>
        <w:rPr>
          <w:rFonts w:ascii="Times New Roman" w:hAnsi="Times New Roman"/>
          <w:sz w:val="24"/>
          <w:szCs w:val="24"/>
        </w:rPr>
        <w:t>Analiza wyników i porównanie ich z wynikami z poprzednich dwóch lat.</w:t>
      </w:r>
    </w:p>
    <w:p w14:paraId="6F00678C" w14:textId="08DAC5F6" w:rsidR="00955E3D" w:rsidRDefault="000D7636" w:rsidP="00B34559">
      <w:pPr>
        <w:pStyle w:val="Akapitzlist"/>
        <w:numPr>
          <w:ilvl w:val="0"/>
          <w:numId w:val="419"/>
        </w:numPr>
        <w:rPr>
          <w:rFonts w:ascii="Times New Roman" w:hAnsi="Times New Roman"/>
          <w:sz w:val="24"/>
          <w:szCs w:val="24"/>
        </w:rPr>
      </w:pPr>
      <w:r w:rsidRPr="000D7636">
        <w:rPr>
          <w:rFonts w:ascii="Times New Roman" w:hAnsi="Times New Roman"/>
          <w:sz w:val="24"/>
          <w:szCs w:val="24"/>
        </w:rPr>
        <w:t>Opracowanie rocznego raportu z badań.</w:t>
      </w:r>
    </w:p>
    <w:p w14:paraId="7D915593"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14:paraId="4B8CE203" w14:textId="77777777" w:rsidR="00955E3D" w:rsidRDefault="00E46C35" w:rsidP="00B34559">
      <w:pPr>
        <w:pStyle w:val="Akapitzlist"/>
        <w:numPr>
          <w:ilvl w:val="0"/>
          <w:numId w:val="420"/>
        </w:numPr>
        <w:rPr>
          <w:rFonts w:ascii="Times New Roman" w:hAnsi="Times New Roman"/>
          <w:sz w:val="24"/>
          <w:szCs w:val="24"/>
        </w:rPr>
      </w:pPr>
      <w:r>
        <w:rPr>
          <w:rFonts w:ascii="Times New Roman" w:hAnsi="Times New Roman"/>
          <w:sz w:val="24"/>
          <w:szCs w:val="24"/>
        </w:rPr>
        <w:t>Przekazanie raportu z badań z poprzedniego roku do MRiRW i GIW.</w:t>
      </w:r>
    </w:p>
    <w:p w14:paraId="76C75F6F" w14:textId="04E14BC2" w:rsidR="00955E3D" w:rsidRDefault="00E46C35" w:rsidP="00B34559">
      <w:pPr>
        <w:pStyle w:val="Akapitzlist"/>
        <w:numPr>
          <w:ilvl w:val="0"/>
          <w:numId w:val="420"/>
        </w:numPr>
        <w:rPr>
          <w:rFonts w:ascii="Times New Roman" w:hAnsi="Times New Roman"/>
          <w:sz w:val="24"/>
          <w:szCs w:val="24"/>
        </w:rPr>
      </w:pPr>
      <w:r>
        <w:rPr>
          <w:rFonts w:ascii="Times New Roman" w:hAnsi="Times New Roman"/>
          <w:sz w:val="24"/>
          <w:szCs w:val="24"/>
        </w:rPr>
        <w:t xml:space="preserve">Kontynuacja badań pod kątem wykrywania obecności patogenów wieloopornych w 150 próbkach mleka krowiego, 50 próbkach mleka owczego i 50 próbkach mleka koziego. Identyfikacja drobnoustrojów (około 75 izolatów) </w:t>
      </w:r>
      <w:r w:rsidR="003E16AA">
        <w:rPr>
          <w:rFonts w:ascii="Times New Roman" w:hAnsi="Times New Roman"/>
          <w:sz w:val="24"/>
          <w:szCs w:val="24"/>
        </w:rPr>
        <w:t xml:space="preserve">zostanie </w:t>
      </w:r>
      <w:r>
        <w:rPr>
          <w:rFonts w:ascii="Times New Roman" w:hAnsi="Times New Roman"/>
          <w:sz w:val="24"/>
          <w:szCs w:val="24"/>
        </w:rPr>
        <w:t>przeprowadzona przy użyciu testów biochemicznych. Ocena oporności na antybiotyki zostanie wykonana metodą MIC, a geny ją warunkujące będą identyfikowane przy użyciu metod molekularnych.</w:t>
      </w:r>
    </w:p>
    <w:p w14:paraId="59A51710" w14:textId="77777777" w:rsidR="00955E3D" w:rsidRDefault="00E46C35" w:rsidP="00B34559">
      <w:pPr>
        <w:pStyle w:val="Akapitzlist"/>
        <w:numPr>
          <w:ilvl w:val="0"/>
          <w:numId w:val="420"/>
        </w:numPr>
        <w:rPr>
          <w:rFonts w:ascii="Times New Roman" w:hAnsi="Times New Roman"/>
          <w:sz w:val="24"/>
          <w:szCs w:val="24"/>
        </w:rPr>
      </w:pPr>
      <w:r>
        <w:rPr>
          <w:rFonts w:ascii="Times New Roman" w:hAnsi="Times New Roman"/>
          <w:sz w:val="24"/>
          <w:szCs w:val="24"/>
        </w:rPr>
        <w:t>Analiza wyników i porównanie ich z wynikami z trzech poprzednich lat.</w:t>
      </w:r>
    </w:p>
    <w:p w14:paraId="2D72B6D3" w14:textId="5223F2E5" w:rsidR="00955E3D" w:rsidRDefault="000D7636" w:rsidP="00B34559">
      <w:pPr>
        <w:pStyle w:val="Akapitzlist"/>
        <w:numPr>
          <w:ilvl w:val="0"/>
          <w:numId w:val="420"/>
        </w:numPr>
        <w:rPr>
          <w:rFonts w:ascii="Times New Roman" w:hAnsi="Times New Roman"/>
          <w:sz w:val="24"/>
          <w:szCs w:val="24"/>
        </w:rPr>
      </w:pPr>
      <w:r w:rsidRPr="000D7636">
        <w:rPr>
          <w:rFonts w:ascii="Times New Roman" w:hAnsi="Times New Roman"/>
          <w:sz w:val="24"/>
          <w:szCs w:val="24"/>
        </w:rPr>
        <w:t>Opracowanie rocznego raportu z badań.</w:t>
      </w:r>
    </w:p>
    <w:p w14:paraId="24DC99B7" w14:textId="77777777"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14:paraId="3E01CBE2" w14:textId="77777777" w:rsidR="00955E3D" w:rsidRDefault="00E46C35" w:rsidP="00B34559">
      <w:pPr>
        <w:pStyle w:val="Akapitzlist"/>
        <w:numPr>
          <w:ilvl w:val="0"/>
          <w:numId w:val="421"/>
        </w:numPr>
        <w:rPr>
          <w:rFonts w:ascii="Times New Roman" w:hAnsi="Times New Roman"/>
          <w:sz w:val="24"/>
          <w:szCs w:val="24"/>
        </w:rPr>
      </w:pPr>
      <w:r>
        <w:rPr>
          <w:rFonts w:ascii="Times New Roman" w:hAnsi="Times New Roman"/>
          <w:sz w:val="24"/>
          <w:szCs w:val="24"/>
        </w:rPr>
        <w:t>Przekazanie raportu z badań z poprzedniego roku do MRiRW i GIW.</w:t>
      </w:r>
    </w:p>
    <w:p w14:paraId="65F7851A" w14:textId="6894E417" w:rsidR="00955E3D" w:rsidRDefault="00E46C35" w:rsidP="00B34559">
      <w:pPr>
        <w:pStyle w:val="Akapitzlist"/>
        <w:numPr>
          <w:ilvl w:val="0"/>
          <w:numId w:val="421"/>
        </w:numPr>
        <w:rPr>
          <w:rFonts w:ascii="Times New Roman" w:hAnsi="Times New Roman"/>
          <w:sz w:val="24"/>
          <w:szCs w:val="24"/>
        </w:rPr>
      </w:pPr>
      <w:r>
        <w:rPr>
          <w:rFonts w:ascii="Times New Roman" w:hAnsi="Times New Roman"/>
          <w:sz w:val="24"/>
          <w:szCs w:val="24"/>
        </w:rPr>
        <w:t xml:space="preserve">Kontynuacja badań pod kątem wykrywania obecności patogenów wieloopornych w 150 próbkach mleka krowiego, 50 próbkach mleka owczego i 50 próbkach mleka koziego. Identyfikacja drobnoustrojów (około 75 izolatów) </w:t>
      </w:r>
      <w:r w:rsidR="003E16AA">
        <w:rPr>
          <w:rFonts w:ascii="Times New Roman" w:hAnsi="Times New Roman"/>
          <w:sz w:val="24"/>
          <w:szCs w:val="24"/>
        </w:rPr>
        <w:t xml:space="preserve">zostanie </w:t>
      </w:r>
      <w:r>
        <w:rPr>
          <w:rFonts w:ascii="Times New Roman" w:hAnsi="Times New Roman"/>
          <w:sz w:val="24"/>
          <w:szCs w:val="24"/>
        </w:rPr>
        <w:t>przeprowadzona przy użyciu testów biochemicznych. Ocena oporności na antybiotyki zostanie wykonana metodą MIC, a geny ją warunkujące będą identyfikowane przy użyciu metod molekularnych.</w:t>
      </w:r>
    </w:p>
    <w:p w14:paraId="63BA14C7" w14:textId="77777777" w:rsidR="00955E3D" w:rsidRDefault="00E46C35" w:rsidP="00B34559">
      <w:pPr>
        <w:pStyle w:val="Akapitzlist"/>
        <w:numPr>
          <w:ilvl w:val="0"/>
          <w:numId w:val="421"/>
        </w:numPr>
        <w:rPr>
          <w:rFonts w:ascii="Times New Roman" w:hAnsi="Times New Roman"/>
          <w:sz w:val="24"/>
          <w:szCs w:val="24"/>
        </w:rPr>
      </w:pPr>
      <w:r>
        <w:rPr>
          <w:rFonts w:ascii="Times New Roman" w:hAnsi="Times New Roman"/>
          <w:sz w:val="24"/>
          <w:szCs w:val="24"/>
        </w:rPr>
        <w:t>Analiza wyników uzyskanych w trakcie realizacji zadania i porównanie ich z wynikami z poprzednich lat. Określenie dynamiki zmian na przestrzeni 5 lat badań.</w:t>
      </w:r>
    </w:p>
    <w:p w14:paraId="74BC0A6E" w14:textId="03619A6F" w:rsidR="00955E3D" w:rsidRDefault="000D7636" w:rsidP="00B34559">
      <w:pPr>
        <w:pStyle w:val="Akapitzlist"/>
        <w:numPr>
          <w:ilvl w:val="0"/>
          <w:numId w:val="421"/>
        </w:numPr>
        <w:rPr>
          <w:rFonts w:ascii="Times New Roman" w:hAnsi="Times New Roman"/>
          <w:sz w:val="24"/>
          <w:szCs w:val="24"/>
        </w:rPr>
      </w:pPr>
      <w:r>
        <w:rPr>
          <w:rFonts w:ascii="Times New Roman" w:hAnsi="Times New Roman"/>
          <w:sz w:val="24"/>
          <w:szCs w:val="24"/>
        </w:rPr>
        <w:t xml:space="preserve">Opracowanie i przekazanie </w:t>
      </w:r>
      <w:r w:rsidR="00E46C35">
        <w:rPr>
          <w:rFonts w:ascii="Times New Roman" w:hAnsi="Times New Roman"/>
          <w:sz w:val="24"/>
          <w:szCs w:val="24"/>
        </w:rPr>
        <w:t>raportu</w:t>
      </w:r>
      <w:r w:rsidR="00674303">
        <w:rPr>
          <w:rFonts w:ascii="Times New Roman" w:hAnsi="Times New Roman"/>
          <w:sz w:val="24"/>
          <w:szCs w:val="24"/>
        </w:rPr>
        <w:t xml:space="preserve"> </w:t>
      </w:r>
      <w:r>
        <w:rPr>
          <w:rFonts w:ascii="Times New Roman" w:hAnsi="Times New Roman"/>
          <w:sz w:val="24"/>
          <w:szCs w:val="24"/>
        </w:rPr>
        <w:t xml:space="preserve">z </w:t>
      </w:r>
      <w:r w:rsidR="00E46C35">
        <w:rPr>
          <w:rFonts w:ascii="Times New Roman" w:hAnsi="Times New Roman"/>
          <w:sz w:val="24"/>
          <w:szCs w:val="24"/>
        </w:rPr>
        <w:t>badań z 5 lat wraz z analizą wyników i wnioskami do GIW i MRiRW.</w:t>
      </w:r>
    </w:p>
    <w:p w14:paraId="6CE90CA1" w14:textId="52D42EB0" w:rsidR="00955E3D" w:rsidRDefault="00E46C35" w:rsidP="00B34559">
      <w:pPr>
        <w:pStyle w:val="Akapitzlist"/>
        <w:numPr>
          <w:ilvl w:val="0"/>
          <w:numId w:val="73"/>
        </w:numPr>
        <w:rPr>
          <w:rFonts w:ascii="Times New Roman" w:eastAsia="Times New Roman" w:hAnsi="Times New Roman"/>
          <w:b/>
          <w:bCs/>
          <w:sz w:val="24"/>
          <w:szCs w:val="24"/>
        </w:rPr>
      </w:pPr>
      <w:r>
        <w:rPr>
          <w:rFonts w:ascii="Times New Roman" w:eastAsia="Times New Roman" w:hAnsi="Times New Roman"/>
          <w:b/>
          <w:sz w:val="24"/>
          <w:szCs w:val="24"/>
        </w:rPr>
        <w:t>Wymierny</w:t>
      </w:r>
      <w:r>
        <w:rPr>
          <w:rFonts w:ascii="Times New Roman" w:eastAsia="Times New Roman" w:hAnsi="Times New Roman"/>
          <w:b/>
          <w:bCs/>
          <w:sz w:val="24"/>
          <w:szCs w:val="24"/>
        </w:rPr>
        <w:t xml:space="preserve"> efekt podjętego zadania i możliwości praktycznego wykorzystania wyników</w:t>
      </w:r>
    </w:p>
    <w:p w14:paraId="31100189" w14:textId="5FD28AE8" w:rsidR="00BC39C2" w:rsidRPr="00BC39C2" w:rsidRDefault="00BC39C2" w:rsidP="00BC39C2">
      <w:pPr>
        <w:pStyle w:val="Akapitzlist"/>
        <w:ind w:left="0" w:firstLine="284"/>
        <w:rPr>
          <w:rFonts w:ascii="Times New Roman" w:eastAsia="Times New Roman" w:hAnsi="Times New Roman"/>
          <w:b/>
          <w:bCs/>
          <w:sz w:val="24"/>
          <w:szCs w:val="24"/>
        </w:rPr>
      </w:pPr>
      <w:r>
        <w:rPr>
          <w:rFonts w:ascii="Times New Roman" w:eastAsia="Times New Roman" w:hAnsi="Times New Roman"/>
          <w:bCs/>
          <w:sz w:val="24"/>
          <w:szCs w:val="24"/>
        </w:rPr>
        <w:t>Uzyskane wyniki pozwolą na ocenę występowania „patogenów alarmowych” w próbkach mleka pochodzących zarówno od krów, jak i owiec i kóz. Szczególnie wartościowe będą wyniki odnoszące się do wyst</w:t>
      </w:r>
      <w:r w:rsidR="00EA3282">
        <w:rPr>
          <w:rFonts w:ascii="Times New Roman" w:eastAsia="Times New Roman" w:hAnsi="Times New Roman"/>
          <w:bCs/>
          <w:sz w:val="24"/>
          <w:szCs w:val="24"/>
        </w:rPr>
        <w:t>ępowania zjawiska antybiotykoop</w:t>
      </w:r>
      <w:r>
        <w:rPr>
          <w:rFonts w:ascii="Times New Roman" w:eastAsia="Times New Roman" w:hAnsi="Times New Roman"/>
          <w:bCs/>
          <w:sz w:val="24"/>
          <w:szCs w:val="24"/>
        </w:rPr>
        <w:t>o</w:t>
      </w:r>
      <w:r w:rsidR="00EA3282">
        <w:rPr>
          <w:rFonts w:ascii="Times New Roman" w:eastAsia="Times New Roman" w:hAnsi="Times New Roman"/>
          <w:bCs/>
          <w:sz w:val="24"/>
          <w:szCs w:val="24"/>
        </w:rPr>
        <w:t>r</w:t>
      </w:r>
      <w:r>
        <w:rPr>
          <w:rFonts w:ascii="Times New Roman" w:eastAsia="Times New Roman" w:hAnsi="Times New Roman"/>
          <w:bCs/>
          <w:sz w:val="24"/>
          <w:szCs w:val="24"/>
        </w:rPr>
        <w:t xml:space="preserve">ności. Jest to o tyle ważne, że mleko owcze jak i kozie, oprócz krowiego, jest coraz szerzej wykorzystywane przez konsumentów. </w:t>
      </w:r>
    </w:p>
    <w:p w14:paraId="372B8B19" w14:textId="408F1740" w:rsidR="00BC39C2" w:rsidRDefault="00BC39C2" w:rsidP="00B34559">
      <w:pPr>
        <w:pStyle w:val="Akapitzlist"/>
        <w:numPr>
          <w:ilvl w:val="0"/>
          <w:numId w:val="73"/>
        </w:numPr>
        <w:rPr>
          <w:rFonts w:ascii="Times New Roman" w:eastAsia="Times New Roman" w:hAnsi="Times New Roman"/>
          <w:b/>
          <w:bCs/>
          <w:sz w:val="24"/>
          <w:szCs w:val="24"/>
        </w:rPr>
      </w:pPr>
      <w:r w:rsidRPr="00BC39C2">
        <w:rPr>
          <w:rFonts w:ascii="Times New Roman" w:eastAsia="Times New Roman" w:hAnsi="Times New Roman"/>
          <w:b/>
          <w:bCs/>
          <w:sz w:val="24"/>
          <w:szCs w:val="24"/>
        </w:rPr>
        <w:t>Kooperanci</w:t>
      </w:r>
    </w:p>
    <w:p w14:paraId="7B1E5361" w14:textId="562F2949"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Planuje się współpracę z lekarzami weterynarii wolnej praktyki w różnych regionach kraju w zakresie profilaktyki i zwalczania </w:t>
      </w:r>
      <w:r w:rsidR="0084213E" w:rsidRPr="0084213E">
        <w:rPr>
          <w:rFonts w:ascii="Times New Roman" w:eastAsia="Times New Roman" w:hAnsi="Times New Roman"/>
          <w:bCs/>
          <w:i/>
          <w:sz w:val="24"/>
          <w:szCs w:val="24"/>
        </w:rPr>
        <w:t>m</w:t>
      </w:r>
      <w:r w:rsidRPr="0084213E">
        <w:rPr>
          <w:rFonts w:ascii="Times New Roman" w:eastAsia="Times New Roman" w:hAnsi="Times New Roman"/>
          <w:bCs/>
          <w:i/>
          <w:iCs/>
          <w:sz w:val="24"/>
          <w:szCs w:val="24"/>
        </w:rPr>
        <w:t>astitis</w:t>
      </w:r>
      <w:r>
        <w:rPr>
          <w:rFonts w:ascii="Times New Roman" w:eastAsia="Times New Roman" w:hAnsi="Times New Roman"/>
          <w:bCs/>
          <w:sz w:val="24"/>
          <w:szCs w:val="24"/>
        </w:rPr>
        <w:t xml:space="preserve"> w stadach bydła, owiec i kóz, właścicielami ferm zajmujących się produkcją mleka krowiego, Agencją Restrukturyzacji i Modernizacji </w:t>
      </w:r>
      <w:r>
        <w:rPr>
          <w:rFonts w:ascii="Times New Roman" w:eastAsia="Times New Roman" w:hAnsi="Times New Roman"/>
          <w:bCs/>
          <w:sz w:val="24"/>
          <w:szCs w:val="24"/>
        </w:rPr>
        <w:lastRenderedPageBreak/>
        <w:t>Rolnictwa, jak również grupami producenckimi w zakresie produkcji i przetwórstwa mleka oraz Regionalnym Związkiem Hodowców Owiec i Kóz (mleko owcze i kozie) oraz spółdzielniami mleczarskimi.</w:t>
      </w:r>
    </w:p>
    <w:p w14:paraId="55719CBC" w14:textId="77777777" w:rsidR="00955E3D" w:rsidRDefault="00955E3D">
      <w:pPr>
        <w:spacing w:after="0" w:line="240" w:lineRule="auto"/>
        <w:contextualSpacing/>
        <w:rPr>
          <w:rFonts w:ascii="Times New Roman" w:eastAsia="Times New Roman" w:hAnsi="Times New Roman"/>
          <w:bCs/>
          <w:sz w:val="24"/>
          <w:szCs w:val="24"/>
        </w:rPr>
      </w:pPr>
    </w:p>
    <w:p w14:paraId="0296B2BD" w14:textId="77777777" w:rsidR="00955E3D" w:rsidRDefault="00E46C35" w:rsidP="00B34559">
      <w:pPr>
        <w:pStyle w:val="Nagwek2"/>
        <w:numPr>
          <w:ilvl w:val="0"/>
          <w:numId w:val="3"/>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92" w:name="_Toc214282353"/>
      <w:r>
        <w:rPr>
          <w:rFonts w:ascii="Times New Roman" w:hAnsi="Times New Roman" w:cs="Times New Roman"/>
          <w:color w:val="auto"/>
          <w:sz w:val="24"/>
          <w:szCs w:val="24"/>
        </w:rPr>
        <w:t>Oznaczanie oporności na środki przeciwdrobnoustrojowe bakterii izolowanych od świń</w:t>
      </w:r>
      <w:bookmarkEnd w:id="92"/>
    </w:p>
    <w:p w14:paraId="6A53B95A" w14:textId="77777777" w:rsidR="00955E3D" w:rsidRDefault="00955E3D"/>
    <w:p w14:paraId="28FA907C" w14:textId="77777777" w:rsidR="00955E3D" w:rsidRDefault="00E46C35" w:rsidP="00B34559">
      <w:pPr>
        <w:pStyle w:val="Akapitzlist"/>
        <w:numPr>
          <w:ilvl w:val="0"/>
          <w:numId w:val="74"/>
        </w:numPr>
        <w:rPr>
          <w:rFonts w:ascii="Times New Roman" w:hAnsi="Times New Roman"/>
          <w:b/>
          <w:sz w:val="24"/>
        </w:rPr>
      </w:pPr>
      <w:r>
        <w:rPr>
          <w:rFonts w:ascii="Times New Roman" w:eastAsia="Times New Roman" w:hAnsi="Times New Roman"/>
          <w:b/>
          <w:sz w:val="24"/>
          <w:szCs w:val="24"/>
        </w:rPr>
        <w:t>Jednostka</w:t>
      </w:r>
      <w:r>
        <w:rPr>
          <w:rFonts w:ascii="Times New Roman" w:hAnsi="Times New Roman" w:cstheme="minorBidi"/>
          <w:b/>
          <w:sz w:val="24"/>
        </w:rPr>
        <w:t xml:space="preserve"> wykonująca</w:t>
      </w:r>
    </w:p>
    <w:p w14:paraId="2F85A6E9" w14:textId="3FFE8754" w:rsidR="00955E3D" w:rsidRDefault="00F90223">
      <w:pPr>
        <w:pStyle w:val="Akapitzlist"/>
        <w:ind w:left="0" w:firstLine="284"/>
        <w:rPr>
          <w:rFonts w:ascii="Times New Roman" w:hAnsi="Times New Roman" w:cstheme="minorBidi"/>
          <w:sz w:val="24"/>
        </w:rPr>
      </w:pPr>
      <w:r w:rsidRPr="00F90223">
        <w:rPr>
          <w:rFonts w:ascii="Times New Roman" w:hAnsi="Times New Roman" w:cstheme="minorBidi"/>
          <w:sz w:val="24"/>
        </w:rPr>
        <w:t>Zakład Chorób Świń PIWet – PIB</w:t>
      </w:r>
      <w:r>
        <w:rPr>
          <w:rFonts w:ascii="Times New Roman" w:hAnsi="Times New Roman" w:cstheme="minorBidi"/>
          <w:sz w:val="24"/>
        </w:rPr>
        <w:t>/</w:t>
      </w:r>
      <w:r w:rsidR="006E2230" w:rsidRPr="006E2230">
        <w:rPr>
          <w:rFonts w:ascii="Times New Roman" w:hAnsi="Times New Roman" w:cstheme="minorBidi"/>
          <w:sz w:val="24"/>
        </w:rPr>
        <w:t xml:space="preserve">Dział </w:t>
      </w:r>
      <w:r w:rsidR="006E2230">
        <w:rPr>
          <w:rFonts w:ascii="Times New Roman" w:hAnsi="Times New Roman" w:cstheme="minorBidi"/>
          <w:sz w:val="24"/>
        </w:rPr>
        <w:t>Bakteri</w:t>
      </w:r>
      <w:r w:rsidR="006E2230" w:rsidRPr="006E2230">
        <w:rPr>
          <w:rFonts w:ascii="Times New Roman" w:hAnsi="Times New Roman" w:cstheme="minorBidi"/>
          <w:sz w:val="24"/>
        </w:rPr>
        <w:t xml:space="preserve">ologii i Chorób </w:t>
      </w:r>
      <w:r w:rsidR="006E2230">
        <w:rPr>
          <w:rFonts w:ascii="Times New Roman" w:hAnsi="Times New Roman" w:cstheme="minorBidi"/>
          <w:sz w:val="24"/>
        </w:rPr>
        <w:t>Bakteryjnych</w:t>
      </w:r>
      <w:r w:rsidR="006E2230" w:rsidRPr="006E2230">
        <w:rPr>
          <w:rFonts w:ascii="Times New Roman" w:hAnsi="Times New Roman" w:cstheme="minorBidi"/>
          <w:sz w:val="24"/>
        </w:rPr>
        <w:t xml:space="preserve"> Zwierząt</w:t>
      </w:r>
      <w:r w:rsidR="006E2230" w:rsidRPr="006E2230" w:rsidDel="006E2230">
        <w:rPr>
          <w:rFonts w:ascii="Times New Roman" w:hAnsi="Times New Roman" w:cstheme="minorBidi"/>
          <w:sz w:val="24"/>
        </w:rPr>
        <w:t xml:space="preserve"> </w:t>
      </w:r>
      <w:r w:rsidR="00E46C35">
        <w:rPr>
          <w:rFonts w:ascii="Times New Roman" w:hAnsi="Times New Roman" w:cstheme="minorBidi"/>
          <w:sz w:val="24"/>
        </w:rPr>
        <w:t xml:space="preserve">PIWet </w:t>
      </w:r>
      <w:r w:rsidR="003E16AA">
        <w:rPr>
          <w:rFonts w:ascii="Times New Roman" w:hAnsi="Times New Roman" w:cstheme="minorBidi"/>
          <w:sz w:val="24"/>
        </w:rPr>
        <w:t>–</w:t>
      </w:r>
      <w:r w:rsidR="00E46C35">
        <w:rPr>
          <w:rFonts w:ascii="Times New Roman" w:hAnsi="Times New Roman" w:cstheme="minorBidi"/>
          <w:sz w:val="24"/>
        </w:rPr>
        <w:t xml:space="preserve"> PIB</w:t>
      </w:r>
    </w:p>
    <w:p w14:paraId="35610586" w14:textId="77777777" w:rsidR="00955E3D" w:rsidRDefault="00E46C35" w:rsidP="00B34559">
      <w:pPr>
        <w:pStyle w:val="Akapitzlist"/>
        <w:numPr>
          <w:ilvl w:val="0"/>
          <w:numId w:val="74"/>
        </w:numPr>
        <w:rPr>
          <w:rFonts w:ascii="Times New Roman" w:hAnsi="Times New Roman"/>
          <w:b/>
          <w:sz w:val="24"/>
        </w:rPr>
      </w:pPr>
      <w:r>
        <w:rPr>
          <w:rFonts w:ascii="Times New Roman" w:hAnsi="Times New Roman" w:cstheme="minorBidi"/>
          <w:b/>
          <w:sz w:val="24"/>
        </w:rPr>
        <w:t xml:space="preserve">Cel </w:t>
      </w:r>
      <w:r>
        <w:rPr>
          <w:rFonts w:ascii="Times New Roman" w:eastAsia="Times New Roman" w:hAnsi="Times New Roman"/>
          <w:b/>
          <w:sz w:val="24"/>
          <w:szCs w:val="24"/>
        </w:rPr>
        <w:t>zadania</w:t>
      </w:r>
    </w:p>
    <w:p w14:paraId="661DA717" w14:textId="707709DD" w:rsidR="00955E3D" w:rsidRDefault="00E46C35">
      <w:pPr>
        <w:pStyle w:val="Akapitzlist"/>
        <w:ind w:left="0" w:firstLine="284"/>
        <w:rPr>
          <w:rFonts w:ascii="Times New Roman" w:hAnsi="Times New Roman"/>
          <w:sz w:val="24"/>
        </w:rPr>
      </w:pPr>
      <w:r>
        <w:rPr>
          <w:rFonts w:ascii="Times New Roman" w:hAnsi="Times New Roman" w:cstheme="minorBidi"/>
          <w:sz w:val="24"/>
        </w:rPr>
        <w:t xml:space="preserve">Celem zadania jest ocena sytuacji epidemiologicznej w zakresie występowania oporności na środki </w:t>
      </w:r>
      <w:r>
        <w:rPr>
          <w:rFonts w:ascii="Times New Roman" w:eastAsia="Times New Roman" w:hAnsi="Times New Roman"/>
          <w:bCs/>
          <w:sz w:val="24"/>
          <w:szCs w:val="24"/>
        </w:rPr>
        <w:t>przeciwdrobnoustrojowe</w:t>
      </w:r>
      <w:r>
        <w:rPr>
          <w:rFonts w:ascii="Times New Roman" w:hAnsi="Times New Roman" w:cstheme="minorBidi"/>
          <w:sz w:val="24"/>
        </w:rPr>
        <w:t xml:space="preserve"> u bakterii będących izolatami </w:t>
      </w:r>
      <w:r>
        <w:rPr>
          <w:rFonts w:ascii="Times New Roman" w:eastAsia="Times New Roman" w:hAnsi="Times New Roman"/>
          <w:sz w:val="24"/>
          <w:szCs w:val="24"/>
        </w:rPr>
        <w:t>klinicznymi</w:t>
      </w:r>
      <w:r>
        <w:rPr>
          <w:rFonts w:ascii="Times New Roman" w:hAnsi="Times New Roman" w:cstheme="minorBidi"/>
          <w:sz w:val="24"/>
        </w:rPr>
        <w:t xml:space="preserve"> pochodzącymi od świń z krajowej populacji.</w:t>
      </w:r>
    </w:p>
    <w:p w14:paraId="1AA00D27" w14:textId="77777777" w:rsidR="00955E3D" w:rsidRPr="00CC7065" w:rsidRDefault="00E46C35" w:rsidP="00B34559">
      <w:pPr>
        <w:pStyle w:val="Akapitzlist"/>
        <w:numPr>
          <w:ilvl w:val="0"/>
          <w:numId w:val="74"/>
        </w:numPr>
        <w:rPr>
          <w:rFonts w:ascii="Times New Roman" w:hAnsi="Times New Roman"/>
          <w:b/>
          <w:sz w:val="24"/>
        </w:rPr>
      </w:pPr>
      <w:r w:rsidRPr="00CC7065">
        <w:rPr>
          <w:rFonts w:ascii="Times New Roman" w:eastAsia="Times New Roman" w:hAnsi="Times New Roman"/>
          <w:b/>
          <w:sz w:val="24"/>
          <w:szCs w:val="24"/>
        </w:rPr>
        <w:t>Uzasadnienie</w:t>
      </w:r>
      <w:r w:rsidRPr="00CC7065">
        <w:rPr>
          <w:rFonts w:ascii="Times New Roman" w:hAnsi="Times New Roman" w:cstheme="minorBidi"/>
          <w:b/>
          <w:sz w:val="24"/>
        </w:rPr>
        <w:t xml:space="preserve"> realizacji zadania</w:t>
      </w:r>
    </w:p>
    <w:p w14:paraId="092544F2" w14:textId="507EC227" w:rsidR="00955E3D" w:rsidRPr="00CC7065" w:rsidRDefault="00E46C35">
      <w:pPr>
        <w:pStyle w:val="Akapitzlist"/>
        <w:ind w:left="0" w:firstLine="284"/>
        <w:rPr>
          <w:rFonts w:ascii="Times New Roman" w:hAnsi="Times New Roman"/>
          <w:sz w:val="24"/>
        </w:rPr>
      </w:pPr>
      <w:r w:rsidRPr="00CC7065">
        <w:rPr>
          <w:rFonts w:ascii="Times New Roman" w:hAnsi="Times New Roman" w:cstheme="minorBidi"/>
          <w:sz w:val="24"/>
        </w:rPr>
        <w:t>Oporność</w:t>
      </w:r>
      <w:r w:rsidRPr="00CC7065">
        <w:rPr>
          <w:rFonts w:cstheme="minorBidi"/>
        </w:rPr>
        <w:t xml:space="preserve"> </w:t>
      </w:r>
      <w:r w:rsidRPr="00CC7065">
        <w:rPr>
          <w:rFonts w:ascii="Times New Roman" w:hAnsi="Times New Roman" w:cstheme="minorBidi"/>
          <w:sz w:val="24"/>
        </w:rPr>
        <w:t>na środki przeciwdrobnoustrojowe jest obec</w:t>
      </w:r>
      <w:r w:rsidR="00EA3282">
        <w:rPr>
          <w:rFonts w:ascii="Times New Roman" w:hAnsi="Times New Roman" w:cstheme="minorBidi"/>
          <w:sz w:val="24"/>
        </w:rPr>
        <w:t>nie istotnym problem nie tylko z</w:t>
      </w:r>
      <w:r w:rsidRPr="00CC7065">
        <w:rPr>
          <w:rFonts w:ascii="Times New Roman" w:hAnsi="Times New Roman" w:cstheme="minorBidi"/>
          <w:sz w:val="24"/>
        </w:rPr>
        <w:t xml:space="preserve">e względu na postępujące utrudnienia i obniżenie skuteczności terapii bakteryjnych chorób świń, ale </w:t>
      </w:r>
      <w:r w:rsidRPr="00CC7065">
        <w:rPr>
          <w:rFonts w:ascii="Times New Roman" w:eastAsia="Times New Roman" w:hAnsi="Times New Roman"/>
          <w:bCs/>
          <w:sz w:val="24"/>
          <w:szCs w:val="24"/>
        </w:rPr>
        <w:t>również</w:t>
      </w:r>
      <w:r w:rsidR="00825DF7">
        <w:rPr>
          <w:rFonts w:ascii="Times New Roman" w:hAnsi="Times New Roman" w:cstheme="minorBidi"/>
          <w:sz w:val="24"/>
        </w:rPr>
        <w:t>, a może przede wszystkim</w:t>
      </w:r>
      <w:r w:rsidRPr="00CC7065">
        <w:rPr>
          <w:rFonts w:ascii="Times New Roman" w:hAnsi="Times New Roman" w:cstheme="minorBidi"/>
          <w:sz w:val="24"/>
        </w:rPr>
        <w:t xml:space="preserve"> ze względu na konieczność uwzględnienia narastającej oporności świńskich izolatów bakterii w ochronie zdrowia publicznego.</w:t>
      </w:r>
      <w:r w:rsidRPr="00CC7065">
        <w:rPr>
          <w:rFonts w:cstheme="minorBidi"/>
        </w:rPr>
        <w:t xml:space="preserve"> </w:t>
      </w:r>
      <w:r w:rsidRPr="00CC7065">
        <w:rPr>
          <w:rFonts w:ascii="Times New Roman" w:hAnsi="Times New Roman" w:cstheme="minorBidi"/>
          <w:sz w:val="24"/>
        </w:rPr>
        <w:t xml:space="preserve">Oporne drobnoustroje mogą przemieszczać się w łańcuchu żywnościowym i zasiedlać przewód pokarmowy człowieka, tworząc rezerwuar bakterii wyposażonych w geny oporności. Z tego względu bardzo ważne jest określenie w warunkach </w:t>
      </w:r>
      <w:r w:rsidRPr="00CC7065">
        <w:rPr>
          <w:rFonts w:ascii="Times New Roman" w:hAnsi="Times New Roman" w:cstheme="minorBidi"/>
          <w:i/>
          <w:sz w:val="24"/>
        </w:rPr>
        <w:t>in vitro</w:t>
      </w:r>
      <w:r w:rsidRPr="00CC7065">
        <w:rPr>
          <w:rFonts w:ascii="Times New Roman" w:hAnsi="Times New Roman" w:cstheme="minorBidi"/>
          <w:sz w:val="24"/>
        </w:rPr>
        <w:t xml:space="preserve"> oraz monitorowanie oporności patogenów </w:t>
      </w:r>
      <w:r w:rsidR="003E16AA" w:rsidRPr="00CC7065">
        <w:rPr>
          <w:rFonts w:ascii="Times New Roman" w:hAnsi="Times New Roman" w:cstheme="minorBidi"/>
          <w:sz w:val="24"/>
        </w:rPr>
        <w:t xml:space="preserve">świń </w:t>
      </w:r>
      <w:r w:rsidRPr="00CC7065">
        <w:rPr>
          <w:rFonts w:ascii="Times New Roman" w:hAnsi="Times New Roman" w:cstheme="minorBidi"/>
          <w:sz w:val="24"/>
        </w:rPr>
        <w:t>na poszczególne środki przeciwdrobnoustrojowe.</w:t>
      </w:r>
    </w:p>
    <w:p w14:paraId="75D2BF18" w14:textId="57E5633E" w:rsidR="00955E3D" w:rsidRDefault="00E46C35">
      <w:pPr>
        <w:pStyle w:val="Akapitzlist"/>
        <w:ind w:left="0" w:firstLine="284"/>
        <w:rPr>
          <w:rFonts w:ascii="Times New Roman" w:hAnsi="Times New Roman"/>
          <w:sz w:val="24"/>
        </w:rPr>
      </w:pPr>
      <w:r w:rsidRPr="00CC7065">
        <w:rPr>
          <w:rFonts w:ascii="Times New Roman" w:hAnsi="Times New Roman" w:cstheme="minorBidi"/>
          <w:sz w:val="24"/>
        </w:rPr>
        <w:t xml:space="preserve">Z reguły szczepy oporne na określony </w:t>
      </w:r>
      <w:r w:rsidR="00B23B82" w:rsidRPr="00CC7065">
        <w:rPr>
          <w:rFonts w:ascii="Times New Roman" w:hAnsi="Times New Roman" w:cstheme="minorBidi"/>
          <w:sz w:val="24"/>
        </w:rPr>
        <w:t xml:space="preserve">środek przeciwdrobnoustrojowy </w:t>
      </w:r>
      <w:r w:rsidRPr="00CC7065">
        <w:rPr>
          <w:rFonts w:ascii="Times New Roman" w:hAnsi="Times New Roman" w:cstheme="minorBidi"/>
          <w:sz w:val="24"/>
        </w:rPr>
        <w:t xml:space="preserve">w populacji danego gatunku </w:t>
      </w:r>
      <w:r w:rsidRPr="00CC7065">
        <w:rPr>
          <w:rFonts w:ascii="Times New Roman" w:eastAsia="Times New Roman" w:hAnsi="Times New Roman"/>
          <w:sz w:val="24"/>
          <w:szCs w:val="24"/>
        </w:rPr>
        <w:t>bakterii</w:t>
      </w:r>
      <w:r w:rsidRPr="00CC7065">
        <w:rPr>
          <w:rFonts w:ascii="Times New Roman" w:hAnsi="Times New Roman" w:cstheme="minorBidi"/>
          <w:sz w:val="24"/>
        </w:rPr>
        <w:t xml:space="preserve"> stanowią niewielki odsetek. Pojawianie się ich </w:t>
      </w:r>
      <w:r w:rsidR="003E16AA" w:rsidRPr="00CC7065">
        <w:rPr>
          <w:rFonts w:ascii="Times New Roman" w:hAnsi="Times New Roman" w:cstheme="minorBidi"/>
          <w:sz w:val="24"/>
        </w:rPr>
        <w:t xml:space="preserve">jest </w:t>
      </w:r>
      <w:r w:rsidRPr="00CC7065">
        <w:rPr>
          <w:rFonts w:ascii="Times New Roman" w:hAnsi="Times New Roman" w:cstheme="minorBidi"/>
          <w:sz w:val="24"/>
        </w:rPr>
        <w:t xml:space="preserve">uwarunkowane spontanicznymi mutacjami </w:t>
      </w:r>
      <w:r w:rsidR="003E16AA" w:rsidRPr="00CC7065">
        <w:rPr>
          <w:rFonts w:ascii="Times New Roman" w:hAnsi="Times New Roman" w:cstheme="minorBidi"/>
          <w:sz w:val="24"/>
        </w:rPr>
        <w:t xml:space="preserve">albo </w:t>
      </w:r>
      <w:r w:rsidRPr="00CC7065">
        <w:rPr>
          <w:rFonts w:ascii="Times New Roman" w:hAnsi="Times New Roman" w:cstheme="minorBidi"/>
          <w:sz w:val="24"/>
        </w:rPr>
        <w:t>transferem</w:t>
      </w:r>
      <w:r>
        <w:rPr>
          <w:rFonts w:ascii="Times New Roman" w:hAnsi="Times New Roman" w:cstheme="minorBidi"/>
          <w:sz w:val="24"/>
        </w:rPr>
        <w:t xml:space="preserve"> genu oporności od szczepów niewrażliwych na dany</w:t>
      </w:r>
      <w:r w:rsidR="00EA3282">
        <w:rPr>
          <w:rFonts w:ascii="Times New Roman" w:hAnsi="Times New Roman" w:cstheme="minorBidi"/>
          <w:sz w:val="24"/>
        </w:rPr>
        <w:t xml:space="preserve"> </w:t>
      </w:r>
      <w:r w:rsidR="00B23B82" w:rsidRPr="00B23B82">
        <w:rPr>
          <w:rFonts w:ascii="Times New Roman" w:hAnsi="Times New Roman" w:cstheme="minorBidi"/>
          <w:sz w:val="24"/>
        </w:rPr>
        <w:t>środek przeciwdrobnoustrojowy</w:t>
      </w:r>
      <w:r>
        <w:rPr>
          <w:rFonts w:ascii="Times New Roman" w:hAnsi="Times New Roman" w:cstheme="minorBidi"/>
          <w:sz w:val="24"/>
        </w:rPr>
        <w:t xml:space="preserve">. Efektem zastosowania środków </w:t>
      </w:r>
      <w:r>
        <w:rPr>
          <w:rFonts w:ascii="Times New Roman" w:eastAsia="Times New Roman" w:hAnsi="Times New Roman"/>
          <w:sz w:val="24"/>
          <w:szCs w:val="24"/>
        </w:rPr>
        <w:t>przeciwdrobnoustrojowych</w:t>
      </w:r>
      <w:r>
        <w:rPr>
          <w:rFonts w:ascii="Times New Roman" w:hAnsi="Times New Roman" w:cstheme="minorBidi"/>
          <w:sz w:val="24"/>
        </w:rPr>
        <w:t xml:space="preserve"> jest eliminacja szczepów wrażliwych z jednoczesnym </w:t>
      </w:r>
      <w:r>
        <w:rPr>
          <w:rFonts w:ascii="Times New Roman" w:eastAsia="Times New Roman" w:hAnsi="Times New Roman"/>
          <w:bCs/>
          <w:sz w:val="24"/>
          <w:szCs w:val="24"/>
        </w:rPr>
        <w:t>przeżyciem</w:t>
      </w:r>
      <w:r>
        <w:rPr>
          <w:rFonts w:ascii="Times New Roman" w:hAnsi="Times New Roman" w:cstheme="minorBidi"/>
          <w:sz w:val="24"/>
        </w:rPr>
        <w:t xml:space="preserve"> bakterii opornych, co w konsekwencji sprzyja zmianie proporcji między szczepami wrażliwymi i opornymi na korzyść tych drugich (selekcja).</w:t>
      </w:r>
    </w:p>
    <w:p w14:paraId="30F9EAFD" w14:textId="6CDF4568" w:rsidR="00955E3D" w:rsidRDefault="00E46C35">
      <w:pPr>
        <w:pStyle w:val="Akapitzlist"/>
        <w:ind w:left="0" w:firstLine="284"/>
        <w:rPr>
          <w:rFonts w:ascii="Times New Roman" w:hAnsi="Times New Roman"/>
          <w:sz w:val="24"/>
        </w:rPr>
      </w:pPr>
      <w:r>
        <w:rPr>
          <w:rFonts w:ascii="Times New Roman" w:hAnsi="Times New Roman" w:cstheme="minorBidi"/>
          <w:sz w:val="24"/>
        </w:rPr>
        <w:t xml:space="preserve">Do drobnoustrojów, które stanowią przyczynę bakteryjnych chorób </w:t>
      </w:r>
      <w:r w:rsidR="003E16AA">
        <w:rPr>
          <w:rFonts w:ascii="Times New Roman" w:hAnsi="Times New Roman" w:cstheme="minorBidi"/>
          <w:sz w:val="24"/>
        </w:rPr>
        <w:t xml:space="preserve">świń </w:t>
      </w:r>
      <w:r>
        <w:rPr>
          <w:rFonts w:ascii="Times New Roman" w:hAnsi="Times New Roman" w:cstheme="minorBidi"/>
          <w:sz w:val="24"/>
        </w:rPr>
        <w:t xml:space="preserve">i które jednocześnie mogą stanowić rezerwuar lekooporności dla patogenów ludzkich należą </w:t>
      </w:r>
      <w:r>
        <w:rPr>
          <w:rFonts w:ascii="Times New Roman" w:hAnsi="Times New Roman" w:cstheme="minorBidi"/>
          <w:i/>
          <w:sz w:val="24"/>
        </w:rPr>
        <w:t>Streptococcus suis</w:t>
      </w:r>
      <w:r w:rsidR="00AF679F">
        <w:rPr>
          <w:rFonts w:ascii="Times New Roman" w:hAnsi="Times New Roman" w:cstheme="minorBidi"/>
          <w:i/>
          <w:sz w:val="24"/>
        </w:rPr>
        <w:t xml:space="preserve"> (S. suis)</w:t>
      </w:r>
      <w:r>
        <w:rPr>
          <w:rFonts w:ascii="Times New Roman" w:hAnsi="Times New Roman" w:cstheme="minorBidi"/>
          <w:i/>
          <w:sz w:val="24"/>
        </w:rPr>
        <w:t>, Actinobacillus pleuropneumoniae</w:t>
      </w:r>
      <w:r w:rsidR="00AF679F">
        <w:rPr>
          <w:rFonts w:ascii="Times New Roman" w:hAnsi="Times New Roman" w:cstheme="minorBidi"/>
          <w:i/>
          <w:sz w:val="24"/>
        </w:rPr>
        <w:t xml:space="preserve"> (A. pleuropneumoniae</w:t>
      </w:r>
      <w:r w:rsidR="001C229D">
        <w:rPr>
          <w:rFonts w:ascii="Times New Roman" w:hAnsi="Times New Roman" w:cstheme="minorBidi"/>
          <w:i/>
          <w:sz w:val="24"/>
        </w:rPr>
        <w:t>)</w:t>
      </w:r>
      <w:r w:rsidR="00A53026">
        <w:rPr>
          <w:rFonts w:ascii="Times New Roman" w:hAnsi="Times New Roman" w:cstheme="minorBidi"/>
          <w:i/>
          <w:sz w:val="24"/>
        </w:rPr>
        <w:t>, E. coli</w:t>
      </w:r>
      <w:r>
        <w:rPr>
          <w:rFonts w:ascii="Times New Roman" w:hAnsi="Times New Roman" w:cstheme="minorBidi"/>
          <w:i/>
          <w:sz w:val="24"/>
        </w:rPr>
        <w:t>, Glaesserella (Haemophilus) parasuis</w:t>
      </w:r>
      <w:r w:rsidR="00AF679F">
        <w:rPr>
          <w:rFonts w:ascii="Times New Roman" w:hAnsi="Times New Roman" w:cstheme="minorBidi"/>
          <w:i/>
          <w:sz w:val="24"/>
        </w:rPr>
        <w:t xml:space="preserve"> (G. parasuis)</w:t>
      </w:r>
      <w:r w:rsidR="00AF679F">
        <w:rPr>
          <w:rFonts w:ascii="Times New Roman" w:hAnsi="Times New Roman" w:cstheme="minorBidi"/>
          <w:sz w:val="24"/>
        </w:rPr>
        <w:t>,</w:t>
      </w:r>
      <w:r>
        <w:rPr>
          <w:rFonts w:ascii="Times New Roman" w:hAnsi="Times New Roman" w:cstheme="minorBidi"/>
          <w:i/>
          <w:sz w:val="24"/>
        </w:rPr>
        <w:t xml:space="preserve"> Trueperella pyogenes</w:t>
      </w:r>
      <w:r w:rsidR="00AF679F">
        <w:rPr>
          <w:rFonts w:ascii="Times New Roman" w:hAnsi="Times New Roman" w:cstheme="minorBidi"/>
          <w:i/>
          <w:sz w:val="24"/>
        </w:rPr>
        <w:t xml:space="preserve"> (T. Pyogenes)</w:t>
      </w:r>
      <w:r>
        <w:rPr>
          <w:rFonts w:ascii="Times New Roman" w:hAnsi="Times New Roman" w:cstheme="minorBidi"/>
          <w:i/>
          <w:sz w:val="24"/>
        </w:rPr>
        <w:t>, Pasteurella multocida</w:t>
      </w:r>
      <w:r w:rsidR="00AF679F">
        <w:rPr>
          <w:rFonts w:ascii="Times New Roman" w:hAnsi="Times New Roman" w:cstheme="minorBidi"/>
          <w:i/>
          <w:sz w:val="24"/>
        </w:rPr>
        <w:t xml:space="preserve"> (P. multocida)</w:t>
      </w:r>
      <w:r>
        <w:rPr>
          <w:rFonts w:ascii="Times New Roman" w:hAnsi="Times New Roman" w:cstheme="minorBidi"/>
          <w:i/>
          <w:sz w:val="24"/>
        </w:rPr>
        <w:t>, Bordetella bronchiseptica</w:t>
      </w:r>
      <w:r w:rsidR="00AF679F">
        <w:rPr>
          <w:rFonts w:ascii="Times New Roman" w:hAnsi="Times New Roman" w:cstheme="minorBidi"/>
          <w:i/>
          <w:sz w:val="24"/>
        </w:rPr>
        <w:t xml:space="preserve"> (B. bronchiseptica)</w:t>
      </w:r>
      <w:r>
        <w:rPr>
          <w:rFonts w:ascii="Times New Roman" w:hAnsi="Times New Roman" w:cstheme="minorBidi"/>
          <w:i/>
          <w:sz w:val="24"/>
        </w:rPr>
        <w:t xml:space="preserve">. </w:t>
      </w:r>
      <w:r>
        <w:rPr>
          <w:rFonts w:ascii="Times New Roman" w:hAnsi="Times New Roman" w:cstheme="minorBidi"/>
          <w:sz w:val="24"/>
        </w:rPr>
        <w:t xml:space="preserve">Część z wymienionych: </w:t>
      </w:r>
      <w:r w:rsidR="00A21DCE">
        <w:rPr>
          <w:rFonts w:ascii="Times New Roman" w:hAnsi="Times New Roman" w:cstheme="minorBidi"/>
          <w:i/>
          <w:sz w:val="24"/>
        </w:rPr>
        <w:t xml:space="preserve">E. </w:t>
      </w:r>
      <w:r>
        <w:rPr>
          <w:rFonts w:ascii="Times New Roman" w:hAnsi="Times New Roman" w:cstheme="minorBidi"/>
          <w:i/>
          <w:sz w:val="24"/>
        </w:rPr>
        <w:t xml:space="preserve">coli, </w:t>
      </w:r>
      <w:r w:rsidR="006B6C48">
        <w:rPr>
          <w:rFonts w:ascii="Times New Roman" w:hAnsi="Times New Roman" w:cstheme="minorBidi"/>
          <w:i/>
          <w:sz w:val="24"/>
        </w:rPr>
        <w:t xml:space="preserve">S. </w:t>
      </w:r>
      <w:r>
        <w:rPr>
          <w:rFonts w:ascii="Times New Roman" w:hAnsi="Times New Roman" w:cstheme="minorBidi"/>
          <w:i/>
          <w:sz w:val="24"/>
        </w:rPr>
        <w:t xml:space="preserve">suis </w:t>
      </w:r>
      <w:r>
        <w:rPr>
          <w:rFonts w:ascii="Times New Roman" w:hAnsi="Times New Roman" w:cstheme="minorBidi"/>
          <w:sz w:val="24"/>
        </w:rPr>
        <w:t xml:space="preserve">czy </w:t>
      </w:r>
      <w:r w:rsidR="006B6C48">
        <w:rPr>
          <w:rFonts w:ascii="Times New Roman" w:hAnsi="Times New Roman" w:cstheme="minorBidi"/>
          <w:i/>
          <w:sz w:val="24"/>
        </w:rPr>
        <w:t xml:space="preserve">P. </w:t>
      </w:r>
      <w:r>
        <w:rPr>
          <w:rFonts w:ascii="Times New Roman" w:hAnsi="Times New Roman" w:cstheme="minorBidi"/>
          <w:i/>
          <w:sz w:val="24"/>
        </w:rPr>
        <w:t xml:space="preserve">multocida </w:t>
      </w:r>
      <w:r>
        <w:rPr>
          <w:rFonts w:ascii="Times New Roman" w:hAnsi="Times New Roman" w:cstheme="minorBidi"/>
          <w:sz w:val="24"/>
        </w:rPr>
        <w:t>ma również duże znaczenie zoonotyczne.</w:t>
      </w:r>
    </w:p>
    <w:p w14:paraId="7EB8BBB5" w14:textId="77777777" w:rsidR="00955E3D" w:rsidRDefault="00E46C35" w:rsidP="00B34559">
      <w:pPr>
        <w:pStyle w:val="Akapitzlist"/>
        <w:numPr>
          <w:ilvl w:val="0"/>
          <w:numId w:val="74"/>
        </w:numPr>
        <w:rPr>
          <w:rFonts w:ascii="Times New Roman" w:hAnsi="Times New Roman" w:cstheme="minorBidi"/>
          <w:b/>
          <w:sz w:val="24"/>
        </w:rPr>
      </w:pPr>
      <w:r>
        <w:rPr>
          <w:rFonts w:ascii="Times New Roman" w:hAnsi="Times New Roman" w:cstheme="minorBidi"/>
          <w:b/>
          <w:sz w:val="24"/>
          <w:lang w:val="en-US"/>
        </w:rPr>
        <w:t>Wyniki dotychczas realizowanego zadania</w:t>
      </w:r>
    </w:p>
    <w:p w14:paraId="1005F9C1" w14:textId="33003940" w:rsidR="00955E3D" w:rsidRDefault="00E46C35">
      <w:pPr>
        <w:pStyle w:val="Akapitzlist"/>
        <w:ind w:left="0" w:firstLine="284"/>
        <w:rPr>
          <w:rFonts w:ascii="Times New Roman" w:hAnsi="Times New Roman"/>
          <w:sz w:val="24"/>
        </w:rPr>
      </w:pPr>
      <w:r>
        <w:rPr>
          <w:rFonts w:ascii="Times New Roman" w:hAnsi="Times New Roman" w:cstheme="minorBidi"/>
          <w:sz w:val="24"/>
        </w:rPr>
        <w:t xml:space="preserve">Zadanie było realizowane w ramach </w:t>
      </w:r>
      <w:r w:rsidR="003F5BBC">
        <w:rPr>
          <w:rFonts w:ascii="Times New Roman" w:hAnsi="Times New Roman" w:cstheme="minorBidi"/>
          <w:sz w:val="24"/>
        </w:rPr>
        <w:t>p</w:t>
      </w:r>
      <w:r>
        <w:rPr>
          <w:rFonts w:ascii="Times New Roman" w:hAnsi="Times New Roman" w:cstheme="minorBidi"/>
          <w:sz w:val="24"/>
        </w:rPr>
        <w:t xml:space="preserve">rogramu </w:t>
      </w:r>
      <w:r w:rsidR="003F5BBC">
        <w:rPr>
          <w:rFonts w:ascii="Times New Roman" w:hAnsi="Times New Roman" w:cstheme="minorBidi"/>
          <w:sz w:val="24"/>
        </w:rPr>
        <w:t xml:space="preserve">wieloletniego </w:t>
      </w:r>
      <w:r>
        <w:rPr>
          <w:rFonts w:ascii="Times New Roman" w:hAnsi="Times New Roman" w:cstheme="minorBidi"/>
          <w:sz w:val="24"/>
        </w:rPr>
        <w:t>na lata 2014</w:t>
      </w:r>
      <w:r w:rsidR="003E16AA">
        <w:rPr>
          <w:rFonts w:ascii="Times New Roman" w:hAnsi="Times New Roman" w:cstheme="minorBidi"/>
          <w:sz w:val="24"/>
        </w:rPr>
        <w:t>–</w:t>
      </w:r>
      <w:r>
        <w:rPr>
          <w:rFonts w:ascii="Times New Roman" w:hAnsi="Times New Roman" w:cstheme="minorBidi"/>
          <w:sz w:val="24"/>
        </w:rPr>
        <w:t xml:space="preserve">2018 </w:t>
      </w:r>
      <w:r w:rsidR="002C10DD">
        <w:rPr>
          <w:rFonts w:ascii="Times New Roman" w:hAnsi="Times New Roman" w:cstheme="minorBidi"/>
          <w:sz w:val="24"/>
        </w:rPr>
        <w:t xml:space="preserve">i </w:t>
      </w:r>
      <w:r>
        <w:rPr>
          <w:rFonts w:ascii="Times New Roman" w:hAnsi="Times New Roman" w:cstheme="minorBidi"/>
          <w:sz w:val="24"/>
        </w:rPr>
        <w:t>2019</w:t>
      </w:r>
      <w:r w:rsidR="003E16AA">
        <w:rPr>
          <w:rFonts w:ascii="Times New Roman" w:hAnsi="Times New Roman" w:cstheme="minorBidi"/>
          <w:sz w:val="24"/>
        </w:rPr>
        <w:t>–</w:t>
      </w:r>
      <w:r>
        <w:rPr>
          <w:rFonts w:ascii="Times New Roman" w:hAnsi="Times New Roman" w:cstheme="minorBidi"/>
          <w:sz w:val="24"/>
        </w:rPr>
        <w:t>2023.</w:t>
      </w:r>
    </w:p>
    <w:p w14:paraId="504B2346" w14:textId="63B4E817" w:rsidR="00955E3D" w:rsidRPr="00665B11" w:rsidRDefault="00E46C35">
      <w:pPr>
        <w:pStyle w:val="Akapitzlist"/>
        <w:ind w:left="0" w:firstLine="284"/>
        <w:rPr>
          <w:rFonts w:ascii="Times New Roman" w:hAnsi="Times New Roman"/>
          <w:sz w:val="24"/>
        </w:rPr>
      </w:pPr>
      <w:r>
        <w:rPr>
          <w:rFonts w:ascii="Times New Roman" w:hAnsi="Times New Roman" w:cstheme="minorBidi"/>
          <w:sz w:val="24"/>
        </w:rPr>
        <w:t xml:space="preserve">Na podstawie dotychczas prowadzonych badań stwierdzono występowanie wielu szczepów „nie </w:t>
      </w:r>
      <w:r w:rsidR="003E16AA">
        <w:rPr>
          <w:rFonts w:ascii="Times New Roman" w:hAnsi="Times New Roman" w:cstheme="minorBidi"/>
          <w:sz w:val="24"/>
        </w:rPr>
        <w:t>–</w:t>
      </w:r>
      <w:r>
        <w:rPr>
          <w:rFonts w:ascii="Times New Roman" w:hAnsi="Times New Roman" w:cstheme="minorBidi"/>
          <w:sz w:val="24"/>
        </w:rPr>
        <w:t xml:space="preserve"> dzikich” (NWT) wśród </w:t>
      </w:r>
      <w:r w:rsidR="00360F72">
        <w:rPr>
          <w:rFonts w:ascii="Times New Roman" w:hAnsi="Times New Roman" w:cstheme="minorBidi"/>
          <w:i/>
          <w:sz w:val="24"/>
        </w:rPr>
        <w:t xml:space="preserve">E. </w:t>
      </w:r>
      <w:r>
        <w:rPr>
          <w:rFonts w:ascii="Times New Roman" w:hAnsi="Times New Roman" w:cstheme="minorBidi"/>
          <w:i/>
          <w:sz w:val="24"/>
        </w:rPr>
        <w:t>coli</w:t>
      </w:r>
      <w:r>
        <w:rPr>
          <w:rFonts w:ascii="Times New Roman" w:hAnsi="Times New Roman" w:cstheme="minorBidi"/>
          <w:sz w:val="24"/>
        </w:rPr>
        <w:t xml:space="preserve"> charakteryzujących się wartościami MIC wyższymi niż ECOFF (epidemiologiczne punkty odcięcia) rekomendowanymi przez EUCAST, czyli </w:t>
      </w:r>
      <w:r>
        <w:rPr>
          <w:rFonts w:ascii="Times New Roman" w:hAnsi="Times New Roman" w:cstheme="minorBidi"/>
          <w:sz w:val="24"/>
        </w:rPr>
        <w:lastRenderedPageBreak/>
        <w:t xml:space="preserve">możliwością występowania oporności </w:t>
      </w:r>
      <w:r w:rsidR="00BC35E2">
        <w:rPr>
          <w:rFonts w:ascii="Times New Roman" w:hAnsi="Times New Roman" w:cstheme="minorBidi"/>
          <w:sz w:val="24"/>
        </w:rPr>
        <w:t xml:space="preserve">na </w:t>
      </w:r>
      <w:r>
        <w:rPr>
          <w:rFonts w:ascii="Times New Roman" w:hAnsi="Times New Roman" w:cstheme="minorBidi"/>
          <w:sz w:val="24"/>
        </w:rPr>
        <w:t>wszystki</w:t>
      </w:r>
      <w:r w:rsidR="00BC35E2">
        <w:rPr>
          <w:rFonts w:ascii="Times New Roman" w:hAnsi="Times New Roman" w:cstheme="minorBidi"/>
          <w:sz w:val="24"/>
        </w:rPr>
        <w:t>e</w:t>
      </w:r>
      <w:r>
        <w:rPr>
          <w:rFonts w:ascii="Times New Roman" w:hAnsi="Times New Roman" w:cstheme="minorBidi"/>
          <w:sz w:val="24"/>
        </w:rPr>
        <w:t xml:space="preserve"> chemioterapeutyk</w:t>
      </w:r>
      <w:r w:rsidR="00BC35E2">
        <w:rPr>
          <w:rFonts w:ascii="Times New Roman" w:hAnsi="Times New Roman" w:cstheme="minorBidi"/>
          <w:sz w:val="24"/>
        </w:rPr>
        <w:t>i</w:t>
      </w:r>
      <w:r>
        <w:rPr>
          <w:rFonts w:ascii="Times New Roman" w:hAnsi="Times New Roman" w:cstheme="minorBidi"/>
          <w:sz w:val="24"/>
        </w:rPr>
        <w:t xml:space="preserve">, a szczególnie dla ampicyliny, oksytetracykliny, sulfametoksazolu potencjonowanego TMP, spektynomycyny oraz enrofloksacyny. Mimo braku granicznych wartości referencyjnych stwierdzono występowanie </w:t>
      </w:r>
      <w:r w:rsidRPr="00665B11">
        <w:rPr>
          <w:rFonts w:ascii="Times New Roman" w:hAnsi="Times New Roman" w:cstheme="minorBidi"/>
          <w:sz w:val="24"/>
        </w:rPr>
        <w:t xml:space="preserve">szczególnie wysokich wartości MIC większości szczepów </w:t>
      </w:r>
      <w:r w:rsidR="00A21DCE" w:rsidRPr="00665B11">
        <w:rPr>
          <w:rFonts w:ascii="Times New Roman" w:hAnsi="Times New Roman" w:cstheme="minorBidi"/>
          <w:i/>
          <w:sz w:val="24"/>
        </w:rPr>
        <w:t xml:space="preserve">E. </w:t>
      </w:r>
      <w:r w:rsidRPr="00665B11">
        <w:rPr>
          <w:rFonts w:ascii="Times New Roman" w:hAnsi="Times New Roman" w:cstheme="minorBidi"/>
          <w:i/>
          <w:sz w:val="24"/>
        </w:rPr>
        <w:t>coli</w:t>
      </w:r>
      <w:r w:rsidRPr="00665B11">
        <w:rPr>
          <w:rFonts w:ascii="Times New Roman" w:hAnsi="Times New Roman" w:cstheme="minorBidi"/>
          <w:sz w:val="24"/>
        </w:rPr>
        <w:t xml:space="preserve"> wobec tylozyny i tiamuliny.</w:t>
      </w:r>
    </w:p>
    <w:p w14:paraId="6D951D2D" w14:textId="2FC2BD15" w:rsidR="00955E3D" w:rsidRPr="00665B11" w:rsidRDefault="00E46C35">
      <w:pPr>
        <w:pStyle w:val="Akapitzlist"/>
        <w:ind w:left="0" w:firstLine="284"/>
        <w:rPr>
          <w:rFonts w:ascii="Times New Roman" w:hAnsi="Times New Roman"/>
          <w:sz w:val="24"/>
        </w:rPr>
      </w:pPr>
      <w:r w:rsidRPr="00665B11">
        <w:rPr>
          <w:rFonts w:ascii="Times New Roman" w:hAnsi="Times New Roman" w:cstheme="minorBidi"/>
          <w:sz w:val="24"/>
        </w:rPr>
        <w:t xml:space="preserve">Mimo braku granicznych wartości referencyjnych stwierdzono występowanie wysokich wartości MIC wśród szczepów </w:t>
      </w:r>
      <w:r w:rsidR="00360F72" w:rsidRPr="00665B11">
        <w:rPr>
          <w:rFonts w:ascii="Times New Roman" w:hAnsi="Times New Roman" w:cstheme="minorBidi"/>
          <w:i/>
          <w:sz w:val="24"/>
        </w:rPr>
        <w:t>S. suis</w:t>
      </w:r>
      <w:r w:rsidRPr="00665B11">
        <w:rPr>
          <w:rFonts w:ascii="Times New Roman" w:hAnsi="Times New Roman" w:cstheme="minorBidi"/>
          <w:sz w:val="24"/>
        </w:rPr>
        <w:t xml:space="preserve"> wobec oksytetracykliny, spektynomycyny, tulatromycyny, tiamuliny, enrofloksacyny oraz </w:t>
      </w:r>
      <w:r w:rsidRPr="00665B11">
        <w:rPr>
          <w:rFonts w:ascii="Times New Roman" w:eastAsia="Times New Roman" w:hAnsi="Times New Roman"/>
          <w:sz w:val="24"/>
          <w:szCs w:val="24"/>
        </w:rPr>
        <w:t>sulfametoksazolu</w:t>
      </w:r>
      <w:r w:rsidRPr="00665B11">
        <w:rPr>
          <w:rFonts w:ascii="Times New Roman" w:hAnsi="Times New Roman" w:cstheme="minorBidi"/>
          <w:sz w:val="24"/>
        </w:rPr>
        <w:t xml:space="preserve"> potencjonowanego trimetoprimem (odpowiednio od kilkudziesięciu do kilku).</w:t>
      </w:r>
    </w:p>
    <w:p w14:paraId="0C8D4502" w14:textId="5CDC92AA" w:rsidR="00955E3D" w:rsidRPr="00665B11" w:rsidRDefault="00E46C35">
      <w:pPr>
        <w:pStyle w:val="Akapitzlist"/>
        <w:ind w:left="0" w:firstLine="284"/>
        <w:rPr>
          <w:rFonts w:ascii="Times New Roman" w:hAnsi="Times New Roman"/>
          <w:sz w:val="24"/>
        </w:rPr>
      </w:pPr>
      <w:r w:rsidRPr="00665B11">
        <w:rPr>
          <w:rFonts w:ascii="Times New Roman" w:hAnsi="Times New Roman" w:cstheme="minorBidi"/>
          <w:sz w:val="24"/>
        </w:rPr>
        <w:t xml:space="preserve">Wśród </w:t>
      </w:r>
      <w:r w:rsidRPr="00665B11">
        <w:rPr>
          <w:rFonts w:ascii="Times New Roman" w:eastAsia="Times New Roman" w:hAnsi="Times New Roman"/>
          <w:bCs/>
          <w:sz w:val="24"/>
          <w:szCs w:val="24"/>
        </w:rPr>
        <w:t>badanych</w:t>
      </w:r>
      <w:r w:rsidRPr="00665B11">
        <w:rPr>
          <w:rFonts w:ascii="Times New Roman" w:hAnsi="Times New Roman" w:cstheme="minorBidi"/>
          <w:sz w:val="24"/>
        </w:rPr>
        <w:t xml:space="preserve"> szczepów </w:t>
      </w:r>
      <w:r w:rsidR="006B6C48" w:rsidRPr="00665B11">
        <w:rPr>
          <w:rFonts w:ascii="Times New Roman" w:hAnsi="Times New Roman" w:cstheme="minorBidi"/>
          <w:i/>
          <w:sz w:val="24"/>
        </w:rPr>
        <w:t xml:space="preserve">P. </w:t>
      </w:r>
      <w:r w:rsidRPr="00665B11">
        <w:rPr>
          <w:rFonts w:ascii="Times New Roman" w:hAnsi="Times New Roman" w:cstheme="minorBidi"/>
          <w:i/>
          <w:sz w:val="24"/>
        </w:rPr>
        <w:t>multocida</w:t>
      </w:r>
      <w:r w:rsidRPr="00665B11">
        <w:rPr>
          <w:rFonts w:ascii="Times New Roman" w:hAnsi="Times New Roman" w:cstheme="minorBidi"/>
          <w:sz w:val="24"/>
        </w:rPr>
        <w:t xml:space="preserve"> stwierdzono występowanie wysokich wartości MIC u kilku szczepów wobec </w:t>
      </w:r>
      <w:r w:rsidRPr="00665B11">
        <w:rPr>
          <w:rFonts w:ascii="Times New Roman" w:eastAsia="Times New Roman" w:hAnsi="Times New Roman"/>
          <w:sz w:val="24"/>
          <w:szCs w:val="24"/>
          <w:lang w:eastAsia="pl-PL"/>
        </w:rPr>
        <w:t>sulfametoksazolu</w:t>
      </w:r>
      <w:r w:rsidRPr="00665B11">
        <w:rPr>
          <w:rFonts w:ascii="Times New Roman" w:hAnsi="Times New Roman" w:cstheme="minorBidi"/>
          <w:sz w:val="24"/>
        </w:rPr>
        <w:t xml:space="preserve"> potencjonowanego trimetoprimem, spektynomycyny, oksytetracykliny, a u pojedynczych szczepów wobec ampicyliny, penicyliny, tulatromycyny, tiamuliny oraz enrofloksacyny.</w:t>
      </w:r>
    </w:p>
    <w:p w14:paraId="229D025E" w14:textId="77777777" w:rsidR="00955E3D" w:rsidRPr="00665B11" w:rsidRDefault="00E46C35" w:rsidP="00B34559">
      <w:pPr>
        <w:pStyle w:val="Akapitzlist"/>
        <w:numPr>
          <w:ilvl w:val="0"/>
          <w:numId w:val="74"/>
        </w:numPr>
        <w:rPr>
          <w:rFonts w:ascii="Times New Roman" w:hAnsi="Times New Roman"/>
          <w:b/>
          <w:sz w:val="24"/>
        </w:rPr>
      </w:pPr>
      <w:r w:rsidRPr="00665B11">
        <w:rPr>
          <w:rFonts w:ascii="Times New Roman" w:eastAsia="Times New Roman" w:hAnsi="Times New Roman"/>
          <w:b/>
          <w:sz w:val="24"/>
          <w:szCs w:val="24"/>
        </w:rPr>
        <w:t>Metodyka</w:t>
      </w:r>
      <w:r w:rsidRPr="00665B11">
        <w:rPr>
          <w:rFonts w:ascii="Times New Roman" w:hAnsi="Times New Roman" w:cstheme="minorBidi"/>
          <w:b/>
          <w:sz w:val="24"/>
        </w:rPr>
        <w:t xml:space="preserve"> badań i harmonogram realizacji zadania</w:t>
      </w:r>
    </w:p>
    <w:p w14:paraId="7C70A32A" w14:textId="08479C49" w:rsidR="00955E3D" w:rsidRDefault="00E46C35">
      <w:pPr>
        <w:pStyle w:val="Akapitzlist"/>
        <w:ind w:left="0" w:firstLine="284"/>
        <w:rPr>
          <w:rFonts w:ascii="Times New Roman" w:hAnsi="Times New Roman"/>
          <w:sz w:val="24"/>
        </w:rPr>
      </w:pPr>
      <w:r>
        <w:rPr>
          <w:rFonts w:ascii="Times New Roman" w:hAnsi="Times New Roman" w:cstheme="minorBidi"/>
          <w:sz w:val="24"/>
        </w:rPr>
        <w:t>Zadanie przewiduje pobieranie próbek</w:t>
      </w:r>
      <w:r>
        <w:rPr>
          <w:rFonts w:cstheme="minorBidi"/>
        </w:rPr>
        <w:t xml:space="preserve"> </w:t>
      </w:r>
      <w:r>
        <w:rPr>
          <w:rFonts w:ascii="Times New Roman" w:hAnsi="Times New Roman" w:cstheme="minorBidi"/>
          <w:sz w:val="24"/>
        </w:rPr>
        <w:t xml:space="preserve">od świń wykazujących </w:t>
      </w:r>
      <w:r w:rsidRPr="00665B11">
        <w:rPr>
          <w:rFonts w:ascii="Times New Roman" w:hAnsi="Times New Roman" w:cstheme="minorBidi"/>
          <w:sz w:val="24"/>
        </w:rPr>
        <w:t xml:space="preserve">objawy kliniczne choroby oraz izolację z nich bakterii </w:t>
      </w:r>
      <w:r w:rsidRPr="00665B11">
        <w:rPr>
          <w:rFonts w:ascii="Times New Roman" w:eastAsia="WarnockPro-Regular" w:hAnsi="Times New Roman"/>
          <w:sz w:val="24"/>
          <w:szCs w:val="24"/>
          <w:lang w:eastAsia="ja-JP"/>
        </w:rPr>
        <w:t>chorobotwórczych</w:t>
      </w:r>
      <w:r w:rsidRPr="00665B11">
        <w:rPr>
          <w:rFonts w:ascii="Times New Roman" w:hAnsi="Times New Roman" w:cstheme="minorBidi"/>
          <w:sz w:val="24"/>
        </w:rPr>
        <w:t xml:space="preserve">, a następnie badanie oporności uzyskanych izolatów na </w:t>
      </w:r>
      <w:r w:rsidRPr="00665B11">
        <w:rPr>
          <w:rFonts w:ascii="Times New Roman" w:eastAsia="Times New Roman" w:hAnsi="Times New Roman"/>
          <w:bCs/>
          <w:sz w:val="24"/>
          <w:szCs w:val="24"/>
        </w:rPr>
        <w:t>wybrane</w:t>
      </w:r>
      <w:r w:rsidRPr="00665B11">
        <w:rPr>
          <w:rFonts w:ascii="Times New Roman" w:hAnsi="Times New Roman" w:cstheme="minorBidi"/>
          <w:sz w:val="24"/>
        </w:rPr>
        <w:t xml:space="preserve"> środki przeciwdrobnoustrojowe. Badania te będą prowadzone</w:t>
      </w:r>
      <w:r>
        <w:rPr>
          <w:rFonts w:ascii="Times New Roman" w:hAnsi="Times New Roman" w:cstheme="minorBidi"/>
          <w:sz w:val="24"/>
        </w:rPr>
        <w:t xml:space="preserve"> równolegle metodą krążkowo-dyfuzyjną oraz </w:t>
      </w:r>
      <w:r w:rsidRPr="00984FD4">
        <w:rPr>
          <w:rFonts w:ascii="Times New Roman" w:hAnsi="Times New Roman" w:cstheme="minorBidi"/>
          <w:sz w:val="24"/>
        </w:rPr>
        <w:t xml:space="preserve">metodą MIC (minimalnych stężeń hamujących). Izolacja </w:t>
      </w:r>
      <w:r w:rsidRPr="00984FD4">
        <w:rPr>
          <w:rFonts w:ascii="Times New Roman" w:eastAsia="WarnockPro-Regular" w:hAnsi="Times New Roman"/>
          <w:sz w:val="24"/>
          <w:szCs w:val="24"/>
          <w:lang w:eastAsia="ja-JP"/>
        </w:rPr>
        <w:t>klinicznych</w:t>
      </w:r>
      <w:r w:rsidRPr="00984FD4">
        <w:rPr>
          <w:rFonts w:ascii="Times New Roman" w:hAnsi="Times New Roman" w:cstheme="minorBidi"/>
          <w:sz w:val="24"/>
        </w:rPr>
        <w:t xml:space="preserve"> szczepów bakteryjnych </w:t>
      </w:r>
      <w:r w:rsidR="00BC35E2" w:rsidRPr="00984FD4">
        <w:rPr>
          <w:rFonts w:ascii="Times New Roman" w:hAnsi="Times New Roman" w:cstheme="minorBidi"/>
          <w:sz w:val="24"/>
        </w:rPr>
        <w:t xml:space="preserve">będzie </w:t>
      </w:r>
      <w:r w:rsidRPr="00984FD4">
        <w:rPr>
          <w:rFonts w:ascii="Times New Roman" w:hAnsi="Times New Roman" w:cstheme="minorBidi"/>
          <w:sz w:val="24"/>
        </w:rPr>
        <w:t xml:space="preserve">prowadzona w </w:t>
      </w:r>
      <w:r w:rsidR="00F90223" w:rsidRPr="00984FD4">
        <w:rPr>
          <w:rFonts w:ascii="Times New Roman" w:hAnsi="Times New Roman" w:cstheme="minorBidi"/>
          <w:sz w:val="24"/>
        </w:rPr>
        <w:t>Zakładzie Chorób Świń PIWet – PIB/</w:t>
      </w:r>
      <w:r w:rsidR="00C512EB" w:rsidRPr="00984FD4">
        <w:rPr>
          <w:rFonts w:ascii="Times New Roman" w:hAnsi="Times New Roman" w:cstheme="minorBidi"/>
          <w:sz w:val="24"/>
        </w:rPr>
        <w:t xml:space="preserve">Dziale Bakteriologii i Chorób Bakteryjnych Zwierząt </w:t>
      </w:r>
      <w:r w:rsidRPr="00984FD4">
        <w:rPr>
          <w:rFonts w:ascii="Times New Roman" w:hAnsi="Times New Roman" w:cstheme="minorBidi"/>
          <w:sz w:val="24"/>
        </w:rPr>
        <w:t xml:space="preserve">PIWet </w:t>
      </w:r>
      <w:r w:rsidR="00BC35E2" w:rsidRPr="00984FD4">
        <w:rPr>
          <w:rFonts w:ascii="Times New Roman" w:hAnsi="Times New Roman" w:cstheme="minorBidi"/>
          <w:sz w:val="24"/>
        </w:rPr>
        <w:t>–</w:t>
      </w:r>
      <w:r w:rsidRPr="00984FD4">
        <w:rPr>
          <w:rFonts w:ascii="Times New Roman" w:hAnsi="Times New Roman" w:cstheme="minorBidi"/>
          <w:sz w:val="24"/>
        </w:rPr>
        <w:t xml:space="preserve"> PIB oraz we współpracujących laboratoriach diagnostycznych.</w:t>
      </w:r>
    </w:p>
    <w:p w14:paraId="08308C5B" w14:textId="760BFD6A" w:rsidR="00955E3D" w:rsidRDefault="00E46C35">
      <w:pPr>
        <w:pStyle w:val="Akapitzlist"/>
        <w:ind w:left="0" w:firstLine="284"/>
        <w:rPr>
          <w:rFonts w:ascii="Times New Roman" w:hAnsi="Times New Roman"/>
          <w:sz w:val="24"/>
        </w:rPr>
      </w:pPr>
      <w:r>
        <w:rPr>
          <w:rFonts w:ascii="Times New Roman" w:hAnsi="Times New Roman" w:cstheme="minorBidi"/>
          <w:sz w:val="24"/>
        </w:rPr>
        <w:t>W latach 2024</w:t>
      </w:r>
      <w:r w:rsidR="00BC35E2">
        <w:rPr>
          <w:rFonts w:ascii="Times New Roman" w:hAnsi="Times New Roman" w:cstheme="minorBidi"/>
          <w:sz w:val="24"/>
        </w:rPr>
        <w:t>–</w:t>
      </w:r>
      <w:r>
        <w:rPr>
          <w:rFonts w:ascii="Times New Roman" w:hAnsi="Times New Roman" w:cstheme="minorBidi"/>
          <w:sz w:val="24"/>
        </w:rPr>
        <w:t xml:space="preserve">2028 przewiduje się wyizolowanie </w:t>
      </w:r>
      <w:r>
        <w:rPr>
          <w:rFonts w:ascii="Times New Roman" w:eastAsia="WarnockPro-Regular" w:hAnsi="Times New Roman"/>
          <w:sz w:val="24"/>
          <w:szCs w:val="24"/>
          <w:lang w:eastAsia="ja-JP"/>
        </w:rPr>
        <w:t>350</w:t>
      </w:r>
      <w:r>
        <w:rPr>
          <w:rFonts w:ascii="Times New Roman" w:hAnsi="Times New Roman" w:cstheme="minorBidi"/>
          <w:sz w:val="24"/>
        </w:rPr>
        <w:t xml:space="preserve"> szczepów </w:t>
      </w:r>
      <w:r>
        <w:rPr>
          <w:rFonts w:ascii="Times New Roman" w:hAnsi="Times New Roman" w:cstheme="minorBidi"/>
          <w:i/>
          <w:sz w:val="24"/>
        </w:rPr>
        <w:t>S</w:t>
      </w:r>
      <w:r w:rsidR="00360F72">
        <w:rPr>
          <w:rFonts w:ascii="Times New Roman" w:hAnsi="Times New Roman" w:cstheme="minorBidi"/>
          <w:i/>
          <w:sz w:val="24"/>
        </w:rPr>
        <w:t>.</w:t>
      </w:r>
      <w:r>
        <w:rPr>
          <w:rFonts w:ascii="Times New Roman" w:hAnsi="Times New Roman" w:cstheme="minorBidi"/>
          <w:i/>
          <w:sz w:val="24"/>
        </w:rPr>
        <w:t xml:space="preserve"> </w:t>
      </w:r>
      <w:r w:rsidR="00360F72">
        <w:rPr>
          <w:rFonts w:ascii="Times New Roman" w:hAnsi="Times New Roman" w:cstheme="minorBidi"/>
          <w:i/>
          <w:sz w:val="24"/>
        </w:rPr>
        <w:t>suis</w:t>
      </w:r>
      <w:r>
        <w:rPr>
          <w:rFonts w:ascii="Times New Roman" w:hAnsi="Times New Roman" w:cstheme="minorBidi"/>
          <w:sz w:val="24"/>
        </w:rPr>
        <w:t xml:space="preserve">, </w:t>
      </w:r>
      <w:r>
        <w:rPr>
          <w:rFonts w:ascii="Times New Roman" w:eastAsia="WarnockPro-Regular" w:hAnsi="Times New Roman"/>
          <w:sz w:val="24"/>
          <w:szCs w:val="24"/>
          <w:lang w:eastAsia="ja-JP"/>
        </w:rPr>
        <w:t>200</w:t>
      </w:r>
      <w:r>
        <w:rPr>
          <w:rFonts w:ascii="Times New Roman" w:hAnsi="Times New Roman" w:cstheme="minorBidi"/>
          <w:sz w:val="24"/>
        </w:rPr>
        <w:t xml:space="preserve"> szczepów </w:t>
      </w:r>
      <w:r>
        <w:rPr>
          <w:rFonts w:ascii="Times New Roman" w:hAnsi="Times New Roman" w:cstheme="minorBidi"/>
          <w:i/>
          <w:sz w:val="24"/>
        </w:rPr>
        <w:t>A</w:t>
      </w:r>
      <w:r w:rsidR="00360F72">
        <w:rPr>
          <w:rFonts w:ascii="Times New Roman" w:hAnsi="Times New Roman" w:cstheme="minorBidi"/>
          <w:i/>
          <w:sz w:val="24"/>
        </w:rPr>
        <w:t>.</w:t>
      </w:r>
      <w:r w:rsidR="001C229D">
        <w:rPr>
          <w:rFonts w:ascii="Times New Roman" w:hAnsi="Times New Roman" w:cstheme="minorBidi"/>
          <w:i/>
          <w:sz w:val="24"/>
        </w:rPr>
        <w:t xml:space="preserve"> </w:t>
      </w:r>
      <w:r w:rsidR="00360F72">
        <w:rPr>
          <w:rFonts w:ascii="Times New Roman" w:hAnsi="Times New Roman" w:cstheme="minorBidi"/>
          <w:i/>
          <w:sz w:val="24"/>
        </w:rPr>
        <w:t>pleuropneumoniae</w:t>
      </w:r>
      <w:r>
        <w:rPr>
          <w:rFonts w:ascii="Times New Roman" w:hAnsi="Times New Roman" w:cstheme="minorBidi"/>
          <w:sz w:val="24"/>
        </w:rPr>
        <w:t xml:space="preserve">, </w:t>
      </w:r>
      <w:r>
        <w:rPr>
          <w:rFonts w:ascii="Times New Roman" w:eastAsia="WarnockPro-Regular" w:hAnsi="Times New Roman"/>
          <w:sz w:val="24"/>
          <w:szCs w:val="24"/>
          <w:lang w:eastAsia="ja-JP"/>
        </w:rPr>
        <w:t>200</w:t>
      </w:r>
      <w:r>
        <w:rPr>
          <w:rFonts w:ascii="Times New Roman" w:hAnsi="Times New Roman" w:cstheme="minorBidi"/>
          <w:sz w:val="24"/>
        </w:rPr>
        <w:t xml:space="preserve"> szczepów </w:t>
      </w:r>
      <w:r>
        <w:rPr>
          <w:rFonts w:ascii="Times New Roman" w:hAnsi="Times New Roman" w:cstheme="minorBidi"/>
          <w:i/>
          <w:sz w:val="24"/>
        </w:rPr>
        <w:t>E</w:t>
      </w:r>
      <w:r w:rsidR="00360F72">
        <w:rPr>
          <w:rFonts w:ascii="Times New Roman" w:hAnsi="Times New Roman" w:cstheme="minorBidi"/>
          <w:i/>
          <w:sz w:val="24"/>
        </w:rPr>
        <w:t>.</w:t>
      </w:r>
      <w:r w:rsidR="001C229D">
        <w:rPr>
          <w:rFonts w:ascii="Times New Roman" w:hAnsi="Times New Roman" w:cstheme="minorBidi"/>
          <w:i/>
          <w:sz w:val="24"/>
        </w:rPr>
        <w:t xml:space="preserve"> </w:t>
      </w:r>
      <w:r w:rsidR="00360F72">
        <w:rPr>
          <w:rFonts w:ascii="Times New Roman" w:hAnsi="Times New Roman" w:cstheme="minorBidi"/>
          <w:i/>
          <w:sz w:val="24"/>
        </w:rPr>
        <w:t>coli</w:t>
      </w:r>
      <w:r>
        <w:rPr>
          <w:rFonts w:ascii="Times New Roman" w:hAnsi="Times New Roman" w:cstheme="minorBidi"/>
          <w:sz w:val="24"/>
        </w:rPr>
        <w:t>,</w:t>
      </w:r>
      <w:r>
        <w:rPr>
          <w:rFonts w:cstheme="minorBidi"/>
        </w:rPr>
        <w:t xml:space="preserve"> </w:t>
      </w:r>
      <w:r>
        <w:rPr>
          <w:rFonts w:ascii="Times New Roman" w:eastAsia="WarnockPro-Regular" w:hAnsi="Times New Roman"/>
          <w:sz w:val="24"/>
          <w:szCs w:val="24"/>
          <w:lang w:eastAsia="ja-JP"/>
        </w:rPr>
        <w:t>150</w:t>
      </w:r>
      <w:r>
        <w:rPr>
          <w:rFonts w:ascii="Times New Roman" w:hAnsi="Times New Roman" w:cstheme="minorBidi"/>
          <w:sz w:val="24"/>
        </w:rPr>
        <w:t xml:space="preserve"> szczepów </w:t>
      </w:r>
      <w:r>
        <w:rPr>
          <w:rFonts w:ascii="Times New Roman" w:hAnsi="Times New Roman" w:cstheme="minorBidi"/>
          <w:i/>
          <w:sz w:val="24"/>
        </w:rPr>
        <w:t>P</w:t>
      </w:r>
      <w:r w:rsidR="00360F72">
        <w:rPr>
          <w:rFonts w:ascii="Times New Roman" w:hAnsi="Times New Roman" w:cstheme="minorBidi"/>
          <w:i/>
          <w:sz w:val="24"/>
        </w:rPr>
        <w:t>.</w:t>
      </w:r>
      <w:r w:rsidR="00CA1EA0">
        <w:rPr>
          <w:rFonts w:ascii="Times New Roman" w:hAnsi="Times New Roman" w:cstheme="minorBidi"/>
          <w:i/>
          <w:sz w:val="24"/>
        </w:rPr>
        <w:t xml:space="preserve"> </w:t>
      </w:r>
      <w:r w:rsidR="00360F72">
        <w:rPr>
          <w:rFonts w:ascii="Times New Roman" w:hAnsi="Times New Roman" w:cstheme="minorBidi"/>
          <w:i/>
          <w:sz w:val="24"/>
        </w:rPr>
        <w:t>multocida</w:t>
      </w:r>
      <w:r w:rsidR="00CA1EA0">
        <w:rPr>
          <w:rFonts w:ascii="Times New Roman" w:hAnsi="Times New Roman" w:cstheme="minorBidi"/>
          <w:i/>
          <w:sz w:val="24"/>
        </w:rPr>
        <w:t xml:space="preserve"> </w:t>
      </w:r>
      <w:r>
        <w:rPr>
          <w:rFonts w:ascii="Times New Roman" w:eastAsia="WarnockPro-Regular" w:hAnsi="Times New Roman"/>
          <w:sz w:val="24"/>
          <w:szCs w:val="24"/>
          <w:lang w:eastAsia="ja-JP"/>
        </w:rPr>
        <w:t>100</w:t>
      </w:r>
      <w:r>
        <w:rPr>
          <w:rFonts w:ascii="Times New Roman" w:hAnsi="Times New Roman" w:cstheme="minorBidi"/>
          <w:sz w:val="24"/>
        </w:rPr>
        <w:t xml:space="preserve"> szczepów </w:t>
      </w:r>
      <w:r>
        <w:rPr>
          <w:rFonts w:ascii="Times New Roman" w:hAnsi="Times New Roman" w:cstheme="minorBidi"/>
          <w:i/>
          <w:sz w:val="24"/>
        </w:rPr>
        <w:t>G</w:t>
      </w:r>
      <w:r w:rsidR="00360F72">
        <w:rPr>
          <w:rFonts w:ascii="Times New Roman" w:hAnsi="Times New Roman" w:cstheme="minorBidi"/>
          <w:i/>
          <w:sz w:val="24"/>
        </w:rPr>
        <w:t>.</w:t>
      </w:r>
      <w:r>
        <w:rPr>
          <w:rFonts w:ascii="Times New Roman" w:hAnsi="Times New Roman" w:cstheme="minorBidi"/>
          <w:i/>
          <w:sz w:val="24"/>
        </w:rPr>
        <w:t> </w:t>
      </w:r>
      <w:r w:rsidR="00360F72">
        <w:rPr>
          <w:rFonts w:ascii="Times New Roman" w:hAnsi="Times New Roman" w:cstheme="minorBidi"/>
          <w:i/>
          <w:sz w:val="24"/>
        </w:rPr>
        <w:t xml:space="preserve">parasuis </w:t>
      </w:r>
      <w:r>
        <w:rPr>
          <w:rFonts w:ascii="Times New Roman" w:eastAsia="WarnockPro-Regular" w:hAnsi="Times New Roman"/>
          <w:sz w:val="24"/>
          <w:szCs w:val="24"/>
          <w:lang w:eastAsia="ja-JP"/>
        </w:rPr>
        <w:t>50</w:t>
      </w:r>
      <w:r>
        <w:rPr>
          <w:rFonts w:ascii="Times New Roman" w:hAnsi="Times New Roman" w:cstheme="minorBidi"/>
          <w:sz w:val="24"/>
        </w:rPr>
        <w:t xml:space="preserve"> </w:t>
      </w:r>
      <w:r>
        <w:rPr>
          <w:rFonts w:ascii="Times New Roman" w:eastAsia="Times New Roman" w:hAnsi="Times New Roman"/>
          <w:bCs/>
          <w:sz w:val="24"/>
          <w:szCs w:val="24"/>
        </w:rPr>
        <w:t>szczepów</w:t>
      </w:r>
      <w:r>
        <w:rPr>
          <w:rFonts w:ascii="Times New Roman" w:hAnsi="Times New Roman" w:cstheme="minorBidi"/>
          <w:sz w:val="24"/>
        </w:rPr>
        <w:t xml:space="preserve"> </w:t>
      </w:r>
      <w:r>
        <w:rPr>
          <w:rFonts w:ascii="Times New Roman" w:hAnsi="Times New Roman" w:cstheme="minorBidi"/>
          <w:i/>
          <w:sz w:val="24"/>
        </w:rPr>
        <w:t>T</w:t>
      </w:r>
      <w:r w:rsidR="00360F72">
        <w:rPr>
          <w:rFonts w:ascii="Times New Roman" w:hAnsi="Times New Roman" w:cstheme="minorBidi"/>
          <w:i/>
          <w:sz w:val="24"/>
        </w:rPr>
        <w:t>.</w:t>
      </w:r>
      <w:r>
        <w:rPr>
          <w:rFonts w:ascii="Times New Roman" w:hAnsi="Times New Roman" w:cstheme="minorBidi"/>
          <w:i/>
          <w:sz w:val="24"/>
        </w:rPr>
        <w:t xml:space="preserve"> </w:t>
      </w:r>
      <w:r w:rsidR="00360F72">
        <w:rPr>
          <w:rFonts w:ascii="Times New Roman" w:hAnsi="Times New Roman" w:cstheme="minorBidi"/>
          <w:i/>
          <w:sz w:val="24"/>
        </w:rPr>
        <w:t>p</w:t>
      </w:r>
      <w:r>
        <w:rPr>
          <w:rFonts w:ascii="Times New Roman" w:hAnsi="Times New Roman" w:cstheme="minorBidi"/>
          <w:i/>
          <w:sz w:val="24"/>
        </w:rPr>
        <w:t>yogenes</w:t>
      </w:r>
      <w:r w:rsidR="00CF29EF">
        <w:rPr>
          <w:rFonts w:ascii="Times New Roman" w:hAnsi="Times New Roman" w:cstheme="minorBidi"/>
          <w:i/>
          <w:sz w:val="24"/>
        </w:rPr>
        <w:t xml:space="preserve"> </w:t>
      </w:r>
      <w:r>
        <w:rPr>
          <w:rFonts w:ascii="Times New Roman" w:hAnsi="Times New Roman" w:cstheme="minorBidi"/>
          <w:sz w:val="24"/>
        </w:rPr>
        <w:t xml:space="preserve">i </w:t>
      </w:r>
      <w:r>
        <w:rPr>
          <w:rFonts w:ascii="Times New Roman" w:eastAsia="WarnockPro-Regular" w:hAnsi="Times New Roman"/>
          <w:sz w:val="24"/>
          <w:szCs w:val="24"/>
          <w:lang w:eastAsia="ja-JP"/>
        </w:rPr>
        <w:t>25</w:t>
      </w:r>
      <w:r>
        <w:rPr>
          <w:rFonts w:ascii="Times New Roman" w:hAnsi="Times New Roman" w:cstheme="minorBidi"/>
          <w:sz w:val="24"/>
        </w:rPr>
        <w:t xml:space="preserve"> szczepów </w:t>
      </w:r>
      <w:r>
        <w:rPr>
          <w:rFonts w:ascii="Times New Roman" w:hAnsi="Times New Roman" w:cstheme="minorBidi"/>
          <w:i/>
          <w:sz w:val="24"/>
        </w:rPr>
        <w:t>B</w:t>
      </w:r>
      <w:r w:rsidR="00360F72">
        <w:rPr>
          <w:rFonts w:ascii="Times New Roman" w:hAnsi="Times New Roman" w:cstheme="minorBidi"/>
          <w:i/>
          <w:sz w:val="24"/>
        </w:rPr>
        <w:t>.</w:t>
      </w:r>
      <w:r>
        <w:rPr>
          <w:rFonts w:ascii="Times New Roman" w:hAnsi="Times New Roman" w:cstheme="minorBidi"/>
          <w:i/>
          <w:sz w:val="24"/>
        </w:rPr>
        <w:t xml:space="preserve"> </w:t>
      </w:r>
      <w:r w:rsidR="00360F72">
        <w:rPr>
          <w:rFonts w:ascii="Times New Roman" w:hAnsi="Times New Roman" w:cstheme="minorBidi"/>
          <w:i/>
          <w:sz w:val="24"/>
        </w:rPr>
        <w:t>bronchiseptica</w:t>
      </w:r>
      <w:r>
        <w:rPr>
          <w:rFonts w:ascii="Times New Roman" w:hAnsi="Times New Roman" w:cstheme="minorBidi"/>
          <w:sz w:val="24"/>
        </w:rPr>
        <w:t xml:space="preserve">. </w:t>
      </w:r>
      <w:r>
        <w:rPr>
          <w:rFonts w:ascii="Times New Roman" w:eastAsia="WarnockPro-Regular" w:hAnsi="Times New Roman"/>
          <w:sz w:val="24"/>
          <w:szCs w:val="24"/>
          <w:lang w:eastAsia="ja-JP"/>
        </w:rPr>
        <w:t>W</w:t>
      </w:r>
      <w:r>
        <w:rPr>
          <w:rFonts w:ascii="Times New Roman" w:hAnsi="Times New Roman" w:cstheme="minorBidi"/>
          <w:sz w:val="24"/>
        </w:rPr>
        <w:t xml:space="preserve"> czasie trwania </w:t>
      </w:r>
      <w:r w:rsidR="00BC35E2">
        <w:rPr>
          <w:rFonts w:ascii="Times New Roman" w:eastAsia="WarnockPro-Regular" w:hAnsi="Times New Roman"/>
          <w:sz w:val="24"/>
          <w:szCs w:val="24"/>
          <w:lang w:eastAsia="ja-JP"/>
        </w:rPr>
        <w:t>P</w:t>
      </w:r>
      <w:r>
        <w:rPr>
          <w:rFonts w:ascii="Times New Roman" w:eastAsia="WarnockPro-Regular" w:hAnsi="Times New Roman"/>
          <w:sz w:val="24"/>
          <w:szCs w:val="24"/>
          <w:lang w:eastAsia="ja-JP"/>
        </w:rPr>
        <w:t xml:space="preserve">rogramu </w:t>
      </w:r>
      <w:r w:rsidR="00BC35E2">
        <w:rPr>
          <w:rFonts w:ascii="Times New Roman" w:eastAsia="WarnockPro-Regular" w:hAnsi="Times New Roman"/>
          <w:sz w:val="24"/>
          <w:szCs w:val="24"/>
          <w:lang w:eastAsia="ja-JP"/>
        </w:rPr>
        <w:t xml:space="preserve">jest </w:t>
      </w:r>
      <w:r>
        <w:rPr>
          <w:rFonts w:ascii="Times New Roman" w:eastAsia="WarnockPro-Regular" w:hAnsi="Times New Roman"/>
          <w:sz w:val="24"/>
          <w:szCs w:val="24"/>
          <w:lang w:eastAsia="ja-JP"/>
        </w:rPr>
        <w:t xml:space="preserve">planowane przebadanie </w:t>
      </w:r>
      <w:r w:rsidRPr="00665B11">
        <w:rPr>
          <w:rFonts w:ascii="Times New Roman" w:eastAsia="WarnockPro-Regular" w:hAnsi="Times New Roman"/>
          <w:sz w:val="24"/>
          <w:szCs w:val="24"/>
          <w:lang w:eastAsia="ja-JP"/>
        </w:rPr>
        <w:t>oporności na środki</w:t>
      </w:r>
      <w:r>
        <w:rPr>
          <w:rFonts w:ascii="Times New Roman" w:eastAsia="WarnockPro-Regular" w:hAnsi="Times New Roman"/>
          <w:sz w:val="24"/>
          <w:szCs w:val="24"/>
          <w:lang w:eastAsia="ja-JP"/>
        </w:rPr>
        <w:t xml:space="preserve"> przeciwdrobnoustrojowe 1075 izolatów patogennych dla świń bakterii </w:t>
      </w:r>
      <w:r w:rsidR="00BC35E2">
        <w:rPr>
          <w:rFonts w:ascii="Times New Roman" w:hAnsi="Times New Roman" w:cstheme="minorBidi"/>
          <w:sz w:val="24"/>
        </w:rPr>
        <w:t xml:space="preserve">– </w:t>
      </w:r>
      <w:r>
        <w:rPr>
          <w:rFonts w:ascii="Times New Roman" w:eastAsia="WarnockPro-Regular" w:hAnsi="Times New Roman"/>
          <w:sz w:val="24"/>
          <w:szCs w:val="24"/>
          <w:lang w:eastAsia="ja-JP"/>
        </w:rPr>
        <w:t>od 140 do 435 każdego roku</w:t>
      </w:r>
      <w:r>
        <w:rPr>
          <w:rFonts w:ascii="Times New Roman" w:hAnsi="Times New Roman"/>
          <w:sz w:val="24"/>
        </w:rPr>
        <w:t>. Badania</w:t>
      </w:r>
      <w:r>
        <w:rPr>
          <w:rFonts w:ascii="Times New Roman" w:hAnsi="Times New Roman" w:cstheme="minorBidi"/>
          <w:sz w:val="24"/>
        </w:rPr>
        <w:t xml:space="preserve"> oporności na środki przeciwdrobnoustrojowe </w:t>
      </w:r>
      <w:r>
        <w:rPr>
          <w:rFonts w:ascii="Times New Roman" w:hAnsi="Times New Roman"/>
          <w:sz w:val="24"/>
        </w:rPr>
        <w:t>będą</w:t>
      </w:r>
      <w:r>
        <w:rPr>
          <w:rFonts w:ascii="Times New Roman" w:hAnsi="Times New Roman" w:cstheme="minorBidi"/>
          <w:sz w:val="24"/>
        </w:rPr>
        <w:t xml:space="preserve"> wykonywane zgodnie z </w:t>
      </w:r>
      <w:r>
        <w:rPr>
          <w:rFonts w:ascii="Times New Roman" w:eastAsia="WarnockPro-Regular" w:hAnsi="Times New Roman"/>
          <w:sz w:val="24"/>
          <w:szCs w:val="24"/>
          <w:lang w:eastAsia="ja-JP"/>
        </w:rPr>
        <w:t>harmonogramem</w:t>
      </w:r>
      <w:r>
        <w:rPr>
          <w:rFonts w:ascii="Times New Roman" w:hAnsi="Times New Roman" w:cstheme="minorBidi"/>
          <w:sz w:val="24"/>
        </w:rPr>
        <w:t xml:space="preserve"> na </w:t>
      </w:r>
      <w:r>
        <w:rPr>
          <w:rFonts w:ascii="Times New Roman" w:eastAsia="WarnockPro-Regular" w:hAnsi="Times New Roman"/>
          <w:sz w:val="24"/>
          <w:szCs w:val="24"/>
          <w:lang w:eastAsia="ja-JP"/>
        </w:rPr>
        <w:t>poszczególne</w:t>
      </w:r>
      <w:r>
        <w:rPr>
          <w:rFonts w:ascii="Times New Roman" w:hAnsi="Times New Roman" w:cstheme="minorBidi"/>
          <w:sz w:val="24"/>
        </w:rPr>
        <w:t xml:space="preserve"> lata </w:t>
      </w:r>
      <w:r w:rsidR="00BC35E2">
        <w:rPr>
          <w:rFonts w:ascii="Times New Roman" w:hAnsi="Times New Roman" w:cstheme="minorBidi"/>
          <w:sz w:val="24"/>
        </w:rPr>
        <w:t>P</w:t>
      </w:r>
      <w:r>
        <w:rPr>
          <w:rFonts w:ascii="Times New Roman" w:hAnsi="Times New Roman" w:cstheme="minorBidi"/>
          <w:sz w:val="24"/>
        </w:rPr>
        <w:t>rogramu.</w:t>
      </w:r>
    </w:p>
    <w:p w14:paraId="4985298B" w14:textId="77777777" w:rsidR="00955E3D" w:rsidRPr="00AA64EB" w:rsidRDefault="00E46C35">
      <w:pPr>
        <w:pStyle w:val="Akapitzlist"/>
        <w:ind w:left="0"/>
        <w:rPr>
          <w:rFonts w:ascii="Times New Roman" w:hAnsi="Times New Roman"/>
          <w:b/>
          <w:sz w:val="24"/>
        </w:rPr>
      </w:pPr>
      <w:r w:rsidRPr="00EB2704">
        <w:rPr>
          <w:rFonts w:ascii="Times New Roman" w:hAnsi="Times New Roman" w:cstheme="minorBidi"/>
          <w:b/>
          <w:sz w:val="24"/>
        </w:rPr>
        <w:t>Etap I: 2024</w:t>
      </w:r>
      <w:r w:rsidRPr="00EB2704">
        <w:rPr>
          <w:rFonts w:ascii="Times New Roman" w:hAnsi="Times New Roman" w:cstheme="minorBidi"/>
          <w:b/>
          <w:sz w:val="24"/>
          <w:lang w:val="en-US"/>
        </w:rPr>
        <w:t xml:space="preserve"> r.</w:t>
      </w:r>
    </w:p>
    <w:p w14:paraId="149792F7" w14:textId="10A65481" w:rsidR="00955E3D" w:rsidRPr="00EB2704" w:rsidRDefault="00E46C35" w:rsidP="00B34559">
      <w:pPr>
        <w:pStyle w:val="Akapitzlist"/>
        <w:numPr>
          <w:ilvl w:val="0"/>
          <w:numId w:val="422"/>
        </w:numPr>
        <w:rPr>
          <w:rFonts w:ascii="Times New Roman" w:hAnsi="Times New Roman"/>
          <w:sz w:val="24"/>
          <w:szCs w:val="24"/>
        </w:rPr>
      </w:pPr>
      <w:r w:rsidRPr="00EB2704">
        <w:rPr>
          <w:rFonts w:ascii="Times New Roman" w:hAnsi="Times New Roman" w:cstheme="minorBidi"/>
          <w:sz w:val="24"/>
        </w:rPr>
        <w:t xml:space="preserve">Uzgodnienie </w:t>
      </w:r>
      <w:r w:rsidRPr="00EB2704">
        <w:rPr>
          <w:rFonts w:ascii="Times New Roman" w:hAnsi="Times New Roman"/>
          <w:sz w:val="24"/>
          <w:szCs w:val="24"/>
        </w:rPr>
        <w:t>warunków realizacji zadania z organami Inspekcji Weterynaryjnej, uzgodnienie harmonogramu nadsyłania szczepów do badań, modyfikacje projektów uniwersalnych płytek MIC</w:t>
      </w:r>
      <w:r w:rsidR="00BC35E2">
        <w:rPr>
          <w:rFonts w:ascii="Times New Roman" w:hAnsi="Times New Roman"/>
          <w:sz w:val="24"/>
          <w:szCs w:val="24"/>
        </w:rPr>
        <w:t xml:space="preserve"> i</w:t>
      </w:r>
      <w:r w:rsidRPr="00EB2704">
        <w:rPr>
          <w:rFonts w:ascii="Times New Roman" w:hAnsi="Times New Roman"/>
          <w:sz w:val="24"/>
          <w:szCs w:val="24"/>
        </w:rPr>
        <w:t xml:space="preserve"> aktualizacja zestawu </w:t>
      </w:r>
      <w:r w:rsidR="00B23B82" w:rsidRPr="00B23B82">
        <w:rPr>
          <w:rFonts w:ascii="Times New Roman" w:hAnsi="Times New Roman"/>
          <w:sz w:val="24"/>
          <w:szCs w:val="24"/>
        </w:rPr>
        <w:t>ś</w:t>
      </w:r>
      <w:r w:rsidR="00F1417C">
        <w:rPr>
          <w:rFonts w:ascii="Times New Roman" w:hAnsi="Times New Roman"/>
          <w:sz w:val="24"/>
          <w:szCs w:val="24"/>
        </w:rPr>
        <w:t>rodków</w:t>
      </w:r>
      <w:r w:rsidR="00B23B82" w:rsidRPr="00B23B82">
        <w:rPr>
          <w:rFonts w:ascii="Times New Roman" w:hAnsi="Times New Roman"/>
          <w:sz w:val="24"/>
          <w:szCs w:val="24"/>
        </w:rPr>
        <w:t xml:space="preserve"> przeciwdrobnoustrojowy</w:t>
      </w:r>
      <w:r w:rsidR="00F1417C">
        <w:rPr>
          <w:rFonts w:ascii="Times New Roman" w:hAnsi="Times New Roman"/>
          <w:sz w:val="24"/>
          <w:szCs w:val="24"/>
        </w:rPr>
        <w:t>ch</w:t>
      </w:r>
      <w:r w:rsidR="00B23B82" w:rsidRPr="00B23B82">
        <w:rPr>
          <w:rFonts w:ascii="Times New Roman" w:hAnsi="Times New Roman"/>
          <w:sz w:val="24"/>
          <w:szCs w:val="24"/>
        </w:rPr>
        <w:t xml:space="preserve"> </w:t>
      </w:r>
      <w:r w:rsidRPr="00EB2704">
        <w:rPr>
          <w:rFonts w:ascii="Times New Roman" w:hAnsi="Times New Roman"/>
          <w:sz w:val="24"/>
          <w:szCs w:val="24"/>
        </w:rPr>
        <w:t>wykorzystywanych w metodzie krążkowo-dyfuzyjnej.</w:t>
      </w:r>
    </w:p>
    <w:p w14:paraId="15EDBC90" w14:textId="58049627" w:rsidR="00955E3D" w:rsidRPr="00EB2704" w:rsidRDefault="00E46C35" w:rsidP="00B34559">
      <w:pPr>
        <w:pStyle w:val="Akapitzlist"/>
        <w:numPr>
          <w:ilvl w:val="0"/>
          <w:numId w:val="422"/>
        </w:numPr>
        <w:rPr>
          <w:rFonts w:ascii="Times New Roman" w:hAnsi="Times New Roman"/>
          <w:sz w:val="24"/>
          <w:szCs w:val="24"/>
        </w:rPr>
      </w:pPr>
      <w:r w:rsidRPr="00EB2704">
        <w:rPr>
          <w:rFonts w:ascii="Times New Roman" w:hAnsi="Times New Roman"/>
          <w:sz w:val="24"/>
          <w:szCs w:val="24"/>
        </w:rPr>
        <w:t xml:space="preserve">Realizacja planu </w:t>
      </w:r>
      <w:r w:rsidR="00BC35E2">
        <w:rPr>
          <w:rFonts w:ascii="Times New Roman" w:hAnsi="Times New Roman"/>
          <w:sz w:val="24"/>
          <w:szCs w:val="24"/>
        </w:rPr>
        <w:t xml:space="preserve">pobierania </w:t>
      </w:r>
      <w:r w:rsidRPr="00EB2704">
        <w:rPr>
          <w:rFonts w:ascii="Times New Roman" w:hAnsi="Times New Roman"/>
          <w:sz w:val="24"/>
          <w:szCs w:val="24"/>
        </w:rPr>
        <w:t>prób</w:t>
      </w:r>
      <w:r w:rsidR="00BC35E2">
        <w:rPr>
          <w:rFonts w:ascii="Times New Roman" w:hAnsi="Times New Roman"/>
          <w:sz w:val="24"/>
          <w:szCs w:val="24"/>
        </w:rPr>
        <w:t>e</w:t>
      </w:r>
      <w:r w:rsidRPr="00EB2704">
        <w:rPr>
          <w:rFonts w:ascii="Times New Roman" w:hAnsi="Times New Roman"/>
          <w:sz w:val="24"/>
          <w:szCs w:val="24"/>
        </w:rPr>
        <w:t>k we współpracy z lekarzami wolnej praktyki oraz weterynaryjnymi laboratoriami diagnostycznymi.</w:t>
      </w:r>
    </w:p>
    <w:p w14:paraId="5C67A7F1" w14:textId="13301811" w:rsidR="00955E3D" w:rsidRPr="00EB2704" w:rsidRDefault="00E46C35" w:rsidP="00B34559">
      <w:pPr>
        <w:pStyle w:val="Akapitzlist"/>
        <w:numPr>
          <w:ilvl w:val="0"/>
          <w:numId w:val="422"/>
        </w:numPr>
        <w:rPr>
          <w:rFonts w:ascii="Times New Roman" w:hAnsi="Times New Roman"/>
          <w:sz w:val="24"/>
          <w:szCs w:val="24"/>
        </w:rPr>
      </w:pPr>
      <w:r w:rsidRPr="00EB2704">
        <w:rPr>
          <w:rFonts w:ascii="Times New Roman" w:hAnsi="Times New Roman"/>
          <w:sz w:val="24"/>
          <w:szCs w:val="24"/>
        </w:rPr>
        <w:t xml:space="preserve">Izolacja </w:t>
      </w:r>
      <w:r w:rsidR="00BC35E2" w:rsidRPr="00EB2704">
        <w:rPr>
          <w:rFonts w:ascii="Times New Roman" w:hAnsi="Times New Roman"/>
          <w:sz w:val="24"/>
          <w:szCs w:val="24"/>
        </w:rPr>
        <w:t xml:space="preserve">bakterii </w:t>
      </w:r>
      <w:r w:rsidRPr="00EB2704">
        <w:rPr>
          <w:rFonts w:ascii="Times New Roman" w:hAnsi="Times New Roman"/>
          <w:sz w:val="24"/>
          <w:szCs w:val="24"/>
        </w:rPr>
        <w:t>chorobotwórczych dla świń z otrzymanych próbek</w:t>
      </w:r>
      <w:r w:rsidR="00BC35E2">
        <w:rPr>
          <w:rFonts w:ascii="Times New Roman" w:hAnsi="Times New Roman"/>
          <w:sz w:val="24"/>
          <w:szCs w:val="24"/>
        </w:rPr>
        <w:t xml:space="preserve"> i</w:t>
      </w:r>
      <w:r w:rsidRPr="00EB2704">
        <w:rPr>
          <w:rFonts w:ascii="Times New Roman" w:hAnsi="Times New Roman"/>
          <w:sz w:val="24"/>
          <w:szCs w:val="24"/>
        </w:rPr>
        <w:t xml:space="preserve"> potwierdzani</w:t>
      </w:r>
      <w:r w:rsidR="00BC35E2">
        <w:rPr>
          <w:rFonts w:ascii="Times New Roman" w:hAnsi="Times New Roman"/>
          <w:sz w:val="24"/>
          <w:szCs w:val="24"/>
        </w:rPr>
        <w:t>e</w:t>
      </w:r>
      <w:r w:rsidRPr="00EB2704">
        <w:rPr>
          <w:rFonts w:ascii="Times New Roman" w:hAnsi="Times New Roman"/>
          <w:sz w:val="24"/>
          <w:szCs w:val="24"/>
        </w:rPr>
        <w:t xml:space="preserve"> przynależności gatunkowej otrzymanych izolatów bakteryjnych metodami MALDI-TOF MS lub PCR.</w:t>
      </w:r>
    </w:p>
    <w:p w14:paraId="0FA2BB45" w14:textId="4C768FAE" w:rsidR="00955E3D" w:rsidRPr="00CC7065" w:rsidRDefault="00E46C35" w:rsidP="00B34559">
      <w:pPr>
        <w:pStyle w:val="Akapitzlist"/>
        <w:numPr>
          <w:ilvl w:val="0"/>
          <w:numId w:val="422"/>
        </w:numPr>
        <w:rPr>
          <w:rFonts w:ascii="Times New Roman" w:hAnsi="Times New Roman"/>
          <w:sz w:val="24"/>
        </w:rPr>
      </w:pPr>
      <w:r w:rsidRPr="00EB2704">
        <w:rPr>
          <w:rFonts w:ascii="Times New Roman" w:hAnsi="Times New Roman" w:cstheme="minorBidi"/>
          <w:sz w:val="24"/>
        </w:rPr>
        <w:t xml:space="preserve">Prowadzenie badań lekooporności szczepów metodą MIC dla bakterii oraz metodą krążkowo-dyfuzyjną dla następujących bakterii: 70 szczepów </w:t>
      </w:r>
      <w:r w:rsidRPr="00EB2704">
        <w:rPr>
          <w:rFonts w:ascii="Times New Roman" w:hAnsi="Times New Roman" w:cstheme="minorBidi"/>
          <w:i/>
          <w:sz w:val="24"/>
        </w:rPr>
        <w:t>S. suis</w:t>
      </w:r>
      <w:r w:rsidRPr="00EB2704">
        <w:rPr>
          <w:rFonts w:ascii="Times New Roman" w:hAnsi="Times New Roman" w:cstheme="minorBidi"/>
          <w:sz w:val="24"/>
        </w:rPr>
        <w:t xml:space="preserve">, 40 szczepów </w:t>
      </w:r>
      <w:r w:rsidRPr="00EB2704">
        <w:rPr>
          <w:rFonts w:ascii="Times New Roman" w:hAnsi="Times New Roman" w:cstheme="minorBidi"/>
          <w:i/>
          <w:sz w:val="24"/>
        </w:rPr>
        <w:t>A. </w:t>
      </w:r>
      <w:r w:rsidRPr="00665B11">
        <w:rPr>
          <w:rFonts w:ascii="Times New Roman" w:hAnsi="Times New Roman"/>
          <w:i/>
          <w:iCs/>
          <w:sz w:val="24"/>
          <w:szCs w:val="24"/>
        </w:rPr>
        <w:t>pleuropneumoniae</w:t>
      </w:r>
      <w:r w:rsidR="00BC35E2">
        <w:rPr>
          <w:rFonts w:ascii="Times New Roman" w:hAnsi="Times New Roman" w:cstheme="minorBidi"/>
          <w:sz w:val="24"/>
        </w:rPr>
        <w:t xml:space="preserve"> i</w:t>
      </w:r>
      <w:r w:rsidRPr="00EB2704">
        <w:rPr>
          <w:rFonts w:ascii="Times New Roman" w:hAnsi="Times New Roman" w:cstheme="minorBidi"/>
          <w:sz w:val="24"/>
        </w:rPr>
        <w:t xml:space="preserve"> 30 szczepów </w:t>
      </w:r>
      <w:r w:rsidRPr="00EB2704">
        <w:rPr>
          <w:rFonts w:ascii="Times New Roman" w:hAnsi="Times New Roman" w:cstheme="minorBidi"/>
          <w:i/>
          <w:sz w:val="24"/>
        </w:rPr>
        <w:t>P. multocida</w:t>
      </w:r>
      <w:r w:rsidRPr="00EB2704">
        <w:rPr>
          <w:rFonts w:ascii="Times New Roman" w:hAnsi="Times New Roman" w:cstheme="minorBidi"/>
          <w:sz w:val="24"/>
        </w:rPr>
        <w:t xml:space="preserve">. </w:t>
      </w:r>
      <w:r w:rsidRPr="00665B11">
        <w:rPr>
          <w:rFonts w:ascii="Times New Roman" w:hAnsi="Times New Roman" w:cstheme="minorBidi"/>
          <w:sz w:val="24"/>
        </w:rPr>
        <w:t xml:space="preserve">Łącznie 140 </w:t>
      </w:r>
      <w:r w:rsidRPr="00EB2704">
        <w:rPr>
          <w:rFonts w:ascii="Times New Roman" w:hAnsi="Times New Roman" w:cstheme="minorBidi"/>
          <w:sz w:val="24"/>
        </w:rPr>
        <w:t>izolatów</w:t>
      </w:r>
      <w:r w:rsidR="00B122E2" w:rsidRPr="00EB2704">
        <w:rPr>
          <w:rFonts w:ascii="Times New Roman" w:hAnsi="Times New Roman" w:cstheme="minorBidi"/>
          <w:sz w:val="24"/>
        </w:rPr>
        <w:t xml:space="preserve"> </w:t>
      </w:r>
      <w:r w:rsidR="008304C3" w:rsidRPr="00BC2327">
        <w:rPr>
          <w:rFonts w:ascii="Times New Roman" w:hAnsi="Times New Roman" w:cstheme="minorBidi"/>
          <w:sz w:val="24"/>
        </w:rPr>
        <w:t>(</w:t>
      </w:r>
      <w:r w:rsidR="00B122E2" w:rsidRPr="00EB2704">
        <w:rPr>
          <w:rFonts w:ascii="Times New Roman" w:hAnsi="Times New Roman" w:cstheme="minorBidi"/>
          <w:sz w:val="24"/>
        </w:rPr>
        <w:t>140 próbek</w:t>
      </w:r>
      <w:r w:rsidR="008304C3" w:rsidRPr="00BC2327">
        <w:rPr>
          <w:rFonts w:ascii="Times New Roman" w:hAnsi="Times New Roman" w:cstheme="minorBidi"/>
          <w:sz w:val="24"/>
        </w:rPr>
        <w:t>)</w:t>
      </w:r>
      <w:r w:rsidR="00B122E2" w:rsidRPr="00EB2704">
        <w:rPr>
          <w:rFonts w:ascii="Times New Roman" w:hAnsi="Times New Roman" w:cstheme="minorBidi"/>
          <w:sz w:val="24"/>
        </w:rPr>
        <w:t xml:space="preserve"> zaplanowanych do badania </w:t>
      </w:r>
      <w:r w:rsidRPr="00EB2704">
        <w:rPr>
          <w:rFonts w:ascii="Times New Roman" w:eastAsia="MS Mincho" w:hAnsi="Times New Roman"/>
          <w:bCs/>
          <w:sz w:val="24"/>
          <w:szCs w:val="24"/>
          <w:lang w:eastAsia="ja-JP"/>
        </w:rPr>
        <w:t>w 2024 r</w:t>
      </w:r>
      <w:r w:rsidRPr="00EB2704">
        <w:rPr>
          <w:rFonts w:ascii="Times New Roman" w:hAnsi="Times New Roman" w:cstheme="minorBidi"/>
          <w:sz w:val="24"/>
        </w:rPr>
        <w:t>.</w:t>
      </w:r>
    </w:p>
    <w:p w14:paraId="2F5DF819" w14:textId="5C91BE90" w:rsidR="00CC7065" w:rsidRPr="00AA64EB" w:rsidRDefault="00CC7065" w:rsidP="00B34559">
      <w:pPr>
        <w:pStyle w:val="Akapitzlist"/>
        <w:numPr>
          <w:ilvl w:val="0"/>
          <w:numId w:val="422"/>
        </w:numPr>
        <w:rPr>
          <w:rFonts w:ascii="Times New Roman" w:hAnsi="Times New Roman"/>
          <w:sz w:val="24"/>
        </w:rPr>
      </w:pPr>
      <w:r w:rsidRPr="00CC7065">
        <w:rPr>
          <w:rFonts w:ascii="Times New Roman" w:hAnsi="Times New Roman"/>
          <w:sz w:val="24"/>
        </w:rPr>
        <w:t>Opracowanie rocznego raportu z badań.</w:t>
      </w:r>
    </w:p>
    <w:p w14:paraId="4E573517" w14:textId="462ABA93" w:rsidR="00955E3D" w:rsidRPr="00EB2704" w:rsidRDefault="00E46C35">
      <w:pPr>
        <w:pStyle w:val="Akapitzlist"/>
        <w:ind w:left="0"/>
        <w:rPr>
          <w:rFonts w:ascii="Times New Roman" w:hAnsi="Times New Roman"/>
          <w:b/>
          <w:sz w:val="24"/>
        </w:rPr>
      </w:pPr>
      <w:r w:rsidRPr="00EB2704">
        <w:rPr>
          <w:rFonts w:ascii="Times New Roman" w:hAnsi="Times New Roman" w:cstheme="minorBidi"/>
          <w:b/>
          <w:sz w:val="24"/>
        </w:rPr>
        <w:lastRenderedPageBreak/>
        <w:t xml:space="preserve">Etap II: </w:t>
      </w:r>
      <w:r w:rsidRPr="00EB2704">
        <w:rPr>
          <w:rFonts w:ascii="Times New Roman" w:hAnsi="Times New Roman"/>
          <w:b/>
          <w:sz w:val="24"/>
          <w:szCs w:val="24"/>
        </w:rPr>
        <w:t>2025</w:t>
      </w:r>
      <w:r w:rsidRPr="00EB2704">
        <w:rPr>
          <w:rFonts w:ascii="Times New Roman" w:hAnsi="Times New Roman" w:cstheme="minorBidi"/>
          <w:b/>
          <w:sz w:val="24"/>
        </w:rPr>
        <w:t xml:space="preserve"> r.</w:t>
      </w:r>
    </w:p>
    <w:p w14:paraId="029C8AF3" w14:textId="77777777" w:rsidR="00955E3D" w:rsidRPr="00EB2704" w:rsidRDefault="00E46C35" w:rsidP="00B34559">
      <w:pPr>
        <w:pStyle w:val="Akapitzlist"/>
        <w:numPr>
          <w:ilvl w:val="0"/>
          <w:numId w:val="423"/>
        </w:numPr>
        <w:rPr>
          <w:rFonts w:ascii="Times New Roman" w:hAnsi="Times New Roman"/>
          <w:sz w:val="24"/>
          <w:szCs w:val="24"/>
        </w:rPr>
      </w:pPr>
      <w:r w:rsidRPr="00EB2704">
        <w:rPr>
          <w:rFonts w:ascii="Times New Roman" w:hAnsi="Times New Roman"/>
          <w:sz w:val="24"/>
        </w:rPr>
        <w:t>Przekazanie ra</w:t>
      </w:r>
      <w:r w:rsidRPr="00EB2704">
        <w:rPr>
          <w:rFonts w:ascii="Times New Roman" w:hAnsi="Times New Roman"/>
          <w:sz w:val="24"/>
          <w:szCs w:val="24"/>
        </w:rPr>
        <w:t>portu z badań z poprzedniego roku do MRiRW i GIW.</w:t>
      </w:r>
    </w:p>
    <w:p w14:paraId="4A8B4CB7" w14:textId="0DC84BE8" w:rsidR="00955E3D" w:rsidRPr="00EB2704" w:rsidRDefault="00E46C35" w:rsidP="00B34559">
      <w:pPr>
        <w:pStyle w:val="Akapitzlist"/>
        <w:numPr>
          <w:ilvl w:val="0"/>
          <w:numId w:val="423"/>
        </w:numPr>
        <w:rPr>
          <w:rFonts w:ascii="Times New Roman" w:hAnsi="Times New Roman"/>
          <w:sz w:val="24"/>
          <w:szCs w:val="24"/>
        </w:rPr>
      </w:pPr>
      <w:r w:rsidRPr="00EB2704">
        <w:rPr>
          <w:rFonts w:ascii="Times New Roman" w:hAnsi="Times New Roman"/>
          <w:sz w:val="24"/>
          <w:szCs w:val="24"/>
        </w:rPr>
        <w:t xml:space="preserve">Kontynuowanie realizacji planu </w:t>
      </w:r>
      <w:r w:rsidR="00BC35E2">
        <w:rPr>
          <w:rFonts w:ascii="Times New Roman" w:hAnsi="Times New Roman"/>
          <w:sz w:val="24"/>
          <w:szCs w:val="24"/>
        </w:rPr>
        <w:t xml:space="preserve">pobierania </w:t>
      </w:r>
      <w:r w:rsidRPr="00EB2704">
        <w:rPr>
          <w:rFonts w:ascii="Times New Roman" w:hAnsi="Times New Roman"/>
          <w:sz w:val="24"/>
          <w:szCs w:val="24"/>
        </w:rPr>
        <w:t>prób</w:t>
      </w:r>
      <w:r w:rsidR="00BC35E2">
        <w:rPr>
          <w:rFonts w:ascii="Times New Roman" w:hAnsi="Times New Roman"/>
          <w:sz w:val="24"/>
          <w:szCs w:val="24"/>
        </w:rPr>
        <w:t>e</w:t>
      </w:r>
      <w:r w:rsidRPr="00EB2704">
        <w:rPr>
          <w:rFonts w:ascii="Times New Roman" w:hAnsi="Times New Roman"/>
          <w:sz w:val="24"/>
          <w:szCs w:val="24"/>
        </w:rPr>
        <w:t>k we współpracy z lekarzami wolnej praktyki oraz weterynaryjnymi laboratoriami diagnostycznymi.</w:t>
      </w:r>
    </w:p>
    <w:p w14:paraId="5D0AEA6A" w14:textId="56E77345" w:rsidR="00955E3D" w:rsidRPr="00EB2704" w:rsidRDefault="00E46C35" w:rsidP="00B34559">
      <w:pPr>
        <w:pStyle w:val="Akapitzlist"/>
        <w:numPr>
          <w:ilvl w:val="0"/>
          <w:numId w:val="423"/>
        </w:numPr>
        <w:rPr>
          <w:rFonts w:ascii="Times New Roman" w:hAnsi="Times New Roman"/>
          <w:sz w:val="24"/>
          <w:szCs w:val="24"/>
        </w:rPr>
      </w:pPr>
      <w:r w:rsidRPr="00EB2704">
        <w:rPr>
          <w:rFonts w:ascii="Times New Roman" w:hAnsi="Times New Roman"/>
          <w:sz w:val="24"/>
          <w:szCs w:val="24"/>
        </w:rPr>
        <w:t xml:space="preserve">Izolacja </w:t>
      </w:r>
      <w:r w:rsidR="007105F1" w:rsidRPr="00EB2704">
        <w:rPr>
          <w:rFonts w:ascii="Times New Roman" w:hAnsi="Times New Roman"/>
          <w:sz w:val="24"/>
          <w:szCs w:val="24"/>
        </w:rPr>
        <w:t xml:space="preserve">bakterii </w:t>
      </w:r>
      <w:r w:rsidRPr="00EB2704">
        <w:rPr>
          <w:rFonts w:ascii="Times New Roman" w:hAnsi="Times New Roman"/>
          <w:sz w:val="24"/>
          <w:szCs w:val="24"/>
        </w:rPr>
        <w:t>chorobotwórczych dla świń z otrzymanych próbek</w:t>
      </w:r>
      <w:r w:rsidR="007105F1">
        <w:rPr>
          <w:rFonts w:ascii="Times New Roman" w:hAnsi="Times New Roman"/>
          <w:sz w:val="24"/>
          <w:szCs w:val="24"/>
        </w:rPr>
        <w:t xml:space="preserve"> i</w:t>
      </w:r>
      <w:r w:rsidRPr="00EB2704">
        <w:rPr>
          <w:rFonts w:ascii="Times New Roman" w:hAnsi="Times New Roman"/>
          <w:sz w:val="24"/>
          <w:szCs w:val="24"/>
        </w:rPr>
        <w:t xml:space="preserve"> potwierdzani</w:t>
      </w:r>
      <w:r w:rsidR="007105F1">
        <w:rPr>
          <w:rFonts w:ascii="Times New Roman" w:hAnsi="Times New Roman"/>
          <w:sz w:val="24"/>
          <w:szCs w:val="24"/>
        </w:rPr>
        <w:t>e</w:t>
      </w:r>
      <w:r w:rsidRPr="00EB2704">
        <w:rPr>
          <w:rFonts w:ascii="Times New Roman" w:hAnsi="Times New Roman"/>
          <w:sz w:val="24"/>
          <w:szCs w:val="24"/>
        </w:rPr>
        <w:t xml:space="preserve"> przynależności gatunkowej otrzymanych izolatów bakteryjnych metodami MALDI-TOF MS lub PCR.</w:t>
      </w:r>
    </w:p>
    <w:p w14:paraId="06CFBE80" w14:textId="083DF6DC" w:rsidR="00955E3D" w:rsidRPr="00EB2704" w:rsidRDefault="00E46C35" w:rsidP="00B34559">
      <w:pPr>
        <w:pStyle w:val="Akapitzlist"/>
        <w:numPr>
          <w:ilvl w:val="0"/>
          <w:numId w:val="423"/>
        </w:numPr>
        <w:rPr>
          <w:rFonts w:ascii="Times New Roman" w:hAnsi="Times New Roman"/>
          <w:sz w:val="24"/>
        </w:rPr>
      </w:pPr>
      <w:r w:rsidRPr="00EB2704">
        <w:rPr>
          <w:rFonts w:ascii="Times New Roman" w:hAnsi="Times New Roman" w:cstheme="minorBidi"/>
          <w:sz w:val="24"/>
        </w:rPr>
        <w:t xml:space="preserve">Prowadzenie </w:t>
      </w:r>
      <w:r w:rsidRPr="00EB2704">
        <w:rPr>
          <w:rFonts w:ascii="Times New Roman" w:hAnsi="Times New Roman"/>
          <w:sz w:val="24"/>
          <w:szCs w:val="24"/>
        </w:rPr>
        <w:t>badań</w:t>
      </w:r>
      <w:r w:rsidRPr="00EB2704">
        <w:rPr>
          <w:rFonts w:ascii="Times New Roman" w:hAnsi="Times New Roman" w:cstheme="minorBidi"/>
          <w:sz w:val="24"/>
        </w:rPr>
        <w:t xml:space="preserve"> lekooporności szczepów metodą MIC dla bakterii oraz metodą krążkowo-dyfuzyjną dla następujących bakterii: 70 szczepów </w:t>
      </w:r>
      <w:r w:rsidRPr="00EB2704">
        <w:rPr>
          <w:rFonts w:ascii="Times New Roman" w:hAnsi="Times New Roman" w:cstheme="minorBidi"/>
          <w:i/>
          <w:sz w:val="24"/>
        </w:rPr>
        <w:t>S. suis</w:t>
      </w:r>
      <w:r w:rsidRPr="00EB2704">
        <w:rPr>
          <w:rFonts w:ascii="Times New Roman" w:hAnsi="Times New Roman" w:cstheme="minorBidi"/>
          <w:sz w:val="24"/>
        </w:rPr>
        <w:t xml:space="preserve">, 40 szczepów </w:t>
      </w:r>
      <w:r w:rsidRPr="00EB2704">
        <w:rPr>
          <w:rFonts w:ascii="Times New Roman" w:hAnsi="Times New Roman" w:cstheme="minorBidi"/>
          <w:i/>
          <w:sz w:val="24"/>
        </w:rPr>
        <w:t>A. pleuropneumoniae</w:t>
      </w:r>
      <w:r w:rsidRPr="00EB2704">
        <w:rPr>
          <w:rFonts w:ascii="Times New Roman" w:hAnsi="Times New Roman" w:cstheme="minorBidi"/>
          <w:sz w:val="24"/>
        </w:rPr>
        <w:t xml:space="preserve">, 30 szczepów </w:t>
      </w:r>
      <w:r w:rsidRPr="00EB2704">
        <w:rPr>
          <w:rFonts w:ascii="Times New Roman" w:hAnsi="Times New Roman" w:cstheme="minorBidi"/>
          <w:i/>
          <w:sz w:val="24"/>
        </w:rPr>
        <w:t>P. multocida</w:t>
      </w:r>
      <w:r w:rsidRPr="00EB2704">
        <w:rPr>
          <w:rFonts w:ascii="Times New Roman" w:hAnsi="Times New Roman" w:cstheme="minorBidi"/>
          <w:sz w:val="24"/>
        </w:rPr>
        <w:t xml:space="preserve"> i 40 szczepów </w:t>
      </w:r>
      <w:r w:rsidRPr="00EB2704">
        <w:rPr>
          <w:rFonts w:ascii="Times New Roman" w:hAnsi="Times New Roman" w:cstheme="minorBidi"/>
          <w:i/>
          <w:sz w:val="24"/>
        </w:rPr>
        <w:t>G. parasuis.</w:t>
      </w:r>
      <w:r w:rsidRPr="00EB2704">
        <w:rPr>
          <w:rFonts w:cstheme="minorBidi"/>
        </w:rPr>
        <w:t xml:space="preserve"> </w:t>
      </w:r>
      <w:r w:rsidRPr="00EB2704">
        <w:rPr>
          <w:rFonts w:ascii="Times New Roman" w:hAnsi="Times New Roman" w:cstheme="minorBidi"/>
          <w:sz w:val="24"/>
        </w:rPr>
        <w:t>Łącznie 1</w:t>
      </w:r>
      <w:r w:rsidRPr="00EB2704">
        <w:rPr>
          <w:rFonts w:ascii="Times New Roman" w:hAnsi="Times New Roman" w:cstheme="minorBidi"/>
          <w:sz w:val="24"/>
          <w:lang w:val="en-US"/>
        </w:rPr>
        <w:t>8</w:t>
      </w:r>
      <w:r w:rsidRPr="00EB2704">
        <w:rPr>
          <w:rFonts w:ascii="Times New Roman" w:hAnsi="Times New Roman" w:cstheme="minorBidi"/>
          <w:sz w:val="24"/>
        </w:rPr>
        <w:t>0 izolatów</w:t>
      </w:r>
      <w:r w:rsidR="00844711" w:rsidRPr="00BC2327">
        <w:rPr>
          <w:rFonts w:ascii="Times New Roman" w:hAnsi="Times New Roman" w:cstheme="minorBidi"/>
          <w:sz w:val="24"/>
        </w:rPr>
        <w:t xml:space="preserve"> (180 pr</w:t>
      </w:r>
      <w:r w:rsidR="00DC2D5C" w:rsidRPr="00BC2327">
        <w:rPr>
          <w:rFonts w:ascii="Times New Roman" w:hAnsi="Times New Roman" w:cstheme="minorBidi"/>
          <w:sz w:val="24"/>
        </w:rPr>
        <w:t>óbek)</w:t>
      </w:r>
      <w:r w:rsidRPr="00EB2704">
        <w:rPr>
          <w:rFonts w:cstheme="minorBidi"/>
          <w:lang w:val="en-US"/>
        </w:rPr>
        <w:t xml:space="preserve"> </w:t>
      </w:r>
      <w:r w:rsidRPr="00EB2704">
        <w:rPr>
          <w:rFonts w:ascii="Times New Roman" w:eastAsia="MS Mincho" w:hAnsi="Times New Roman"/>
          <w:bCs/>
          <w:sz w:val="24"/>
          <w:szCs w:val="24"/>
          <w:lang w:eastAsia="ja-JP"/>
        </w:rPr>
        <w:t>w 2025 r</w:t>
      </w:r>
      <w:r w:rsidRPr="00AA64EB">
        <w:rPr>
          <w:rFonts w:ascii="Times New Roman" w:hAnsi="Times New Roman" w:cstheme="minorBidi"/>
          <w:sz w:val="24"/>
        </w:rPr>
        <w:t>.</w:t>
      </w:r>
    </w:p>
    <w:p w14:paraId="6ACBEDBE" w14:textId="1C3BACD2" w:rsidR="00955E3D" w:rsidRPr="00CC7065" w:rsidRDefault="00E46C35" w:rsidP="00B34559">
      <w:pPr>
        <w:pStyle w:val="Akapitzlist"/>
        <w:numPr>
          <w:ilvl w:val="0"/>
          <w:numId w:val="423"/>
        </w:numPr>
        <w:rPr>
          <w:rFonts w:ascii="Times New Roman" w:hAnsi="Times New Roman"/>
          <w:sz w:val="24"/>
        </w:rPr>
      </w:pPr>
      <w:r w:rsidRPr="00EB2704">
        <w:rPr>
          <w:rFonts w:ascii="Times New Roman" w:hAnsi="Times New Roman" w:cstheme="minorBidi"/>
          <w:sz w:val="24"/>
        </w:rPr>
        <w:t xml:space="preserve">Analiza </w:t>
      </w:r>
      <w:r w:rsidRPr="00EB2704">
        <w:rPr>
          <w:rFonts w:ascii="Times New Roman" w:hAnsi="Times New Roman"/>
          <w:sz w:val="24"/>
          <w:szCs w:val="24"/>
        </w:rPr>
        <w:t>wyników</w:t>
      </w:r>
      <w:r w:rsidRPr="00EB2704">
        <w:rPr>
          <w:rFonts w:ascii="Times New Roman" w:hAnsi="Times New Roman" w:cstheme="minorBidi"/>
          <w:sz w:val="24"/>
        </w:rPr>
        <w:t xml:space="preserve"> i porównanie z rezultatami uzyskanymi w latach poprzednich.</w:t>
      </w:r>
    </w:p>
    <w:p w14:paraId="3861A658" w14:textId="6E886868" w:rsidR="00CC7065" w:rsidRPr="00EB2704" w:rsidRDefault="00CC7065" w:rsidP="00B34559">
      <w:pPr>
        <w:pStyle w:val="Akapitzlist"/>
        <w:numPr>
          <w:ilvl w:val="0"/>
          <w:numId w:val="423"/>
        </w:numPr>
        <w:rPr>
          <w:rFonts w:ascii="Times New Roman" w:hAnsi="Times New Roman"/>
          <w:sz w:val="24"/>
        </w:rPr>
      </w:pPr>
      <w:r w:rsidRPr="00CC7065">
        <w:rPr>
          <w:rFonts w:ascii="Times New Roman" w:hAnsi="Times New Roman"/>
          <w:sz w:val="24"/>
        </w:rPr>
        <w:t>Opracowanie rocznego raportu z badań.</w:t>
      </w:r>
    </w:p>
    <w:p w14:paraId="5AE51BD1" w14:textId="655F7F23" w:rsidR="00955E3D" w:rsidRPr="00EB2704" w:rsidRDefault="00E46C35">
      <w:pPr>
        <w:pStyle w:val="Akapitzlist"/>
        <w:ind w:left="0"/>
        <w:rPr>
          <w:rFonts w:ascii="Times New Roman" w:hAnsi="Times New Roman"/>
          <w:b/>
          <w:sz w:val="24"/>
        </w:rPr>
      </w:pPr>
      <w:r w:rsidRPr="00EB2704">
        <w:rPr>
          <w:rFonts w:ascii="Times New Roman" w:hAnsi="Times New Roman" w:cstheme="minorBidi"/>
          <w:b/>
          <w:sz w:val="24"/>
        </w:rPr>
        <w:t>Etap III: 2026 r.</w:t>
      </w:r>
    </w:p>
    <w:p w14:paraId="226912F8" w14:textId="77777777" w:rsidR="00955E3D" w:rsidRPr="00EB2704" w:rsidRDefault="00E46C35" w:rsidP="00B34559">
      <w:pPr>
        <w:pStyle w:val="Akapitzlist"/>
        <w:numPr>
          <w:ilvl w:val="0"/>
          <w:numId w:val="424"/>
        </w:numPr>
        <w:rPr>
          <w:rFonts w:ascii="Times New Roman" w:hAnsi="Times New Roman"/>
          <w:sz w:val="24"/>
          <w:szCs w:val="24"/>
        </w:rPr>
      </w:pPr>
      <w:r w:rsidRPr="00EB2704">
        <w:rPr>
          <w:rFonts w:ascii="Times New Roman" w:hAnsi="Times New Roman" w:cstheme="minorBidi"/>
          <w:sz w:val="24"/>
        </w:rPr>
        <w:t xml:space="preserve">Przekazanie </w:t>
      </w:r>
      <w:r w:rsidRPr="00EB2704">
        <w:rPr>
          <w:rFonts w:ascii="Times New Roman" w:hAnsi="Times New Roman"/>
          <w:sz w:val="24"/>
          <w:szCs w:val="24"/>
        </w:rPr>
        <w:t>raportu z badań z poprzedniego roku do MRiRW i GIW.</w:t>
      </w:r>
    </w:p>
    <w:p w14:paraId="3409791B" w14:textId="5D50B294" w:rsidR="00955E3D" w:rsidRPr="00EB2704" w:rsidRDefault="00E46C35" w:rsidP="00B34559">
      <w:pPr>
        <w:pStyle w:val="Akapitzlist"/>
        <w:numPr>
          <w:ilvl w:val="0"/>
          <w:numId w:val="424"/>
        </w:numPr>
        <w:rPr>
          <w:rFonts w:ascii="Times New Roman" w:hAnsi="Times New Roman"/>
          <w:sz w:val="24"/>
          <w:szCs w:val="24"/>
        </w:rPr>
      </w:pPr>
      <w:r w:rsidRPr="00EB2704">
        <w:rPr>
          <w:rFonts w:ascii="Times New Roman" w:hAnsi="Times New Roman"/>
          <w:sz w:val="24"/>
          <w:szCs w:val="24"/>
        </w:rPr>
        <w:t xml:space="preserve">Kontynuowanie realizacji planu </w:t>
      </w:r>
      <w:r w:rsidR="007105F1">
        <w:rPr>
          <w:rFonts w:ascii="Times New Roman" w:hAnsi="Times New Roman"/>
          <w:sz w:val="24"/>
          <w:szCs w:val="24"/>
        </w:rPr>
        <w:t xml:space="preserve">pobierania </w:t>
      </w:r>
      <w:r w:rsidRPr="00EB2704">
        <w:rPr>
          <w:rFonts w:ascii="Times New Roman" w:hAnsi="Times New Roman"/>
          <w:sz w:val="24"/>
          <w:szCs w:val="24"/>
        </w:rPr>
        <w:t>prób</w:t>
      </w:r>
      <w:r w:rsidR="007105F1">
        <w:rPr>
          <w:rFonts w:ascii="Times New Roman" w:hAnsi="Times New Roman"/>
          <w:sz w:val="24"/>
          <w:szCs w:val="24"/>
        </w:rPr>
        <w:t>e</w:t>
      </w:r>
      <w:r w:rsidRPr="00EB2704">
        <w:rPr>
          <w:rFonts w:ascii="Times New Roman" w:hAnsi="Times New Roman"/>
          <w:sz w:val="24"/>
          <w:szCs w:val="24"/>
        </w:rPr>
        <w:t>k we współpracy z lekarzami wolnej praktyki oraz weterynaryjnymi laboratoriami diagnostycznymi.</w:t>
      </w:r>
    </w:p>
    <w:p w14:paraId="6A77BF72" w14:textId="618B1DCD" w:rsidR="00955E3D" w:rsidRPr="00EB2704" w:rsidRDefault="00E46C35" w:rsidP="00B34559">
      <w:pPr>
        <w:pStyle w:val="Akapitzlist"/>
        <w:numPr>
          <w:ilvl w:val="0"/>
          <w:numId w:val="424"/>
        </w:numPr>
        <w:rPr>
          <w:rFonts w:ascii="Times New Roman" w:hAnsi="Times New Roman"/>
          <w:sz w:val="24"/>
          <w:szCs w:val="24"/>
        </w:rPr>
      </w:pPr>
      <w:r w:rsidRPr="00EB2704">
        <w:rPr>
          <w:rFonts w:ascii="Times New Roman" w:hAnsi="Times New Roman"/>
          <w:sz w:val="24"/>
          <w:szCs w:val="24"/>
        </w:rPr>
        <w:t xml:space="preserve">Izolacja </w:t>
      </w:r>
      <w:r w:rsidR="007105F1" w:rsidRPr="00EB2704">
        <w:rPr>
          <w:rFonts w:ascii="Times New Roman" w:hAnsi="Times New Roman"/>
          <w:sz w:val="24"/>
          <w:szCs w:val="24"/>
        </w:rPr>
        <w:t xml:space="preserve">bakterii </w:t>
      </w:r>
      <w:r w:rsidRPr="00EB2704">
        <w:rPr>
          <w:rFonts w:ascii="Times New Roman" w:hAnsi="Times New Roman"/>
          <w:sz w:val="24"/>
          <w:szCs w:val="24"/>
        </w:rPr>
        <w:t>chorobotwórczych dla świń z otrzymanych próbek</w:t>
      </w:r>
      <w:r w:rsidR="007105F1">
        <w:rPr>
          <w:rFonts w:ascii="Times New Roman" w:hAnsi="Times New Roman"/>
          <w:sz w:val="24"/>
          <w:szCs w:val="24"/>
        </w:rPr>
        <w:t xml:space="preserve"> i</w:t>
      </w:r>
      <w:r w:rsidRPr="00EB2704">
        <w:rPr>
          <w:rFonts w:ascii="Times New Roman" w:hAnsi="Times New Roman"/>
          <w:sz w:val="24"/>
          <w:szCs w:val="24"/>
        </w:rPr>
        <w:t xml:space="preserve"> potwierdzani</w:t>
      </w:r>
      <w:r w:rsidR="007105F1">
        <w:rPr>
          <w:rFonts w:ascii="Times New Roman" w:hAnsi="Times New Roman"/>
          <w:sz w:val="24"/>
          <w:szCs w:val="24"/>
        </w:rPr>
        <w:t>e</w:t>
      </w:r>
      <w:r w:rsidRPr="00EB2704">
        <w:rPr>
          <w:rFonts w:ascii="Times New Roman" w:hAnsi="Times New Roman"/>
          <w:sz w:val="24"/>
          <w:szCs w:val="24"/>
        </w:rPr>
        <w:t xml:space="preserve"> przynależności gatunkowej otrzymanych izolatów bakteryjnych metodami MALDI-TOF MS lub PCR.</w:t>
      </w:r>
    </w:p>
    <w:p w14:paraId="0EF872ED" w14:textId="2ABE61B7" w:rsidR="00955E3D" w:rsidRPr="00CC7065" w:rsidRDefault="00E46C35" w:rsidP="00B34559">
      <w:pPr>
        <w:pStyle w:val="Akapitzlist"/>
        <w:numPr>
          <w:ilvl w:val="0"/>
          <w:numId w:val="424"/>
        </w:numPr>
        <w:rPr>
          <w:rFonts w:ascii="Times New Roman" w:hAnsi="Times New Roman" w:cstheme="minorBidi"/>
          <w:sz w:val="24"/>
        </w:rPr>
      </w:pPr>
      <w:r w:rsidRPr="00EB2704">
        <w:rPr>
          <w:rFonts w:ascii="Times New Roman" w:hAnsi="Times New Roman"/>
          <w:sz w:val="24"/>
          <w:szCs w:val="24"/>
        </w:rPr>
        <w:t>Prowadzenie</w:t>
      </w:r>
      <w:r w:rsidRPr="00EB2704">
        <w:rPr>
          <w:rFonts w:ascii="Times New Roman" w:hAnsi="Times New Roman" w:cstheme="minorBidi"/>
          <w:sz w:val="24"/>
        </w:rPr>
        <w:t xml:space="preserve"> badań lekooporności szczepów metodą MIC dla bakterii oraz metodą krążkowo-dyfuzyjną dla następujących bakterii: 70 szczepów </w:t>
      </w:r>
      <w:r w:rsidRPr="00EB2704">
        <w:rPr>
          <w:rFonts w:ascii="Times New Roman" w:hAnsi="Times New Roman" w:cstheme="minorBidi"/>
          <w:i/>
          <w:sz w:val="24"/>
        </w:rPr>
        <w:t>S. suis</w:t>
      </w:r>
      <w:r w:rsidRPr="00EB2704">
        <w:rPr>
          <w:rFonts w:ascii="Times New Roman" w:hAnsi="Times New Roman" w:cstheme="minorBidi"/>
          <w:sz w:val="24"/>
        </w:rPr>
        <w:t xml:space="preserve">, 40 </w:t>
      </w:r>
      <w:r w:rsidRPr="00EB2704">
        <w:rPr>
          <w:rFonts w:ascii="Times New Roman" w:hAnsi="Times New Roman" w:cstheme="minorBidi"/>
          <w:i/>
          <w:sz w:val="24"/>
        </w:rPr>
        <w:t>szczepów A. pleuropneumoniae</w:t>
      </w:r>
      <w:r w:rsidR="007105F1">
        <w:rPr>
          <w:rFonts w:ascii="Times New Roman" w:hAnsi="Times New Roman" w:cstheme="minorBidi"/>
          <w:sz w:val="24"/>
        </w:rPr>
        <w:t xml:space="preserve"> i</w:t>
      </w:r>
      <w:r w:rsidRPr="00EB2704">
        <w:rPr>
          <w:rFonts w:ascii="Times New Roman" w:hAnsi="Times New Roman" w:cstheme="minorBidi"/>
          <w:sz w:val="24"/>
        </w:rPr>
        <w:t xml:space="preserve"> 30 szczepów </w:t>
      </w:r>
      <w:r w:rsidRPr="00EB2704">
        <w:rPr>
          <w:rFonts w:ascii="Times New Roman" w:hAnsi="Times New Roman" w:cstheme="minorBidi"/>
          <w:i/>
          <w:sz w:val="24"/>
        </w:rPr>
        <w:t>P. multocida</w:t>
      </w:r>
      <w:r w:rsidRPr="00EB2704">
        <w:rPr>
          <w:rFonts w:ascii="Times New Roman" w:hAnsi="Times New Roman" w:cstheme="minorBidi"/>
          <w:sz w:val="24"/>
        </w:rPr>
        <w:t>. Łącznie 140 izolatów</w:t>
      </w:r>
      <w:r w:rsidRPr="00EB2704">
        <w:rPr>
          <w:rFonts w:ascii="Times New Roman" w:eastAsia="MS Mincho" w:hAnsi="Times New Roman"/>
          <w:bCs/>
          <w:sz w:val="24"/>
          <w:szCs w:val="24"/>
          <w:lang w:eastAsia="ja-JP"/>
        </w:rPr>
        <w:t xml:space="preserve"> </w:t>
      </w:r>
      <w:r w:rsidR="00DC2D5C" w:rsidRPr="00BC2327">
        <w:rPr>
          <w:rFonts w:ascii="Times New Roman" w:eastAsia="MS Mincho" w:hAnsi="Times New Roman"/>
          <w:bCs/>
          <w:sz w:val="24"/>
          <w:szCs w:val="24"/>
          <w:lang w:eastAsia="ja-JP"/>
        </w:rPr>
        <w:t>(140 próbek)</w:t>
      </w:r>
      <w:r w:rsidR="005847DD">
        <w:rPr>
          <w:rFonts w:ascii="Times New Roman" w:eastAsia="MS Mincho" w:hAnsi="Times New Roman"/>
          <w:bCs/>
          <w:sz w:val="24"/>
          <w:szCs w:val="24"/>
          <w:lang w:eastAsia="ja-JP"/>
        </w:rPr>
        <w:t xml:space="preserve"> </w:t>
      </w:r>
      <w:r w:rsidRPr="00EB2704">
        <w:rPr>
          <w:rFonts w:ascii="Times New Roman" w:eastAsia="MS Mincho" w:hAnsi="Times New Roman"/>
          <w:bCs/>
          <w:sz w:val="24"/>
          <w:szCs w:val="24"/>
          <w:lang w:eastAsia="ja-JP"/>
        </w:rPr>
        <w:t>w 2026 r</w:t>
      </w:r>
      <w:r w:rsidRPr="00EB2704">
        <w:rPr>
          <w:rFonts w:ascii="Times New Roman" w:hAnsi="Times New Roman" w:cstheme="minorBidi"/>
          <w:sz w:val="24"/>
        </w:rPr>
        <w:t>.</w:t>
      </w:r>
    </w:p>
    <w:p w14:paraId="6C5DA0E6" w14:textId="4C6B9779" w:rsidR="00955E3D" w:rsidRPr="00EB2704" w:rsidRDefault="00E46C35" w:rsidP="00B34559">
      <w:pPr>
        <w:pStyle w:val="Akapitzlist"/>
        <w:numPr>
          <w:ilvl w:val="0"/>
          <w:numId w:val="424"/>
        </w:numPr>
        <w:rPr>
          <w:rFonts w:ascii="Times New Roman" w:hAnsi="Times New Roman" w:cstheme="minorBidi"/>
          <w:sz w:val="24"/>
        </w:rPr>
      </w:pPr>
      <w:r w:rsidRPr="00EB2704">
        <w:rPr>
          <w:rFonts w:ascii="Times New Roman" w:hAnsi="Times New Roman" w:cstheme="minorBidi"/>
          <w:sz w:val="24"/>
        </w:rPr>
        <w:t xml:space="preserve">Analiza </w:t>
      </w:r>
      <w:r w:rsidRPr="00EB2704">
        <w:rPr>
          <w:rFonts w:ascii="Times New Roman" w:hAnsi="Times New Roman"/>
          <w:sz w:val="24"/>
          <w:szCs w:val="24"/>
        </w:rPr>
        <w:t>wyników</w:t>
      </w:r>
      <w:r w:rsidRPr="00EB2704">
        <w:rPr>
          <w:rFonts w:ascii="Times New Roman" w:hAnsi="Times New Roman" w:cstheme="minorBidi"/>
          <w:sz w:val="24"/>
        </w:rPr>
        <w:t xml:space="preserve"> i porównanie z rezultatami uzyskanymi w latach poprzednich</w:t>
      </w:r>
      <w:r w:rsidR="007105F1">
        <w:rPr>
          <w:rFonts w:ascii="Times New Roman" w:hAnsi="Times New Roman" w:cstheme="minorBidi"/>
          <w:sz w:val="24"/>
        </w:rPr>
        <w:t>.</w:t>
      </w:r>
    </w:p>
    <w:p w14:paraId="17831EDC" w14:textId="40DAC2B0" w:rsidR="00CC7065" w:rsidRPr="00CC7065" w:rsidRDefault="000D7636" w:rsidP="00B34559">
      <w:pPr>
        <w:pStyle w:val="Akapitzlist"/>
        <w:numPr>
          <w:ilvl w:val="0"/>
          <w:numId w:val="424"/>
        </w:numPr>
        <w:rPr>
          <w:rFonts w:ascii="Times New Roman" w:hAnsi="Times New Roman" w:cstheme="minorBidi"/>
          <w:sz w:val="24"/>
        </w:rPr>
      </w:pPr>
      <w:r w:rsidRPr="000D7636">
        <w:rPr>
          <w:rFonts w:ascii="Times New Roman" w:hAnsi="Times New Roman" w:cstheme="minorBidi"/>
          <w:sz w:val="24"/>
        </w:rPr>
        <w:t>Opracowanie rocznego raportu z badań.</w:t>
      </w:r>
    </w:p>
    <w:p w14:paraId="16D5375B" w14:textId="77777777" w:rsidR="00955E3D" w:rsidRPr="00EB2704" w:rsidRDefault="00E46C35">
      <w:pPr>
        <w:pStyle w:val="Akapitzlist"/>
        <w:ind w:left="0"/>
        <w:rPr>
          <w:rFonts w:ascii="Times New Roman" w:hAnsi="Times New Roman"/>
          <w:b/>
          <w:sz w:val="24"/>
        </w:rPr>
      </w:pPr>
      <w:r w:rsidRPr="00EB2704">
        <w:rPr>
          <w:rFonts w:ascii="Times New Roman" w:hAnsi="Times New Roman" w:cstheme="minorBidi"/>
          <w:b/>
          <w:sz w:val="24"/>
        </w:rPr>
        <w:t>Etap IV: 2027 r.</w:t>
      </w:r>
    </w:p>
    <w:p w14:paraId="0CB94985" w14:textId="77777777" w:rsidR="00955E3D" w:rsidRPr="00EB2704" w:rsidRDefault="00E46C35" w:rsidP="00B34559">
      <w:pPr>
        <w:pStyle w:val="Akapitzlist"/>
        <w:numPr>
          <w:ilvl w:val="0"/>
          <w:numId w:val="425"/>
        </w:numPr>
        <w:rPr>
          <w:rFonts w:ascii="Times New Roman" w:hAnsi="Times New Roman"/>
          <w:sz w:val="24"/>
          <w:szCs w:val="24"/>
        </w:rPr>
      </w:pPr>
      <w:r w:rsidRPr="00EB2704">
        <w:rPr>
          <w:rFonts w:ascii="Times New Roman" w:hAnsi="Times New Roman"/>
          <w:sz w:val="24"/>
          <w:szCs w:val="24"/>
        </w:rPr>
        <w:t>Przekazanie raportu z badań z poprzedniego roku do MRiRW i GIW.</w:t>
      </w:r>
    </w:p>
    <w:p w14:paraId="3B463448" w14:textId="701D1E53" w:rsidR="00955E3D" w:rsidRPr="00EB2704" w:rsidRDefault="00E46C35" w:rsidP="00B34559">
      <w:pPr>
        <w:pStyle w:val="Akapitzlist"/>
        <w:numPr>
          <w:ilvl w:val="0"/>
          <w:numId w:val="425"/>
        </w:numPr>
        <w:rPr>
          <w:rFonts w:ascii="Times New Roman" w:hAnsi="Times New Roman"/>
          <w:sz w:val="24"/>
          <w:szCs w:val="24"/>
        </w:rPr>
      </w:pPr>
      <w:r w:rsidRPr="00EB2704">
        <w:rPr>
          <w:rFonts w:ascii="Times New Roman" w:hAnsi="Times New Roman"/>
          <w:sz w:val="24"/>
          <w:szCs w:val="24"/>
        </w:rPr>
        <w:t xml:space="preserve">Kontynuowanie realizacji planu </w:t>
      </w:r>
      <w:r w:rsidR="007105F1">
        <w:rPr>
          <w:rFonts w:ascii="Times New Roman" w:hAnsi="Times New Roman"/>
          <w:sz w:val="24"/>
          <w:szCs w:val="24"/>
        </w:rPr>
        <w:t xml:space="preserve">pobierania </w:t>
      </w:r>
      <w:r w:rsidRPr="00EB2704">
        <w:rPr>
          <w:rFonts w:ascii="Times New Roman" w:hAnsi="Times New Roman"/>
          <w:sz w:val="24"/>
          <w:szCs w:val="24"/>
        </w:rPr>
        <w:t>prób</w:t>
      </w:r>
      <w:r w:rsidR="007105F1">
        <w:rPr>
          <w:rFonts w:ascii="Times New Roman" w:hAnsi="Times New Roman"/>
          <w:sz w:val="24"/>
          <w:szCs w:val="24"/>
        </w:rPr>
        <w:t>e</w:t>
      </w:r>
      <w:r w:rsidRPr="00EB2704">
        <w:rPr>
          <w:rFonts w:ascii="Times New Roman" w:hAnsi="Times New Roman"/>
          <w:sz w:val="24"/>
          <w:szCs w:val="24"/>
        </w:rPr>
        <w:t>k we współpracy z lekarzami wolnej praktyki oraz weterynaryjnymi laboratoriami diagnostycznymi.</w:t>
      </w:r>
    </w:p>
    <w:p w14:paraId="0F507424" w14:textId="146E071D" w:rsidR="00955E3D" w:rsidRPr="00EB2704" w:rsidRDefault="00E46C35" w:rsidP="00B34559">
      <w:pPr>
        <w:pStyle w:val="Akapitzlist"/>
        <w:numPr>
          <w:ilvl w:val="0"/>
          <w:numId w:val="425"/>
        </w:numPr>
        <w:rPr>
          <w:rFonts w:ascii="Times New Roman" w:hAnsi="Times New Roman"/>
          <w:sz w:val="24"/>
          <w:szCs w:val="24"/>
        </w:rPr>
      </w:pPr>
      <w:r w:rsidRPr="00EB2704">
        <w:rPr>
          <w:rFonts w:ascii="Times New Roman" w:hAnsi="Times New Roman"/>
          <w:sz w:val="24"/>
          <w:szCs w:val="24"/>
        </w:rPr>
        <w:t xml:space="preserve">Izolacja </w:t>
      </w:r>
      <w:r w:rsidR="007105F1" w:rsidRPr="00EB2704">
        <w:rPr>
          <w:rFonts w:ascii="Times New Roman" w:hAnsi="Times New Roman"/>
          <w:sz w:val="24"/>
          <w:szCs w:val="24"/>
        </w:rPr>
        <w:t xml:space="preserve">bakterii </w:t>
      </w:r>
      <w:r w:rsidRPr="00EB2704">
        <w:rPr>
          <w:rFonts w:ascii="Times New Roman" w:hAnsi="Times New Roman"/>
          <w:sz w:val="24"/>
          <w:szCs w:val="24"/>
        </w:rPr>
        <w:t>chorobotwórczych dla świń z otrzymanych próbek</w:t>
      </w:r>
      <w:r w:rsidR="007105F1">
        <w:rPr>
          <w:rFonts w:ascii="Times New Roman" w:hAnsi="Times New Roman"/>
          <w:sz w:val="24"/>
          <w:szCs w:val="24"/>
        </w:rPr>
        <w:t xml:space="preserve"> i</w:t>
      </w:r>
      <w:r w:rsidRPr="00EB2704">
        <w:rPr>
          <w:rFonts w:ascii="Times New Roman" w:hAnsi="Times New Roman"/>
          <w:sz w:val="24"/>
          <w:szCs w:val="24"/>
        </w:rPr>
        <w:t xml:space="preserve"> potwierdzani</w:t>
      </w:r>
      <w:r w:rsidR="007105F1">
        <w:rPr>
          <w:rFonts w:ascii="Times New Roman" w:hAnsi="Times New Roman"/>
          <w:sz w:val="24"/>
          <w:szCs w:val="24"/>
        </w:rPr>
        <w:t>e</w:t>
      </w:r>
      <w:r w:rsidRPr="00EB2704">
        <w:rPr>
          <w:rFonts w:ascii="Times New Roman" w:hAnsi="Times New Roman"/>
          <w:sz w:val="24"/>
          <w:szCs w:val="24"/>
        </w:rPr>
        <w:t xml:space="preserve"> przynależności gatunkowej otrzymanych izolatów bakteryjnych metodami MALDI-TOF MS lub PCR.</w:t>
      </w:r>
    </w:p>
    <w:p w14:paraId="1C845595" w14:textId="5C13A685" w:rsidR="00955E3D" w:rsidRPr="00CC7065" w:rsidRDefault="00E46C35" w:rsidP="00B34559">
      <w:pPr>
        <w:pStyle w:val="Akapitzlist"/>
        <w:numPr>
          <w:ilvl w:val="0"/>
          <w:numId w:val="425"/>
        </w:numPr>
        <w:rPr>
          <w:rFonts w:ascii="Times New Roman" w:hAnsi="Times New Roman" w:cstheme="minorBidi"/>
          <w:sz w:val="24"/>
        </w:rPr>
      </w:pPr>
      <w:r w:rsidRPr="00EB2704">
        <w:rPr>
          <w:rFonts w:ascii="Times New Roman" w:hAnsi="Times New Roman"/>
          <w:sz w:val="24"/>
          <w:szCs w:val="24"/>
        </w:rPr>
        <w:t>Prowadzenie</w:t>
      </w:r>
      <w:r w:rsidRPr="00EB2704">
        <w:rPr>
          <w:rFonts w:ascii="Times New Roman" w:hAnsi="Times New Roman" w:cstheme="minorBidi"/>
          <w:sz w:val="24"/>
        </w:rPr>
        <w:t xml:space="preserve"> badań lekooporności szczepów metodą MIC dla bakterii oraz metodą krążkowo-dyfuzyjną dla następujących bakterii: 70 szczepów </w:t>
      </w:r>
      <w:r w:rsidRPr="00EB2704">
        <w:rPr>
          <w:rFonts w:ascii="Times New Roman" w:hAnsi="Times New Roman" w:cstheme="minorBidi"/>
          <w:i/>
          <w:sz w:val="24"/>
        </w:rPr>
        <w:t>S. suis</w:t>
      </w:r>
      <w:r w:rsidRPr="00EB2704">
        <w:rPr>
          <w:rFonts w:ascii="Times New Roman" w:hAnsi="Times New Roman" w:cstheme="minorBidi"/>
          <w:sz w:val="24"/>
        </w:rPr>
        <w:t xml:space="preserve">, 40 szczepów </w:t>
      </w:r>
      <w:r w:rsidRPr="00EB2704">
        <w:rPr>
          <w:rFonts w:ascii="Times New Roman" w:hAnsi="Times New Roman" w:cstheme="minorBidi"/>
          <w:i/>
          <w:sz w:val="24"/>
        </w:rPr>
        <w:t>A. pleuropneumoniae</w:t>
      </w:r>
      <w:r w:rsidRPr="00EB2704">
        <w:rPr>
          <w:rFonts w:ascii="Times New Roman" w:hAnsi="Times New Roman" w:cstheme="minorBidi"/>
          <w:sz w:val="24"/>
        </w:rPr>
        <w:t xml:space="preserve">, 30 szczepów </w:t>
      </w:r>
      <w:r w:rsidRPr="00EB2704">
        <w:rPr>
          <w:rFonts w:ascii="Times New Roman" w:hAnsi="Times New Roman" w:cstheme="minorBidi"/>
          <w:i/>
          <w:sz w:val="24"/>
        </w:rPr>
        <w:t>P. multocida</w:t>
      </w:r>
      <w:r w:rsidRPr="00EB2704">
        <w:rPr>
          <w:rFonts w:ascii="Times New Roman" w:hAnsi="Times New Roman" w:cstheme="minorBidi"/>
          <w:sz w:val="24"/>
        </w:rPr>
        <w:t xml:space="preserve"> i 40 szczepów </w:t>
      </w:r>
      <w:r w:rsidRPr="00EB2704">
        <w:rPr>
          <w:rFonts w:ascii="Times New Roman" w:hAnsi="Times New Roman" w:cstheme="minorBidi"/>
          <w:i/>
          <w:sz w:val="24"/>
        </w:rPr>
        <w:t>G. parasuis</w:t>
      </w:r>
      <w:r w:rsidRPr="00EB2704">
        <w:rPr>
          <w:rFonts w:ascii="Times New Roman" w:hAnsi="Times New Roman" w:cstheme="minorBidi"/>
          <w:sz w:val="24"/>
        </w:rPr>
        <w:t>. Łącznie 180 izolatów</w:t>
      </w:r>
      <w:r w:rsidR="00DC2D5C" w:rsidRPr="00BC2327">
        <w:rPr>
          <w:rFonts w:ascii="Times New Roman" w:hAnsi="Times New Roman" w:cstheme="minorBidi"/>
          <w:sz w:val="24"/>
        </w:rPr>
        <w:t xml:space="preserve"> (180 próbek</w:t>
      </w:r>
      <w:r w:rsidR="00844711" w:rsidRPr="00BC2327">
        <w:rPr>
          <w:rFonts w:ascii="Times New Roman" w:hAnsi="Times New Roman" w:cstheme="minorBidi"/>
          <w:sz w:val="24"/>
        </w:rPr>
        <w:t>)</w:t>
      </w:r>
      <w:r w:rsidRPr="00EB2704">
        <w:rPr>
          <w:rFonts w:ascii="Times New Roman" w:eastAsia="MS Mincho" w:hAnsi="Times New Roman"/>
          <w:bCs/>
          <w:sz w:val="24"/>
          <w:szCs w:val="24"/>
          <w:lang w:eastAsia="ja-JP"/>
        </w:rPr>
        <w:t xml:space="preserve"> w 2027 r</w:t>
      </w:r>
      <w:r w:rsidRPr="00EB2704">
        <w:rPr>
          <w:rFonts w:ascii="Times New Roman" w:hAnsi="Times New Roman" w:cstheme="minorBidi"/>
          <w:sz w:val="24"/>
        </w:rPr>
        <w:t>.</w:t>
      </w:r>
    </w:p>
    <w:p w14:paraId="1BD3FA11" w14:textId="77777777" w:rsidR="00955E3D" w:rsidRPr="00EB2704" w:rsidRDefault="00E46C35" w:rsidP="00B34559">
      <w:pPr>
        <w:pStyle w:val="Akapitzlist"/>
        <w:numPr>
          <w:ilvl w:val="0"/>
          <w:numId w:val="425"/>
        </w:numPr>
        <w:rPr>
          <w:rFonts w:ascii="Times New Roman" w:hAnsi="Times New Roman"/>
          <w:sz w:val="24"/>
          <w:szCs w:val="24"/>
        </w:rPr>
      </w:pPr>
      <w:r w:rsidRPr="00EB2704">
        <w:rPr>
          <w:rFonts w:ascii="Times New Roman" w:hAnsi="Times New Roman" w:cstheme="minorBidi"/>
          <w:sz w:val="24"/>
        </w:rPr>
        <w:t xml:space="preserve">Analiza wyników i porównanie z rezultatami uzyskanymi w latach </w:t>
      </w:r>
      <w:r w:rsidRPr="00EB2704">
        <w:rPr>
          <w:rFonts w:ascii="Times New Roman" w:hAnsi="Times New Roman"/>
          <w:sz w:val="24"/>
          <w:szCs w:val="24"/>
        </w:rPr>
        <w:t>poprzednich.</w:t>
      </w:r>
    </w:p>
    <w:p w14:paraId="2E2D15D9" w14:textId="7CDFF498" w:rsidR="00955E3D" w:rsidRDefault="000D7636" w:rsidP="00B34559">
      <w:pPr>
        <w:pStyle w:val="Akapitzlist"/>
        <w:numPr>
          <w:ilvl w:val="0"/>
          <w:numId w:val="425"/>
        </w:numPr>
        <w:rPr>
          <w:rFonts w:ascii="Times New Roman" w:hAnsi="Times New Roman"/>
          <w:sz w:val="24"/>
          <w:szCs w:val="24"/>
        </w:rPr>
      </w:pPr>
      <w:r w:rsidRPr="000D7636">
        <w:rPr>
          <w:rFonts w:ascii="Times New Roman" w:hAnsi="Times New Roman"/>
          <w:sz w:val="24"/>
          <w:szCs w:val="24"/>
        </w:rPr>
        <w:t>Opracowanie rocznego raportu z badań.</w:t>
      </w:r>
    </w:p>
    <w:p w14:paraId="12ABFE1A" w14:textId="77777777" w:rsidR="00955E3D" w:rsidRPr="00EB2704" w:rsidRDefault="00E46C35">
      <w:pPr>
        <w:pStyle w:val="Akapitzlist"/>
        <w:ind w:left="0"/>
        <w:rPr>
          <w:rFonts w:ascii="Times New Roman" w:hAnsi="Times New Roman"/>
          <w:b/>
          <w:sz w:val="24"/>
        </w:rPr>
      </w:pPr>
      <w:r w:rsidRPr="00EB2704">
        <w:rPr>
          <w:rFonts w:ascii="Times New Roman" w:hAnsi="Times New Roman" w:cstheme="minorBidi"/>
          <w:b/>
          <w:sz w:val="24"/>
        </w:rPr>
        <w:t xml:space="preserve">Etap V: </w:t>
      </w:r>
      <w:r w:rsidRPr="00EB2704">
        <w:rPr>
          <w:rFonts w:ascii="Times New Roman" w:hAnsi="Times New Roman"/>
          <w:b/>
          <w:sz w:val="24"/>
          <w:szCs w:val="24"/>
        </w:rPr>
        <w:t>2028</w:t>
      </w:r>
      <w:r w:rsidRPr="00EB2704">
        <w:rPr>
          <w:rFonts w:ascii="Times New Roman" w:hAnsi="Times New Roman" w:cstheme="minorBidi"/>
          <w:b/>
          <w:sz w:val="24"/>
        </w:rPr>
        <w:t xml:space="preserve"> r.</w:t>
      </w:r>
    </w:p>
    <w:p w14:paraId="6B3FDDDF" w14:textId="77777777" w:rsidR="00955E3D" w:rsidRPr="00EB2704" w:rsidRDefault="00E46C35" w:rsidP="00B34559">
      <w:pPr>
        <w:pStyle w:val="Akapitzlist"/>
        <w:numPr>
          <w:ilvl w:val="0"/>
          <w:numId w:val="426"/>
        </w:numPr>
        <w:rPr>
          <w:rFonts w:ascii="Times New Roman" w:hAnsi="Times New Roman"/>
          <w:sz w:val="24"/>
          <w:szCs w:val="24"/>
        </w:rPr>
      </w:pPr>
      <w:r w:rsidRPr="00EB2704">
        <w:rPr>
          <w:rFonts w:ascii="Times New Roman" w:hAnsi="Times New Roman" w:cstheme="minorBidi"/>
          <w:sz w:val="24"/>
        </w:rPr>
        <w:t xml:space="preserve">Przekazanie raportu z </w:t>
      </w:r>
      <w:r w:rsidRPr="00EB2704">
        <w:rPr>
          <w:rFonts w:ascii="Times New Roman" w:hAnsi="Times New Roman"/>
          <w:sz w:val="24"/>
          <w:szCs w:val="24"/>
        </w:rPr>
        <w:t>badań z poprzedniego roku do MRiRW i GIW.</w:t>
      </w:r>
    </w:p>
    <w:p w14:paraId="0C2F9738" w14:textId="0574E712" w:rsidR="00955E3D" w:rsidRPr="00EB2704" w:rsidRDefault="00E46C35" w:rsidP="00B34559">
      <w:pPr>
        <w:pStyle w:val="Akapitzlist"/>
        <w:numPr>
          <w:ilvl w:val="0"/>
          <w:numId w:val="426"/>
        </w:numPr>
        <w:rPr>
          <w:rFonts w:ascii="Times New Roman" w:hAnsi="Times New Roman"/>
          <w:sz w:val="24"/>
          <w:szCs w:val="24"/>
        </w:rPr>
      </w:pPr>
      <w:r w:rsidRPr="00EB2704">
        <w:rPr>
          <w:rFonts w:ascii="Times New Roman" w:hAnsi="Times New Roman"/>
          <w:sz w:val="24"/>
          <w:szCs w:val="24"/>
        </w:rPr>
        <w:t xml:space="preserve">Kontynuowanie realizacji planu </w:t>
      </w:r>
      <w:r w:rsidR="007105F1">
        <w:rPr>
          <w:rFonts w:ascii="Times New Roman" w:hAnsi="Times New Roman"/>
          <w:sz w:val="24"/>
          <w:szCs w:val="24"/>
        </w:rPr>
        <w:t xml:space="preserve">pobierania </w:t>
      </w:r>
      <w:r w:rsidRPr="00EB2704">
        <w:rPr>
          <w:rFonts w:ascii="Times New Roman" w:hAnsi="Times New Roman"/>
          <w:sz w:val="24"/>
          <w:szCs w:val="24"/>
        </w:rPr>
        <w:t>prób</w:t>
      </w:r>
      <w:r w:rsidR="007105F1">
        <w:rPr>
          <w:rFonts w:ascii="Times New Roman" w:hAnsi="Times New Roman"/>
          <w:sz w:val="24"/>
          <w:szCs w:val="24"/>
        </w:rPr>
        <w:t>e</w:t>
      </w:r>
      <w:r w:rsidRPr="00EB2704">
        <w:rPr>
          <w:rFonts w:ascii="Times New Roman" w:hAnsi="Times New Roman"/>
          <w:sz w:val="24"/>
          <w:szCs w:val="24"/>
        </w:rPr>
        <w:t>k we współpracy z lekarzami wolnej praktyki oraz weterynaryjnymi laboratoriami diagnostycznymi.</w:t>
      </w:r>
    </w:p>
    <w:p w14:paraId="18C905B4" w14:textId="1C732257" w:rsidR="00955E3D" w:rsidRPr="00EB2704" w:rsidRDefault="00E46C35" w:rsidP="00B34559">
      <w:pPr>
        <w:pStyle w:val="Akapitzlist"/>
        <w:numPr>
          <w:ilvl w:val="0"/>
          <w:numId w:val="426"/>
        </w:numPr>
        <w:rPr>
          <w:rFonts w:ascii="Times New Roman" w:hAnsi="Times New Roman"/>
          <w:sz w:val="24"/>
          <w:szCs w:val="24"/>
        </w:rPr>
      </w:pPr>
      <w:r w:rsidRPr="00EB2704">
        <w:rPr>
          <w:rFonts w:ascii="Times New Roman" w:hAnsi="Times New Roman"/>
          <w:sz w:val="24"/>
          <w:szCs w:val="24"/>
        </w:rPr>
        <w:lastRenderedPageBreak/>
        <w:t xml:space="preserve">Izolacja </w:t>
      </w:r>
      <w:r w:rsidR="007105F1" w:rsidRPr="00EB2704">
        <w:rPr>
          <w:rFonts w:ascii="Times New Roman" w:hAnsi="Times New Roman"/>
          <w:sz w:val="24"/>
          <w:szCs w:val="24"/>
        </w:rPr>
        <w:t xml:space="preserve">bakterii </w:t>
      </w:r>
      <w:r w:rsidRPr="00EB2704">
        <w:rPr>
          <w:rFonts w:ascii="Times New Roman" w:hAnsi="Times New Roman"/>
          <w:sz w:val="24"/>
          <w:szCs w:val="24"/>
        </w:rPr>
        <w:t>chorobotwórczych dla świń z otrzymanych próbek</w:t>
      </w:r>
      <w:r w:rsidR="007105F1">
        <w:rPr>
          <w:rFonts w:ascii="Times New Roman" w:hAnsi="Times New Roman"/>
          <w:sz w:val="24"/>
          <w:szCs w:val="24"/>
        </w:rPr>
        <w:t xml:space="preserve"> i</w:t>
      </w:r>
      <w:r w:rsidRPr="00EB2704">
        <w:rPr>
          <w:rFonts w:ascii="Times New Roman" w:hAnsi="Times New Roman"/>
          <w:sz w:val="24"/>
          <w:szCs w:val="24"/>
        </w:rPr>
        <w:t xml:space="preserve"> potwierdzani</w:t>
      </w:r>
      <w:r w:rsidR="007105F1">
        <w:rPr>
          <w:rFonts w:ascii="Times New Roman" w:hAnsi="Times New Roman"/>
          <w:sz w:val="24"/>
          <w:szCs w:val="24"/>
        </w:rPr>
        <w:t>e</w:t>
      </w:r>
      <w:r w:rsidRPr="00EB2704">
        <w:rPr>
          <w:rFonts w:ascii="Times New Roman" w:hAnsi="Times New Roman"/>
          <w:sz w:val="24"/>
          <w:szCs w:val="24"/>
        </w:rPr>
        <w:t xml:space="preserve"> przynależności gatunkowej otrzymanych izolatów bakteryjnych metodami MALDI-TOF MS lub PCR.</w:t>
      </w:r>
    </w:p>
    <w:p w14:paraId="72EC935E" w14:textId="07F91EE1" w:rsidR="00955E3D" w:rsidRPr="00CC7065" w:rsidRDefault="00E46C35" w:rsidP="00B34559">
      <w:pPr>
        <w:pStyle w:val="Akapitzlist"/>
        <w:numPr>
          <w:ilvl w:val="0"/>
          <w:numId w:val="426"/>
        </w:numPr>
        <w:rPr>
          <w:rFonts w:ascii="Times New Roman" w:hAnsi="Times New Roman" w:cstheme="minorBidi"/>
          <w:sz w:val="24"/>
        </w:rPr>
      </w:pPr>
      <w:r w:rsidRPr="00EB2704">
        <w:rPr>
          <w:rFonts w:ascii="Times New Roman" w:hAnsi="Times New Roman" w:cstheme="minorBidi"/>
          <w:sz w:val="24"/>
        </w:rPr>
        <w:t xml:space="preserve">Prowadzenie badań lekooporności szczepów metodą MIC dla bakterii oraz metodą krążkowo-dyfuzyjną dla następujących bakterii: 200 szczepów </w:t>
      </w:r>
      <w:r w:rsidRPr="00EB2704">
        <w:rPr>
          <w:rFonts w:ascii="Times New Roman" w:hAnsi="Times New Roman" w:cstheme="minorBidi"/>
          <w:i/>
          <w:sz w:val="24"/>
        </w:rPr>
        <w:t>E. coli</w:t>
      </w:r>
      <w:r w:rsidRPr="00EB2704">
        <w:rPr>
          <w:rFonts w:ascii="Times New Roman" w:hAnsi="Times New Roman" w:cstheme="minorBidi"/>
          <w:sz w:val="24"/>
        </w:rPr>
        <w:t xml:space="preserve">, 70 szczepów </w:t>
      </w:r>
      <w:r w:rsidRPr="00EB2704">
        <w:rPr>
          <w:rFonts w:ascii="Times New Roman" w:hAnsi="Times New Roman" w:cstheme="minorBidi"/>
          <w:i/>
          <w:sz w:val="24"/>
        </w:rPr>
        <w:t>S. suis</w:t>
      </w:r>
      <w:r w:rsidRPr="00EB2704">
        <w:rPr>
          <w:rFonts w:ascii="Times New Roman" w:hAnsi="Times New Roman" w:cstheme="minorBidi"/>
          <w:sz w:val="24"/>
        </w:rPr>
        <w:t xml:space="preserve">, 40 szczepów </w:t>
      </w:r>
      <w:r w:rsidRPr="00EB2704">
        <w:rPr>
          <w:rFonts w:ascii="Times New Roman" w:hAnsi="Times New Roman" w:cstheme="minorBidi"/>
          <w:i/>
          <w:sz w:val="24"/>
        </w:rPr>
        <w:t xml:space="preserve">A. </w:t>
      </w:r>
      <w:r w:rsidRPr="00EB2704">
        <w:rPr>
          <w:rFonts w:ascii="Times New Roman" w:hAnsi="Times New Roman"/>
          <w:i/>
          <w:sz w:val="24"/>
          <w:szCs w:val="24"/>
        </w:rPr>
        <w:t>pleuropneumoniae</w:t>
      </w:r>
      <w:r w:rsidRPr="00EB2704">
        <w:rPr>
          <w:rFonts w:ascii="Times New Roman" w:hAnsi="Times New Roman" w:cstheme="minorBidi"/>
          <w:sz w:val="24"/>
        </w:rPr>
        <w:t xml:space="preserve">, 30 szczepów </w:t>
      </w:r>
      <w:r w:rsidRPr="00EB2704">
        <w:rPr>
          <w:rFonts w:ascii="Times New Roman" w:hAnsi="Times New Roman" w:cstheme="minorBidi"/>
          <w:i/>
          <w:sz w:val="24"/>
        </w:rPr>
        <w:t>P. multocida</w:t>
      </w:r>
      <w:r w:rsidRPr="00EB2704">
        <w:rPr>
          <w:rFonts w:ascii="Times New Roman" w:hAnsi="Times New Roman" w:cstheme="minorBidi"/>
          <w:sz w:val="24"/>
        </w:rPr>
        <w:t xml:space="preserve">, 20 szczepów </w:t>
      </w:r>
      <w:r w:rsidRPr="00EB2704">
        <w:rPr>
          <w:rFonts w:ascii="Times New Roman" w:hAnsi="Times New Roman" w:cstheme="minorBidi"/>
          <w:i/>
          <w:sz w:val="24"/>
        </w:rPr>
        <w:t>G. parasuis</w:t>
      </w:r>
      <w:r w:rsidRPr="00EB2704">
        <w:rPr>
          <w:rFonts w:ascii="Times New Roman" w:hAnsi="Times New Roman" w:cstheme="minorBidi"/>
          <w:sz w:val="24"/>
        </w:rPr>
        <w:t xml:space="preserve">, 50 szczepów </w:t>
      </w:r>
      <w:r w:rsidRPr="00EB2704">
        <w:rPr>
          <w:rFonts w:ascii="Times New Roman" w:hAnsi="Times New Roman" w:cstheme="minorBidi"/>
          <w:i/>
          <w:sz w:val="24"/>
        </w:rPr>
        <w:t>T. pyogenes</w:t>
      </w:r>
      <w:r w:rsidRPr="00EB2704">
        <w:rPr>
          <w:rFonts w:ascii="Times New Roman" w:hAnsi="Times New Roman" w:cstheme="minorBidi"/>
          <w:sz w:val="24"/>
        </w:rPr>
        <w:t xml:space="preserve"> oraz 25 szczepów </w:t>
      </w:r>
      <w:r w:rsidRPr="00EB2704">
        <w:rPr>
          <w:rFonts w:ascii="Times New Roman" w:hAnsi="Times New Roman" w:cstheme="minorBidi"/>
          <w:i/>
          <w:sz w:val="24"/>
        </w:rPr>
        <w:t>B. bronchiseptica</w:t>
      </w:r>
      <w:r w:rsidRPr="00EB2704">
        <w:rPr>
          <w:rFonts w:ascii="Times New Roman" w:hAnsi="Times New Roman" w:cstheme="minorBidi"/>
          <w:sz w:val="24"/>
        </w:rPr>
        <w:t>. Łącznie 435 izolatów</w:t>
      </w:r>
      <w:r w:rsidRPr="00EB2704">
        <w:rPr>
          <w:rFonts w:ascii="Times New Roman" w:eastAsia="MS Mincho" w:hAnsi="Times New Roman"/>
          <w:bCs/>
          <w:sz w:val="24"/>
          <w:szCs w:val="24"/>
          <w:lang w:eastAsia="ja-JP"/>
        </w:rPr>
        <w:t xml:space="preserve"> </w:t>
      </w:r>
      <w:r w:rsidR="00844711" w:rsidRPr="00EB2704">
        <w:rPr>
          <w:rFonts w:ascii="Times New Roman" w:eastAsia="MS Mincho" w:hAnsi="Times New Roman"/>
          <w:bCs/>
          <w:sz w:val="24"/>
          <w:szCs w:val="24"/>
          <w:lang w:eastAsia="ja-JP"/>
        </w:rPr>
        <w:t xml:space="preserve">(435 próbek) </w:t>
      </w:r>
      <w:r w:rsidRPr="00EB2704">
        <w:rPr>
          <w:rFonts w:ascii="Times New Roman" w:eastAsia="MS Mincho" w:hAnsi="Times New Roman"/>
          <w:bCs/>
          <w:sz w:val="24"/>
          <w:szCs w:val="24"/>
          <w:lang w:eastAsia="ja-JP"/>
        </w:rPr>
        <w:t>w 2028 r</w:t>
      </w:r>
      <w:r w:rsidRPr="00EB2704">
        <w:rPr>
          <w:rFonts w:ascii="Times New Roman" w:hAnsi="Times New Roman" w:cstheme="minorBidi"/>
          <w:sz w:val="24"/>
        </w:rPr>
        <w:t>.</w:t>
      </w:r>
    </w:p>
    <w:p w14:paraId="78DE7A33" w14:textId="77777777" w:rsidR="00955E3D" w:rsidRPr="00797086" w:rsidRDefault="00E46C35" w:rsidP="00B34559">
      <w:pPr>
        <w:pStyle w:val="Akapitzlist"/>
        <w:numPr>
          <w:ilvl w:val="0"/>
          <w:numId w:val="426"/>
        </w:numPr>
        <w:rPr>
          <w:rFonts w:ascii="Times New Roman" w:hAnsi="Times New Roman"/>
          <w:sz w:val="24"/>
          <w:szCs w:val="24"/>
        </w:rPr>
      </w:pPr>
      <w:r w:rsidRPr="00EB2704">
        <w:rPr>
          <w:rFonts w:ascii="Times New Roman" w:hAnsi="Times New Roman" w:cstheme="minorBidi"/>
          <w:sz w:val="24"/>
        </w:rPr>
        <w:t>Anali</w:t>
      </w:r>
      <w:r w:rsidRPr="00797086">
        <w:rPr>
          <w:rFonts w:ascii="Times New Roman" w:hAnsi="Times New Roman"/>
          <w:sz w:val="24"/>
          <w:szCs w:val="24"/>
        </w:rPr>
        <w:t>za wyników i porównanie z rezultatami uzyskanymi w latach poprzednich.</w:t>
      </w:r>
    </w:p>
    <w:p w14:paraId="0A02FCE1" w14:textId="14CE2A0D" w:rsidR="00955E3D" w:rsidRPr="00797086" w:rsidRDefault="00E46C35" w:rsidP="00B34559">
      <w:pPr>
        <w:pStyle w:val="Akapitzlist"/>
        <w:numPr>
          <w:ilvl w:val="0"/>
          <w:numId w:val="426"/>
        </w:numPr>
        <w:rPr>
          <w:rFonts w:ascii="Times New Roman" w:hAnsi="Times New Roman"/>
          <w:sz w:val="24"/>
          <w:szCs w:val="24"/>
        </w:rPr>
      </w:pPr>
      <w:r w:rsidRPr="00797086">
        <w:rPr>
          <w:rFonts w:ascii="Times New Roman" w:hAnsi="Times New Roman"/>
          <w:sz w:val="24"/>
          <w:szCs w:val="24"/>
        </w:rPr>
        <w:t>Opracowanie rocznego</w:t>
      </w:r>
      <w:r w:rsidR="00674303" w:rsidRPr="00797086">
        <w:rPr>
          <w:rFonts w:ascii="Times New Roman" w:hAnsi="Times New Roman"/>
          <w:sz w:val="24"/>
          <w:szCs w:val="24"/>
        </w:rPr>
        <w:t xml:space="preserve"> </w:t>
      </w:r>
      <w:r w:rsidRPr="00797086">
        <w:rPr>
          <w:rFonts w:ascii="Times New Roman" w:hAnsi="Times New Roman"/>
          <w:sz w:val="24"/>
          <w:szCs w:val="24"/>
        </w:rPr>
        <w:t xml:space="preserve">raportu z badań </w:t>
      </w:r>
      <w:r w:rsidR="007105F1" w:rsidRPr="00797086">
        <w:rPr>
          <w:rFonts w:ascii="Times New Roman" w:hAnsi="Times New Roman"/>
          <w:sz w:val="24"/>
          <w:szCs w:val="24"/>
        </w:rPr>
        <w:t xml:space="preserve">i </w:t>
      </w:r>
      <w:r w:rsidRPr="00797086">
        <w:rPr>
          <w:rFonts w:ascii="Times New Roman" w:hAnsi="Times New Roman"/>
          <w:sz w:val="24"/>
          <w:szCs w:val="24"/>
        </w:rPr>
        <w:t>przekazani</w:t>
      </w:r>
      <w:r w:rsidR="007105F1" w:rsidRPr="00797086">
        <w:rPr>
          <w:rFonts w:ascii="Times New Roman" w:hAnsi="Times New Roman"/>
          <w:sz w:val="24"/>
          <w:szCs w:val="24"/>
        </w:rPr>
        <w:t>e</w:t>
      </w:r>
      <w:r w:rsidRPr="00797086">
        <w:rPr>
          <w:rFonts w:ascii="Times New Roman" w:hAnsi="Times New Roman"/>
          <w:sz w:val="24"/>
          <w:szCs w:val="24"/>
        </w:rPr>
        <w:t xml:space="preserve"> go do MRiRW i GIW.</w:t>
      </w:r>
    </w:p>
    <w:p w14:paraId="2FABEB14" w14:textId="77777777" w:rsidR="00955E3D" w:rsidRPr="00797086" w:rsidRDefault="00E46C35" w:rsidP="00B34559">
      <w:pPr>
        <w:pStyle w:val="Akapitzlist"/>
        <w:numPr>
          <w:ilvl w:val="0"/>
          <w:numId w:val="74"/>
        </w:numPr>
        <w:rPr>
          <w:rFonts w:ascii="Times New Roman" w:hAnsi="Times New Roman"/>
          <w:b/>
          <w:sz w:val="24"/>
          <w:szCs w:val="24"/>
        </w:rPr>
      </w:pPr>
      <w:r w:rsidRPr="00797086">
        <w:rPr>
          <w:rFonts w:ascii="Times New Roman" w:eastAsia="Times New Roman" w:hAnsi="Times New Roman"/>
          <w:b/>
          <w:sz w:val="24"/>
          <w:szCs w:val="24"/>
        </w:rPr>
        <w:t>Wymierny</w:t>
      </w:r>
      <w:r w:rsidRPr="00797086">
        <w:rPr>
          <w:rFonts w:ascii="Times New Roman" w:hAnsi="Times New Roman"/>
          <w:b/>
          <w:sz w:val="24"/>
          <w:szCs w:val="24"/>
        </w:rPr>
        <w:t xml:space="preserve"> efekt podjętego zadania i możliwości praktycznego wykorzystania wyników</w:t>
      </w:r>
    </w:p>
    <w:p w14:paraId="71661F9A" w14:textId="2CAC8085" w:rsidR="00955E3D" w:rsidRPr="00797086" w:rsidRDefault="00E46C35">
      <w:pPr>
        <w:pStyle w:val="Akapitzlist"/>
        <w:ind w:left="0" w:firstLine="284"/>
        <w:rPr>
          <w:rFonts w:ascii="Times New Roman" w:hAnsi="Times New Roman"/>
          <w:b/>
          <w:sz w:val="24"/>
          <w:szCs w:val="24"/>
        </w:rPr>
      </w:pPr>
      <w:r w:rsidRPr="00797086">
        <w:rPr>
          <w:rFonts w:ascii="Times New Roman" w:hAnsi="Times New Roman"/>
          <w:sz w:val="24"/>
          <w:szCs w:val="24"/>
        </w:rPr>
        <w:t xml:space="preserve">Uzyskane </w:t>
      </w:r>
      <w:r w:rsidRPr="00797086">
        <w:rPr>
          <w:rFonts w:ascii="Times New Roman" w:eastAsia="Times New Roman" w:hAnsi="Times New Roman"/>
          <w:bCs/>
          <w:sz w:val="24"/>
          <w:szCs w:val="24"/>
        </w:rPr>
        <w:t>dane</w:t>
      </w:r>
      <w:r w:rsidRPr="00797086">
        <w:rPr>
          <w:rFonts w:ascii="Times New Roman" w:hAnsi="Times New Roman"/>
          <w:sz w:val="24"/>
          <w:szCs w:val="24"/>
        </w:rPr>
        <w:t xml:space="preserve"> zostaną przekazane do GIW i wykorzystane do sporządzenia sprawozdań. Na podstawie uzyskanych danych zostanie przeprowadzona ocena sytuacji w zakresie lekooporności bakterii chorobotwórczych w populacji</w:t>
      </w:r>
      <w:r w:rsidR="007105F1" w:rsidRPr="00797086">
        <w:rPr>
          <w:rFonts w:ascii="Times New Roman" w:hAnsi="Times New Roman"/>
          <w:sz w:val="24"/>
          <w:szCs w:val="24"/>
        </w:rPr>
        <w:t xml:space="preserve"> świń</w:t>
      </w:r>
      <w:r w:rsidRPr="00797086">
        <w:rPr>
          <w:rFonts w:ascii="Times New Roman" w:hAnsi="Times New Roman"/>
          <w:sz w:val="24"/>
          <w:szCs w:val="24"/>
        </w:rPr>
        <w:t>.</w:t>
      </w:r>
    </w:p>
    <w:p w14:paraId="75D73FC4" w14:textId="77777777" w:rsidR="00955E3D" w:rsidRPr="00797086" w:rsidRDefault="00E46C35" w:rsidP="00B34559">
      <w:pPr>
        <w:pStyle w:val="Akapitzlist"/>
        <w:numPr>
          <w:ilvl w:val="0"/>
          <w:numId w:val="74"/>
        </w:numPr>
        <w:rPr>
          <w:rFonts w:ascii="Times New Roman" w:hAnsi="Times New Roman"/>
          <w:b/>
          <w:sz w:val="24"/>
          <w:szCs w:val="24"/>
        </w:rPr>
      </w:pPr>
      <w:r w:rsidRPr="00797086">
        <w:rPr>
          <w:rFonts w:ascii="Times New Roman" w:eastAsia="Times New Roman" w:hAnsi="Times New Roman"/>
          <w:b/>
          <w:sz w:val="24"/>
          <w:szCs w:val="24"/>
        </w:rPr>
        <w:t>Kooperanci</w:t>
      </w:r>
    </w:p>
    <w:p w14:paraId="5DB646E6" w14:textId="0DF9F70E" w:rsidR="00955E3D" w:rsidRPr="00797086" w:rsidRDefault="00E46C35">
      <w:pPr>
        <w:pStyle w:val="Akapitzlist"/>
        <w:ind w:left="0" w:firstLine="284"/>
        <w:rPr>
          <w:rFonts w:ascii="Times New Roman" w:hAnsi="Times New Roman"/>
          <w:sz w:val="24"/>
          <w:szCs w:val="24"/>
        </w:rPr>
      </w:pPr>
      <w:r w:rsidRPr="00797086">
        <w:rPr>
          <w:rFonts w:ascii="Times New Roman" w:hAnsi="Times New Roman"/>
          <w:sz w:val="24"/>
          <w:szCs w:val="24"/>
        </w:rPr>
        <w:t xml:space="preserve">Planowana jest współpraca z prywatnymi laboratoriami diagnostycznymi dotycząca pobierania i przesyłania szczepów bakteryjnych wraz z dokumentacją miejsca pochodzenia i przypadku </w:t>
      </w:r>
      <w:r w:rsidRPr="00797086">
        <w:rPr>
          <w:rFonts w:ascii="Times New Roman" w:eastAsia="Times New Roman" w:hAnsi="Times New Roman"/>
          <w:bCs/>
          <w:sz w:val="24"/>
          <w:szCs w:val="24"/>
        </w:rPr>
        <w:t>klinicznego</w:t>
      </w:r>
      <w:r w:rsidR="007105F1" w:rsidRPr="00797086">
        <w:rPr>
          <w:rFonts w:ascii="Times New Roman" w:eastAsia="Times New Roman" w:hAnsi="Times New Roman"/>
          <w:bCs/>
          <w:sz w:val="24"/>
          <w:szCs w:val="24"/>
        </w:rPr>
        <w:t>, a</w:t>
      </w:r>
      <w:r w:rsidRPr="00797086">
        <w:rPr>
          <w:rFonts w:ascii="Times New Roman" w:hAnsi="Times New Roman"/>
          <w:sz w:val="24"/>
          <w:szCs w:val="24"/>
        </w:rPr>
        <w:t xml:space="preserve"> z lekarzami weterynarii wolnej praktyki w zakresie przesyłania materiału do izolacji patogennych bakterii od chorych świń.</w:t>
      </w:r>
      <w:bookmarkStart w:id="93" w:name="_Hlk81898774"/>
      <w:bookmarkEnd w:id="93"/>
    </w:p>
    <w:p w14:paraId="34CAD9C5" w14:textId="77777777" w:rsidR="00955E3D" w:rsidRPr="00797086" w:rsidRDefault="00955E3D">
      <w:pPr>
        <w:spacing w:after="0" w:line="259" w:lineRule="auto"/>
        <w:rPr>
          <w:rFonts w:ascii="Times New Roman" w:hAnsi="Times New Roman"/>
          <w:sz w:val="24"/>
          <w:szCs w:val="24"/>
        </w:rPr>
      </w:pPr>
    </w:p>
    <w:p w14:paraId="651129D7" w14:textId="1EFB0DAE" w:rsidR="00955E3D" w:rsidRPr="00797086" w:rsidRDefault="00E46C35" w:rsidP="00B34559">
      <w:pPr>
        <w:pStyle w:val="Nagwek2"/>
        <w:numPr>
          <w:ilvl w:val="0"/>
          <w:numId w:val="3"/>
        </w:numPr>
        <w:ind w:left="0" w:hanging="21"/>
        <w:rPr>
          <w:rFonts w:ascii="Times New Roman" w:hAnsi="Times New Roman" w:cs="Times New Roman"/>
          <w:color w:val="auto"/>
          <w:sz w:val="24"/>
          <w:szCs w:val="24"/>
        </w:rPr>
      </w:pPr>
      <w:r w:rsidRPr="00797086">
        <w:rPr>
          <w:rFonts w:ascii="Times New Roman" w:hAnsi="Times New Roman" w:cs="Times New Roman"/>
          <w:color w:val="auto"/>
          <w:sz w:val="24"/>
          <w:szCs w:val="24"/>
        </w:rPr>
        <w:br/>
      </w:r>
      <w:bookmarkStart w:id="94" w:name="_Toc214282354"/>
      <w:r w:rsidR="00E20D98" w:rsidRPr="00797086">
        <w:rPr>
          <w:rFonts w:ascii="Times New Roman" w:hAnsi="Times New Roman" w:cs="Times New Roman"/>
          <w:color w:val="auto"/>
          <w:sz w:val="24"/>
          <w:szCs w:val="24"/>
        </w:rPr>
        <w:t>Analiza danych dotyczących stosowania przeciwdrobnoustrojowych produktów leczniczych u</w:t>
      </w:r>
      <w:r w:rsidR="00221498" w:rsidRPr="00797086">
        <w:rPr>
          <w:rFonts w:ascii="Times New Roman" w:hAnsi="Times New Roman" w:cs="Times New Roman"/>
          <w:color w:val="auto"/>
          <w:sz w:val="24"/>
          <w:szCs w:val="24"/>
        </w:rPr>
        <w:t> </w:t>
      </w:r>
      <w:r w:rsidR="00E20D98" w:rsidRPr="00797086">
        <w:rPr>
          <w:rFonts w:ascii="Times New Roman" w:hAnsi="Times New Roman" w:cs="Times New Roman"/>
          <w:color w:val="auto"/>
          <w:sz w:val="24"/>
          <w:szCs w:val="24"/>
        </w:rPr>
        <w:t>wybranych gatunków zwierząt w Polsce oraz gromadzenie</w:t>
      </w:r>
      <w:r w:rsidR="00FA36CA" w:rsidRPr="00797086">
        <w:rPr>
          <w:rFonts w:ascii="Times New Roman" w:hAnsi="Times New Roman" w:cs="Times New Roman"/>
          <w:color w:val="auto"/>
          <w:sz w:val="24"/>
          <w:szCs w:val="24"/>
        </w:rPr>
        <w:t xml:space="preserve"> i analiza</w:t>
      </w:r>
      <w:r w:rsidR="00E20D98" w:rsidRPr="00797086">
        <w:rPr>
          <w:rFonts w:ascii="Times New Roman" w:hAnsi="Times New Roman" w:cs="Times New Roman"/>
          <w:color w:val="auto"/>
          <w:sz w:val="24"/>
          <w:szCs w:val="24"/>
        </w:rPr>
        <w:t xml:space="preserve"> danych dotyczących wielkości sprzedaży weterynaryjnych produktów leczniczych.</w:t>
      </w:r>
      <w:bookmarkEnd w:id="94"/>
    </w:p>
    <w:p w14:paraId="5E7EFDB0" w14:textId="77777777" w:rsidR="00955E3D" w:rsidRPr="00797086" w:rsidRDefault="00955E3D">
      <w:pPr>
        <w:spacing w:after="0" w:line="240" w:lineRule="auto"/>
        <w:rPr>
          <w:rFonts w:ascii="Times New Roman" w:hAnsi="Times New Roman"/>
          <w:sz w:val="24"/>
          <w:szCs w:val="24"/>
        </w:rPr>
      </w:pPr>
    </w:p>
    <w:p w14:paraId="48D727F2" w14:textId="77777777" w:rsidR="00955E3D" w:rsidRPr="00797086" w:rsidRDefault="00E46C35" w:rsidP="00221498">
      <w:pPr>
        <w:pStyle w:val="Akapitzlist"/>
        <w:numPr>
          <w:ilvl w:val="0"/>
          <w:numId w:val="75"/>
        </w:numPr>
        <w:ind w:left="284" w:hanging="284"/>
        <w:jc w:val="left"/>
        <w:rPr>
          <w:rFonts w:ascii="Times New Roman" w:eastAsia="Times New Roman" w:hAnsi="Times New Roman"/>
          <w:b/>
          <w:bCs/>
          <w:sz w:val="24"/>
          <w:szCs w:val="24"/>
        </w:rPr>
      </w:pPr>
      <w:r w:rsidRPr="00797086">
        <w:rPr>
          <w:rFonts w:ascii="Times New Roman" w:eastAsia="Times New Roman" w:hAnsi="Times New Roman"/>
          <w:b/>
          <w:sz w:val="24"/>
          <w:szCs w:val="24"/>
        </w:rPr>
        <w:t>Jednostka</w:t>
      </w:r>
      <w:r w:rsidRPr="00797086">
        <w:rPr>
          <w:rFonts w:ascii="Times New Roman" w:eastAsia="Times New Roman" w:hAnsi="Times New Roman"/>
          <w:b/>
          <w:bCs/>
          <w:sz w:val="24"/>
          <w:szCs w:val="24"/>
          <w:lang w:bidi="en-US"/>
        </w:rPr>
        <w:t xml:space="preserve"> wykonująca</w:t>
      </w:r>
    </w:p>
    <w:p w14:paraId="17EB13BF" w14:textId="25CE27BD" w:rsidR="00221498" w:rsidRPr="00797086" w:rsidRDefault="00F90223" w:rsidP="00F90223">
      <w:pPr>
        <w:rPr>
          <w:rFonts w:ascii="Times New Roman" w:hAnsi="Times New Roman"/>
          <w:sz w:val="24"/>
          <w:szCs w:val="24"/>
        </w:rPr>
      </w:pPr>
      <w:r w:rsidRPr="00797086">
        <w:rPr>
          <w:rFonts w:ascii="Times New Roman" w:hAnsi="Times New Roman"/>
          <w:sz w:val="24"/>
          <w:szCs w:val="24"/>
        </w:rPr>
        <w:t>Zakład Farmacji Weterynaryjnej PIWet – PIB, Dział Systemów Informatycznych PIWet – PIB/</w:t>
      </w:r>
      <w:r w:rsidR="00D77B94" w:rsidRPr="00797086">
        <w:rPr>
          <w:rFonts w:ascii="Times New Roman" w:hAnsi="Times New Roman"/>
          <w:sz w:val="24"/>
          <w:szCs w:val="24"/>
        </w:rPr>
        <w:t>Dział Kontroli Produktów Leczniczych Weterynaryjnych</w:t>
      </w:r>
      <w:r w:rsidR="00D77B94" w:rsidRPr="00797086" w:rsidDel="00D77B94">
        <w:rPr>
          <w:rFonts w:ascii="Times New Roman" w:hAnsi="Times New Roman"/>
          <w:sz w:val="24"/>
          <w:szCs w:val="24"/>
        </w:rPr>
        <w:t xml:space="preserve"> </w:t>
      </w:r>
      <w:r w:rsidR="00E46C35" w:rsidRPr="00797086">
        <w:rPr>
          <w:rFonts w:ascii="Times New Roman" w:hAnsi="Times New Roman"/>
          <w:sz w:val="24"/>
          <w:szCs w:val="24"/>
        </w:rPr>
        <w:t xml:space="preserve">PIWet </w:t>
      </w:r>
      <w:r w:rsidR="007105F1" w:rsidRPr="00797086">
        <w:rPr>
          <w:rFonts w:ascii="Times New Roman" w:hAnsi="Times New Roman"/>
          <w:sz w:val="24"/>
          <w:szCs w:val="24"/>
        </w:rPr>
        <w:t>–</w:t>
      </w:r>
      <w:r w:rsidR="00E46C35" w:rsidRPr="00797086">
        <w:rPr>
          <w:rFonts w:ascii="Times New Roman" w:hAnsi="Times New Roman"/>
          <w:sz w:val="24"/>
          <w:szCs w:val="24"/>
        </w:rPr>
        <w:t xml:space="preserve"> PIB</w:t>
      </w:r>
      <w:r w:rsidR="00C41BF9" w:rsidRPr="00797086">
        <w:rPr>
          <w:rFonts w:ascii="Times New Roman" w:hAnsi="Times New Roman"/>
          <w:sz w:val="24"/>
          <w:szCs w:val="24"/>
        </w:rPr>
        <w:t>,</w:t>
      </w:r>
      <w:r w:rsidRPr="00797086">
        <w:rPr>
          <w:rFonts w:ascii="Times New Roman" w:hAnsi="Times New Roman"/>
          <w:sz w:val="24"/>
          <w:szCs w:val="24"/>
        </w:rPr>
        <w:t xml:space="preserve"> </w:t>
      </w:r>
      <w:r w:rsidR="00E46C35" w:rsidRPr="00797086">
        <w:rPr>
          <w:rFonts w:ascii="Times New Roman" w:hAnsi="Times New Roman"/>
          <w:sz w:val="24"/>
          <w:szCs w:val="24"/>
        </w:rPr>
        <w:t xml:space="preserve">Dział </w:t>
      </w:r>
      <w:r w:rsidR="00E46C35" w:rsidRPr="00797086">
        <w:rPr>
          <w:rFonts w:ascii="Times New Roman" w:eastAsia="Times New Roman" w:hAnsi="Times New Roman"/>
          <w:bCs/>
          <w:sz w:val="24"/>
          <w:szCs w:val="24"/>
        </w:rPr>
        <w:t>Systemów</w:t>
      </w:r>
      <w:r w:rsidR="00E46C35" w:rsidRPr="00797086">
        <w:rPr>
          <w:rFonts w:ascii="Times New Roman" w:hAnsi="Times New Roman"/>
          <w:sz w:val="24"/>
          <w:szCs w:val="24"/>
        </w:rPr>
        <w:t xml:space="preserve"> Informatycznych PIWet </w:t>
      </w:r>
      <w:r w:rsidR="007105F1" w:rsidRPr="00797086">
        <w:rPr>
          <w:rFonts w:ascii="Times New Roman" w:hAnsi="Times New Roman"/>
          <w:sz w:val="24"/>
          <w:szCs w:val="24"/>
        </w:rPr>
        <w:t>–</w:t>
      </w:r>
      <w:r w:rsidR="00E46C35" w:rsidRPr="00797086">
        <w:rPr>
          <w:rFonts w:ascii="Times New Roman" w:hAnsi="Times New Roman"/>
          <w:sz w:val="24"/>
          <w:szCs w:val="24"/>
        </w:rPr>
        <w:t xml:space="preserve"> PIB</w:t>
      </w:r>
    </w:p>
    <w:p w14:paraId="21D9C3FE" w14:textId="77777777" w:rsidR="00EA1166" w:rsidRPr="00797086" w:rsidRDefault="00EA1166" w:rsidP="00EA1166">
      <w:pPr>
        <w:pStyle w:val="Akapitzlist"/>
        <w:widowControl/>
        <w:numPr>
          <w:ilvl w:val="0"/>
          <w:numId w:val="75"/>
        </w:numPr>
        <w:adjustRightInd/>
        <w:ind w:left="284" w:hanging="284"/>
        <w:textAlignment w:val="auto"/>
        <w:rPr>
          <w:rFonts w:ascii="Times New Roman" w:eastAsia="Times New Roman" w:hAnsi="Times New Roman"/>
          <w:b/>
          <w:bCs/>
          <w:sz w:val="24"/>
          <w:szCs w:val="24"/>
        </w:rPr>
      </w:pPr>
      <w:r w:rsidRPr="00797086">
        <w:rPr>
          <w:rFonts w:ascii="Times New Roman" w:eastAsia="Times New Roman" w:hAnsi="Times New Roman"/>
          <w:b/>
          <w:bCs/>
          <w:sz w:val="24"/>
          <w:szCs w:val="24"/>
        </w:rPr>
        <w:t xml:space="preserve">Cel </w:t>
      </w:r>
      <w:r w:rsidRPr="00797086">
        <w:rPr>
          <w:rFonts w:ascii="Times New Roman" w:eastAsia="Times New Roman" w:hAnsi="Times New Roman"/>
          <w:b/>
          <w:sz w:val="24"/>
          <w:szCs w:val="24"/>
        </w:rPr>
        <w:t>zadania</w:t>
      </w:r>
    </w:p>
    <w:p w14:paraId="5D4F3478" w14:textId="31DE577E" w:rsidR="00EA1166" w:rsidRPr="00797086" w:rsidRDefault="00EA1166" w:rsidP="00EA1166">
      <w:pPr>
        <w:pStyle w:val="Akapitzlist"/>
        <w:ind w:left="0"/>
        <w:rPr>
          <w:rFonts w:ascii="Times New Roman" w:eastAsia="Times New Roman" w:hAnsi="Times New Roman"/>
          <w:sz w:val="24"/>
          <w:szCs w:val="24"/>
        </w:rPr>
      </w:pPr>
      <w:r w:rsidRPr="00797086">
        <w:rPr>
          <w:rFonts w:ascii="Times New Roman" w:eastAsia="Times New Roman" w:hAnsi="Times New Roman"/>
          <w:sz w:val="24"/>
          <w:szCs w:val="24"/>
        </w:rPr>
        <w:t xml:space="preserve">Celem zadania jest analiza danych </w:t>
      </w:r>
      <w:r w:rsidRPr="0026359B">
        <w:rPr>
          <w:rFonts w:ascii="Times New Roman" w:eastAsia="Times New Roman" w:hAnsi="Times New Roman"/>
          <w:sz w:val="24"/>
          <w:szCs w:val="24"/>
        </w:rPr>
        <w:t xml:space="preserve">dotyczących </w:t>
      </w:r>
      <w:r w:rsidR="00221498" w:rsidRPr="0026359B">
        <w:rPr>
          <w:rFonts w:ascii="Times New Roman" w:eastAsia="Times New Roman" w:hAnsi="Times New Roman"/>
          <w:sz w:val="24"/>
          <w:szCs w:val="24"/>
        </w:rPr>
        <w:t xml:space="preserve">wielkości </w:t>
      </w:r>
      <w:r w:rsidRPr="0026359B">
        <w:rPr>
          <w:rFonts w:ascii="Times New Roman" w:eastAsia="Times New Roman" w:hAnsi="Times New Roman"/>
          <w:sz w:val="24"/>
          <w:szCs w:val="24"/>
        </w:rPr>
        <w:t>sprzedaży</w:t>
      </w:r>
      <w:r w:rsidRPr="00797086">
        <w:rPr>
          <w:rFonts w:ascii="Times New Roman" w:eastAsia="Times New Roman" w:hAnsi="Times New Roman"/>
          <w:sz w:val="24"/>
          <w:szCs w:val="24"/>
        </w:rPr>
        <w:t xml:space="preserve"> i stosowania </w:t>
      </w:r>
      <w:r w:rsidRPr="00797086">
        <w:rPr>
          <w:rFonts w:ascii="Times New Roman" w:eastAsia="Times New Roman" w:hAnsi="Times New Roman"/>
          <w:bCs/>
          <w:sz w:val="24"/>
          <w:szCs w:val="24"/>
        </w:rPr>
        <w:t>przeciwdrobnoustrojowych</w:t>
      </w:r>
      <w:r w:rsidRPr="00797086">
        <w:rPr>
          <w:rFonts w:ascii="Times New Roman" w:eastAsia="Times New Roman" w:hAnsi="Times New Roman"/>
          <w:sz w:val="24"/>
          <w:szCs w:val="24"/>
        </w:rPr>
        <w:t xml:space="preserve"> weterynaryjnych produktów leczniczych (PWPL) u wybranych gatunków zwierząt w Polsce, na podstawie wybranych wytycznych rozporządzenia Parlamentu </w:t>
      </w:r>
      <w:r w:rsidR="00221498" w:rsidRPr="00797086">
        <w:rPr>
          <w:rFonts w:ascii="Times New Roman" w:eastAsia="Times New Roman" w:hAnsi="Times New Roman"/>
          <w:sz w:val="24"/>
          <w:szCs w:val="24"/>
        </w:rPr>
        <w:t xml:space="preserve">Europejskiego </w:t>
      </w:r>
      <w:r w:rsidRPr="00797086">
        <w:rPr>
          <w:rFonts w:ascii="Times New Roman" w:eastAsia="Times New Roman" w:hAnsi="Times New Roman"/>
          <w:sz w:val="24"/>
          <w:szCs w:val="24"/>
        </w:rPr>
        <w:t>i Rady UE 2019/6 w sprawie weterynaryjnych produktów leczniczych i uchylającego dyrektywę 2001/82/WE oraz EMA.</w:t>
      </w:r>
    </w:p>
    <w:p w14:paraId="429CCFE9" w14:textId="77777777" w:rsidR="00EA1166" w:rsidRPr="00797086" w:rsidRDefault="00EA1166" w:rsidP="00EA1166">
      <w:pPr>
        <w:pStyle w:val="Akapitzlist"/>
        <w:widowControl/>
        <w:numPr>
          <w:ilvl w:val="0"/>
          <w:numId w:val="75"/>
        </w:numPr>
        <w:adjustRightInd/>
        <w:ind w:left="284" w:hanging="284"/>
        <w:textAlignment w:val="auto"/>
        <w:rPr>
          <w:rFonts w:ascii="Times New Roman" w:eastAsia="Symbol" w:hAnsi="Times New Roman"/>
          <w:sz w:val="24"/>
          <w:szCs w:val="24"/>
        </w:rPr>
      </w:pPr>
      <w:r w:rsidRPr="00797086">
        <w:rPr>
          <w:rFonts w:ascii="Times New Roman" w:eastAsia="Times New Roman" w:hAnsi="Times New Roman"/>
          <w:b/>
          <w:sz w:val="24"/>
          <w:szCs w:val="24"/>
        </w:rPr>
        <w:t>Uzasadnienie</w:t>
      </w:r>
      <w:r w:rsidRPr="00797086">
        <w:rPr>
          <w:rFonts w:ascii="Times New Roman" w:eastAsia="Times New Roman" w:hAnsi="Times New Roman"/>
          <w:b/>
          <w:bCs/>
          <w:sz w:val="24"/>
          <w:szCs w:val="24"/>
        </w:rPr>
        <w:t xml:space="preserve"> realizacji zadania</w:t>
      </w:r>
    </w:p>
    <w:p w14:paraId="794B89A2" w14:textId="5662FC55" w:rsidR="00C34C98" w:rsidRPr="00797086" w:rsidRDefault="00EA1166" w:rsidP="00D70BD4">
      <w:pPr>
        <w:pStyle w:val="Akapitzlist"/>
        <w:spacing w:after="0"/>
        <w:ind w:left="0"/>
        <w:rPr>
          <w:rFonts w:ascii="Times New Roman" w:hAnsi="Times New Roman"/>
          <w:sz w:val="24"/>
          <w:szCs w:val="24"/>
        </w:rPr>
      </w:pPr>
      <w:r w:rsidRPr="00797086">
        <w:rPr>
          <w:rFonts w:ascii="Times New Roman" w:hAnsi="Times New Roman"/>
          <w:sz w:val="24"/>
          <w:szCs w:val="24"/>
        </w:rPr>
        <w:t xml:space="preserve">PIWet-PIB administruje systemem teleinformatycznym, do którego przedsiębiorcy prowadzący działalność polegającą na prowadzeniu hurtowni farmaceutycznych weterynaryjnych produktów leczniczych </w:t>
      </w:r>
      <w:r w:rsidR="005B2345" w:rsidRPr="00797086">
        <w:rPr>
          <w:rFonts w:ascii="Times New Roman" w:hAnsi="Times New Roman"/>
          <w:sz w:val="24"/>
          <w:szCs w:val="24"/>
        </w:rPr>
        <w:t xml:space="preserve">są zobowiązani </w:t>
      </w:r>
      <w:r w:rsidRPr="00797086">
        <w:rPr>
          <w:rFonts w:ascii="Times New Roman" w:hAnsi="Times New Roman"/>
          <w:sz w:val="24"/>
          <w:szCs w:val="24"/>
        </w:rPr>
        <w:t>przekaz</w:t>
      </w:r>
      <w:r w:rsidR="005B2345" w:rsidRPr="00797086">
        <w:rPr>
          <w:rFonts w:ascii="Times New Roman" w:hAnsi="Times New Roman"/>
          <w:sz w:val="24"/>
          <w:szCs w:val="24"/>
        </w:rPr>
        <w:t>ywać</w:t>
      </w:r>
      <w:r w:rsidRPr="00797086">
        <w:rPr>
          <w:rFonts w:ascii="Times New Roman" w:hAnsi="Times New Roman"/>
          <w:sz w:val="24"/>
          <w:szCs w:val="24"/>
        </w:rPr>
        <w:t xml:space="preserve"> dane dotyczące wielkości obrotu weterynaryjnymi produktami leczniczymi</w:t>
      </w:r>
      <w:r w:rsidR="00A140B8" w:rsidRPr="00797086">
        <w:rPr>
          <w:rFonts w:ascii="Times New Roman" w:hAnsi="Times New Roman"/>
          <w:sz w:val="24"/>
          <w:szCs w:val="24"/>
        </w:rPr>
        <w:t xml:space="preserve"> </w:t>
      </w:r>
      <w:r w:rsidR="005B2345" w:rsidRPr="00797086">
        <w:rPr>
          <w:rFonts w:ascii="Times New Roman" w:hAnsi="Times New Roman"/>
          <w:sz w:val="24"/>
          <w:szCs w:val="24"/>
        </w:rPr>
        <w:t xml:space="preserve">(m.in. PWPL) </w:t>
      </w:r>
      <w:r w:rsidR="00A140B8" w:rsidRPr="00797086">
        <w:rPr>
          <w:rFonts w:ascii="Times New Roman" w:hAnsi="Times New Roman"/>
          <w:sz w:val="24"/>
          <w:szCs w:val="24"/>
        </w:rPr>
        <w:t>w Polsce.</w:t>
      </w:r>
      <w:r w:rsidR="005B2345" w:rsidRPr="00797086">
        <w:rPr>
          <w:rFonts w:ascii="Times New Roman" w:hAnsi="Times New Roman"/>
          <w:sz w:val="24"/>
          <w:szCs w:val="24"/>
        </w:rPr>
        <w:t xml:space="preserve"> Raporty te </w:t>
      </w:r>
      <w:r w:rsidR="005B2345" w:rsidRPr="00797086">
        <w:rPr>
          <w:rFonts w:ascii="Times New Roman" w:hAnsi="Times New Roman"/>
          <w:sz w:val="24"/>
          <w:szCs w:val="24"/>
        </w:rPr>
        <w:lastRenderedPageBreak/>
        <w:t>są przesyłane</w:t>
      </w:r>
      <w:r w:rsidR="00B879DA" w:rsidRPr="00797086">
        <w:rPr>
          <w:rFonts w:ascii="Times New Roman" w:hAnsi="Times New Roman"/>
          <w:sz w:val="24"/>
          <w:szCs w:val="24"/>
        </w:rPr>
        <w:t xml:space="preserve"> przez wszystkie podmioty</w:t>
      </w:r>
      <w:r w:rsidR="005B2345" w:rsidRPr="00797086">
        <w:rPr>
          <w:rFonts w:ascii="Times New Roman" w:hAnsi="Times New Roman"/>
          <w:sz w:val="24"/>
          <w:szCs w:val="24"/>
        </w:rPr>
        <w:t xml:space="preserve"> kwartalnie, w terminie miesiąca po zakończeniu każdego kwartału. </w:t>
      </w:r>
      <w:r w:rsidR="00A140B8" w:rsidRPr="00797086">
        <w:rPr>
          <w:rFonts w:ascii="Times New Roman" w:hAnsi="Times New Roman"/>
          <w:sz w:val="24"/>
          <w:szCs w:val="24"/>
        </w:rPr>
        <w:t xml:space="preserve">Oprócz tego, </w:t>
      </w:r>
      <w:r w:rsidRPr="00797086">
        <w:rPr>
          <w:rFonts w:ascii="Times New Roman" w:eastAsia="Times New Roman" w:hAnsi="Times New Roman"/>
          <w:sz w:val="24"/>
          <w:szCs w:val="24"/>
          <w:lang w:eastAsia="pl-PL"/>
        </w:rPr>
        <w:t xml:space="preserve">PIWet-PIB </w:t>
      </w:r>
      <w:r w:rsidR="005B2345" w:rsidRPr="00797086">
        <w:rPr>
          <w:rFonts w:ascii="Times New Roman" w:eastAsia="Times New Roman" w:hAnsi="Times New Roman"/>
          <w:sz w:val="24"/>
          <w:szCs w:val="24"/>
          <w:lang w:eastAsia="pl-PL"/>
        </w:rPr>
        <w:t xml:space="preserve">opracował i administruje </w:t>
      </w:r>
      <w:r w:rsidR="00D70BD4" w:rsidRPr="00797086">
        <w:rPr>
          <w:rFonts w:ascii="Times New Roman" w:eastAsia="Times New Roman" w:hAnsi="Times New Roman"/>
          <w:sz w:val="24"/>
          <w:szCs w:val="24"/>
          <w:lang w:eastAsia="pl-PL"/>
        </w:rPr>
        <w:t>elektroniczn</w:t>
      </w:r>
      <w:r w:rsidR="005B2345" w:rsidRPr="00797086">
        <w:rPr>
          <w:rFonts w:ascii="Times New Roman" w:eastAsia="Times New Roman" w:hAnsi="Times New Roman"/>
          <w:sz w:val="24"/>
          <w:szCs w:val="24"/>
          <w:lang w:eastAsia="pl-PL"/>
        </w:rPr>
        <w:t>ą</w:t>
      </w:r>
      <w:r w:rsidR="00D70BD4" w:rsidRPr="00797086">
        <w:rPr>
          <w:rFonts w:ascii="Times New Roman" w:eastAsia="Times New Roman" w:hAnsi="Times New Roman"/>
          <w:sz w:val="24"/>
          <w:szCs w:val="24"/>
          <w:lang w:eastAsia="pl-PL"/>
        </w:rPr>
        <w:t xml:space="preserve"> </w:t>
      </w:r>
      <w:r w:rsidR="00221498" w:rsidRPr="00797086">
        <w:rPr>
          <w:rFonts w:ascii="Times New Roman" w:eastAsia="Times New Roman" w:hAnsi="Times New Roman"/>
          <w:sz w:val="24"/>
          <w:szCs w:val="24"/>
          <w:lang w:eastAsia="pl-PL"/>
        </w:rPr>
        <w:t>platform</w:t>
      </w:r>
      <w:r w:rsidR="005B2345" w:rsidRPr="00797086">
        <w:rPr>
          <w:rFonts w:ascii="Times New Roman" w:eastAsia="Times New Roman" w:hAnsi="Times New Roman"/>
          <w:sz w:val="24"/>
          <w:szCs w:val="24"/>
          <w:lang w:eastAsia="pl-PL"/>
        </w:rPr>
        <w:t>ę</w:t>
      </w:r>
      <w:r w:rsidRPr="00797086">
        <w:rPr>
          <w:rFonts w:ascii="Times New Roman" w:eastAsia="Times New Roman" w:hAnsi="Times New Roman"/>
          <w:sz w:val="24"/>
          <w:szCs w:val="24"/>
          <w:lang w:eastAsia="pl-PL"/>
        </w:rPr>
        <w:t xml:space="preserve"> gromadząc</w:t>
      </w:r>
      <w:r w:rsidR="005B2345" w:rsidRPr="00797086">
        <w:rPr>
          <w:rFonts w:ascii="Times New Roman" w:eastAsia="Times New Roman" w:hAnsi="Times New Roman"/>
          <w:sz w:val="24"/>
          <w:szCs w:val="24"/>
          <w:lang w:eastAsia="pl-PL"/>
        </w:rPr>
        <w:t>ą</w:t>
      </w:r>
      <w:r w:rsidRPr="00797086">
        <w:rPr>
          <w:rFonts w:ascii="Times New Roman" w:eastAsia="Times New Roman" w:hAnsi="Times New Roman"/>
          <w:sz w:val="24"/>
          <w:szCs w:val="24"/>
          <w:lang w:eastAsia="pl-PL"/>
        </w:rPr>
        <w:t xml:space="preserve"> dane dotyczące stosowania PWPL u wybranych gatunków zwierząt od których lub z których pozyskuje się żywność </w:t>
      </w:r>
      <w:r w:rsidR="00B879DA" w:rsidRPr="00797086">
        <w:rPr>
          <w:rFonts w:ascii="Times New Roman" w:eastAsia="Times New Roman" w:hAnsi="Times New Roman"/>
          <w:sz w:val="24"/>
          <w:szCs w:val="24"/>
          <w:lang w:eastAsia="pl-PL"/>
        </w:rPr>
        <w:t>z</w:t>
      </w:r>
      <w:r w:rsidRPr="00797086">
        <w:rPr>
          <w:rFonts w:ascii="Times New Roman" w:eastAsia="Times New Roman" w:hAnsi="Times New Roman"/>
          <w:sz w:val="24"/>
          <w:szCs w:val="24"/>
          <w:lang w:eastAsia="pl-PL"/>
        </w:rPr>
        <w:t> poziom</w:t>
      </w:r>
      <w:r w:rsidR="00B879DA" w:rsidRPr="00797086">
        <w:rPr>
          <w:rFonts w:ascii="Times New Roman" w:eastAsia="Times New Roman" w:hAnsi="Times New Roman"/>
          <w:sz w:val="24"/>
          <w:szCs w:val="24"/>
          <w:lang w:eastAsia="pl-PL"/>
        </w:rPr>
        <w:t>u</w:t>
      </w:r>
      <w:r w:rsidRPr="00797086">
        <w:rPr>
          <w:rFonts w:ascii="Times New Roman" w:eastAsia="Times New Roman" w:hAnsi="Times New Roman"/>
          <w:sz w:val="24"/>
          <w:szCs w:val="24"/>
          <w:lang w:eastAsia="pl-PL"/>
        </w:rPr>
        <w:t xml:space="preserve"> gospodarstw w Polsce</w:t>
      </w:r>
      <w:r w:rsidR="005B2345" w:rsidRPr="00797086">
        <w:rPr>
          <w:rFonts w:ascii="Times New Roman" w:eastAsia="Times New Roman" w:hAnsi="Times New Roman"/>
          <w:sz w:val="24"/>
          <w:szCs w:val="24"/>
          <w:lang w:eastAsia="pl-PL"/>
        </w:rPr>
        <w:t>. Platforma elektroniczna gromadzi dane</w:t>
      </w:r>
      <w:r w:rsidRPr="00797086">
        <w:rPr>
          <w:rFonts w:ascii="Times New Roman" w:eastAsia="Times New Roman" w:hAnsi="Times New Roman"/>
          <w:sz w:val="24"/>
          <w:szCs w:val="24"/>
          <w:lang w:eastAsia="pl-PL"/>
        </w:rPr>
        <w:t xml:space="preserve"> według modelu statystycznego</w:t>
      </w:r>
      <w:r w:rsidR="00B879DA" w:rsidRPr="00797086">
        <w:rPr>
          <w:rFonts w:ascii="Times New Roman" w:eastAsia="Times New Roman" w:hAnsi="Times New Roman"/>
          <w:sz w:val="24"/>
          <w:szCs w:val="24"/>
          <w:lang w:eastAsia="pl-PL"/>
        </w:rPr>
        <w:t xml:space="preserve"> opracowanego dla kraju</w:t>
      </w:r>
      <w:r w:rsidRPr="00797086">
        <w:rPr>
          <w:rFonts w:ascii="Times New Roman" w:eastAsia="Times New Roman" w:hAnsi="Times New Roman"/>
          <w:sz w:val="24"/>
          <w:szCs w:val="24"/>
          <w:lang w:eastAsia="pl-PL"/>
        </w:rPr>
        <w:t xml:space="preserve">. Jest ona </w:t>
      </w:r>
      <w:r w:rsidR="0026359B">
        <w:rPr>
          <w:rFonts w:ascii="Times New Roman" w:eastAsia="Times New Roman" w:hAnsi="Times New Roman"/>
          <w:sz w:val="24"/>
          <w:szCs w:val="24"/>
          <w:lang w:eastAsia="pl-PL"/>
        </w:rPr>
        <w:t>zgodna</w:t>
      </w:r>
      <w:r w:rsidRPr="00797086">
        <w:rPr>
          <w:rFonts w:ascii="Times New Roman" w:eastAsia="Times New Roman" w:hAnsi="Times New Roman"/>
          <w:sz w:val="24"/>
          <w:szCs w:val="24"/>
          <w:lang w:eastAsia="pl-PL"/>
        </w:rPr>
        <w:t xml:space="preserve">, a w razie potrzeby aktualizowana </w:t>
      </w:r>
      <w:r w:rsidR="0026359B">
        <w:rPr>
          <w:rFonts w:ascii="Times New Roman" w:eastAsia="Times New Roman" w:hAnsi="Times New Roman"/>
          <w:sz w:val="24"/>
          <w:szCs w:val="24"/>
          <w:lang w:eastAsia="pl-PL"/>
        </w:rPr>
        <w:t xml:space="preserve">zgodnie z </w:t>
      </w:r>
      <w:r w:rsidRPr="00797086">
        <w:rPr>
          <w:rFonts w:ascii="Times New Roman" w:eastAsia="Times New Roman" w:hAnsi="Times New Roman"/>
          <w:sz w:val="24"/>
          <w:szCs w:val="24"/>
          <w:lang w:eastAsia="pl-PL"/>
        </w:rPr>
        <w:t>przepis</w:t>
      </w:r>
      <w:r w:rsidR="0026359B">
        <w:rPr>
          <w:rFonts w:ascii="Times New Roman" w:eastAsia="Times New Roman" w:hAnsi="Times New Roman"/>
          <w:sz w:val="24"/>
          <w:szCs w:val="24"/>
          <w:lang w:eastAsia="pl-PL"/>
        </w:rPr>
        <w:t>ami</w:t>
      </w:r>
      <w:r w:rsidRPr="00797086">
        <w:rPr>
          <w:rFonts w:ascii="Times New Roman" w:eastAsia="Times New Roman" w:hAnsi="Times New Roman"/>
          <w:sz w:val="24"/>
          <w:szCs w:val="24"/>
          <w:lang w:eastAsia="pl-PL"/>
        </w:rPr>
        <w:t xml:space="preserve"> prawa europejskiego i</w:t>
      </w:r>
      <w:r w:rsidR="00D70BD4" w:rsidRPr="00797086">
        <w:rPr>
          <w:rFonts w:ascii="Times New Roman" w:eastAsia="Times New Roman" w:hAnsi="Times New Roman"/>
          <w:sz w:val="24"/>
          <w:szCs w:val="24"/>
          <w:lang w:eastAsia="pl-PL"/>
        </w:rPr>
        <w:t> </w:t>
      </w:r>
      <w:r w:rsidRPr="00797086">
        <w:rPr>
          <w:rFonts w:ascii="Times New Roman" w:eastAsia="Times New Roman" w:hAnsi="Times New Roman"/>
          <w:sz w:val="24"/>
          <w:szCs w:val="24"/>
          <w:lang w:eastAsia="pl-PL"/>
        </w:rPr>
        <w:t>wytyczn</w:t>
      </w:r>
      <w:r w:rsidR="0026359B">
        <w:rPr>
          <w:rFonts w:ascii="Times New Roman" w:eastAsia="Times New Roman" w:hAnsi="Times New Roman"/>
          <w:sz w:val="24"/>
          <w:szCs w:val="24"/>
          <w:lang w:eastAsia="pl-PL"/>
        </w:rPr>
        <w:t>ymi</w:t>
      </w:r>
      <w:r w:rsidRPr="00797086">
        <w:rPr>
          <w:rFonts w:ascii="Times New Roman" w:eastAsia="Times New Roman" w:hAnsi="Times New Roman"/>
          <w:sz w:val="24"/>
          <w:szCs w:val="24"/>
          <w:lang w:eastAsia="pl-PL"/>
        </w:rPr>
        <w:t xml:space="preserve"> EMA. </w:t>
      </w:r>
      <w:r w:rsidR="005B2345" w:rsidRPr="00797086">
        <w:rPr>
          <w:rFonts w:ascii="Times New Roman" w:eastAsia="Times New Roman" w:hAnsi="Times New Roman"/>
          <w:sz w:val="24"/>
          <w:szCs w:val="24"/>
          <w:lang w:eastAsia="pl-PL"/>
        </w:rPr>
        <w:t>P</w:t>
      </w:r>
      <w:r w:rsidRPr="00797086">
        <w:rPr>
          <w:rFonts w:ascii="Times New Roman" w:eastAsia="Times New Roman" w:hAnsi="Times New Roman"/>
          <w:sz w:val="24"/>
          <w:szCs w:val="24"/>
          <w:lang w:eastAsia="pl-PL"/>
        </w:rPr>
        <w:t>latforma elektroniczna je</w:t>
      </w:r>
      <w:r w:rsidR="005B2345" w:rsidRPr="00797086">
        <w:rPr>
          <w:rFonts w:ascii="Times New Roman" w:eastAsia="Times New Roman" w:hAnsi="Times New Roman"/>
          <w:sz w:val="24"/>
          <w:szCs w:val="24"/>
          <w:lang w:eastAsia="pl-PL"/>
        </w:rPr>
        <w:t xml:space="preserve">st jedynym </w:t>
      </w:r>
      <w:r w:rsidRPr="00797086">
        <w:rPr>
          <w:rFonts w:ascii="Times New Roman" w:eastAsia="Times New Roman" w:hAnsi="Times New Roman"/>
          <w:sz w:val="24"/>
          <w:szCs w:val="24"/>
          <w:lang w:eastAsia="pl-PL"/>
        </w:rPr>
        <w:t>w kraju narzędziem umożliwiającym gromadzenie takich danych z poziomu gospodarstwa, w podziale na gatunki i etapy życia wybranych gatunków zwierząt od których lub z których pozyskuje się żywność</w:t>
      </w:r>
      <w:r w:rsidR="00B879DA" w:rsidRPr="00797086">
        <w:rPr>
          <w:rFonts w:ascii="Times New Roman" w:eastAsia="Times New Roman" w:hAnsi="Times New Roman"/>
          <w:sz w:val="24"/>
          <w:szCs w:val="24"/>
          <w:lang w:eastAsia="pl-PL"/>
        </w:rPr>
        <w:t xml:space="preserve"> oraz rodzaje przeciwdrobnoustrojowych produktów leczniczych stosowanych w gospodarstwach</w:t>
      </w:r>
      <w:r w:rsidRPr="00797086">
        <w:rPr>
          <w:rFonts w:ascii="Times New Roman" w:eastAsia="Times New Roman" w:hAnsi="Times New Roman"/>
          <w:sz w:val="24"/>
          <w:szCs w:val="24"/>
          <w:lang w:eastAsia="pl-PL"/>
        </w:rPr>
        <w:t>.</w:t>
      </w:r>
      <w:r w:rsidR="00B879DA" w:rsidRPr="00797086">
        <w:rPr>
          <w:rFonts w:ascii="Times New Roman" w:eastAsia="Times New Roman" w:hAnsi="Times New Roman"/>
          <w:sz w:val="24"/>
          <w:szCs w:val="24"/>
          <w:lang w:eastAsia="pl-PL"/>
        </w:rPr>
        <w:t xml:space="preserve"> Zgodnie z zapisami praw</w:t>
      </w:r>
      <w:r w:rsidR="0026359B">
        <w:rPr>
          <w:rFonts w:ascii="Times New Roman" w:eastAsia="Times New Roman" w:hAnsi="Times New Roman"/>
          <w:sz w:val="24"/>
          <w:szCs w:val="24"/>
          <w:lang w:eastAsia="pl-PL"/>
        </w:rPr>
        <w:t>a</w:t>
      </w:r>
      <w:r w:rsidR="00B879DA" w:rsidRPr="00797086">
        <w:rPr>
          <w:rFonts w:ascii="Times New Roman" w:eastAsia="Times New Roman" w:hAnsi="Times New Roman"/>
          <w:sz w:val="24"/>
          <w:szCs w:val="24"/>
          <w:lang w:eastAsia="pl-PL"/>
        </w:rPr>
        <w:t xml:space="preserve"> europejskiego, z</w:t>
      </w:r>
      <w:r w:rsidRPr="00797086">
        <w:rPr>
          <w:rFonts w:ascii="Times New Roman" w:hAnsi="Times New Roman"/>
          <w:color w:val="000000"/>
          <w:sz w:val="24"/>
          <w:szCs w:val="24"/>
        </w:rPr>
        <w:t xml:space="preserve">asadne </w:t>
      </w:r>
      <w:r w:rsidRPr="00797086">
        <w:rPr>
          <w:rFonts w:ascii="Times New Roman" w:hAnsi="Times New Roman"/>
          <w:bCs/>
          <w:color w:val="000000"/>
          <w:sz w:val="24"/>
          <w:szCs w:val="24"/>
        </w:rPr>
        <w:t xml:space="preserve">jest </w:t>
      </w:r>
      <w:r w:rsidR="00221498" w:rsidRPr="00797086">
        <w:rPr>
          <w:rFonts w:ascii="Times New Roman" w:hAnsi="Times New Roman"/>
          <w:color w:val="000000"/>
          <w:sz w:val="24"/>
          <w:szCs w:val="24"/>
        </w:rPr>
        <w:t xml:space="preserve">równoległe </w:t>
      </w:r>
      <w:r w:rsidRPr="00797086">
        <w:rPr>
          <w:rFonts w:ascii="Times New Roman" w:hAnsi="Times New Roman"/>
          <w:bCs/>
          <w:color w:val="000000"/>
          <w:sz w:val="24"/>
          <w:szCs w:val="24"/>
        </w:rPr>
        <w:t>prowadzenie</w:t>
      </w:r>
      <w:r w:rsidRPr="00797086">
        <w:rPr>
          <w:rFonts w:ascii="Times New Roman" w:hAnsi="Times New Roman"/>
          <w:color w:val="000000"/>
          <w:sz w:val="24"/>
          <w:szCs w:val="24"/>
        </w:rPr>
        <w:t xml:space="preserve"> analizy danych </w:t>
      </w:r>
      <w:r w:rsidR="0026359B">
        <w:rPr>
          <w:rFonts w:ascii="Times New Roman" w:hAnsi="Times New Roman"/>
          <w:color w:val="000000"/>
          <w:sz w:val="24"/>
          <w:szCs w:val="24"/>
        </w:rPr>
        <w:t xml:space="preserve">z </w:t>
      </w:r>
      <w:r w:rsidR="00221498" w:rsidRPr="00797086">
        <w:rPr>
          <w:rFonts w:ascii="Times New Roman" w:hAnsi="Times New Roman"/>
          <w:color w:val="000000"/>
          <w:sz w:val="24"/>
          <w:szCs w:val="24"/>
        </w:rPr>
        <w:t>wielkości sprzedaży i stosowania PWPL u zwierząt</w:t>
      </w:r>
      <w:r w:rsidRPr="00797086">
        <w:rPr>
          <w:rFonts w:ascii="Times New Roman" w:hAnsi="Times New Roman"/>
          <w:color w:val="000000"/>
          <w:sz w:val="24"/>
          <w:szCs w:val="24"/>
        </w:rPr>
        <w:t xml:space="preserve"> </w:t>
      </w:r>
      <w:r w:rsidR="00221498" w:rsidRPr="00797086">
        <w:rPr>
          <w:rFonts w:ascii="Times New Roman" w:hAnsi="Times New Roman"/>
          <w:color w:val="000000"/>
          <w:sz w:val="24"/>
          <w:szCs w:val="24"/>
        </w:rPr>
        <w:t>służących do produkcji żywności</w:t>
      </w:r>
      <w:r w:rsidRPr="00797086">
        <w:rPr>
          <w:rFonts w:ascii="Times New Roman" w:hAnsi="Times New Roman"/>
          <w:color w:val="000000"/>
          <w:sz w:val="24"/>
          <w:szCs w:val="24"/>
        </w:rPr>
        <w:t xml:space="preserve">. </w:t>
      </w:r>
      <w:r w:rsidR="00C34C98" w:rsidRPr="00797086">
        <w:rPr>
          <w:rFonts w:ascii="Times New Roman" w:eastAsia="Times New Roman" w:hAnsi="Times New Roman"/>
          <w:sz w:val="24"/>
          <w:szCs w:val="24"/>
        </w:rPr>
        <w:t>Taka analiza p</w:t>
      </w:r>
      <w:r w:rsidRPr="00797086">
        <w:rPr>
          <w:rFonts w:ascii="Times New Roman" w:eastAsia="Times New Roman" w:hAnsi="Times New Roman"/>
          <w:sz w:val="24"/>
          <w:szCs w:val="24"/>
        </w:rPr>
        <w:t>osłuży do oceny i wyznaczenia trendów</w:t>
      </w:r>
      <w:r w:rsidR="00B879DA" w:rsidRPr="00797086">
        <w:rPr>
          <w:rFonts w:ascii="Times New Roman" w:eastAsia="Times New Roman" w:hAnsi="Times New Roman"/>
          <w:sz w:val="24"/>
          <w:szCs w:val="24"/>
        </w:rPr>
        <w:t xml:space="preserve"> wielkości</w:t>
      </w:r>
      <w:r w:rsidRPr="00797086">
        <w:rPr>
          <w:rFonts w:ascii="Times New Roman" w:eastAsia="Times New Roman" w:hAnsi="Times New Roman"/>
          <w:sz w:val="24"/>
          <w:szCs w:val="24"/>
        </w:rPr>
        <w:t xml:space="preserve"> sprzedaży i stosowania PWPL, a także umożliwi planowanie skutecznych działań zmierzających do ograniczenia zużycia PWPL w Polsce.</w:t>
      </w:r>
    </w:p>
    <w:p w14:paraId="0ACA624C" w14:textId="77777777" w:rsidR="00EA1166" w:rsidRPr="00797086" w:rsidRDefault="00EA1166" w:rsidP="00EA1166">
      <w:pPr>
        <w:pStyle w:val="Akapitzlist"/>
        <w:widowControl/>
        <w:numPr>
          <w:ilvl w:val="0"/>
          <w:numId w:val="75"/>
        </w:numPr>
        <w:adjustRightInd/>
        <w:ind w:left="284" w:hanging="284"/>
        <w:textAlignment w:val="auto"/>
        <w:rPr>
          <w:rFonts w:ascii="Times New Roman" w:eastAsia="Times New Roman" w:hAnsi="Times New Roman"/>
          <w:b/>
          <w:bCs/>
          <w:sz w:val="24"/>
          <w:szCs w:val="24"/>
          <w:lang w:bidi="en-US"/>
        </w:rPr>
      </w:pPr>
      <w:r w:rsidRPr="00797086">
        <w:rPr>
          <w:rFonts w:ascii="Times New Roman" w:eastAsia="Times New Roman" w:hAnsi="Times New Roman"/>
          <w:b/>
          <w:bCs/>
          <w:sz w:val="24"/>
          <w:szCs w:val="24"/>
          <w:lang w:bidi="en-US"/>
        </w:rPr>
        <w:t>Wyniki dotychczas realizowanego zadania</w:t>
      </w:r>
    </w:p>
    <w:p w14:paraId="34DCC62F" w14:textId="72D17F9B" w:rsidR="00C34C98" w:rsidRPr="00797086" w:rsidRDefault="00EA1166" w:rsidP="00EA1166">
      <w:pPr>
        <w:pStyle w:val="Akapitzlist"/>
        <w:ind w:left="0"/>
        <w:rPr>
          <w:rFonts w:ascii="Times New Roman" w:eastAsia="Times New Roman" w:hAnsi="Times New Roman"/>
          <w:sz w:val="24"/>
          <w:szCs w:val="24"/>
        </w:rPr>
      </w:pPr>
      <w:r w:rsidRPr="00797086">
        <w:rPr>
          <w:rFonts w:ascii="Times New Roman" w:eastAsia="Times New Roman" w:hAnsi="Times New Roman"/>
          <w:sz w:val="24"/>
          <w:szCs w:val="24"/>
        </w:rPr>
        <w:t>W latach 20</w:t>
      </w:r>
      <w:r w:rsidR="003F25A9" w:rsidRPr="00797086">
        <w:rPr>
          <w:rFonts w:ascii="Times New Roman" w:eastAsia="Times New Roman" w:hAnsi="Times New Roman"/>
          <w:sz w:val="24"/>
          <w:szCs w:val="24"/>
        </w:rPr>
        <w:t>24</w:t>
      </w:r>
      <w:r w:rsidRPr="00797086">
        <w:rPr>
          <w:rFonts w:ascii="Times New Roman" w:eastAsia="Times New Roman" w:hAnsi="Times New Roman"/>
          <w:sz w:val="24"/>
          <w:szCs w:val="24"/>
        </w:rPr>
        <w:t>-202</w:t>
      </w:r>
      <w:r w:rsidR="003F25A9" w:rsidRPr="00797086">
        <w:rPr>
          <w:rFonts w:ascii="Times New Roman" w:eastAsia="Times New Roman" w:hAnsi="Times New Roman"/>
          <w:sz w:val="24"/>
          <w:szCs w:val="24"/>
        </w:rPr>
        <w:t>5</w:t>
      </w:r>
      <w:r w:rsidRPr="00797086">
        <w:rPr>
          <w:rFonts w:ascii="Times New Roman" w:eastAsia="Times New Roman" w:hAnsi="Times New Roman"/>
          <w:sz w:val="24"/>
          <w:szCs w:val="24"/>
        </w:rPr>
        <w:t xml:space="preserve"> w PIWet-PIB </w:t>
      </w:r>
      <w:r w:rsidR="003F25A9" w:rsidRPr="00797086">
        <w:rPr>
          <w:rFonts w:ascii="Times New Roman" w:eastAsia="Times New Roman" w:hAnsi="Times New Roman"/>
          <w:sz w:val="24"/>
          <w:szCs w:val="24"/>
        </w:rPr>
        <w:t xml:space="preserve">było </w:t>
      </w:r>
      <w:r w:rsidRPr="00797086">
        <w:rPr>
          <w:rFonts w:ascii="Times New Roman" w:eastAsia="Times New Roman" w:hAnsi="Times New Roman"/>
          <w:sz w:val="24"/>
          <w:szCs w:val="24"/>
        </w:rPr>
        <w:t>realizowane zadanie</w:t>
      </w:r>
      <w:r w:rsidR="003F25A9" w:rsidRPr="00797086">
        <w:rPr>
          <w:rFonts w:ascii="Times New Roman" w:eastAsia="Times New Roman" w:hAnsi="Times New Roman"/>
          <w:sz w:val="24"/>
          <w:szCs w:val="24"/>
        </w:rPr>
        <w:t>,</w:t>
      </w:r>
      <w:r w:rsidRPr="00797086">
        <w:rPr>
          <w:rFonts w:ascii="Times New Roman" w:eastAsia="Times New Roman" w:hAnsi="Times New Roman"/>
          <w:sz w:val="24"/>
          <w:szCs w:val="24"/>
        </w:rPr>
        <w:t xml:space="preserve"> polegające </w:t>
      </w:r>
      <w:r w:rsidR="003F25A9" w:rsidRPr="00797086">
        <w:rPr>
          <w:rFonts w:ascii="Times New Roman" w:hAnsi="Times New Roman"/>
          <w:sz w:val="24"/>
          <w:szCs w:val="24"/>
        </w:rPr>
        <w:t xml:space="preserve">na analizie danych dotyczących stosowania PWPL u wybranych gatunków zwierząt w Polsce oraz gromadzeniu </w:t>
      </w:r>
      <w:r w:rsidR="00B879DA" w:rsidRPr="00797086">
        <w:rPr>
          <w:rFonts w:ascii="Times New Roman" w:hAnsi="Times New Roman"/>
          <w:sz w:val="24"/>
          <w:szCs w:val="24"/>
        </w:rPr>
        <w:t xml:space="preserve">i analizie </w:t>
      </w:r>
      <w:r w:rsidR="003F25A9" w:rsidRPr="00797086">
        <w:rPr>
          <w:rFonts w:ascii="Times New Roman" w:hAnsi="Times New Roman"/>
          <w:sz w:val="24"/>
          <w:szCs w:val="24"/>
        </w:rPr>
        <w:t>danych dotyczących wielkości sprzedaży weterynaryjnych produktów leczniczych.</w:t>
      </w:r>
      <w:r w:rsidR="003F25A9" w:rsidRPr="00797086">
        <w:rPr>
          <w:rFonts w:ascii="Times New Roman" w:eastAsia="Times New Roman" w:hAnsi="Times New Roman"/>
          <w:sz w:val="24"/>
          <w:szCs w:val="24"/>
        </w:rPr>
        <w:t xml:space="preserve"> Dane do m</w:t>
      </w:r>
      <w:r w:rsidRPr="00797086">
        <w:rPr>
          <w:rFonts w:ascii="Times New Roman" w:eastAsia="Times New Roman" w:hAnsi="Times New Roman"/>
          <w:sz w:val="24"/>
          <w:szCs w:val="24"/>
        </w:rPr>
        <w:t>onitoring</w:t>
      </w:r>
      <w:r w:rsidR="003F25A9" w:rsidRPr="00797086">
        <w:rPr>
          <w:rFonts w:ascii="Times New Roman" w:eastAsia="Times New Roman" w:hAnsi="Times New Roman"/>
          <w:sz w:val="24"/>
          <w:szCs w:val="24"/>
        </w:rPr>
        <w:t>u</w:t>
      </w:r>
      <w:r w:rsidRPr="00797086">
        <w:rPr>
          <w:rFonts w:ascii="Times New Roman" w:eastAsia="Times New Roman" w:hAnsi="Times New Roman"/>
          <w:sz w:val="24"/>
          <w:szCs w:val="24"/>
        </w:rPr>
        <w:t xml:space="preserve"> </w:t>
      </w:r>
      <w:r w:rsidR="003F25A9" w:rsidRPr="00797086">
        <w:rPr>
          <w:rFonts w:ascii="Times New Roman" w:eastAsia="Times New Roman" w:hAnsi="Times New Roman"/>
          <w:sz w:val="24"/>
          <w:szCs w:val="24"/>
        </w:rPr>
        <w:t>stosowania</w:t>
      </w:r>
      <w:r w:rsidRPr="00797086">
        <w:rPr>
          <w:rFonts w:ascii="Times New Roman" w:eastAsia="Times New Roman" w:hAnsi="Times New Roman"/>
          <w:sz w:val="24"/>
          <w:szCs w:val="24"/>
        </w:rPr>
        <w:t xml:space="preserve"> </w:t>
      </w:r>
      <w:r w:rsidRPr="00797086">
        <w:rPr>
          <w:rFonts w:ascii="Times New Roman" w:hAnsi="Times New Roman"/>
          <w:sz w:val="24"/>
          <w:szCs w:val="24"/>
        </w:rPr>
        <w:t xml:space="preserve">PWPL u wybranych gatunków zwierząt w Polsce </w:t>
      </w:r>
      <w:r w:rsidR="003F25A9" w:rsidRPr="00797086">
        <w:rPr>
          <w:rFonts w:ascii="Times New Roman" w:hAnsi="Times New Roman"/>
          <w:sz w:val="24"/>
          <w:szCs w:val="24"/>
        </w:rPr>
        <w:t>były pozyskiwane</w:t>
      </w:r>
      <w:r w:rsidRPr="00797086">
        <w:rPr>
          <w:rFonts w:ascii="Times New Roman" w:hAnsi="Times New Roman"/>
          <w:sz w:val="24"/>
          <w:szCs w:val="24"/>
        </w:rPr>
        <w:t xml:space="preserve"> z</w:t>
      </w:r>
      <w:r w:rsidR="003F25A9" w:rsidRPr="00797086">
        <w:rPr>
          <w:rFonts w:ascii="Times New Roman" w:hAnsi="Times New Roman"/>
          <w:sz w:val="24"/>
          <w:szCs w:val="24"/>
        </w:rPr>
        <w:t> </w:t>
      </w:r>
      <w:r w:rsidRPr="00797086">
        <w:rPr>
          <w:rFonts w:ascii="Times New Roman" w:hAnsi="Times New Roman"/>
          <w:sz w:val="24"/>
          <w:szCs w:val="24"/>
        </w:rPr>
        <w:t xml:space="preserve">elektronicznych raportów przekazywanych dobrowolnie </w:t>
      </w:r>
      <w:r w:rsidR="00B879DA" w:rsidRPr="00797086">
        <w:rPr>
          <w:rFonts w:ascii="Times New Roman" w:hAnsi="Times New Roman"/>
          <w:sz w:val="24"/>
          <w:szCs w:val="24"/>
        </w:rPr>
        <w:t>przez lekarzy weterynarii wolnej praktyki pełniących nadzór lekarsko-weterynaryjny w fermach objętych planem realizacji zadania</w:t>
      </w:r>
      <w:r w:rsidR="0079641E" w:rsidRPr="00797086">
        <w:rPr>
          <w:rFonts w:ascii="Times New Roman" w:hAnsi="Times New Roman"/>
          <w:sz w:val="24"/>
          <w:szCs w:val="24"/>
        </w:rPr>
        <w:t>,</w:t>
      </w:r>
      <w:r w:rsidR="00B879DA" w:rsidRPr="00797086">
        <w:rPr>
          <w:rFonts w:ascii="Times New Roman" w:hAnsi="Times New Roman"/>
          <w:sz w:val="24"/>
          <w:szCs w:val="24"/>
        </w:rPr>
        <w:t xml:space="preserve"> </w:t>
      </w:r>
      <w:r w:rsidRPr="00797086">
        <w:rPr>
          <w:rFonts w:ascii="Times New Roman" w:hAnsi="Times New Roman"/>
          <w:sz w:val="24"/>
          <w:szCs w:val="24"/>
        </w:rPr>
        <w:t xml:space="preserve">do </w:t>
      </w:r>
      <w:r w:rsidR="00B879DA" w:rsidRPr="00797086">
        <w:rPr>
          <w:rFonts w:ascii="Times New Roman" w:hAnsi="Times New Roman"/>
          <w:sz w:val="24"/>
          <w:szCs w:val="24"/>
        </w:rPr>
        <w:t xml:space="preserve">elektronicznej </w:t>
      </w:r>
      <w:r w:rsidR="00D70BD4" w:rsidRPr="00797086">
        <w:rPr>
          <w:rFonts w:ascii="Times New Roman" w:hAnsi="Times New Roman"/>
          <w:sz w:val="24"/>
          <w:szCs w:val="24"/>
        </w:rPr>
        <w:t>platformy gromadzącej te</w:t>
      </w:r>
      <w:r w:rsidRPr="00797086">
        <w:rPr>
          <w:rFonts w:ascii="Times New Roman" w:hAnsi="Times New Roman"/>
          <w:sz w:val="24"/>
          <w:szCs w:val="24"/>
        </w:rPr>
        <w:t xml:space="preserve"> dan</w:t>
      </w:r>
      <w:r w:rsidR="00D70BD4" w:rsidRPr="00797086">
        <w:rPr>
          <w:rFonts w:ascii="Times New Roman" w:hAnsi="Times New Roman"/>
          <w:sz w:val="24"/>
          <w:szCs w:val="24"/>
        </w:rPr>
        <w:t>e</w:t>
      </w:r>
      <w:r w:rsidRPr="00797086">
        <w:rPr>
          <w:rFonts w:ascii="Times New Roman" w:hAnsi="Times New Roman"/>
          <w:sz w:val="24"/>
          <w:szCs w:val="24"/>
        </w:rPr>
        <w:t xml:space="preserve">. </w:t>
      </w:r>
      <w:r w:rsidR="003F25A9" w:rsidRPr="00797086">
        <w:rPr>
          <w:rFonts w:ascii="Times New Roman" w:hAnsi="Times New Roman"/>
          <w:sz w:val="24"/>
          <w:szCs w:val="24"/>
        </w:rPr>
        <w:t>Natomiast dane dotyczące wielkości sprzedaży PWPL w Polsce były gromadzone w postaci raportów kwartalnych przekazywanych przez hurtownie farmaceutyczne weterynaryjnych produktów leczniczych do systemu teleinformatycznego administrowanego przez PIWet-PIB.</w:t>
      </w:r>
    </w:p>
    <w:p w14:paraId="10F83DDF" w14:textId="77777777" w:rsidR="00EA1166" w:rsidRPr="00797086" w:rsidRDefault="00EA1166" w:rsidP="00EA1166">
      <w:pPr>
        <w:pStyle w:val="Akapitzlist"/>
        <w:widowControl/>
        <w:numPr>
          <w:ilvl w:val="0"/>
          <w:numId w:val="75"/>
        </w:numPr>
        <w:adjustRightInd/>
        <w:ind w:left="284" w:hanging="284"/>
        <w:textAlignment w:val="auto"/>
        <w:rPr>
          <w:rFonts w:ascii="Times New Roman" w:eastAsia="Times New Roman" w:hAnsi="Times New Roman"/>
          <w:b/>
          <w:bCs/>
          <w:sz w:val="24"/>
          <w:szCs w:val="24"/>
        </w:rPr>
      </w:pPr>
      <w:r w:rsidRPr="00797086">
        <w:rPr>
          <w:rFonts w:ascii="Times New Roman" w:eastAsia="Times New Roman" w:hAnsi="Times New Roman"/>
          <w:b/>
          <w:sz w:val="24"/>
          <w:szCs w:val="24"/>
        </w:rPr>
        <w:t>Metodyka badań i harmonogram realizacji zadania</w:t>
      </w:r>
    </w:p>
    <w:p w14:paraId="214BC6FC" w14:textId="585A0944" w:rsidR="00EA1166" w:rsidRPr="00797086" w:rsidRDefault="00EA1166" w:rsidP="00EA1166">
      <w:pPr>
        <w:pStyle w:val="Akapitzlist"/>
        <w:ind w:left="0"/>
        <w:rPr>
          <w:rFonts w:ascii="Times New Roman" w:eastAsia="Times New Roman" w:hAnsi="Times New Roman"/>
          <w:sz w:val="24"/>
          <w:szCs w:val="24"/>
        </w:rPr>
      </w:pPr>
      <w:r w:rsidRPr="00797086">
        <w:rPr>
          <w:rFonts w:ascii="Times New Roman" w:hAnsi="Times New Roman"/>
          <w:sz w:val="24"/>
          <w:szCs w:val="24"/>
        </w:rPr>
        <w:t xml:space="preserve">Analiza danych dotyczących </w:t>
      </w:r>
      <w:r w:rsidR="00B879DA" w:rsidRPr="00797086">
        <w:rPr>
          <w:rFonts w:ascii="Times New Roman" w:hAnsi="Times New Roman"/>
          <w:sz w:val="24"/>
          <w:szCs w:val="24"/>
        </w:rPr>
        <w:t xml:space="preserve">wielkości </w:t>
      </w:r>
      <w:r w:rsidRPr="00797086">
        <w:rPr>
          <w:rFonts w:ascii="Times New Roman" w:hAnsi="Times New Roman"/>
          <w:sz w:val="24"/>
          <w:szCs w:val="24"/>
        </w:rPr>
        <w:t xml:space="preserve">sprzedaży i stosowania PWPL u wybranych gatunków zwierząt od których lub z których pozyskuje się żywność w Polsce będzie prowadzona na podstawie danych  gromadzonych sukcesywnie </w:t>
      </w:r>
      <w:r w:rsidR="0026359B">
        <w:rPr>
          <w:rFonts w:ascii="Times New Roman" w:hAnsi="Times New Roman"/>
          <w:sz w:val="24"/>
          <w:szCs w:val="24"/>
        </w:rPr>
        <w:t xml:space="preserve">w elektronicznych systemach </w:t>
      </w:r>
      <w:r w:rsidRPr="00797086">
        <w:rPr>
          <w:rFonts w:ascii="Times New Roman" w:hAnsi="Times New Roman"/>
          <w:sz w:val="24"/>
          <w:szCs w:val="24"/>
        </w:rPr>
        <w:t xml:space="preserve"> </w:t>
      </w:r>
      <w:r w:rsidR="00B879DA" w:rsidRPr="00797086">
        <w:rPr>
          <w:rFonts w:ascii="Times New Roman" w:hAnsi="Times New Roman"/>
          <w:sz w:val="24"/>
          <w:szCs w:val="24"/>
        </w:rPr>
        <w:t xml:space="preserve"> administrowanych w PIWet-PIB</w:t>
      </w:r>
      <w:r w:rsidR="007F1003">
        <w:rPr>
          <w:rFonts w:ascii="Times New Roman" w:hAnsi="Times New Roman"/>
          <w:sz w:val="24"/>
          <w:szCs w:val="24"/>
        </w:rPr>
        <w:t>. K</w:t>
      </w:r>
      <w:r w:rsidRPr="00797086">
        <w:rPr>
          <w:rFonts w:ascii="Times New Roman" w:hAnsi="Times New Roman"/>
          <w:sz w:val="24"/>
          <w:szCs w:val="24"/>
        </w:rPr>
        <w:t>wartalnie będą gromadzone dane dotyczące</w:t>
      </w:r>
      <w:r w:rsidR="00201B5D" w:rsidRPr="00797086">
        <w:rPr>
          <w:rFonts w:ascii="Times New Roman" w:hAnsi="Times New Roman"/>
          <w:sz w:val="24"/>
          <w:szCs w:val="24"/>
        </w:rPr>
        <w:t xml:space="preserve"> wielkości</w:t>
      </w:r>
      <w:r w:rsidRPr="00797086">
        <w:rPr>
          <w:rFonts w:ascii="Times New Roman" w:hAnsi="Times New Roman"/>
          <w:sz w:val="24"/>
          <w:szCs w:val="24"/>
        </w:rPr>
        <w:t xml:space="preserve"> sprzedaży PWPL. Dane dotyczące stosowania PWPL u</w:t>
      </w:r>
      <w:r w:rsidR="0068333B" w:rsidRPr="00797086">
        <w:rPr>
          <w:rFonts w:ascii="Times New Roman" w:hAnsi="Times New Roman"/>
          <w:sz w:val="24"/>
          <w:szCs w:val="24"/>
        </w:rPr>
        <w:t xml:space="preserve"> </w:t>
      </w:r>
      <w:r w:rsidRPr="00797086">
        <w:rPr>
          <w:rFonts w:ascii="Times New Roman" w:hAnsi="Times New Roman"/>
          <w:sz w:val="24"/>
          <w:szCs w:val="24"/>
        </w:rPr>
        <w:t>wybranych gatunków zwierząt od których lub z których pozyskuje się żywność</w:t>
      </w:r>
      <w:r w:rsidR="0068333B" w:rsidRPr="00797086">
        <w:rPr>
          <w:rFonts w:ascii="Times New Roman" w:hAnsi="Times New Roman"/>
          <w:sz w:val="24"/>
          <w:szCs w:val="24"/>
        </w:rPr>
        <w:t>,</w:t>
      </w:r>
      <w:r w:rsidRPr="00797086">
        <w:rPr>
          <w:rFonts w:ascii="Times New Roman" w:hAnsi="Times New Roman"/>
          <w:sz w:val="24"/>
          <w:szCs w:val="24"/>
        </w:rPr>
        <w:t xml:space="preserve"> będą gromadzone </w:t>
      </w:r>
      <w:r w:rsidR="00201B5D" w:rsidRPr="00797086">
        <w:rPr>
          <w:rFonts w:ascii="Times New Roman" w:hAnsi="Times New Roman"/>
          <w:sz w:val="24"/>
          <w:szCs w:val="24"/>
        </w:rPr>
        <w:t>w postaci</w:t>
      </w:r>
      <w:r w:rsidRPr="00797086">
        <w:rPr>
          <w:rFonts w:ascii="Times New Roman" w:hAnsi="Times New Roman"/>
          <w:sz w:val="24"/>
          <w:szCs w:val="24"/>
        </w:rPr>
        <w:t xml:space="preserve"> elektronicznych ankiet przekazywanych przez upoważnionych lekarzy weterynarii szczebla powiatowego </w:t>
      </w:r>
      <w:r w:rsidR="0068333B" w:rsidRPr="00797086">
        <w:rPr>
          <w:rFonts w:ascii="Times New Roman" w:hAnsi="Times New Roman"/>
          <w:sz w:val="24"/>
          <w:szCs w:val="24"/>
        </w:rPr>
        <w:t>na platformę</w:t>
      </w:r>
      <w:r w:rsidR="00201B5D" w:rsidRPr="00797086">
        <w:rPr>
          <w:rFonts w:ascii="Times New Roman" w:hAnsi="Times New Roman"/>
          <w:sz w:val="24"/>
          <w:szCs w:val="24"/>
        </w:rPr>
        <w:t xml:space="preserve"> elektroniczną</w:t>
      </w:r>
      <w:r w:rsidR="0068333B" w:rsidRPr="00797086">
        <w:rPr>
          <w:rFonts w:ascii="Times New Roman" w:hAnsi="Times New Roman"/>
          <w:sz w:val="24"/>
          <w:szCs w:val="24"/>
        </w:rPr>
        <w:t xml:space="preserve"> gromadzącą te dane</w:t>
      </w:r>
      <w:r w:rsidRPr="00797086">
        <w:rPr>
          <w:rFonts w:ascii="Times New Roman" w:hAnsi="Times New Roman"/>
          <w:sz w:val="24"/>
          <w:szCs w:val="24"/>
        </w:rPr>
        <w:t xml:space="preserve">. Raport </w:t>
      </w:r>
      <w:r w:rsidR="0068333B" w:rsidRPr="00797086">
        <w:rPr>
          <w:rFonts w:ascii="Times New Roman" w:hAnsi="Times New Roman"/>
          <w:sz w:val="24"/>
          <w:szCs w:val="24"/>
        </w:rPr>
        <w:t>z realizacji zadania</w:t>
      </w:r>
      <w:r w:rsidR="00201B5D" w:rsidRPr="00797086">
        <w:rPr>
          <w:rFonts w:ascii="Times New Roman" w:hAnsi="Times New Roman"/>
          <w:sz w:val="24"/>
          <w:szCs w:val="24"/>
        </w:rPr>
        <w:t xml:space="preserve">, obejmujący </w:t>
      </w:r>
      <w:r w:rsidR="00705581" w:rsidRPr="00797086">
        <w:rPr>
          <w:rFonts w:ascii="Times New Roman" w:hAnsi="Times New Roman"/>
          <w:sz w:val="24"/>
          <w:szCs w:val="24"/>
        </w:rPr>
        <w:t>cały bieżący rok kalendarzowy</w:t>
      </w:r>
      <w:r w:rsidR="00201B5D" w:rsidRPr="00797086">
        <w:rPr>
          <w:rFonts w:ascii="Times New Roman" w:hAnsi="Times New Roman"/>
          <w:sz w:val="24"/>
          <w:szCs w:val="24"/>
        </w:rPr>
        <w:t>,</w:t>
      </w:r>
      <w:r w:rsidR="00705581" w:rsidRPr="00797086">
        <w:rPr>
          <w:rFonts w:ascii="Times New Roman" w:hAnsi="Times New Roman"/>
          <w:sz w:val="24"/>
          <w:szCs w:val="24"/>
        </w:rPr>
        <w:t xml:space="preserve"> będzie</w:t>
      </w:r>
      <w:r w:rsidR="0068333B" w:rsidRPr="00797086">
        <w:rPr>
          <w:rFonts w:ascii="Times New Roman" w:hAnsi="Times New Roman"/>
          <w:sz w:val="24"/>
          <w:szCs w:val="24"/>
        </w:rPr>
        <w:t xml:space="preserve"> przekazywany </w:t>
      </w:r>
      <w:r w:rsidR="00201B5D" w:rsidRPr="00797086">
        <w:rPr>
          <w:rFonts w:ascii="Times New Roman" w:hAnsi="Times New Roman"/>
          <w:sz w:val="24"/>
          <w:szCs w:val="24"/>
        </w:rPr>
        <w:t xml:space="preserve">do MRiRW </w:t>
      </w:r>
      <w:r w:rsidR="0068333B" w:rsidRPr="00797086">
        <w:rPr>
          <w:rFonts w:ascii="Times New Roman" w:hAnsi="Times New Roman"/>
          <w:sz w:val="24"/>
          <w:szCs w:val="24"/>
        </w:rPr>
        <w:t>w połowie</w:t>
      </w:r>
      <w:r w:rsidR="00705581" w:rsidRPr="00797086">
        <w:rPr>
          <w:rFonts w:ascii="Times New Roman" w:hAnsi="Times New Roman"/>
          <w:sz w:val="24"/>
          <w:szCs w:val="24"/>
        </w:rPr>
        <w:t xml:space="preserve"> następnego</w:t>
      </w:r>
      <w:r w:rsidR="0068333B" w:rsidRPr="00797086">
        <w:rPr>
          <w:rFonts w:ascii="Times New Roman" w:hAnsi="Times New Roman"/>
          <w:sz w:val="24"/>
          <w:szCs w:val="24"/>
        </w:rPr>
        <w:t xml:space="preserve"> roku kalendarzowego (każdorazowo do dnia 30 czerwca dla okresu 2026-2028)</w:t>
      </w:r>
      <w:r w:rsidR="00705581" w:rsidRPr="00797086">
        <w:rPr>
          <w:rFonts w:ascii="Times New Roman" w:hAnsi="Times New Roman"/>
          <w:sz w:val="24"/>
          <w:szCs w:val="24"/>
        </w:rPr>
        <w:t xml:space="preserve"> i</w:t>
      </w:r>
      <w:r w:rsidR="0068333B" w:rsidRPr="00797086">
        <w:rPr>
          <w:rFonts w:ascii="Times New Roman" w:hAnsi="Times New Roman"/>
          <w:sz w:val="24"/>
          <w:szCs w:val="24"/>
        </w:rPr>
        <w:t xml:space="preserve"> </w:t>
      </w:r>
      <w:r w:rsidRPr="00797086">
        <w:rPr>
          <w:rFonts w:ascii="Times New Roman" w:hAnsi="Times New Roman"/>
          <w:sz w:val="24"/>
          <w:szCs w:val="24"/>
        </w:rPr>
        <w:t xml:space="preserve">będzie zawierał </w:t>
      </w:r>
      <w:r w:rsidR="00705581" w:rsidRPr="00797086">
        <w:rPr>
          <w:rFonts w:ascii="Times New Roman" w:hAnsi="Times New Roman"/>
          <w:sz w:val="24"/>
          <w:szCs w:val="24"/>
        </w:rPr>
        <w:t xml:space="preserve">kompleksową </w:t>
      </w:r>
      <w:r w:rsidRPr="00797086">
        <w:rPr>
          <w:rFonts w:ascii="Times New Roman" w:hAnsi="Times New Roman"/>
          <w:sz w:val="24"/>
          <w:szCs w:val="24"/>
        </w:rPr>
        <w:t xml:space="preserve">analizę </w:t>
      </w:r>
      <w:r w:rsidR="0068333B" w:rsidRPr="00797086">
        <w:rPr>
          <w:rFonts w:ascii="Times New Roman" w:hAnsi="Times New Roman"/>
          <w:sz w:val="24"/>
          <w:szCs w:val="24"/>
        </w:rPr>
        <w:t>danych dotyczących</w:t>
      </w:r>
      <w:r w:rsidR="00C1333C" w:rsidRPr="00797086">
        <w:rPr>
          <w:rFonts w:ascii="Times New Roman" w:hAnsi="Times New Roman"/>
          <w:sz w:val="24"/>
          <w:szCs w:val="24"/>
        </w:rPr>
        <w:t xml:space="preserve"> wielkości sprzedaży i</w:t>
      </w:r>
      <w:r w:rsidR="0068333B" w:rsidRPr="00797086">
        <w:rPr>
          <w:rFonts w:ascii="Times New Roman" w:hAnsi="Times New Roman"/>
          <w:sz w:val="24"/>
          <w:szCs w:val="24"/>
        </w:rPr>
        <w:t xml:space="preserve"> stosowania PWPL u wybranych gatunków zwierząt w Polsce</w:t>
      </w:r>
      <w:r w:rsidR="00705581" w:rsidRPr="00797086">
        <w:rPr>
          <w:rFonts w:ascii="Times New Roman" w:hAnsi="Times New Roman"/>
          <w:sz w:val="24"/>
          <w:szCs w:val="24"/>
        </w:rPr>
        <w:t>.</w:t>
      </w:r>
      <w:r w:rsidR="007620CD" w:rsidRPr="00797086">
        <w:rPr>
          <w:rFonts w:ascii="Times New Roman" w:hAnsi="Times New Roman"/>
          <w:sz w:val="24"/>
          <w:szCs w:val="24"/>
        </w:rPr>
        <w:t xml:space="preserve"> </w:t>
      </w:r>
      <w:r w:rsidRPr="00797086">
        <w:rPr>
          <w:rFonts w:ascii="Times New Roman" w:hAnsi="Times New Roman"/>
          <w:sz w:val="24"/>
          <w:szCs w:val="24"/>
        </w:rPr>
        <w:t xml:space="preserve">Natomiast </w:t>
      </w:r>
      <w:r w:rsidR="00705581" w:rsidRPr="00797086">
        <w:rPr>
          <w:rFonts w:ascii="Times New Roman" w:eastAsia="Times New Roman" w:hAnsi="Times New Roman"/>
          <w:color w:val="000000"/>
          <w:sz w:val="24"/>
          <w:szCs w:val="24"/>
        </w:rPr>
        <w:t>na koniec</w:t>
      </w:r>
      <w:r w:rsidRPr="00797086">
        <w:rPr>
          <w:rFonts w:ascii="Times New Roman" w:eastAsia="Times New Roman" w:hAnsi="Times New Roman"/>
          <w:color w:val="000000"/>
          <w:sz w:val="24"/>
          <w:szCs w:val="24"/>
        </w:rPr>
        <w:t xml:space="preserve"> </w:t>
      </w:r>
      <w:r w:rsidR="007F1003">
        <w:rPr>
          <w:rFonts w:ascii="Times New Roman" w:eastAsia="Times New Roman" w:hAnsi="Times New Roman"/>
          <w:color w:val="000000"/>
          <w:sz w:val="24"/>
          <w:szCs w:val="24"/>
        </w:rPr>
        <w:t xml:space="preserve">każdego </w:t>
      </w:r>
      <w:r w:rsidRPr="00797086">
        <w:rPr>
          <w:rFonts w:ascii="Times New Roman" w:eastAsia="Times New Roman" w:hAnsi="Times New Roman"/>
          <w:color w:val="000000"/>
          <w:sz w:val="24"/>
          <w:szCs w:val="24"/>
        </w:rPr>
        <w:t>ro</w:t>
      </w:r>
      <w:r w:rsidR="00705581" w:rsidRPr="00797086">
        <w:rPr>
          <w:rFonts w:ascii="Times New Roman" w:eastAsia="Times New Roman" w:hAnsi="Times New Roman"/>
          <w:color w:val="000000"/>
          <w:sz w:val="24"/>
          <w:szCs w:val="24"/>
        </w:rPr>
        <w:t>ku kalendarzowego</w:t>
      </w:r>
      <w:r w:rsidR="002262E6" w:rsidRPr="00797086">
        <w:rPr>
          <w:rFonts w:ascii="Times New Roman" w:eastAsia="Times New Roman" w:hAnsi="Times New Roman"/>
          <w:color w:val="000000"/>
          <w:sz w:val="24"/>
          <w:szCs w:val="24"/>
        </w:rPr>
        <w:t>,</w:t>
      </w:r>
      <w:r w:rsidR="00705581" w:rsidRPr="00797086">
        <w:rPr>
          <w:rFonts w:ascii="Times New Roman" w:eastAsia="Times New Roman" w:hAnsi="Times New Roman"/>
          <w:color w:val="000000"/>
          <w:sz w:val="24"/>
          <w:szCs w:val="24"/>
        </w:rPr>
        <w:t xml:space="preserve"> </w:t>
      </w:r>
      <w:r w:rsidR="00201B5D" w:rsidRPr="00797086">
        <w:rPr>
          <w:rFonts w:ascii="Times New Roman" w:eastAsia="Times New Roman" w:hAnsi="Times New Roman"/>
          <w:color w:val="000000"/>
          <w:sz w:val="24"/>
          <w:szCs w:val="24"/>
        </w:rPr>
        <w:t xml:space="preserve">zostanie opracowane podsumowanie prac realizowanych w bieżącym roku kalendarzowym. Takie opracowanie </w:t>
      </w:r>
      <w:r w:rsidR="00705581" w:rsidRPr="00797086">
        <w:rPr>
          <w:rFonts w:ascii="Times New Roman" w:eastAsia="Times New Roman" w:hAnsi="Times New Roman"/>
          <w:color w:val="000000"/>
          <w:sz w:val="24"/>
          <w:szCs w:val="24"/>
        </w:rPr>
        <w:t>będzie przedstawiał</w:t>
      </w:r>
      <w:r w:rsidR="00201B5D" w:rsidRPr="00797086">
        <w:rPr>
          <w:rFonts w:ascii="Times New Roman" w:eastAsia="Times New Roman" w:hAnsi="Times New Roman"/>
          <w:color w:val="000000"/>
          <w:sz w:val="24"/>
          <w:szCs w:val="24"/>
        </w:rPr>
        <w:t xml:space="preserve">o </w:t>
      </w:r>
      <w:r w:rsidR="002262E6" w:rsidRPr="00797086">
        <w:rPr>
          <w:rFonts w:ascii="Times New Roman" w:eastAsia="Times New Roman" w:hAnsi="Times New Roman"/>
          <w:color w:val="000000"/>
          <w:sz w:val="24"/>
          <w:szCs w:val="24"/>
        </w:rPr>
        <w:t xml:space="preserve">wyłącznie </w:t>
      </w:r>
      <w:r w:rsidR="00705581" w:rsidRPr="00797086">
        <w:rPr>
          <w:rFonts w:ascii="Times New Roman" w:eastAsia="Times New Roman" w:hAnsi="Times New Roman"/>
          <w:color w:val="000000"/>
          <w:sz w:val="24"/>
          <w:szCs w:val="24"/>
        </w:rPr>
        <w:t>dane jakościowe i będzie informował</w:t>
      </w:r>
      <w:r w:rsidR="00201B5D" w:rsidRPr="00797086">
        <w:rPr>
          <w:rFonts w:ascii="Times New Roman" w:eastAsia="Times New Roman" w:hAnsi="Times New Roman"/>
          <w:color w:val="000000"/>
          <w:sz w:val="24"/>
          <w:szCs w:val="24"/>
        </w:rPr>
        <w:t>o</w:t>
      </w:r>
      <w:r w:rsidR="00705581" w:rsidRPr="00797086">
        <w:rPr>
          <w:rFonts w:ascii="Times New Roman" w:eastAsia="Times New Roman" w:hAnsi="Times New Roman"/>
          <w:color w:val="000000"/>
          <w:sz w:val="24"/>
          <w:szCs w:val="24"/>
        </w:rPr>
        <w:t xml:space="preserve"> o wszelkich czynnościach administracyjnych, informatycznych i </w:t>
      </w:r>
      <w:r w:rsidR="00705581" w:rsidRPr="00797086">
        <w:rPr>
          <w:rFonts w:ascii="Times New Roman" w:eastAsia="Times New Roman" w:hAnsi="Times New Roman"/>
          <w:color w:val="000000" w:themeColor="text1"/>
          <w:sz w:val="24"/>
          <w:szCs w:val="24"/>
        </w:rPr>
        <w:t>technicznych</w:t>
      </w:r>
      <w:r w:rsidR="00705581" w:rsidRPr="00797086">
        <w:rPr>
          <w:rFonts w:ascii="Times New Roman" w:eastAsia="Times New Roman" w:hAnsi="Times New Roman"/>
          <w:color w:val="FF0000"/>
          <w:sz w:val="24"/>
          <w:szCs w:val="24"/>
        </w:rPr>
        <w:t xml:space="preserve"> </w:t>
      </w:r>
      <w:r w:rsidR="00705581" w:rsidRPr="00797086">
        <w:rPr>
          <w:rFonts w:ascii="Times New Roman" w:eastAsia="Times New Roman" w:hAnsi="Times New Roman"/>
          <w:color w:val="000000" w:themeColor="text1"/>
          <w:sz w:val="24"/>
          <w:szCs w:val="24"/>
        </w:rPr>
        <w:t xml:space="preserve">prowadzonych w celu realizacji zadania, tj: </w:t>
      </w:r>
      <w:r w:rsidR="002262E6" w:rsidRPr="00797086">
        <w:rPr>
          <w:rFonts w:ascii="Times New Roman" w:eastAsia="Times New Roman" w:hAnsi="Times New Roman"/>
          <w:color w:val="000000" w:themeColor="text1"/>
          <w:sz w:val="24"/>
          <w:szCs w:val="24"/>
        </w:rPr>
        <w:t xml:space="preserve">zakres gromadzonych danych dla obszaru sprzedaży i stosowania </w:t>
      </w:r>
      <w:r w:rsidR="002262E6" w:rsidRPr="00797086">
        <w:rPr>
          <w:rFonts w:ascii="Times New Roman" w:eastAsia="Times New Roman" w:hAnsi="Times New Roman"/>
          <w:color w:val="000000" w:themeColor="text1"/>
          <w:sz w:val="24"/>
          <w:szCs w:val="24"/>
        </w:rPr>
        <w:lastRenderedPageBreak/>
        <w:t xml:space="preserve">PWPL w Polsce, liczbę raportujących podmiotów/uprawnionych </w:t>
      </w:r>
      <w:r w:rsidR="00C1333C" w:rsidRPr="00797086">
        <w:rPr>
          <w:rFonts w:ascii="Times New Roman" w:eastAsia="Times New Roman" w:hAnsi="Times New Roman"/>
          <w:color w:val="000000" w:themeColor="text1"/>
          <w:sz w:val="24"/>
          <w:szCs w:val="24"/>
        </w:rPr>
        <w:t xml:space="preserve">do raportowania </w:t>
      </w:r>
      <w:r w:rsidR="002262E6" w:rsidRPr="00797086">
        <w:rPr>
          <w:rFonts w:ascii="Times New Roman" w:eastAsia="Times New Roman" w:hAnsi="Times New Roman"/>
          <w:color w:val="000000" w:themeColor="text1"/>
          <w:sz w:val="24"/>
          <w:szCs w:val="24"/>
        </w:rPr>
        <w:t>użytkowników, liczbę raportów z leczenia poszczególnych gatunków zwierząt i grup technologicznych</w:t>
      </w:r>
      <w:r w:rsidR="001307A5" w:rsidRPr="00797086">
        <w:rPr>
          <w:rFonts w:ascii="Times New Roman" w:eastAsia="Times New Roman" w:hAnsi="Times New Roman"/>
          <w:color w:val="000000" w:themeColor="text1"/>
          <w:sz w:val="24"/>
          <w:szCs w:val="24"/>
        </w:rPr>
        <w:t xml:space="preserve"> zwierząt</w:t>
      </w:r>
      <w:r w:rsidR="002262E6" w:rsidRPr="00797086">
        <w:rPr>
          <w:rFonts w:ascii="Times New Roman" w:eastAsia="Times New Roman" w:hAnsi="Times New Roman"/>
          <w:color w:val="000000" w:themeColor="text1"/>
          <w:sz w:val="24"/>
          <w:szCs w:val="24"/>
        </w:rPr>
        <w:t xml:space="preserve"> przekazanych przez lekarzy weterynarii szczebla powiatowego na platformę elektroniczną,</w:t>
      </w:r>
      <w:r w:rsidR="001307A5" w:rsidRPr="00797086">
        <w:rPr>
          <w:rFonts w:ascii="Times New Roman" w:eastAsia="Times New Roman" w:hAnsi="Times New Roman"/>
          <w:color w:val="000000" w:themeColor="text1"/>
          <w:sz w:val="24"/>
          <w:szCs w:val="24"/>
        </w:rPr>
        <w:t xml:space="preserve"> zakres i opis modyfikacji lub aktualizacji systemu teleinformatycznego gromadzącego dane dotyczące wielkości sprzedaży PWPL w Polsce (jeżeli nastąpi), zakres i opis modyfikacji platformy elektronicznej gromadzącej dane dotyczące stosowania PWPL u zwierząt służących do produkcji żywności w Polsce (jeżeli nastąpi), liczbę przeprowadzonych konsultacji z</w:t>
      </w:r>
      <w:r w:rsidR="00826F3D" w:rsidRPr="00797086">
        <w:rPr>
          <w:rFonts w:ascii="Times New Roman" w:eastAsia="Times New Roman" w:hAnsi="Times New Roman"/>
          <w:color w:val="000000" w:themeColor="text1"/>
          <w:sz w:val="24"/>
          <w:szCs w:val="24"/>
        </w:rPr>
        <w:t xml:space="preserve"> </w:t>
      </w:r>
      <w:r w:rsidR="001307A5" w:rsidRPr="00797086">
        <w:rPr>
          <w:rFonts w:ascii="Times New Roman" w:eastAsia="Times New Roman" w:hAnsi="Times New Roman"/>
          <w:color w:val="000000" w:themeColor="text1"/>
          <w:sz w:val="24"/>
          <w:szCs w:val="24"/>
        </w:rPr>
        <w:t>podaniem konsultowanych tematów</w:t>
      </w:r>
      <w:r w:rsidR="00201B5D" w:rsidRPr="00797086">
        <w:rPr>
          <w:rFonts w:ascii="Times New Roman" w:eastAsia="Times New Roman" w:hAnsi="Times New Roman"/>
          <w:color w:val="000000" w:themeColor="text1"/>
          <w:sz w:val="24"/>
          <w:szCs w:val="24"/>
        </w:rPr>
        <w:t xml:space="preserve"> z </w:t>
      </w:r>
      <w:r w:rsidR="004F5C59" w:rsidRPr="00797086">
        <w:rPr>
          <w:rFonts w:ascii="Times New Roman" w:eastAsia="Times New Roman" w:hAnsi="Times New Roman"/>
          <w:color w:val="000000" w:themeColor="text1"/>
          <w:sz w:val="24"/>
          <w:szCs w:val="24"/>
        </w:rPr>
        <w:t>podmiotami raportującymi/</w:t>
      </w:r>
      <w:r w:rsidR="00201B5D" w:rsidRPr="00797086">
        <w:rPr>
          <w:rFonts w:ascii="Times New Roman" w:eastAsia="Times New Roman" w:hAnsi="Times New Roman"/>
          <w:color w:val="000000" w:themeColor="text1"/>
          <w:sz w:val="24"/>
          <w:szCs w:val="24"/>
        </w:rPr>
        <w:t>użytkownikami uprawnionymi do raportowania danych do systemów gromadzenia danych elektronicznych</w:t>
      </w:r>
      <w:r w:rsidR="001307A5" w:rsidRPr="00797086">
        <w:rPr>
          <w:rFonts w:ascii="Times New Roman" w:eastAsia="Times New Roman" w:hAnsi="Times New Roman"/>
          <w:color w:val="000000" w:themeColor="text1"/>
          <w:sz w:val="24"/>
          <w:szCs w:val="24"/>
        </w:rPr>
        <w:t>.</w:t>
      </w:r>
      <w:r w:rsidR="007620CD" w:rsidRPr="00797086">
        <w:rPr>
          <w:rFonts w:ascii="Times New Roman" w:hAnsi="Times New Roman"/>
          <w:color w:val="000000" w:themeColor="text1"/>
          <w:sz w:val="24"/>
          <w:szCs w:val="24"/>
        </w:rPr>
        <w:t xml:space="preserve"> </w:t>
      </w:r>
      <w:r w:rsidRPr="00797086">
        <w:rPr>
          <w:rFonts w:ascii="Times New Roman" w:hAnsi="Times New Roman"/>
          <w:sz w:val="24"/>
          <w:szCs w:val="24"/>
        </w:rPr>
        <w:t xml:space="preserve">Wyniki analiz oraz dane dotyczące </w:t>
      </w:r>
      <w:r w:rsidR="00201B5D" w:rsidRPr="00797086">
        <w:rPr>
          <w:rFonts w:ascii="Times New Roman" w:hAnsi="Times New Roman"/>
          <w:sz w:val="24"/>
          <w:szCs w:val="24"/>
        </w:rPr>
        <w:t xml:space="preserve">wielkości </w:t>
      </w:r>
      <w:r w:rsidRPr="00797086">
        <w:rPr>
          <w:rFonts w:ascii="Times New Roman" w:hAnsi="Times New Roman"/>
          <w:sz w:val="24"/>
          <w:szCs w:val="24"/>
        </w:rPr>
        <w:t xml:space="preserve">sprzedaży i stosowania PWPL nie mogą być podane do wiadomości opinii publicznej przed opublikowaniem ich przez </w:t>
      </w:r>
      <w:r w:rsidR="00201B5D" w:rsidRPr="00797086">
        <w:rPr>
          <w:rFonts w:ascii="Times New Roman" w:hAnsi="Times New Roman"/>
          <w:sz w:val="24"/>
          <w:szCs w:val="24"/>
        </w:rPr>
        <w:t>EMA</w:t>
      </w:r>
      <w:r w:rsidRPr="00797086">
        <w:rPr>
          <w:rFonts w:ascii="Times New Roman" w:hAnsi="Times New Roman"/>
          <w:sz w:val="24"/>
          <w:szCs w:val="24"/>
        </w:rPr>
        <w:t xml:space="preserve"> za dany rok.</w:t>
      </w:r>
    </w:p>
    <w:p w14:paraId="7D4CDBB1" w14:textId="6E9C9604" w:rsidR="00955E3D" w:rsidRPr="00797086" w:rsidRDefault="00E46C35" w:rsidP="00A26635">
      <w:pPr>
        <w:pStyle w:val="Akapitzlist"/>
        <w:ind w:left="0"/>
        <w:rPr>
          <w:rFonts w:ascii="Times New Roman" w:hAnsi="Times New Roman"/>
          <w:sz w:val="24"/>
          <w:szCs w:val="24"/>
        </w:rPr>
      </w:pPr>
      <w:r w:rsidRPr="00797086">
        <w:rPr>
          <w:rFonts w:ascii="Times New Roman" w:hAnsi="Times New Roman"/>
          <w:sz w:val="24"/>
          <w:szCs w:val="24"/>
        </w:rPr>
        <w:t>Badania zostaną wykonane w latach 2024</w:t>
      </w:r>
      <w:r w:rsidR="00F62D3B" w:rsidRPr="00797086">
        <w:rPr>
          <w:rFonts w:ascii="Times New Roman" w:hAnsi="Times New Roman"/>
          <w:sz w:val="24"/>
          <w:szCs w:val="24"/>
        </w:rPr>
        <w:t>–</w:t>
      </w:r>
      <w:r w:rsidR="000F24E3" w:rsidRPr="00797086">
        <w:rPr>
          <w:rFonts w:ascii="Times New Roman" w:hAnsi="Times New Roman"/>
          <w:sz w:val="24"/>
          <w:szCs w:val="24"/>
        </w:rPr>
        <w:t>2028 z podziałem na następujące</w:t>
      </w:r>
      <w:r w:rsidRPr="00797086">
        <w:rPr>
          <w:rFonts w:ascii="Times New Roman" w:hAnsi="Times New Roman"/>
          <w:sz w:val="24"/>
          <w:szCs w:val="24"/>
        </w:rPr>
        <w:t xml:space="preserve"> etapy:</w:t>
      </w:r>
    </w:p>
    <w:p w14:paraId="089512F6" w14:textId="77777777" w:rsidR="00955E3D" w:rsidRPr="00797086" w:rsidRDefault="00E46C35">
      <w:pPr>
        <w:pStyle w:val="Akapitzlist"/>
        <w:ind w:left="0"/>
        <w:rPr>
          <w:rFonts w:ascii="Times New Roman" w:hAnsi="Times New Roman"/>
          <w:b/>
          <w:sz w:val="24"/>
          <w:szCs w:val="24"/>
        </w:rPr>
      </w:pPr>
      <w:r w:rsidRPr="00797086">
        <w:rPr>
          <w:rFonts w:ascii="Times New Roman" w:hAnsi="Times New Roman"/>
          <w:b/>
          <w:sz w:val="24"/>
          <w:szCs w:val="24"/>
        </w:rPr>
        <w:t>Etap I: 2024 r.</w:t>
      </w:r>
    </w:p>
    <w:p w14:paraId="5A050C02" w14:textId="406C5280" w:rsidR="00E20D98" w:rsidRPr="00797086" w:rsidRDefault="00E20D98" w:rsidP="00186DEC">
      <w:pPr>
        <w:pStyle w:val="Akapitzlist"/>
        <w:numPr>
          <w:ilvl w:val="0"/>
          <w:numId w:val="427"/>
        </w:numPr>
        <w:ind w:left="709" w:hanging="284"/>
        <w:rPr>
          <w:rFonts w:ascii="Times New Roman" w:eastAsia="Times New Roman" w:hAnsi="Times New Roman"/>
          <w:sz w:val="24"/>
          <w:szCs w:val="24"/>
        </w:rPr>
      </w:pPr>
      <w:bookmarkStart w:id="95" w:name="_Hlk123832455"/>
      <w:r w:rsidRPr="00797086">
        <w:rPr>
          <w:rFonts w:ascii="Times New Roman" w:eastAsia="Times New Roman" w:hAnsi="Times New Roman"/>
          <w:sz w:val="24"/>
          <w:szCs w:val="24"/>
        </w:rPr>
        <w:t xml:space="preserve">Aktualizacja systemu teleinformatycznego, do którego </w:t>
      </w:r>
      <w:r w:rsidR="0093001D" w:rsidRPr="00797086">
        <w:rPr>
          <w:rFonts w:ascii="Times New Roman" w:eastAsia="Times New Roman" w:hAnsi="Times New Roman"/>
          <w:sz w:val="24"/>
          <w:szCs w:val="24"/>
        </w:rPr>
        <w:t xml:space="preserve">są </w:t>
      </w:r>
      <w:r w:rsidRPr="00797086">
        <w:rPr>
          <w:rFonts w:ascii="Times New Roman" w:eastAsia="Times New Roman" w:hAnsi="Times New Roman"/>
          <w:sz w:val="24"/>
          <w:szCs w:val="24"/>
        </w:rPr>
        <w:t>przekazywane</w:t>
      </w:r>
      <w:r w:rsidR="00C1333C" w:rsidRPr="00797086">
        <w:rPr>
          <w:rFonts w:ascii="Times New Roman" w:eastAsia="Times New Roman" w:hAnsi="Times New Roman"/>
          <w:sz w:val="24"/>
          <w:szCs w:val="24"/>
        </w:rPr>
        <w:t xml:space="preserve"> </w:t>
      </w:r>
      <w:r w:rsidRPr="00797086">
        <w:rPr>
          <w:rFonts w:ascii="Times New Roman" w:eastAsia="Times New Roman" w:hAnsi="Times New Roman"/>
          <w:sz w:val="24"/>
          <w:szCs w:val="24"/>
        </w:rPr>
        <w:t>dane dotyczące wielkości obrotu weterynaryjnymi produktami leczniczymi w Polsce.</w:t>
      </w:r>
    </w:p>
    <w:bookmarkEnd w:id="95"/>
    <w:p w14:paraId="0EAA7BC0" w14:textId="77777777" w:rsidR="00E20D98" w:rsidRPr="00797086" w:rsidRDefault="00E20D98" w:rsidP="00186DEC">
      <w:pPr>
        <w:pStyle w:val="Akapitzlist"/>
        <w:numPr>
          <w:ilvl w:val="0"/>
          <w:numId w:val="427"/>
        </w:numPr>
        <w:ind w:left="709" w:hanging="284"/>
        <w:rPr>
          <w:rFonts w:ascii="Times New Roman" w:eastAsia="Times New Roman" w:hAnsi="Times New Roman"/>
          <w:sz w:val="24"/>
          <w:szCs w:val="24"/>
        </w:rPr>
      </w:pPr>
      <w:r w:rsidRPr="00797086">
        <w:rPr>
          <w:rFonts w:ascii="Times New Roman" w:eastAsia="Times New Roman" w:hAnsi="Times New Roman"/>
          <w:sz w:val="24"/>
          <w:szCs w:val="24"/>
        </w:rPr>
        <w:t>Gromadzenie i analiza danych z 2024 r.</w:t>
      </w:r>
    </w:p>
    <w:p w14:paraId="3D5A321E" w14:textId="55CEA93D" w:rsidR="00E20D98" w:rsidRPr="00797086" w:rsidRDefault="000D7636" w:rsidP="00186DEC">
      <w:pPr>
        <w:pStyle w:val="Akapitzlist"/>
        <w:numPr>
          <w:ilvl w:val="0"/>
          <w:numId w:val="427"/>
        </w:numPr>
        <w:spacing w:after="0"/>
        <w:ind w:left="709" w:hanging="284"/>
        <w:contextualSpacing w:val="0"/>
        <w:rPr>
          <w:rFonts w:ascii="Times New Roman" w:eastAsia="Times New Roman" w:hAnsi="Times New Roman"/>
          <w:sz w:val="24"/>
          <w:szCs w:val="24"/>
        </w:rPr>
      </w:pPr>
      <w:r w:rsidRPr="00797086">
        <w:rPr>
          <w:rFonts w:ascii="Times New Roman" w:eastAsia="Times New Roman" w:hAnsi="Times New Roman"/>
          <w:sz w:val="24"/>
          <w:szCs w:val="24"/>
        </w:rPr>
        <w:t>Opracowanie rocznego raportu z badań.</w:t>
      </w:r>
    </w:p>
    <w:p w14:paraId="232D73BA" w14:textId="2D05E4C6" w:rsidR="00F17C9E" w:rsidRPr="00797086" w:rsidRDefault="00F17C9E" w:rsidP="001D23E6">
      <w:pPr>
        <w:spacing w:after="0"/>
        <w:ind w:left="284" w:hanging="284"/>
        <w:rPr>
          <w:rFonts w:ascii="Times New Roman" w:eastAsia="Times New Roman" w:hAnsi="Times New Roman"/>
          <w:b/>
          <w:color w:val="000000"/>
          <w:sz w:val="24"/>
          <w:szCs w:val="24"/>
        </w:rPr>
      </w:pPr>
      <w:r w:rsidRPr="00797086">
        <w:rPr>
          <w:rFonts w:ascii="Times New Roman" w:eastAsia="Times New Roman" w:hAnsi="Times New Roman"/>
          <w:b/>
          <w:color w:val="000000"/>
          <w:sz w:val="24"/>
          <w:szCs w:val="24"/>
        </w:rPr>
        <w:t>Etap II: 2025 r.</w:t>
      </w:r>
    </w:p>
    <w:p w14:paraId="56264A68" w14:textId="6920E3BE" w:rsidR="00201B5D" w:rsidRPr="00797086" w:rsidRDefault="00201B5D" w:rsidP="00186DEC">
      <w:pPr>
        <w:pStyle w:val="Akapitzlist"/>
        <w:numPr>
          <w:ilvl w:val="0"/>
          <w:numId w:val="429"/>
        </w:numPr>
        <w:spacing w:after="0"/>
        <w:ind w:left="709" w:hanging="283"/>
        <w:contextualSpacing w:val="0"/>
        <w:rPr>
          <w:rFonts w:ascii="Times New Roman" w:eastAsia="Times New Roman" w:hAnsi="Times New Roman"/>
          <w:bCs/>
          <w:color w:val="000000"/>
          <w:sz w:val="24"/>
          <w:szCs w:val="24"/>
        </w:rPr>
      </w:pPr>
      <w:r w:rsidRPr="00797086">
        <w:rPr>
          <w:rFonts w:ascii="Times New Roman" w:eastAsia="Times New Roman" w:hAnsi="Times New Roman"/>
          <w:bCs/>
          <w:color w:val="000000"/>
          <w:sz w:val="24"/>
          <w:szCs w:val="24"/>
        </w:rPr>
        <w:t>Przekazanie rocznego z poprzedniego roku do MRiRW.</w:t>
      </w:r>
    </w:p>
    <w:p w14:paraId="664C7EDA" w14:textId="4E0C0399" w:rsidR="001D23E6" w:rsidRPr="00797086" w:rsidRDefault="00F17C9E" w:rsidP="00186DEC">
      <w:pPr>
        <w:numPr>
          <w:ilvl w:val="0"/>
          <w:numId w:val="429"/>
        </w:numPr>
        <w:suppressAutoHyphens w:val="0"/>
        <w:spacing w:after="160" w:line="259" w:lineRule="auto"/>
        <w:ind w:left="709" w:hanging="283"/>
        <w:contextualSpacing/>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Aktualizacja systemu teleinformatycznego, do którego są przekazywane dane dotyczące wielkości obrotu weterynaryjnymi produktami leczniczymi w Polsce.</w:t>
      </w:r>
    </w:p>
    <w:p w14:paraId="353C12FC" w14:textId="447829C0" w:rsidR="00F17C9E" w:rsidRPr="00797086" w:rsidRDefault="00F17C9E" w:rsidP="00186DEC">
      <w:pPr>
        <w:numPr>
          <w:ilvl w:val="0"/>
          <w:numId w:val="429"/>
        </w:numPr>
        <w:suppressAutoHyphens w:val="0"/>
        <w:spacing w:after="160" w:line="259" w:lineRule="auto"/>
        <w:ind w:left="709" w:hanging="283"/>
        <w:contextualSpacing/>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 xml:space="preserve">Gromadzenie i analiza danych </w:t>
      </w:r>
      <w:r w:rsidR="00201B5D" w:rsidRPr="00797086">
        <w:rPr>
          <w:rFonts w:ascii="Times New Roman" w:eastAsia="Times New Roman" w:hAnsi="Times New Roman"/>
          <w:color w:val="000000"/>
          <w:sz w:val="24"/>
          <w:szCs w:val="24"/>
        </w:rPr>
        <w:t>z</w:t>
      </w:r>
      <w:r w:rsidRPr="00797086">
        <w:rPr>
          <w:rFonts w:ascii="Times New Roman" w:eastAsia="Times New Roman" w:hAnsi="Times New Roman"/>
          <w:color w:val="000000"/>
          <w:sz w:val="24"/>
          <w:szCs w:val="24"/>
        </w:rPr>
        <w:t xml:space="preserve"> 2025 r.</w:t>
      </w:r>
    </w:p>
    <w:p w14:paraId="2CAE3C14" w14:textId="3B783203" w:rsidR="007620CD" w:rsidRPr="00797086" w:rsidRDefault="007620CD" w:rsidP="00186DEC">
      <w:pPr>
        <w:widowControl/>
        <w:numPr>
          <w:ilvl w:val="0"/>
          <w:numId w:val="429"/>
        </w:numPr>
        <w:adjustRightInd/>
        <w:spacing w:after="0"/>
        <w:ind w:left="709" w:hanging="283"/>
        <w:textAlignment w:val="auto"/>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 xml:space="preserve">Porównanie i analiza danych </w:t>
      </w:r>
      <w:r w:rsidR="001D23E6" w:rsidRPr="00797086">
        <w:rPr>
          <w:rFonts w:ascii="Times New Roman" w:eastAsia="Times New Roman" w:hAnsi="Times New Roman"/>
          <w:color w:val="000000"/>
          <w:sz w:val="24"/>
          <w:szCs w:val="24"/>
        </w:rPr>
        <w:t xml:space="preserve">z </w:t>
      </w:r>
      <w:r w:rsidRPr="00797086">
        <w:rPr>
          <w:rFonts w:ascii="Times New Roman" w:eastAsia="Times New Roman" w:hAnsi="Times New Roman"/>
          <w:color w:val="000000"/>
          <w:sz w:val="24"/>
          <w:szCs w:val="24"/>
        </w:rPr>
        <w:t>2024</w:t>
      </w:r>
      <w:r w:rsidR="0086493F" w:rsidRPr="00797086">
        <w:rPr>
          <w:rFonts w:ascii="Times New Roman" w:eastAsia="Times New Roman" w:hAnsi="Times New Roman"/>
          <w:color w:val="000000"/>
          <w:sz w:val="24"/>
          <w:szCs w:val="24"/>
        </w:rPr>
        <w:t xml:space="preserve"> r.</w:t>
      </w:r>
      <w:r w:rsidR="001D23E6" w:rsidRPr="00797086">
        <w:rPr>
          <w:rFonts w:ascii="Times New Roman" w:eastAsia="Times New Roman" w:hAnsi="Times New Roman"/>
          <w:color w:val="000000"/>
          <w:sz w:val="24"/>
          <w:szCs w:val="24"/>
        </w:rPr>
        <w:t xml:space="preserve"> i </w:t>
      </w:r>
      <w:r w:rsidRPr="00797086">
        <w:rPr>
          <w:rFonts w:ascii="Times New Roman" w:eastAsia="Times New Roman" w:hAnsi="Times New Roman"/>
          <w:color w:val="000000"/>
          <w:sz w:val="24"/>
          <w:szCs w:val="24"/>
        </w:rPr>
        <w:t>2025</w:t>
      </w:r>
      <w:r w:rsidR="001D23E6" w:rsidRPr="00797086">
        <w:rPr>
          <w:rFonts w:ascii="Times New Roman" w:eastAsia="Times New Roman" w:hAnsi="Times New Roman"/>
          <w:color w:val="000000"/>
          <w:sz w:val="24"/>
          <w:szCs w:val="24"/>
        </w:rPr>
        <w:t xml:space="preserve"> r.</w:t>
      </w:r>
    </w:p>
    <w:p w14:paraId="0CC99511" w14:textId="772E7960" w:rsidR="007620CD" w:rsidRPr="00797086" w:rsidRDefault="00F17C9E" w:rsidP="00186DEC">
      <w:pPr>
        <w:numPr>
          <w:ilvl w:val="0"/>
          <w:numId w:val="429"/>
        </w:numPr>
        <w:ind w:left="709" w:hanging="283"/>
        <w:contextualSpacing/>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 xml:space="preserve">Opracowanie rocznego raportu </w:t>
      </w:r>
      <w:r w:rsidR="0086493F" w:rsidRPr="00797086">
        <w:rPr>
          <w:rFonts w:ascii="Times New Roman" w:eastAsia="Times New Roman" w:hAnsi="Times New Roman"/>
          <w:color w:val="000000"/>
          <w:sz w:val="24"/>
          <w:szCs w:val="24"/>
        </w:rPr>
        <w:t>z badań</w:t>
      </w:r>
      <w:r w:rsidRPr="00797086">
        <w:rPr>
          <w:rFonts w:ascii="Times New Roman" w:eastAsia="Times New Roman" w:hAnsi="Times New Roman"/>
          <w:color w:val="000000"/>
          <w:sz w:val="24"/>
          <w:szCs w:val="24"/>
        </w:rPr>
        <w:t>.</w:t>
      </w:r>
    </w:p>
    <w:p w14:paraId="12329ECC" w14:textId="77777777" w:rsidR="00F17C9E" w:rsidRPr="00797086" w:rsidRDefault="00F17C9E" w:rsidP="00F17C9E">
      <w:pPr>
        <w:ind w:left="284" w:hanging="284"/>
        <w:contextualSpacing/>
        <w:rPr>
          <w:rFonts w:ascii="Times New Roman" w:eastAsia="Times New Roman" w:hAnsi="Times New Roman"/>
          <w:b/>
          <w:color w:val="000000"/>
          <w:sz w:val="24"/>
          <w:szCs w:val="24"/>
        </w:rPr>
      </w:pPr>
      <w:r w:rsidRPr="00797086">
        <w:rPr>
          <w:rFonts w:ascii="Times New Roman" w:eastAsia="Times New Roman" w:hAnsi="Times New Roman"/>
          <w:b/>
          <w:color w:val="000000"/>
          <w:sz w:val="24"/>
          <w:szCs w:val="24"/>
        </w:rPr>
        <w:t>Etap III: 2026 r.</w:t>
      </w:r>
    </w:p>
    <w:p w14:paraId="3B02AEE2" w14:textId="4233F23E" w:rsidR="00F17C9E" w:rsidRPr="00797086" w:rsidRDefault="00F17C9E" w:rsidP="00186DEC">
      <w:pPr>
        <w:numPr>
          <w:ilvl w:val="0"/>
          <w:numId w:val="428"/>
        </w:numPr>
        <w:suppressAutoHyphens w:val="0"/>
        <w:spacing w:after="160" w:line="259" w:lineRule="auto"/>
        <w:ind w:left="709" w:hanging="283"/>
        <w:contextualSpacing/>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Przekazanie</w:t>
      </w:r>
      <w:r w:rsidR="004F5C59" w:rsidRPr="00797086">
        <w:rPr>
          <w:rFonts w:ascii="Times New Roman" w:eastAsia="Times New Roman" w:hAnsi="Times New Roman"/>
          <w:color w:val="000000"/>
          <w:sz w:val="24"/>
          <w:szCs w:val="24"/>
        </w:rPr>
        <w:t xml:space="preserve"> rocznego</w:t>
      </w:r>
      <w:r w:rsidRPr="00797086">
        <w:rPr>
          <w:rFonts w:ascii="Times New Roman" w:eastAsia="Times New Roman" w:hAnsi="Times New Roman"/>
          <w:color w:val="000000"/>
          <w:sz w:val="24"/>
          <w:szCs w:val="24"/>
        </w:rPr>
        <w:t xml:space="preserve"> raportu z poprzedniego roku do MRiRW. </w:t>
      </w:r>
    </w:p>
    <w:p w14:paraId="70FBE579" w14:textId="77777777" w:rsidR="00F17C9E" w:rsidRPr="00984FD4" w:rsidRDefault="00F17C9E" w:rsidP="00186DEC">
      <w:pPr>
        <w:numPr>
          <w:ilvl w:val="0"/>
          <w:numId w:val="428"/>
        </w:numPr>
        <w:suppressAutoHyphens w:val="0"/>
        <w:spacing w:after="160" w:line="259" w:lineRule="auto"/>
        <w:ind w:left="709" w:hanging="283"/>
        <w:contextualSpacing/>
        <w:rPr>
          <w:rFonts w:ascii="Times New Roman" w:eastAsia="Times New Roman" w:hAnsi="Times New Roman"/>
          <w:color w:val="000000"/>
          <w:sz w:val="24"/>
          <w:szCs w:val="24"/>
        </w:rPr>
      </w:pPr>
      <w:r w:rsidRPr="00984FD4">
        <w:rPr>
          <w:rFonts w:ascii="Times New Roman" w:eastAsia="Times New Roman" w:hAnsi="Times New Roman"/>
          <w:color w:val="000000"/>
          <w:sz w:val="24"/>
          <w:szCs w:val="24"/>
        </w:rPr>
        <w:t>Aktualizacja systemu teleinformatycznego, do którego są przekazywane dane dotyczące wielkości obrotu weterynaryjnymi produktami leczniczymi w Polsce.</w:t>
      </w:r>
    </w:p>
    <w:p w14:paraId="0A9F36D7" w14:textId="79CA4C14" w:rsidR="00F17C9E" w:rsidRPr="00984FD4" w:rsidRDefault="00F17C9E" w:rsidP="00186DEC">
      <w:pPr>
        <w:numPr>
          <w:ilvl w:val="0"/>
          <w:numId w:val="428"/>
        </w:numPr>
        <w:suppressAutoHyphens w:val="0"/>
        <w:spacing w:after="160" w:line="259" w:lineRule="auto"/>
        <w:ind w:left="709" w:hanging="283"/>
        <w:contextualSpacing/>
        <w:rPr>
          <w:rFonts w:ascii="Times New Roman" w:eastAsia="Times New Roman" w:hAnsi="Times New Roman"/>
          <w:color w:val="000000"/>
          <w:sz w:val="24"/>
          <w:szCs w:val="24"/>
        </w:rPr>
      </w:pPr>
      <w:r w:rsidRPr="00984FD4">
        <w:rPr>
          <w:rFonts w:ascii="Times New Roman" w:eastAsia="Times New Roman" w:hAnsi="Times New Roman"/>
          <w:color w:val="000000"/>
          <w:sz w:val="24"/>
          <w:szCs w:val="24"/>
        </w:rPr>
        <w:t xml:space="preserve">Modyfikacja </w:t>
      </w:r>
      <w:r w:rsidR="00D41AB6" w:rsidRPr="00984FD4">
        <w:rPr>
          <w:rFonts w:ascii="Times New Roman" w:eastAsia="Times New Roman" w:hAnsi="Times New Roman"/>
          <w:color w:val="000000"/>
          <w:sz w:val="24"/>
          <w:szCs w:val="24"/>
        </w:rPr>
        <w:t>elektronicznej platformy gromadzącej</w:t>
      </w:r>
      <w:r w:rsidRPr="00984FD4">
        <w:rPr>
          <w:rFonts w:ascii="Times New Roman" w:eastAsia="Times New Roman" w:hAnsi="Times New Roman"/>
          <w:color w:val="000000"/>
          <w:sz w:val="24"/>
          <w:szCs w:val="24"/>
        </w:rPr>
        <w:t xml:space="preserve"> dan</w:t>
      </w:r>
      <w:r w:rsidR="00D41AB6" w:rsidRPr="00984FD4">
        <w:rPr>
          <w:rFonts w:ascii="Times New Roman" w:eastAsia="Times New Roman" w:hAnsi="Times New Roman"/>
          <w:color w:val="000000"/>
          <w:sz w:val="24"/>
          <w:szCs w:val="24"/>
        </w:rPr>
        <w:t>e</w:t>
      </w:r>
      <w:r w:rsidRPr="00984FD4">
        <w:rPr>
          <w:rFonts w:ascii="Times New Roman" w:eastAsia="Times New Roman" w:hAnsi="Times New Roman"/>
          <w:color w:val="000000"/>
          <w:sz w:val="24"/>
          <w:szCs w:val="24"/>
        </w:rPr>
        <w:t xml:space="preserve"> dotycząc</w:t>
      </w:r>
      <w:r w:rsidR="00D41AB6" w:rsidRPr="00984FD4">
        <w:rPr>
          <w:rFonts w:ascii="Times New Roman" w:eastAsia="Times New Roman" w:hAnsi="Times New Roman"/>
          <w:color w:val="000000"/>
          <w:sz w:val="24"/>
          <w:szCs w:val="24"/>
        </w:rPr>
        <w:t>e</w:t>
      </w:r>
      <w:r w:rsidRPr="00984FD4">
        <w:rPr>
          <w:rFonts w:ascii="Times New Roman" w:eastAsia="Times New Roman" w:hAnsi="Times New Roman"/>
          <w:color w:val="000000"/>
          <w:sz w:val="24"/>
          <w:szCs w:val="24"/>
        </w:rPr>
        <w:t xml:space="preserve"> stosowania weterynaryjnych produktów leczniczych o działaniu przeciwdrobnoustrojowym w Polsce</w:t>
      </w:r>
      <w:r w:rsidR="00DB36CB" w:rsidRPr="00984FD4">
        <w:rPr>
          <w:rFonts w:ascii="Times New Roman" w:eastAsia="Times New Roman" w:hAnsi="Times New Roman"/>
          <w:color w:val="000000"/>
          <w:sz w:val="24"/>
          <w:szCs w:val="24"/>
        </w:rPr>
        <w:t>.</w:t>
      </w:r>
    </w:p>
    <w:p w14:paraId="6E5B5583" w14:textId="38B5C463" w:rsidR="004F5C59" w:rsidRPr="00984FD4" w:rsidRDefault="004F5C59" w:rsidP="00186DEC">
      <w:pPr>
        <w:widowControl/>
        <w:numPr>
          <w:ilvl w:val="0"/>
          <w:numId w:val="428"/>
        </w:numPr>
        <w:suppressAutoHyphens w:val="0"/>
        <w:adjustRightInd/>
        <w:spacing w:after="0" w:line="259" w:lineRule="auto"/>
        <w:ind w:left="709" w:hanging="283"/>
        <w:contextualSpacing/>
        <w:jc w:val="left"/>
        <w:textAlignment w:val="auto"/>
        <w:rPr>
          <w:rFonts w:ascii="Times New Roman" w:eastAsia="Times New Roman" w:hAnsi="Times New Roman"/>
          <w:color w:val="000000"/>
          <w:sz w:val="24"/>
          <w:szCs w:val="24"/>
        </w:rPr>
      </w:pPr>
      <w:r w:rsidRPr="00984FD4">
        <w:rPr>
          <w:rFonts w:ascii="Times New Roman" w:eastAsia="Times New Roman" w:hAnsi="Times New Roman"/>
          <w:color w:val="000000"/>
          <w:sz w:val="24"/>
          <w:szCs w:val="24"/>
        </w:rPr>
        <w:t>Gromadzenie i analiza danych dotyczących wielkości sprzedaży i stosowania PWPL w Polsce w 2026 r.</w:t>
      </w:r>
    </w:p>
    <w:p w14:paraId="1F6863A8" w14:textId="756E7571" w:rsidR="00ED5B9F" w:rsidRPr="00984FD4" w:rsidRDefault="00ED5B9F" w:rsidP="00186DEC">
      <w:pPr>
        <w:widowControl/>
        <w:numPr>
          <w:ilvl w:val="0"/>
          <w:numId w:val="428"/>
        </w:numPr>
        <w:suppressAutoHyphens w:val="0"/>
        <w:adjustRightInd/>
        <w:spacing w:after="0" w:line="259" w:lineRule="auto"/>
        <w:ind w:left="709" w:hanging="283"/>
        <w:contextualSpacing/>
        <w:jc w:val="left"/>
        <w:textAlignment w:val="auto"/>
        <w:rPr>
          <w:rFonts w:ascii="Times New Roman" w:eastAsia="Times New Roman" w:hAnsi="Times New Roman"/>
          <w:color w:val="000000"/>
          <w:sz w:val="24"/>
          <w:szCs w:val="24"/>
        </w:rPr>
      </w:pPr>
      <w:r w:rsidRPr="00984FD4">
        <w:rPr>
          <w:rFonts w:ascii="Times New Roman" w:eastAsia="Times New Roman" w:hAnsi="Times New Roman"/>
          <w:color w:val="000000"/>
          <w:sz w:val="24"/>
          <w:szCs w:val="24"/>
        </w:rPr>
        <w:t xml:space="preserve">Przygotowanie raportu zawierającego analizę danych o wielkości sprzedaży i stosowania PWPL </w:t>
      </w:r>
      <w:r w:rsidR="00C1333C" w:rsidRPr="00984FD4">
        <w:rPr>
          <w:rFonts w:ascii="Times New Roman" w:eastAsia="Times New Roman" w:hAnsi="Times New Roman"/>
          <w:color w:val="000000"/>
          <w:sz w:val="24"/>
          <w:szCs w:val="24"/>
        </w:rPr>
        <w:t xml:space="preserve">w Polsce </w:t>
      </w:r>
      <w:r w:rsidRPr="00984FD4">
        <w:rPr>
          <w:rFonts w:ascii="Times New Roman" w:eastAsia="Times New Roman" w:hAnsi="Times New Roman"/>
          <w:color w:val="000000"/>
          <w:sz w:val="24"/>
          <w:szCs w:val="24"/>
        </w:rPr>
        <w:t>w</w:t>
      </w:r>
      <w:r w:rsidR="00A41305" w:rsidRPr="00984FD4">
        <w:rPr>
          <w:rFonts w:ascii="Times New Roman" w:eastAsia="Times New Roman" w:hAnsi="Times New Roman"/>
          <w:color w:val="000000"/>
          <w:sz w:val="24"/>
          <w:szCs w:val="24"/>
        </w:rPr>
        <w:t xml:space="preserve"> 2024</w:t>
      </w:r>
      <w:r w:rsidR="00984FD4" w:rsidRPr="00984FD4">
        <w:rPr>
          <w:rFonts w:ascii="Times New Roman" w:eastAsia="Times New Roman" w:hAnsi="Times New Roman"/>
          <w:color w:val="000000"/>
          <w:sz w:val="24"/>
          <w:szCs w:val="24"/>
        </w:rPr>
        <w:t xml:space="preserve"> r. i  </w:t>
      </w:r>
      <w:r w:rsidRPr="00984FD4">
        <w:rPr>
          <w:rFonts w:ascii="Times New Roman" w:eastAsia="Times New Roman" w:hAnsi="Times New Roman"/>
          <w:color w:val="000000"/>
          <w:sz w:val="24"/>
          <w:szCs w:val="24"/>
        </w:rPr>
        <w:t>2025 r. i przekazanie go do MRiRW w terminie do 30 czerwca 2026 r.</w:t>
      </w:r>
    </w:p>
    <w:p w14:paraId="17C9170D" w14:textId="6704B3E7" w:rsidR="00C14ABF" w:rsidRPr="00797086" w:rsidRDefault="00F17C9E" w:rsidP="00186DEC">
      <w:pPr>
        <w:widowControl/>
        <w:numPr>
          <w:ilvl w:val="0"/>
          <w:numId w:val="428"/>
        </w:numPr>
        <w:adjustRightInd/>
        <w:spacing w:after="0"/>
        <w:ind w:left="709" w:hanging="283"/>
        <w:contextualSpacing/>
        <w:jc w:val="left"/>
        <w:textAlignment w:val="auto"/>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 xml:space="preserve">Opracowanie </w:t>
      </w:r>
      <w:r w:rsidR="00C14ABF" w:rsidRPr="00797086">
        <w:rPr>
          <w:rFonts w:ascii="Times New Roman" w:eastAsia="Times New Roman" w:hAnsi="Times New Roman"/>
          <w:color w:val="000000"/>
          <w:sz w:val="24"/>
          <w:szCs w:val="24"/>
        </w:rPr>
        <w:t xml:space="preserve">podsumowania prac realizowanych w 2026 r. </w:t>
      </w:r>
    </w:p>
    <w:p w14:paraId="724B00E4" w14:textId="77777777" w:rsidR="00F17C9E" w:rsidRPr="00797086" w:rsidRDefault="00F17C9E" w:rsidP="001D23E6">
      <w:pPr>
        <w:widowControl/>
        <w:adjustRightInd/>
        <w:spacing w:after="0"/>
        <w:contextualSpacing/>
        <w:jc w:val="left"/>
        <w:textAlignment w:val="auto"/>
        <w:rPr>
          <w:rFonts w:ascii="Times New Roman" w:eastAsia="Times New Roman" w:hAnsi="Times New Roman"/>
          <w:b/>
          <w:color w:val="000000"/>
          <w:sz w:val="24"/>
          <w:szCs w:val="24"/>
        </w:rPr>
      </w:pPr>
      <w:r w:rsidRPr="00797086">
        <w:rPr>
          <w:rFonts w:ascii="Times New Roman" w:eastAsia="Times New Roman" w:hAnsi="Times New Roman"/>
          <w:b/>
          <w:color w:val="000000"/>
          <w:sz w:val="24"/>
          <w:szCs w:val="24"/>
        </w:rPr>
        <w:t>Etap IV: 2027 r.</w:t>
      </w:r>
    </w:p>
    <w:p w14:paraId="426E1AB2" w14:textId="4237753A" w:rsidR="00F17C9E" w:rsidRPr="00797086" w:rsidRDefault="00F17C9E" w:rsidP="00186DEC">
      <w:pPr>
        <w:numPr>
          <w:ilvl w:val="0"/>
          <w:numId w:val="430"/>
        </w:numPr>
        <w:suppressAutoHyphens w:val="0"/>
        <w:spacing w:after="160" w:line="259" w:lineRule="auto"/>
        <w:ind w:left="709" w:hanging="283"/>
        <w:contextualSpacing/>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 xml:space="preserve">Przekazanie </w:t>
      </w:r>
      <w:r w:rsidR="00C14ABF" w:rsidRPr="00797086">
        <w:rPr>
          <w:rFonts w:ascii="Times New Roman" w:eastAsia="Times New Roman" w:hAnsi="Times New Roman"/>
          <w:color w:val="000000"/>
          <w:sz w:val="24"/>
          <w:szCs w:val="24"/>
        </w:rPr>
        <w:t>podsumow</w:t>
      </w:r>
      <w:r w:rsidR="004F5C59" w:rsidRPr="00797086">
        <w:rPr>
          <w:rFonts w:ascii="Times New Roman" w:eastAsia="Times New Roman" w:hAnsi="Times New Roman"/>
          <w:color w:val="000000"/>
          <w:sz w:val="24"/>
          <w:szCs w:val="24"/>
        </w:rPr>
        <w:t>ania</w:t>
      </w:r>
      <w:r w:rsidR="00C14ABF" w:rsidRPr="00797086">
        <w:rPr>
          <w:rFonts w:ascii="Times New Roman" w:eastAsia="Times New Roman" w:hAnsi="Times New Roman"/>
          <w:color w:val="000000"/>
          <w:sz w:val="24"/>
          <w:szCs w:val="24"/>
        </w:rPr>
        <w:t xml:space="preserve"> </w:t>
      </w:r>
      <w:r w:rsidR="004F5C59" w:rsidRPr="00797086">
        <w:rPr>
          <w:rFonts w:ascii="Times New Roman" w:eastAsia="Times New Roman" w:hAnsi="Times New Roman"/>
          <w:color w:val="000000"/>
          <w:sz w:val="24"/>
          <w:szCs w:val="24"/>
        </w:rPr>
        <w:t xml:space="preserve">z poprzedniego roku </w:t>
      </w:r>
      <w:r w:rsidR="00C14ABF" w:rsidRPr="00797086">
        <w:rPr>
          <w:rFonts w:ascii="Times New Roman" w:eastAsia="Times New Roman" w:hAnsi="Times New Roman"/>
          <w:color w:val="000000"/>
          <w:sz w:val="24"/>
          <w:szCs w:val="24"/>
        </w:rPr>
        <w:t>do</w:t>
      </w:r>
      <w:r w:rsidRPr="00797086">
        <w:rPr>
          <w:rFonts w:ascii="Times New Roman" w:eastAsia="Times New Roman" w:hAnsi="Times New Roman"/>
          <w:color w:val="000000"/>
          <w:sz w:val="24"/>
          <w:szCs w:val="24"/>
        </w:rPr>
        <w:t xml:space="preserve"> MRiRW</w:t>
      </w:r>
      <w:r w:rsidR="00D41AB6" w:rsidRPr="00797086">
        <w:rPr>
          <w:rFonts w:ascii="Times New Roman" w:eastAsia="Times New Roman" w:hAnsi="Times New Roman"/>
          <w:color w:val="000000"/>
          <w:sz w:val="24"/>
          <w:szCs w:val="24"/>
        </w:rPr>
        <w:t>.</w:t>
      </w:r>
    </w:p>
    <w:p w14:paraId="1502FFD9" w14:textId="7B0991E3" w:rsidR="00F17C9E" w:rsidRPr="00797086" w:rsidRDefault="00F17C9E" w:rsidP="00186DEC">
      <w:pPr>
        <w:numPr>
          <w:ilvl w:val="0"/>
          <w:numId w:val="430"/>
        </w:numPr>
        <w:suppressAutoHyphens w:val="0"/>
        <w:spacing w:after="160" w:line="259" w:lineRule="auto"/>
        <w:ind w:left="709" w:hanging="283"/>
        <w:contextualSpacing/>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Aktualizacja systemu teleinformatycznego, do którego są przekazywane dane dotyczące wielkości obrotu weterynaryjnymi produktami leczniczymi w Polsce</w:t>
      </w:r>
      <w:r w:rsidR="00D41AB6" w:rsidRPr="00797086">
        <w:rPr>
          <w:rFonts w:ascii="Times New Roman" w:eastAsia="Times New Roman" w:hAnsi="Times New Roman"/>
          <w:color w:val="000000"/>
          <w:sz w:val="24"/>
          <w:szCs w:val="24"/>
        </w:rPr>
        <w:t>.</w:t>
      </w:r>
    </w:p>
    <w:p w14:paraId="2F1DF1DD" w14:textId="5C3474CB" w:rsidR="00F17C9E" w:rsidRPr="00797086" w:rsidRDefault="00F17C9E" w:rsidP="00186DEC">
      <w:pPr>
        <w:numPr>
          <w:ilvl w:val="0"/>
          <w:numId w:val="430"/>
        </w:numPr>
        <w:suppressAutoHyphens w:val="0"/>
        <w:spacing w:after="0" w:line="259" w:lineRule="auto"/>
        <w:ind w:left="709" w:hanging="283"/>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 xml:space="preserve">Modyfikacja </w:t>
      </w:r>
      <w:r w:rsidR="00D41AB6" w:rsidRPr="00797086">
        <w:rPr>
          <w:rFonts w:ascii="Times New Roman" w:eastAsia="Times New Roman" w:hAnsi="Times New Roman"/>
          <w:color w:val="000000"/>
          <w:sz w:val="24"/>
          <w:szCs w:val="24"/>
        </w:rPr>
        <w:t xml:space="preserve">elektronicznej platformy gromadzącej dane dotyczące </w:t>
      </w:r>
      <w:r w:rsidRPr="00797086">
        <w:rPr>
          <w:rFonts w:ascii="Times New Roman" w:eastAsia="Times New Roman" w:hAnsi="Times New Roman"/>
          <w:color w:val="000000"/>
          <w:sz w:val="24"/>
          <w:szCs w:val="24"/>
        </w:rPr>
        <w:t xml:space="preserve">stosowania weterynaryjnych produktów leczniczych o działaniu przeciwdrobnoustrojowym w </w:t>
      </w:r>
      <w:r w:rsidRPr="00797086">
        <w:rPr>
          <w:rFonts w:ascii="Times New Roman" w:eastAsia="Times New Roman" w:hAnsi="Times New Roman"/>
          <w:color w:val="000000"/>
          <w:sz w:val="24"/>
          <w:szCs w:val="24"/>
        </w:rPr>
        <w:lastRenderedPageBreak/>
        <w:t>Polsce</w:t>
      </w:r>
      <w:r w:rsidR="00DB36CB" w:rsidRPr="00797086">
        <w:rPr>
          <w:rFonts w:ascii="Times New Roman" w:eastAsia="Times New Roman" w:hAnsi="Times New Roman"/>
          <w:color w:val="000000"/>
          <w:sz w:val="24"/>
          <w:szCs w:val="24"/>
        </w:rPr>
        <w:t>.</w:t>
      </w:r>
    </w:p>
    <w:p w14:paraId="4427C443" w14:textId="77777777" w:rsidR="004F5C59" w:rsidRPr="00797086" w:rsidRDefault="004F5C59" w:rsidP="00186DEC">
      <w:pPr>
        <w:widowControl/>
        <w:numPr>
          <w:ilvl w:val="0"/>
          <w:numId w:val="430"/>
        </w:numPr>
        <w:adjustRightInd/>
        <w:spacing w:after="0"/>
        <w:ind w:left="709" w:hanging="283"/>
        <w:textAlignment w:val="auto"/>
        <w:rPr>
          <w:rFonts w:ascii="Times New Roman" w:eastAsia="Times New Roman" w:hAnsi="Times New Roman"/>
          <w:color w:val="000000"/>
          <w:sz w:val="24"/>
          <w:szCs w:val="24"/>
        </w:rPr>
      </w:pPr>
      <w:bookmarkStart w:id="96" w:name="_Hlk213144225"/>
      <w:r w:rsidRPr="00797086">
        <w:rPr>
          <w:rFonts w:ascii="Times New Roman" w:eastAsia="Times New Roman" w:hAnsi="Times New Roman"/>
          <w:color w:val="000000"/>
          <w:sz w:val="24"/>
          <w:szCs w:val="24"/>
        </w:rPr>
        <w:t>Gromadzenie i analiza danych dotyczących wielkości sprzedaży i stosowania PWPL w Polsce w 2027 r.</w:t>
      </w:r>
    </w:p>
    <w:p w14:paraId="56025398" w14:textId="05C22FB4" w:rsidR="00ED5B9F" w:rsidRPr="00797086" w:rsidRDefault="00ED5B9F" w:rsidP="00186DEC">
      <w:pPr>
        <w:pStyle w:val="Akapitzlist"/>
        <w:numPr>
          <w:ilvl w:val="0"/>
          <w:numId w:val="430"/>
        </w:numPr>
        <w:spacing w:after="0"/>
        <w:ind w:left="709" w:hanging="283"/>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 xml:space="preserve">Przygotowanie raportu zawierającego analizę danych o wielkości sprzedaży i stosowania PWPL </w:t>
      </w:r>
      <w:r w:rsidR="00C1333C" w:rsidRPr="00797086">
        <w:rPr>
          <w:rFonts w:ascii="Times New Roman" w:eastAsia="Times New Roman" w:hAnsi="Times New Roman"/>
          <w:color w:val="000000"/>
          <w:sz w:val="24"/>
          <w:szCs w:val="24"/>
        </w:rPr>
        <w:t xml:space="preserve">w Polsce </w:t>
      </w:r>
      <w:r w:rsidRPr="00797086">
        <w:rPr>
          <w:rFonts w:ascii="Times New Roman" w:eastAsia="Times New Roman" w:hAnsi="Times New Roman"/>
          <w:color w:val="000000"/>
          <w:sz w:val="24"/>
          <w:szCs w:val="24"/>
        </w:rPr>
        <w:t>w 202</w:t>
      </w:r>
      <w:r w:rsidR="00D41AB6" w:rsidRPr="00797086">
        <w:rPr>
          <w:rFonts w:ascii="Times New Roman" w:eastAsia="Times New Roman" w:hAnsi="Times New Roman"/>
          <w:color w:val="000000"/>
          <w:sz w:val="24"/>
          <w:szCs w:val="24"/>
        </w:rPr>
        <w:t>6</w:t>
      </w:r>
      <w:r w:rsidRPr="00797086">
        <w:rPr>
          <w:rFonts w:ascii="Times New Roman" w:eastAsia="Times New Roman" w:hAnsi="Times New Roman"/>
          <w:color w:val="000000"/>
          <w:sz w:val="24"/>
          <w:szCs w:val="24"/>
        </w:rPr>
        <w:t xml:space="preserve"> r. i przekazanie go do MRiRW w terminie do 30 czerwca 202</w:t>
      </w:r>
      <w:r w:rsidR="00D41AB6" w:rsidRPr="00797086">
        <w:rPr>
          <w:rFonts w:ascii="Times New Roman" w:eastAsia="Times New Roman" w:hAnsi="Times New Roman"/>
          <w:color w:val="000000"/>
          <w:sz w:val="24"/>
          <w:szCs w:val="24"/>
        </w:rPr>
        <w:t>7</w:t>
      </w:r>
      <w:r w:rsidRPr="00797086">
        <w:rPr>
          <w:rFonts w:ascii="Times New Roman" w:eastAsia="Times New Roman" w:hAnsi="Times New Roman"/>
          <w:color w:val="000000"/>
          <w:sz w:val="24"/>
          <w:szCs w:val="24"/>
        </w:rPr>
        <w:t xml:space="preserve"> r.</w:t>
      </w:r>
    </w:p>
    <w:bookmarkEnd w:id="96"/>
    <w:p w14:paraId="6AC75BAC" w14:textId="4AD2443C" w:rsidR="00DB36CB" w:rsidRPr="00797086" w:rsidRDefault="00DB36CB" w:rsidP="00186DEC">
      <w:pPr>
        <w:pStyle w:val="Akapitzlist"/>
        <w:numPr>
          <w:ilvl w:val="0"/>
          <w:numId w:val="430"/>
        </w:numPr>
        <w:ind w:left="709" w:hanging="283"/>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 xml:space="preserve">Opracowanie podsumowania prac realizowanych w 2027 r. </w:t>
      </w:r>
    </w:p>
    <w:p w14:paraId="27FCABFB" w14:textId="77777777" w:rsidR="00F17C9E" w:rsidRPr="00797086" w:rsidRDefault="00F17C9E" w:rsidP="001D23E6">
      <w:pPr>
        <w:pStyle w:val="Akapitzlist"/>
        <w:ind w:left="284" w:hanging="284"/>
        <w:rPr>
          <w:rFonts w:ascii="Times New Roman" w:eastAsia="Times New Roman" w:hAnsi="Times New Roman"/>
          <w:b/>
          <w:color w:val="000000"/>
          <w:sz w:val="24"/>
          <w:szCs w:val="24"/>
        </w:rPr>
      </w:pPr>
      <w:r w:rsidRPr="00797086">
        <w:rPr>
          <w:rFonts w:ascii="Times New Roman" w:eastAsia="Times New Roman" w:hAnsi="Times New Roman"/>
          <w:b/>
          <w:color w:val="000000"/>
          <w:sz w:val="24"/>
          <w:szCs w:val="24"/>
        </w:rPr>
        <w:t>Etap V: 2028 r.</w:t>
      </w:r>
    </w:p>
    <w:p w14:paraId="1005C35C" w14:textId="40FD1736" w:rsidR="00DB36CB" w:rsidRPr="00797086" w:rsidRDefault="00DB36CB" w:rsidP="00186DEC">
      <w:pPr>
        <w:pStyle w:val="Akapitzlist"/>
        <w:numPr>
          <w:ilvl w:val="0"/>
          <w:numId w:val="431"/>
        </w:numPr>
        <w:spacing w:after="0"/>
        <w:ind w:left="709" w:hanging="284"/>
        <w:contextualSpacing w:val="0"/>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Przekazanie podsumow</w:t>
      </w:r>
      <w:r w:rsidR="004F5C59" w:rsidRPr="00797086">
        <w:rPr>
          <w:rFonts w:ascii="Times New Roman" w:eastAsia="Times New Roman" w:hAnsi="Times New Roman"/>
          <w:color w:val="000000"/>
          <w:sz w:val="24"/>
          <w:szCs w:val="24"/>
        </w:rPr>
        <w:t>ania</w:t>
      </w:r>
      <w:r w:rsidRPr="00797086">
        <w:rPr>
          <w:rFonts w:ascii="Times New Roman" w:eastAsia="Times New Roman" w:hAnsi="Times New Roman"/>
          <w:color w:val="000000"/>
          <w:sz w:val="24"/>
          <w:szCs w:val="24"/>
        </w:rPr>
        <w:t xml:space="preserve"> prac </w:t>
      </w:r>
      <w:r w:rsidR="004F5C59" w:rsidRPr="00797086">
        <w:rPr>
          <w:rFonts w:ascii="Times New Roman" w:eastAsia="Times New Roman" w:hAnsi="Times New Roman"/>
          <w:color w:val="000000"/>
          <w:sz w:val="24"/>
          <w:szCs w:val="24"/>
        </w:rPr>
        <w:t>z poprzedniego roku</w:t>
      </w:r>
      <w:r w:rsidRPr="00797086">
        <w:rPr>
          <w:rFonts w:ascii="Times New Roman" w:eastAsia="Times New Roman" w:hAnsi="Times New Roman"/>
          <w:color w:val="000000"/>
          <w:sz w:val="24"/>
          <w:szCs w:val="24"/>
        </w:rPr>
        <w:t xml:space="preserve"> do MRiRW.</w:t>
      </w:r>
    </w:p>
    <w:p w14:paraId="7DFEDDBD" w14:textId="50A4B062" w:rsidR="00F17C9E" w:rsidRPr="00797086" w:rsidRDefault="00F17C9E" w:rsidP="00186DEC">
      <w:pPr>
        <w:numPr>
          <w:ilvl w:val="0"/>
          <w:numId w:val="431"/>
        </w:numPr>
        <w:suppressAutoHyphens w:val="0"/>
        <w:spacing w:after="160" w:line="259" w:lineRule="auto"/>
        <w:ind w:left="709" w:hanging="284"/>
        <w:contextualSpacing/>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Aktualizacja systemu teleinformatycznego, do którego są przekazywane dane dotyczące wielkości obrotu weterynaryjnymi produktami leczniczymi w Polsce</w:t>
      </w:r>
      <w:r w:rsidR="00D41AB6" w:rsidRPr="00797086">
        <w:rPr>
          <w:rFonts w:ascii="Times New Roman" w:eastAsia="Times New Roman" w:hAnsi="Times New Roman"/>
          <w:color w:val="000000"/>
          <w:sz w:val="24"/>
          <w:szCs w:val="24"/>
        </w:rPr>
        <w:t>.</w:t>
      </w:r>
    </w:p>
    <w:p w14:paraId="358D8A41" w14:textId="4919A8E6" w:rsidR="00F17C9E" w:rsidRPr="00797086" w:rsidRDefault="00F17C9E" w:rsidP="00186DEC">
      <w:pPr>
        <w:numPr>
          <w:ilvl w:val="0"/>
          <w:numId w:val="431"/>
        </w:numPr>
        <w:suppressAutoHyphens w:val="0"/>
        <w:spacing w:after="0" w:line="259" w:lineRule="auto"/>
        <w:ind w:left="709" w:hanging="284"/>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 xml:space="preserve">Modyfikacja </w:t>
      </w:r>
      <w:r w:rsidR="00D41AB6" w:rsidRPr="00797086">
        <w:rPr>
          <w:rFonts w:ascii="Times New Roman" w:eastAsia="Times New Roman" w:hAnsi="Times New Roman"/>
          <w:color w:val="000000"/>
          <w:sz w:val="24"/>
          <w:szCs w:val="24"/>
        </w:rPr>
        <w:t xml:space="preserve">elektronicznej platformy gromadzącej dane dotyczące </w:t>
      </w:r>
      <w:r w:rsidRPr="00797086">
        <w:rPr>
          <w:rFonts w:ascii="Times New Roman" w:eastAsia="Times New Roman" w:hAnsi="Times New Roman"/>
          <w:color w:val="000000"/>
          <w:sz w:val="24"/>
          <w:szCs w:val="24"/>
        </w:rPr>
        <w:t>stosowania weterynaryjnych produktów leczniczych o działaniu przeciwdrobnoustrojowym w Polsce</w:t>
      </w:r>
      <w:r w:rsidR="00DB36CB" w:rsidRPr="00797086">
        <w:rPr>
          <w:rFonts w:ascii="Times New Roman" w:eastAsia="Times New Roman" w:hAnsi="Times New Roman"/>
          <w:color w:val="000000"/>
          <w:sz w:val="24"/>
          <w:szCs w:val="24"/>
        </w:rPr>
        <w:t>.</w:t>
      </w:r>
    </w:p>
    <w:p w14:paraId="0EDEFEBB" w14:textId="77777777" w:rsidR="004F5C59" w:rsidRPr="00797086" w:rsidRDefault="004F5C59" w:rsidP="00186DEC">
      <w:pPr>
        <w:widowControl/>
        <w:numPr>
          <w:ilvl w:val="0"/>
          <w:numId w:val="431"/>
        </w:numPr>
        <w:adjustRightInd/>
        <w:spacing w:after="0"/>
        <w:ind w:left="709" w:hanging="284"/>
        <w:jc w:val="left"/>
        <w:textAlignment w:val="auto"/>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Gromadzenie i analiza danych dotyczących wielkości sprzedaży i stosowania PWPL w Polsce w 2028 r.</w:t>
      </w:r>
    </w:p>
    <w:p w14:paraId="74532DB6" w14:textId="1225A910" w:rsidR="00D41AB6" w:rsidRPr="00797086" w:rsidRDefault="00D41AB6" w:rsidP="00186DEC">
      <w:pPr>
        <w:pStyle w:val="Akapitzlist"/>
        <w:numPr>
          <w:ilvl w:val="0"/>
          <w:numId w:val="431"/>
        </w:numPr>
        <w:spacing w:after="0"/>
        <w:ind w:left="709" w:hanging="284"/>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Przygotowanie raportu zawierającego analizę danych o wielkości sprzedaży i stosowania PWPL w 2027 r. i przekazanie go do MRiRW w terminie do 30 czerwca 2028 r.</w:t>
      </w:r>
    </w:p>
    <w:p w14:paraId="5F20C568" w14:textId="7B45DD9E" w:rsidR="00F17C9E" w:rsidRPr="00797086" w:rsidRDefault="00F17C9E" w:rsidP="00186DEC">
      <w:pPr>
        <w:numPr>
          <w:ilvl w:val="0"/>
          <w:numId w:val="431"/>
        </w:numPr>
        <w:suppressAutoHyphens w:val="0"/>
        <w:spacing w:after="0" w:line="259" w:lineRule="auto"/>
        <w:ind w:left="709" w:hanging="284"/>
        <w:rPr>
          <w:rFonts w:ascii="Times New Roman" w:eastAsia="Times New Roman" w:hAnsi="Times New Roman"/>
          <w:color w:val="000000"/>
          <w:sz w:val="24"/>
          <w:szCs w:val="24"/>
        </w:rPr>
      </w:pPr>
      <w:r w:rsidRPr="00797086">
        <w:rPr>
          <w:rFonts w:ascii="Times New Roman" w:eastAsia="Times New Roman" w:hAnsi="Times New Roman"/>
          <w:color w:val="000000"/>
          <w:sz w:val="24"/>
          <w:szCs w:val="24"/>
        </w:rPr>
        <w:t xml:space="preserve">Opracowanie raportu </w:t>
      </w:r>
      <w:r w:rsidRPr="00A41305">
        <w:rPr>
          <w:rFonts w:ascii="Times New Roman" w:eastAsia="Times New Roman" w:hAnsi="Times New Roman"/>
          <w:color w:val="000000"/>
          <w:sz w:val="24"/>
          <w:szCs w:val="24"/>
        </w:rPr>
        <w:t>obejmującego</w:t>
      </w:r>
      <w:r w:rsidR="004F5C59" w:rsidRPr="00A41305">
        <w:rPr>
          <w:rFonts w:ascii="Times New Roman" w:eastAsia="Times New Roman" w:hAnsi="Times New Roman"/>
          <w:color w:val="000000"/>
          <w:sz w:val="24"/>
          <w:szCs w:val="24"/>
        </w:rPr>
        <w:t xml:space="preserve"> </w:t>
      </w:r>
      <w:r w:rsidR="00A41305" w:rsidRPr="00A41305">
        <w:rPr>
          <w:rFonts w:ascii="Times New Roman" w:eastAsia="Times New Roman" w:hAnsi="Times New Roman"/>
          <w:color w:val="000000"/>
          <w:sz w:val="24"/>
          <w:szCs w:val="24"/>
        </w:rPr>
        <w:t>5 lat</w:t>
      </w:r>
      <w:r w:rsidR="00A41305">
        <w:rPr>
          <w:rFonts w:ascii="Times New Roman" w:eastAsia="Times New Roman" w:hAnsi="Times New Roman"/>
          <w:color w:val="000000"/>
          <w:sz w:val="24"/>
          <w:szCs w:val="24"/>
        </w:rPr>
        <w:t xml:space="preserve"> </w:t>
      </w:r>
      <w:r w:rsidRPr="00797086">
        <w:rPr>
          <w:rFonts w:ascii="Times New Roman" w:eastAsia="Times New Roman" w:hAnsi="Times New Roman"/>
          <w:color w:val="000000"/>
          <w:sz w:val="24"/>
          <w:szCs w:val="24"/>
        </w:rPr>
        <w:t xml:space="preserve">prowadzonych analiz danych </w:t>
      </w:r>
      <w:r w:rsidR="00BB3305" w:rsidRPr="00BB3305">
        <w:rPr>
          <w:rFonts w:ascii="Times New Roman" w:eastAsia="Times New Roman" w:hAnsi="Times New Roman"/>
          <w:color w:val="000000"/>
          <w:sz w:val="24"/>
          <w:szCs w:val="24"/>
        </w:rPr>
        <w:t xml:space="preserve">dotyczących wielkości sprzedaży i stosowania PWPL </w:t>
      </w:r>
      <w:r w:rsidRPr="00797086">
        <w:rPr>
          <w:rFonts w:ascii="Times New Roman" w:eastAsia="Times New Roman" w:hAnsi="Times New Roman"/>
          <w:color w:val="000000"/>
          <w:sz w:val="24"/>
          <w:szCs w:val="24"/>
        </w:rPr>
        <w:t>i przekazani</w:t>
      </w:r>
      <w:r w:rsidR="00DB36CB" w:rsidRPr="00797086">
        <w:rPr>
          <w:rFonts w:ascii="Times New Roman" w:eastAsia="Times New Roman" w:hAnsi="Times New Roman"/>
          <w:color w:val="000000"/>
          <w:sz w:val="24"/>
          <w:szCs w:val="24"/>
        </w:rPr>
        <w:t>e</w:t>
      </w:r>
      <w:r w:rsidRPr="00797086">
        <w:rPr>
          <w:rFonts w:ascii="Times New Roman" w:eastAsia="Times New Roman" w:hAnsi="Times New Roman"/>
          <w:color w:val="000000"/>
          <w:sz w:val="24"/>
          <w:szCs w:val="24"/>
        </w:rPr>
        <w:t xml:space="preserve"> go do MRiRW.</w:t>
      </w:r>
    </w:p>
    <w:p w14:paraId="0F0F6C89" w14:textId="77777777" w:rsidR="00F17C9E" w:rsidRPr="00797086" w:rsidRDefault="00F17C9E" w:rsidP="00F17C9E">
      <w:pPr>
        <w:pStyle w:val="Akapitzlist"/>
        <w:widowControl/>
        <w:numPr>
          <w:ilvl w:val="0"/>
          <w:numId w:val="75"/>
        </w:numPr>
        <w:adjustRightInd/>
        <w:ind w:left="284" w:hanging="284"/>
        <w:textAlignment w:val="auto"/>
        <w:rPr>
          <w:rFonts w:ascii="Times New Roman" w:eastAsia="Times New Roman" w:hAnsi="Times New Roman"/>
          <w:b/>
          <w:bCs/>
          <w:sz w:val="24"/>
          <w:szCs w:val="24"/>
        </w:rPr>
      </w:pPr>
      <w:r w:rsidRPr="00797086">
        <w:rPr>
          <w:rFonts w:ascii="Times New Roman" w:eastAsia="Times New Roman" w:hAnsi="Times New Roman"/>
          <w:b/>
          <w:bCs/>
          <w:sz w:val="24"/>
          <w:szCs w:val="24"/>
        </w:rPr>
        <w:t xml:space="preserve">Wymierny efekt podjętego zadania i możliwości praktycznego wykorzystania </w:t>
      </w:r>
      <w:r w:rsidRPr="00797086">
        <w:rPr>
          <w:rFonts w:ascii="Times New Roman" w:eastAsia="Times New Roman" w:hAnsi="Times New Roman"/>
          <w:b/>
          <w:sz w:val="24"/>
          <w:szCs w:val="24"/>
        </w:rPr>
        <w:t>wyników</w:t>
      </w:r>
    </w:p>
    <w:p w14:paraId="0D7BD90B" w14:textId="55F6E957" w:rsidR="00C34C98" w:rsidRPr="00797086" w:rsidRDefault="00F17C9E" w:rsidP="00F17C9E">
      <w:pPr>
        <w:pStyle w:val="Akapitzlist"/>
        <w:ind w:left="0"/>
        <w:rPr>
          <w:rFonts w:ascii="Times New Roman" w:eastAsia="Times New Roman" w:hAnsi="Times New Roman"/>
          <w:sz w:val="24"/>
          <w:szCs w:val="24"/>
        </w:rPr>
      </w:pPr>
      <w:r w:rsidRPr="00797086">
        <w:rPr>
          <w:rFonts w:ascii="Times New Roman" w:hAnsi="Times New Roman"/>
          <w:sz w:val="24"/>
          <w:szCs w:val="24"/>
        </w:rPr>
        <w:t>Pozyskane</w:t>
      </w:r>
      <w:r w:rsidR="00C34C98" w:rsidRPr="00797086">
        <w:rPr>
          <w:rFonts w:ascii="Times New Roman" w:hAnsi="Times New Roman"/>
          <w:sz w:val="24"/>
          <w:szCs w:val="24"/>
        </w:rPr>
        <w:t xml:space="preserve"> i przeanalizowane</w:t>
      </w:r>
      <w:r w:rsidRPr="00797086">
        <w:rPr>
          <w:rFonts w:ascii="Times New Roman" w:hAnsi="Times New Roman"/>
          <w:sz w:val="24"/>
          <w:szCs w:val="24"/>
        </w:rPr>
        <w:t xml:space="preserve"> informacje mogą być narzędziem wspomagającym </w:t>
      </w:r>
      <w:r w:rsidR="00C34C98" w:rsidRPr="00797086">
        <w:rPr>
          <w:rFonts w:ascii="Times New Roman" w:hAnsi="Times New Roman"/>
          <w:sz w:val="24"/>
          <w:szCs w:val="24"/>
        </w:rPr>
        <w:t xml:space="preserve">Inspekcję Weterynaryjną w </w:t>
      </w:r>
      <w:r w:rsidRPr="00797086">
        <w:rPr>
          <w:rFonts w:ascii="Times New Roman" w:hAnsi="Times New Roman"/>
          <w:sz w:val="24"/>
          <w:szCs w:val="24"/>
        </w:rPr>
        <w:t>nadzor</w:t>
      </w:r>
      <w:r w:rsidR="00C34C98" w:rsidRPr="00797086">
        <w:rPr>
          <w:rFonts w:ascii="Times New Roman" w:hAnsi="Times New Roman"/>
          <w:sz w:val="24"/>
          <w:szCs w:val="24"/>
        </w:rPr>
        <w:t>ze</w:t>
      </w:r>
      <w:r w:rsidRPr="00797086">
        <w:rPr>
          <w:rFonts w:ascii="Times New Roman" w:hAnsi="Times New Roman"/>
          <w:sz w:val="24"/>
          <w:szCs w:val="24"/>
        </w:rPr>
        <w:t xml:space="preserve"> nad</w:t>
      </w:r>
      <w:r w:rsidR="00C34C98" w:rsidRPr="00797086">
        <w:rPr>
          <w:rFonts w:ascii="Times New Roman" w:hAnsi="Times New Roman"/>
          <w:sz w:val="24"/>
          <w:szCs w:val="24"/>
        </w:rPr>
        <w:t xml:space="preserve"> </w:t>
      </w:r>
      <w:r w:rsidRPr="00797086">
        <w:rPr>
          <w:rFonts w:ascii="Times New Roman" w:hAnsi="Times New Roman"/>
          <w:sz w:val="24"/>
          <w:szCs w:val="24"/>
        </w:rPr>
        <w:t xml:space="preserve">stosowaniem </w:t>
      </w:r>
      <w:r w:rsidR="00C34C98" w:rsidRPr="00797086">
        <w:rPr>
          <w:rFonts w:ascii="Times New Roman" w:eastAsia="Times New Roman" w:hAnsi="Times New Roman"/>
          <w:bCs/>
          <w:sz w:val="24"/>
          <w:szCs w:val="24"/>
        </w:rPr>
        <w:t>PWPL</w:t>
      </w:r>
      <w:r w:rsidRPr="00797086">
        <w:rPr>
          <w:rFonts w:ascii="Times New Roman" w:hAnsi="Times New Roman"/>
          <w:sz w:val="24"/>
          <w:szCs w:val="24"/>
        </w:rPr>
        <w:t xml:space="preserve"> u zwierząt w</w:t>
      </w:r>
      <w:r w:rsidR="00C34C98" w:rsidRPr="00797086">
        <w:rPr>
          <w:rFonts w:ascii="Times New Roman" w:hAnsi="Times New Roman"/>
          <w:sz w:val="24"/>
          <w:szCs w:val="24"/>
        </w:rPr>
        <w:t> </w:t>
      </w:r>
      <w:r w:rsidRPr="00797086">
        <w:rPr>
          <w:rFonts w:ascii="Times New Roman" w:hAnsi="Times New Roman"/>
          <w:sz w:val="24"/>
          <w:szCs w:val="24"/>
        </w:rPr>
        <w:t xml:space="preserve">podziale na gatunki zwierząt od których lub z których pozyskuje się żywność i rodzaje przeciwdrobnoustrojowych produktów leczniczych na poziomie gospodarstw zwierząt w Polsce. </w:t>
      </w:r>
      <w:r w:rsidR="00C34C98" w:rsidRPr="00797086">
        <w:rPr>
          <w:rFonts w:ascii="Times New Roman" w:hAnsi="Times New Roman"/>
          <w:sz w:val="24"/>
          <w:szCs w:val="24"/>
        </w:rPr>
        <w:t>P</w:t>
      </w:r>
      <w:r w:rsidRPr="00797086">
        <w:rPr>
          <w:rFonts w:ascii="Times New Roman" w:hAnsi="Times New Roman"/>
          <w:sz w:val="24"/>
          <w:szCs w:val="24"/>
        </w:rPr>
        <w:t xml:space="preserve">rzeprowadzone analizy statystyczne umożliwią rozpoznanie </w:t>
      </w:r>
      <w:r w:rsidR="00C34C98" w:rsidRPr="00797086">
        <w:rPr>
          <w:rFonts w:ascii="Times New Roman" w:hAnsi="Times New Roman"/>
          <w:sz w:val="24"/>
          <w:szCs w:val="24"/>
        </w:rPr>
        <w:t xml:space="preserve">trendów </w:t>
      </w:r>
      <w:r w:rsidRPr="00797086">
        <w:rPr>
          <w:rFonts w:ascii="Times New Roman" w:hAnsi="Times New Roman"/>
          <w:sz w:val="24"/>
          <w:szCs w:val="24"/>
        </w:rPr>
        <w:t>wielkości sprzedaży i stosowania PWPL u</w:t>
      </w:r>
      <w:r w:rsidR="00C34C98" w:rsidRPr="00797086">
        <w:rPr>
          <w:rFonts w:ascii="Times New Roman" w:hAnsi="Times New Roman"/>
          <w:sz w:val="24"/>
          <w:szCs w:val="24"/>
        </w:rPr>
        <w:t> </w:t>
      </w:r>
      <w:r w:rsidRPr="00797086">
        <w:rPr>
          <w:rFonts w:ascii="Times New Roman" w:hAnsi="Times New Roman"/>
          <w:sz w:val="24"/>
          <w:szCs w:val="24"/>
        </w:rPr>
        <w:t xml:space="preserve">zwierząt w Polsce. </w:t>
      </w:r>
      <w:r w:rsidR="00C34C98" w:rsidRPr="00797086">
        <w:rPr>
          <w:rFonts w:ascii="Times New Roman" w:hAnsi="Times New Roman"/>
          <w:sz w:val="24"/>
          <w:szCs w:val="24"/>
        </w:rPr>
        <w:t>Natomiast w</w:t>
      </w:r>
      <w:r w:rsidRPr="00797086">
        <w:rPr>
          <w:rFonts w:ascii="Times New Roman" w:hAnsi="Times New Roman"/>
          <w:sz w:val="24"/>
          <w:szCs w:val="24"/>
        </w:rPr>
        <w:t xml:space="preserve"> dłuższej perspektywie </w:t>
      </w:r>
      <w:r w:rsidRPr="00797086">
        <w:rPr>
          <w:rFonts w:ascii="Times New Roman" w:eastAsia="Times New Roman" w:hAnsi="Times New Roman"/>
          <w:sz w:val="24"/>
          <w:szCs w:val="24"/>
        </w:rPr>
        <w:t>umożliwią planowanie skutecznych działań zmierzających do ograniczenia zużycia PWPL w Polsce.</w:t>
      </w:r>
      <w:r w:rsidR="00DB36CB" w:rsidRPr="00797086">
        <w:rPr>
          <w:rFonts w:ascii="Times New Roman" w:eastAsia="Times New Roman" w:hAnsi="Times New Roman"/>
          <w:sz w:val="24"/>
          <w:szCs w:val="24"/>
        </w:rPr>
        <w:t xml:space="preserve"> </w:t>
      </w:r>
      <w:r w:rsidR="00314005" w:rsidRPr="00797086">
        <w:rPr>
          <w:rFonts w:ascii="Times New Roman" w:hAnsi="Times New Roman"/>
          <w:sz w:val="24"/>
          <w:szCs w:val="24"/>
        </w:rPr>
        <w:t>Wyniki przeprowadzonych analiz pozwolą także na przygotowanie doniesień konferencyjnych, publikacji naukowych lub materiałów szkoleniowych wspierających działania Inspekcji Weterynaryjnej</w:t>
      </w:r>
      <w:r w:rsidR="00BB3305">
        <w:rPr>
          <w:rFonts w:ascii="Times New Roman" w:hAnsi="Times New Roman"/>
          <w:sz w:val="24"/>
          <w:szCs w:val="24"/>
        </w:rPr>
        <w:t xml:space="preserve"> i lekarzy wolnej weterynarii</w:t>
      </w:r>
      <w:r w:rsidR="00314005" w:rsidRPr="00797086">
        <w:rPr>
          <w:rFonts w:ascii="Times New Roman" w:hAnsi="Times New Roman"/>
          <w:sz w:val="24"/>
          <w:szCs w:val="24"/>
        </w:rPr>
        <w:t>.</w:t>
      </w:r>
    </w:p>
    <w:p w14:paraId="4B48F3DD" w14:textId="77777777" w:rsidR="00F17C9E" w:rsidRPr="00797086" w:rsidRDefault="00F17C9E" w:rsidP="00F17C9E">
      <w:pPr>
        <w:pStyle w:val="Akapitzlist"/>
        <w:widowControl/>
        <w:numPr>
          <w:ilvl w:val="0"/>
          <w:numId w:val="75"/>
        </w:numPr>
        <w:adjustRightInd/>
        <w:ind w:left="284" w:hanging="284"/>
        <w:textAlignment w:val="auto"/>
        <w:rPr>
          <w:rFonts w:ascii="Times New Roman" w:eastAsia="Times New Roman" w:hAnsi="Times New Roman"/>
          <w:b/>
          <w:bCs/>
          <w:sz w:val="24"/>
          <w:szCs w:val="24"/>
        </w:rPr>
      </w:pPr>
      <w:r w:rsidRPr="00797086">
        <w:rPr>
          <w:rFonts w:ascii="Times New Roman" w:eastAsia="Times New Roman" w:hAnsi="Times New Roman"/>
          <w:b/>
          <w:sz w:val="24"/>
          <w:szCs w:val="24"/>
        </w:rPr>
        <w:t>Kooperanci</w:t>
      </w:r>
    </w:p>
    <w:p w14:paraId="48C04B0A" w14:textId="00F027BF" w:rsidR="00F17C9E" w:rsidRPr="00797086" w:rsidRDefault="00F17C9E" w:rsidP="00F17C9E">
      <w:pPr>
        <w:pStyle w:val="Akapitzlist"/>
        <w:ind w:left="0"/>
        <w:rPr>
          <w:rFonts w:ascii="Times New Roman" w:eastAsia="Times New Roman" w:hAnsi="Times New Roman"/>
          <w:sz w:val="24"/>
          <w:szCs w:val="24"/>
        </w:rPr>
      </w:pPr>
      <w:r w:rsidRPr="00797086">
        <w:rPr>
          <w:rFonts w:ascii="Times New Roman" w:eastAsia="Times New Roman" w:hAnsi="Times New Roman"/>
          <w:sz w:val="24"/>
          <w:szCs w:val="24"/>
        </w:rPr>
        <w:t xml:space="preserve">Współpraca z Inspekcją Weterynaryjną, </w:t>
      </w:r>
      <w:r w:rsidR="00C34C98" w:rsidRPr="00797086">
        <w:rPr>
          <w:rFonts w:ascii="Times New Roman" w:eastAsia="Times New Roman" w:hAnsi="Times New Roman"/>
          <w:sz w:val="24"/>
          <w:szCs w:val="24"/>
        </w:rPr>
        <w:t>lekarzami weterynarii szczebla powiatowego</w:t>
      </w:r>
      <w:r w:rsidR="00DB36CB" w:rsidRPr="00797086">
        <w:rPr>
          <w:rFonts w:ascii="Times New Roman" w:eastAsia="Times New Roman" w:hAnsi="Times New Roman"/>
          <w:sz w:val="24"/>
          <w:szCs w:val="24"/>
        </w:rPr>
        <w:t xml:space="preserve"> raportującymi dane do elektronicznej platformy</w:t>
      </w:r>
      <w:r w:rsidR="00C34C98" w:rsidRPr="00797086">
        <w:rPr>
          <w:rFonts w:ascii="Times New Roman" w:eastAsia="Times New Roman" w:hAnsi="Times New Roman"/>
          <w:sz w:val="24"/>
          <w:szCs w:val="24"/>
        </w:rPr>
        <w:t xml:space="preserve">, </w:t>
      </w:r>
      <w:r w:rsidRPr="00797086">
        <w:rPr>
          <w:rFonts w:ascii="Times New Roman" w:eastAsia="Times New Roman" w:hAnsi="Times New Roman"/>
          <w:sz w:val="24"/>
          <w:szCs w:val="24"/>
        </w:rPr>
        <w:t xml:space="preserve">hurtowniami farmaceutycznymi </w:t>
      </w:r>
      <w:r w:rsidRPr="00797086">
        <w:rPr>
          <w:rFonts w:ascii="Times New Roman" w:eastAsia="Times New Roman" w:hAnsi="Times New Roman"/>
          <w:bCs/>
          <w:sz w:val="24"/>
          <w:szCs w:val="24"/>
        </w:rPr>
        <w:t>weterynaryjnych</w:t>
      </w:r>
      <w:r w:rsidRPr="00797086">
        <w:rPr>
          <w:rFonts w:ascii="Times New Roman" w:eastAsia="Times New Roman" w:hAnsi="Times New Roman"/>
          <w:sz w:val="24"/>
          <w:szCs w:val="24"/>
        </w:rPr>
        <w:t xml:space="preserve"> produktów leczniczych, Urzędem Rejestracji Produktów Leczniczych, Wyrobów Medycznych i Produktów Biobójczych</w:t>
      </w:r>
      <w:r w:rsidR="00C34C98" w:rsidRPr="00797086">
        <w:rPr>
          <w:rFonts w:ascii="Times New Roman" w:eastAsia="Times New Roman" w:hAnsi="Times New Roman"/>
          <w:sz w:val="24"/>
          <w:szCs w:val="24"/>
        </w:rPr>
        <w:t>.</w:t>
      </w:r>
    </w:p>
    <w:p w14:paraId="271126FC" w14:textId="439CF224" w:rsidR="00955E3D" w:rsidRPr="00EF4E85" w:rsidRDefault="00955E3D">
      <w:pPr>
        <w:pStyle w:val="Akapitzlist"/>
        <w:ind w:left="0" w:firstLine="284"/>
        <w:rPr>
          <w:rFonts w:ascii="Times New Roman" w:hAnsi="Times New Roman"/>
          <w:sz w:val="24"/>
          <w:szCs w:val="24"/>
        </w:rPr>
      </w:pPr>
    </w:p>
    <w:p w14:paraId="6C120EC9" w14:textId="665B3AEE" w:rsidR="00EF4E85" w:rsidRPr="00A41305" w:rsidRDefault="00EF4E85" w:rsidP="00737C9D">
      <w:pPr>
        <w:pStyle w:val="Nagwek1"/>
        <w:rPr>
          <w:rFonts w:ascii="Times New Roman" w:hAnsi="Times New Roman"/>
          <w:color w:val="000000" w:themeColor="text1"/>
          <w:sz w:val="24"/>
          <w:szCs w:val="24"/>
        </w:rPr>
      </w:pPr>
      <w:bookmarkStart w:id="97" w:name="_Toc214282355"/>
      <w:r w:rsidRPr="00A41305">
        <w:rPr>
          <w:rFonts w:ascii="Times New Roman" w:hAnsi="Times New Roman" w:cs="Times New Roman"/>
          <w:b/>
          <w:color w:val="000000" w:themeColor="text1"/>
          <w:sz w:val="24"/>
          <w:szCs w:val="24"/>
        </w:rPr>
        <w:t>ZADANIE NR 58</w:t>
      </w:r>
      <w:r w:rsidRPr="00A41305">
        <w:rPr>
          <w:rFonts w:ascii="Times New Roman" w:hAnsi="Times New Roman" w:cs="Times New Roman"/>
          <w:b/>
          <w:color w:val="000000" w:themeColor="text1"/>
          <w:sz w:val="24"/>
          <w:szCs w:val="24"/>
        </w:rPr>
        <w:br/>
      </w:r>
      <w:r w:rsidRPr="00A41305">
        <w:rPr>
          <w:rFonts w:ascii="Times New Roman" w:hAnsi="Times New Roman" w:cs="Times New Roman"/>
          <w:color w:val="000000" w:themeColor="text1"/>
          <w:sz w:val="24"/>
          <w:szCs w:val="24"/>
        </w:rPr>
        <w:t>Analiza danych z kontroli seryjnej wstępnej, wielkości sprzedaży oraz badań jakościowych wybranych immunologicznych weterynaryjnych produktów leczniczych.</w:t>
      </w:r>
      <w:bookmarkEnd w:id="97"/>
    </w:p>
    <w:p w14:paraId="0BCE130F" w14:textId="77777777" w:rsidR="00EF4E85" w:rsidRPr="00A41305" w:rsidRDefault="00EF4E85" w:rsidP="00EF4E85">
      <w:pPr>
        <w:autoSpaceDE w:val="0"/>
        <w:autoSpaceDN w:val="0"/>
        <w:spacing w:after="0" w:line="240" w:lineRule="auto"/>
        <w:rPr>
          <w:rFonts w:ascii="Times New Roman" w:hAnsi="Times New Roman"/>
          <w:b/>
          <w:bCs/>
          <w:sz w:val="24"/>
          <w:szCs w:val="24"/>
        </w:rPr>
      </w:pPr>
      <w:r w:rsidRPr="00A41305">
        <w:rPr>
          <w:rFonts w:ascii="Times New Roman" w:hAnsi="Times New Roman"/>
          <w:b/>
          <w:bCs/>
          <w:sz w:val="25"/>
          <w:szCs w:val="25"/>
        </w:rPr>
        <w:t>1</w:t>
      </w:r>
      <w:r w:rsidRPr="00A41305">
        <w:rPr>
          <w:rFonts w:ascii="Times New Roman" w:hAnsi="Times New Roman"/>
          <w:b/>
          <w:bCs/>
          <w:sz w:val="24"/>
          <w:szCs w:val="24"/>
        </w:rPr>
        <w:t>. Jednostka wykonująca</w:t>
      </w:r>
    </w:p>
    <w:p w14:paraId="7BBDD86C" w14:textId="67840293" w:rsidR="00EF4E85" w:rsidRPr="00A41305" w:rsidRDefault="00F90223" w:rsidP="00F90223">
      <w:pPr>
        <w:autoSpaceDE w:val="0"/>
        <w:autoSpaceDN w:val="0"/>
        <w:spacing w:after="0" w:line="240" w:lineRule="auto"/>
        <w:rPr>
          <w:rFonts w:ascii="Times New Roman" w:hAnsi="Times New Roman"/>
          <w:sz w:val="24"/>
          <w:szCs w:val="24"/>
        </w:rPr>
      </w:pPr>
      <w:r w:rsidRPr="00A41305">
        <w:rPr>
          <w:rFonts w:ascii="Times New Roman" w:hAnsi="Times New Roman"/>
          <w:sz w:val="24"/>
          <w:szCs w:val="24"/>
        </w:rPr>
        <w:t xml:space="preserve">Zakład Farmacji Weterynaryjnej PIWet – PIB, Dział Systemów Informatycznych PIWet – </w:t>
      </w:r>
      <w:r w:rsidRPr="00A41305">
        <w:rPr>
          <w:rFonts w:ascii="Times New Roman" w:hAnsi="Times New Roman"/>
          <w:sz w:val="24"/>
          <w:szCs w:val="24"/>
        </w:rPr>
        <w:lastRenderedPageBreak/>
        <w:t>PIB</w:t>
      </w:r>
      <w:r w:rsidR="00BD56D7" w:rsidRPr="00A41305">
        <w:rPr>
          <w:rFonts w:ascii="Times New Roman" w:hAnsi="Times New Roman"/>
          <w:sz w:val="24"/>
          <w:szCs w:val="24"/>
        </w:rPr>
        <w:t>/</w:t>
      </w:r>
      <w:r w:rsidR="00EF4E85" w:rsidRPr="00A41305">
        <w:rPr>
          <w:rFonts w:ascii="Times New Roman" w:hAnsi="Times New Roman"/>
          <w:sz w:val="24"/>
          <w:szCs w:val="24"/>
        </w:rPr>
        <w:t>Dział Kontroli Produktów Leczniczych Weterynaryjnych PIWet – PIB</w:t>
      </w:r>
    </w:p>
    <w:p w14:paraId="3D24AD5B" w14:textId="77777777" w:rsidR="00EF4E85" w:rsidRPr="00A41305" w:rsidRDefault="00EF4E85" w:rsidP="00EF4E85">
      <w:pPr>
        <w:autoSpaceDE w:val="0"/>
        <w:autoSpaceDN w:val="0"/>
        <w:spacing w:after="0" w:line="240" w:lineRule="auto"/>
        <w:rPr>
          <w:rFonts w:ascii="Times New Roman" w:hAnsi="Times New Roman"/>
          <w:sz w:val="24"/>
          <w:szCs w:val="24"/>
        </w:rPr>
      </w:pPr>
      <w:r w:rsidRPr="00A41305">
        <w:rPr>
          <w:rFonts w:ascii="Times New Roman" w:hAnsi="Times New Roman"/>
          <w:sz w:val="24"/>
          <w:szCs w:val="24"/>
        </w:rPr>
        <w:t xml:space="preserve">Dział Systemów Informatycznych PIWet – PIB </w:t>
      </w:r>
    </w:p>
    <w:p w14:paraId="431B5B4B" w14:textId="77777777" w:rsidR="00EF4E85" w:rsidRPr="00A41305" w:rsidRDefault="00EF4E85" w:rsidP="00EF4E85">
      <w:pPr>
        <w:autoSpaceDE w:val="0"/>
        <w:autoSpaceDN w:val="0"/>
        <w:spacing w:after="0" w:line="240" w:lineRule="auto"/>
        <w:rPr>
          <w:rFonts w:ascii="Times New Roman" w:hAnsi="Times New Roman"/>
          <w:b/>
          <w:bCs/>
          <w:sz w:val="24"/>
          <w:szCs w:val="24"/>
        </w:rPr>
      </w:pPr>
      <w:r w:rsidRPr="00A41305">
        <w:rPr>
          <w:rFonts w:ascii="Times New Roman" w:hAnsi="Times New Roman"/>
          <w:b/>
          <w:bCs/>
          <w:sz w:val="24"/>
          <w:szCs w:val="24"/>
        </w:rPr>
        <w:t>2. Cel zadania</w:t>
      </w:r>
    </w:p>
    <w:p w14:paraId="0B8A20EB" w14:textId="6B82491A" w:rsidR="00EF4E85" w:rsidRPr="00797086" w:rsidRDefault="00EF4E85" w:rsidP="00F348A5">
      <w:pPr>
        <w:autoSpaceDE w:val="0"/>
        <w:autoSpaceDN w:val="0"/>
        <w:spacing w:after="0" w:line="240" w:lineRule="auto"/>
        <w:ind w:firstLine="284"/>
        <w:rPr>
          <w:rFonts w:ascii="Times New Roman" w:eastAsia="Times New Roman" w:hAnsi="Times New Roman"/>
          <w:color w:val="FF0000"/>
          <w:sz w:val="24"/>
          <w:szCs w:val="24"/>
          <w:lang w:eastAsia="pl-PL"/>
        </w:rPr>
      </w:pPr>
      <w:r w:rsidRPr="00A41305">
        <w:rPr>
          <w:rFonts w:ascii="Times New Roman" w:hAnsi="Times New Roman"/>
          <w:sz w:val="24"/>
          <w:szCs w:val="24"/>
        </w:rPr>
        <w:t>Celem zadania jest stworzenie krajowego zasobu informacji dotyczących obrotu i jakości immunologicznych weterynaryjnych produktów leczniczych (IWPL) w Polsce. Działania te pozwolą na zintegrowanie podejścia krajowego z europejskim, które wykorzystuje analizę ryzyka do ustalania harmonogramu badań monitoringowych IWPL. Aspekty te są niezwykle istotne</w:t>
      </w:r>
      <w:r w:rsidRPr="00797086">
        <w:rPr>
          <w:rFonts w:ascii="Times New Roman" w:hAnsi="Times New Roman"/>
          <w:sz w:val="24"/>
          <w:szCs w:val="24"/>
        </w:rPr>
        <w:t xml:space="preserve"> z uwagi na bezpieczeństwo stosowania IWPL oraz ochronę zdrowia publicznego i zdrowia zwierząt. Pozyskane dane w połączeniu z analizą danych dotyczących sprzedaży i stosowania PWPL w Polsce (zadanie nr 57) umożliwią MRiRW i GLW analizę praktycznych działań ograniczania antybiotykooporności w oparciu o wiedzę na temat</w:t>
      </w:r>
      <w:r w:rsidR="00E32ABE">
        <w:rPr>
          <w:rFonts w:ascii="Times New Roman" w:hAnsi="Times New Roman"/>
          <w:sz w:val="24"/>
          <w:szCs w:val="24"/>
        </w:rPr>
        <w:t xml:space="preserve"> trendów immunoprofilaktyki</w:t>
      </w:r>
      <w:r w:rsidR="00AB736E" w:rsidRPr="00797086">
        <w:rPr>
          <w:rFonts w:ascii="Times New Roman" w:hAnsi="Times New Roman"/>
          <w:sz w:val="24"/>
          <w:szCs w:val="24"/>
        </w:rPr>
        <w:t xml:space="preserve">.  </w:t>
      </w:r>
    </w:p>
    <w:p w14:paraId="4D1D9496" w14:textId="77777777" w:rsidR="00EF4E85" w:rsidRPr="00797086" w:rsidRDefault="00EF4E85" w:rsidP="00EF4E85">
      <w:pPr>
        <w:autoSpaceDE w:val="0"/>
        <w:autoSpaceDN w:val="0"/>
        <w:spacing w:after="0" w:line="240" w:lineRule="auto"/>
        <w:rPr>
          <w:rFonts w:ascii="Times New Roman" w:hAnsi="Times New Roman"/>
          <w:b/>
          <w:bCs/>
          <w:sz w:val="24"/>
          <w:szCs w:val="24"/>
        </w:rPr>
      </w:pPr>
      <w:r w:rsidRPr="00797086">
        <w:rPr>
          <w:rFonts w:ascii="Times New Roman" w:hAnsi="Times New Roman"/>
          <w:b/>
          <w:bCs/>
          <w:sz w:val="24"/>
          <w:szCs w:val="24"/>
        </w:rPr>
        <w:t>3. Uzasadnienie realizacji zadania</w:t>
      </w:r>
    </w:p>
    <w:p w14:paraId="02DA27B2" w14:textId="77777777" w:rsidR="00EF4E85" w:rsidRPr="00797086" w:rsidRDefault="00EF4E85" w:rsidP="00F348A5">
      <w:pPr>
        <w:autoSpaceDE w:val="0"/>
        <w:autoSpaceDN w:val="0"/>
        <w:spacing w:after="0" w:line="240" w:lineRule="auto"/>
        <w:ind w:firstLine="284"/>
        <w:rPr>
          <w:rFonts w:ascii="Times New Roman" w:hAnsi="Times New Roman"/>
          <w:sz w:val="24"/>
          <w:szCs w:val="24"/>
        </w:rPr>
      </w:pPr>
      <w:r w:rsidRPr="00797086">
        <w:rPr>
          <w:rFonts w:ascii="Times New Roman" w:hAnsi="Times New Roman"/>
          <w:sz w:val="24"/>
          <w:szCs w:val="24"/>
        </w:rPr>
        <w:t xml:space="preserve">Stworzenie przedmiotowego zbioru danych będzie stanowić jedyne w Polsce narzędzie, służące do analizy trendów immunoprofilaktyki IWPL. </w:t>
      </w:r>
    </w:p>
    <w:p w14:paraId="06318C0B" w14:textId="6FA1CDB8" w:rsidR="00EF4E85" w:rsidRPr="00797086" w:rsidRDefault="00EF4E85" w:rsidP="00F348A5">
      <w:pPr>
        <w:autoSpaceDE w:val="0"/>
        <w:autoSpaceDN w:val="0"/>
        <w:spacing w:after="0" w:line="240" w:lineRule="auto"/>
        <w:ind w:firstLine="284"/>
        <w:rPr>
          <w:rFonts w:ascii="Times New Roman" w:hAnsi="Times New Roman"/>
          <w:sz w:val="24"/>
          <w:szCs w:val="24"/>
        </w:rPr>
      </w:pPr>
      <w:r w:rsidRPr="00797086">
        <w:rPr>
          <w:rFonts w:ascii="Times New Roman" w:hAnsi="Times New Roman"/>
          <w:sz w:val="24"/>
          <w:szCs w:val="24"/>
        </w:rPr>
        <w:t>PIWet – PIB prowadzi kontrolę jakości IWPL jako Państwowe Laboratorium Kontroli Produktów Leczniczych (ang. Official Medicines Control Laboratory – OMCL). Działalność PIWet – PIB jako laboratorium OMCL jest koordynowana przez Europejski Dyrektoriat ds. Jakości Leków i Opieki Zdrowotnej (EDQM) podległy Radzie Europy. Wszystkie działania, w tym badania laboratoryjne, są prowadzone zgodnie z normą ISO 17025, Farmakopeą Europejską, oraz wytycznymi EDQM, które stanowią integralną część procedur badawczych OMCL atestowanych przez EDQM.</w:t>
      </w:r>
    </w:p>
    <w:p w14:paraId="35D63434" w14:textId="7A278D52" w:rsidR="00EF4E85" w:rsidRPr="00797086" w:rsidRDefault="00EF4E85" w:rsidP="00F348A5">
      <w:pPr>
        <w:autoSpaceDE w:val="0"/>
        <w:autoSpaceDN w:val="0"/>
        <w:spacing w:after="0" w:line="240" w:lineRule="auto"/>
        <w:ind w:firstLine="284"/>
        <w:rPr>
          <w:rFonts w:ascii="Times New Roman" w:hAnsi="Times New Roman"/>
          <w:sz w:val="24"/>
          <w:szCs w:val="24"/>
        </w:rPr>
      </w:pPr>
      <w:r w:rsidRPr="00797086">
        <w:rPr>
          <w:rFonts w:ascii="Times New Roman" w:hAnsi="Times New Roman"/>
          <w:sz w:val="24"/>
          <w:szCs w:val="24"/>
        </w:rPr>
        <w:t xml:space="preserve">PIWet – PIB wykonuje zarówno kontrolę seryjną wstępną (KSW) IWPL przed wprowadzeniem ich do obrotu, jak i badania jakościowe tych produktów, które już znajdują się w obrocie. Na podstawie KSW są wydawane orzeczenia krajowe oraz certyfikaty OCABR/OBPR uznawane w Unii Europejskiej. Certyfikaty UE dają możliwość skuteczniejszej identyfikacji poszczególnych serii produktów przez całą sieć laboratoriów GEON (General European OMCL Network), a co za tym idzie zapewnienia obrotu produktami o potwierdzonej jakości w Unii Europejskiej i harmonizację działań administracyjnych dotyczących IWPL. </w:t>
      </w:r>
    </w:p>
    <w:p w14:paraId="759D6DD1" w14:textId="131A6934" w:rsidR="00EF4E85" w:rsidRPr="00797086" w:rsidRDefault="00EF4E85" w:rsidP="00F348A5">
      <w:pPr>
        <w:autoSpaceDE w:val="0"/>
        <w:autoSpaceDN w:val="0"/>
        <w:spacing w:after="0" w:line="240" w:lineRule="auto"/>
        <w:ind w:firstLine="284"/>
        <w:rPr>
          <w:rFonts w:ascii="Times New Roman" w:hAnsi="Times New Roman"/>
          <w:sz w:val="24"/>
          <w:szCs w:val="24"/>
        </w:rPr>
      </w:pPr>
      <w:r w:rsidRPr="00797086">
        <w:rPr>
          <w:rFonts w:ascii="Times New Roman" w:hAnsi="Times New Roman"/>
          <w:sz w:val="24"/>
          <w:szCs w:val="24"/>
        </w:rPr>
        <w:t>Badania jakościowe wykonywane w PIWet-PIB w ramach monitoringu IWPL znajdujących się w obrocie potwierdzają jakość danej serii produktu. Co więcej, PIWet-PIB jako europejskie laboratorium w randze OMCL, jest administratorem danych wprowadzanych corocznie do europejskiej bazy MRP/DCP, dotyczących badań jakościowych IWPL dopuszczonych do obrotu w procedurze wzajemnego uznania (ang. mutual recognition procedure) i zdecentralizowanej (ang. decentralised procedure).</w:t>
      </w:r>
    </w:p>
    <w:p w14:paraId="747396D6" w14:textId="77777777" w:rsidR="00EF4E85" w:rsidRPr="00797086" w:rsidRDefault="00EF4E85" w:rsidP="00F348A5">
      <w:pPr>
        <w:autoSpaceDE w:val="0"/>
        <w:autoSpaceDN w:val="0"/>
        <w:spacing w:after="0" w:line="240" w:lineRule="auto"/>
        <w:ind w:firstLine="284"/>
        <w:rPr>
          <w:rFonts w:ascii="Times New Roman" w:hAnsi="Times New Roman"/>
          <w:sz w:val="24"/>
          <w:szCs w:val="24"/>
        </w:rPr>
      </w:pPr>
      <w:r w:rsidRPr="00797086">
        <w:rPr>
          <w:rFonts w:ascii="Times New Roman" w:hAnsi="Times New Roman"/>
          <w:sz w:val="24"/>
          <w:szCs w:val="24"/>
        </w:rPr>
        <w:t xml:space="preserve">PIWet – PIB posiada autorską, elektroniczną bazę danych w systemie MyLIMS, która pozwala na sprawną koordynację i zbieranie danych z wszelkich działań związanych z kontrolą seryjną wstępną IWPL, w tym trendów ich wprowadzania do obrotu, a także realizacją badań jakościowych IWPL. </w:t>
      </w:r>
    </w:p>
    <w:p w14:paraId="5B3B0D9E" w14:textId="77777777" w:rsidR="00BB3305" w:rsidRDefault="00EF4E85" w:rsidP="00F348A5">
      <w:pPr>
        <w:autoSpaceDE w:val="0"/>
        <w:autoSpaceDN w:val="0"/>
        <w:spacing w:after="0" w:line="240" w:lineRule="auto"/>
        <w:ind w:firstLine="284"/>
      </w:pPr>
      <w:r w:rsidRPr="00797086">
        <w:rPr>
          <w:rFonts w:ascii="Times New Roman" w:hAnsi="Times New Roman"/>
          <w:sz w:val="24"/>
          <w:szCs w:val="24"/>
        </w:rPr>
        <w:t>Ponadto PIWet – PIB administruje systemem teleinformatycznym zawierającym dane dotyczące wielkości obrotu, m.in. IWPL w Polsce. Dane te są przekazywane przez przedsiębiorców prowadzących hurtownie farmaceutyczne.</w:t>
      </w:r>
      <w:r w:rsidR="00BB3305" w:rsidRPr="00BB3305">
        <w:t xml:space="preserve"> </w:t>
      </w:r>
    </w:p>
    <w:p w14:paraId="116E7499" w14:textId="5E297E2C" w:rsidR="00EF4E85" w:rsidRPr="00797086" w:rsidRDefault="00BB3305" w:rsidP="00F348A5">
      <w:pPr>
        <w:autoSpaceDE w:val="0"/>
        <w:autoSpaceDN w:val="0"/>
        <w:spacing w:after="0" w:line="240" w:lineRule="auto"/>
        <w:ind w:firstLine="284"/>
        <w:rPr>
          <w:rFonts w:ascii="Times New Roman" w:hAnsi="Times New Roman"/>
          <w:sz w:val="24"/>
          <w:szCs w:val="24"/>
        </w:rPr>
      </w:pPr>
      <w:r w:rsidRPr="00BB3305">
        <w:rPr>
          <w:rFonts w:ascii="Times New Roman" w:hAnsi="Times New Roman"/>
          <w:sz w:val="24"/>
          <w:szCs w:val="24"/>
        </w:rPr>
        <w:t>Od 2026 r. poszerzono zakres zadania o analizę danych z kontroli seryjnej wstępnej co pozwoli na śledzenie jakości IWPL wchodzących na rynek i produktów pozostających w obrocie. Pozwoli to także na sledzenie tren</w:t>
      </w:r>
      <w:r w:rsidR="00F348A5">
        <w:rPr>
          <w:rFonts w:ascii="Times New Roman" w:hAnsi="Times New Roman"/>
          <w:sz w:val="24"/>
          <w:szCs w:val="24"/>
        </w:rPr>
        <w:t>d</w:t>
      </w:r>
      <w:r w:rsidRPr="00BB3305">
        <w:rPr>
          <w:rFonts w:ascii="Times New Roman" w:hAnsi="Times New Roman"/>
          <w:sz w:val="24"/>
          <w:szCs w:val="24"/>
        </w:rPr>
        <w:t>ów immunoprolikatyki prowadzonej przez lekarzy weterynarii i jej wpływu na oraniczanie antybiotykooporności</w:t>
      </w:r>
    </w:p>
    <w:p w14:paraId="557BD7F0" w14:textId="4367B4C8" w:rsidR="00EF4E85" w:rsidRPr="00797086" w:rsidRDefault="00EF4E85" w:rsidP="00F348A5">
      <w:pPr>
        <w:autoSpaceDE w:val="0"/>
        <w:autoSpaceDN w:val="0"/>
        <w:spacing w:after="0" w:line="240" w:lineRule="auto"/>
        <w:ind w:firstLine="284"/>
        <w:rPr>
          <w:rFonts w:ascii="Times New Roman" w:hAnsi="Times New Roman"/>
          <w:sz w:val="24"/>
          <w:szCs w:val="24"/>
        </w:rPr>
      </w:pPr>
      <w:r w:rsidRPr="00797086">
        <w:rPr>
          <w:rFonts w:ascii="Times New Roman" w:hAnsi="Times New Roman"/>
          <w:sz w:val="24"/>
          <w:szCs w:val="24"/>
        </w:rPr>
        <w:t xml:space="preserve">Dzięki zebraniu danych z ww. źródeł, Polska będzie dysponować pełną informacją na temat obrotu i jakości immunologicznych weterynaryjnych produktów leczniczych. </w:t>
      </w:r>
    </w:p>
    <w:p w14:paraId="0B180189" w14:textId="77777777" w:rsidR="00EF4E85" w:rsidRPr="00797086" w:rsidRDefault="00EF4E85" w:rsidP="00EF4E85">
      <w:pPr>
        <w:autoSpaceDE w:val="0"/>
        <w:autoSpaceDN w:val="0"/>
        <w:spacing w:after="0" w:line="240" w:lineRule="auto"/>
        <w:rPr>
          <w:rFonts w:ascii="Times New Roman" w:hAnsi="Times New Roman"/>
          <w:b/>
          <w:bCs/>
          <w:sz w:val="24"/>
          <w:szCs w:val="24"/>
        </w:rPr>
      </w:pPr>
      <w:r w:rsidRPr="00797086">
        <w:rPr>
          <w:rFonts w:ascii="Times New Roman" w:hAnsi="Times New Roman"/>
          <w:b/>
          <w:bCs/>
          <w:sz w:val="24"/>
          <w:szCs w:val="24"/>
        </w:rPr>
        <w:t>4. Metodyka badań i harmonogram realizacji zadania</w:t>
      </w:r>
    </w:p>
    <w:p w14:paraId="32FF9519" w14:textId="77777777" w:rsidR="00EF4E85" w:rsidRPr="00797086" w:rsidRDefault="00EF4E85" w:rsidP="00EF4E85">
      <w:pPr>
        <w:autoSpaceDE w:val="0"/>
        <w:autoSpaceDN w:val="0"/>
        <w:spacing w:after="0" w:line="240" w:lineRule="auto"/>
        <w:rPr>
          <w:rFonts w:ascii="Times New Roman" w:hAnsi="Times New Roman"/>
          <w:sz w:val="24"/>
          <w:szCs w:val="24"/>
        </w:rPr>
      </w:pPr>
      <w:r w:rsidRPr="00797086">
        <w:rPr>
          <w:rFonts w:ascii="Times New Roman" w:hAnsi="Times New Roman"/>
          <w:sz w:val="24"/>
          <w:szCs w:val="24"/>
        </w:rPr>
        <w:lastRenderedPageBreak/>
        <w:t>Metodyka badań będzie obejmowała następujące analizy z elektronicznych baz:</w:t>
      </w:r>
    </w:p>
    <w:p w14:paraId="1207BFFE" w14:textId="77777777" w:rsidR="00EF4E85" w:rsidRPr="00797086" w:rsidRDefault="00EF4E85" w:rsidP="00EF4E85">
      <w:pPr>
        <w:autoSpaceDE w:val="0"/>
        <w:autoSpaceDN w:val="0"/>
        <w:spacing w:after="0" w:line="240" w:lineRule="auto"/>
        <w:rPr>
          <w:rFonts w:ascii="Times New Roman" w:hAnsi="Times New Roman"/>
          <w:sz w:val="24"/>
          <w:szCs w:val="24"/>
        </w:rPr>
      </w:pPr>
      <w:r w:rsidRPr="00797086">
        <w:rPr>
          <w:rFonts w:ascii="Times New Roman" w:hAnsi="Times New Roman"/>
          <w:sz w:val="24"/>
          <w:szCs w:val="24"/>
        </w:rPr>
        <w:t>1) dane gromadzone w bazie danych systemu MyLIMS w ramach kontroli seryjnej wstępnej IWPL w PIWet – PIB;</w:t>
      </w:r>
    </w:p>
    <w:p w14:paraId="4E5D39EE" w14:textId="77777777" w:rsidR="00EF4E85" w:rsidRPr="00797086" w:rsidRDefault="00EF4E85" w:rsidP="00EF4E85">
      <w:pPr>
        <w:autoSpaceDE w:val="0"/>
        <w:autoSpaceDN w:val="0"/>
        <w:spacing w:after="0" w:line="240" w:lineRule="auto"/>
        <w:rPr>
          <w:rFonts w:ascii="Times New Roman" w:hAnsi="Times New Roman"/>
          <w:sz w:val="24"/>
          <w:szCs w:val="24"/>
        </w:rPr>
      </w:pPr>
      <w:r w:rsidRPr="00797086">
        <w:rPr>
          <w:rFonts w:ascii="Times New Roman" w:hAnsi="Times New Roman"/>
          <w:sz w:val="24"/>
          <w:szCs w:val="24"/>
        </w:rPr>
        <w:t>2) dane gromadzone w bazie danych systemu MyLIMS w ramach monitoringu krajowego IWPL w PIWet – PIB;</w:t>
      </w:r>
    </w:p>
    <w:p w14:paraId="69844450" w14:textId="77777777" w:rsidR="00EF4E85" w:rsidRPr="00797086" w:rsidRDefault="00EF4E85" w:rsidP="00EF4E85">
      <w:pPr>
        <w:autoSpaceDE w:val="0"/>
        <w:autoSpaceDN w:val="0"/>
        <w:spacing w:after="0" w:line="240" w:lineRule="auto"/>
        <w:rPr>
          <w:rFonts w:ascii="Times New Roman" w:hAnsi="Times New Roman"/>
          <w:sz w:val="24"/>
          <w:szCs w:val="24"/>
        </w:rPr>
      </w:pPr>
      <w:r w:rsidRPr="00797086">
        <w:rPr>
          <w:rFonts w:ascii="Times New Roman" w:hAnsi="Times New Roman"/>
          <w:sz w:val="24"/>
          <w:szCs w:val="24"/>
        </w:rPr>
        <w:t>3)  dane dotyczące wielkości sprzedaży IWPL w Polsce z kwartalnych raportów z</w:t>
      </w:r>
    </w:p>
    <w:p w14:paraId="123D9DA3" w14:textId="77777777" w:rsidR="00EF4E85" w:rsidRPr="00797086" w:rsidRDefault="00EF4E85" w:rsidP="00EF4E85">
      <w:pPr>
        <w:autoSpaceDE w:val="0"/>
        <w:autoSpaceDN w:val="0"/>
        <w:spacing w:after="0" w:line="240" w:lineRule="auto"/>
        <w:rPr>
          <w:rFonts w:ascii="Times New Roman" w:hAnsi="Times New Roman"/>
          <w:sz w:val="24"/>
          <w:szCs w:val="24"/>
        </w:rPr>
      </w:pPr>
      <w:r w:rsidRPr="00797086">
        <w:rPr>
          <w:rFonts w:ascii="Times New Roman" w:hAnsi="Times New Roman"/>
          <w:sz w:val="24"/>
          <w:szCs w:val="24"/>
        </w:rPr>
        <w:t>hurtowni farmaceutycznych;</w:t>
      </w:r>
    </w:p>
    <w:p w14:paraId="60D53142" w14:textId="104CB6A1" w:rsidR="00EF4E85" w:rsidRPr="00797086" w:rsidRDefault="00B63727" w:rsidP="00EF4E85">
      <w:pPr>
        <w:autoSpaceDE w:val="0"/>
        <w:autoSpaceDN w:val="0"/>
        <w:spacing w:after="0" w:line="240" w:lineRule="auto"/>
        <w:rPr>
          <w:rFonts w:ascii="Times New Roman" w:hAnsi="Times New Roman"/>
          <w:sz w:val="24"/>
          <w:szCs w:val="24"/>
        </w:rPr>
      </w:pPr>
      <w:r>
        <w:rPr>
          <w:rFonts w:ascii="Times New Roman" w:hAnsi="Times New Roman"/>
          <w:sz w:val="24"/>
          <w:szCs w:val="24"/>
        </w:rPr>
        <w:t>4</w:t>
      </w:r>
      <w:r w:rsidR="00EF4E85" w:rsidRPr="00797086">
        <w:rPr>
          <w:rFonts w:ascii="Times New Roman" w:hAnsi="Times New Roman"/>
          <w:sz w:val="24"/>
          <w:szCs w:val="24"/>
        </w:rPr>
        <w:t xml:space="preserve">) </w:t>
      </w:r>
      <w:r w:rsidR="00220AD9" w:rsidRPr="00797086">
        <w:rPr>
          <w:rFonts w:ascii="Times New Roman" w:hAnsi="Times New Roman"/>
          <w:sz w:val="24"/>
          <w:szCs w:val="24"/>
        </w:rPr>
        <w:t xml:space="preserve">od 2026 r. również </w:t>
      </w:r>
      <w:r w:rsidR="00EF4E85" w:rsidRPr="00797086">
        <w:rPr>
          <w:rFonts w:ascii="Times New Roman" w:hAnsi="Times New Roman"/>
          <w:sz w:val="24"/>
          <w:szCs w:val="24"/>
        </w:rPr>
        <w:t>dane gromadzone w europejskiej bazie danych MRP/DCP przez polski OMCL.</w:t>
      </w:r>
    </w:p>
    <w:p w14:paraId="4ED0BCCE" w14:textId="11786D94" w:rsidR="00EF4E85" w:rsidRPr="00797086" w:rsidRDefault="00EF4E85" w:rsidP="00F348A5">
      <w:pPr>
        <w:autoSpaceDE w:val="0"/>
        <w:autoSpaceDN w:val="0"/>
        <w:spacing w:after="0" w:line="240" w:lineRule="auto"/>
        <w:ind w:firstLine="284"/>
        <w:rPr>
          <w:rFonts w:ascii="Times New Roman" w:hAnsi="Times New Roman"/>
          <w:sz w:val="24"/>
          <w:szCs w:val="24"/>
        </w:rPr>
      </w:pPr>
      <w:r w:rsidRPr="00797086">
        <w:rPr>
          <w:rFonts w:ascii="Times New Roman" w:hAnsi="Times New Roman"/>
          <w:sz w:val="24"/>
          <w:szCs w:val="24"/>
        </w:rPr>
        <w:t>Analiza danych dotyczących kontroli seryjnej wstępnej, sprzedaży i badań jakościowych IWPL u wybranych gatunków zwierząt od których lub z których pozyskuje się żywność w Polsce będzie prowadzona na podstawie danych wejściowych zbieranych sukcesywnie do systemów gromadzenia danych elektronicznych. Raport z realizacji zadania, obejmujący analizę danych za cały bieżący rok kalendarzowy będzie przekazywany w połowie następnego roku kalendarzowego (każdorazowo do dnia 30 czerwca dla okresu 2026-2028) i będzie zawierał kompleksową analizę danych dotyczących kontroli seryjnej wstępnej, sprzedaży i badań jakościowych IWPL. Natomiast podsumowanie z realizacji zadania sporządzane na koniec roku kalendarzowego, będzie przedstawiało wyłącznie dane jakościowe i będzie informowało o wszelkich czynnościach administracyjnych, informatycznych i technicznych prowadzonych w celu realizacji zadania, tj: zakres gromadzonych danych dla obszaru kontroli seryjnej wstępnej, sprzedaży i badań jakościowych IWPL w Polsce, zakres i opis modyfikacji lub aktualizacji bazy danych w systemie MyLIMS (jeżeli nastąpi), gromadzącej dane z kontroli seryjnej wstępnej i badań jakościowych IWPL w Polsce.</w:t>
      </w:r>
    </w:p>
    <w:p w14:paraId="38E7F8B0" w14:textId="77777777" w:rsidR="00EF4E85" w:rsidRPr="00797086" w:rsidRDefault="00EF4E85" w:rsidP="00EF4E85">
      <w:pPr>
        <w:autoSpaceDE w:val="0"/>
        <w:autoSpaceDN w:val="0"/>
        <w:spacing w:after="0" w:line="240" w:lineRule="auto"/>
        <w:rPr>
          <w:rFonts w:ascii="Times New Roman" w:hAnsi="Times New Roman"/>
          <w:sz w:val="24"/>
          <w:szCs w:val="24"/>
        </w:rPr>
      </w:pPr>
    </w:p>
    <w:p w14:paraId="363C4736" w14:textId="77777777" w:rsidR="00EF4E85" w:rsidRPr="00797086" w:rsidRDefault="00EF4E85" w:rsidP="00EF4E85">
      <w:pPr>
        <w:autoSpaceDE w:val="0"/>
        <w:autoSpaceDN w:val="0"/>
        <w:spacing w:after="0" w:line="240" w:lineRule="auto"/>
        <w:rPr>
          <w:rFonts w:ascii="Times New Roman" w:hAnsi="Times New Roman"/>
          <w:sz w:val="24"/>
          <w:szCs w:val="24"/>
        </w:rPr>
      </w:pPr>
      <w:r w:rsidRPr="00797086">
        <w:rPr>
          <w:rFonts w:ascii="Times New Roman" w:hAnsi="Times New Roman"/>
          <w:sz w:val="24"/>
          <w:szCs w:val="24"/>
        </w:rPr>
        <w:t>Badania zostaną wykonane w latach 2024–2028 z podziałem na następujące etapy:</w:t>
      </w:r>
    </w:p>
    <w:p w14:paraId="4184C333" w14:textId="77777777" w:rsidR="00EF4E85" w:rsidRPr="00797086" w:rsidRDefault="00EF4E85" w:rsidP="00EF4E85">
      <w:pPr>
        <w:autoSpaceDE w:val="0"/>
        <w:autoSpaceDN w:val="0"/>
        <w:spacing w:after="0" w:line="240" w:lineRule="auto"/>
        <w:rPr>
          <w:rFonts w:ascii="Times New Roman" w:hAnsi="Times New Roman"/>
          <w:b/>
          <w:bCs/>
          <w:sz w:val="24"/>
          <w:szCs w:val="24"/>
        </w:rPr>
      </w:pPr>
      <w:r w:rsidRPr="00797086">
        <w:rPr>
          <w:rFonts w:ascii="Times New Roman" w:hAnsi="Times New Roman"/>
          <w:b/>
          <w:bCs/>
          <w:sz w:val="24"/>
          <w:szCs w:val="24"/>
        </w:rPr>
        <w:t>Etap I: 2024 r.</w:t>
      </w:r>
    </w:p>
    <w:p w14:paraId="1D415A8A" w14:textId="77777777" w:rsidR="00EF4E85" w:rsidRPr="00797086" w:rsidRDefault="00EF4E85" w:rsidP="00F348A5">
      <w:pPr>
        <w:autoSpaceDE w:val="0"/>
        <w:autoSpaceDN w:val="0"/>
        <w:spacing w:after="0" w:line="240" w:lineRule="auto"/>
        <w:ind w:left="284"/>
        <w:rPr>
          <w:rFonts w:ascii="Times New Roman" w:hAnsi="Times New Roman"/>
          <w:sz w:val="24"/>
          <w:szCs w:val="24"/>
        </w:rPr>
      </w:pPr>
      <w:r w:rsidRPr="00797086">
        <w:rPr>
          <w:rFonts w:ascii="Times New Roman" w:hAnsi="Times New Roman"/>
          <w:sz w:val="24"/>
          <w:szCs w:val="24"/>
        </w:rPr>
        <w:t>1. Aktualizacja systemu teleinformatycznego, do którego są przekazywane dane.</w:t>
      </w:r>
    </w:p>
    <w:p w14:paraId="6F3B1FE5" w14:textId="77777777" w:rsidR="00EF4E85" w:rsidRPr="00797086" w:rsidRDefault="00EF4E85" w:rsidP="00F348A5">
      <w:pPr>
        <w:autoSpaceDE w:val="0"/>
        <w:autoSpaceDN w:val="0"/>
        <w:spacing w:after="0" w:line="240" w:lineRule="auto"/>
        <w:ind w:left="284"/>
        <w:rPr>
          <w:rFonts w:ascii="Times New Roman" w:hAnsi="Times New Roman"/>
          <w:sz w:val="24"/>
          <w:szCs w:val="24"/>
        </w:rPr>
      </w:pPr>
      <w:r w:rsidRPr="00797086">
        <w:rPr>
          <w:rFonts w:ascii="Times New Roman" w:hAnsi="Times New Roman"/>
          <w:sz w:val="24"/>
          <w:szCs w:val="24"/>
        </w:rPr>
        <w:t>2. Gromadzenie i analiza danych z 2024 r.</w:t>
      </w:r>
    </w:p>
    <w:p w14:paraId="4A438422" w14:textId="77777777" w:rsidR="00EF4E85" w:rsidRPr="00797086" w:rsidRDefault="00EF4E85" w:rsidP="00F348A5">
      <w:pPr>
        <w:autoSpaceDE w:val="0"/>
        <w:autoSpaceDN w:val="0"/>
        <w:spacing w:after="0" w:line="240" w:lineRule="auto"/>
        <w:ind w:left="284"/>
        <w:rPr>
          <w:rFonts w:ascii="Times New Roman" w:hAnsi="Times New Roman"/>
          <w:sz w:val="24"/>
          <w:szCs w:val="24"/>
        </w:rPr>
      </w:pPr>
      <w:r w:rsidRPr="00797086">
        <w:rPr>
          <w:rFonts w:ascii="Times New Roman" w:hAnsi="Times New Roman"/>
          <w:sz w:val="24"/>
          <w:szCs w:val="24"/>
        </w:rPr>
        <w:t>3. Opracowanie rocznego raportu z analizy danych.</w:t>
      </w:r>
    </w:p>
    <w:p w14:paraId="1B30F494" w14:textId="77777777" w:rsidR="00EF4E85" w:rsidRPr="00797086" w:rsidRDefault="00EF4E85" w:rsidP="00EF4E85">
      <w:pPr>
        <w:autoSpaceDE w:val="0"/>
        <w:autoSpaceDN w:val="0"/>
        <w:spacing w:after="0" w:line="240" w:lineRule="auto"/>
        <w:rPr>
          <w:rFonts w:ascii="Times New Roman" w:hAnsi="Times New Roman"/>
          <w:b/>
          <w:bCs/>
          <w:sz w:val="24"/>
          <w:szCs w:val="24"/>
        </w:rPr>
      </w:pPr>
      <w:r w:rsidRPr="00797086">
        <w:rPr>
          <w:rFonts w:ascii="Times New Roman" w:hAnsi="Times New Roman"/>
          <w:b/>
          <w:bCs/>
          <w:sz w:val="24"/>
          <w:szCs w:val="24"/>
        </w:rPr>
        <w:t>Etap II: 2025 r.</w:t>
      </w:r>
    </w:p>
    <w:p w14:paraId="40239EA4" w14:textId="77777777" w:rsidR="00EF4E85" w:rsidRPr="00797086" w:rsidRDefault="00EF4E85" w:rsidP="00F348A5">
      <w:pPr>
        <w:autoSpaceDE w:val="0"/>
        <w:autoSpaceDN w:val="0"/>
        <w:spacing w:after="0" w:line="240" w:lineRule="auto"/>
        <w:ind w:left="284"/>
        <w:rPr>
          <w:rFonts w:ascii="Times New Roman" w:hAnsi="Times New Roman"/>
          <w:sz w:val="24"/>
          <w:szCs w:val="24"/>
        </w:rPr>
      </w:pPr>
      <w:r w:rsidRPr="00797086">
        <w:rPr>
          <w:rFonts w:ascii="Times New Roman" w:hAnsi="Times New Roman"/>
          <w:sz w:val="24"/>
          <w:szCs w:val="24"/>
        </w:rPr>
        <w:t>1. Przekazanie rocznego raportu z poprzedniego roku do MRiRW i GIW.</w:t>
      </w:r>
    </w:p>
    <w:p w14:paraId="3189E15B" w14:textId="77777777" w:rsidR="00EF4E85" w:rsidRPr="00797086" w:rsidRDefault="00EF4E85" w:rsidP="00F348A5">
      <w:pPr>
        <w:autoSpaceDE w:val="0"/>
        <w:autoSpaceDN w:val="0"/>
        <w:spacing w:after="0" w:line="240" w:lineRule="auto"/>
        <w:ind w:left="284"/>
        <w:rPr>
          <w:rFonts w:ascii="Times New Roman" w:hAnsi="Times New Roman"/>
          <w:sz w:val="24"/>
          <w:szCs w:val="24"/>
        </w:rPr>
      </w:pPr>
      <w:r w:rsidRPr="00797086">
        <w:rPr>
          <w:rFonts w:ascii="Times New Roman" w:hAnsi="Times New Roman"/>
          <w:sz w:val="24"/>
          <w:szCs w:val="24"/>
        </w:rPr>
        <w:t>2. Aktualizacja systemu teleinformatycznego, do którego są przekazywane dane.</w:t>
      </w:r>
    </w:p>
    <w:p w14:paraId="1197297E" w14:textId="77777777" w:rsidR="00EF4E85" w:rsidRPr="00984FD4" w:rsidRDefault="00EF4E85" w:rsidP="00F348A5">
      <w:pPr>
        <w:autoSpaceDE w:val="0"/>
        <w:autoSpaceDN w:val="0"/>
        <w:spacing w:after="0" w:line="240" w:lineRule="auto"/>
        <w:ind w:left="284"/>
        <w:rPr>
          <w:rFonts w:ascii="Times New Roman" w:hAnsi="Times New Roman"/>
          <w:sz w:val="24"/>
          <w:szCs w:val="24"/>
        </w:rPr>
      </w:pPr>
      <w:r w:rsidRPr="00797086">
        <w:rPr>
          <w:rFonts w:ascii="Times New Roman" w:hAnsi="Times New Roman"/>
          <w:sz w:val="24"/>
          <w:szCs w:val="24"/>
        </w:rPr>
        <w:t xml:space="preserve">3. Gromadzenie i analiza </w:t>
      </w:r>
      <w:r w:rsidRPr="00984FD4">
        <w:rPr>
          <w:rFonts w:ascii="Times New Roman" w:hAnsi="Times New Roman"/>
          <w:sz w:val="24"/>
          <w:szCs w:val="24"/>
        </w:rPr>
        <w:t>danych z 2025 r.</w:t>
      </w:r>
    </w:p>
    <w:p w14:paraId="6F1F7A8C" w14:textId="77777777" w:rsidR="00EF4E85" w:rsidRPr="00797086" w:rsidRDefault="00EF4E85" w:rsidP="00F348A5">
      <w:pPr>
        <w:autoSpaceDE w:val="0"/>
        <w:autoSpaceDN w:val="0"/>
        <w:spacing w:after="0" w:line="240" w:lineRule="auto"/>
        <w:ind w:left="284"/>
        <w:rPr>
          <w:rFonts w:ascii="Times New Roman" w:hAnsi="Times New Roman"/>
          <w:sz w:val="24"/>
          <w:szCs w:val="24"/>
        </w:rPr>
      </w:pPr>
      <w:r w:rsidRPr="00984FD4">
        <w:rPr>
          <w:rFonts w:ascii="Times New Roman" w:hAnsi="Times New Roman"/>
          <w:sz w:val="24"/>
          <w:szCs w:val="24"/>
        </w:rPr>
        <w:t>4. Porównanie i analiza danych z 2024 r. i 2025 r.</w:t>
      </w:r>
    </w:p>
    <w:p w14:paraId="25AD3A68" w14:textId="77777777" w:rsidR="00EF4E85" w:rsidRPr="00797086" w:rsidRDefault="00EF4E85" w:rsidP="00F348A5">
      <w:pPr>
        <w:autoSpaceDE w:val="0"/>
        <w:autoSpaceDN w:val="0"/>
        <w:spacing w:after="0" w:line="240" w:lineRule="auto"/>
        <w:ind w:left="284"/>
        <w:rPr>
          <w:rFonts w:ascii="Times New Roman" w:hAnsi="Times New Roman"/>
          <w:sz w:val="24"/>
          <w:szCs w:val="24"/>
        </w:rPr>
      </w:pPr>
      <w:r w:rsidRPr="00797086">
        <w:rPr>
          <w:rFonts w:ascii="Times New Roman" w:hAnsi="Times New Roman"/>
          <w:sz w:val="24"/>
          <w:szCs w:val="24"/>
        </w:rPr>
        <w:t xml:space="preserve">5. Opracowanie rocznego raportu z analizy danych. </w:t>
      </w:r>
    </w:p>
    <w:p w14:paraId="01A670D7" w14:textId="77777777" w:rsidR="00EF4E85" w:rsidRPr="00797086" w:rsidRDefault="00EF4E85" w:rsidP="00EF4E85">
      <w:pPr>
        <w:autoSpaceDE w:val="0"/>
        <w:autoSpaceDN w:val="0"/>
        <w:spacing w:after="0" w:line="240" w:lineRule="auto"/>
        <w:rPr>
          <w:rFonts w:ascii="Times New Roman" w:hAnsi="Times New Roman"/>
          <w:b/>
          <w:bCs/>
          <w:sz w:val="24"/>
          <w:szCs w:val="24"/>
        </w:rPr>
      </w:pPr>
      <w:r w:rsidRPr="00797086">
        <w:rPr>
          <w:rFonts w:ascii="Times New Roman" w:hAnsi="Times New Roman"/>
          <w:b/>
          <w:bCs/>
          <w:sz w:val="24"/>
          <w:szCs w:val="24"/>
        </w:rPr>
        <w:t>Etap III: 2026 r.</w:t>
      </w:r>
    </w:p>
    <w:p w14:paraId="69439F66" w14:textId="77777777" w:rsidR="00EF4E85" w:rsidRPr="00797086" w:rsidRDefault="00EF4E85" w:rsidP="00F348A5">
      <w:pPr>
        <w:autoSpaceDE w:val="0"/>
        <w:autoSpaceDN w:val="0"/>
        <w:spacing w:after="0" w:line="240" w:lineRule="auto"/>
        <w:ind w:left="284"/>
        <w:rPr>
          <w:rFonts w:ascii="Times New Roman" w:hAnsi="Times New Roman"/>
          <w:sz w:val="24"/>
          <w:szCs w:val="24"/>
        </w:rPr>
      </w:pPr>
      <w:r w:rsidRPr="00797086">
        <w:rPr>
          <w:rFonts w:ascii="Times New Roman" w:hAnsi="Times New Roman"/>
          <w:sz w:val="24"/>
          <w:szCs w:val="24"/>
        </w:rPr>
        <w:t>1. Przekazanie rocznego raportu z poprzedniego roku do MRiRW i GIW.</w:t>
      </w:r>
    </w:p>
    <w:p w14:paraId="62470E34" w14:textId="49012A43" w:rsidR="00EF4E85" w:rsidRPr="00797086" w:rsidRDefault="00EF4E85" w:rsidP="00F348A5">
      <w:pPr>
        <w:autoSpaceDE w:val="0"/>
        <w:autoSpaceDN w:val="0"/>
        <w:spacing w:after="0" w:line="240" w:lineRule="auto"/>
        <w:ind w:left="284"/>
        <w:rPr>
          <w:rFonts w:ascii="Times New Roman" w:hAnsi="Times New Roman"/>
          <w:sz w:val="24"/>
          <w:szCs w:val="24"/>
        </w:rPr>
      </w:pPr>
      <w:r w:rsidRPr="00797086">
        <w:rPr>
          <w:rFonts w:ascii="Times New Roman" w:hAnsi="Times New Roman"/>
          <w:sz w:val="24"/>
          <w:szCs w:val="24"/>
        </w:rPr>
        <w:t>2. Aktualizacja bazy danych w systemie MyLIMS, do której są przekazywane dane.</w:t>
      </w:r>
    </w:p>
    <w:p w14:paraId="5AF8D9C0" w14:textId="77777777" w:rsidR="00EF4E85" w:rsidRPr="00797086" w:rsidRDefault="00EF4E85" w:rsidP="00F348A5">
      <w:pPr>
        <w:autoSpaceDE w:val="0"/>
        <w:autoSpaceDN w:val="0"/>
        <w:spacing w:after="0" w:line="240" w:lineRule="auto"/>
        <w:ind w:left="284"/>
        <w:rPr>
          <w:rFonts w:ascii="Times New Roman" w:hAnsi="Times New Roman"/>
          <w:sz w:val="24"/>
          <w:szCs w:val="24"/>
        </w:rPr>
      </w:pPr>
      <w:r w:rsidRPr="00797086">
        <w:rPr>
          <w:rFonts w:ascii="Times New Roman" w:hAnsi="Times New Roman"/>
          <w:sz w:val="24"/>
          <w:szCs w:val="24"/>
        </w:rPr>
        <w:t>3. Gromadzenie i analiza danych z 2026 r.</w:t>
      </w:r>
    </w:p>
    <w:p w14:paraId="17C67411" w14:textId="6C60B7DA" w:rsidR="00EF4E85" w:rsidRPr="00A41305" w:rsidRDefault="00EF4E85" w:rsidP="00F348A5">
      <w:pPr>
        <w:autoSpaceDE w:val="0"/>
        <w:autoSpaceDN w:val="0"/>
        <w:spacing w:after="0" w:line="240" w:lineRule="auto"/>
        <w:ind w:left="284"/>
        <w:rPr>
          <w:rFonts w:ascii="Times New Roman" w:hAnsi="Times New Roman"/>
          <w:sz w:val="24"/>
          <w:szCs w:val="24"/>
        </w:rPr>
      </w:pPr>
      <w:r w:rsidRPr="00797086">
        <w:rPr>
          <w:rFonts w:ascii="Times New Roman" w:hAnsi="Times New Roman"/>
          <w:sz w:val="24"/>
          <w:szCs w:val="24"/>
        </w:rPr>
        <w:t xml:space="preserve">4. Przygotowanie raportu zawierającego analizę danych z kontroli seryjnej wstępnej, wielkości sprzedaży i badań jakościowych IWPL w </w:t>
      </w:r>
      <w:r w:rsidR="00984FD4">
        <w:rPr>
          <w:rFonts w:ascii="Times New Roman" w:hAnsi="Times New Roman"/>
          <w:sz w:val="24"/>
          <w:szCs w:val="24"/>
        </w:rPr>
        <w:t xml:space="preserve"> 2024 r. i </w:t>
      </w:r>
      <w:r w:rsidRPr="00797086">
        <w:rPr>
          <w:rFonts w:ascii="Times New Roman" w:hAnsi="Times New Roman"/>
          <w:sz w:val="24"/>
          <w:szCs w:val="24"/>
        </w:rPr>
        <w:t>2025 r. i przekazanie go do MRiRW w terminie do dnia 30.06.</w:t>
      </w:r>
      <w:r w:rsidRPr="00A41305">
        <w:rPr>
          <w:rFonts w:ascii="Times New Roman" w:hAnsi="Times New Roman"/>
          <w:sz w:val="24"/>
          <w:szCs w:val="24"/>
        </w:rPr>
        <w:t xml:space="preserve">2026 r. </w:t>
      </w:r>
    </w:p>
    <w:p w14:paraId="335F776F" w14:textId="06B39305" w:rsidR="00EF4E85" w:rsidRPr="00A41305" w:rsidRDefault="00EF4E85" w:rsidP="00F348A5">
      <w:pPr>
        <w:spacing w:after="0"/>
        <w:ind w:left="284"/>
        <w:rPr>
          <w:rFonts w:ascii="Times New Roman" w:hAnsi="Times New Roman"/>
          <w:sz w:val="24"/>
          <w:szCs w:val="24"/>
        </w:rPr>
      </w:pPr>
      <w:r w:rsidRPr="00A41305">
        <w:rPr>
          <w:rFonts w:ascii="Times New Roman" w:hAnsi="Times New Roman"/>
          <w:sz w:val="24"/>
          <w:szCs w:val="24"/>
        </w:rPr>
        <w:t xml:space="preserve">5. Opracowanie </w:t>
      </w:r>
      <w:r w:rsidR="00636C71" w:rsidRPr="00A41305">
        <w:rPr>
          <w:rFonts w:ascii="Times New Roman" w:hAnsi="Times New Roman"/>
          <w:sz w:val="24"/>
          <w:szCs w:val="24"/>
        </w:rPr>
        <w:t xml:space="preserve">rocznego raportu z  </w:t>
      </w:r>
      <w:r w:rsidRPr="00A41305">
        <w:rPr>
          <w:rFonts w:ascii="Times New Roman" w:hAnsi="Times New Roman"/>
          <w:sz w:val="24"/>
          <w:szCs w:val="24"/>
        </w:rPr>
        <w:t xml:space="preserve">podsumowania  prac  zrealizowanych w 2026 r. </w:t>
      </w:r>
    </w:p>
    <w:p w14:paraId="7075AD32" w14:textId="77777777" w:rsidR="00EF4E85" w:rsidRPr="00A41305" w:rsidRDefault="00EF4E85" w:rsidP="00EF4E85">
      <w:pPr>
        <w:autoSpaceDE w:val="0"/>
        <w:autoSpaceDN w:val="0"/>
        <w:spacing w:after="0" w:line="240" w:lineRule="auto"/>
        <w:rPr>
          <w:rFonts w:ascii="Times New Roman" w:hAnsi="Times New Roman"/>
          <w:b/>
          <w:bCs/>
          <w:sz w:val="24"/>
          <w:szCs w:val="24"/>
        </w:rPr>
      </w:pPr>
      <w:r w:rsidRPr="00A41305">
        <w:rPr>
          <w:rFonts w:ascii="Times New Roman" w:hAnsi="Times New Roman"/>
          <w:b/>
          <w:bCs/>
          <w:sz w:val="24"/>
          <w:szCs w:val="24"/>
        </w:rPr>
        <w:t>Etap IV: 2027 r.</w:t>
      </w:r>
    </w:p>
    <w:p w14:paraId="6D824921" w14:textId="1084EC7E" w:rsidR="00EF4E85" w:rsidRPr="00A41305" w:rsidRDefault="00EF4E85" w:rsidP="00F348A5">
      <w:pPr>
        <w:autoSpaceDE w:val="0"/>
        <w:autoSpaceDN w:val="0"/>
        <w:spacing w:after="0" w:line="240" w:lineRule="auto"/>
        <w:ind w:left="284"/>
        <w:rPr>
          <w:rFonts w:ascii="Times New Roman" w:hAnsi="Times New Roman"/>
          <w:sz w:val="24"/>
          <w:szCs w:val="24"/>
        </w:rPr>
      </w:pPr>
      <w:r w:rsidRPr="00A41305">
        <w:rPr>
          <w:rFonts w:ascii="Times New Roman" w:hAnsi="Times New Roman"/>
          <w:sz w:val="24"/>
          <w:szCs w:val="24"/>
        </w:rPr>
        <w:t>1. Przekazanie  podsumowania z poprzedniego roku do MRiRW i GIW.</w:t>
      </w:r>
    </w:p>
    <w:p w14:paraId="3A3C5B78" w14:textId="567162DB" w:rsidR="00EF4E85" w:rsidRPr="00A41305" w:rsidRDefault="00EF4E85" w:rsidP="00F348A5">
      <w:pPr>
        <w:autoSpaceDE w:val="0"/>
        <w:autoSpaceDN w:val="0"/>
        <w:spacing w:after="0" w:line="240" w:lineRule="auto"/>
        <w:ind w:left="284"/>
        <w:rPr>
          <w:rFonts w:ascii="Times New Roman" w:hAnsi="Times New Roman"/>
          <w:sz w:val="24"/>
          <w:szCs w:val="24"/>
        </w:rPr>
      </w:pPr>
      <w:r w:rsidRPr="00A41305">
        <w:rPr>
          <w:rFonts w:ascii="Times New Roman" w:hAnsi="Times New Roman"/>
          <w:sz w:val="24"/>
          <w:szCs w:val="24"/>
        </w:rPr>
        <w:t>2. Aktualizacja bazy danych w systemie MyLIMS, do której są przekazywane dane.</w:t>
      </w:r>
    </w:p>
    <w:p w14:paraId="388DD466" w14:textId="77777777" w:rsidR="00EF4E85" w:rsidRPr="00A41305" w:rsidRDefault="00EF4E85" w:rsidP="00F348A5">
      <w:pPr>
        <w:autoSpaceDE w:val="0"/>
        <w:autoSpaceDN w:val="0"/>
        <w:spacing w:after="0" w:line="240" w:lineRule="auto"/>
        <w:ind w:left="284"/>
        <w:rPr>
          <w:rFonts w:ascii="Times New Roman" w:hAnsi="Times New Roman"/>
          <w:sz w:val="24"/>
          <w:szCs w:val="24"/>
        </w:rPr>
      </w:pPr>
      <w:r w:rsidRPr="00A41305">
        <w:rPr>
          <w:rFonts w:ascii="Times New Roman" w:hAnsi="Times New Roman"/>
          <w:sz w:val="24"/>
          <w:szCs w:val="24"/>
        </w:rPr>
        <w:t>3. Gromadzenie i analiza danych z 2027 r.</w:t>
      </w:r>
    </w:p>
    <w:p w14:paraId="69D7566C" w14:textId="56EA5787" w:rsidR="00EF4E85" w:rsidRPr="00A41305" w:rsidRDefault="00EF4E85" w:rsidP="00F348A5">
      <w:pPr>
        <w:autoSpaceDE w:val="0"/>
        <w:autoSpaceDN w:val="0"/>
        <w:spacing w:after="0" w:line="240" w:lineRule="auto"/>
        <w:ind w:left="284"/>
        <w:rPr>
          <w:rFonts w:ascii="Times New Roman" w:hAnsi="Times New Roman"/>
          <w:sz w:val="24"/>
          <w:szCs w:val="24"/>
        </w:rPr>
      </w:pPr>
      <w:r w:rsidRPr="00A41305">
        <w:rPr>
          <w:rFonts w:ascii="Times New Roman" w:hAnsi="Times New Roman"/>
          <w:sz w:val="24"/>
          <w:szCs w:val="24"/>
        </w:rPr>
        <w:t xml:space="preserve">4. Przygotowanie raportu  zawierającego analizę danych z kontroli seryjnej wstępnej, wielkości sprzedaży i badań jakościowych IWPL w 2026 r. i przekazanie go do MRiRW w </w:t>
      </w:r>
      <w:r w:rsidRPr="00A41305">
        <w:rPr>
          <w:rFonts w:ascii="Times New Roman" w:hAnsi="Times New Roman"/>
          <w:sz w:val="24"/>
          <w:szCs w:val="24"/>
        </w:rPr>
        <w:lastRenderedPageBreak/>
        <w:t>terminie do dnia 30.06.2027 r.</w:t>
      </w:r>
    </w:p>
    <w:p w14:paraId="051B5E61" w14:textId="613399A5" w:rsidR="00EF4E85" w:rsidRPr="00A41305" w:rsidRDefault="00EF4E85" w:rsidP="00F348A5">
      <w:pPr>
        <w:autoSpaceDE w:val="0"/>
        <w:autoSpaceDN w:val="0"/>
        <w:spacing w:after="0" w:line="240" w:lineRule="auto"/>
        <w:ind w:left="284"/>
        <w:rPr>
          <w:rFonts w:ascii="Times New Roman" w:hAnsi="Times New Roman"/>
          <w:sz w:val="24"/>
          <w:szCs w:val="24"/>
        </w:rPr>
      </w:pPr>
      <w:r w:rsidRPr="00A41305">
        <w:rPr>
          <w:rFonts w:ascii="Times New Roman" w:hAnsi="Times New Roman"/>
          <w:sz w:val="24"/>
          <w:szCs w:val="24"/>
        </w:rPr>
        <w:t xml:space="preserve">5. Opracowanie </w:t>
      </w:r>
      <w:r w:rsidR="00BB3305" w:rsidRPr="00A41305">
        <w:rPr>
          <w:rFonts w:ascii="Times New Roman" w:hAnsi="Times New Roman"/>
          <w:sz w:val="24"/>
          <w:szCs w:val="24"/>
        </w:rPr>
        <w:t xml:space="preserve">rocznego raportu z </w:t>
      </w:r>
      <w:r w:rsidRPr="00A41305">
        <w:rPr>
          <w:rFonts w:ascii="Times New Roman" w:hAnsi="Times New Roman"/>
          <w:sz w:val="24"/>
          <w:szCs w:val="24"/>
        </w:rPr>
        <w:t>podsumowania  prac  zrealizowanych w 2027 r.</w:t>
      </w:r>
    </w:p>
    <w:p w14:paraId="06006D5C" w14:textId="77777777" w:rsidR="00EF4E85" w:rsidRPr="00A41305" w:rsidRDefault="00EF4E85" w:rsidP="00EF4E85">
      <w:pPr>
        <w:autoSpaceDE w:val="0"/>
        <w:autoSpaceDN w:val="0"/>
        <w:spacing w:after="0" w:line="240" w:lineRule="auto"/>
        <w:rPr>
          <w:rFonts w:ascii="Times New Roman" w:hAnsi="Times New Roman"/>
          <w:b/>
          <w:bCs/>
          <w:sz w:val="24"/>
          <w:szCs w:val="24"/>
        </w:rPr>
      </w:pPr>
      <w:r w:rsidRPr="00A41305">
        <w:rPr>
          <w:rFonts w:ascii="Times New Roman" w:hAnsi="Times New Roman"/>
          <w:b/>
          <w:bCs/>
          <w:sz w:val="24"/>
          <w:szCs w:val="24"/>
        </w:rPr>
        <w:t>Etap V: 2028 r.</w:t>
      </w:r>
    </w:p>
    <w:p w14:paraId="597005C9" w14:textId="2F475CC6" w:rsidR="00EF4E85" w:rsidRPr="00A41305" w:rsidRDefault="00EF4E85" w:rsidP="00F348A5">
      <w:pPr>
        <w:autoSpaceDE w:val="0"/>
        <w:autoSpaceDN w:val="0"/>
        <w:spacing w:after="0" w:line="240" w:lineRule="auto"/>
        <w:ind w:left="284"/>
        <w:rPr>
          <w:rFonts w:ascii="Times New Roman" w:hAnsi="Times New Roman"/>
          <w:sz w:val="24"/>
          <w:szCs w:val="24"/>
        </w:rPr>
      </w:pPr>
      <w:r w:rsidRPr="00A41305">
        <w:rPr>
          <w:rFonts w:ascii="Times New Roman" w:hAnsi="Times New Roman"/>
          <w:sz w:val="24"/>
          <w:szCs w:val="24"/>
        </w:rPr>
        <w:t>1. Przekazanie  podsumowania z poprzedniego roku do MRiRW i GIW.</w:t>
      </w:r>
    </w:p>
    <w:p w14:paraId="399AE608" w14:textId="5FBEEAE0" w:rsidR="00EF4E85" w:rsidRPr="00A41305" w:rsidRDefault="00EF4E85" w:rsidP="00F348A5">
      <w:pPr>
        <w:autoSpaceDE w:val="0"/>
        <w:autoSpaceDN w:val="0"/>
        <w:spacing w:after="0" w:line="240" w:lineRule="auto"/>
        <w:ind w:left="284"/>
        <w:rPr>
          <w:rFonts w:ascii="Times New Roman" w:hAnsi="Times New Roman"/>
          <w:sz w:val="24"/>
          <w:szCs w:val="24"/>
        </w:rPr>
      </w:pPr>
      <w:r w:rsidRPr="00A41305">
        <w:rPr>
          <w:rFonts w:ascii="Times New Roman" w:hAnsi="Times New Roman"/>
          <w:sz w:val="24"/>
          <w:szCs w:val="24"/>
        </w:rPr>
        <w:t>2. Aktualizacja bazy danych w systemie MyLIMS, do której są przekazywane dane.</w:t>
      </w:r>
    </w:p>
    <w:p w14:paraId="06779DF9" w14:textId="77777777" w:rsidR="00EF4E85" w:rsidRPr="00A41305" w:rsidRDefault="00EF4E85" w:rsidP="00F348A5">
      <w:pPr>
        <w:autoSpaceDE w:val="0"/>
        <w:autoSpaceDN w:val="0"/>
        <w:spacing w:after="0" w:line="240" w:lineRule="auto"/>
        <w:ind w:left="284"/>
        <w:rPr>
          <w:rFonts w:ascii="Times New Roman" w:hAnsi="Times New Roman"/>
          <w:sz w:val="24"/>
          <w:szCs w:val="24"/>
        </w:rPr>
      </w:pPr>
      <w:r w:rsidRPr="00A41305">
        <w:rPr>
          <w:rFonts w:ascii="Times New Roman" w:hAnsi="Times New Roman"/>
          <w:sz w:val="24"/>
          <w:szCs w:val="24"/>
        </w:rPr>
        <w:t>3. Gromadzenie i analiza danych z 2028 r.</w:t>
      </w:r>
    </w:p>
    <w:p w14:paraId="6C50D923" w14:textId="3A457023" w:rsidR="00EF4E85" w:rsidRPr="00A41305" w:rsidRDefault="00EF4E85" w:rsidP="00F348A5">
      <w:pPr>
        <w:autoSpaceDE w:val="0"/>
        <w:autoSpaceDN w:val="0"/>
        <w:spacing w:after="0" w:line="240" w:lineRule="auto"/>
        <w:ind w:left="284"/>
        <w:rPr>
          <w:rFonts w:ascii="Times New Roman" w:hAnsi="Times New Roman"/>
          <w:sz w:val="24"/>
          <w:szCs w:val="24"/>
        </w:rPr>
      </w:pPr>
      <w:r w:rsidRPr="00A41305">
        <w:rPr>
          <w:rFonts w:ascii="Times New Roman" w:hAnsi="Times New Roman"/>
          <w:sz w:val="24"/>
          <w:szCs w:val="24"/>
        </w:rPr>
        <w:t>3. Przygotowanie raportu  zawierającego analizę danych z kontroli seryjnej wstępnej, wielkości sprzedaży i badań jakościowych IWPL w 2027 r. i przekazanie go do MRiRW w terminie do dnia 30.06.2028 r.</w:t>
      </w:r>
    </w:p>
    <w:p w14:paraId="74A6F20C" w14:textId="187E6745" w:rsidR="00EF4E85" w:rsidRPr="00797086" w:rsidRDefault="00EF4E85" w:rsidP="00F348A5">
      <w:pPr>
        <w:autoSpaceDE w:val="0"/>
        <w:autoSpaceDN w:val="0"/>
        <w:spacing w:after="0" w:line="240" w:lineRule="auto"/>
        <w:ind w:left="284"/>
        <w:rPr>
          <w:rFonts w:ascii="Times New Roman" w:hAnsi="Times New Roman"/>
          <w:sz w:val="24"/>
          <w:szCs w:val="24"/>
        </w:rPr>
      </w:pPr>
      <w:r w:rsidRPr="00A41305">
        <w:rPr>
          <w:rFonts w:ascii="Times New Roman" w:hAnsi="Times New Roman"/>
          <w:sz w:val="24"/>
          <w:szCs w:val="24"/>
        </w:rPr>
        <w:t xml:space="preserve">4. Opracowanie raportu obejmującego </w:t>
      </w:r>
      <w:r w:rsidR="00E32ABE" w:rsidRPr="00A41305">
        <w:rPr>
          <w:rFonts w:ascii="Times New Roman" w:hAnsi="Times New Roman"/>
          <w:sz w:val="24"/>
          <w:szCs w:val="24"/>
        </w:rPr>
        <w:t>5</w:t>
      </w:r>
      <w:r w:rsidR="00984FD4">
        <w:rPr>
          <w:rFonts w:ascii="Times New Roman" w:hAnsi="Times New Roman"/>
          <w:sz w:val="24"/>
          <w:szCs w:val="24"/>
        </w:rPr>
        <w:t xml:space="preserve"> lat</w:t>
      </w:r>
      <w:r w:rsidRPr="00A41305">
        <w:rPr>
          <w:rFonts w:ascii="Times New Roman" w:hAnsi="Times New Roman"/>
          <w:sz w:val="24"/>
          <w:szCs w:val="24"/>
        </w:rPr>
        <w:t xml:space="preserve"> prowadzo</w:t>
      </w:r>
      <w:r w:rsidR="00E32ABE" w:rsidRPr="00A41305">
        <w:rPr>
          <w:rFonts w:ascii="Times New Roman" w:hAnsi="Times New Roman"/>
          <w:sz w:val="24"/>
          <w:szCs w:val="24"/>
        </w:rPr>
        <w:t>nych analiz danych</w:t>
      </w:r>
      <w:r w:rsidRPr="00A41305">
        <w:rPr>
          <w:rFonts w:ascii="Times New Roman" w:hAnsi="Times New Roman"/>
          <w:sz w:val="24"/>
          <w:szCs w:val="24"/>
        </w:rPr>
        <w:t xml:space="preserve"> i przekazanie go do MRiRW i GIW.</w:t>
      </w:r>
    </w:p>
    <w:p w14:paraId="43A0AA93" w14:textId="77777777" w:rsidR="00EF4E85" w:rsidRPr="00797086" w:rsidRDefault="00EF4E85" w:rsidP="00EF4E85">
      <w:pPr>
        <w:autoSpaceDE w:val="0"/>
        <w:autoSpaceDN w:val="0"/>
        <w:spacing w:after="0" w:line="240" w:lineRule="auto"/>
        <w:rPr>
          <w:rFonts w:ascii="Times New Roman" w:hAnsi="Times New Roman"/>
          <w:sz w:val="24"/>
          <w:szCs w:val="24"/>
        </w:rPr>
      </w:pPr>
    </w:p>
    <w:p w14:paraId="05BC98C1" w14:textId="77777777" w:rsidR="00EF4E85" w:rsidRPr="00797086" w:rsidRDefault="00EF4E85" w:rsidP="00EF4E85">
      <w:pPr>
        <w:autoSpaceDE w:val="0"/>
        <w:autoSpaceDN w:val="0"/>
        <w:spacing w:after="0" w:line="240" w:lineRule="auto"/>
        <w:rPr>
          <w:rFonts w:ascii="Times New Roman" w:hAnsi="Times New Roman"/>
          <w:b/>
          <w:bCs/>
          <w:sz w:val="24"/>
          <w:szCs w:val="24"/>
        </w:rPr>
      </w:pPr>
      <w:r w:rsidRPr="00797086">
        <w:rPr>
          <w:rFonts w:ascii="Times New Roman" w:hAnsi="Times New Roman"/>
          <w:b/>
          <w:bCs/>
          <w:sz w:val="24"/>
          <w:szCs w:val="24"/>
        </w:rPr>
        <w:t>5. Wymierny efekt podjętego zadania i możliwości praktycznego wykorzystania</w:t>
      </w:r>
    </w:p>
    <w:p w14:paraId="2F3CE54D" w14:textId="77777777" w:rsidR="00EF4E85" w:rsidRPr="00797086" w:rsidRDefault="00EF4E85" w:rsidP="00EF4E85">
      <w:pPr>
        <w:autoSpaceDE w:val="0"/>
        <w:autoSpaceDN w:val="0"/>
        <w:spacing w:after="0" w:line="240" w:lineRule="auto"/>
        <w:rPr>
          <w:rFonts w:ascii="Times New Roman" w:hAnsi="Times New Roman"/>
          <w:b/>
          <w:bCs/>
          <w:sz w:val="24"/>
          <w:szCs w:val="24"/>
        </w:rPr>
      </w:pPr>
      <w:r w:rsidRPr="00797086">
        <w:rPr>
          <w:rFonts w:ascii="Times New Roman" w:hAnsi="Times New Roman"/>
          <w:b/>
          <w:bCs/>
          <w:sz w:val="24"/>
          <w:szCs w:val="24"/>
        </w:rPr>
        <w:t>wyników</w:t>
      </w:r>
    </w:p>
    <w:p w14:paraId="4E3595DC" w14:textId="77777777" w:rsidR="00EF4E85" w:rsidRPr="00797086" w:rsidRDefault="00EF4E85" w:rsidP="00EF4E85">
      <w:pPr>
        <w:autoSpaceDE w:val="0"/>
        <w:autoSpaceDN w:val="0"/>
        <w:spacing w:after="0" w:line="240" w:lineRule="auto"/>
        <w:rPr>
          <w:rFonts w:ascii="Times New Roman" w:hAnsi="Times New Roman"/>
          <w:sz w:val="24"/>
          <w:szCs w:val="24"/>
        </w:rPr>
      </w:pPr>
      <w:r w:rsidRPr="00797086">
        <w:rPr>
          <w:rFonts w:ascii="Times New Roman" w:hAnsi="Times New Roman"/>
          <w:sz w:val="24"/>
          <w:szCs w:val="24"/>
        </w:rPr>
        <w:t>Pozyskane informacje mogą być narzędziem wspomagającym krajowy system nadzoru nad wprowadzaniem do obrotu oraz sprzedażą IWPL dla zwierząt, od których lub z których pozyskuje się żywność. Umożliwi to przekazywanie spójnych informacji do GIW, które mogą posłużyć tworzeniu precyzyjnych planów pobierania próbek IWPL na dany rok kalendarzowy w ramach monitoringowych badań jakości szczepionek weterynaryjnych. W ten sposób pozyskane dane w połączeniu z analizą trendów sprzedaży PWPL w wymierny sposób przyczynią się do działań realizowanych w obszarze ochrony zdrowia zwierząt w Polsce. Wyniki przeprowadzonych analiz pozwolą także na przygotowanie doniesień konferencyjnych oraz publikacji naukowych lub raportów na potrzeby zarówno krajowych, jak i europejskich organów nadzoru nad obrotem i jakością IWPL.</w:t>
      </w:r>
    </w:p>
    <w:p w14:paraId="78C2FF6C" w14:textId="77777777" w:rsidR="00EF4E85" w:rsidRPr="00797086" w:rsidRDefault="00EF4E85" w:rsidP="00EF4E85">
      <w:pPr>
        <w:autoSpaceDE w:val="0"/>
        <w:autoSpaceDN w:val="0"/>
        <w:spacing w:after="0" w:line="240" w:lineRule="auto"/>
        <w:rPr>
          <w:rFonts w:ascii="Times New Roman" w:hAnsi="Times New Roman"/>
          <w:b/>
          <w:bCs/>
          <w:sz w:val="24"/>
          <w:szCs w:val="24"/>
        </w:rPr>
      </w:pPr>
      <w:r w:rsidRPr="00797086">
        <w:rPr>
          <w:rFonts w:ascii="Times New Roman" w:hAnsi="Times New Roman"/>
          <w:b/>
          <w:bCs/>
          <w:sz w:val="24"/>
          <w:szCs w:val="24"/>
        </w:rPr>
        <w:t>6. Kooperanci</w:t>
      </w:r>
    </w:p>
    <w:p w14:paraId="1C54F723" w14:textId="4D6ABC5A" w:rsidR="00B94E6E" w:rsidRPr="00B94E6E" w:rsidRDefault="00EF4E85" w:rsidP="00B94E6E">
      <w:pPr>
        <w:autoSpaceDE w:val="0"/>
        <w:autoSpaceDN w:val="0"/>
        <w:spacing w:after="0" w:line="240" w:lineRule="auto"/>
        <w:rPr>
          <w:rFonts w:ascii="Times New Roman" w:eastAsia="Times New Roman" w:hAnsi="Times New Roman"/>
          <w:sz w:val="24"/>
        </w:rPr>
      </w:pPr>
      <w:r w:rsidRPr="00797086">
        <w:rPr>
          <w:rFonts w:ascii="Times New Roman" w:hAnsi="Times New Roman"/>
          <w:sz w:val="24"/>
          <w:szCs w:val="24"/>
        </w:rPr>
        <w:t xml:space="preserve">Współpraca z Inspekcją Weterynaryjną, Europejskim Dyrektoriatem ds. Jakości Leków i Opieki Zdrowotnej, hurtowniami farmaceutycznymi produktów leczniczych weterynaryjnych oraz Urzędem Rejestracji Produktów Leczniczych, Wyrobów Medycznych i Produktów </w:t>
      </w:r>
      <w:r w:rsidR="00B94E6E">
        <w:rPr>
          <w:rFonts w:ascii="Times New Roman" w:hAnsi="Times New Roman"/>
          <w:sz w:val="24"/>
          <w:szCs w:val="24"/>
        </w:rPr>
        <w:t>B</w:t>
      </w:r>
      <w:r w:rsidRPr="00797086">
        <w:rPr>
          <w:rFonts w:ascii="Times New Roman" w:hAnsi="Times New Roman"/>
          <w:sz w:val="24"/>
          <w:szCs w:val="24"/>
        </w:rPr>
        <w:t>iobójczy</w:t>
      </w:r>
      <w:bookmarkStart w:id="98" w:name="_Toc214282357"/>
      <w:bookmarkStart w:id="99" w:name="_Toc214282409"/>
      <w:bookmarkEnd w:id="98"/>
      <w:bookmarkEnd w:id="99"/>
      <w:r w:rsidRPr="00797086">
        <w:rPr>
          <w:rFonts w:ascii="Times New Roman" w:hAnsi="Times New Roman"/>
          <w:sz w:val="24"/>
          <w:szCs w:val="24"/>
        </w:rPr>
        <w:t>c</w:t>
      </w:r>
      <w:r w:rsidR="00B94E6E">
        <w:rPr>
          <w:rFonts w:ascii="Times New Roman" w:hAnsi="Times New Roman"/>
          <w:sz w:val="24"/>
          <w:szCs w:val="24"/>
        </w:rPr>
        <w:t>h.</w:t>
      </w:r>
    </w:p>
    <w:sectPr w:rsidR="00B94E6E" w:rsidRPr="00B94E6E" w:rsidSect="00B94E6E">
      <w:headerReference w:type="default" r:id="rId11"/>
      <w:footerReference w:type="default" r:id="rId12"/>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487A0" w14:textId="77777777" w:rsidR="00067780" w:rsidRDefault="00067780">
      <w:pPr>
        <w:spacing w:line="240" w:lineRule="auto"/>
      </w:pPr>
      <w:r>
        <w:separator/>
      </w:r>
    </w:p>
  </w:endnote>
  <w:endnote w:type="continuationSeparator" w:id="0">
    <w:p w14:paraId="2529C3E2" w14:textId="77777777" w:rsidR="00067780" w:rsidRDefault="000677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D4MLTimesNewRomanPSMT">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7" w:usb1="08070000" w:usb2="00000010" w:usb3="00000000" w:csb0="00020003" w:csb1="00000000"/>
  </w:font>
  <w:font w:name="monospace">
    <w:altName w:val="Segoe Print"/>
    <w:charset w:val="00"/>
    <w:family w:val="auto"/>
    <w:pitch w:val="default"/>
  </w:font>
  <w:font w:name="WarnockPro-Regular">
    <w:altName w:val="MS Mincho"/>
    <w:panose1 w:val="00000000000000000000"/>
    <w:charset w:val="80"/>
    <w:family w:val="auto"/>
    <w:notTrueType/>
    <w:pitch w:val="default"/>
    <w:sig w:usb0="00000001"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153635"/>
      <w:docPartObj>
        <w:docPartGallery w:val="Page Numbers (Bottom of Page)"/>
        <w:docPartUnique/>
      </w:docPartObj>
    </w:sdtPr>
    <w:sdtContent>
      <w:p w14:paraId="7E25B0AD" w14:textId="43EDF920" w:rsidR="000540EE" w:rsidRDefault="000540EE">
        <w:pPr>
          <w:pStyle w:val="Stopka"/>
          <w:jc w:val="center"/>
        </w:pPr>
        <w:r>
          <w:fldChar w:fldCharType="begin"/>
        </w:r>
        <w:r>
          <w:instrText>PAGE   \* MERGEFORMAT</w:instrText>
        </w:r>
        <w:r>
          <w:fldChar w:fldCharType="separate"/>
        </w:r>
        <w:r w:rsidR="003F6C9B">
          <w:rPr>
            <w:noProof/>
          </w:rPr>
          <w:t>209</w:t>
        </w:r>
        <w:r>
          <w:fldChar w:fldCharType="end"/>
        </w:r>
      </w:p>
    </w:sdtContent>
  </w:sdt>
  <w:p w14:paraId="06F7DFAD" w14:textId="77777777" w:rsidR="000540EE" w:rsidRDefault="000540EE" w:rsidP="001B6E7F">
    <w:pPr>
      <w:pStyle w:val="Stopka"/>
      <w:tabs>
        <w:tab w:val="left" w:pos="3306"/>
      </w:tabs>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ED2E" w14:textId="77777777" w:rsidR="00067780" w:rsidRDefault="00067780">
      <w:pPr>
        <w:spacing w:after="0"/>
      </w:pPr>
      <w:r>
        <w:separator/>
      </w:r>
    </w:p>
  </w:footnote>
  <w:footnote w:type="continuationSeparator" w:id="0">
    <w:p w14:paraId="734B44D7" w14:textId="77777777" w:rsidR="00067780" w:rsidRDefault="000677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D21F" w14:textId="77777777" w:rsidR="000540EE" w:rsidRDefault="000540EE" w:rsidP="001D6B48">
    <w:pPr>
      <w:pStyle w:val="Nagwek"/>
      <w:tabs>
        <w:tab w:val="left" w:pos="968"/>
      </w:tabs>
      <w:rPr>
        <w:rFonts w:ascii="Times New Roman" w:hAnsi="Times New Roman"/>
        <w:i/>
        <w:sz w:val="24"/>
        <w:szCs w:val="24"/>
      </w:rPr>
    </w:pPr>
    <w:r>
      <w:rPr>
        <w:rFonts w:ascii="Times New Roman" w:hAnsi="Times New Roman"/>
        <w:i/>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1CA"/>
    <w:multiLevelType w:val="multilevel"/>
    <w:tmpl w:val="60528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9F7302"/>
    <w:multiLevelType w:val="multilevel"/>
    <w:tmpl w:val="009F7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D754DA"/>
    <w:multiLevelType w:val="multilevel"/>
    <w:tmpl w:val="00D75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E90A22"/>
    <w:multiLevelType w:val="multilevel"/>
    <w:tmpl w:val="C480FC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025B76"/>
    <w:multiLevelType w:val="multilevel"/>
    <w:tmpl w:val="ED08E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1B1567"/>
    <w:multiLevelType w:val="hybridMultilevel"/>
    <w:tmpl w:val="6B561B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525805"/>
    <w:multiLevelType w:val="multilevel"/>
    <w:tmpl w:val="12BC0F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1640CE9"/>
    <w:multiLevelType w:val="multilevel"/>
    <w:tmpl w:val="CCA46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1AD7D07"/>
    <w:multiLevelType w:val="multilevel"/>
    <w:tmpl w:val="01AD7D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1CF08F1"/>
    <w:multiLevelType w:val="multilevel"/>
    <w:tmpl w:val="01CF08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1DB5162"/>
    <w:multiLevelType w:val="multilevel"/>
    <w:tmpl w:val="CC9AD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1F11F52"/>
    <w:multiLevelType w:val="multilevel"/>
    <w:tmpl w:val="9D14A5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F54476"/>
    <w:multiLevelType w:val="multilevel"/>
    <w:tmpl w:val="3B663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2825D1F"/>
    <w:multiLevelType w:val="multilevel"/>
    <w:tmpl w:val="02825D1F"/>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4" w15:restartNumberingAfterBreak="0">
    <w:nsid w:val="02F35DB2"/>
    <w:multiLevelType w:val="multilevel"/>
    <w:tmpl w:val="A0A6B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31560A3"/>
    <w:multiLevelType w:val="multilevel"/>
    <w:tmpl w:val="694E2C1E"/>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33B1522"/>
    <w:multiLevelType w:val="multilevel"/>
    <w:tmpl w:val="033B15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3836F59"/>
    <w:multiLevelType w:val="multilevel"/>
    <w:tmpl w:val="F17A9C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3E5268E"/>
    <w:multiLevelType w:val="multilevel"/>
    <w:tmpl w:val="A672E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3F15D4E"/>
    <w:multiLevelType w:val="multilevel"/>
    <w:tmpl w:val="8BD047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4427D5B"/>
    <w:multiLevelType w:val="multilevel"/>
    <w:tmpl w:val="B89E2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4903771"/>
    <w:multiLevelType w:val="multilevel"/>
    <w:tmpl w:val="4D681074"/>
    <w:lvl w:ilvl="0">
      <w:start w:val="1"/>
      <w:numFmt w:val="decimal"/>
      <w:lvlText w:val="%1."/>
      <w:lvlJc w:val="left"/>
      <w:pPr>
        <w:ind w:left="644" w:hanging="360"/>
      </w:pPr>
    </w:lvl>
    <w:lvl w:ilvl="1">
      <w:start w:val="1"/>
      <w:numFmt w:val="lowerLetter"/>
      <w:lvlText w:val="%2."/>
      <w:lvlJc w:val="left"/>
      <w:pPr>
        <w:ind w:left="589" w:hanging="360"/>
      </w:pPr>
    </w:lvl>
    <w:lvl w:ilvl="2">
      <w:start w:val="1"/>
      <w:numFmt w:val="lowerRoman"/>
      <w:lvlText w:val="%3."/>
      <w:lvlJc w:val="right"/>
      <w:pPr>
        <w:ind w:left="1309" w:hanging="180"/>
      </w:pPr>
    </w:lvl>
    <w:lvl w:ilvl="3">
      <w:start w:val="1"/>
      <w:numFmt w:val="decimal"/>
      <w:lvlText w:val="%4."/>
      <w:lvlJc w:val="left"/>
      <w:pPr>
        <w:ind w:left="2029" w:hanging="360"/>
      </w:pPr>
    </w:lvl>
    <w:lvl w:ilvl="4">
      <w:start w:val="1"/>
      <w:numFmt w:val="lowerLetter"/>
      <w:lvlText w:val="%5."/>
      <w:lvlJc w:val="left"/>
      <w:pPr>
        <w:ind w:left="2749" w:hanging="360"/>
      </w:pPr>
    </w:lvl>
    <w:lvl w:ilvl="5">
      <w:start w:val="1"/>
      <w:numFmt w:val="lowerRoman"/>
      <w:lvlText w:val="%6."/>
      <w:lvlJc w:val="right"/>
      <w:pPr>
        <w:ind w:left="3469" w:hanging="180"/>
      </w:pPr>
    </w:lvl>
    <w:lvl w:ilvl="6">
      <w:start w:val="1"/>
      <w:numFmt w:val="decimal"/>
      <w:lvlText w:val="%7."/>
      <w:lvlJc w:val="left"/>
      <w:pPr>
        <w:ind w:left="4189" w:hanging="360"/>
      </w:pPr>
    </w:lvl>
    <w:lvl w:ilvl="7">
      <w:start w:val="1"/>
      <w:numFmt w:val="lowerLetter"/>
      <w:lvlText w:val="%8."/>
      <w:lvlJc w:val="left"/>
      <w:pPr>
        <w:ind w:left="4909" w:hanging="360"/>
      </w:pPr>
    </w:lvl>
    <w:lvl w:ilvl="8">
      <w:start w:val="1"/>
      <w:numFmt w:val="lowerRoman"/>
      <w:lvlText w:val="%9."/>
      <w:lvlJc w:val="right"/>
      <w:pPr>
        <w:ind w:left="5629" w:hanging="180"/>
      </w:pPr>
    </w:lvl>
  </w:abstractNum>
  <w:abstractNum w:abstractNumId="22" w15:restartNumberingAfterBreak="0">
    <w:nsid w:val="04E57F28"/>
    <w:multiLevelType w:val="multilevel"/>
    <w:tmpl w:val="0A7ED2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5123F7C"/>
    <w:multiLevelType w:val="multilevel"/>
    <w:tmpl w:val="77208E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52B04DE"/>
    <w:multiLevelType w:val="hybridMultilevel"/>
    <w:tmpl w:val="BD4CBD52"/>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56B142F"/>
    <w:multiLevelType w:val="multilevel"/>
    <w:tmpl w:val="07629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5872D22"/>
    <w:multiLevelType w:val="multilevel"/>
    <w:tmpl w:val="05872D22"/>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7" w15:restartNumberingAfterBreak="0">
    <w:nsid w:val="063B2D85"/>
    <w:multiLevelType w:val="multilevel"/>
    <w:tmpl w:val="809C6D20"/>
    <w:lvl w:ilvl="0">
      <w:start w:val="3"/>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06620B4B"/>
    <w:multiLevelType w:val="hybridMultilevel"/>
    <w:tmpl w:val="CD70C226"/>
    <w:lvl w:ilvl="0" w:tplc="06DA3BD6">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6836CE6"/>
    <w:multiLevelType w:val="multilevel"/>
    <w:tmpl w:val="06836C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6A93D38"/>
    <w:multiLevelType w:val="multilevel"/>
    <w:tmpl w:val="95E6181C"/>
    <w:lvl w:ilvl="0">
      <w:start w:val="1"/>
      <w:numFmt w:val="decimal"/>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06CF751C"/>
    <w:multiLevelType w:val="multilevel"/>
    <w:tmpl w:val="1B26085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075E4B3B"/>
    <w:multiLevelType w:val="multilevel"/>
    <w:tmpl w:val="B84859C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7DD4DB5"/>
    <w:multiLevelType w:val="multilevel"/>
    <w:tmpl w:val="45C62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8294ECA"/>
    <w:multiLevelType w:val="multilevel"/>
    <w:tmpl w:val="E67A8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08607300"/>
    <w:multiLevelType w:val="multilevel"/>
    <w:tmpl w:val="14D6B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087237F7"/>
    <w:multiLevelType w:val="hybridMultilevel"/>
    <w:tmpl w:val="654EFC82"/>
    <w:lvl w:ilvl="0" w:tplc="83C0BF2E">
      <w:start w:val="1"/>
      <w:numFmt w:val="ordin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088E5D6E"/>
    <w:multiLevelType w:val="multilevel"/>
    <w:tmpl w:val="FA3465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08A54CF6"/>
    <w:multiLevelType w:val="multilevel"/>
    <w:tmpl w:val="08A54CF6"/>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39" w15:restartNumberingAfterBreak="0">
    <w:nsid w:val="09970A6A"/>
    <w:multiLevelType w:val="multilevel"/>
    <w:tmpl w:val="91DAC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09C90D54"/>
    <w:multiLevelType w:val="multilevel"/>
    <w:tmpl w:val="21BCA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9CA45F2"/>
    <w:multiLevelType w:val="multilevel"/>
    <w:tmpl w:val="2916B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9CA4A49"/>
    <w:multiLevelType w:val="multilevel"/>
    <w:tmpl w:val="09CA4A49"/>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3" w15:restartNumberingAfterBreak="0">
    <w:nsid w:val="09D266CA"/>
    <w:multiLevelType w:val="multilevel"/>
    <w:tmpl w:val="09D266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0A5A4D68"/>
    <w:multiLevelType w:val="hybridMultilevel"/>
    <w:tmpl w:val="B040FE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AAF09EF"/>
    <w:multiLevelType w:val="multilevel"/>
    <w:tmpl w:val="8DC2E4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0B097EBF"/>
    <w:multiLevelType w:val="multilevel"/>
    <w:tmpl w:val="90FCB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0B0D1039"/>
    <w:multiLevelType w:val="multilevel"/>
    <w:tmpl w:val="1A429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0BB70BF4"/>
    <w:multiLevelType w:val="multilevel"/>
    <w:tmpl w:val="0BB70BF4"/>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9" w15:restartNumberingAfterBreak="0">
    <w:nsid w:val="0C0268A8"/>
    <w:multiLevelType w:val="multilevel"/>
    <w:tmpl w:val="0C0268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0C123DCC"/>
    <w:multiLevelType w:val="multilevel"/>
    <w:tmpl w:val="FF283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C5B23BB"/>
    <w:multiLevelType w:val="multilevel"/>
    <w:tmpl w:val="0C5B23BB"/>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52" w15:restartNumberingAfterBreak="0">
    <w:nsid w:val="0CC17CA3"/>
    <w:multiLevelType w:val="multilevel"/>
    <w:tmpl w:val="B23AC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0CD87029"/>
    <w:multiLevelType w:val="multilevel"/>
    <w:tmpl w:val="399C6CE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D3A2D7E"/>
    <w:multiLevelType w:val="multilevel"/>
    <w:tmpl w:val="E4BA4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0D691D11"/>
    <w:multiLevelType w:val="hybridMultilevel"/>
    <w:tmpl w:val="BD4CBD52"/>
    <w:lvl w:ilvl="0" w:tplc="0415000F">
      <w:start w:val="1"/>
      <w:numFmt w:val="decimal"/>
      <w:lvlText w:val="%1."/>
      <w:lvlJc w:val="left"/>
      <w:pPr>
        <w:ind w:left="720" w:hanging="360"/>
      </w:pPr>
      <w:rPr>
        <w:rFonts w:hint="default"/>
      </w:rPr>
    </w:lvl>
    <w:lvl w:ilvl="1" w:tplc="719E412A"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D9D617C"/>
    <w:multiLevelType w:val="multilevel"/>
    <w:tmpl w:val="4A088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0DAA7291"/>
    <w:multiLevelType w:val="multilevel"/>
    <w:tmpl w:val="0DAA7291"/>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58" w15:restartNumberingAfterBreak="0">
    <w:nsid w:val="0DAD4DD2"/>
    <w:multiLevelType w:val="multilevel"/>
    <w:tmpl w:val="66647BAA"/>
    <w:lvl w:ilvl="0">
      <w:start w:val="1"/>
      <w:numFmt w:val="decimal"/>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0E603C91"/>
    <w:multiLevelType w:val="multilevel"/>
    <w:tmpl w:val="4F66484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0E853092"/>
    <w:multiLevelType w:val="multilevel"/>
    <w:tmpl w:val="4F66484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0EF1645C"/>
    <w:multiLevelType w:val="multilevel"/>
    <w:tmpl w:val="EC704D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0F415457"/>
    <w:multiLevelType w:val="multilevel"/>
    <w:tmpl w:val="BBD21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0F4617C7"/>
    <w:multiLevelType w:val="multilevel"/>
    <w:tmpl w:val="DFF2D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0F5E3D02"/>
    <w:multiLevelType w:val="multilevel"/>
    <w:tmpl w:val="68B0803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0FA26FA7"/>
    <w:multiLevelType w:val="multilevel"/>
    <w:tmpl w:val="0FA26FA7"/>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66" w15:restartNumberingAfterBreak="0">
    <w:nsid w:val="0FFD02FB"/>
    <w:multiLevelType w:val="multilevel"/>
    <w:tmpl w:val="0C14C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0815E3C"/>
    <w:multiLevelType w:val="multilevel"/>
    <w:tmpl w:val="CB58884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10A94568"/>
    <w:multiLevelType w:val="multilevel"/>
    <w:tmpl w:val="C50606F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0F425E3"/>
    <w:multiLevelType w:val="hybridMultilevel"/>
    <w:tmpl w:val="BD4CBD52"/>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1120865"/>
    <w:multiLevelType w:val="multilevel"/>
    <w:tmpl w:val="11120865"/>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71" w15:restartNumberingAfterBreak="0">
    <w:nsid w:val="11577AB0"/>
    <w:multiLevelType w:val="multilevel"/>
    <w:tmpl w:val="16204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11BB54F3"/>
    <w:multiLevelType w:val="multilevel"/>
    <w:tmpl w:val="8AA43F3A"/>
    <w:lvl w:ilvl="0">
      <w:start w:val="1"/>
      <w:numFmt w:val="decimal"/>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3" w15:restartNumberingAfterBreak="0">
    <w:nsid w:val="12452126"/>
    <w:multiLevelType w:val="multilevel"/>
    <w:tmpl w:val="ACDC0CBE"/>
    <w:lvl w:ilvl="0">
      <w:start w:val="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12992A0F"/>
    <w:multiLevelType w:val="multilevel"/>
    <w:tmpl w:val="3E852A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12EA4C9F"/>
    <w:multiLevelType w:val="multilevel"/>
    <w:tmpl w:val="12EA4C9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133C27C6"/>
    <w:multiLevelType w:val="hybridMultilevel"/>
    <w:tmpl w:val="9026AA24"/>
    <w:lvl w:ilvl="0" w:tplc="1FB0E616">
      <w:start w:val="1"/>
      <w:numFmt w:val="decimal"/>
      <w:lvlText w:val="%1."/>
      <w:lvlJc w:val="left"/>
      <w:pPr>
        <w:ind w:left="720" w:hanging="360"/>
      </w:pPr>
      <w:rPr>
        <w:rFonts w:hint="default"/>
      </w:rPr>
    </w:lvl>
    <w:lvl w:ilvl="1" w:tplc="AE68618A">
      <w:start w:val="1"/>
      <w:numFmt w:val="decimal"/>
      <w:lvlText w:val="(%2)"/>
      <w:lvlJc w:val="left"/>
      <w:pPr>
        <w:ind w:left="1620" w:hanging="540"/>
      </w:pPr>
      <w:rPr>
        <w:rFonts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4233757"/>
    <w:multiLevelType w:val="multilevel"/>
    <w:tmpl w:val="11D6C3FA"/>
    <w:lvl w:ilvl="0">
      <w:start w:val="1"/>
      <w:numFmt w:val="decimal"/>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8" w15:restartNumberingAfterBreak="0">
    <w:nsid w:val="1446736B"/>
    <w:multiLevelType w:val="multilevel"/>
    <w:tmpl w:val="1446736B"/>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79" w15:restartNumberingAfterBreak="0">
    <w:nsid w:val="14A95DAD"/>
    <w:multiLevelType w:val="multilevel"/>
    <w:tmpl w:val="DAB4E72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153665C0"/>
    <w:multiLevelType w:val="multilevel"/>
    <w:tmpl w:val="153665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59E04FA"/>
    <w:multiLevelType w:val="multilevel"/>
    <w:tmpl w:val="225461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15B907E2"/>
    <w:multiLevelType w:val="multilevel"/>
    <w:tmpl w:val="11F66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15BA3C4A"/>
    <w:multiLevelType w:val="multilevel"/>
    <w:tmpl w:val="15BA3C4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16600D90"/>
    <w:multiLevelType w:val="multilevel"/>
    <w:tmpl w:val="1C509C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16B42631"/>
    <w:multiLevelType w:val="multilevel"/>
    <w:tmpl w:val="E48EBB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16BA02D9"/>
    <w:multiLevelType w:val="multilevel"/>
    <w:tmpl w:val="C51E8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17984458"/>
    <w:multiLevelType w:val="multilevel"/>
    <w:tmpl w:val="4EF46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17BB03A2"/>
    <w:multiLevelType w:val="multilevel"/>
    <w:tmpl w:val="17BB03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18373600"/>
    <w:multiLevelType w:val="multilevel"/>
    <w:tmpl w:val="93047D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189009B7"/>
    <w:multiLevelType w:val="multilevel"/>
    <w:tmpl w:val="189009B7"/>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91" w15:restartNumberingAfterBreak="0">
    <w:nsid w:val="18BE6323"/>
    <w:multiLevelType w:val="multilevel"/>
    <w:tmpl w:val="128E4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18D83D20"/>
    <w:multiLevelType w:val="multilevel"/>
    <w:tmpl w:val="5944D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18DC71F6"/>
    <w:multiLevelType w:val="multilevel"/>
    <w:tmpl w:val="18DC71F6"/>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94" w15:restartNumberingAfterBreak="0">
    <w:nsid w:val="18E00EE7"/>
    <w:multiLevelType w:val="multilevel"/>
    <w:tmpl w:val="18E00E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19446914"/>
    <w:multiLevelType w:val="multilevel"/>
    <w:tmpl w:val="19446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19631F7A"/>
    <w:multiLevelType w:val="multilevel"/>
    <w:tmpl w:val="7258FE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19713C6D"/>
    <w:multiLevelType w:val="multilevel"/>
    <w:tmpl w:val="BA584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1A4A42A6"/>
    <w:multiLevelType w:val="multilevel"/>
    <w:tmpl w:val="53066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1AA72C88"/>
    <w:multiLevelType w:val="multilevel"/>
    <w:tmpl w:val="24C4F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1AB36F60"/>
    <w:multiLevelType w:val="multilevel"/>
    <w:tmpl w:val="1AB36F60"/>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01" w15:restartNumberingAfterBreak="0">
    <w:nsid w:val="1AD62A19"/>
    <w:multiLevelType w:val="multilevel"/>
    <w:tmpl w:val="6994D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1AF25A12"/>
    <w:multiLevelType w:val="multilevel"/>
    <w:tmpl w:val="4F66484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1B18169E"/>
    <w:multiLevelType w:val="hybridMultilevel"/>
    <w:tmpl w:val="B1A23D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1B2E5A4F"/>
    <w:multiLevelType w:val="multilevel"/>
    <w:tmpl w:val="9EACA4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1B4B3F70"/>
    <w:multiLevelType w:val="multilevel"/>
    <w:tmpl w:val="CE042C9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1B9B4D21"/>
    <w:multiLevelType w:val="multilevel"/>
    <w:tmpl w:val="1B9B4D21"/>
    <w:lvl w:ilvl="0">
      <w:start w:val="1"/>
      <w:numFmt w:val="bullet"/>
      <w:lvlText w:val=""/>
      <w:lvlJc w:val="left"/>
      <w:pPr>
        <w:tabs>
          <w:tab w:val="left" w:pos="0"/>
        </w:tabs>
        <w:ind w:left="284" w:hanging="284"/>
      </w:pPr>
      <w:rPr>
        <w:rFonts w:ascii="Symbol" w:hAnsi="Symbol" w:cs="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07" w15:restartNumberingAfterBreak="0">
    <w:nsid w:val="1C12209C"/>
    <w:multiLevelType w:val="multilevel"/>
    <w:tmpl w:val="717C2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1C1C15DE"/>
    <w:multiLevelType w:val="multilevel"/>
    <w:tmpl w:val="C24693EE"/>
    <w:lvl w:ilvl="0">
      <w:start w:val="4"/>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1C5B7EA5"/>
    <w:multiLevelType w:val="multilevel"/>
    <w:tmpl w:val="1C5B7EA5"/>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10" w15:restartNumberingAfterBreak="0">
    <w:nsid w:val="1CB50D1E"/>
    <w:multiLevelType w:val="multilevel"/>
    <w:tmpl w:val="D3667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1CF06AFC"/>
    <w:multiLevelType w:val="multilevel"/>
    <w:tmpl w:val="338E4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1D212821"/>
    <w:multiLevelType w:val="multilevel"/>
    <w:tmpl w:val="1D212821"/>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13" w15:restartNumberingAfterBreak="0">
    <w:nsid w:val="1D9F2636"/>
    <w:multiLevelType w:val="multilevel"/>
    <w:tmpl w:val="1D9F2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1DFF653D"/>
    <w:multiLevelType w:val="multilevel"/>
    <w:tmpl w:val="2E98D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1E111D26"/>
    <w:multiLevelType w:val="multilevel"/>
    <w:tmpl w:val="EDFA36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1E7D5C6C"/>
    <w:multiLevelType w:val="multilevel"/>
    <w:tmpl w:val="DBA6F3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1EA54945"/>
    <w:multiLevelType w:val="multilevel"/>
    <w:tmpl w:val="48BEE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1EF6759F"/>
    <w:multiLevelType w:val="multilevel"/>
    <w:tmpl w:val="5F302A4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1F3028F0"/>
    <w:multiLevelType w:val="multilevel"/>
    <w:tmpl w:val="79E4B1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1F7C0059"/>
    <w:multiLevelType w:val="multilevel"/>
    <w:tmpl w:val="1F7C005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1" w15:restartNumberingAfterBreak="0">
    <w:nsid w:val="207C7715"/>
    <w:multiLevelType w:val="multilevel"/>
    <w:tmpl w:val="667AB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20BF6E49"/>
    <w:multiLevelType w:val="multilevel"/>
    <w:tmpl w:val="20BF6E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20E80D34"/>
    <w:multiLevelType w:val="multilevel"/>
    <w:tmpl w:val="6BCCE6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218D5CF7"/>
    <w:multiLevelType w:val="hybridMultilevel"/>
    <w:tmpl w:val="8A0C63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23D3F3D"/>
    <w:multiLevelType w:val="multilevel"/>
    <w:tmpl w:val="6A549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22D0495A"/>
    <w:multiLevelType w:val="multilevel"/>
    <w:tmpl w:val="22D049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23035928"/>
    <w:multiLevelType w:val="multilevel"/>
    <w:tmpl w:val="2303592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23965FA2"/>
    <w:multiLevelType w:val="multilevel"/>
    <w:tmpl w:val="23965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241F60C2"/>
    <w:multiLevelType w:val="multilevel"/>
    <w:tmpl w:val="241F60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242B4435"/>
    <w:multiLevelType w:val="multilevel"/>
    <w:tmpl w:val="C1FA3D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246160E4"/>
    <w:multiLevelType w:val="multilevel"/>
    <w:tmpl w:val="9E56E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248D5E1D"/>
    <w:multiLevelType w:val="multilevel"/>
    <w:tmpl w:val="DC7AF660"/>
    <w:lvl w:ilvl="0">
      <w:start w:val="1"/>
      <w:numFmt w:val="decimal"/>
      <w:lvlText w:val="%1."/>
      <w:lvlJc w:val="left"/>
      <w:pPr>
        <w:ind w:left="50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24B45716"/>
    <w:multiLevelType w:val="multilevel"/>
    <w:tmpl w:val="24B45716"/>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34" w15:restartNumberingAfterBreak="0">
    <w:nsid w:val="255F6250"/>
    <w:multiLevelType w:val="multilevel"/>
    <w:tmpl w:val="A7587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25881318"/>
    <w:multiLevelType w:val="multilevel"/>
    <w:tmpl w:val="5C5EF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25DE6077"/>
    <w:multiLevelType w:val="multilevel"/>
    <w:tmpl w:val="072EC75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26136C97"/>
    <w:multiLevelType w:val="multilevel"/>
    <w:tmpl w:val="ADECB240"/>
    <w:lvl w:ilvl="0">
      <w:start w:val="1"/>
      <w:numFmt w:val="decimal"/>
      <w:lvlText w:val="%1."/>
      <w:lvlJc w:val="left"/>
      <w:pPr>
        <w:tabs>
          <w:tab w:val="left" w:pos="720"/>
        </w:tabs>
        <w:ind w:left="720" w:hanging="360"/>
      </w:pPr>
      <w:rPr>
        <w:b w:val="0"/>
      </w:rPr>
    </w:lvl>
    <w:lvl w:ilvl="1">
      <w:start w:val="1"/>
      <w:numFmt w:val="decimal"/>
      <w:lvlText w:val="%2."/>
      <w:lvlJc w:val="left"/>
      <w:pPr>
        <w:tabs>
          <w:tab w:val="left" w:pos="1440"/>
        </w:tabs>
        <w:ind w:left="1440" w:hanging="360"/>
      </w:pPr>
      <w:rPr>
        <w:b w:val="0"/>
        <w:i w:val="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8" w15:restartNumberingAfterBreak="0">
    <w:nsid w:val="2618105D"/>
    <w:multiLevelType w:val="multilevel"/>
    <w:tmpl w:val="E94E0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26274ECF"/>
    <w:multiLevelType w:val="multilevel"/>
    <w:tmpl w:val="65C264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26720A61"/>
    <w:multiLevelType w:val="multilevel"/>
    <w:tmpl w:val="4BA68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269025F3"/>
    <w:multiLevelType w:val="multilevel"/>
    <w:tmpl w:val="269025F3"/>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42" w15:restartNumberingAfterBreak="0">
    <w:nsid w:val="26B34FBC"/>
    <w:multiLevelType w:val="multilevel"/>
    <w:tmpl w:val="26B34FBC"/>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43" w15:restartNumberingAfterBreak="0">
    <w:nsid w:val="26D210C4"/>
    <w:multiLevelType w:val="multilevel"/>
    <w:tmpl w:val="E55CA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275D6091"/>
    <w:multiLevelType w:val="multilevel"/>
    <w:tmpl w:val="F08840D2"/>
    <w:lvl w:ilvl="0">
      <w:start w:val="1"/>
      <w:numFmt w:val="decimal"/>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5" w15:restartNumberingAfterBreak="0">
    <w:nsid w:val="27CE40DF"/>
    <w:multiLevelType w:val="multilevel"/>
    <w:tmpl w:val="27CE4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27EF4053"/>
    <w:multiLevelType w:val="hybridMultilevel"/>
    <w:tmpl w:val="FA4AA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84E020E"/>
    <w:multiLevelType w:val="multilevel"/>
    <w:tmpl w:val="EF5076D0"/>
    <w:lvl w:ilvl="0">
      <w:start w:val="1"/>
      <w:numFmt w:val="decimal"/>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8" w15:restartNumberingAfterBreak="0">
    <w:nsid w:val="28D41909"/>
    <w:multiLevelType w:val="multilevel"/>
    <w:tmpl w:val="28D4190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28EF1B0A"/>
    <w:multiLevelType w:val="hybridMultilevel"/>
    <w:tmpl w:val="289411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29BB1B69"/>
    <w:multiLevelType w:val="multilevel"/>
    <w:tmpl w:val="29BB1B69"/>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51" w15:restartNumberingAfterBreak="0">
    <w:nsid w:val="2A537DA9"/>
    <w:multiLevelType w:val="multilevel"/>
    <w:tmpl w:val="2A537DA9"/>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52" w15:restartNumberingAfterBreak="0">
    <w:nsid w:val="2A7E6F70"/>
    <w:multiLevelType w:val="multilevel"/>
    <w:tmpl w:val="2A7E6F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2AB936CF"/>
    <w:multiLevelType w:val="multilevel"/>
    <w:tmpl w:val="3F64478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15:restartNumberingAfterBreak="0">
    <w:nsid w:val="2AF06C6D"/>
    <w:multiLevelType w:val="multilevel"/>
    <w:tmpl w:val="B52AB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2B867172"/>
    <w:multiLevelType w:val="multilevel"/>
    <w:tmpl w:val="2B86717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2B9F28BE"/>
    <w:multiLevelType w:val="multilevel"/>
    <w:tmpl w:val="AFB083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2BA50F09"/>
    <w:multiLevelType w:val="multilevel"/>
    <w:tmpl w:val="03542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2BE06A20"/>
    <w:multiLevelType w:val="multilevel"/>
    <w:tmpl w:val="317A668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2BE477A7"/>
    <w:multiLevelType w:val="multilevel"/>
    <w:tmpl w:val="237CA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2C2C5E86"/>
    <w:multiLevelType w:val="multilevel"/>
    <w:tmpl w:val="E690C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2C947234"/>
    <w:multiLevelType w:val="multilevel"/>
    <w:tmpl w:val="2C94723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2" w15:restartNumberingAfterBreak="0">
    <w:nsid w:val="2CAF0081"/>
    <w:multiLevelType w:val="multilevel"/>
    <w:tmpl w:val="EE26D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2D34635D"/>
    <w:multiLevelType w:val="multilevel"/>
    <w:tmpl w:val="2D34635D"/>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64" w15:restartNumberingAfterBreak="0">
    <w:nsid w:val="2D75279B"/>
    <w:multiLevelType w:val="multilevel"/>
    <w:tmpl w:val="2D75279B"/>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65" w15:restartNumberingAfterBreak="0">
    <w:nsid w:val="2E164EC6"/>
    <w:multiLevelType w:val="multilevel"/>
    <w:tmpl w:val="2E164EC6"/>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66" w15:restartNumberingAfterBreak="0">
    <w:nsid w:val="2E2F04FF"/>
    <w:multiLevelType w:val="multilevel"/>
    <w:tmpl w:val="BE205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2EAE051A"/>
    <w:multiLevelType w:val="hybridMultilevel"/>
    <w:tmpl w:val="BD4CBD52"/>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2EB34E0D"/>
    <w:multiLevelType w:val="multilevel"/>
    <w:tmpl w:val="29E6E58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2FA4739E"/>
    <w:multiLevelType w:val="multilevel"/>
    <w:tmpl w:val="A4F00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2FDD63FD"/>
    <w:multiLevelType w:val="multilevel"/>
    <w:tmpl w:val="543AA5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30241FE4"/>
    <w:multiLevelType w:val="multilevel"/>
    <w:tmpl w:val="5ADAE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303A4FFB"/>
    <w:multiLevelType w:val="multilevel"/>
    <w:tmpl w:val="19FC1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307D64A2"/>
    <w:multiLevelType w:val="hybridMultilevel"/>
    <w:tmpl w:val="5B1A6E34"/>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0AB4CF5"/>
    <w:multiLevelType w:val="multilevel"/>
    <w:tmpl w:val="30AB4CF5"/>
    <w:lvl w:ilvl="0">
      <w:start w:val="1"/>
      <w:numFmt w:val="decimal"/>
      <w:lvlText w:val="Tabela %1."/>
      <w:lvlJc w:val="left"/>
      <w:pPr>
        <w:ind w:left="644" w:hanging="360"/>
      </w:pPr>
      <w:rPr>
        <w:rFonts w:hint="default"/>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75" w15:restartNumberingAfterBreak="0">
    <w:nsid w:val="30D3407B"/>
    <w:multiLevelType w:val="multilevel"/>
    <w:tmpl w:val="050E3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30EC1B03"/>
    <w:multiLevelType w:val="multilevel"/>
    <w:tmpl w:val="FE5831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310D78D5"/>
    <w:multiLevelType w:val="multilevel"/>
    <w:tmpl w:val="86B68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31B64B0A"/>
    <w:multiLevelType w:val="multilevel"/>
    <w:tmpl w:val="31B64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31C20DF0"/>
    <w:multiLevelType w:val="multilevel"/>
    <w:tmpl w:val="CB4005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31D501F1"/>
    <w:multiLevelType w:val="hybridMultilevel"/>
    <w:tmpl w:val="43B4D400"/>
    <w:lvl w:ilvl="0" w:tplc="06DA3BD6">
      <w:start w:val="1"/>
      <w:numFmt w:val="decimal"/>
      <w:lvlText w:val="%1."/>
      <w:lvlJc w:val="center"/>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1" w15:restartNumberingAfterBreak="0">
    <w:nsid w:val="31EC66D5"/>
    <w:multiLevelType w:val="multilevel"/>
    <w:tmpl w:val="31EC66D5"/>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82" w15:restartNumberingAfterBreak="0">
    <w:nsid w:val="32356451"/>
    <w:multiLevelType w:val="multilevel"/>
    <w:tmpl w:val="ABF09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33CF36D8"/>
    <w:multiLevelType w:val="multilevel"/>
    <w:tmpl w:val="53705E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33D52E26"/>
    <w:multiLevelType w:val="multilevel"/>
    <w:tmpl w:val="33D52E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33F801AA"/>
    <w:multiLevelType w:val="multilevel"/>
    <w:tmpl w:val="AFB083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341138EB"/>
    <w:multiLevelType w:val="multilevel"/>
    <w:tmpl w:val="341138EB"/>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87" w15:restartNumberingAfterBreak="0">
    <w:nsid w:val="342D5AF8"/>
    <w:multiLevelType w:val="multilevel"/>
    <w:tmpl w:val="29480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348932E9"/>
    <w:multiLevelType w:val="multilevel"/>
    <w:tmpl w:val="ADFE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34EF65E3"/>
    <w:multiLevelType w:val="multilevel"/>
    <w:tmpl w:val="24927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350A04FB"/>
    <w:multiLevelType w:val="multilevel"/>
    <w:tmpl w:val="89D6789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3512311D"/>
    <w:multiLevelType w:val="hybridMultilevel"/>
    <w:tmpl w:val="BF9C62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357B7009"/>
    <w:multiLevelType w:val="multilevel"/>
    <w:tmpl w:val="357B700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373060C8"/>
    <w:multiLevelType w:val="multilevel"/>
    <w:tmpl w:val="3F68D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3756300C"/>
    <w:multiLevelType w:val="multilevel"/>
    <w:tmpl w:val="E2E0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37C12A6B"/>
    <w:multiLevelType w:val="multilevel"/>
    <w:tmpl w:val="11D6C3FA"/>
    <w:lvl w:ilvl="0">
      <w:start w:val="1"/>
      <w:numFmt w:val="decimal"/>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6" w15:restartNumberingAfterBreak="0">
    <w:nsid w:val="37E7498E"/>
    <w:multiLevelType w:val="multilevel"/>
    <w:tmpl w:val="0FA22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37F02E32"/>
    <w:multiLevelType w:val="multilevel"/>
    <w:tmpl w:val="01F8D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38776CED"/>
    <w:multiLevelType w:val="multilevel"/>
    <w:tmpl w:val="1B42F3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38A00455"/>
    <w:multiLevelType w:val="multilevel"/>
    <w:tmpl w:val="38A00455"/>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00" w15:restartNumberingAfterBreak="0">
    <w:nsid w:val="38E5597E"/>
    <w:multiLevelType w:val="multilevel"/>
    <w:tmpl w:val="38E5597E"/>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01" w15:restartNumberingAfterBreak="0">
    <w:nsid w:val="390D6956"/>
    <w:multiLevelType w:val="multilevel"/>
    <w:tmpl w:val="C50286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39355C0D"/>
    <w:multiLevelType w:val="multilevel"/>
    <w:tmpl w:val="633EC1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395070B7"/>
    <w:multiLevelType w:val="multilevel"/>
    <w:tmpl w:val="395070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398271E6"/>
    <w:multiLevelType w:val="multilevel"/>
    <w:tmpl w:val="C7F20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39D732B3"/>
    <w:multiLevelType w:val="hybridMultilevel"/>
    <w:tmpl w:val="7B7A6EE4"/>
    <w:lvl w:ilvl="0" w:tplc="06DA3BD6">
      <w:start w:val="1"/>
      <w:numFmt w:val="decimal"/>
      <w:lvlText w:val="%1."/>
      <w:lvlJc w:val="center"/>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6" w15:restartNumberingAfterBreak="0">
    <w:nsid w:val="3A225BC2"/>
    <w:multiLevelType w:val="multilevel"/>
    <w:tmpl w:val="C41E4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15:restartNumberingAfterBreak="0">
    <w:nsid w:val="3A325D1F"/>
    <w:multiLevelType w:val="multilevel"/>
    <w:tmpl w:val="3A325D1F"/>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08" w15:restartNumberingAfterBreak="0">
    <w:nsid w:val="3A56435F"/>
    <w:multiLevelType w:val="multilevel"/>
    <w:tmpl w:val="3A56435F"/>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09" w15:restartNumberingAfterBreak="0">
    <w:nsid w:val="3A686569"/>
    <w:multiLevelType w:val="multilevel"/>
    <w:tmpl w:val="85822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3A6C0306"/>
    <w:multiLevelType w:val="multilevel"/>
    <w:tmpl w:val="3A6C03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3A702AD8"/>
    <w:multiLevelType w:val="multilevel"/>
    <w:tmpl w:val="ACB4E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3AB979FC"/>
    <w:multiLevelType w:val="multilevel"/>
    <w:tmpl w:val="3AB979F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3ABB5A55"/>
    <w:multiLevelType w:val="hybridMultilevel"/>
    <w:tmpl w:val="94B8D114"/>
    <w:lvl w:ilvl="0" w:tplc="83C0BF2E">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3C327FF8"/>
    <w:multiLevelType w:val="multilevel"/>
    <w:tmpl w:val="426EE2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3CAF52B6"/>
    <w:multiLevelType w:val="multilevel"/>
    <w:tmpl w:val="8904C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3D61622D"/>
    <w:multiLevelType w:val="multilevel"/>
    <w:tmpl w:val="3D6162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3DB04F51"/>
    <w:multiLevelType w:val="multilevel"/>
    <w:tmpl w:val="57DAA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3E852A25"/>
    <w:multiLevelType w:val="multilevel"/>
    <w:tmpl w:val="A28417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3E8C3C31"/>
    <w:multiLevelType w:val="multilevel"/>
    <w:tmpl w:val="EC7CD38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3EB20631"/>
    <w:multiLevelType w:val="multilevel"/>
    <w:tmpl w:val="9078E3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3F207009"/>
    <w:multiLevelType w:val="multilevel"/>
    <w:tmpl w:val="AB0C5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3F8F01E4"/>
    <w:multiLevelType w:val="multilevel"/>
    <w:tmpl w:val="3F8F01E4"/>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23" w15:restartNumberingAfterBreak="0">
    <w:nsid w:val="3FB96AF3"/>
    <w:multiLevelType w:val="hybridMultilevel"/>
    <w:tmpl w:val="594E6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401B13AB"/>
    <w:multiLevelType w:val="multilevel"/>
    <w:tmpl w:val="53347F2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40320150"/>
    <w:multiLevelType w:val="hybridMultilevel"/>
    <w:tmpl w:val="EBEC77C2"/>
    <w:lvl w:ilvl="0" w:tplc="06DA3BD6">
      <w:start w:val="1"/>
      <w:numFmt w:val="decimal"/>
      <w:lvlText w:val="%1."/>
      <w:lvlJc w:val="center"/>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6" w15:restartNumberingAfterBreak="0">
    <w:nsid w:val="407A3C39"/>
    <w:multiLevelType w:val="multilevel"/>
    <w:tmpl w:val="2F4E4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40900948"/>
    <w:multiLevelType w:val="multilevel"/>
    <w:tmpl w:val="86561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40DA3297"/>
    <w:multiLevelType w:val="multilevel"/>
    <w:tmpl w:val="FF260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40DD2D6D"/>
    <w:multiLevelType w:val="multilevel"/>
    <w:tmpl w:val="40DD2D6D"/>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15:restartNumberingAfterBreak="0">
    <w:nsid w:val="40FE04C1"/>
    <w:multiLevelType w:val="multilevel"/>
    <w:tmpl w:val="0F267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412149F8"/>
    <w:multiLevelType w:val="multilevel"/>
    <w:tmpl w:val="04AC8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41650EF9"/>
    <w:multiLevelType w:val="multilevel"/>
    <w:tmpl w:val="50289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41755EE6"/>
    <w:multiLevelType w:val="multilevel"/>
    <w:tmpl w:val="D73A6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15:restartNumberingAfterBreak="0">
    <w:nsid w:val="41B163CF"/>
    <w:multiLevelType w:val="multilevel"/>
    <w:tmpl w:val="7F568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15:restartNumberingAfterBreak="0">
    <w:nsid w:val="41BA5164"/>
    <w:multiLevelType w:val="multilevel"/>
    <w:tmpl w:val="41BA5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420A34C2"/>
    <w:multiLevelType w:val="multilevel"/>
    <w:tmpl w:val="D304D860"/>
    <w:lvl w:ilvl="0">
      <w:start w:val="7"/>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425D1F7B"/>
    <w:multiLevelType w:val="multilevel"/>
    <w:tmpl w:val="AE348D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15:restartNumberingAfterBreak="0">
    <w:nsid w:val="42A2021D"/>
    <w:multiLevelType w:val="multilevel"/>
    <w:tmpl w:val="75941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42A6227A"/>
    <w:multiLevelType w:val="multilevel"/>
    <w:tmpl w:val="A4C6D1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15:restartNumberingAfterBreak="0">
    <w:nsid w:val="42B72F96"/>
    <w:multiLevelType w:val="multilevel"/>
    <w:tmpl w:val="42B72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42C0729F"/>
    <w:multiLevelType w:val="multilevel"/>
    <w:tmpl w:val="2E62E39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42D93901"/>
    <w:multiLevelType w:val="multilevel"/>
    <w:tmpl w:val="AAF03A8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42DE140F"/>
    <w:multiLevelType w:val="multilevel"/>
    <w:tmpl w:val="42DE140F"/>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44" w15:restartNumberingAfterBreak="0">
    <w:nsid w:val="42F3272B"/>
    <w:multiLevelType w:val="multilevel"/>
    <w:tmpl w:val="91F6F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43234BD2"/>
    <w:multiLevelType w:val="multilevel"/>
    <w:tmpl w:val="43234BD2"/>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46" w15:restartNumberingAfterBreak="0">
    <w:nsid w:val="436B32E3"/>
    <w:multiLevelType w:val="multilevel"/>
    <w:tmpl w:val="C38443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15:restartNumberingAfterBreak="0">
    <w:nsid w:val="44246216"/>
    <w:multiLevelType w:val="multilevel"/>
    <w:tmpl w:val="7F72C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443860C9"/>
    <w:multiLevelType w:val="multilevel"/>
    <w:tmpl w:val="9F38C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15:restartNumberingAfterBreak="0">
    <w:nsid w:val="448314F2"/>
    <w:multiLevelType w:val="multilevel"/>
    <w:tmpl w:val="5D7CB5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44942446"/>
    <w:multiLevelType w:val="multilevel"/>
    <w:tmpl w:val="91223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44BB0B4E"/>
    <w:multiLevelType w:val="multilevel"/>
    <w:tmpl w:val="BDD89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44C03156"/>
    <w:multiLevelType w:val="multilevel"/>
    <w:tmpl w:val="A120BEC2"/>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3" w15:restartNumberingAfterBreak="0">
    <w:nsid w:val="45371FE5"/>
    <w:multiLevelType w:val="multilevel"/>
    <w:tmpl w:val="B4966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45575C06"/>
    <w:multiLevelType w:val="multilevel"/>
    <w:tmpl w:val="45575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5" w15:restartNumberingAfterBreak="0">
    <w:nsid w:val="455E66E5"/>
    <w:multiLevelType w:val="multilevel"/>
    <w:tmpl w:val="455E66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45AE6313"/>
    <w:multiLevelType w:val="multilevel"/>
    <w:tmpl w:val="2A3EF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7" w15:restartNumberingAfterBreak="0">
    <w:nsid w:val="460E596A"/>
    <w:multiLevelType w:val="multilevel"/>
    <w:tmpl w:val="FBA23A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72A598F"/>
    <w:multiLevelType w:val="multilevel"/>
    <w:tmpl w:val="2338A8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9" w15:restartNumberingAfterBreak="0">
    <w:nsid w:val="475E1622"/>
    <w:multiLevelType w:val="multilevel"/>
    <w:tmpl w:val="B936C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481061C3"/>
    <w:multiLevelType w:val="multilevel"/>
    <w:tmpl w:val="9F5AD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481B0594"/>
    <w:multiLevelType w:val="multilevel"/>
    <w:tmpl w:val="481B0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15:restartNumberingAfterBreak="0">
    <w:nsid w:val="48273FC4"/>
    <w:multiLevelType w:val="multilevel"/>
    <w:tmpl w:val="48273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3" w15:restartNumberingAfterBreak="0">
    <w:nsid w:val="48750231"/>
    <w:multiLevelType w:val="multilevel"/>
    <w:tmpl w:val="6974F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487746FE"/>
    <w:multiLevelType w:val="hybridMultilevel"/>
    <w:tmpl w:val="9E7809A4"/>
    <w:lvl w:ilvl="0" w:tplc="06DA3BD6">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48EF4B61"/>
    <w:multiLevelType w:val="multilevel"/>
    <w:tmpl w:val="F7D2E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491B6397"/>
    <w:multiLevelType w:val="multilevel"/>
    <w:tmpl w:val="BFAA7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15:restartNumberingAfterBreak="0">
    <w:nsid w:val="49231439"/>
    <w:multiLevelType w:val="multilevel"/>
    <w:tmpl w:val="1A405E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492567C3"/>
    <w:multiLevelType w:val="multilevel"/>
    <w:tmpl w:val="492567C3"/>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69" w15:restartNumberingAfterBreak="0">
    <w:nsid w:val="495517E3"/>
    <w:multiLevelType w:val="multilevel"/>
    <w:tmpl w:val="495517E3"/>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70" w15:restartNumberingAfterBreak="0">
    <w:nsid w:val="498D5F14"/>
    <w:multiLevelType w:val="multilevel"/>
    <w:tmpl w:val="A718B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1" w15:restartNumberingAfterBreak="0">
    <w:nsid w:val="49EA6286"/>
    <w:multiLevelType w:val="hybridMultilevel"/>
    <w:tmpl w:val="810ABC78"/>
    <w:lvl w:ilvl="0" w:tplc="9AC04D1C">
      <w:start w:val="10"/>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4A462FDC"/>
    <w:multiLevelType w:val="multilevel"/>
    <w:tmpl w:val="A0B6E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4AAC7BD3"/>
    <w:multiLevelType w:val="multilevel"/>
    <w:tmpl w:val="3B4C6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15:restartNumberingAfterBreak="0">
    <w:nsid w:val="4AC64D45"/>
    <w:multiLevelType w:val="multilevel"/>
    <w:tmpl w:val="4AC64D45"/>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75" w15:restartNumberingAfterBreak="0">
    <w:nsid w:val="4B2A6223"/>
    <w:multiLevelType w:val="multilevel"/>
    <w:tmpl w:val="4B2A622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15:restartNumberingAfterBreak="0">
    <w:nsid w:val="4B3858E4"/>
    <w:multiLevelType w:val="multilevel"/>
    <w:tmpl w:val="4B3858E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4B4970FB"/>
    <w:multiLevelType w:val="multilevel"/>
    <w:tmpl w:val="5CF6D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15:restartNumberingAfterBreak="0">
    <w:nsid w:val="4B90285C"/>
    <w:multiLevelType w:val="multilevel"/>
    <w:tmpl w:val="4B90285C"/>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79" w15:restartNumberingAfterBreak="0">
    <w:nsid w:val="4BD14575"/>
    <w:multiLevelType w:val="multilevel"/>
    <w:tmpl w:val="CD908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0" w15:restartNumberingAfterBreak="0">
    <w:nsid w:val="4BED195B"/>
    <w:multiLevelType w:val="hybridMultilevel"/>
    <w:tmpl w:val="677C7388"/>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4C3A7FEC"/>
    <w:multiLevelType w:val="multilevel"/>
    <w:tmpl w:val="BBAC3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15:restartNumberingAfterBreak="0">
    <w:nsid w:val="4C7E3B63"/>
    <w:multiLevelType w:val="multilevel"/>
    <w:tmpl w:val="1680B4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3" w15:restartNumberingAfterBreak="0">
    <w:nsid w:val="4CB33DCA"/>
    <w:multiLevelType w:val="multilevel"/>
    <w:tmpl w:val="4CB33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4" w15:restartNumberingAfterBreak="0">
    <w:nsid w:val="4CE54427"/>
    <w:multiLevelType w:val="multilevel"/>
    <w:tmpl w:val="B66271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5" w15:restartNumberingAfterBreak="0">
    <w:nsid w:val="4D0039C6"/>
    <w:multiLevelType w:val="multilevel"/>
    <w:tmpl w:val="31E80F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4D074F42"/>
    <w:multiLevelType w:val="multilevel"/>
    <w:tmpl w:val="D2CC9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7" w15:restartNumberingAfterBreak="0">
    <w:nsid w:val="4D3D64BE"/>
    <w:multiLevelType w:val="multilevel"/>
    <w:tmpl w:val="4C4C9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15:restartNumberingAfterBreak="0">
    <w:nsid w:val="4DB25A4D"/>
    <w:multiLevelType w:val="multilevel"/>
    <w:tmpl w:val="4DB25A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9" w15:restartNumberingAfterBreak="0">
    <w:nsid w:val="4DB26F05"/>
    <w:multiLevelType w:val="multilevel"/>
    <w:tmpl w:val="4DB26F05"/>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90" w15:restartNumberingAfterBreak="0">
    <w:nsid w:val="4DF3358B"/>
    <w:multiLevelType w:val="multilevel"/>
    <w:tmpl w:val="90FC7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1" w15:restartNumberingAfterBreak="0">
    <w:nsid w:val="4E821DBE"/>
    <w:multiLevelType w:val="hybridMultilevel"/>
    <w:tmpl w:val="AEE04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4EEC0B9F"/>
    <w:multiLevelType w:val="multilevel"/>
    <w:tmpl w:val="E9F62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3" w15:restartNumberingAfterBreak="0">
    <w:nsid w:val="4EF564B1"/>
    <w:multiLevelType w:val="multilevel"/>
    <w:tmpl w:val="4EF564B1"/>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94" w15:restartNumberingAfterBreak="0">
    <w:nsid w:val="4F5D7182"/>
    <w:multiLevelType w:val="multilevel"/>
    <w:tmpl w:val="AA54E70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15:restartNumberingAfterBreak="0">
    <w:nsid w:val="4F664847"/>
    <w:multiLevelType w:val="multilevel"/>
    <w:tmpl w:val="4F66484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6" w15:restartNumberingAfterBreak="0">
    <w:nsid w:val="4F831623"/>
    <w:multiLevelType w:val="multilevel"/>
    <w:tmpl w:val="E1728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7" w15:restartNumberingAfterBreak="0">
    <w:nsid w:val="4FC20DC2"/>
    <w:multiLevelType w:val="multilevel"/>
    <w:tmpl w:val="19D689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8" w15:restartNumberingAfterBreak="0">
    <w:nsid w:val="4FE26048"/>
    <w:multiLevelType w:val="hybridMultilevel"/>
    <w:tmpl w:val="FF4A7C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51600D0F"/>
    <w:multiLevelType w:val="multilevel"/>
    <w:tmpl w:val="66123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51782753"/>
    <w:multiLevelType w:val="multilevel"/>
    <w:tmpl w:val="93909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1" w15:restartNumberingAfterBreak="0">
    <w:nsid w:val="519B6D64"/>
    <w:multiLevelType w:val="multilevel"/>
    <w:tmpl w:val="B68A6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2" w15:restartNumberingAfterBreak="0">
    <w:nsid w:val="51A31A28"/>
    <w:multiLevelType w:val="multilevel"/>
    <w:tmpl w:val="51A31A2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15:restartNumberingAfterBreak="0">
    <w:nsid w:val="530A7501"/>
    <w:multiLevelType w:val="multilevel"/>
    <w:tmpl w:val="DBDC07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4" w15:restartNumberingAfterBreak="0">
    <w:nsid w:val="53262F74"/>
    <w:multiLevelType w:val="multilevel"/>
    <w:tmpl w:val="53262F7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5" w15:restartNumberingAfterBreak="0">
    <w:nsid w:val="53693AEC"/>
    <w:multiLevelType w:val="multilevel"/>
    <w:tmpl w:val="64441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6" w15:restartNumberingAfterBreak="0">
    <w:nsid w:val="53E77D47"/>
    <w:multiLevelType w:val="multilevel"/>
    <w:tmpl w:val="AFB083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7" w15:restartNumberingAfterBreak="0">
    <w:nsid w:val="53FF1AC5"/>
    <w:multiLevelType w:val="multilevel"/>
    <w:tmpl w:val="6CAEB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8" w15:restartNumberingAfterBreak="0">
    <w:nsid w:val="54173CE7"/>
    <w:multiLevelType w:val="multilevel"/>
    <w:tmpl w:val="51908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9" w15:restartNumberingAfterBreak="0">
    <w:nsid w:val="542969B8"/>
    <w:multiLevelType w:val="multilevel"/>
    <w:tmpl w:val="542969B8"/>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310" w15:restartNumberingAfterBreak="0">
    <w:nsid w:val="54405E38"/>
    <w:multiLevelType w:val="multilevel"/>
    <w:tmpl w:val="B9B02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1" w15:restartNumberingAfterBreak="0">
    <w:nsid w:val="54F20AE5"/>
    <w:multiLevelType w:val="multilevel"/>
    <w:tmpl w:val="54F20AE5"/>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312" w15:restartNumberingAfterBreak="0">
    <w:nsid w:val="54FC187A"/>
    <w:multiLevelType w:val="multilevel"/>
    <w:tmpl w:val="4B0A2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3" w15:restartNumberingAfterBreak="0">
    <w:nsid w:val="5510164F"/>
    <w:multiLevelType w:val="multilevel"/>
    <w:tmpl w:val="3830E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4" w15:restartNumberingAfterBreak="0">
    <w:nsid w:val="551A0CC0"/>
    <w:multiLevelType w:val="multilevel"/>
    <w:tmpl w:val="84427B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15:restartNumberingAfterBreak="0">
    <w:nsid w:val="56EF51E0"/>
    <w:multiLevelType w:val="multilevel"/>
    <w:tmpl w:val="690AF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6" w15:restartNumberingAfterBreak="0">
    <w:nsid w:val="5742574F"/>
    <w:multiLevelType w:val="multilevel"/>
    <w:tmpl w:val="948A1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15:restartNumberingAfterBreak="0">
    <w:nsid w:val="5767439B"/>
    <w:multiLevelType w:val="multilevel"/>
    <w:tmpl w:val="B4665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8" w15:restartNumberingAfterBreak="0">
    <w:nsid w:val="57872C4D"/>
    <w:multiLevelType w:val="multilevel"/>
    <w:tmpl w:val="A21EC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9" w15:restartNumberingAfterBreak="0">
    <w:nsid w:val="57C15EAD"/>
    <w:multiLevelType w:val="multilevel"/>
    <w:tmpl w:val="0CC64508"/>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0" w15:restartNumberingAfterBreak="0">
    <w:nsid w:val="57D37BDF"/>
    <w:multiLevelType w:val="multilevel"/>
    <w:tmpl w:val="1EF4FD5A"/>
    <w:lvl w:ilvl="0">
      <w:start w:val="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1" w15:restartNumberingAfterBreak="0">
    <w:nsid w:val="57E64C21"/>
    <w:multiLevelType w:val="multilevel"/>
    <w:tmpl w:val="57E64C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2" w15:restartNumberingAfterBreak="0">
    <w:nsid w:val="586604B1"/>
    <w:multiLevelType w:val="multilevel"/>
    <w:tmpl w:val="76C854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3" w15:restartNumberingAfterBreak="0">
    <w:nsid w:val="591255AE"/>
    <w:multiLevelType w:val="multilevel"/>
    <w:tmpl w:val="4C5EFFE6"/>
    <w:lvl w:ilvl="0">
      <w:start w:val="6"/>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4" w15:restartNumberingAfterBreak="0">
    <w:nsid w:val="59240FC1"/>
    <w:multiLevelType w:val="multilevel"/>
    <w:tmpl w:val="2528F46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5" w15:restartNumberingAfterBreak="0">
    <w:nsid w:val="598A5202"/>
    <w:multiLevelType w:val="multilevel"/>
    <w:tmpl w:val="D3223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6" w15:restartNumberingAfterBreak="0">
    <w:nsid w:val="5A000CFB"/>
    <w:multiLevelType w:val="multilevel"/>
    <w:tmpl w:val="66D68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7" w15:restartNumberingAfterBreak="0">
    <w:nsid w:val="5A26276F"/>
    <w:multiLevelType w:val="hybridMultilevel"/>
    <w:tmpl w:val="F11414E2"/>
    <w:lvl w:ilvl="0" w:tplc="7F1CD0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5A5066D0"/>
    <w:multiLevelType w:val="multilevel"/>
    <w:tmpl w:val="F4502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9" w15:restartNumberingAfterBreak="0">
    <w:nsid w:val="5A6103CA"/>
    <w:multiLevelType w:val="multilevel"/>
    <w:tmpl w:val="34342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0" w15:restartNumberingAfterBreak="0">
    <w:nsid w:val="5A663232"/>
    <w:multiLevelType w:val="multilevel"/>
    <w:tmpl w:val="5A663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1" w15:restartNumberingAfterBreak="0">
    <w:nsid w:val="5A8F6D11"/>
    <w:multiLevelType w:val="multilevel"/>
    <w:tmpl w:val="00D093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2" w15:restartNumberingAfterBreak="0">
    <w:nsid w:val="5B1342C0"/>
    <w:multiLevelType w:val="multilevel"/>
    <w:tmpl w:val="1806E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3" w15:restartNumberingAfterBreak="0">
    <w:nsid w:val="5B4771BD"/>
    <w:multiLevelType w:val="multilevel"/>
    <w:tmpl w:val="645A62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4" w15:restartNumberingAfterBreak="0">
    <w:nsid w:val="5B4C319D"/>
    <w:multiLevelType w:val="multilevel"/>
    <w:tmpl w:val="0D14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5" w15:restartNumberingAfterBreak="0">
    <w:nsid w:val="5B937113"/>
    <w:multiLevelType w:val="multilevel"/>
    <w:tmpl w:val="5B9371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6" w15:restartNumberingAfterBreak="0">
    <w:nsid w:val="5BCA285A"/>
    <w:multiLevelType w:val="multilevel"/>
    <w:tmpl w:val="9DFC4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7" w15:restartNumberingAfterBreak="0">
    <w:nsid w:val="5C002AB6"/>
    <w:multiLevelType w:val="multilevel"/>
    <w:tmpl w:val="78E8C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8" w15:restartNumberingAfterBreak="0">
    <w:nsid w:val="5C8E73CE"/>
    <w:multiLevelType w:val="multilevel"/>
    <w:tmpl w:val="C83E83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9" w15:restartNumberingAfterBreak="0">
    <w:nsid w:val="5CCB2170"/>
    <w:multiLevelType w:val="multilevel"/>
    <w:tmpl w:val="FD4E26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0" w15:restartNumberingAfterBreak="0">
    <w:nsid w:val="5CF56049"/>
    <w:multiLevelType w:val="multilevel"/>
    <w:tmpl w:val="5CF56049"/>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341" w15:restartNumberingAfterBreak="0">
    <w:nsid w:val="5CF57475"/>
    <w:multiLevelType w:val="multilevel"/>
    <w:tmpl w:val="E97AA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2" w15:restartNumberingAfterBreak="0">
    <w:nsid w:val="5D7D3CC8"/>
    <w:multiLevelType w:val="multilevel"/>
    <w:tmpl w:val="098CC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3" w15:restartNumberingAfterBreak="0">
    <w:nsid w:val="5DB06062"/>
    <w:multiLevelType w:val="multilevel"/>
    <w:tmpl w:val="AEFC7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4" w15:restartNumberingAfterBreak="0">
    <w:nsid w:val="5DE84CEC"/>
    <w:multiLevelType w:val="hybridMultilevel"/>
    <w:tmpl w:val="5E80CDB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5" w15:restartNumberingAfterBreak="0">
    <w:nsid w:val="5DF26071"/>
    <w:multiLevelType w:val="multilevel"/>
    <w:tmpl w:val="2A3A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6" w15:restartNumberingAfterBreak="0">
    <w:nsid w:val="5DF834D3"/>
    <w:multiLevelType w:val="multilevel"/>
    <w:tmpl w:val="97286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7" w15:restartNumberingAfterBreak="0">
    <w:nsid w:val="5EA11D73"/>
    <w:multiLevelType w:val="multilevel"/>
    <w:tmpl w:val="5EA11D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8" w15:restartNumberingAfterBreak="0">
    <w:nsid w:val="5EAB0058"/>
    <w:multiLevelType w:val="multilevel"/>
    <w:tmpl w:val="C95C8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9" w15:restartNumberingAfterBreak="0">
    <w:nsid w:val="5EC04022"/>
    <w:multiLevelType w:val="multilevel"/>
    <w:tmpl w:val="5EC040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0" w15:restartNumberingAfterBreak="0">
    <w:nsid w:val="5EE01325"/>
    <w:multiLevelType w:val="multilevel"/>
    <w:tmpl w:val="47447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1" w15:restartNumberingAfterBreak="0">
    <w:nsid w:val="5F2B38DC"/>
    <w:multiLevelType w:val="multilevel"/>
    <w:tmpl w:val="FAFA0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2" w15:restartNumberingAfterBreak="0">
    <w:nsid w:val="5F8E051B"/>
    <w:multiLevelType w:val="multilevel"/>
    <w:tmpl w:val="0F4C2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15:restartNumberingAfterBreak="0">
    <w:nsid w:val="5FAB67D7"/>
    <w:multiLevelType w:val="multilevel"/>
    <w:tmpl w:val="5FAB67D7"/>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354" w15:restartNumberingAfterBreak="0">
    <w:nsid w:val="5FEA7041"/>
    <w:multiLevelType w:val="multilevel"/>
    <w:tmpl w:val="5FEA70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5" w15:restartNumberingAfterBreak="0">
    <w:nsid w:val="608213B1"/>
    <w:multiLevelType w:val="multilevel"/>
    <w:tmpl w:val="2C5E75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6" w15:restartNumberingAfterBreak="0">
    <w:nsid w:val="60B12E06"/>
    <w:multiLevelType w:val="multilevel"/>
    <w:tmpl w:val="CB9A8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7" w15:restartNumberingAfterBreak="0">
    <w:nsid w:val="60DE6B75"/>
    <w:multiLevelType w:val="multilevel"/>
    <w:tmpl w:val="70224E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8" w15:restartNumberingAfterBreak="0">
    <w:nsid w:val="60DE7C6C"/>
    <w:multiLevelType w:val="multilevel"/>
    <w:tmpl w:val="022235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9" w15:restartNumberingAfterBreak="0">
    <w:nsid w:val="610D70E3"/>
    <w:multiLevelType w:val="multilevel"/>
    <w:tmpl w:val="BCE2A0D8"/>
    <w:lvl w:ilvl="0">
      <w:start w:val="3"/>
      <w:numFmt w:val="decimal"/>
      <w:lvlText w:val="%1."/>
      <w:lvlJc w:val="left"/>
      <w:pPr>
        <w:ind w:left="720" w:hanging="360"/>
      </w:pPr>
      <w:rPr>
        <w:rFonts w:ascii="Times New Roman" w:eastAsiaTheme="minorHAnsi"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0" w15:restartNumberingAfterBreak="0">
    <w:nsid w:val="612A4644"/>
    <w:multiLevelType w:val="multilevel"/>
    <w:tmpl w:val="AA680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1" w15:restartNumberingAfterBreak="0">
    <w:nsid w:val="614F59E4"/>
    <w:multiLevelType w:val="multilevel"/>
    <w:tmpl w:val="614F59E4"/>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362" w15:restartNumberingAfterBreak="0">
    <w:nsid w:val="619568A3"/>
    <w:multiLevelType w:val="multilevel"/>
    <w:tmpl w:val="02943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3" w15:restartNumberingAfterBreak="0">
    <w:nsid w:val="619C62BB"/>
    <w:multiLevelType w:val="multilevel"/>
    <w:tmpl w:val="E5B846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4" w15:restartNumberingAfterBreak="0">
    <w:nsid w:val="61A12A4A"/>
    <w:multiLevelType w:val="hybridMultilevel"/>
    <w:tmpl w:val="38405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15:restartNumberingAfterBreak="0">
    <w:nsid w:val="61DF7BAC"/>
    <w:multiLevelType w:val="hybridMultilevel"/>
    <w:tmpl w:val="BE7C4456"/>
    <w:lvl w:ilvl="0" w:tplc="B6B0F6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6" w15:restartNumberingAfterBreak="0">
    <w:nsid w:val="61EA0676"/>
    <w:multiLevelType w:val="multilevel"/>
    <w:tmpl w:val="61EA06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7" w15:restartNumberingAfterBreak="0">
    <w:nsid w:val="628B3EE9"/>
    <w:multiLevelType w:val="multilevel"/>
    <w:tmpl w:val="6590C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8" w15:restartNumberingAfterBreak="0">
    <w:nsid w:val="62AE7D13"/>
    <w:multiLevelType w:val="multilevel"/>
    <w:tmpl w:val="920C74D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9" w15:restartNumberingAfterBreak="0">
    <w:nsid w:val="62BE5733"/>
    <w:multiLevelType w:val="multilevel"/>
    <w:tmpl w:val="0AA6F4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0" w15:restartNumberingAfterBreak="0">
    <w:nsid w:val="62F80E50"/>
    <w:multiLevelType w:val="multilevel"/>
    <w:tmpl w:val="9B162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1" w15:restartNumberingAfterBreak="0">
    <w:nsid w:val="633F4198"/>
    <w:multiLevelType w:val="multilevel"/>
    <w:tmpl w:val="376C7C9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2" w15:restartNumberingAfterBreak="0">
    <w:nsid w:val="63C13389"/>
    <w:multiLevelType w:val="multilevel"/>
    <w:tmpl w:val="8DC68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3" w15:restartNumberingAfterBreak="0">
    <w:nsid w:val="64165A54"/>
    <w:multiLevelType w:val="multilevel"/>
    <w:tmpl w:val="D6EA8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4" w15:restartNumberingAfterBreak="0">
    <w:nsid w:val="64491431"/>
    <w:multiLevelType w:val="multilevel"/>
    <w:tmpl w:val="4F66484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5" w15:restartNumberingAfterBreak="0">
    <w:nsid w:val="644E3F4C"/>
    <w:multiLevelType w:val="multilevel"/>
    <w:tmpl w:val="ECC612FC"/>
    <w:lvl w:ilvl="0">
      <w:start w:val="1"/>
      <w:numFmt w:val="decimal"/>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6" w15:restartNumberingAfterBreak="0">
    <w:nsid w:val="6487529A"/>
    <w:multiLevelType w:val="multilevel"/>
    <w:tmpl w:val="648752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7" w15:restartNumberingAfterBreak="0">
    <w:nsid w:val="64E14703"/>
    <w:multiLevelType w:val="multilevel"/>
    <w:tmpl w:val="0E6ED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8" w15:restartNumberingAfterBreak="0">
    <w:nsid w:val="64E2737E"/>
    <w:multiLevelType w:val="multilevel"/>
    <w:tmpl w:val="DD3AA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9" w15:restartNumberingAfterBreak="0">
    <w:nsid w:val="655B17C8"/>
    <w:multiLevelType w:val="multilevel"/>
    <w:tmpl w:val="655B1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0" w15:restartNumberingAfterBreak="0">
    <w:nsid w:val="65605399"/>
    <w:multiLevelType w:val="hybridMultilevel"/>
    <w:tmpl w:val="52D059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15:restartNumberingAfterBreak="0">
    <w:nsid w:val="65C46D1A"/>
    <w:multiLevelType w:val="multilevel"/>
    <w:tmpl w:val="65C46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2" w15:restartNumberingAfterBreak="0">
    <w:nsid w:val="65E26C3C"/>
    <w:multiLevelType w:val="multilevel"/>
    <w:tmpl w:val="21CE3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3" w15:restartNumberingAfterBreak="0">
    <w:nsid w:val="65FF3D3E"/>
    <w:multiLevelType w:val="multilevel"/>
    <w:tmpl w:val="65FF3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4" w15:restartNumberingAfterBreak="0">
    <w:nsid w:val="66162C11"/>
    <w:multiLevelType w:val="multilevel"/>
    <w:tmpl w:val="868AF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5" w15:restartNumberingAfterBreak="0">
    <w:nsid w:val="661F79D0"/>
    <w:multiLevelType w:val="multilevel"/>
    <w:tmpl w:val="041AA3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6" w15:restartNumberingAfterBreak="0">
    <w:nsid w:val="668C638C"/>
    <w:multiLevelType w:val="multilevel"/>
    <w:tmpl w:val="60620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7" w15:restartNumberingAfterBreak="0">
    <w:nsid w:val="66B87435"/>
    <w:multiLevelType w:val="multilevel"/>
    <w:tmpl w:val="C8A017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8" w15:restartNumberingAfterBreak="0">
    <w:nsid w:val="66DD68D5"/>
    <w:multiLevelType w:val="multilevel"/>
    <w:tmpl w:val="469C4F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9" w15:restartNumberingAfterBreak="0">
    <w:nsid w:val="67933636"/>
    <w:multiLevelType w:val="hybridMultilevel"/>
    <w:tmpl w:val="BD4CBD52"/>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0" w15:restartNumberingAfterBreak="0">
    <w:nsid w:val="67A57A88"/>
    <w:multiLevelType w:val="multilevel"/>
    <w:tmpl w:val="2AF8D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1" w15:restartNumberingAfterBreak="0">
    <w:nsid w:val="67DE7CB0"/>
    <w:multiLevelType w:val="hybridMultilevel"/>
    <w:tmpl w:val="91304C16"/>
    <w:lvl w:ilvl="0" w:tplc="83C0BF2E">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67E75CB8"/>
    <w:multiLevelType w:val="multilevel"/>
    <w:tmpl w:val="9A2E6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3" w15:restartNumberingAfterBreak="0">
    <w:nsid w:val="67F33003"/>
    <w:multiLevelType w:val="multilevel"/>
    <w:tmpl w:val="29202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4" w15:restartNumberingAfterBreak="0">
    <w:nsid w:val="68554C5A"/>
    <w:multiLevelType w:val="multilevel"/>
    <w:tmpl w:val="6688F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5" w15:restartNumberingAfterBreak="0">
    <w:nsid w:val="685F59FD"/>
    <w:multiLevelType w:val="multilevel"/>
    <w:tmpl w:val="17A20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6" w15:restartNumberingAfterBreak="0">
    <w:nsid w:val="68B23DF7"/>
    <w:multiLevelType w:val="multilevel"/>
    <w:tmpl w:val="DF66E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7" w15:restartNumberingAfterBreak="0">
    <w:nsid w:val="68E6022B"/>
    <w:multiLevelType w:val="multilevel"/>
    <w:tmpl w:val="B99041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8" w15:restartNumberingAfterBreak="0">
    <w:nsid w:val="695F35BA"/>
    <w:multiLevelType w:val="multilevel"/>
    <w:tmpl w:val="695F35BA"/>
    <w:lvl w:ilvl="0">
      <w:start w:val="1"/>
      <w:numFmt w:val="bullet"/>
      <w:lvlText w:val=""/>
      <w:lvlJc w:val="left"/>
      <w:pPr>
        <w:ind w:left="100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9" w15:restartNumberingAfterBreak="0">
    <w:nsid w:val="697A3BDE"/>
    <w:multiLevelType w:val="multilevel"/>
    <w:tmpl w:val="EEDE6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0" w15:restartNumberingAfterBreak="0">
    <w:nsid w:val="69A76916"/>
    <w:multiLevelType w:val="multilevel"/>
    <w:tmpl w:val="18002AE8"/>
    <w:lvl w:ilvl="0">
      <w:start w:val="1"/>
      <w:numFmt w:val="decimal"/>
      <w:lvlText w:val="ZADANIE NR %1"/>
      <w:lvlJc w:val="left"/>
      <w:pPr>
        <w:ind w:left="2061" w:hanging="360"/>
      </w:pPr>
      <w:rPr>
        <w:rFonts w:ascii="Times New Roman" w:hAnsi="Times New Roman" w:cs="Times New Roman" w:hint="default"/>
        <w:b/>
        <w:color w:val="auto"/>
        <w:sz w:val="24"/>
        <w:szCs w:val="24"/>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401" w15:restartNumberingAfterBreak="0">
    <w:nsid w:val="69BB740F"/>
    <w:multiLevelType w:val="hybridMultilevel"/>
    <w:tmpl w:val="669E5AC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2" w15:restartNumberingAfterBreak="0">
    <w:nsid w:val="6A29799F"/>
    <w:multiLevelType w:val="multilevel"/>
    <w:tmpl w:val="5974249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3" w15:restartNumberingAfterBreak="0">
    <w:nsid w:val="6A4943B8"/>
    <w:multiLevelType w:val="hybridMultilevel"/>
    <w:tmpl w:val="4492EB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4" w15:restartNumberingAfterBreak="0">
    <w:nsid w:val="6A8F4293"/>
    <w:multiLevelType w:val="multilevel"/>
    <w:tmpl w:val="8A4CEF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5" w15:restartNumberingAfterBreak="0">
    <w:nsid w:val="6B7B1D52"/>
    <w:multiLevelType w:val="multilevel"/>
    <w:tmpl w:val="1C9E3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6" w15:restartNumberingAfterBreak="0">
    <w:nsid w:val="6C3A28C5"/>
    <w:multiLevelType w:val="multilevel"/>
    <w:tmpl w:val="7630A85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7" w15:restartNumberingAfterBreak="0">
    <w:nsid w:val="6C7638A1"/>
    <w:multiLevelType w:val="multilevel"/>
    <w:tmpl w:val="6C7638A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rPr>
        <w:b w:val="0"/>
        <w:i w:val="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8" w15:restartNumberingAfterBreak="0">
    <w:nsid w:val="6C954D19"/>
    <w:multiLevelType w:val="multilevel"/>
    <w:tmpl w:val="D878EF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9" w15:restartNumberingAfterBreak="0">
    <w:nsid w:val="6D361122"/>
    <w:multiLevelType w:val="multilevel"/>
    <w:tmpl w:val="6D361122"/>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10" w15:restartNumberingAfterBreak="0">
    <w:nsid w:val="6D3D7ED7"/>
    <w:multiLevelType w:val="multilevel"/>
    <w:tmpl w:val="C6E6EA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1" w15:restartNumberingAfterBreak="0">
    <w:nsid w:val="6D6504FA"/>
    <w:multiLevelType w:val="multilevel"/>
    <w:tmpl w:val="4BA68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2" w15:restartNumberingAfterBreak="0">
    <w:nsid w:val="6DB20A83"/>
    <w:multiLevelType w:val="multilevel"/>
    <w:tmpl w:val="2A3EF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3" w15:restartNumberingAfterBreak="0">
    <w:nsid w:val="6E9F0624"/>
    <w:multiLevelType w:val="multilevel"/>
    <w:tmpl w:val="9A4A7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4" w15:restartNumberingAfterBreak="0">
    <w:nsid w:val="6EBA1A31"/>
    <w:multiLevelType w:val="multilevel"/>
    <w:tmpl w:val="F77AA6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5" w15:restartNumberingAfterBreak="0">
    <w:nsid w:val="6F696ADD"/>
    <w:multiLevelType w:val="multilevel"/>
    <w:tmpl w:val="6F696ADD"/>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6" w15:restartNumberingAfterBreak="0">
    <w:nsid w:val="704F61B2"/>
    <w:multiLevelType w:val="multilevel"/>
    <w:tmpl w:val="704F61B2"/>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17" w15:restartNumberingAfterBreak="0">
    <w:nsid w:val="70553563"/>
    <w:multiLevelType w:val="hybridMultilevel"/>
    <w:tmpl w:val="9F58624E"/>
    <w:lvl w:ilvl="0" w:tplc="D924F3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8" w15:restartNumberingAfterBreak="0">
    <w:nsid w:val="70832FA6"/>
    <w:multiLevelType w:val="multilevel"/>
    <w:tmpl w:val="70832FA6"/>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19" w15:restartNumberingAfterBreak="0">
    <w:nsid w:val="7089140D"/>
    <w:multiLevelType w:val="multilevel"/>
    <w:tmpl w:val="F6F482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0" w15:restartNumberingAfterBreak="0">
    <w:nsid w:val="70E676EC"/>
    <w:multiLevelType w:val="multilevel"/>
    <w:tmpl w:val="70E676EC"/>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21" w15:restartNumberingAfterBreak="0">
    <w:nsid w:val="71255E73"/>
    <w:multiLevelType w:val="multilevel"/>
    <w:tmpl w:val="71255E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2" w15:restartNumberingAfterBreak="0">
    <w:nsid w:val="71AE6072"/>
    <w:multiLevelType w:val="multilevel"/>
    <w:tmpl w:val="71AE6072"/>
    <w:lvl w:ilvl="0">
      <w:start w:val="1"/>
      <w:numFmt w:val="decimal"/>
      <w:lvlText w:val="%1."/>
      <w:lvlJc w:val="left"/>
      <w:pPr>
        <w:tabs>
          <w:tab w:val="left" w:pos="0"/>
        </w:tabs>
        <w:ind w:left="405" w:hanging="405"/>
      </w:pPr>
      <w:rPr>
        <w:color w:val="auto"/>
      </w:rPr>
    </w:lvl>
    <w:lvl w:ilvl="1">
      <w:start w:val="1"/>
      <w:numFmt w:val="lowerLetter"/>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423" w15:restartNumberingAfterBreak="0">
    <w:nsid w:val="71B04186"/>
    <w:multiLevelType w:val="multilevel"/>
    <w:tmpl w:val="85822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4" w15:restartNumberingAfterBreak="0">
    <w:nsid w:val="71C43267"/>
    <w:multiLevelType w:val="multilevel"/>
    <w:tmpl w:val="AB00C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5" w15:restartNumberingAfterBreak="0">
    <w:nsid w:val="71E52EFD"/>
    <w:multiLevelType w:val="multilevel"/>
    <w:tmpl w:val="CF5816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6" w15:restartNumberingAfterBreak="0">
    <w:nsid w:val="72573BB3"/>
    <w:multiLevelType w:val="multilevel"/>
    <w:tmpl w:val="03029B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7" w15:restartNumberingAfterBreak="0">
    <w:nsid w:val="7258636A"/>
    <w:multiLevelType w:val="hybridMultilevel"/>
    <w:tmpl w:val="EC9241BC"/>
    <w:lvl w:ilvl="0" w:tplc="D0E8F4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8" w15:restartNumberingAfterBreak="0">
    <w:nsid w:val="725F0A18"/>
    <w:multiLevelType w:val="multilevel"/>
    <w:tmpl w:val="DD583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9" w15:restartNumberingAfterBreak="0">
    <w:nsid w:val="72730483"/>
    <w:multiLevelType w:val="multilevel"/>
    <w:tmpl w:val="72730483"/>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30" w15:restartNumberingAfterBreak="0">
    <w:nsid w:val="72DC3ECD"/>
    <w:multiLevelType w:val="multilevel"/>
    <w:tmpl w:val="1BA4AE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1" w15:restartNumberingAfterBreak="0">
    <w:nsid w:val="73195ACD"/>
    <w:multiLevelType w:val="multilevel"/>
    <w:tmpl w:val="53484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2" w15:restartNumberingAfterBreak="0">
    <w:nsid w:val="733F1B7F"/>
    <w:multiLevelType w:val="multilevel"/>
    <w:tmpl w:val="2180A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3" w15:restartNumberingAfterBreak="0">
    <w:nsid w:val="73863371"/>
    <w:multiLevelType w:val="multilevel"/>
    <w:tmpl w:val="7386337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4" w15:restartNumberingAfterBreak="0">
    <w:nsid w:val="73D176B1"/>
    <w:multiLevelType w:val="multilevel"/>
    <w:tmpl w:val="4BCC5BF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5" w15:restartNumberingAfterBreak="0">
    <w:nsid w:val="741C150A"/>
    <w:multiLevelType w:val="multilevel"/>
    <w:tmpl w:val="9E0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6" w15:restartNumberingAfterBreak="0">
    <w:nsid w:val="749A1520"/>
    <w:multiLevelType w:val="multilevel"/>
    <w:tmpl w:val="3BBADA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7" w15:restartNumberingAfterBreak="0">
    <w:nsid w:val="74D302C9"/>
    <w:multiLevelType w:val="multilevel"/>
    <w:tmpl w:val="F314E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8" w15:restartNumberingAfterBreak="0">
    <w:nsid w:val="74EE166F"/>
    <w:multiLevelType w:val="multilevel"/>
    <w:tmpl w:val="74EE166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9" w15:restartNumberingAfterBreak="0">
    <w:nsid w:val="74F122E0"/>
    <w:multiLevelType w:val="multilevel"/>
    <w:tmpl w:val="74F12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0" w15:restartNumberingAfterBreak="0">
    <w:nsid w:val="74FA7A64"/>
    <w:multiLevelType w:val="hybridMultilevel"/>
    <w:tmpl w:val="5A7C99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1" w15:restartNumberingAfterBreak="0">
    <w:nsid w:val="750E7D6F"/>
    <w:multiLevelType w:val="multilevel"/>
    <w:tmpl w:val="D5943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2" w15:restartNumberingAfterBreak="0">
    <w:nsid w:val="758E22A8"/>
    <w:multiLevelType w:val="multilevel"/>
    <w:tmpl w:val="758E22A8"/>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43" w15:restartNumberingAfterBreak="0">
    <w:nsid w:val="75DB3322"/>
    <w:multiLevelType w:val="multilevel"/>
    <w:tmpl w:val="B4C46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4" w15:restartNumberingAfterBreak="0">
    <w:nsid w:val="75DD7884"/>
    <w:multiLevelType w:val="multilevel"/>
    <w:tmpl w:val="80081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5" w15:restartNumberingAfterBreak="0">
    <w:nsid w:val="767C46CD"/>
    <w:multiLevelType w:val="multilevel"/>
    <w:tmpl w:val="767C46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6" w15:restartNumberingAfterBreak="0">
    <w:nsid w:val="76893D65"/>
    <w:multiLevelType w:val="multilevel"/>
    <w:tmpl w:val="76893D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7" w15:restartNumberingAfterBreak="0">
    <w:nsid w:val="768C31A9"/>
    <w:multiLevelType w:val="multilevel"/>
    <w:tmpl w:val="768C31A9"/>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48" w15:restartNumberingAfterBreak="0">
    <w:nsid w:val="76921DA3"/>
    <w:multiLevelType w:val="multilevel"/>
    <w:tmpl w:val="76921DA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9" w15:restartNumberingAfterBreak="0">
    <w:nsid w:val="77043089"/>
    <w:multiLevelType w:val="multilevel"/>
    <w:tmpl w:val="7704308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0" w15:restartNumberingAfterBreak="0">
    <w:nsid w:val="770673C1"/>
    <w:multiLevelType w:val="multilevel"/>
    <w:tmpl w:val="002C1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1" w15:restartNumberingAfterBreak="0">
    <w:nsid w:val="77BA70FF"/>
    <w:multiLevelType w:val="multilevel"/>
    <w:tmpl w:val="6C06B8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2" w15:restartNumberingAfterBreak="0">
    <w:nsid w:val="77C106A1"/>
    <w:multiLevelType w:val="multilevel"/>
    <w:tmpl w:val="158E4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3" w15:restartNumberingAfterBreak="0">
    <w:nsid w:val="77CA4103"/>
    <w:multiLevelType w:val="multilevel"/>
    <w:tmpl w:val="A3C2C6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4" w15:restartNumberingAfterBreak="0">
    <w:nsid w:val="78245CB9"/>
    <w:multiLevelType w:val="multilevel"/>
    <w:tmpl w:val="78245CB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5" w15:restartNumberingAfterBreak="0">
    <w:nsid w:val="785B0F2C"/>
    <w:multiLevelType w:val="multilevel"/>
    <w:tmpl w:val="87B48B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6" w15:restartNumberingAfterBreak="0">
    <w:nsid w:val="78CA308C"/>
    <w:multiLevelType w:val="multilevel"/>
    <w:tmpl w:val="2E1AF1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7" w15:restartNumberingAfterBreak="0">
    <w:nsid w:val="78FA51A4"/>
    <w:multiLevelType w:val="multilevel"/>
    <w:tmpl w:val="A6440BA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8" w15:restartNumberingAfterBreak="0">
    <w:nsid w:val="790C01C8"/>
    <w:multiLevelType w:val="multilevel"/>
    <w:tmpl w:val="2940F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9" w15:restartNumberingAfterBreak="0">
    <w:nsid w:val="79660448"/>
    <w:multiLevelType w:val="multilevel"/>
    <w:tmpl w:val="FEBC1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0" w15:restartNumberingAfterBreak="0">
    <w:nsid w:val="796C0295"/>
    <w:multiLevelType w:val="multilevel"/>
    <w:tmpl w:val="5F327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1" w15:restartNumberingAfterBreak="0">
    <w:nsid w:val="7973726A"/>
    <w:multiLevelType w:val="multilevel"/>
    <w:tmpl w:val="5E821A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2" w15:restartNumberingAfterBreak="0">
    <w:nsid w:val="797F43EF"/>
    <w:multiLevelType w:val="multilevel"/>
    <w:tmpl w:val="D71CE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3" w15:restartNumberingAfterBreak="0">
    <w:nsid w:val="79B31FF3"/>
    <w:multiLevelType w:val="multilevel"/>
    <w:tmpl w:val="E16EF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4" w15:restartNumberingAfterBreak="0">
    <w:nsid w:val="79FC78C2"/>
    <w:multiLevelType w:val="multilevel"/>
    <w:tmpl w:val="E17290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5" w15:restartNumberingAfterBreak="0">
    <w:nsid w:val="7A0C76BF"/>
    <w:multiLevelType w:val="multilevel"/>
    <w:tmpl w:val="BB566218"/>
    <w:lvl w:ilvl="0">
      <w:start w:val="1"/>
      <w:numFmt w:val="decimal"/>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66" w15:restartNumberingAfterBreak="0">
    <w:nsid w:val="7A770747"/>
    <w:multiLevelType w:val="multilevel"/>
    <w:tmpl w:val="7A770747"/>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67" w15:restartNumberingAfterBreak="0">
    <w:nsid w:val="7A9465DF"/>
    <w:multiLevelType w:val="multilevel"/>
    <w:tmpl w:val="D374AD4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8" w15:restartNumberingAfterBreak="0">
    <w:nsid w:val="7AAA1262"/>
    <w:multiLevelType w:val="multilevel"/>
    <w:tmpl w:val="F2DC7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9" w15:restartNumberingAfterBreak="0">
    <w:nsid w:val="7AB9500F"/>
    <w:multiLevelType w:val="multilevel"/>
    <w:tmpl w:val="4F9EC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0" w15:restartNumberingAfterBreak="0">
    <w:nsid w:val="7B467721"/>
    <w:multiLevelType w:val="multilevel"/>
    <w:tmpl w:val="1F963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1" w15:restartNumberingAfterBreak="0">
    <w:nsid w:val="7B4B470A"/>
    <w:multiLevelType w:val="multilevel"/>
    <w:tmpl w:val="16947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2" w15:restartNumberingAfterBreak="0">
    <w:nsid w:val="7BAE15D6"/>
    <w:multiLevelType w:val="multilevel"/>
    <w:tmpl w:val="BE3E0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3" w15:restartNumberingAfterBreak="0">
    <w:nsid w:val="7C1E60C2"/>
    <w:multiLevelType w:val="multilevel"/>
    <w:tmpl w:val="58181D8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4" w15:restartNumberingAfterBreak="0">
    <w:nsid w:val="7C27281E"/>
    <w:multiLevelType w:val="multilevel"/>
    <w:tmpl w:val="7C27281E"/>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75" w15:restartNumberingAfterBreak="0">
    <w:nsid w:val="7C7D1362"/>
    <w:multiLevelType w:val="multilevel"/>
    <w:tmpl w:val="7C7D1362"/>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76" w15:restartNumberingAfterBreak="0">
    <w:nsid w:val="7D3E1131"/>
    <w:multiLevelType w:val="multilevel"/>
    <w:tmpl w:val="8D626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7" w15:restartNumberingAfterBreak="0">
    <w:nsid w:val="7DDE032C"/>
    <w:multiLevelType w:val="hybridMultilevel"/>
    <w:tmpl w:val="D084F40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8" w15:restartNumberingAfterBreak="0">
    <w:nsid w:val="7DFB6206"/>
    <w:multiLevelType w:val="multilevel"/>
    <w:tmpl w:val="A04C2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9" w15:restartNumberingAfterBreak="0">
    <w:nsid w:val="7E5A103F"/>
    <w:multiLevelType w:val="multilevel"/>
    <w:tmpl w:val="CC546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0" w15:restartNumberingAfterBreak="0">
    <w:nsid w:val="7EC8234C"/>
    <w:multiLevelType w:val="multilevel"/>
    <w:tmpl w:val="85BCF06A"/>
    <w:lvl w:ilvl="0">
      <w:start w:val="1"/>
      <w:numFmt w:val="upperLetter"/>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1" w15:restartNumberingAfterBreak="0">
    <w:nsid w:val="7EE27E95"/>
    <w:multiLevelType w:val="hybridMultilevel"/>
    <w:tmpl w:val="ED9E4E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2" w15:restartNumberingAfterBreak="0">
    <w:nsid w:val="7EE55993"/>
    <w:multiLevelType w:val="multilevel"/>
    <w:tmpl w:val="7EE5599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3" w15:restartNumberingAfterBreak="0">
    <w:nsid w:val="7EF42622"/>
    <w:multiLevelType w:val="multilevel"/>
    <w:tmpl w:val="303AA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4" w15:restartNumberingAfterBreak="0">
    <w:nsid w:val="7EFD7548"/>
    <w:multiLevelType w:val="multilevel"/>
    <w:tmpl w:val="3A58C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5" w15:restartNumberingAfterBreak="0">
    <w:nsid w:val="7F1F2DB7"/>
    <w:multiLevelType w:val="multilevel"/>
    <w:tmpl w:val="2752F9E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6" w15:restartNumberingAfterBreak="0">
    <w:nsid w:val="7F3B4955"/>
    <w:multiLevelType w:val="multilevel"/>
    <w:tmpl w:val="30C08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7" w15:restartNumberingAfterBreak="0">
    <w:nsid w:val="7F442916"/>
    <w:multiLevelType w:val="multilevel"/>
    <w:tmpl w:val="7F442916"/>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88" w15:restartNumberingAfterBreak="0">
    <w:nsid w:val="7FD26916"/>
    <w:multiLevelType w:val="multilevel"/>
    <w:tmpl w:val="90767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6919362">
    <w:abstractNumId w:val="108"/>
  </w:num>
  <w:num w:numId="2" w16cid:durableId="1242719787">
    <w:abstractNumId w:val="422"/>
  </w:num>
  <w:num w:numId="3" w16cid:durableId="1969504487">
    <w:abstractNumId w:val="400"/>
  </w:num>
  <w:num w:numId="4" w16cid:durableId="1355690971">
    <w:abstractNumId w:val="330"/>
  </w:num>
  <w:num w:numId="5" w16cid:durableId="1046757815">
    <w:abstractNumId w:val="2"/>
  </w:num>
  <w:num w:numId="6" w16cid:durableId="268707055">
    <w:abstractNumId w:val="354"/>
  </w:num>
  <w:num w:numId="7" w16cid:durableId="1992323701">
    <w:abstractNumId w:val="43"/>
  </w:num>
  <w:num w:numId="8" w16cid:durableId="1539313578">
    <w:abstractNumId w:val="122"/>
  </w:num>
  <w:num w:numId="9" w16cid:durableId="1372613464">
    <w:abstractNumId w:val="229"/>
  </w:num>
  <w:num w:numId="10" w16cid:durableId="1776437545">
    <w:abstractNumId w:val="335"/>
  </w:num>
  <w:num w:numId="11" w16cid:durableId="1439177970">
    <w:abstractNumId w:val="254"/>
  </w:num>
  <w:num w:numId="12" w16cid:durableId="63576454">
    <w:abstractNumId w:val="113"/>
  </w:num>
  <w:num w:numId="13" w16cid:durableId="2084133593">
    <w:abstractNumId w:val="145"/>
  </w:num>
  <w:num w:numId="14" w16cid:durableId="129902643">
    <w:abstractNumId w:val="482"/>
  </w:num>
  <w:num w:numId="15" w16cid:durableId="1155029979">
    <w:abstractNumId w:val="368"/>
  </w:num>
  <w:num w:numId="16" w16cid:durableId="703407256">
    <w:abstractNumId w:val="262"/>
  </w:num>
  <w:num w:numId="17" w16cid:durableId="2011057152">
    <w:abstractNumId w:val="1"/>
  </w:num>
  <w:num w:numId="18" w16cid:durableId="1549876963">
    <w:abstractNumId w:val="218"/>
  </w:num>
  <w:num w:numId="19" w16cid:durableId="1233082176">
    <w:abstractNumId w:val="132"/>
  </w:num>
  <w:num w:numId="20" w16cid:durableId="1323894554">
    <w:abstractNumId w:val="240"/>
  </w:num>
  <w:num w:numId="21" w16cid:durableId="176043437">
    <w:abstractNumId w:val="94"/>
  </w:num>
  <w:num w:numId="22" w16cid:durableId="2122071725">
    <w:abstractNumId w:val="283"/>
  </w:num>
  <w:num w:numId="23" w16cid:durableId="1766683439">
    <w:abstractNumId w:val="88"/>
  </w:num>
  <w:num w:numId="24" w16cid:durableId="1634289025">
    <w:abstractNumId w:val="381"/>
  </w:num>
  <w:num w:numId="25" w16cid:durableId="375160350">
    <w:abstractNumId w:val="446"/>
  </w:num>
  <w:num w:numId="26" w16cid:durableId="1334648699">
    <w:abstractNumId w:val="235"/>
  </w:num>
  <w:num w:numId="27" w16cid:durableId="231820459">
    <w:abstractNumId w:val="49"/>
  </w:num>
  <w:num w:numId="28" w16cid:durableId="2068868139">
    <w:abstractNumId w:val="347"/>
  </w:num>
  <w:num w:numId="29" w16cid:durableId="225847144">
    <w:abstractNumId w:val="398"/>
  </w:num>
  <w:num w:numId="30" w16cid:durableId="1400515885">
    <w:abstractNumId w:val="480"/>
  </w:num>
  <w:num w:numId="31" w16cid:durableId="1618097214">
    <w:abstractNumId w:val="161"/>
  </w:num>
  <w:num w:numId="32" w16cid:durableId="1960913900">
    <w:abstractNumId w:val="120"/>
  </w:num>
  <w:num w:numId="33" w16cid:durableId="1946038992">
    <w:abstractNumId w:val="210"/>
  </w:num>
  <w:num w:numId="34" w16cid:durableId="1186405474">
    <w:abstractNumId w:val="304"/>
  </w:num>
  <w:num w:numId="35" w16cid:durableId="4597451">
    <w:abstractNumId w:val="288"/>
  </w:num>
  <w:num w:numId="36" w16cid:durableId="1549341967">
    <w:abstractNumId w:val="421"/>
  </w:num>
  <w:num w:numId="37" w16cid:durableId="2118479125">
    <w:abstractNumId w:val="445"/>
  </w:num>
  <w:num w:numId="38" w16cid:durableId="1067268918">
    <w:abstractNumId w:val="198"/>
  </w:num>
  <w:num w:numId="39" w16cid:durableId="1028944909">
    <w:abstractNumId w:val="115"/>
  </w:num>
  <w:num w:numId="40" w16cid:durableId="742265384">
    <w:abstractNumId w:val="373"/>
  </w:num>
  <w:num w:numId="41" w16cid:durableId="353503210">
    <w:abstractNumId w:val="47"/>
  </w:num>
  <w:num w:numId="42" w16cid:durableId="9921040">
    <w:abstractNumId w:val="33"/>
  </w:num>
  <w:num w:numId="43" w16cid:durableId="690033392">
    <w:abstractNumId w:val="321"/>
  </w:num>
  <w:num w:numId="44" w16cid:durableId="1705328738">
    <w:abstractNumId w:val="261"/>
  </w:num>
  <w:num w:numId="45" w16cid:durableId="1619986629">
    <w:abstractNumId w:val="29"/>
  </w:num>
  <w:num w:numId="46" w16cid:durableId="1498382035">
    <w:abstractNumId w:val="394"/>
  </w:num>
  <w:num w:numId="47" w16cid:durableId="1600212872">
    <w:abstractNumId w:val="252"/>
  </w:num>
  <w:num w:numId="48" w16cid:durableId="1270118356">
    <w:abstractNumId w:val="376"/>
  </w:num>
  <w:num w:numId="49" w16cid:durableId="1908959227">
    <w:abstractNumId w:val="439"/>
  </w:num>
  <w:num w:numId="50" w16cid:durableId="984434320">
    <w:abstractNumId w:val="152"/>
  </w:num>
  <w:num w:numId="51" w16cid:durableId="446581467">
    <w:abstractNumId w:val="433"/>
  </w:num>
  <w:num w:numId="52" w16cid:durableId="1371957996">
    <w:abstractNumId w:val="75"/>
  </w:num>
  <w:num w:numId="53" w16cid:durableId="43023473">
    <w:abstractNumId w:val="388"/>
  </w:num>
  <w:num w:numId="54" w16cid:durableId="417484308">
    <w:abstractNumId w:val="184"/>
  </w:num>
  <w:num w:numId="55" w16cid:durableId="1102728361">
    <w:abstractNumId w:val="438"/>
  </w:num>
  <w:num w:numId="56" w16cid:durableId="367219871">
    <w:abstractNumId w:val="349"/>
  </w:num>
  <w:num w:numId="57" w16cid:durableId="726494721">
    <w:abstractNumId w:val="449"/>
  </w:num>
  <w:num w:numId="58" w16cid:durableId="1625650922">
    <w:abstractNumId w:val="415"/>
  </w:num>
  <w:num w:numId="59" w16cid:durableId="1230580378">
    <w:abstractNumId w:val="302"/>
  </w:num>
  <w:num w:numId="60" w16cid:durableId="941844123">
    <w:abstractNumId w:val="454"/>
  </w:num>
  <w:num w:numId="61" w16cid:durableId="1269505958">
    <w:abstractNumId w:val="148"/>
  </w:num>
  <w:num w:numId="62" w16cid:durableId="708064612">
    <w:abstractNumId w:val="129"/>
  </w:num>
  <w:num w:numId="63" w16cid:durableId="1226185232">
    <w:abstractNumId w:val="366"/>
  </w:num>
  <w:num w:numId="64" w16cid:durableId="1604650997">
    <w:abstractNumId w:val="276"/>
  </w:num>
  <w:num w:numId="65" w16cid:durableId="1896043382">
    <w:abstractNumId w:val="448"/>
  </w:num>
  <w:num w:numId="66" w16cid:durableId="1580677435">
    <w:abstractNumId w:val="126"/>
  </w:num>
  <w:num w:numId="67" w16cid:durableId="1693727364">
    <w:abstractNumId w:val="80"/>
  </w:num>
  <w:num w:numId="68" w16cid:durableId="970137113">
    <w:abstractNumId w:val="320"/>
  </w:num>
  <w:num w:numId="69" w16cid:durableId="1488399677">
    <w:abstractNumId w:val="212"/>
  </w:num>
  <w:num w:numId="70" w16cid:durableId="96875461">
    <w:abstractNumId w:val="127"/>
  </w:num>
  <w:num w:numId="71" w16cid:durableId="1987935583">
    <w:abstractNumId w:val="174"/>
  </w:num>
  <w:num w:numId="72" w16cid:durableId="842160832">
    <w:abstractNumId w:val="83"/>
  </w:num>
  <w:num w:numId="73" w16cid:durableId="2005351461">
    <w:abstractNumId w:val="192"/>
  </w:num>
  <w:num w:numId="74" w16cid:durableId="251669670">
    <w:abstractNumId w:val="275"/>
  </w:num>
  <w:num w:numId="75" w16cid:durableId="810370688">
    <w:abstractNumId w:val="155"/>
  </w:num>
  <w:num w:numId="76" w16cid:durableId="880553210">
    <w:abstractNumId w:val="16"/>
  </w:num>
  <w:num w:numId="77" w16cid:durableId="1843666345">
    <w:abstractNumId w:val="216"/>
  </w:num>
  <w:num w:numId="78" w16cid:durableId="1266110497">
    <w:abstractNumId w:val="379"/>
  </w:num>
  <w:num w:numId="79" w16cid:durableId="1382636670">
    <w:abstractNumId w:val="407"/>
  </w:num>
  <w:num w:numId="80" w16cid:durableId="1801418061">
    <w:abstractNumId w:val="137"/>
  </w:num>
  <w:num w:numId="81" w16cid:durableId="383331517">
    <w:abstractNumId w:val="203"/>
  </w:num>
  <w:num w:numId="82" w16cid:durableId="1339381964">
    <w:abstractNumId w:val="178"/>
  </w:num>
  <w:num w:numId="83" w16cid:durableId="1173691759">
    <w:abstractNumId w:val="9"/>
  </w:num>
  <w:num w:numId="84" w16cid:durableId="1999769287">
    <w:abstractNumId w:val="48"/>
  </w:num>
  <w:num w:numId="85" w16cid:durableId="304313901">
    <w:abstractNumId w:val="151"/>
  </w:num>
  <w:num w:numId="86" w16cid:durableId="1792548084">
    <w:abstractNumId w:val="165"/>
  </w:num>
  <w:num w:numId="87" w16cid:durableId="1746534479">
    <w:abstractNumId w:val="487"/>
  </w:num>
  <w:num w:numId="88" w16cid:durableId="1382751448">
    <w:abstractNumId w:val="474"/>
  </w:num>
  <w:num w:numId="89" w16cid:durableId="91242194">
    <w:abstractNumId w:val="268"/>
  </w:num>
  <w:num w:numId="90" w16cid:durableId="1007950238">
    <w:abstractNumId w:val="447"/>
  </w:num>
  <w:num w:numId="91" w16cid:durableId="689837445">
    <w:abstractNumId w:val="200"/>
  </w:num>
  <w:num w:numId="92" w16cid:durableId="1359429942">
    <w:abstractNumId w:val="141"/>
  </w:num>
  <w:num w:numId="93" w16cid:durableId="93332834">
    <w:abstractNumId w:val="274"/>
  </w:num>
  <w:num w:numId="94" w16cid:durableId="199168627">
    <w:abstractNumId w:val="243"/>
  </w:num>
  <w:num w:numId="95" w16cid:durableId="1142120260">
    <w:abstractNumId w:val="78"/>
  </w:num>
  <w:num w:numId="96" w16cid:durableId="2123331774">
    <w:abstractNumId w:val="293"/>
  </w:num>
  <w:num w:numId="97" w16cid:durableId="487597319">
    <w:abstractNumId w:val="416"/>
  </w:num>
  <w:num w:numId="98" w16cid:durableId="1263221246">
    <w:abstractNumId w:val="90"/>
  </w:num>
  <w:num w:numId="99" w16cid:durableId="80571331">
    <w:abstractNumId w:val="475"/>
  </w:num>
  <w:num w:numId="100" w16cid:durableId="535433930">
    <w:abstractNumId w:val="278"/>
  </w:num>
  <w:num w:numId="101" w16cid:durableId="2057535438">
    <w:abstractNumId w:val="57"/>
  </w:num>
  <w:num w:numId="102" w16cid:durableId="1782457059">
    <w:abstractNumId w:val="70"/>
  </w:num>
  <w:num w:numId="103" w16cid:durableId="856189417">
    <w:abstractNumId w:val="289"/>
  </w:num>
  <w:num w:numId="104" w16cid:durableId="22170963">
    <w:abstractNumId w:val="311"/>
  </w:num>
  <w:num w:numId="105" w16cid:durableId="384061659">
    <w:abstractNumId w:val="418"/>
  </w:num>
  <w:num w:numId="106" w16cid:durableId="444541308">
    <w:abstractNumId w:val="100"/>
  </w:num>
  <w:num w:numId="107" w16cid:durableId="87237584">
    <w:abstractNumId w:val="340"/>
  </w:num>
  <w:num w:numId="108" w16cid:durableId="1061487376">
    <w:abstractNumId w:val="93"/>
  </w:num>
  <w:num w:numId="109" w16cid:durableId="2065637511">
    <w:abstractNumId w:val="133"/>
  </w:num>
  <w:num w:numId="110" w16cid:durableId="360934149">
    <w:abstractNumId w:val="207"/>
  </w:num>
  <w:num w:numId="111" w16cid:durableId="1802534160">
    <w:abstractNumId w:val="26"/>
  </w:num>
  <w:num w:numId="112" w16cid:durableId="1161851860">
    <w:abstractNumId w:val="164"/>
  </w:num>
  <w:num w:numId="113" w16cid:durableId="543172999">
    <w:abstractNumId w:val="199"/>
  </w:num>
  <w:num w:numId="114" w16cid:durableId="1981181527">
    <w:abstractNumId w:val="163"/>
  </w:num>
  <w:num w:numId="115" w16cid:durableId="1446581403">
    <w:abstractNumId w:val="42"/>
  </w:num>
  <w:num w:numId="116" w16cid:durableId="259333177">
    <w:abstractNumId w:val="309"/>
  </w:num>
  <w:num w:numId="117" w16cid:durableId="1836338518">
    <w:abstractNumId w:val="245"/>
  </w:num>
  <w:num w:numId="118" w16cid:durableId="1031879081">
    <w:abstractNumId w:val="186"/>
  </w:num>
  <w:num w:numId="119" w16cid:durableId="1970429352">
    <w:abstractNumId w:val="65"/>
  </w:num>
  <w:num w:numId="120" w16cid:durableId="850677288">
    <w:abstractNumId w:val="112"/>
  </w:num>
  <w:num w:numId="121" w16cid:durableId="1390349362">
    <w:abstractNumId w:val="361"/>
  </w:num>
  <w:num w:numId="122" w16cid:durableId="278730564">
    <w:abstractNumId w:val="353"/>
  </w:num>
  <w:num w:numId="123" w16cid:durableId="660548068">
    <w:abstractNumId w:val="13"/>
  </w:num>
  <w:num w:numId="124" w16cid:durableId="803739846">
    <w:abstractNumId w:val="51"/>
  </w:num>
  <w:num w:numId="125" w16cid:durableId="512037706">
    <w:abstractNumId w:val="222"/>
  </w:num>
  <w:num w:numId="126" w16cid:durableId="756944075">
    <w:abstractNumId w:val="106"/>
  </w:num>
  <w:num w:numId="127" w16cid:durableId="642973912">
    <w:abstractNumId w:val="38"/>
  </w:num>
  <w:num w:numId="128" w16cid:durableId="692536160">
    <w:abstractNumId w:val="442"/>
  </w:num>
  <w:num w:numId="129" w16cid:durableId="1558737192">
    <w:abstractNumId w:val="429"/>
  </w:num>
  <w:num w:numId="130" w16cid:durableId="1955861874">
    <w:abstractNumId w:val="208"/>
  </w:num>
  <w:num w:numId="131" w16cid:durableId="1494253551">
    <w:abstractNumId w:val="466"/>
  </w:num>
  <w:num w:numId="132" w16cid:durableId="1435054418">
    <w:abstractNumId w:val="181"/>
  </w:num>
  <w:num w:numId="133" w16cid:durableId="1825272967">
    <w:abstractNumId w:val="269"/>
  </w:num>
  <w:num w:numId="134" w16cid:durableId="1741977333">
    <w:abstractNumId w:val="142"/>
  </w:num>
  <w:num w:numId="135" w16cid:durableId="1130131803">
    <w:abstractNumId w:val="409"/>
  </w:num>
  <w:num w:numId="136" w16cid:durableId="1442601585">
    <w:abstractNumId w:val="420"/>
  </w:num>
  <w:num w:numId="137" w16cid:durableId="1894467119">
    <w:abstractNumId w:val="109"/>
  </w:num>
  <w:num w:numId="138" w16cid:durableId="1713533001">
    <w:abstractNumId w:val="150"/>
  </w:num>
  <w:num w:numId="139" w16cid:durableId="1714770671">
    <w:abstractNumId w:val="173"/>
  </w:num>
  <w:num w:numId="140" w16cid:durableId="636763380">
    <w:abstractNumId w:val="45"/>
  </w:num>
  <w:num w:numId="141" w16cid:durableId="2000230113">
    <w:abstractNumId w:val="74"/>
  </w:num>
  <w:num w:numId="142" w16cid:durableId="718355440">
    <w:abstractNumId w:val="15"/>
  </w:num>
  <w:num w:numId="143" w16cid:durableId="1357266614">
    <w:abstractNumId w:val="298"/>
  </w:num>
  <w:num w:numId="144" w16cid:durableId="975374139">
    <w:abstractNumId w:val="191"/>
  </w:num>
  <w:num w:numId="145" w16cid:durableId="956565023">
    <w:abstractNumId w:val="5"/>
  </w:num>
  <w:num w:numId="146" w16cid:durableId="1989476615">
    <w:abstractNumId w:val="440"/>
  </w:num>
  <w:num w:numId="147" w16cid:durableId="1868179550">
    <w:abstractNumId w:val="79"/>
  </w:num>
  <w:num w:numId="148" w16cid:durableId="23599832">
    <w:abstractNumId w:val="18"/>
  </w:num>
  <w:num w:numId="149" w16cid:durableId="1842548525">
    <w:abstractNumId w:val="397"/>
  </w:num>
  <w:num w:numId="150" w16cid:durableId="1182667900">
    <w:abstractNumId w:val="279"/>
  </w:num>
  <w:num w:numId="151" w16cid:durableId="980430191">
    <w:abstractNumId w:val="217"/>
  </w:num>
  <w:num w:numId="152" w16cid:durableId="835875671">
    <w:abstractNumId w:val="336"/>
  </w:num>
  <w:num w:numId="153" w16cid:durableId="1220433591">
    <w:abstractNumId w:val="425"/>
  </w:num>
  <w:num w:numId="154" w16cid:durableId="351492203">
    <w:abstractNumId w:val="41"/>
  </w:num>
  <w:num w:numId="155" w16cid:durableId="1011761433">
    <w:abstractNumId w:val="281"/>
  </w:num>
  <w:num w:numId="156" w16cid:durableId="139731134">
    <w:abstractNumId w:val="196"/>
  </w:num>
  <w:num w:numId="157" w16cid:durableId="2008172450">
    <w:abstractNumId w:val="171"/>
  </w:num>
  <w:num w:numId="158" w16cid:durableId="1993899151">
    <w:abstractNumId w:val="318"/>
  </w:num>
  <w:num w:numId="159" w16cid:durableId="362942023">
    <w:abstractNumId w:val="146"/>
  </w:num>
  <w:num w:numId="160" w16cid:durableId="1349141852">
    <w:abstractNumId w:val="89"/>
  </w:num>
  <w:num w:numId="161" w16cid:durableId="1063521660">
    <w:abstractNumId w:val="263"/>
  </w:num>
  <w:num w:numId="162" w16cid:durableId="1772553181">
    <w:abstractNumId w:val="114"/>
  </w:num>
  <w:num w:numId="163" w16cid:durableId="1886596953">
    <w:abstractNumId w:val="182"/>
  </w:num>
  <w:num w:numId="164" w16cid:durableId="574583142">
    <w:abstractNumId w:val="345"/>
  </w:num>
  <w:num w:numId="165" w16cid:durableId="1871604180">
    <w:abstractNumId w:val="408"/>
  </w:num>
  <w:num w:numId="166" w16cid:durableId="142426954">
    <w:abstractNumId w:val="221"/>
  </w:num>
  <w:num w:numId="167" w16cid:durableId="1181164773">
    <w:abstractNumId w:val="35"/>
  </w:num>
  <w:num w:numId="168" w16cid:durableId="892696045">
    <w:abstractNumId w:val="316"/>
  </w:num>
  <w:num w:numId="169" w16cid:durableId="23990063">
    <w:abstractNumId w:val="396"/>
  </w:num>
  <w:num w:numId="170" w16cid:durableId="260263553">
    <w:abstractNumId w:val="372"/>
  </w:num>
  <w:num w:numId="171" w16cid:durableId="1902599337">
    <w:abstractNumId w:val="20"/>
  </w:num>
  <w:num w:numId="172" w16cid:durableId="143813004">
    <w:abstractNumId w:val="444"/>
  </w:num>
  <w:num w:numId="173" w16cid:durableId="248080784">
    <w:abstractNumId w:val="455"/>
  </w:num>
  <w:num w:numId="174" w16cid:durableId="691303494">
    <w:abstractNumId w:val="160"/>
  </w:num>
  <w:num w:numId="175" w16cid:durableId="242228898">
    <w:abstractNumId w:val="370"/>
  </w:num>
  <w:num w:numId="176" w16cid:durableId="1547447813">
    <w:abstractNumId w:val="3"/>
  </w:num>
  <w:num w:numId="177" w16cid:durableId="1863278534">
    <w:abstractNumId w:val="111"/>
  </w:num>
  <w:num w:numId="178" w16cid:durableId="1598975448">
    <w:abstractNumId w:val="292"/>
  </w:num>
  <w:num w:numId="179" w16cid:durableId="1391732669">
    <w:abstractNumId w:val="67"/>
  </w:num>
  <w:num w:numId="180" w16cid:durableId="1320648398">
    <w:abstractNumId w:val="468"/>
  </w:num>
  <w:num w:numId="181" w16cid:durableId="1752390919">
    <w:abstractNumId w:val="56"/>
  </w:num>
  <w:num w:numId="182" w16cid:durableId="245891095">
    <w:abstractNumId w:val="360"/>
  </w:num>
  <w:num w:numId="183" w16cid:durableId="680357463">
    <w:abstractNumId w:val="211"/>
  </w:num>
  <w:num w:numId="184" w16cid:durableId="957563530">
    <w:abstractNumId w:val="234"/>
  </w:num>
  <w:num w:numId="185" w16cid:durableId="1767924262">
    <w:abstractNumId w:val="189"/>
  </w:num>
  <w:num w:numId="186" w16cid:durableId="2123769281">
    <w:abstractNumId w:val="117"/>
  </w:num>
  <w:num w:numId="187" w16cid:durableId="1531795985">
    <w:abstractNumId w:val="461"/>
  </w:num>
  <w:num w:numId="188" w16cid:durableId="23019038">
    <w:abstractNumId w:val="179"/>
  </w:num>
  <w:num w:numId="189" w16cid:durableId="1967811192">
    <w:abstractNumId w:val="329"/>
  </w:num>
  <w:num w:numId="190" w16cid:durableId="147793152">
    <w:abstractNumId w:val="226"/>
  </w:num>
  <w:num w:numId="191" w16cid:durableId="625548185">
    <w:abstractNumId w:val="300"/>
  </w:num>
  <w:num w:numId="192" w16cid:durableId="69230751">
    <w:abstractNumId w:val="31"/>
  </w:num>
  <w:num w:numId="193" w16cid:durableId="141317796">
    <w:abstractNumId w:val="411"/>
  </w:num>
  <w:num w:numId="194" w16cid:durableId="309292015">
    <w:abstractNumId w:val="209"/>
  </w:num>
  <w:num w:numId="195" w16cid:durableId="1122646663">
    <w:abstractNumId w:val="139"/>
  </w:num>
  <w:num w:numId="196" w16cid:durableId="1584140912">
    <w:abstractNumId w:val="346"/>
  </w:num>
  <w:num w:numId="197" w16cid:durableId="14114186">
    <w:abstractNumId w:val="176"/>
  </w:num>
  <w:num w:numId="198" w16cid:durableId="949820848">
    <w:abstractNumId w:val="228"/>
  </w:num>
  <w:num w:numId="199" w16cid:durableId="163129175">
    <w:abstractNumId w:val="452"/>
  </w:num>
  <w:num w:numId="200" w16cid:durableId="1430390749">
    <w:abstractNumId w:val="249"/>
  </w:num>
  <w:num w:numId="201" w16cid:durableId="1619526909">
    <w:abstractNumId w:val="246"/>
  </w:num>
  <w:num w:numId="202" w16cid:durableId="1433941019">
    <w:abstractNumId w:val="357"/>
  </w:num>
  <w:num w:numId="203" w16cid:durableId="85998513">
    <w:abstractNumId w:val="6"/>
  </w:num>
  <w:num w:numId="204" w16cid:durableId="319163743">
    <w:abstractNumId w:val="307"/>
  </w:num>
  <w:num w:numId="205" w16cid:durableId="138574012">
    <w:abstractNumId w:val="22"/>
  </w:num>
  <w:num w:numId="206" w16cid:durableId="688994315">
    <w:abstractNumId w:val="131"/>
  </w:num>
  <w:num w:numId="207" w16cid:durableId="32191607">
    <w:abstractNumId w:val="392"/>
  </w:num>
  <w:num w:numId="208" w16cid:durableId="1127317015">
    <w:abstractNumId w:val="301"/>
  </w:num>
  <w:num w:numId="209" w16cid:durableId="986974387">
    <w:abstractNumId w:val="230"/>
  </w:num>
  <w:num w:numId="210" w16cid:durableId="566190925">
    <w:abstractNumId w:val="34"/>
  </w:num>
  <w:num w:numId="211" w16cid:durableId="795414524">
    <w:abstractNumId w:val="352"/>
  </w:num>
  <w:num w:numId="212" w16cid:durableId="1868449686">
    <w:abstractNumId w:val="154"/>
  </w:num>
  <w:num w:numId="213" w16cid:durableId="518473204">
    <w:abstractNumId w:val="162"/>
  </w:num>
  <w:num w:numId="214" w16cid:durableId="1132402943">
    <w:abstractNumId w:val="385"/>
  </w:num>
  <w:num w:numId="215" w16cid:durableId="1436558290">
    <w:abstractNumId w:val="85"/>
  </w:num>
  <w:num w:numId="216" w16cid:durableId="1897660727">
    <w:abstractNumId w:val="441"/>
  </w:num>
  <w:num w:numId="217" w16cid:durableId="1698890418">
    <w:abstractNumId w:val="386"/>
  </w:num>
  <w:num w:numId="218" w16cid:durableId="949703393">
    <w:abstractNumId w:val="46"/>
  </w:num>
  <w:num w:numId="219" w16cid:durableId="952320411">
    <w:abstractNumId w:val="187"/>
  </w:num>
  <w:num w:numId="220" w16cid:durableId="1652100452">
    <w:abstractNumId w:val="384"/>
  </w:num>
  <w:num w:numId="221" w16cid:durableId="1881280063">
    <w:abstractNumId w:val="431"/>
  </w:num>
  <w:num w:numId="222" w16cid:durableId="1751002014">
    <w:abstractNumId w:val="405"/>
  </w:num>
  <w:num w:numId="223" w16cid:durableId="1827864680">
    <w:abstractNumId w:val="414"/>
  </w:num>
  <w:num w:numId="224" w16cid:durableId="287669386">
    <w:abstractNumId w:val="12"/>
  </w:num>
  <w:num w:numId="225" w16cid:durableId="814301608">
    <w:abstractNumId w:val="101"/>
  </w:num>
  <w:num w:numId="226" w16cid:durableId="440341780">
    <w:abstractNumId w:val="277"/>
  </w:num>
  <w:num w:numId="227" w16cid:durableId="63993917">
    <w:abstractNumId w:val="116"/>
  </w:num>
  <w:num w:numId="228" w16cid:durableId="1452241818">
    <w:abstractNumId w:val="194"/>
  </w:num>
  <w:num w:numId="229" w16cid:durableId="826242737">
    <w:abstractNumId w:val="193"/>
  </w:num>
  <w:num w:numId="230" w16cid:durableId="910582604">
    <w:abstractNumId w:val="284"/>
  </w:num>
  <w:num w:numId="231" w16cid:durableId="249585832">
    <w:abstractNumId w:val="393"/>
  </w:num>
  <w:num w:numId="232" w16cid:durableId="498077987">
    <w:abstractNumId w:val="404"/>
  </w:num>
  <w:num w:numId="233" w16cid:durableId="156502443">
    <w:abstractNumId w:val="450"/>
  </w:num>
  <w:num w:numId="234" w16cid:durableId="1730763724">
    <w:abstractNumId w:val="175"/>
  </w:num>
  <w:num w:numId="235" w16cid:durableId="1886134942">
    <w:abstractNumId w:val="201"/>
  </w:num>
  <w:num w:numId="236" w16cid:durableId="2052612382">
    <w:abstractNumId w:val="313"/>
  </w:num>
  <w:num w:numId="237" w16cid:durableId="1963687016">
    <w:abstractNumId w:val="158"/>
  </w:num>
  <w:num w:numId="238" w16cid:durableId="130252682">
    <w:abstractNumId w:val="232"/>
  </w:num>
  <w:num w:numId="239" w16cid:durableId="1341737762">
    <w:abstractNumId w:val="170"/>
  </w:num>
  <w:num w:numId="240" w16cid:durableId="1032345408">
    <w:abstractNumId w:val="334"/>
  </w:num>
  <w:num w:numId="241" w16cid:durableId="1673147806">
    <w:abstractNumId w:val="215"/>
  </w:num>
  <w:num w:numId="242" w16cid:durableId="1904371021">
    <w:abstractNumId w:val="484"/>
  </w:num>
  <w:num w:numId="243" w16cid:durableId="1025402947">
    <w:abstractNumId w:val="66"/>
  </w:num>
  <w:num w:numId="244" w16cid:durableId="1487091676">
    <w:abstractNumId w:val="4"/>
  </w:num>
  <w:num w:numId="245" w16cid:durableId="751925506">
    <w:abstractNumId w:val="248"/>
  </w:num>
  <w:num w:numId="246" w16cid:durableId="1774545818">
    <w:abstractNumId w:val="310"/>
  </w:num>
  <w:num w:numId="247" w16cid:durableId="972978162">
    <w:abstractNumId w:val="238"/>
  </w:num>
  <w:num w:numId="248" w16cid:durableId="541866665">
    <w:abstractNumId w:val="459"/>
  </w:num>
  <w:num w:numId="249" w16cid:durableId="2031567078">
    <w:abstractNumId w:val="25"/>
  </w:num>
  <w:num w:numId="250" w16cid:durableId="1683973201">
    <w:abstractNumId w:val="0"/>
  </w:num>
  <w:num w:numId="251" w16cid:durableId="487550944">
    <w:abstractNumId w:val="159"/>
  </w:num>
  <w:num w:numId="252" w16cid:durableId="1230455944">
    <w:abstractNumId w:val="395"/>
  </w:num>
  <w:num w:numId="253" w16cid:durableId="592934232">
    <w:abstractNumId w:val="377"/>
  </w:num>
  <w:num w:numId="254" w16cid:durableId="523175569">
    <w:abstractNumId w:val="98"/>
  </w:num>
  <w:num w:numId="255" w16cid:durableId="2004580554">
    <w:abstractNumId w:val="486"/>
  </w:num>
  <w:num w:numId="256" w16cid:durableId="2041515400">
    <w:abstractNumId w:val="23"/>
  </w:num>
  <w:num w:numId="257" w16cid:durableId="273441869">
    <w:abstractNumId w:val="233"/>
  </w:num>
  <w:num w:numId="258" w16cid:durableId="594288225">
    <w:abstractNumId w:val="188"/>
  </w:num>
  <w:num w:numId="259" w16cid:durableId="591358181">
    <w:abstractNumId w:val="488"/>
  </w:num>
  <w:num w:numId="260" w16cid:durableId="175968448">
    <w:abstractNumId w:val="312"/>
  </w:num>
  <w:num w:numId="261" w16cid:durableId="1578592638">
    <w:abstractNumId w:val="256"/>
  </w:num>
  <w:num w:numId="262" w16cid:durableId="1246453645">
    <w:abstractNumId w:val="378"/>
  </w:num>
  <w:num w:numId="263" w16cid:durableId="2114594467">
    <w:abstractNumId w:val="258"/>
  </w:num>
  <w:num w:numId="264" w16cid:durableId="1960338868">
    <w:abstractNumId w:val="287"/>
  </w:num>
  <w:num w:numId="265" w16cid:durableId="7100924">
    <w:abstractNumId w:val="86"/>
  </w:num>
  <w:num w:numId="266" w16cid:durableId="866795977">
    <w:abstractNumId w:val="322"/>
  </w:num>
  <w:num w:numId="267" w16cid:durableId="1814255721">
    <w:abstractNumId w:val="123"/>
  </w:num>
  <w:num w:numId="268" w16cid:durableId="1401440866">
    <w:abstractNumId w:val="338"/>
  </w:num>
  <w:num w:numId="269" w16cid:durableId="767000350">
    <w:abstractNumId w:val="121"/>
  </w:num>
  <w:num w:numId="270" w16cid:durableId="1174760263">
    <w:abstractNumId w:val="350"/>
  </w:num>
  <w:num w:numId="271" w16cid:durableId="760492546">
    <w:abstractNumId w:val="460"/>
  </w:num>
  <w:num w:numId="272" w16cid:durableId="359208366">
    <w:abstractNumId w:val="237"/>
  </w:num>
  <w:num w:numId="273" w16cid:durableId="570890662">
    <w:abstractNumId w:val="62"/>
  </w:num>
  <w:num w:numId="274" w16cid:durableId="1799714374">
    <w:abstractNumId w:val="479"/>
  </w:num>
  <w:num w:numId="275" w16cid:durableId="140118241">
    <w:abstractNumId w:val="87"/>
  </w:num>
  <w:num w:numId="276" w16cid:durableId="437215531">
    <w:abstractNumId w:val="375"/>
  </w:num>
  <w:num w:numId="277" w16cid:durableId="108396769">
    <w:abstractNumId w:val="144"/>
  </w:num>
  <w:num w:numId="278" w16cid:durableId="1797988004">
    <w:abstractNumId w:val="344"/>
  </w:num>
  <w:num w:numId="279" w16cid:durableId="1545361952">
    <w:abstractNumId w:val="478"/>
  </w:num>
  <w:num w:numId="280" w16cid:durableId="2126731535">
    <w:abstractNumId w:val="247"/>
  </w:num>
  <w:num w:numId="281" w16cid:durableId="1090352282">
    <w:abstractNumId w:val="273"/>
  </w:num>
  <w:num w:numId="282" w16cid:durableId="999650389">
    <w:abstractNumId w:val="328"/>
  </w:num>
  <w:num w:numId="283" w16cid:durableId="766342634">
    <w:abstractNumId w:val="315"/>
  </w:num>
  <w:num w:numId="284" w16cid:durableId="1061832882">
    <w:abstractNumId w:val="463"/>
  </w:num>
  <w:num w:numId="285" w16cid:durableId="1594511019">
    <w:abstractNumId w:val="356"/>
  </w:num>
  <w:num w:numId="286" w16cid:durableId="1674184200">
    <w:abstractNumId w:val="272"/>
  </w:num>
  <w:num w:numId="287" w16cid:durableId="512844920">
    <w:abstractNumId w:val="91"/>
  </w:num>
  <w:num w:numId="288" w16cid:durableId="398065752">
    <w:abstractNumId w:val="286"/>
  </w:num>
  <w:num w:numId="289" w16cid:durableId="1657342400">
    <w:abstractNumId w:val="469"/>
  </w:num>
  <w:num w:numId="290" w16cid:durableId="504326796">
    <w:abstractNumId w:val="369"/>
  </w:num>
  <w:num w:numId="291" w16cid:durableId="799112551">
    <w:abstractNumId w:val="343"/>
  </w:num>
  <w:num w:numId="292" w16cid:durableId="1956253363">
    <w:abstractNumId w:val="40"/>
  </w:num>
  <w:num w:numId="293" w16cid:durableId="447512460">
    <w:abstractNumId w:val="204"/>
  </w:num>
  <w:num w:numId="294" w16cid:durableId="1485733705">
    <w:abstractNumId w:val="166"/>
  </w:num>
  <w:num w:numId="295" w16cid:durableId="911625044">
    <w:abstractNumId w:val="290"/>
  </w:num>
  <w:num w:numId="296" w16cid:durableId="346561366">
    <w:abstractNumId w:val="10"/>
  </w:num>
  <w:num w:numId="297" w16cid:durableId="151727020">
    <w:abstractNumId w:val="206"/>
  </w:num>
  <w:num w:numId="298" w16cid:durableId="1317030559">
    <w:abstractNumId w:val="81"/>
  </w:num>
  <w:num w:numId="299" w16cid:durableId="171073214">
    <w:abstractNumId w:val="107"/>
  </w:num>
  <w:num w:numId="300" w16cid:durableId="473327908">
    <w:abstractNumId w:val="410"/>
  </w:num>
  <w:num w:numId="301" w16cid:durableId="1507399069">
    <w:abstractNumId w:val="317"/>
  </w:num>
  <w:num w:numId="302" w16cid:durableId="516775730">
    <w:abstractNumId w:val="476"/>
  </w:num>
  <w:num w:numId="303" w16cid:durableId="1333754639">
    <w:abstractNumId w:val="265"/>
  </w:num>
  <w:num w:numId="304" w16cid:durableId="226111970">
    <w:abstractNumId w:val="470"/>
  </w:num>
  <w:num w:numId="305" w16cid:durableId="1821191528">
    <w:abstractNumId w:val="462"/>
  </w:num>
  <w:num w:numId="306" w16cid:durableId="307907811">
    <w:abstractNumId w:val="333"/>
  </w:num>
  <w:num w:numId="307" w16cid:durableId="1788505255">
    <w:abstractNumId w:val="257"/>
  </w:num>
  <w:num w:numId="308" w16cid:durableId="163476491">
    <w:abstractNumId w:val="119"/>
  </w:num>
  <w:num w:numId="309" w16cid:durableId="2133210924">
    <w:abstractNumId w:val="96"/>
  </w:num>
  <w:num w:numId="310" w16cid:durableId="746609663">
    <w:abstractNumId w:val="390"/>
  </w:num>
  <w:num w:numId="311" w16cid:durableId="1602565964">
    <w:abstractNumId w:val="14"/>
  </w:num>
  <w:num w:numId="312" w16cid:durableId="2081903343">
    <w:abstractNumId w:val="424"/>
  </w:num>
  <w:num w:numId="313" w16cid:durableId="657343944">
    <w:abstractNumId w:val="428"/>
  </w:num>
  <w:num w:numId="314" w16cid:durableId="982274189">
    <w:abstractNumId w:val="259"/>
  </w:num>
  <w:num w:numId="315" w16cid:durableId="2055886423">
    <w:abstractNumId w:val="296"/>
  </w:num>
  <w:num w:numId="316" w16cid:durableId="2133858584">
    <w:abstractNumId w:val="202"/>
  </w:num>
  <w:num w:numId="317" w16cid:durableId="398334040">
    <w:abstractNumId w:val="308"/>
  </w:num>
  <w:num w:numId="318" w16cid:durableId="1902130055">
    <w:abstractNumId w:val="39"/>
  </w:num>
  <w:num w:numId="319" w16cid:durableId="216206944">
    <w:abstractNumId w:val="143"/>
  </w:num>
  <w:num w:numId="320" w16cid:durableId="1495995403">
    <w:abstractNumId w:val="382"/>
  </w:num>
  <w:num w:numId="321" w16cid:durableId="16738024">
    <w:abstractNumId w:val="426"/>
  </w:num>
  <w:num w:numId="322" w16cid:durableId="1000892583">
    <w:abstractNumId w:val="253"/>
  </w:num>
  <w:num w:numId="323" w16cid:durableId="78988610">
    <w:abstractNumId w:val="54"/>
  </w:num>
  <w:num w:numId="324" w16cid:durableId="686954739">
    <w:abstractNumId w:val="17"/>
  </w:num>
  <w:num w:numId="325" w16cid:durableId="1020545242">
    <w:abstractNumId w:val="419"/>
  </w:num>
  <w:num w:numId="326" w16cid:durableId="1130633643">
    <w:abstractNumId w:val="348"/>
  </w:num>
  <w:num w:numId="327" w16cid:durableId="1118984107">
    <w:abstractNumId w:val="270"/>
  </w:num>
  <w:num w:numId="328" w16cid:durableId="1705474280">
    <w:abstractNumId w:val="266"/>
  </w:num>
  <w:num w:numId="329" w16cid:durableId="866212652">
    <w:abstractNumId w:val="97"/>
  </w:num>
  <w:num w:numId="330" w16cid:durableId="452333050">
    <w:abstractNumId w:val="125"/>
  </w:num>
  <w:num w:numId="331" w16cid:durableId="680281463">
    <w:abstractNumId w:val="342"/>
  </w:num>
  <w:num w:numId="332" w16cid:durableId="1765303891">
    <w:abstractNumId w:val="267"/>
  </w:num>
  <w:num w:numId="333" w16cid:durableId="1148210513">
    <w:abstractNumId w:val="351"/>
  </w:num>
  <w:num w:numId="334" w16cid:durableId="1432895928">
    <w:abstractNumId w:val="183"/>
  </w:num>
  <w:num w:numId="335" w16cid:durableId="843280197">
    <w:abstractNumId w:val="464"/>
  </w:num>
  <w:num w:numId="336" w16cid:durableId="498425592">
    <w:abstractNumId w:val="231"/>
  </w:num>
  <w:num w:numId="337" w16cid:durableId="468399276">
    <w:abstractNumId w:val="71"/>
  </w:num>
  <w:num w:numId="338" w16cid:durableId="871648766">
    <w:abstractNumId w:val="220"/>
  </w:num>
  <w:num w:numId="339" w16cid:durableId="412169260">
    <w:abstractNumId w:val="472"/>
  </w:num>
  <w:num w:numId="340" w16cid:durableId="693648578">
    <w:abstractNumId w:val="239"/>
  </w:num>
  <w:num w:numId="341" w16cid:durableId="256208385">
    <w:abstractNumId w:val="436"/>
  </w:num>
  <w:num w:numId="342" w16cid:durableId="120804095">
    <w:abstractNumId w:val="104"/>
  </w:num>
  <w:num w:numId="343" w16cid:durableId="1092629212">
    <w:abstractNumId w:val="437"/>
  </w:num>
  <w:num w:numId="344" w16cid:durableId="1950355564">
    <w:abstractNumId w:val="50"/>
  </w:num>
  <w:num w:numId="345" w16cid:durableId="1893690664">
    <w:abstractNumId w:val="332"/>
  </w:num>
  <w:num w:numId="346" w16cid:durableId="76097768">
    <w:abstractNumId w:val="399"/>
  </w:num>
  <w:num w:numId="347" w16cid:durableId="2074892612">
    <w:abstractNumId w:val="197"/>
  </w:num>
  <w:num w:numId="348" w16cid:durableId="1753382718">
    <w:abstractNumId w:val="214"/>
  </w:num>
  <w:num w:numId="349" w16cid:durableId="1189829806">
    <w:abstractNumId w:val="157"/>
  </w:num>
  <w:num w:numId="350" w16cid:durableId="1325738380">
    <w:abstractNumId w:val="52"/>
  </w:num>
  <w:num w:numId="351" w16cid:durableId="1198157949">
    <w:abstractNumId w:val="138"/>
  </w:num>
  <w:num w:numId="352" w16cid:durableId="1531920595">
    <w:abstractNumId w:val="443"/>
  </w:num>
  <w:num w:numId="353" w16cid:durableId="1150318802">
    <w:abstractNumId w:val="458"/>
  </w:num>
  <w:num w:numId="354" w16cid:durableId="333805877">
    <w:abstractNumId w:val="63"/>
  </w:num>
  <w:num w:numId="355" w16cid:durableId="573127630">
    <w:abstractNumId w:val="341"/>
  </w:num>
  <w:num w:numId="356" w16cid:durableId="663169817">
    <w:abstractNumId w:val="427"/>
  </w:num>
  <w:num w:numId="357" w16cid:durableId="602423614">
    <w:abstractNumId w:val="380"/>
  </w:num>
  <w:num w:numId="358" w16cid:durableId="937057">
    <w:abstractNumId w:val="21"/>
  </w:num>
  <w:num w:numId="359" w16cid:durableId="1715277694">
    <w:abstractNumId w:val="195"/>
  </w:num>
  <w:num w:numId="360" w16cid:durableId="279724103">
    <w:abstractNumId w:val="19"/>
  </w:num>
  <w:num w:numId="361" w16cid:durableId="1283685205">
    <w:abstractNumId w:val="58"/>
  </w:num>
  <w:num w:numId="362" w16cid:durableId="142821513">
    <w:abstractNumId w:val="363"/>
  </w:num>
  <w:num w:numId="363" w16cid:durableId="1255358338">
    <w:abstractNumId w:val="147"/>
  </w:num>
  <w:num w:numId="364" w16cid:durableId="942759838">
    <w:abstractNumId w:val="82"/>
  </w:num>
  <w:num w:numId="365" w16cid:durableId="648287442">
    <w:abstractNumId w:val="135"/>
  </w:num>
  <w:num w:numId="366" w16cid:durableId="1792362605">
    <w:abstractNumId w:val="326"/>
  </w:num>
  <w:num w:numId="367" w16cid:durableId="379935338">
    <w:abstractNumId w:val="451"/>
  </w:num>
  <w:num w:numId="368" w16cid:durableId="346637209">
    <w:abstractNumId w:val="260"/>
  </w:num>
  <w:num w:numId="369" w16cid:durableId="1124153093">
    <w:abstractNumId w:val="483"/>
  </w:num>
  <w:num w:numId="370" w16cid:durableId="1112671102">
    <w:abstractNumId w:val="251"/>
  </w:num>
  <w:num w:numId="371" w16cid:durableId="2129884899">
    <w:abstractNumId w:val="110"/>
  </w:num>
  <w:num w:numId="372" w16cid:durableId="2057774087">
    <w:abstractNumId w:val="331"/>
  </w:num>
  <w:num w:numId="373" w16cid:durableId="1045103435">
    <w:abstractNumId w:val="432"/>
  </w:num>
  <w:num w:numId="374" w16cid:durableId="1336154532">
    <w:abstractNumId w:val="61"/>
  </w:num>
  <w:num w:numId="375" w16cid:durableId="1505825334">
    <w:abstractNumId w:val="99"/>
  </w:num>
  <w:num w:numId="376" w16cid:durableId="191651967">
    <w:abstractNumId w:val="456"/>
  </w:num>
  <w:num w:numId="377" w16cid:durableId="926423156">
    <w:abstractNumId w:val="130"/>
  </w:num>
  <w:num w:numId="378" w16cid:durableId="545414038">
    <w:abstractNumId w:val="325"/>
  </w:num>
  <w:num w:numId="379" w16cid:durableId="1083457234">
    <w:abstractNumId w:val="177"/>
  </w:num>
  <w:num w:numId="380" w16cid:durableId="596864863">
    <w:abstractNumId w:val="435"/>
  </w:num>
  <w:num w:numId="381" w16cid:durableId="359009789">
    <w:abstractNumId w:val="305"/>
  </w:num>
  <w:num w:numId="382" w16cid:durableId="776023113">
    <w:abstractNumId w:val="11"/>
  </w:num>
  <w:num w:numId="383" w16cid:durableId="1383938387">
    <w:abstractNumId w:val="282"/>
  </w:num>
  <w:num w:numId="384" w16cid:durableId="900748092">
    <w:abstractNumId w:val="250"/>
  </w:num>
  <w:num w:numId="385" w16cid:durableId="940335395">
    <w:abstractNumId w:val="299"/>
  </w:num>
  <w:num w:numId="386" w16cid:durableId="511337144">
    <w:abstractNumId w:val="92"/>
  </w:num>
  <w:num w:numId="387" w16cid:durableId="508257997">
    <w:abstractNumId w:val="244"/>
  </w:num>
  <w:num w:numId="388" w16cid:durableId="1318025361">
    <w:abstractNumId w:val="37"/>
  </w:num>
  <w:num w:numId="389" w16cid:durableId="8720546">
    <w:abstractNumId w:val="285"/>
  </w:num>
  <w:num w:numId="390" w16cid:durableId="438838265">
    <w:abstractNumId w:val="413"/>
  </w:num>
  <w:num w:numId="391" w16cid:durableId="198392955">
    <w:abstractNumId w:val="367"/>
  </w:num>
  <w:num w:numId="392" w16cid:durableId="799496317">
    <w:abstractNumId w:val="7"/>
  </w:num>
  <w:num w:numId="393" w16cid:durableId="2091734988">
    <w:abstractNumId w:val="362"/>
  </w:num>
  <w:num w:numId="394" w16cid:durableId="1272736151">
    <w:abstractNumId w:val="227"/>
  </w:num>
  <w:num w:numId="395" w16cid:durableId="1817842757">
    <w:abstractNumId w:val="172"/>
  </w:num>
  <w:num w:numId="396" w16cid:durableId="1444348579">
    <w:abstractNumId w:val="473"/>
  </w:num>
  <w:num w:numId="397" w16cid:durableId="1001158227">
    <w:abstractNumId w:val="471"/>
  </w:num>
  <w:num w:numId="398" w16cid:durableId="87316617">
    <w:abstractNumId w:val="134"/>
  </w:num>
  <w:num w:numId="399" w16cid:durableId="1958173491">
    <w:abstractNumId w:val="337"/>
  </w:num>
  <w:num w:numId="400" w16cid:durableId="1663850377">
    <w:abstractNumId w:val="169"/>
  </w:num>
  <w:num w:numId="401" w16cid:durableId="1765296672">
    <w:abstractNumId w:val="68"/>
  </w:num>
  <w:num w:numId="402" w16cid:durableId="1443374741">
    <w:abstractNumId w:val="402"/>
  </w:num>
  <w:num w:numId="403" w16cid:durableId="663246805">
    <w:abstractNumId w:val="303"/>
  </w:num>
  <w:num w:numId="404" w16cid:durableId="461312835">
    <w:abstractNumId w:val="53"/>
  </w:num>
  <w:num w:numId="405" w16cid:durableId="482963444">
    <w:abstractNumId w:val="358"/>
  </w:num>
  <w:num w:numId="406" w16cid:durableId="1446273809">
    <w:abstractNumId w:val="406"/>
  </w:num>
  <w:num w:numId="407" w16cid:durableId="1280382219">
    <w:abstractNumId w:val="430"/>
  </w:num>
  <w:num w:numId="408" w16cid:durableId="822507072">
    <w:abstractNumId w:val="84"/>
  </w:num>
  <w:num w:numId="409" w16cid:durableId="1537810908">
    <w:abstractNumId w:val="44"/>
  </w:num>
  <w:num w:numId="410" w16cid:durableId="1830752719">
    <w:abstractNumId w:val="72"/>
  </w:num>
  <w:num w:numId="411" w16cid:durableId="517892693">
    <w:abstractNumId w:val="297"/>
  </w:num>
  <w:num w:numId="412" w16cid:durableId="494153959">
    <w:abstractNumId w:val="434"/>
  </w:num>
  <w:num w:numId="413" w16cid:durableId="1109667232">
    <w:abstractNumId w:val="190"/>
  </w:num>
  <w:num w:numId="414" w16cid:durableId="64377637">
    <w:abstractNumId w:val="219"/>
  </w:num>
  <w:num w:numId="415" w16cid:durableId="390811198">
    <w:abstractNumId w:val="314"/>
  </w:num>
  <w:num w:numId="416" w16cid:durableId="236061228">
    <w:abstractNumId w:val="465"/>
  </w:num>
  <w:num w:numId="417" w16cid:durableId="1652129687">
    <w:abstractNumId w:val="371"/>
  </w:num>
  <w:num w:numId="418" w16cid:durableId="649797206">
    <w:abstractNumId w:val="105"/>
  </w:num>
  <w:num w:numId="419" w16cid:durableId="537158697">
    <w:abstractNumId w:val="387"/>
  </w:num>
  <w:num w:numId="420" w16cid:durableId="1898710974">
    <w:abstractNumId w:val="324"/>
  </w:num>
  <w:num w:numId="421" w16cid:durableId="477959757">
    <w:abstractNumId w:val="168"/>
  </w:num>
  <w:num w:numId="422" w16cid:durableId="953098532">
    <w:abstractNumId w:val="32"/>
  </w:num>
  <w:num w:numId="423" w16cid:durableId="1270350929">
    <w:abstractNumId w:val="453"/>
  </w:num>
  <w:num w:numId="424" w16cid:durableId="1660697158">
    <w:abstractNumId w:val="457"/>
  </w:num>
  <w:num w:numId="425" w16cid:durableId="1371539961">
    <w:abstractNumId w:val="294"/>
  </w:num>
  <w:num w:numId="426" w16cid:durableId="1570192317">
    <w:abstractNumId w:val="136"/>
  </w:num>
  <w:num w:numId="427" w16cid:durableId="1383749864">
    <w:abstractNumId w:val="355"/>
  </w:num>
  <w:num w:numId="428" w16cid:durableId="781262177">
    <w:abstractNumId w:val="467"/>
  </w:num>
  <w:num w:numId="429" w16cid:durableId="983242989">
    <w:abstractNumId w:val="241"/>
  </w:num>
  <w:num w:numId="430" w16cid:durableId="2020035572">
    <w:abstractNumId w:val="485"/>
  </w:num>
  <w:num w:numId="431" w16cid:durableId="639724409">
    <w:abstractNumId w:val="118"/>
  </w:num>
  <w:num w:numId="432" w16cid:durableId="1309020112">
    <w:abstractNumId w:val="30"/>
  </w:num>
  <w:num w:numId="433" w16cid:durableId="758061556">
    <w:abstractNumId w:val="224"/>
  </w:num>
  <w:num w:numId="434" w16cid:durableId="252016008">
    <w:abstractNumId w:val="339"/>
  </w:num>
  <w:num w:numId="435" w16cid:durableId="1975674266">
    <w:abstractNumId w:val="359"/>
  </w:num>
  <w:num w:numId="436" w16cid:durableId="1207182242">
    <w:abstractNumId w:val="27"/>
  </w:num>
  <w:num w:numId="437" w16cid:durableId="1766804921">
    <w:abstractNumId w:val="306"/>
  </w:num>
  <w:num w:numId="438" w16cid:durableId="1531646751">
    <w:abstractNumId w:val="103"/>
  </w:num>
  <w:num w:numId="439" w16cid:durableId="755519409">
    <w:abstractNumId w:val="149"/>
  </w:num>
  <w:num w:numId="440" w16cid:durableId="144784165">
    <w:abstractNumId w:val="327"/>
  </w:num>
  <w:num w:numId="441" w16cid:durableId="1683973822">
    <w:abstractNumId w:val="271"/>
  </w:num>
  <w:num w:numId="442" w16cid:durableId="749153764">
    <w:abstractNumId w:val="291"/>
  </w:num>
  <w:num w:numId="443" w16cid:durableId="847253652">
    <w:abstractNumId w:val="76"/>
  </w:num>
  <w:num w:numId="444" w16cid:durableId="230579163">
    <w:abstractNumId w:val="412"/>
  </w:num>
  <w:num w:numId="445" w16cid:durableId="103694740">
    <w:abstractNumId w:val="64"/>
  </w:num>
  <w:num w:numId="446" w16cid:durableId="250510811">
    <w:abstractNumId w:val="140"/>
  </w:num>
  <w:num w:numId="447" w16cid:durableId="947658979">
    <w:abstractNumId w:val="423"/>
  </w:num>
  <w:num w:numId="448" w16cid:durableId="1010449698">
    <w:abstractNumId w:val="153"/>
  </w:num>
  <w:num w:numId="449" w16cid:durableId="845486210">
    <w:abstractNumId w:val="156"/>
  </w:num>
  <w:num w:numId="450" w16cid:durableId="482703629">
    <w:abstractNumId w:val="185"/>
  </w:num>
  <w:num w:numId="451" w16cid:durableId="1352487542">
    <w:abstractNumId w:val="319"/>
  </w:num>
  <w:num w:numId="452" w16cid:durableId="1088230711">
    <w:abstractNumId w:val="417"/>
  </w:num>
  <w:num w:numId="453" w16cid:durableId="1985892703">
    <w:abstractNumId w:val="264"/>
  </w:num>
  <w:num w:numId="454" w16cid:durableId="1814902726">
    <w:abstractNumId w:val="77"/>
  </w:num>
  <w:num w:numId="455" w16cid:durableId="2069449766">
    <w:abstractNumId w:val="403"/>
  </w:num>
  <w:num w:numId="456" w16cid:durableId="1689211803">
    <w:abstractNumId w:val="477"/>
  </w:num>
  <w:num w:numId="457" w16cid:durableId="1748115629">
    <w:abstractNumId w:val="364"/>
  </w:num>
  <w:num w:numId="458" w16cid:durableId="341124453">
    <w:abstractNumId w:val="365"/>
  </w:num>
  <w:num w:numId="459" w16cid:durableId="387922022">
    <w:abstractNumId w:val="124"/>
  </w:num>
  <w:num w:numId="460" w16cid:durableId="2051759332">
    <w:abstractNumId w:val="401"/>
  </w:num>
  <w:num w:numId="461" w16cid:durableId="1923681517">
    <w:abstractNumId w:val="481"/>
  </w:num>
  <w:num w:numId="462" w16cid:durableId="1343582226">
    <w:abstractNumId w:val="223"/>
  </w:num>
  <w:num w:numId="463" w16cid:durableId="811025257">
    <w:abstractNumId w:val="280"/>
  </w:num>
  <w:num w:numId="464" w16cid:durableId="2126532455">
    <w:abstractNumId w:val="24"/>
  </w:num>
  <w:num w:numId="465" w16cid:durableId="1765345144">
    <w:abstractNumId w:val="389"/>
  </w:num>
  <w:num w:numId="466" w16cid:durableId="1239510994">
    <w:abstractNumId w:val="167"/>
  </w:num>
  <w:num w:numId="467" w16cid:durableId="376245143">
    <w:abstractNumId w:val="55"/>
  </w:num>
  <w:num w:numId="468" w16cid:durableId="512571452">
    <w:abstractNumId w:val="323"/>
  </w:num>
  <w:num w:numId="469" w16cid:durableId="470556061">
    <w:abstractNumId w:val="236"/>
  </w:num>
  <w:num w:numId="470" w16cid:durableId="1844201491">
    <w:abstractNumId w:val="295"/>
  </w:num>
  <w:num w:numId="471" w16cid:durableId="275406738">
    <w:abstractNumId w:val="59"/>
  </w:num>
  <w:num w:numId="472" w16cid:durableId="1327594498">
    <w:abstractNumId w:val="102"/>
  </w:num>
  <w:num w:numId="473" w16cid:durableId="1143354207">
    <w:abstractNumId w:val="374"/>
  </w:num>
  <w:num w:numId="474" w16cid:durableId="426776635">
    <w:abstractNumId w:val="60"/>
  </w:num>
  <w:num w:numId="475" w16cid:durableId="1173640050">
    <w:abstractNumId w:val="255"/>
  </w:num>
  <w:num w:numId="476" w16cid:durableId="1440954482">
    <w:abstractNumId w:val="95"/>
  </w:num>
  <w:num w:numId="477" w16cid:durableId="1610090589">
    <w:abstractNumId w:val="383"/>
  </w:num>
  <w:num w:numId="478" w16cid:durableId="2062629724">
    <w:abstractNumId w:val="128"/>
  </w:num>
  <w:num w:numId="479" w16cid:durableId="849216458">
    <w:abstractNumId w:val="8"/>
  </w:num>
  <w:num w:numId="480" w16cid:durableId="1448501346">
    <w:abstractNumId w:val="391"/>
  </w:num>
  <w:num w:numId="481" w16cid:durableId="1972007386">
    <w:abstractNumId w:val="213"/>
  </w:num>
  <w:num w:numId="482" w16cid:durableId="1529567795">
    <w:abstractNumId w:val="242"/>
  </w:num>
  <w:num w:numId="483" w16cid:durableId="784470567">
    <w:abstractNumId w:val="73"/>
  </w:num>
  <w:num w:numId="484" w16cid:durableId="1954165792">
    <w:abstractNumId w:val="36"/>
  </w:num>
  <w:num w:numId="485" w16cid:durableId="1567953992">
    <w:abstractNumId w:val="180"/>
  </w:num>
  <w:num w:numId="486" w16cid:durableId="387723616">
    <w:abstractNumId w:val="28"/>
  </w:num>
  <w:num w:numId="487" w16cid:durableId="525561818">
    <w:abstractNumId w:val="205"/>
  </w:num>
  <w:num w:numId="488" w16cid:durableId="1351954909">
    <w:abstractNumId w:val="225"/>
  </w:num>
  <w:num w:numId="489" w16cid:durableId="298849891">
    <w:abstractNumId w:val="69"/>
  </w:num>
  <w:numIdMacAtCleanup w:val="4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zNTMxNLI0NzA3NTdU0lEKTi0uzszPAykwrgUAsHqKViwAAAA="/>
  </w:docVars>
  <w:rsids>
    <w:rsidRoot w:val="0047690F"/>
    <w:rsid w:val="00000C4A"/>
    <w:rsid w:val="00001507"/>
    <w:rsid w:val="0000185D"/>
    <w:rsid w:val="00001C40"/>
    <w:rsid w:val="00002A79"/>
    <w:rsid w:val="00002B47"/>
    <w:rsid w:val="00003277"/>
    <w:rsid w:val="00004656"/>
    <w:rsid w:val="0000492E"/>
    <w:rsid w:val="00004A8F"/>
    <w:rsid w:val="00005992"/>
    <w:rsid w:val="00005F01"/>
    <w:rsid w:val="0000682A"/>
    <w:rsid w:val="000079FC"/>
    <w:rsid w:val="00007ED5"/>
    <w:rsid w:val="0001067F"/>
    <w:rsid w:val="00011462"/>
    <w:rsid w:val="0001156F"/>
    <w:rsid w:val="0001494C"/>
    <w:rsid w:val="00014F79"/>
    <w:rsid w:val="000156D1"/>
    <w:rsid w:val="00016198"/>
    <w:rsid w:val="00017246"/>
    <w:rsid w:val="00022EF1"/>
    <w:rsid w:val="00022FD6"/>
    <w:rsid w:val="00023423"/>
    <w:rsid w:val="0002419C"/>
    <w:rsid w:val="00024EAF"/>
    <w:rsid w:val="00025D85"/>
    <w:rsid w:val="00027103"/>
    <w:rsid w:val="00031900"/>
    <w:rsid w:val="00031904"/>
    <w:rsid w:val="000321F3"/>
    <w:rsid w:val="00034290"/>
    <w:rsid w:val="00034406"/>
    <w:rsid w:val="000345A2"/>
    <w:rsid w:val="000351B4"/>
    <w:rsid w:val="00036149"/>
    <w:rsid w:val="000362DF"/>
    <w:rsid w:val="0003661C"/>
    <w:rsid w:val="00036782"/>
    <w:rsid w:val="0004046D"/>
    <w:rsid w:val="00041F2A"/>
    <w:rsid w:val="000429FD"/>
    <w:rsid w:val="00043CE0"/>
    <w:rsid w:val="00043CF9"/>
    <w:rsid w:val="00043D62"/>
    <w:rsid w:val="00044779"/>
    <w:rsid w:val="00044EEC"/>
    <w:rsid w:val="00045077"/>
    <w:rsid w:val="00045678"/>
    <w:rsid w:val="00045B85"/>
    <w:rsid w:val="00047EFA"/>
    <w:rsid w:val="000514E6"/>
    <w:rsid w:val="00051656"/>
    <w:rsid w:val="000517BB"/>
    <w:rsid w:val="00051B4E"/>
    <w:rsid w:val="00053760"/>
    <w:rsid w:val="000540EE"/>
    <w:rsid w:val="00056B2A"/>
    <w:rsid w:val="0005749D"/>
    <w:rsid w:val="00057FFB"/>
    <w:rsid w:val="0006027F"/>
    <w:rsid w:val="00060CC0"/>
    <w:rsid w:val="00060E61"/>
    <w:rsid w:val="00060ECE"/>
    <w:rsid w:val="000633D4"/>
    <w:rsid w:val="000639F8"/>
    <w:rsid w:val="00063D8F"/>
    <w:rsid w:val="00063E33"/>
    <w:rsid w:val="00064428"/>
    <w:rsid w:val="000669A1"/>
    <w:rsid w:val="00066DB0"/>
    <w:rsid w:val="0006719D"/>
    <w:rsid w:val="00067780"/>
    <w:rsid w:val="00067A34"/>
    <w:rsid w:val="00067FA9"/>
    <w:rsid w:val="00071284"/>
    <w:rsid w:val="000728A2"/>
    <w:rsid w:val="00076EAD"/>
    <w:rsid w:val="0007729E"/>
    <w:rsid w:val="0008118F"/>
    <w:rsid w:val="000819DC"/>
    <w:rsid w:val="00082A55"/>
    <w:rsid w:val="000834EC"/>
    <w:rsid w:val="00083CB5"/>
    <w:rsid w:val="00085391"/>
    <w:rsid w:val="0008610C"/>
    <w:rsid w:val="00087843"/>
    <w:rsid w:val="00087B7A"/>
    <w:rsid w:val="00087E5D"/>
    <w:rsid w:val="000912B3"/>
    <w:rsid w:val="000914D5"/>
    <w:rsid w:val="000928CD"/>
    <w:rsid w:val="00093471"/>
    <w:rsid w:val="00093A61"/>
    <w:rsid w:val="00093DEC"/>
    <w:rsid w:val="000950B7"/>
    <w:rsid w:val="00096E96"/>
    <w:rsid w:val="00097D08"/>
    <w:rsid w:val="000A00CF"/>
    <w:rsid w:val="000A1213"/>
    <w:rsid w:val="000A1883"/>
    <w:rsid w:val="000A1AD0"/>
    <w:rsid w:val="000A224D"/>
    <w:rsid w:val="000A3E3B"/>
    <w:rsid w:val="000A564F"/>
    <w:rsid w:val="000A78B0"/>
    <w:rsid w:val="000A79DC"/>
    <w:rsid w:val="000B2922"/>
    <w:rsid w:val="000B4292"/>
    <w:rsid w:val="000B439B"/>
    <w:rsid w:val="000B4DE3"/>
    <w:rsid w:val="000B55A7"/>
    <w:rsid w:val="000B5D32"/>
    <w:rsid w:val="000B6F06"/>
    <w:rsid w:val="000B7CFD"/>
    <w:rsid w:val="000C1357"/>
    <w:rsid w:val="000C1AF3"/>
    <w:rsid w:val="000C1F07"/>
    <w:rsid w:val="000C2F57"/>
    <w:rsid w:val="000C3C4F"/>
    <w:rsid w:val="000C548A"/>
    <w:rsid w:val="000C64F0"/>
    <w:rsid w:val="000D0117"/>
    <w:rsid w:val="000D02D6"/>
    <w:rsid w:val="000D159F"/>
    <w:rsid w:val="000D1B47"/>
    <w:rsid w:val="000D2673"/>
    <w:rsid w:val="000D4E24"/>
    <w:rsid w:val="000D5A27"/>
    <w:rsid w:val="000D65EF"/>
    <w:rsid w:val="000D6693"/>
    <w:rsid w:val="000D6D76"/>
    <w:rsid w:val="000D7021"/>
    <w:rsid w:val="000D7636"/>
    <w:rsid w:val="000E0818"/>
    <w:rsid w:val="000E0A7C"/>
    <w:rsid w:val="000E0F6D"/>
    <w:rsid w:val="000E114A"/>
    <w:rsid w:val="000E1212"/>
    <w:rsid w:val="000E141F"/>
    <w:rsid w:val="000E1491"/>
    <w:rsid w:val="000E2061"/>
    <w:rsid w:val="000E2068"/>
    <w:rsid w:val="000E2BA4"/>
    <w:rsid w:val="000E3B7F"/>
    <w:rsid w:val="000E53BD"/>
    <w:rsid w:val="000E7292"/>
    <w:rsid w:val="000E7AA4"/>
    <w:rsid w:val="000E7ABC"/>
    <w:rsid w:val="000F15B8"/>
    <w:rsid w:val="000F2142"/>
    <w:rsid w:val="000F231F"/>
    <w:rsid w:val="000F24E3"/>
    <w:rsid w:val="000F328D"/>
    <w:rsid w:val="000F4596"/>
    <w:rsid w:val="000F4C36"/>
    <w:rsid w:val="000F7440"/>
    <w:rsid w:val="00100BA4"/>
    <w:rsid w:val="00101329"/>
    <w:rsid w:val="0010135E"/>
    <w:rsid w:val="0010285F"/>
    <w:rsid w:val="001028F4"/>
    <w:rsid w:val="0010558E"/>
    <w:rsid w:val="0010797F"/>
    <w:rsid w:val="00111E38"/>
    <w:rsid w:val="00112B94"/>
    <w:rsid w:val="00112DF0"/>
    <w:rsid w:val="00113AE2"/>
    <w:rsid w:val="001144C1"/>
    <w:rsid w:val="00114920"/>
    <w:rsid w:val="001164E5"/>
    <w:rsid w:val="00116771"/>
    <w:rsid w:val="00116986"/>
    <w:rsid w:val="00120555"/>
    <w:rsid w:val="00121965"/>
    <w:rsid w:val="0012200B"/>
    <w:rsid w:val="00122E8B"/>
    <w:rsid w:val="00124626"/>
    <w:rsid w:val="001269E1"/>
    <w:rsid w:val="001307A5"/>
    <w:rsid w:val="00131853"/>
    <w:rsid w:val="00132BCF"/>
    <w:rsid w:val="00132F98"/>
    <w:rsid w:val="001334D3"/>
    <w:rsid w:val="00133FFB"/>
    <w:rsid w:val="001353CA"/>
    <w:rsid w:val="001371BC"/>
    <w:rsid w:val="00137285"/>
    <w:rsid w:val="00137658"/>
    <w:rsid w:val="00140359"/>
    <w:rsid w:val="00140B25"/>
    <w:rsid w:val="00140F47"/>
    <w:rsid w:val="00140F60"/>
    <w:rsid w:val="00143220"/>
    <w:rsid w:val="001436A6"/>
    <w:rsid w:val="001440E3"/>
    <w:rsid w:val="001447EF"/>
    <w:rsid w:val="00145413"/>
    <w:rsid w:val="0014606D"/>
    <w:rsid w:val="00146329"/>
    <w:rsid w:val="00146BD6"/>
    <w:rsid w:val="00150171"/>
    <w:rsid w:val="001509DD"/>
    <w:rsid w:val="00150C01"/>
    <w:rsid w:val="00150D50"/>
    <w:rsid w:val="00151EBB"/>
    <w:rsid w:val="001521EA"/>
    <w:rsid w:val="0015294E"/>
    <w:rsid w:val="0015416D"/>
    <w:rsid w:val="001541EA"/>
    <w:rsid w:val="0015425A"/>
    <w:rsid w:val="001548C5"/>
    <w:rsid w:val="001553B3"/>
    <w:rsid w:val="00155AD6"/>
    <w:rsid w:val="00155CF9"/>
    <w:rsid w:val="00157C62"/>
    <w:rsid w:val="001613CC"/>
    <w:rsid w:val="001614D3"/>
    <w:rsid w:val="00161BD8"/>
    <w:rsid w:val="00162002"/>
    <w:rsid w:val="001626D5"/>
    <w:rsid w:val="001627D8"/>
    <w:rsid w:val="001632D3"/>
    <w:rsid w:val="00163BB6"/>
    <w:rsid w:val="001643E1"/>
    <w:rsid w:val="0016477A"/>
    <w:rsid w:val="00165885"/>
    <w:rsid w:val="00165CCF"/>
    <w:rsid w:val="001668E9"/>
    <w:rsid w:val="00166E3F"/>
    <w:rsid w:val="00167B93"/>
    <w:rsid w:val="001700C8"/>
    <w:rsid w:val="00177113"/>
    <w:rsid w:val="00177C03"/>
    <w:rsid w:val="00183521"/>
    <w:rsid w:val="00183A6A"/>
    <w:rsid w:val="001844CC"/>
    <w:rsid w:val="00184905"/>
    <w:rsid w:val="001855B3"/>
    <w:rsid w:val="001863C8"/>
    <w:rsid w:val="00186DEC"/>
    <w:rsid w:val="00186EB5"/>
    <w:rsid w:val="001870EA"/>
    <w:rsid w:val="00190B5A"/>
    <w:rsid w:val="00190F94"/>
    <w:rsid w:val="00193AD9"/>
    <w:rsid w:val="00194658"/>
    <w:rsid w:val="001A00BF"/>
    <w:rsid w:val="001A068C"/>
    <w:rsid w:val="001A0FBE"/>
    <w:rsid w:val="001A1026"/>
    <w:rsid w:val="001A2E97"/>
    <w:rsid w:val="001A3D66"/>
    <w:rsid w:val="001A4F1A"/>
    <w:rsid w:val="001A5530"/>
    <w:rsid w:val="001A6730"/>
    <w:rsid w:val="001A6DC0"/>
    <w:rsid w:val="001A7FFD"/>
    <w:rsid w:val="001B3458"/>
    <w:rsid w:val="001B35F0"/>
    <w:rsid w:val="001B3740"/>
    <w:rsid w:val="001B3ED5"/>
    <w:rsid w:val="001B46FF"/>
    <w:rsid w:val="001B4C26"/>
    <w:rsid w:val="001B5E77"/>
    <w:rsid w:val="001B659F"/>
    <w:rsid w:val="001B6B76"/>
    <w:rsid w:val="001B6D2A"/>
    <w:rsid w:val="001B6E7F"/>
    <w:rsid w:val="001B75CE"/>
    <w:rsid w:val="001C0C19"/>
    <w:rsid w:val="001C229D"/>
    <w:rsid w:val="001C330A"/>
    <w:rsid w:val="001C3C59"/>
    <w:rsid w:val="001C3C7A"/>
    <w:rsid w:val="001C4B96"/>
    <w:rsid w:val="001C5C02"/>
    <w:rsid w:val="001C6DD5"/>
    <w:rsid w:val="001D1994"/>
    <w:rsid w:val="001D1C5A"/>
    <w:rsid w:val="001D23E6"/>
    <w:rsid w:val="001D2746"/>
    <w:rsid w:val="001D2874"/>
    <w:rsid w:val="001D3E6F"/>
    <w:rsid w:val="001D4409"/>
    <w:rsid w:val="001D599F"/>
    <w:rsid w:val="001D5F9B"/>
    <w:rsid w:val="001D651E"/>
    <w:rsid w:val="001D6B48"/>
    <w:rsid w:val="001D728D"/>
    <w:rsid w:val="001E402C"/>
    <w:rsid w:val="001E4D20"/>
    <w:rsid w:val="001E5E3D"/>
    <w:rsid w:val="001E673F"/>
    <w:rsid w:val="001E6B6A"/>
    <w:rsid w:val="001E7195"/>
    <w:rsid w:val="001F14EB"/>
    <w:rsid w:val="001F1D54"/>
    <w:rsid w:val="001F2F1C"/>
    <w:rsid w:val="001F3F0C"/>
    <w:rsid w:val="001F40CA"/>
    <w:rsid w:val="001F4841"/>
    <w:rsid w:val="001F69AA"/>
    <w:rsid w:val="001F6A52"/>
    <w:rsid w:val="002004B7"/>
    <w:rsid w:val="00200898"/>
    <w:rsid w:val="0020096E"/>
    <w:rsid w:val="002012A0"/>
    <w:rsid w:val="00201B5D"/>
    <w:rsid w:val="00201D3E"/>
    <w:rsid w:val="00202CF1"/>
    <w:rsid w:val="00202E2A"/>
    <w:rsid w:val="002040D6"/>
    <w:rsid w:val="00205972"/>
    <w:rsid w:val="00205EA8"/>
    <w:rsid w:val="00206257"/>
    <w:rsid w:val="002067C8"/>
    <w:rsid w:val="00207222"/>
    <w:rsid w:val="0020773B"/>
    <w:rsid w:val="002110E1"/>
    <w:rsid w:val="002116EB"/>
    <w:rsid w:val="00211996"/>
    <w:rsid w:val="00211C8E"/>
    <w:rsid w:val="002120BA"/>
    <w:rsid w:val="00213416"/>
    <w:rsid w:val="00213D2C"/>
    <w:rsid w:val="00214621"/>
    <w:rsid w:val="00214B94"/>
    <w:rsid w:val="00214D3C"/>
    <w:rsid w:val="00214DCB"/>
    <w:rsid w:val="002150DB"/>
    <w:rsid w:val="002155D5"/>
    <w:rsid w:val="00215A9A"/>
    <w:rsid w:val="002176AB"/>
    <w:rsid w:val="002200D4"/>
    <w:rsid w:val="002208D0"/>
    <w:rsid w:val="00220AD9"/>
    <w:rsid w:val="00221498"/>
    <w:rsid w:val="00222B99"/>
    <w:rsid w:val="0022368B"/>
    <w:rsid w:val="00224FAD"/>
    <w:rsid w:val="002262C8"/>
    <w:rsid w:val="002262E6"/>
    <w:rsid w:val="00226E11"/>
    <w:rsid w:val="0022766A"/>
    <w:rsid w:val="00227CEE"/>
    <w:rsid w:val="002303C1"/>
    <w:rsid w:val="002309FF"/>
    <w:rsid w:val="00230D84"/>
    <w:rsid w:val="00230E60"/>
    <w:rsid w:val="00231C61"/>
    <w:rsid w:val="002333E4"/>
    <w:rsid w:val="00233C79"/>
    <w:rsid w:val="00233D82"/>
    <w:rsid w:val="00234127"/>
    <w:rsid w:val="00234234"/>
    <w:rsid w:val="00235AE7"/>
    <w:rsid w:val="00235EDB"/>
    <w:rsid w:val="00236ADD"/>
    <w:rsid w:val="00237605"/>
    <w:rsid w:val="002379F2"/>
    <w:rsid w:val="00240060"/>
    <w:rsid w:val="00240548"/>
    <w:rsid w:val="00240578"/>
    <w:rsid w:val="00240F05"/>
    <w:rsid w:val="002427A8"/>
    <w:rsid w:val="002427E2"/>
    <w:rsid w:val="0024331A"/>
    <w:rsid w:val="00243BE9"/>
    <w:rsid w:val="0024451A"/>
    <w:rsid w:val="00246F30"/>
    <w:rsid w:val="00247BE9"/>
    <w:rsid w:val="002503A7"/>
    <w:rsid w:val="0025322B"/>
    <w:rsid w:val="0025326F"/>
    <w:rsid w:val="00253C59"/>
    <w:rsid w:val="00253ED8"/>
    <w:rsid w:val="00255449"/>
    <w:rsid w:val="002557FC"/>
    <w:rsid w:val="00255FA5"/>
    <w:rsid w:val="00256BC2"/>
    <w:rsid w:val="00256C14"/>
    <w:rsid w:val="00257821"/>
    <w:rsid w:val="0025782C"/>
    <w:rsid w:val="0026094C"/>
    <w:rsid w:val="00262C69"/>
    <w:rsid w:val="0026359B"/>
    <w:rsid w:val="00264AC8"/>
    <w:rsid w:val="00266146"/>
    <w:rsid w:val="00267183"/>
    <w:rsid w:val="0026734B"/>
    <w:rsid w:val="00270C0B"/>
    <w:rsid w:val="0027141C"/>
    <w:rsid w:val="0027197D"/>
    <w:rsid w:val="00271E28"/>
    <w:rsid w:val="002723C2"/>
    <w:rsid w:val="0027253A"/>
    <w:rsid w:val="00273D2D"/>
    <w:rsid w:val="00274C75"/>
    <w:rsid w:val="00275B31"/>
    <w:rsid w:val="00276D1F"/>
    <w:rsid w:val="00276D81"/>
    <w:rsid w:val="00280902"/>
    <w:rsid w:val="002813D3"/>
    <w:rsid w:val="00281425"/>
    <w:rsid w:val="00281756"/>
    <w:rsid w:val="0028177E"/>
    <w:rsid w:val="0028219E"/>
    <w:rsid w:val="0028231D"/>
    <w:rsid w:val="00283284"/>
    <w:rsid w:val="00283DE7"/>
    <w:rsid w:val="002840D8"/>
    <w:rsid w:val="00284763"/>
    <w:rsid w:val="00284DEB"/>
    <w:rsid w:val="00286518"/>
    <w:rsid w:val="002868FF"/>
    <w:rsid w:val="002872BA"/>
    <w:rsid w:val="00287943"/>
    <w:rsid w:val="00287955"/>
    <w:rsid w:val="0029206A"/>
    <w:rsid w:val="00292797"/>
    <w:rsid w:val="00292B40"/>
    <w:rsid w:val="00293D7F"/>
    <w:rsid w:val="00293DB6"/>
    <w:rsid w:val="00294506"/>
    <w:rsid w:val="00294C1E"/>
    <w:rsid w:val="00297D02"/>
    <w:rsid w:val="002A154D"/>
    <w:rsid w:val="002A1F2A"/>
    <w:rsid w:val="002A26E9"/>
    <w:rsid w:val="002A47B4"/>
    <w:rsid w:val="002A4BC2"/>
    <w:rsid w:val="002A5AC1"/>
    <w:rsid w:val="002A5AC6"/>
    <w:rsid w:val="002A5BA2"/>
    <w:rsid w:val="002A661D"/>
    <w:rsid w:val="002A6695"/>
    <w:rsid w:val="002A7C4C"/>
    <w:rsid w:val="002A7F0D"/>
    <w:rsid w:val="002B0364"/>
    <w:rsid w:val="002B082D"/>
    <w:rsid w:val="002B1A5D"/>
    <w:rsid w:val="002B20E2"/>
    <w:rsid w:val="002B2871"/>
    <w:rsid w:val="002B39FE"/>
    <w:rsid w:val="002B3C05"/>
    <w:rsid w:val="002B3E22"/>
    <w:rsid w:val="002B409B"/>
    <w:rsid w:val="002C071E"/>
    <w:rsid w:val="002C0D4F"/>
    <w:rsid w:val="002C10DD"/>
    <w:rsid w:val="002C13D4"/>
    <w:rsid w:val="002C141E"/>
    <w:rsid w:val="002C27C7"/>
    <w:rsid w:val="002C31D8"/>
    <w:rsid w:val="002C380C"/>
    <w:rsid w:val="002C526D"/>
    <w:rsid w:val="002C6F33"/>
    <w:rsid w:val="002C7A81"/>
    <w:rsid w:val="002D0C47"/>
    <w:rsid w:val="002D1DB7"/>
    <w:rsid w:val="002D29C5"/>
    <w:rsid w:val="002D4427"/>
    <w:rsid w:val="002D455D"/>
    <w:rsid w:val="002D4C96"/>
    <w:rsid w:val="002D4FB7"/>
    <w:rsid w:val="002D58E5"/>
    <w:rsid w:val="002D6A17"/>
    <w:rsid w:val="002D6DEB"/>
    <w:rsid w:val="002D72C0"/>
    <w:rsid w:val="002E0CB2"/>
    <w:rsid w:val="002E0E6C"/>
    <w:rsid w:val="002E1410"/>
    <w:rsid w:val="002E18DF"/>
    <w:rsid w:val="002E1DD7"/>
    <w:rsid w:val="002E3068"/>
    <w:rsid w:val="002E44F2"/>
    <w:rsid w:val="002E6AF9"/>
    <w:rsid w:val="002E745F"/>
    <w:rsid w:val="002E79C4"/>
    <w:rsid w:val="002F0166"/>
    <w:rsid w:val="002F0976"/>
    <w:rsid w:val="002F1644"/>
    <w:rsid w:val="002F16FB"/>
    <w:rsid w:val="002F1B24"/>
    <w:rsid w:val="002F1B50"/>
    <w:rsid w:val="002F1FB1"/>
    <w:rsid w:val="002F5E79"/>
    <w:rsid w:val="002F639B"/>
    <w:rsid w:val="00300988"/>
    <w:rsid w:val="003009B1"/>
    <w:rsid w:val="00301275"/>
    <w:rsid w:val="003016EF"/>
    <w:rsid w:val="0030226E"/>
    <w:rsid w:val="0030227F"/>
    <w:rsid w:val="003034A3"/>
    <w:rsid w:val="0030504F"/>
    <w:rsid w:val="00305083"/>
    <w:rsid w:val="00305C6E"/>
    <w:rsid w:val="00305D72"/>
    <w:rsid w:val="00306697"/>
    <w:rsid w:val="003075C8"/>
    <w:rsid w:val="0030790B"/>
    <w:rsid w:val="0031003A"/>
    <w:rsid w:val="00310215"/>
    <w:rsid w:val="003106ED"/>
    <w:rsid w:val="00310CCB"/>
    <w:rsid w:val="00310DFA"/>
    <w:rsid w:val="0031123B"/>
    <w:rsid w:val="00311848"/>
    <w:rsid w:val="00311E6B"/>
    <w:rsid w:val="00312822"/>
    <w:rsid w:val="00312F37"/>
    <w:rsid w:val="0031302B"/>
    <w:rsid w:val="00314005"/>
    <w:rsid w:val="00314384"/>
    <w:rsid w:val="0031461F"/>
    <w:rsid w:val="00316651"/>
    <w:rsid w:val="003172E6"/>
    <w:rsid w:val="003173A7"/>
    <w:rsid w:val="003176BB"/>
    <w:rsid w:val="003218CD"/>
    <w:rsid w:val="003227F9"/>
    <w:rsid w:val="00323005"/>
    <w:rsid w:val="00323C1B"/>
    <w:rsid w:val="00324049"/>
    <w:rsid w:val="0032449F"/>
    <w:rsid w:val="00324D40"/>
    <w:rsid w:val="00325B59"/>
    <w:rsid w:val="00326FD1"/>
    <w:rsid w:val="003275E8"/>
    <w:rsid w:val="00330EF1"/>
    <w:rsid w:val="00332E29"/>
    <w:rsid w:val="00334133"/>
    <w:rsid w:val="00334512"/>
    <w:rsid w:val="00340BFB"/>
    <w:rsid w:val="00343516"/>
    <w:rsid w:val="00344129"/>
    <w:rsid w:val="0034624A"/>
    <w:rsid w:val="003471C3"/>
    <w:rsid w:val="00347837"/>
    <w:rsid w:val="00350232"/>
    <w:rsid w:val="003502F5"/>
    <w:rsid w:val="00350AE6"/>
    <w:rsid w:val="00350E57"/>
    <w:rsid w:val="00351261"/>
    <w:rsid w:val="00351509"/>
    <w:rsid w:val="003522BB"/>
    <w:rsid w:val="00353734"/>
    <w:rsid w:val="00353D83"/>
    <w:rsid w:val="00355B53"/>
    <w:rsid w:val="003560C2"/>
    <w:rsid w:val="00356CF1"/>
    <w:rsid w:val="00356D03"/>
    <w:rsid w:val="003572E5"/>
    <w:rsid w:val="003575FB"/>
    <w:rsid w:val="003576D6"/>
    <w:rsid w:val="00360186"/>
    <w:rsid w:val="00360802"/>
    <w:rsid w:val="00360E78"/>
    <w:rsid w:val="00360F72"/>
    <w:rsid w:val="003612EE"/>
    <w:rsid w:val="00363442"/>
    <w:rsid w:val="00363790"/>
    <w:rsid w:val="003645AF"/>
    <w:rsid w:val="003655CB"/>
    <w:rsid w:val="00366037"/>
    <w:rsid w:val="003665B0"/>
    <w:rsid w:val="00366B15"/>
    <w:rsid w:val="00367A54"/>
    <w:rsid w:val="00367DCC"/>
    <w:rsid w:val="00367FBD"/>
    <w:rsid w:val="00370DA4"/>
    <w:rsid w:val="00371A6A"/>
    <w:rsid w:val="00371F5F"/>
    <w:rsid w:val="003728B6"/>
    <w:rsid w:val="00372BDB"/>
    <w:rsid w:val="00375B85"/>
    <w:rsid w:val="00375DF5"/>
    <w:rsid w:val="00381303"/>
    <w:rsid w:val="0038135B"/>
    <w:rsid w:val="003815D3"/>
    <w:rsid w:val="00381CBA"/>
    <w:rsid w:val="00382071"/>
    <w:rsid w:val="00383255"/>
    <w:rsid w:val="00383454"/>
    <w:rsid w:val="00384B54"/>
    <w:rsid w:val="0038505C"/>
    <w:rsid w:val="00385FAD"/>
    <w:rsid w:val="0038670C"/>
    <w:rsid w:val="00391BF3"/>
    <w:rsid w:val="00392387"/>
    <w:rsid w:val="0039266A"/>
    <w:rsid w:val="003948D2"/>
    <w:rsid w:val="00394A1C"/>
    <w:rsid w:val="0039581F"/>
    <w:rsid w:val="0039585D"/>
    <w:rsid w:val="00395E72"/>
    <w:rsid w:val="00396180"/>
    <w:rsid w:val="003962E3"/>
    <w:rsid w:val="00396480"/>
    <w:rsid w:val="00396529"/>
    <w:rsid w:val="00397842"/>
    <w:rsid w:val="00397BBD"/>
    <w:rsid w:val="00397F95"/>
    <w:rsid w:val="003A002D"/>
    <w:rsid w:val="003A07C7"/>
    <w:rsid w:val="003A0F86"/>
    <w:rsid w:val="003A2701"/>
    <w:rsid w:val="003A3E8A"/>
    <w:rsid w:val="003A4180"/>
    <w:rsid w:val="003A4CEC"/>
    <w:rsid w:val="003A5BFD"/>
    <w:rsid w:val="003A7614"/>
    <w:rsid w:val="003B17A8"/>
    <w:rsid w:val="003B24F0"/>
    <w:rsid w:val="003B25AC"/>
    <w:rsid w:val="003B31DF"/>
    <w:rsid w:val="003B54C1"/>
    <w:rsid w:val="003B5D2E"/>
    <w:rsid w:val="003B5D51"/>
    <w:rsid w:val="003B5E29"/>
    <w:rsid w:val="003B6EFF"/>
    <w:rsid w:val="003B70EB"/>
    <w:rsid w:val="003B7C28"/>
    <w:rsid w:val="003B7F5F"/>
    <w:rsid w:val="003C04D4"/>
    <w:rsid w:val="003C0687"/>
    <w:rsid w:val="003C09F2"/>
    <w:rsid w:val="003C09F7"/>
    <w:rsid w:val="003C1241"/>
    <w:rsid w:val="003C2AE1"/>
    <w:rsid w:val="003C3350"/>
    <w:rsid w:val="003C3602"/>
    <w:rsid w:val="003C3621"/>
    <w:rsid w:val="003C3D36"/>
    <w:rsid w:val="003C3FC4"/>
    <w:rsid w:val="003C40D7"/>
    <w:rsid w:val="003C4B04"/>
    <w:rsid w:val="003C5FC3"/>
    <w:rsid w:val="003C6C54"/>
    <w:rsid w:val="003C798D"/>
    <w:rsid w:val="003D03D8"/>
    <w:rsid w:val="003D060A"/>
    <w:rsid w:val="003D083B"/>
    <w:rsid w:val="003D0988"/>
    <w:rsid w:val="003D0AD0"/>
    <w:rsid w:val="003D13B5"/>
    <w:rsid w:val="003D1A61"/>
    <w:rsid w:val="003D1C18"/>
    <w:rsid w:val="003D2ED5"/>
    <w:rsid w:val="003D2FDC"/>
    <w:rsid w:val="003D3644"/>
    <w:rsid w:val="003D4C86"/>
    <w:rsid w:val="003D63A3"/>
    <w:rsid w:val="003D7D64"/>
    <w:rsid w:val="003E00EB"/>
    <w:rsid w:val="003E0625"/>
    <w:rsid w:val="003E0683"/>
    <w:rsid w:val="003E16AA"/>
    <w:rsid w:val="003E1C20"/>
    <w:rsid w:val="003E48A8"/>
    <w:rsid w:val="003E599E"/>
    <w:rsid w:val="003E5B6D"/>
    <w:rsid w:val="003E7306"/>
    <w:rsid w:val="003F0061"/>
    <w:rsid w:val="003F0430"/>
    <w:rsid w:val="003F06FD"/>
    <w:rsid w:val="003F0D1D"/>
    <w:rsid w:val="003F25A9"/>
    <w:rsid w:val="003F4114"/>
    <w:rsid w:val="003F4867"/>
    <w:rsid w:val="003F57AF"/>
    <w:rsid w:val="003F5BBC"/>
    <w:rsid w:val="003F6529"/>
    <w:rsid w:val="003F65F6"/>
    <w:rsid w:val="003F6C9B"/>
    <w:rsid w:val="003F7EEF"/>
    <w:rsid w:val="00402F44"/>
    <w:rsid w:val="00404CA8"/>
    <w:rsid w:val="0040645A"/>
    <w:rsid w:val="004064B9"/>
    <w:rsid w:val="00406D6C"/>
    <w:rsid w:val="00410A91"/>
    <w:rsid w:val="00412CA8"/>
    <w:rsid w:val="004139D6"/>
    <w:rsid w:val="00413A20"/>
    <w:rsid w:val="004142D5"/>
    <w:rsid w:val="004144E8"/>
    <w:rsid w:val="004154D5"/>
    <w:rsid w:val="00415C8D"/>
    <w:rsid w:val="00415E82"/>
    <w:rsid w:val="004163D2"/>
    <w:rsid w:val="00416BF8"/>
    <w:rsid w:val="004200FC"/>
    <w:rsid w:val="004212A1"/>
    <w:rsid w:val="00422203"/>
    <w:rsid w:val="00422EA6"/>
    <w:rsid w:val="00423DBE"/>
    <w:rsid w:val="004257E6"/>
    <w:rsid w:val="00425B05"/>
    <w:rsid w:val="00425C82"/>
    <w:rsid w:val="00426989"/>
    <w:rsid w:val="00427127"/>
    <w:rsid w:val="0043029B"/>
    <w:rsid w:val="00430AAF"/>
    <w:rsid w:val="00430D61"/>
    <w:rsid w:val="0043143C"/>
    <w:rsid w:val="00433AE3"/>
    <w:rsid w:val="004364DA"/>
    <w:rsid w:val="00436802"/>
    <w:rsid w:val="00436975"/>
    <w:rsid w:val="0043699E"/>
    <w:rsid w:val="00436E97"/>
    <w:rsid w:val="00440CC0"/>
    <w:rsid w:val="00441D66"/>
    <w:rsid w:val="00441F6B"/>
    <w:rsid w:val="0044245E"/>
    <w:rsid w:val="00443352"/>
    <w:rsid w:val="00445A5B"/>
    <w:rsid w:val="00446FAD"/>
    <w:rsid w:val="00450C4B"/>
    <w:rsid w:val="0045218B"/>
    <w:rsid w:val="004528EB"/>
    <w:rsid w:val="00453487"/>
    <w:rsid w:val="004535F8"/>
    <w:rsid w:val="004537B7"/>
    <w:rsid w:val="004546E9"/>
    <w:rsid w:val="00456791"/>
    <w:rsid w:val="004579DF"/>
    <w:rsid w:val="00461A6A"/>
    <w:rsid w:val="0046271E"/>
    <w:rsid w:val="004629F8"/>
    <w:rsid w:val="00463448"/>
    <w:rsid w:val="004638D2"/>
    <w:rsid w:val="00464A3A"/>
    <w:rsid w:val="004650AC"/>
    <w:rsid w:val="00465503"/>
    <w:rsid w:val="00466A14"/>
    <w:rsid w:val="00466D1C"/>
    <w:rsid w:val="00466EE5"/>
    <w:rsid w:val="004671F9"/>
    <w:rsid w:val="0047074B"/>
    <w:rsid w:val="00471821"/>
    <w:rsid w:val="00471FAF"/>
    <w:rsid w:val="0047443C"/>
    <w:rsid w:val="00474671"/>
    <w:rsid w:val="00475035"/>
    <w:rsid w:val="004768D1"/>
    <w:rsid w:val="0047690F"/>
    <w:rsid w:val="00476D2F"/>
    <w:rsid w:val="00476E0E"/>
    <w:rsid w:val="00477E2A"/>
    <w:rsid w:val="00480511"/>
    <w:rsid w:val="00480A09"/>
    <w:rsid w:val="00480A9E"/>
    <w:rsid w:val="00480B8F"/>
    <w:rsid w:val="004819AE"/>
    <w:rsid w:val="00483E28"/>
    <w:rsid w:val="00483E8C"/>
    <w:rsid w:val="00484073"/>
    <w:rsid w:val="00484078"/>
    <w:rsid w:val="004857D4"/>
    <w:rsid w:val="00485A90"/>
    <w:rsid w:val="004862E4"/>
    <w:rsid w:val="00486656"/>
    <w:rsid w:val="00487E31"/>
    <w:rsid w:val="004909E7"/>
    <w:rsid w:val="00490FFE"/>
    <w:rsid w:val="0049172C"/>
    <w:rsid w:val="004919B6"/>
    <w:rsid w:val="00491D35"/>
    <w:rsid w:val="004924DF"/>
    <w:rsid w:val="004928A8"/>
    <w:rsid w:val="004939BB"/>
    <w:rsid w:val="00493C93"/>
    <w:rsid w:val="00494C8E"/>
    <w:rsid w:val="00494FFE"/>
    <w:rsid w:val="00495F9A"/>
    <w:rsid w:val="004963F8"/>
    <w:rsid w:val="00496AE2"/>
    <w:rsid w:val="00496D77"/>
    <w:rsid w:val="00497163"/>
    <w:rsid w:val="00497BEC"/>
    <w:rsid w:val="00497DC9"/>
    <w:rsid w:val="004A0AE4"/>
    <w:rsid w:val="004A0F1F"/>
    <w:rsid w:val="004A1F40"/>
    <w:rsid w:val="004A3D49"/>
    <w:rsid w:val="004A46BE"/>
    <w:rsid w:val="004A4700"/>
    <w:rsid w:val="004A4AED"/>
    <w:rsid w:val="004A5243"/>
    <w:rsid w:val="004A6628"/>
    <w:rsid w:val="004A6640"/>
    <w:rsid w:val="004A7A65"/>
    <w:rsid w:val="004A7E4A"/>
    <w:rsid w:val="004B0CC1"/>
    <w:rsid w:val="004B0D9D"/>
    <w:rsid w:val="004B1120"/>
    <w:rsid w:val="004B1D10"/>
    <w:rsid w:val="004B1E83"/>
    <w:rsid w:val="004B3018"/>
    <w:rsid w:val="004B3088"/>
    <w:rsid w:val="004B3FA9"/>
    <w:rsid w:val="004B546D"/>
    <w:rsid w:val="004B5A0C"/>
    <w:rsid w:val="004C0013"/>
    <w:rsid w:val="004C0CFD"/>
    <w:rsid w:val="004C18E7"/>
    <w:rsid w:val="004C35ED"/>
    <w:rsid w:val="004C48A2"/>
    <w:rsid w:val="004C4F1B"/>
    <w:rsid w:val="004C5163"/>
    <w:rsid w:val="004C5937"/>
    <w:rsid w:val="004C59F4"/>
    <w:rsid w:val="004C6533"/>
    <w:rsid w:val="004C6698"/>
    <w:rsid w:val="004C685E"/>
    <w:rsid w:val="004C6952"/>
    <w:rsid w:val="004C69F7"/>
    <w:rsid w:val="004C6DF5"/>
    <w:rsid w:val="004C6EE5"/>
    <w:rsid w:val="004C73A6"/>
    <w:rsid w:val="004D01CB"/>
    <w:rsid w:val="004D03C0"/>
    <w:rsid w:val="004D044B"/>
    <w:rsid w:val="004D08C3"/>
    <w:rsid w:val="004D2A33"/>
    <w:rsid w:val="004D2B91"/>
    <w:rsid w:val="004D2BC8"/>
    <w:rsid w:val="004D387C"/>
    <w:rsid w:val="004D3B95"/>
    <w:rsid w:val="004D4D8F"/>
    <w:rsid w:val="004D517D"/>
    <w:rsid w:val="004D6E73"/>
    <w:rsid w:val="004E0C9B"/>
    <w:rsid w:val="004E1E0F"/>
    <w:rsid w:val="004E2D38"/>
    <w:rsid w:val="004E47B5"/>
    <w:rsid w:val="004E51D1"/>
    <w:rsid w:val="004E610E"/>
    <w:rsid w:val="004E674D"/>
    <w:rsid w:val="004E7B40"/>
    <w:rsid w:val="004E7D10"/>
    <w:rsid w:val="004F0002"/>
    <w:rsid w:val="004F0A2A"/>
    <w:rsid w:val="004F0B03"/>
    <w:rsid w:val="004F1393"/>
    <w:rsid w:val="004F15BF"/>
    <w:rsid w:val="004F2A70"/>
    <w:rsid w:val="004F3085"/>
    <w:rsid w:val="004F30E4"/>
    <w:rsid w:val="004F374A"/>
    <w:rsid w:val="004F47E4"/>
    <w:rsid w:val="004F4877"/>
    <w:rsid w:val="004F487E"/>
    <w:rsid w:val="004F48E8"/>
    <w:rsid w:val="004F5C49"/>
    <w:rsid w:val="004F5C59"/>
    <w:rsid w:val="004F5F26"/>
    <w:rsid w:val="004F6F77"/>
    <w:rsid w:val="004F73DD"/>
    <w:rsid w:val="004F7AEB"/>
    <w:rsid w:val="0050077D"/>
    <w:rsid w:val="00502795"/>
    <w:rsid w:val="00504474"/>
    <w:rsid w:val="00504541"/>
    <w:rsid w:val="00504B3A"/>
    <w:rsid w:val="00505954"/>
    <w:rsid w:val="005074DE"/>
    <w:rsid w:val="0050788E"/>
    <w:rsid w:val="00507A4C"/>
    <w:rsid w:val="005109D4"/>
    <w:rsid w:val="00510B31"/>
    <w:rsid w:val="00510E2B"/>
    <w:rsid w:val="0051130C"/>
    <w:rsid w:val="00513183"/>
    <w:rsid w:val="0051376A"/>
    <w:rsid w:val="00513F20"/>
    <w:rsid w:val="00515FE6"/>
    <w:rsid w:val="005167D6"/>
    <w:rsid w:val="00517DE1"/>
    <w:rsid w:val="00520AA3"/>
    <w:rsid w:val="00520C80"/>
    <w:rsid w:val="00521AA2"/>
    <w:rsid w:val="005220B5"/>
    <w:rsid w:val="0052274B"/>
    <w:rsid w:val="00522DC7"/>
    <w:rsid w:val="00523109"/>
    <w:rsid w:val="0052364D"/>
    <w:rsid w:val="00523DB2"/>
    <w:rsid w:val="00524306"/>
    <w:rsid w:val="005243CD"/>
    <w:rsid w:val="005245B8"/>
    <w:rsid w:val="0052579A"/>
    <w:rsid w:val="00525CA3"/>
    <w:rsid w:val="0052647F"/>
    <w:rsid w:val="00527722"/>
    <w:rsid w:val="00530D14"/>
    <w:rsid w:val="00531348"/>
    <w:rsid w:val="005313B0"/>
    <w:rsid w:val="005315A0"/>
    <w:rsid w:val="00532088"/>
    <w:rsid w:val="0053251B"/>
    <w:rsid w:val="005328A2"/>
    <w:rsid w:val="00533E22"/>
    <w:rsid w:val="0053402D"/>
    <w:rsid w:val="00534AF4"/>
    <w:rsid w:val="005361B0"/>
    <w:rsid w:val="00537103"/>
    <w:rsid w:val="00537A39"/>
    <w:rsid w:val="00537CBA"/>
    <w:rsid w:val="00540731"/>
    <w:rsid w:val="005409B4"/>
    <w:rsid w:val="00540F4A"/>
    <w:rsid w:val="00543061"/>
    <w:rsid w:val="005449D2"/>
    <w:rsid w:val="0054542A"/>
    <w:rsid w:val="00545BBF"/>
    <w:rsid w:val="005477CE"/>
    <w:rsid w:val="00547B95"/>
    <w:rsid w:val="0055008B"/>
    <w:rsid w:val="005509CA"/>
    <w:rsid w:val="00550D34"/>
    <w:rsid w:val="00553034"/>
    <w:rsid w:val="0055332B"/>
    <w:rsid w:val="0055398A"/>
    <w:rsid w:val="005539E9"/>
    <w:rsid w:val="00553CAC"/>
    <w:rsid w:val="0055678C"/>
    <w:rsid w:val="00556E84"/>
    <w:rsid w:val="005643F4"/>
    <w:rsid w:val="005644DF"/>
    <w:rsid w:val="0056519B"/>
    <w:rsid w:val="0056627D"/>
    <w:rsid w:val="00567A55"/>
    <w:rsid w:val="00567ABC"/>
    <w:rsid w:val="005702BA"/>
    <w:rsid w:val="00570B23"/>
    <w:rsid w:val="00571087"/>
    <w:rsid w:val="00571269"/>
    <w:rsid w:val="00572886"/>
    <w:rsid w:val="0057305D"/>
    <w:rsid w:val="00573175"/>
    <w:rsid w:val="00573188"/>
    <w:rsid w:val="00575E4A"/>
    <w:rsid w:val="00575FB1"/>
    <w:rsid w:val="00576317"/>
    <w:rsid w:val="00576BC7"/>
    <w:rsid w:val="00580931"/>
    <w:rsid w:val="005816DA"/>
    <w:rsid w:val="0058269C"/>
    <w:rsid w:val="005826C3"/>
    <w:rsid w:val="00582D9D"/>
    <w:rsid w:val="005839F6"/>
    <w:rsid w:val="005847DD"/>
    <w:rsid w:val="0058482F"/>
    <w:rsid w:val="005848A1"/>
    <w:rsid w:val="005850A8"/>
    <w:rsid w:val="0058522E"/>
    <w:rsid w:val="005860CB"/>
    <w:rsid w:val="00586A81"/>
    <w:rsid w:val="00587EFF"/>
    <w:rsid w:val="005909DE"/>
    <w:rsid w:val="00590C0C"/>
    <w:rsid w:val="00590D4F"/>
    <w:rsid w:val="00591549"/>
    <w:rsid w:val="005917EC"/>
    <w:rsid w:val="005927B4"/>
    <w:rsid w:val="005931D1"/>
    <w:rsid w:val="00595070"/>
    <w:rsid w:val="00595F7B"/>
    <w:rsid w:val="00596D04"/>
    <w:rsid w:val="005A07BB"/>
    <w:rsid w:val="005A1731"/>
    <w:rsid w:val="005A393E"/>
    <w:rsid w:val="005A4945"/>
    <w:rsid w:val="005A4BB1"/>
    <w:rsid w:val="005A5D1A"/>
    <w:rsid w:val="005A6126"/>
    <w:rsid w:val="005A6536"/>
    <w:rsid w:val="005A74C9"/>
    <w:rsid w:val="005A7FBA"/>
    <w:rsid w:val="005B1D50"/>
    <w:rsid w:val="005B2345"/>
    <w:rsid w:val="005B2DCB"/>
    <w:rsid w:val="005B32CB"/>
    <w:rsid w:val="005B386C"/>
    <w:rsid w:val="005B4498"/>
    <w:rsid w:val="005B4537"/>
    <w:rsid w:val="005B4B92"/>
    <w:rsid w:val="005B5AA3"/>
    <w:rsid w:val="005B5C81"/>
    <w:rsid w:val="005B5C90"/>
    <w:rsid w:val="005B5EF9"/>
    <w:rsid w:val="005B602A"/>
    <w:rsid w:val="005B6595"/>
    <w:rsid w:val="005B6637"/>
    <w:rsid w:val="005B6AC4"/>
    <w:rsid w:val="005C0052"/>
    <w:rsid w:val="005C2100"/>
    <w:rsid w:val="005C3967"/>
    <w:rsid w:val="005C46FC"/>
    <w:rsid w:val="005C6090"/>
    <w:rsid w:val="005C63C9"/>
    <w:rsid w:val="005C66A5"/>
    <w:rsid w:val="005C6EE6"/>
    <w:rsid w:val="005C7AFF"/>
    <w:rsid w:val="005D06F6"/>
    <w:rsid w:val="005D0C6D"/>
    <w:rsid w:val="005D0F8D"/>
    <w:rsid w:val="005D288E"/>
    <w:rsid w:val="005D2F66"/>
    <w:rsid w:val="005D3073"/>
    <w:rsid w:val="005D40C1"/>
    <w:rsid w:val="005D4C12"/>
    <w:rsid w:val="005D4F44"/>
    <w:rsid w:val="005D5146"/>
    <w:rsid w:val="005D551B"/>
    <w:rsid w:val="005D5B75"/>
    <w:rsid w:val="005E19E3"/>
    <w:rsid w:val="005E2780"/>
    <w:rsid w:val="005E3B1B"/>
    <w:rsid w:val="005E3B83"/>
    <w:rsid w:val="005E41FF"/>
    <w:rsid w:val="005E52D2"/>
    <w:rsid w:val="005F085C"/>
    <w:rsid w:val="005F111C"/>
    <w:rsid w:val="005F1249"/>
    <w:rsid w:val="005F2915"/>
    <w:rsid w:val="005F2C43"/>
    <w:rsid w:val="005F326B"/>
    <w:rsid w:val="005F381F"/>
    <w:rsid w:val="005F4256"/>
    <w:rsid w:val="005F58A0"/>
    <w:rsid w:val="005F58C1"/>
    <w:rsid w:val="005F683E"/>
    <w:rsid w:val="005F688A"/>
    <w:rsid w:val="005F73C7"/>
    <w:rsid w:val="005F7486"/>
    <w:rsid w:val="00600141"/>
    <w:rsid w:val="00600AF7"/>
    <w:rsid w:val="0060114C"/>
    <w:rsid w:val="0060310A"/>
    <w:rsid w:val="00603CC9"/>
    <w:rsid w:val="006047C5"/>
    <w:rsid w:val="00604E17"/>
    <w:rsid w:val="0060562D"/>
    <w:rsid w:val="006056A7"/>
    <w:rsid w:val="006070EA"/>
    <w:rsid w:val="00607AD3"/>
    <w:rsid w:val="00610852"/>
    <w:rsid w:val="006113A3"/>
    <w:rsid w:val="00611C58"/>
    <w:rsid w:val="00612D2F"/>
    <w:rsid w:val="00613A93"/>
    <w:rsid w:val="00613A9A"/>
    <w:rsid w:val="00614301"/>
    <w:rsid w:val="006167FB"/>
    <w:rsid w:val="006168C2"/>
    <w:rsid w:val="0061723C"/>
    <w:rsid w:val="006177A3"/>
    <w:rsid w:val="00620069"/>
    <w:rsid w:val="006215A5"/>
    <w:rsid w:val="00622421"/>
    <w:rsid w:val="00622ECE"/>
    <w:rsid w:val="00623DBB"/>
    <w:rsid w:val="00623E38"/>
    <w:rsid w:val="00623FF4"/>
    <w:rsid w:val="00625D76"/>
    <w:rsid w:val="00626205"/>
    <w:rsid w:val="006263C8"/>
    <w:rsid w:val="00626FC0"/>
    <w:rsid w:val="00630070"/>
    <w:rsid w:val="0063017D"/>
    <w:rsid w:val="0063056B"/>
    <w:rsid w:val="00630FE1"/>
    <w:rsid w:val="0063158D"/>
    <w:rsid w:val="00631F53"/>
    <w:rsid w:val="00632C64"/>
    <w:rsid w:val="006337DE"/>
    <w:rsid w:val="006345F5"/>
    <w:rsid w:val="00634A20"/>
    <w:rsid w:val="00636516"/>
    <w:rsid w:val="00636C71"/>
    <w:rsid w:val="00636CD4"/>
    <w:rsid w:val="00636F3E"/>
    <w:rsid w:val="00637140"/>
    <w:rsid w:val="006375DF"/>
    <w:rsid w:val="00637CD4"/>
    <w:rsid w:val="00640035"/>
    <w:rsid w:val="006417D2"/>
    <w:rsid w:val="00641A8A"/>
    <w:rsid w:val="00644C1B"/>
    <w:rsid w:val="00646624"/>
    <w:rsid w:val="006471BA"/>
    <w:rsid w:val="006476D8"/>
    <w:rsid w:val="006511A3"/>
    <w:rsid w:val="0065134E"/>
    <w:rsid w:val="0065168C"/>
    <w:rsid w:val="006518F8"/>
    <w:rsid w:val="0065198A"/>
    <w:rsid w:val="00651B73"/>
    <w:rsid w:val="00652145"/>
    <w:rsid w:val="00652E68"/>
    <w:rsid w:val="00654B04"/>
    <w:rsid w:val="00654EC6"/>
    <w:rsid w:val="00656317"/>
    <w:rsid w:val="00663B22"/>
    <w:rsid w:val="0066469C"/>
    <w:rsid w:val="0066537A"/>
    <w:rsid w:val="006657F2"/>
    <w:rsid w:val="00665B11"/>
    <w:rsid w:val="006675ED"/>
    <w:rsid w:val="00670356"/>
    <w:rsid w:val="00670958"/>
    <w:rsid w:val="00671CEF"/>
    <w:rsid w:val="00671E5B"/>
    <w:rsid w:val="006720F4"/>
    <w:rsid w:val="00674303"/>
    <w:rsid w:val="006744C1"/>
    <w:rsid w:val="006751D2"/>
    <w:rsid w:val="00675BAF"/>
    <w:rsid w:val="00675CCD"/>
    <w:rsid w:val="00676D2B"/>
    <w:rsid w:val="00681AB7"/>
    <w:rsid w:val="00682F4B"/>
    <w:rsid w:val="006831DC"/>
    <w:rsid w:val="0068333B"/>
    <w:rsid w:val="00685673"/>
    <w:rsid w:val="0068595A"/>
    <w:rsid w:val="006867BD"/>
    <w:rsid w:val="00686B75"/>
    <w:rsid w:val="00686E5F"/>
    <w:rsid w:val="0068753A"/>
    <w:rsid w:val="00691C4A"/>
    <w:rsid w:val="006927B8"/>
    <w:rsid w:val="006937BB"/>
    <w:rsid w:val="00693BE5"/>
    <w:rsid w:val="00696C65"/>
    <w:rsid w:val="00696E4A"/>
    <w:rsid w:val="00697599"/>
    <w:rsid w:val="00697E7A"/>
    <w:rsid w:val="006A0C66"/>
    <w:rsid w:val="006A1677"/>
    <w:rsid w:val="006A2146"/>
    <w:rsid w:val="006A27D8"/>
    <w:rsid w:val="006A28B9"/>
    <w:rsid w:val="006A2A08"/>
    <w:rsid w:val="006A2B64"/>
    <w:rsid w:val="006A3A9B"/>
    <w:rsid w:val="006A452E"/>
    <w:rsid w:val="006A6232"/>
    <w:rsid w:val="006A688D"/>
    <w:rsid w:val="006A704C"/>
    <w:rsid w:val="006A709E"/>
    <w:rsid w:val="006B06F1"/>
    <w:rsid w:val="006B0871"/>
    <w:rsid w:val="006B0F1D"/>
    <w:rsid w:val="006B155C"/>
    <w:rsid w:val="006B1780"/>
    <w:rsid w:val="006B1EC4"/>
    <w:rsid w:val="006B213A"/>
    <w:rsid w:val="006B4B00"/>
    <w:rsid w:val="006B5152"/>
    <w:rsid w:val="006B6452"/>
    <w:rsid w:val="006B6C48"/>
    <w:rsid w:val="006B7B3D"/>
    <w:rsid w:val="006C042B"/>
    <w:rsid w:val="006C17B5"/>
    <w:rsid w:val="006C210E"/>
    <w:rsid w:val="006C2427"/>
    <w:rsid w:val="006C321D"/>
    <w:rsid w:val="006C5842"/>
    <w:rsid w:val="006C5BD3"/>
    <w:rsid w:val="006C67DF"/>
    <w:rsid w:val="006D0FC9"/>
    <w:rsid w:val="006D496D"/>
    <w:rsid w:val="006D598F"/>
    <w:rsid w:val="006D6835"/>
    <w:rsid w:val="006D7A06"/>
    <w:rsid w:val="006E04D4"/>
    <w:rsid w:val="006E0AF1"/>
    <w:rsid w:val="006E0D8F"/>
    <w:rsid w:val="006E11EB"/>
    <w:rsid w:val="006E1B40"/>
    <w:rsid w:val="006E2230"/>
    <w:rsid w:val="006E3ACC"/>
    <w:rsid w:val="006E6626"/>
    <w:rsid w:val="006E6BDF"/>
    <w:rsid w:val="006E6E7B"/>
    <w:rsid w:val="006F095C"/>
    <w:rsid w:val="006F0E13"/>
    <w:rsid w:val="006F12FB"/>
    <w:rsid w:val="006F1B62"/>
    <w:rsid w:val="006F27AF"/>
    <w:rsid w:val="006F2910"/>
    <w:rsid w:val="006F297A"/>
    <w:rsid w:val="006F2AD5"/>
    <w:rsid w:val="006F4A8E"/>
    <w:rsid w:val="006F55D0"/>
    <w:rsid w:val="006F5A4B"/>
    <w:rsid w:val="006F7318"/>
    <w:rsid w:val="00700A9D"/>
    <w:rsid w:val="00700D52"/>
    <w:rsid w:val="007012F5"/>
    <w:rsid w:val="00702109"/>
    <w:rsid w:val="0070213F"/>
    <w:rsid w:val="00702462"/>
    <w:rsid w:val="007024AA"/>
    <w:rsid w:val="00703DAF"/>
    <w:rsid w:val="00704B9F"/>
    <w:rsid w:val="00705581"/>
    <w:rsid w:val="00706AAF"/>
    <w:rsid w:val="00707F17"/>
    <w:rsid w:val="007105F1"/>
    <w:rsid w:val="00713ABD"/>
    <w:rsid w:val="00713BAA"/>
    <w:rsid w:val="00715996"/>
    <w:rsid w:val="00715AC0"/>
    <w:rsid w:val="00715C1D"/>
    <w:rsid w:val="007179C6"/>
    <w:rsid w:val="00721A4A"/>
    <w:rsid w:val="007222BB"/>
    <w:rsid w:val="007222C4"/>
    <w:rsid w:val="0072484F"/>
    <w:rsid w:val="00724A0F"/>
    <w:rsid w:val="00724CB8"/>
    <w:rsid w:val="00725CF9"/>
    <w:rsid w:val="007263F6"/>
    <w:rsid w:val="0072690A"/>
    <w:rsid w:val="00726CE3"/>
    <w:rsid w:val="007270CB"/>
    <w:rsid w:val="00727446"/>
    <w:rsid w:val="007274E9"/>
    <w:rsid w:val="007276E9"/>
    <w:rsid w:val="0073021E"/>
    <w:rsid w:val="00731134"/>
    <w:rsid w:val="00732C0E"/>
    <w:rsid w:val="00733BB0"/>
    <w:rsid w:val="00734C44"/>
    <w:rsid w:val="00735FEF"/>
    <w:rsid w:val="0073612C"/>
    <w:rsid w:val="007363AF"/>
    <w:rsid w:val="007378AC"/>
    <w:rsid w:val="00737C9D"/>
    <w:rsid w:val="007400FB"/>
    <w:rsid w:val="0074200D"/>
    <w:rsid w:val="00743B69"/>
    <w:rsid w:val="0074569C"/>
    <w:rsid w:val="0074715F"/>
    <w:rsid w:val="007473FF"/>
    <w:rsid w:val="00747E1D"/>
    <w:rsid w:val="007508BD"/>
    <w:rsid w:val="0075129C"/>
    <w:rsid w:val="00751A9C"/>
    <w:rsid w:val="0075250C"/>
    <w:rsid w:val="0075284E"/>
    <w:rsid w:val="00752D4C"/>
    <w:rsid w:val="007549CB"/>
    <w:rsid w:val="00754E4F"/>
    <w:rsid w:val="00755070"/>
    <w:rsid w:val="00755D44"/>
    <w:rsid w:val="00756020"/>
    <w:rsid w:val="0076018C"/>
    <w:rsid w:val="00760731"/>
    <w:rsid w:val="007620CD"/>
    <w:rsid w:val="00762757"/>
    <w:rsid w:val="00762A83"/>
    <w:rsid w:val="00762DE4"/>
    <w:rsid w:val="00764AAC"/>
    <w:rsid w:val="00764CA4"/>
    <w:rsid w:val="00764FAE"/>
    <w:rsid w:val="00766EE2"/>
    <w:rsid w:val="0076734E"/>
    <w:rsid w:val="007715C2"/>
    <w:rsid w:val="00771731"/>
    <w:rsid w:val="00772ED5"/>
    <w:rsid w:val="007731E7"/>
    <w:rsid w:val="00773AB7"/>
    <w:rsid w:val="00774262"/>
    <w:rsid w:val="0077646F"/>
    <w:rsid w:val="0077669B"/>
    <w:rsid w:val="00776E21"/>
    <w:rsid w:val="0077710B"/>
    <w:rsid w:val="00777F01"/>
    <w:rsid w:val="00781016"/>
    <w:rsid w:val="007812C2"/>
    <w:rsid w:val="007824D3"/>
    <w:rsid w:val="00782AC5"/>
    <w:rsid w:val="00782C40"/>
    <w:rsid w:val="007838F3"/>
    <w:rsid w:val="00786E48"/>
    <w:rsid w:val="00790CAB"/>
    <w:rsid w:val="007910C4"/>
    <w:rsid w:val="0079145F"/>
    <w:rsid w:val="007937B7"/>
    <w:rsid w:val="00793A38"/>
    <w:rsid w:val="007950BD"/>
    <w:rsid w:val="00795248"/>
    <w:rsid w:val="0079555A"/>
    <w:rsid w:val="007958FF"/>
    <w:rsid w:val="00796040"/>
    <w:rsid w:val="0079641E"/>
    <w:rsid w:val="007965FC"/>
    <w:rsid w:val="00797086"/>
    <w:rsid w:val="0079713E"/>
    <w:rsid w:val="00797A10"/>
    <w:rsid w:val="007A05D6"/>
    <w:rsid w:val="007A07C1"/>
    <w:rsid w:val="007A59B3"/>
    <w:rsid w:val="007A5E3F"/>
    <w:rsid w:val="007A792C"/>
    <w:rsid w:val="007B09C9"/>
    <w:rsid w:val="007B277E"/>
    <w:rsid w:val="007B31A1"/>
    <w:rsid w:val="007B37D5"/>
    <w:rsid w:val="007B3D94"/>
    <w:rsid w:val="007B4236"/>
    <w:rsid w:val="007B4CBA"/>
    <w:rsid w:val="007B5259"/>
    <w:rsid w:val="007B68F0"/>
    <w:rsid w:val="007B79CB"/>
    <w:rsid w:val="007C0A83"/>
    <w:rsid w:val="007C11F8"/>
    <w:rsid w:val="007C2548"/>
    <w:rsid w:val="007C2C0C"/>
    <w:rsid w:val="007C3434"/>
    <w:rsid w:val="007C4112"/>
    <w:rsid w:val="007C5490"/>
    <w:rsid w:val="007C6BFB"/>
    <w:rsid w:val="007C77D4"/>
    <w:rsid w:val="007C77D6"/>
    <w:rsid w:val="007D06DF"/>
    <w:rsid w:val="007D0AA0"/>
    <w:rsid w:val="007D1693"/>
    <w:rsid w:val="007D4FBD"/>
    <w:rsid w:val="007D541B"/>
    <w:rsid w:val="007D5B21"/>
    <w:rsid w:val="007D6B1B"/>
    <w:rsid w:val="007D7803"/>
    <w:rsid w:val="007D7C56"/>
    <w:rsid w:val="007D7CC1"/>
    <w:rsid w:val="007E01C1"/>
    <w:rsid w:val="007E05AD"/>
    <w:rsid w:val="007E0855"/>
    <w:rsid w:val="007E1624"/>
    <w:rsid w:val="007E2511"/>
    <w:rsid w:val="007E29ED"/>
    <w:rsid w:val="007E384E"/>
    <w:rsid w:val="007E3DC0"/>
    <w:rsid w:val="007E4B16"/>
    <w:rsid w:val="007E53AD"/>
    <w:rsid w:val="007E5412"/>
    <w:rsid w:val="007E61A6"/>
    <w:rsid w:val="007E672A"/>
    <w:rsid w:val="007E7608"/>
    <w:rsid w:val="007F0218"/>
    <w:rsid w:val="007F0404"/>
    <w:rsid w:val="007F04BD"/>
    <w:rsid w:val="007F0D6B"/>
    <w:rsid w:val="007F1003"/>
    <w:rsid w:val="007F250C"/>
    <w:rsid w:val="007F2A5C"/>
    <w:rsid w:val="007F45DC"/>
    <w:rsid w:val="007F50B8"/>
    <w:rsid w:val="007F58F0"/>
    <w:rsid w:val="007F7B62"/>
    <w:rsid w:val="008014A8"/>
    <w:rsid w:val="008025F5"/>
    <w:rsid w:val="00802BD1"/>
    <w:rsid w:val="00806BFD"/>
    <w:rsid w:val="00807DB9"/>
    <w:rsid w:val="00807FE2"/>
    <w:rsid w:val="0081031B"/>
    <w:rsid w:val="00810EEB"/>
    <w:rsid w:val="00811591"/>
    <w:rsid w:val="00812006"/>
    <w:rsid w:val="008135BC"/>
    <w:rsid w:val="00813726"/>
    <w:rsid w:val="008157A2"/>
    <w:rsid w:val="0081595F"/>
    <w:rsid w:val="00815D25"/>
    <w:rsid w:val="00816319"/>
    <w:rsid w:val="00816CB6"/>
    <w:rsid w:val="00817610"/>
    <w:rsid w:val="00817FA8"/>
    <w:rsid w:val="00820E39"/>
    <w:rsid w:val="00820ED2"/>
    <w:rsid w:val="00820F33"/>
    <w:rsid w:val="00821438"/>
    <w:rsid w:val="00821582"/>
    <w:rsid w:val="00822D03"/>
    <w:rsid w:val="00824D44"/>
    <w:rsid w:val="008253D1"/>
    <w:rsid w:val="008255F2"/>
    <w:rsid w:val="0082579D"/>
    <w:rsid w:val="00825A8B"/>
    <w:rsid w:val="00825DD5"/>
    <w:rsid w:val="00825DF7"/>
    <w:rsid w:val="00826F3D"/>
    <w:rsid w:val="00826F48"/>
    <w:rsid w:val="00827EF7"/>
    <w:rsid w:val="008304C3"/>
    <w:rsid w:val="00831305"/>
    <w:rsid w:val="0083182A"/>
    <w:rsid w:val="00833FDE"/>
    <w:rsid w:val="008340EA"/>
    <w:rsid w:val="00834D75"/>
    <w:rsid w:val="00837176"/>
    <w:rsid w:val="00837A56"/>
    <w:rsid w:val="00841F86"/>
    <w:rsid w:val="0084213E"/>
    <w:rsid w:val="008424E0"/>
    <w:rsid w:val="0084295D"/>
    <w:rsid w:val="00842F20"/>
    <w:rsid w:val="00844227"/>
    <w:rsid w:val="008442E2"/>
    <w:rsid w:val="00844711"/>
    <w:rsid w:val="00844D36"/>
    <w:rsid w:val="0084551C"/>
    <w:rsid w:val="0084699D"/>
    <w:rsid w:val="00846F83"/>
    <w:rsid w:val="0084707A"/>
    <w:rsid w:val="008470B3"/>
    <w:rsid w:val="008511AC"/>
    <w:rsid w:val="008515D2"/>
    <w:rsid w:val="008515E6"/>
    <w:rsid w:val="00852632"/>
    <w:rsid w:val="00852988"/>
    <w:rsid w:val="00852F7E"/>
    <w:rsid w:val="008555CE"/>
    <w:rsid w:val="00855CDD"/>
    <w:rsid w:val="00856124"/>
    <w:rsid w:val="0085615C"/>
    <w:rsid w:val="00856687"/>
    <w:rsid w:val="0085692A"/>
    <w:rsid w:val="00856954"/>
    <w:rsid w:val="00856BB9"/>
    <w:rsid w:val="00857EFE"/>
    <w:rsid w:val="00860018"/>
    <w:rsid w:val="008600AC"/>
    <w:rsid w:val="00861377"/>
    <w:rsid w:val="00861915"/>
    <w:rsid w:val="0086233C"/>
    <w:rsid w:val="0086276A"/>
    <w:rsid w:val="0086300D"/>
    <w:rsid w:val="008640DA"/>
    <w:rsid w:val="0086493F"/>
    <w:rsid w:val="00864D86"/>
    <w:rsid w:val="00865637"/>
    <w:rsid w:val="00865A29"/>
    <w:rsid w:val="008673D9"/>
    <w:rsid w:val="008708FA"/>
    <w:rsid w:val="00871301"/>
    <w:rsid w:val="00872004"/>
    <w:rsid w:val="008732BB"/>
    <w:rsid w:val="0087363C"/>
    <w:rsid w:val="00875C4F"/>
    <w:rsid w:val="008770EE"/>
    <w:rsid w:val="00877602"/>
    <w:rsid w:val="0088461C"/>
    <w:rsid w:val="00884AAB"/>
    <w:rsid w:val="00884FB9"/>
    <w:rsid w:val="00890744"/>
    <w:rsid w:val="008913F9"/>
    <w:rsid w:val="00891FB8"/>
    <w:rsid w:val="00892466"/>
    <w:rsid w:val="0089400B"/>
    <w:rsid w:val="0089504D"/>
    <w:rsid w:val="0089605B"/>
    <w:rsid w:val="0089767C"/>
    <w:rsid w:val="008A004C"/>
    <w:rsid w:val="008A0501"/>
    <w:rsid w:val="008A0858"/>
    <w:rsid w:val="008A1F6D"/>
    <w:rsid w:val="008A366A"/>
    <w:rsid w:val="008A443D"/>
    <w:rsid w:val="008A4C00"/>
    <w:rsid w:val="008A71F7"/>
    <w:rsid w:val="008A76BF"/>
    <w:rsid w:val="008B09F9"/>
    <w:rsid w:val="008B0EB7"/>
    <w:rsid w:val="008B1C4E"/>
    <w:rsid w:val="008B20E8"/>
    <w:rsid w:val="008B2940"/>
    <w:rsid w:val="008B2B43"/>
    <w:rsid w:val="008B2C4C"/>
    <w:rsid w:val="008B2D16"/>
    <w:rsid w:val="008B34E3"/>
    <w:rsid w:val="008B35F0"/>
    <w:rsid w:val="008B4640"/>
    <w:rsid w:val="008B5314"/>
    <w:rsid w:val="008B5BF0"/>
    <w:rsid w:val="008B5EFB"/>
    <w:rsid w:val="008B600B"/>
    <w:rsid w:val="008B68FD"/>
    <w:rsid w:val="008B6B25"/>
    <w:rsid w:val="008C04CF"/>
    <w:rsid w:val="008C0646"/>
    <w:rsid w:val="008C1B2D"/>
    <w:rsid w:val="008C1D4E"/>
    <w:rsid w:val="008C21D3"/>
    <w:rsid w:val="008C229F"/>
    <w:rsid w:val="008C2A36"/>
    <w:rsid w:val="008C2C2A"/>
    <w:rsid w:val="008C40AB"/>
    <w:rsid w:val="008C4858"/>
    <w:rsid w:val="008C53E6"/>
    <w:rsid w:val="008C58AD"/>
    <w:rsid w:val="008C6791"/>
    <w:rsid w:val="008C6ABF"/>
    <w:rsid w:val="008C6B89"/>
    <w:rsid w:val="008C6EA8"/>
    <w:rsid w:val="008C76A2"/>
    <w:rsid w:val="008C7C62"/>
    <w:rsid w:val="008D0706"/>
    <w:rsid w:val="008D0A6F"/>
    <w:rsid w:val="008D141D"/>
    <w:rsid w:val="008D2009"/>
    <w:rsid w:val="008D25F4"/>
    <w:rsid w:val="008D2BCB"/>
    <w:rsid w:val="008D48FC"/>
    <w:rsid w:val="008D665D"/>
    <w:rsid w:val="008D721E"/>
    <w:rsid w:val="008E0002"/>
    <w:rsid w:val="008E0B56"/>
    <w:rsid w:val="008E0F21"/>
    <w:rsid w:val="008E118E"/>
    <w:rsid w:val="008E3286"/>
    <w:rsid w:val="008E413C"/>
    <w:rsid w:val="008E4277"/>
    <w:rsid w:val="008E568F"/>
    <w:rsid w:val="008E6AFF"/>
    <w:rsid w:val="008E7490"/>
    <w:rsid w:val="008E7E7D"/>
    <w:rsid w:val="008F1095"/>
    <w:rsid w:val="008F2A73"/>
    <w:rsid w:val="008F2B55"/>
    <w:rsid w:val="008F383A"/>
    <w:rsid w:val="008F3BEF"/>
    <w:rsid w:val="008F4401"/>
    <w:rsid w:val="008F4F5E"/>
    <w:rsid w:val="008F5AA6"/>
    <w:rsid w:val="008F6DBC"/>
    <w:rsid w:val="00900806"/>
    <w:rsid w:val="0090234E"/>
    <w:rsid w:val="00902E06"/>
    <w:rsid w:val="00904251"/>
    <w:rsid w:val="00904FBF"/>
    <w:rsid w:val="009053CD"/>
    <w:rsid w:val="00905D33"/>
    <w:rsid w:val="00906BDB"/>
    <w:rsid w:val="0091170D"/>
    <w:rsid w:val="00911895"/>
    <w:rsid w:val="00911B3F"/>
    <w:rsid w:val="00913226"/>
    <w:rsid w:val="00914CE8"/>
    <w:rsid w:val="00914F8A"/>
    <w:rsid w:val="009150C0"/>
    <w:rsid w:val="00916680"/>
    <w:rsid w:val="00916C65"/>
    <w:rsid w:val="00917395"/>
    <w:rsid w:val="00917A94"/>
    <w:rsid w:val="009200AA"/>
    <w:rsid w:val="00920597"/>
    <w:rsid w:val="00920D72"/>
    <w:rsid w:val="00922969"/>
    <w:rsid w:val="00922BBA"/>
    <w:rsid w:val="00923FA2"/>
    <w:rsid w:val="00924CA0"/>
    <w:rsid w:val="009257AA"/>
    <w:rsid w:val="00925BD4"/>
    <w:rsid w:val="009274A3"/>
    <w:rsid w:val="00927509"/>
    <w:rsid w:val="00927706"/>
    <w:rsid w:val="00927B27"/>
    <w:rsid w:val="0093001D"/>
    <w:rsid w:val="0093082C"/>
    <w:rsid w:val="00930EE2"/>
    <w:rsid w:val="009313C3"/>
    <w:rsid w:val="00931A83"/>
    <w:rsid w:val="009340F6"/>
    <w:rsid w:val="00934F0C"/>
    <w:rsid w:val="00935A0B"/>
    <w:rsid w:val="009363A6"/>
    <w:rsid w:val="00936EF5"/>
    <w:rsid w:val="00937756"/>
    <w:rsid w:val="0094042F"/>
    <w:rsid w:val="00940525"/>
    <w:rsid w:val="00940C81"/>
    <w:rsid w:val="009415ED"/>
    <w:rsid w:val="009424BD"/>
    <w:rsid w:val="009425E9"/>
    <w:rsid w:val="00942678"/>
    <w:rsid w:val="0094390A"/>
    <w:rsid w:val="00944930"/>
    <w:rsid w:val="00944A19"/>
    <w:rsid w:val="009469D2"/>
    <w:rsid w:val="009474AE"/>
    <w:rsid w:val="00947893"/>
    <w:rsid w:val="00951D4C"/>
    <w:rsid w:val="009524C1"/>
    <w:rsid w:val="00952AF0"/>
    <w:rsid w:val="00953059"/>
    <w:rsid w:val="009530D0"/>
    <w:rsid w:val="00954335"/>
    <w:rsid w:val="009545BD"/>
    <w:rsid w:val="00955E3D"/>
    <w:rsid w:val="00956995"/>
    <w:rsid w:val="00956FF5"/>
    <w:rsid w:val="00960ED0"/>
    <w:rsid w:val="009611A6"/>
    <w:rsid w:val="00961716"/>
    <w:rsid w:val="00961FBF"/>
    <w:rsid w:val="00962F69"/>
    <w:rsid w:val="009630D4"/>
    <w:rsid w:val="00964362"/>
    <w:rsid w:val="0096490D"/>
    <w:rsid w:val="00965727"/>
    <w:rsid w:val="00965CD3"/>
    <w:rsid w:val="009672B0"/>
    <w:rsid w:val="00967CB8"/>
    <w:rsid w:val="00970CE4"/>
    <w:rsid w:val="00970D73"/>
    <w:rsid w:val="009712FE"/>
    <w:rsid w:val="00971E52"/>
    <w:rsid w:val="00971FDC"/>
    <w:rsid w:val="0097218B"/>
    <w:rsid w:val="00972BA5"/>
    <w:rsid w:val="00972D2E"/>
    <w:rsid w:val="00973151"/>
    <w:rsid w:val="0097561B"/>
    <w:rsid w:val="0097578E"/>
    <w:rsid w:val="00976585"/>
    <w:rsid w:val="00977574"/>
    <w:rsid w:val="0097784C"/>
    <w:rsid w:val="00977B40"/>
    <w:rsid w:val="009815A6"/>
    <w:rsid w:val="00983E50"/>
    <w:rsid w:val="00984EE6"/>
    <w:rsid w:val="00984F8C"/>
    <w:rsid w:val="00984FD4"/>
    <w:rsid w:val="00985B14"/>
    <w:rsid w:val="00986B52"/>
    <w:rsid w:val="009900B9"/>
    <w:rsid w:val="009916B2"/>
    <w:rsid w:val="00994599"/>
    <w:rsid w:val="00994A97"/>
    <w:rsid w:val="00996244"/>
    <w:rsid w:val="009962B9"/>
    <w:rsid w:val="00997A18"/>
    <w:rsid w:val="009A1183"/>
    <w:rsid w:val="009A3887"/>
    <w:rsid w:val="009A390C"/>
    <w:rsid w:val="009A3D02"/>
    <w:rsid w:val="009A4E89"/>
    <w:rsid w:val="009A5365"/>
    <w:rsid w:val="009A706F"/>
    <w:rsid w:val="009A71DF"/>
    <w:rsid w:val="009A7DB8"/>
    <w:rsid w:val="009B071B"/>
    <w:rsid w:val="009B0C6B"/>
    <w:rsid w:val="009B1699"/>
    <w:rsid w:val="009B2901"/>
    <w:rsid w:val="009B2A51"/>
    <w:rsid w:val="009B3C08"/>
    <w:rsid w:val="009B4217"/>
    <w:rsid w:val="009B4256"/>
    <w:rsid w:val="009B4763"/>
    <w:rsid w:val="009B4B33"/>
    <w:rsid w:val="009B6306"/>
    <w:rsid w:val="009B7484"/>
    <w:rsid w:val="009B7EFA"/>
    <w:rsid w:val="009C1181"/>
    <w:rsid w:val="009C1346"/>
    <w:rsid w:val="009C157C"/>
    <w:rsid w:val="009C2880"/>
    <w:rsid w:val="009C55DD"/>
    <w:rsid w:val="009C67B1"/>
    <w:rsid w:val="009D0009"/>
    <w:rsid w:val="009D0913"/>
    <w:rsid w:val="009D149C"/>
    <w:rsid w:val="009D1750"/>
    <w:rsid w:val="009D1AC3"/>
    <w:rsid w:val="009D2188"/>
    <w:rsid w:val="009D247F"/>
    <w:rsid w:val="009D3035"/>
    <w:rsid w:val="009D341E"/>
    <w:rsid w:val="009D3557"/>
    <w:rsid w:val="009D3F9E"/>
    <w:rsid w:val="009D58CA"/>
    <w:rsid w:val="009D65B2"/>
    <w:rsid w:val="009D7180"/>
    <w:rsid w:val="009D78B0"/>
    <w:rsid w:val="009D79FF"/>
    <w:rsid w:val="009E0C23"/>
    <w:rsid w:val="009E139C"/>
    <w:rsid w:val="009E210A"/>
    <w:rsid w:val="009E3516"/>
    <w:rsid w:val="009E36DC"/>
    <w:rsid w:val="009E436F"/>
    <w:rsid w:val="009E45F7"/>
    <w:rsid w:val="009E4A40"/>
    <w:rsid w:val="009E4AEC"/>
    <w:rsid w:val="009E4BF0"/>
    <w:rsid w:val="009E4F8A"/>
    <w:rsid w:val="009F0DB8"/>
    <w:rsid w:val="009F13A4"/>
    <w:rsid w:val="009F342D"/>
    <w:rsid w:val="009F38DC"/>
    <w:rsid w:val="009F3E17"/>
    <w:rsid w:val="009F42CA"/>
    <w:rsid w:val="009F45B7"/>
    <w:rsid w:val="009F4877"/>
    <w:rsid w:val="009F48C6"/>
    <w:rsid w:val="009F4B4F"/>
    <w:rsid w:val="009F5FA8"/>
    <w:rsid w:val="009F6F51"/>
    <w:rsid w:val="00A00154"/>
    <w:rsid w:val="00A00EDE"/>
    <w:rsid w:val="00A014E8"/>
    <w:rsid w:val="00A03300"/>
    <w:rsid w:val="00A04B24"/>
    <w:rsid w:val="00A04B88"/>
    <w:rsid w:val="00A05024"/>
    <w:rsid w:val="00A0584C"/>
    <w:rsid w:val="00A060D0"/>
    <w:rsid w:val="00A06C57"/>
    <w:rsid w:val="00A140B8"/>
    <w:rsid w:val="00A14284"/>
    <w:rsid w:val="00A14667"/>
    <w:rsid w:val="00A1478F"/>
    <w:rsid w:val="00A15077"/>
    <w:rsid w:val="00A16D14"/>
    <w:rsid w:val="00A17961"/>
    <w:rsid w:val="00A2003C"/>
    <w:rsid w:val="00A213DE"/>
    <w:rsid w:val="00A2157D"/>
    <w:rsid w:val="00A21DCE"/>
    <w:rsid w:val="00A21F0B"/>
    <w:rsid w:val="00A24342"/>
    <w:rsid w:val="00A24B9C"/>
    <w:rsid w:val="00A24C3C"/>
    <w:rsid w:val="00A252FD"/>
    <w:rsid w:val="00A255C4"/>
    <w:rsid w:val="00A256B3"/>
    <w:rsid w:val="00A25CFA"/>
    <w:rsid w:val="00A26085"/>
    <w:rsid w:val="00A2654D"/>
    <w:rsid w:val="00A26635"/>
    <w:rsid w:val="00A26727"/>
    <w:rsid w:val="00A26E5E"/>
    <w:rsid w:val="00A27C9A"/>
    <w:rsid w:val="00A3000E"/>
    <w:rsid w:val="00A30BBD"/>
    <w:rsid w:val="00A30C91"/>
    <w:rsid w:val="00A31E98"/>
    <w:rsid w:val="00A343CD"/>
    <w:rsid w:val="00A34A60"/>
    <w:rsid w:val="00A351C0"/>
    <w:rsid w:val="00A370DA"/>
    <w:rsid w:val="00A400BB"/>
    <w:rsid w:val="00A407C4"/>
    <w:rsid w:val="00A41305"/>
    <w:rsid w:val="00A41891"/>
    <w:rsid w:val="00A422A2"/>
    <w:rsid w:val="00A439EE"/>
    <w:rsid w:val="00A44913"/>
    <w:rsid w:val="00A45C09"/>
    <w:rsid w:val="00A46964"/>
    <w:rsid w:val="00A47915"/>
    <w:rsid w:val="00A51328"/>
    <w:rsid w:val="00A51397"/>
    <w:rsid w:val="00A514C0"/>
    <w:rsid w:val="00A51CC5"/>
    <w:rsid w:val="00A51DF7"/>
    <w:rsid w:val="00A5231B"/>
    <w:rsid w:val="00A53026"/>
    <w:rsid w:val="00A538BA"/>
    <w:rsid w:val="00A53E37"/>
    <w:rsid w:val="00A53ED3"/>
    <w:rsid w:val="00A53FF2"/>
    <w:rsid w:val="00A55850"/>
    <w:rsid w:val="00A566DE"/>
    <w:rsid w:val="00A57206"/>
    <w:rsid w:val="00A57212"/>
    <w:rsid w:val="00A57B27"/>
    <w:rsid w:val="00A6015A"/>
    <w:rsid w:val="00A60325"/>
    <w:rsid w:val="00A6032B"/>
    <w:rsid w:val="00A60975"/>
    <w:rsid w:val="00A60E22"/>
    <w:rsid w:val="00A613DD"/>
    <w:rsid w:val="00A628D8"/>
    <w:rsid w:val="00A63F9A"/>
    <w:rsid w:val="00A65316"/>
    <w:rsid w:val="00A67C5F"/>
    <w:rsid w:val="00A703C0"/>
    <w:rsid w:val="00A710F5"/>
    <w:rsid w:val="00A713A0"/>
    <w:rsid w:val="00A71603"/>
    <w:rsid w:val="00A719EC"/>
    <w:rsid w:val="00A735E2"/>
    <w:rsid w:val="00A737BE"/>
    <w:rsid w:val="00A73E82"/>
    <w:rsid w:val="00A741D5"/>
    <w:rsid w:val="00A74450"/>
    <w:rsid w:val="00A75460"/>
    <w:rsid w:val="00A779A1"/>
    <w:rsid w:val="00A80272"/>
    <w:rsid w:val="00A8038A"/>
    <w:rsid w:val="00A809F3"/>
    <w:rsid w:val="00A821CE"/>
    <w:rsid w:val="00A82282"/>
    <w:rsid w:val="00A8235B"/>
    <w:rsid w:val="00A82625"/>
    <w:rsid w:val="00A8390A"/>
    <w:rsid w:val="00A844BA"/>
    <w:rsid w:val="00A8517C"/>
    <w:rsid w:val="00A87D97"/>
    <w:rsid w:val="00A910FC"/>
    <w:rsid w:val="00A9262C"/>
    <w:rsid w:val="00A939D7"/>
    <w:rsid w:val="00A93F9B"/>
    <w:rsid w:val="00A9483C"/>
    <w:rsid w:val="00A94CC0"/>
    <w:rsid w:val="00A95E37"/>
    <w:rsid w:val="00A963B1"/>
    <w:rsid w:val="00A96570"/>
    <w:rsid w:val="00A96E53"/>
    <w:rsid w:val="00AA0D9E"/>
    <w:rsid w:val="00AA166A"/>
    <w:rsid w:val="00AA1DDF"/>
    <w:rsid w:val="00AA24DD"/>
    <w:rsid w:val="00AA2B64"/>
    <w:rsid w:val="00AA3DAA"/>
    <w:rsid w:val="00AA544E"/>
    <w:rsid w:val="00AA56A9"/>
    <w:rsid w:val="00AA577D"/>
    <w:rsid w:val="00AA58F0"/>
    <w:rsid w:val="00AA5C2D"/>
    <w:rsid w:val="00AA64EB"/>
    <w:rsid w:val="00AA7846"/>
    <w:rsid w:val="00AB05A8"/>
    <w:rsid w:val="00AB08F0"/>
    <w:rsid w:val="00AB0D49"/>
    <w:rsid w:val="00AB118E"/>
    <w:rsid w:val="00AB18A5"/>
    <w:rsid w:val="00AB1DF0"/>
    <w:rsid w:val="00AB2296"/>
    <w:rsid w:val="00AB3630"/>
    <w:rsid w:val="00AB3C74"/>
    <w:rsid w:val="00AB4D4A"/>
    <w:rsid w:val="00AB4D67"/>
    <w:rsid w:val="00AB736E"/>
    <w:rsid w:val="00AC065A"/>
    <w:rsid w:val="00AC0D45"/>
    <w:rsid w:val="00AC17D5"/>
    <w:rsid w:val="00AC25A9"/>
    <w:rsid w:val="00AC2F83"/>
    <w:rsid w:val="00AC356F"/>
    <w:rsid w:val="00AC3FE7"/>
    <w:rsid w:val="00AC4A82"/>
    <w:rsid w:val="00AC5C9C"/>
    <w:rsid w:val="00AC69D8"/>
    <w:rsid w:val="00AC7D99"/>
    <w:rsid w:val="00AD04A2"/>
    <w:rsid w:val="00AD3CE0"/>
    <w:rsid w:val="00AD5A9B"/>
    <w:rsid w:val="00AD6A63"/>
    <w:rsid w:val="00AD7B9C"/>
    <w:rsid w:val="00AE056F"/>
    <w:rsid w:val="00AE182E"/>
    <w:rsid w:val="00AE1F3D"/>
    <w:rsid w:val="00AE211F"/>
    <w:rsid w:val="00AE23C9"/>
    <w:rsid w:val="00AE2875"/>
    <w:rsid w:val="00AE3627"/>
    <w:rsid w:val="00AE40E0"/>
    <w:rsid w:val="00AE4EAD"/>
    <w:rsid w:val="00AE5142"/>
    <w:rsid w:val="00AE61DF"/>
    <w:rsid w:val="00AE776C"/>
    <w:rsid w:val="00AF09F7"/>
    <w:rsid w:val="00AF10DD"/>
    <w:rsid w:val="00AF11BF"/>
    <w:rsid w:val="00AF190F"/>
    <w:rsid w:val="00AF1E61"/>
    <w:rsid w:val="00AF4C31"/>
    <w:rsid w:val="00AF4F03"/>
    <w:rsid w:val="00AF582C"/>
    <w:rsid w:val="00AF5B69"/>
    <w:rsid w:val="00AF608C"/>
    <w:rsid w:val="00AF679F"/>
    <w:rsid w:val="00AF6BE2"/>
    <w:rsid w:val="00AF742B"/>
    <w:rsid w:val="00AF7668"/>
    <w:rsid w:val="00AF7FC0"/>
    <w:rsid w:val="00B00032"/>
    <w:rsid w:val="00B00BFD"/>
    <w:rsid w:val="00B03B6A"/>
    <w:rsid w:val="00B0422E"/>
    <w:rsid w:val="00B04593"/>
    <w:rsid w:val="00B04F5E"/>
    <w:rsid w:val="00B05CBF"/>
    <w:rsid w:val="00B0615A"/>
    <w:rsid w:val="00B07C15"/>
    <w:rsid w:val="00B101B6"/>
    <w:rsid w:val="00B101B8"/>
    <w:rsid w:val="00B10FDA"/>
    <w:rsid w:val="00B11F8D"/>
    <w:rsid w:val="00B122DA"/>
    <w:rsid w:val="00B122E2"/>
    <w:rsid w:val="00B12D25"/>
    <w:rsid w:val="00B134EF"/>
    <w:rsid w:val="00B14614"/>
    <w:rsid w:val="00B1699E"/>
    <w:rsid w:val="00B16B5C"/>
    <w:rsid w:val="00B16F64"/>
    <w:rsid w:val="00B20FA6"/>
    <w:rsid w:val="00B21371"/>
    <w:rsid w:val="00B214E7"/>
    <w:rsid w:val="00B23184"/>
    <w:rsid w:val="00B23B82"/>
    <w:rsid w:val="00B241F0"/>
    <w:rsid w:val="00B24E99"/>
    <w:rsid w:val="00B25AC6"/>
    <w:rsid w:val="00B2620B"/>
    <w:rsid w:val="00B27487"/>
    <w:rsid w:val="00B279D3"/>
    <w:rsid w:val="00B30BA7"/>
    <w:rsid w:val="00B323DD"/>
    <w:rsid w:val="00B32842"/>
    <w:rsid w:val="00B33BFE"/>
    <w:rsid w:val="00B33DBC"/>
    <w:rsid w:val="00B343CD"/>
    <w:rsid w:val="00B34559"/>
    <w:rsid w:val="00B359FD"/>
    <w:rsid w:val="00B368C0"/>
    <w:rsid w:val="00B37381"/>
    <w:rsid w:val="00B4047A"/>
    <w:rsid w:val="00B40781"/>
    <w:rsid w:val="00B40EAB"/>
    <w:rsid w:val="00B417AD"/>
    <w:rsid w:val="00B4299E"/>
    <w:rsid w:val="00B42A9C"/>
    <w:rsid w:val="00B43725"/>
    <w:rsid w:val="00B43D0D"/>
    <w:rsid w:val="00B474FB"/>
    <w:rsid w:val="00B50CAC"/>
    <w:rsid w:val="00B51385"/>
    <w:rsid w:val="00B514A9"/>
    <w:rsid w:val="00B51DCC"/>
    <w:rsid w:val="00B52F29"/>
    <w:rsid w:val="00B53C4C"/>
    <w:rsid w:val="00B53CEA"/>
    <w:rsid w:val="00B54430"/>
    <w:rsid w:val="00B5613E"/>
    <w:rsid w:val="00B561CF"/>
    <w:rsid w:val="00B56919"/>
    <w:rsid w:val="00B56E13"/>
    <w:rsid w:val="00B57A88"/>
    <w:rsid w:val="00B602DB"/>
    <w:rsid w:val="00B612CA"/>
    <w:rsid w:val="00B62E4E"/>
    <w:rsid w:val="00B63727"/>
    <w:rsid w:val="00B655C9"/>
    <w:rsid w:val="00B66AC3"/>
    <w:rsid w:val="00B70058"/>
    <w:rsid w:val="00B70296"/>
    <w:rsid w:val="00B712D4"/>
    <w:rsid w:val="00B7432D"/>
    <w:rsid w:val="00B751D8"/>
    <w:rsid w:val="00B77322"/>
    <w:rsid w:val="00B80F8B"/>
    <w:rsid w:val="00B8151C"/>
    <w:rsid w:val="00B828D3"/>
    <w:rsid w:val="00B84773"/>
    <w:rsid w:val="00B84A00"/>
    <w:rsid w:val="00B84B62"/>
    <w:rsid w:val="00B85BA8"/>
    <w:rsid w:val="00B85E2B"/>
    <w:rsid w:val="00B86423"/>
    <w:rsid w:val="00B8750D"/>
    <w:rsid w:val="00B879DA"/>
    <w:rsid w:val="00B87CFE"/>
    <w:rsid w:val="00B9084C"/>
    <w:rsid w:val="00B9266D"/>
    <w:rsid w:val="00B926F9"/>
    <w:rsid w:val="00B94E6E"/>
    <w:rsid w:val="00B951F2"/>
    <w:rsid w:val="00B964EF"/>
    <w:rsid w:val="00B97016"/>
    <w:rsid w:val="00BA01CD"/>
    <w:rsid w:val="00BA1D5E"/>
    <w:rsid w:val="00BA52FB"/>
    <w:rsid w:val="00BA6CE7"/>
    <w:rsid w:val="00BA7108"/>
    <w:rsid w:val="00BA7988"/>
    <w:rsid w:val="00BB051B"/>
    <w:rsid w:val="00BB1B6B"/>
    <w:rsid w:val="00BB2E31"/>
    <w:rsid w:val="00BB3081"/>
    <w:rsid w:val="00BB3305"/>
    <w:rsid w:val="00BB4A15"/>
    <w:rsid w:val="00BB4FC7"/>
    <w:rsid w:val="00BB7D8A"/>
    <w:rsid w:val="00BC00B0"/>
    <w:rsid w:val="00BC09DA"/>
    <w:rsid w:val="00BC0B24"/>
    <w:rsid w:val="00BC0D24"/>
    <w:rsid w:val="00BC2327"/>
    <w:rsid w:val="00BC299F"/>
    <w:rsid w:val="00BC35E2"/>
    <w:rsid w:val="00BC36A4"/>
    <w:rsid w:val="00BC39C2"/>
    <w:rsid w:val="00BC47D1"/>
    <w:rsid w:val="00BC4DDE"/>
    <w:rsid w:val="00BC5EB6"/>
    <w:rsid w:val="00BC6039"/>
    <w:rsid w:val="00BC6071"/>
    <w:rsid w:val="00BC70D8"/>
    <w:rsid w:val="00BC78B0"/>
    <w:rsid w:val="00BD0152"/>
    <w:rsid w:val="00BD13CE"/>
    <w:rsid w:val="00BD1A0B"/>
    <w:rsid w:val="00BD1A46"/>
    <w:rsid w:val="00BD206A"/>
    <w:rsid w:val="00BD216C"/>
    <w:rsid w:val="00BD3746"/>
    <w:rsid w:val="00BD3C40"/>
    <w:rsid w:val="00BD42C5"/>
    <w:rsid w:val="00BD558C"/>
    <w:rsid w:val="00BD56D7"/>
    <w:rsid w:val="00BD6322"/>
    <w:rsid w:val="00BD6466"/>
    <w:rsid w:val="00BD68AD"/>
    <w:rsid w:val="00BD75EB"/>
    <w:rsid w:val="00BE051B"/>
    <w:rsid w:val="00BE23A7"/>
    <w:rsid w:val="00BE26E0"/>
    <w:rsid w:val="00BE5487"/>
    <w:rsid w:val="00BE600A"/>
    <w:rsid w:val="00BE63BC"/>
    <w:rsid w:val="00BE6F49"/>
    <w:rsid w:val="00BE7888"/>
    <w:rsid w:val="00BF0002"/>
    <w:rsid w:val="00BF27E2"/>
    <w:rsid w:val="00BF3715"/>
    <w:rsid w:val="00BF50B0"/>
    <w:rsid w:val="00BF7583"/>
    <w:rsid w:val="00C009EF"/>
    <w:rsid w:val="00C00E88"/>
    <w:rsid w:val="00C00FB8"/>
    <w:rsid w:val="00C01D23"/>
    <w:rsid w:val="00C03B47"/>
    <w:rsid w:val="00C03BC1"/>
    <w:rsid w:val="00C045FC"/>
    <w:rsid w:val="00C04CA1"/>
    <w:rsid w:val="00C05841"/>
    <w:rsid w:val="00C06029"/>
    <w:rsid w:val="00C06307"/>
    <w:rsid w:val="00C07D85"/>
    <w:rsid w:val="00C101C3"/>
    <w:rsid w:val="00C1070B"/>
    <w:rsid w:val="00C10A55"/>
    <w:rsid w:val="00C129E2"/>
    <w:rsid w:val="00C1333C"/>
    <w:rsid w:val="00C142C6"/>
    <w:rsid w:val="00C14ABF"/>
    <w:rsid w:val="00C14D74"/>
    <w:rsid w:val="00C155C4"/>
    <w:rsid w:val="00C15F81"/>
    <w:rsid w:val="00C16E46"/>
    <w:rsid w:val="00C20618"/>
    <w:rsid w:val="00C2142D"/>
    <w:rsid w:val="00C2171F"/>
    <w:rsid w:val="00C21C12"/>
    <w:rsid w:val="00C2222A"/>
    <w:rsid w:val="00C2224A"/>
    <w:rsid w:val="00C23750"/>
    <w:rsid w:val="00C2400F"/>
    <w:rsid w:val="00C24132"/>
    <w:rsid w:val="00C24485"/>
    <w:rsid w:val="00C24E41"/>
    <w:rsid w:val="00C24F9A"/>
    <w:rsid w:val="00C255D2"/>
    <w:rsid w:val="00C2710D"/>
    <w:rsid w:val="00C30F27"/>
    <w:rsid w:val="00C31903"/>
    <w:rsid w:val="00C31DFA"/>
    <w:rsid w:val="00C32339"/>
    <w:rsid w:val="00C3431F"/>
    <w:rsid w:val="00C349E8"/>
    <w:rsid w:val="00C34C98"/>
    <w:rsid w:val="00C350C6"/>
    <w:rsid w:val="00C35BB6"/>
    <w:rsid w:val="00C36D34"/>
    <w:rsid w:val="00C3725C"/>
    <w:rsid w:val="00C41BF9"/>
    <w:rsid w:val="00C42D33"/>
    <w:rsid w:val="00C43AAB"/>
    <w:rsid w:val="00C44233"/>
    <w:rsid w:val="00C44BD2"/>
    <w:rsid w:val="00C45B1B"/>
    <w:rsid w:val="00C45C0B"/>
    <w:rsid w:val="00C47473"/>
    <w:rsid w:val="00C50D38"/>
    <w:rsid w:val="00C50D39"/>
    <w:rsid w:val="00C512EB"/>
    <w:rsid w:val="00C51CBF"/>
    <w:rsid w:val="00C52FD4"/>
    <w:rsid w:val="00C53327"/>
    <w:rsid w:val="00C53453"/>
    <w:rsid w:val="00C53910"/>
    <w:rsid w:val="00C53F0A"/>
    <w:rsid w:val="00C54504"/>
    <w:rsid w:val="00C57A82"/>
    <w:rsid w:val="00C60A63"/>
    <w:rsid w:val="00C6248C"/>
    <w:rsid w:val="00C62635"/>
    <w:rsid w:val="00C629B3"/>
    <w:rsid w:val="00C63F3B"/>
    <w:rsid w:val="00C6481D"/>
    <w:rsid w:val="00C64F5F"/>
    <w:rsid w:val="00C66576"/>
    <w:rsid w:val="00C66658"/>
    <w:rsid w:val="00C6665E"/>
    <w:rsid w:val="00C66D2F"/>
    <w:rsid w:val="00C67171"/>
    <w:rsid w:val="00C70674"/>
    <w:rsid w:val="00C7113C"/>
    <w:rsid w:val="00C72996"/>
    <w:rsid w:val="00C73C21"/>
    <w:rsid w:val="00C73CB1"/>
    <w:rsid w:val="00C74026"/>
    <w:rsid w:val="00C7535D"/>
    <w:rsid w:val="00C760AA"/>
    <w:rsid w:val="00C76423"/>
    <w:rsid w:val="00C766E0"/>
    <w:rsid w:val="00C77399"/>
    <w:rsid w:val="00C77711"/>
    <w:rsid w:val="00C77865"/>
    <w:rsid w:val="00C77BA7"/>
    <w:rsid w:val="00C77DAE"/>
    <w:rsid w:val="00C80836"/>
    <w:rsid w:val="00C81348"/>
    <w:rsid w:val="00C81C20"/>
    <w:rsid w:val="00C83809"/>
    <w:rsid w:val="00C85D9B"/>
    <w:rsid w:val="00C860FE"/>
    <w:rsid w:val="00C864B5"/>
    <w:rsid w:val="00C87432"/>
    <w:rsid w:val="00C9079C"/>
    <w:rsid w:val="00C93220"/>
    <w:rsid w:val="00C9357B"/>
    <w:rsid w:val="00C93CF0"/>
    <w:rsid w:val="00C9443B"/>
    <w:rsid w:val="00C96080"/>
    <w:rsid w:val="00C96B9C"/>
    <w:rsid w:val="00C97E02"/>
    <w:rsid w:val="00C97E1C"/>
    <w:rsid w:val="00CA0EA8"/>
    <w:rsid w:val="00CA15C9"/>
    <w:rsid w:val="00CA1EA0"/>
    <w:rsid w:val="00CA4EA2"/>
    <w:rsid w:val="00CA552B"/>
    <w:rsid w:val="00CA7A82"/>
    <w:rsid w:val="00CB0933"/>
    <w:rsid w:val="00CB211B"/>
    <w:rsid w:val="00CB383F"/>
    <w:rsid w:val="00CB398E"/>
    <w:rsid w:val="00CB4C2D"/>
    <w:rsid w:val="00CB5218"/>
    <w:rsid w:val="00CB6BCE"/>
    <w:rsid w:val="00CB6E12"/>
    <w:rsid w:val="00CC0111"/>
    <w:rsid w:val="00CC0DE0"/>
    <w:rsid w:val="00CC1334"/>
    <w:rsid w:val="00CC15BE"/>
    <w:rsid w:val="00CC1904"/>
    <w:rsid w:val="00CC216B"/>
    <w:rsid w:val="00CC391A"/>
    <w:rsid w:val="00CC5688"/>
    <w:rsid w:val="00CC607B"/>
    <w:rsid w:val="00CC7065"/>
    <w:rsid w:val="00CC7B76"/>
    <w:rsid w:val="00CC7B8F"/>
    <w:rsid w:val="00CD027C"/>
    <w:rsid w:val="00CD0AFE"/>
    <w:rsid w:val="00CD2146"/>
    <w:rsid w:val="00CD380B"/>
    <w:rsid w:val="00CD3F5F"/>
    <w:rsid w:val="00CD42D2"/>
    <w:rsid w:val="00CD443C"/>
    <w:rsid w:val="00CD7588"/>
    <w:rsid w:val="00CD7CCC"/>
    <w:rsid w:val="00CE195F"/>
    <w:rsid w:val="00CE2F28"/>
    <w:rsid w:val="00CE32BE"/>
    <w:rsid w:val="00CE37BA"/>
    <w:rsid w:val="00CE3DDE"/>
    <w:rsid w:val="00CE42DE"/>
    <w:rsid w:val="00CE4C24"/>
    <w:rsid w:val="00CE4E80"/>
    <w:rsid w:val="00CE4FD4"/>
    <w:rsid w:val="00CE5BC4"/>
    <w:rsid w:val="00CE5DB4"/>
    <w:rsid w:val="00CE5DD8"/>
    <w:rsid w:val="00CF234E"/>
    <w:rsid w:val="00CF2683"/>
    <w:rsid w:val="00CF29EF"/>
    <w:rsid w:val="00CF3289"/>
    <w:rsid w:val="00CF44F4"/>
    <w:rsid w:val="00CF642D"/>
    <w:rsid w:val="00D00593"/>
    <w:rsid w:val="00D00A85"/>
    <w:rsid w:val="00D015B1"/>
    <w:rsid w:val="00D01618"/>
    <w:rsid w:val="00D017CB"/>
    <w:rsid w:val="00D01CA0"/>
    <w:rsid w:val="00D01E96"/>
    <w:rsid w:val="00D0201C"/>
    <w:rsid w:val="00D02253"/>
    <w:rsid w:val="00D03DB5"/>
    <w:rsid w:val="00D04089"/>
    <w:rsid w:val="00D05D51"/>
    <w:rsid w:val="00D060DA"/>
    <w:rsid w:val="00D06A4D"/>
    <w:rsid w:val="00D107D0"/>
    <w:rsid w:val="00D10EA7"/>
    <w:rsid w:val="00D11097"/>
    <w:rsid w:val="00D111F0"/>
    <w:rsid w:val="00D119AA"/>
    <w:rsid w:val="00D11F08"/>
    <w:rsid w:val="00D12670"/>
    <w:rsid w:val="00D126E6"/>
    <w:rsid w:val="00D13019"/>
    <w:rsid w:val="00D145A1"/>
    <w:rsid w:val="00D145C7"/>
    <w:rsid w:val="00D14667"/>
    <w:rsid w:val="00D15A6C"/>
    <w:rsid w:val="00D15F8E"/>
    <w:rsid w:val="00D17018"/>
    <w:rsid w:val="00D1799A"/>
    <w:rsid w:val="00D20975"/>
    <w:rsid w:val="00D20C1E"/>
    <w:rsid w:val="00D21117"/>
    <w:rsid w:val="00D23516"/>
    <w:rsid w:val="00D23F84"/>
    <w:rsid w:val="00D24237"/>
    <w:rsid w:val="00D245E2"/>
    <w:rsid w:val="00D246A9"/>
    <w:rsid w:val="00D24B86"/>
    <w:rsid w:val="00D26EEE"/>
    <w:rsid w:val="00D304B6"/>
    <w:rsid w:val="00D30FDB"/>
    <w:rsid w:val="00D31630"/>
    <w:rsid w:val="00D31C68"/>
    <w:rsid w:val="00D3211E"/>
    <w:rsid w:val="00D338AA"/>
    <w:rsid w:val="00D34326"/>
    <w:rsid w:val="00D35982"/>
    <w:rsid w:val="00D41AB6"/>
    <w:rsid w:val="00D42C2B"/>
    <w:rsid w:val="00D43864"/>
    <w:rsid w:val="00D43F48"/>
    <w:rsid w:val="00D46203"/>
    <w:rsid w:val="00D5206D"/>
    <w:rsid w:val="00D5337E"/>
    <w:rsid w:val="00D5345C"/>
    <w:rsid w:val="00D53828"/>
    <w:rsid w:val="00D53A8E"/>
    <w:rsid w:val="00D53B0A"/>
    <w:rsid w:val="00D540A3"/>
    <w:rsid w:val="00D54888"/>
    <w:rsid w:val="00D5514C"/>
    <w:rsid w:val="00D56C7D"/>
    <w:rsid w:val="00D605FC"/>
    <w:rsid w:val="00D608AD"/>
    <w:rsid w:val="00D623CD"/>
    <w:rsid w:val="00D62B8D"/>
    <w:rsid w:val="00D63D46"/>
    <w:rsid w:val="00D63EAD"/>
    <w:rsid w:val="00D66D52"/>
    <w:rsid w:val="00D67C0E"/>
    <w:rsid w:val="00D67D4D"/>
    <w:rsid w:val="00D67EB9"/>
    <w:rsid w:val="00D70BD4"/>
    <w:rsid w:val="00D717E6"/>
    <w:rsid w:val="00D72CF1"/>
    <w:rsid w:val="00D73945"/>
    <w:rsid w:val="00D75FDE"/>
    <w:rsid w:val="00D766CF"/>
    <w:rsid w:val="00D76DDA"/>
    <w:rsid w:val="00D77B89"/>
    <w:rsid w:val="00D77B94"/>
    <w:rsid w:val="00D77FBE"/>
    <w:rsid w:val="00D80258"/>
    <w:rsid w:val="00D804D7"/>
    <w:rsid w:val="00D806D6"/>
    <w:rsid w:val="00D80E1D"/>
    <w:rsid w:val="00D8131A"/>
    <w:rsid w:val="00D81714"/>
    <w:rsid w:val="00D81D7A"/>
    <w:rsid w:val="00D82A1D"/>
    <w:rsid w:val="00D83656"/>
    <w:rsid w:val="00D8400F"/>
    <w:rsid w:val="00D87190"/>
    <w:rsid w:val="00D91407"/>
    <w:rsid w:val="00D93319"/>
    <w:rsid w:val="00D936E2"/>
    <w:rsid w:val="00D93BC3"/>
    <w:rsid w:val="00D94280"/>
    <w:rsid w:val="00D94CDF"/>
    <w:rsid w:val="00D9638E"/>
    <w:rsid w:val="00D96BD5"/>
    <w:rsid w:val="00D97F03"/>
    <w:rsid w:val="00DA0765"/>
    <w:rsid w:val="00DA097B"/>
    <w:rsid w:val="00DA1B70"/>
    <w:rsid w:val="00DA1E36"/>
    <w:rsid w:val="00DA20CD"/>
    <w:rsid w:val="00DA2146"/>
    <w:rsid w:val="00DA2A0A"/>
    <w:rsid w:val="00DA30A6"/>
    <w:rsid w:val="00DA310B"/>
    <w:rsid w:val="00DA44C5"/>
    <w:rsid w:val="00DA5641"/>
    <w:rsid w:val="00DA5E5E"/>
    <w:rsid w:val="00DA78C5"/>
    <w:rsid w:val="00DA7BDF"/>
    <w:rsid w:val="00DB000C"/>
    <w:rsid w:val="00DB0E6A"/>
    <w:rsid w:val="00DB1FA4"/>
    <w:rsid w:val="00DB209A"/>
    <w:rsid w:val="00DB36CB"/>
    <w:rsid w:val="00DB3DB2"/>
    <w:rsid w:val="00DB52AF"/>
    <w:rsid w:val="00DC11EC"/>
    <w:rsid w:val="00DC19BB"/>
    <w:rsid w:val="00DC1EC5"/>
    <w:rsid w:val="00DC2D5C"/>
    <w:rsid w:val="00DC4165"/>
    <w:rsid w:val="00DC41D3"/>
    <w:rsid w:val="00DC4B8D"/>
    <w:rsid w:val="00DC6900"/>
    <w:rsid w:val="00DC6F18"/>
    <w:rsid w:val="00DC77A3"/>
    <w:rsid w:val="00DD07BA"/>
    <w:rsid w:val="00DD0F3D"/>
    <w:rsid w:val="00DD1041"/>
    <w:rsid w:val="00DD1275"/>
    <w:rsid w:val="00DD1506"/>
    <w:rsid w:val="00DD1B29"/>
    <w:rsid w:val="00DD2674"/>
    <w:rsid w:val="00DD3C2D"/>
    <w:rsid w:val="00DD3EE1"/>
    <w:rsid w:val="00DD60FD"/>
    <w:rsid w:val="00DD61C1"/>
    <w:rsid w:val="00DE184F"/>
    <w:rsid w:val="00DE2019"/>
    <w:rsid w:val="00DE27F1"/>
    <w:rsid w:val="00DE3686"/>
    <w:rsid w:val="00DE3F92"/>
    <w:rsid w:val="00DE5885"/>
    <w:rsid w:val="00DE5C46"/>
    <w:rsid w:val="00DE5E43"/>
    <w:rsid w:val="00DE66C9"/>
    <w:rsid w:val="00DE6E75"/>
    <w:rsid w:val="00DE709D"/>
    <w:rsid w:val="00DE7E9C"/>
    <w:rsid w:val="00DF07D6"/>
    <w:rsid w:val="00DF09DA"/>
    <w:rsid w:val="00DF2593"/>
    <w:rsid w:val="00DF3853"/>
    <w:rsid w:val="00DF4279"/>
    <w:rsid w:val="00DF43FE"/>
    <w:rsid w:val="00DF4A18"/>
    <w:rsid w:val="00DF534D"/>
    <w:rsid w:val="00DF55A5"/>
    <w:rsid w:val="00DF5681"/>
    <w:rsid w:val="00DF5883"/>
    <w:rsid w:val="00DF656F"/>
    <w:rsid w:val="00DF6A06"/>
    <w:rsid w:val="00DF6CE6"/>
    <w:rsid w:val="00DF7CDC"/>
    <w:rsid w:val="00DF7FAD"/>
    <w:rsid w:val="00E00CBB"/>
    <w:rsid w:val="00E00F6D"/>
    <w:rsid w:val="00E02BC5"/>
    <w:rsid w:val="00E04407"/>
    <w:rsid w:val="00E048AE"/>
    <w:rsid w:val="00E0569A"/>
    <w:rsid w:val="00E05795"/>
    <w:rsid w:val="00E06BCE"/>
    <w:rsid w:val="00E075D1"/>
    <w:rsid w:val="00E10C14"/>
    <w:rsid w:val="00E1164B"/>
    <w:rsid w:val="00E12C44"/>
    <w:rsid w:val="00E12E36"/>
    <w:rsid w:val="00E142A1"/>
    <w:rsid w:val="00E143E7"/>
    <w:rsid w:val="00E14B2D"/>
    <w:rsid w:val="00E14F15"/>
    <w:rsid w:val="00E155F6"/>
    <w:rsid w:val="00E160F0"/>
    <w:rsid w:val="00E16312"/>
    <w:rsid w:val="00E16349"/>
    <w:rsid w:val="00E16E83"/>
    <w:rsid w:val="00E2007F"/>
    <w:rsid w:val="00E20D98"/>
    <w:rsid w:val="00E2151E"/>
    <w:rsid w:val="00E21BDE"/>
    <w:rsid w:val="00E23BC7"/>
    <w:rsid w:val="00E23CFB"/>
    <w:rsid w:val="00E23DB8"/>
    <w:rsid w:val="00E24795"/>
    <w:rsid w:val="00E24F91"/>
    <w:rsid w:val="00E250B0"/>
    <w:rsid w:val="00E264DF"/>
    <w:rsid w:val="00E26E51"/>
    <w:rsid w:val="00E2797A"/>
    <w:rsid w:val="00E27F16"/>
    <w:rsid w:val="00E317AF"/>
    <w:rsid w:val="00E31A64"/>
    <w:rsid w:val="00E31B17"/>
    <w:rsid w:val="00E31D06"/>
    <w:rsid w:val="00E32ABE"/>
    <w:rsid w:val="00E32D17"/>
    <w:rsid w:val="00E339D9"/>
    <w:rsid w:val="00E33FB5"/>
    <w:rsid w:val="00E3568F"/>
    <w:rsid w:val="00E37498"/>
    <w:rsid w:val="00E434CA"/>
    <w:rsid w:val="00E44910"/>
    <w:rsid w:val="00E4681F"/>
    <w:rsid w:val="00E46C35"/>
    <w:rsid w:val="00E502C4"/>
    <w:rsid w:val="00E50CD3"/>
    <w:rsid w:val="00E50DA1"/>
    <w:rsid w:val="00E51250"/>
    <w:rsid w:val="00E512C6"/>
    <w:rsid w:val="00E53988"/>
    <w:rsid w:val="00E541A3"/>
    <w:rsid w:val="00E55A63"/>
    <w:rsid w:val="00E55D76"/>
    <w:rsid w:val="00E5633A"/>
    <w:rsid w:val="00E57B0F"/>
    <w:rsid w:val="00E60466"/>
    <w:rsid w:val="00E609A8"/>
    <w:rsid w:val="00E6138A"/>
    <w:rsid w:val="00E61A2D"/>
    <w:rsid w:val="00E62CFA"/>
    <w:rsid w:val="00E63D22"/>
    <w:rsid w:val="00E64711"/>
    <w:rsid w:val="00E66F68"/>
    <w:rsid w:val="00E670C0"/>
    <w:rsid w:val="00E67154"/>
    <w:rsid w:val="00E672B4"/>
    <w:rsid w:val="00E67979"/>
    <w:rsid w:val="00E67C4F"/>
    <w:rsid w:val="00E67CE3"/>
    <w:rsid w:val="00E71B5B"/>
    <w:rsid w:val="00E72BEC"/>
    <w:rsid w:val="00E72C2D"/>
    <w:rsid w:val="00E73190"/>
    <w:rsid w:val="00E73889"/>
    <w:rsid w:val="00E7518A"/>
    <w:rsid w:val="00E75BFF"/>
    <w:rsid w:val="00E77604"/>
    <w:rsid w:val="00E803A1"/>
    <w:rsid w:val="00E81085"/>
    <w:rsid w:val="00E81508"/>
    <w:rsid w:val="00E82C3D"/>
    <w:rsid w:val="00E82E25"/>
    <w:rsid w:val="00E83944"/>
    <w:rsid w:val="00E83E68"/>
    <w:rsid w:val="00E846D7"/>
    <w:rsid w:val="00E84924"/>
    <w:rsid w:val="00E85645"/>
    <w:rsid w:val="00E85ED2"/>
    <w:rsid w:val="00E86194"/>
    <w:rsid w:val="00E862E2"/>
    <w:rsid w:val="00E90F87"/>
    <w:rsid w:val="00E9117A"/>
    <w:rsid w:val="00E92C5D"/>
    <w:rsid w:val="00E95310"/>
    <w:rsid w:val="00E96641"/>
    <w:rsid w:val="00E97361"/>
    <w:rsid w:val="00EA0541"/>
    <w:rsid w:val="00EA0C0C"/>
    <w:rsid w:val="00EA1166"/>
    <w:rsid w:val="00EA1436"/>
    <w:rsid w:val="00EA20F5"/>
    <w:rsid w:val="00EA262C"/>
    <w:rsid w:val="00EA3282"/>
    <w:rsid w:val="00EA4354"/>
    <w:rsid w:val="00EA49DD"/>
    <w:rsid w:val="00EA4D12"/>
    <w:rsid w:val="00EA56DB"/>
    <w:rsid w:val="00EA5A56"/>
    <w:rsid w:val="00EA606A"/>
    <w:rsid w:val="00EB050A"/>
    <w:rsid w:val="00EB1026"/>
    <w:rsid w:val="00EB116A"/>
    <w:rsid w:val="00EB2427"/>
    <w:rsid w:val="00EB2431"/>
    <w:rsid w:val="00EB2648"/>
    <w:rsid w:val="00EB2704"/>
    <w:rsid w:val="00EB3D0E"/>
    <w:rsid w:val="00EB414B"/>
    <w:rsid w:val="00EB67EE"/>
    <w:rsid w:val="00EB6B8F"/>
    <w:rsid w:val="00EB70CD"/>
    <w:rsid w:val="00EB718E"/>
    <w:rsid w:val="00EB73EF"/>
    <w:rsid w:val="00EC01C0"/>
    <w:rsid w:val="00EC0F61"/>
    <w:rsid w:val="00EC11F6"/>
    <w:rsid w:val="00EC1535"/>
    <w:rsid w:val="00EC208A"/>
    <w:rsid w:val="00EC23BC"/>
    <w:rsid w:val="00EC285E"/>
    <w:rsid w:val="00EC29C0"/>
    <w:rsid w:val="00EC2E56"/>
    <w:rsid w:val="00EC34CD"/>
    <w:rsid w:val="00EC392C"/>
    <w:rsid w:val="00EC53A6"/>
    <w:rsid w:val="00EC5CBC"/>
    <w:rsid w:val="00EC6CE9"/>
    <w:rsid w:val="00EC7D73"/>
    <w:rsid w:val="00ED0589"/>
    <w:rsid w:val="00ED1053"/>
    <w:rsid w:val="00ED20B2"/>
    <w:rsid w:val="00ED36F5"/>
    <w:rsid w:val="00ED49DE"/>
    <w:rsid w:val="00ED4F5C"/>
    <w:rsid w:val="00ED58BE"/>
    <w:rsid w:val="00ED5B9F"/>
    <w:rsid w:val="00ED6EB9"/>
    <w:rsid w:val="00ED6FA6"/>
    <w:rsid w:val="00ED7AD6"/>
    <w:rsid w:val="00EE0DCE"/>
    <w:rsid w:val="00EE387C"/>
    <w:rsid w:val="00EE3C24"/>
    <w:rsid w:val="00EE4378"/>
    <w:rsid w:val="00EE4B2E"/>
    <w:rsid w:val="00EE5C5D"/>
    <w:rsid w:val="00EE6D47"/>
    <w:rsid w:val="00EE7338"/>
    <w:rsid w:val="00EE790C"/>
    <w:rsid w:val="00EF0F27"/>
    <w:rsid w:val="00EF1031"/>
    <w:rsid w:val="00EF1132"/>
    <w:rsid w:val="00EF2C25"/>
    <w:rsid w:val="00EF4576"/>
    <w:rsid w:val="00EF4E85"/>
    <w:rsid w:val="00EF5DA2"/>
    <w:rsid w:val="00EF5F9A"/>
    <w:rsid w:val="00EF6C68"/>
    <w:rsid w:val="00EF7016"/>
    <w:rsid w:val="00EF73CD"/>
    <w:rsid w:val="00EF75B4"/>
    <w:rsid w:val="00EF7991"/>
    <w:rsid w:val="00EF7F74"/>
    <w:rsid w:val="00F006C2"/>
    <w:rsid w:val="00F00A47"/>
    <w:rsid w:val="00F01146"/>
    <w:rsid w:val="00F01A44"/>
    <w:rsid w:val="00F02CCD"/>
    <w:rsid w:val="00F0321F"/>
    <w:rsid w:val="00F03EF6"/>
    <w:rsid w:val="00F04026"/>
    <w:rsid w:val="00F05E64"/>
    <w:rsid w:val="00F0611C"/>
    <w:rsid w:val="00F0658B"/>
    <w:rsid w:val="00F073EE"/>
    <w:rsid w:val="00F0773F"/>
    <w:rsid w:val="00F10891"/>
    <w:rsid w:val="00F108FC"/>
    <w:rsid w:val="00F1104C"/>
    <w:rsid w:val="00F12176"/>
    <w:rsid w:val="00F12D4D"/>
    <w:rsid w:val="00F13A4F"/>
    <w:rsid w:val="00F1417C"/>
    <w:rsid w:val="00F14A25"/>
    <w:rsid w:val="00F14DEE"/>
    <w:rsid w:val="00F15A65"/>
    <w:rsid w:val="00F161AF"/>
    <w:rsid w:val="00F16749"/>
    <w:rsid w:val="00F170DB"/>
    <w:rsid w:val="00F1769B"/>
    <w:rsid w:val="00F17C9E"/>
    <w:rsid w:val="00F17CA5"/>
    <w:rsid w:val="00F2053B"/>
    <w:rsid w:val="00F22515"/>
    <w:rsid w:val="00F22875"/>
    <w:rsid w:val="00F23728"/>
    <w:rsid w:val="00F242CA"/>
    <w:rsid w:val="00F24511"/>
    <w:rsid w:val="00F24ACA"/>
    <w:rsid w:val="00F2635E"/>
    <w:rsid w:val="00F26A11"/>
    <w:rsid w:val="00F26CDF"/>
    <w:rsid w:val="00F27007"/>
    <w:rsid w:val="00F30F6B"/>
    <w:rsid w:val="00F32233"/>
    <w:rsid w:val="00F323F5"/>
    <w:rsid w:val="00F331AA"/>
    <w:rsid w:val="00F341D5"/>
    <w:rsid w:val="00F347B8"/>
    <w:rsid w:val="00F348A5"/>
    <w:rsid w:val="00F353FF"/>
    <w:rsid w:val="00F35DA2"/>
    <w:rsid w:val="00F36AA9"/>
    <w:rsid w:val="00F37283"/>
    <w:rsid w:val="00F37B0E"/>
    <w:rsid w:val="00F4123C"/>
    <w:rsid w:val="00F41656"/>
    <w:rsid w:val="00F42BF9"/>
    <w:rsid w:val="00F42DA5"/>
    <w:rsid w:val="00F432A9"/>
    <w:rsid w:val="00F43E2F"/>
    <w:rsid w:val="00F43EAA"/>
    <w:rsid w:val="00F473AB"/>
    <w:rsid w:val="00F50213"/>
    <w:rsid w:val="00F5184F"/>
    <w:rsid w:val="00F51903"/>
    <w:rsid w:val="00F52625"/>
    <w:rsid w:val="00F536F1"/>
    <w:rsid w:val="00F545BE"/>
    <w:rsid w:val="00F5518D"/>
    <w:rsid w:val="00F558B2"/>
    <w:rsid w:val="00F558E0"/>
    <w:rsid w:val="00F56655"/>
    <w:rsid w:val="00F566B3"/>
    <w:rsid w:val="00F6052F"/>
    <w:rsid w:val="00F613C5"/>
    <w:rsid w:val="00F616F1"/>
    <w:rsid w:val="00F627A8"/>
    <w:rsid w:val="00F62D3B"/>
    <w:rsid w:val="00F63F27"/>
    <w:rsid w:val="00F64854"/>
    <w:rsid w:val="00F6564D"/>
    <w:rsid w:val="00F657C7"/>
    <w:rsid w:val="00F6601A"/>
    <w:rsid w:val="00F67BA7"/>
    <w:rsid w:val="00F724B4"/>
    <w:rsid w:val="00F72774"/>
    <w:rsid w:val="00F736AE"/>
    <w:rsid w:val="00F7464B"/>
    <w:rsid w:val="00F75EF5"/>
    <w:rsid w:val="00F7624E"/>
    <w:rsid w:val="00F7644F"/>
    <w:rsid w:val="00F7700E"/>
    <w:rsid w:val="00F77935"/>
    <w:rsid w:val="00F77C49"/>
    <w:rsid w:val="00F81EFF"/>
    <w:rsid w:val="00F835A9"/>
    <w:rsid w:val="00F83B2F"/>
    <w:rsid w:val="00F84006"/>
    <w:rsid w:val="00F86FE1"/>
    <w:rsid w:val="00F87560"/>
    <w:rsid w:val="00F87E6F"/>
    <w:rsid w:val="00F9009C"/>
    <w:rsid w:val="00F90223"/>
    <w:rsid w:val="00F92530"/>
    <w:rsid w:val="00F9278A"/>
    <w:rsid w:val="00F92BB4"/>
    <w:rsid w:val="00F935C8"/>
    <w:rsid w:val="00F96B25"/>
    <w:rsid w:val="00FA2A74"/>
    <w:rsid w:val="00FA36CA"/>
    <w:rsid w:val="00FA4C68"/>
    <w:rsid w:val="00FA4F03"/>
    <w:rsid w:val="00FA5691"/>
    <w:rsid w:val="00FA6A35"/>
    <w:rsid w:val="00FB0AA1"/>
    <w:rsid w:val="00FB11E0"/>
    <w:rsid w:val="00FB2282"/>
    <w:rsid w:val="00FB251D"/>
    <w:rsid w:val="00FB3DAD"/>
    <w:rsid w:val="00FB46A4"/>
    <w:rsid w:val="00FB5049"/>
    <w:rsid w:val="00FB50D9"/>
    <w:rsid w:val="00FB60B8"/>
    <w:rsid w:val="00FC03B5"/>
    <w:rsid w:val="00FC0BD6"/>
    <w:rsid w:val="00FC0D93"/>
    <w:rsid w:val="00FC1643"/>
    <w:rsid w:val="00FC16A9"/>
    <w:rsid w:val="00FC28F4"/>
    <w:rsid w:val="00FC2C6E"/>
    <w:rsid w:val="00FC48AF"/>
    <w:rsid w:val="00FC59C4"/>
    <w:rsid w:val="00FC65A9"/>
    <w:rsid w:val="00FC6895"/>
    <w:rsid w:val="00FD1BE6"/>
    <w:rsid w:val="00FD2A38"/>
    <w:rsid w:val="00FD2F27"/>
    <w:rsid w:val="00FD4618"/>
    <w:rsid w:val="00FD5DEA"/>
    <w:rsid w:val="00FD74BF"/>
    <w:rsid w:val="00FE002E"/>
    <w:rsid w:val="00FE02C4"/>
    <w:rsid w:val="00FE11D2"/>
    <w:rsid w:val="00FE26AF"/>
    <w:rsid w:val="00FE31E1"/>
    <w:rsid w:val="00FE3A28"/>
    <w:rsid w:val="00FE401E"/>
    <w:rsid w:val="00FE4B3E"/>
    <w:rsid w:val="00FE4E2B"/>
    <w:rsid w:val="00FE4F76"/>
    <w:rsid w:val="00FE560F"/>
    <w:rsid w:val="00FE6619"/>
    <w:rsid w:val="00FE6AA8"/>
    <w:rsid w:val="00FE6E41"/>
    <w:rsid w:val="00FE6F46"/>
    <w:rsid w:val="00FE7631"/>
    <w:rsid w:val="00FE7914"/>
    <w:rsid w:val="00FF091E"/>
    <w:rsid w:val="00FF0C4C"/>
    <w:rsid w:val="00FF2CBD"/>
    <w:rsid w:val="00FF43C3"/>
    <w:rsid w:val="00FF53E9"/>
    <w:rsid w:val="00FF549F"/>
    <w:rsid w:val="00FF6DD5"/>
    <w:rsid w:val="00FF6F5D"/>
    <w:rsid w:val="06E20864"/>
    <w:rsid w:val="0DF4648B"/>
    <w:rsid w:val="0F8E4945"/>
    <w:rsid w:val="14533913"/>
    <w:rsid w:val="1B1024EF"/>
    <w:rsid w:val="1ECB5101"/>
    <w:rsid w:val="20420951"/>
    <w:rsid w:val="244741F8"/>
    <w:rsid w:val="255722DD"/>
    <w:rsid w:val="318C4845"/>
    <w:rsid w:val="3A006945"/>
    <w:rsid w:val="3E764010"/>
    <w:rsid w:val="3F78515D"/>
    <w:rsid w:val="423F17DF"/>
    <w:rsid w:val="4CD302E5"/>
    <w:rsid w:val="4FAB2261"/>
    <w:rsid w:val="542577A2"/>
    <w:rsid w:val="58834151"/>
    <w:rsid w:val="59D01F89"/>
    <w:rsid w:val="59E17D61"/>
    <w:rsid w:val="73B55263"/>
    <w:rsid w:val="7E4D0A2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BD35F"/>
  <w15:docId w15:val="{87745A3E-5E89-4930-8013-CD6C9E73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nhideWhenUsed="1" w:qFormat="1"/>
    <w:lsdException w:name="heading 3"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20CD"/>
    <w:pPr>
      <w:widowControl w:val="0"/>
      <w:suppressAutoHyphens/>
      <w:adjustRightInd w:val="0"/>
      <w:spacing w:after="200" w:line="276" w:lineRule="auto"/>
      <w:jc w:val="both"/>
      <w:textAlignment w:val="baseline"/>
    </w:pPr>
    <w:rPr>
      <w:rFonts w:asciiTheme="minorHAnsi" w:eastAsiaTheme="minorHAnsi" w:hAnsiTheme="minorHAnsi"/>
      <w:sz w:val="22"/>
      <w:szCs w:val="22"/>
      <w:lang w:eastAsia="en-US"/>
    </w:rPr>
  </w:style>
  <w:style w:type="paragraph" w:styleId="Nagwek1">
    <w:name w:val="heading 1"/>
    <w:basedOn w:val="Normalny"/>
    <w:next w:val="Normalny"/>
    <w:link w:val="Nagwek1Znak"/>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Nagwek4">
    <w:name w:val="heading 4"/>
    <w:basedOn w:val="Normalny"/>
    <w:next w:val="Normalny"/>
    <w:link w:val="Nagwek4Znak"/>
    <w:uiPriority w:val="99"/>
    <w:qFormat/>
    <w:pPr>
      <w:keepNext/>
      <w:spacing w:before="240" w:after="60"/>
      <w:outlineLvl w:val="3"/>
    </w:pPr>
    <w:rPr>
      <w:rFonts w:eastAsia="Times New Roman"/>
      <w:b/>
      <w:bCs/>
      <w:sz w:val="28"/>
      <w:szCs w:val="28"/>
    </w:rPr>
  </w:style>
  <w:style w:type="paragraph" w:styleId="Nagwek5">
    <w:name w:val="heading 5"/>
    <w:basedOn w:val="Normalny"/>
    <w:next w:val="Normalny"/>
    <w:link w:val="Nagwek5Znak"/>
    <w:uiPriority w:val="99"/>
    <w:qFormat/>
    <w:pPr>
      <w:keepNext/>
      <w:spacing w:after="0" w:line="360" w:lineRule="auto"/>
      <w:ind w:left="360"/>
      <w:outlineLvl w:val="4"/>
    </w:pPr>
    <w:rPr>
      <w:rFonts w:ascii="Times New Roman" w:eastAsia="Times New Roman" w:hAnsi="Times New Roman"/>
      <w:sz w:val="28"/>
      <w:szCs w:val="28"/>
    </w:rPr>
  </w:style>
  <w:style w:type="paragraph" w:styleId="Nagwek6">
    <w:name w:val="heading 6"/>
    <w:basedOn w:val="Normalny"/>
    <w:next w:val="Normalny"/>
    <w:link w:val="Nagwek6Znak"/>
    <w:uiPriority w:val="99"/>
    <w:qFormat/>
    <w:p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link w:val="Nagwek7Znak"/>
    <w:uiPriority w:val="99"/>
    <w:qFormat/>
    <w:pPr>
      <w:spacing w:after="0"/>
      <w:outlineLvl w:val="6"/>
    </w:pPr>
    <w:rPr>
      <w:rFonts w:ascii="Times New Roman" w:eastAsia="Times New Roman" w:hAnsi="Times New Roman"/>
      <w:i/>
      <w:iCs/>
      <w:sz w:val="20"/>
      <w:szCs w:val="20"/>
    </w:rPr>
  </w:style>
  <w:style w:type="paragraph" w:styleId="Nagwek8">
    <w:name w:val="heading 8"/>
    <w:basedOn w:val="Normalny"/>
    <w:next w:val="Normalny"/>
    <w:link w:val="Nagwek8Znak"/>
    <w:uiPriority w:val="99"/>
    <w:qFormat/>
    <w:pPr>
      <w:spacing w:after="0"/>
      <w:outlineLvl w:val="7"/>
    </w:pPr>
    <w:rPr>
      <w:rFonts w:ascii="Times New Roman" w:eastAsia="Times New Roman" w:hAnsi="Times New Roman"/>
      <w:sz w:val="20"/>
      <w:szCs w:val="20"/>
    </w:rPr>
  </w:style>
  <w:style w:type="paragraph" w:styleId="Nagwek9">
    <w:name w:val="heading 9"/>
    <w:basedOn w:val="Normalny"/>
    <w:next w:val="Normalny"/>
    <w:link w:val="Nagwek9Znak"/>
    <w:uiPriority w:val="99"/>
    <w:qFormat/>
    <w:pPr>
      <w:spacing w:before="240" w:after="60" w:line="240" w:lineRule="auto"/>
      <w:outlineLvl w:val="8"/>
    </w:pPr>
    <w:rPr>
      <w:rFonts w:ascii="Arial" w:eastAsia="Times New Roman"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qFormat/>
    <w:rPr>
      <w:rFonts w:ascii="Tahoma" w:eastAsia="Calibri" w:hAnsi="Tahoma" w:cs="Tahoma"/>
      <w:sz w:val="16"/>
      <w:szCs w:val="16"/>
    </w:rPr>
  </w:style>
  <w:style w:type="paragraph" w:styleId="Tekstpodstawowy">
    <w:name w:val="Body Text"/>
    <w:basedOn w:val="Normalny"/>
    <w:link w:val="TekstpodstawowyZnak"/>
    <w:uiPriority w:val="99"/>
    <w:pPr>
      <w:spacing w:after="120"/>
    </w:pPr>
    <w:rPr>
      <w:rFonts w:ascii="Calibri" w:eastAsia="Calibri" w:hAnsi="Calibri"/>
    </w:rPr>
  </w:style>
  <w:style w:type="paragraph" w:styleId="Tekstpodstawowy2">
    <w:name w:val="Body Text 2"/>
    <w:basedOn w:val="Normalny"/>
    <w:link w:val="Tekstpodstawowy2Znak"/>
    <w:uiPriority w:val="99"/>
    <w:qFormat/>
    <w:pPr>
      <w:spacing w:after="120" w:line="480" w:lineRule="auto"/>
    </w:pPr>
    <w:rPr>
      <w:rFonts w:ascii="Calibri" w:eastAsia="Calibri" w:hAnsi="Calibri"/>
    </w:rPr>
  </w:style>
  <w:style w:type="paragraph" w:styleId="Tekstpodstawowy3">
    <w:name w:val="Body Text 3"/>
    <w:basedOn w:val="Normalny"/>
    <w:link w:val="Tekstpodstawowy3Znak"/>
    <w:qFormat/>
    <w:pPr>
      <w:spacing w:after="120" w:line="240" w:lineRule="auto"/>
    </w:pPr>
    <w:rPr>
      <w:rFonts w:ascii="Times New Roman" w:eastAsia="Times New Roman" w:hAnsi="Times New Roman"/>
      <w:sz w:val="16"/>
      <w:szCs w:val="16"/>
      <w:lang w:eastAsia="pl-PL"/>
    </w:rPr>
  </w:style>
  <w:style w:type="paragraph" w:styleId="Tekstpodstawowywcity">
    <w:name w:val="Body Text Indent"/>
    <w:basedOn w:val="Normalny"/>
    <w:link w:val="TekstpodstawowywcityZnak"/>
    <w:pPr>
      <w:spacing w:after="0" w:line="240" w:lineRule="auto"/>
      <w:ind w:left="360"/>
    </w:pPr>
    <w:rPr>
      <w:rFonts w:ascii="Times New Roman" w:eastAsia="Times New Roman" w:hAnsi="Times New Roman"/>
      <w:sz w:val="24"/>
      <w:szCs w:val="24"/>
    </w:rPr>
  </w:style>
  <w:style w:type="paragraph" w:styleId="Tekstpodstawowywcity2">
    <w:name w:val="Body Text Indent 2"/>
    <w:basedOn w:val="Normalny"/>
    <w:link w:val="Tekstpodstawowywcity2Znak"/>
    <w:qFormat/>
    <w:pPr>
      <w:spacing w:after="120" w:line="480" w:lineRule="auto"/>
      <w:ind w:left="283"/>
    </w:pPr>
    <w:rPr>
      <w:rFonts w:ascii="Calibri" w:eastAsia="Calibri" w:hAnsi="Calibri"/>
    </w:rPr>
  </w:style>
  <w:style w:type="paragraph" w:styleId="Tekstpodstawowywcity3">
    <w:name w:val="Body Text Indent 3"/>
    <w:basedOn w:val="Normalny"/>
    <w:link w:val="Tekstpodstawowywcity3Znak"/>
    <w:qFormat/>
    <w:pPr>
      <w:spacing w:after="120"/>
      <w:ind w:left="283"/>
    </w:pPr>
    <w:rPr>
      <w:rFonts w:ascii="Calibri" w:eastAsia="Calibri" w:hAnsi="Calibri"/>
      <w:sz w:val="16"/>
      <w:szCs w:val="16"/>
    </w:rPr>
  </w:style>
  <w:style w:type="paragraph" w:styleId="Legenda">
    <w:name w:val="caption"/>
    <w:basedOn w:val="Normalny"/>
    <w:next w:val="Normalny"/>
    <w:qFormat/>
    <w:pPr>
      <w:suppressLineNumbers/>
      <w:spacing w:before="120" w:after="120"/>
    </w:pPr>
    <w:rPr>
      <w:rFonts w:cs="Noto Sans Devanagari"/>
      <w:i/>
      <w:iCs/>
      <w:sz w:val="24"/>
      <w:szCs w:val="24"/>
    </w:rPr>
  </w:style>
  <w:style w:type="character" w:styleId="Odwoaniedokomentarza">
    <w:name w:val="annotation reference"/>
    <w:uiPriority w:val="99"/>
    <w:qFormat/>
    <w:rPr>
      <w:sz w:val="16"/>
      <w:szCs w:val="16"/>
    </w:rPr>
  </w:style>
  <w:style w:type="paragraph" w:styleId="Tekstkomentarza">
    <w:name w:val="annotation text"/>
    <w:basedOn w:val="Normalny"/>
    <w:link w:val="TekstkomentarzaZnak"/>
    <w:uiPriority w:val="99"/>
    <w:qFormat/>
    <w:rPr>
      <w:rFonts w:ascii="Calibri" w:eastAsia="Calibri" w:hAnsi="Calibri"/>
      <w:sz w:val="20"/>
      <w:szCs w:val="20"/>
    </w:rPr>
  </w:style>
  <w:style w:type="paragraph" w:styleId="Tematkomentarza">
    <w:name w:val="annotation subject"/>
    <w:basedOn w:val="Tekstkomentarza"/>
    <w:next w:val="Tekstkomentarza"/>
    <w:link w:val="TematkomentarzaZnak"/>
    <w:uiPriority w:val="99"/>
    <w:semiHidden/>
    <w:qFormat/>
    <w:rPr>
      <w:b/>
      <w:bCs/>
    </w:rPr>
  </w:style>
  <w:style w:type="paragraph" w:styleId="Mapadokumentu">
    <w:name w:val="Document Map"/>
    <w:basedOn w:val="Normalny"/>
    <w:link w:val="MapadokumentuZnak1"/>
    <w:uiPriority w:val="99"/>
    <w:qFormat/>
    <w:rPr>
      <w:rFonts w:ascii="Tahoma" w:eastAsia="Calibri" w:hAnsi="Tahoma" w:cs="Tahoma"/>
      <w:sz w:val="16"/>
      <w:szCs w:val="16"/>
    </w:rPr>
  </w:style>
  <w:style w:type="character" w:styleId="Uwydatnienie">
    <w:name w:val="Emphasis"/>
    <w:uiPriority w:val="20"/>
    <w:qFormat/>
    <w:rPr>
      <w:i/>
      <w:iCs/>
    </w:rPr>
  </w:style>
  <w:style w:type="character" w:styleId="UyteHipercze">
    <w:name w:val="FollowedHyperlink"/>
    <w:basedOn w:val="Domylnaczcionkaakapitu"/>
    <w:uiPriority w:val="99"/>
    <w:semiHidden/>
    <w:unhideWhenUsed/>
    <w:qFormat/>
    <w:rPr>
      <w:color w:val="954F72"/>
      <w:u w:val="single"/>
    </w:rPr>
  </w:style>
  <w:style w:type="paragraph" w:styleId="Stopka">
    <w:name w:val="footer"/>
    <w:basedOn w:val="Normalny"/>
    <w:link w:val="StopkaZnak"/>
    <w:uiPriority w:val="99"/>
    <w:unhideWhenUsed/>
    <w:qFormat/>
    <w:pPr>
      <w:tabs>
        <w:tab w:val="center" w:pos="4536"/>
        <w:tab w:val="right" w:pos="9072"/>
      </w:tabs>
    </w:pPr>
    <w:rPr>
      <w:rFonts w:ascii="Calibri" w:eastAsia="Calibri" w:hAnsi="Calibri"/>
    </w:rPr>
  </w:style>
  <w:style w:type="paragraph" w:styleId="Nagwek">
    <w:name w:val="header"/>
    <w:basedOn w:val="Normalny"/>
    <w:link w:val="NagwekZnak"/>
    <w:uiPriority w:val="99"/>
    <w:unhideWhenUsed/>
    <w:pPr>
      <w:tabs>
        <w:tab w:val="center" w:pos="4536"/>
        <w:tab w:val="right" w:pos="9072"/>
      </w:tabs>
    </w:pPr>
    <w:rPr>
      <w:rFonts w:ascii="Calibri" w:eastAsia="Calibri" w:hAnsi="Calibri"/>
    </w:rPr>
  </w:style>
  <w:style w:type="character" w:styleId="Hipercze">
    <w:name w:val="Hyperlink"/>
    <w:basedOn w:val="Domylnaczcionkaakapitu"/>
    <w:uiPriority w:val="99"/>
    <w:unhideWhenUsed/>
    <w:rPr>
      <w:color w:val="0563C1" w:themeColor="hyperlink"/>
      <w:u w:val="single"/>
    </w:rPr>
  </w:style>
  <w:style w:type="paragraph" w:styleId="Lista">
    <w:name w:val="List"/>
    <w:basedOn w:val="Tekstpodstawowy"/>
    <w:rPr>
      <w:rFonts w:cs="Noto Sans Devanagari"/>
    </w:rPr>
  </w:style>
  <w:style w:type="paragraph" w:styleId="Lista2">
    <w:name w:val="List 2"/>
    <w:basedOn w:val="Normalny"/>
    <w:uiPriority w:val="99"/>
    <w:pPr>
      <w:suppressAutoHyphens w:val="0"/>
      <w:spacing w:after="0" w:line="300" w:lineRule="auto"/>
      <w:ind w:left="566" w:hanging="283"/>
    </w:pPr>
    <w:rPr>
      <w:rFonts w:ascii="Times New Roman" w:eastAsia="Times New Roman" w:hAnsi="Times New Roman"/>
      <w:sz w:val="24"/>
      <w:szCs w:val="20"/>
      <w:lang w:eastAsia="pl-PL"/>
    </w:rPr>
  </w:style>
  <w:style w:type="paragraph" w:styleId="Listapunktowana3">
    <w:name w:val="List Bullet 3"/>
    <w:basedOn w:val="Normalny"/>
    <w:uiPriority w:val="99"/>
    <w:pPr>
      <w:spacing w:after="0" w:line="300" w:lineRule="auto"/>
      <w:ind w:left="566" w:hanging="283"/>
    </w:pPr>
    <w:rPr>
      <w:rFonts w:ascii="Times New Roman" w:eastAsia="Times New Roman" w:hAnsi="Times New Roman"/>
      <w:sz w:val="24"/>
      <w:szCs w:val="20"/>
      <w:lang w:eastAsia="pl-PL"/>
    </w:rPr>
  </w:style>
  <w:style w:type="paragraph" w:styleId="NormalnyWeb">
    <w:name w:val="Normal (Web)"/>
    <w:basedOn w:val="Normalny"/>
    <w:uiPriority w:val="99"/>
    <w:qFormat/>
    <w:pPr>
      <w:spacing w:after="0" w:line="240" w:lineRule="auto"/>
      <w:ind w:left="120"/>
    </w:pPr>
    <w:rPr>
      <w:rFonts w:ascii="Times New Roman" w:eastAsia="Times New Roman" w:hAnsi="Times New Roman"/>
      <w:sz w:val="24"/>
      <w:szCs w:val="24"/>
      <w:lang w:eastAsia="pl-PL"/>
    </w:rPr>
  </w:style>
  <w:style w:type="character" w:styleId="Numerstrony">
    <w:name w:val="page number"/>
    <w:basedOn w:val="Domylnaczcionkaakapitu"/>
    <w:qFormat/>
  </w:style>
  <w:style w:type="character" w:styleId="Pogrubienie">
    <w:name w:val="Strong"/>
    <w:uiPriority w:val="22"/>
    <w:qFormat/>
    <w:rPr>
      <w:b/>
      <w:bCs/>
    </w:rPr>
  </w:style>
  <w:style w:type="paragraph" w:styleId="Podtytu">
    <w:name w:val="Subtitle"/>
    <w:basedOn w:val="Normalny"/>
    <w:next w:val="Normalny"/>
    <w:link w:val="PodtytuZnak"/>
    <w:uiPriority w:val="99"/>
    <w:qFormat/>
    <w:pPr>
      <w:spacing w:after="600"/>
    </w:pPr>
    <w:rPr>
      <w:rFonts w:ascii="Times New Roman" w:eastAsia="Times New Roman" w:hAnsi="Times New Roman"/>
      <w:i/>
      <w:iCs/>
      <w:spacing w:val="13"/>
      <w:sz w:val="24"/>
      <w:szCs w:val="24"/>
    </w:rPr>
  </w:style>
  <w:style w:type="table" w:styleId="Tabela-Siatka">
    <w:name w:val="Table Grid"/>
    <w:basedOn w:val="Standardowy"/>
    <w:uiPriority w:val="39"/>
    <w:pPr>
      <w:suppressAutoHyphens/>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isilustracji">
    <w:name w:val="table of figures"/>
    <w:basedOn w:val="Normalny"/>
    <w:next w:val="Normalny"/>
    <w:qFormat/>
    <w:pPr>
      <w:tabs>
        <w:tab w:val="right" w:leader="dot" w:pos="9062"/>
      </w:tabs>
      <w:spacing w:after="240"/>
      <w:ind w:left="1134" w:hanging="1134"/>
    </w:pPr>
    <w:rPr>
      <w:rFonts w:cs="Tahoma"/>
      <w:bCs/>
      <w:sz w:val="18"/>
      <w:szCs w:val="20"/>
    </w:rPr>
  </w:style>
  <w:style w:type="paragraph" w:styleId="Tytu">
    <w:name w:val="Title"/>
    <w:basedOn w:val="Normalny"/>
    <w:link w:val="TytuZnak"/>
    <w:uiPriority w:val="99"/>
    <w:qFormat/>
    <w:pPr>
      <w:spacing w:after="0" w:line="360" w:lineRule="auto"/>
      <w:jc w:val="center"/>
    </w:pPr>
    <w:rPr>
      <w:rFonts w:ascii="Arial" w:eastAsia="Times New Roman" w:hAnsi="Arial"/>
      <w:b/>
      <w:sz w:val="24"/>
      <w:szCs w:val="24"/>
    </w:rPr>
  </w:style>
  <w:style w:type="paragraph" w:styleId="Spistreci1">
    <w:name w:val="toc 1"/>
    <w:basedOn w:val="Normalny"/>
    <w:next w:val="Normalny"/>
    <w:uiPriority w:val="39"/>
    <w:unhideWhenUsed/>
    <w:qFormat/>
    <w:pPr>
      <w:tabs>
        <w:tab w:val="left" w:pos="440"/>
        <w:tab w:val="right" w:leader="dot" w:pos="9062"/>
      </w:tabs>
      <w:spacing w:after="100"/>
      <w:ind w:left="426" w:hanging="426"/>
    </w:pPr>
  </w:style>
  <w:style w:type="paragraph" w:styleId="Spistreci2">
    <w:name w:val="toc 2"/>
    <w:basedOn w:val="Normalny"/>
    <w:next w:val="Normalny"/>
    <w:uiPriority w:val="39"/>
    <w:unhideWhenUsed/>
    <w:qFormat/>
    <w:pPr>
      <w:tabs>
        <w:tab w:val="right" w:leader="dot" w:pos="9062"/>
      </w:tabs>
      <w:spacing w:after="100"/>
      <w:ind w:left="2127" w:hanging="2127"/>
    </w:pPr>
  </w:style>
  <w:style w:type="paragraph" w:styleId="Spistreci3">
    <w:name w:val="toc 3"/>
    <w:basedOn w:val="Normalny"/>
    <w:next w:val="Normalny"/>
    <w:uiPriority w:val="39"/>
    <w:unhideWhenUsed/>
    <w:qFormat/>
    <w:pPr>
      <w:tabs>
        <w:tab w:val="right" w:leader="dot" w:pos="9062"/>
      </w:tabs>
      <w:spacing w:after="0" w:line="360" w:lineRule="auto"/>
      <w:ind w:left="440"/>
    </w:pPr>
    <w:rPr>
      <w:rFonts w:eastAsia="Times New Roman"/>
    </w:rPr>
  </w:style>
  <w:style w:type="paragraph" w:styleId="Spistreci4">
    <w:name w:val="toc 4"/>
    <w:basedOn w:val="Normalny"/>
    <w:next w:val="Normalny"/>
    <w:uiPriority w:val="39"/>
    <w:unhideWhenUsed/>
    <w:pPr>
      <w:spacing w:after="100"/>
      <w:ind w:left="660"/>
    </w:pPr>
    <w:rPr>
      <w:rFonts w:eastAsiaTheme="minorEastAsia" w:cstheme="minorBidi"/>
      <w:lang w:eastAsia="pl-PL"/>
    </w:rPr>
  </w:style>
  <w:style w:type="paragraph" w:styleId="Spistreci5">
    <w:name w:val="toc 5"/>
    <w:basedOn w:val="Normalny"/>
    <w:next w:val="Normalny"/>
    <w:uiPriority w:val="39"/>
    <w:unhideWhenUsed/>
    <w:pPr>
      <w:spacing w:after="100"/>
      <w:ind w:left="880"/>
    </w:pPr>
    <w:rPr>
      <w:rFonts w:eastAsiaTheme="minorEastAsia" w:cstheme="minorBidi"/>
      <w:lang w:eastAsia="pl-PL"/>
    </w:rPr>
  </w:style>
  <w:style w:type="paragraph" w:styleId="Spistreci6">
    <w:name w:val="toc 6"/>
    <w:basedOn w:val="Normalny"/>
    <w:next w:val="Normalny"/>
    <w:uiPriority w:val="39"/>
    <w:unhideWhenUsed/>
    <w:pPr>
      <w:spacing w:after="100"/>
      <w:ind w:left="1100"/>
    </w:pPr>
    <w:rPr>
      <w:rFonts w:eastAsiaTheme="minorEastAsia" w:cstheme="minorBidi"/>
      <w:lang w:eastAsia="pl-PL"/>
    </w:rPr>
  </w:style>
  <w:style w:type="paragraph" w:styleId="Spistreci7">
    <w:name w:val="toc 7"/>
    <w:basedOn w:val="Normalny"/>
    <w:next w:val="Normalny"/>
    <w:uiPriority w:val="39"/>
    <w:unhideWhenUsed/>
    <w:pPr>
      <w:spacing w:after="100"/>
      <w:ind w:left="1320"/>
    </w:pPr>
    <w:rPr>
      <w:rFonts w:eastAsiaTheme="minorEastAsia" w:cstheme="minorBidi"/>
      <w:lang w:eastAsia="pl-PL"/>
    </w:rPr>
  </w:style>
  <w:style w:type="paragraph" w:styleId="Spistreci8">
    <w:name w:val="toc 8"/>
    <w:basedOn w:val="Normalny"/>
    <w:next w:val="Normalny"/>
    <w:uiPriority w:val="39"/>
    <w:unhideWhenUsed/>
    <w:pPr>
      <w:spacing w:after="100"/>
      <w:ind w:left="1540"/>
    </w:pPr>
    <w:rPr>
      <w:rFonts w:eastAsiaTheme="minorEastAsia" w:cstheme="minorBidi"/>
      <w:lang w:eastAsia="pl-PL"/>
    </w:rPr>
  </w:style>
  <w:style w:type="paragraph" w:styleId="Spistreci9">
    <w:name w:val="toc 9"/>
    <w:basedOn w:val="Normalny"/>
    <w:next w:val="Normalny"/>
    <w:uiPriority w:val="39"/>
    <w:unhideWhenUsed/>
    <w:pPr>
      <w:spacing w:after="100"/>
      <w:ind w:left="1760"/>
    </w:pPr>
    <w:rPr>
      <w:rFonts w:eastAsiaTheme="minorEastAsia" w:cstheme="minorBidi"/>
      <w:lang w:eastAsia="pl-PL"/>
    </w:rPr>
  </w:style>
  <w:style w:type="character" w:customStyle="1" w:styleId="NagwekZnak">
    <w:name w:val="Nagłówek Znak"/>
    <w:basedOn w:val="Domylnaczcionkaakapitu"/>
    <w:link w:val="Nagwek"/>
    <w:uiPriority w:val="99"/>
    <w:qFormat/>
    <w:rPr>
      <w:rFonts w:ascii="Calibri" w:eastAsia="Calibri" w:hAnsi="Calibri" w:cs="Times New Roman"/>
    </w:rPr>
  </w:style>
  <w:style w:type="character" w:customStyle="1" w:styleId="StopkaZnak">
    <w:name w:val="Stopka Znak"/>
    <w:basedOn w:val="Domylnaczcionkaakapitu"/>
    <w:link w:val="Stopka"/>
    <w:uiPriority w:val="99"/>
    <w:qFormat/>
    <w:rPr>
      <w:rFonts w:ascii="Calibri" w:eastAsia="Calibri" w:hAnsi="Calibri" w:cs="Times New Roman"/>
    </w:rPr>
  </w:style>
  <w:style w:type="character" w:customStyle="1" w:styleId="NagwekZnak1">
    <w:name w:val="Nagłówek Znak1"/>
    <w:basedOn w:val="Domylnaczcionkaakapitu"/>
    <w:uiPriority w:val="99"/>
    <w:semiHidden/>
    <w:rPr>
      <w:rFonts w:cs="Calibri"/>
    </w:rPr>
  </w:style>
  <w:style w:type="character" w:customStyle="1" w:styleId="StopkaZnak1">
    <w:name w:val="Stopka Znak1"/>
    <w:basedOn w:val="Domylnaczcionkaakapitu"/>
    <w:uiPriority w:val="99"/>
    <w:semiHidden/>
    <w:qFormat/>
    <w:rPr>
      <w:rFonts w:cs="Calibri"/>
    </w:rPr>
  </w:style>
  <w:style w:type="paragraph" w:customStyle="1" w:styleId="ARTartustawynprozporzdzenia">
    <w:name w:val="ART(§) – art. ustawy (§ np. rozporządzenia)"/>
    <w:uiPriority w:val="99"/>
    <w:qFormat/>
    <w:pPr>
      <w:widowControl w:val="0"/>
      <w:suppressAutoHyphens/>
      <w:autoSpaceDE w:val="0"/>
      <w:autoSpaceDN w:val="0"/>
      <w:adjustRightInd w:val="0"/>
      <w:spacing w:before="120" w:line="360" w:lineRule="auto"/>
      <w:ind w:firstLine="510"/>
      <w:jc w:val="both"/>
      <w:textAlignment w:val="baseline"/>
    </w:pPr>
    <w:rPr>
      <w:rFonts w:ascii="Times" w:eastAsiaTheme="minorEastAsia" w:hAnsi="Times"/>
      <w:sz w:val="24"/>
    </w:rPr>
  </w:style>
  <w:style w:type="paragraph" w:customStyle="1" w:styleId="DATAAKTUdatauchwalenialubwydaniaaktu">
    <w:name w:val="DATA_AKTU – data uchwalenia lub wydania aktu"/>
    <w:next w:val="TYTUAKTUprzedmiotregulacjiustawylubrozporzdzenia"/>
    <w:uiPriority w:val="99"/>
    <w:qFormat/>
    <w:pPr>
      <w:keepNext/>
      <w:widowControl w:val="0"/>
      <w:suppressAutoHyphens/>
      <w:adjustRightInd w:val="0"/>
      <w:spacing w:before="120" w:after="120" w:line="360" w:lineRule="auto"/>
      <w:jc w:val="center"/>
      <w:textAlignment w:val="baseline"/>
    </w:pPr>
    <w:rPr>
      <w:rFonts w:ascii="Times" w:eastAsiaTheme="minorEastAsia" w:hAnsi="Times"/>
      <w:bCs/>
      <w:sz w:val="24"/>
      <w:szCs w:val="24"/>
    </w:rPr>
  </w:style>
  <w:style w:type="paragraph" w:customStyle="1" w:styleId="TYTUAKTUprzedmiotregulacjiustawylubrozporzdzenia">
    <w:name w:val="TYTUŁ_AKTU – przedmiot regulacji ustawy lub rozporządzenia"/>
    <w:next w:val="ARTartustawynprozporzdzenia"/>
    <w:uiPriority w:val="99"/>
    <w:qFormat/>
    <w:pPr>
      <w:keepNext/>
      <w:widowControl w:val="0"/>
      <w:suppressAutoHyphens/>
      <w:adjustRightInd w:val="0"/>
      <w:spacing w:before="120" w:after="360" w:line="360" w:lineRule="auto"/>
      <w:jc w:val="center"/>
      <w:textAlignment w:val="baseline"/>
    </w:pPr>
    <w:rPr>
      <w:rFonts w:ascii="Times" w:eastAsiaTheme="minorEastAsia" w:hAnsi="Times"/>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Pr>
      <w:bCs/>
    </w:rPr>
  </w:style>
  <w:style w:type="paragraph" w:customStyle="1" w:styleId="OZNRODZAKTUtznustawalubrozporzdzenieiorganwydajcy">
    <w:name w:val="OZN_RODZ_AKTU – tzn. ustawa lub rozporządzenie i organ wydający"/>
    <w:next w:val="DATAAKTUdatauchwalenialubwydaniaaktu"/>
    <w:uiPriority w:val="99"/>
    <w:qFormat/>
    <w:pPr>
      <w:keepNext/>
      <w:widowControl w:val="0"/>
      <w:suppressAutoHyphens/>
      <w:adjustRightInd w:val="0"/>
      <w:spacing w:after="120" w:line="360" w:lineRule="auto"/>
      <w:jc w:val="center"/>
      <w:textAlignment w:val="baseline"/>
    </w:pPr>
    <w:rPr>
      <w:rFonts w:ascii="Times" w:eastAsia="Times New Roman" w:hAnsi="Times"/>
      <w:b/>
      <w:bCs/>
      <w:caps/>
      <w:spacing w:val="54"/>
      <w:kern w:val="24"/>
      <w:sz w:val="24"/>
      <w:szCs w:val="24"/>
    </w:rPr>
  </w:style>
  <w:style w:type="paragraph" w:customStyle="1" w:styleId="USTustnpkodeksu">
    <w:name w:val="UST(§) – ust. (§ np. kodeksu)"/>
    <w:basedOn w:val="ARTartustawynprozporzdzenia"/>
    <w:uiPriority w:val="99"/>
    <w:qFormat/>
    <w:pPr>
      <w:spacing w:before="0"/>
    </w:pPr>
    <w:rPr>
      <w:bCs/>
    </w:rPr>
  </w:style>
  <w:style w:type="paragraph" w:customStyle="1" w:styleId="PKTpunkt">
    <w:name w:val="PKT – punkt"/>
    <w:uiPriority w:val="99"/>
    <w:qFormat/>
    <w:pPr>
      <w:widowControl w:val="0"/>
      <w:adjustRightInd w:val="0"/>
      <w:spacing w:line="360" w:lineRule="auto"/>
      <w:ind w:left="510" w:hanging="510"/>
      <w:jc w:val="both"/>
      <w:textAlignment w:val="baseline"/>
    </w:pPr>
    <w:rPr>
      <w:rFonts w:ascii="Times" w:eastAsiaTheme="minorEastAsia" w:hAnsi="Times"/>
      <w:bCs/>
      <w:sz w:val="24"/>
    </w:rPr>
  </w:style>
  <w:style w:type="paragraph" w:customStyle="1" w:styleId="ODNONIKtreodnonika">
    <w:name w:val="ODNOŚNIK – treść odnośnika"/>
    <w:uiPriority w:val="99"/>
    <w:qFormat/>
    <w:pPr>
      <w:widowControl w:val="0"/>
      <w:adjustRightInd w:val="0"/>
      <w:spacing w:line="360" w:lineRule="atLeast"/>
      <w:ind w:left="284" w:hanging="284"/>
      <w:jc w:val="both"/>
      <w:textAlignment w:val="baseline"/>
    </w:pPr>
    <w:rPr>
      <w:rFonts w:eastAsiaTheme="minorEastAsia"/>
    </w:rPr>
  </w:style>
  <w:style w:type="paragraph" w:customStyle="1" w:styleId="OZNPROJEKTUwskazaniedatylubwersjiprojektu">
    <w:name w:val="OZN_PROJEKTU – wskazanie daty lub wersji projektu"/>
    <w:next w:val="OZNRODZAKTUtznustawalubrozporzdzenieiorganwydajcy"/>
    <w:uiPriority w:val="99"/>
    <w:qFormat/>
    <w:pPr>
      <w:widowControl w:val="0"/>
      <w:adjustRightInd w:val="0"/>
      <w:spacing w:line="360" w:lineRule="auto"/>
      <w:jc w:val="right"/>
      <w:textAlignment w:val="baseline"/>
    </w:pPr>
    <w:rPr>
      <w:rFonts w:eastAsiaTheme="minorEastAsia"/>
      <w:sz w:val="24"/>
      <w:u w:val="single"/>
    </w:rPr>
  </w:style>
  <w:style w:type="paragraph" w:customStyle="1" w:styleId="NAZORGWYDnazwaorganuwydajcegoprojektowanyakt">
    <w:name w:val="NAZ_ORG_WYD – nazwa organu wydającego projektowany akt"/>
    <w:basedOn w:val="OZNRODZAKTUtznustawalubrozporzdzenieiorganwydajcy"/>
    <w:uiPriority w:val="99"/>
    <w:qFormat/>
    <w:pPr>
      <w:ind w:left="4820"/>
    </w:pPr>
    <w:rPr>
      <w:spacing w:val="0"/>
    </w:rPr>
  </w:style>
  <w:style w:type="paragraph" w:customStyle="1" w:styleId="TEKSTZacznikido">
    <w:name w:val="TEKST&quot;Załącznik(i) do ...&quot;"/>
    <w:uiPriority w:val="99"/>
    <w:qFormat/>
    <w:pPr>
      <w:keepNext/>
      <w:widowControl w:val="0"/>
      <w:adjustRightInd w:val="0"/>
      <w:spacing w:after="240" w:line="360" w:lineRule="atLeast"/>
      <w:ind w:left="5670"/>
      <w:contextualSpacing/>
      <w:jc w:val="both"/>
      <w:textAlignment w:val="baseline"/>
    </w:pPr>
    <w:rPr>
      <w:rFonts w:eastAsiaTheme="minorEastAsia"/>
      <w:sz w:val="24"/>
    </w:rPr>
  </w:style>
  <w:style w:type="character" w:customStyle="1" w:styleId="IGindeksgrny">
    <w:name w:val="_IG_ – indeks górny"/>
    <w:basedOn w:val="Domylnaczcionkaakapitu"/>
    <w:uiPriority w:val="99"/>
    <w:qFormat/>
    <w:rPr>
      <w:spacing w:val="0"/>
      <w:vertAlign w:val="superscript"/>
    </w:rPr>
  </w:style>
  <w:style w:type="character" w:customStyle="1" w:styleId="Nagwek1Znak">
    <w:name w:val="Nagłówek 1 Znak"/>
    <w:basedOn w:val="Domylnaczcionkaakapitu"/>
    <w:link w:val="Nagwek1"/>
    <w:qFormat/>
    <w:rPr>
      <w:rFonts w:asciiTheme="majorHAnsi" w:eastAsiaTheme="majorEastAsia" w:hAnsiTheme="majorHAnsi" w:cstheme="majorBidi"/>
      <w:color w:val="2E74B5" w:themeColor="accent1" w:themeShade="BF"/>
      <w:sz w:val="32"/>
      <w:szCs w:val="32"/>
    </w:rPr>
  </w:style>
  <w:style w:type="paragraph" w:customStyle="1" w:styleId="Nagwekspisutreci1">
    <w:name w:val="Nagłówek spisu treści1"/>
    <w:basedOn w:val="Nagwek1"/>
    <w:next w:val="Normalny"/>
    <w:uiPriority w:val="39"/>
    <w:unhideWhenUsed/>
    <w:qFormat/>
    <w:pPr>
      <w:suppressAutoHyphens w:val="0"/>
      <w:spacing w:line="259" w:lineRule="auto"/>
      <w:outlineLvl w:val="9"/>
    </w:pPr>
    <w:rPr>
      <w:lang w:eastAsia="pl-PL"/>
    </w:rPr>
  </w:style>
  <w:style w:type="character" w:customStyle="1" w:styleId="Nagwek2Znak">
    <w:name w:val="Nagłówek 2 Znak"/>
    <w:basedOn w:val="Domylnaczcionkaakapitu"/>
    <w:link w:val="Nagwek2"/>
    <w:uiPriority w:val="99"/>
    <w:qFormat/>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9"/>
    <w:qFormat/>
    <w:rPr>
      <w:rFonts w:asciiTheme="majorHAnsi" w:eastAsiaTheme="majorEastAsia" w:hAnsiTheme="majorHAnsi" w:cstheme="majorBidi"/>
      <w:color w:val="1F4E79" w:themeColor="accent1" w:themeShade="80"/>
      <w:sz w:val="24"/>
      <w:szCs w:val="24"/>
    </w:rPr>
  </w:style>
  <w:style w:type="paragraph" w:styleId="Akapitzlist">
    <w:name w:val="List Paragraph"/>
    <w:basedOn w:val="Normalny"/>
    <w:link w:val="AkapitzlistZnak"/>
    <w:uiPriority w:val="99"/>
    <w:qFormat/>
    <w:pPr>
      <w:ind w:left="720"/>
      <w:contextualSpacing/>
    </w:pPr>
  </w:style>
  <w:style w:type="character" w:customStyle="1" w:styleId="Nagwek4Znak">
    <w:name w:val="Nagłówek 4 Znak"/>
    <w:basedOn w:val="Domylnaczcionkaakapitu"/>
    <w:link w:val="Nagwek4"/>
    <w:uiPriority w:val="99"/>
    <w:qFormat/>
    <w:rPr>
      <w:rFonts w:eastAsia="Times New Roman" w:cs="Times New Roman"/>
      <w:b/>
      <w:bCs/>
      <w:sz w:val="28"/>
      <w:szCs w:val="28"/>
    </w:rPr>
  </w:style>
  <w:style w:type="character" w:customStyle="1" w:styleId="Nagwek5Znak">
    <w:name w:val="Nagłówek 5 Znak"/>
    <w:basedOn w:val="Domylnaczcionkaakapitu"/>
    <w:link w:val="Nagwek5"/>
    <w:uiPriority w:val="99"/>
    <w:qFormat/>
    <w:rPr>
      <w:rFonts w:ascii="Times New Roman" w:eastAsia="Times New Roman" w:hAnsi="Times New Roman" w:cs="Times New Roman"/>
      <w:sz w:val="28"/>
      <w:szCs w:val="28"/>
    </w:rPr>
  </w:style>
  <w:style w:type="character" w:customStyle="1" w:styleId="Nagwek6Znak">
    <w:name w:val="Nagłówek 6 Znak"/>
    <w:basedOn w:val="Domylnaczcionkaakapitu"/>
    <w:link w:val="Nagwek6"/>
    <w:uiPriority w:val="99"/>
    <w:qFormat/>
    <w:rPr>
      <w:rFonts w:ascii="Times New Roman" w:eastAsia="Times New Roman" w:hAnsi="Times New Roman" w:cs="Times New Roman"/>
      <w:b/>
      <w:bCs/>
    </w:rPr>
  </w:style>
  <w:style w:type="character" w:customStyle="1" w:styleId="Nagwek7Znak">
    <w:name w:val="Nagłówek 7 Znak"/>
    <w:basedOn w:val="Domylnaczcionkaakapitu"/>
    <w:link w:val="Nagwek7"/>
    <w:uiPriority w:val="99"/>
    <w:qFormat/>
    <w:rPr>
      <w:rFonts w:ascii="Times New Roman" w:eastAsia="Times New Roman" w:hAnsi="Times New Roman" w:cs="Times New Roman"/>
      <w:i/>
      <w:iCs/>
      <w:sz w:val="20"/>
      <w:szCs w:val="20"/>
    </w:rPr>
  </w:style>
  <w:style w:type="character" w:customStyle="1" w:styleId="Nagwek8Znak">
    <w:name w:val="Nagłówek 8 Znak"/>
    <w:basedOn w:val="Domylnaczcionkaakapitu"/>
    <w:link w:val="Nagwek8"/>
    <w:uiPriority w:val="99"/>
    <w:qFormat/>
    <w:rPr>
      <w:rFonts w:ascii="Times New Roman" w:eastAsia="Times New Roman" w:hAnsi="Times New Roman" w:cs="Times New Roman"/>
      <w:sz w:val="20"/>
      <w:szCs w:val="20"/>
    </w:rPr>
  </w:style>
  <w:style w:type="character" w:customStyle="1" w:styleId="Nagwek9Znak">
    <w:name w:val="Nagłówek 9 Znak"/>
    <w:basedOn w:val="Domylnaczcionkaakapitu"/>
    <w:link w:val="Nagwek9"/>
    <w:uiPriority w:val="99"/>
    <w:qFormat/>
    <w:rPr>
      <w:rFonts w:ascii="Arial" w:eastAsia="Times New Roman" w:hAnsi="Arial" w:cs="Times New Roman"/>
    </w:rPr>
  </w:style>
  <w:style w:type="character" w:customStyle="1" w:styleId="TekstdymkaZnak">
    <w:name w:val="Tekst dymka Znak"/>
    <w:basedOn w:val="Domylnaczcionkaakapitu"/>
    <w:link w:val="Tekstdymka"/>
    <w:uiPriority w:val="99"/>
    <w:semiHidden/>
    <w:qFormat/>
    <w:rPr>
      <w:rFonts w:ascii="Tahoma" w:eastAsia="Calibri" w:hAnsi="Tahoma" w:cs="Tahoma"/>
      <w:sz w:val="16"/>
      <w:szCs w:val="16"/>
    </w:rPr>
  </w:style>
  <w:style w:type="character" w:customStyle="1" w:styleId="TekstkomentarzaZnak">
    <w:name w:val="Tekst komentarza Znak"/>
    <w:basedOn w:val="Domylnaczcionkaakapitu"/>
    <w:link w:val="Tekstkomentarza"/>
    <w:uiPriority w:val="99"/>
    <w:qFormat/>
    <w:rPr>
      <w:rFonts w:ascii="Calibri" w:eastAsia="Calibri" w:hAnsi="Calibri" w:cs="Calibri"/>
      <w:sz w:val="20"/>
      <w:szCs w:val="20"/>
    </w:rPr>
  </w:style>
  <w:style w:type="character" w:customStyle="1" w:styleId="TematkomentarzaZnak">
    <w:name w:val="Temat komentarza Znak"/>
    <w:basedOn w:val="TekstkomentarzaZnak"/>
    <w:link w:val="Tematkomentarza"/>
    <w:uiPriority w:val="99"/>
    <w:semiHidden/>
    <w:qFormat/>
    <w:rPr>
      <w:rFonts w:ascii="Calibri" w:eastAsia="Calibri" w:hAnsi="Calibri" w:cs="Calibri"/>
      <w:b/>
      <w:bCs/>
      <w:sz w:val="20"/>
      <w:szCs w:val="20"/>
    </w:rPr>
  </w:style>
  <w:style w:type="character" w:customStyle="1" w:styleId="TekstpodstawowywcityZnak">
    <w:name w:val="Tekst podstawowy wcięty Znak"/>
    <w:basedOn w:val="Domylnaczcionkaakapitu"/>
    <w:link w:val="Tekstpodstawowywcity"/>
    <w:qFormat/>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qFormat/>
    <w:rPr>
      <w:rFonts w:ascii="Calibri" w:eastAsia="Calibri" w:hAnsi="Calibri" w:cs="Times New Roman"/>
    </w:rPr>
  </w:style>
  <w:style w:type="character" w:customStyle="1" w:styleId="TytuZnak">
    <w:name w:val="Tytuł Znak"/>
    <w:basedOn w:val="Domylnaczcionkaakapitu"/>
    <w:link w:val="Tytu"/>
    <w:uiPriority w:val="99"/>
    <w:qFormat/>
    <w:rPr>
      <w:rFonts w:ascii="Arial" w:eastAsia="Times New Roman" w:hAnsi="Arial" w:cs="Times New Roman"/>
      <w:b/>
      <w:sz w:val="24"/>
      <w:szCs w:val="24"/>
    </w:rPr>
  </w:style>
  <w:style w:type="character" w:customStyle="1" w:styleId="Tekstpodstawowywcity2Znak">
    <w:name w:val="Tekst podstawowy wcięty 2 Znak"/>
    <w:basedOn w:val="Domylnaczcionkaakapitu"/>
    <w:link w:val="Tekstpodstawowywcity2"/>
    <w:qFormat/>
    <w:rPr>
      <w:rFonts w:ascii="Calibri" w:eastAsia="Calibri" w:hAnsi="Calibri" w:cs="Times New Roman"/>
    </w:rPr>
  </w:style>
  <w:style w:type="character" w:customStyle="1" w:styleId="Tekstpodstawowywcity3Znak">
    <w:name w:val="Tekst podstawowy wcięty 3 Znak"/>
    <w:basedOn w:val="Domylnaczcionkaakapitu"/>
    <w:link w:val="Tekstpodstawowywcity3"/>
    <w:qFormat/>
    <w:rPr>
      <w:rFonts w:ascii="Calibri" w:eastAsia="Calibri" w:hAnsi="Calibri" w:cs="Times New Roman"/>
      <w:sz w:val="16"/>
      <w:szCs w:val="16"/>
    </w:rPr>
  </w:style>
  <w:style w:type="character" w:customStyle="1" w:styleId="hps">
    <w:name w:val="hps"/>
    <w:uiPriority w:val="99"/>
    <w:qFormat/>
    <w:rPr>
      <w:rFonts w:cs="Times New Roman"/>
    </w:rPr>
  </w:style>
  <w:style w:type="character" w:customStyle="1" w:styleId="TekstpodstawowyZnak">
    <w:name w:val="Tekst podstawowy Znak"/>
    <w:basedOn w:val="Domylnaczcionkaakapitu"/>
    <w:link w:val="Tekstpodstawowy"/>
    <w:uiPriority w:val="99"/>
    <w:qFormat/>
    <w:rPr>
      <w:rFonts w:ascii="Calibri" w:eastAsia="Calibri" w:hAnsi="Calibri" w:cs="Times New Roman"/>
    </w:rPr>
  </w:style>
  <w:style w:type="character" w:customStyle="1" w:styleId="MapadokumentuZnak">
    <w:name w:val="Mapa dokumentu Znak"/>
    <w:basedOn w:val="Domylnaczcionkaakapitu"/>
    <w:uiPriority w:val="99"/>
    <w:semiHidden/>
    <w:qFormat/>
    <w:rPr>
      <w:rFonts w:ascii="Segoe UI" w:eastAsia="Calibri" w:hAnsi="Segoe UI" w:cs="Segoe UI"/>
      <w:sz w:val="16"/>
      <w:szCs w:val="16"/>
    </w:rPr>
  </w:style>
  <w:style w:type="character" w:customStyle="1" w:styleId="titleblackbold">
    <w:name w:val="title black bold"/>
    <w:basedOn w:val="Domylnaczcionkaakapitu"/>
    <w:qFormat/>
  </w:style>
  <w:style w:type="character" w:customStyle="1" w:styleId="Tekstpodstawowy3Znak">
    <w:name w:val="Tekst podstawowy 3 Znak"/>
    <w:basedOn w:val="Domylnaczcionkaakapitu"/>
    <w:link w:val="Tekstpodstawowy3"/>
    <w:qFormat/>
    <w:rPr>
      <w:rFonts w:ascii="Times New Roman" w:eastAsia="Times New Roman" w:hAnsi="Times New Roman" w:cs="Times New Roman"/>
      <w:sz w:val="16"/>
      <w:szCs w:val="16"/>
      <w:lang w:eastAsia="pl-PL"/>
    </w:rPr>
  </w:style>
  <w:style w:type="character" w:customStyle="1" w:styleId="ti">
    <w:name w:val="ti"/>
    <w:basedOn w:val="Domylnaczcionkaakapitu"/>
    <w:qFormat/>
  </w:style>
  <w:style w:type="character" w:customStyle="1" w:styleId="Styl4Znak">
    <w:name w:val="Styl4 Znak"/>
    <w:link w:val="Styl4"/>
    <w:qFormat/>
    <w:rPr>
      <w:rFonts w:ascii="Times New Roman" w:eastAsia="Times New Roman" w:hAnsi="Times New Roman" w:cs="Times New Roman"/>
      <w:b/>
      <w:bCs/>
      <w:iCs/>
      <w:sz w:val="24"/>
      <w:szCs w:val="24"/>
    </w:rPr>
  </w:style>
  <w:style w:type="paragraph" w:customStyle="1" w:styleId="Styl4">
    <w:name w:val="Styl4"/>
    <w:basedOn w:val="Normalny"/>
    <w:link w:val="Styl4Znak"/>
    <w:qFormat/>
    <w:pPr>
      <w:spacing w:after="0" w:line="240" w:lineRule="auto"/>
      <w:outlineLvl w:val="3"/>
    </w:pPr>
    <w:rPr>
      <w:rFonts w:ascii="Times New Roman" w:eastAsia="Times New Roman" w:hAnsi="Times New Roman"/>
      <w:b/>
      <w:bCs/>
      <w:iCs/>
      <w:sz w:val="24"/>
      <w:szCs w:val="24"/>
    </w:rPr>
  </w:style>
  <w:style w:type="character" w:customStyle="1" w:styleId="PodtytuZnak">
    <w:name w:val="Podtytuł Znak"/>
    <w:basedOn w:val="Domylnaczcionkaakapitu"/>
    <w:link w:val="Podtytu"/>
    <w:uiPriority w:val="99"/>
    <w:qFormat/>
    <w:rPr>
      <w:rFonts w:ascii="Times New Roman" w:eastAsia="Times New Roman" w:hAnsi="Times New Roman" w:cs="Times New Roman"/>
      <w:i/>
      <w:iCs/>
      <w:spacing w:val="13"/>
      <w:sz w:val="24"/>
      <w:szCs w:val="24"/>
    </w:rPr>
  </w:style>
  <w:style w:type="character" w:customStyle="1" w:styleId="CytatZnak">
    <w:name w:val="Cytat Znak"/>
    <w:basedOn w:val="Domylnaczcionkaakapitu"/>
    <w:link w:val="Cytat"/>
    <w:uiPriority w:val="99"/>
    <w:qFormat/>
    <w:rPr>
      <w:rFonts w:ascii="Times New Roman" w:eastAsia="Times New Roman" w:hAnsi="Times New Roman" w:cs="Times New Roman"/>
      <w:i/>
      <w:iCs/>
      <w:sz w:val="20"/>
      <w:szCs w:val="20"/>
    </w:rPr>
  </w:style>
  <w:style w:type="paragraph" w:styleId="Cytat">
    <w:name w:val="Quote"/>
    <w:basedOn w:val="Normalny"/>
    <w:next w:val="Normalny"/>
    <w:link w:val="CytatZnak"/>
    <w:uiPriority w:val="99"/>
    <w:qFormat/>
    <w:pPr>
      <w:spacing w:before="200" w:after="0"/>
      <w:ind w:left="360" w:right="360"/>
    </w:pPr>
    <w:rPr>
      <w:rFonts w:ascii="Times New Roman" w:eastAsia="Times New Roman" w:hAnsi="Times New Roman"/>
      <w:i/>
      <w:iCs/>
      <w:sz w:val="20"/>
      <w:szCs w:val="20"/>
    </w:rPr>
  </w:style>
  <w:style w:type="character" w:customStyle="1" w:styleId="CytatintensywnyZnak">
    <w:name w:val="Cytat intensywny Znak"/>
    <w:basedOn w:val="Domylnaczcionkaakapitu"/>
    <w:link w:val="Cytatintensywny"/>
    <w:uiPriority w:val="99"/>
    <w:qFormat/>
    <w:rPr>
      <w:rFonts w:ascii="Times New Roman" w:eastAsia="Times New Roman" w:hAnsi="Times New Roman" w:cs="Times New Roman"/>
      <w:b/>
      <w:bCs/>
      <w:i/>
      <w:iCs/>
      <w:sz w:val="20"/>
      <w:szCs w:val="20"/>
    </w:rPr>
  </w:style>
  <w:style w:type="paragraph" w:styleId="Cytatintensywny">
    <w:name w:val="Intense Quote"/>
    <w:basedOn w:val="Normalny"/>
    <w:next w:val="Normalny"/>
    <w:link w:val="CytatintensywnyZnak"/>
    <w:uiPriority w:val="99"/>
    <w:qFormat/>
    <w:pPr>
      <w:pBdr>
        <w:bottom w:val="single" w:sz="4" w:space="1" w:color="000000"/>
      </w:pBdr>
      <w:spacing w:before="200" w:after="280"/>
      <w:ind w:left="1008" w:right="1152"/>
    </w:pPr>
    <w:rPr>
      <w:rFonts w:ascii="Times New Roman" w:eastAsia="Times New Roman" w:hAnsi="Times New Roman"/>
      <w:b/>
      <w:bCs/>
      <w:i/>
      <w:iCs/>
      <w:sz w:val="20"/>
      <w:szCs w:val="20"/>
    </w:rPr>
  </w:style>
  <w:style w:type="character" w:customStyle="1" w:styleId="Wyrnieniedelikatne1">
    <w:name w:val="Wyróżnienie delikatne1"/>
    <w:uiPriority w:val="99"/>
    <w:qFormat/>
    <w:rPr>
      <w:i/>
    </w:rPr>
  </w:style>
  <w:style w:type="character" w:customStyle="1" w:styleId="Wyrnienieintensywne1">
    <w:name w:val="Wyróżnienie intensywne1"/>
    <w:uiPriority w:val="99"/>
    <w:qFormat/>
    <w:rPr>
      <w:rFonts w:ascii="Times New Roman" w:hAnsi="Times New Roman"/>
      <w:b/>
      <w:color w:val="auto"/>
      <w:sz w:val="28"/>
    </w:rPr>
  </w:style>
  <w:style w:type="character" w:customStyle="1" w:styleId="Odwoaniedelikatne1">
    <w:name w:val="Odwołanie delikatne1"/>
    <w:uiPriority w:val="99"/>
    <w:qFormat/>
    <w:rPr>
      <w:smallCaps/>
    </w:rPr>
  </w:style>
  <w:style w:type="character" w:customStyle="1" w:styleId="Odwoanieintensywne1">
    <w:name w:val="Odwołanie intensywne1"/>
    <w:uiPriority w:val="99"/>
    <w:qFormat/>
    <w:rPr>
      <w:smallCaps/>
      <w:spacing w:val="5"/>
      <w:u w:val="single"/>
    </w:rPr>
  </w:style>
  <w:style w:type="character" w:customStyle="1" w:styleId="Tytuksiki1">
    <w:name w:val="Tytuł książki1"/>
    <w:uiPriority w:val="99"/>
    <w:qFormat/>
    <w:rPr>
      <w:i/>
      <w:smallCaps/>
      <w:spacing w:val="5"/>
    </w:rPr>
  </w:style>
  <w:style w:type="character" w:customStyle="1" w:styleId="MapadokumentuZnak1">
    <w:name w:val="Mapa dokumentu Znak1"/>
    <w:link w:val="Mapadokumentu"/>
    <w:uiPriority w:val="99"/>
    <w:qFormat/>
    <w:rPr>
      <w:rFonts w:ascii="Tahoma" w:eastAsia="Calibri" w:hAnsi="Tahoma" w:cs="Tahoma"/>
      <w:sz w:val="16"/>
      <w:szCs w:val="16"/>
    </w:rPr>
  </w:style>
  <w:style w:type="character" w:customStyle="1" w:styleId="AkapitzlistZnak">
    <w:name w:val="Akapit z listą Znak"/>
    <w:link w:val="Akapitzlist"/>
    <w:uiPriority w:val="99"/>
    <w:qFormat/>
    <w:rPr>
      <w:rFonts w:cs="Calibri"/>
    </w:rPr>
  </w:style>
  <w:style w:type="character" w:customStyle="1" w:styleId="Styl3Znak">
    <w:name w:val="Styl3 Znak"/>
    <w:link w:val="Styl3"/>
    <w:qFormat/>
    <w:rPr>
      <w:rFonts w:ascii="Times New Roman" w:eastAsia="Times New Roman" w:hAnsi="Times New Roman" w:cs="Times New Roman"/>
      <w:b/>
      <w:sz w:val="24"/>
      <w:szCs w:val="24"/>
      <w:lang w:eastAsia="pl-PL"/>
    </w:rPr>
  </w:style>
  <w:style w:type="paragraph" w:customStyle="1" w:styleId="Styl3">
    <w:name w:val="Styl3"/>
    <w:basedOn w:val="Normalny"/>
    <w:link w:val="Styl3Znak"/>
    <w:qFormat/>
    <w:pPr>
      <w:spacing w:after="0" w:line="240" w:lineRule="auto"/>
      <w:outlineLvl w:val="0"/>
    </w:pPr>
    <w:rPr>
      <w:rFonts w:ascii="Times New Roman" w:eastAsia="Times New Roman" w:hAnsi="Times New Roman"/>
      <w:b/>
      <w:sz w:val="24"/>
      <w:szCs w:val="24"/>
      <w:lang w:eastAsia="pl-PL"/>
    </w:rPr>
  </w:style>
  <w:style w:type="character" w:customStyle="1" w:styleId="st">
    <w:name w:val="st"/>
    <w:qFormat/>
  </w:style>
  <w:style w:type="character" w:customStyle="1" w:styleId="alt-edited">
    <w:name w:val="alt-edited"/>
    <w:qFormat/>
  </w:style>
  <w:style w:type="character" w:customStyle="1" w:styleId="shorttext">
    <w:name w:val="short_text"/>
    <w:qFormat/>
  </w:style>
  <w:style w:type="character" w:customStyle="1" w:styleId="tlid-translation">
    <w:name w:val="tlid-translation"/>
    <w:basedOn w:val="Domylnaczcionkaakapitu"/>
    <w:qFormat/>
  </w:style>
  <w:style w:type="character" w:customStyle="1" w:styleId="highlight">
    <w:name w:val="highlight"/>
    <w:basedOn w:val="Domylnaczcionkaakapitu"/>
    <w:qFormat/>
  </w:style>
  <w:style w:type="character" w:customStyle="1" w:styleId="podpunktzliterkZnak">
    <w:name w:val="podpunkt z literką Znak"/>
    <w:qFormat/>
    <w:locked/>
    <w:rPr>
      <w:rFonts w:ascii="Times New Roman" w:eastAsia="Times New Roman" w:hAnsi="Times New Roman" w:cs="Times New Roman"/>
      <w:sz w:val="24"/>
      <w:szCs w:val="24"/>
      <w:lang w:eastAsia="pl-PL"/>
    </w:rPr>
  </w:style>
  <w:style w:type="paragraph" w:customStyle="1" w:styleId="Heading">
    <w:name w:val="Heading"/>
    <w:basedOn w:val="Normalny"/>
    <w:next w:val="Tekstpodstawowy"/>
    <w:qFormat/>
    <w:pPr>
      <w:keepNext/>
      <w:spacing w:before="240" w:after="120"/>
    </w:pPr>
    <w:rPr>
      <w:rFonts w:ascii="Liberation Sans" w:eastAsia="Noto Sans CJK SC" w:hAnsi="Liberation Sans" w:cs="Noto Sans Devanagari"/>
      <w:sz w:val="28"/>
      <w:szCs w:val="28"/>
    </w:rPr>
  </w:style>
  <w:style w:type="character" w:customStyle="1" w:styleId="TekstpodstawowyZnak1">
    <w:name w:val="Tekst podstawowy Znak1"/>
    <w:basedOn w:val="Domylnaczcionkaakapitu"/>
    <w:uiPriority w:val="99"/>
    <w:semiHidden/>
    <w:rPr>
      <w:rFonts w:cs="Calibri"/>
    </w:rPr>
  </w:style>
  <w:style w:type="paragraph" w:customStyle="1" w:styleId="Index">
    <w:name w:val="Index"/>
    <w:basedOn w:val="Normalny"/>
    <w:qFormat/>
    <w:pPr>
      <w:suppressLineNumbers/>
    </w:pPr>
    <w:rPr>
      <w:rFonts w:cs="Noto Sans Devanagari"/>
    </w:rPr>
  </w:style>
  <w:style w:type="paragraph" w:customStyle="1" w:styleId="HeaderandFooter">
    <w:name w:val="Header and Footer"/>
    <w:basedOn w:val="Normalny"/>
    <w:qFormat/>
  </w:style>
  <w:style w:type="character" w:customStyle="1" w:styleId="TekstdymkaZnak1">
    <w:name w:val="Tekst dymka Znak1"/>
    <w:basedOn w:val="Domylnaczcionkaakapitu"/>
    <w:uiPriority w:val="99"/>
    <w:semiHidden/>
    <w:rPr>
      <w:rFonts w:ascii="Segoe UI" w:hAnsi="Segoe UI" w:cs="Segoe UI"/>
      <w:sz w:val="18"/>
      <w:szCs w:val="18"/>
    </w:rPr>
  </w:style>
  <w:style w:type="character" w:customStyle="1" w:styleId="TekstkomentarzaZnak1">
    <w:name w:val="Tekst komentarza Znak1"/>
    <w:basedOn w:val="Domylnaczcionkaakapitu"/>
    <w:uiPriority w:val="99"/>
    <w:semiHidden/>
    <w:qFormat/>
    <w:rPr>
      <w:rFonts w:cs="Calibri"/>
      <w:sz w:val="20"/>
      <w:szCs w:val="20"/>
    </w:rPr>
  </w:style>
  <w:style w:type="character" w:customStyle="1" w:styleId="TematkomentarzaZnak1">
    <w:name w:val="Temat komentarza Znak1"/>
    <w:basedOn w:val="TekstkomentarzaZnak1"/>
    <w:uiPriority w:val="99"/>
    <w:semiHidden/>
    <w:rPr>
      <w:rFonts w:cs="Calibri"/>
      <w:b/>
      <w:bCs/>
      <w:sz w:val="20"/>
      <w:szCs w:val="20"/>
    </w:rPr>
  </w:style>
  <w:style w:type="character" w:customStyle="1" w:styleId="TekstpodstawowywcityZnak1">
    <w:name w:val="Tekst podstawowy wcięty Znak1"/>
    <w:basedOn w:val="Domylnaczcionkaakapitu"/>
    <w:uiPriority w:val="99"/>
    <w:semiHidden/>
    <w:rPr>
      <w:rFonts w:cs="Calibri"/>
    </w:rPr>
  </w:style>
  <w:style w:type="character" w:customStyle="1" w:styleId="Tekstpodstawowy2Znak1">
    <w:name w:val="Tekst podstawowy 2 Znak1"/>
    <w:basedOn w:val="Domylnaczcionkaakapitu"/>
    <w:uiPriority w:val="99"/>
    <w:semiHidden/>
    <w:rPr>
      <w:rFonts w:cs="Calibri"/>
    </w:rPr>
  </w:style>
  <w:style w:type="paragraph" w:customStyle="1" w:styleId="Default">
    <w:name w:val="Default"/>
    <w:qFormat/>
    <w:pPr>
      <w:widowControl w:val="0"/>
      <w:suppressAutoHyphens/>
      <w:adjustRightInd w:val="0"/>
      <w:spacing w:line="360" w:lineRule="atLeast"/>
      <w:jc w:val="both"/>
      <w:textAlignment w:val="baseline"/>
    </w:pPr>
    <w:rPr>
      <w:rFonts w:ascii="EUAlbertina" w:eastAsia="Times New Roman" w:hAnsi="EUAlbertina"/>
      <w:color w:val="000000"/>
      <w:sz w:val="24"/>
      <w:szCs w:val="24"/>
    </w:rPr>
  </w:style>
  <w:style w:type="character" w:customStyle="1" w:styleId="TytuZnak1">
    <w:name w:val="Tytuł Znak1"/>
    <w:basedOn w:val="Domylnaczcionkaakapitu"/>
    <w:uiPriority w:val="10"/>
    <w:rPr>
      <w:rFonts w:asciiTheme="majorHAnsi" w:eastAsiaTheme="majorEastAsia" w:hAnsiTheme="majorHAnsi" w:cstheme="majorBidi"/>
      <w:spacing w:val="-10"/>
      <w:kern w:val="28"/>
      <w:sz w:val="56"/>
      <w:szCs w:val="56"/>
    </w:rPr>
  </w:style>
  <w:style w:type="character" w:customStyle="1" w:styleId="Tekstpodstawowywcity2Znak1">
    <w:name w:val="Tekst podstawowy wcięty 2 Znak1"/>
    <w:basedOn w:val="Domylnaczcionkaakapitu"/>
    <w:uiPriority w:val="99"/>
    <w:semiHidden/>
    <w:qFormat/>
    <w:rPr>
      <w:rFonts w:cs="Calibri"/>
    </w:rPr>
  </w:style>
  <w:style w:type="character" w:customStyle="1" w:styleId="Tekstpodstawowywcity3Znak1">
    <w:name w:val="Tekst podstawowy wcięty 3 Znak1"/>
    <w:basedOn w:val="Domylnaczcionkaakapitu"/>
    <w:uiPriority w:val="99"/>
    <w:semiHidden/>
    <w:rPr>
      <w:rFonts w:cs="Calibri"/>
      <w:sz w:val="16"/>
      <w:szCs w:val="16"/>
    </w:rPr>
  </w:style>
  <w:style w:type="paragraph" w:styleId="Bezodstpw">
    <w:name w:val="No Spacing"/>
    <w:uiPriority w:val="1"/>
    <w:qFormat/>
    <w:pPr>
      <w:widowControl w:val="0"/>
      <w:suppressAutoHyphens/>
      <w:adjustRightInd w:val="0"/>
      <w:spacing w:line="360" w:lineRule="atLeast"/>
      <w:jc w:val="both"/>
      <w:textAlignment w:val="baseline"/>
    </w:pPr>
    <w:rPr>
      <w:rFonts w:asciiTheme="minorHAnsi" w:eastAsiaTheme="minorHAnsi" w:hAnsiTheme="minorHAnsi"/>
      <w:sz w:val="22"/>
      <w:szCs w:val="22"/>
      <w:lang w:eastAsia="en-US"/>
    </w:rPr>
  </w:style>
  <w:style w:type="character" w:customStyle="1" w:styleId="MapadokumentuZnak2">
    <w:name w:val="Mapa dokumentu Znak2"/>
    <w:basedOn w:val="Domylnaczcionkaakapitu"/>
    <w:uiPriority w:val="99"/>
    <w:semiHidden/>
    <w:rPr>
      <w:rFonts w:ascii="Segoe UI" w:hAnsi="Segoe UI" w:cs="Segoe UI"/>
      <w:sz w:val="16"/>
      <w:szCs w:val="16"/>
    </w:rPr>
  </w:style>
  <w:style w:type="paragraph" w:customStyle="1" w:styleId="Styl2">
    <w:name w:val="Styl2"/>
    <w:basedOn w:val="Nagwek1"/>
    <w:qFormat/>
    <w:pPr>
      <w:keepLines w:val="0"/>
      <w:spacing w:before="120" w:line="240" w:lineRule="auto"/>
    </w:pPr>
    <w:rPr>
      <w:rFonts w:ascii="Times New Roman" w:eastAsia="Times New Roman" w:hAnsi="Times New Roman" w:cs="Times New Roman"/>
      <w:b/>
      <w:bCs/>
      <w:color w:val="auto"/>
      <w:kern w:val="2"/>
      <w:sz w:val="24"/>
      <w:szCs w:val="24"/>
    </w:rPr>
  </w:style>
  <w:style w:type="paragraph" w:customStyle="1" w:styleId="ZnakZnakZnakZnak">
    <w:name w:val="Znak Znak Znak Znak"/>
    <w:basedOn w:val="Normalny"/>
    <w:qFormat/>
    <w:pPr>
      <w:spacing w:after="0" w:line="240" w:lineRule="auto"/>
    </w:pPr>
    <w:rPr>
      <w:rFonts w:ascii="Arial" w:eastAsia="Times New Roman" w:hAnsi="Arial" w:cs="Arial"/>
      <w:sz w:val="24"/>
      <w:szCs w:val="24"/>
      <w:lang w:eastAsia="pl-PL"/>
    </w:rPr>
  </w:style>
  <w:style w:type="character" w:customStyle="1" w:styleId="Tekstpodstawowy3Znak1">
    <w:name w:val="Tekst podstawowy 3 Znak1"/>
    <w:basedOn w:val="Domylnaczcionkaakapitu"/>
    <w:uiPriority w:val="99"/>
    <w:semiHidden/>
    <w:rPr>
      <w:rFonts w:cs="Calibri"/>
      <w:sz w:val="16"/>
      <w:szCs w:val="16"/>
    </w:rPr>
  </w:style>
  <w:style w:type="paragraph" w:customStyle="1" w:styleId="CM4">
    <w:name w:val="CM4"/>
    <w:basedOn w:val="Default"/>
    <w:next w:val="Default"/>
    <w:qFormat/>
    <w:rPr>
      <w:color w:val="auto"/>
    </w:rPr>
  </w:style>
  <w:style w:type="paragraph" w:customStyle="1" w:styleId="Akapitzlist1">
    <w:name w:val="Akapit z listą1"/>
    <w:basedOn w:val="Normalny"/>
    <w:qFormat/>
    <w:pPr>
      <w:ind w:left="720"/>
    </w:pPr>
    <w:rPr>
      <w:rFonts w:eastAsia="Times New Roman"/>
    </w:rPr>
  </w:style>
  <w:style w:type="character" w:customStyle="1" w:styleId="PodtytuZnak1">
    <w:name w:val="Podtytuł Znak1"/>
    <w:basedOn w:val="Domylnaczcionkaakapitu"/>
    <w:uiPriority w:val="11"/>
    <w:rPr>
      <w:rFonts w:eastAsiaTheme="minorEastAsia"/>
      <w:color w:val="595959" w:themeColor="text1" w:themeTint="A6"/>
      <w:spacing w:val="15"/>
    </w:rPr>
  </w:style>
  <w:style w:type="character" w:customStyle="1" w:styleId="CytatZnak1">
    <w:name w:val="Cytat Znak1"/>
    <w:basedOn w:val="Domylnaczcionkaakapitu"/>
    <w:uiPriority w:val="29"/>
    <w:rPr>
      <w:rFonts w:cs="Calibri"/>
      <w:i/>
      <w:iCs/>
      <w:color w:val="404040" w:themeColor="text1" w:themeTint="BF"/>
    </w:rPr>
  </w:style>
  <w:style w:type="character" w:customStyle="1" w:styleId="CytatintensywnyZnak1">
    <w:name w:val="Cytat intensywny Znak1"/>
    <w:basedOn w:val="Domylnaczcionkaakapitu"/>
    <w:uiPriority w:val="30"/>
    <w:rPr>
      <w:rFonts w:cs="Calibri"/>
      <w:i/>
      <w:iCs/>
      <w:color w:val="5B9BD5" w:themeColor="accent1"/>
    </w:rPr>
  </w:style>
  <w:style w:type="paragraph" w:customStyle="1" w:styleId="Styl1">
    <w:name w:val="Styl1"/>
    <w:basedOn w:val="Nagwek4"/>
    <w:qFormat/>
    <w:pPr>
      <w:keepNext w:val="0"/>
      <w:spacing w:before="0" w:after="0" w:line="240" w:lineRule="auto"/>
    </w:pPr>
    <w:rPr>
      <w:rFonts w:ascii="Times New Roman" w:hAnsi="Times New Roman"/>
      <w:iCs/>
    </w:rPr>
  </w:style>
  <w:style w:type="paragraph" w:customStyle="1" w:styleId="PIBpunkty">
    <w:name w:val="PIB punkty"/>
    <w:basedOn w:val="Akapitzlist"/>
    <w:qFormat/>
    <w:pPr>
      <w:spacing w:before="120" w:after="120" w:line="240" w:lineRule="auto"/>
    </w:pPr>
    <w:rPr>
      <w:rFonts w:ascii="Times New Roman" w:eastAsia="Times New Roman" w:hAnsi="Times New Roman"/>
      <w:b/>
      <w:sz w:val="28"/>
      <w:lang w:val="en-US"/>
    </w:rPr>
  </w:style>
  <w:style w:type="paragraph" w:customStyle="1" w:styleId="Poprawka1">
    <w:name w:val="Poprawka1"/>
    <w:uiPriority w:val="99"/>
    <w:semiHidden/>
    <w:qFormat/>
    <w:pPr>
      <w:widowControl w:val="0"/>
      <w:suppressAutoHyphens/>
      <w:adjustRightInd w:val="0"/>
      <w:spacing w:line="360" w:lineRule="atLeast"/>
      <w:jc w:val="both"/>
      <w:textAlignment w:val="baseline"/>
    </w:pPr>
    <w:rPr>
      <w:rFonts w:asciiTheme="minorHAnsi" w:eastAsiaTheme="minorHAnsi" w:hAnsiTheme="minorHAnsi"/>
      <w:sz w:val="22"/>
      <w:szCs w:val="22"/>
      <w:lang w:eastAsia="en-US"/>
    </w:rPr>
  </w:style>
  <w:style w:type="paragraph" w:customStyle="1" w:styleId="msonormal0">
    <w:name w:val="msonormal"/>
    <w:basedOn w:val="Normalny"/>
    <w:qFormat/>
    <w:pPr>
      <w:spacing w:beforeAutospacing="1" w:afterAutospacing="1" w:line="240" w:lineRule="auto"/>
    </w:pPr>
    <w:rPr>
      <w:rFonts w:ascii="Times New Roman" w:eastAsia="Times New Roman" w:hAnsi="Times New Roman"/>
      <w:sz w:val="24"/>
      <w:szCs w:val="24"/>
      <w:lang w:eastAsia="pl-PL"/>
    </w:rPr>
  </w:style>
  <w:style w:type="paragraph" w:customStyle="1" w:styleId="font5">
    <w:name w:val="font5"/>
    <w:basedOn w:val="Normalny"/>
    <w:qFormat/>
    <w:pPr>
      <w:spacing w:beforeAutospacing="1" w:afterAutospacing="1" w:line="240" w:lineRule="auto"/>
    </w:pPr>
    <w:rPr>
      <w:rFonts w:ascii="Times New Roman" w:eastAsia="Times New Roman" w:hAnsi="Times New Roman"/>
      <w:sz w:val="24"/>
      <w:szCs w:val="24"/>
      <w:lang w:eastAsia="pl-PL"/>
    </w:rPr>
  </w:style>
  <w:style w:type="paragraph" w:customStyle="1" w:styleId="font6">
    <w:name w:val="font6"/>
    <w:basedOn w:val="Normalny"/>
    <w:qFormat/>
    <w:pPr>
      <w:spacing w:beforeAutospacing="1" w:afterAutospacing="1" w:line="240" w:lineRule="auto"/>
    </w:pPr>
    <w:rPr>
      <w:rFonts w:ascii="Times New Roman" w:eastAsia="Times New Roman" w:hAnsi="Times New Roman"/>
      <w:sz w:val="14"/>
      <w:szCs w:val="14"/>
      <w:lang w:eastAsia="pl-PL"/>
    </w:rPr>
  </w:style>
  <w:style w:type="paragraph" w:customStyle="1" w:styleId="font7">
    <w:name w:val="font7"/>
    <w:basedOn w:val="Normalny"/>
    <w:qFormat/>
    <w:pPr>
      <w:spacing w:beforeAutospacing="1" w:afterAutospacing="1" w:line="240" w:lineRule="auto"/>
    </w:pPr>
    <w:rPr>
      <w:rFonts w:ascii="Times New Roman" w:eastAsia="Times New Roman" w:hAnsi="Times New Roman"/>
      <w:lang w:eastAsia="pl-PL"/>
    </w:rPr>
  </w:style>
  <w:style w:type="paragraph" w:customStyle="1" w:styleId="font8">
    <w:name w:val="font8"/>
    <w:basedOn w:val="Normalny"/>
    <w:qFormat/>
    <w:pPr>
      <w:spacing w:beforeAutospacing="1" w:afterAutospacing="1" w:line="240" w:lineRule="auto"/>
    </w:pPr>
    <w:rPr>
      <w:rFonts w:ascii="Times New Roman" w:eastAsia="Times New Roman" w:hAnsi="Times New Roman"/>
      <w:i/>
      <w:iCs/>
      <w:lang w:eastAsia="pl-PL"/>
    </w:rPr>
  </w:style>
  <w:style w:type="paragraph" w:customStyle="1" w:styleId="xl65">
    <w:name w:val="xl65"/>
    <w:basedOn w:val="Normalny"/>
    <w:qFormat/>
    <w:pPr>
      <w:spacing w:beforeAutospacing="1" w:afterAutospacing="1" w:line="240" w:lineRule="auto"/>
    </w:pPr>
    <w:rPr>
      <w:rFonts w:ascii="Times New Roman" w:eastAsia="Times New Roman" w:hAnsi="Times New Roman"/>
      <w:sz w:val="24"/>
      <w:szCs w:val="24"/>
      <w:lang w:eastAsia="pl-PL"/>
    </w:rPr>
  </w:style>
  <w:style w:type="paragraph" w:customStyle="1" w:styleId="xl66">
    <w:name w:val="xl66"/>
    <w:basedOn w:val="Normalny"/>
    <w:qFormat/>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7">
    <w:name w:val="xl67"/>
    <w:basedOn w:val="Normalny"/>
    <w:qFormat/>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8">
    <w:name w:val="xl68"/>
    <w:basedOn w:val="Normalny"/>
    <w:qFormat/>
    <w:pP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69">
    <w:name w:val="xl69"/>
    <w:basedOn w:val="Normalny"/>
    <w:qFormat/>
    <w:pPr>
      <w:pBdr>
        <w:bottom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70">
    <w:name w:val="xl70"/>
    <w:basedOn w:val="Normalny"/>
    <w:qFormat/>
    <w:pPr>
      <w:spacing w:beforeAutospacing="1" w:afterAutospacing="1" w:line="240" w:lineRule="auto"/>
      <w:textAlignment w:val="top"/>
    </w:pPr>
    <w:rPr>
      <w:rFonts w:ascii="Times New Roman" w:eastAsia="Times New Roman" w:hAnsi="Times New Roman"/>
      <w:sz w:val="24"/>
      <w:szCs w:val="24"/>
      <w:lang w:eastAsia="pl-PL"/>
    </w:rPr>
  </w:style>
  <w:style w:type="paragraph" w:customStyle="1" w:styleId="xl71">
    <w:name w:val="xl71"/>
    <w:basedOn w:val="Normalny"/>
    <w:qFormat/>
    <w:pPr>
      <w:pBdr>
        <w:right w:val="single" w:sz="8" w:space="0" w:color="000000"/>
      </w:pBdr>
      <w:spacing w:beforeAutospacing="1" w:afterAutospacing="1" w:line="240" w:lineRule="auto"/>
      <w:textAlignment w:val="top"/>
    </w:pPr>
    <w:rPr>
      <w:rFonts w:ascii="Times New Roman" w:eastAsia="Times New Roman" w:hAnsi="Times New Roman"/>
      <w:sz w:val="24"/>
      <w:szCs w:val="24"/>
      <w:lang w:eastAsia="pl-PL"/>
    </w:rPr>
  </w:style>
  <w:style w:type="paragraph" w:customStyle="1" w:styleId="xl72">
    <w:name w:val="xl72"/>
    <w:basedOn w:val="Normalny"/>
    <w:qFormat/>
    <w:pPr>
      <w:pBdr>
        <w:right w:val="single" w:sz="8" w:space="0" w:color="000000"/>
      </w:pBdr>
      <w:spacing w:beforeAutospacing="1" w:afterAutospacing="1" w:line="240" w:lineRule="auto"/>
      <w:jc w:val="right"/>
      <w:textAlignment w:val="center"/>
    </w:pPr>
    <w:rPr>
      <w:rFonts w:ascii="Times New Roman" w:eastAsia="Times New Roman" w:hAnsi="Times New Roman"/>
      <w:sz w:val="24"/>
      <w:szCs w:val="24"/>
      <w:lang w:eastAsia="pl-PL"/>
    </w:rPr>
  </w:style>
  <w:style w:type="paragraph" w:customStyle="1" w:styleId="xl73">
    <w:name w:val="xl73"/>
    <w:basedOn w:val="Normalny"/>
    <w:qFormat/>
    <w:pPr>
      <w:pBdr>
        <w:bottom w:val="single" w:sz="8" w:space="0" w:color="000000"/>
        <w:right w:val="single" w:sz="8" w:space="0" w:color="000000"/>
      </w:pBdr>
      <w:spacing w:beforeAutospacing="1" w:afterAutospacing="1" w:line="240" w:lineRule="auto"/>
      <w:jc w:val="right"/>
      <w:textAlignment w:val="center"/>
    </w:pPr>
    <w:rPr>
      <w:rFonts w:ascii="Times New Roman" w:eastAsia="Times New Roman" w:hAnsi="Times New Roman"/>
      <w:sz w:val="24"/>
      <w:szCs w:val="24"/>
      <w:lang w:eastAsia="pl-PL"/>
    </w:rPr>
  </w:style>
  <w:style w:type="paragraph" w:customStyle="1" w:styleId="xl74">
    <w:name w:val="xl74"/>
    <w:basedOn w:val="Normalny"/>
    <w:qFormat/>
    <w:pPr>
      <w:pBdr>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75">
    <w:name w:val="xl75"/>
    <w:basedOn w:val="Normalny"/>
    <w:qFormat/>
    <w:pPr>
      <w:pBdr>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76">
    <w:name w:val="xl76"/>
    <w:basedOn w:val="Normalny"/>
    <w:qFormat/>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xl77">
    <w:name w:val="xl77"/>
    <w:basedOn w:val="Normalny"/>
    <w:qFormat/>
    <w:pPr>
      <w:pBdr>
        <w:left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xl78">
    <w:name w:val="xl78"/>
    <w:basedOn w:val="Normalny"/>
    <w:qFormat/>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xl79">
    <w:name w:val="xl79"/>
    <w:basedOn w:val="Normalny"/>
    <w:qFormat/>
    <w:pPr>
      <w:pBdr>
        <w:top w:val="single" w:sz="8" w:space="0" w:color="000000"/>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80">
    <w:name w:val="xl80"/>
    <w:basedOn w:val="Normalny"/>
    <w:qFormat/>
    <w:pPr>
      <w:pBdr>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81">
    <w:name w:val="xl81"/>
    <w:basedOn w:val="Normalny"/>
    <w:qFormat/>
    <w:pPr>
      <w:pBdr>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82">
    <w:name w:val="xl82"/>
    <w:basedOn w:val="Normalny"/>
    <w:qFormat/>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83">
    <w:name w:val="xl83"/>
    <w:basedOn w:val="Normalny"/>
    <w:qFormat/>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84">
    <w:name w:val="xl84"/>
    <w:basedOn w:val="Normalny"/>
    <w:qFormat/>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85">
    <w:name w:val="xl85"/>
    <w:basedOn w:val="Normalny"/>
    <w:qFormat/>
    <w:pPr>
      <w:pBdr>
        <w:top w:val="single" w:sz="8" w:space="0" w:color="000000"/>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86">
    <w:name w:val="xl86"/>
    <w:basedOn w:val="Normalny"/>
    <w:qFormat/>
    <w:pPr>
      <w:pBdr>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87">
    <w:name w:val="xl87"/>
    <w:basedOn w:val="Normalny"/>
    <w:qFormat/>
    <w:pPr>
      <w:pBdr>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88">
    <w:name w:val="xl88"/>
    <w:basedOn w:val="Normalny"/>
    <w:qFormat/>
    <w:pPr>
      <w:pBdr>
        <w:top w:val="single" w:sz="8" w:space="0" w:color="000000"/>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89">
    <w:name w:val="xl89"/>
    <w:basedOn w:val="Normalny"/>
    <w:qFormat/>
    <w:pPr>
      <w:pBdr>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90">
    <w:name w:val="xl90"/>
    <w:basedOn w:val="Normalny"/>
    <w:qFormat/>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91">
    <w:name w:val="xl91"/>
    <w:basedOn w:val="Normalny"/>
    <w:qFormat/>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92">
    <w:name w:val="xl92"/>
    <w:basedOn w:val="Normalny"/>
    <w:qFormat/>
    <w:pPr>
      <w:pBdr>
        <w:top w:val="single" w:sz="8" w:space="0" w:color="000000"/>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93">
    <w:name w:val="xl93"/>
    <w:basedOn w:val="Normalny"/>
    <w:qFormat/>
    <w:pPr>
      <w:pBdr>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94">
    <w:name w:val="xl94"/>
    <w:basedOn w:val="Normalny"/>
    <w:qFormat/>
    <w:pPr>
      <w:pBdr>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95">
    <w:name w:val="xl95"/>
    <w:basedOn w:val="Normalny"/>
    <w:qFormat/>
    <w:pPr>
      <w:pBdr>
        <w:top w:val="single" w:sz="8" w:space="0" w:color="000000"/>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96">
    <w:name w:val="xl96"/>
    <w:basedOn w:val="Normalny"/>
    <w:qFormat/>
    <w:pPr>
      <w:pBdr>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97">
    <w:name w:val="xl97"/>
    <w:basedOn w:val="Normalny"/>
    <w:qFormat/>
    <w:pPr>
      <w:pBdr>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98">
    <w:name w:val="xl98"/>
    <w:basedOn w:val="Normalny"/>
    <w:qFormat/>
    <w:pPr>
      <w:spacing w:beforeAutospacing="1" w:afterAutospacing="1" w:line="240" w:lineRule="auto"/>
      <w:jc w:val="center"/>
      <w:textAlignment w:val="center"/>
    </w:pPr>
    <w:rPr>
      <w:rFonts w:ascii="Times New Roman" w:eastAsia="Times New Roman" w:hAnsi="Times New Roman"/>
      <w:b/>
      <w:bCs/>
      <w:sz w:val="28"/>
      <w:szCs w:val="28"/>
      <w:lang w:eastAsia="pl-PL"/>
    </w:rPr>
  </w:style>
  <w:style w:type="paragraph" w:customStyle="1" w:styleId="xl99">
    <w:name w:val="xl99"/>
    <w:basedOn w:val="Normalny"/>
    <w:qFormat/>
    <w:pPr>
      <w:spacing w:beforeAutospacing="1" w:afterAutospacing="1" w:line="240" w:lineRule="auto"/>
      <w:jc w:val="center"/>
      <w:textAlignment w:val="center"/>
    </w:pPr>
    <w:rPr>
      <w:rFonts w:ascii="Times New Roman" w:eastAsia="Times New Roman" w:hAnsi="Times New Roman"/>
      <w:b/>
      <w:bCs/>
      <w:sz w:val="28"/>
      <w:szCs w:val="28"/>
      <w:lang w:eastAsia="pl-PL"/>
    </w:rPr>
  </w:style>
  <w:style w:type="paragraph" w:customStyle="1" w:styleId="xl100">
    <w:name w:val="xl100"/>
    <w:basedOn w:val="Normalny"/>
    <w:qFormat/>
    <w:pPr>
      <w:pBdr>
        <w:bottom w:val="single" w:sz="8" w:space="0" w:color="000000"/>
      </w:pBdr>
      <w:spacing w:beforeAutospacing="1" w:afterAutospacing="1" w:line="240" w:lineRule="auto"/>
      <w:jc w:val="center"/>
      <w:textAlignment w:val="center"/>
    </w:pPr>
    <w:rPr>
      <w:rFonts w:ascii="Times New Roman" w:eastAsia="Times New Roman" w:hAnsi="Times New Roman"/>
      <w:b/>
      <w:bCs/>
      <w:sz w:val="28"/>
      <w:szCs w:val="28"/>
      <w:lang w:eastAsia="pl-PL"/>
    </w:rPr>
  </w:style>
  <w:style w:type="paragraph" w:customStyle="1" w:styleId="xl101">
    <w:name w:val="xl101"/>
    <w:basedOn w:val="Normalny"/>
    <w:qFormat/>
    <w:pPr>
      <w:pBdr>
        <w:top w:val="single" w:sz="8" w:space="0" w:color="000000"/>
        <w:lef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xl102">
    <w:name w:val="xl102"/>
    <w:basedOn w:val="Normalny"/>
    <w:qFormat/>
    <w:pPr>
      <w:pBdr>
        <w:top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xl103">
    <w:name w:val="xl103"/>
    <w:basedOn w:val="Normalny"/>
    <w:qFormat/>
    <w:pPr>
      <w:pBdr>
        <w:top w:val="single" w:sz="8" w:space="0" w:color="000000"/>
        <w:left w:val="single" w:sz="8" w:space="0" w:color="000000"/>
      </w:pBdr>
      <w:spacing w:beforeAutospacing="1" w:afterAutospacing="1" w:line="240" w:lineRule="auto"/>
      <w:jc w:val="right"/>
      <w:textAlignment w:val="center"/>
    </w:pPr>
    <w:rPr>
      <w:rFonts w:ascii="Times New Roman" w:eastAsia="Times New Roman" w:hAnsi="Times New Roman"/>
      <w:sz w:val="24"/>
      <w:szCs w:val="24"/>
      <w:lang w:eastAsia="pl-PL"/>
    </w:rPr>
  </w:style>
  <w:style w:type="paragraph" w:customStyle="1" w:styleId="xl104">
    <w:name w:val="xl104"/>
    <w:basedOn w:val="Normalny"/>
    <w:qFormat/>
    <w:pPr>
      <w:pBdr>
        <w:top w:val="single" w:sz="8" w:space="0" w:color="000000"/>
        <w:right w:val="single" w:sz="8" w:space="0" w:color="000000"/>
      </w:pBdr>
      <w:spacing w:beforeAutospacing="1" w:afterAutospacing="1" w:line="240" w:lineRule="auto"/>
      <w:jc w:val="right"/>
      <w:textAlignment w:val="center"/>
    </w:pPr>
    <w:rPr>
      <w:rFonts w:ascii="Times New Roman" w:eastAsia="Times New Roman" w:hAnsi="Times New Roman"/>
      <w:sz w:val="24"/>
      <w:szCs w:val="24"/>
      <w:lang w:eastAsia="pl-PL"/>
    </w:rPr>
  </w:style>
  <w:style w:type="paragraph" w:customStyle="1" w:styleId="xl105">
    <w:name w:val="xl105"/>
    <w:basedOn w:val="Normalny"/>
    <w:qFormat/>
    <w:pPr>
      <w:pBdr>
        <w:top w:val="single" w:sz="8" w:space="0" w:color="000000"/>
        <w:right w:val="single" w:sz="8" w:space="0" w:color="000000"/>
      </w:pBdr>
      <w:spacing w:beforeAutospacing="1" w:afterAutospacing="1" w:line="240" w:lineRule="auto"/>
      <w:jc w:val="right"/>
      <w:textAlignment w:val="center"/>
    </w:pPr>
    <w:rPr>
      <w:rFonts w:ascii="Times New Roman" w:eastAsia="Times New Roman" w:hAnsi="Times New Roman"/>
      <w:sz w:val="24"/>
      <w:szCs w:val="24"/>
      <w:lang w:eastAsia="pl-PL"/>
    </w:rPr>
  </w:style>
  <w:style w:type="paragraph" w:customStyle="1" w:styleId="xl106">
    <w:name w:val="xl106"/>
    <w:basedOn w:val="Normalny"/>
    <w:qFormat/>
    <w:pPr>
      <w:pBdr>
        <w:top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107">
    <w:name w:val="xl107"/>
    <w:basedOn w:val="Normalny"/>
    <w:qFormat/>
    <w:pPr>
      <w:pBdr>
        <w:lef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xl108">
    <w:name w:val="xl108"/>
    <w:basedOn w:val="Normalny"/>
    <w:qFormat/>
    <w:pPr>
      <w:pBdr>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xl109">
    <w:name w:val="xl109"/>
    <w:basedOn w:val="Normalny"/>
    <w:qFormat/>
    <w:pPr>
      <w:pBdr>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xl110">
    <w:name w:val="xl110"/>
    <w:basedOn w:val="Normalny"/>
    <w:qFormat/>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podpunktzliterk">
    <w:name w:val="podpunkt z literką"/>
    <w:basedOn w:val="Normalny"/>
    <w:qFormat/>
    <w:pPr>
      <w:spacing w:after="0" w:line="240" w:lineRule="auto"/>
    </w:pPr>
    <w:rPr>
      <w:rFonts w:ascii="Times New Roman" w:eastAsia="Times New Roman" w:hAnsi="Times New Roman"/>
      <w:sz w:val="24"/>
      <w:szCs w:val="24"/>
      <w:lang w:eastAsia="pl-PL"/>
    </w:rPr>
  </w:style>
  <w:style w:type="table" w:customStyle="1" w:styleId="Tabela-Siatka1">
    <w:name w:val="Tabela - Siatka1"/>
    <w:basedOn w:val="Standardowy"/>
    <w:uiPriority w:val="39"/>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39"/>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uiPriority w:val="39"/>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pPr>
      <w:suppressAutoHyphens/>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
    <w:name w:val="Tabela - Siatka11"/>
    <w:basedOn w:val="Standardowy"/>
    <w:uiPriority w:val="3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3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3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1">
    <w:name w:val="Tabela - Siatka511"/>
    <w:basedOn w:val="Standardowy"/>
    <w:uiPriority w:val="3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
    <w:name w:val="Bez listy1"/>
    <w:next w:val="Bezlisty"/>
    <w:uiPriority w:val="99"/>
    <w:semiHidden/>
    <w:unhideWhenUsed/>
    <w:rsid w:val="008B4640"/>
  </w:style>
  <w:style w:type="paragraph" w:styleId="Tekstprzypisukocowego">
    <w:name w:val="endnote text"/>
    <w:basedOn w:val="Normalny"/>
    <w:link w:val="TekstprzypisukocowegoZnak"/>
    <w:uiPriority w:val="99"/>
    <w:semiHidden/>
    <w:unhideWhenUsed/>
    <w:rsid w:val="006937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37BB"/>
    <w:rPr>
      <w:rFonts w:asciiTheme="minorHAnsi" w:eastAsiaTheme="minorHAnsi" w:hAnsiTheme="minorHAnsi"/>
      <w:lang w:eastAsia="en-US"/>
    </w:rPr>
  </w:style>
  <w:style w:type="character" w:styleId="Odwoanieprzypisukocowego">
    <w:name w:val="endnote reference"/>
    <w:basedOn w:val="Domylnaczcionkaakapitu"/>
    <w:uiPriority w:val="99"/>
    <w:semiHidden/>
    <w:unhideWhenUsed/>
    <w:rsid w:val="006937BB"/>
    <w:rPr>
      <w:vertAlign w:val="superscript"/>
    </w:rPr>
  </w:style>
  <w:style w:type="numbering" w:customStyle="1" w:styleId="Bezlisty2">
    <w:name w:val="Bez listy2"/>
    <w:next w:val="Bezlisty"/>
    <w:uiPriority w:val="99"/>
    <w:semiHidden/>
    <w:unhideWhenUsed/>
    <w:rsid w:val="00D82A1D"/>
  </w:style>
  <w:style w:type="paragraph" w:customStyle="1" w:styleId="Nagwek11">
    <w:name w:val="Nagłówek 11"/>
    <w:basedOn w:val="Normalny"/>
    <w:next w:val="Normalny"/>
    <w:qFormat/>
    <w:rsid w:val="00D82A1D"/>
    <w:pPr>
      <w:keepNext/>
      <w:keepLines/>
      <w:spacing w:before="240" w:after="0"/>
      <w:outlineLvl w:val="0"/>
    </w:pPr>
    <w:rPr>
      <w:rFonts w:ascii="Calibri Light" w:eastAsia="DengXian Light" w:hAnsi="Calibri Light"/>
      <w:color w:val="2E74B5"/>
      <w:sz w:val="32"/>
      <w:szCs w:val="32"/>
    </w:rPr>
  </w:style>
  <w:style w:type="paragraph" w:customStyle="1" w:styleId="Nagwek21">
    <w:name w:val="Nagłówek 21"/>
    <w:basedOn w:val="Normalny"/>
    <w:next w:val="Normalny"/>
    <w:uiPriority w:val="99"/>
    <w:unhideWhenUsed/>
    <w:qFormat/>
    <w:rsid w:val="00D82A1D"/>
    <w:pPr>
      <w:keepNext/>
      <w:keepLines/>
      <w:spacing w:before="40" w:after="0"/>
      <w:outlineLvl w:val="1"/>
    </w:pPr>
    <w:rPr>
      <w:rFonts w:ascii="Calibri Light" w:eastAsia="DengXian Light" w:hAnsi="Calibri Light"/>
      <w:color w:val="2E74B5"/>
      <w:sz w:val="26"/>
      <w:szCs w:val="26"/>
    </w:rPr>
  </w:style>
  <w:style w:type="paragraph" w:customStyle="1" w:styleId="Nagwek31">
    <w:name w:val="Nagłówek 31"/>
    <w:basedOn w:val="Normalny"/>
    <w:next w:val="Normalny"/>
    <w:uiPriority w:val="99"/>
    <w:unhideWhenUsed/>
    <w:qFormat/>
    <w:rsid w:val="00D82A1D"/>
    <w:pPr>
      <w:keepNext/>
      <w:keepLines/>
      <w:spacing w:before="40" w:after="0"/>
      <w:outlineLvl w:val="2"/>
    </w:pPr>
    <w:rPr>
      <w:rFonts w:ascii="Calibri Light" w:eastAsia="DengXian Light" w:hAnsi="Calibri Light"/>
      <w:color w:val="1F4E79"/>
      <w:sz w:val="24"/>
      <w:szCs w:val="24"/>
    </w:rPr>
  </w:style>
  <w:style w:type="numbering" w:customStyle="1" w:styleId="Bezlisty11">
    <w:name w:val="Bez listy11"/>
    <w:next w:val="Bezlisty"/>
    <w:uiPriority w:val="99"/>
    <w:semiHidden/>
    <w:unhideWhenUsed/>
    <w:rsid w:val="00D82A1D"/>
  </w:style>
  <w:style w:type="character" w:customStyle="1" w:styleId="Hipercze1">
    <w:name w:val="Hiperłącze1"/>
    <w:basedOn w:val="Domylnaczcionkaakapitu"/>
    <w:uiPriority w:val="99"/>
    <w:unhideWhenUsed/>
    <w:rsid w:val="00D82A1D"/>
    <w:rPr>
      <w:color w:val="0563C1"/>
      <w:u w:val="single"/>
    </w:rPr>
  </w:style>
  <w:style w:type="table" w:customStyle="1" w:styleId="Tabela-Siatka8">
    <w:name w:val="Tabela - Siatka8"/>
    <w:basedOn w:val="Standardowy"/>
    <w:next w:val="Tabela-Siatka"/>
    <w:uiPriority w:val="39"/>
    <w:rsid w:val="00D82A1D"/>
    <w:pPr>
      <w:suppressAutoHyphens/>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pistreci41">
    <w:name w:val="Spis treści 41"/>
    <w:basedOn w:val="Normalny"/>
    <w:next w:val="Normalny"/>
    <w:uiPriority w:val="39"/>
    <w:unhideWhenUsed/>
    <w:rsid w:val="00D82A1D"/>
    <w:pPr>
      <w:spacing w:after="100"/>
      <w:ind w:left="660"/>
    </w:pPr>
    <w:rPr>
      <w:rFonts w:eastAsia="DengXian"/>
      <w:lang w:eastAsia="pl-PL"/>
    </w:rPr>
  </w:style>
  <w:style w:type="paragraph" w:customStyle="1" w:styleId="Spistreci51">
    <w:name w:val="Spis treści 51"/>
    <w:basedOn w:val="Normalny"/>
    <w:next w:val="Normalny"/>
    <w:uiPriority w:val="39"/>
    <w:unhideWhenUsed/>
    <w:rsid w:val="00D82A1D"/>
    <w:pPr>
      <w:spacing w:after="100"/>
      <w:ind w:left="880"/>
    </w:pPr>
    <w:rPr>
      <w:rFonts w:eastAsia="DengXian"/>
      <w:lang w:eastAsia="pl-PL"/>
    </w:rPr>
  </w:style>
  <w:style w:type="paragraph" w:customStyle="1" w:styleId="Spistreci61">
    <w:name w:val="Spis treści 61"/>
    <w:basedOn w:val="Normalny"/>
    <w:next w:val="Normalny"/>
    <w:uiPriority w:val="39"/>
    <w:unhideWhenUsed/>
    <w:rsid w:val="00D82A1D"/>
    <w:pPr>
      <w:spacing w:after="100"/>
      <w:ind w:left="1100"/>
    </w:pPr>
    <w:rPr>
      <w:rFonts w:eastAsia="DengXian"/>
      <w:lang w:eastAsia="pl-PL"/>
    </w:rPr>
  </w:style>
  <w:style w:type="paragraph" w:customStyle="1" w:styleId="Spistreci71">
    <w:name w:val="Spis treści 71"/>
    <w:basedOn w:val="Normalny"/>
    <w:next w:val="Normalny"/>
    <w:uiPriority w:val="39"/>
    <w:unhideWhenUsed/>
    <w:rsid w:val="00D82A1D"/>
    <w:pPr>
      <w:spacing w:after="100"/>
      <w:ind w:left="1320"/>
    </w:pPr>
    <w:rPr>
      <w:rFonts w:eastAsia="DengXian"/>
      <w:lang w:eastAsia="pl-PL"/>
    </w:rPr>
  </w:style>
  <w:style w:type="paragraph" w:customStyle="1" w:styleId="Spistreci81">
    <w:name w:val="Spis treści 81"/>
    <w:basedOn w:val="Normalny"/>
    <w:next w:val="Normalny"/>
    <w:uiPriority w:val="39"/>
    <w:unhideWhenUsed/>
    <w:rsid w:val="00D82A1D"/>
    <w:pPr>
      <w:spacing w:after="100"/>
      <w:ind w:left="1540"/>
    </w:pPr>
    <w:rPr>
      <w:rFonts w:eastAsia="DengXian"/>
      <w:lang w:eastAsia="pl-PL"/>
    </w:rPr>
  </w:style>
  <w:style w:type="paragraph" w:customStyle="1" w:styleId="Spistreci91">
    <w:name w:val="Spis treści 91"/>
    <w:basedOn w:val="Normalny"/>
    <w:next w:val="Normalny"/>
    <w:uiPriority w:val="39"/>
    <w:unhideWhenUsed/>
    <w:rsid w:val="00D82A1D"/>
    <w:pPr>
      <w:spacing w:after="100"/>
      <w:ind w:left="1760"/>
    </w:pPr>
    <w:rPr>
      <w:rFonts w:eastAsia="DengXian"/>
      <w:lang w:eastAsia="pl-PL"/>
    </w:rPr>
  </w:style>
  <w:style w:type="paragraph" w:customStyle="1" w:styleId="Bezodstpw1">
    <w:name w:val="Bez odstępów1"/>
    <w:next w:val="Bezodstpw"/>
    <w:uiPriority w:val="99"/>
    <w:qFormat/>
    <w:rsid w:val="00D82A1D"/>
    <w:pPr>
      <w:widowControl w:val="0"/>
      <w:suppressAutoHyphens/>
      <w:adjustRightInd w:val="0"/>
      <w:spacing w:line="360" w:lineRule="atLeast"/>
      <w:jc w:val="both"/>
      <w:textAlignment w:val="baseline"/>
    </w:pPr>
    <w:rPr>
      <w:rFonts w:ascii="Calibri" w:eastAsia="Calibri" w:hAnsi="Calibri"/>
      <w:sz w:val="22"/>
      <w:szCs w:val="22"/>
      <w:lang w:eastAsia="en-US"/>
    </w:rPr>
  </w:style>
  <w:style w:type="table" w:customStyle="1" w:styleId="Tabela-Siatka12">
    <w:name w:val="Tabela - Siatka12"/>
    <w:basedOn w:val="Standardowy"/>
    <w:uiPriority w:val="39"/>
    <w:rsid w:val="00D82A1D"/>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uiPriority w:val="39"/>
    <w:rsid w:val="00D82A1D"/>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uiPriority w:val="39"/>
    <w:rsid w:val="00D82A1D"/>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uiPriority w:val="59"/>
    <w:rsid w:val="00D82A1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
    <w:name w:val="Tabela - Siatka53"/>
    <w:basedOn w:val="Standardowy"/>
    <w:uiPriority w:val="39"/>
    <w:rsid w:val="00D82A1D"/>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2">
    <w:name w:val="Tabela - Siatka512"/>
    <w:basedOn w:val="Standardowy"/>
    <w:uiPriority w:val="39"/>
    <w:rsid w:val="00D82A1D"/>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
    <w:name w:val="Tabela - Siatka62"/>
    <w:basedOn w:val="Standardowy"/>
    <w:uiPriority w:val="39"/>
    <w:rsid w:val="00D82A1D"/>
    <w:pPr>
      <w:suppressAutoHyphens/>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1">
    <w:name w:val="Tabela - Siatka71"/>
    <w:basedOn w:val="Standardowy"/>
    <w:uiPriority w:val="39"/>
    <w:rsid w:val="00D82A1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1">
    <w:name w:val="Tabela - Siatka111"/>
    <w:basedOn w:val="Standardowy"/>
    <w:uiPriority w:val="39"/>
    <w:rsid w:val="00D82A1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uiPriority w:val="39"/>
    <w:rsid w:val="00D82A1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uiPriority w:val="39"/>
    <w:rsid w:val="00D82A1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uiPriority w:val="59"/>
    <w:rsid w:val="00D82A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1">
    <w:name w:val="Tabela - Siatka521"/>
    <w:basedOn w:val="Standardowy"/>
    <w:uiPriority w:val="39"/>
    <w:rsid w:val="00D82A1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11">
    <w:name w:val="Tabela - Siatka5111"/>
    <w:basedOn w:val="Standardowy"/>
    <w:uiPriority w:val="39"/>
    <w:rsid w:val="00D82A1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
    <w:name w:val="Tabela - Siatka611"/>
    <w:basedOn w:val="Standardowy"/>
    <w:uiPriority w:val="39"/>
    <w:rsid w:val="00D82A1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
    <w:name w:val="Bez listy111"/>
    <w:next w:val="Bezlisty"/>
    <w:uiPriority w:val="99"/>
    <w:semiHidden/>
    <w:unhideWhenUsed/>
    <w:rsid w:val="00D82A1D"/>
  </w:style>
  <w:style w:type="character" w:customStyle="1" w:styleId="Nagwek1Znak1">
    <w:name w:val="Nagłówek 1 Znak1"/>
    <w:basedOn w:val="Domylnaczcionkaakapitu"/>
    <w:uiPriority w:val="9"/>
    <w:rsid w:val="00D82A1D"/>
    <w:rPr>
      <w:rFonts w:ascii="Cambria" w:eastAsia="Times New Roman" w:hAnsi="Cambria" w:cs="Times New Roman"/>
      <w:b/>
      <w:bCs/>
      <w:color w:val="365F91"/>
      <w:sz w:val="28"/>
      <w:szCs w:val="28"/>
    </w:rPr>
  </w:style>
  <w:style w:type="character" w:customStyle="1" w:styleId="Nagwek2Znak1">
    <w:name w:val="Nagłówek 2 Znak1"/>
    <w:basedOn w:val="Domylnaczcionkaakapitu"/>
    <w:uiPriority w:val="9"/>
    <w:semiHidden/>
    <w:rsid w:val="00D82A1D"/>
    <w:rPr>
      <w:rFonts w:ascii="Cambria" w:eastAsia="Times New Roman" w:hAnsi="Cambria" w:cs="Times New Roman"/>
      <w:b/>
      <w:bCs/>
      <w:color w:val="4F81BD"/>
      <w:sz w:val="26"/>
      <w:szCs w:val="26"/>
    </w:rPr>
  </w:style>
  <w:style w:type="character" w:customStyle="1" w:styleId="Nagwek3Znak1">
    <w:name w:val="Nagłówek 3 Znak1"/>
    <w:basedOn w:val="Domylnaczcionkaakapitu"/>
    <w:uiPriority w:val="9"/>
    <w:semiHidden/>
    <w:rsid w:val="00D82A1D"/>
    <w:rPr>
      <w:rFonts w:ascii="Cambria" w:eastAsia="Times New Roman" w:hAnsi="Cambria" w:cs="Times New Roman"/>
      <w:b/>
      <w:bCs/>
      <w:color w:val="4F81BD"/>
    </w:rPr>
  </w:style>
  <w:style w:type="paragraph" w:customStyle="1" w:styleId="doc-ti">
    <w:name w:val="doc-ti"/>
    <w:basedOn w:val="Normalny"/>
    <w:rsid w:val="0003661C"/>
    <w:pPr>
      <w:widowControl/>
      <w:suppressAutoHyphens w:val="0"/>
      <w:adjustRightInd/>
      <w:spacing w:before="100" w:beforeAutospacing="1" w:after="100" w:afterAutospacing="1" w:line="240" w:lineRule="auto"/>
      <w:jc w:val="left"/>
      <w:textAlignment w:val="auto"/>
    </w:pPr>
    <w:rPr>
      <w:rFonts w:ascii="Times New Roman" w:eastAsia="Times New Roman" w:hAnsi="Times New Roman"/>
      <w:sz w:val="24"/>
      <w:szCs w:val="24"/>
      <w:lang w:eastAsia="pl-PL"/>
    </w:rPr>
  </w:style>
  <w:style w:type="table" w:customStyle="1" w:styleId="Tabela-Siatka9">
    <w:name w:val="Tabela - Siatka9"/>
    <w:basedOn w:val="Standardowy"/>
    <w:next w:val="Tabela-Siatka"/>
    <w:uiPriority w:val="39"/>
    <w:rsid w:val="004B1E83"/>
    <w:pPr>
      <w:suppressAutoHyphens/>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erozpoznanawzmianka1">
    <w:name w:val="Nierozpoznana wzmianka1"/>
    <w:basedOn w:val="Domylnaczcionkaakapitu"/>
    <w:uiPriority w:val="99"/>
    <w:semiHidden/>
    <w:unhideWhenUsed/>
    <w:rsid w:val="003E599E"/>
    <w:rPr>
      <w:color w:val="605E5C"/>
      <w:shd w:val="clear" w:color="auto" w:fill="E1DFDD"/>
    </w:rPr>
  </w:style>
  <w:style w:type="paragraph" w:styleId="Tekstprzypisudolnego">
    <w:name w:val="footnote text"/>
    <w:basedOn w:val="Normalny"/>
    <w:link w:val="TekstprzypisudolnegoZnak"/>
    <w:uiPriority w:val="99"/>
    <w:semiHidden/>
    <w:unhideWhenUsed/>
    <w:rsid w:val="00523DB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23DB2"/>
    <w:rPr>
      <w:rFonts w:asciiTheme="minorHAnsi" w:eastAsiaTheme="minorHAnsi" w:hAnsiTheme="minorHAnsi"/>
      <w:lang w:eastAsia="en-US"/>
    </w:rPr>
  </w:style>
  <w:style w:type="character" w:styleId="Odwoanieprzypisudolnego">
    <w:name w:val="footnote reference"/>
    <w:basedOn w:val="Domylnaczcionkaakapitu"/>
    <w:uiPriority w:val="99"/>
    <w:semiHidden/>
    <w:unhideWhenUsed/>
    <w:rsid w:val="00523DB2"/>
    <w:rPr>
      <w:vertAlign w:val="superscript"/>
    </w:rPr>
  </w:style>
  <w:style w:type="paragraph" w:styleId="Poprawka">
    <w:name w:val="Revision"/>
    <w:hidden/>
    <w:uiPriority w:val="99"/>
    <w:semiHidden/>
    <w:rsid w:val="008C21D3"/>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7314">
      <w:bodyDiv w:val="1"/>
      <w:marLeft w:val="0"/>
      <w:marRight w:val="0"/>
      <w:marTop w:val="0"/>
      <w:marBottom w:val="0"/>
      <w:divBdr>
        <w:top w:val="none" w:sz="0" w:space="0" w:color="auto"/>
        <w:left w:val="none" w:sz="0" w:space="0" w:color="auto"/>
        <w:bottom w:val="none" w:sz="0" w:space="0" w:color="auto"/>
        <w:right w:val="none" w:sz="0" w:space="0" w:color="auto"/>
      </w:divBdr>
    </w:div>
    <w:div w:id="341277589">
      <w:bodyDiv w:val="1"/>
      <w:marLeft w:val="0"/>
      <w:marRight w:val="0"/>
      <w:marTop w:val="0"/>
      <w:marBottom w:val="0"/>
      <w:divBdr>
        <w:top w:val="none" w:sz="0" w:space="0" w:color="auto"/>
        <w:left w:val="none" w:sz="0" w:space="0" w:color="auto"/>
        <w:bottom w:val="none" w:sz="0" w:space="0" w:color="auto"/>
        <w:right w:val="none" w:sz="0" w:space="0" w:color="auto"/>
      </w:divBdr>
    </w:div>
    <w:div w:id="710112480">
      <w:bodyDiv w:val="1"/>
      <w:marLeft w:val="0"/>
      <w:marRight w:val="0"/>
      <w:marTop w:val="0"/>
      <w:marBottom w:val="0"/>
      <w:divBdr>
        <w:top w:val="none" w:sz="0" w:space="0" w:color="auto"/>
        <w:left w:val="none" w:sz="0" w:space="0" w:color="auto"/>
        <w:bottom w:val="none" w:sz="0" w:space="0" w:color="auto"/>
        <w:right w:val="none" w:sz="0" w:space="0" w:color="auto"/>
      </w:divBdr>
    </w:div>
    <w:div w:id="778722765">
      <w:bodyDiv w:val="1"/>
      <w:marLeft w:val="0"/>
      <w:marRight w:val="0"/>
      <w:marTop w:val="0"/>
      <w:marBottom w:val="0"/>
      <w:divBdr>
        <w:top w:val="none" w:sz="0" w:space="0" w:color="auto"/>
        <w:left w:val="none" w:sz="0" w:space="0" w:color="auto"/>
        <w:bottom w:val="none" w:sz="0" w:space="0" w:color="auto"/>
        <w:right w:val="none" w:sz="0" w:space="0" w:color="auto"/>
      </w:divBdr>
    </w:div>
    <w:div w:id="1021199635">
      <w:bodyDiv w:val="1"/>
      <w:marLeft w:val="0"/>
      <w:marRight w:val="0"/>
      <w:marTop w:val="0"/>
      <w:marBottom w:val="0"/>
      <w:divBdr>
        <w:top w:val="none" w:sz="0" w:space="0" w:color="auto"/>
        <w:left w:val="none" w:sz="0" w:space="0" w:color="auto"/>
        <w:bottom w:val="none" w:sz="0" w:space="0" w:color="auto"/>
        <w:right w:val="none" w:sz="0" w:space="0" w:color="auto"/>
      </w:divBdr>
    </w:div>
    <w:div w:id="1191186457">
      <w:bodyDiv w:val="1"/>
      <w:marLeft w:val="0"/>
      <w:marRight w:val="0"/>
      <w:marTop w:val="0"/>
      <w:marBottom w:val="0"/>
      <w:divBdr>
        <w:top w:val="none" w:sz="0" w:space="0" w:color="auto"/>
        <w:left w:val="none" w:sz="0" w:space="0" w:color="auto"/>
        <w:bottom w:val="none" w:sz="0" w:space="0" w:color="auto"/>
        <w:right w:val="none" w:sz="0" w:space="0" w:color="auto"/>
      </w:divBdr>
    </w:div>
    <w:div w:id="1390569153">
      <w:bodyDiv w:val="1"/>
      <w:marLeft w:val="0"/>
      <w:marRight w:val="0"/>
      <w:marTop w:val="0"/>
      <w:marBottom w:val="0"/>
      <w:divBdr>
        <w:top w:val="none" w:sz="0" w:space="0" w:color="auto"/>
        <w:left w:val="none" w:sz="0" w:space="0" w:color="auto"/>
        <w:bottom w:val="none" w:sz="0" w:space="0" w:color="auto"/>
        <w:right w:val="none" w:sz="0" w:space="0" w:color="auto"/>
      </w:divBdr>
    </w:div>
    <w:div w:id="1402942102">
      <w:bodyDiv w:val="1"/>
      <w:marLeft w:val="0"/>
      <w:marRight w:val="0"/>
      <w:marTop w:val="0"/>
      <w:marBottom w:val="0"/>
      <w:divBdr>
        <w:top w:val="none" w:sz="0" w:space="0" w:color="auto"/>
        <w:left w:val="none" w:sz="0" w:space="0" w:color="auto"/>
        <w:bottom w:val="none" w:sz="0" w:space="0" w:color="auto"/>
        <w:right w:val="none" w:sz="0" w:space="0" w:color="auto"/>
      </w:divBdr>
    </w:div>
    <w:div w:id="1685009766">
      <w:bodyDiv w:val="1"/>
      <w:marLeft w:val="0"/>
      <w:marRight w:val="0"/>
      <w:marTop w:val="0"/>
      <w:marBottom w:val="0"/>
      <w:divBdr>
        <w:top w:val="none" w:sz="0" w:space="0" w:color="auto"/>
        <w:left w:val="none" w:sz="0" w:space="0" w:color="auto"/>
        <w:bottom w:val="none" w:sz="0" w:space="0" w:color="auto"/>
        <w:right w:val="none" w:sz="0" w:space="0" w:color="auto"/>
      </w:divBdr>
    </w:div>
    <w:div w:id="1808737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C7EC52313D73C4C89F2F577653D426F" ma:contentTypeVersion="12" ma:contentTypeDescription="Utwórz nowy dokument." ma:contentTypeScope="" ma:versionID="6f6c29e689d929a7c8c11dc28bf8f107">
  <xsd:schema xmlns:xsd="http://www.w3.org/2001/XMLSchema" xmlns:xs="http://www.w3.org/2001/XMLSchema" xmlns:p="http://schemas.microsoft.com/office/2006/metadata/properties" xmlns:ns3="b8f5b921-71c1-423b-9ec9-1f24f3672a49" xmlns:ns4="e0f2f53b-0fcc-47a3-9084-6cf0afe85959" targetNamespace="http://schemas.microsoft.com/office/2006/metadata/properties" ma:root="true" ma:fieldsID="9526ed6cf77b357fdb6f02d1a76a1b2c" ns3:_="" ns4:_="">
    <xsd:import namespace="b8f5b921-71c1-423b-9ec9-1f24f3672a49"/>
    <xsd:import namespace="e0f2f53b-0fcc-47a3-9084-6cf0afe859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5b921-71c1-423b-9ec9-1f24f3672a4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2f53b-0fcc-47a3-9084-6cf0afe859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EB43D-4A28-4A30-8A5D-1FEA148F8A62}">
  <ds:schemaRefs>
    <ds:schemaRef ds:uri="http://schemas.openxmlformats.org/officeDocument/2006/bibliography"/>
  </ds:schemaRefs>
</ds:datastoreItem>
</file>

<file path=customXml/itemProps2.xml><?xml version="1.0" encoding="utf-8"?>
<ds:datastoreItem xmlns:ds="http://schemas.openxmlformats.org/officeDocument/2006/customXml" ds:itemID="{14341C1A-BF3F-4DFD-AE3E-8D6C6E44E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5b921-71c1-423b-9ec9-1f24f3672a49"/>
    <ds:schemaRef ds:uri="e0f2f53b-0fcc-47a3-9084-6cf0afe85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9F4BE-E957-43A6-904C-D575E9336D9B}">
  <ds:schemaRefs>
    <ds:schemaRef ds:uri="http://schemas.microsoft.com/sharepoint/v3/contenttype/forms"/>
  </ds:schemaRefs>
</ds:datastoreItem>
</file>

<file path=customXml/itemProps4.xml><?xml version="1.0" encoding="utf-8"?>
<ds:datastoreItem xmlns:ds="http://schemas.openxmlformats.org/officeDocument/2006/customXml" ds:itemID="{4D6ECD5C-D26B-48BE-B821-B122232F3A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227</Pages>
  <Words>93831</Words>
  <Characters>562988</Characters>
  <Application>Microsoft Office Word</Application>
  <DocSecurity>0</DocSecurity>
  <Lines>4691</Lines>
  <Paragraphs>1311</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655508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Narajczyk</dc:creator>
  <cp:keywords/>
  <dc:description/>
  <cp:lastModifiedBy>Chromiak Iwona</cp:lastModifiedBy>
  <cp:revision>2</cp:revision>
  <cp:lastPrinted>2025-11-07T07:35:00Z</cp:lastPrinted>
  <dcterms:created xsi:type="dcterms:W3CDTF">2026-06-15T07:33:00Z</dcterms:created>
  <dcterms:modified xsi:type="dcterms:W3CDTF">2026-06-15T07:33:00Z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1033-11.2.0.11214</vt:lpwstr>
  </property>
  <property fmtid="{D5CDD505-2E9C-101B-9397-08002B2CF9AE}" pid="3" name="ICV">
    <vt:lpwstr>98EF22D6180348DA9A057A51BD87987A</vt:lpwstr>
  </property>
  <property fmtid="{D5CDD505-2E9C-101B-9397-08002B2CF9AE}" pid="4" name="ContentTypeId">
    <vt:lpwstr>0x010100EC7EC52313D73C4C89F2F577653D426F</vt:lpwstr>
  </property>
</Properties>
</file>