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AA1CB" w14:textId="77777777" w:rsidR="001D197B" w:rsidRPr="00B433D9" w:rsidRDefault="001D197B" w:rsidP="001D197B">
      <w:pPr>
        <w:spacing w:line="360" w:lineRule="auto"/>
        <w:rPr>
          <w:rFonts w:cs="Arial"/>
          <w:sz w:val="22"/>
          <w:szCs w:val="22"/>
        </w:rPr>
      </w:pPr>
      <w:r w:rsidRPr="00B433D9">
        <w:rPr>
          <w:rFonts w:cs="Arial"/>
          <w:sz w:val="22"/>
          <w:szCs w:val="22"/>
        </w:rPr>
        <w:t>Załącznik nr 1 do Ogłoszenia o przeprowadzeniu wstępnych Konsultacji rynkowych</w:t>
      </w:r>
    </w:p>
    <w:p w14:paraId="7C8DAD27" w14:textId="77777777" w:rsidR="001D197B" w:rsidRPr="00B433D9" w:rsidRDefault="001D197B" w:rsidP="001D197B">
      <w:pPr>
        <w:spacing w:line="360" w:lineRule="auto"/>
        <w:ind w:left="4254"/>
        <w:rPr>
          <w:rFonts w:cs="Arial"/>
          <w:b/>
          <w:sz w:val="22"/>
          <w:szCs w:val="22"/>
        </w:rPr>
      </w:pPr>
    </w:p>
    <w:p w14:paraId="6238AB26" w14:textId="77777777" w:rsidR="001D197B" w:rsidRPr="00B433D9" w:rsidRDefault="001D197B" w:rsidP="001D197B">
      <w:pPr>
        <w:spacing w:after="240" w:line="360" w:lineRule="auto"/>
        <w:rPr>
          <w:rFonts w:eastAsia="Calibri" w:cs="Arial"/>
          <w:b/>
          <w:sz w:val="28"/>
          <w:szCs w:val="28"/>
          <w:lang w:eastAsia="en-US"/>
        </w:rPr>
      </w:pPr>
      <w:r w:rsidRPr="00B433D9">
        <w:rPr>
          <w:rFonts w:eastAsia="Calibri" w:cs="Arial"/>
          <w:b/>
          <w:sz w:val="28"/>
          <w:szCs w:val="28"/>
          <w:lang w:eastAsia="en-US"/>
        </w:rPr>
        <w:t xml:space="preserve">Opis </w:t>
      </w:r>
      <w:r>
        <w:rPr>
          <w:rFonts w:eastAsia="Calibri" w:cs="Arial"/>
          <w:b/>
          <w:sz w:val="28"/>
          <w:szCs w:val="28"/>
          <w:lang w:eastAsia="en-US"/>
        </w:rPr>
        <w:t>p</w:t>
      </w:r>
      <w:r w:rsidRPr="00B433D9">
        <w:rPr>
          <w:rFonts w:eastAsia="Calibri" w:cs="Arial"/>
          <w:b/>
          <w:sz w:val="28"/>
          <w:szCs w:val="28"/>
          <w:lang w:eastAsia="en-US"/>
        </w:rPr>
        <w:t xml:space="preserve">rzedmiotu </w:t>
      </w:r>
      <w:r>
        <w:rPr>
          <w:rFonts w:eastAsia="Calibri" w:cs="Arial"/>
          <w:b/>
          <w:sz w:val="28"/>
          <w:szCs w:val="28"/>
          <w:lang w:eastAsia="en-US"/>
        </w:rPr>
        <w:t>wstępnych Konsultacji rynkowych</w:t>
      </w:r>
    </w:p>
    <w:p w14:paraId="330AC5EB" w14:textId="77777777" w:rsidR="001D197B" w:rsidRPr="00B433D9" w:rsidRDefault="001D197B" w:rsidP="001D197B">
      <w:pPr>
        <w:numPr>
          <w:ilvl w:val="0"/>
          <w:numId w:val="11"/>
        </w:numPr>
        <w:spacing w:line="360" w:lineRule="auto"/>
        <w:contextualSpacing/>
        <w:rPr>
          <w:rFonts w:eastAsia="Calibri" w:cs="Arial"/>
          <w:b/>
          <w:sz w:val="22"/>
          <w:szCs w:val="22"/>
          <w:lang w:eastAsia="en-US"/>
        </w:rPr>
      </w:pPr>
      <w:r w:rsidRPr="00B433D9">
        <w:rPr>
          <w:rFonts w:eastAsia="Calibri" w:cs="Arial"/>
          <w:b/>
          <w:sz w:val="22"/>
          <w:szCs w:val="22"/>
          <w:lang w:eastAsia="en-US"/>
        </w:rPr>
        <w:t xml:space="preserve">PRZEDMIOT </w:t>
      </w:r>
      <w:r>
        <w:rPr>
          <w:rFonts w:eastAsia="Calibri" w:cs="Arial"/>
          <w:b/>
          <w:sz w:val="22"/>
          <w:szCs w:val="22"/>
          <w:lang w:eastAsia="en-US"/>
        </w:rPr>
        <w:t>ZAMÓWIENIA</w:t>
      </w:r>
    </w:p>
    <w:p w14:paraId="3F579E8A" w14:textId="77777777" w:rsidR="001D197B" w:rsidRPr="00B433D9" w:rsidRDefault="001D197B" w:rsidP="001D197B">
      <w:pPr>
        <w:spacing w:line="360" w:lineRule="auto"/>
        <w:rPr>
          <w:rFonts w:eastAsia="Calibri" w:cs="Arial"/>
          <w:sz w:val="22"/>
          <w:szCs w:val="22"/>
          <w:lang w:eastAsia="en-US"/>
        </w:rPr>
      </w:pPr>
      <w:r w:rsidRPr="00B433D9">
        <w:rPr>
          <w:rFonts w:eastAsia="Calibri" w:cs="Arial"/>
          <w:sz w:val="22"/>
          <w:szCs w:val="22"/>
          <w:lang w:eastAsia="en-US"/>
        </w:rPr>
        <w:t xml:space="preserve">Przedmiotem </w:t>
      </w:r>
      <w:r>
        <w:rPr>
          <w:rFonts w:eastAsia="Calibri" w:cs="Arial"/>
          <w:sz w:val="22"/>
          <w:szCs w:val="22"/>
          <w:lang w:eastAsia="en-US"/>
        </w:rPr>
        <w:t>zamówienia</w:t>
      </w:r>
      <w:r w:rsidRPr="00B433D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są</w:t>
      </w:r>
      <w:r w:rsidRPr="00B433D9">
        <w:rPr>
          <w:rFonts w:cs="Arial"/>
          <w:sz w:val="22"/>
          <w:szCs w:val="22"/>
        </w:rPr>
        <w:t xml:space="preserve"> </w:t>
      </w:r>
      <w:r w:rsidRPr="00B433D9">
        <w:rPr>
          <w:rFonts w:eastAsia="Calibri" w:cs="Arial"/>
          <w:sz w:val="22"/>
          <w:szCs w:val="22"/>
          <w:lang w:eastAsia="en-US"/>
        </w:rPr>
        <w:t>emisj</w:t>
      </w:r>
      <w:r>
        <w:rPr>
          <w:rFonts w:eastAsia="Calibri" w:cs="Arial"/>
          <w:sz w:val="22"/>
          <w:szCs w:val="22"/>
          <w:lang w:eastAsia="en-US"/>
        </w:rPr>
        <w:t>e</w:t>
      </w:r>
      <w:r w:rsidRPr="00B433D9">
        <w:rPr>
          <w:rFonts w:eastAsia="Calibri" w:cs="Arial"/>
          <w:sz w:val="22"/>
          <w:szCs w:val="22"/>
          <w:lang w:eastAsia="en-US"/>
        </w:rPr>
        <w:t xml:space="preserve"> spotu radiowego w celu promocji programu prewencyjnego „Efektywne zarządzanie ryzykiem zawodowym”. Emisje spotu radiowego zostaną przeprowadzone z uwzględnieniem odpowiedniej grupy docelowej i kalendarza emisji.</w:t>
      </w:r>
    </w:p>
    <w:p w14:paraId="1F69E9A1" w14:textId="77777777" w:rsidR="001D197B" w:rsidRPr="00B433D9" w:rsidRDefault="001D197B" w:rsidP="001D197B">
      <w:pPr>
        <w:numPr>
          <w:ilvl w:val="0"/>
          <w:numId w:val="11"/>
        </w:numPr>
        <w:spacing w:before="120" w:line="360" w:lineRule="auto"/>
        <w:ind w:left="357" w:hanging="357"/>
        <w:rPr>
          <w:rFonts w:eastAsia="Calibri" w:cs="Arial"/>
          <w:b/>
          <w:sz w:val="22"/>
          <w:szCs w:val="22"/>
          <w:lang w:eastAsia="en-US"/>
        </w:rPr>
      </w:pPr>
      <w:r w:rsidRPr="00B433D9">
        <w:rPr>
          <w:rFonts w:eastAsia="Calibri" w:cs="Arial"/>
          <w:b/>
          <w:sz w:val="22"/>
          <w:szCs w:val="22"/>
          <w:lang w:eastAsia="en-US"/>
        </w:rPr>
        <w:t xml:space="preserve">TERMIN REALIZACJI </w:t>
      </w:r>
    </w:p>
    <w:p w14:paraId="3D3482A1" w14:textId="3C2B6C92" w:rsidR="001D197B" w:rsidRPr="006C1336" w:rsidRDefault="001D197B" w:rsidP="001D197B">
      <w:pPr>
        <w:numPr>
          <w:ilvl w:val="1"/>
          <w:numId w:val="11"/>
        </w:numPr>
        <w:spacing w:line="360" w:lineRule="auto"/>
        <w:rPr>
          <w:rFonts w:eastAsia="Calibri" w:cs="Arial"/>
          <w:sz w:val="22"/>
          <w:szCs w:val="22"/>
          <w:lang w:eastAsia="en-US"/>
        </w:rPr>
      </w:pPr>
      <w:bookmarkStart w:id="0" w:name="_Hlk66109081"/>
      <w:r w:rsidRPr="00B433D9">
        <w:rPr>
          <w:rFonts w:eastAsia="Calibri" w:cs="Arial"/>
          <w:sz w:val="22"/>
          <w:szCs w:val="22"/>
          <w:lang w:eastAsia="en-US"/>
        </w:rPr>
        <w:t>Emisje spotu radiowego – 5 tygodni w</w:t>
      </w:r>
      <w:r w:rsidR="003424A1">
        <w:rPr>
          <w:rFonts w:eastAsia="Calibri" w:cs="Arial"/>
          <w:sz w:val="22"/>
          <w:szCs w:val="22"/>
          <w:lang w:eastAsia="en-US"/>
        </w:rPr>
        <w:t xml:space="preserve"> okresie</w:t>
      </w:r>
      <w:r w:rsidR="002F1615">
        <w:rPr>
          <w:rFonts w:eastAsia="Calibri" w:cs="Arial"/>
          <w:sz w:val="22"/>
          <w:szCs w:val="22"/>
          <w:lang w:eastAsia="en-US"/>
        </w:rPr>
        <w:t xml:space="preserve"> </w:t>
      </w:r>
      <w:r w:rsidR="00515B72">
        <w:rPr>
          <w:rFonts w:eastAsia="Calibri" w:cs="Arial"/>
          <w:sz w:val="22"/>
          <w:szCs w:val="22"/>
          <w:lang w:eastAsia="en-US"/>
        </w:rPr>
        <w:t xml:space="preserve">II </w:t>
      </w:r>
      <w:r w:rsidRPr="00B433D9">
        <w:rPr>
          <w:rFonts w:eastAsia="Calibri" w:cs="Arial"/>
          <w:sz w:val="22"/>
          <w:szCs w:val="22"/>
          <w:lang w:eastAsia="en-US"/>
        </w:rPr>
        <w:t>– IV kwartał 202</w:t>
      </w:r>
      <w:r>
        <w:rPr>
          <w:rFonts w:eastAsia="Calibri" w:cs="Arial"/>
          <w:sz w:val="22"/>
          <w:szCs w:val="22"/>
          <w:lang w:eastAsia="en-US"/>
        </w:rPr>
        <w:t>4</w:t>
      </w:r>
      <w:r w:rsidRPr="00B433D9">
        <w:rPr>
          <w:rFonts w:eastAsia="Calibri" w:cs="Arial"/>
          <w:sz w:val="22"/>
          <w:szCs w:val="22"/>
          <w:lang w:eastAsia="en-US"/>
        </w:rPr>
        <w:t xml:space="preserve"> r.</w:t>
      </w:r>
      <w:bookmarkEnd w:id="0"/>
    </w:p>
    <w:p w14:paraId="22843CB9" w14:textId="77777777" w:rsidR="001D197B" w:rsidRPr="00B433D9" w:rsidRDefault="001D197B" w:rsidP="001D197B">
      <w:pPr>
        <w:numPr>
          <w:ilvl w:val="0"/>
          <w:numId w:val="11"/>
        </w:numPr>
        <w:spacing w:before="120" w:line="360" w:lineRule="auto"/>
        <w:ind w:left="357" w:hanging="357"/>
        <w:rPr>
          <w:rFonts w:eastAsia="Calibri" w:cs="Arial"/>
          <w:b/>
          <w:sz w:val="22"/>
          <w:szCs w:val="22"/>
          <w:lang w:eastAsia="en-US"/>
        </w:rPr>
      </w:pPr>
      <w:r w:rsidRPr="00B433D9">
        <w:rPr>
          <w:rFonts w:eastAsia="Calibri" w:cs="Arial"/>
          <w:b/>
          <w:sz w:val="22"/>
          <w:szCs w:val="22"/>
          <w:lang w:eastAsia="en-US"/>
        </w:rPr>
        <w:t>CELE DZIAŁAŃ PROMUJĄCYCH PROGRAM</w:t>
      </w:r>
    </w:p>
    <w:p w14:paraId="461A3DB4" w14:textId="77777777" w:rsidR="001D197B" w:rsidRPr="00B433D9" w:rsidRDefault="001D197B" w:rsidP="001D197B">
      <w:pPr>
        <w:numPr>
          <w:ilvl w:val="1"/>
          <w:numId w:val="11"/>
        </w:numPr>
        <w:spacing w:line="360" w:lineRule="auto"/>
        <w:ind w:left="788" w:hanging="431"/>
        <w:rPr>
          <w:rFonts w:eastAsia="Calibri" w:cs="Arial"/>
          <w:sz w:val="22"/>
          <w:szCs w:val="22"/>
          <w:lang w:eastAsia="en-US"/>
        </w:rPr>
      </w:pPr>
      <w:r w:rsidRPr="00B433D9">
        <w:rPr>
          <w:rFonts w:eastAsia="Calibri" w:cs="Arial"/>
          <w:sz w:val="22"/>
          <w:szCs w:val="22"/>
          <w:lang w:eastAsia="en-US"/>
        </w:rPr>
        <w:t>Cele komunikacyjne:</w:t>
      </w:r>
    </w:p>
    <w:p w14:paraId="77BDFA94" w14:textId="77777777" w:rsidR="001D197B" w:rsidRPr="00B433D9" w:rsidRDefault="001D197B" w:rsidP="001D197B">
      <w:pPr>
        <w:pStyle w:val="Akapitzlist"/>
        <w:numPr>
          <w:ilvl w:val="2"/>
          <w:numId w:val="11"/>
        </w:numPr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433D9">
        <w:rPr>
          <w:rFonts w:ascii="Arial" w:eastAsia="Calibri" w:hAnsi="Arial" w:cs="Arial"/>
          <w:sz w:val="22"/>
          <w:szCs w:val="22"/>
          <w:lang w:eastAsia="en-US"/>
        </w:rPr>
        <w:t>Popularyzacja zagadnienia prawidłowej oceny ryzyka zawodowego jako kluczowego elementu zarządzania bezpieczeństwem i prewencji wypadkowej.</w:t>
      </w:r>
    </w:p>
    <w:p w14:paraId="4E42F7F3" w14:textId="77777777" w:rsidR="001D197B" w:rsidRPr="00B433D9" w:rsidRDefault="001D197B" w:rsidP="001D197B">
      <w:pPr>
        <w:pStyle w:val="Akapitzlist"/>
        <w:numPr>
          <w:ilvl w:val="2"/>
          <w:numId w:val="11"/>
        </w:numPr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433D9">
        <w:rPr>
          <w:rFonts w:ascii="Arial" w:eastAsia="Calibri" w:hAnsi="Arial" w:cs="Arial"/>
          <w:sz w:val="22"/>
          <w:szCs w:val="22"/>
          <w:lang w:eastAsia="en-US"/>
        </w:rPr>
        <w:t>Pokazanie pracodawcom, że jest to narzędzie do oceny procesu pracy, pozwalające w profesjonalny sposób wykrywać zagrożenia dla zdrowia oraz podejmować odpowiednie działania korygujące i zapobiegawcze. Ocena ryzyka zawodowego to obowiązek, który ma sens, a nie zbędna formalność. Uświadomienie pracodawcom ryzyka i konsekwencji braku przeprowadzenia lub nieprawidłowo przeprowadzonej oceny ryzyka zawodowego.</w:t>
      </w:r>
    </w:p>
    <w:p w14:paraId="7A2F0C9A" w14:textId="77777777" w:rsidR="001D197B" w:rsidRPr="00B433D9" w:rsidRDefault="001D197B" w:rsidP="001D197B">
      <w:pPr>
        <w:pStyle w:val="Akapitzlist"/>
        <w:numPr>
          <w:ilvl w:val="2"/>
          <w:numId w:val="11"/>
        </w:numPr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433D9">
        <w:rPr>
          <w:rFonts w:ascii="Arial" w:eastAsia="Calibri" w:hAnsi="Arial" w:cs="Arial"/>
          <w:sz w:val="22"/>
          <w:szCs w:val="22"/>
          <w:lang w:eastAsia="en-US"/>
        </w:rPr>
        <w:t>Zachęcenie do uczestnictwa w programach prewencyjnych PIP. Wskazanie i podkreślenie korzyści udziału w programach PIP, takich jak: dostęp do nieodpłatnych, specjalistycznych szkoleń oraz materiałów, a także możliwość skorzystania z bezpłatnego doradztwa inspektorów pracy podczas dostosowywania zakładów pracy do obowiązujących przepisów oraz zakończenie programu kompleksowym audytem sprawdzającym poziom bezpieczeństwa i warunki pracy.</w:t>
      </w:r>
    </w:p>
    <w:p w14:paraId="7A035C4A" w14:textId="77777777" w:rsidR="001D197B" w:rsidRPr="00B433D9" w:rsidRDefault="001D197B" w:rsidP="001D197B">
      <w:pPr>
        <w:numPr>
          <w:ilvl w:val="1"/>
          <w:numId w:val="11"/>
        </w:numPr>
        <w:spacing w:line="360" w:lineRule="auto"/>
        <w:ind w:left="788" w:hanging="431"/>
        <w:rPr>
          <w:rFonts w:eastAsia="Calibri" w:cs="Arial"/>
          <w:sz w:val="22"/>
          <w:szCs w:val="22"/>
          <w:lang w:eastAsia="en-US"/>
        </w:rPr>
      </w:pPr>
      <w:r w:rsidRPr="00B433D9">
        <w:rPr>
          <w:rFonts w:eastAsia="Calibri" w:cs="Arial"/>
          <w:sz w:val="22"/>
          <w:szCs w:val="22"/>
          <w:lang w:eastAsia="en-US"/>
        </w:rPr>
        <w:t xml:space="preserve">Cele </w:t>
      </w:r>
      <w:proofErr w:type="spellStart"/>
      <w:r w:rsidRPr="00B433D9">
        <w:rPr>
          <w:rFonts w:eastAsia="Calibri" w:cs="Arial"/>
          <w:sz w:val="22"/>
          <w:szCs w:val="22"/>
          <w:lang w:eastAsia="en-US"/>
        </w:rPr>
        <w:t>mediowe</w:t>
      </w:r>
      <w:proofErr w:type="spellEnd"/>
      <w:r w:rsidRPr="00B433D9">
        <w:rPr>
          <w:rFonts w:eastAsia="Calibri" w:cs="Arial"/>
          <w:sz w:val="22"/>
          <w:szCs w:val="22"/>
          <w:lang w:eastAsia="en-US"/>
        </w:rPr>
        <w:t>:</w:t>
      </w:r>
    </w:p>
    <w:p w14:paraId="6DF875E5" w14:textId="77777777" w:rsidR="001D197B" w:rsidRPr="00B433D9" w:rsidRDefault="001D197B" w:rsidP="001D197B">
      <w:pPr>
        <w:numPr>
          <w:ilvl w:val="2"/>
          <w:numId w:val="11"/>
        </w:numPr>
        <w:spacing w:line="360" w:lineRule="auto"/>
        <w:contextualSpacing/>
        <w:rPr>
          <w:rFonts w:eastAsia="Calibri" w:cs="Arial"/>
          <w:sz w:val="22"/>
          <w:szCs w:val="22"/>
          <w:lang w:eastAsia="en-US"/>
        </w:rPr>
      </w:pPr>
      <w:r w:rsidRPr="00B433D9">
        <w:rPr>
          <w:rFonts w:eastAsia="Calibri" w:cs="Arial"/>
          <w:sz w:val="22"/>
          <w:szCs w:val="22"/>
          <w:lang w:eastAsia="en-US"/>
        </w:rPr>
        <w:t>szerokie dotarcie z przekazem do grupy docelowej za pośrednictwem odpowiednio wyselekcjonowanych stacji radiowych,</w:t>
      </w:r>
    </w:p>
    <w:p w14:paraId="6FCFCB7F" w14:textId="77777777" w:rsidR="001D197B" w:rsidRDefault="001D197B" w:rsidP="001D197B">
      <w:pPr>
        <w:numPr>
          <w:ilvl w:val="2"/>
          <w:numId w:val="11"/>
        </w:numPr>
        <w:spacing w:line="360" w:lineRule="auto"/>
        <w:ind w:left="1225" w:hanging="505"/>
        <w:rPr>
          <w:rStyle w:val="Hipercze"/>
          <w:rFonts w:eastAsia="Calibri" w:cs="Arial"/>
          <w:color w:val="auto"/>
          <w:sz w:val="22"/>
          <w:szCs w:val="22"/>
          <w:u w:val="none"/>
          <w:lang w:eastAsia="en-US"/>
        </w:rPr>
      </w:pPr>
      <w:r w:rsidRPr="00B433D9">
        <w:rPr>
          <w:rFonts w:eastAsia="Calibri" w:cs="Arial"/>
          <w:sz w:val="22"/>
          <w:szCs w:val="22"/>
          <w:lang w:eastAsia="en-US"/>
        </w:rPr>
        <w:t xml:space="preserve">wzrost wejść na stronię: </w:t>
      </w:r>
      <w:hyperlink r:id="rId11" w:history="1">
        <w:r w:rsidRPr="00B433D9">
          <w:rPr>
            <w:rStyle w:val="Hipercze"/>
            <w:rFonts w:eastAsia="Calibri" w:cs="Arial"/>
            <w:sz w:val="22"/>
            <w:szCs w:val="22"/>
            <w:lang w:eastAsia="en-US"/>
          </w:rPr>
          <w:t>www.programyprewencyjne.pl</w:t>
        </w:r>
      </w:hyperlink>
    </w:p>
    <w:p w14:paraId="11BECA57" w14:textId="77777777" w:rsidR="001D197B" w:rsidRDefault="001D197B" w:rsidP="001D197B">
      <w:pPr>
        <w:rPr>
          <w:rStyle w:val="Hipercze"/>
          <w:rFonts w:eastAsia="Calibri" w:cs="Arial"/>
          <w:color w:val="auto"/>
          <w:sz w:val="22"/>
          <w:szCs w:val="22"/>
          <w:u w:val="none"/>
          <w:lang w:eastAsia="en-US"/>
        </w:rPr>
      </w:pPr>
      <w:r>
        <w:rPr>
          <w:rStyle w:val="Hipercze"/>
          <w:rFonts w:eastAsia="Calibri" w:cs="Arial"/>
          <w:color w:val="auto"/>
          <w:sz w:val="22"/>
          <w:szCs w:val="22"/>
          <w:u w:val="none"/>
          <w:lang w:eastAsia="en-US"/>
        </w:rPr>
        <w:br w:type="page"/>
      </w:r>
    </w:p>
    <w:p w14:paraId="5F65212D" w14:textId="77777777" w:rsidR="001D197B" w:rsidRPr="00B433D9" w:rsidRDefault="001D197B" w:rsidP="001D197B">
      <w:pPr>
        <w:numPr>
          <w:ilvl w:val="0"/>
          <w:numId w:val="11"/>
        </w:numPr>
        <w:spacing w:before="120" w:line="360" w:lineRule="auto"/>
        <w:ind w:left="357" w:hanging="357"/>
        <w:rPr>
          <w:rFonts w:eastAsia="Calibri" w:cs="Arial"/>
          <w:b/>
          <w:sz w:val="22"/>
          <w:szCs w:val="22"/>
          <w:lang w:eastAsia="en-US"/>
        </w:rPr>
      </w:pPr>
      <w:r w:rsidRPr="00B433D9">
        <w:rPr>
          <w:rFonts w:eastAsia="Calibri" w:cs="Arial"/>
          <w:b/>
          <w:sz w:val="22"/>
          <w:szCs w:val="22"/>
          <w:lang w:eastAsia="en-US"/>
        </w:rPr>
        <w:lastRenderedPageBreak/>
        <w:t>GRUPA DOCELOWA I MEDIOWA</w:t>
      </w:r>
    </w:p>
    <w:p w14:paraId="45B6B6AE" w14:textId="77777777" w:rsidR="001D197B" w:rsidRPr="00B433D9" w:rsidRDefault="001D197B" w:rsidP="001D197B">
      <w:pPr>
        <w:numPr>
          <w:ilvl w:val="1"/>
          <w:numId w:val="11"/>
        </w:numPr>
        <w:spacing w:line="360" w:lineRule="auto"/>
        <w:ind w:left="788" w:hanging="431"/>
        <w:rPr>
          <w:rFonts w:eastAsia="Calibri" w:cs="Arial"/>
          <w:sz w:val="22"/>
          <w:szCs w:val="22"/>
          <w:lang w:eastAsia="en-US"/>
        </w:rPr>
      </w:pPr>
      <w:r w:rsidRPr="00B433D9">
        <w:rPr>
          <w:rFonts w:eastAsia="Calibri" w:cs="Arial"/>
          <w:sz w:val="22"/>
          <w:szCs w:val="22"/>
          <w:lang w:eastAsia="en-US"/>
        </w:rPr>
        <w:t>Grupa docelowa – pracodawcy, szczególnie z mikro i małych firm,</w:t>
      </w:r>
    </w:p>
    <w:p w14:paraId="0D8B0A4E" w14:textId="77777777" w:rsidR="001D197B" w:rsidRPr="00B433D9" w:rsidRDefault="001D197B" w:rsidP="001D197B">
      <w:pPr>
        <w:numPr>
          <w:ilvl w:val="1"/>
          <w:numId w:val="11"/>
        </w:numPr>
        <w:spacing w:line="360" w:lineRule="auto"/>
        <w:rPr>
          <w:rFonts w:eastAsia="Calibri" w:cs="Arial"/>
          <w:sz w:val="22"/>
          <w:szCs w:val="22"/>
          <w:lang w:eastAsia="en-US"/>
        </w:rPr>
      </w:pPr>
      <w:r w:rsidRPr="00B433D9">
        <w:rPr>
          <w:rFonts w:eastAsia="Calibri" w:cs="Arial"/>
          <w:sz w:val="22"/>
          <w:szCs w:val="22"/>
          <w:lang w:eastAsia="en-US"/>
        </w:rPr>
        <w:t xml:space="preserve">Grupa </w:t>
      </w:r>
      <w:proofErr w:type="spellStart"/>
      <w:r w:rsidRPr="00B433D9">
        <w:rPr>
          <w:rFonts w:eastAsia="Calibri" w:cs="Arial"/>
          <w:sz w:val="22"/>
          <w:szCs w:val="22"/>
          <w:lang w:eastAsia="en-US"/>
        </w:rPr>
        <w:t>mediowa</w:t>
      </w:r>
      <w:proofErr w:type="spellEnd"/>
      <w:r w:rsidRPr="00B433D9">
        <w:rPr>
          <w:rFonts w:eastAsia="Calibri" w:cs="Arial"/>
          <w:sz w:val="22"/>
          <w:szCs w:val="22"/>
          <w:lang w:eastAsia="en-US"/>
        </w:rPr>
        <w:t xml:space="preserve">: właściciele firm. </w:t>
      </w:r>
    </w:p>
    <w:p w14:paraId="2A1704B0" w14:textId="77777777" w:rsidR="001D197B" w:rsidRPr="00B433D9" w:rsidRDefault="001D197B" w:rsidP="001D197B">
      <w:pPr>
        <w:numPr>
          <w:ilvl w:val="0"/>
          <w:numId w:val="11"/>
        </w:numPr>
        <w:spacing w:before="120" w:line="360" w:lineRule="auto"/>
        <w:ind w:left="357" w:hanging="357"/>
        <w:rPr>
          <w:rFonts w:eastAsia="Calibri" w:cs="Arial"/>
          <w:b/>
          <w:sz w:val="22"/>
          <w:szCs w:val="22"/>
          <w:lang w:eastAsia="en-US"/>
        </w:rPr>
      </w:pPr>
      <w:r w:rsidRPr="00B433D9">
        <w:rPr>
          <w:rFonts w:eastAsia="Calibri" w:cs="Arial"/>
          <w:b/>
          <w:sz w:val="22"/>
          <w:szCs w:val="22"/>
          <w:lang w:eastAsia="en-US"/>
        </w:rPr>
        <w:t xml:space="preserve">WYMAGANIA DOTYCZĄCE PRZEDMIOTU </w:t>
      </w:r>
      <w:r>
        <w:rPr>
          <w:rFonts w:eastAsia="Calibri" w:cs="Arial"/>
          <w:b/>
          <w:sz w:val="22"/>
          <w:szCs w:val="22"/>
          <w:lang w:eastAsia="en-US"/>
        </w:rPr>
        <w:t>ZAMÓWIENIA</w:t>
      </w:r>
      <w:r w:rsidRPr="00B433D9">
        <w:rPr>
          <w:rFonts w:eastAsia="Calibri" w:cs="Arial"/>
          <w:b/>
          <w:sz w:val="22"/>
          <w:szCs w:val="22"/>
          <w:lang w:eastAsia="en-US"/>
        </w:rPr>
        <w:t xml:space="preserve"> I OBOWIĄZKI WYKONAWCY</w:t>
      </w:r>
    </w:p>
    <w:p w14:paraId="501BB02C" w14:textId="36D95E9F" w:rsidR="001D197B" w:rsidRPr="00B433D9" w:rsidRDefault="001D197B" w:rsidP="001D197B">
      <w:pPr>
        <w:pStyle w:val="Akapitzlist"/>
        <w:numPr>
          <w:ilvl w:val="1"/>
          <w:numId w:val="11"/>
        </w:num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433D9">
        <w:rPr>
          <w:rFonts w:ascii="Arial" w:eastAsia="Calibri" w:hAnsi="Arial" w:cs="Arial"/>
          <w:sz w:val="22"/>
          <w:szCs w:val="22"/>
          <w:lang w:eastAsia="en-US"/>
        </w:rPr>
        <w:t xml:space="preserve">Wykonawca przygotuje </w:t>
      </w:r>
      <w:r w:rsidRPr="00B433D9">
        <w:rPr>
          <w:rFonts w:ascii="Arial" w:eastAsia="Calibri" w:hAnsi="Arial" w:cs="Arial"/>
          <w:b/>
          <w:sz w:val="22"/>
          <w:szCs w:val="22"/>
          <w:lang w:eastAsia="en-US"/>
        </w:rPr>
        <w:t xml:space="preserve">Strategię </w:t>
      </w:r>
      <w:r w:rsidRPr="00B433D9">
        <w:rPr>
          <w:rFonts w:ascii="Arial" w:eastAsia="Calibri" w:hAnsi="Arial" w:cs="Arial"/>
          <w:sz w:val="22"/>
          <w:szCs w:val="22"/>
          <w:lang w:eastAsia="en-US"/>
        </w:rPr>
        <w:t xml:space="preserve">realizacji emisji 30-sekundowego spotu radiowego w co najmniej jednej stacji ogólnopolskiej, która będzie zawierać zakładane w ofercie wskaźniki wraz z OTH i </w:t>
      </w:r>
      <w:proofErr w:type="spellStart"/>
      <w:r w:rsidRPr="00B433D9">
        <w:rPr>
          <w:rFonts w:ascii="Arial" w:eastAsia="Calibri" w:hAnsi="Arial" w:cs="Arial"/>
          <w:sz w:val="22"/>
          <w:szCs w:val="22"/>
          <w:lang w:eastAsia="en-US"/>
        </w:rPr>
        <w:t>Affinity</w:t>
      </w:r>
      <w:proofErr w:type="spellEnd"/>
      <w:r w:rsidRPr="00B433D9">
        <w:rPr>
          <w:rFonts w:ascii="Arial" w:eastAsia="Calibri" w:hAnsi="Arial" w:cs="Arial"/>
          <w:sz w:val="22"/>
          <w:szCs w:val="22"/>
          <w:lang w:eastAsia="en-US"/>
        </w:rPr>
        <w:t xml:space="preserve"> Index, informacje o terminie realizacji emisji, o wyborze stacji radiowych wraz z uzasadnieniem dla wyboru mediów oraz proponowany czas emisji spotu i liczbę emisji w poszczególnych stacjach. Propozycje zawarte w Strategii powinny być oparte na dostępnych badaniach słuchalności stacji radiowych  w odniesieniu do grupy </w:t>
      </w:r>
      <w:proofErr w:type="spellStart"/>
      <w:r w:rsidRPr="00B433D9">
        <w:rPr>
          <w:rFonts w:ascii="Arial" w:eastAsia="Calibri" w:hAnsi="Arial" w:cs="Arial"/>
          <w:sz w:val="22"/>
          <w:szCs w:val="22"/>
          <w:lang w:eastAsia="en-US"/>
        </w:rPr>
        <w:t>mediowej</w:t>
      </w:r>
      <w:proofErr w:type="spellEnd"/>
      <w:r w:rsidRPr="00B433D9">
        <w:rPr>
          <w:rFonts w:ascii="Arial" w:eastAsia="Calibri" w:hAnsi="Arial" w:cs="Arial"/>
          <w:sz w:val="22"/>
          <w:szCs w:val="22"/>
          <w:lang w:eastAsia="en-US"/>
        </w:rPr>
        <w:t xml:space="preserve"> kampanii. Poprzez ogólnopolskie stacje radiowe Zamawiający rozumie</w:t>
      </w:r>
      <w:r w:rsidR="00DA009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433D9">
        <w:rPr>
          <w:rFonts w:ascii="Arial" w:eastAsia="Calibri" w:hAnsi="Arial" w:cs="Arial"/>
          <w:sz w:val="22"/>
          <w:szCs w:val="22"/>
          <w:lang w:eastAsia="en-US"/>
        </w:rPr>
        <w:t>następujące stacje</w:t>
      </w:r>
      <w:r w:rsidR="00DA009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433D9">
        <w:rPr>
          <w:rFonts w:ascii="Arial" w:eastAsia="Calibri" w:hAnsi="Arial" w:cs="Arial"/>
          <w:sz w:val="22"/>
          <w:szCs w:val="22"/>
          <w:lang w:eastAsia="en-US"/>
        </w:rPr>
        <w:t xml:space="preserve">: Programy 1, 2 i 3 Polskiego Radia, Radio RMF FM, Radio ZET oraz Radio Maryja. Oprócz wymaganych emisji w co najmniej jednej ogólnopolskiej stacji radiowej, Zamawiający dopuszcza możliwość emisji spotu, także w stacjach ponadregionalnych i/lub rozgłośniach regionalnych i/lub stacjach lokalnych i/lub pakietach stacji lokalnych o zasięgu ogólnopolskim, w przypadku gdy pozwoli to na zwiększenie wskaźników </w:t>
      </w:r>
      <w:proofErr w:type="spellStart"/>
      <w:r w:rsidRPr="00B433D9">
        <w:rPr>
          <w:rFonts w:ascii="Arial" w:eastAsia="Calibri" w:hAnsi="Arial" w:cs="Arial"/>
          <w:sz w:val="22"/>
          <w:szCs w:val="22"/>
          <w:lang w:eastAsia="en-US"/>
        </w:rPr>
        <w:t>mediowych</w:t>
      </w:r>
      <w:proofErr w:type="spellEnd"/>
      <w:r w:rsidRPr="00B433D9">
        <w:rPr>
          <w:rFonts w:ascii="Arial" w:eastAsia="Calibri" w:hAnsi="Arial" w:cs="Arial"/>
          <w:sz w:val="22"/>
          <w:szCs w:val="22"/>
          <w:lang w:eastAsia="en-US"/>
        </w:rPr>
        <w:t xml:space="preserve"> oraz podniesie efektywność akcji promocyjnej. </w:t>
      </w:r>
    </w:p>
    <w:p w14:paraId="514278D3" w14:textId="77777777" w:rsidR="001D197B" w:rsidRPr="00B433D9" w:rsidRDefault="001D197B" w:rsidP="001D197B">
      <w:pPr>
        <w:pStyle w:val="Akapitzlist"/>
        <w:numPr>
          <w:ilvl w:val="1"/>
          <w:numId w:val="11"/>
        </w:num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433D9">
        <w:rPr>
          <w:rFonts w:ascii="Arial" w:eastAsia="Calibri" w:hAnsi="Arial" w:cs="Arial"/>
          <w:sz w:val="22"/>
          <w:szCs w:val="22"/>
          <w:lang w:eastAsia="en-US"/>
        </w:rPr>
        <w:t xml:space="preserve">Wykonawca przygotuje szczegółowy </w:t>
      </w:r>
      <w:r w:rsidRPr="00B433D9">
        <w:rPr>
          <w:rFonts w:ascii="Arial" w:eastAsia="Calibri" w:hAnsi="Arial" w:cs="Arial"/>
          <w:b/>
          <w:sz w:val="22"/>
          <w:szCs w:val="22"/>
          <w:lang w:eastAsia="en-US"/>
        </w:rPr>
        <w:t>Media plan</w:t>
      </w:r>
      <w:r w:rsidRPr="00B433D9">
        <w:rPr>
          <w:rFonts w:ascii="Arial" w:eastAsia="Calibri" w:hAnsi="Arial" w:cs="Arial"/>
          <w:sz w:val="22"/>
          <w:szCs w:val="22"/>
          <w:lang w:eastAsia="en-US"/>
        </w:rPr>
        <w:t xml:space="preserve"> emisji spotu wg. którego po akceptacji Zamawiającego, Wykonawca zakupi czasy antenowe na potrzeby emisji spotu radiowego. Media plan zawierać będzie co najmniej planowane wskaźniki dla całej kampanii wraz z OTH, CPP i </w:t>
      </w:r>
      <w:proofErr w:type="spellStart"/>
      <w:r w:rsidRPr="00B433D9">
        <w:rPr>
          <w:rFonts w:ascii="Arial" w:eastAsia="Calibri" w:hAnsi="Arial" w:cs="Arial"/>
          <w:sz w:val="22"/>
          <w:szCs w:val="22"/>
          <w:lang w:eastAsia="en-US"/>
        </w:rPr>
        <w:t>Affinity</w:t>
      </w:r>
      <w:proofErr w:type="spellEnd"/>
      <w:r w:rsidRPr="00B433D9">
        <w:rPr>
          <w:rFonts w:ascii="Arial" w:eastAsia="Calibri" w:hAnsi="Arial" w:cs="Arial"/>
          <w:sz w:val="22"/>
          <w:szCs w:val="22"/>
          <w:lang w:eastAsia="en-US"/>
        </w:rPr>
        <w:t xml:space="preserve"> Index oraz następujące informacje: dzień, tydzień i miesiąc emisji, nazwę stacji radiowej, nazwę grupy stacji, pasmo czasowe emisji i zakładaną ilość wskaźnika GRP dla emisji spotu radiowego.</w:t>
      </w:r>
    </w:p>
    <w:p w14:paraId="7E22259E" w14:textId="77777777" w:rsidR="001D197B" w:rsidRPr="00B433D9" w:rsidRDefault="001D197B" w:rsidP="001D197B">
      <w:pPr>
        <w:pStyle w:val="Akapitzlist"/>
        <w:numPr>
          <w:ilvl w:val="1"/>
          <w:numId w:val="11"/>
        </w:num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433D9">
        <w:rPr>
          <w:rFonts w:ascii="Arial" w:eastAsia="Calibri" w:hAnsi="Arial" w:cs="Arial"/>
          <w:sz w:val="22"/>
          <w:szCs w:val="22"/>
          <w:lang w:eastAsia="en-US"/>
        </w:rPr>
        <w:t xml:space="preserve">Wykonawca zakupi emisje 30-sekundowego spotu radiowego w co najmniej jednej ogólnopolskiej stacji radiowej zgodnie z Media planem zaakceptowanym przez Zamawiającego. </w:t>
      </w:r>
    </w:p>
    <w:p w14:paraId="7F0A1EF9" w14:textId="77777777" w:rsidR="001D197B" w:rsidRPr="00B433D9" w:rsidRDefault="001D197B" w:rsidP="001D197B">
      <w:pPr>
        <w:pStyle w:val="Akapitzlist"/>
        <w:numPr>
          <w:ilvl w:val="1"/>
          <w:numId w:val="11"/>
        </w:num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433D9">
        <w:rPr>
          <w:rFonts w:ascii="Arial" w:eastAsia="Calibri" w:hAnsi="Arial" w:cs="Arial"/>
          <w:sz w:val="22"/>
          <w:szCs w:val="22"/>
          <w:lang w:eastAsia="en-US"/>
        </w:rPr>
        <w:t xml:space="preserve">Po zakończeniu emisji spotu, Wykonawca  przedstawi Zamawiającemu </w:t>
      </w:r>
      <w:r w:rsidRPr="00B433D9">
        <w:rPr>
          <w:rFonts w:ascii="Arial" w:eastAsia="Calibri" w:hAnsi="Arial" w:cs="Arial"/>
          <w:b/>
          <w:sz w:val="22"/>
          <w:szCs w:val="22"/>
          <w:lang w:eastAsia="en-US"/>
        </w:rPr>
        <w:t xml:space="preserve">Raport </w:t>
      </w:r>
      <w:r w:rsidRPr="00B433D9">
        <w:rPr>
          <w:rFonts w:ascii="Arial" w:eastAsia="Calibri" w:hAnsi="Arial" w:cs="Arial"/>
          <w:sz w:val="22"/>
          <w:szCs w:val="22"/>
          <w:lang w:eastAsia="en-US"/>
        </w:rPr>
        <w:t xml:space="preserve">końcowy, w którym m.in. wskaże osiągnięte wskaźniki dotarcia. </w:t>
      </w:r>
    </w:p>
    <w:p w14:paraId="7AEF545C" w14:textId="73281198" w:rsidR="00D70FE2" w:rsidRPr="001D197B" w:rsidRDefault="001D197B" w:rsidP="00944B5B">
      <w:pPr>
        <w:pStyle w:val="Akapitzlist"/>
        <w:numPr>
          <w:ilvl w:val="1"/>
          <w:numId w:val="11"/>
        </w:num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433D9">
        <w:rPr>
          <w:rFonts w:ascii="Arial" w:hAnsi="Arial" w:cs="Arial"/>
          <w:sz w:val="22"/>
          <w:szCs w:val="22"/>
        </w:rPr>
        <w:t xml:space="preserve">Wykonawca przekaże Zamawiającemu prawa autorskie do powielania, rozpowszechniania bez ograniczeń, a także dokonywania niezbędnych modyfikacji wszystkich produktów wchodzących w skład przedmiotu </w:t>
      </w:r>
      <w:r>
        <w:rPr>
          <w:rFonts w:ascii="Arial" w:hAnsi="Arial" w:cs="Arial"/>
          <w:sz w:val="22"/>
          <w:szCs w:val="22"/>
        </w:rPr>
        <w:t>zamówienia</w:t>
      </w:r>
      <w:r w:rsidRPr="00B433D9">
        <w:rPr>
          <w:rFonts w:ascii="Arial" w:hAnsi="Arial" w:cs="Arial"/>
          <w:sz w:val="22"/>
          <w:szCs w:val="22"/>
        </w:rPr>
        <w:t>.</w:t>
      </w:r>
    </w:p>
    <w:sectPr w:rsidR="00D70FE2" w:rsidRPr="001D197B" w:rsidSect="00A83F3B">
      <w:headerReference w:type="first" r:id="rId12"/>
      <w:footerReference w:type="first" r:id="rId13"/>
      <w:pgSz w:w="11906" w:h="16838" w:code="9"/>
      <w:pgMar w:top="2041" w:right="1134" w:bottom="907" w:left="1985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CBBA6" w14:textId="77777777" w:rsidR="00A83F3B" w:rsidRDefault="00A83F3B">
      <w:r>
        <w:separator/>
      </w:r>
    </w:p>
  </w:endnote>
  <w:endnote w:type="continuationSeparator" w:id="0">
    <w:p w14:paraId="1A1967E1" w14:textId="77777777" w:rsidR="00A83F3B" w:rsidRDefault="00A8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DA37B" w14:textId="77777777" w:rsidR="006875DE" w:rsidRPr="00C56D01" w:rsidRDefault="00973226" w:rsidP="00C56D01">
    <w:pPr>
      <w:pStyle w:val="Stopka"/>
    </w:pPr>
    <w:r>
      <w:rPr>
        <w:noProof/>
      </w:rPr>
      <w:drawing>
        <wp:inline distT="0" distB="0" distL="0" distR="0" wp14:anchorId="4BCDA37E" wp14:editId="4BCDA37F">
          <wp:extent cx="5562600" cy="219075"/>
          <wp:effectExtent l="0" t="0" r="0" b="9525"/>
          <wp:docPr id="393" name="Obraz 393" descr="StopkaDepPrew_tel_B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StopkaDepPrew_tel_Bar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80A63" w14:textId="77777777" w:rsidR="00A83F3B" w:rsidRDefault="00A83F3B">
      <w:r>
        <w:separator/>
      </w:r>
    </w:p>
  </w:footnote>
  <w:footnote w:type="continuationSeparator" w:id="0">
    <w:p w14:paraId="180E61DA" w14:textId="77777777" w:rsidR="00A83F3B" w:rsidRDefault="00A83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DA37A" w14:textId="77777777" w:rsidR="006875DE" w:rsidRPr="009743A3" w:rsidRDefault="00973226" w:rsidP="009743A3">
    <w:pPr>
      <w:pStyle w:val="Nagwek"/>
    </w:pPr>
    <w:r>
      <w:rPr>
        <w:noProof/>
      </w:rPr>
      <w:drawing>
        <wp:inline distT="0" distB="0" distL="0" distR="0" wp14:anchorId="4BCDA37C" wp14:editId="4BCDA37D">
          <wp:extent cx="5579745" cy="685566"/>
          <wp:effectExtent l="0" t="0" r="1905" b="635"/>
          <wp:docPr id="392" name="Obraz 392" descr="DepPrewPromoc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epPrewPromocj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685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FA06E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0373972">
    <w:abstractNumId w:val="8"/>
  </w:num>
  <w:num w:numId="2" w16cid:durableId="498807669">
    <w:abstractNumId w:val="3"/>
  </w:num>
  <w:num w:numId="3" w16cid:durableId="864485379">
    <w:abstractNumId w:val="2"/>
  </w:num>
  <w:num w:numId="4" w16cid:durableId="1958222324">
    <w:abstractNumId w:val="1"/>
  </w:num>
  <w:num w:numId="5" w16cid:durableId="2036807540">
    <w:abstractNumId w:val="0"/>
  </w:num>
  <w:num w:numId="6" w16cid:durableId="1331716182">
    <w:abstractNumId w:val="9"/>
  </w:num>
  <w:num w:numId="7" w16cid:durableId="2049181379">
    <w:abstractNumId w:val="7"/>
  </w:num>
  <w:num w:numId="8" w16cid:durableId="2051687948">
    <w:abstractNumId w:val="6"/>
  </w:num>
  <w:num w:numId="9" w16cid:durableId="1566799988">
    <w:abstractNumId w:val="5"/>
  </w:num>
  <w:num w:numId="10" w16cid:durableId="768308548">
    <w:abstractNumId w:val="4"/>
  </w:num>
  <w:num w:numId="11" w16cid:durableId="19248005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BB"/>
    <w:rsid w:val="00037AF5"/>
    <w:rsid w:val="00044487"/>
    <w:rsid w:val="00054D5D"/>
    <w:rsid w:val="00063934"/>
    <w:rsid w:val="000D6758"/>
    <w:rsid w:val="001019F7"/>
    <w:rsid w:val="00173D40"/>
    <w:rsid w:val="00187C0C"/>
    <w:rsid w:val="001960E0"/>
    <w:rsid w:val="001D197B"/>
    <w:rsid w:val="001D42BB"/>
    <w:rsid w:val="00203BD5"/>
    <w:rsid w:val="00206C39"/>
    <w:rsid w:val="00234530"/>
    <w:rsid w:val="002A2294"/>
    <w:rsid w:val="002F1615"/>
    <w:rsid w:val="003023DE"/>
    <w:rsid w:val="003424A1"/>
    <w:rsid w:val="00362662"/>
    <w:rsid w:val="0037117E"/>
    <w:rsid w:val="00397B57"/>
    <w:rsid w:val="003F0303"/>
    <w:rsid w:val="00413CFC"/>
    <w:rsid w:val="0043746E"/>
    <w:rsid w:val="00447DFB"/>
    <w:rsid w:val="00484E4D"/>
    <w:rsid w:val="004966DD"/>
    <w:rsid w:val="004E585D"/>
    <w:rsid w:val="00515B72"/>
    <w:rsid w:val="00565FAC"/>
    <w:rsid w:val="005A31A9"/>
    <w:rsid w:val="00610AF2"/>
    <w:rsid w:val="00612E7F"/>
    <w:rsid w:val="00625563"/>
    <w:rsid w:val="006774B4"/>
    <w:rsid w:val="006875DE"/>
    <w:rsid w:val="006A0172"/>
    <w:rsid w:val="006D48FB"/>
    <w:rsid w:val="006E364D"/>
    <w:rsid w:val="006E585C"/>
    <w:rsid w:val="006E6EFD"/>
    <w:rsid w:val="00712806"/>
    <w:rsid w:val="00760ABD"/>
    <w:rsid w:val="007A34A9"/>
    <w:rsid w:val="007A3AA0"/>
    <w:rsid w:val="007C2C06"/>
    <w:rsid w:val="007E7406"/>
    <w:rsid w:val="008071D2"/>
    <w:rsid w:val="0083087F"/>
    <w:rsid w:val="008535CC"/>
    <w:rsid w:val="008720DA"/>
    <w:rsid w:val="008958B4"/>
    <w:rsid w:val="008A408E"/>
    <w:rsid w:val="008E0282"/>
    <w:rsid w:val="008E116B"/>
    <w:rsid w:val="008E42FF"/>
    <w:rsid w:val="00944B5B"/>
    <w:rsid w:val="00962F19"/>
    <w:rsid w:val="00972FE5"/>
    <w:rsid w:val="00973226"/>
    <w:rsid w:val="009743A3"/>
    <w:rsid w:val="0098358A"/>
    <w:rsid w:val="009C527C"/>
    <w:rsid w:val="009D2B9B"/>
    <w:rsid w:val="009D7430"/>
    <w:rsid w:val="009F44EA"/>
    <w:rsid w:val="00A52D89"/>
    <w:rsid w:val="00A53D22"/>
    <w:rsid w:val="00A83F3B"/>
    <w:rsid w:val="00AD357F"/>
    <w:rsid w:val="00AE3259"/>
    <w:rsid w:val="00AF5C90"/>
    <w:rsid w:val="00B2430D"/>
    <w:rsid w:val="00B264A2"/>
    <w:rsid w:val="00B8388B"/>
    <w:rsid w:val="00B865B7"/>
    <w:rsid w:val="00BA0842"/>
    <w:rsid w:val="00C56D01"/>
    <w:rsid w:val="00C72A1D"/>
    <w:rsid w:val="00CB6823"/>
    <w:rsid w:val="00D17E6C"/>
    <w:rsid w:val="00D317E9"/>
    <w:rsid w:val="00D32B70"/>
    <w:rsid w:val="00D70FE2"/>
    <w:rsid w:val="00D744AB"/>
    <w:rsid w:val="00D97A4A"/>
    <w:rsid w:val="00DA009F"/>
    <w:rsid w:val="00E03FBE"/>
    <w:rsid w:val="00E26B7B"/>
    <w:rsid w:val="00E341D0"/>
    <w:rsid w:val="00E50618"/>
    <w:rsid w:val="00E81AC7"/>
    <w:rsid w:val="00E86C0E"/>
    <w:rsid w:val="00ED6ABE"/>
    <w:rsid w:val="00EE4E0C"/>
    <w:rsid w:val="00EF26D6"/>
    <w:rsid w:val="00F24104"/>
    <w:rsid w:val="00F47264"/>
    <w:rsid w:val="00F67D5E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CDA362"/>
  <w15:docId w15:val="{60B217F6-76C5-46A9-B59C-6430D6A0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iPriority w:val="99"/>
    <w:unhideWhenUsed/>
    <w:rsid w:val="00944B5B"/>
    <w:rPr>
      <w:color w:val="0563C1" w:themeColor="hyperlink"/>
      <w:u w:val="single"/>
    </w:rPr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1D197B"/>
    <w:pPr>
      <w:ind w:left="720"/>
      <w:contextualSpacing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Akapit z numeracją Znak,CW_Lista Znak,Akapit z listą BS Znak"/>
    <w:basedOn w:val="Domylnaczcionkaakapitu"/>
    <w:link w:val="Akapitzlist"/>
    <w:uiPriority w:val="34"/>
    <w:qFormat/>
    <w:rsid w:val="001D19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7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rogramyprewencyjne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4.xml><?xml version="1.0" encoding="utf-8"?>
<ds:datastoreItem xmlns:ds="http://schemas.openxmlformats.org/officeDocument/2006/customXml" ds:itemID="{A4436DDE-3242-47F7-B6B0-2A8F38652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GIP_GOZ</vt:lpstr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GIP_GPR</dc:title>
  <dc:creator>Pyza</dc:creator>
  <cp:lastModifiedBy>Marta Jaskulska</cp:lastModifiedBy>
  <cp:revision>2</cp:revision>
  <cp:lastPrinted>2024-02-02T10:46:00Z</cp:lastPrinted>
  <dcterms:created xsi:type="dcterms:W3CDTF">2024-02-05T09:22:00Z</dcterms:created>
  <dcterms:modified xsi:type="dcterms:W3CDTF">2024-02-05T09:22:00Z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GIP-GNR.4400.1.2024.2</vt:lpwstr>
  </property>
  <property fmtid="{D5CDD505-2E9C-101B-9397-08002B2CF9AE}" pid="13" name="UNPPisma">
    <vt:lpwstr>GIP-24-27505</vt:lpwstr>
  </property>
  <property fmtid="{D5CDD505-2E9C-101B-9397-08002B2CF9AE}" pid="14" name="ZnakSprawy">
    <vt:lpwstr>GIP-GNR.4400.1.2024</vt:lpwstr>
  </property>
  <property fmtid="{D5CDD505-2E9C-101B-9397-08002B2CF9AE}" pid="15" name="ZnakSprawy2">
    <vt:lpwstr>Znak sprawy: GIP-GNR.4400.1.2024</vt:lpwstr>
  </property>
  <property fmtid="{D5CDD505-2E9C-101B-9397-08002B2CF9AE}" pid="16" name="AktualnaDataSlownie">
    <vt:lpwstr>30 stycznia 2024</vt:lpwstr>
  </property>
  <property fmtid="{D5CDD505-2E9C-101B-9397-08002B2CF9AE}" pid="17" name="ZnakSprawyPrzedPrzeniesieniem">
    <vt:lpwstr/>
  </property>
  <property fmtid="{D5CDD505-2E9C-101B-9397-08002B2CF9AE}" pid="18" name="Autor">
    <vt:lpwstr>Jaskulska Marta</vt:lpwstr>
  </property>
  <property fmtid="{D5CDD505-2E9C-101B-9397-08002B2CF9AE}" pid="19" name="AutorNumer">
    <vt:lpwstr>000551</vt:lpwstr>
  </property>
  <property fmtid="{D5CDD505-2E9C-101B-9397-08002B2CF9AE}" pid="20" name="AutorKomorkaNadrzedna">
    <vt:lpwstr>Zastępca Głównego Inspektora Pracy(GN)</vt:lpwstr>
  </property>
  <property fmtid="{D5CDD505-2E9C-101B-9397-08002B2CF9AE}" pid="21" name="AutorInicjaly">
    <vt:lpwstr>MJ6</vt:lpwstr>
  </property>
  <property fmtid="{D5CDD505-2E9C-101B-9397-08002B2CF9AE}" pid="22" name="AutorNrTelefonu">
    <vt:lpwstr>223918290</vt:lpwstr>
  </property>
  <property fmtid="{D5CDD505-2E9C-101B-9397-08002B2CF9AE}" pid="23" name="Stanowisko">
    <vt:lpwstr>Specjalista</vt:lpwstr>
  </property>
  <property fmtid="{D5CDD505-2E9C-101B-9397-08002B2CF9AE}" pid="24" name="OpisPisma">
    <vt:lpwstr>Ogłoszenie o zamiarze przeprowadzenia konsultacji</vt:lpwstr>
  </property>
  <property fmtid="{D5CDD505-2E9C-101B-9397-08002B2CF9AE}" pid="25" name="Komorka">
    <vt:lpwstr>Departament Prewencji i Promocji</vt:lpwstr>
  </property>
  <property fmtid="{D5CDD505-2E9C-101B-9397-08002B2CF9AE}" pid="26" name="KodKomorki">
    <vt:lpwstr>GNR</vt:lpwstr>
  </property>
  <property fmtid="{D5CDD505-2E9C-101B-9397-08002B2CF9AE}" pid="27" name="AktualnaData">
    <vt:lpwstr>2024-01-30</vt:lpwstr>
  </property>
  <property fmtid="{D5CDD505-2E9C-101B-9397-08002B2CF9AE}" pid="28" name="Wydzial">
    <vt:lpwstr>Departament Prewencji i Promocji</vt:lpwstr>
  </property>
  <property fmtid="{D5CDD505-2E9C-101B-9397-08002B2CF9AE}" pid="29" name="KodWydzialu">
    <vt:lpwstr>GNR</vt:lpwstr>
  </property>
  <property fmtid="{D5CDD505-2E9C-101B-9397-08002B2CF9AE}" pid="30" name="ZaakceptowanePrzez">
    <vt:lpwstr>n/d</vt:lpwstr>
  </property>
  <property fmtid="{D5CDD505-2E9C-101B-9397-08002B2CF9AE}" pid="31" name="PrzekazanieDo">
    <vt:lpwstr>Marta Jaskulska</vt:lpwstr>
  </property>
  <property fmtid="{D5CDD505-2E9C-101B-9397-08002B2CF9AE}" pid="32" name="PrzekazanieDoStanowisko">
    <vt:lpwstr>Specjalista</vt:lpwstr>
  </property>
  <property fmtid="{D5CDD505-2E9C-101B-9397-08002B2CF9AE}" pid="33" name="PrzekazanieDoKomorkaPracownika">
    <vt:lpwstr>Departament Prewencji i Promocji(GNR) </vt:lpwstr>
  </property>
  <property fmtid="{D5CDD505-2E9C-101B-9397-08002B2CF9AE}" pid="34" name="PrzekazanieWgRozdzielnika">
    <vt:lpwstr/>
  </property>
  <property fmtid="{D5CDD505-2E9C-101B-9397-08002B2CF9AE}" pid="35" name="adresImie">
    <vt:lpwstr/>
  </property>
  <property fmtid="{D5CDD505-2E9C-101B-9397-08002B2CF9AE}" pid="36" name="adresNazwisko">
    <vt:lpwstr/>
  </property>
  <property fmtid="{D5CDD505-2E9C-101B-9397-08002B2CF9AE}" pid="37" name="adresNazwa">
    <vt:lpwstr/>
  </property>
  <property fmtid="{D5CDD505-2E9C-101B-9397-08002B2CF9AE}" pid="38" name="adresOddzial">
    <vt:lpwstr/>
  </property>
  <property fmtid="{D5CDD505-2E9C-101B-9397-08002B2CF9AE}" pid="39" name="adresTypUlicy">
    <vt:lpwstr/>
  </property>
  <property fmtid="{D5CDD505-2E9C-101B-9397-08002B2CF9AE}" pid="40" name="adresUlica">
    <vt:lpwstr/>
  </property>
  <property fmtid="{D5CDD505-2E9C-101B-9397-08002B2CF9AE}" pid="41" name="adresNrDomu">
    <vt:lpwstr/>
  </property>
  <property fmtid="{D5CDD505-2E9C-101B-9397-08002B2CF9AE}" pid="42" name="adresNrLokalu">
    <vt:lpwstr/>
  </property>
  <property fmtid="{D5CDD505-2E9C-101B-9397-08002B2CF9AE}" pid="43" name="adresKodPocztowy">
    <vt:lpwstr/>
  </property>
  <property fmtid="{D5CDD505-2E9C-101B-9397-08002B2CF9AE}" pid="44" name="adresMiejscowosc">
    <vt:lpwstr/>
  </property>
  <property fmtid="{D5CDD505-2E9C-101B-9397-08002B2CF9AE}" pid="45" name="adresPoczta">
    <vt:lpwstr/>
  </property>
  <property fmtid="{D5CDD505-2E9C-101B-9397-08002B2CF9AE}" pid="46" name="adresEMail">
    <vt:lpwstr/>
  </property>
  <property fmtid="{D5CDD505-2E9C-101B-9397-08002B2CF9AE}" pid="47" name="DataNaPismie">
    <vt:lpwstr>2024-01-30</vt:lpwstr>
  </property>
  <property fmtid="{D5CDD505-2E9C-101B-9397-08002B2CF9AE}" pid="48" name="adresaciDW">
    <vt:lpwstr/>
  </property>
  <property fmtid="{D5CDD505-2E9C-101B-9397-08002B2CF9AE}" pid="49" name="adresaciDW2">
    <vt:lpwstr/>
  </property>
  <property fmtid="{D5CDD505-2E9C-101B-9397-08002B2CF9AE}" pid="50" name="DataCzasWprowadzenia">
    <vt:lpwstr>2024-01-30 13:35:17</vt:lpwstr>
  </property>
  <property fmtid="{D5CDD505-2E9C-101B-9397-08002B2CF9AE}" pid="51" name="TematSprawy">
    <vt:lpwstr>Wniosek o zamiarze przeprowadzenia Konsultacji rynkowych - „Efektywne zarządzanie ryzykiem zawodowym”</vt:lpwstr>
  </property>
  <property fmtid="{D5CDD505-2E9C-101B-9397-08002B2CF9AE}" pid="52" name="ProwadzacySprawe">
    <vt:lpwstr>Jaskulska Marta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/>
  </property>
  <property fmtid="{D5CDD505-2E9C-101B-9397-08002B2CF9AE}" pid="64" name="TrescPisma">
    <vt:lpwstr/>
  </property>
</Properties>
</file>