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CDAC3" w14:textId="77777777" w:rsidR="00AB457C" w:rsidRPr="00420A8C" w:rsidRDefault="00AB457C" w:rsidP="00BE523E">
      <w:pPr>
        <w:pStyle w:val="Nagwek1"/>
        <w:spacing w:before="0" w:after="120" w:line="240" w:lineRule="auto"/>
        <w:rPr>
          <w:rStyle w:val="Pogrubienie"/>
          <w:rFonts w:ascii="Calibri" w:hAnsi="Calibri"/>
          <w:b w:val="0"/>
        </w:rPr>
      </w:pPr>
      <w:r w:rsidRPr="00420A8C">
        <w:rPr>
          <w:rStyle w:val="Pogrubienie"/>
          <w:rFonts w:ascii="Calibri" w:hAnsi="Calibri"/>
          <w:b w:val="0"/>
        </w:rPr>
        <w:t>Opis Przedmiotu Zamówienia</w:t>
      </w:r>
    </w:p>
    <w:p w14:paraId="79D15875" w14:textId="77777777" w:rsidR="00AB457C" w:rsidRPr="00420A8C" w:rsidRDefault="00AB457C" w:rsidP="00BE523E">
      <w:pPr>
        <w:spacing w:after="120" w:line="240" w:lineRule="auto"/>
        <w:rPr>
          <w:rStyle w:val="Pogrubienie"/>
          <w:rFonts w:ascii="Calibri" w:hAnsi="Calibri"/>
          <w:b w:val="0"/>
        </w:rPr>
      </w:pPr>
    </w:p>
    <w:p w14:paraId="6F3B76BD" w14:textId="77777777" w:rsidR="00AB457C" w:rsidRPr="00420A8C" w:rsidRDefault="00AB457C" w:rsidP="00BE523E">
      <w:pPr>
        <w:pStyle w:val="Nagwek2"/>
        <w:spacing w:before="0" w:after="120" w:line="240" w:lineRule="auto"/>
        <w:rPr>
          <w:rStyle w:val="Pogrubienie"/>
          <w:rFonts w:ascii="Calibri" w:hAnsi="Calibri"/>
          <w:b w:val="0"/>
        </w:rPr>
      </w:pPr>
      <w:r w:rsidRPr="00420A8C">
        <w:rPr>
          <w:rStyle w:val="Pogrubienie"/>
          <w:rFonts w:ascii="Calibri" w:hAnsi="Calibri"/>
          <w:b w:val="0"/>
        </w:rPr>
        <w:t xml:space="preserve">Przedmiot zamówienia </w:t>
      </w:r>
    </w:p>
    <w:p w14:paraId="574722C6" w14:textId="77777777" w:rsidR="00AB457C" w:rsidRPr="009312F0" w:rsidRDefault="00AB457C" w:rsidP="00BE523E">
      <w:pPr>
        <w:numPr>
          <w:ilvl w:val="0"/>
          <w:numId w:val="1"/>
        </w:numPr>
        <w:spacing w:after="120" w:line="240" w:lineRule="auto"/>
        <w:jc w:val="both"/>
        <w:rPr>
          <w:rFonts w:eastAsia="Calibri"/>
        </w:rPr>
      </w:pPr>
      <w:r w:rsidRPr="00420A8C">
        <w:rPr>
          <w:rFonts w:eastAsia="Calibri"/>
        </w:rPr>
        <w:t xml:space="preserve">Przedmiotem zamówienia jest usługa organizacji wydarzeń medialnych </w:t>
      </w:r>
      <w:r w:rsidRPr="00420A8C">
        <w:rPr>
          <w:rFonts w:eastAsia="Calibri"/>
          <w:bCs/>
        </w:rPr>
        <w:t>na potrzeby kampanii społecznych i informacyjnych realizowanych przez Ka</w:t>
      </w:r>
      <w:r w:rsidR="009312F0">
        <w:rPr>
          <w:rFonts w:eastAsia="Calibri"/>
          <w:bCs/>
        </w:rPr>
        <w:t>ncelarię Prezesa Rady Ministrów.</w:t>
      </w:r>
    </w:p>
    <w:p w14:paraId="5F0DF858" w14:textId="77777777" w:rsidR="009312F0" w:rsidRPr="00420A8C" w:rsidRDefault="009312F0" w:rsidP="00BE523E">
      <w:pPr>
        <w:numPr>
          <w:ilvl w:val="0"/>
          <w:numId w:val="1"/>
        </w:numPr>
        <w:spacing w:after="120" w:line="240" w:lineRule="auto"/>
        <w:jc w:val="both"/>
        <w:rPr>
          <w:rFonts w:eastAsia="Calibri"/>
        </w:rPr>
      </w:pPr>
      <w:r>
        <w:rPr>
          <w:rFonts w:eastAsia="Calibri"/>
          <w:bCs/>
        </w:rPr>
        <w:t>Usługa będzie świadczona na terenie Polski.</w:t>
      </w:r>
    </w:p>
    <w:p w14:paraId="35FD2FD2" w14:textId="77777777" w:rsidR="00AB457C" w:rsidRPr="00420A8C" w:rsidRDefault="00AB457C" w:rsidP="00BE523E">
      <w:pPr>
        <w:numPr>
          <w:ilvl w:val="0"/>
          <w:numId w:val="1"/>
        </w:numPr>
        <w:spacing w:after="120" w:line="240" w:lineRule="auto"/>
        <w:jc w:val="both"/>
        <w:rPr>
          <w:rFonts w:eastAsia="Calibri"/>
          <w:bCs/>
        </w:rPr>
      </w:pPr>
      <w:r w:rsidRPr="00420A8C">
        <w:rPr>
          <w:rFonts w:eastAsia="Calibri"/>
          <w:bCs/>
        </w:rPr>
        <w:t>Celem kampanii społecznych będzie informowanie o programach rządowych, zmianach przepisów prawnych oraz prezentacji zmian i rozwiązań dla poszczególnych grup społecznych i beneficjentów tych programów.</w:t>
      </w:r>
    </w:p>
    <w:p w14:paraId="4D205BB0" w14:textId="77777777" w:rsidR="00AB457C" w:rsidRPr="00420A8C" w:rsidRDefault="00AB457C" w:rsidP="00BE523E">
      <w:pPr>
        <w:numPr>
          <w:ilvl w:val="0"/>
          <w:numId w:val="1"/>
        </w:numPr>
        <w:spacing w:after="120" w:line="240" w:lineRule="auto"/>
        <w:jc w:val="both"/>
        <w:rPr>
          <w:rFonts w:cstheme="minorHAnsi"/>
          <w:lang w:eastAsia="pl-PL"/>
        </w:rPr>
      </w:pPr>
      <w:r w:rsidRPr="00420A8C">
        <w:rPr>
          <w:rFonts w:eastAsia="Calibri"/>
        </w:rPr>
        <w:t>Przy organizacji wydarzeń medialnych d</w:t>
      </w:r>
      <w:r w:rsidRPr="00420A8C">
        <w:rPr>
          <w:rFonts w:cstheme="minorHAnsi"/>
          <w:lang w:eastAsia="pl-PL"/>
        </w:rPr>
        <w:t>o zadań Wykonawcy będzie należało m.in.:</w:t>
      </w:r>
    </w:p>
    <w:p w14:paraId="6D6A44F4" w14:textId="77777777" w:rsidR="00F13A0E" w:rsidRDefault="00AB457C" w:rsidP="00F13A0E">
      <w:pPr>
        <w:pStyle w:val="Akapitzlist"/>
        <w:numPr>
          <w:ilvl w:val="0"/>
          <w:numId w:val="28"/>
        </w:numPr>
        <w:spacing w:after="0" w:line="240" w:lineRule="auto"/>
        <w:jc w:val="both"/>
        <w:rPr>
          <w:rFonts w:cstheme="minorHAnsi"/>
          <w:lang w:eastAsia="pl-PL"/>
        </w:rPr>
      </w:pPr>
      <w:r w:rsidRPr="00F13A0E">
        <w:rPr>
          <w:rFonts w:cstheme="minorHAnsi"/>
          <w:lang w:eastAsia="pl-PL"/>
        </w:rPr>
        <w:t>p</w:t>
      </w:r>
      <w:r w:rsidR="006444B1" w:rsidRPr="00F13A0E">
        <w:rPr>
          <w:rFonts w:cstheme="minorHAnsi"/>
          <w:lang w:eastAsia="pl-PL"/>
        </w:rPr>
        <w:t>rzygotowani</w:t>
      </w:r>
      <w:r w:rsidR="00F60E7A" w:rsidRPr="00F13A0E">
        <w:rPr>
          <w:rFonts w:cstheme="minorHAnsi"/>
          <w:lang w:eastAsia="pl-PL"/>
        </w:rPr>
        <w:t>e</w:t>
      </w:r>
      <w:r w:rsidR="006444B1" w:rsidRPr="00F13A0E">
        <w:rPr>
          <w:rFonts w:cstheme="minorHAnsi"/>
          <w:lang w:eastAsia="pl-PL"/>
        </w:rPr>
        <w:t xml:space="preserve"> projektu aranżacji </w:t>
      </w:r>
      <w:r w:rsidRPr="00F13A0E">
        <w:rPr>
          <w:rFonts w:cstheme="minorHAnsi"/>
          <w:lang w:eastAsia="pl-PL"/>
        </w:rPr>
        <w:t>miejsca wydarzenia,</w:t>
      </w:r>
    </w:p>
    <w:p w14:paraId="20E43290" w14:textId="77777777" w:rsidR="00F13A0E" w:rsidRDefault="00D121BA" w:rsidP="00F13A0E">
      <w:pPr>
        <w:pStyle w:val="Akapitzlist"/>
        <w:numPr>
          <w:ilvl w:val="0"/>
          <w:numId w:val="28"/>
        </w:numPr>
        <w:spacing w:after="0" w:line="240" w:lineRule="auto"/>
        <w:jc w:val="both"/>
        <w:rPr>
          <w:rFonts w:cstheme="minorHAnsi"/>
          <w:lang w:eastAsia="pl-PL"/>
        </w:rPr>
      </w:pPr>
      <w:r w:rsidRPr="00F13A0E">
        <w:rPr>
          <w:rFonts w:cstheme="minorHAnsi"/>
          <w:lang w:eastAsia="pl-PL"/>
        </w:rPr>
        <w:t>przygotowanie scenariusza wydarzenia,</w:t>
      </w:r>
    </w:p>
    <w:p w14:paraId="6D7483C5" w14:textId="77777777" w:rsidR="00F13A0E" w:rsidRDefault="00D121BA" w:rsidP="00F13A0E">
      <w:pPr>
        <w:pStyle w:val="Akapitzlist"/>
        <w:numPr>
          <w:ilvl w:val="0"/>
          <w:numId w:val="28"/>
        </w:numPr>
        <w:spacing w:after="0" w:line="240" w:lineRule="auto"/>
        <w:jc w:val="both"/>
        <w:rPr>
          <w:rFonts w:cstheme="minorHAnsi"/>
          <w:lang w:eastAsia="pl-PL"/>
        </w:rPr>
      </w:pPr>
      <w:r w:rsidRPr="00F13A0E">
        <w:rPr>
          <w:rFonts w:cstheme="minorHAnsi"/>
          <w:lang w:eastAsia="pl-PL"/>
        </w:rPr>
        <w:t>nadzór producencki,</w:t>
      </w:r>
    </w:p>
    <w:p w14:paraId="29F00505" w14:textId="77777777" w:rsidR="00F13A0E" w:rsidRDefault="00D121BA" w:rsidP="00F13A0E">
      <w:pPr>
        <w:pStyle w:val="Akapitzlist"/>
        <w:numPr>
          <w:ilvl w:val="0"/>
          <w:numId w:val="28"/>
        </w:numPr>
        <w:spacing w:after="0" w:line="240" w:lineRule="auto"/>
        <w:jc w:val="both"/>
        <w:rPr>
          <w:rFonts w:cstheme="minorHAnsi"/>
          <w:lang w:eastAsia="pl-PL"/>
        </w:rPr>
      </w:pPr>
      <w:r w:rsidRPr="00F13A0E">
        <w:rPr>
          <w:rFonts w:cstheme="minorHAnsi"/>
          <w:lang w:eastAsia="pl-PL"/>
        </w:rPr>
        <w:t>budowa scenografii,</w:t>
      </w:r>
    </w:p>
    <w:p w14:paraId="77FD4C62" w14:textId="77777777" w:rsidR="00F13A0E" w:rsidRDefault="00F13A0E" w:rsidP="00F13A0E">
      <w:pPr>
        <w:pStyle w:val="Akapitzlist"/>
        <w:numPr>
          <w:ilvl w:val="0"/>
          <w:numId w:val="28"/>
        </w:numPr>
        <w:spacing w:after="0" w:line="240" w:lineRule="auto"/>
        <w:jc w:val="both"/>
        <w:rPr>
          <w:rFonts w:cstheme="minorHAnsi"/>
          <w:lang w:eastAsia="pl-PL"/>
        </w:rPr>
      </w:pPr>
      <w:r w:rsidRPr="00F13A0E">
        <w:rPr>
          <w:rFonts w:cstheme="minorHAnsi"/>
          <w:lang w:eastAsia="pl-PL"/>
        </w:rPr>
        <w:t>nagłośnienie,</w:t>
      </w:r>
    </w:p>
    <w:p w14:paraId="4B6834F3" w14:textId="77777777" w:rsidR="00F13A0E" w:rsidRDefault="00F13A0E" w:rsidP="00F13A0E">
      <w:pPr>
        <w:pStyle w:val="Akapitzlist"/>
        <w:numPr>
          <w:ilvl w:val="0"/>
          <w:numId w:val="28"/>
        </w:numPr>
        <w:spacing w:after="0" w:line="240" w:lineRule="auto"/>
        <w:jc w:val="both"/>
        <w:rPr>
          <w:rFonts w:cstheme="minorHAnsi"/>
          <w:lang w:eastAsia="pl-PL"/>
        </w:rPr>
      </w:pPr>
      <w:r w:rsidRPr="00F13A0E">
        <w:rPr>
          <w:rFonts w:cstheme="minorHAnsi"/>
          <w:lang w:eastAsia="pl-PL"/>
        </w:rPr>
        <w:t>o</w:t>
      </w:r>
      <w:r w:rsidR="006B275A" w:rsidRPr="00F13A0E">
        <w:rPr>
          <w:rFonts w:cstheme="minorHAnsi"/>
          <w:lang w:eastAsia="pl-PL"/>
        </w:rPr>
        <w:t>świetlenia,</w:t>
      </w:r>
    </w:p>
    <w:p w14:paraId="77C43719" w14:textId="77777777" w:rsidR="00F13A0E" w:rsidRDefault="00F13A0E" w:rsidP="00F13A0E">
      <w:pPr>
        <w:pStyle w:val="Akapitzlist"/>
        <w:numPr>
          <w:ilvl w:val="0"/>
          <w:numId w:val="28"/>
        </w:numPr>
        <w:spacing w:after="0" w:line="240" w:lineRule="auto"/>
        <w:jc w:val="both"/>
        <w:rPr>
          <w:rFonts w:cstheme="minorHAnsi"/>
          <w:lang w:eastAsia="pl-PL"/>
        </w:rPr>
      </w:pPr>
      <w:r w:rsidRPr="00F13A0E">
        <w:rPr>
          <w:rFonts w:cstheme="minorHAnsi"/>
          <w:lang w:eastAsia="pl-PL"/>
        </w:rPr>
        <w:t>obsługa planu,</w:t>
      </w:r>
    </w:p>
    <w:p w14:paraId="3D82BEB5" w14:textId="77777777" w:rsidR="00F13A0E" w:rsidRDefault="00236038" w:rsidP="00F13A0E">
      <w:pPr>
        <w:pStyle w:val="Akapitzlist"/>
        <w:numPr>
          <w:ilvl w:val="0"/>
          <w:numId w:val="28"/>
        </w:numPr>
        <w:spacing w:after="0" w:line="240" w:lineRule="auto"/>
        <w:jc w:val="both"/>
        <w:rPr>
          <w:rFonts w:cstheme="minorHAnsi"/>
          <w:lang w:eastAsia="pl-PL"/>
        </w:rPr>
      </w:pPr>
      <w:r>
        <w:rPr>
          <w:rFonts w:cstheme="minorHAnsi"/>
          <w:lang w:eastAsia="pl-PL"/>
        </w:rPr>
        <w:t xml:space="preserve"> </w:t>
      </w:r>
      <w:r w:rsidR="006B275A" w:rsidRPr="00F13A0E">
        <w:rPr>
          <w:rFonts w:cstheme="minorHAnsi"/>
          <w:lang w:eastAsia="pl-PL"/>
        </w:rPr>
        <w:t>obsługa konferansjerska,</w:t>
      </w:r>
    </w:p>
    <w:p w14:paraId="5BDAECB6" w14:textId="77777777" w:rsidR="00F13A0E" w:rsidRDefault="00E03186" w:rsidP="00F13A0E">
      <w:pPr>
        <w:pStyle w:val="Akapitzlist"/>
        <w:numPr>
          <w:ilvl w:val="0"/>
          <w:numId w:val="28"/>
        </w:numPr>
        <w:spacing w:after="0" w:line="240" w:lineRule="auto"/>
        <w:jc w:val="both"/>
        <w:rPr>
          <w:rFonts w:cstheme="minorHAnsi"/>
          <w:lang w:eastAsia="pl-PL"/>
        </w:rPr>
      </w:pPr>
      <w:r w:rsidRPr="00F13A0E">
        <w:rPr>
          <w:rFonts w:cstheme="minorHAnsi"/>
          <w:lang w:eastAsia="pl-PL"/>
        </w:rPr>
        <w:t>obsługa punktu informacji</w:t>
      </w:r>
      <w:r w:rsidR="00AB457C" w:rsidRPr="00F13A0E">
        <w:rPr>
          <w:rFonts w:cstheme="minorHAnsi"/>
          <w:lang w:eastAsia="pl-PL"/>
        </w:rPr>
        <w:t>,</w:t>
      </w:r>
    </w:p>
    <w:p w14:paraId="78B7DC7A" w14:textId="77777777" w:rsidR="00F13A0E" w:rsidRDefault="00F961CA" w:rsidP="00F13A0E">
      <w:pPr>
        <w:pStyle w:val="Akapitzlist"/>
        <w:numPr>
          <w:ilvl w:val="0"/>
          <w:numId w:val="28"/>
        </w:numPr>
        <w:spacing w:after="0" w:line="240" w:lineRule="auto"/>
        <w:jc w:val="both"/>
        <w:rPr>
          <w:rFonts w:cstheme="minorHAnsi"/>
          <w:lang w:eastAsia="pl-PL"/>
        </w:rPr>
      </w:pPr>
      <w:r w:rsidRPr="00F13A0E">
        <w:rPr>
          <w:rFonts w:cstheme="minorHAnsi"/>
          <w:lang w:eastAsia="pl-PL"/>
        </w:rPr>
        <w:t>zapewnienie zaplecza sanitarnego,</w:t>
      </w:r>
    </w:p>
    <w:p w14:paraId="409236C5" w14:textId="77777777" w:rsidR="00F13A0E" w:rsidRDefault="006E19E8" w:rsidP="00F13A0E">
      <w:pPr>
        <w:pStyle w:val="Akapitzlist"/>
        <w:numPr>
          <w:ilvl w:val="0"/>
          <w:numId w:val="28"/>
        </w:numPr>
        <w:spacing w:after="0" w:line="240" w:lineRule="auto"/>
        <w:jc w:val="both"/>
        <w:rPr>
          <w:rFonts w:cstheme="minorHAnsi"/>
          <w:lang w:eastAsia="pl-PL"/>
        </w:rPr>
      </w:pPr>
      <w:r w:rsidRPr="00F13A0E">
        <w:rPr>
          <w:rFonts w:cstheme="minorHAnsi"/>
          <w:lang w:eastAsia="pl-PL"/>
        </w:rPr>
        <w:t xml:space="preserve">zapewnienie sprzętu do tłumaczenia symultanicznego, </w:t>
      </w:r>
    </w:p>
    <w:p w14:paraId="444C068C" w14:textId="77777777" w:rsidR="00AB457C" w:rsidRDefault="006E19E8" w:rsidP="00F13A0E">
      <w:pPr>
        <w:pStyle w:val="Akapitzlist"/>
        <w:numPr>
          <w:ilvl w:val="0"/>
          <w:numId w:val="28"/>
        </w:numPr>
        <w:spacing w:after="0" w:line="240" w:lineRule="auto"/>
        <w:jc w:val="both"/>
        <w:rPr>
          <w:rFonts w:cstheme="minorHAnsi"/>
          <w:lang w:eastAsia="pl-PL"/>
        </w:rPr>
      </w:pPr>
      <w:r w:rsidRPr="00F13A0E">
        <w:rPr>
          <w:rFonts w:cstheme="minorHAnsi"/>
          <w:lang w:eastAsia="pl-PL"/>
        </w:rPr>
        <w:t>o</w:t>
      </w:r>
      <w:r w:rsidR="00AB457C" w:rsidRPr="00F13A0E">
        <w:rPr>
          <w:rFonts w:cstheme="minorHAnsi"/>
          <w:lang w:eastAsia="pl-PL"/>
        </w:rPr>
        <w:t>rganizacja centrum prasowego.</w:t>
      </w:r>
    </w:p>
    <w:p w14:paraId="33A400AD" w14:textId="77777777" w:rsidR="00F13A0E" w:rsidRPr="00F13A0E" w:rsidRDefault="00F13A0E" w:rsidP="00F13A0E">
      <w:pPr>
        <w:pStyle w:val="Akapitzlist"/>
        <w:spacing w:after="0" w:line="240" w:lineRule="auto"/>
        <w:ind w:left="1287"/>
        <w:jc w:val="both"/>
        <w:rPr>
          <w:rFonts w:cstheme="minorHAnsi"/>
          <w:lang w:eastAsia="pl-PL"/>
        </w:rPr>
      </w:pPr>
    </w:p>
    <w:p w14:paraId="35BAC231" w14:textId="4F5B75DB" w:rsidR="00AB457C" w:rsidRPr="00420A8C" w:rsidRDefault="00AB457C" w:rsidP="00BE523E">
      <w:pPr>
        <w:numPr>
          <w:ilvl w:val="0"/>
          <w:numId w:val="1"/>
        </w:numPr>
        <w:spacing w:after="120" w:line="240" w:lineRule="auto"/>
        <w:jc w:val="both"/>
        <w:rPr>
          <w:rFonts w:cstheme="minorHAnsi"/>
          <w:lang w:eastAsia="pl-PL"/>
        </w:rPr>
      </w:pPr>
      <w:r w:rsidRPr="00420A8C">
        <w:rPr>
          <w:rFonts w:cstheme="minorHAnsi"/>
          <w:lang w:eastAsia="pl-PL"/>
        </w:rPr>
        <w:t xml:space="preserve">Zamawiający wymaga realizacji przedmiotu zamówienia od dnia zawarcia umowy </w:t>
      </w:r>
      <w:r w:rsidR="008D6025">
        <w:rPr>
          <w:rFonts w:cstheme="minorHAnsi"/>
          <w:lang w:eastAsia="pl-PL"/>
        </w:rPr>
        <w:t>do 31 grudnia 2022 r.</w:t>
      </w:r>
      <w:r w:rsidRPr="00420A8C">
        <w:rPr>
          <w:rFonts w:cstheme="minorHAnsi"/>
          <w:lang w:eastAsia="pl-PL"/>
        </w:rPr>
        <w:t xml:space="preserve"> albo do wyczerpania łącznego maksymalnego wynagrodzenia wynikającego z realizacji umowy, w zależności od tego, które z tych zdarzeń nastąpi wcześniej.</w:t>
      </w:r>
    </w:p>
    <w:p w14:paraId="58B8A75E" w14:textId="77777777" w:rsidR="00AB457C" w:rsidRPr="00420A8C" w:rsidRDefault="00AB457C" w:rsidP="00BE523E">
      <w:pPr>
        <w:numPr>
          <w:ilvl w:val="0"/>
          <w:numId w:val="1"/>
        </w:numPr>
        <w:spacing w:after="120" w:line="240" w:lineRule="auto"/>
        <w:jc w:val="both"/>
        <w:rPr>
          <w:rFonts w:cstheme="minorHAnsi"/>
          <w:lang w:eastAsia="pl-PL"/>
        </w:rPr>
      </w:pPr>
      <w:r w:rsidRPr="00420A8C">
        <w:rPr>
          <w:rFonts w:cstheme="minorHAnsi"/>
          <w:lang w:eastAsia="pl-PL"/>
        </w:rPr>
        <w:t>Wykonawca może powierzyć wykonanie części zamówienia podwykonawcy.</w:t>
      </w:r>
    </w:p>
    <w:p w14:paraId="3EF9AB9F" w14:textId="77777777" w:rsidR="00AB457C" w:rsidRPr="00420A8C" w:rsidRDefault="00AB457C" w:rsidP="00BE523E">
      <w:pPr>
        <w:numPr>
          <w:ilvl w:val="0"/>
          <w:numId w:val="1"/>
        </w:numPr>
        <w:spacing w:after="120" w:line="240" w:lineRule="auto"/>
        <w:jc w:val="both"/>
        <w:rPr>
          <w:rFonts w:cstheme="minorHAnsi"/>
          <w:lang w:eastAsia="pl-PL"/>
        </w:rPr>
      </w:pPr>
      <w:r w:rsidRPr="00420A8C">
        <w:rPr>
          <w:rFonts w:cstheme="minorHAnsi"/>
          <w:lang w:eastAsia="pl-PL"/>
        </w:rPr>
        <w:t xml:space="preserve">W przypadku powierzenia realizacji zamówienia podwykonawcy Wykonawca ponosi odpowiedzialność za działania i zaniechania podwykonawcy jak za własne. </w:t>
      </w:r>
    </w:p>
    <w:p w14:paraId="131B6737" w14:textId="77777777" w:rsidR="0047232F" w:rsidRPr="0047232F" w:rsidRDefault="0047232F" w:rsidP="0047232F">
      <w:pPr>
        <w:pStyle w:val="Akapitzlist"/>
        <w:numPr>
          <w:ilvl w:val="0"/>
          <w:numId w:val="1"/>
        </w:numPr>
        <w:spacing w:after="120" w:line="240" w:lineRule="auto"/>
        <w:jc w:val="both"/>
        <w:rPr>
          <w:rFonts w:eastAsia="Calibri" w:cstheme="minorHAnsi"/>
        </w:rPr>
      </w:pPr>
      <w:r w:rsidRPr="0047232F">
        <w:rPr>
          <w:rFonts w:eastAsia="Calibri" w:cstheme="minorHAnsi"/>
        </w:rPr>
        <w:t>Wykonawca będzie na bieżąco konsultował z Zamawiającym kolejne etapy realizacji danego zamówienia na Usługi. Zamawiający będzie miał możliwość zgłaszania uwag dotyczących sposobu wykonania Usług na każdym etapie ich realizacji, które Wykonawca będzie miał obowiązek uwzględnić.</w:t>
      </w:r>
    </w:p>
    <w:p w14:paraId="440EDA3F" w14:textId="77777777" w:rsidR="00AB457C" w:rsidRPr="00420A8C" w:rsidRDefault="00AB457C" w:rsidP="00BE523E">
      <w:pPr>
        <w:numPr>
          <w:ilvl w:val="0"/>
          <w:numId w:val="1"/>
        </w:numPr>
        <w:spacing w:after="120" w:line="240" w:lineRule="auto"/>
        <w:jc w:val="both"/>
        <w:rPr>
          <w:rFonts w:cstheme="minorHAnsi"/>
          <w:lang w:eastAsia="pl-PL"/>
        </w:rPr>
      </w:pPr>
      <w:r w:rsidRPr="00420A8C">
        <w:rPr>
          <w:rFonts w:cstheme="minorHAnsi"/>
          <w:lang w:eastAsia="pl-PL"/>
        </w:rPr>
        <w:t>Zamawiający wymaga, aby Wykonawca udzielił gwarancji, że wszystkie usługi i dzieła powstałe w wyniku realizacji umowy są wolne od wad prawnych.</w:t>
      </w:r>
    </w:p>
    <w:p w14:paraId="08D7778F" w14:textId="77777777" w:rsidR="00BE2366" w:rsidRDefault="00AB457C" w:rsidP="00BE523E">
      <w:pPr>
        <w:numPr>
          <w:ilvl w:val="0"/>
          <w:numId w:val="1"/>
        </w:numPr>
        <w:spacing w:after="120" w:line="240" w:lineRule="auto"/>
        <w:jc w:val="both"/>
        <w:rPr>
          <w:rFonts w:cstheme="minorHAnsi"/>
          <w:lang w:eastAsia="pl-PL"/>
        </w:rPr>
      </w:pPr>
      <w:r w:rsidRPr="00420A8C">
        <w:rPr>
          <w:rFonts w:cstheme="minorHAnsi"/>
          <w:lang w:eastAsia="pl-PL"/>
        </w:rPr>
        <w:t>Wycena zamówienia powinna obejmować wszystkie koszty związane z jego realizacją.</w:t>
      </w:r>
    </w:p>
    <w:p w14:paraId="4D12662A" w14:textId="5CF5BE44" w:rsidR="00462436" w:rsidRDefault="00462436" w:rsidP="00462436">
      <w:pPr>
        <w:pStyle w:val="Akapitzlist"/>
        <w:numPr>
          <w:ilvl w:val="0"/>
          <w:numId w:val="1"/>
        </w:numPr>
        <w:rPr>
          <w:rFonts w:cstheme="minorHAnsi"/>
          <w:lang w:eastAsia="pl-PL"/>
        </w:rPr>
      </w:pPr>
      <w:r w:rsidRPr="00462436">
        <w:rPr>
          <w:rFonts w:cstheme="minorHAnsi"/>
          <w:lang w:eastAsia="pl-PL"/>
        </w:rPr>
        <w:t>Wykonawca będzie dostępny dla Zamawiającego codziennie, przez 24 h, 7 dni w tygodniu, również w święta.</w:t>
      </w:r>
    </w:p>
    <w:p w14:paraId="5A91285E" w14:textId="77777777" w:rsidR="0047232F" w:rsidRPr="00462436" w:rsidRDefault="0047232F" w:rsidP="0047232F">
      <w:pPr>
        <w:pStyle w:val="Akapitzlist"/>
        <w:ind w:left="360"/>
        <w:rPr>
          <w:rFonts w:cstheme="minorHAnsi"/>
          <w:lang w:eastAsia="pl-PL"/>
        </w:rPr>
      </w:pPr>
    </w:p>
    <w:p w14:paraId="7D905D3D" w14:textId="77777777" w:rsidR="006E19E8" w:rsidRPr="00420A8C" w:rsidRDefault="006E19E8" w:rsidP="00BE523E">
      <w:pPr>
        <w:pStyle w:val="Nagwek2"/>
        <w:spacing w:before="0" w:after="120" w:line="240" w:lineRule="auto"/>
        <w:rPr>
          <w:rStyle w:val="Pogrubienie"/>
          <w:rFonts w:ascii="Calibri" w:hAnsi="Calibri"/>
          <w:b w:val="0"/>
        </w:rPr>
      </w:pPr>
      <w:r w:rsidRPr="00420A8C">
        <w:rPr>
          <w:rStyle w:val="Pogrubienie"/>
          <w:rFonts w:ascii="Calibri" w:hAnsi="Calibri"/>
          <w:b w:val="0"/>
        </w:rPr>
        <w:t xml:space="preserve">I. </w:t>
      </w:r>
      <w:r w:rsidR="007B5EA4" w:rsidRPr="00420A8C">
        <w:rPr>
          <w:rStyle w:val="Pogrubienie"/>
          <w:rFonts w:ascii="Calibri" w:hAnsi="Calibri"/>
          <w:b w:val="0"/>
        </w:rPr>
        <w:t>P</w:t>
      </w:r>
      <w:r w:rsidRPr="00420A8C">
        <w:rPr>
          <w:rStyle w:val="Pogrubienie"/>
          <w:rFonts w:ascii="Calibri" w:hAnsi="Calibri"/>
          <w:b w:val="0"/>
        </w:rPr>
        <w:t>rzygotowania projektu aranżacji miejsca wydarzenia</w:t>
      </w:r>
    </w:p>
    <w:p w14:paraId="2655EC17" w14:textId="77777777" w:rsidR="00C64533" w:rsidRPr="00420A8C" w:rsidRDefault="00CF4EA2" w:rsidP="00BE523E">
      <w:pPr>
        <w:numPr>
          <w:ilvl w:val="0"/>
          <w:numId w:val="25"/>
        </w:numPr>
        <w:spacing w:after="120" w:line="240" w:lineRule="auto"/>
        <w:jc w:val="both"/>
        <w:rPr>
          <w:rFonts w:cstheme="minorHAnsi"/>
          <w:lang w:eastAsia="pl-PL"/>
        </w:rPr>
      </w:pPr>
      <w:r>
        <w:rPr>
          <w:rFonts w:cstheme="minorHAnsi"/>
          <w:lang w:eastAsia="pl-PL"/>
        </w:rPr>
        <w:t>W ramach pr</w:t>
      </w:r>
      <w:r w:rsidRPr="00CF4EA2">
        <w:rPr>
          <w:rFonts w:cstheme="minorHAnsi"/>
          <w:lang w:eastAsia="pl-PL"/>
        </w:rPr>
        <w:t>zygotowania projektu aranżacji miejsca wydarzenia</w:t>
      </w:r>
      <w:r>
        <w:rPr>
          <w:rFonts w:cstheme="minorHAnsi"/>
          <w:lang w:eastAsia="pl-PL"/>
        </w:rPr>
        <w:t xml:space="preserve"> wykonawca zapewni wizualizację graficzną</w:t>
      </w:r>
      <w:r w:rsidR="00C64533" w:rsidRPr="00420A8C">
        <w:rPr>
          <w:rFonts w:cstheme="minorHAnsi"/>
          <w:lang w:eastAsia="pl-PL"/>
        </w:rPr>
        <w:t xml:space="preserve"> sceny w tym: horyzont</w:t>
      </w:r>
      <w:r w:rsidR="00276985" w:rsidRPr="00420A8C">
        <w:rPr>
          <w:rFonts w:cstheme="minorHAnsi"/>
          <w:lang w:eastAsia="pl-PL"/>
        </w:rPr>
        <w:t>u</w:t>
      </w:r>
      <w:r w:rsidR="00C64533" w:rsidRPr="00420A8C">
        <w:rPr>
          <w:rFonts w:cstheme="minorHAnsi"/>
          <w:lang w:eastAsia="pl-PL"/>
        </w:rPr>
        <w:t>, ustawienie ściany wizyjnej, banerów</w:t>
      </w:r>
      <w:r w:rsidR="00564C37" w:rsidRPr="00420A8C">
        <w:rPr>
          <w:rFonts w:cstheme="minorHAnsi"/>
          <w:lang w:eastAsia="pl-PL"/>
        </w:rPr>
        <w:t>,</w:t>
      </w:r>
      <w:r w:rsidR="00826FB1">
        <w:rPr>
          <w:rFonts w:cstheme="minorHAnsi"/>
          <w:lang w:eastAsia="pl-PL"/>
        </w:rPr>
        <w:t xml:space="preserve"> </w:t>
      </w:r>
      <w:r w:rsidR="00564C37" w:rsidRPr="00420A8C">
        <w:rPr>
          <w:rFonts w:cstheme="minorHAnsi"/>
          <w:lang w:eastAsia="pl-PL"/>
        </w:rPr>
        <w:t xml:space="preserve"> </w:t>
      </w:r>
      <w:proofErr w:type="spellStart"/>
      <w:r w:rsidR="00564C37" w:rsidRPr="00420A8C">
        <w:rPr>
          <w:rFonts w:cstheme="minorHAnsi"/>
          <w:lang w:eastAsia="pl-PL"/>
        </w:rPr>
        <w:t>rollup’ów</w:t>
      </w:r>
      <w:proofErr w:type="spellEnd"/>
      <w:r w:rsidR="00564C37" w:rsidRPr="00420A8C">
        <w:rPr>
          <w:rFonts w:cstheme="minorHAnsi"/>
          <w:lang w:eastAsia="pl-PL"/>
        </w:rPr>
        <w:t xml:space="preserve">, </w:t>
      </w:r>
      <w:r>
        <w:rPr>
          <w:rFonts w:cstheme="minorHAnsi"/>
          <w:lang w:eastAsia="pl-PL"/>
        </w:rPr>
        <w:t xml:space="preserve">flag i innych </w:t>
      </w:r>
      <w:r w:rsidR="00C64533" w:rsidRPr="00420A8C">
        <w:rPr>
          <w:rFonts w:cstheme="minorHAnsi"/>
          <w:lang w:eastAsia="pl-PL"/>
        </w:rPr>
        <w:t xml:space="preserve">elementów dekoracyjnych, </w:t>
      </w:r>
      <w:r>
        <w:rPr>
          <w:rFonts w:cstheme="minorHAnsi"/>
          <w:lang w:eastAsia="pl-PL"/>
        </w:rPr>
        <w:t xml:space="preserve">a także </w:t>
      </w:r>
      <w:r w:rsidR="00C64533" w:rsidRPr="00420A8C">
        <w:rPr>
          <w:rFonts w:cstheme="minorHAnsi"/>
          <w:lang w:eastAsia="pl-PL"/>
        </w:rPr>
        <w:t xml:space="preserve">foteli i stolików dla </w:t>
      </w:r>
      <w:proofErr w:type="spellStart"/>
      <w:r w:rsidR="00C64533" w:rsidRPr="00420A8C">
        <w:rPr>
          <w:rFonts w:cstheme="minorHAnsi"/>
          <w:lang w:eastAsia="pl-PL"/>
        </w:rPr>
        <w:t>panelistów</w:t>
      </w:r>
      <w:proofErr w:type="spellEnd"/>
      <w:r w:rsidR="00C64533" w:rsidRPr="00420A8C">
        <w:rPr>
          <w:rFonts w:cstheme="minorHAnsi"/>
          <w:lang w:eastAsia="pl-PL"/>
        </w:rPr>
        <w:t xml:space="preserve">, kwiatów </w:t>
      </w:r>
      <w:r w:rsidR="00564C37" w:rsidRPr="00420A8C">
        <w:rPr>
          <w:rFonts w:cstheme="minorHAnsi"/>
          <w:lang w:eastAsia="pl-PL"/>
        </w:rPr>
        <w:t>oraz innych rekwizytów</w:t>
      </w:r>
      <w:r w:rsidR="00276985" w:rsidRPr="00420A8C">
        <w:rPr>
          <w:rFonts w:cstheme="minorHAnsi"/>
          <w:lang w:eastAsia="pl-PL"/>
        </w:rPr>
        <w:t xml:space="preserve"> dopasowanych do charakteru i tematu wydarzenia.</w:t>
      </w:r>
    </w:p>
    <w:p w14:paraId="494EFCCE" w14:textId="77777777" w:rsidR="004E5505" w:rsidRPr="00420A8C" w:rsidRDefault="00CF4EA2" w:rsidP="00BE523E">
      <w:pPr>
        <w:numPr>
          <w:ilvl w:val="0"/>
          <w:numId w:val="25"/>
        </w:numPr>
        <w:spacing w:after="120" w:line="240" w:lineRule="auto"/>
        <w:jc w:val="both"/>
        <w:rPr>
          <w:rFonts w:cstheme="minorHAnsi"/>
          <w:lang w:eastAsia="pl-PL"/>
        </w:rPr>
      </w:pPr>
      <w:r>
        <w:rPr>
          <w:rFonts w:cstheme="minorHAnsi"/>
          <w:lang w:eastAsia="pl-PL"/>
        </w:rPr>
        <w:lastRenderedPageBreak/>
        <w:t>Wykonawca zaprojektuje także przestrzeń zajmowaną p</w:t>
      </w:r>
      <w:r w:rsidR="00C64533" w:rsidRPr="00420A8C">
        <w:rPr>
          <w:rFonts w:cstheme="minorHAnsi"/>
          <w:lang w:eastAsia="pl-PL"/>
        </w:rPr>
        <w:t>rzez gości/uczestników spotkania w tym</w:t>
      </w:r>
      <w:r w:rsidR="00564C37" w:rsidRPr="00420A8C">
        <w:rPr>
          <w:rFonts w:cstheme="minorHAnsi"/>
          <w:lang w:eastAsia="pl-PL"/>
        </w:rPr>
        <w:t xml:space="preserve"> m.in.: </w:t>
      </w:r>
      <w:r w:rsidR="00C64533" w:rsidRPr="00420A8C">
        <w:rPr>
          <w:rFonts w:cstheme="minorHAnsi"/>
          <w:lang w:eastAsia="pl-PL"/>
        </w:rPr>
        <w:t>ustawienie</w:t>
      </w:r>
      <w:r w:rsidR="00564C37" w:rsidRPr="00420A8C">
        <w:rPr>
          <w:rFonts w:cstheme="minorHAnsi"/>
          <w:lang w:eastAsia="pl-PL"/>
        </w:rPr>
        <w:t xml:space="preserve"> krzeseł</w:t>
      </w:r>
      <w:r w:rsidR="006C63A5" w:rsidRPr="00420A8C">
        <w:rPr>
          <w:rFonts w:cstheme="minorHAnsi"/>
          <w:lang w:eastAsia="pl-PL"/>
        </w:rPr>
        <w:t xml:space="preserve"> oraz </w:t>
      </w:r>
      <w:r>
        <w:rPr>
          <w:rFonts w:cstheme="minorHAnsi"/>
          <w:lang w:eastAsia="pl-PL"/>
        </w:rPr>
        <w:t>organizację korytarzy/</w:t>
      </w:r>
      <w:r w:rsidR="006C63A5" w:rsidRPr="00420A8C">
        <w:rPr>
          <w:rFonts w:cstheme="minorHAnsi"/>
          <w:lang w:eastAsia="pl-PL"/>
        </w:rPr>
        <w:t>dróg przejściowych zgodnie z przepisami PPOŻ oraz BHP.</w:t>
      </w:r>
    </w:p>
    <w:p w14:paraId="76454B7E" w14:textId="77777777" w:rsidR="007B5EA4" w:rsidRPr="00420A8C" w:rsidRDefault="007B5EA4" w:rsidP="00BE523E">
      <w:pPr>
        <w:pStyle w:val="Akapitzlist"/>
        <w:spacing w:after="120" w:line="240" w:lineRule="auto"/>
        <w:contextualSpacing w:val="0"/>
      </w:pPr>
    </w:p>
    <w:p w14:paraId="5B6E06C0" w14:textId="77777777" w:rsidR="00D121BA" w:rsidRPr="00420A8C" w:rsidRDefault="00D121BA" w:rsidP="00D121BA">
      <w:pPr>
        <w:pStyle w:val="Nagwek2"/>
        <w:spacing w:before="0" w:after="120" w:line="240" w:lineRule="auto"/>
        <w:rPr>
          <w:rStyle w:val="Pogrubienie"/>
          <w:rFonts w:ascii="Calibri" w:hAnsi="Calibri"/>
          <w:b w:val="0"/>
        </w:rPr>
      </w:pPr>
      <w:r w:rsidRPr="00420A8C">
        <w:rPr>
          <w:rStyle w:val="Pogrubienie"/>
          <w:rFonts w:ascii="Calibri" w:hAnsi="Calibri"/>
          <w:b w:val="0"/>
        </w:rPr>
        <w:t>I. Przygotowanie scenariusza wydarzenia</w:t>
      </w:r>
    </w:p>
    <w:p w14:paraId="2705D5D5" w14:textId="77777777" w:rsidR="00D121BA" w:rsidRPr="00420A8C" w:rsidRDefault="00D121BA" w:rsidP="00D121BA">
      <w:pPr>
        <w:numPr>
          <w:ilvl w:val="0"/>
          <w:numId w:val="4"/>
        </w:numPr>
        <w:shd w:val="clear" w:color="auto" w:fill="FFFFFF" w:themeFill="background1"/>
        <w:spacing w:after="120" w:line="240" w:lineRule="auto"/>
        <w:jc w:val="both"/>
      </w:pPr>
      <w:r>
        <w:t xml:space="preserve">W ramach przygotowania scenariusza wydarzenia </w:t>
      </w:r>
      <w:r w:rsidRPr="00D4381E">
        <w:t xml:space="preserve">Wykonawca rozpisze </w:t>
      </w:r>
      <w:r w:rsidR="00826FB1" w:rsidRPr="00D4381E">
        <w:t xml:space="preserve">w </w:t>
      </w:r>
      <w:r w:rsidRPr="00D4381E">
        <w:t>punktach wszystkie elementy wydarzenia, w szczególności:</w:t>
      </w:r>
    </w:p>
    <w:p w14:paraId="25E91D4E" w14:textId="77777777" w:rsidR="00D121BA" w:rsidRPr="00420A8C" w:rsidRDefault="00D121BA" w:rsidP="00D121BA">
      <w:pPr>
        <w:pStyle w:val="Akapitzlist"/>
        <w:numPr>
          <w:ilvl w:val="1"/>
          <w:numId w:val="4"/>
        </w:numPr>
        <w:shd w:val="clear" w:color="auto" w:fill="FFFFFF" w:themeFill="background1"/>
        <w:spacing w:after="0" w:line="240" w:lineRule="auto"/>
        <w:ind w:left="993" w:hanging="567"/>
        <w:contextualSpacing w:val="0"/>
        <w:jc w:val="both"/>
      </w:pPr>
      <w:r w:rsidRPr="00420A8C">
        <w:t>kolejność głównych punktów</w:t>
      </w:r>
      <w:r>
        <w:t>,</w:t>
      </w:r>
    </w:p>
    <w:p w14:paraId="7B15F367" w14:textId="77777777" w:rsidR="00D121BA" w:rsidRPr="00420A8C" w:rsidRDefault="00D121BA" w:rsidP="00D121BA">
      <w:pPr>
        <w:pStyle w:val="Akapitzlist"/>
        <w:numPr>
          <w:ilvl w:val="1"/>
          <w:numId w:val="4"/>
        </w:numPr>
        <w:shd w:val="clear" w:color="auto" w:fill="FFFFFF" w:themeFill="background1"/>
        <w:spacing w:after="0" w:line="240" w:lineRule="auto"/>
        <w:ind w:left="993" w:hanging="567"/>
        <w:contextualSpacing w:val="0"/>
        <w:jc w:val="both"/>
      </w:pPr>
      <w:r w:rsidRPr="00420A8C">
        <w:t>kolejność wejścia gości na scenę</w:t>
      </w:r>
      <w:r>
        <w:t>,</w:t>
      </w:r>
      <w:r w:rsidRPr="00420A8C">
        <w:t xml:space="preserve"> </w:t>
      </w:r>
    </w:p>
    <w:p w14:paraId="1427ADDB" w14:textId="77777777" w:rsidR="00D121BA" w:rsidRPr="00420A8C" w:rsidRDefault="00D121BA" w:rsidP="00D121BA">
      <w:pPr>
        <w:pStyle w:val="Akapitzlist"/>
        <w:numPr>
          <w:ilvl w:val="1"/>
          <w:numId w:val="4"/>
        </w:numPr>
        <w:shd w:val="clear" w:color="auto" w:fill="FFFFFF" w:themeFill="background1"/>
        <w:spacing w:after="0" w:line="240" w:lineRule="auto"/>
        <w:ind w:left="993" w:hanging="567"/>
        <w:contextualSpacing w:val="0"/>
        <w:jc w:val="both"/>
      </w:pPr>
      <w:r w:rsidRPr="00420A8C">
        <w:t>kolejność wystąpień</w:t>
      </w:r>
      <w:r>
        <w:t>,</w:t>
      </w:r>
    </w:p>
    <w:p w14:paraId="514572B7" w14:textId="77777777" w:rsidR="00D121BA" w:rsidRPr="00420A8C" w:rsidRDefault="00D121BA" w:rsidP="00D121BA">
      <w:pPr>
        <w:pStyle w:val="Akapitzlist"/>
        <w:numPr>
          <w:ilvl w:val="1"/>
          <w:numId w:val="4"/>
        </w:numPr>
        <w:shd w:val="clear" w:color="auto" w:fill="FFFFFF" w:themeFill="background1"/>
        <w:spacing w:after="0" w:line="240" w:lineRule="auto"/>
        <w:ind w:left="993" w:hanging="567"/>
        <w:contextualSpacing w:val="0"/>
        <w:jc w:val="both"/>
      </w:pPr>
      <w:r w:rsidRPr="00420A8C">
        <w:t xml:space="preserve">opis i kolejność  elementów muzycznych tzw. </w:t>
      </w:r>
      <w:proofErr w:type="spellStart"/>
      <w:r w:rsidRPr="00420A8C">
        <w:t>ijngle’s</w:t>
      </w:r>
      <w:proofErr w:type="spellEnd"/>
      <w:r w:rsidRPr="00420A8C">
        <w:t xml:space="preserve"> (przerywników transmisji), </w:t>
      </w:r>
    </w:p>
    <w:p w14:paraId="704EAD3F" w14:textId="77777777" w:rsidR="00D121BA" w:rsidRPr="00420A8C" w:rsidRDefault="00D121BA" w:rsidP="00D121BA">
      <w:pPr>
        <w:pStyle w:val="Akapitzlist"/>
        <w:numPr>
          <w:ilvl w:val="1"/>
          <w:numId w:val="4"/>
        </w:numPr>
        <w:shd w:val="clear" w:color="auto" w:fill="FFFFFF" w:themeFill="background1"/>
        <w:spacing w:after="0" w:line="240" w:lineRule="auto"/>
        <w:ind w:left="993" w:hanging="567"/>
        <w:contextualSpacing w:val="0"/>
        <w:jc w:val="both"/>
      </w:pPr>
      <w:r w:rsidRPr="00420A8C">
        <w:t>opis i  kolejności slajdów lub spotów pojawiających się na ścianie wizyjnej</w:t>
      </w:r>
      <w:r>
        <w:t>,</w:t>
      </w:r>
    </w:p>
    <w:p w14:paraId="155930C4" w14:textId="77777777" w:rsidR="00D121BA" w:rsidRPr="00420A8C" w:rsidRDefault="00D121BA" w:rsidP="00D121BA">
      <w:pPr>
        <w:pStyle w:val="Akapitzlist"/>
        <w:numPr>
          <w:ilvl w:val="1"/>
          <w:numId w:val="4"/>
        </w:numPr>
        <w:shd w:val="clear" w:color="auto" w:fill="FFFFFF" w:themeFill="background1"/>
        <w:spacing w:after="120" w:line="240" w:lineRule="auto"/>
        <w:ind w:left="993" w:hanging="567"/>
        <w:contextualSpacing w:val="0"/>
        <w:jc w:val="both"/>
      </w:pPr>
      <w:r w:rsidRPr="00420A8C">
        <w:t>opis przerw technicznych potrzebnych do przearanżowania sceny trakcie wydarzenia</w:t>
      </w:r>
      <w:r>
        <w:t>,</w:t>
      </w:r>
    </w:p>
    <w:p w14:paraId="19B091D1" w14:textId="77777777" w:rsidR="00D121BA" w:rsidRPr="00420A8C" w:rsidRDefault="00D121BA" w:rsidP="00D121BA">
      <w:pPr>
        <w:numPr>
          <w:ilvl w:val="0"/>
          <w:numId w:val="4"/>
        </w:numPr>
        <w:shd w:val="clear" w:color="auto" w:fill="FFFFFF" w:themeFill="background1"/>
        <w:spacing w:after="120" w:line="240" w:lineRule="auto"/>
        <w:jc w:val="both"/>
      </w:pPr>
      <w:r>
        <w:t xml:space="preserve">Wykonawca </w:t>
      </w:r>
      <w:r w:rsidRPr="00420A8C">
        <w:t>przygot</w:t>
      </w:r>
      <w:r>
        <w:t>uje także tożsamy scenariusz</w:t>
      </w:r>
      <w:r w:rsidRPr="00420A8C">
        <w:t xml:space="preserve"> dla prowadzącego/</w:t>
      </w:r>
      <w:proofErr w:type="spellStart"/>
      <w:r w:rsidRPr="00420A8C">
        <w:t>ych</w:t>
      </w:r>
      <w:proofErr w:type="spellEnd"/>
      <w:r>
        <w:t>.</w:t>
      </w:r>
    </w:p>
    <w:p w14:paraId="25D6C4C3" w14:textId="77777777" w:rsidR="00D121BA" w:rsidRDefault="00D121BA" w:rsidP="00BE523E">
      <w:pPr>
        <w:pStyle w:val="Nagwek2"/>
        <w:spacing w:before="0" w:after="120" w:line="240" w:lineRule="auto"/>
        <w:rPr>
          <w:rStyle w:val="Pogrubienie"/>
          <w:rFonts w:ascii="Calibri" w:hAnsi="Calibri"/>
          <w:b w:val="0"/>
        </w:rPr>
      </w:pPr>
    </w:p>
    <w:p w14:paraId="3B472B68" w14:textId="77777777" w:rsidR="00D121BA" w:rsidRPr="00420A8C" w:rsidRDefault="00D121BA" w:rsidP="00D121BA">
      <w:pPr>
        <w:pStyle w:val="Nagwek2"/>
        <w:spacing w:before="0" w:after="120" w:line="240" w:lineRule="auto"/>
        <w:rPr>
          <w:rStyle w:val="Pogrubienie"/>
          <w:rFonts w:ascii="Calibri" w:hAnsi="Calibri"/>
          <w:b w:val="0"/>
        </w:rPr>
      </w:pPr>
      <w:r>
        <w:rPr>
          <w:rStyle w:val="Pogrubienie"/>
          <w:rFonts w:ascii="Calibri" w:hAnsi="Calibri"/>
          <w:b w:val="0"/>
        </w:rPr>
        <w:t>I</w:t>
      </w:r>
      <w:r w:rsidR="006B275A">
        <w:rPr>
          <w:rStyle w:val="Pogrubienie"/>
          <w:rFonts w:ascii="Calibri" w:hAnsi="Calibri"/>
          <w:b w:val="0"/>
        </w:rPr>
        <w:t>II</w:t>
      </w:r>
      <w:r w:rsidRPr="00420A8C">
        <w:rPr>
          <w:rStyle w:val="Pogrubienie"/>
          <w:rFonts w:ascii="Calibri" w:hAnsi="Calibri"/>
          <w:b w:val="0"/>
        </w:rPr>
        <w:t>. Nadzór producencki</w:t>
      </w:r>
    </w:p>
    <w:p w14:paraId="345901F5" w14:textId="77777777" w:rsidR="00D121BA" w:rsidRDefault="00D121BA" w:rsidP="00D121BA">
      <w:pPr>
        <w:numPr>
          <w:ilvl w:val="0"/>
          <w:numId w:val="26"/>
        </w:numPr>
        <w:spacing w:after="120" w:line="240" w:lineRule="auto"/>
        <w:jc w:val="both"/>
        <w:rPr>
          <w:rStyle w:val="Pogrubienie"/>
          <w:b w:val="0"/>
          <w:bCs w:val="0"/>
        </w:rPr>
      </w:pPr>
      <w:r>
        <w:rPr>
          <w:rStyle w:val="Pogrubienie"/>
          <w:b w:val="0"/>
        </w:rPr>
        <w:t>W ramach nadzoru producenckiego Wykonawca zapewni</w:t>
      </w:r>
      <w:r>
        <w:rPr>
          <w:rStyle w:val="Pogrubienie"/>
          <w:b w:val="0"/>
          <w:bCs w:val="0"/>
        </w:rPr>
        <w:t xml:space="preserve"> </w:t>
      </w:r>
      <w:r w:rsidRPr="006C5225">
        <w:rPr>
          <w:rStyle w:val="Pogrubienie"/>
          <w:b w:val="0"/>
        </w:rPr>
        <w:t xml:space="preserve">kierownika produkcji wydarzenia, który będzie koordynował pracę ekipy montażowej, czuwał nad zmianami w scenariuszu wydarzenia oraz przekazywał wszystkie bieżące ustalenia zainteresowanym podmiotom (uczestnikom, wykonawcom, prowadzącym </w:t>
      </w:r>
      <w:proofErr w:type="spellStart"/>
      <w:r w:rsidRPr="006C5225">
        <w:rPr>
          <w:rStyle w:val="Pogrubienie"/>
          <w:b w:val="0"/>
        </w:rPr>
        <w:t>etc</w:t>
      </w:r>
      <w:proofErr w:type="spellEnd"/>
      <w:r w:rsidRPr="006C5225">
        <w:rPr>
          <w:rStyle w:val="Pogrubienie"/>
          <w:b w:val="0"/>
        </w:rPr>
        <w:t>).</w:t>
      </w:r>
    </w:p>
    <w:p w14:paraId="55ACF14A" w14:textId="77777777" w:rsidR="00D121BA" w:rsidRPr="006C5225" w:rsidRDefault="00D121BA" w:rsidP="00D121BA">
      <w:pPr>
        <w:numPr>
          <w:ilvl w:val="0"/>
          <w:numId w:val="26"/>
        </w:numPr>
        <w:spacing w:after="120" w:line="240" w:lineRule="auto"/>
        <w:jc w:val="both"/>
        <w:rPr>
          <w:rStyle w:val="Pogrubienie"/>
          <w:b w:val="0"/>
          <w:bCs w:val="0"/>
        </w:rPr>
      </w:pPr>
      <w:r w:rsidRPr="006C5225">
        <w:rPr>
          <w:rStyle w:val="Pogrubienie"/>
          <w:b w:val="0"/>
        </w:rPr>
        <w:t>Kierownik produkcji będzie w stałym kontakcie z organizatorem wydarzenia i będzie pełnił rolę łącznika między nim a pozostałymi podmiotami zajmującymi się obsługą wydarzenia.</w:t>
      </w:r>
    </w:p>
    <w:p w14:paraId="66B18331" w14:textId="77777777" w:rsidR="00D121BA" w:rsidRPr="006C5225" w:rsidRDefault="00D121BA" w:rsidP="00D121BA">
      <w:pPr>
        <w:numPr>
          <w:ilvl w:val="0"/>
          <w:numId w:val="26"/>
        </w:numPr>
        <w:spacing w:after="120" w:line="240" w:lineRule="auto"/>
        <w:jc w:val="both"/>
        <w:rPr>
          <w:rStyle w:val="Pogrubienie"/>
          <w:b w:val="0"/>
          <w:bCs w:val="0"/>
        </w:rPr>
      </w:pPr>
      <w:r>
        <w:rPr>
          <w:rStyle w:val="Pogrubienie"/>
          <w:b w:val="0"/>
        </w:rPr>
        <w:t>Kierownik produkcji</w:t>
      </w:r>
      <w:r w:rsidRPr="006C5225">
        <w:rPr>
          <w:rStyle w:val="Pogrubienie"/>
          <w:b w:val="0"/>
        </w:rPr>
        <w:t xml:space="preserve"> będzie czuwał nad prawidłowym przebiegiem samego wydarzenia oraz będzie  odpowiadał za kwestie natury technicznej i organizacyjnej. </w:t>
      </w:r>
    </w:p>
    <w:p w14:paraId="4302CA70" w14:textId="77777777" w:rsidR="00D121BA" w:rsidRPr="00420A8C" w:rsidRDefault="00D121BA" w:rsidP="00D121BA">
      <w:pPr>
        <w:numPr>
          <w:ilvl w:val="0"/>
          <w:numId w:val="26"/>
        </w:numPr>
        <w:spacing w:after="120" w:line="240" w:lineRule="auto"/>
        <w:jc w:val="both"/>
      </w:pPr>
      <w:r w:rsidRPr="006C5225">
        <w:rPr>
          <w:rStyle w:val="Pogrubienie"/>
          <w:b w:val="0"/>
        </w:rPr>
        <w:t xml:space="preserve">Kierownik produkcji musi być osobą doświadczoną w prowadzeniu i organizowaniu </w:t>
      </w:r>
      <w:r>
        <w:rPr>
          <w:rStyle w:val="Pogrubienie"/>
          <w:b w:val="0"/>
        </w:rPr>
        <w:t>wydarzeń.</w:t>
      </w:r>
    </w:p>
    <w:p w14:paraId="5D1D0A25" w14:textId="77777777" w:rsidR="006B275A" w:rsidRDefault="006B275A" w:rsidP="006B275A">
      <w:pPr>
        <w:pStyle w:val="Nagwek2"/>
        <w:spacing w:before="0" w:after="120" w:line="240" w:lineRule="auto"/>
        <w:rPr>
          <w:rStyle w:val="Pogrubienie"/>
          <w:rFonts w:ascii="Calibri" w:hAnsi="Calibri"/>
          <w:b w:val="0"/>
        </w:rPr>
      </w:pPr>
    </w:p>
    <w:p w14:paraId="3E1B1704" w14:textId="6A8C0CCC" w:rsidR="006B275A" w:rsidRPr="00420A8C" w:rsidRDefault="006B275A" w:rsidP="006B275A">
      <w:pPr>
        <w:pStyle w:val="Nagwek2"/>
        <w:spacing w:before="0" w:after="120" w:line="240" w:lineRule="auto"/>
        <w:rPr>
          <w:rStyle w:val="Pogrubienie"/>
          <w:rFonts w:ascii="Calibri" w:hAnsi="Calibri"/>
          <w:b w:val="0"/>
        </w:rPr>
      </w:pPr>
      <w:r w:rsidRPr="00420A8C">
        <w:rPr>
          <w:rStyle w:val="Pogrubienie"/>
          <w:rFonts w:ascii="Calibri" w:hAnsi="Calibri"/>
          <w:b w:val="0"/>
        </w:rPr>
        <w:t>I</w:t>
      </w:r>
      <w:r>
        <w:rPr>
          <w:rStyle w:val="Pogrubienie"/>
          <w:rFonts w:ascii="Calibri" w:hAnsi="Calibri"/>
          <w:b w:val="0"/>
        </w:rPr>
        <w:t xml:space="preserve">V. </w:t>
      </w:r>
      <w:r w:rsidR="00EC4ED7">
        <w:rPr>
          <w:rStyle w:val="Pogrubienie"/>
          <w:rFonts w:ascii="Calibri" w:hAnsi="Calibri"/>
          <w:b w:val="0"/>
        </w:rPr>
        <w:t>B</w:t>
      </w:r>
      <w:r w:rsidRPr="00420A8C">
        <w:rPr>
          <w:rStyle w:val="Pogrubienie"/>
          <w:rFonts w:ascii="Calibri" w:hAnsi="Calibri"/>
          <w:b w:val="0"/>
        </w:rPr>
        <w:t>udowa scenografii</w:t>
      </w:r>
    </w:p>
    <w:p w14:paraId="304ECBAC" w14:textId="77777777" w:rsidR="006B275A" w:rsidRPr="00D4381E" w:rsidRDefault="006B275A" w:rsidP="006B275A">
      <w:pPr>
        <w:numPr>
          <w:ilvl w:val="0"/>
          <w:numId w:val="17"/>
        </w:numPr>
        <w:spacing w:after="120" w:line="240" w:lineRule="auto"/>
        <w:jc w:val="both"/>
        <w:rPr>
          <w:rFonts w:cstheme="minorHAnsi"/>
          <w:lang w:eastAsia="pl-PL"/>
        </w:rPr>
      </w:pPr>
      <w:r>
        <w:rPr>
          <w:rFonts w:cstheme="minorHAnsi"/>
          <w:lang w:eastAsia="pl-PL"/>
        </w:rPr>
        <w:t xml:space="preserve">W ramach projektu i </w:t>
      </w:r>
      <w:r w:rsidRPr="00D4381E">
        <w:rPr>
          <w:rFonts w:cstheme="minorHAnsi"/>
          <w:lang w:eastAsia="pl-PL"/>
        </w:rPr>
        <w:t>budowy scenografii Wykonawca zapewni budowę:</w:t>
      </w:r>
    </w:p>
    <w:p w14:paraId="59E84971" w14:textId="77777777" w:rsidR="006B275A" w:rsidRPr="00D4381E" w:rsidRDefault="006B275A" w:rsidP="006B275A">
      <w:pPr>
        <w:numPr>
          <w:ilvl w:val="1"/>
          <w:numId w:val="17"/>
        </w:numPr>
        <w:spacing w:after="0" w:line="240" w:lineRule="auto"/>
        <w:jc w:val="both"/>
        <w:rPr>
          <w:rFonts w:cstheme="minorHAnsi"/>
          <w:lang w:eastAsia="pl-PL"/>
        </w:rPr>
      </w:pPr>
      <w:r w:rsidRPr="00D4381E">
        <w:rPr>
          <w:rFonts w:cstheme="minorHAnsi"/>
          <w:lang w:eastAsia="pl-PL"/>
        </w:rPr>
        <w:t xml:space="preserve">sceny o wysokości od </w:t>
      </w:r>
      <w:r w:rsidR="008D3F54" w:rsidRPr="00D4381E">
        <w:rPr>
          <w:rFonts w:cstheme="minorHAnsi"/>
          <w:lang w:eastAsia="pl-PL"/>
        </w:rPr>
        <w:t>1</w:t>
      </w:r>
      <w:r w:rsidRPr="00D4381E">
        <w:rPr>
          <w:rFonts w:cstheme="minorHAnsi"/>
          <w:lang w:eastAsia="pl-PL"/>
        </w:rPr>
        <w:t>0</w:t>
      </w:r>
      <w:r w:rsidR="008D3F54" w:rsidRPr="00D4381E">
        <w:rPr>
          <w:rFonts w:cstheme="minorHAnsi"/>
          <w:lang w:eastAsia="pl-PL"/>
        </w:rPr>
        <w:t xml:space="preserve"> cm do 80</w:t>
      </w:r>
      <w:r w:rsidRPr="00D4381E">
        <w:rPr>
          <w:rFonts w:cstheme="minorHAnsi"/>
          <w:lang w:eastAsia="pl-PL"/>
        </w:rPr>
        <w:t xml:space="preserve"> cm w rozmiarze dopasowanym do miejsca wydarzenia, obłożonej antypoślizgową wykładziną w kolorze pasującym do miejsca wydarzenia, </w:t>
      </w:r>
    </w:p>
    <w:p w14:paraId="3F566A96" w14:textId="77777777" w:rsidR="006B275A" w:rsidRPr="00D4381E" w:rsidRDefault="006B275A" w:rsidP="006B275A">
      <w:pPr>
        <w:numPr>
          <w:ilvl w:val="1"/>
          <w:numId w:val="17"/>
        </w:numPr>
        <w:spacing w:after="120" w:line="240" w:lineRule="auto"/>
        <w:jc w:val="both"/>
        <w:rPr>
          <w:rFonts w:cstheme="minorHAnsi"/>
          <w:lang w:eastAsia="pl-PL"/>
        </w:rPr>
      </w:pPr>
      <w:r w:rsidRPr="00D4381E">
        <w:rPr>
          <w:rFonts w:cstheme="minorHAnsi"/>
          <w:lang w:eastAsia="pl-PL"/>
        </w:rPr>
        <w:t>zaprojektowanej wcześniej scenografii.</w:t>
      </w:r>
    </w:p>
    <w:p w14:paraId="7143E3F7" w14:textId="77777777" w:rsidR="006B275A" w:rsidRPr="00420A8C" w:rsidRDefault="006B275A" w:rsidP="006B275A">
      <w:pPr>
        <w:numPr>
          <w:ilvl w:val="0"/>
          <w:numId w:val="17"/>
        </w:numPr>
        <w:spacing w:after="120" w:line="240" w:lineRule="auto"/>
        <w:jc w:val="both"/>
        <w:rPr>
          <w:rFonts w:cstheme="minorHAnsi"/>
          <w:lang w:eastAsia="pl-PL"/>
        </w:rPr>
      </w:pPr>
      <w:r w:rsidRPr="00D4381E">
        <w:rPr>
          <w:rFonts w:cstheme="minorHAnsi"/>
          <w:lang w:eastAsia="pl-PL"/>
        </w:rPr>
        <w:t xml:space="preserve">Wybudowana przez Wykonawcę scena musi posiadać niechybotliwą i stabilną konstrukcję i być wypoziomowana. Podesty sceniczne  muszą posiadać atesty </w:t>
      </w:r>
      <w:r w:rsidRPr="00420A8C">
        <w:rPr>
          <w:rFonts w:cstheme="minorHAnsi"/>
          <w:lang w:eastAsia="pl-PL"/>
        </w:rPr>
        <w:t>BHP.</w:t>
      </w:r>
    </w:p>
    <w:p w14:paraId="548D7503" w14:textId="77777777" w:rsidR="006B275A" w:rsidRPr="00420A8C" w:rsidRDefault="006B275A" w:rsidP="006B275A">
      <w:pPr>
        <w:numPr>
          <w:ilvl w:val="0"/>
          <w:numId w:val="17"/>
        </w:numPr>
        <w:spacing w:after="120" w:line="240" w:lineRule="auto"/>
        <w:jc w:val="both"/>
        <w:rPr>
          <w:rFonts w:cstheme="minorHAnsi"/>
          <w:lang w:eastAsia="pl-PL"/>
        </w:rPr>
      </w:pPr>
      <w:r w:rsidRPr="00420A8C">
        <w:rPr>
          <w:rFonts w:cstheme="minorHAnsi"/>
          <w:lang w:eastAsia="pl-PL"/>
        </w:rPr>
        <w:t>Wykonawca zabezpiecza wydruk wielkoformatowy (horyzont) jako tło sceny</w:t>
      </w:r>
      <w:r>
        <w:rPr>
          <w:rFonts w:cstheme="minorHAnsi"/>
          <w:lang w:eastAsia="pl-PL"/>
        </w:rPr>
        <w:t>.</w:t>
      </w:r>
    </w:p>
    <w:p w14:paraId="51CEDEB6" w14:textId="77777777" w:rsidR="006B275A" w:rsidRDefault="006B275A" w:rsidP="006B275A">
      <w:pPr>
        <w:pStyle w:val="Nagwek2"/>
        <w:spacing w:before="0" w:after="120" w:line="240" w:lineRule="auto"/>
        <w:rPr>
          <w:rStyle w:val="Pogrubienie"/>
          <w:rFonts w:ascii="Calibri" w:hAnsi="Calibri"/>
          <w:b w:val="0"/>
        </w:rPr>
      </w:pPr>
    </w:p>
    <w:p w14:paraId="0842D82B" w14:textId="77777777" w:rsidR="006E19E8" w:rsidRPr="00420A8C" w:rsidRDefault="006E19E8" w:rsidP="00BE523E">
      <w:pPr>
        <w:pStyle w:val="Nagwek2"/>
        <w:spacing w:before="0" w:after="120" w:line="240" w:lineRule="auto"/>
        <w:rPr>
          <w:rStyle w:val="Pogrubienie"/>
          <w:rFonts w:ascii="Calibri" w:hAnsi="Calibri"/>
          <w:b w:val="0"/>
        </w:rPr>
      </w:pPr>
      <w:r w:rsidRPr="00420A8C">
        <w:rPr>
          <w:rStyle w:val="Pogrubienie"/>
          <w:rFonts w:ascii="Calibri" w:hAnsi="Calibri"/>
          <w:b w:val="0"/>
        </w:rPr>
        <w:t xml:space="preserve">V. </w:t>
      </w:r>
      <w:r w:rsidR="00F13A0E">
        <w:rPr>
          <w:rStyle w:val="Pogrubienie"/>
          <w:rFonts w:ascii="Calibri" w:hAnsi="Calibri"/>
          <w:b w:val="0"/>
        </w:rPr>
        <w:t>Nagłośnienie</w:t>
      </w:r>
    </w:p>
    <w:p w14:paraId="076B9A41" w14:textId="77777777" w:rsidR="003C052A" w:rsidRPr="00420A8C" w:rsidRDefault="003C052A" w:rsidP="00BE523E">
      <w:pPr>
        <w:spacing w:after="120" w:line="240" w:lineRule="auto"/>
        <w:ind w:left="792"/>
        <w:jc w:val="both"/>
        <w:rPr>
          <w:rFonts w:cstheme="minorHAnsi"/>
          <w:lang w:eastAsia="pl-PL"/>
        </w:rPr>
      </w:pPr>
    </w:p>
    <w:p w14:paraId="46095EAB" w14:textId="77777777" w:rsidR="000841B6" w:rsidRDefault="000841B6" w:rsidP="00BE523E">
      <w:pPr>
        <w:numPr>
          <w:ilvl w:val="0"/>
          <w:numId w:val="5"/>
        </w:numPr>
        <w:spacing w:after="120" w:line="240" w:lineRule="auto"/>
        <w:jc w:val="both"/>
        <w:rPr>
          <w:rFonts w:cstheme="minorHAnsi"/>
          <w:lang w:eastAsia="pl-PL"/>
        </w:rPr>
      </w:pPr>
      <w:r>
        <w:rPr>
          <w:rFonts w:cstheme="minorHAnsi"/>
          <w:lang w:eastAsia="pl-PL"/>
        </w:rPr>
        <w:t>W ramach nagłośnienia Wykonawca zapewni:</w:t>
      </w:r>
    </w:p>
    <w:p w14:paraId="7081A2A8" w14:textId="77777777" w:rsidR="003C052A" w:rsidRPr="00D4381E" w:rsidRDefault="003C052A" w:rsidP="00BE523E">
      <w:pPr>
        <w:numPr>
          <w:ilvl w:val="1"/>
          <w:numId w:val="5"/>
        </w:numPr>
        <w:spacing w:after="0" w:line="240" w:lineRule="auto"/>
        <w:jc w:val="both"/>
        <w:rPr>
          <w:rFonts w:cstheme="minorHAnsi"/>
          <w:lang w:eastAsia="pl-PL"/>
        </w:rPr>
      </w:pPr>
      <w:r w:rsidRPr="000841B6">
        <w:rPr>
          <w:rFonts w:cstheme="minorHAnsi"/>
          <w:lang w:eastAsia="pl-PL"/>
        </w:rPr>
        <w:t xml:space="preserve">Mikrofony przewodowe (na prostych statywach) </w:t>
      </w:r>
      <w:r w:rsidR="000841B6" w:rsidRPr="000841B6">
        <w:rPr>
          <w:rFonts w:cstheme="minorHAnsi"/>
          <w:lang w:eastAsia="pl-PL"/>
        </w:rPr>
        <w:t xml:space="preserve">i bezprzewodowe (tzw. do ręki) oraz </w:t>
      </w:r>
      <w:r w:rsidR="000841B6">
        <w:rPr>
          <w:rFonts w:cstheme="minorHAnsi"/>
          <w:lang w:eastAsia="pl-PL"/>
        </w:rPr>
        <w:t>m</w:t>
      </w:r>
      <w:r w:rsidRPr="000841B6">
        <w:rPr>
          <w:rFonts w:cstheme="minorHAnsi"/>
          <w:lang w:eastAsia="pl-PL"/>
        </w:rPr>
        <w:t xml:space="preserve">ikrofony dynamiczne bezprzewodowe z nadajnikiem ręcznym, pracującym w paśmie UHF (poza pasmami 700 MHz oraz 800MHz) z możliwością przestrajania częstotliwości. Ilość </w:t>
      </w:r>
      <w:r w:rsidRPr="00D4381E">
        <w:rPr>
          <w:rFonts w:cstheme="minorHAnsi"/>
          <w:lang w:eastAsia="pl-PL"/>
        </w:rPr>
        <w:lastRenderedPageBreak/>
        <w:t>mikrofonów</w:t>
      </w:r>
      <w:r w:rsidR="000841B6" w:rsidRPr="00D4381E">
        <w:rPr>
          <w:rFonts w:cstheme="minorHAnsi"/>
          <w:lang w:eastAsia="pl-PL"/>
        </w:rPr>
        <w:t xml:space="preserve"> powinna być</w:t>
      </w:r>
      <w:r w:rsidRPr="00D4381E">
        <w:rPr>
          <w:rFonts w:cstheme="minorHAnsi"/>
          <w:lang w:eastAsia="pl-PL"/>
        </w:rPr>
        <w:t xml:space="preserve"> dostosowana do liczby </w:t>
      </w:r>
      <w:r w:rsidR="000841B6" w:rsidRPr="00D4381E">
        <w:rPr>
          <w:rFonts w:cstheme="minorHAnsi"/>
          <w:lang w:eastAsia="pl-PL"/>
        </w:rPr>
        <w:t xml:space="preserve">osób </w:t>
      </w:r>
      <w:r w:rsidRPr="00D4381E">
        <w:rPr>
          <w:rFonts w:cstheme="minorHAnsi"/>
          <w:lang w:eastAsia="pl-PL"/>
        </w:rPr>
        <w:t xml:space="preserve">przemawiających oraz ilości uczestników </w:t>
      </w:r>
      <w:r w:rsidR="00CD1AD0" w:rsidRPr="00D4381E">
        <w:rPr>
          <w:rFonts w:cstheme="minorHAnsi"/>
          <w:lang w:eastAsia="pl-PL"/>
        </w:rPr>
        <w:t>wydarzenia.</w:t>
      </w:r>
    </w:p>
    <w:p w14:paraId="3849ED62" w14:textId="77777777" w:rsidR="003C052A" w:rsidRPr="00D4381E" w:rsidRDefault="003C052A" w:rsidP="00BE523E">
      <w:pPr>
        <w:numPr>
          <w:ilvl w:val="1"/>
          <w:numId w:val="5"/>
        </w:numPr>
        <w:spacing w:after="0" w:line="240" w:lineRule="auto"/>
        <w:jc w:val="both"/>
        <w:rPr>
          <w:rFonts w:cstheme="minorHAnsi"/>
          <w:lang w:eastAsia="pl-PL"/>
        </w:rPr>
      </w:pPr>
      <w:r w:rsidRPr="00D4381E">
        <w:rPr>
          <w:rFonts w:cstheme="minorHAnsi"/>
          <w:lang w:eastAsia="pl-PL"/>
        </w:rPr>
        <w:t>Mikser</w:t>
      </w:r>
      <w:r w:rsidR="00CD1AD0" w:rsidRPr="00D4381E">
        <w:rPr>
          <w:rFonts w:cstheme="minorHAnsi"/>
          <w:lang w:eastAsia="pl-PL"/>
        </w:rPr>
        <w:t>.</w:t>
      </w:r>
    </w:p>
    <w:p w14:paraId="0724A73D" w14:textId="77777777" w:rsidR="003C052A" w:rsidRPr="00D4381E" w:rsidRDefault="003C052A" w:rsidP="00BE523E">
      <w:pPr>
        <w:numPr>
          <w:ilvl w:val="1"/>
          <w:numId w:val="5"/>
        </w:numPr>
        <w:spacing w:after="0" w:line="240" w:lineRule="auto"/>
        <w:jc w:val="both"/>
        <w:rPr>
          <w:rFonts w:cstheme="minorHAnsi"/>
          <w:lang w:eastAsia="pl-PL"/>
        </w:rPr>
      </w:pPr>
      <w:r w:rsidRPr="00D4381E">
        <w:rPr>
          <w:rFonts w:cstheme="minorHAnsi"/>
          <w:lang w:eastAsia="pl-PL"/>
        </w:rPr>
        <w:t xml:space="preserve">Głośniki w ilości odpowiedniej do powierzchni </w:t>
      </w:r>
      <w:r w:rsidR="00CD1AD0" w:rsidRPr="00D4381E">
        <w:rPr>
          <w:rFonts w:cstheme="minorHAnsi"/>
          <w:lang w:eastAsia="pl-PL"/>
        </w:rPr>
        <w:t>wydarzenia.</w:t>
      </w:r>
    </w:p>
    <w:p w14:paraId="24309273" w14:textId="77777777" w:rsidR="009902A1" w:rsidRPr="00D4381E" w:rsidRDefault="009902A1" w:rsidP="00BE523E">
      <w:pPr>
        <w:numPr>
          <w:ilvl w:val="1"/>
          <w:numId w:val="5"/>
        </w:numPr>
        <w:spacing w:after="0" w:line="240" w:lineRule="auto"/>
        <w:jc w:val="both"/>
        <w:rPr>
          <w:rFonts w:cstheme="minorHAnsi"/>
          <w:lang w:eastAsia="pl-PL"/>
        </w:rPr>
      </w:pPr>
      <w:r w:rsidRPr="00D4381E">
        <w:rPr>
          <w:rFonts w:cstheme="minorHAnsi"/>
          <w:lang w:eastAsia="pl-PL"/>
        </w:rPr>
        <w:t>Dedykowaną mównicę</w:t>
      </w:r>
      <w:r w:rsidR="0099477C" w:rsidRPr="00D4381E">
        <w:rPr>
          <w:rFonts w:cstheme="minorHAnsi"/>
          <w:lang w:eastAsia="pl-PL"/>
        </w:rPr>
        <w:t xml:space="preserve"> z mikrofonami na gęsich szyjkach</w:t>
      </w:r>
      <w:r w:rsidRPr="00D4381E">
        <w:rPr>
          <w:rFonts w:cstheme="minorHAnsi"/>
          <w:lang w:eastAsia="pl-PL"/>
        </w:rPr>
        <w:t>, dostosowaną do rodzaju wydarzenia.</w:t>
      </w:r>
    </w:p>
    <w:p w14:paraId="766EFD99" w14:textId="77777777" w:rsidR="003C052A" w:rsidRPr="00D4381E" w:rsidRDefault="003C052A" w:rsidP="00BE523E">
      <w:pPr>
        <w:numPr>
          <w:ilvl w:val="1"/>
          <w:numId w:val="5"/>
        </w:numPr>
        <w:spacing w:after="0" w:line="240" w:lineRule="auto"/>
        <w:jc w:val="both"/>
        <w:rPr>
          <w:rFonts w:cstheme="minorHAnsi"/>
          <w:lang w:eastAsia="pl-PL"/>
        </w:rPr>
      </w:pPr>
      <w:r w:rsidRPr="00D4381E">
        <w:rPr>
          <w:rFonts w:cstheme="minorHAnsi"/>
          <w:lang w:eastAsia="pl-PL"/>
        </w:rPr>
        <w:t>Możliwość podłączenia mównic, którymi dysponu</w:t>
      </w:r>
      <w:r w:rsidR="000841B6" w:rsidRPr="00D4381E">
        <w:rPr>
          <w:rFonts w:cstheme="minorHAnsi"/>
          <w:lang w:eastAsia="pl-PL"/>
        </w:rPr>
        <w:t>je KPRM do systemu nagłośnienia.</w:t>
      </w:r>
    </w:p>
    <w:p w14:paraId="1B03BCC9" w14:textId="66686D00" w:rsidR="003C052A" w:rsidRPr="00D4381E" w:rsidRDefault="002D09C8" w:rsidP="00BE523E">
      <w:pPr>
        <w:numPr>
          <w:ilvl w:val="1"/>
          <w:numId w:val="5"/>
        </w:numPr>
        <w:spacing w:after="120" w:line="240" w:lineRule="auto"/>
        <w:jc w:val="both"/>
        <w:rPr>
          <w:rFonts w:cstheme="minorHAnsi"/>
          <w:lang w:eastAsia="pl-PL"/>
        </w:rPr>
      </w:pPr>
      <w:r>
        <w:rPr>
          <w:rFonts w:cstheme="minorHAnsi"/>
          <w:lang w:eastAsia="pl-PL"/>
        </w:rPr>
        <w:t>Kostk</w:t>
      </w:r>
      <w:r w:rsidR="003C052A" w:rsidRPr="00D4381E">
        <w:rPr>
          <w:rFonts w:cstheme="minorHAnsi"/>
          <w:lang w:eastAsia="pl-PL"/>
        </w:rPr>
        <w:t>i dziennikarskie (po 20 wejść każda, z przyłączami XLR) w ilości dopasowanej do liczby dziennikarzy biorących udział w wydarzeniu</w:t>
      </w:r>
      <w:r w:rsidR="000841B6" w:rsidRPr="00D4381E">
        <w:rPr>
          <w:rFonts w:cstheme="minorHAnsi"/>
          <w:lang w:eastAsia="pl-PL"/>
        </w:rPr>
        <w:t>.</w:t>
      </w:r>
    </w:p>
    <w:p w14:paraId="796E3B90" w14:textId="77777777" w:rsidR="002E5FAB" w:rsidRDefault="000841B6" w:rsidP="00BE523E">
      <w:pPr>
        <w:numPr>
          <w:ilvl w:val="0"/>
          <w:numId w:val="5"/>
        </w:numPr>
        <w:spacing w:after="120" w:line="240" w:lineRule="auto"/>
        <w:jc w:val="both"/>
        <w:rPr>
          <w:rFonts w:cstheme="minorHAnsi"/>
          <w:lang w:eastAsia="pl-PL"/>
        </w:rPr>
      </w:pPr>
      <w:r>
        <w:rPr>
          <w:rFonts w:cstheme="minorHAnsi"/>
          <w:lang w:eastAsia="pl-PL"/>
        </w:rPr>
        <w:t xml:space="preserve">Nagłośnienie </w:t>
      </w:r>
      <w:r w:rsidR="002E5FAB">
        <w:rPr>
          <w:rFonts w:cstheme="minorHAnsi"/>
          <w:lang w:eastAsia="pl-PL"/>
        </w:rPr>
        <w:t>zapewnione</w:t>
      </w:r>
      <w:r>
        <w:rPr>
          <w:rFonts w:cstheme="minorHAnsi"/>
          <w:lang w:eastAsia="pl-PL"/>
        </w:rPr>
        <w:t xml:space="preserve"> przez Wykonawcę powinno być dostosowane do wydarzeń </w:t>
      </w:r>
      <w:r w:rsidR="004528E5">
        <w:rPr>
          <w:rFonts w:cstheme="minorHAnsi"/>
          <w:lang w:eastAsia="pl-PL"/>
        </w:rPr>
        <w:t>organi</w:t>
      </w:r>
      <w:r w:rsidR="004528E5" w:rsidRPr="00420A8C">
        <w:rPr>
          <w:rFonts w:cstheme="minorHAnsi"/>
          <w:lang w:eastAsia="pl-PL"/>
        </w:rPr>
        <w:t>zowanych</w:t>
      </w:r>
      <w:r w:rsidR="004528E5">
        <w:rPr>
          <w:rFonts w:cstheme="minorHAnsi"/>
          <w:lang w:eastAsia="pl-PL"/>
        </w:rPr>
        <w:t xml:space="preserve"> wewnątrz i na zewnątrz, a w szczególności</w:t>
      </w:r>
      <w:r w:rsidR="002E5FAB">
        <w:rPr>
          <w:rFonts w:cstheme="minorHAnsi"/>
          <w:lang w:eastAsia="pl-PL"/>
        </w:rPr>
        <w:t xml:space="preserve"> </w:t>
      </w:r>
      <w:r w:rsidR="008102E3">
        <w:rPr>
          <w:rFonts w:cstheme="minorHAnsi"/>
          <w:lang w:eastAsia="pl-PL"/>
        </w:rPr>
        <w:t>s</w:t>
      </w:r>
      <w:r w:rsidR="003C052A" w:rsidRPr="002E5FAB">
        <w:rPr>
          <w:rFonts w:cstheme="minorHAnsi"/>
          <w:lang w:eastAsia="pl-PL"/>
        </w:rPr>
        <w:t xml:space="preserve">przęt nagłośnieniowy musi być odporny na trudne warunki atmosferyczne  -  wiatr, wysoką i niską  temperaturę powietrza, pełne nasłonecznienie oraz na możliwe opady deszczu, śniegu, itd. </w:t>
      </w:r>
    </w:p>
    <w:p w14:paraId="14F00DA2" w14:textId="77777777" w:rsidR="003C052A" w:rsidRPr="002E5FAB" w:rsidRDefault="003C052A" w:rsidP="00BE523E">
      <w:pPr>
        <w:numPr>
          <w:ilvl w:val="0"/>
          <w:numId w:val="5"/>
        </w:numPr>
        <w:spacing w:after="120" w:line="240" w:lineRule="auto"/>
        <w:jc w:val="both"/>
        <w:rPr>
          <w:rFonts w:cstheme="minorHAnsi"/>
          <w:lang w:eastAsia="pl-PL"/>
        </w:rPr>
      </w:pPr>
      <w:r w:rsidRPr="002E5FAB">
        <w:rPr>
          <w:rFonts w:cstheme="minorHAnsi"/>
          <w:lang w:eastAsia="pl-PL"/>
        </w:rPr>
        <w:t xml:space="preserve">Sprzęt nagłośnieniowy </w:t>
      </w:r>
      <w:r w:rsidR="002E5FAB">
        <w:rPr>
          <w:rFonts w:cstheme="minorHAnsi"/>
          <w:lang w:eastAsia="pl-PL"/>
        </w:rPr>
        <w:t xml:space="preserve">zapewniony przez Wykonawcę </w:t>
      </w:r>
      <w:r w:rsidRPr="002E5FAB">
        <w:rPr>
          <w:rFonts w:cstheme="minorHAnsi"/>
          <w:lang w:eastAsia="pl-PL"/>
        </w:rPr>
        <w:t xml:space="preserve">musi znajdować się w stanie idealnym i powinien być instalowany z dochowaniem najwyższej staranności. </w:t>
      </w:r>
    </w:p>
    <w:p w14:paraId="5847BF51" w14:textId="77777777" w:rsidR="003C052A" w:rsidRPr="00420A8C" w:rsidRDefault="003C052A" w:rsidP="00BE523E">
      <w:pPr>
        <w:numPr>
          <w:ilvl w:val="0"/>
          <w:numId w:val="5"/>
        </w:numPr>
        <w:spacing w:after="120" w:line="240" w:lineRule="auto"/>
        <w:jc w:val="both"/>
        <w:rPr>
          <w:rFonts w:cstheme="minorHAnsi"/>
          <w:lang w:eastAsia="pl-PL"/>
        </w:rPr>
      </w:pPr>
      <w:r w:rsidRPr="00420A8C">
        <w:rPr>
          <w:rFonts w:cstheme="minorHAnsi"/>
          <w:lang w:eastAsia="pl-PL"/>
        </w:rPr>
        <w:t xml:space="preserve">Dostarczony </w:t>
      </w:r>
      <w:r w:rsidR="002E5FAB">
        <w:rPr>
          <w:rFonts w:cstheme="minorHAnsi"/>
          <w:lang w:eastAsia="pl-PL"/>
        </w:rPr>
        <w:t xml:space="preserve">przez Wykonawcę </w:t>
      </w:r>
      <w:r w:rsidRPr="00420A8C">
        <w:rPr>
          <w:rFonts w:cstheme="minorHAnsi"/>
          <w:lang w:eastAsia="pl-PL"/>
        </w:rPr>
        <w:t>system nagłośnieniowy musi zapewnić równomierne pokrycie dźwiękiem nagłaśnianą przestrzeń oraz musi być wolny od wszelkich zakłóceń i przydźwięków.</w:t>
      </w:r>
    </w:p>
    <w:p w14:paraId="53835A7F" w14:textId="77777777" w:rsidR="003C052A" w:rsidRPr="00420A8C" w:rsidRDefault="003C052A" w:rsidP="00BE523E">
      <w:pPr>
        <w:numPr>
          <w:ilvl w:val="0"/>
          <w:numId w:val="5"/>
        </w:numPr>
        <w:spacing w:after="120" w:line="240" w:lineRule="auto"/>
        <w:jc w:val="both"/>
        <w:rPr>
          <w:rFonts w:cstheme="minorHAnsi"/>
          <w:lang w:eastAsia="pl-PL"/>
        </w:rPr>
      </w:pPr>
      <w:r w:rsidRPr="00420A8C">
        <w:rPr>
          <w:rFonts w:cstheme="minorHAnsi"/>
          <w:lang w:eastAsia="pl-PL"/>
        </w:rPr>
        <w:t>W przypadku poprowadzenia okablowania</w:t>
      </w:r>
      <w:r w:rsidR="002E5FAB">
        <w:rPr>
          <w:rFonts w:cstheme="minorHAnsi"/>
          <w:lang w:eastAsia="pl-PL"/>
        </w:rPr>
        <w:t xml:space="preserve"> do nagłośnienia</w:t>
      </w:r>
      <w:r w:rsidRPr="00420A8C">
        <w:rPr>
          <w:rFonts w:cstheme="minorHAnsi"/>
          <w:lang w:eastAsia="pl-PL"/>
        </w:rPr>
        <w:t xml:space="preserve"> przez ciągi komunikacyjne (w tym piesze) Wykonawca jest zobowiązany do jego zabezpieczenia najazdami kablowymi, a  w  przypadku innych miejsc widocznych – czarną taśmą zabezpieczającą.</w:t>
      </w:r>
      <w:r w:rsidR="00CF4EA2">
        <w:rPr>
          <w:rFonts w:cstheme="minorHAnsi"/>
          <w:lang w:eastAsia="pl-PL"/>
        </w:rPr>
        <w:t xml:space="preserve"> </w:t>
      </w:r>
    </w:p>
    <w:p w14:paraId="71338C55" w14:textId="77777777" w:rsidR="003C052A" w:rsidRPr="00420A8C" w:rsidRDefault="003C052A" w:rsidP="00BE523E">
      <w:pPr>
        <w:numPr>
          <w:ilvl w:val="0"/>
          <w:numId w:val="5"/>
        </w:numPr>
        <w:spacing w:after="120" w:line="240" w:lineRule="auto"/>
        <w:jc w:val="both"/>
        <w:rPr>
          <w:rFonts w:cstheme="minorHAnsi"/>
          <w:lang w:eastAsia="pl-PL"/>
        </w:rPr>
      </w:pPr>
      <w:r w:rsidRPr="00420A8C">
        <w:rPr>
          <w:rFonts w:cstheme="minorHAnsi"/>
          <w:lang w:eastAsia="pl-PL"/>
        </w:rPr>
        <w:t>Wykonawca jest zobowiązany do zabezpieczenia wszystkich podłączeń energii elektrycznej (agregatów prądotwórczych), zarówno przed działaniem warunków atmosferycznych, jak i  dostępem osób trzecich.</w:t>
      </w:r>
    </w:p>
    <w:p w14:paraId="619B7CAF" w14:textId="77777777" w:rsidR="003C052A" w:rsidRDefault="003C052A" w:rsidP="00BE523E">
      <w:pPr>
        <w:numPr>
          <w:ilvl w:val="0"/>
          <w:numId w:val="5"/>
        </w:numPr>
        <w:spacing w:after="120" w:line="240" w:lineRule="auto"/>
        <w:jc w:val="both"/>
        <w:rPr>
          <w:rFonts w:cstheme="minorHAnsi"/>
          <w:lang w:eastAsia="pl-PL"/>
        </w:rPr>
      </w:pPr>
      <w:r w:rsidRPr="00420A8C">
        <w:rPr>
          <w:rFonts w:cstheme="minorHAnsi"/>
          <w:lang w:eastAsia="pl-PL"/>
        </w:rPr>
        <w:t>Podczas organizowanych wydarzeń wymagana będzie obecność techników reagujących na ewentualne prośby, uwagi i problemy pracowników KPRM oraz telewizyjnych i radiowych ekip technicznych.</w:t>
      </w:r>
    </w:p>
    <w:p w14:paraId="250B1D51" w14:textId="77777777" w:rsidR="00B0720B" w:rsidRPr="00420A8C" w:rsidRDefault="00B0720B" w:rsidP="00B0720B">
      <w:pPr>
        <w:spacing w:after="120" w:line="240" w:lineRule="auto"/>
        <w:ind w:left="360"/>
        <w:jc w:val="both"/>
        <w:rPr>
          <w:rFonts w:cstheme="minorHAnsi"/>
          <w:lang w:eastAsia="pl-PL"/>
        </w:rPr>
      </w:pPr>
    </w:p>
    <w:p w14:paraId="36707ACD" w14:textId="77777777" w:rsidR="00B0720B" w:rsidRPr="00420A8C" w:rsidRDefault="00B0720B" w:rsidP="00B0720B">
      <w:pPr>
        <w:pStyle w:val="Nagwek2"/>
        <w:spacing w:before="0" w:after="120" w:line="240" w:lineRule="auto"/>
        <w:rPr>
          <w:rStyle w:val="Pogrubienie"/>
          <w:rFonts w:ascii="Calibri" w:hAnsi="Calibri"/>
          <w:b w:val="0"/>
        </w:rPr>
      </w:pPr>
      <w:r w:rsidRPr="00420A8C">
        <w:rPr>
          <w:rStyle w:val="Pogrubienie"/>
          <w:rFonts w:ascii="Calibri" w:hAnsi="Calibri"/>
          <w:b w:val="0"/>
        </w:rPr>
        <w:t>V</w:t>
      </w:r>
      <w:r>
        <w:rPr>
          <w:rStyle w:val="Pogrubienie"/>
          <w:rFonts w:ascii="Calibri" w:hAnsi="Calibri"/>
          <w:b w:val="0"/>
        </w:rPr>
        <w:t>I</w:t>
      </w:r>
      <w:r w:rsidRPr="00420A8C">
        <w:rPr>
          <w:rStyle w:val="Pogrubienie"/>
          <w:rFonts w:ascii="Calibri" w:hAnsi="Calibri"/>
          <w:b w:val="0"/>
        </w:rPr>
        <w:t xml:space="preserve">. </w:t>
      </w:r>
      <w:r>
        <w:rPr>
          <w:rStyle w:val="Pogrubienie"/>
          <w:rFonts w:ascii="Calibri" w:hAnsi="Calibri"/>
          <w:b w:val="0"/>
        </w:rPr>
        <w:t>Oświetlenie</w:t>
      </w:r>
    </w:p>
    <w:p w14:paraId="1423E42A" w14:textId="77777777" w:rsidR="00B0720B" w:rsidRPr="00420A8C" w:rsidRDefault="00B0720B" w:rsidP="00BE523E">
      <w:pPr>
        <w:spacing w:after="120" w:line="240" w:lineRule="auto"/>
        <w:jc w:val="both"/>
        <w:rPr>
          <w:rFonts w:cstheme="minorHAnsi"/>
          <w:lang w:eastAsia="pl-PL"/>
        </w:rPr>
      </w:pPr>
    </w:p>
    <w:p w14:paraId="3FF4E2FE" w14:textId="77777777" w:rsidR="003C052A" w:rsidRPr="00420A8C" w:rsidRDefault="003C052A" w:rsidP="00D4381E">
      <w:pPr>
        <w:pStyle w:val="Nagwek2"/>
        <w:numPr>
          <w:ilvl w:val="0"/>
          <w:numId w:val="29"/>
        </w:numPr>
        <w:spacing w:before="0" w:after="120" w:line="240" w:lineRule="auto"/>
        <w:rPr>
          <w:rStyle w:val="Pogrubienie"/>
          <w:rFonts w:ascii="Calibri" w:hAnsi="Calibri"/>
          <w:b w:val="0"/>
          <w:sz w:val="22"/>
        </w:rPr>
      </w:pPr>
      <w:r w:rsidRPr="00420A8C">
        <w:rPr>
          <w:rStyle w:val="Pogrubienie"/>
          <w:rFonts w:ascii="Calibri" w:hAnsi="Calibri"/>
          <w:b w:val="0"/>
          <w:sz w:val="22"/>
        </w:rPr>
        <w:t>Oświetlenie telewizyjne</w:t>
      </w:r>
    </w:p>
    <w:p w14:paraId="30B50BE8" w14:textId="77777777" w:rsidR="00C840E5" w:rsidRPr="00C840E5" w:rsidRDefault="00C840E5" w:rsidP="00BE523E">
      <w:pPr>
        <w:numPr>
          <w:ilvl w:val="0"/>
          <w:numId w:val="6"/>
        </w:numPr>
        <w:spacing w:after="120" w:line="240" w:lineRule="auto"/>
        <w:jc w:val="both"/>
        <w:rPr>
          <w:rFonts w:cstheme="minorHAnsi"/>
          <w:b/>
        </w:rPr>
      </w:pPr>
      <w:r>
        <w:rPr>
          <w:rFonts w:eastAsia="Times New Roman" w:cstheme="minorHAnsi"/>
          <w:lang w:eastAsia="pl-PL"/>
        </w:rPr>
        <w:t>W ramach oświetlenia telewizyjnego Wykonawca zapewni w</w:t>
      </w:r>
      <w:r w:rsidR="003C052A" w:rsidRPr="00420A8C">
        <w:rPr>
          <w:rFonts w:eastAsia="Times New Roman" w:cstheme="minorHAnsi"/>
          <w:lang w:eastAsia="pl-PL"/>
        </w:rPr>
        <w:t>yładowcze lampy oświetleniowe o mocy od 400</w:t>
      </w:r>
      <w:r>
        <w:rPr>
          <w:rFonts w:eastAsia="Times New Roman" w:cstheme="minorHAnsi"/>
          <w:lang w:eastAsia="pl-PL"/>
        </w:rPr>
        <w:t xml:space="preserve"> do 5000 W  + komplety filtrów </w:t>
      </w:r>
      <w:r w:rsidR="003C052A" w:rsidRPr="00420A8C">
        <w:rPr>
          <w:rFonts w:eastAsia="Times New Roman" w:cstheme="minorHAnsi"/>
          <w:lang w:eastAsia="pl-PL"/>
        </w:rPr>
        <w:t xml:space="preserve">(zmiękczających i korekcyjnych) wraz ze statywami teleskopowymi o wysokości nie mniejszej niż 3,5 m. </w:t>
      </w:r>
    </w:p>
    <w:p w14:paraId="2C9690C2" w14:textId="77777777" w:rsidR="003C052A" w:rsidRPr="00420A8C" w:rsidRDefault="003C052A" w:rsidP="00BE523E">
      <w:pPr>
        <w:numPr>
          <w:ilvl w:val="0"/>
          <w:numId w:val="6"/>
        </w:numPr>
        <w:spacing w:after="120" w:line="240" w:lineRule="auto"/>
        <w:jc w:val="both"/>
        <w:rPr>
          <w:rFonts w:cstheme="minorHAnsi"/>
          <w:b/>
        </w:rPr>
      </w:pPr>
      <w:r w:rsidRPr="00420A8C">
        <w:rPr>
          <w:rFonts w:eastAsia="Times New Roman" w:cstheme="minorHAnsi"/>
          <w:lang w:eastAsia="pl-PL"/>
        </w:rPr>
        <w:t>Ilość lamp dostosowana</w:t>
      </w:r>
      <w:r w:rsidR="00C840E5">
        <w:rPr>
          <w:rFonts w:eastAsia="Times New Roman" w:cstheme="minorHAnsi"/>
          <w:lang w:eastAsia="pl-PL"/>
        </w:rPr>
        <w:t xml:space="preserve"> będzie </w:t>
      </w:r>
      <w:r w:rsidRPr="00420A8C">
        <w:rPr>
          <w:rFonts w:eastAsia="Times New Roman" w:cstheme="minorHAnsi"/>
          <w:lang w:eastAsia="pl-PL"/>
        </w:rPr>
        <w:t xml:space="preserve">do powierzchni i charakteru </w:t>
      </w:r>
      <w:r w:rsidR="00C840E5">
        <w:rPr>
          <w:rFonts w:eastAsia="Times New Roman" w:cstheme="minorHAnsi"/>
          <w:lang w:eastAsia="pl-PL"/>
        </w:rPr>
        <w:t>wydarzenia.</w:t>
      </w:r>
    </w:p>
    <w:p w14:paraId="273C3546" w14:textId="77777777" w:rsidR="003C052A" w:rsidRPr="00420A8C" w:rsidRDefault="003C052A" w:rsidP="00BE523E">
      <w:pPr>
        <w:spacing w:after="120" w:line="240" w:lineRule="auto"/>
        <w:jc w:val="both"/>
        <w:rPr>
          <w:rFonts w:cstheme="minorHAnsi"/>
          <w:b/>
        </w:rPr>
      </w:pPr>
    </w:p>
    <w:p w14:paraId="4BD48D41" w14:textId="77777777" w:rsidR="003C052A" w:rsidRPr="00420A8C" w:rsidRDefault="00E505ED" w:rsidP="00D4381E">
      <w:pPr>
        <w:pStyle w:val="Nagwek2"/>
        <w:numPr>
          <w:ilvl w:val="0"/>
          <w:numId w:val="29"/>
        </w:numPr>
        <w:spacing w:before="0" w:after="120" w:line="240" w:lineRule="auto"/>
        <w:rPr>
          <w:rStyle w:val="Pogrubienie"/>
          <w:rFonts w:ascii="Calibri" w:hAnsi="Calibri"/>
          <w:b w:val="0"/>
          <w:sz w:val="22"/>
        </w:rPr>
      </w:pPr>
      <w:r>
        <w:rPr>
          <w:rStyle w:val="Pogrubienie"/>
          <w:rFonts w:ascii="Calibri" w:hAnsi="Calibri"/>
          <w:b w:val="0"/>
          <w:sz w:val="22"/>
        </w:rPr>
        <w:t>Oświetlenie</w:t>
      </w:r>
      <w:r w:rsidR="003C052A" w:rsidRPr="00420A8C">
        <w:rPr>
          <w:rStyle w:val="Pogrubienie"/>
          <w:rFonts w:ascii="Calibri" w:hAnsi="Calibri"/>
          <w:b w:val="0"/>
          <w:sz w:val="22"/>
        </w:rPr>
        <w:t xml:space="preserve"> efektowe</w:t>
      </w:r>
    </w:p>
    <w:p w14:paraId="343BD3C0" w14:textId="77777777" w:rsidR="003C052A" w:rsidRPr="00420A8C" w:rsidRDefault="00E505ED" w:rsidP="00BE523E">
      <w:pPr>
        <w:numPr>
          <w:ilvl w:val="0"/>
          <w:numId w:val="7"/>
        </w:numPr>
        <w:spacing w:after="120" w:line="240" w:lineRule="auto"/>
        <w:jc w:val="both"/>
        <w:rPr>
          <w:rFonts w:eastAsia="Times New Roman" w:cstheme="minorHAnsi"/>
          <w:lang w:eastAsia="pl-PL"/>
        </w:rPr>
      </w:pPr>
      <w:r>
        <w:rPr>
          <w:rFonts w:eastAsia="Times New Roman" w:cstheme="minorHAnsi"/>
          <w:lang w:eastAsia="pl-PL"/>
        </w:rPr>
        <w:t>W ramach oświetlenia</w:t>
      </w:r>
      <w:r w:rsidR="003C052A" w:rsidRPr="00420A8C">
        <w:rPr>
          <w:rFonts w:eastAsia="Times New Roman" w:cstheme="minorHAnsi"/>
          <w:lang w:eastAsia="pl-PL"/>
        </w:rPr>
        <w:t xml:space="preserve"> efektowe</w:t>
      </w:r>
      <w:r>
        <w:rPr>
          <w:rFonts w:eastAsia="Times New Roman" w:cstheme="minorHAnsi"/>
          <w:lang w:eastAsia="pl-PL"/>
        </w:rPr>
        <w:t>go</w:t>
      </w:r>
      <w:r w:rsidR="003C052A" w:rsidRPr="00420A8C">
        <w:rPr>
          <w:rFonts w:eastAsia="Times New Roman" w:cstheme="minorHAnsi"/>
          <w:lang w:eastAsia="pl-PL"/>
        </w:rPr>
        <w:t xml:space="preserve">, </w:t>
      </w:r>
      <w:r>
        <w:rPr>
          <w:rFonts w:eastAsia="Times New Roman" w:cstheme="minorHAnsi"/>
          <w:lang w:eastAsia="pl-PL"/>
        </w:rPr>
        <w:t>W</w:t>
      </w:r>
      <w:r w:rsidR="008102E3">
        <w:rPr>
          <w:rFonts w:eastAsia="Times New Roman" w:cstheme="minorHAnsi"/>
          <w:lang w:eastAsia="pl-PL"/>
        </w:rPr>
        <w:t xml:space="preserve">ykonawca zapewni: </w:t>
      </w:r>
      <w:r w:rsidR="003C052A" w:rsidRPr="00420A8C">
        <w:rPr>
          <w:rFonts w:eastAsia="Times New Roman" w:cstheme="minorHAnsi"/>
          <w:lang w:eastAsia="pl-PL"/>
        </w:rPr>
        <w:t xml:space="preserve">lampy </w:t>
      </w:r>
      <w:proofErr w:type="spellStart"/>
      <w:r w:rsidR="003C052A" w:rsidRPr="00420A8C">
        <w:rPr>
          <w:rFonts w:eastAsia="Times New Roman" w:cstheme="minorHAnsi"/>
          <w:lang w:eastAsia="pl-PL"/>
        </w:rPr>
        <w:t>led</w:t>
      </w:r>
      <w:proofErr w:type="spellEnd"/>
      <w:r w:rsidR="003C052A" w:rsidRPr="00420A8C">
        <w:rPr>
          <w:rFonts w:eastAsia="Times New Roman" w:cstheme="minorHAnsi"/>
          <w:lang w:eastAsia="pl-PL"/>
        </w:rPr>
        <w:t xml:space="preserve"> SGM P-5, lampa ROBE 800 LED Panel (</w:t>
      </w:r>
      <w:proofErr w:type="spellStart"/>
      <w:r w:rsidR="003C052A" w:rsidRPr="00420A8C">
        <w:rPr>
          <w:rFonts w:eastAsia="Times New Roman" w:cstheme="minorHAnsi"/>
          <w:lang w:eastAsia="pl-PL"/>
        </w:rPr>
        <w:t>moving</w:t>
      </w:r>
      <w:proofErr w:type="spellEnd"/>
      <w:r w:rsidR="003C052A" w:rsidRPr="00420A8C">
        <w:rPr>
          <w:rFonts w:eastAsia="Times New Roman" w:cstheme="minorHAnsi"/>
          <w:lang w:eastAsia="pl-PL"/>
        </w:rPr>
        <w:t xml:space="preserve"> </w:t>
      </w:r>
      <w:proofErr w:type="spellStart"/>
      <w:r w:rsidR="003C052A" w:rsidRPr="00420A8C">
        <w:rPr>
          <w:rFonts w:eastAsia="Times New Roman" w:cstheme="minorHAnsi"/>
          <w:lang w:eastAsia="pl-PL"/>
        </w:rPr>
        <w:t>head</w:t>
      </w:r>
      <w:proofErr w:type="spellEnd"/>
      <w:r w:rsidR="003C052A" w:rsidRPr="00420A8C">
        <w:rPr>
          <w:rFonts w:eastAsia="Times New Roman" w:cstheme="minorHAnsi"/>
          <w:lang w:eastAsia="pl-PL"/>
        </w:rPr>
        <w:t xml:space="preserve"> </w:t>
      </w:r>
      <w:proofErr w:type="spellStart"/>
      <w:r w:rsidR="003C052A" w:rsidRPr="00420A8C">
        <w:rPr>
          <w:rFonts w:eastAsia="Times New Roman" w:cstheme="minorHAnsi"/>
          <w:lang w:eastAsia="pl-PL"/>
        </w:rPr>
        <w:t>wash</w:t>
      </w:r>
      <w:proofErr w:type="spellEnd"/>
      <w:r w:rsidR="003C052A" w:rsidRPr="00420A8C">
        <w:rPr>
          <w:rFonts w:eastAsia="Times New Roman" w:cstheme="minorHAnsi"/>
          <w:lang w:eastAsia="pl-PL"/>
        </w:rPr>
        <w:t xml:space="preserve">), </w:t>
      </w:r>
      <w:proofErr w:type="spellStart"/>
      <w:r w:rsidR="003C052A" w:rsidRPr="00420A8C">
        <w:rPr>
          <w:rFonts w:eastAsia="Times New Roman" w:cstheme="minorHAnsi"/>
          <w:lang w:eastAsia="pl-PL"/>
        </w:rPr>
        <w:t>litepanel</w:t>
      </w:r>
      <w:proofErr w:type="spellEnd"/>
      <w:r w:rsidR="003C052A" w:rsidRPr="00420A8C">
        <w:rPr>
          <w:rFonts w:eastAsia="Times New Roman" w:cstheme="minorHAnsi"/>
          <w:lang w:eastAsia="pl-PL"/>
        </w:rPr>
        <w:t xml:space="preserve"> Astra 1x1 </w:t>
      </w:r>
      <w:proofErr w:type="spellStart"/>
      <w:r w:rsidR="003C052A" w:rsidRPr="00420A8C">
        <w:rPr>
          <w:rFonts w:eastAsia="Times New Roman" w:cstheme="minorHAnsi"/>
          <w:lang w:eastAsia="pl-PL"/>
        </w:rPr>
        <w:t>Soft</w:t>
      </w:r>
      <w:proofErr w:type="spellEnd"/>
      <w:r w:rsidR="003C052A" w:rsidRPr="00420A8C">
        <w:rPr>
          <w:rFonts w:eastAsia="Times New Roman" w:cstheme="minorHAnsi"/>
          <w:lang w:eastAsia="pl-PL"/>
        </w:rPr>
        <w:t xml:space="preserve"> </w:t>
      </w:r>
      <w:proofErr w:type="spellStart"/>
      <w:r w:rsidR="003C052A" w:rsidRPr="00420A8C">
        <w:rPr>
          <w:rFonts w:eastAsia="Times New Roman" w:cstheme="minorHAnsi"/>
          <w:lang w:eastAsia="pl-PL"/>
        </w:rPr>
        <w:t>Bicolor</w:t>
      </w:r>
      <w:proofErr w:type="spellEnd"/>
      <w:r w:rsidR="003C052A" w:rsidRPr="00420A8C">
        <w:rPr>
          <w:rFonts w:eastAsia="Times New Roman" w:cstheme="minorHAnsi"/>
          <w:lang w:eastAsia="pl-PL"/>
        </w:rPr>
        <w:t xml:space="preserve"> LED Panel (lub sprzęt o zbliżonej specyfikacji), mikser High End Systems </w:t>
      </w:r>
      <w:proofErr w:type="spellStart"/>
      <w:r w:rsidR="003C052A" w:rsidRPr="00420A8C">
        <w:rPr>
          <w:rFonts w:eastAsia="Times New Roman" w:cstheme="minorHAnsi"/>
          <w:lang w:eastAsia="pl-PL"/>
        </w:rPr>
        <w:t>Wholehog</w:t>
      </w:r>
      <w:proofErr w:type="spellEnd"/>
      <w:r w:rsidR="003C052A" w:rsidRPr="00420A8C">
        <w:rPr>
          <w:rFonts w:eastAsia="Times New Roman" w:cstheme="minorHAnsi"/>
          <w:lang w:eastAsia="pl-PL"/>
        </w:rPr>
        <w:t xml:space="preserve"> IV (lub sprzęt o zbliżonej specyfikacji). Ilość lamp dostosowana </w:t>
      </w:r>
      <w:r w:rsidR="008102E3">
        <w:rPr>
          <w:rFonts w:eastAsia="Times New Roman" w:cstheme="minorHAnsi"/>
          <w:lang w:eastAsia="pl-PL"/>
        </w:rPr>
        <w:t xml:space="preserve">będzie </w:t>
      </w:r>
      <w:r w:rsidR="003C052A" w:rsidRPr="00420A8C">
        <w:rPr>
          <w:rFonts w:eastAsia="Times New Roman" w:cstheme="minorHAnsi"/>
          <w:lang w:eastAsia="pl-PL"/>
        </w:rPr>
        <w:t xml:space="preserve">do powierzchni i charakteru </w:t>
      </w:r>
      <w:r w:rsidR="0007182D">
        <w:rPr>
          <w:rFonts w:eastAsia="Times New Roman" w:cstheme="minorHAnsi"/>
          <w:lang w:eastAsia="pl-PL"/>
        </w:rPr>
        <w:t>wydarzenia</w:t>
      </w:r>
      <w:r w:rsidR="003C052A" w:rsidRPr="00420A8C">
        <w:rPr>
          <w:rFonts w:eastAsia="Times New Roman" w:cstheme="minorHAnsi"/>
          <w:lang w:eastAsia="pl-PL"/>
        </w:rPr>
        <w:t xml:space="preserve">. </w:t>
      </w:r>
    </w:p>
    <w:p w14:paraId="76373E1F" w14:textId="77777777" w:rsidR="008102E3" w:rsidRDefault="008102E3" w:rsidP="00BE523E">
      <w:pPr>
        <w:numPr>
          <w:ilvl w:val="0"/>
          <w:numId w:val="7"/>
        </w:numPr>
        <w:spacing w:after="120" w:line="240" w:lineRule="auto"/>
        <w:jc w:val="both"/>
        <w:rPr>
          <w:rFonts w:cstheme="minorHAnsi"/>
          <w:lang w:eastAsia="pl-PL"/>
        </w:rPr>
      </w:pPr>
      <w:r>
        <w:rPr>
          <w:rFonts w:cstheme="minorHAnsi"/>
          <w:lang w:eastAsia="pl-PL"/>
        </w:rPr>
        <w:t>Oświetlenie efektowe zapewnione przez Wykonawcę powinno być dostosowane do wydarzeń organi</w:t>
      </w:r>
      <w:r w:rsidRPr="00420A8C">
        <w:rPr>
          <w:rFonts w:cstheme="minorHAnsi"/>
          <w:lang w:eastAsia="pl-PL"/>
        </w:rPr>
        <w:t>zowanych</w:t>
      </w:r>
      <w:r>
        <w:rPr>
          <w:rFonts w:cstheme="minorHAnsi"/>
          <w:lang w:eastAsia="pl-PL"/>
        </w:rPr>
        <w:t xml:space="preserve"> wewnątrz i na zewnątrz.</w:t>
      </w:r>
    </w:p>
    <w:p w14:paraId="40570F24" w14:textId="77777777" w:rsidR="008102E3" w:rsidRPr="00420A8C" w:rsidRDefault="008102E3" w:rsidP="00BE523E">
      <w:pPr>
        <w:numPr>
          <w:ilvl w:val="0"/>
          <w:numId w:val="7"/>
        </w:numPr>
        <w:spacing w:after="120" w:line="240" w:lineRule="auto"/>
        <w:jc w:val="both"/>
        <w:rPr>
          <w:rFonts w:cstheme="minorHAnsi"/>
          <w:lang w:eastAsia="pl-PL"/>
        </w:rPr>
      </w:pPr>
      <w:r w:rsidRPr="00420A8C">
        <w:rPr>
          <w:rFonts w:cstheme="minorHAnsi"/>
          <w:lang w:eastAsia="pl-PL"/>
        </w:rPr>
        <w:lastRenderedPageBreak/>
        <w:t>W przypadku poprowadzenia okablowania</w:t>
      </w:r>
      <w:r>
        <w:rPr>
          <w:rFonts w:cstheme="minorHAnsi"/>
          <w:lang w:eastAsia="pl-PL"/>
        </w:rPr>
        <w:t xml:space="preserve"> do oświetlenia</w:t>
      </w:r>
      <w:r w:rsidRPr="00420A8C">
        <w:rPr>
          <w:rFonts w:cstheme="minorHAnsi"/>
          <w:lang w:eastAsia="pl-PL"/>
        </w:rPr>
        <w:t xml:space="preserve"> przez ciągi komunikacyjne (w tym piesze) Wykonawca jest zobowiązany do jego zabezpieczenia najazdami kablowymi, a  w  przypadku innych miejsc widocznych – czarną taśmą zabezpieczającą.</w:t>
      </w:r>
      <w:r>
        <w:rPr>
          <w:rFonts w:cstheme="minorHAnsi"/>
          <w:lang w:eastAsia="pl-PL"/>
        </w:rPr>
        <w:t xml:space="preserve"> </w:t>
      </w:r>
    </w:p>
    <w:p w14:paraId="66ECB6DC" w14:textId="77777777" w:rsidR="003C052A" w:rsidRDefault="003C052A" w:rsidP="00BE523E">
      <w:pPr>
        <w:numPr>
          <w:ilvl w:val="0"/>
          <w:numId w:val="7"/>
        </w:numPr>
        <w:spacing w:after="120" w:line="240" w:lineRule="auto"/>
        <w:jc w:val="both"/>
        <w:rPr>
          <w:rFonts w:eastAsia="Times New Roman" w:cstheme="minorHAnsi"/>
          <w:lang w:eastAsia="pl-PL"/>
        </w:rPr>
      </w:pPr>
      <w:r w:rsidRPr="00420A8C">
        <w:rPr>
          <w:rFonts w:eastAsia="Times New Roman" w:cstheme="minorHAnsi"/>
          <w:lang w:eastAsia="pl-PL"/>
        </w:rPr>
        <w:t xml:space="preserve">Wykonawca jest zobowiązany do zabezpieczenia na potrzeby montażu oraz </w:t>
      </w:r>
      <w:r w:rsidR="008102E3">
        <w:rPr>
          <w:rFonts w:eastAsia="Times New Roman" w:cstheme="minorHAnsi"/>
          <w:lang w:eastAsia="pl-PL"/>
        </w:rPr>
        <w:t xml:space="preserve">na </w:t>
      </w:r>
      <w:r w:rsidRPr="00420A8C">
        <w:rPr>
          <w:rFonts w:eastAsia="Times New Roman" w:cstheme="minorHAnsi"/>
          <w:lang w:eastAsia="pl-PL"/>
        </w:rPr>
        <w:t>czas trwania</w:t>
      </w:r>
      <w:r w:rsidR="008102E3">
        <w:rPr>
          <w:rFonts w:eastAsia="Times New Roman" w:cstheme="minorHAnsi"/>
          <w:lang w:eastAsia="pl-PL"/>
        </w:rPr>
        <w:t xml:space="preserve"> wydarzenia,</w:t>
      </w:r>
      <w:r w:rsidRPr="00420A8C">
        <w:rPr>
          <w:rFonts w:eastAsia="Times New Roman" w:cstheme="minorHAnsi"/>
          <w:lang w:eastAsia="pl-PL"/>
        </w:rPr>
        <w:t xml:space="preserve"> operatora miksera oraz techników, którzy będą czuwali nad działaniem sprzętu. </w:t>
      </w:r>
      <w:r w:rsidRPr="008102E3">
        <w:rPr>
          <w:rFonts w:eastAsia="Times New Roman" w:cstheme="minorHAnsi"/>
          <w:lang w:eastAsia="pl-PL"/>
        </w:rPr>
        <w:tab/>
      </w:r>
    </w:p>
    <w:p w14:paraId="22300D82" w14:textId="77777777" w:rsidR="00B0720B" w:rsidRPr="00420A8C" w:rsidRDefault="00B0720B" w:rsidP="00B0720B">
      <w:pPr>
        <w:pStyle w:val="Nagwek2"/>
        <w:spacing w:before="0" w:after="120" w:line="240" w:lineRule="auto"/>
        <w:rPr>
          <w:rStyle w:val="Pogrubienie"/>
          <w:rFonts w:ascii="Calibri" w:hAnsi="Calibri"/>
          <w:b w:val="0"/>
        </w:rPr>
      </w:pPr>
      <w:r>
        <w:rPr>
          <w:rStyle w:val="Pogrubienie"/>
          <w:rFonts w:ascii="Calibri" w:hAnsi="Calibri"/>
          <w:b w:val="0"/>
        </w:rPr>
        <w:t xml:space="preserve">VII. Obsługa planu  </w:t>
      </w:r>
    </w:p>
    <w:p w14:paraId="28830A2C" w14:textId="77777777" w:rsidR="00B0720B" w:rsidRPr="008102E3" w:rsidRDefault="00B0720B" w:rsidP="00B0720B">
      <w:pPr>
        <w:spacing w:after="120" w:line="240" w:lineRule="auto"/>
        <w:jc w:val="both"/>
        <w:rPr>
          <w:rFonts w:eastAsia="Times New Roman" w:cstheme="minorHAnsi"/>
          <w:lang w:eastAsia="pl-PL"/>
        </w:rPr>
      </w:pPr>
    </w:p>
    <w:p w14:paraId="4629FA93" w14:textId="77777777" w:rsidR="003C052A" w:rsidRPr="00420A8C" w:rsidRDefault="003C052A" w:rsidP="00D4381E">
      <w:pPr>
        <w:pStyle w:val="Nagwek2"/>
        <w:numPr>
          <w:ilvl w:val="0"/>
          <w:numId w:val="30"/>
        </w:numPr>
        <w:spacing w:before="0" w:after="120" w:line="240" w:lineRule="auto"/>
        <w:rPr>
          <w:rStyle w:val="Pogrubienie"/>
          <w:rFonts w:ascii="Calibri" w:hAnsi="Calibri"/>
          <w:b w:val="0"/>
          <w:sz w:val="22"/>
        </w:rPr>
      </w:pPr>
      <w:r w:rsidRPr="00420A8C">
        <w:rPr>
          <w:rStyle w:val="Pogrubienie"/>
          <w:rFonts w:ascii="Calibri" w:hAnsi="Calibri"/>
          <w:b w:val="0"/>
          <w:sz w:val="22"/>
        </w:rPr>
        <w:t>Podesty sceniczne dla dziennikarzy</w:t>
      </w:r>
    </w:p>
    <w:p w14:paraId="537EA2E8" w14:textId="77777777" w:rsidR="008102E3" w:rsidRPr="00D4381E" w:rsidRDefault="008102E3" w:rsidP="00BE523E">
      <w:pPr>
        <w:numPr>
          <w:ilvl w:val="0"/>
          <w:numId w:val="8"/>
        </w:numPr>
        <w:spacing w:after="120" w:line="240" w:lineRule="auto"/>
        <w:jc w:val="both"/>
        <w:rPr>
          <w:rFonts w:eastAsia="Times New Roman" w:cstheme="minorHAnsi"/>
          <w:lang w:eastAsia="pl-PL"/>
        </w:rPr>
      </w:pPr>
      <w:r>
        <w:rPr>
          <w:rFonts w:eastAsia="Times New Roman" w:cstheme="minorHAnsi"/>
          <w:lang w:eastAsia="pl-PL"/>
        </w:rPr>
        <w:t>Wykonawca zapewni z</w:t>
      </w:r>
      <w:r w:rsidR="003C052A" w:rsidRPr="00420A8C">
        <w:rPr>
          <w:rFonts w:eastAsia="Times New Roman" w:cstheme="minorHAnsi"/>
          <w:lang w:eastAsia="pl-PL"/>
        </w:rPr>
        <w:t>wyżki modułowe z możli</w:t>
      </w:r>
      <w:r w:rsidR="009902A1">
        <w:rPr>
          <w:rFonts w:eastAsia="Times New Roman" w:cstheme="minorHAnsi"/>
          <w:lang w:eastAsia="pl-PL"/>
        </w:rPr>
        <w:t xml:space="preserve">wością regulacji </w:t>
      </w:r>
      <w:r w:rsidR="009902A1" w:rsidRPr="00D4381E">
        <w:rPr>
          <w:rFonts w:eastAsia="Times New Roman" w:cstheme="minorHAnsi"/>
          <w:lang w:eastAsia="pl-PL"/>
        </w:rPr>
        <w:t>wysokości od 20</w:t>
      </w:r>
      <w:r w:rsidR="003C052A" w:rsidRPr="00D4381E">
        <w:rPr>
          <w:rFonts w:eastAsia="Times New Roman" w:cstheme="minorHAnsi"/>
          <w:lang w:eastAsia="pl-PL"/>
        </w:rPr>
        <w:t xml:space="preserve"> do 120 cm. </w:t>
      </w:r>
      <w:r w:rsidRPr="00D4381E">
        <w:rPr>
          <w:rFonts w:eastAsia="Times New Roman" w:cstheme="minorHAnsi"/>
          <w:lang w:eastAsia="pl-PL"/>
        </w:rPr>
        <w:t xml:space="preserve">Moduły o wymiarach: długość 2 m, głębokość 1 m. </w:t>
      </w:r>
    </w:p>
    <w:p w14:paraId="3C3C7F64" w14:textId="77777777" w:rsidR="003C052A" w:rsidRPr="00D4381E" w:rsidRDefault="003C052A" w:rsidP="00BE523E">
      <w:pPr>
        <w:numPr>
          <w:ilvl w:val="0"/>
          <w:numId w:val="8"/>
        </w:numPr>
        <w:spacing w:after="120" w:line="240" w:lineRule="auto"/>
        <w:jc w:val="both"/>
        <w:rPr>
          <w:rFonts w:eastAsia="Times New Roman" w:cstheme="minorHAnsi"/>
          <w:lang w:eastAsia="pl-PL"/>
        </w:rPr>
      </w:pPr>
      <w:r w:rsidRPr="00D4381E">
        <w:rPr>
          <w:rFonts w:eastAsia="Times New Roman" w:cstheme="minorHAnsi"/>
          <w:lang w:eastAsia="pl-PL"/>
        </w:rPr>
        <w:t>Podesty muszą posiadać możliwość montażu z dylatacjami (o szerokości 2 cm pomiędzy poszczególnymi  modułami)</w:t>
      </w:r>
    </w:p>
    <w:p w14:paraId="77EFE263" w14:textId="77777777" w:rsidR="003C052A" w:rsidRPr="00420A8C" w:rsidRDefault="003C052A" w:rsidP="00BE523E">
      <w:pPr>
        <w:numPr>
          <w:ilvl w:val="0"/>
          <w:numId w:val="8"/>
        </w:numPr>
        <w:spacing w:after="120" w:line="240" w:lineRule="auto"/>
        <w:jc w:val="both"/>
        <w:rPr>
          <w:rFonts w:eastAsia="Times New Roman" w:cstheme="minorHAnsi"/>
          <w:lang w:eastAsia="pl-PL"/>
        </w:rPr>
      </w:pPr>
      <w:r w:rsidRPr="00420A8C">
        <w:rPr>
          <w:rFonts w:eastAsia="Times New Roman" w:cstheme="minorHAnsi"/>
          <w:lang w:eastAsia="pl-PL"/>
        </w:rPr>
        <w:t>Podesty muszą posiadać możliwość montażu barierek zabezpieczających oraz schodków.</w:t>
      </w:r>
    </w:p>
    <w:p w14:paraId="48CCDF9C" w14:textId="77777777" w:rsidR="008102E3" w:rsidRDefault="008102E3" w:rsidP="00BE523E">
      <w:pPr>
        <w:numPr>
          <w:ilvl w:val="0"/>
          <w:numId w:val="8"/>
        </w:numPr>
        <w:spacing w:after="120" w:line="240" w:lineRule="auto"/>
        <w:jc w:val="both"/>
        <w:rPr>
          <w:rFonts w:eastAsia="Times New Roman" w:cstheme="minorHAnsi"/>
          <w:lang w:eastAsia="pl-PL"/>
        </w:rPr>
      </w:pPr>
      <w:r>
        <w:rPr>
          <w:rFonts w:eastAsia="Times New Roman" w:cstheme="minorHAnsi"/>
          <w:lang w:eastAsia="pl-PL"/>
        </w:rPr>
        <w:t xml:space="preserve">Podesty muszą </w:t>
      </w:r>
      <w:r w:rsidR="003C052A" w:rsidRPr="00420A8C">
        <w:rPr>
          <w:rFonts w:eastAsia="Times New Roman" w:cstheme="minorHAnsi"/>
          <w:lang w:eastAsia="pl-PL"/>
        </w:rPr>
        <w:t xml:space="preserve">posiadać niechybotliwą i stabilną konstrukcję i być wypoziomowana. </w:t>
      </w:r>
    </w:p>
    <w:p w14:paraId="76AB3005" w14:textId="77777777" w:rsidR="003C052A" w:rsidRPr="00420A8C" w:rsidRDefault="003C052A" w:rsidP="00BE523E">
      <w:pPr>
        <w:numPr>
          <w:ilvl w:val="0"/>
          <w:numId w:val="8"/>
        </w:numPr>
        <w:spacing w:after="120" w:line="240" w:lineRule="auto"/>
        <w:jc w:val="both"/>
        <w:rPr>
          <w:rFonts w:eastAsia="Times New Roman" w:cstheme="minorHAnsi"/>
          <w:lang w:eastAsia="pl-PL"/>
        </w:rPr>
      </w:pPr>
      <w:r w:rsidRPr="00420A8C">
        <w:rPr>
          <w:rFonts w:eastAsia="Times New Roman" w:cstheme="minorHAnsi"/>
          <w:lang w:eastAsia="pl-PL"/>
        </w:rPr>
        <w:t>Podesty muszą posiadać atesty BHP.</w:t>
      </w:r>
    </w:p>
    <w:p w14:paraId="205E338B" w14:textId="77777777" w:rsidR="003C052A" w:rsidRPr="00420A8C" w:rsidRDefault="003C052A" w:rsidP="00BE523E">
      <w:pPr>
        <w:spacing w:after="120" w:line="240" w:lineRule="auto"/>
        <w:rPr>
          <w:rFonts w:cstheme="minorHAnsi"/>
          <w:b/>
        </w:rPr>
      </w:pPr>
    </w:p>
    <w:p w14:paraId="58EC1B8F" w14:textId="77777777" w:rsidR="003C052A" w:rsidRPr="00420A8C" w:rsidRDefault="003C052A" w:rsidP="00D4381E">
      <w:pPr>
        <w:pStyle w:val="Nagwek2"/>
        <w:numPr>
          <w:ilvl w:val="0"/>
          <w:numId w:val="30"/>
        </w:numPr>
        <w:spacing w:before="0" w:after="120" w:line="240" w:lineRule="auto"/>
        <w:rPr>
          <w:rStyle w:val="Pogrubienie"/>
          <w:rFonts w:ascii="Calibri" w:hAnsi="Calibri"/>
          <w:b w:val="0"/>
          <w:sz w:val="22"/>
        </w:rPr>
      </w:pPr>
      <w:r w:rsidRPr="00420A8C">
        <w:rPr>
          <w:rStyle w:val="Pogrubienie"/>
          <w:rFonts w:ascii="Calibri" w:hAnsi="Calibri"/>
          <w:b w:val="0"/>
          <w:sz w:val="22"/>
        </w:rPr>
        <w:t>Agregaty prądotwórcze</w:t>
      </w:r>
    </w:p>
    <w:p w14:paraId="74EA2266" w14:textId="77777777" w:rsidR="003C052A" w:rsidRPr="00420A8C" w:rsidRDefault="008102E3" w:rsidP="00BE523E">
      <w:pPr>
        <w:spacing w:after="120" w:line="240" w:lineRule="auto"/>
        <w:jc w:val="both"/>
        <w:rPr>
          <w:rFonts w:eastAsia="Times New Roman" w:cstheme="minorHAnsi"/>
          <w:lang w:eastAsia="pl-PL"/>
        </w:rPr>
      </w:pPr>
      <w:r>
        <w:rPr>
          <w:rFonts w:eastAsia="Times New Roman" w:cstheme="minorHAnsi"/>
          <w:lang w:eastAsia="pl-PL"/>
        </w:rPr>
        <w:t xml:space="preserve">Wykonawca zapewni </w:t>
      </w:r>
      <w:r w:rsidR="00D1103B">
        <w:rPr>
          <w:rFonts w:eastAsia="Times New Roman" w:cstheme="minorHAnsi"/>
          <w:lang w:eastAsia="pl-PL"/>
        </w:rPr>
        <w:t>agregaty</w:t>
      </w:r>
      <w:r>
        <w:rPr>
          <w:rFonts w:eastAsia="Times New Roman" w:cstheme="minorHAnsi"/>
          <w:lang w:eastAsia="pl-PL"/>
        </w:rPr>
        <w:t xml:space="preserve"> </w:t>
      </w:r>
      <w:r w:rsidR="00D1103B">
        <w:rPr>
          <w:rFonts w:eastAsia="Times New Roman" w:cstheme="minorHAnsi"/>
          <w:lang w:eastAsia="pl-PL"/>
        </w:rPr>
        <w:t>prądotwórcze w</w:t>
      </w:r>
      <w:r w:rsidR="003C052A" w:rsidRPr="00420A8C">
        <w:rPr>
          <w:rFonts w:eastAsia="Times New Roman" w:cstheme="minorHAnsi"/>
          <w:lang w:eastAsia="pl-PL"/>
        </w:rPr>
        <w:t xml:space="preserve"> ilości sztuk dopasowanej do obsługi danego wydarzenia o </w:t>
      </w:r>
      <w:r w:rsidR="00D1103B">
        <w:rPr>
          <w:rFonts w:eastAsia="Times New Roman" w:cstheme="minorHAnsi"/>
          <w:lang w:eastAsia="pl-PL"/>
        </w:rPr>
        <w:t xml:space="preserve">mocy nie mniej niż 20 KW  </w:t>
      </w:r>
      <w:r w:rsidR="003C052A" w:rsidRPr="00420A8C">
        <w:rPr>
          <w:rFonts w:eastAsia="Times New Roman" w:cstheme="minorHAnsi"/>
          <w:lang w:eastAsia="pl-PL"/>
        </w:rPr>
        <w:t>raz z paliwem, okablowaniem i rozprowadzenie energii z agregatów do miejsca wydarzenia.</w:t>
      </w:r>
    </w:p>
    <w:p w14:paraId="5536A102" w14:textId="77777777" w:rsidR="003C052A" w:rsidRPr="00420A8C" w:rsidRDefault="003C052A" w:rsidP="00BE523E">
      <w:pPr>
        <w:spacing w:after="120" w:line="240" w:lineRule="auto"/>
        <w:rPr>
          <w:rFonts w:cstheme="minorHAnsi"/>
          <w:b/>
        </w:rPr>
      </w:pPr>
    </w:p>
    <w:p w14:paraId="2BCBB09B" w14:textId="77777777" w:rsidR="003C052A" w:rsidRPr="00D4381E" w:rsidRDefault="003C052A" w:rsidP="00D4381E">
      <w:pPr>
        <w:pStyle w:val="Nagwek2"/>
        <w:numPr>
          <w:ilvl w:val="0"/>
          <w:numId w:val="30"/>
        </w:numPr>
        <w:spacing w:before="0" w:after="120" w:line="240" w:lineRule="auto"/>
        <w:rPr>
          <w:rStyle w:val="Pogrubienie"/>
          <w:rFonts w:ascii="Calibri" w:hAnsi="Calibri"/>
          <w:sz w:val="22"/>
          <w:szCs w:val="22"/>
        </w:rPr>
      </w:pPr>
      <w:r w:rsidRPr="00D4381E">
        <w:rPr>
          <w:rStyle w:val="Pogrubienie"/>
          <w:rFonts w:ascii="Calibri" w:hAnsi="Calibri"/>
          <w:b w:val="0"/>
          <w:sz w:val="22"/>
          <w:szCs w:val="22"/>
        </w:rPr>
        <w:t>Ściana</w:t>
      </w:r>
      <w:r w:rsidRPr="00D4381E">
        <w:rPr>
          <w:rStyle w:val="Pogrubienie"/>
          <w:rFonts w:ascii="Calibri" w:hAnsi="Calibri"/>
          <w:sz w:val="22"/>
          <w:szCs w:val="22"/>
        </w:rPr>
        <w:t xml:space="preserve"> </w:t>
      </w:r>
      <w:r w:rsidRPr="00D4381E">
        <w:rPr>
          <w:rStyle w:val="Pogrubienie"/>
          <w:rFonts w:ascii="Calibri" w:hAnsi="Calibri"/>
          <w:b w:val="0"/>
          <w:sz w:val="22"/>
          <w:szCs w:val="22"/>
        </w:rPr>
        <w:t>wizyjna</w:t>
      </w:r>
    </w:p>
    <w:p w14:paraId="4042ECD8" w14:textId="1CE7DAE4" w:rsidR="003C052A" w:rsidRPr="00420A8C" w:rsidRDefault="00D1103B" w:rsidP="00BE523E">
      <w:pPr>
        <w:numPr>
          <w:ilvl w:val="0"/>
          <w:numId w:val="10"/>
        </w:numPr>
        <w:spacing w:after="120" w:line="240" w:lineRule="auto"/>
        <w:jc w:val="both"/>
        <w:rPr>
          <w:rFonts w:eastAsia="Times New Roman" w:cstheme="minorHAnsi"/>
          <w:lang w:eastAsia="pl-PL"/>
        </w:rPr>
      </w:pPr>
      <w:r>
        <w:rPr>
          <w:rFonts w:cstheme="minorHAnsi"/>
        </w:rPr>
        <w:t xml:space="preserve">Wykonawca zapewni </w:t>
      </w:r>
      <w:r w:rsidR="00983FC4">
        <w:rPr>
          <w:rFonts w:cstheme="minorHAnsi"/>
        </w:rPr>
        <w:t>m</w:t>
      </w:r>
      <w:r w:rsidR="003C052A" w:rsidRPr="00420A8C">
        <w:rPr>
          <w:rFonts w:cstheme="minorHAnsi"/>
        </w:rPr>
        <w:t xml:space="preserve">ontaż i </w:t>
      </w:r>
      <w:r w:rsidR="00983FC4">
        <w:rPr>
          <w:rFonts w:eastAsia="Times New Roman" w:cstheme="minorHAnsi"/>
          <w:lang w:eastAsia="pl-PL"/>
        </w:rPr>
        <w:t xml:space="preserve">demontaż oraz obsługę podczas całego wydarzenia ściany wizyjnej o następujących parametrach: </w:t>
      </w:r>
      <w:r w:rsidR="00983FC4" w:rsidRPr="00420A8C">
        <w:rPr>
          <w:rFonts w:eastAsia="Times New Roman" w:cstheme="minorHAnsi"/>
          <w:lang w:eastAsia="pl-PL"/>
        </w:rPr>
        <w:t>ściana wizyjna składająca s</w:t>
      </w:r>
      <w:r w:rsidR="009902A1">
        <w:rPr>
          <w:rFonts w:eastAsia="Times New Roman" w:cstheme="minorHAnsi"/>
          <w:lang w:eastAsia="pl-PL"/>
        </w:rPr>
        <w:t xml:space="preserve">ię z </w:t>
      </w:r>
      <w:r w:rsidR="006A3439" w:rsidRPr="006A3439">
        <w:rPr>
          <w:rFonts w:eastAsia="Times New Roman" w:cstheme="minorHAnsi"/>
          <w:b/>
          <w:lang w:eastAsia="pl-PL"/>
        </w:rPr>
        <w:t xml:space="preserve">16 </w:t>
      </w:r>
      <w:r w:rsidR="00983FC4" w:rsidRPr="00420A8C">
        <w:rPr>
          <w:rFonts w:eastAsia="Times New Roman" w:cstheme="minorHAnsi"/>
          <w:lang w:eastAsia="pl-PL"/>
        </w:rPr>
        <w:t>monitorów 55”</w:t>
      </w:r>
      <w:r w:rsidR="006A3439">
        <w:rPr>
          <w:rFonts w:eastAsia="Times New Roman" w:cstheme="minorHAnsi"/>
          <w:lang w:eastAsia="pl-PL"/>
        </w:rPr>
        <w:t xml:space="preserve"> </w:t>
      </w:r>
      <w:r w:rsidR="006A3439" w:rsidRPr="006A3439">
        <w:rPr>
          <w:rFonts w:eastAsia="Times New Roman" w:cstheme="minorHAnsi"/>
          <w:b/>
          <w:lang w:eastAsia="pl-PL"/>
        </w:rPr>
        <w:t>w skali 4x4</w:t>
      </w:r>
      <w:r w:rsidR="006A3439">
        <w:rPr>
          <w:rFonts w:eastAsia="Times New Roman" w:cstheme="minorHAnsi"/>
          <w:lang w:eastAsia="pl-PL"/>
        </w:rPr>
        <w:t xml:space="preserve">, </w:t>
      </w:r>
      <w:r w:rsidR="00983FC4" w:rsidRPr="00420A8C">
        <w:rPr>
          <w:rFonts w:eastAsia="Times New Roman" w:cstheme="minorHAnsi"/>
          <w:lang w:eastAsia="pl-PL"/>
        </w:rPr>
        <w:t xml:space="preserve"> wyświetlającego rozdzielczość natywną 1920x1080@60 </w:t>
      </w:r>
      <w:proofErr w:type="spellStart"/>
      <w:r w:rsidR="00983FC4" w:rsidRPr="00420A8C">
        <w:rPr>
          <w:rFonts w:eastAsia="Times New Roman" w:cstheme="minorHAnsi"/>
          <w:lang w:eastAsia="pl-PL"/>
        </w:rPr>
        <w:t>Hz</w:t>
      </w:r>
      <w:proofErr w:type="spellEnd"/>
      <w:r w:rsidR="00CE11E9">
        <w:rPr>
          <w:rFonts w:eastAsia="Times New Roman" w:cstheme="minorHAnsi"/>
          <w:lang w:eastAsia="pl-PL"/>
        </w:rPr>
        <w:t>.</w:t>
      </w:r>
    </w:p>
    <w:p w14:paraId="6284FFB2" w14:textId="77777777" w:rsidR="003C052A" w:rsidRPr="00D4381E" w:rsidRDefault="003C052A" w:rsidP="00BE523E">
      <w:pPr>
        <w:numPr>
          <w:ilvl w:val="0"/>
          <w:numId w:val="10"/>
        </w:numPr>
        <w:spacing w:after="120" w:line="240" w:lineRule="auto"/>
        <w:jc w:val="both"/>
        <w:rPr>
          <w:rFonts w:eastAsia="Times New Roman" w:cstheme="minorHAnsi"/>
          <w:lang w:eastAsia="pl-PL"/>
        </w:rPr>
      </w:pPr>
      <w:r w:rsidRPr="00420A8C">
        <w:rPr>
          <w:rFonts w:eastAsia="Times New Roman" w:cstheme="minorHAnsi"/>
          <w:lang w:eastAsia="pl-PL"/>
        </w:rPr>
        <w:t xml:space="preserve">Podczas całego wydarzenia </w:t>
      </w:r>
      <w:r w:rsidR="00983FC4" w:rsidRPr="00D4381E">
        <w:rPr>
          <w:rFonts w:eastAsia="Times New Roman" w:cstheme="minorHAnsi"/>
          <w:lang w:eastAsia="pl-PL"/>
        </w:rPr>
        <w:t>Wykonawca zapewni</w:t>
      </w:r>
      <w:r w:rsidRPr="00D4381E">
        <w:rPr>
          <w:rFonts w:eastAsia="Times New Roman" w:cstheme="minorHAnsi"/>
          <w:lang w:eastAsia="pl-PL"/>
        </w:rPr>
        <w:t xml:space="preserve"> obecność obsługi technicznej oraz grafika, którzy będą reagować na poprawki graficzne oraz czuwać na prawidł</w:t>
      </w:r>
      <w:r w:rsidR="00983FC4" w:rsidRPr="00D4381E">
        <w:rPr>
          <w:rFonts w:eastAsia="Times New Roman" w:cstheme="minorHAnsi"/>
          <w:lang w:eastAsia="pl-PL"/>
        </w:rPr>
        <w:t>owym działaniem ściany wizyjnej.</w:t>
      </w:r>
    </w:p>
    <w:p w14:paraId="235238B7" w14:textId="694B737F" w:rsidR="003C052A" w:rsidRPr="00D4381E" w:rsidRDefault="003C052A" w:rsidP="00BE523E">
      <w:pPr>
        <w:numPr>
          <w:ilvl w:val="0"/>
          <w:numId w:val="10"/>
        </w:numPr>
        <w:spacing w:after="120" w:line="240" w:lineRule="auto"/>
        <w:jc w:val="both"/>
        <w:rPr>
          <w:rFonts w:eastAsia="Times New Roman" w:cstheme="minorHAnsi"/>
          <w:lang w:eastAsia="pl-PL"/>
        </w:rPr>
      </w:pPr>
      <w:r w:rsidRPr="00D4381E">
        <w:rPr>
          <w:rFonts w:eastAsia="Times New Roman" w:cstheme="minorHAnsi"/>
          <w:lang w:eastAsia="pl-PL"/>
        </w:rPr>
        <w:t>Ściana wizyjna powinna być podpięta do centralnej jednostki sterowania (komputer o odpowiedniej mocy). Komputer powinien mieć odpowiednią moc, aby mieć możliwość wyświetlania natywnej rozdzielczości całej ściany</w:t>
      </w:r>
      <w:r w:rsidR="00CE11E9">
        <w:rPr>
          <w:rFonts w:eastAsia="Times New Roman" w:cstheme="minorHAnsi"/>
          <w:lang w:eastAsia="pl-PL"/>
        </w:rPr>
        <w:t>.</w:t>
      </w:r>
    </w:p>
    <w:p w14:paraId="24569149" w14:textId="77777777" w:rsidR="003C052A" w:rsidRPr="00D4381E" w:rsidRDefault="003C052A" w:rsidP="00BE523E">
      <w:pPr>
        <w:numPr>
          <w:ilvl w:val="0"/>
          <w:numId w:val="10"/>
        </w:numPr>
        <w:spacing w:after="120" w:line="240" w:lineRule="auto"/>
        <w:jc w:val="both"/>
        <w:rPr>
          <w:rFonts w:eastAsia="Times New Roman" w:cstheme="minorHAnsi"/>
          <w:lang w:eastAsia="pl-PL"/>
        </w:rPr>
      </w:pPr>
      <w:r w:rsidRPr="00D4381E">
        <w:rPr>
          <w:rFonts w:eastAsia="Times New Roman" w:cstheme="minorHAnsi"/>
          <w:lang w:eastAsia="pl-PL"/>
        </w:rPr>
        <w:t xml:space="preserve">Wykonawca </w:t>
      </w:r>
      <w:r w:rsidR="0099477C" w:rsidRPr="00D4381E">
        <w:rPr>
          <w:rFonts w:eastAsia="Times New Roman" w:cstheme="minorHAnsi"/>
          <w:lang w:eastAsia="pl-PL"/>
        </w:rPr>
        <w:t>zapewni podstawę</w:t>
      </w:r>
      <w:r w:rsidR="00983FC4" w:rsidRPr="00D4381E">
        <w:rPr>
          <w:rFonts w:eastAsia="Times New Roman" w:cstheme="minorHAnsi"/>
          <w:lang w:eastAsia="pl-PL"/>
        </w:rPr>
        <w:t xml:space="preserve"> pod ścianę wizyjną</w:t>
      </w:r>
      <w:r w:rsidRPr="00D4381E">
        <w:rPr>
          <w:rFonts w:eastAsia="Times New Roman" w:cstheme="minorHAnsi"/>
          <w:lang w:eastAsia="pl-PL"/>
        </w:rPr>
        <w:t xml:space="preserve"> składającej się z podestów scenicznych lub </w:t>
      </w:r>
      <w:r w:rsidR="00983FC4" w:rsidRPr="00D4381E">
        <w:rPr>
          <w:rFonts w:eastAsia="Times New Roman" w:cstheme="minorHAnsi"/>
          <w:lang w:eastAsia="pl-PL"/>
        </w:rPr>
        <w:t xml:space="preserve">innych niechybotliwych platform. </w:t>
      </w:r>
      <w:r w:rsidRPr="00D4381E">
        <w:rPr>
          <w:rFonts w:eastAsia="Times New Roman" w:cstheme="minorHAnsi"/>
          <w:lang w:eastAsia="pl-PL"/>
        </w:rPr>
        <w:t>Ściana wizyjna musi być umocowana na stelażu dostosowanym do wielkości ściany</w:t>
      </w:r>
      <w:r w:rsidR="00983FC4" w:rsidRPr="00D4381E">
        <w:rPr>
          <w:rFonts w:eastAsia="Times New Roman" w:cstheme="minorHAnsi"/>
          <w:lang w:eastAsia="pl-PL"/>
        </w:rPr>
        <w:t>.</w:t>
      </w:r>
    </w:p>
    <w:p w14:paraId="281057F7" w14:textId="77777777" w:rsidR="003C052A" w:rsidRPr="00420A8C" w:rsidRDefault="003C052A" w:rsidP="00BE523E">
      <w:pPr>
        <w:numPr>
          <w:ilvl w:val="0"/>
          <w:numId w:val="10"/>
        </w:numPr>
        <w:spacing w:after="120" w:line="240" w:lineRule="auto"/>
        <w:jc w:val="both"/>
        <w:rPr>
          <w:rFonts w:eastAsia="Times New Roman" w:cstheme="minorHAnsi"/>
          <w:lang w:eastAsia="pl-PL"/>
        </w:rPr>
      </w:pPr>
      <w:r w:rsidRPr="00420A8C">
        <w:rPr>
          <w:rFonts w:eastAsia="Times New Roman" w:cstheme="minorHAnsi"/>
          <w:lang w:eastAsia="pl-PL"/>
        </w:rPr>
        <w:t>Wykonawca jest zobowiązany w miarę konieczności do obicia materiałem podstawy ściany wizyjnej</w:t>
      </w:r>
      <w:r w:rsidR="00983FC4">
        <w:rPr>
          <w:rFonts w:eastAsia="Times New Roman" w:cstheme="minorHAnsi"/>
          <w:lang w:eastAsia="pl-PL"/>
        </w:rPr>
        <w:t>.</w:t>
      </w:r>
    </w:p>
    <w:p w14:paraId="160B6C49" w14:textId="77777777" w:rsidR="003C052A" w:rsidRPr="00420A8C" w:rsidRDefault="003C052A" w:rsidP="00BE523E">
      <w:pPr>
        <w:spacing w:after="120" w:line="240" w:lineRule="auto"/>
        <w:rPr>
          <w:rFonts w:cstheme="minorHAnsi"/>
          <w:b/>
        </w:rPr>
      </w:pPr>
    </w:p>
    <w:p w14:paraId="4F45DFEB" w14:textId="77777777" w:rsidR="003C052A" w:rsidRPr="00D4381E" w:rsidRDefault="003C052A" w:rsidP="00D4381E">
      <w:pPr>
        <w:pStyle w:val="Nagwek2"/>
        <w:numPr>
          <w:ilvl w:val="0"/>
          <w:numId w:val="30"/>
        </w:numPr>
        <w:spacing w:before="0" w:after="120" w:line="240" w:lineRule="auto"/>
        <w:rPr>
          <w:rFonts w:asciiTheme="minorHAnsi" w:hAnsiTheme="minorHAnsi" w:cstheme="minorHAnsi"/>
          <w:sz w:val="22"/>
          <w:szCs w:val="22"/>
        </w:rPr>
      </w:pPr>
      <w:r w:rsidRPr="00D4381E">
        <w:rPr>
          <w:rFonts w:asciiTheme="minorHAnsi" w:hAnsiTheme="minorHAnsi" w:cstheme="minorHAnsi"/>
          <w:sz w:val="22"/>
          <w:szCs w:val="22"/>
        </w:rPr>
        <w:t xml:space="preserve">Słupki </w:t>
      </w:r>
      <w:r w:rsidRPr="00D4381E">
        <w:rPr>
          <w:rStyle w:val="Pogrubienie"/>
          <w:rFonts w:ascii="Calibri" w:hAnsi="Calibri"/>
          <w:b w:val="0"/>
          <w:sz w:val="22"/>
          <w:szCs w:val="22"/>
        </w:rPr>
        <w:t>odgradzające</w:t>
      </w:r>
      <w:r w:rsidRPr="00D4381E">
        <w:rPr>
          <w:rFonts w:asciiTheme="minorHAnsi" w:hAnsiTheme="minorHAnsi" w:cstheme="minorHAnsi"/>
          <w:sz w:val="22"/>
          <w:szCs w:val="22"/>
        </w:rPr>
        <w:t xml:space="preserve"> z taśmą</w:t>
      </w:r>
    </w:p>
    <w:p w14:paraId="46AC2B70" w14:textId="77777777" w:rsidR="003C052A" w:rsidRPr="00420A8C" w:rsidRDefault="00983FC4" w:rsidP="00BE523E">
      <w:pPr>
        <w:numPr>
          <w:ilvl w:val="0"/>
          <w:numId w:val="11"/>
        </w:numPr>
        <w:spacing w:after="120" w:line="240" w:lineRule="auto"/>
        <w:jc w:val="both"/>
        <w:rPr>
          <w:rFonts w:eastAsia="Times New Roman" w:cstheme="minorHAnsi"/>
          <w:lang w:eastAsia="pl-PL"/>
        </w:rPr>
      </w:pPr>
      <w:r>
        <w:rPr>
          <w:rFonts w:eastAsia="Times New Roman" w:cstheme="minorHAnsi"/>
          <w:lang w:eastAsia="pl-PL"/>
        </w:rPr>
        <w:t>Wykonawca zapewni s</w:t>
      </w:r>
      <w:r w:rsidR="003C052A" w:rsidRPr="00420A8C">
        <w:rPr>
          <w:rFonts w:eastAsia="Times New Roman" w:cstheme="minorHAnsi"/>
          <w:lang w:eastAsia="pl-PL"/>
        </w:rPr>
        <w:t>łupki</w:t>
      </w:r>
      <w:r>
        <w:rPr>
          <w:rFonts w:eastAsia="Times New Roman" w:cstheme="minorHAnsi"/>
          <w:lang w:eastAsia="pl-PL"/>
        </w:rPr>
        <w:t xml:space="preserve"> odgradzające z taśmą </w:t>
      </w:r>
      <w:r w:rsidR="003C052A" w:rsidRPr="00420A8C">
        <w:rPr>
          <w:rFonts w:eastAsia="Times New Roman" w:cstheme="minorHAnsi"/>
          <w:lang w:eastAsia="pl-PL"/>
        </w:rPr>
        <w:t>wykonane ze stali nierdzewnej chromowanej z taśmą regulowaną do długości 200 cm.</w:t>
      </w:r>
    </w:p>
    <w:p w14:paraId="560B4532" w14:textId="77777777" w:rsidR="003C052A" w:rsidRPr="00420A8C" w:rsidRDefault="003C052A" w:rsidP="00BE523E">
      <w:pPr>
        <w:numPr>
          <w:ilvl w:val="0"/>
          <w:numId w:val="11"/>
        </w:numPr>
        <w:spacing w:after="120" w:line="240" w:lineRule="auto"/>
        <w:jc w:val="both"/>
        <w:rPr>
          <w:rFonts w:eastAsia="Times New Roman" w:cstheme="minorHAnsi"/>
          <w:lang w:eastAsia="pl-PL"/>
        </w:rPr>
      </w:pPr>
      <w:r w:rsidRPr="00420A8C">
        <w:rPr>
          <w:rFonts w:eastAsia="Times New Roman"/>
          <w:bCs/>
          <w:lang w:eastAsia="pl-PL"/>
        </w:rPr>
        <w:lastRenderedPageBreak/>
        <w:t>S</w:t>
      </w:r>
      <w:r w:rsidRPr="00420A8C">
        <w:rPr>
          <w:rFonts w:eastAsia="Times New Roman" w:hint="eastAsia"/>
          <w:bCs/>
          <w:lang w:eastAsia="pl-PL"/>
        </w:rPr>
        <w:t>ł</w:t>
      </w:r>
      <w:r w:rsidRPr="00420A8C">
        <w:rPr>
          <w:rFonts w:eastAsia="Times New Roman"/>
          <w:bCs/>
          <w:lang w:eastAsia="pl-PL"/>
        </w:rPr>
        <w:t>upki musz</w:t>
      </w:r>
      <w:r w:rsidRPr="00420A8C">
        <w:rPr>
          <w:rFonts w:eastAsia="Times New Roman" w:hint="eastAsia"/>
          <w:bCs/>
          <w:lang w:eastAsia="pl-PL"/>
        </w:rPr>
        <w:t>ą</w:t>
      </w:r>
      <w:r w:rsidRPr="00420A8C">
        <w:rPr>
          <w:rFonts w:eastAsia="Times New Roman"/>
          <w:bCs/>
          <w:lang w:eastAsia="pl-PL"/>
        </w:rPr>
        <w:t xml:space="preserve"> posiada</w:t>
      </w:r>
      <w:r w:rsidRPr="00420A8C">
        <w:rPr>
          <w:rFonts w:eastAsia="Times New Roman" w:hint="eastAsia"/>
          <w:bCs/>
          <w:lang w:eastAsia="pl-PL"/>
        </w:rPr>
        <w:t>ć</w:t>
      </w:r>
      <w:r w:rsidRPr="00420A8C">
        <w:rPr>
          <w:rFonts w:eastAsia="Times New Roman"/>
          <w:bCs/>
          <w:lang w:eastAsia="pl-PL"/>
        </w:rPr>
        <w:t xml:space="preserve"> stabiln</w:t>
      </w:r>
      <w:r w:rsidRPr="00420A8C">
        <w:rPr>
          <w:rFonts w:eastAsia="Times New Roman" w:hint="eastAsia"/>
          <w:bCs/>
          <w:lang w:eastAsia="pl-PL"/>
        </w:rPr>
        <w:t>ą</w:t>
      </w:r>
      <w:r w:rsidRPr="00420A8C">
        <w:rPr>
          <w:rFonts w:eastAsia="Times New Roman"/>
          <w:bCs/>
          <w:lang w:eastAsia="pl-PL"/>
        </w:rPr>
        <w:t xml:space="preserve"> podstawę wykonan</w:t>
      </w:r>
      <w:r w:rsidRPr="00420A8C">
        <w:rPr>
          <w:rFonts w:eastAsia="Times New Roman" w:hint="eastAsia"/>
          <w:bCs/>
          <w:lang w:eastAsia="pl-PL"/>
        </w:rPr>
        <w:t>ą</w:t>
      </w:r>
      <w:r w:rsidRPr="00420A8C">
        <w:rPr>
          <w:rFonts w:eastAsia="Times New Roman" w:cstheme="minorHAnsi"/>
          <w:lang w:eastAsia="pl-PL"/>
        </w:rPr>
        <w:t xml:space="preserve"> z odpowiednio ciężkiego i trwałego materiału,  od spodu dodatkowo zabezpieczone metalową płytą z gumami antypoślizgowymi,  aby konstrukcja podstawy zapewniała stabilność (słupek - nie ślizga się, nie przewraca). </w:t>
      </w:r>
    </w:p>
    <w:p w14:paraId="096A8362" w14:textId="77777777" w:rsidR="009902A1" w:rsidRPr="009902A1" w:rsidRDefault="003C052A" w:rsidP="009902A1">
      <w:pPr>
        <w:numPr>
          <w:ilvl w:val="0"/>
          <w:numId w:val="11"/>
        </w:numPr>
        <w:spacing w:after="120" w:line="240" w:lineRule="auto"/>
        <w:jc w:val="both"/>
        <w:rPr>
          <w:rFonts w:eastAsia="Times New Roman" w:cstheme="minorHAnsi"/>
          <w:lang w:eastAsia="pl-PL"/>
        </w:rPr>
      </w:pPr>
      <w:r w:rsidRPr="00420A8C">
        <w:rPr>
          <w:rStyle w:val="Pogrubienie"/>
          <w:rFonts w:cstheme="minorHAnsi"/>
          <w:b w:val="0"/>
        </w:rPr>
        <w:t>Słupek powinien posiadać głowicę 4-kierunkową, która umożliwi</w:t>
      </w:r>
      <w:r w:rsidRPr="00420A8C">
        <w:rPr>
          <w:rFonts w:cstheme="minorHAnsi"/>
          <w:shd w:val="clear" w:color="auto" w:fill="FFFFFF"/>
        </w:rPr>
        <w:t xml:space="preserve"> dowolne ustawienie słupków i ich połączenie (w linii prostej, w kwadrat, prostokąt itd.) </w:t>
      </w:r>
    </w:p>
    <w:p w14:paraId="563EEF83" w14:textId="77777777" w:rsidR="003C052A" w:rsidRPr="00420A8C" w:rsidRDefault="003C052A" w:rsidP="00BE523E">
      <w:pPr>
        <w:spacing w:after="120" w:line="240" w:lineRule="auto"/>
        <w:rPr>
          <w:rFonts w:cstheme="minorHAnsi"/>
          <w:b/>
        </w:rPr>
      </w:pPr>
    </w:p>
    <w:p w14:paraId="4777552C" w14:textId="77777777" w:rsidR="003C052A" w:rsidRPr="00420A8C" w:rsidRDefault="003C052A" w:rsidP="00D4381E">
      <w:pPr>
        <w:pStyle w:val="Nagwek2"/>
        <w:numPr>
          <w:ilvl w:val="0"/>
          <w:numId w:val="30"/>
        </w:numPr>
        <w:spacing w:before="0" w:after="120" w:line="240" w:lineRule="auto"/>
        <w:rPr>
          <w:rFonts w:asciiTheme="minorHAnsi" w:hAnsiTheme="minorHAnsi" w:cstheme="minorHAnsi"/>
          <w:sz w:val="22"/>
        </w:rPr>
      </w:pPr>
      <w:r w:rsidRPr="00D4381E">
        <w:rPr>
          <w:rFonts w:asciiTheme="minorHAnsi" w:hAnsiTheme="minorHAnsi" w:cstheme="minorHAnsi"/>
          <w:sz w:val="22"/>
          <w:szCs w:val="22"/>
        </w:rPr>
        <w:t>Meble</w:t>
      </w:r>
      <w:r w:rsidRPr="00420A8C">
        <w:rPr>
          <w:rFonts w:asciiTheme="minorHAnsi" w:hAnsiTheme="minorHAnsi" w:cstheme="minorHAnsi"/>
          <w:sz w:val="22"/>
        </w:rPr>
        <w:t xml:space="preserve"> sceniczne</w:t>
      </w:r>
    </w:p>
    <w:p w14:paraId="480B57FE" w14:textId="77777777" w:rsidR="00E47C8C" w:rsidRDefault="00983FC4" w:rsidP="00BE523E">
      <w:pPr>
        <w:numPr>
          <w:ilvl w:val="0"/>
          <w:numId w:val="12"/>
        </w:numPr>
        <w:spacing w:after="120" w:line="240" w:lineRule="auto"/>
        <w:jc w:val="both"/>
        <w:rPr>
          <w:rStyle w:val="Pogrubienie"/>
          <w:b w:val="0"/>
        </w:rPr>
      </w:pPr>
      <w:r>
        <w:rPr>
          <w:rStyle w:val="Pogrubienie"/>
          <w:b w:val="0"/>
        </w:rPr>
        <w:t>Wykonawca zapewni</w:t>
      </w:r>
      <w:r w:rsidR="00E47C8C">
        <w:rPr>
          <w:rStyle w:val="Pogrubienie"/>
          <w:b w:val="0"/>
        </w:rPr>
        <w:t xml:space="preserve"> następujące meble sceniczne</w:t>
      </w:r>
      <w:r w:rsidR="00AC42A8">
        <w:rPr>
          <w:rStyle w:val="Pogrubienie"/>
          <w:b w:val="0"/>
        </w:rPr>
        <w:t xml:space="preserve"> </w:t>
      </w:r>
      <w:r w:rsidR="00AC42A8" w:rsidRPr="00420A8C">
        <w:rPr>
          <w:rStyle w:val="Pogrubienie"/>
          <w:b w:val="0"/>
        </w:rPr>
        <w:t xml:space="preserve">w ilości dopasowanej do uczestników </w:t>
      </w:r>
      <w:r w:rsidR="00AC42A8">
        <w:rPr>
          <w:rStyle w:val="Pogrubienie"/>
          <w:b w:val="0"/>
        </w:rPr>
        <w:t xml:space="preserve">oraz </w:t>
      </w:r>
      <w:r w:rsidR="00AC42A8" w:rsidRPr="00AC42A8">
        <w:rPr>
          <w:rStyle w:val="Pogrubienie"/>
          <w:b w:val="0"/>
        </w:rPr>
        <w:t>pasujące do scenografii i miejsca wydarzenia</w:t>
      </w:r>
      <w:r w:rsidR="00E47C8C">
        <w:rPr>
          <w:rStyle w:val="Pogrubienie"/>
          <w:b w:val="0"/>
        </w:rPr>
        <w:t>:</w:t>
      </w:r>
    </w:p>
    <w:p w14:paraId="763B9166" w14:textId="77777777" w:rsidR="00AC42A8" w:rsidRDefault="00FF0E81" w:rsidP="00BE523E">
      <w:pPr>
        <w:numPr>
          <w:ilvl w:val="1"/>
          <w:numId w:val="12"/>
        </w:numPr>
        <w:spacing w:after="0" w:line="240" w:lineRule="auto"/>
        <w:jc w:val="both"/>
        <w:rPr>
          <w:rStyle w:val="Pogrubienie"/>
          <w:b w:val="0"/>
        </w:rPr>
      </w:pPr>
      <w:r>
        <w:rPr>
          <w:rStyle w:val="Pogrubienie"/>
          <w:b w:val="0"/>
        </w:rPr>
        <w:t>fotele i stoliki,</w:t>
      </w:r>
    </w:p>
    <w:p w14:paraId="6645E5FF" w14:textId="77777777" w:rsidR="00AC42A8" w:rsidRDefault="00E47C8C" w:rsidP="00BE523E">
      <w:pPr>
        <w:numPr>
          <w:ilvl w:val="1"/>
          <w:numId w:val="12"/>
        </w:numPr>
        <w:spacing w:after="0" w:line="240" w:lineRule="auto"/>
        <w:jc w:val="both"/>
        <w:rPr>
          <w:rStyle w:val="Pogrubienie"/>
          <w:b w:val="0"/>
        </w:rPr>
      </w:pPr>
      <w:r w:rsidRPr="00AC42A8">
        <w:rPr>
          <w:rStyle w:val="Pogrubienie"/>
          <w:b w:val="0"/>
        </w:rPr>
        <w:t>s</w:t>
      </w:r>
      <w:r w:rsidR="00FF0E81">
        <w:rPr>
          <w:rStyle w:val="Pogrubienie"/>
          <w:b w:val="0"/>
        </w:rPr>
        <w:t>toły do podpisywania umów</w:t>
      </w:r>
      <w:r w:rsidR="0099477C">
        <w:rPr>
          <w:rStyle w:val="Pogrubienie"/>
          <w:b w:val="0"/>
        </w:rPr>
        <w:t>,</w:t>
      </w:r>
    </w:p>
    <w:p w14:paraId="22954FDD" w14:textId="77777777" w:rsidR="003C052A" w:rsidRPr="00AC42A8" w:rsidRDefault="00AC42A8" w:rsidP="00BE523E">
      <w:pPr>
        <w:numPr>
          <w:ilvl w:val="1"/>
          <w:numId w:val="12"/>
        </w:numPr>
        <w:spacing w:after="120" w:line="240" w:lineRule="auto"/>
        <w:jc w:val="both"/>
        <w:rPr>
          <w:rStyle w:val="Pogrubienie"/>
          <w:b w:val="0"/>
        </w:rPr>
      </w:pPr>
      <w:r>
        <w:rPr>
          <w:rStyle w:val="Pogrubienie"/>
          <w:b w:val="0"/>
        </w:rPr>
        <w:t>k</w:t>
      </w:r>
      <w:r w:rsidR="00FF0E81">
        <w:rPr>
          <w:rStyle w:val="Pogrubienie"/>
          <w:b w:val="0"/>
        </w:rPr>
        <w:t>rzesła dla publiczności.</w:t>
      </w:r>
    </w:p>
    <w:p w14:paraId="55259E29" w14:textId="06C76D6C" w:rsidR="003C052A" w:rsidRPr="00420A8C" w:rsidRDefault="00FF0E81" w:rsidP="00BE523E">
      <w:pPr>
        <w:numPr>
          <w:ilvl w:val="0"/>
          <w:numId w:val="12"/>
        </w:numPr>
        <w:spacing w:after="120" w:line="240" w:lineRule="auto"/>
        <w:jc w:val="both"/>
        <w:rPr>
          <w:rStyle w:val="Pogrubienie"/>
          <w:b w:val="0"/>
        </w:rPr>
      </w:pPr>
      <w:r>
        <w:rPr>
          <w:rStyle w:val="Pogrubienie"/>
          <w:b w:val="0"/>
        </w:rPr>
        <w:t xml:space="preserve">Wykonawca zapewni także </w:t>
      </w:r>
      <w:r w:rsidR="00E9727D">
        <w:rPr>
          <w:rStyle w:val="Pogrubienie"/>
          <w:b w:val="0"/>
        </w:rPr>
        <w:t>słupki odgradzające z taśmą</w:t>
      </w:r>
      <w:r w:rsidR="003C052A" w:rsidRPr="00420A8C">
        <w:rPr>
          <w:rStyle w:val="Pogrubienie"/>
          <w:b w:val="0"/>
        </w:rPr>
        <w:t>, do odgrodzenia wyznaczonego miejsca (np. sektora prasowego)</w:t>
      </w:r>
      <w:r>
        <w:rPr>
          <w:rStyle w:val="Pogrubienie"/>
          <w:b w:val="0"/>
        </w:rPr>
        <w:t>.</w:t>
      </w:r>
    </w:p>
    <w:p w14:paraId="1F3172AC" w14:textId="77777777" w:rsidR="003C052A" w:rsidRDefault="0099477C" w:rsidP="00BE523E">
      <w:pPr>
        <w:numPr>
          <w:ilvl w:val="0"/>
          <w:numId w:val="12"/>
        </w:numPr>
        <w:spacing w:after="120" w:line="240" w:lineRule="auto"/>
        <w:jc w:val="both"/>
        <w:rPr>
          <w:rStyle w:val="Pogrubienie"/>
          <w:b w:val="0"/>
        </w:rPr>
      </w:pPr>
      <w:r>
        <w:rPr>
          <w:rStyle w:val="Pogrubienie"/>
          <w:b w:val="0"/>
        </w:rPr>
        <w:t>Wykonawca zapewni</w:t>
      </w:r>
      <w:r w:rsidR="00FF0E81">
        <w:rPr>
          <w:rStyle w:val="Pogrubienie"/>
          <w:b w:val="0"/>
        </w:rPr>
        <w:t xml:space="preserve"> s</w:t>
      </w:r>
      <w:r w:rsidR="003C052A" w:rsidRPr="00420A8C">
        <w:rPr>
          <w:rStyle w:val="Pogrubienie"/>
          <w:b w:val="0"/>
        </w:rPr>
        <w:t>tandy informacyjne, które będą wskazywały d</w:t>
      </w:r>
      <w:r w:rsidR="00FF0E81">
        <w:rPr>
          <w:rStyle w:val="Pogrubienie"/>
          <w:b w:val="0"/>
        </w:rPr>
        <w:t>rogę do poszczególnych punktów wydarzenia.</w:t>
      </w:r>
    </w:p>
    <w:p w14:paraId="4708F9EA" w14:textId="77777777" w:rsidR="0099477C" w:rsidRPr="00420A8C" w:rsidRDefault="0099477C" w:rsidP="00BE523E">
      <w:pPr>
        <w:numPr>
          <w:ilvl w:val="0"/>
          <w:numId w:val="12"/>
        </w:numPr>
        <w:spacing w:after="120" w:line="240" w:lineRule="auto"/>
        <w:jc w:val="both"/>
        <w:rPr>
          <w:rStyle w:val="Pogrubienie"/>
          <w:b w:val="0"/>
        </w:rPr>
      </w:pPr>
      <w:r>
        <w:rPr>
          <w:rStyle w:val="Pogrubienie"/>
          <w:b w:val="0"/>
        </w:rPr>
        <w:t>Wykonawca zapewni standy, sztalugi wystawiennicze.</w:t>
      </w:r>
    </w:p>
    <w:p w14:paraId="3E686026" w14:textId="77777777" w:rsidR="003C052A" w:rsidRPr="00420A8C" w:rsidRDefault="003C052A" w:rsidP="00BE523E">
      <w:pPr>
        <w:spacing w:after="120" w:line="240" w:lineRule="auto"/>
        <w:rPr>
          <w:rFonts w:cstheme="minorHAnsi"/>
        </w:rPr>
      </w:pPr>
    </w:p>
    <w:p w14:paraId="453D58FD" w14:textId="77777777" w:rsidR="003C052A" w:rsidRPr="00420A8C" w:rsidRDefault="003C052A" w:rsidP="00D4381E">
      <w:pPr>
        <w:pStyle w:val="Nagwek2"/>
        <w:numPr>
          <w:ilvl w:val="0"/>
          <w:numId w:val="30"/>
        </w:numPr>
        <w:spacing w:before="0" w:after="120" w:line="240" w:lineRule="auto"/>
        <w:rPr>
          <w:rFonts w:asciiTheme="minorHAnsi" w:hAnsiTheme="minorHAnsi" w:cstheme="minorHAnsi"/>
          <w:sz w:val="22"/>
        </w:rPr>
      </w:pPr>
      <w:r w:rsidRPr="00D4381E">
        <w:rPr>
          <w:rFonts w:asciiTheme="minorHAnsi" w:hAnsiTheme="minorHAnsi" w:cstheme="minorHAnsi"/>
          <w:sz w:val="22"/>
          <w:szCs w:val="22"/>
        </w:rPr>
        <w:t>Wydruki</w:t>
      </w:r>
      <w:r w:rsidRPr="00420A8C">
        <w:rPr>
          <w:rFonts w:asciiTheme="minorHAnsi" w:hAnsiTheme="minorHAnsi" w:cstheme="minorHAnsi"/>
          <w:sz w:val="22"/>
        </w:rPr>
        <w:t xml:space="preserve"> mało i wielkoformatowe wraz ze stelażami i montażem </w:t>
      </w:r>
    </w:p>
    <w:p w14:paraId="5D8BAAD0" w14:textId="77777777" w:rsidR="00FF0E81" w:rsidRDefault="00FF0E81" w:rsidP="00BE523E">
      <w:pPr>
        <w:numPr>
          <w:ilvl w:val="0"/>
          <w:numId w:val="13"/>
        </w:numPr>
        <w:spacing w:after="120" w:line="240" w:lineRule="auto"/>
        <w:jc w:val="both"/>
        <w:rPr>
          <w:rStyle w:val="Pogrubienie"/>
          <w:b w:val="0"/>
        </w:rPr>
      </w:pPr>
      <w:r>
        <w:rPr>
          <w:rStyle w:val="Pogrubienie"/>
          <w:b w:val="0"/>
        </w:rPr>
        <w:t>Wykonawca w ramach wydruków mało i wielkoformatowych zapewni</w:t>
      </w:r>
      <w:r w:rsidR="000E1761">
        <w:rPr>
          <w:rStyle w:val="Pogrubienie"/>
          <w:b w:val="0"/>
        </w:rPr>
        <w:t xml:space="preserve"> m.in.:</w:t>
      </w:r>
    </w:p>
    <w:p w14:paraId="5224E3A6" w14:textId="77777777" w:rsidR="003C052A" w:rsidRPr="00420A8C" w:rsidRDefault="000E1761" w:rsidP="00BE523E">
      <w:pPr>
        <w:numPr>
          <w:ilvl w:val="1"/>
          <w:numId w:val="13"/>
        </w:numPr>
        <w:spacing w:after="0" w:line="240" w:lineRule="auto"/>
        <w:jc w:val="both"/>
        <w:rPr>
          <w:rStyle w:val="Pogrubienie"/>
          <w:b w:val="0"/>
        </w:rPr>
      </w:pPr>
      <w:r>
        <w:rPr>
          <w:rStyle w:val="Pogrubienie"/>
          <w:b w:val="0"/>
        </w:rPr>
        <w:t xml:space="preserve">Wydruk na materiale </w:t>
      </w:r>
      <w:proofErr w:type="spellStart"/>
      <w:r>
        <w:rPr>
          <w:rStyle w:val="Pogrubienie"/>
          <w:b w:val="0"/>
        </w:rPr>
        <w:t>canvas</w:t>
      </w:r>
      <w:proofErr w:type="spellEnd"/>
      <w:r>
        <w:rPr>
          <w:rStyle w:val="Pogrubienie"/>
          <w:b w:val="0"/>
        </w:rPr>
        <w:t xml:space="preserve"> lub tożsamym,</w:t>
      </w:r>
    </w:p>
    <w:p w14:paraId="6C3E3B55" w14:textId="77777777" w:rsidR="003C052A" w:rsidRPr="00420A8C" w:rsidRDefault="000E1761" w:rsidP="00BE523E">
      <w:pPr>
        <w:numPr>
          <w:ilvl w:val="1"/>
          <w:numId w:val="13"/>
        </w:numPr>
        <w:spacing w:after="0" w:line="240" w:lineRule="auto"/>
        <w:jc w:val="both"/>
        <w:rPr>
          <w:rStyle w:val="Pogrubienie"/>
          <w:b w:val="0"/>
        </w:rPr>
      </w:pPr>
      <w:r>
        <w:rPr>
          <w:rStyle w:val="Pogrubienie"/>
          <w:b w:val="0"/>
        </w:rPr>
        <w:t>Wydruk</w:t>
      </w:r>
      <w:r w:rsidR="003C052A" w:rsidRPr="00420A8C">
        <w:rPr>
          <w:rStyle w:val="Pogrubienie"/>
          <w:b w:val="0"/>
        </w:rPr>
        <w:t xml:space="preserve"> w macie (bez połysku);</w:t>
      </w:r>
    </w:p>
    <w:p w14:paraId="2A771887" w14:textId="77777777" w:rsidR="003C052A" w:rsidRPr="00420A8C" w:rsidRDefault="003C052A" w:rsidP="00BE523E">
      <w:pPr>
        <w:numPr>
          <w:ilvl w:val="1"/>
          <w:numId w:val="13"/>
        </w:numPr>
        <w:spacing w:after="0" w:line="240" w:lineRule="auto"/>
        <w:jc w:val="both"/>
        <w:rPr>
          <w:rStyle w:val="Pogrubienie"/>
          <w:b w:val="0"/>
        </w:rPr>
      </w:pPr>
      <w:r w:rsidRPr="00420A8C">
        <w:rPr>
          <w:rStyle w:val="Pogrubienie"/>
          <w:b w:val="0"/>
        </w:rPr>
        <w:t>Płótno zapobiegające prześwitom i przebijaniu stelaża lub innych elementów konstrukcyjnych.</w:t>
      </w:r>
    </w:p>
    <w:p w14:paraId="35F4B535" w14:textId="77777777" w:rsidR="003C052A" w:rsidRPr="00420A8C" w:rsidRDefault="003C052A" w:rsidP="00BE523E">
      <w:pPr>
        <w:numPr>
          <w:ilvl w:val="1"/>
          <w:numId w:val="13"/>
        </w:numPr>
        <w:spacing w:after="120" w:line="240" w:lineRule="auto"/>
        <w:jc w:val="both"/>
        <w:rPr>
          <w:rStyle w:val="Pogrubienie"/>
          <w:b w:val="0"/>
        </w:rPr>
      </w:pPr>
      <w:r w:rsidRPr="00420A8C">
        <w:rPr>
          <w:rStyle w:val="Pogrubienie"/>
          <w:b w:val="0"/>
        </w:rPr>
        <w:t>Przygotowanie odpowiedniego stelaża, naciągnięcie wydruku (</w:t>
      </w:r>
      <w:proofErr w:type="spellStart"/>
      <w:r w:rsidRPr="00420A8C">
        <w:rPr>
          <w:rStyle w:val="Pogrubienie"/>
          <w:b w:val="0"/>
        </w:rPr>
        <w:t>canvas</w:t>
      </w:r>
      <w:proofErr w:type="spellEnd"/>
      <w:r w:rsidRPr="00420A8C">
        <w:rPr>
          <w:rStyle w:val="Pogrubienie"/>
          <w:b w:val="0"/>
        </w:rPr>
        <w:t>) i zbicie całości</w:t>
      </w:r>
    </w:p>
    <w:p w14:paraId="07D874A5" w14:textId="77777777" w:rsidR="003C052A" w:rsidRPr="00420A8C" w:rsidRDefault="003C052A" w:rsidP="00BE523E">
      <w:pPr>
        <w:numPr>
          <w:ilvl w:val="0"/>
          <w:numId w:val="13"/>
        </w:numPr>
        <w:spacing w:after="120" w:line="240" w:lineRule="auto"/>
        <w:jc w:val="both"/>
        <w:rPr>
          <w:rStyle w:val="Pogrubienie"/>
          <w:b w:val="0"/>
        </w:rPr>
      </w:pPr>
      <w:r w:rsidRPr="00420A8C">
        <w:rPr>
          <w:rStyle w:val="Pogrubienie"/>
          <w:b w:val="0"/>
        </w:rPr>
        <w:t>Wydruki nie mogą mieć śladów zagnieceń ani innych skaz, które mogą powstać w wyniku transportu lub montażu.</w:t>
      </w:r>
    </w:p>
    <w:p w14:paraId="15FF8EDF" w14:textId="77777777" w:rsidR="003C052A" w:rsidRPr="00420A8C" w:rsidRDefault="003C052A" w:rsidP="00BE523E">
      <w:pPr>
        <w:spacing w:after="120" w:line="240" w:lineRule="auto"/>
        <w:rPr>
          <w:rFonts w:cstheme="minorHAnsi"/>
          <w:b/>
        </w:rPr>
      </w:pPr>
    </w:p>
    <w:p w14:paraId="0818CBF2" w14:textId="77777777" w:rsidR="003C052A" w:rsidRPr="00420A8C" w:rsidRDefault="003C052A" w:rsidP="00D4381E">
      <w:pPr>
        <w:pStyle w:val="Nagwek2"/>
        <w:numPr>
          <w:ilvl w:val="0"/>
          <w:numId w:val="30"/>
        </w:numPr>
        <w:spacing w:before="0" w:after="120" w:line="240" w:lineRule="auto"/>
        <w:rPr>
          <w:rFonts w:asciiTheme="minorHAnsi" w:hAnsiTheme="minorHAnsi" w:cstheme="minorHAnsi"/>
          <w:sz w:val="22"/>
        </w:rPr>
      </w:pPr>
      <w:r w:rsidRPr="00D4381E">
        <w:rPr>
          <w:rFonts w:asciiTheme="minorHAnsi" w:hAnsiTheme="minorHAnsi" w:cstheme="minorHAnsi"/>
          <w:sz w:val="22"/>
          <w:szCs w:val="22"/>
        </w:rPr>
        <w:t>Sprzęt</w:t>
      </w:r>
      <w:r w:rsidRPr="00420A8C">
        <w:rPr>
          <w:rFonts w:asciiTheme="minorHAnsi" w:hAnsiTheme="minorHAnsi" w:cstheme="minorHAnsi"/>
          <w:sz w:val="22"/>
        </w:rPr>
        <w:t xml:space="preserve"> do obsługi aplikacji WEBEX</w:t>
      </w:r>
      <w:r w:rsidR="009902A1">
        <w:rPr>
          <w:rFonts w:asciiTheme="minorHAnsi" w:hAnsiTheme="minorHAnsi" w:cstheme="minorHAnsi"/>
          <w:sz w:val="22"/>
        </w:rPr>
        <w:t xml:space="preserve"> </w:t>
      </w:r>
      <w:r w:rsidR="009902A1" w:rsidRPr="00D4381E">
        <w:rPr>
          <w:rFonts w:asciiTheme="minorHAnsi" w:hAnsiTheme="minorHAnsi" w:cstheme="minorHAnsi"/>
          <w:sz w:val="22"/>
        </w:rPr>
        <w:t>bądź innej wymaganej podczas wydarzenia</w:t>
      </w:r>
    </w:p>
    <w:p w14:paraId="3A54A89B" w14:textId="77777777" w:rsidR="000E1761" w:rsidRDefault="000E1761" w:rsidP="00BE523E">
      <w:pPr>
        <w:numPr>
          <w:ilvl w:val="0"/>
          <w:numId w:val="14"/>
        </w:numPr>
        <w:spacing w:after="120" w:line="240" w:lineRule="auto"/>
        <w:jc w:val="both"/>
        <w:rPr>
          <w:rStyle w:val="Pogrubienie"/>
          <w:b w:val="0"/>
        </w:rPr>
      </w:pPr>
      <w:r>
        <w:rPr>
          <w:rStyle w:val="Pogrubienie"/>
          <w:b w:val="0"/>
        </w:rPr>
        <w:t>W ramach obsługi aplikacji WEBEX, Wykonawca zapewni:</w:t>
      </w:r>
    </w:p>
    <w:p w14:paraId="5CD503CB" w14:textId="7C07DC95" w:rsidR="003C052A" w:rsidRPr="00420A8C" w:rsidRDefault="006A3439" w:rsidP="006A3439">
      <w:pPr>
        <w:numPr>
          <w:ilvl w:val="1"/>
          <w:numId w:val="14"/>
        </w:numPr>
        <w:spacing w:after="0" w:line="240" w:lineRule="auto"/>
        <w:jc w:val="both"/>
        <w:rPr>
          <w:rStyle w:val="Pogrubienie"/>
          <w:b w:val="0"/>
        </w:rPr>
      </w:pPr>
      <w:bookmarkStart w:id="0" w:name="_GoBack"/>
      <w:r w:rsidRPr="00CE11E9">
        <w:rPr>
          <w:rStyle w:val="Pogrubienie"/>
        </w:rPr>
        <w:t>Dwa</w:t>
      </w:r>
      <w:bookmarkEnd w:id="0"/>
      <w:r>
        <w:rPr>
          <w:rStyle w:val="Pogrubienie"/>
          <w:b w:val="0"/>
        </w:rPr>
        <w:t xml:space="preserve"> 60-</w:t>
      </w:r>
      <w:r w:rsidR="003C052A" w:rsidRPr="00420A8C">
        <w:rPr>
          <w:rStyle w:val="Pogrubienie"/>
          <w:b w:val="0"/>
        </w:rPr>
        <w:t>calowe telewizory na stojakach</w:t>
      </w:r>
      <w:r>
        <w:rPr>
          <w:rStyle w:val="Pogrubienie"/>
          <w:b w:val="0"/>
        </w:rPr>
        <w:t xml:space="preserve"> </w:t>
      </w:r>
      <w:r w:rsidRPr="006A3439">
        <w:rPr>
          <w:rStyle w:val="Pogrubienie"/>
        </w:rPr>
        <w:t xml:space="preserve">(1 kamera z możliwością rozszerzenia do 2 </w:t>
      </w:r>
      <w:r>
        <w:rPr>
          <w:rStyle w:val="Pogrubienie"/>
        </w:rPr>
        <w:t xml:space="preserve">kamer </w:t>
      </w:r>
      <w:r>
        <w:rPr>
          <w:rStyle w:val="Pogrubienie"/>
        </w:rPr>
        <w:br/>
        <w:t>w zależności od sytuacji)</w:t>
      </w:r>
      <w:r w:rsidRPr="006A3439">
        <w:rPr>
          <w:rStyle w:val="Pogrubienie"/>
        </w:rPr>
        <w:t>;</w:t>
      </w:r>
    </w:p>
    <w:p w14:paraId="72FF7981" w14:textId="3BF01DDC" w:rsidR="003C052A" w:rsidRPr="00420A8C" w:rsidRDefault="003C052A" w:rsidP="00BE523E">
      <w:pPr>
        <w:numPr>
          <w:ilvl w:val="1"/>
          <w:numId w:val="14"/>
        </w:numPr>
        <w:spacing w:after="0" w:line="240" w:lineRule="auto"/>
        <w:jc w:val="both"/>
        <w:rPr>
          <w:rStyle w:val="Pogrubienie"/>
          <w:b w:val="0"/>
        </w:rPr>
      </w:pPr>
      <w:r w:rsidRPr="00420A8C">
        <w:rPr>
          <w:rStyle w:val="Pogrubienie"/>
          <w:b w:val="0"/>
        </w:rPr>
        <w:t>Laptop do obsługi aplikacji</w:t>
      </w:r>
      <w:r w:rsidR="006A3439">
        <w:rPr>
          <w:rStyle w:val="Pogrubienie"/>
          <w:b w:val="0"/>
        </w:rPr>
        <w:t>;</w:t>
      </w:r>
    </w:p>
    <w:p w14:paraId="4DE5463E" w14:textId="21A952BF" w:rsidR="003C052A" w:rsidRPr="00420A8C" w:rsidRDefault="003C052A" w:rsidP="00BE523E">
      <w:pPr>
        <w:numPr>
          <w:ilvl w:val="1"/>
          <w:numId w:val="14"/>
        </w:numPr>
        <w:spacing w:after="0" w:line="240" w:lineRule="auto"/>
        <w:jc w:val="both"/>
        <w:rPr>
          <w:rStyle w:val="Pogrubienie"/>
          <w:b w:val="0"/>
        </w:rPr>
      </w:pPr>
      <w:r w:rsidRPr="00420A8C">
        <w:rPr>
          <w:rStyle w:val="Pogrubienie"/>
          <w:b w:val="0"/>
        </w:rPr>
        <w:t>Zapewnienie dostępu do przewodowego Internetu</w:t>
      </w:r>
      <w:r w:rsidR="006A3439">
        <w:rPr>
          <w:rStyle w:val="Pogrubienie"/>
          <w:b w:val="0"/>
        </w:rPr>
        <w:t>;</w:t>
      </w:r>
    </w:p>
    <w:p w14:paraId="6FC4A671" w14:textId="59EAB70E" w:rsidR="006B5151" w:rsidRPr="00420A8C" w:rsidRDefault="006B5151" w:rsidP="00BE523E">
      <w:pPr>
        <w:numPr>
          <w:ilvl w:val="1"/>
          <w:numId w:val="14"/>
        </w:numPr>
        <w:spacing w:after="0" w:line="240" w:lineRule="auto"/>
        <w:jc w:val="both"/>
        <w:rPr>
          <w:rStyle w:val="Pogrubienie"/>
          <w:b w:val="0"/>
        </w:rPr>
      </w:pPr>
      <w:r w:rsidRPr="00420A8C">
        <w:rPr>
          <w:rStyle w:val="Pogrubienie"/>
          <w:b w:val="0"/>
        </w:rPr>
        <w:t>Zapewnienie WI-FI</w:t>
      </w:r>
      <w:r w:rsidR="006A3439">
        <w:rPr>
          <w:rStyle w:val="Pogrubienie"/>
          <w:b w:val="0"/>
        </w:rPr>
        <w:t>;</w:t>
      </w:r>
    </w:p>
    <w:p w14:paraId="663228CC" w14:textId="25029FCF" w:rsidR="003C052A" w:rsidRPr="00420A8C" w:rsidRDefault="003C052A" w:rsidP="00BE523E">
      <w:pPr>
        <w:numPr>
          <w:ilvl w:val="1"/>
          <w:numId w:val="14"/>
        </w:numPr>
        <w:spacing w:after="0" w:line="240" w:lineRule="auto"/>
        <w:jc w:val="both"/>
        <w:rPr>
          <w:rStyle w:val="Pogrubienie"/>
          <w:b w:val="0"/>
        </w:rPr>
      </w:pPr>
      <w:r w:rsidRPr="00420A8C">
        <w:rPr>
          <w:rStyle w:val="Pogrubienie"/>
          <w:b w:val="0"/>
        </w:rPr>
        <w:t>Kamery internetowe do połączeń internetowych</w:t>
      </w:r>
      <w:r w:rsidR="006A3439">
        <w:rPr>
          <w:rStyle w:val="Pogrubienie"/>
          <w:b w:val="0"/>
        </w:rPr>
        <w:t>;</w:t>
      </w:r>
    </w:p>
    <w:p w14:paraId="2D53FBBE" w14:textId="5DB6C946" w:rsidR="003C052A" w:rsidRPr="00420A8C" w:rsidRDefault="003C052A" w:rsidP="00BE523E">
      <w:pPr>
        <w:numPr>
          <w:ilvl w:val="1"/>
          <w:numId w:val="14"/>
        </w:numPr>
        <w:spacing w:after="120" w:line="240" w:lineRule="auto"/>
        <w:jc w:val="both"/>
        <w:rPr>
          <w:rStyle w:val="Pogrubienie"/>
          <w:b w:val="0"/>
        </w:rPr>
      </w:pPr>
      <w:r w:rsidRPr="00420A8C">
        <w:rPr>
          <w:rStyle w:val="Pogrubienie"/>
          <w:b w:val="0"/>
        </w:rPr>
        <w:t>Kable HDMI oraz</w:t>
      </w:r>
      <w:r w:rsidR="006A3439">
        <w:rPr>
          <w:rStyle w:val="Pogrubienie"/>
          <w:b w:val="0"/>
        </w:rPr>
        <w:t xml:space="preserve"> Ethernet odpowiedniej długości.</w:t>
      </w:r>
    </w:p>
    <w:p w14:paraId="09ED7581" w14:textId="77777777" w:rsidR="003C052A" w:rsidRPr="00420A8C" w:rsidRDefault="003C052A" w:rsidP="00BE523E">
      <w:pPr>
        <w:numPr>
          <w:ilvl w:val="0"/>
          <w:numId w:val="14"/>
        </w:numPr>
        <w:spacing w:after="120" w:line="240" w:lineRule="auto"/>
        <w:jc w:val="both"/>
        <w:rPr>
          <w:rFonts w:cstheme="minorHAnsi"/>
        </w:rPr>
      </w:pPr>
      <w:r w:rsidRPr="00420A8C">
        <w:rPr>
          <w:rStyle w:val="Pogrubienie"/>
          <w:b w:val="0"/>
        </w:rPr>
        <w:t xml:space="preserve">Wykonawca </w:t>
      </w:r>
      <w:r w:rsidR="000E1761">
        <w:rPr>
          <w:rStyle w:val="Pogrubienie"/>
          <w:b w:val="0"/>
        </w:rPr>
        <w:t>zabezpieczy</w:t>
      </w:r>
      <w:r w:rsidRPr="00420A8C">
        <w:rPr>
          <w:rStyle w:val="Pogrubienie"/>
          <w:b w:val="0"/>
        </w:rPr>
        <w:t xml:space="preserve"> na czas trwania</w:t>
      </w:r>
      <w:r w:rsidR="000E1761">
        <w:rPr>
          <w:rStyle w:val="Pogrubienie"/>
          <w:b w:val="0"/>
        </w:rPr>
        <w:t xml:space="preserve"> wydarzenia</w:t>
      </w:r>
      <w:r w:rsidRPr="00420A8C">
        <w:rPr>
          <w:rStyle w:val="Pogrubienie"/>
          <w:b w:val="0"/>
        </w:rPr>
        <w:t xml:space="preserve"> obsługę informatyczną, która</w:t>
      </w:r>
      <w:r w:rsidRPr="00420A8C">
        <w:rPr>
          <w:rFonts w:cstheme="minorHAnsi"/>
          <w:b/>
        </w:rPr>
        <w:t xml:space="preserve"> </w:t>
      </w:r>
      <w:r w:rsidRPr="00420A8C">
        <w:rPr>
          <w:rFonts w:cstheme="minorHAnsi"/>
        </w:rPr>
        <w:t>będzie reagowała na ewentualne wydarzen</w:t>
      </w:r>
      <w:r w:rsidR="0081217F" w:rsidRPr="00420A8C">
        <w:rPr>
          <w:rFonts w:cstheme="minorHAnsi"/>
        </w:rPr>
        <w:t>ia losowe natury informatycznej.</w:t>
      </w:r>
    </w:p>
    <w:p w14:paraId="75C1824B" w14:textId="77777777" w:rsidR="003C052A" w:rsidRPr="00420A8C" w:rsidRDefault="003C052A" w:rsidP="00BE523E">
      <w:pPr>
        <w:spacing w:after="120" w:line="240" w:lineRule="auto"/>
        <w:ind w:firstLine="60"/>
        <w:rPr>
          <w:rFonts w:cstheme="minorHAnsi"/>
          <w:b/>
        </w:rPr>
      </w:pPr>
    </w:p>
    <w:p w14:paraId="1BB06C70" w14:textId="77777777" w:rsidR="003C052A" w:rsidRPr="00420A8C" w:rsidRDefault="003C052A" w:rsidP="00D4381E">
      <w:pPr>
        <w:pStyle w:val="Nagwek2"/>
        <w:numPr>
          <w:ilvl w:val="0"/>
          <w:numId w:val="30"/>
        </w:numPr>
        <w:spacing w:before="0" w:after="120" w:line="240" w:lineRule="auto"/>
        <w:rPr>
          <w:rFonts w:asciiTheme="minorHAnsi" w:hAnsiTheme="minorHAnsi" w:cstheme="minorHAnsi"/>
          <w:sz w:val="22"/>
        </w:rPr>
      </w:pPr>
      <w:r w:rsidRPr="00D4381E">
        <w:rPr>
          <w:rFonts w:asciiTheme="minorHAnsi" w:hAnsiTheme="minorHAnsi" w:cstheme="minorHAnsi"/>
          <w:sz w:val="22"/>
          <w:szCs w:val="22"/>
        </w:rPr>
        <w:lastRenderedPageBreak/>
        <w:t>Namiot</w:t>
      </w:r>
    </w:p>
    <w:p w14:paraId="5A3CBB75" w14:textId="77777777" w:rsidR="003C052A" w:rsidRPr="006C5225" w:rsidRDefault="006C5225" w:rsidP="00BE523E">
      <w:pPr>
        <w:numPr>
          <w:ilvl w:val="0"/>
          <w:numId w:val="15"/>
        </w:numPr>
        <w:spacing w:after="120" w:line="240" w:lineRule="auto"/>
        <w:jc w:val="both"/>
        <w:rPr>
          <w:rStyle w:val="Pogrubienie"/>
          <w:b w:val="0"/>
        </w:rPr>
      </w:pPr>
      <w:r w:rsidRPr="006C5225">
        <w:rPr>
          <w:rStyle w:val="Pogrubienie"/>
          <w:b w:val="0"/>
        </w:rPr>
        <w:t>Wykonawca zapewni n</w:t>
      </w:r>
      <w:r w:rsidR="003C052A" w:rsidRPr="006C5225">
        <w:rPr>
          <w:rStyle w:val="Pogrubienie"/>
          <w:b w:val="0"/>
        </w:rPr>
        <w:t>amiot o wysokości nie mniejszej niż 3,5 m z otwartą przestrzenią za przemawiającymi (bez belek wspornikowych)</w:t>
      </w:r>
      <w:r w:rsidRPr="006C5225">
        <w:rPr>
          <w:rStyle w:val="Pogrubienie"/>
          <w:b w:val="0"/>
        </w:rPr>
        <w:t xml:space="preserve">, w tym </w:t>
      </w:r>
      <w:r>
        <w:rPr>
          <w:rStyle w:val="Pogrubienie"/>
          <w:b w:val="0"/>
        </w:rPr>
        <w:t>p</w:t>
      </w:r>
      <w:r w:rsidR="003C052A" w:rsidRPr="006C5225">
        <w:rPr>
          <w:rStyle w:val="Pogrubienie"/>
          <w:b w:val="0"/>
        </w:rPr>
        <w:t xml:space="preserve">okrycie namiotu w kolorze białym. </w:t>
      </w:r>
    </w:p>
    <w:p w14:paraId="66F06F3D" w14:textId="77777777" w:rsidR="003C052A" w:rsidRPr="00420A8C" w:rsidRDefault="003C052A" w:rsidP="00BE523E">
      <w:pPr>
        <w:numPr>
          <w:ilvl w:val="0"/>
          <w:numId w:val="15"/>
        </w:numPr>
        <w:spacing w:after="120" w:line="240" w:lineRule="auto"/>
        <w:jc w:val="both"/>
        <w:rPr>
          <w:rStyle w:val="Pogrubienie"/>
          <w:b w:val="0"/>
        </w:rPr>
      </w:pPr>
      <w:r w:rsidRPr="00420A8C">
        <w:rPr>
          <w:rStyle w:val="Pogrubienie"/>
          <w:b w:val="0"/>
        </w:rPr>
        <w:t>Namiot musi spełniać wszystkie normy BHP.</w:t>
      </w:r>
    </w:p>
    <w:p w14:paraId="30E85B0A" w14:textId="77777777" w:rsidR="003C052A" w:rsidRPr="00420A8C" w:rsidRDefault="003C052A" w:rsidP="00BE523E">
      <w:pPr>
        <w:numPr>
          <w:ilvl w:val="0"/>
          <w:numId w:val="15"/>
        </w:numPr>
        <w:spacing w:after="120" w:line="240" w:lineRule="auto"/>
        <w:jc w:val="both"/>
        <w:rPr>
          <w:rStyle w:val="Pogrubienie"/>
          <w:b w:val="0"/>
        </w:rPr>
      </w:pPr>
      <w:r w:rsidRPr="00420A8C">
        <w:rPr>
          <w:rStyle w:val="Pogrubienie"/>
          <w:b w:val="0"/>
        </w:rPr>
        <w:t xml:space="preserve">Wymiary namiotu </w:t>
      </w:r>
      <w:r w:rsidR="006C5225">
        <w:rPr>
          <w:rStyle w:val="Pogrubienie"/>
          <w:b w:val="0"/>
        </w:rPr>
        <w:t xml:space="preserve">powinny być </w:t>
      </w:r>
      <w:r w:rsidRPr="00420A8C">
        <w:rPr>
          <w:rStyle w:val="Pogrubienie"/>
          <w:b w:val="0"/>
        </w:rPr>
        <w:t>dopasowane do przestrzeni i miejsca wydarzenia.</w:t>
      </w:r>
    </w:p>
    <w:p w14:paraId="5CF96D57" w14:textId="77777777" w:rsidR="003C052A" w:rsidRPr="00420A8C" w:rsidRDefault="006C5225" w:rsidP="00BE523E">
      <w:pPr>
        <w:numPr>
          <w:ilvl w:val="0"/>
          <w:numId w:val="15"/>
        </w:numPr>
        <w:spacing w:after="120" w:line="240" w:lineRule="auto"/>
        <w:jc w:val="both"/>
        <w:rPr>
          <w:rStyle w:val="Pogrubienie"/>
          <w:b w:val="0"/>
        </w:rPr>
      </w:pPr>
      <w:r>
        <w:rPr>
          <w:rStyle w:val="Pogrubienie"/>
          <w:b w:val="0"/>
        </w:rPr>
        <w:t>W namiocie powinna być m</w:t>
      </w:r>
      <w:r w:rsidR="003C052A" w:rsidRPr="00420A8C">
        <w:rPr>
          <w:rStyle w:val="Pogrubienie"/>
          <w:b w:val="0"/>
        </w:rPr>
        <w:t>ożliwość instalacji podłogi.</w:t>
      </w:r>
    </w:p>
    <w:p w14:paraId="67E49338" w14:textId="77777777" w:rsidR="003C052A" w:rsidRPr="00420A8C" w:rsidRDefault="003C052A" w:rsidP="00BE523E">
      <w:pPr>
        <w:numPr>
          <w:ilvl w:val="0"/>
          <w:numId w:val="15"/>
        </w:numPr>
        <w:spacing w:after="120" w:line="240" w:lineRule="auto"/>
        <w:jc w:val="both"/>
        <w:rPr>
          <w:rStyle w:val="Pogrubienie"/>
          <w:b w:val="0"/>
        </w:rPr>
      </w:pPr>
      <w:r w:rsidRPr="00420A8C">
        <w:rPr>
          <w:rStyle w:val="Pogrubienie"/>
          <w:b w:val="0"/>
        </w:rPr>
        <w:t xml:space="preserve">Konstrukcja namiotu </w:t>
      </w:r>
      <w:r w:rsidR="006C5225">
        <w:rPr>
          <w:rStyle w:val="Pogrubienie"/>
          <w:b w:val="0"/>
        </w:rPr>
        <w:t>powinna b</w:t>
      </w:r>
      <w:r w:rsidRPr="00420A8C">
        <w:rPr>
          <w:rStyle w:val="Pogrubienie"/>
          <w:b w:val="0"/>
        </w:rPr>
        <w:t>yć odporna na trudne warunki atmosferyczne jak np. silne podmuchy wiatru.</w:t>
      </w:r>
    </w:p>
    <w:p w14:paraId="46F0CBC5" w14:textId="77777777" w:rsidR="004E5505" w:rsidRPr="00420A8C" w:rsidRDefault="004E5505" w:rsidP="00BE523E">
      <w:pPr>
        <w:spacing w:after="120" w:line="240" w:lineRule="auto"/>
      </w:pPr>
    </w:p>
    <w:p w14:paraId="1EC62B25" w14:textId="77777777" w:rsidR="006B275A" w:rsidRPr="00420A8C" w:rsidRDefault="006B275A" w:rsidP="006B275A">
      <w:pPr>
        <w:pStyle w:val="Nagwek2"/>
        <w:spacing w:before="0" w:after="120" w:line="240" w:lineRule="auto"/>
        <w:rPr>
          <w:rStyle w:val="Pogrubienie"/>
          <w:rFonts w:ascii="Calibri" w:hAnsi="Calibri"/>
          <w:b w:val="0"/>
        </w:rPr>
      </w:pPr>
      <w:r>
        <w:rPr>
          <w:rStyle w:val="Pogrubienie"/>
          <w:rFonts w:ascii="Calibri" w:hAnsi="Calibri"/>
          <w:b w:val="0"/>
        </w:rPr>
        <w:t>VI</w:t>
      </w:r>
      <w:r w:rsidR="00B0720B">
        <w:rPr>
          <w:rStyle w:val="Pogrubienie"/>
          <w:rFonts w:ascii="Calibri" w:hAnsi="Calibri"/>
          <w:b w:val="0"/>
        </w:rPr>
        <w:t>II</w:t>
      </w:r>
      <w:r w:rsidRPr="00420A8C">
        <w:rPr>
          <w:rStyle w:val="Pogrubienie"/>
          <w:rFonts w:ascii="Calibri" w:hAnsi="Calibri"/>
          <w:b w:val="0"/>
        </w:rPr>
        <w:t>. Obsługa konferansjerska</w:t>
      </w:r>
    </w:p>
    <w:p w14:paraId="3371F778" w14:textId="77777777" w:rsidR="006B275A" w:rsidRDefault="006B275A" w:rsidP="006B275A">
      <w:pPr>
        <w:numPr>
          <w:ilvl w:val="0"/>
          <w:numId w:val="20"/>
        </w:numPr>
        <w:spacing w:after="120" w:line="240" w:lineRule="auto"/>
        <w:jc w:val="both"/>
        <w:rPr>
          <w:rStyle w:val="Pogrubienie"/>
          <w:b w:val="0"/>
        </w:rPr>
      </w:pPr>
      <w:r>
        <w:rPr>
          <w:rStyle w:val="Pogrubienie"/>
          <w:b w:val="0"/>
        </w:rPr>
        <w:t>Wykonawca z</w:t>
      </w:r>
      <w:r w:rsidRPr="00420A8C">
        <w:rPr>
          <w:rStyle w:val="Pogrubienie"/>
          <w:b w:val="0"/>
        </w:rPr>
        <w:t>apropon</w:t>
      </w:r>
      <w:r>
        <w:rPr>
          <w:rStyle w:val="Pogrubienie"/>
          <w:b w:val="0"/>
        </w:rPr>
        <w:t xml:space="preserve">uje </w:t>
      </w:r>
      <w:r w:rsidRPr="00420A8C">
        <w:rPr>
          <w:rStyle w:val="Pogrubienie"/>
          <w:b w:val="0"/>
        </w:rPr>
        <w:t>i zapewni</w:t>
      </w:r>
      <w:r>
        <w:rPr>
          <w:rStyle w:val="Pogrubienie"/>
          <w:b w:val="0"/>
        </w:rPr>
        <w:t xml:space="preserve"> prowadzącego/</w:t>
      </w:r>
      <w:proofErr w:type="spellStart"/>
      <w:r>
        <w:rPr>
          <w:rStyle w:val="Pogrubienie"/>
          <w:b w:val="0"/>
        </w:rPr>
        <w:t>ych</w:t>
      </w:r>
      <w:proofErr w:type="spellEnd"/>
      <w:r>
        <w:rPr>
          <w:rStyle w:val="Pogrubienie"/>
          <w:b w:val="0"/>
        </w:rPr>
        <w:t xml:space="preserve"> wydarzenie.</w:t>
      </w:r>
    </w:p>
    <w:p w14:paraId="362F85F2" w14:textId="77777777" w:rsidR="006B275A" w:rsidRDefault="006B275A" w:rsidP="006B275A">
      <w:pPr>
        <w:numPr>
          <w:ilvl w:val="0"/>
          <w:numId w:val="20"/>
        </w:numPr>
        <w:spacing w:after="120" w:line="240" w:lineRule="auto"/>
        <w:jc w:val="both"/>
        <w:rPr>
          <w:rStyle w:val="Pogrubienie"/>
          <w:b w:val="0"/>
        </w:rPr>
      </w:pPr>
      <w:r w:rsidRPr="006C5225">
        <w:rPr>
          <w:rStyle w:val="Pogrubienie"/>
          <w:b w:val="0"/>
        </w:rPr>
        <w:t xml:space="preserve">Konferansjerzy </w:t>
      </w:r>
      <w:r>
        <w:rPr>
          <w:rStyle w:val="Pogrubienie"/>
          <w:b w:val="0"/>
        </w:rPr>
        <w:t>powinni:</w:t>
      </w:r>
    </w:p>
    <w:p w14:paraId="5832561A" w14:textId="77777777" w:rsidR="006B275A" w:rsidRDefault="006B275A" w:rsidP="006B275A">
      <w:pPr>
        <w:numPr>
          <w:ilvl w:val="1"/>
          <w:numId w:val="20"/>
        </w:numPr>
        <w:spacing w:after="0" w:line="240" w:lineRule="auto"/>
        <w:jc w:val="both"/>
        <w:rPr>
          <w:rStyle w:val="Pogrubienie"/>
          <w:b w:val="0"/>
        </w:rPr>
      </w:pPr>
      <w:r w:rsidRPr="006C5225">
        <w:rPr>
          <w:rStyle w:val="Pogrubienie"/>
          <w:b w:val="0"/>
        </w:rPr>
        <w:t>posiadać doświadczenie w prowadzeniu</w:t>
      </w:r>
      <w:r>
        <w:rPr>
          <w:rStyle w:val="Pogrubienie"/>
          <w:b w:val="0"/>
        </w:rPr>
        <w:t xml:space="preserve"> podobnych</w:t>
      </w:r>
      <w:r w:rsidRPr="006C5225">
        <w:rPr>
          <w:rStyle w:val="Pogrubienie"/>
          <w:b w:val="0"/>
        </w:rPr>
        <w:t xml:space="preserve"> wydarzeń</w:t>
      </w:r>
      <w:r>
        <w:rPr>
          <w:rStyle w:val="Pogrubienie"/>
          <w:b w:val="0"/>
        </w:rPr>
        <w:t xml:space="preserve"> medialnych,</w:t>
      </w:r>
    </w:p>
    <w:p w14:paraId="1E1DFE56" w14:textId="77777777" w:rsidR="006B275A" w:rsidRDefault="006B275A" w:rsidP="006B275A">
      <w:pPr>
        <w:numPr>
          <w:ilvl w:val="1"/>
          <w:numId w:val="20"/>
        </w:numPr>
        <w:spacing w:after="0" w:line="240" w:lineRule="auto"/>
        <w:jc w:val="both"/>
        <w:rPr>
          <w:rStyle w:val="Pogrubienie"/>
          <w:b w:val="0"/>
        </w:rPr>
      </w:pPr>
      <w:r>
        <w:rPr>
          <w:rStyle w:val="Pogrubienie"/>
          <w:b w:val="0"/>
        </w:rPr>
        <w:t xml:space="preserve">muszą być dopasowani </w:t>
      </w:r>
      <w:r w:rsidRPr="006C5225">
        <w:rPr>
          <w:rStyle w:val="Pogrubienie"/>
          <w:b w:val="0"/>
        </w:rPr>
        <w:t>do tematyki wydarzenia</w:t>
      </w:r>
      <w:r>
        <w:rPr>
          <w:rStyle w:val="Pogrubienie"/>
          <w:b w:val="0"/>
        </w:rPr>
        <w:t>,</w:t>
      </w:r>
    </w:p>
    <w:p w14:paraId="7FB2E961" w14:textId="77777777" w:rsidR="006B275A" w:rsidRDefault="006B275A" w:rsidP="006B275A">
      <w:pPr>
        <w:numPr>
          <w:ilvl w:val="1"/>
          <w:numId w:val="20"/>
        </w:numPr>
        <w:spacing w:after="120" w:line="240" w:lineRule="auto"/>
        <w:jc w:val="both"/>
        <w:rPr>
          <w:rStyle w:val="Pogrubienie"/>
          <w:b w:val="0"/>
        </w:rPr>
      </w:pPr>
      <w:r>
        <w:rPr>
          <w:rStyle w:val="Pogrubienie"/>
          <w:b w:val="0"/>
        </w:rPr>
        <w:t>s</w:t>
      </w:r>
      <w:r w:rsidRPr="006C5225">
        <w:rPr>
          <w:rStyle w:val="Pogrubienie"/>
          <w:b w:val="0"/>
        </w:rPr>
        <w:t xml:space="preserve">wobodnie „poruszać się” w temacie </w:t>
      </w:r>
      <w:r>
        <w:rPr>
          <w:rStyle w:val="Pogrubienie"/>
          <w:b w:val="0"/>
        </w:rPr>
        <w:t>wydarzenia</w:t>
      </w:r>
      <w:r w:rsidRPr="006C5225">
        <w:rPr>
          <w:rStyle w:val="Pogrubienie"/>
          <w:b w:val="0"/>
        </w:rPr>
        <w:t xml:space="preserve"> oraz mieć dobry kontakt z gośćmi/uczestnikami wydarzenia</w:t>
      </w:r>
      <w:r>
        <w:rPr>
          <w:rStyle w:val="Pogrubienie"/>
          <w:b w:val="0"/>
        </w:rPr>
        <w:t>.</w:t>
      </w:r>
    </w:p>
    <w:p w14:paraId="0DB01AAA" w14:textId="77777777" w:rsidR="006B275A" w:rsidRPr="006C5225" w:rsidRDefault="006B275A" w:rsidP="006B275A">
      <w:pPr>
        <w:spacing w:after="120" w:line="240" w:lineRule="auto"/>
        <w:jc w:val="both"/>
        <w:rPr>
          <w:rStyle w:val="Pogrubienie"/>
          <w:b w:val="0"/>
        </w:rPr>
      </w:pPr>
    </w:p>
    <w:p w14:paraId="37FB98F1" w14:textId="77777777" w:rsidR="006B275A" w:rsidRPr="00420A8C" w:rsidRDefault="00B0720B" w:rsidP="006B275A">
      <w:pPr>
        <w:pStyle w:val="Nagwek2"/>
        <w:spacing w:before="0" w:after="120" w:line="240" w:lineRule="auto"/>
        <w:rPr>
          <w:rStyle w:val="Pogrubienie"/>
          <w:rFonts w:ascii="Calibri" w:hAnsi="Calibri"/>
          <w:b w:val="0"/>
        </w:rPr>
      </w:pPr>
      <w:r>
        <w:rPr>
          <w:rStyle w:val="Pogrubienie"/>
          <w:rFonts w:ascii="Calibri" w:hAnsi="Calibri"/>
          <w:b w:val="0"/>
        </w:rPr>
        <w:t>IX</w:t>
      </w:r>
      <w:r w:rsidR="006B275A" w:rsidRPr="00420A8C">
        <w:rPr>
          <w:rStyle w:val="Pogrubienie"/>
          <w:rFonts w:ascii="Calibri" w:hAnsi="Calibri"/>
          <w:b w:val="0"/>
        </w:rPr>
        <w:t>. O</w:t>
      </w:r>
      <w:r w:rsidR="006B275A">
        <w:rPr>
          <w:rStyle w:val="Pogrubienie"/>
          <w:rFonts w:ascii="Calibri" w:hAnsi="Calibri"/>
          <w:b w:val="0"/>
        </w:rPr>
        <w:t>bsługa punktu informacji</w:t>
      </w:r>
    </w:p>
    <w:p w14:paraId="4A271D55" w14:textId="77777777" w:rsidR="006B275A" w:rsidRPr="00420A8C" w:rsidRDefault="006B275A" w:rsidP="006B275A">
      <w:pPr>
        <w:numPr>
          <w:ilvl w:val="0"/>
          <w:numId w:val="21"/>
        </w:numPr>
        <w:spacing w:after="120" w:line="240" w:lineRule="auto"/>
        <w:jc w:val="both"/>
        <w:rPr>
          <w:rStyle w:val="Pogrubienie"/>
          <w:b w:val="0"/>
        </w:rPr>
      </w:pPr>
      <w:r>
        <w:rPr>
          <w:rStyle w:val="Pogrubienie"/>
          <w:b w:val="0"/>
        </w:rPr>
        <w:t>Wykonawca przygotuje i wyposaży punkt informacyjny podczas wydarzenia. Do jego zadań będzie należało w szczególności zapewnienie w punkcie informacyjnym:</w:t>
      </w:r>
    </w:p>
    <w:p w14:paraId="599D202B" w14:textId="77777777" w:rsidR="006B275A" w:rsidRPr="00420A8C" w:rsidRDefault="006B275A" w:rsidP="006B275A">
      <w:pPr>
        <w:pStyle w:val="Akapitzlist"/>
        <w:numPr>
          <w:ilvl w:val="1"/>
          <w:numId w:val="24"/>
        </w:numPr>
        <w:spacing w:after="0" w:line="240" w:lineRule="auto"/>
        <w:contextualSpacing w:val="0"/>
        <w:jc w:val="both"/>
        <w:rPr>
          <w:rStyle w:val="Pogrubienie"/>
          <w:b w:val="0"/>
        </w:rPr>
      </w:pPr>
      <w:r w:rsidRPr="00420A8C">
        <w:rPr>
          <w:rStyle w:val="Pogrubienie"/>
          <w:b w:val="0"/>
        </w:rPr>
        <w:t>stolików, lady, krzeseł</w:t>
      </w:r>
      <w:r>
        <w:rPr>
          <w:rStyle w:val="Pogrubienie"/>
          <w:b w:val="0"/>
        </w:rPr>
        <w:t>,</w:t>
      </w:r>
    </w:p>
    <w:p w14:paraId="7BE7E6BC" w14:textId="77777777" w:rsidR="006B275A" w:rsidRPr="00420A8C" w:rsidRDefault="006B275A" w:rsidP="006B275A">
      <w:pPr>
        <w:pStyle w:val="Akapitzlist"/>
        <w:numPr>
          <w:ilvl w:val="1"/>
          <w:numId w:val="24"/>
        </w:numPr>
        <w:spacing w:after="0" w:line="240" w:lineRule="auto"/>
        <w:contextualSpacing w:val="0"/>
        <w:jc w:val="both"/>
        <w:rPr>
          <w:rStyle w:val="Pogrubienie"/>
          <w:b w:val="0"/>
        </w:rPr>
      </w:pPr>
      <w:r w:rsidRPr="00420A8C">
        <w:rPr>
          <w:rStyle w:val="Pogrubienie"/>
          <w:b w:val="0"/>
        </w:rPr>
        <w:t xml:space="preserve">sprzętu informatycznego (laptop, drukarka, </w:t>
      </w:r>
      <w:proofErr w:type="spellStart"/>
      <w:r w:rsidRPr="00420A8C">
        <w:rPr>
          <w:rStyle w:val="Pogrubienie"/>
          <w:b w:val="0"/>
        </w:rPr>
        <w:t>internet</w:t>
      </w:r>
      <w:proofErr w:type="spellEnd"/>
      <w:r w:rsidRPr="00420A8C">
        <w:rPr>
          <w:rStyle w:val="Pogrubienie"/>
          <w:b w:val="0"/>
        </w:rPr>
        <w:t xml:space="preserve"> przewodowy, WI-FI)</w:t>
      </w:r>
      <w:r>
        <w:rPr>
          <w:rStyle w:val="Pogrubienie"/>
          <w:b w:val="0"/>
        </w:rPr>
        <w:t>,</w:t>
      </w:r>
    </w:p>
    <w:p w14:paraId="0A8BC7B1" w14:textId="77777777" w:rsidR="006B275A" w:rsidRPr="00420A8C" w:rsidRDefault="006B275A" w:rsidP="006B275A">
      <w:pPr>
        <w:pStyle w:val="Akapitzlist"/>
        <w:numPr>
          <w:ilvl w:val="1"/>
          <w:numId w:val="24"/>
        </w:numPr>
        <w:spacing w:after="0" w:line="240" w:lineRule="auto"/>
        <w:contextualSpacing w:val="0"/>
        <w:jc w:val="both"/>
        <w:rPr>
          <w:rStyle w:val="Pogrubienie"/>
          <w:b w:val="0"/>
        </w:rPr>
      </w:pPr>
      <w:r w:rsidRPr="00420A8C">
        <w:rPr>
          <w:rStyle w:val="Pogrubienie"/>
          <w:b w:val="0"/>
        </w:rPr>
        <w:t>artykułów biurowych jak np. długopisy, spinacze, notesy, papier itd.</w:t>
      </w:r>
      <w:r>
        <w:rPr>
          <w:rStyle w:val="Pogrubienie"/>
          <w:b w:val="0"/>
        </w:rPr>
        <w:t>,</w:t>
      </w:r>
    </w:p>
    <w:p w14:paraId="2F787B7D" w14:textId="77777777" w:rsidR="006B275A" w:rsidRPr="00420A8C" w:rsidRDefault="006B275A" w:rsidP="006B275A">
      <w:pPr>
        <w:pStyle w:val="Akapitzlist"/>
        <w:numPr>
          <w:ilvl w:val="1"/>
          <w:numId w:val="24"/>
        </w:numPr>
        <w:spacing w:after="0" w:line="240" w:lineRule="auto"/>
        <w:contextualSpacing w:val="0"/>
        <w:jc w:val="both"/>
        <w:rPr>
          <w:rStyle w:val="Pogrubienie"/>
          <w:b w:val="0"/>
        </w:rPr>
      </w:pPr>
      <w:r w:rsidRPr="00420A8C">
        <w:rPr>
          <w:rStyle w:val="Pogrubienie"/>
          <w:b w:val="0"/>
        </w:rPr>
        <w:t xml:space="preserve">osób obsługujących punkt informacji np. wydających </w:t>
      </w:r>
      <w:proofErr w:type="spellStart"/>
      <w:r w:rsidRPr="00420A8C">
        <w:rPr>
          <w:rStyle w:val="Pogrubienie"/>
          <w:b w:val="0"/>
        </w:rPr>
        <w:t>badge</w:t>
      </w:r>
      <w:proofErr w:type="spellEnd"/>
      <w:r w:rsidRPr="00420A8C">
        <w:rPr>
          <w:rStyle w:val="Pogrubienie"/>
          <w:b w:val="0"/>
        </w:rPr>
        <w:t>, rejestrujących gości, sprawdzających listę gości</w:t>
      </w:r>
      <w:r>
        <w:rPr>
          <w:rStyle w:val="Pogrubienie"/>
          <w:b w:val="0"/>
        </w:rPr>
        <w:t>,</w:t>
      </w:r>
    </w:p>
    <w:p w14:paraId="3C262800" w14:textId="77777777" w:rsidR="006B275A" w:rsidRDefault="006B275A" w:rsidP="006B275A">
      <w:pPr>
        <w:pStyle w:val="Akapitzlist"/>
        <w:numPr>
          <w:ilvl w:val="1"/>
          <w:numId w:val="24"/>
        </w:numPr>
        <w:spacing w:after="120" w:line="240" w:lineRule="auto"/>
        <w:contextualSpacing w:val="0"/>
        <w:jc w:val="both"/>
        <w:rPr>
          <w:rStyle w:val="Pogrubienie"/>
          <w:b w:val="0"/>
        </w:rPr>
      </w:pPr>
      <w:r w:rsidRPr="00420A8C">
        <w:rPr>
          <w:rStyle w:val="Pogrubienie"/>
          <w:b w:val="0"/>
        </w:rPr>
        <w:t>osób informujących o programie wydarzenia oraz kierujących (doprowadzających)  gości/uczestników w odpowiednie miejsce/sektor</w:t>
      </w:r>
      <w:r>
        <w:rPr>
          <w:rStyle w:val="Pogrubienie"/>
          <w:b w:val="0"/>
        </w:rPr>
        <w:t>.</w:t>
      </w:r>
    </w:p>
    <w:p w14:paraId="1ED96DAE" w14:textId="77777777" w:rsidR="006B275A" w:rsidRPr="006B275A" w:rsidRDefault="006B275A" w:rsidP="006B275A">
      <w:pPr>
        <w:spacing w:after="120" w:line="240" w:lineRule="auto"/>
        <w:jc w:val="both"/>
        <w:rPr>
          <w:rStyle w:val="Pogrubienie"/>
          <w:b w:val="0"/>
        </w:rPr>
      </w:pPr>
    </w:p>
    <w:p w14:paraId="16517259" w14:textId="77777777" w:rsidR="006B275A" w:rsidRPr="00420A8C" w:rsidRDefault="00B0720B" w:rsidP="006B275A">
      <w:pPr>
        <w:pStyle w:val="Nagwek2"/>
        <w:spacing w:before="0" w:after="120" w:line="240" w:lineRule="auto"/>
        <w:rPr>
          <w:rStyle w:val="Pogrubienie"/>
          <w:rFonts w:ascii="Calibri" w:hAnsi="Calibri"/>
          <w:b w:val="0"/>
        </w:rPr>
      </w:pPr>
      <w:r>
        <w:rPr>
          <w:rStyle w:val="Pogrubienie"/>
          <w:rFonts w:ascii="Calibri" w:hAnsi="Calibri"/>
          <w:b w:val="0"/>
        </w:rPr>
        <w:t>X</w:t>
      </w:r>
      <w:r w:rsidR="006B275A" w:rsidRPr="00420A8C">
        <w:rPr>
          <w:rStyle w:val="Pogrubienie"/>
          <w:rFonts w:ascii="Calibri" w:hAnsi="Calibri"/>
          <w:b w:val="0"/>
        </w:rPr>
        <w:t>. Zapewnienie zaplecza sanitarnego</w:t>
      </w:r>
    </w:p>
    <w:p w14:paraId="4D9C7468" w14:textId="77777777" w:rsidR="006B275A" w:rsidRPr="00420A8C" w:rsidRDefault="006B275A" w:rsidP="006B275A">
      <w:pPr>
        <w:numPr>
          <w:ilvl w:val="0"/>
          <w:numId w:val="2"/>
        </w:numPr>
        <w:spacing w:after="120" w:line="240" w:lineRule="auto"/>
        <w:jc w:val="both"/>
        <w:rPr>
          <w:rFonts w:cstheme="minorHAnsi"/>
        </w:rPr>
      </w:pPr>
      <w:r>
        <w:rPr>
          <w:rFonts w:cstheme="minorHAnsi"/>
        </w:rPr>
        <w:t>Wykonawca zapewnieni</w:t>
      </w:r>
      <w:r w:rsidRPr="00420A8C">
        <w:rPr>
          <w:rFonts w:cstheme="minorHAnsi"/>
        </w:rPr>
        <w:t xml:space="preserve"> toalet</w:t>
      </w:r>
      <w:r>
        <w:rPr>
          <w:rFonts w:cstheme="minorHAnsi"/>
        </w:rPr>
        <w:t>y</w:t>
      </w:r>
      <w:r w:rsidRPr="00420A8C">
        <w:rPr>
          <w:rFonts w:cstheme="minorHAnsi"/>
        </w:rPr>
        <w:t xml:space="preserve"> przenośn</w:t>
      </w:r>
      <w:r>
        <w:rPr>
          <w:rFonts w:cstheme="minorHAnsi"/>
        </w:rPr>
        <w:t>e</w:t>
      </w:r>
      <w:r w:rsidRPr="00420A8C">
        <w:rPr>
          <w:rFonts w:cstheme="minorHAnsi"/>
        </w:rPr>
        <w:t xml:space="preserve">, w tym </w:t>
      </w:r>
      <w:r>
        <w:rPr>
          <w:rFonts w:cstheme="minorHAnsi"/>
        </w:rPr>
        <w:t xml:space="preserve">toalety </w:t>
      </w:r>
      <w:r w:rsidRPr="00420A8C">
        <w:rPr>
          <w:rFonts w:cstheme="minorHAnsi"/>
        </w:rPr>
        <w:t>przystosowan</w:t>
      </w:r>
      <w:r>
        <w:rPr>
          <w:rFonts w:cstheme="minorHAnsi"/>
        </w:rPr>
        <w:t>e</w:t>
      </w:r>
      <w:r w:rsidRPr="00420A8C">
        <w:rPr>
          <w:rFonts w:cstheme="minorHAnsi"/>
        </w:rPr>
        <w:t xml:space="preserve"> dl</w:t>
      </w:r>
      <w:r>
        <w:rPr>
          <w:rFonts w:cstheme="minorHAnsi"/>
        </w:rPr>
        <w:t>a osób niepełnosprawnych oraz umywal</w:t>
      </w:r>
      <w:r w:rsidRPr="00420A8C">
        <w:rPr>
          <w:rFonts w:cstheme="minorHAnsi"/>
        </w:rPr>
        <w:t>k</w:t>
      </w:r>
      <w:r>
        <w:rPr>
          <w:rFonts w:cstheme="minorHAnsi"/>
        </w:rPr>
        <w:t>i plenerowe.</w:t>
      </w:r>
    </w:p>
    <w:p w14:paraId="062A9CD7" w14:textId="77777777" w:rsidR="006B275A" w:rsidRDefault="006B275A" w:rsidP="006B275A">
      <w:pPr>
        <w:numPr>
          <w:ilvl w:val="0"/>
          <w:numId w:val="2"/>
        </w:numPr>
        <w:spacing w:after="120" w:line="240" w:lineRule="auto"/>
        <w:jc w:val="both"/>
        <w:rPr>
          <w:rFonts w:cstheme="minorHAnsi"/>
        </w:rPr>
      </w:pPr>
      <w:r w:rsidRPr="00420A8C">
        <w:rPr>
          <w:rFonts w:cstheme="minorHAnsi"/>
        </w:rPr>
        <w:t>Liczba toalet dopasowana</w:t>
      </w:r>
      <w:r>
        <w:rPr>
          <w:rFonts w:cstheme="minorHAnsi"/>
        </w:rPr>
        <w:t xml:space="preserve"> będzie</w:t>
      </w:r>
      <w:r w:rsidRPr="00420A8C">
        <w:rPr>
          <w:rFonts w:cstheme="minorHAnsi"/>
        </w:rPr>
        <w:t xml:space="preserve"> do ilości uczestników wydarzenia. </w:t>
      </w:r>
    </w:p>
    <w:p w14:paraId="2BCF9C87" w14:textId="77777777" w:rsidR="006B275A" w:rsidRPr="00420A8C" w:rsidRDefault="006B275A" w:rsidP="006B275A">
      <w:pPr>
        <w:numPr>
          <w:ilvl w:val="0"/>
          <w:numId w:val="2"/>
        </w:numPr>
        <w:spacing w:after="120" w:line="240" w:lineRule="auto"/>
        <w:jc w:val="both"/>
        <w:rPr>
          <w:rFonts w:cstheme="minorHAnsi"/>
        </w:rPr>
      </w:pPr>
      <w:r w:rsidRPr="00420A8C">
        <w:rPr>
          <w:rFonts w:cstheme="minorHAnsi"/>
        </w:rPr>
        <w:t xml:space="preserve">Każda z umywalek plenerowych powinna być wyposażona w dwie niezależne umywalki, dwa uchwyty dla ręczników papierowych oraz dwa dozowniki na mydło w płynie. </w:t>
      </w:r>
    </w:p>
    <w:p w14:paraId="56B4B844" w14:textId="77777777" w:rsidR="006B275A" w:rsidRPr="00420A8C" w:rsidRDefault="006B275A" w:rsidP="006B275A">
      <w:pPr>
        <w:numPr>
          <w:ilvl w:val="0"/>
          <w:numId w:val="2"/>
        </w:numPr>
        <w:spacing w:after="120" w:line="240" w:lineRule="auto"/>
        <w:jc w:val="both"/>
        <w:rPr>
          <w:rFonts w:cstheme="minorHAnsi"/>
        </w:rPr>
      </w:pPr>
      <w:r w:rsidRPr="00420A8C">
        <w:rPr>
          <w:rFonts w:cstheme="minorHAnsi"/>
        </w:rPr>
        <w:t>W</w:t>
      </w:r>
      <w:r>
        <w:rPr>
          <w:rFonts w:cstheme="minorHAnsi"/>
        </w:rPr>
        <w:t>ykonawca zapewni</w:t>
      </w:r>
      <w:r w:rsidRPr="00420A8C">
        <w:rPr>
          <w:rFonts w:cstheme="minorHAnsi"/>
        </w:rPr>
        <w:t xml:space="preserve"> serwis polegający na bieżącym sprzątaniu toalet, wynoszeniu śmieci, uzupełnianiu mydła w płynie, ręczników papierowych i papieru toaletowego.</w:t>
      </w:r>
    </w:p>
    <w:p w14:paraId="6E0DDEA5" w14:textId="77777777" w:rsidR="006B275A" w:rsidRPr="00420A8C" w:rsidRDefault="006B275A" w:rsidP="006B275A">
      <w:pPr>
        <w:spacing w:after="120" w:line="240" w:lineRule="auto"/>
      </w:pPr>
    </w:p>
    <w:p w14:paraId="252346E5" w14:textId="77777777" w:rsidR="006B275A" w:rsidRPr="00420A8C" w:rsidRDefault="00B0720B" w:rsidP="006B275A">
      <w:pPr>
        <w:pStyle w:val="Nagwek2"/>
        <w:spacing w:before="0" w:after="120" w:line="240" w:lineRule="auto"/>
        <w:rPr>
          <w:rStyle w:val="Pogrubienie"/>
          <w:rFonts w:ascii="Calibri" w:hAnsi="Calibri"/>
          <w:b w:val="0"/>
        </w:rPr>
      </w:pPr>
      <w:r>
        <w:rPr>
          <w:rStyle w:val="Pogrubienie"/>
          <w:rFonts w:ascii="Calibri" w:hAnsi="Calibri"/>
          <w:b w:val="0"/>
        </w:rPr>
        <w:t>XI</w:t>
      </w:r>
      <w:r w:rsidR="006B275A" w:rsidRPr="00420A8C">
        <w:rPr>
          <w:rStyle w:val="Pogrubienie"/>
          <w:rFonts w:ascii="Calibri" w:hAnsi="Calibri"/>
          <w:b w:val="0"/>
        </w:rPr>
        <w:t>. Zapewnienie sprzętu do tłumaczenia symultanicznego</w:t>
      </w:r>
    </w:p>
    <w:p w14:paraId="556388D8" w14:textId="77777777" w:rsidR="006B275A" w:rsidRDefault="006B275A" w:rsidP="006B275A">
      <w:pPr>
        <w:numPr>
          <w:ilvl w:val="0"/>
          <w:numId w:val="27"/>
        </w:numPr>
        <w:spacing w:after="120" w:line="240" w:lineRule="auto"/>
        <w:jc w:val="both"/>
        <w:rPr>
          <w:rFonts w:eastAsia="Calibri"/>
          <w:bCs/>
        </w:rPr>
      </w:pPr>
      <w:r>
        <w:rPr>
          <w:rFonts w:eastAsia="Calibri"/>
          <w:bCs/>
        </w:rPr>
        <w:t xml:space="preserve">Wykonawca zapewni kabiny do tłumaczenia symultanicznego, </w:t>
      </w:r>
    </w:p>
    <w:p w14:paraId="6685B583" w14:textId="77777777" w:rsidR="006B275A" w:rsidRPr="00420A8C" w:rsidRDefault="006B275A" w:rsidP="006B275A">
      <w:pPr>
        <w:numPr>
          <w:ilvl w:val="0"/>
          <w:numId w:val="27"/>
        </w:numPr>
        <w:spacing w:after="120" w:line="240" w:lineRule="auto"/>
        <w:jc w:val="both"/>
        <w:rPr>
          <w:rFonts w:eastAsia="Calibri"/>
          <w:bCs/>
        </w:rPr>
      </w:pPr>
      <w:r w:rsidRPr="00420A8C">
        <w:rPr>
          <w:rFonts w:eastAsia="Calibri"/>
          <w:bCs/>
        </w:rPr>
        <w:lastRenderedPageBreak/>
        <w:t xml:space="preserve">Ilość kabin do tłumaczenia symultanicznego dopasowana do ilości języków uczestników </w:t>
      </w:r>
      <w:r>
        <w:rPr>
          <w:rFonts w:eastAsia="Calibri"/>
          <w:bCs/>
        </w:rPr>
        <w:t>wydarzenia.</w:t>
      </w:r>
    </w:p>
    <w:p w14:paraId="329143C6" w14:textId="77777777" w:rsidR="006B275A" w:rsidRPr="00420A8C" w:rsidRDefault="006B275A" w:rsidP="006B275A">
      <w:pPr>
        <w:numPr>
          <w:ilvl w:val="0"/>
          <w:numId w:val="27"/>
        </w:numPr>
        <w:spacing w:after="120" w:line="240" w:lineRule="auto"/>
        <w:jc w:val="both"/>
        <w:rPr>
          <w:rFonts w:eastAsia="Calibri"/>
          <w:bCs/>
        </w:rPr>
      </w:pPr>
      <w:r>
        <w:rPr>
          <w:rFonts w:eastAsia="Calibri"/>
          <w:bCs/>
        </w:rPr>
        <w:t>M</w:t>
      </w:r>
      <w:r w:rsidRPr="00420A8C">
        <w:rPr>
          <w:rFonts w:eastAsia="Calibri"/>
          <w:bCs/>
        </w:rPr>
        <w:t>inimalne kabin</w:t>
      </w:r>
      <w:r>
        <w:rPr>
          <w:rFonts w:eastAsia="Calibri"/>
          <w:bCs/>
        </w:rPr>
        <w:t xml:space="preserve"> do tłumaczenia</w:t>
      </w:r>
      <w:r w:rsidRPr="00420A8C">
        <w:rPr>
          <w:rFonts w:eastAsia="Calibri"/>
          <w:bCs/>
        </w:rPr>
        <w:t xml:space="preserve"> – kabiny przenośne :</w:t>
      </w:r>
    </w:p>
    <w:p w14:paraId="09E1CCF6" w14:textId="77777777" w:rsidR="006B275A" w:rsidRPr="00420A8C" w:rsidRDefault="006B275A" w:rsidP="006B275A">
      <w:pPr>
        <w:numPr>
          <w:ilvl w:val="1"/>
          <w:numId w:val="27"/>
        </w:numPr>
        <w:spacing w:after="0" w:line="240" w:lineRule="auto"/>
        <w:jc w:val="both"/>
        <w:rPr>
          <w:rFonts w:eastAsia="Calibri"/>
          <w:bCs/>
        </w:rPr>
      </w:pPr>
      <w:r w:rsidRPr="00420A8C">
        <w:rPr>
          <w:rFonts w:eastAsia="Calibri"/>
          <w:bCs/>
        </w:rPr>
        <w:t xml:space="preserve">Szerokość minimum: 1,70 m </w:t>
      </w:r>
    </w:p>
    <w:p w14:paraId="3680BE87" w14:textId="77777777" w:rsidR="006B275A" w:rsidRPr="00420A8C" w:rsidRDefault="006B275A" w:rsidP="006B275A">
      <w:pPr>
        <w:numPr>
          <w:ilvl w:val="1"/>
          <w:numId w:val="27"/>
        </w:numPr>
        <w:spacing w:after="0" w:line="240" w:lineRule="auto"/>
        <w:jc w:val="both"/>
        <w:rPr>
          <w:rFonts w:eastAsia="Calibri"/>
          <w:bCs/>
        </w:rPr>
      </w:pPr>
      <w:r w:rsidRPr="00420A8C">
        <w:rPr>
          <w:rFonts w:eastAsia="Calibri"/>
          <w:bCs/>
        </w:rPr>
        <w:t xml:space="preserve">Głębokość minimum: 1,70 m; </w:t>
      </w:r>
    </w:p>
    <w:p w14:paraId="041A0DA0" w14:textId="77777777" w:rsidR="006B275A" w:rsidRPr="00420A8C" w:rsidRDefault="006B275A" w:rsidP="006B275A">
      <w:pPr>
        <w:numPr>
          <w:ilvl w:val="1"/>
          <w:numId w:val="27"/>
        </w:numPr>
        <w:spacing w:after="120" w:line="240" w:lineRule="auto"/>
        <w:jc w:val="both"/>
        <w:rPr>
          <w:rFonts w:eastAsia="Calibri"/>
          <w:bCs/>
        </w:rPr>
      </w:pPr>
      <w:r w:rsidRPr="00420A8C">
        <w:rPr>
          <w:rFonts w:eastAsia="Calibri"/>
          <w:bCs/>
        </w:rPr>
        <w:t>Wysokość: 2,00 m.</w:t>
      </w:r>
    </w:p>
    <w:p w14:paraId="768958A9" w14:textId="77777777" w:rsidR="006B275A" w:rsidRPr="00420A8C" w:rsidRDefault="006B275A" w:rsidP="006B275A">
      <w:pPr>
        <w:numPr>
          <w:ilvl w:val="0"/>
          <w:numId w:val="27"/>
        </w:numPr>
        <w:spacing w:after="120" w:line="240" w:lineRule="auto"/>
        <w:jc w:val="both"/>
        <w:rPr>
          <w:rFonts w:eastAsia="Calibri"/>
          <w:bCs/>
        </w:rPr>
      </w:pPr>
      <w:r>
        <w:rPr>
          <w:rFonts w:eastAsia="Calibri"/>
          <w:bCs/>
        </w:rPr>
        <w:t>W</w:t>
      </w:r>
      <w:r w:rsidRPr="00420A8C">
        <w:rPr>
          <w:rFonts w:eastAsia="Calibri"/>
          <w:bCs/>
        </w:rPr>
        <w:t xml:space="preserve">szystkie kabiny </w:t>
      </w:r>
      <w:r>
        <w:rPr>
          <w:rFonts w:eastAsia="Calibri"/>
          <w:bCs/>
        </w:rPr>
        <w:t xml:space="preserve">do tłumaczenia </w:t>
      </w:r>
      <w:r w:rsidRPr="00420A8C">
        <w:rPr>
          <w:rFonts w:eastAsia="Calibri"/>
          <w:bCs/>
        </w:rPr>
        <w:t>muszą być wyposażone w drzwi na zawiasach, otwierające się na zewnątrz. Drzwi muszą działać cicho i nie powinny posiadać zamka. Kabina musi być wyposażona w wydajny system wentylacyjny, zapewniający całkowitą wymianę powietrza co najmniej 7 razy na godzinę, przy czym tłumacze nie mogą przebywać w przeciągu. System powinien być możliwie bezgłośny, oznacza to co najmniej 2 wentylatory na kabinę standardową.</w:t>
      </w:r>
    </w:p>
    <w:p w14:paraId="0E1B4BAD" w14:textId="77777777" w:rsidR="006B275A" w:rsidRPr="00420A8C" w:rsidRDefault="006B275A" w:rsidP="006B275A">
      <w:pPr>
        <w:numPr>
          <w:ilvl w:val="0"/>
          <w:numId w:val="27"/>
        </w:numPr>
        <w:spacing w:after="120" w:line="240" w:lineRule="auto"/>
        <w:jc w:val="both"/>
        <w:rPr>
          <w:rFonts w:eastAsia="Calibri"/>
          <w:bCs/>
        </w:rPr>
      </w:pPr>
      <w:r>
        <w:rPr>
          <w:rFonts w:eastAsia="Calibri"/>
          <w:bCs/>
        </w:rPr>
        <w:t>W</w:t>
      </w:r>
      <w:r w:rsidRPr="00420A8C">
        <w:rPr>
          <w:rFonts w:eastAsia="Calibri"/>
          <w:bCs/>
        </w:rPr>
        <w:t>szystkie kabiny muszą posiadać okna przednie i boczne. Aby zapewnić maksymalną widoczność, okna przednie powinny rozciągać się na całą szerokość kabiny. Wsporniki pionowe powinny być możliwie najwęższe i nie mogą znajdować się w centrum pola widzenia któregokolwiek z siedzących. Szyby muszą być niebarwione, czyste i wolne od zadrapań.</w:t>
      </w:r>
    </w:p>
    <w:p w14:paraId="4832DE20" w14:textId="77777777" w:rsidR="006B275A" w:rsidRPr="00420A8C" w:rsidRDefault="006B275A" w:rsidP="006B275A">
      <w:pPr>
        <w:numPr>
          <w:ilvl w:val="0"/>
          <w:numId w:val="27"/>
        </w:numPr>
        <w:spacing w:after="120" w:line="240" w:lineRule="auto"/>
        <w:jc w:val="both"/>
        <w:rPr>
          <w:rFonts w:eastAsia="Calibri"/>
          <w:bCs/>
        </w:rPr>
      </w:pPr>
      <w:r>
        <w:rPr>
          <w:rFonts w:eastAsia="Calibri"/>
          <w:bCs/>
        </w:rPr>
        <w:t xml:space="preserve">W kabinach do tłumaczenia powinna znajdować się </w:t>
      </w:r>
      <w:r w:rsidRPr="00420A8C">
        <w:rPr>
          <w:rFonts w:eastAsia="Calibri"/>
          <w:bCs/>
        </w:rPr>
        <w:t>co najmniej jedna konsol</w:t>
      </w:r>
      <w:r>
        <w:rPr>
          <w:rFonts w:eastAsia="Calibri"/>
          <w:bCs/>
        </w:rPr>
        <w:t>a na każdego tłumacza w kabinie.</w:t>
      </w:r>
    </w:p>
    <w:p w14:paraId="628046E4" w14:textId="77777777" w:rsidR="006B275A" w:rsidRPr="00420A8C" w:rsidRDefault="006B275A" w:rsidP="006B275A">
      <w:pPr>
        <w:numPr>
          <w:ilvl w:val="0"/>
          <w:numId w:val="27"/>
        </w:numPr>
        <w:spacing w:after="120" w:line="240" w:lineRule="auto"/>
        <w:jc w:val="both"/>
        <w:rPr>
          <w:rFonts w:eastAsia="Calibri"/>
          <w:bCs/>
        </w:rPr>
      </w:pPr>
      <w:r w:rsidRPr="00420A8C">
        <w:rPr>
          <w:rFonts w:eastAsia="Calibri"/>
          <w:bCs/>
        </w:rPr>
        <w:t>Kabiny</w:t>
      </w:r>
      <w:r>
        <w:rPr>
          <w:rFonts w:eastAsia="Calibri"/>
          <w:bCs/>
        </w:rPr>
        <w:t xml:space="preserve"> do tłumaczenia </w:t>
      </w:r>
      <w:r w:rsidRPr="00420A8C">
        <w:rPr>
          <w:rFonts w:eastAsia="Calibri"/>
          <w:bCs/>
        </w:rPr>
        <w:t>muszą być odporne na trudne warunki atmosferyczne np. na możliwe opady deszczu.</w:t>
      </w:r>
    </w:p>
    <w:p w14:paraId="6E2C8DCA" w14:textId="77777777" w:rsidR="006B275A" w:rsidRPr="00420A8C" w:rsidRDefault="006B275A" w:rsidP="006B275A">
      <w:pPr>
        <w:numPr>
          <w:ilvl w:val="0"/>
          <w:numId w:val="27"/>
        </w:numPr>
        <w:spacing w:after="120" w:line="240" w:lineRule="auto"/>
        <w:jc w:val="both"/>
        <w:rPr>
          <w:rFonts w:eastAsia="Calibri"/>
          <w:bCs/>
        </w:rPr>
      </w:pPr>
      <w:r w:rsidRPr="00420A8C">
        <w:rPr>
          <w:rFonts w:eastAsia="Calibri"/>
          <w:bCs/>
        </w:rPr>
        <w:t xml:space="preserve">Każda konsola </w:t>
      </w:r>
      <w:r>
        <w:rPr>
          <w:rFonts w:eastAsia="Calibri"/>
          <w:bCs/>
        </w:rPr>
        <w:t xml:space="preserve">w kabinie do tłumaczenia </w:t>
      </w:r>
      <w:r w:rsidRPr="00420A8C">
        <w:rPr>
          <w:rFonts w:eastAsia="Calibri"/>
          <w:bCs/>
        </w:rPr>
        <w:t>musi zawierać:</w:t>
      </w:r>
    </w:p>
    <w:p w14:paraId="3E486CFA" w14:textId="77777777" w:rsidR="006B275A" w:rsidRPr="00420A8C" w:rsidRDefault="006B275A" w:rsidP="006B275A">
      <w:pPr>
        <w:numPr>
          <w:ilvl w:val="1"/>
          <w:numId w:val="27"/>
        </w:numPr>
        <w:spacing w:after="0" w:line="240" w:lineRule="auto"/>
        <w:ind w:left="993" w:hanging="567"/>
        <w:jc w:val="both"/>
        <w:rPr>
          <w:rFonts w:eastAsia="Calibri"/>
          <w:bCs/>
        </w:rPr>
      </w:pPr>
      <w:r w:rsidRPr="00420A8C">
        <w:rPr>
          <w:rFonts w:eastAsia="Calibri"/>
          <w:bCs/>
        </w:rPr>
        <w:t>jeden panel kontrolny z przełącznikami kanałów wejścia (</w:t>
      </w:r>
      <w:proofErr w:type="spellStart"/>
      <w:r w:rsidRPr="00420A8C">
        <w:rPr>
          <w:rFonts w:eastAsia="Calibri"/>
          <w:bCs/>
        </w:rPr>
        <w:t>relay</w:t>
      </w:r>
      <w:proofErr w:type="spellEnd"/>
      <w:r w:rsidRPr="00420A8C">
        <w:rPr>
          <w:rFonts w:eastAsia="Calibri"/>
          <w:bCs/>
        </w:rPr>
        <w:t>) i wyjścia (</w:t>
      </w:r>
      <w:proofErr w:type="spellStart"/>
      <w:r w:rsidRPr="00420A8C">
        <w:rPr>
          <w:rFonts w:eastAsia="Calibri"/>
          <w:bCs/>
        </w:rPr>
        <w:t>retour</w:t>
      </w:r>
      <w:proofErr w:type="spellEnd"/>
      <w:r w:rsidRPr="00420A8C">
        <w:rPr>
          <w:rFonts w:eastAsia="Calibri"/>
          <w:bCs/>
        </w:rPr>
        <w:t>). Co najmniej 3 przełączniki pozwalające na preselekcję kanału wejścia (</w:t>
      </w:r>
      <w:proofErr w:type="spellStart"/>
      <w:r w:rsidRPr="00420A8C">
        <w:rPr>
          <w:rFonts w:eastAsia="Calibri"/>
          <w:bCs/>
        </w:rPr>
        <w:t>relay</w:t>
      </w:r>
      <w:proofErr w:type="spellEnd"/>
      <w:r w:rsidRPr="00420A8C">
        <w:rPr>
          <w:rFonts w:eastAsia="Calibri"/>
          <w:bCs/>
        </w:rPr>
        <w:t>); w przypadku, gdy w kabinie znajdują się co najmniej 3 konsole, a tłumaczenie ma miejsce z 6 lub więcej języków, wymaga się możliwości preselekcji 5 kanałów wchodzących (</w:t>
      </w:r>
      <w:proofErr w:type="spellStart"/>
      <w:r w:rsidRPr="00420A8C">
        <w:rPr>
          <w:rFonts w:eastAsia="Calibri"/>
          <w:bCs/>
        </w:rPr>
        <w:t>relay</w:t>
      </w:r>
      <w:proofErr w:type="spellEnd"/>
      <w:r w:rsidRPr="00420A8C">
        <w:rPr>
          <w:rFonts w:eastAsia="Calibri"/>
          <w:bCs/>
        </w:rPr>
        <w:t>);</w:t>
      </w:r>
    </w:p>
    <w:p w14:paraId="7B89908D" w14:textId="77777777" w:rsidR="006B275A" w:rsidRPr="00420A8C" w:rsidRDefault="006B275A" w:rsidP="006B275A">
      <w:pPr>
        <w:numPr>
          <w:ilvl w:val="1"/>
          <w:numId w:val="27"/>
        </w:numPr>
        <w:spacing w:after="0" w:line="240" w:lineRule="auto"/>
        <w:ind w:left="993" w:hanging="567"/>
        <w:jc w:val="both"/>
        <w:rPr>
          <w:rFonts w:eastAsia="Calibri"/>
          <w:bCs/>
        </w:rPr>
      </w:pPr>
      <w:r w:rsidRPr="00420A8C">
        <w:rPr>
          <w:rFonts w:eastAsia="Calibri"/>
          <w:bCs/>
        </w:rPr>
        <w:t>jeden mikrofon z gęsią szyjką;</w:t>
      </w:r>
    </w:p>
    <w:p w14:paraId="677B7A57" w14:textId="77777777" w:rsidR="006B275A" w:rsidRPr="00420A8C" w:rsidRDefault="006B275A" w:rsidP="006B275A">
      <w:pPr>
        <w:numPr>
          <w:ilvl w:val="1"/>
          <w:numId w:val="27"/>
        </w:numPr>
        <w:spacing w:after="120" w:line="240" w:lineRule="auto"/>
        <w:ind w:left="993" w:hanging="567"/>
        <w:jc w:val="both"/>
        <w:rPr>
          <w:rFonts w:eastAsia="Calibri"/>
          <w:bCs/>
        </w:rPr>
      </w:pPr>
      <w:r w:rsidRPr="00420A8C">
        <w:rPr>
          <w:rFonts w:eastAsia="Calibri"/>
          <w:bCs/>
        </w:rPr>
        <w:t>jeden zestaw słuchawek (AKG K‐10 lub podobne). Jeśli słuchawki zaopatrzone są w ochronne poduszeczki z gąbki, musi istnieć możliwość zdjęcia poduszeczek – zamiast nich zaleca się korzystanie z ochronnych nakładek z bawełny.</w:t>
      </w:r>
    </w:p>
    <w:p w14:paraId="07114509" w14:textId="77777777" w:rsidR="006B275A" w:rsidRPr="00420A8C" w:rsidRDefault="006B275A" w:rsidP="006B275A">
      <w:pPr>
        <w:numPr>
          <w:ilvl w:val="0"/>
          <w:numId w:val="27"/>
        </w:numPr>
        <w:spacing w:after="120" w:line="240" w:lineRule="auto"/>
        <w:jc w:val="both"/>
        <w:rPr>
          <w:rFonts w:eastAsia="Calibri"/>
          <w:bCs/>
        </w:rPr>
      </w:pPr>
      <w:r w:rsidRPr="00420A8C">
        <w:rPr>
          <w:rFonts w:eastAsia="Calibri"/>
          <w:bCs/>
        </w:rPr>
        <w:t>Kabiny muszą posiadać sztywny blat roboczy pokryty materiałem tłumiącym dźwięki. Każdy tłumacz musi mieć do dyspozycji własną regulowaną lampkę biurkową, wygodne krzesło na 5 kółkach z regulacją wysokości oraz papier i długopis (nie ołówek); w kabinie musi się znajdować woda i szklanki.</w:t>
      </w:r>
    </w:p>
    <w:p w14:paraId="3C920D30" w14:textId="77777777" w:rsidR="006B275A" w:rsidRPr="00420A8C" w:rsidRDefault="006B275A" w:rsidP="006B275A">
      <w:pPr>
        <w:numPr>
          <w:ilvl w:val="0"/>
          <w:numId w:val="27"/>
        </w:numPr>
        <w:spacing w:after="120" w:line="240" w:lineRule="auto"/>
        <w:jc w:val="both"/>
        <w:rPr>
          <w:rFonts w:eastAsia="Calibri"/>
          <w:bCs/>
        </w:rPr>
      </w:pPr>
      <w:r w:rsidRPr="00420A8C">
        <w:rPr>
          <w:rFonts w:eastAsia="Calibri"/>
          <w:bCs/>
        </w:rPr>
        <w:t>Wykonawca musi dostarczyć kompletny system do tłumaczeń symultanicznych kompatybilny z systemami nagłośnieniowymi i multimediami, zgodny z normami ISO4043, ISO 3382 i IEC/CEI 60914. Cyfrowy system tłumaczenia symultanicznego, powinien obejmować:</w:t>
      </w:r>
    </w:p>
    <w:p w14:paraId="4A10B6A4" w14:textId="77777777" w:rsidR="006B275A" w:rsidRPr="00420A8C" w:rsidRDefault="006B275A" w:rsidP="006B275A">
      <w:pPr>
        <w:numPr>
          <w:ilvl w:val="1"/>
          <w:numId w:val="27"/>
        </w:numPr>
        <w:spacing w:after="0" w:line="240" w:lineRule="auto"/>
        <w:ind w:left="993" w:hanging="567"/>
        <w:jc w:val="both"/>
        <w:rPr>
          <w:rFonts w:eastAsia="Calibri"/>
          <w:bCs/>
        </w:rPr>
      </w:pPr>
      <w:r w:rsidRPr="00420A8C">
        <w:rPr>
          <w:rFonts w:eastAsia="Calibri"/>
          <w:bCs/>
        </w:rPr>
        <w:t>zestawy  cyfrowych radiatorów w ilości wymaganej do pokrycia zasięgiem całości powierzchni umożliwiające transmisję minimum 5 języków jednocześnie (oryginał + tłumaczenie),</w:t>
      </w:r>
    </w:p>
    <w:p w14:paraId="7E3B8100" w14:textId="77777777" w:rsidR="006B275A" w:rsidRPr="00420A8C" w:rsidRDefault="006B275A" w:rsidP="006B275A">
      <w:pPr>
        <w:numPr>
          <w:ilvl w:val="1"/>
          <w:numId w:val="27"/>
        </w:numPr>
        <w:spacing w:after="0" w:line="240" w:lineRule="auto"/>
        <w:ind w:left="993" w:hanging="567"/>
        <w:jc w:val="both"/>
        <w:rPr>
          <w:rFonts w:eastAsia="Calibri"/>
          <w:bCs/>
        </w:rPr>
      </w:pPr>
      <w:r w:rsidRPr="00420A8C">
        <w:rPr>
          <w:rFonts w:eastAsia="Calibri"/>
          <w:bCs/>
        </w:rPr>
        <w:t>zestawy dla tłumaczy, zgodne z normami ISO4043, ISO 3382 i IEC/CEI 60914,</w:t>
      </w:r>
    </w:p>
    <w:p w14:paraId="4BD0CB85" w14:textId="77777777" w:rsidR="006B275A" w:rsidRPr="00420A8C" w:rsidRDefault="006B275A" w:rsidP="006B275A">
      <w:pPr>
        <w:numPr>
          <w:ilvl w:val="1"/>
          <w:numId w:val="27"/>
        </w:numPr>
        <w:spacing w:after="0" w:line="240" w:lineRule="auto"/>
        <w:ind w:left="993" w:hanging="567"/>
        <w:jc w:val="both"/>
        <w:rPr>
          <w:rFonts w:eastAsia="Calibri"/>
          <w:bCs/>
        </w:rPr>
      </w:pPr>
      <w:r w:rsidRPr="00420A8C">
        <w:rPr>
          <w:rFonts w:eastAsia="Calibri"/>
          <w:bCs/>
        </w:rPr>
        <w:t>pulpity dla tłumaczy,</w:t>
      </w:r>
    </w:p>
    <w:p w14:paraId="241C8429" w14:textId="77777777" w:rsidR="006B275A" w:rsidRPr="00420A8C" w:rsidRDefault="006B275A" w:rsidP="006B275A">
      <w:pPr>
        <w:numPr>
          <w:ilvl w:val="1"/>
          <w:numId w:val="27"/>
        </w:numPr>
        <w:spacing w:after="120" w:line="240" w:lineRule="auto"/>
        <w:ind w:left="993" w:hanging="567"/>
        <w:jc w:val="both"/>
        <w:rPr>
          <w:rFonts w:eastAsia="Calibri"/>
          <w:bCs/>
        </w:rPr>
      </w:pPr>
      <w:r w:rsidRPr="00420A8C">
        <w:rPr>
          <w:rFonts w:eastAsia="Calibri"/>
          <w:bCs/>
        </w:rPr>
        <w:t>cyfrowe zestawy dla odbiorców umożliwiające odbiór minimum 5 kanałów (oryginał + tłumaczenie) z obsługą i organizacją punktów wydawania słuchawek.</w:t>
      </w:r>
    </w:p>
    <w:p w14:paraId="7506E060" w14:textId="77777777" w:rsidR="006B275A" w:rsidRDefault="006B275A" w:rsidP="006B275A">
      <w:pPr>
        <w:numPr>
          <w:ilvl w:val="0"/>
          <w:numId w:val="27"/>
        </w:numPr>
        <w:spacing w:after="120" w:line="240" w:lineRule="auto"/>
        <w:jc w:val="both"/>
        <w:rPr>
          <w:rFonts w:eastAsia="Calibri"/>
          <w:bCs/>
        </w:rPr>
      </w:pPr>
      <w:r w:rsidRPr="00420A8C">
        <w:rPr>
          <w:rFonts w:eastAsia="Calibri"/>
          <w:bCs/>
        </w:rPr>
        <w:t xml:space="preserve">W kabinach tłumaczy wykluczone jest współdzielenie konsoli tłumaczy. Oznaczenia języków muszą być wydrukowane w czerni na białym tle, przymocowane na zewnątrz kabin, widoczne dla wszystkich uczestników konferencji, zgodne z normami ISO 4043. </w:t>
      </w:r>
    </w:p>
    <w:p w14:paraId="23DAA7A8" w14:textId="77777777" w:rsidR="006B275A" w:rsidRPr="00420A8C" w:rsidRDefault="006B275A" w:rsidP="006B275A">
      <w:pPr>
        <w:numPr>
          <w:ilvl w:val="0"/>
          <w:numId w:val="27"/>
        </w:numPr>
        <w:spacing w:after="120" w:line="240" w:lineRule="auto"/>
        <w:jc w:val="both"/>
        <w:rPr>
          <w:rFonts w:eastAsia="Calibri"/>
          <w:bCs/>
        </w:rPr>
      </w:pPr>
      <w:r w:rsidRPr="00420A8C">
        <w:rPr>
          <w:rFonts w:eastAsia="Calibri"/>
          <w:bCs/>
        </w:rPr>
        <w:lastRenderedPageBreak/>
        <w:t xml:space="preserve">Sprzęt techniczny i kabiny </w:t>
      </w:r>
      <w:r>
        <w:rPr>
          <w:rFonts w:eastAsia="Calibri"/>
          <w:bCs/>
        </w:rPr>
        <w:t xml:space="preserve">do tłumaczenia </w:t>
      </w:r>
      <w:r w:rsidRPr="00420A8C">
        <w:rPr>
          <w:rFonts w:eastAsia="Calibri"/>
          <w:bCs/>
        </w:rPr>
        <w:t>muszą znajdować się w stanie idealnym i powinny być zainstalowane z dochowaniem najwyższej staranności. Podczas wydarzenia na miejscu musi przebywać wykwalifikowany technik instalacji tłumaczeniowych, który w razie potrzeby podejmie niezbędne działania.</w:t>
      </w:r>
    </w:p>
    <w:p w14:paraId="165E9759" w14:textId="77777777" w:rsidR="006B275A" w:rsidRPr="00406B7E" w:rsidRDefault="006B275A" w:rsidP="006B275A">
      <w:pPr>
        <w:numPr>
          <w:ilvl w:val="0"/>
          <w:numId w:val="27"/>
        </w:numPr>
        <w:spacing w:after="120" w:line="240" w:lineRule="auto"/>
        <w:jc w:val="both"/>
        <w:rPr>
          <w:rFonts w:eastAsia="Calibri"/>
          <w:bCs/>
        </w:rPr>
      </w:pPr>
      <w:r w:rsidRPr="00406B7E">
        <w:rPr>
          <w:rFonts w:eastAsia="Calibri"/>
          <w:bCs/>
        </w:rPr>
        <w:t>Wykonawca zapewnić zgodność z przepisami BHP i przeciwpożarowymi w zakresie bezpiecznego dostępu i drogi ewakuacji z kabin tłumaczeniowych</w:t>
      </w:r>
      <w:r>
        <w:rPr>
          <w:rFonts w:eastAsia="Calibri"/>
          <w:bCs/>
        </w:rPr>
        <w:t>.</w:t>
      </w:r>
      <w:r w:rsidRPr="00406B7E">
        <w:rPr>
          <w:rFonts w:eastAsia="Calibri"/>
          <w:bCs/>
        </w:rPr>
        <w:t xml:space="preserve"> </w:t>
      </w:r>
    </w:p>
    <w:p w14:paraId="45E0F777" w14:textId="77777777" w:rsidR="006B275A" w:rsidRDefault="006B275A" w:rsidP="006B275A">
      <w:pPr>
        <w:pStyle w:val="Nagwek2"/>
        <w:spacing w:before="0" w:after="120" w:line="240" w:lineRule="auto"/>
        <w:rPr>
          <w:rStyle w:val="Pogrubienie"/>
          <w:rFonts w:ascii="Calibri" w:hAnsi="Calibri"/>
          <w:b w:val="0"/>
        </w:rPr>
      </w:pPr>
    </w:p>
    <w:p w14:paraId="62826AAB" w14:textId="77777777" w:rsidR="006B275A" w:rsidRPr="00420A8C" w:rsidRDefault="006B275A" w:rsidP="006B275A">
      <w:pPr>
        <w:pStyle w:val="Nagwek2"/>
        <w:spacing w:before="0" w:after="120" w:line="240" w:lineRule="auto"/>
        <w:rPr>
          <w:rStyle w:val="Pogrubienie"/>
          <w:rFonts w:ascii="Calibri" w:hAnsi="Calibri"/>
          <w:b w:val="0"/>
        </w:rPr>
      </w:pPr>
      <w:r w:rsidRPr="00420A8C">
        <w:rPr>
          <w:rStyle w:val="Pogrubienie"/>
          <w:rFonts w:ascii="Calibri" w:hAnsi="Calibri"/>
          <w:b w:val="0"/>
        </w:rPr>
        <w:t>X</w:t>
      </w:r>
      <w:r w:rsidR="00B0720B">
        <w:rPr>
          <w:rStyle w:val="Pogrubienie"/>
          <w:rFonts w:ascii="Calibri" w:hAnsi="Calibri"/>
          <w:b w:val="0"/>
        </w:rPr>
        <w:t>II</w:t>
      </w:r>
      <w:r w:rsidRPr="00420A8C">
        <w:rPr>
          <w:rStyle w:val="Pogrubienie"/>
          <w:rFonts w:ascii="Calibri" w:hAnsi="Calibri"/>
          <w:b w:val="0"/>
        </w:rPr>
        <w:t>. Organizacja centrum prasowego</w:t>
      </w:r>
    </w:p>
    <w:p w14:paraId="4043052D" w14:textId="77777777" w:rsidR="006B275A" w:rsidRPr="00420A8C" w:rsidRDefault="006B275A" w:rsidP="006B275A">
      <w:pPr>
        <w:numPr>
          <w:ilvl w:val="0"/>
          <w:numId w:val="3"/>
        </w:numPr>
        <w:spacing w:after="120" w:line="240" w:lineRule="auto"/>
        <w:jc w:val="both"/>
        <w:rPr>
          <w:rFonts w:eastAsia="Calibri"/>
          <w:bCs/>
        </w:rPr>
      </w:pPr>
      <w:r>
        <w:rPr>
          <w:rFonts w:eastAsia="Calibri"/>
          <w:bCs/>
        </w:rPr>
        <w:t>W ramach organizacji C</w:t>
      </w:r>
      <w:r w:rsidRPr="00420A8C">
        <w:rPr>
          <w:rFonts w:eastAsia="Calibri"/>
          <w:bCs/>
        </w:rPr>
        <w:t xml:space="preserve">entrum </w:t>
      </w:r>
      <w:r>
        <w:rPr>
          <w:rFonts w:eastAsia="Calibri"/>
          <w:bCs/>
        </w:rPr>
        <w:t>P</w:t>
      </w:r>
      <w:r w:rsidRPr="00420A8C">
        <w:rPr>
          <w:rFonts w:eastAsia="Calibri"/>
          <w:bCs/>
        </w:rPr>
        <w:t xml:space="preserve">rasowego </w:t>
      </w:r>
      <w:r>
        <w:rPr>
          <w:rFonts w:eastAsia="Calibri"/>
          <w:bCs/>
        </w:rPr>
        <w:t>Wykonawca zapewni miejsce dla dziennikarzy w s</w:t>
      </w:r>
      <w:r w:rsidRPr="00420A8C">
        <w:rPr>
          <w:rFonts w:eastAsia="Calibri"/>
          <w:bCs/>
        </w:rPr>
        <w:t xml:space="preserve">ali lub w hali namiotowej o wymiarach dopasowanych do liczby </w:t>
      </w:r>
      <w:r>
        <w:rPr>
          <w:rFonts w:eastAsia="Calibri"/>
          <w:bCs/>
        </w:rPr>
        <w:t>osób.</w:t>
      </w:r>
    </w:p>
    <w:p w14:paraId="662A6E21" w14:textId="77777777" w:rsidR="006B275A" w:rsidRPr="00420A8C" w:rsidRDefault="006B275A" w:rsidP="006B275A">
      <w:pPr>
        <w:numPr>
          <w:ilvl w:val="0"/>
          <w:numId w:val="3"/>
        </w:numPr>
        <w:spacing w:after="120" w:line="240" w:lineRule="auto"/>
        <w:jc w:val="both"/>
        <w:rPr>
          <w:rFonts w:eastAsia="Calibri"/>
          <w:bCs/>
        </w:rPr>
      </w:pPr>
      <w:r>
        <w:rPr>
          <w:rFonts w:eastAsia="Calibri"/>
          <w:bCs/>
        </w:rPr>
        <w:t>Wykonawca zapewni o</w:t>
      </w:r>
      <w:r w:rsidRPr="00420A8C">
        <w:rPr>
          <w:rFonts w:eastAsia="Calibri"/>
          <w:bCs/>
        </w:rPr>
        <w:t>znakowanie Centrum Prasowego w językach podanych przez KPRM.</w:t>
      </w:r>
    </w:p>
    <w:p w14:paraId="04CFDF94" w14:textId="77777777" w:rsidR="006B275A" w:rsidRPr="00420A8C" w:rsidRDefault="006B275A" w:rsidP="006B275A">
      <w:pPr>
        <w:numPr>
          <w:ilvl w:val="0"/>
          <w:numId w:val="3"/>
        </w:numPr>
        <w:spacing w:after="120" w:line="240" w:lineRule="auto"/>
        <w:jc w:val="both"/>
        <w:rPr>
          <w:rFonts w:eastAsia="Calibri"/>
          <w:bCs/>
        </w:rPr>
      </w:pPr>
      <w:r w:rsidRPr="00420A8C">
        <w:rPr>
          <w:rFonts w:eastAsia="Calibri"/>
          <w:bCs/>
        </w:rPr>
        <w:t xml:space="preserve">W przypadku hali namiotowej </w:t>
      </w:r>
      <w:r>
        <w:rPr>
          <w:rFonts w:eastAsia="Calibri"/>
          <w:bCs/>
        </w:rPr>
        <w:t xml:space="preserve">Wykonawca zapewni </w:t>
      </w:r>
      <w:r w:rsidRPr="00420A8C">
        <w:rPr>
          <w:rFonts w:eastAsia="Calibri"/>
          <w:bCs/>
        </w:rPr>
        <w:t>rozprowadzenie instalacji oświetleniowej z punktowymi oprawami oświetleniowymi nie mniejszej niż 400 W.</w:t>
      </w:r>
    </w:p>
    <w:p w14:paraId="35C0E059" w14:textId="77777777" w:rsidR="006B275A" w:rsidRDefault="006B275A" w:rsidP="006B275A">
      <w:pPr>
        <w:numPr>
          <w:ilvl w:val="0"/>
          <w:numId w:val="3"/>
        </w:numPr>
        <w:spacing w:after="120" w:line="240" w:lineRule="auto"/>
        <w:jc w:val="both"/>
        <w:rPr>
          <w:rFonts w:eastAsia="Calibri"/>
          <w:bCs/>
        </w:rPr>
      </w:pPr>
      <w:r>
        <w:rPr>
          <w:rFonts w:eastAsia="Calibri"/>
          <w:bCs/>
        </w:rPr>
        <w:t>Wykonawca zapewni w Centrum Prasowym:</w:t>
      </w:r>
    </w:p>
    <w:p w14:paraId="436B76EC" w14:textId="77777777" w:rsidR="006B275A" w:rsidRDefault="006B275A" w:rsidP="006B275A">
      <w:pPr>
        <w:numPr>
          <w:ilvl w:val="1"/>
          <w:numId w:val="3"/>
        </w:numPr>
        <w:spacing w:after="0" w:line="240" w:lineRule="auto"/>
        <w:ind w:left="851" w:hanging="567"/>
        <w:jc w:val="both"/>
        <w:rPr>
          <w:rFonts w:eastAsia="Calibri"/>
          <w:bCs/>
        </w:rPr>
      </w:pPr>
      <w:r w:rsidRPr="00420A8C">
        <w:rPr>
          <w:rFonts w:eastAsia="Calibri"/>
          <w:bCs/>
        </w:rPr>
        <w:t>sprzęt umożliwiający dystrybucję wszystkich sygnałów dźwiękowych wraz z tłumaczeniem</w:t>
      </w:r>
      <w:r>
        <w:rPr>
          <w:rFonts w:eastAsia="Calibri"/>
          <w:bCs/>
        </w:rPr>
        <w:t>, w tym kostki dziennikarskie,</w:t>
      </w:r>
    </w:p>
    <w:p w14:paraId="0CBE053E" w14:textId="77777777" w:rsidR="006B275A" w:rsidRDefault="006B275A" w:rsidP="006B275A">
      <w:pPr>
        <w:numPr>
          <w:ilvl w:val="1"/>
          <w:numId w:val="3"/>
        </w:numPr>
        <w:spacing w:after="0" w:line="240" w:lineRule="auto"/>
        <w:ind w:left="851" w:hanging="567"/>
        <w:jc w:val="both"/>
        <w:rPr>
          <w:rFonts w:eastAsia="Calibri"/>
          <w:bCs/>
        </w:rPr>
      </w:pPr>
      <w:r>
        <w:rPr>
          <w:rFonts w:eastAsia="Calibri"/>
          <w:bCs/>
        </w:rPr>
        <w:t xml:space="preserve">system klimatyzacji, który będzie w </w:t>
      </w:r>
      <w:r w:rsidRPr="00420A8C">
        <w:rPr>
          <w:rFonts w:eastAsia="Calibri"/>
          <w:bCs/>
        </w:rPr>
        <w:t>miarę cichy aby nie zagłu</w:t>
      </w:r>
      <w:r>
        <w:rPr>
          <w:rFonts w:eastAsia="Calibri"/>
          <w:bCs/>
        </w:rPr>
        <w:t>szać sygnałów audio w namiocie,</w:t>
      </w:r>
    </w:p>
    <w:p w14:paraId="70DBD644" w14:textId="77777777" w:rsidR="006B275A" w:rsidRDefault="006B275A" w:rsidP="006B275A">
      <w:pPr>
        <w:numPr>
          <w:ilvl w:val="1"/>
          <w:numId w:val="3"/>
        </w:numPr>
        <w:spacing w:after="0" w:line="240" w:lineRule="auto"/>
        <w:ind w:left="851" w:hanging="567"/>
        <w:jc w:val="both"/>
        <w:rPr>
          <w:rFonts w:eastAsia="Calibri"/>
          <w:bCs/>
        </w:rPr>
      </w:pPr>
      <w:r>
        <w:rPr>
          <w:rFonts w:eastAsia="Calibri"/>
          <w:bCs/>
        </w:rPr>
        <w:t>p</w:t>
      </w:r>
      <w:r w:rsidRPr="000F755D">
        <w:rPr>
          <w:rFonts w:eastAsia="Calibri"/>
          <w:bCs/>
        </w:rPr>
        <w:t xml:space="preserve">odwójny zespół prądotwórczy 200 </w:t>
      </w:r>
      <w:proofErr w:type="spellStart"/>
      <w:r w:rsidRPr="000F755D">
        <w:rPr>
          <w:rFonts w:eastAsia="Calibri"/>
          <w:bCs/>
        </w:rPr>
        <w:t>KwA</w:t>
      </w:r>
      <w:proofErr w:type="spellEnd"/>
      <w:r w:rsidRPr="000F755D">
        <w:rPr>
          <w:rFonts w:eastAsia="Calibri"/>
          <w:bCs/>
        </w:rPr>
        <w:t xml:space="preserve"> zasilający centrum prasowe, instalac</w:t>
      </w:r>
      <w:r>
        <w:rPr>
          <w:rFonts w:eastAsia="Calibri"/>
          <w:bCs/>
        </w:rPr>
        <w:t>ję oświetleniową i klimatyzację,</w:t>
      </w:r>
    </w:p>
    <w:p w14:paraId="3CB7D821" w14:textId="77777777" w:rsidR="006B275A" w:rsidRDefault="006B275A" w:rsidP="006B275A">
      <w:pPr>
        <w:numPr>
          <w:ilvl w:val="1"/>
          <w:numId w:val="3"/>
        </w:numPr>
        <w:spacing w:after="0" w:line="240" w:lineRule="auto"/>
        <w:ind w:left="851" w:hanging="567"/>
        <w:jc w:val="both"/>
        <w:rPr>
          <w:rFonts w:eastAsia="Calibri"/>
          <w:bCs/>
        </w:rPr>
      </w:pPr>
      <w:r>
        <w:rPr>
          <w:rFonts w:eastAsia="Calibri"/>
          <w:bCs/>
        </w:rPr>
        <w:t>r</w:t>
      </w:r>
      <w:r w:rsidRPr="00420A8C">
        <w:rPr>
          <w:rFonts w:eastAsia="Calibri"/>
          <w:bCs/>
        </w:rPr>
        <w:t>ozprow</w:t>
      </w:r>
      <w:r>
        <w:rPr>
          <w:rFonts w:eastAsia="Calibri"/>
          <w:bCs/>
        </w:rPr>
        <w:t>adzenie instalacji elektrycznej,</w:t>
      </w:r>
    </w:p>
    <w:p w14:paraId="73EB3357" w14:textId="77777777" w:rsidR="006B275A" w:rsidRDefault="006B275A" w:rsidP="006B275A">
      <w:pPr>
        <w:numPr>
          <w:ilvl w:val="1"/>
          <w:numId w:val="3"/>
        </w:numPr>
        <w:spacing w:after="0" w:line="240" w:lineRule="auto"/>
        <w:ind w:left="851" w:hanging="567"/>
        <w:jc w:val="both"/>
        <w:rPr>
          <w:rFonts w:eastAsia="Calibri"/>
          <w:bCs/>
        </w:rPr>
      </w:pPr>
      <w:proofErr w:type="spellStart"/>
      <w:r>
        <w:rPr>
          <w:rFonts w:eastAsia="Calibri"/>
          <w:bCs/>
        </w:rPr>
        <w:t>h</w:t>
      </w:r>
      <w:r w:rsidRPr="00420A8C">
        <w:rPr>
          <w:rFonts w:eastAsia="Calibri"/>
          <w:bCs/>
        </w:rPr>
        <w:t>elp</w:t>
      </w:r>
      <w:proofErr w:type="spellEnd"/>
      <w:r w:rsidRPr="00420A8C">
        <w:rPr>
          <w:rFonts w:eastAsia="Calibri"/>
          <w:bCs/>
        </w:rPr>
        <w:t xml:space="preserve"> </w:t>
      </w:r>
      <w:proofErr w:type="spellStart"/>
      <w:r w:rsidRPr="00420A8C">
        <w:rPr>
          <w:rFonts w:eastAsia="Calibri"/>
          <w:bCs/>
        </w:rPr>
        <w:t>desk</w:t>
      </w:r>
      <w:proofErr w:type="spellEnd"/>
      <w:r w:rsidRPr="00420A8C">
        <w:rPr>
          <w:rFonts w:eastAsia="Calibri"/>
          <w:bCs/>
        </w:rPr>
        <w:t xml:space="preserve"> dla dziennikarzy i pomoc techniczna w</w:t>
      </w:r>
      <w:r>
        <w:rPr>
          <w:rFonts w:eastAsia="Calibri"/>
          <w:bCs/>
        </w:rPr>
        <w:t xml:space="preserve"> dniach pracy centrum prasowego,</w:t>
      </w:r>
    </w:p>
    <w:p w14:paraId="211D8A24" w14:textId="77777777" w:rsidR="006B275A" w:rsidRPr="000F755D" w:rsidRDefault="006B275A" w:rsidP="006B275A">
      <w:pPr>
        <w:numPr>
          <w:ilvl w:val="1"/>
          <w:numId w:val="3"/>
        </w:numPr>
        <w:spacing w:after="0" w:line="240" w:lineRule="auto"/>
        <w:ind w:left="851" w:hanging="567"/>
        <w:jc w:val="both"/>
        <w:rPr>
          <w:rFonts w:eastAsia="Calibri"/>
          <w:bCs/>
        </w:rPr>
      </w:pPr>
      <w:r w:rsidRPr="000F755D">
        <w:rPr>
          <w:rFonts w:eastAsia="Calibri"/>
          <w:bCs/>
        </w:rPr>
        <w:t xml:space="preserve">stanowiska robocze - wyposażenie „open </w:t>
      </w:r>
      <w:proofErr w:type="spellStart"/>
      <w:r w:rsidRPr="000F755D">
        <w:rPr>
          <w:rFonts w:eastAsia="Calibri"/>
          <w:bCs/>
        </w:rPr>
        <w:t>space</w:t>
      </w:r>
      <w:proofErr w:type="spellEnd"/>
      <w:r w:rsidRPr="000F755D">
        <w:rPr>
          <w:rFonts w:eastAsia="Calibri"/>
          <w:bCs/>
        </w:rPr>
        <w:t xml:space="preserve">” dla dziennikarzy prasowych, radiowych i telewizyjnych. Blaty robocze z nogami o wymiarach nie mniejszych niż  70 cm głębokości x 150 cm długości  x 75 cm wysokości – dla 2 stanowisk pracy.  Każde stanowisko musi być wyposażone w  3 gniazdka elektryczne z zasilaniem 230V, 50 </w:t>
      </w:r>
      <w:proofErr w:type="spellStart"/>
      <w:r w:rsidRPr="000F755D">
        <w:rPr>
          <w:rFonts w:eastAsia="Calibri"/>
          <w:bCs/>
        </w:rPr>
        <w:t>Hz</w:t>
      </w:r>
      <w:proofErr w:type="spellEnd"/>
      <w:r w:rsidRPr="000F755D">
        <w:rPr>
          <w:rFonts w:eastAsia="Calibri"/>
          <w:bCs/>
        </w:rPr>
        <w:t xml:space="preserve">.   </w:t>
      </w:r>
    </w:p>
    <w:p w14:paraId="05495289" w14:textId="77777777" w:rsidR="006B275A" w:rsidRPr="00420A8C" w:rsidRDefault="006B275A" w:rsidP="006B275A">
      <w:pPr>
        <w:numPr>
          <w:ilvl w:val="1"/>
          <w:numId w:val="3"/>
        </w:numPr>
        <w:spacing w:after="0" w:line="240" w:lineRule="auto"/>
        <w:ind w:left="851" w:hanging="567"/>
        <w:jc w:val="both"/>
        <w:rPr>
          <w:rFonts w:eastAsia="Calibri"/>
          <w:bCs/>
        </w:rPr>
      </w:pPr>
      <w:r>
        <w:rPr>
          <w:rFonts w:eastAsia="Calibri"/>
          <w:bCs/>
        </w:rPr>
        <w:t>krzesła konferencyjne -</w:t>
      </w:r>
      <w:r w:rsidRPr="00420A8C">
        <w:rPr>
          <w:rFonts w:eastAsia="Calibri"/>
          <w:bCs/>
        </w:rPr>
        <w:t xml:space="preserve"> wysokość krzesła od podłoża do siedziska min. 45 cm, maksimum 50 cm, wysokość całkowita min. 80 cm, maksimum 85 cm, szerokość siedziska min. 40 cm, maks. 45 cm, długość siedziska min. 45 cm, maks. 50 cm.</w:t>
      </w:r>
    </w:p>
    <w:p w14:paraId="68F001DF" w14:textId="77777777" w:rsidR="006B275A" w:rsidRPr="00420A8C" w:rsidRDefault="006B275A" w:rsidP="006B275A">
      <w:pPr>
        <w:numPr>
          <w:ilvl w:val="1"/>
          <w:numId w:val="3"/>
        </w:numPr>
        <w:spacing w:after="0" w:line="240" w:lineRule="auto"/>
        <w:ind w:left="851" w:hanging="567"/>
        <w:jc w:val="both"/>
        <w:rPr>
          <w:rFonts w:eastAsia="Calibri"/>
          <w:bCs/>
        </w:rPr>
      </w:pPr>
      <w:r>
        <w:rPr>
          <w:rFonts w:eastAsia="Calibri"/>
          <w:bCs/>
        </w:rPr>
        <w:t>k</w:t>
      </w:r>
      <w:r w:rsidRPr="00420A8C">
        <w:rPr>
          <w:rFonts w:eastAsia="Calibri"/>
          <w:bCs/>
        </w:rPr>
        <w:t xml:space="preserve">osze na śmieci </w:t>
      </w:r>
      <w:r>
        <w:rPr>
          <w:rFonts w:eastAsia="Calibri"/>
          <w:bCs/>
        </w:rPr>
        <w:t xml:space="preserve">- </w:t>
      </w:r>
      <w:r w:rsidRPr="00420A8C">
        <w:rPr>
          <w:rFonts w:eastAsia="Calibri"/>
          <w:bCs/>
        </w:rPr>
        <w:t xml:space="preserve">wykonane z metalu lub tworzywa sztucznego, z możliwością segregacji odpadów na papier, plastik, szkło, </w:t>
      </w:r>
      <w:proofErr w:type="spellStart"/>
      <w:r w:rsidRPr="00420A8C">
        <w:rPr>
          <w:rFonts w:eastAsia="Calibri"/>
          <w:bCs/>
        </w:rPr>
        <w:t>bio</w:t>
      </w:r>
      <w:proofErr w:type="spellEnd"/>
      <w:r w:rsidRPr="00420A8C">
        <w:rPr>
          <w:rFonts w:eastAsia="Calibri"/>
          <w:bCs/>
        </w:rPr>
        <w:t xml:space="preserve">. Każdy kosz powinien posiadać komory przeznaczone na poszczególne odpady oraz  oznakowane  różnymi  kolorami/lub etykietami w języku polskim i angielskim z nazwą odpadów  na jaki jest przeznaczony. Oznakowanie kolorystyczne powinno być zgodnie z przyjętymi zasadami </w:t>
      </w:r>
      <w:proofErr w:type="spellStart"/>
      <w:r w:rsidRPr="00420A8C">
        <w:rPr>
          <w:rFonts w:eastAsia="Calibri"/>
          <w:bCs/>
        </w:rPr>
        <w:t>eko</w:t>
      </w:r>
      <w:proofErr w:type="spellEnd"/>
      <w:r w:rsidRPr="00420A8C">
        <w:rPr>
          <w:rFonts w:eastAsia="Calibri"/>
          <w:bCs/>
        </w:rPr>
        <w:t>. Wymiary kosza: wysokość  min. 40 cm, maks. 50 cm, średnica lub wymiary podstawy min. 60 cm, maksimum 80 cm.</w:t>
      </w:r>
    </w:p>
    <w:p w14:paraId="5A84B960" w14:textId="77777777" w:rsidR="006B275A" w:rsidRPr="00420A8C" w:rsidRDefault="006B275A" w:rsidP="006B275A">
      <w:pPr>
        <w:numPr>
          <w:ilvl w:val="1"/>
          <w:numId w:val="3"/>
        </w:numPr>
        <w:spacing w:after="0" w:line="240" w:lineRule="auto"/>
        <w:ind w:left="851" w:hanging="567"/>
        <w:jc w:val="both"/>
        <w:rPr>
          <w:rFonts w:eastAsia="Calibri"/>
          <w:bCs/>
        </w:rPr>
      </w:pPr>
      <w:r>
        <w:rPr>
          <w:rFonts w:eastAsia="Calibri"/>
          <w:bCs/>
        </w:rPr>
        <w:t>urządzenie</w:t>
      </w:r>
      <w:r w:rsidRPr="00420A8C">
        <w:rPr>
          <w:rFonts w:eastAsia="Calibri"/>
          <w:bCs/>
        </w:rPr>
        <w:t xml:space="preserve"> wielofunkcyjne (druk, kopiowanie, skanowanie) wraz z ryzami białego papieru formatu A4;</w:t>
      </w:r>
    </w:p>
    <w:p w14:paraId="30C89143" w14:textId="77777777" w:rsidR="006B275A" w:rsidRPr="00420A8C" w:rsidRDefault="006B275A" w:rsidP="006B275A">
      <w:pPr>
        <w:numPr>
          <w:ilvl w:val="1"/>
          <w:numId w:val="3"/>
        </w:numPr>
        <w:spacing w:after="0" w:line="240" w:lineRule="auto"/>
        <w:ind w:left="851" w:hanging="567"/>
        <w:jc w:val="both"/>
        <w:rPr>
          <w:rFonts w:eastAsia="Calibri"/>
          <w:bCs/>
        </w:rPr>
      </w:pPr>
      <w:r>
        <w:rPr>
          <w:rFonts w:eastAsia="Calibri"/>
          <w:bCs/>
        </w:rPr>
        <w:t>p</w:t>
      </w:r>
      <w:r w:rsidRPr="00420A8C">
        <w:rPr>
          <w:rFonts w:eastAsia="Calibri"/>
          <w:bCs/>
        </w:rPr>
        <w:t>unkt rejestracyjny/wydawania słuchawek: blaty biurowe w ilości 4 szt. zabezpieczone w dostęp do energii elektrycznej wraz z minimum jednoosobową obsługą;</w:t>
      </w:r>
    </w:p>
    <w:p w14:paraId="197974B5" w14:textId="77777777" w:rsidR="006B275A" w:rsidRPr="00420A8C" w:rsidRDefault="006B275A" w:rsidP="006B275A">
      <w:pPr>
        <w:numPr>
          <w:ilvl w:val="1"/>
          <w:numId w:val="3"/>
        </w:numPr>
        <w:spacing w:after="0" w:line="240" w:lineRule="auto"/>
        <w:ind w:left="851" w:hanging="567"/>
        <w:jc w:val="both"/>
        <w:rPr>
          <w:rFonts w:eastAsia="Calibri"/>
          <w:bCs/>
        </w:rPr>
      </w:pPr>
      <w:r>
        <w:rPr>
          <w:rFonts w:eastAsia="Calibri"/>
          <w:bCs/>
        </w:rPr>
        <w:t>k</w:t>
      </w:r>
      <w:r w:rsidRPr="00420A8C">
        <w:rPr>
          <w:rFonts w:eastAsia="Calibri"/>
          <w:bCs/>
        </w:rPr>
        <w:t>omputery osobiste (laptopy) w ilości 5 szt. podłączone do urządzenia wielofunkcyjnego;</w:t>
      </w:r>
    </w:p>
    <w:p w14:paraId="637F1486" w14:textId="77777777" w:rsidR="006B275A" w:rsidRPr="00420A8C" w:rsidRDefault="006B275A" w:rsidP="006B275A">
      <w:pPr>
        <w:numPr>
          <w:ilvl w:val="1"/>
          <w:numId w:val="3"/>
        </w:numPr>
        <w:spacing w:after="0" w:line="240" w:lineRule="auto"/>
        <w:ind w:left="851" w:hanging="567"/>
        <w:jc w:val="both"/>
        <w:rPr>
          <w:rFonts w:eastAsia="Calibri"/>
          <w:bCs/>
        </w:rPr>
      </w:pPr>
      <w:r>
        <w:rPr>
          <w:rFonts w:eastAsia="Calibri"/>
          <w:bCs/>
        </w:rPr>
        <w:t>t</w:t>
      </w:r>
      <w:r w:rsidRPr="00420A8C">
        <w:rPr>
          <w:rFonts w:eastAsia="Calibri"/>
          <w:bCs/>
        </w:rPr>
        <w:t>elewizory podglądowe na stojakach  o przekątnej ekranu nie mniej niż 50 cali w ilości odpowiedniej do przestrzeni  oraz rozdzielaczem sygnału doprowadzonym przez zamawiającego;</w:t>
      </w:r>
    </w:p>
    <w:p w14:paraId="1D43518B" w14:textId="20E653C8" w:rsidR="006B275A" w:rsidRPr="00420A8C" w:rsidRDefault="007740DE" w:rsidP="006B275A">
      <w:pPr>
        <w:numPr>
          <w:ilvl w:val="1"/>
          <w:numId w:val="3"/>
        </w:numPr>
        <w:spacing w:after="0" w:line="240" w:lineRule="auto"/>
        <w:ind w:left="851" w:hanging="567"/>
        <w:jc w:val="both"/>
        <w:rPr>
          <w:rFonts w:eastAsia="Calibri"/>
          <w:bCs/>
        </w:rPr>
      </w:pPr>
      <w:r>
        <w:rPr>
          <w:rFonts w:eastAsia="Calibri"/>
          <w:bCs/>
        </w:rPr>
        <w:t>ł</w:t>
      </w:r>
      <w:r w:rsidRPr="00420A8C">
        <w:rPr>
          <w:rFonts w:eastAsia="Calibri"/>
          <w:bCs/>
        </w:rPr>
        <w:t>ącze</w:t>
      </w:r>
      <w:r w:rsidR="006B275A" w:rsidRPr="00420A8C">
        <w:rPr>
          <w:rFonts w:eastAsia="Calibri"/>
          <w:bCs/>
        </w:rPr>
        <w:t xml:space="preserve"> internetowe o przepustowości 120 do 150 </w:t>
      </w:r>
      <w:proofErr w:type="spellStart"/>
      <w:r w:rsidR="006B275A" w:rsidRPr="00420A8C">
        <w:rPr>
          <w:rFonts w:eastAsia="Calibri"/>
          <w:bCs/>
        </w:rPr>
        <w:t>Mb</w:t>
      </w:r>
      <w:proofErr w:type="spellEnd"/>
      <w:r w:rsidR="006B275A" w:rsidRPr="00420A8C">
        <w:rPr>
          <w:rFonts w:eastAsia="Calibri"/>
          <w:bCs/>
        </w:rPr>
        <w:t>/s oraz zapewnienie punktów dostępowych WI-FI;</w:t>
      </w:r>
    </w:p>
    <w:p w14:paraId="3A9BF473" w14:textId="77777777" w:rsidR="006B275A" w:rsidRPr="00420A8C" w:rsidRDefault="006B275A" w:rsidP="006B275A">
      <w:pPr>
        <w:numPr>
          <w:ilvl w:val="1"/>
          <w:numId w:val="3"/>
        </w:numPr>
        <w:spacing w:after="120" w:line="240" w:lineRule="auto"/>
        <w:ind w:left="851" w:hanging="567"/>
        <w:jc w:val="both"/>
        <w:rPr>
          <w:rFonts w:eastAsia="Calibri"/>
          <w:bCs/>
        </w:rPr>
      </w:pPr>
      <w:r w:rsidRPr="00420A8C">
        <w:rPr>
          <w:rFonts w:eastAsia="Calibri"/>
          <w:bCs/>
        </w:rPr>
        <w:t xml:space="preserve">catering wraz z serwisem dla akredytowanych dziennikarzy. Wymagana jest: kawa, herbata,  cukier, cytryna, woda gazowana i niegazowana, soki, ciastka, drożdżówki, kanapki, wraz z  donoszeniem świeżych produktów zgodnie z bieżącymi potrzebami. Wymaga się </w:t>
      </w:r>
      <w:r w:rsidRPr="00420A8C">
        <w:rPr>
          <w:rFonts w:eastAsia="Calibri"/>
          <w:bCs/>
        </w:rPr>
        <w:lastRenderedPageBreak/>
        <w:t>zapewnienia stołów do postawienia cateringu  i  zabezpieczenia wszystkich naczyń i elementów dodatkowych np. wykałaczek, serwetek, itp.</w:t>
      </w:r>
    </w:p>
    <w:p w14:paraId="0BFDA70A" w14:textId="77777777" w:rsidR="006C5225" w:rsidRDefault="006C5225" w:rsidP="00BE523E">
      <w:pPr>
        <w:pStyle w:val="Nagwek2"/>
        <w:spacing w:before="0" w:after="120" w:line="240" w:lineRule="auto"/>
        <w:rPr>
          <w:rStyle w:val="Pogrubienie"/>
          <w:rFonts w:ascii="Calibri" w:hAnsi="Calibri"/>
          <w:b w:val="0"/>
        </w:rPr>
      </w:pPr>
    </w:p>
    <w:p w14:paraId="1CFDD425" w14:textId="77777777" w:rsidR="004E5505" w:rsidRPr="00420A8C" w:rsidRDefault="004E5505" w:rsidP="00BE523E">
      <w:pPr>
        <w:spacing w:after="120" w:line="240" w:lineRule="auto"/>
      </w:pPr>
    </w:p>
    <w:sectPr w:rsidR="004E5505" w:rsidRPr="00420A8C">
      <w:headerReference w:type="default" r:id="rId7"/>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F73930" w16cid:durableId="2471AB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9BB6F" w14:textId="77777777" w:rsidR="00E714D3" w:rsidRDefault="00E714D3" w:rsidP="007873D4">
      <w:pPr>
        <w:spacing w:after="0" w:line="240" w:lineRule="auto"/>
      </w:pPr>
      <w:r>
        <w:separator/>
      </w:r>
    </w:p>
  </w:endnote>
  <w:endnote w:type="continuationSeparator" w:id="0">
    <w:p w14:paraId="2E62D196" w14:textId="77777777" w:rsidR="00E714D3" w:rsidRDefault="00E714D3" w:rsidP="0078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62347"/>
      <w:docPartObj>
        <w:docPartGallery w:val="Page Numbers (Bottom of Page)"/>
        <w:docPartUnique/>
      </w:docPartObj>
    </w:sdtPr>
    <w:sdtEndPr/>
    <w:sdtContent>
      <w:p w14:paraId="47823A9E" w14:textId="21E63082" w:rsidR="007873D4" w:rsidRDefault="007873D4">
        <w:pPr>
          <w:pStyle w:val="Stopka"/>
          <w:jc w:val="center"/>
        </w:pPr>
        <w:r>
          <w:fldChar w:fldCharType="begin"/>
        </w:r>
        <w:r>
          <w:instrText>PAGE   \* MERGEFORMAT</w:instrText>
        </w:r>
        <w:r>
          <w:fldChar w:fldCharType="separate"/>
        </w:r>
        <w:r w:rsidR="00CE11E9">
          <w:rPr>
            <w:noProof/>
          </w:rPr>
          <w:t>9</w:t>
        </w:r>
        <w:r>
          <w:fldChar w:fldCharType="end"/>
        </w:r>
      </w:p>
    </w:sdtContent>
  </w:sdt>
  <w:p w14:paraId="6A0F9736" w14:textId="77777777" w:rsidR="007873D4" w:rsidRDefault="007873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91ED6" w14:textId="77777777" w:rsidR="00E714D3" w:rsidRDefault="00E714D3" w:rsidP="007873D4">
      <w:pPr>
        <w:spacing w:after="0" w:line="240" w:lineRule="auto"/>
      </w:pPr>
      <w:r>
        <w:separator/>
      </w:r>
    </w:p>
  </w:footnote>
  <w:footnote w:type="continuationSeparator" w:id="0">
    <w:p w14:paraId="2238BBAB" w14:textId="77777777" w:rsidR="00E714D3" w:rsidRDefault="00E714D3" w:rsidP="0078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5F496" w14:textId="378A12BF" w:rsidR="00AB457C" w:rsidRDefault="00AB457C" w:rsidP="00AB457C">
    <w:pPr>
      <w:pStyle w:val="Nagwek"/>
      <w:jc w:val="right"/>
    </w:pPr>
    <w:r>
      <w:t>Załączniki nr 1 do SWZ</w:t>
    </w:r>
  </w:p>
  <w:p w14:paraId="605501EC" w14:textId="77777777" w:rsidR="00AB457C" w:rsidRDefault="00AB45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1B3"/>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F64EFF"/>
    <w:multiLevelType w:val="multilevel"/>
    <w:tmpl w:val="B566A4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7E173B"/>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922FB"/>
    <w:multiLevelType w:val="multilevel"/>
    <w:tmpl w:val="7F80D36A"/>
    <w:lvl w:ilvl="0">
      <w:start w:val="1"/>
      <w:numFmt w:val="decimal"/>
      <w:lvlText w:val="%1."/>
      <w:lvlJc w:val="left"/>
      <w:pPr>
        <w:ind w:left="360" w:hanging="360"/>
      </w:pPr>
      <w:rPr>
        <w:b w:val="0"/>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EB4106"/>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C20DFF"/>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AB718D"/>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587A6A"/>
    <w:multiLevelType w:val="hybridMultilevel"/>
    <w:tmpl w:val="01E06A58"/>
    <w:lvl w:ilvl="0" w:tplc="2E9805CE">
      <w:start w:val="1"/>
      <w:numFmt w:val="upperRoman"/>
      <w:lvlText w:val="%1."/>
      <w:lvlJc w:val="left"/>
      <w:pPr>
        <w:ind w:left="1287" w:hanging="360"/>
      </w:pPr>
      <w:rPr>
        <w:rFonts w:hint="default"/>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67C240D"/>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937998"/>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807400"/>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251051"/>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FF38CE"/>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D58AE"/>
    <w:multiLevelType w:val="hybridMultilevel"/>
    <w:tmpl w:val="F39C407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FE7178"/>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904D71"/>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27052A"/>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371D19"/>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E030C"/>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B5556E"/>
    <w:multiLevelType w:val="multilevel"/>
    <w:tmpl w:val="2500ED2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A25CAD"/>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844FBC"/>
    <w:multiLevelType w:val="hybridMultilevel"/>
    <w:tmpl w:val="835A843E"/>
    <w:lvl w:ilvl="0" w:tplc="BF466DCC">
      <w:start w:val="1"/>
      <w:numFmt w:val="upp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401CF9"/>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5D5109"/>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001430"/>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4B5895"/>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89220A"/>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686817"/>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FE50EE"/>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130AF1"/>
    <w:multiLevelType w:val="multilevel"/>
    <w:tmpl w:val="C1E62F2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5"/>
  </w:num>
  <w:num w:numId="4">
    <w:abstractNumId w:val="12"/>
  </w:num>
  <w:num w:numId="5">
    <w:abstractNumId w:val="20"/>
  </w:num>
  <w:num w:numId="6">
    <w:abstractNumId w:val="4"/>
  </w:num>
  <w:num w:numId="7">
    <w:abstractNumId w:val="14"/>
  </w:num>
  <w:num w:numId="8">
    <w:abstractNumId w:val="25"/>
  </w:num>
  <w:num w:numId="9">
    <w:abstractNumId w:val="23"/>
  </w:num>
  <w:num w:numId="10">
    <w:abstractNumId w:val="24"/>
  </w:num>
  <w:num w:numId="11">
    <w:abstractNumId w:val="11"/>
  </w:num>
  <w:num w:numId="12">
    <w:abstractNumId w:val="28"/>
  </w:num>
  <w:num w:numId="13">
    <w:abstractNumId w:val="2"/>
  </w:num>
  <w:num w:numId="14">
    <w:abstractNumId w:val="18"/>
  </w:num>
  <w:num w:numId="15">
    <w:abstractNumId w:val="0"/>
  </w:num>
  <w:num w:numId="16">
    <w:abstractNumId w:val="27"/>
  </w:num>
  <w:num w:numId="17">
    <w:abstractNumId w:val="17"/>
  </w:num>
  <w:num w:numId="18">
    <w:abstractNumId w:val="3"/>
  </w:num>
  <w:num w:numId="19">
    <w:abstractNumId w:val="6"/>
  </w:num>
  <w:num w:numId="20">
    <w:abstractNumId w:val="9"/>
  </w:num>
  <w:num w:numId="21">
    <w:abstractNumId w:val="10"/>
  </w:num>
  <w:num w:numId="22">
    <w:abstractNumId w:val="19"/>
  </w:num>
  <w:num w:numId="23">
    <w:abstractNumId w:val="29"/>
  </w:num>
  <w:num w:numId="24">
    <w:abstractNumId w:val="1"/>
  </w:num>
  <w:num w:numId="25">
    <w:abstractNumId w:val="8"/>
  </w:num>
  <w:num w:numId="26">
    <w:abstractNumId w:val="22"/>
  </w:num>
  <w:num w:numId="27">
    <w:abstractNumId w:val="26"/>
  </w:num>
  <w:num w:numId="28">
    <w:abstractNumId w:val="7"/>
  </w:num>
  <w:num w:numId="29">
    <w:abstractNumId w:val="13"/>
  </w:num>
  <w:num w:numId="30">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7F"/>
    <w:rsid w:val="000148F4"/>
    <w:rsid w:val="00020940"/>
    <w:rsid w:val="000352AB"/>
    <w:rsid w:val="0007182D"/>
    <w:rsid w:val="000841B6"/>
    <w:rsid w:val="00086C4F"/>
    <w:rsid w:val="00097B74"/>
    <w:rsid w:val="000A43F9"/>
    <w:rsid w:val="000E1761"/>
    <w:rsid w:val="000F755D"/>
    <w:rsid w:val="00103AA2"/>
    <w:rsid w:val="00106533"/>
    <w:rsid w:val="00165C04"/>
    <w:rsid w:val="00171331"/>
    <w:rsid w:val="001D082F"/>
    <w:rsid w:val="00234107"/>
    <w:rsid w:val="00236038"/>
    <w:rsid w:val="002561B6"/>
    <w:rsid w:val="00276985"/>
    <w:rsid w:val="002878A2"/>
    <w:rsid w:val="002A2611"/>
    <w:rsid w:val="002D09C8"/>
    <w:rsid w:val="002E5FAB"/>
    <w:rsid w:val="00351877"/>
    <w:rsid w:val="003A4702"/>
    <w:rsid w:val="003B6331"/>
    <w:rsid w:val="003C052A"/>
    <w:rsid w:val="003D4609"/>
    <w:rsid w:val="00405644"/>
    <w:rsid w:val="00406B7E"/>
    <w:rsid w:val="00420A8C"/>
    <w:rsid w:val="00420FB5"/>
    <w:rsid w:val="0042727A"/>
    <w:rsid w:val="00432EAD"/>
    <w:rsid w:val="004528E5"/>
    <w:rsid w:val="00461EF2"/>
    <w:rsid w:val="00462436"/>
    <w:rsid w:val="0047232F"/>
    <w:rsid w:val="0049125C"/>
    <w:rsid w:val="004C5997"/>
    <w:rsid w:val="004E0DF3"/>
    <w:rsid w:val="004E5505"/>
    <w:rsid w:val="004F4E65"/>
    <w:rsid w:val="00512EAE"/>
    <w:rsid w:val="00537FC6"/>
    <w:rsid w:val="00550DD8"/>
    <w:rsid w:val="0055417F"/>
    <w:rsid w:val="00564C37"/>
    <w:rsid w:val="00567A98"/>
    <w:rsid w:val="00577340"/>
    <w:rsid w:val="0058608E"/>
    <w:rsid w:val="0059710C"/>
    <w:rsid w:val="00597889"/>
    <w:rsid w:val="00610FC0"/>
    <w:rsid w:val="00611EB5"/>
    <w:rsid w:val="0064138E"/>
    <w:rsid w:val="006444B1"/>
    <w:rsid w:val="0066501E"/>
    <w:rsid w:val="006A262C"/>
    <w:rsid w:val="006A3439"/>
    <w:rsid w:val="006A71B0"/>
    <w:rsid w:val="006B275A"/>
    <w:rsid w:val="006B5151"/>
    <w:rsid w:val="006B7CB4"/>
    <w:rsid w:val="006C5225"/>
    <w:rsid w:val="006C63A5"/>
    <w:rsid w:val="006E19E8"/>
    <w:rsid w:val="006E7325"/>
    <w:rsid w:val="007011AF"/>
    <w:rsid w:val="00724D88"/>
    <w:rsid w:val="00730027"/>
    <w:rsid w:val="00740874"/>
    <w:rsid w:val="007740DE"/>
    <w:rsid w:val="007873D4"/>
    <w:rsid w:val="007B5EA4"/>
    <w:rsid w:val="007E4CF9"/>
    <w:rsid w:val="008102E3"/>
    <w:rsid w:val="0081217F"/>
    <w:rsid w:val="00815863"/>
    <w:rsid w:val="00826FB1"/>
    <w:rsid w:val="00856C33"/>
    <w:rsid w:val="008933A6"/>
    <w:rsid w:val="008977CC"/>
    <w:rsid w:val="008A19A9"/>
    <w:rsid w:val="008A1F99"/>
    <w:rsid w:val="008D3F54"/>
    <w:rsid w:val="008D6025"/>
    <w:rsid w:val="008F5877"/>
    <w:rsid w:val="0091396E"/>
    <w:rsid w:val="00920B55"/>
    <w:rsid w:val="009312F0"/>
    <w:rsid w:val="00940959"/>
    <w:rsid w:val="00950D7A"/>
    <w:rsid w:val="00983FC4"/>
    <w:rsid w:val="009902A1"/>
    <w:rsid w:val="0099477C"/>
    <w:rsid w:val="009D5236"/>
    <w:rsid w:val="00A0195E"/>
    <w:rsid w:val="00A11B0C"/>
    <w:rsid w:val="00A144BD"/>
    <w:rsid w:val="00A33D24"/>
    <w:rsid w:val="00A548D9"/>
    <w:rsid w:val="00A62500"/>
    <w:rsid w:val="00A638D6"/>
    <w:rsid w:val="00A856D0"/>
    <w:rsid w:val="00A918C5"/>
    <w:rsid w:val="00AB0508"/>
    <w:rsid w:val="00AB457C"/>
    <w:rsid w:val="00AC0772"/>
    <w:rsid w:val="00AC42A8"/>
    <w:rsid w:val="00B064E1"/>
    <w:rsid w:val="00B070A7"/>
    <w:rsid w:val="00B0720B"/>
    <w:rsid w:val="00B2406D"/>
    <w:rsid w:val="00B550A3"/>
    <w:rsid w:val="00BA5943"/>
    <w:rsid w:val="00BB4671"/>
    <w:rsid w:val="00BC6F87"/>
    <w:rsid w:val="00BE02BA"/>
    <w:rsid w:val="00BE03B0"/>
    <w:rsid w:val="00BE2366"/>
    <w:rsid w:val="00BE523E"/>
    <w:rsid w:val="00C363D9"/>
    <w:rsid w:val="00C551D2"/>
    <w:rsid w:val="00C64533"/>
    <w:rsid w:val="00C66238"/>
    <w:rsid w:val="00C703FD"/>
    <w:rsid w:val="00C840E5"/>
    <w:rsid w:val="00C85887"/>
    <w:rsid w:val="00CD0738"/>
    <w:rsid w:val="00CD1AD0"/>
    <w:rsid w:val="00CE11E9"/>
    <w:rsid w:val="00CE2313"/>
    <w:rsid w:val="00CF156D"/>
    <w:rsid w:val="00CF4EA2"/>
    <w:rsid w:val="00D1103B"/>
    <w:rsid w:val="00D121BA"/>
    <w:rsid w:val="00D1793F"/>
    <w:rsid w:val="00D4381E"/>
    <w:rsid w:val="00DA1216"/>
    <w:rsid w:val="00DA6E00"/>
    <w:rsid w:val="00E03186"/>
    <w:rsid w:val="00E2230D"/>
    <w:rsid w:val="00E34C9A"/>
    <w:rsid w:val="00E47C8C"/>
    <w:rsid w:val="00E505ED"/>
    <w:rsid w:val="00E617BE"/>
    <w:rsid w:val="00E62FBA"/>
    <w:rsid w:val="00E714D3"/>
    <w:rsid w:val="00E92999"/>
    <w:rsid w:val="00E9727D"/>
    <w:rsid w:val="00EC4ED7"/>
    <w:rsid w:val="00ED3033"/>
    <w:rsid w:val="00F070D5"/>
    <w:rsid w:val="00F13A0E"/>
    <w:rsid w:val="00F14E6C"/>
    <w:rsid w:val="00F23F46"/>
    <w:rsid w:val="00F27174"/>
    <w:rsid w:val="00F360FC"/>
    <w:rsid w:val="00F60E7A"/>
    <w:rsid w:val="00F91E67"/>
    <w:rsid w:val="00F961CA"/>
    <w:rsid w:val="00FC03C9"/>
    <w:rsid w:val="00FE39F1"/>
    <w:rsid w:val="00FF0E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E6FD47"/>
  <w15:chartTrackingRefBased/>
  <w15:docId w15:val="{1EDDF8E1-3D41-4D5C-B0F3-A585ED83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B45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B45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086C4F"/>
    <w:pPr>
      <w:spacing w:after="200" w:line="276" w:lineRule="auto"/>
    </w:pPr>
    <w:rPr>
      <w:rFonts w:ascii="Calibri" w:eastAsia="Times New Roman" w:hAnsi="Calibri" w:cs="Times New Roman"/>
      <w:color w:val="000000"/>
      <w:szCs w:val="20"/>
      <w:lang w:eastAsia="pl-PL"/>
    </w:rPr>
  </w:style>
  <w:style w:type="paragraph" w:styleId="Akapitzlist">
    <w:name w:val="List Paragraph"/>
    <w:basedOn w:val="Normalny"/>
    <w:link w:val="AkapitzlistZnak"/>
    <w:uiPriority w:val="34"/>
    <w:qFormat/>
    <w:rsid w:val="006444B1"/>
    <w:pPr>
      <w:ind w:left="720"/>
      <w:contextualSpacing/>
    </w:pPr>
  </w:style>
  <w:style w:type="character" w:styleId="Odwoaniedokomentarza">
    <w:name w:val="annotation reference"/>
    <w:basedOn w:val="Domylnaczcionkaakapitu"/>
    <w:uiPriority w:val="99"/>
    <w:unhideWhenUsed/>
    <w:rsid w:val="00171331"/>
    <w:rPr>
      <w:sz w:val="16"/>
      <w:szCs w:val="16"/>
    </w:rPr>
  </w:style>
  <w:style w:type="paragraph" w:styleId="Tekstkomentarza">
    <w:name w:val="annotation text"/>
    <w:basedOn w:val="Normalny"/>
    <w:link w:val="TekstkomentarzaZnak"/>
    <w:uiPriority w:val="99"/>
    <w:semiHidden/>
    <w:unhideWhenUsed/>
    <w:rsid w:val="001713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71331"/>
    <w:rPr>
      <w:sz w:val="20"/>
      <w:szCs w:val="20"/>
    </w:rPr>
  </w:style>
  <w:style w:type="paragraph" w:styleId="Tematkomentarza">
    <w:name w:val="annotation subject"/>
    <w:basedOn w:val="Tekstkomentarza"/>
    <w:next w:val="Tekstkomentarza"/>
    <w:link w:val="TematkomentarzaZnak"/>
    <w:uiPriority w:val="99"/>
    <w:semiHidden/>
    <w:unhideWhenUsed/>
    <w:rsid w:val="00171331"/>
    <w:rPr>
      <w:b/>
      <w:bCs/>
    </w:rPr>
  </w:style>
  <w:style w:type="character" w:customStyle="1" w:styleId="TematkomentarzaZnak">
    <w:name w:val="Temat komentarza Znak"/>
    <w:basedOn w:val="TekstkomentarzaZnak"/>
    <w:link w:val="Tematkomentarza"/>
    <w:uiPriority w:val="99"/>
    <w:semiHidden/>
    <w:rsid w:val="00171331"/>
    <w:rPr>
      <w:b/>
      <w:bCs/>
      <w:sz w:val="20"/>
      <w:szCs w:val="20"/>
    </w:rPr>
  </w:style>
  <w:style w:type="paragraph" w:styleId="Tekstdymka">
    <w:name w:val="Balloon Text"/>
    <w:basedOn w:val="Normalny"/>
    <w:link w:val="TekstdymkaZnak"/>
    <w:uiPriority w:val="99"/>
    <w:semiHidden/>
    <w:unhideWhenUsed/>
    <w:rsid w:val="001713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1331"/>
    <w:rPr>
      <w:rFonts w:ascii="Segoe UI" w:hAnsi="Segoe UI" w:cs="Segoe UI"/>
      <w:sz w:val="18"/>
      <w:szCs w:val="18"/>
    </w:rPr>
  </w:style>
  <w:style w:type="character" w:customStyle="1" w:styleId="AkapitzlistZnak">
    <w:name w:val="Akapit z listą Znak"/>
    <w:link w:val="Akapitzlist"/>
    <w:uiPriority w:val="34"/>
    <w:locked/>
    <w:rsid w:val="00171331"/>
  </w:style>
  <w:style w:type="paragraph" w:styleId="Nagwek">
    <w:name w:val="header"/>
    <w:basedOn w:val="Normalny"/>
    <w:link w:val="NagwekZnak"/>
    <w:uiPriority w:val="99"/>
    <w:unhideWhenUsed/>
    <w:rsid w:val="007873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73D4"/>
  </w:style>
  <w:style w:type="paragraph" w:styleId="Stopka">
    <w:name w:val="footer"/>
    <w:basedOn w:val="Normalny"/>
    <w:link w:val="StopkaZnak"/>
    <w:uiPriority w:val="99"/>
    <w:unhideWhenUsed/>
    <w:rsid w:val="007873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73D4"/>
  </w:style>
  <w:style w:type="character" w:styleId="Pogrubienie">
    <w:name w:val="Strong"/>
    <w:basedOn w:val="Domylnaczcionkaakapitu"/>
    <w:uiPriority w:val="22"/>
    <w:qFormat/>
    <w:rsid w:val="00165C04"/>
    <w:rPr>
      <w:b/>
      <w:bCs/>
    </w:rPr>
  </w:style>
  <w:style w:type="character" w:customStyle="1" w:styleId="Nagwek1Znak">
    <w:name w:val="Nagłówek 1 Znak"/>
    <w:basedOn w:val="Domylnaczcionkaakapitu"/>
    <w:link w:val="Nagwek1"/>
    <w:uiPriority w:val="9"/>
    <w:rsid w:val="00AB457C"/>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AB457C"/>
    <w:rPr>
      <w:rFonts w:asciiTheme="majorHAnsi" w:eastAsiaTheme="majorEastAsia" w:hAnsiTheme="majorHAnsi" w:cstheme="majorBidi"/>
      <w:color w:val="2E74B5" w:themeColor="accent1" w:themeShade="BF"/>
      <w:sz w:val="26"/>
      <w:szCs w:val="26"/>
    </w:rPr>
  </w:style>
  <w:style w:type="paragraph" w:styleId="Tekstprzypisukocowego">
    <w:name w:val="endnote text"/>
    <w:basedOn w:val="Normalny"/>
    <w:link w:val="TekstprzypisukocowegoZnak"/>
    <w:uiPriority w:val="99"/>
    <w:semiHidden/>
    <w:unhideWhenUsed/>
    <w:rsid w:val="008102E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102E3"/>
    <w:rPr>
      <w:sz w:val="20"/>
      <w:szCs w:val="20"/>
    </w:rPr>
  </w:style>
  <w:style w:type="character" w:styleId="Odwoanieprzypisukocowego">
    <w:name w:val="endnote reference"/>
    <w:basedOn w:val="Domylnaczcionkaakapitu"/>
    <w:uiPriority w:val="99"/>
    <w:semiHidden/>
    <w:unhideWhenUsed/>
    <w:rsid w:val="00810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67421">
      <w:bodyDiv w:val="1"/>
      <w:marLeft w:val="0"/>
      <w:marRight w:val="0"/>
      <w:marTop w:val="0"/>
      <w:marBottom w:val="0"/>
      <w:divBdr>
        <w:top w:val="none" w:sz="0" w:space="0" w:color="auto"/>
        <w:left w:val="none" w:sz="0" w:space="0" w:color="auto"/>
        <w:bottom w:val="none" w:sz="0" w:space="0" w:color="auto"/>
        <w:right w:val="none" w:sz="0" w:space="0" w:color="auto"/>
      </w:divBdr>
    </w:div>
    <w:div w:id="1097603329">
      <w:bodyDiv w:val="1"/>
      <w:marLeft w:val="0"/>
      <w:marRight w:val="0"/>
      <w:marTop w:val="0"/>
      <w:marBottom w:val="0"/>
      <w:divBdr>
        <w:top w:val="none" w:sz="0" w:space="0" w:color="auto"/>
        <w:left w:val="none" w:sz="0" w:space="0" w:color="auto"/>
        <w:bottom w:val="none" w:sz="0" w:space="0" w:color="auto"/>
        <w:right w:val="none" w:sz="0" w:space="0" w:color="auto"/>
      </w:divBdr>
    </w:div>
    <w:div w:id="143394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2847</Words>
  <Characters>17085</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Wąsicka Aleksandra</dc:creator>
  <cp:keywords/>
  <dc:description/>
  <cp:lastModifiedBy>Golc Monika</cp:lastModifiedBy>
  <cp:revision>4</cp:revision>
  <dcterms:created xsi:type="dcterms:W3CDTF">2022-07-07T11:45:00Z</dcterms:created>
  <dcterms:modified xsi:type="dcterms:W3CDTF">2022-08-09T12:33:00Z</dcterms:modified>
</cp:coreProperties>
</file>