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86" w:rsidRPr="00C83EFD" w:rsidRDefault="00FC3303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0C2085">
        <w:rPr>
          <w:rFonts w:ascii="Times New Roman" w:hAnsi="Times New Roman" w:cs="Times New Roman"/>
          <w:b/>
          <w:sz w:val="24"/>
          <w:szCs w:val="24"/>
        </w:rPr>
        <w:t>70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EFD">
        <w:rPr>
          <w:rFonts w:ascii="Times New Roman" w:hAnsi="Times New Roman" w:cs="Times New Roman"/>
          <w:b/>
          <w:sz w:val="24"/>
          <w:szCs w:val="24"/>
        </w:rPr>
        <w:t>Rady Działalności Pożytku Publicznego</w:t>
      </w:r>
    </w:p>
    <w:p w:rsidR="002A5786" w:rsidRPr="00C83EFD" w:rsidRDefault="000A58AE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0C2085">
        <w:rPr>
          <w:rFonts w:ascii="Times New Roman" w:hAnsi="Times New Roman" w:cs="Times New Roman"/>
          <w:b/>
          <w:sz w:val="24"/>
          <w:szCs w:val="24"/>
        </w:rPr>
        <w:t>31</w:t>
      </w:r>
      <w:r w:rsidR="00862476">
        <w:rPr>
          <w:rFonts w:ascii="Times New Roman" w:hAnsi="Times New Roman" w:cs="Times New Roman"/>
          <w:b/>
          <w:sz w:val="24"/>
          <w:szCs w:val="24"/>
        </w:rPr>
        <w:t xml:space="preserve"> maja</w:t>
      </w:r>
      <w:r w:rsidR="00FC330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850FAA">
        <w:rPr>
          <w:rFonts w:ascii="Times New Roman" w:hAnsi="Times New Roman" w:cs="Times New Roman"/>
          <w:b/>
          <w:sz w:val="24"/>
          <w:szCs w:val="24"/>
        </w:rPr>
        <w:t>7</w:t>
      </w:r>
      <w:r w:rsidR="002A5786" w:rsidRPr="00C83EF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DB3" w:rsidRPr="00C83EFD" w:rsidRDefault="002A5786" w:rsidP="000A58AE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EFD">
        <w:rPr>
          <w:rFonts w:ascii="Times New Roman" w:hAnsi="Times New Roman" w:cs="Times New Roman"/>
          <w:b/>
          <w:sz w:val="24"/>
          <w:szCs w:val="24"/>
        </w:rPr>
        <w:t>w sprawie</w:t>
      </w:r>
      <w:r w:rsidR="00F07D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085">
        <w:rPr>
          <w:rFonts w:ascii="Times New Roman" w:hAnsi="Times New Roman" w:cs="Times New Roman"/>
          <w:b/>
          <w:sz w:val="24"/>
          <w:szCs w:val="24"/>
        </w:rPr>
        <w:t>projektu ustawy o Narodowym Centrum Rozwoju Społeczeństwa Obywatelskiego z dnia 10 maja 2017 r.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DB3" w:rsidRPr="000C2085" w:rsidRDefault="00884DB3" w:rsidP="00884DB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10 rozporządzenia Ministra Pracy i Polityki Społecznej z dnia 8 października 2015 r. w sprawie Rady Działalności Pożytku Publicznego (Dz. U. z 2015 r., poz. 1706)</w:t>
      </w:r>
      <w:r w:rsidR="000A58AE">
        <w:rPr>
          <w:rFonts w:ascii="Times New Roman" w:hAnsi="Times New Roman" w:cs="Times New Roman"/>
          <w:sz w:val="24"/>
          <w:szCs w:val="24"/>
        </w:rPr>
        <w:t xml:space="preserve"> oraz art. 35 ust. 2 ustawy z dnia 24 kwietnia 2003 r. o działalności pożytku publicznego </w:t>
      </w:r>
      <w:r w:rsidR="000A58AE" w:rsidRPr="00DA1398">
        <w:rPr>
          <w:rFonts w:ascii="Times New Roman" w:hAnsi="Times New Roman" w:cs="Times New Roman"/>
          <w:sz w:val="24"/>
          <w:szCs w:val="24"/>
        </w:rPr>
        <w:t xml:space="preserve">i o wolontariacie (Dz. U. z 2016 r., poz. </w:t>
      </w:r>
      <w:r w:rsidR="00AD7CB6" w:rsidRPr="00DA1398">
        <w:rPr>
          <w:rFonts w:ascii="Times New Roman" w:hAnsi="Times New Roman" w:cs="Times New Roman"/>
          <w:sz w:val="24"/>
          <w:szCs w:val="24"/>
        </w:rPr>
        <w:t>1817</w:t>
      </w:r>
      <w:r w:rsidR="000A58AE" w:rsidRPr="00DA1398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0A58AE" w:rsidRPr="00DA139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A58AE" w:rsidRPr="00DA1398">
        <w:rPr>
          <w:rFonts w:ascii="Times New Roman" w:hAnsi="Times New Roman" w:cs="Times New Roman"/>
          <w:sz w:val="24"/>
          <w:szCs w:val="24"/>
        </w:rPr>
        <w:t>. zm.),</w:t>
      </w:r>
      <w:r w:rsidRPr="00DA1398">
        <w:rPr>
          <w:rFonts w:ascii="Times New Roman" w:hAnsi="Times New Roman" w:cs="Times New Roman"/>
          <w:sz w:val="24"/>
          <w:szCs w:val="24"/>
        </w:rPr>
        <w:t xml:space="preserve"> uchwala się stanowisko </w:t>
      </w:r>
      <w:r w:rsidRPr="000C2085">
        <w:rPr>
          <w:rFonts w:ascii="Times New Roman" w:hAnsi="Times New Roman" w:cs="Times New Roman"/>
          <w:sz w:val="24"/>
          <w:szCs w:val="24"/>
        </w:rPr>
        <w:t>Rady</w:t>
      </w:r>
      <w:r w:rsidR="000A58AE" w:rsidRPr="000C2085">
        <w:rPr>
          <w:rFonts w:ascii="Times New Roman" w:hAnsi="Times New Roman" w:cs="Times New Roman"/>
          <w:sz w:val="24"/>
          <w:szCs w:val="24"/>
        </w:rPr>
        <w:t> </w:t>
      </w:r>
      <w:r w:rsidRPr="000C2085">
        <w:rPr>
          <w:rFonts w:ascii="Times New Roman" w:hAnsi="Times New Roman" w:cs="Times New Roman"/>
          <w:sz w:val="24"/>
          <w:szCs w:val="24"/>
        </w:rPr>
        <w:t xml:space="preserve">Działalności Pożytku Publicznego w sprawie </w:t>
      </w:r>
      <w:r w:rsidR="000C2085" w:rsidRPr="000C2085">
        <w:rPr>
          <w:rFonts w:ascii="Times New Roman" w:hAnsi="Times New Roman" w:cs="Times New Roman"/>
          <w:sz w:val="24"/>
          <w:szCs w:val="24"/>
        </w:rPr>
        <w:t>projektu ustawy o Narodowym Centrum Rozwoju Społeczeństwa Obywatelskiego z dnia 10 maja 2017 r.</w:t>
      </w:r>
    </w:p>
    <w:p w:rsidR="002A5786" w:rsidRPr="00C83EFD" w:rsidRDefault="002A5786" w:rsidP="00561D21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EFD" w:rsidRDefault="00C83EFD" w:rsidP="00561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1</w:t>
      </w:r>
    </w:p>
    <w:p w:rsidR="002A0B57" w:rsidRDefault="00F07DB2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Działalności Pożytku Publicznego </w:t>
      </w:r>
      <w:r w:rsidR="00FB64D5">
        <w:rPr>
          <w:rFonts w:ascii="Times New Roman" w:hAnsi="Times New Roman" w:cs="Times New Roman"/>
          <w:sz w:val="24"/>
          <w:szCs w:val="24"/>
        </w:rPr>
        <w:t xml:space="preserve">po ponownej analizie zapisów projektu ustawy </w:t>
      </w:r>
      <w:r w:rsidR="00FB64D5" w:rsidRPr="000C2085">
        <w:rPr>
          <w:rFonts w:ascii="Times New Roman" w:hAnsi="Times New Roman" w:cs="Times New Roman"/>
          <w:sz w:val="24"/>
          <w:szCs w:val="24"/>
        </w:rPr>
        <w:t>Narodowym Centrum Rozwoju Społeczeństwa Obywatelskiego</w:t>
      </w:r>
      <w:r w:rsidR="00FB64D5">
        <w:rPr>
          <w:rFonts w:ascii="Times New Roman" w:hAnsi="Times New Roman" w:cs="Times New Roman"/>
          <w:sz w:val="24"/>
          <w:szCs w:val="24"/>
        </w:rPr>
        <w:t xml:space="preserve"> stwierdza, że zaproponowane rozwiązania nie naruszają dotychczasowej struktury realizowania zadań publicznych przez organizacje pozarządowe i podmioty z nimi zrównane w obszarze pożytku publicznego.</w:t>
      </w:r>
    </w:p>
    <w:p w:rsidR="00FB64D5" w:rsidRDefault="00FB64D5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Pomimo uwzględnienia szeregu zgłaszanych w toku dyskusji postulatów, Rada Działalności Pożytku Publicznego:</w:t>
      </w:r>
    </w:p>
    <w:p w:rsidR="00D0146F" w:rsidRDefault="00FB64D5" w:rsidP="00D0146F">
      <w:pPr>
        <w:pStyle w:val="Akapitzlist"/>
        <w:numPr>
          <w:ilvl w:val="0"/>
          <w:numId w:val="32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ponownie wskazuje, że działania organizacji pozarządowych, w tym trybu postępowania w konkursach i realizacji zadań publicznych powinny być jednolite, spójne w ramach ustawy z dnia 24 kwietnia 2003 r. o działalności pożytku publicznego i o wolontariacie. Tymczasem odwołanie do wspomnianych przepisów</w:t>
      </w:r>
      <w:r>
        <w:rPr>
          <w:rFonts w:ascii="Times New Roman" w:hAnsi="Times New Roman" w:cs="Times New Roman"/>
          <w:sz w:val="24"/>
          <w:szCs w:val="24"/>
        </w:rPr>
        <w:br/>
        <w:t>w art. 30 projektu zostało uzupełnione o kompetencje dyrektora Centrum w zakresie kręgu uprawnionych podmiotów, wzorów ofert, wzorów umów, które</w:t>
      </w:r>
      <w:r>
        <w:rPr>
          <w:rFonts w:ascii="Times New Roman" w:hAnsi="Times New Roman" w:cs="Times New Roman"/>
          <w:sz w:val="24"/>
          <w:szCs w:val="24"/>
        </w:rPr>
        <w:br/>
        <w:t>mogą być regulowane odmiennie od przepisów ustawy,</w:t>
      </w:r>
    </w:p>
    <w:p w:rsidR="00D0146F" w:rsidRDefault="00FB64D5" w:rsidP="00D0146F">
      <w:pPr>
        <w:pStyle w:val="Akapitzlist"/>
        <w:numPr>
          <w:ilvl w:val="0"/>
          <w:numId w:val="32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wskazuje na uchybienie legislacyjne, w kontekście braku załączonych założeń aktów wykonawczych, które mogą precyzyjniej wskazać kompetencje poszczególnych elementów działania Centrum,</w:t>
      </w:r>
    </w:p>
    <w:p w:rsidR="003F58A5" w:rsidRDefault="00C53C66" w:rsidP="00D0146F">
      <w:pPr>
        <w:pStyle w:val="Akapitzlist"/>
        <w:numPr>
          <w:ilvl w:val="0"/>
          <w:numId w:val="32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wskazuje, że cenzus wykształcenia dla przedstawicieli organizacji pozarządowych (art. 9) budzi co najmniej zdziwienie, traktowania przedstawicieli sektora obywatelskiego jak urzędników,</w:t>
      </w:r>
    </w:p>
    <w:p w:rsidR="000C2085" w:rsidRPr="00D0146F" w:rsidRDefault="00C53C66" w:rsidP="00D0146F">
      <w:pPr>
        <w:pStyle w:val="Akapitzlist"/>
        <w:numPr>
          <w:ilvl w:val="0"/>
          <w:numId w:val="32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stwierdza, że uzasadnienie od ustawy w niewielkim stopniu odnosi się do konsultacji społecznych i zgłaszanych propozycji, zaś brak raportu z konsultacji utrudnia w znacznym stopniu zajęcie odpowiedniego stanowiska. Rada Działalności Pożytku Publicznego chcąc należycie i sumiennie wypełniać swe zadania, zgodnie z ustawą z dnia 24 kwietnia 2003 r. o działalności pożytku publicznego i o wolontariacie, powinna opiniować projekty ustaw i rozporządzeń, które są efektem rozpatrzonych uwag zgłoszonych w trakcie konsultacji społecznych, przed wysłaniem projektów do Komitetu Rady Ministrów. Uznajemy, że dopiero po opracowaniu i przedstawieniu wszystkich głosów zgłoszonych w trakcie konsultacji, po ich wnikliwej analizie i odpowiedzi na nie przez ustawodawcę zgodnie z zasadami konsultacji społecznych, można odpowiedzialnie wyrazić swoją opinię.</w:t>
      </w:r>
    </w:p>
    <w:p w:rsidR="003F58A5" w:rsidRDefault="003F58A5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B57" w:rsidRDefault="002A0B57" w:rsidP="00561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884DB3" w:rsidRDefault="00C53C66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Działalności Pożytku Publicznego wskazuje, że dopiero analiza wdrażania przepisów projektowanej ustawy o Narodowym Centrum rozwoju Społeczeństwa Obywatelskiego pozwoli na ich pogłębioną ocenę</w:t>
      </w:r>
      <w:r w:rsidR="002A0B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Rada deklaruje gotowość monitorowania stosowania przyszłej ustawy i jej oddziaływania na realizację zadań publicznych przez organizacje pozarządowe i podmioty z mini zrównane. W tym kontekście Rada Działalności Pożytku Publicznego uznaje za niezwykle istotne kontynuowanie wypracowanych do tej pory dobrych rozwiązań w zakresie wspierania społeczeństwa obywatelskiego i funkcjonowania sektora organizacji pozarządowych, w szczególności podkreślając znaczenie zasad i form współpracy pomiędzy administracją rządową i samorządową a sektorem obywatelskim, zawartych w ustawie z dnia 24 kwietnia 2003 r. o działalności pożytku publicznego i o wolontariacie, a mianowicie: pomocniczości, suwerenności stron, partnerstwa, efektywności, uczciwej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konkurencji i jawności.</w:t>
      </w:r>
    </w:p>
    <w:p w:rsidR="00884DB3" w:rsidRDefault="00884DB3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085" w:rsidRDefault="000C2085" w:rsidP="000C20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0C2085" w:rsidRDefault="000C2085" w:rsidP="000C20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0C2085" w:rsidRPr="00C83EFD" w:rsidRDefault="000C2085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C2085" w:rsidRPr="00C83EFD" w:rsidSect="003F58A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C8D" w:rsidRDefault="004B4C8D" w:rsidP="00492A34">
      <w:pPr>
        <w:spacing w:after="0" w:line="240" w:lineRule="auto"/>
      </w:pPr>
      <w:r>
        <w:separator/>
      </w:r>
    </w:p>
  </w:endnote>
  <w:endnote w:type="continuationSeparator" w:id="0">
    <w:p w:rsidR="004B4C8D" w:rsidRDefault="004B4C8D" w:rsidP="0049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5944441"/>
      <w:docPartObj>
        <w:docPartGallery w:val="Page Numbers (Bottom of Page)"/>
        <w:docPartUnique/>
      </w:docPartObj>
    </w:sdtPr>
    <w:sdtContent>
      <w:p w:rsidR="00492A34" w:rsidRPr="003F58A5" w:rsidRDefault="003F58A5" w:rsidP="003F58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C6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C8D" w:rsidRDefault="004B4C8D" w:rsidP="00492A34">
      <w:pPr>
        <w:spacing w:after="0" w:line="240" w:lineRule="auto"/>
      </w:pPr>
      <w:r>
        <w:separator/>
      </w:r>
    </w:p>
  </w:footnote>
  <w:footnote w:type="continuationSeparator" w:id="0">
    <w:p w:rsidR="004B4C8D" w:rsidRDefault="004B4C8D" w:rsidP="00492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734F"/>
    <w:multiLevelType w:val="hybridMultilevel"/>
    <w:tmpl w:val="FB2C6A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70842"/>
    <w:multiLevelType w:val="hybridMultilevel"/>
    <w:tmpl w:val="1012E3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071B1"/>
    <w:multiLevelType w:val="hybridMultilevel"/>
    <w:tmpl w:val="EC4A5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666941"/>
    <w:multiLevelType w:val="hybridMultilevel"/>
    <w:tmpl w:val="5BB49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67F44"/>
    <w:multiLevelType w:val="hybridMultilevel"/>
    <w:tmpl w:val="40B6F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46BE2"/>
    <w:multiLevelType w:val="hybridMultilevel"/>
    <w:tmpl w:val="175E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52E61"/>
    <w:multiLevelType w:val="hybridMultilevel"/>
    <w:tmpl w:val="0F7A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B43A6"/>
    <w:multiLevelType w:val="hybridMultilevel"/>
    <w:tmpl w:val="D8EC6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444DB"/>
    <w:multiLevelType w:val="hybridMultilevel"/>
    <w:tmpl w:val="83921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2D6D56"/>
    <w:multiLevelType w:val="hybridMultilevel"/>
    <w:tmpl w:val="FF8A0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E7D66"/>
    <w:multiLevelType w:val="hybridMultilevel"/>
    <w:tmpl w:val="282ED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83B28"/>
    <w:multiLevelType w:val="hybridMultilevel"/>
    <w:tmpl w:val="3F2E4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906F8"/>
    <w:multiLevelType w:val="hybridMultilevel"/>
    <w:tmpl w:val="1D5A72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3F28C6"/>
    <w:multiLevelType w:val="hybridMultilevel"/>
    <w:tmpl w:val="FE8CE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3475C"/>
    <w:multiLevelType w:val="hybridMultilevel"/>
    <w:tmpl w:val="0A8A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0424A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06A69"/>
    <w:multiLevelType w:val="hybridMultilevel"/>
    <w:tmpl w:val="1D709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917D9"/>
    <w:multiLevelType w:val="hybridMultilevel"/>
    <w:tmpl w:val="46EC6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60226"/>
    <w:multiLevelType w:val="hybridMultilevel"/>
    <w:tmpl w:val="384E8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C286E"/>
    <w:multiLevelType w:val="hybridMultilevel"/>
    <w:tmpl w:val="88D02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52121"/>
    <w:multiLevelType w:val="hybridMultilevel"/>
    <w:tmpl w:val="59DEF7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02A35"/>
    <w:multiLevelType w:val="hybridMultilevel"/>
    <w:tmpl w:val="C0643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60CD9"/>
    <w:multiLevelType w:val="hybridMultilevel"/>
    <w:tmpl w:val="2828D1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C0E95"/>
    <w:multiLevelType w:val="hybridMultilevel"/>
    <w:tmpl w:val="4DF64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B7102"/>
    <w:multiLevelType w:val="hybridMultilevel"/>
    <w:tmpl w:val="54BC09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673939"/>
    <w:multiLevelType w:val="hybridMultilevel"/>
    <w:tmpl w:val="6B041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552B2C"/>
    <w:multiLevelType w:val="hybridMultilevel"/>
    <w:tmpl w:val="D7DA70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06C0F"/>
    <w:multiLevelType w:val="hybridMultilevel"/>
    <w:tmpl w:val="7B588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B72B3B"/>
    <w:multiLevelType w:val="hybridMultilevel"/>
    <w:tmpl w:val="583EB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A13DFC"/>
    <w:multiLevelType w:val="hybridMultilevel"/>
    <w:tmpl w:val="38ECF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65153F"/>
    <w:multiLevelType w:val="hybridMultilevel"/>
    <w:tmpl w:val="787EE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76AC9"/>
    <w:multiLevelType w:val="hybridMultilevel"/>
    <w:tmpl w:val="C3506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3004E"/>
    <w:multiLevelType w:val="hybridMultilevel"/>
    <w:tmpl w:val="993C4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9"/>
  </w:num>
  <w:num w:numId="3">
    <w:abstractNumId w:val="21"/>
  </w:num>
  <w:num w:numId="4">
    <w:abstractNumId w:val="25"/>
  </w:num>
  <w:num w:numId="5">
    <w:abstractNumId w:val="15"/>
  </w:num>
  <w:num w:numId="6">
    <w:abstractNumId w:val="5"/>
  </w:num>
  <w:num w:numId="7">
    <w:abstractNumId w:val="17"/>
  </w:num>
  <w:num w:numId="8">
    <w:abstractNumId w:val="23"/>
  </w:num>
  <w:num w:numId="9">
    <w:abstractNumId w:val="0"/>
  </w:num>
  <w:num w:numId="10">
    <w:abstractNumId w:val="8"/>
  </w:num>
  <w:num w:numId="11">
    <w:abstractNumId w:val="31"/>
  </w:num>
  <w:num w:numId="12">
    <w:abstractNumId w:val="18"/>
  </w:num>
  <w:num w:numId="13">
    <w:abstractNumId w:val="12"/>
  </w:num>
  <w:num w:numId="14">
    <w:abstractNumId w:val="27"/>
  </w:num>
  <w:num w:numId="15">
    <w:abstractNumId w:val="10"/>
  </w:num>
  <w:num w:numId="16">
    <w:abstractNumId w:val="24"/>
  </w:num>
  <w:num w:numId="17">
    <w:abstractNumId w:val="6"/>
  </w:num>
  <w:num w:numId="18">
    <w:abstractNumId w:val="20"/>
  </w:num>
  <w:num w:numId="19">
    <w:abstractNumId w:val="26"/>
  </w:num>
  <w:num w:numId="20">
    <w:abstractNumId w:val="14"/>
  </w:num>
  <w:num w:numId="21">
    <w:abstractNumId w:val="22"/>
  </w:num>
  <w:num w:numId="22">
    <w:abstractNumId w:val="4"/>
  </w:num>
  <w:num w:numId="23">
    <w:abstractNumId w:val="30"/>
  </w:num>
  <w:num w:numId="24">
    <w:abstractNumId w:val="13"/>
  </w:num>
  <w:num w:numId="25">
    <w:abstractNumId w:val="28"/>
  </w:num>
  <w:num w:numId="26">
    <w:abstractNumId w:val="16"/>
  </w:num>
  <w:num w:numId="27">
    <w:abstractNumId w:val="3"/>
  </w:num>
  <w:num w:numId="28">
    <w:abstractNumId w:val="11"/>
  </w:num>
  <w:num w:numId="29">
    <w:abstractNumId w:val="7"/>
  </w:num>
  <w:num w:numId="30">
    <w:abstractNumId w:val="29"/>
  </w:num>
  <w:num w:numId="31">
    <w:abstractNumId w:val="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FE"/>
    <w:rsid w:val="00061F7E"/>
    <w:rsid w:val="00077EB0"/>
    <w:rsid w:val="000A55A0"/>
    <w:rsid w:val="000A58AE"/>
    <w:rsid w:val="000B6037"/>
    <w:rsid w:val="000C2085"/>
    <w:rsid w:val="00113FFA"/>
    <w:rsid w:val="00117975"/>
    <w:rsid w:val="00147B7C"/>
    <w:rsid w:val="0016346B"/>
    <w:rsid w:val="001B7583"/>
    <w:rsid w:val="001B7FF9"/>
    <w:rsid w:val="001D2FA5"/>
    <w:rsid w:val="001D3B35"/>
    <w:rsid w:val="001D5DDD"/>
    <w:rsid w:val="001E75B4"/>
    <w:rsid w:val="00222F93"/>
    <w:rsid w:val="00232A1C"/>
    <w:rsid w:val="0023564E"/>
    <w:rsid w:val="002A0B57"/>
    <w:rsid w:val="002A5489"/>
    <w:rsid w:val="002A5786"/>
    <w:rsid w:val="002B181F"/>
    <w:rsid w:val="00311F59"/>
    <w:rsid w:val="00312F17"/>
    <w:rsid w:val="00324DA5"/>
    <w:rsid w:val="00341697"/>
    <w:rsid w:val="00344E04"/>
    <w:rsid w:val="003452A8"/>
    <w:rsid w:val="00383C41"/>
    <w:rsid w:val="003A37C4"/>
    <w:rsid w:val="003F58A5"/>
    <w:rsid w:val="00405E7E"/>
    <w:rsid w:val="00436B06"/>
    <w:rsid w:val="004438F2"/>
    <w:rsid w:val="00480181"/>
    <w:rsid w:val="00492A34"/>
    <w:rsid w:val="004B4C8D"/>
    <w:rsid w:val="004B6223"/>
    <w:rsid w:val="004C5532"/>
    <w:rsid w:val="004C59A3"/>
    <w:rsid w:val="00550D17"/>
    <w:rsid w:val="00561D21"/>
    <w:rsid w:val="00584632"/>
    <w:rsid w:val="005A1AC3"/>
    <w:rsid w:val="005C6E70"/>
    <w:rsid w:val="005D1503"/>
    <w:rsid w:val="005D405F"/>
    <w:rsid w:val="005E3247"/>
    <w:rsid w:val="005F4FAE"/>
    <w:rsid w:val="00632E9F"/>
    <w:rsid w:val="006C605A"/>
    <w:rsid w:val="007218A7"/>
    <w:rsid w:val="00772732"/>
    <w:rsid w:val="007A0DC2"/>
    <w:rsid w:val="007A3A8B"/>
    <w:rsid w:val="007E18DF"/>
    <w:rsid w:val="007E506E"/>
    <w:rsid w:val="007F00DA"/>
    <w:rsid w:val="0082615E"/>
    <w:rsid w:val="008354E9"/>
    <w:rsid w:val="00850FAA"/>
    <w:rsid w:val="00862476"/>
    <w:rsid w:val="008737F4"/>
    <w:rsid w:val="00884DB3"/>
    <w:rsid w:val="00884DEF"/>
    <w:rsid w:val="00887437"/>
    <w:rsid w:val="00894BA2"/>
    <w:rsid w:val="008A17D8"/>
    <w:rsid w:val="008A3839"/>
    <w:rsid w:val="008C311B"/>
    <w:rsid w:val="009009AC"/>
    <w:rsid w:val="00906657"/>
    <w:rsid w:val="00931FE0"/>
    <w:rsid w:val="0093261D"/>
    <w:rsid w:val="00943744"/>
    <w:rsid w:val="009602F1"/>
    <w:rsid w:val="00981D81"/>
    <w:rsid w:val="009975D6"/>
    <w:rsid w:val="009B3316"/>
    <w:rsid w:val="00A05A7F"/>
    <w:rsid w:val="00A11163"/>
    <w:rsid w:val="00A13DE7"/>
    <w:rsid w:val="00A17CCB"/>
    <w:rsid w:val="00A248C5"/>
    <w:rsid w:val="00A26E90"/>
    <w:rsid w:val="00A437A8"/>
    <w:rsid w:val="00A47B12"/>
    <w:rsid w:val="00A57D54"/>
    <w:rsid w:val="00A8438B"/>
    <w:rsid w:val="00AA5F4C"/>
    <w:rsid w:val="00AD7A56"/>
    <w:rsid w:val="00AD7CB6"/>
    <w:rsid w:val="00B018A7"/>
    <w:rsid w:val="00BB5EFE"/>
    <w:rsid w:val="00BB697A"/>
    <w:rsid w:val="00BB7F44"/>
    <w:rsid w:val="00C06549"/>
    <w:rsid w:val="00C36BB8"/>
    <w:rsid w:val="00C53C66"/>
    <w:rsid w:val="00C70E5F"/>
    <w:rsid w:val="00C7525B"/>
    <w:rsid w:val="00C83EFD"/>
    <w:rsid w:val="00CA36AF"/>
    <w:rsid w:val="00CE2212"/>
    <w:rsid w:val="00CF6365"/>
    <w:rsid w:val="00D0146F"/>
    <w:rsid w:val="00D1765D"/>
    <w:rsid w:val="00D34F0A"/>
    <w:rsid w:val="00D4237A"/>
    <w:rsid w:val="00D72222"/>
    <w:rsid w:val="00DA1398"/>
    <w:rsid w:val="00DB17F6"/>
    <w:rsid w:val="00DC0EBA"/>
    <w:rsid w:val="00DC2976"/>
    <w:rsid w:val="00E34B59"/>
    <w:rsid w:val="00E417A3"/>
    <w:rsid w:val="00E43827"/>
    <w:rsid w:val="00E81B0C"/>
    <w:rsid w:val="00E9254B"/>
    <w:rsid w:val="00EB55F3"/>
    <w:rsid w:val="00EB5DF9"/>
    <w:rsid w:val="00EB616A"/>
    <w:rsid w:val="00EC4A97"/>
    <w:rsid w:val="00ED6076"/>
    <w:rsid w:val="00ED6785"/>
    <w:rsid w:val="00EE0CF5"/>
    <w:rsid w:val="00EE58D5"/>
    <w:rsid w:val="00F07DB2"/>
    <w:rsid w:val="00F27D10"/>
    <w:rsid w:val="00FB64D5"/>
    <w:rsid w:val="00FC3303"/>
    <w:rsid w:val="00F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6143E-5D31-4F2F-B5CE-6E94EDE3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41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8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A34"/>
  </w:style>
  <w:style w:type="paragraph" w:styleId="Stopka">
    <w:name w:val="footer"/>
    <w:basedOn w:val="Normalny"/>
    <w:link w:val="Stopka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A34"/>
  </w:style>
  <w:style w:type="character" w:styleId="Hipercze">
    <w:name w:val="Hyperlink"/>
    <w:basedOn w:val="Domylnaczcionkaakapitu"/>
    <w:uiPriority w:val="99"/>
    <w:unhideWhenUsed/>
    <w:rsid w:val="00D34F0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417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1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CFDA7-F81E-432D-AD61-AF6C82102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4</cp:revision>
  <dcterms:created xsi:type="dcterms:W3CDTF">2017-12-18T09:23:00Z</dcterms:created>
  <dcterms:modified xsi:type="dcterms:W3CDTF">2017-12-18T09:45:00Z</dcterms:modified>
</cp:coreProperties>
</file>