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0841" w:rsidRPr="0006495F" w14:paraId="7FAEEE48" w14:textId="77777777" w:rsidTr="00C07056">
        <w:trPr>
          <w:trHeight w:val="851"/>
        </w:trPr>
        <w:tc>
          <w:tcPr>
            <w:tcW w:w="4531" w:type="dxa"/>
            <w:vAlign w:val="bottom"/>
          </w:tcPr>
          <w:p w14:paraId="2BF52B19" w14:textId="70F1E0E2" w:rsidR="00690841" w:rsidRPr="0006495F" w:rsidRDefault="00690841" w:rsidP="00A64DD1">
            <w:pPr>
              <w:tabs>
                <w:tab w:val="left" w:pos="3100"/>
              </w:tabs>
              <w:rPr>
                <w:rFonts w:ascii="Lato" w:hAnsi="Lato"/>
                <w:b/>
                <w:bCs/>
                <w:sz w:val="28"/>
              </w:rPr>
            </w:pPr>
            <w:r w:rsidRPr="0006495F">
              <w:rPr>
                <w:rFonts w:ascii="Lato" w:hAnsi="Lato"/>
                <w:b/>
                <w:bCs/>
                <w:color w:val="000000" w:themeColor="text1"/>
                <w:sz w:val="24"/>
                <w:szCs w:val="24"/>
              </w:rPr>
              <w:t xml:space="preserve">Departament Rynku Pracy  </w:t>
            </w:r>
          </w:p>
        </w:tc>
        <w:tc>
          <w:tcPr>
            <w:tcW w:w="4531" w:type="dxa"/>
          </w:tcPr>
          <w:p w14:paraId="778335AC" w14:textId="73977745" w:rsidR="00690841" w:rsidRPr="0006495F" w:rsidRDefault="00690841" w:rsidP="008A7FC0">
            <w:pPr>
              <w:tabs>
                <w:tab w:val="left" w:pos="3100"/>
              </w:tabs>
              <w:jc w:val="right"/>
              <w:rPr>
                <w:rFonts w:ascii="Lato" w:hAnsi="Lato"/>
                <w:b/>
                <w:bCs/>
                <w:sz w:val="28"/>
              </w:rPr>
            </w:pPr>
            <w:r w:rsidRPr="0006495F">
              <w:rPr>
                <w:rFonts w:ascii="Lato" w:hAnsi="Lato"/>
                <w:b/>
                <w:bCs/>
                <w:color w:val="000000" w:themeColor="text1"/>
                <w:sz w:val="24"/>
                <w:szCs w:val="24"/>
              </w:rPr>
              <w:t xml:space="preserve">projekt z </w:t>
            </w:r>
            <w:r w:rsidR="00B87740">
              <w:rPr>
                <w:rFonts w:ascii="Lato" w:hAnsi="Lato"/>
                <w:b/>
                <w:bCs/>
                <w:color w:val="000000" w:themeColor="text1"/>
                <w:sz w:val="24"/>
                <w:szCs w:val="24"/>
              </w:rPr>
              <w:t>22</w:t>
            </w:r>
            <w:r w:rsidR="00BF1410" w:rsidRPr="0006495F">
              <w:rPr>
                <w:rFonts w:ascii="Lato" w:hAnsi="Lato"/>
                <w:b/>
                <w:bCs/>
                <w:color w:val="000000" w:themeColor="text1"/>
                <w:sz w:val="24"/>
                <w:szCs w:val="24"/>
              </w:rPr>
              <w:t>.</w:t>
            </w:r>
            <w:r w:rsidR="00B87740">
              <w:rPr>
                <w:rFonts w:ascii="Lato" w:hAnsi="Lato"/>
                <w:b/>
                <w:bCs/>
                <w:color w:val="000000" w:themeColor="text1"/>
                <w:sz w:val="24"/>
                <w:szCs w:val="24"/>
              </w:rPr>
              <w:t>10</w:t>
            </w:r>
            <w:r w:rsidRPr="0006495F">
              <w:rPr>
                <w:rFonts w:ascii="Lato" w:hAnsi="Lato"/>
                <w:b/>
                <w:bCs/>
                <w:color w:val="000000" w:themeColor="text1"/>
                <w:sz w:val="24"/>
                <w:szCs w:val="24"/>
              </w:rPr>
              <w:t>.202</w:t>
            </w:r>
            <w:r w:rsidR="00D46A62">
              <w:rPr>
                <w:rFonts w:ascii="Lato" w:hAnsi="Lato"/>
                <w:b/>
                <w:bCs/>
                <w:color w:val="000000" w:themeColor="text1"/>
                <w:sz w:val="24"/>
                <w:szCs w:val="24"/>
              </w:rPr>
              <w:t>4</w:t>
            </w:r>
            <w:r w:rsidRPr="0006495F">
              <w:rPr>
                <w:rFonts w:ascii="Lato" w:hAnsi="Lato"/>
                <w:b/>
                <w:bCs/>
                <w:color w:val="000000" w:themeColor="text1"/>
                <w:sz w:val="24"/>
                <w:szCs w:val="24"/>
              </w:rPr>
              <w:t xml:space="preserve"> r.</w:t>
            </w:r>
          </w:p>
        </w:tc>
      </w:tr>
    </w:tbl>
    <w:p w14:paraId="74F84873" w14:textId="2BC2D25F" w:rsidR="00690841" w:rsidRPr="0006495F" w:rsidRDefault="00690841" w:rsidP="008A7FC0">
      <w:pPr>
        <w:pStyle w:val="Nagwek1"/>
        <w:spacing w:line="240" w:lineRule="auto"/>
      </w:pPr>
      <w:r w:rsidRPr="0006495F">
        <w:t xml:space="preserve"> </w:t>
      </w:r>
    </w:p>
    <w:p w14:paraId="01EA1F59" w14:textId="313C42CC" w:rsidR="00014F4D" w:rsidRPr="0006495F" w:rsidRDefault="00014F4D" w:rsidP="008A7FC0">
      <w:pPr>
        <w:pStyle w:val="Bezodstpw"/>
        <w:ind w:left="5670"/>
        <w:rPr>
          <w:rFonts w:ascii="Lato" w:hAnsi="Lato"/>
          <w:b/>
          <w:sz w:val="20"/>
          <w:szCs w:val="20"/>
        </w:rPr>
      </w:pPr>
      <w:r w:rsidRPr="0006495F">
        <w:rPr>
          <w:rFonts w:ascii="Lato" w:hAnsi="Lato"/>
          <w:sz w:val="20"/>
          <w:szCs w:val="20"/>
        </w:rPr>
        <w:t xml:space="preserve">Załącznik do uchwały nr    /202… r. </w:t>
      </w:r>
      <w:r w:rsidRPr="0006495F">
        <w:rPr>
          <w:rFonts w:ascii="Lato" w:hAnsi="Lato"/>
          <w:sz w:val="20"/>
          <w:szCs w:val="20"/>
        </w:rPr>
        <w:br/>
        <w:t xml:space="preserve">Rady Ministrów </w:t>
      </w:r>
      <w:r w:rsidRPr="0006495F">
        <w:rPr>
          <w:rFonts w:ascii="Lato" w:hAnsi="Lato"/>
          <w:sz w:val="20"/>
          <w:szCs w:val="20"/>
        </w:rPr>
        <w:br/>
        <w:t>z dnia                 202… r.</w:t>
      </w:r>
    </w:p>
    <w:p w14:paraId="3FA890A0" w14:textId="7EF7C269" w:rsidR="00014F4D" w:rsidRPr="0006495F" w:rsidRDefault="00014F4D" w:rsidP="008A7FC0">
      <w:pPr>
        <w:spacing w:line="240" w:lineRule="auto"/>
        <w:rPr>
          <w:rFonts w:ascii="Lato" w:hAnsi="Lato"/>
        </w:rPr>
      </w:pPr>
    </w:p>
    <w:tbl>
      <w:tblPr>
        <w:tblW w:w="5142" w:type="pct"/>
        <w:jc w:val="center"/>
        <w:tblLook w:val="04A0" w:firstRow="1" w:lastRow="0" w:firstColumn="1" w:lastColumn="0" w:noHBand="0" w:noVBand="1"/>
      </w:tblPr>
      <w:tblGrid>
        <w:gridCol w:w="9328"/>
      </w:tblGrid>
      <w:tr w:rsidR="0031072F" w14:paraId="1BB3F3BF" w14:textId="77777777" w:rsidTr="00FB2A35">
        <w:trPr>
          <w:trHeight w:val="2880"/>
          <w:jc w:val="center"/>
        </w:trPr>
        <w:tc>
          <w:tcPr>
            <w:tcW w:w="5000" w:type="pct"/>
          </w:tcPr>
          <w:p w14:paraId="74004D33" w14:textId="386A703D" w:rsidR="00690841" w:rsidRPr="0006495F" w:rsidRDefault="00063098" w:rsidP="008A7FC0">
            <w:pPr>
              <w:pStyle w:val="Bezodstpw"/>
              <w:spacing w:after="120"/>
              <w:jc w:val="center"/>
              <w:rPr>
                <w:rFonts w:ascii="Lato" w:hAnsi="Lato"/>
                <w:b/>
                <w:sz w:val="24"/>
              </w:rPr>
            </w:pPr>
            <w:r>
              <w:rPr>
                <w:rFonts w:ascii="Lato" w:hAnsi="Lato"/>
                <w:b/>
                <w:noProof/>
                <w:sz w:val="24"/>
              </w:rPr>
              <w:object w:dxaOrig="1440" w:dyaOrig="1440" w14:anchorId="70AF5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7pt;margin-top:19.9pt;width:56.5pt;height:64.35pt;z-index:251659264;visibility:visible;mso-wrap-edited:f">
                  <v:imagedata r:id="rId10" o:title=""/>
                </v:shape>
                <o:OLEObject Type="Embed" ProgID="Word.Picture.8" ShapeID="_x0000_s1027" DrawAspect="Content" ObjectID="_1791373448" r:id="rId11"/>
              </w:object>
            </w:r>
          </w:p>
          <w:p w14:paraId="4A9E8D3F" w14:textId="77777777" w:rsidR="00690841" w:rsidRPr="0006495F" w:rsidRDefault="00690841" w:rsidP="008A7FC0">
            <w:pPr>
              <w:pStyle w:val="Bezodstpw"/>
              <w:spacing w:after="120"/>
              <w:jc w:val="center"/>
              <w:rPr>
                <w:rFonts w:ascii="Lato" w:hAnsi="Lato"/>
                <w:b/>
                <w:sz w:val="24"/>
              </w:rPr>
            </w:pPr>
          </w:p>
          <w:p w14:paraId="3F9D7D22" w14:textId="77777777" w:rsidR="00690841" w:rsidRPr="0006495F" w:rsidRDefault="00690841" w:rsidP="008A7FC0">
            <w:pPr>
              <w:pStyle w:val="Bezodstpw"/>
              <w:spacing w:after="120"/>
              <w:jc w:val="center"/>
              <w:rPr>
                <w:rFonts w:ascii="Lato" w:hAnsi="Lato"/>
                <w:b/>
                <w:sz w:val="24"/>
              </w:rPr>
            </w:pPr>
          </w:p>
          <w:p w14:paraId="17D653A0" w14:textId="77777777" w:rsidR="00690841" w:rsidRPr="0006495F" w:rsidRDefault="00690841" w:rsidP="008A7FC0">
            <w:pPr>
              <w:pStyle w:val="Bezodstpw"/>
              <w:spacing w:after="120"/>
              <w:rPr>
                <w:rFonts w:ascii="Lato" w:hAnsi="Lato"/>
                <w:b/>
                <w:sz w:val="24"/>
              </w:rPr>
            </w:pPr>
          </w:p>
          <w:p w14:paraId="1452E58A" w14:textId="0617786B" w:rsidR="00690841" w:rsidRPr="0006495F" w:rsidRDefault="00690841" w:rsidP="008A7FC0">
            <w:pPr>
              <w:pStyle w:val="Bezodstpw"/>
              <w:spacing w:after="120"/>
              <w:jc w:val="center"/>
              <w:rPr>
                <w:rFonts w:ascii="Lato" w:hAnsi="Lato"/>
                <w:b/>
                <w:sz w:val="32"/>
              </w:rPr>
            </w:pPr>
            <w:r w:rsidRPr="00BB240D">
              <w:rPr>
                <w:rFonts w:ascii="Lato" w:hAnsi="Lato"/>
                <w:b/>
                <w:sz w:val="32"/>
              </w:rPr>
              <w:t>Ministerstwo Rodziny</w:t>
            </w:r>
            <w:r w:rsidR="00BB240D" w:rsidRPr="00BB240D">
              <w:rPr>
                <w:rFonts w:ascii="Lato" w:hAnsi="Lato"/>
                <w:b/>
                <w:sz w:val="32"/>
              </w:rPr>
              <w:t>, Pracy</w:t>
            </w:r>
            <w:r w:rsidRPr="00BB240D">
              <w:rPr>
                <w:rFonts w:ascii="Lato" w:hAnsi="Lato"/>
                <w:b/>
                <w:sz w:val="32"/>
              </w:rPr>
              <w:t xml:space="preserve"> i Polityki Społecznej</w:t>
            </w:r>
          </w:p>
          <w:p w14:paraId="4B3C8C64" w14:textId="77777777" w:rsidR="00690841" w:rsidRPr="0006495F" w:rsidRDefault="00690841" w:rsidP="008A7FC0">
            <w:pPr>
              <w:pStyle w:val="Bezodstpw"/>
              <w:spacing w:after="120"/>
              <w:jc w:val="center"/>
              <w:rPr>
                <w:rFonts w:ascii="Lato" w:hAnsi="Lato"/>
                <w:b/>
                <w:sz w:val="24"/>
                <w:szCs w:val="24"/>
              </w:rPr>
            </w:pPr>
          </w:p>
          <w:p w14:paraId="6CE2A713" w14:textId="77777777" w:rsidR="00690841" w:rsidRPr="0006495F" w:rsidRDefault="00690841" w:rsidP="008A7FC0">
            <w:pPr>
              <w:pStyle w:val="Bezodstpw"/>
              <w:spacing w:after="120"/>
              <w:jc w:val="center"/>
              <w:rPr>
                <w:rFonts w:ascii="Lato" w:hAnsi="Lato"/>
                <w:b/>
                <w:sz w:val="24"/>
                <w:szCs w:val="24"/>
              </w:rPr>
            </w:pPr>
          </w:p>
          <w:p w14:paraId="4E30806F" w14:textId="77777777" w:rsidR="00690841" w:rsidRPr="0006495F" w:rsidRDefault="00690841" w:rsidP="008A7FC0">
            <w:pPr>
              <w:pStyle w:val="Bezodstpw"/>
              <w:spacing w:after="120"/>
              <w:jc w:val="center"/>
              <w:rPr>
                <w:rFonts w:ascii="Lato" w:hAnsi="Lato"/>
                <w:b/>
                <w:sz w:val="24"/>
                <w:szCs w:val="24"/>
              </w:rPr>
            </w:pPr>
          </w:p>
          <w:p w14:paraId="35BBF7F8" w14:textId="77777777" w:rsidR="00690841" w:rsidRPr="0006495F" w:rsidRDefault="00690841" w:rsidP="008A7FC0">
            <w:pPr>
              <w:pStyle w:val="Bezodstpw"/>
              <w:spacing w:after="120"/>
              <w:jc w:val="center"/>
              <w:rPr>
                <w:rFonts w:ascii="Lato" w:eastAsia="Times New Roman" w:hAnsi="Lato"/>
                <w:caps/>
              </w:rPr>
            </w:pPr>
          </w:p>
        </w:tc>
      </w:tr>
      <w:tr w:rsidR="0031072F" w14:paraId="05BC860D" w14:textId="77777777" w:rsidTr="00FB2A35">
        <w:trPr>
          <w:trHeight w:val="1440"/>
          <w:jc w:val="center"/>
        </w:trPr>
        <w:tc>
          <w:tcPr>
            <w:tcW w:w="5000" w:type="pct"/>
            <w:tcBorders>
              <w:bottom w:val="single" w:sz="4" w:space="0" w:color="4F81BD"/>
            </w:tcBorders>
            <w:vAlign w:val="center"/>
          </w:tcPr>
          <w:p w14:paraId="258761FA" w14:textId="6693A237" w:rsidR="00690841" w:rsidRPr="0006495F" w:rsidRDefault="00014F4D" w:rsidP="008A7FC0">
            <w:pPr>
              <w:tabs>
                <w:tab w:val="left" w:pos="3100"/>
              </w:tabs>
              <w:spacing w:line="240" w:lineRule="auto"/>
              <w:jc w:val="center"/>
              <w:rPr>
                <w:rFonts w:ascii="Lato" w:hAnsi="Lato"/>
                <w:b/>
                <w:sz w:val="32"/>
              </w:rPr>
            </w:pPr>
            <w:r w:rsidRPr="0006495F">
              <w:rPr>
                <w:rFonts w:ascii="Lato" w:hAnsi="Lato"/>
                <w:b/>
                <w:color w:val="002060"/>
                <w:sz w:val="40"/>
              </w:rPr>
              <w:t xml:space="preserve">Krajowy Plan Działań na rzecz Zatrudnienia </w:t>
            </w:r>
            <w:r w:rsidRPr="0006495F">
              <w:rPr>
                <w:rFonts w:ascii="Lato" w:hAnsi="Lato"/>
                <w:b/>
                <w:color w:val="002060"/>
                <w:sz w:val="40"/>
              </w:rPr>
              <w:br/>
              <w:t xml:space="preserve">na </w:t>
            </w:r>
            <w:r w:rsidR="000732E7">
              <w:rPr>
                <w:rFonts w:ascii="Lato" w:hAnsi="Lato"/>
                <w:b/>
                <w:color w:val="002060"/>
                <w:sz w:val="40"/>
              </w:rPr>
              <w:t>lata</w:t>
            </w:r>
            <w:r w:rsidRPr="0006495F">
              <w:rPr>
                <w:rFonts w:ascii="Lato" w:hAnsi="Lato"/>
                <w:b/>
                <w:color w:val="002060"/>
                <w:sz w:val="40"/>
              </w:rPr>
              <w:t xml:space="preserve"> 2024</w:t>
            </w:r>
            <w:r w:rsidR="00A64DD1">
              <w:rPr>
                <w:rFonts w:ascii="Lato" w:hAnsi="Lato"/>
                <w:b/>
                <w:color w:val="002060"/>
                <w:sz w:val="40"/>
              </w:rPr>
              <w:t>–</w:t>
            </w:r>
            <w:r w:rsidRPr="0006495F">
              <w:rPr>
                <w:rFonts w:ascii="Lato" w:hAnsi="Lato"/>
                <w:b/>
                <w:color w:val="002060"/>
                <w:sz w:val="40"/>
              </w:rPr>
              <w:t>2026</w:t>
            </w:r>
          </w:p>
        </w:tc>
      </w:tr>
      <w:tr w:rsidR="0031072F" w14:paraId="47CCC561" w14:textId="77777777" w:rsidTr="00FB2A35">
        <w:trPr>
          <w:trHeight w:val="360"/>
          <w:jc w:val="center"/>
        </w:trPr>
        <w:tc>
          <w:tcPr>
            <w:tcW w:w="5000" w:type="pct"/>
            <w:vAlign w:val="center"/>
          </w:tcPr>
          <w:p w14:paraId="3852F653" w14:textId="77777777" w:rsidR="00690841" w:rsidRPr="0006495F" w:rsidRDefault="00690841" w:rsidP="008A7FC0">
            <w:pPr>
              <w:pStyle w:val="Bezodstpw"/>
              <w:spacing w:after="120"/>
              <w:jc w:val="center"/>
              <w:rPr>
                <w:rFonts w:ascii="Lato" w:hAnsi="Lato"/>
                <w:sz w:val="24"/>
                <w:szCs w:val="24"/>
              </w:rPr>
            </w:pPr>
          </w:p>
        </w:tc>
      </w:tr>
    </w:tbl>
    <w:p w14:paraId="3558BFB3" w14:textId="77777777" w:rsidR="00690841" w:rsidRPr="0006495F" w:rsidRDefault="00690841" w:rsidP="008A7FC0">
      <w:pPr>
        <w:tabs>
          <w:tab w:val="left" w:pos="3100"/>
        </w:tabs>
        <w:spacing w:line="240" w:lineRule="auto"/>
        <w:jc w:val="center"/>
        <w:rPr>
          <w:rFonts w:ascii="Lato" w:hAnsi="Lato"/>
          <w:b/>
          <w:sz w:val="28"/>
        </w:rPr>
      </w:pPr>
    </w:p>
    <w:p w14:paraId="28BEFF29" w14:textId="77777777" w:rsidR="00690841" w:rsidRPr="0006495F" w:rsidRDefault="00690841" w:rsidP="008A7FC0">
      <w:pPr>
        <w:tabs>
          <w:tab w:val="left" w:pos="3100"/>
        </w:tabs>
        <w:spacing w:line="240" w:lineRule="auto"/>
        <w:jc w:val="center"/>
        <w:rPr>
          <w:rFonts w:ascii="Lato" w:hAnsi="Lato"/>
          <w:b/>
          <w:sz w:val="28"/>
        </w:rPr>
      </w:pPr>
    </w:p>
    <w:p w14:paraId="424F8629" w14:textId="77777777" w:rsidR="00690841" w:rsidRPr="0006495F" w:rsidRDefault="00690841" w:rsidP="008A7FC0">
      <w:pPr>
        <w:tabs>
          <w:tab w:val="left" w:pos="3100"/>
        </w:tabs>
        <w:spacing w:line="240" w:lineRule="auto"/>
        <w:jc w:val="center"/>
        <w:rPr>
          <w:rFonts w:ascii="Lato" w:hAnsi="Lato"/>
          <w:b/>
          <w:sz w:val="28"/>
        </w:rPr>
      </w:pPr>
    </w:p>
    <w:p w14:paraId="3856F9BB" w14:textId="77777777" w:rsidR="00690841" w:rsidRPr="0006495F" w:rsidRDefault="00690841" w:rsidP="008A7FC0">
      <w:pPr>
        <w:tabs>
          <w:tab w:val="left" w:pos="3100"/>
        </w:tabs>
        <w:spacing w:line="240" w:lineRule="auto"/>
        <w:rPr>
          <w:rFonts w:ascii="Lato" w:hAnsi="Lato"/>
          <w:sz w:val="28"/>
        </w:rPr>
      </w:pPr>
    </w:p>
    <w:p w14:paraId="7BB74543" w14:textId="77777777" w:rsidR="00690841" w:rsidRPr="0006495F" w:rsidRDefault="00690841" w:rsidP="008A7FC0">
      <w:pPr>
        <w:tabs>
          <w:tab w:val="left" w:pos="3100"/>
        </w:tabs>
        <w:spacing w:line="240" w:lineRule="auto"/>
        <w:jc w:val="center"/>
        <w:rPr>
          <w:rFonts w:ascii="Lato" w:hAnsi="Lato"/>
          <w:sz w:val="28"/>
        </w:rPr>
      </w:pPr>
    </w:p>
    <w:p w14:paraId="40E91360" w14:textId="77777777" w:rsidR="00690841" w:rsidRPr="0006495F" w:rsidRDefault="00690841" w:rsidP="008A7FC0">
      <w:pPr>
        <w:tabs>
          <w:tab w:val="left" w:pos="3100"/>
        </w:tabs>
        <w:spacing w:line="240" w:lineRule="auto"/>
        <w:jc w:val="center"/>
        <w:rPr>
          <w:rFonts w:ascii="Lato" w:hAnsi="Lato"/>
          <w:sz w:val="28"/>
        </w:rPr>
      </w:pPr>
    </w:p>
    <w:p w14:paraId="4899236A" w14:textId="77777777" w:rsidR="00690841" w:rsidRPr="0006495F" w:rsidRDefault="00690841" w:rsidP="008A7FC0">
      <w:pPr>
        <w:tabs>
          <w:tab w:val="left" w:pos="3100"/>
        </w:tabs>
        <w:spacing w:line="240" w:lineRule="auto"/>
        <w:jc w:val="center"/>
        <w:rPr>
          <w:rFonts w:ascii="Lato" w:hAnsi="Lato"/>
          <w:sz w:val="28"/>
        </w:rPr>
      </w:pPr>
    </w:p>
    <w:p w14:paraId="35F075AC" w14:textId="77777777" w:rsidR="00690841" w:rsidRPr="0006495F" w:rsidRDefault="00690841" w:rsidP="008A7FC0">
      <w:pPr>
        <w:tabs>
          <w:tab w:val="left" w:pos="3100"/>
        </w:tabs>
        <w:spacing w:line="240" w:lineRule="auto"/>
        <w:jc w:val="center"/>
        <w:rPr>
          <w:rFonts w:ascii="Lato" w:hAnsi="Lato"/>
          <w:sz w:val="28"/>
        </w:rPr>
      </w:pPr>
    </w:p>
    <w:p w14:paraId="64DF0AFE" w14:textId="77777777" w:rsidR="00690841" w:rsidRPr="0006495F" w:rsidRDefault="00690841" w:rsidP="008A7FC0">
      <w:pPr>
        <w:tabs>
          <w:tab w:val="left" w:pos="3100"/>
        </w:tabs>
        <w:spacing w:line="240" w:lineRule="auto"/>
        <w:rPr>
          <w:rFonts w:ascii="Lato" w:hAnsi="Lato"/>
          <w:b/>
          <w:bCs/>
          <w:sz w:val="32"/>
          <w:szCs w:val="32"/>
        </w:rPr>
      </w:pPr>
    </w:p>
    <w:p w14:paraId="5BB5A55D" w14:textId="128251D9" w:rsidR="00690841" w:rsidRPr="0006495F" w:rsidRDefault="00690841" w:rsidP="008A7FC0">
      <w:pPr>
        <w:tabs>
          <w:tab w:val="left" w:pos="3100"/>
        </w:tabs>
        <w:spacing w:line="240" w:lineRule="auto"/>
        <w:jc w:val="center"/>
        <w:rPr>
          <w:rFonts w:ascii="Lato" w:hAnsi="Lato"/>
          <w:b/>
          <w:bCs/>
          <w:sz w:val="32"/>
          <w:szCs w:val="32"/>
        </w:rPr>
      </w:pPr>
      <w:r w:rsidRPr="0006495F">
        <w:rPr>
          <w:rFonts w:ascii="Lato" w:hAnsi="Lato"/>
          <w:b/>
          <w:bCs/>
          <w:sz w:val="32"/>
          <w:szCs w:val="32"/>
        </w:rPr>
        <w:t>Warszawa, 202</w:t>
      </w:r>
      <w:r w:rsidR="00680089">
        <w:rPr>
          <w:rFonts w:ascii="Lato" w:hAnsi="Lato"/>
          <w:b/>
          <w:bCs/>
          <w:sz w:val="32"/>
          <w:szCs w:val="32"/>
        </w:rPr>
        <w:t>4</w:t>
      </w:r>
    </w:p>
    <w:p w14:paraId="6295BA9F" w14:textId="05B74745" w:rsidR="00690841" w:rsidRPr="0006495F" w:rsidRDefault="00690841" w:rsidP="008A7FC0">
      <w:pPr>
        <w:spacing w:line="240" w:lineRule="auto"/>
        <w:rPr>
          <w:rFonts w:ascii="Lato" w:hAnsi="Lato"/>
          <w:b/>
          <w:color w:val="222A35" w:themeColor="text2" w:themeShade="80"/>
          <w:sz w:val="28"/>
        </w:rPr>
      </w:pPr>
      <w:r w:rsidRPr="0006495F">
        <w:rPr>
          <w:rFonts w:ascii="Lato" w:hAnsi="Lato"/>
          <w:b/>
          <w:color w:val="222A35" w:themeColor="text2" w:themeShade="80"/>
          <w:sz w:val="28"/>
        </w:rPr>
        <w:br w:type="page"/>
      </w:r>
    </w:p>
    <w:p w14:paraId="25255DCC" w14:textId="77777777" w:rsidR="00690841" w:rsidRPr="0006495F" w:rsidRDefault="00690841" w:rsidP="008A7FC0">
      <w:pPr>
        <w:spacing w:line="240" w:lineRule="auto"/>
        <w:rPr>
          <w:rFonts w:ascii="Lato" w:hAnsi="Lato"/>
          <w:b/>
          <w:color w:val="222A35" w:themeColor="text2" w:themeShade="80"/>
          <w:sz w:val="28"/>
        </w:rPr>
      </w:pPr>
      <w:r w:rsidRPr="0006495F">
        <w:rPr>
          <w:rFonts w:ascii="Lato" w:hAnsi="Lato"/>
          <w:b/>
          <w:color w:val="222A35" w:themeColor="text2" w:themeShade="80"/>
          <w:sz w:val="28"/>
        </w:rPr>
        <w:lastRenderedPageBreak/>
        <w:t>SPIS TREŚCI</w:t>
      </w:r>
    </w:p>
    <w:bookmarkStart w:id="0" w:name="_Toc142562896"/>
    <w:bookmarkStart w:id="1" w:name="_Toc148344785"/>
    <w:p w14:paraId="592034F2" w14:textId="77F16860" w:rsidR="002216F1" w:rsidRDefault="00E82EF3">
      <w:pPr>
        <w:pStyle w:val="Spistreci1"/>
        <w:rPr>
          <w:rFonts w:asciiTheme="minorHAnsi" w:eastAsiaTheme="minorEastAsia" w:hAnsiTheme="minorHAnsi" w:cstheme="minorBidi"/>
          <w:b w:val="0"/>
          <w:bCs w:val="0"/>
          <w:caps w:val="0"/>
          <w:sz w:val="22"/>
          <w:szCs w:val="22"/>
          <w:lang w:val="en-GB" w:eastAsia="en-GB"/>
        </w:rPr>
      </w:pPr>
      <w:r w:rsidRPr="0006495F">
        <w:rPr>
          <w:rFonts w:eastAsiaTheme="majorEastAsia" w:cstheme="majorBidi"/>
          <w:b w:val="0"/>
          <w:bCs w:val="0"/>
          <w:color w:val="000000"/>
          <w:sz w:val="20"/>
          <w:szCs w:val="20"/>
          <w:lang w:eastAsia="pl-PL"/>
          <w14:textFill>
            <w14:solidFill>
              <w14:srgbClr w14:val="000000">
                <w14:lumMod w14:val="75000"/>
              </w14:srgbClr>
            </w14:solidFill>
          </w14:textFill>
        </w:rPr>
        <w:fldChar w:fldCharType="begin"/>
      </w:r>
      <w:r w:rsidRPr="0006495F">
        <w:rPr>
          <w:sz w:val="20"/>
          <w:szCs w:val="20"/>
        </w:rPr>
        <w:instrText xml:space="preserve"> TOC \o "1-3" \h \z \u </w:instrText>
      </w:r>
      <w:r w:rsidRPr="0006495F">
        <w:rPr>
          <w:rFonts w:eastAsiaTheme="majorEastAsia" w:cstheme="majorBidi"/>
          <w:b w:val="0"/>
          <w:bCs w:val="0"/>
          <w:color w:val="000000"/>
          <w:sz w:val="20"/>
          <w:szCs w:val="20"/>
          <w:lang w:eastAsia="pl-PL"/>
          <w14:textFill>
            <w14:solidFill>
              <w14:srgbClr w14:val="000000">
                <w14:lumMod w14:val="75000"/>
              </w14:srgbClr>
            </w14:solidFill>
          </w14:textFill>
        </w:rPr>
        <w:fldChar w:fldCharType="separate"/>
      </w:r>
      <w:hyperlink w:anchor="_Toc180069410" w:history="1">
        <w:r w:rsidR="002216F1" w:rsidRPr="001E3B48">
          <w:rPr>
            <w:rStyle w:val="Hipercze"/>
          </w:rPr>
          <w:t>WSTĘP</w:t>
        </w:r>
        <w:r w:rsidR="002216F1">
          <w:rPr>
            <w:webHidden/>
          </w:rPr>
          <w:tab/>
        </w:r>
        <w:r w:rsidR="002216F1">
          <w:rPr>
            <w:webHidden/>
          </w:rPr>
          <w:fldChar w:fldCharType="begin"/>
        </w:r>
        <w:r w:rsidR="002216F1">
          <w:rPr>
            <w:webHidden/>
          </w:rPr>
          <w:instrText xml:space="preserve"> PAGEREF _Toc180069410 \h </w:instrText>
        </w:r>
        <w:r w:rsidR="002216F1">
          <w:rPr>
            <w:webHidden/>
          </w:rPr>
        </w:r>
        <w:r w:rsidR="002216F1">
          <w:rPr>
            <w:webHidden/>
          </w:rPr>
          <w:fldChar w:fldCharType="separate"/>
        </w:r>
        <w:r w:rsidR="002216F1">
          <w:rPr>
            <w:webHidden/>
          </w:rPr>
          <w:t>3</w:t>
        </w:r>
        <w:r w:rsidR="002216F1">
          <w:rPr>
            <w:webHidden/>
          </w:rPr>
          <w:fldChar w:fldCharType="end"/>
        </w:r>
      </w:hyperlink>
    </w:p>
    <w:p w14:paraId="439BFED5" w14:textId="1BC789B8" w:rsidR="002216F1" w:rsidRDefault="00063098">
      <w:pPr>
        <w:pStyle w:val="Spistreci1"/>
        <w:rPr>
          <w:rFonts w:asciiTheme="minorHAnsi" w:eastAsiaTheme="minorEastAsia" w:hAnsiTheme="minorHAnsi" w:cstheme="minorBidi"/>
          <w:b w:val="0"/>
          <w:bCs w:val="0"/>
          <w:caps w:val="0"/>
          <w:sz w:val="22"/>
          <w:szCs w:val="22"/>
          <w:lang w:val="en-GB" w:eastAsia="en-GB"/>
        </w:rPr>
      </w:pPr>
      <w:hyperlink w:anchor="_Toc180069411" w:history="1">
        <w:r w:rsidR="002216F1" w:rsidRPr="001E3B48">
          <w:rPr>
            <w:rStyle w:val="Hipercze"/>
          </w:rPr>
          <w:t>I. DIAGNOZA I UWARUNKOWANIA DLA RYNKU PRACY W POLSCE</w:t>
        </w:r>
        <w:r w:rsidR="002216F1">
          <w:rPr>
            <w:webHidden/>
          </w:rPr>
          <w:tab/>
        </w:r>
        <w:r w:rsidR="002216F1">
          <w:rPr>
            <w:webHidden/>
          </w:rPr>
          <w:fldChar w:fldCharType="begin"/>
        </w:r>
        <w:r w:rsidR="002216F1">
          <w:rPr>
            <w:webHidden/>
          </w:rPr>
          <w:instrText xml:space="preserve"> PAGEREF _Toc180069411 \h </w:instrText>
        </w:r>
        <w:r w:rsidR="002216F1">
          <w:rPr>
            <w:webHidden/>
          </w:rPr>
        </w:r>
        <w:r w:rsidR="002216F1">
          <w:rPr>
            <w:webHidden/>
          </w:rPr>
          <w:fldChar w:fldCharType="separate"/>
        </w:r>
        <w:r w:rsidR="002216F1">
          <w:rPr>
            <w:webHidden/>
          </w:rPr>
          <w:t>4</w:t>
        </w:r>
        <w:r w:rsidR="002216F1">
          <w:rPr>
            <w:webHidden/>
          </w:rPr>
          <w:fldChar w:fldCharType="end"/>
        </w:r>
      </w:hyperlink>
    </w:p>
    <w:p w14:paraId="528BFFD4" w14:textId="174B72F5"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12" w:history="1">
        <w:r w:rsidR="002216F1" w:rsidRPr="001E3B48">
          <w:rPr>
            <w:rStyle w:val="Hipercze"/>
          </w:rPr>
          <w:t>I.1. Rynek pracy w Polsce – stan obecny i wyzwania</w:t>
        </w:r>
        <w:r w:rsidR="002216F1">
          <w:rPr>
            <w:webHidden/>
          </w:rPr>
          <w:tab/>
        </w:r>
        <w:r w:rsidR="002216F1">
          <w:rPr>
            <w:webHidden/>
          </w:rPr>
          <w:fldChar w:fldCharType="begin"/>
        </w:r>
        <w:r w:rsidR="002216F1">
          <w:rPr>
            <w:webHidden/>
          </w:rPr>
          <w:instrText xml:space="preserve"> PAGEREF _Toc180069412 \h </w:instrText>
        </w:r>
        <w:r w:rsidR="002216F1">
          <w:rPr>
            <w:webHidden/>
          </w:rPr>
        </w:r>
        <w:r w:rsidR="002216F1">
          <w:rPr>
            <w:webHidden/>
          </w:rPr>
          <w:fldChar w:fldCharType="separate"/>
        </w:r>
        <w:r w:rsidR="002216F1">
          <w:rPr>
            <w:webHidden/>
          </w:rPr>
          <w:t>4</w:t>
        </w:r>
        <w:r w:rsidR="002216F1">
          <w:rPr>
            <w:webHidden/>
          </w:rPr>
          <w:fldChar w:fldCharType="end"/>
        </w:r>
      </w:hyperlink>
    </w:p>
    <w:p w14:paraId="5FE248AC" w14:textId="42649937" w:rsidR="002216F1" w:rsidRDefault="00063098">
      <w:pPr>
        <w:pStyle w:val="Spistreci3"/>
        <w:rPr>
          <w:rFonts w:asciiTheme="minorHAnsi" w:eastAsiaTheme="minorEastAsia" w:hAnsiTheme="minorHAnsi" w:cstheme="minorBidi"/>
          <w:sz w:val="22"/>
          <w:szCs w:val="22"/>
          <w:lang w:val="en-GB" w:eastAsia="en-GB"/>
        </w:rPr>
      </w:pPr>
      <w:hyperlink w:anchor="_Toc180069413" w:history="1">
        <w:r w:rsidR="002216F1" w:rsidRPr="001E3B48">
          <w:rPr>
            <w:rStyle w:val="Hipercze"/>
          </w:rPr>
          <w:t>Niskie bezrobocie i bezrobotni w potrzebie</w:t>
        </w:r>
        <w:r w:rsidR="002216F1">
          <w:rPr>
            <w:webHidden/>
          </w:rPr>
          <w:tab/>
        </w:r>
        <w:r w:rsidR="002216F1">
          <w:rPr>
            <w:webHidden/>
          </w:rPr>
          <w:fldChar w:fldCharType="begin"/>
        </w:r>
        <w:r w:rsidR="002216F1">
          <w:rPr>
            <w:webHidden/>
          </w:rPr>
          <w:instrText xml:space="preserve"> PAGEREF _Toc180069413 \h </w:instrText>
        </w:r>
        <w:r w:rsidR="002216F1">
          <w:rPr>
            <w:webHidden/>
          </w:rPr>
        </w:r>
        <w:r w:rsidR="002216F1">
          <w:rPr>
            <w:webHidden/>
          </w:rPr>
          <w:fldChar w:fldCharType="separate"/>
        </w:r>
        <w:r w:rsidR="002216F1">
          <w:rPr>
            <w:webHidden/>
          </w:rPr>
          <w:t>4</w:t>
        </w:r>
        <w:r w:rsidR="002216F1">
          <w:rPr>
            <w:webHidden/>
          </w:rPr>
          <w:fldChar w:fldCharType="end"/>
        </w:r>
      </w:hyperlink>
    </w:p>
    <w:p w14:paraId="070AD477" w14:textId="53376285" w:rsidR="002216F1" w:rsidRDefault="00063098">
      <w:pPr>
        <w:pStyle w:val="Spistreci3"/>
        <w:rPr>
          <w:rFonts w:asciiTheme="minorHAnsi" w:eastAsiaTheme="minorEastAsia" w:hAnsiTheme="minorHAnsi" w:cstheme="minorBidi"/>
          <w:sz w:val="22"/>
          <w:szCs w:val="22"/>
          <w:lang w:val="en-GB" w:eastAsia="en-GB"/>
        </w:rPr>
      </w:pPr>
      <w:hyperlink w:anchor="_Toc180069414" w:history="1">
        <w:r w:rsidR="002216F1" w:rsidRPr="001E3B48">
          <w:rPr>
            <w:rStyle w:val="Hipercze"/>
          </w:rPr>
          <w:t>Rosnące zatrudnienie i zmniejszająca się liczba osób w wieku produkcyjnym</w:t>
        </w:r>
        <w:r w:rsidR="002216F1">
          <w:rPr>
            <w:webHidden/>
          </w:rPr>
          <w:tab/>
        </w:r>
        <w:r w:rsidR="002216F1">
          <w:rPr>
            <w:webHidden/>
          </w:rPr>
          <w:fldChar w:fldCharType="begin"/>
        </w:r>
        <w:r w:rsidR="002216F1">
          <w:rPr>
            <w:webHidden/>
          </w:rPr>
          <w:instrText xml:space="preserve"> PAGEREF _Toc180069414 \h </w:instrText>
        </w:r>
        <w:r w:rsidR="002216F1">
          <w:rPr>
            <w:webHidden/>
          </w:rPr>
        </w:r>
        <w:r w:rsidR="002216F1">
          <w:rPr>
            <w:webHidden/>
          </w:rPr>
          <w:fldChar w:fldCharType="separate"/>
        </w:r>
        <w:r w:rsidR="002216F1">
          <w:rPr>
            <w:webHidden/>
          </w:rPr>
          <w:t>7</w:t>
        </w:r>
        <w:r w:rsidR="002216F1">
          <w:rPr>
            <w:webHidden/>
          </w:rPr>
          <w:fldChar w:fldCharType="end"/>
        </w:r>
      </w:hyperlink>
    </w:p>
    <w:p w14:paraId="458594E0" w14:textId="3B7F5007" w:rsidR="002216F1" w:rsidRDefault="00063098">
      <w:pPr>
        <w:pStyle w:val="Spistreci3"/>
        <w:rPr>
          <w:rFonts w:asciiTheme="minorHAnsi" w:eastAsiaTheme="minorEastAsia" w:hAnsiTheme="minorHAnsi" w:cstheme="minorBidi"/>
          <w:sz w:val="22"/>
          <w:szCs w:val="22"/>
          <w:lang w:val="en-GB" w:eastAsia="en-GB"/>
        </w:rPr>
      </w:pPr>
      <w:hyperlink w:anchor="_Toc180069415" w:history="1">
        <w:r w:rsidR="002216F1" w:rsidRPr="001E3B48">
          <w:rPr>
            <w:rStyle w:val="Hipercze"/>
          </w:rPr>
          <w:t>Rosnąca aktywność zawodowa – wciąż nie w pełni wykorzystany potencjał</w:t>
        </w:r>
        <w:r w:rsidR="002216F1">
          <w:rPr>
            <w:webHidden/>
          </w:rPr>
          <w:tab/>
        </w:r>
        <w:r w:rsidR="002216F1">
          <w:rPr>
            <w:webHidden/>
          </w:rPr>
          <w:fldChar w:fldCharType="begin"/>
        </w:r>
        <w:r w:rsidR="002216F1">
          <w:rPr>
            <w:webHidden/>
          </w:rPr>
          <w:instrText xml:space="preserve"> PAGEREF _Toc180069415 \h </w:instrText>
        </w:r>
        <w:r w:rsidR="002216F1">
          <w:rPr>
            <w:webHidden/>
          </w:rPr>
        </w:r>
        <w:r w:rsidR="002216F1">
          <w:rPr>
            <w:webHidden/>
          </w:rPr>
          <w:fldChar w:fldCharType="separate"/>
        </w:r>
        <w:r w:rsidR="002216F1">
          <w:rPr>
            <w:webHidden/>
          </w:rPr>
          <w:t>9</w:t>
        </w:r>
        <w:r w:rsidR="002216F1">
          <w:rPr>
            <w:webHidden/>
          </w:rPr>
          <w:fldChar w:fldCharType="end"/>
        </w:r>
      </w:hyperlink>
    </w:p>
    <w:p w14:paraId="30AD1F55" w14:textId="37438D09" w:rsidR="002216F1" w:rsidRDefault="00063098">
      <w:pPr>
        <w:pStyle w:val="Spistreci3"/>
        <w:rPr>
          <w:rFonts w:asciiTheme="minorHAnsi" w:eastAsiaTheme="minorEastAsia" w:hAnsiTheme="minorHAnsi" w:cstheme="minorBidi"/>
          <w:sz w:val="22"/>
          <w:szCs w:val="22"/>
          <w:lang w:val="en-GB" w:eastAsia="en-GB"/>
        </w:rPr>
      </w:pPr>
      <w:hyperlink w:anchor="_Toc180069416" w:history="1">
        <w:r w:rsidR="002216F1" w:rsidRPr="001E3B48">
          <w:rPr>
            <w:rStyle w:val="Hipercze"/>
          </w:rPr>
          <w:t>Niedostateczna ilość zasobów pracy</w:t>
        </w:r>
        <w:r w:rsidR="002216F1">
          <w:rPr>
            <w:webHidden/>
          </w:rPr>
          <w:tab/>
        </w:r>
        <w:r w:rsidR="002216F1">
          <w:rPr>
            <w:webHidden/>
          </w:rPr>
          <w:fldChar w:fldCharType="begin"/>
        </w:r>
        <w:r w:rsidR="002216F1">
          <w:rPr>
            <w:webHidden/>
          </w:rPr>
          <w:instrText xml:space="preserve"> PAGEREF _Toc180069416 \h </w:instrText>
        </w:r>
        <w:r w:rsidR="002216F1">
          <w:rPr>
            <w:webHidden/>
          </w:rPr>
        </w:r>
        <w:r w:rsidR="002216F1">
          <w:rPr>
            <w:webHidden/>
          </w:rPr>
          <w:fldChar w:fldCharType="separate"/>
        </w:r>
        <w:r w:rsidR="002216F1">
          <w:rPr>
            <w:webHidden/>
          </w:rPr>
          <w:t>11</w:t>
        </w:r>
        <w:r w:rsidR="002216F1">
          <w:rPr>
            <w:webHidden/>
          </w:rPr>
          <w:fldChar w:fldCharType="end"/>
        </w:r>
      </w:hyperlink>
    </w:p>
    <w:p w14:paraId="7C97BE11" w14:textId="79CF4E84" w:rsidR="002216F1" w:rsidRDefault="00063098">
      <w:pPr>
        <w:pStyle w:val="Spistreci3"/>
        <w:rPr>
          <w:rFonts w:asciiTheme="minorHAnsi" w:eastAsiaTheme="minorEastAsia" w:hAnsiTheme="minorHAnsi" w:cstheme="minorBidi"/>
          <w:sz w:val="22"/>
          <w:szCs w:val="22"/>
          <w:lang w:val="en-GB" w:eastAsia="en-GB"/>
        </w:rPr>
      </w:pPr>
      <w:hyperlink w:anchor="_Toc180069417" w:history="1">
        <w:r w:rsidR="002216F1" w:rsidRPr="001E3B48">
          <w:rPr>
            <w:rStyle w:val="Hipercze"/>
          </w:rPr>
          <w:t>Kwalifikacje niedopasowane do potrzeb rynku pracy i wyzwań</w:t>
        </w:r>
        <w:r w:rsidR="002216F1">
          <w:rPr>
            <w:webHidden/>
          </w:rPr>
          <w:tab/>
        </w:r>
        <w:r w:rsidR="002216F1">
          <w:rPr>
            <w:webHidden/>
          </w:rPr>
          <w:fldChar w:fldCharType="begin"/>
        </w:r>
        <w:r w:rsidR="002216F1">
          <w:rPr>
            <w:webHidden/>
          </w:rPr>
          <w:instrText xml:space="preserve"> PAGEREF _Toc180069417 \h </w:instrText>
        </w:r>
        <w:r w:rsidR="002216F1">
          <w:rPr>
            <w:webHidden/>
          </w:rPr>
        </w:r>
        <w:r w:rsidR="002216F1">
          <w:rPr>
            <w:webHidden/>
          </w:rPr>
          <w:fldChar w:fldCharType="separate"/>
        </w:r>
        <w:r w:rsidR="002216F1">
          <w:rPr>
            <w:webHidden/>
          </w:rPr>
          <w:t>12</w:t>
        </w:r>
        <w:r w:rsidR="002216F1">
          <w:rPr>
            <w:webHidden/>
          </w:rPr>
          <w:fldChar w:fldCharType="end"/>
        </w:r>
      </w:hyperlink>
    </w:p>
    <w:p w14:paraId="6463893C" w14:textId="7615A364" w:rsidR="002216F1" w:rsidRDefault="00063098">
      <w:pPr>
        <w:pStyle w:val="Spistreci3"/>
        <w:rPr>
          <w:rFonts w:asciiTheme="minorHAnsi" w:eastAsiaTheme="minorEastAsia" w:hAnsiTheme="minorHAnsi" w:cstheme="minorBidi"/>
          <w:sz w:val="22"/>
          <w:szCs w:val="22"/>
          <w:lang w:val="en-GB" w:eastAsia="en-GB"/>
        </w:rPr>
      </w:pPr>
      <w:hyperlink w:anchor="_Toc180069418" w:history="1">
        <w:r w:rsidR="002216F1" w:rsidRPr="001E3B48">
          <w:rPr>
            <w:rStyle w:val="Hipercze"/>
          </w:rPr>
          <w:t>Większa efektywność Publicznych Służb Zatrudnienia</w:t>
        </w:r>
        <w:r w:rsidR="002216F1">
          <w:rPr>
            <w:webHidden/>
          </w:rPr>
          <w:tab/>
        </w:r>
        <w:r w:rsidR="002216F1">
          <w:rPr>
            <w:webHidden/>
          </w:rPr>
          <w:fldChar w:fldCharType="begin"/>
        </w:r>
        <w:r w:rsidR="002216F1">
          <w:rPr>
            <w:webHidden/>
          </w:rPr>
          <w:instrText xml:space="preserve"> PAGEREF _Toc180069418 \h </w:instrText>
        </w:r>
        <w:r w:rsidR="002216F1">
          <w:rPr>
            <w:webHidden/>
          </w:rPr>
        </w:r>
        <w:r w:rsidR="002216F1">
          <w:rPr>
            <w:webHidden/>
          </w:rPr>
          <w:fldChar w:fldCharType="separate"/>
        </w:r>
        <w:r w:rsidR="002216F1">
          <w:rPr>
            <w:webHidden/>
          </w:rPr>
          <w:t>14</w:t>
        </w:r>
        <w:r w:rsidR="002216F1">
          <w:rPr>
            <w:webHidden/>
          </w:rPr>
          <w:fldChar w:fldCharType="end"/>
        </w:r>
      </w:hyperlink>
    </w:p>
    <w:p w14:paraId="5994B4C3" w14:textId="07BF75A5" w:rsidR="002216F1" w:rsidRDefault="00063098">
      <w:pPr>
        <w:pStyle w:val="Spistreci3"/>
        <w:rPr>
          <w:rFonts w:asciiTheme="minorHAnsi" w:eastAsiaTheme="minorEastAsia" w:hAnsiTheme="minorHAnsi" w:cstheme="minorBidi"/>
          <w:sz w:val="22"/>
          <w:szCs w:val="22"/>
          <w:lang w:val="en-GB" w:eastAsia="en-GB"/>
        </w:rPr>
      </w:pPr>
      <w:hyperlink w:anchor="_Toc180069419" w:history="1">
        <w:r w:rsidR="002216F1" w:rsidRPr="001E3B48">
          <w:rPr>
            <w:rStyle w:val="Hipercze"/>
          </w:rPr>
          <w:t>Segmentacja na rynku pracy – stare i nowe wyzwania</w:t>
        </w:r>
        <w:r w:rsidR="002216F1">
          <w:rPr>
            <w:webHidden/>
          </w:rPr>
          <w:tab/>
        </w:r>
        <w:r w:rsidR="002216F1">
          <w:rPr>
            <w:webHidden/>
          </w:rPr>
          <w:fldChar w:fldCharType="begin"/>
        </w:r>
        <w:r w:rsidR="002216F1">
          <w:rPr>
            <w:webHidden/>
          </w:rPr>
          <w:instrText xml:space="preserve"> PAGEREF _Toc180069419 \h </w:instrText>
        </w:r>
        <w:r w:rsidR="002216F1">
          <w:rPr>
            <w:webHidden/>
          </w:rPr>
        </w:r>
        <w:r w:rsidR="002216F1">
          <w:rPr>
            <w:webHidden/>
          </w:rPr>
          <w:fldChar w:fldCharType="separate"/>
        </w:r>
        <w:r w:rsidR="002216F1">
          <w:rPr>
            <w:webHidden/>
          </w:rPr>
          <w:t>16</w:t>
        </w:r>
        <w:r w:rsidR="002216F1">
          <w:rPr>
            <w:webHidden/>
          </w:rPr>
          <w:fldChar w:fldCharType="end"/>
        </w:r>
      </w:hyperlink>
    </w:p>
    <w:p w14:paraId="38E7813F" w14:textId="66DC92A2" w:rsidR="002216F1" w:rsidRDefault="00063098">
      <w:pPr>
        <w:pStyle w:val="Spistreci3"/>
        <w:rPr>
          <w:rFonts w:asciiTheme="minorHAnsi" w:eastAsiaTheme="minorEastAsia" w:hAnsiTheme="minorHAnsi" w:cstheme="minorBidi"/>
          <w:sz w:val="22"/>
          <w:szCs w:val="22"/>
          <w:lang w:val="en-GB" w:eastAsia="en-GB"/>
        </w:rPr>
      </w:pPr>
      <w:hyperlink w:anchor="_Toc180069420" w:history="1">
        <w:r w:rsidR="002216F1" w:rsidRPr="001E3B48">
          <w:rPr>
            <w:rStyle w:val="Hipercze"/>
          </w:rPr>
          <w:t>Migracje zarobkowe: szanse i ryzyka</w:t>
        </w:r>
        <w:r w:rsidR="002216F1">
          <w:rPr>
            <w:webHidden/>
          </w:rPr>
          <w:tab/>
        </w:r>
        <w:r w:rsidR="002216F1">
          <w:rPr>
            <w:webHidden/>
          </w:rPr>
          <w:fldChar w:fldCharType="begin"/>
        </w:r>
        <w:r w:rsidR="002216F1">
          <w:rPr>
            <w:webHidden/>
          </w:rPr>
          <w:instrText xml:space="preserve"> PAGEREF _Toc180069420 \h </w:instrText>
        </w:r>
        <w:r w:rsidR="002216F1">
          <w:rPr>
            <w:webHidden/>
          </w:rPr>
        </w:r>
        <w:r w:rsidR="002216F1">
          <w:rPr>
            <w:webHidden/>
          </w:rPr>
          <w:fldChar w:fldCharType="separate"/>
        </w:r>
        <w:r w:rsidR="002216F1">
          <w:rPr>
            <w:webHidden/>
          </w:rPr>
          <w:t>19</w:t>
        </w:r>
        <w:r w:rsidR="002216F1">
          <w:rPr>
            <w:webHidden/>
          </w:rPr>
          <w:fldChar w:fldCharType="end"/>
        </w:r>
      </w:hyperlink>
    </w:p>
    <w:p w14:paraId="245610A6" w14:textId="70E058B7"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21" w:history="1">
        <w:r w:rsidR="002216F1" w:rsidRPr="001E3B48">
          <w:rPr>
            <w:rStyle w:val="Hipercze"/>
          </w:rPr>
          <w:t>I.2 Podumowanie dotychczasowych działań</w:t>
        </w:r>
        <w:r w:rsidR="002216F1">
          <w:rPr>
            <w:webHidden/>
          </w:rPr>
          <w:tab/>
        </w:r>
        <w:r w:rsidR="002216F1">
          <w:rPr>
            <w:webHidden/>
          </w:rPr>
          <w:fldChar w:fldCharType="begin"/>
        </w:r>
        <w:r w:rsidR="002216F1">
          <w:rPr>
            <w:webHidden/>
          </w:rPr>
          <w:instrText xml:space="preserve"> PAGEREF _Toc180069421 \h </w:instrText>
        </w:r>
        <w:r w:rsidR="002216F1">
          <w:rPr>
            <w:webHidden/>
          </w:rPr>
        </w:r>
        <w:r w:rsidR="002216F1">
          <w:rPr>
            <w:webHidden/>
          </w:rPr>
          <w:fldChar w:fldCharType="separate"/>
        </w:r>
        <w:r w:rsidR="002216F1">
          <w:rPr>
            <w:webHidden/>
          </w:rPr>
          <w:t>21</w:t>
        </w:r>
        <w:r w:rsidR="002216F1">
          <w:rPr>
            <w:webHidden/>
          </w:rPr>
          <w:fldChar w:fldCharType="end"/>
        </w:r>
      </w:hyperlink>
    </w:p>
    <w:p w14:paraId="14C98414" w14:textId="0E78E37A"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22" w:history="1">
        <w:r w:rsidR="002216F1" w:rsidRPr="001E3B48">
          <w:rPr>
            <w:rStyle w:val="Hipercze"/>
          </w:rPr>
          <w:t>I.3 Działania inicjowane na poziomie UE</w:t>
        </w:r>
        <w:r w:rsidR="002216F1">
          <w:rPr>
            <w:webHidden/>
          </w:rPr>
          <w:tab/>
        </w:r>
        <w:r w:rsidR="002216F1">
          <w:rPr>
            <w:webHidden/>
          </w:rPr>
          <w:fldChar w:fldCharType="begin"/>
        </w:r>
        <w:r w:rsidR="002216F1">
          <w:rPr>
            <w:webHidden/>
          </w:rPr>
          <w:instrText xml:space="preserve"> PAGEREF _Toc180069422 \h </w:instrText>
        </w:r>
        <w:r w:rsidR="002216F1">
          <w:rPr>
            <w:webHidden/>
          </w:rPr>
        </w:r>
        <w:r w:rsidR="002216F1">
          <w:rPr>
            <w:webHidden/>
          </w:rPr>
          <w:fldChar w:fldCharType="separate"/>
        </w:r>
        <w:r w:rsidR="002216F1">
          <w:rPr>
            <w:webHidden/>
          </w:rPr>
          <w:t>25</w:t>
        </w:r>
        <w:r w:rsidR="002216F1">
          <w:rPr>
            <w:webHidden/>
          </w:rPr>
          <w:fldChar w:fldCharType="end"/>
        </w:r>
      </w:hyperlink>
    </w:p>
    <w:p w14:paraId="11DCA997" w14:textId="33D048DA"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23" w:history="1">
        <w:r w:rsidR="002216F1" w:rsidRPr="001E3B48">
          <w:rPr>
            <w:rStyle w:val="Hipercze"/>
          </w:rPr>
          <w:t>II. Cele i realizacja polityki zatrudnienia w ramach KPDZ 2024–2026</w:t>
        </w:r>
        <w:r w:rsidR="002216F1">
          <w:rPr>
            <w:webHidden/>
          </w:rPr>
          <w:tab/>
        </w:r>
        <w:r w:rsidR="002216F1">
          <w:rPr>
            <w:webHidden/>
          </w:rPr>
          <w:fldChar w:fldCharType="begin"/>
        </w:r>
        <w:r w:rsidR="002216F1">
          <w:rPr>
            <w:webHidden/>
          </w:rPr>
          <w:instrText xml:space="preserve"> PAGEREF _Toc180069423 \h </w:instrText>
        </w:r>
        <w:r w:rsidR="002216F1">
          <w:rPr>
            <w:webHidden/>
          </w:rPr>
        </w:r>
        <w:r w:rsidR="002216F1">
          <w:rPr>
            <w:webHidden/>
          </w:rPr>
          <w:fldChar w:fldCharType="separate"/>
        </w:r>
        <w:r w:rsidR="002216F1">
          <w:rPr>
            <w:webHidden/>
          </w:rPr>
          <w:t>29</w:t>
        </w:r>
        <w:r w:rsidR="002216F1">
          <w:rPr>
            <w:webHidden/>
          </w:rPr>
          <w:fldChar w:fldCharType="end"/>
        </w:r>
      </w:hyperlink>
    </w:p>
    <w:p w14:paraId="5962D3C8" w14:textId="6564A7F3"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24" w:history="1">
        <w:r w:rsidR="002216F1" w:rsidRPr="001E3B48">
          <w:rPr>
            <w:rStyle w:val="Hipercze"/>
          </w:rPr>
          <w:t>II.1. Cel główny KPDZ 2024–2026.</w:t>
        </w:r>
        <w:r w:rsidR="002216F1">
          <w:rPr>
            <w:webHidden/>
          </w:rPr>
          <w:tab/>
        </w:r>
        <w:r w:rsidR="002216F1">
          <w:rPr>
            <w:webHidden/>
          </w:rPr>
          <w:fldChar w:fldCharType="begin"/>
        </w:r>
        <w:r w:rsidR="002216F1">
          <w:rPr>
            <w:webHidden/>
          </w:rPr>
          <w:instrText xml:space="preserve"> PAGEREF _Toc180069424 \h </w:instrText>
        </w:r>
        <w:r w:rsidR="002216F1">
          <w:rPr>
            <w:webHidden/>
          </w:rPr>
        </w:r>
        <w:r w:rsidR="002216F1">
          <w:rPr>
            <w:webHidden/>
          </w:rPr>
          <w:fldChar w:fldCharType="separate"/>
        </w:r>
        <w:r w:rsidR="002216F1">
          <w:rPr>
            <w:webHidden/>
          </w:rPr>
          <w:t>29</w:t>
        </w:r>
        <w:r w:rsidR="002216F1">
          <w:rPr>
            <w:webHidden/>
          </w:rPr>
          <w:fldChar w:fldCharType="end"/>
        </w:r>
      </w:hyperlink>
    </w:p>
    <w:p w14:paraId="3F6375E6" w14:textId="6BFAF1AD"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25" w:history="1">
        <w:r w:rsidR="002216F1" w:rsidRPr="001E3B48">
          <w:rPr>
            <w:rStyle w:val="Hipercze"/>
          </w:rPr>
          <w:t>II.2 Cele szczegółowe KPDZ 2024–2026.</w:t>
        </w:r>
        <w:r w:rsidR="002216F1">
          <w:rPr>
            <w:webHidden/>
          </w:rPr>
          <w:tab/>
        </w:r>
        <w:r w:rsidR="002216F1">
          <w:rPr>
            <w:webHidden/>
          </w:rPr>
          <w:fldChar w:fldCharType="begin"/>
        </w:r>
        <w:r w:rsidR="002216F1">
          <w:rPr>
            <w:webHidden/>
          </w:rPr>
          <w:instrText xml:space="preserve"> PAGEREF _Toc180069425 \h </w:instrText>
        </w:r>
        <w:r w:rsidR="002216F1">
          <w:rPr>
            <w:webHidden/>
          </w:rPr>
        </w:r>
        <w:r w:rsidR="002216F1">
          <w:rPr>
            <w:webHidden/>
          </w:rPr>
          <w:fldChar w:fldCharType="separate"/>
        </w:r>
        <w:r w:rsidR="002216F1">
          <w:rPr>
            <w:webHidden/>
          </w:rPr>
          <w:t>29</w:t>
        </w:r>
        <w:r w:rsidR="002216F1">
          <w:rPr>
            <w:webHidden/>
          </w:rPr>
          <w:fldChar w:fldCharType="end"/>
        </w:r>
      </w:hyperlink>
    </w:p>
    <w:p w14:paraId="65AED504" w14:textId="6C419576" w:rsidR="002216F1" w:rsidRDefault="00063098">
      <w:pPr>
        <w:pStyle w:val="Spistreci3"/>
        <w:rPr>
          <w:rFonts w:asciiTheme="minorHAnsi" w:eastAsiaTheme="minorEastAsia" w:hAnsiTheme="minorHAnsi" w:cstheme="minorBidi"/>
          <w:sz w:val="22"/>
          <w:szCs w:val="22"/>
          <w:lang w:val="en-GB" w:eastAsia="en-GB"/>
        </w:rPr>
      </w:pPr>
      <w:hyperlink w:anchor="_Toc180069426" w:history="1">
        <w:r w:rsidR="002216F1" w:rsidRPr="001E3B48">
          <w:rPr>
            <w:rStyle w:val="Hipercze"/>
          </w:rPr>
          <w:t>CEL SZCZEGÓLOWY 1. Zwiększenie dostępności zasobów kadrowych, w tym wykorzystanie niewykorzystanych dotychczas zasobów rynku pracy.</w:t>
        </w:r>
        <w:r w:rsidR="002216F1">
          <w:rPr>
            <w:webHidden/>
          </w:rPr>
          <w:tab/>
        </w:r>
        <w:r w:rsidR="002216F1">
          <w:rPr>
            <w:webHidden/>
          </w:rPr>
          <w:fldChar w:fldCharType="begin"/>
        </w:r>
        <w:r w:rsidR="002216F1">
          <w:rPr>
            <w:webHidden/>
          </w:rPr>
          <w:instrText xml:space="preserve"> PAGEREF _Toc180069426 \h </w:instrText>
        </w:r>
        <w:r w:rsidR="002216F1">
          <w:rPr>
            <w:webHidden/>
          </w:rPr>
        </w:r>
        <w:r w:rsidR="002216F1">
          <w:rPr>
            <w:webHidden/>
          </w:rPr>
          <w:fldChar w:fldCharType="separate"/>
        </w:r>
        <w:r w:rsidR="002216F1">
          <w:rPr>
            <w:webHidden/>
          </w:rPr>
          <w:t>29</w:t>
        </w:r>
        <w:r w:rsidR="002216F1">
          <w:rPr>
            <w:webHidden/>
          </w:rPr>
          <w:fldChar w:fldCharType="end"/>
        </w:r>
      </w:hyperlink>
    </w:p>
    <w:p w14:paraId="7F2ED9D5" w14:textId="430D433C" w:rsidR="002216F1" w:rsidRDefault="00063098">
      <w:pPr>
        <w:pStyle w:val="Spistreci3"/>
        <w:rPr>
          <w:rFonts w:asciiTheme="minorHAnsi" w:eastAsiaTheme="minorEastAsia" w:hAnsiTheme="minorHAnsi" w:cstheme="minorBidi"/>
          <w:sz w:val="22"/>
          <w:szCs w:val="22"/>
          <w:lang w:val="en-GB" w:eastAsia="en-GB"/>
        </w:rPr>
      </w:pPr>
      <w:hyperlink w:anchor="_Toc180069427" w:history="1">
        <w:r w:rsidR="002216F1" w:rsidRPr="001E3B48">
          <w:rPr>
            <w:rStyle w:val="Hipercze"/>
          </w:rPr>
          <w:t>CEL SZCZEGÓŁOWY 2. Wspieranie przedsiębiorczości oraz przedsiębiorców w zakresie tworzenia nowych miejsc pracy i wsparcie dotychczasowych miejsc pracy.</w:t>
        </w:r>
        <w:r w:rsidR="002216F1">
          <w:rPr>
            <w:webHidden/>
          </w:rPr>
          <w:tab/>
        </w:r>
        <w:r w:rsidR="002216F1">
          <w:rPr>
            <w:webHidden/>
          </w:rPr>
          <w:fldChar w:fldCharType="begin"/>
        </w:r>
        <w:r w:rsidR="002216F1">
          <w:rPr>
            <w:webHidden/>
          </w:rPr>
          <w:instrText xml:space="preserve"> PAGEREF _Toc180069427 \h </w:instrText>
        </w:r>
        <w:r w:rsidR="002216F1">
          <w:rPr>
            <w:webHidden/>
          </w:rPr>
        </w:r>
        <w:r w:rsidR="002216F1">
          <w:rPr>
            <w:webHidden/>
          </w:rPr>
          <w:fldChar w:fldCharType="separate"/>
        </w:r>
        <w:r w:rsidR="002216F1">
          <w:rPr>
            <w:webHidden/>
          </w:rPr>
          <w:t>31</w:t>
        </w:r>
        <w:r w:rsidR="002216F1">
          <w:rPr>
            <w:webHidden/>
          </w:rPr>
          <w:fldChar w:fldCharType="end"/>
        </w:r>
      </w:hyperlink>
    </w:p>
    <w:p w14:paraId="4367C959" w14:textId="3816473B" w:rsidR="002216F1" w:rsidRDefault="00063098">
      <w:pPr>
        <w:pStyle w:val="Spistreci3"/>
        <w:rPr>
          <w:rFonts w:asciiTheme="minorHAnsi" w:eastAsiaTheme="minorEastAsia" w:hAnsiTheme="minorHAnsi" w:cstheme="minorBidi"/>
          <w:sz w:val="22"/>
          <w:szCs w:val="22"/>
          <w:lang w:val="en-GB" w:eastAsia="en-GB"/>
        </w:rPr>
      </w:pPr>
      <w:hyperlink w:anchor="_Toc180069428" w:history="1">
        <w:r w:rsidR="002216F1" w:rsidRPr="001E3B48">
          <w:rPr>
            <w:rStyle w:val="Hipercze"/>
          </w:rPr>
          <w:t>CEL SZCZEGÓŁOWY 3. Dostosowanie kwalifikacji i umiejętności osób do potrzeb gospodarki.</w:t>
        </w:r>
        <w:r w:rsidR="002216F1">
          <w:rPr>
            <w:webHidden/>
          </w:rPr>
          <w:tab/>
        </w:r>
        <w:r w:rsidR="002216F1">
          <w:rPr>
            <w:webHidden/>
          </w:rPr>
          <w:fldChar w:fldCharType="begin"/>
        </w:r>
        <w:r w:rsidR="002216F1">
          <w:rPr>
            <w:webHidden/>
          </w:rPr>
          <w:instrText xml:space="preserve"> PAGEREF _Toc180069428 \h </w:instrText>
        </w:r>
        <w:r w:rsidR="002216F1">
          <w:rPr>
            <w:webHidden/>
          </w:rPr>
        </w:r>
        <w:r w:rsidR="002216F1">
          <w:rPr>
            <w:webHidden/>
          </w:rPr>
          <w:fldChar w:fldCharType="separate"/>
        </w:r>
        <w:r w:rsidR="002216F1">
          <w:rPr>
            <w:webHidden/>
          </w:rPr>
          <w:t>32</w:t>
        </w:r>
        <w:r w:rsidR="002216F1">
          <w:rPr>
            <w:webHidden/>
          </w:rPr>
          <w:fldChar w:fldCharType="end"/>
        </w:r>
      </w:hyperlink>
    </w:p>
    <w:p w14:paraId="7FA436AB" w14:textId="7E238BF6" w:rsidR="002216F1" w:rsidRDefault="00063098">
      <w:pPr>
        <w:pStyle w:val="Spistreci3"/>
        <w:rPr>
          <w:rFonts w:asciiTheme="minorHAnsi" w:eastAsiaTheme="minorEastAsia" w:hAnsiTheme="minorHAnsi" w:cstheme="minorBidi"/>
          <w:sz w:val="22"/>
          <w:szCs w:val="22"/>
          <w:lang w:val="en-GB" w:eastAsia="en-GB"/>
        </w:rPr>
      </w:pPr>
      <w:hyperlink w:anchor="_Toc180069429" w:history="1">
        <w:r w:rsidR="002216F1" w:rsidRPr="001E3B48">
          <w:rPr>
            <w:rStyle w:val="Hipercze"/>
          </w:rPr>
          <w:t>CEL SZCZEGÓLOWY 4. Modernizacja publicznych służb zatrudnienia oraz Ochotniczych Hufców Pracy.</w:t>
        </w:r>
        <w:r w:rsidR="002216F1">
          <w:rPr>
            <w:webHidden/>
          </w:rPr>
          <w:tab/>
        </w:r>
        <w:r w:rsidR="002216F1">
          <w:rPr>
            <w:webHidden/>
          </w:rPr>
          <w:fldChar w:fldCharType="begin"/>
        </w:r>
        <w:r w:rsidR="002216F1">
          <w:rPr>
            <w:webHidden/>
          </w:rPr>
          <w:instrText xml:space="preserve"> PAGEREF _Toc180069429 \h </w:instrText>
        </w:r>
        <w:r w:rsidR="002216F1">
          <w:rPr>
            <w:webHidden/>
          </w:rPr>
        </w:r>
        <w:r w:rsidR="002216F1">
          <w:rPr>
            <w:webHidden/>
          </w:rPr>
          <w:fldChar w:fldCharType="separate"/>
        </w:r>
        <w:r w:rsidR="002216F1">
          <w:rPr>
            <w:webHidden/>
          </w:rPr>
          <w:t>33</w:t>
        </w:r>
        <w:r w:rsidR="002216F1">
          <w:rPr>
            <w:webHidden/>
          </w:rPr>
          <w:fldChar w:fldCharType="end"/>
        </w:r>
      </w:hyperlink>
    </w:p>
    <w:p w14:paraId="59D22812" w14:textId="7C1A2CFD" w:rsidR="002216F1" w:rsidRDefault="00063098">
      <w:pPr>
        <w:pStyle w:val="Spistreci3"/>
        <w:rPr>
          <w:rFonts w:asciiTheme="minorHAnsi" w:eastAsiaTheme="minorEastAsia" w:hAnsiTheme="minorHAnsi" w:cstheme="minorBidi"/>
          <w:sz w:val="22"/>
          <w:szCs w:val="22"/>
          <w:lang w:val="en-GB" w:eastAsia="en-GB"/>
        </w:rPr>
      </w:pPr>
      <w:hyperlink w:anchor="_Toc180069430" w:history="1">
        <w:r w:rsidR="002216F1" w:rsidRPr="001E3B48">
          <w:rPr>
            <w:rStyle w:val="Hipercze"/>
          </w:rPr>
          <w:t>CEL SZCZEGÓŁOWY 5. Doskonalenie regulacji dotyczących prawa pracy i dialogu społecznego w związku ze zmianami technologicznymi, ekonomicznymi i społecznymi.</w:t>
        </w:r>
        <w:r w:rsidR="002216F1">
          <w:rPr>
            <w:webHidden/>
          </w:rPr>
          <w:tab/>
        </w:r>
        <w:r w:rsidR="002216F1">
          <w:rPr>
            <w:webHidden/>
          </w:rPr>
          <w:fldChar w:fldCharType="begin"/>
        </w:r>
        <w:r w:rsidR="002216F1">
          <w:rPr>
            <w:webHidden/>
          </w:rPr>
          <w:instrText xml:space="preserve"> PAGEREF _Toc180069430 \h </w:instrText>
        </w:r>
        <w:r w:rsidR="002216F1">
          <w:rPr>
            <w:webHidden/>
          </w:rPr>
        </w:r>
        <w:r w:rsidR="002216F1">
          <w:rPr>
            <w:webHidden/>
          </w:rPr>
          <w:fldChar w:fldCharType="separate"/>
        </w:r>
        <w:r w:rsidR="002216F1">
          <w:rPr>
            <w:webHidden/>
          </w:rPr>
          <w:t>34</w:t>
        </w:r>
        <w:r w:rsidR="002216F1">
          <w:rPr>
            <w:webHidden/>
          </w:rPr>
          <w:fldChar w:fldCharType="end"/>
        </w:r>
      </w:hyperlink>
    </w:p>
    <w:p w14:paraId="6E580E62" w14:textId="17334BBA" w:rsidR="002216F1" w:rsidRDefault="00063098">
      <w:pPr>
        <w:pStyle w:val="Spistreci3"/>
        <w:rPr>
          <w:rFonts w:asciiTheme="minorHAnsi" w:eastAsiaTheme="minorEastAsia" w:hAnsiTheme="minorHAnsi" w:cstheme="minorBidi"/>
          <w:sz w:val="22"/>
          <w:szCs w:val="22"/>
          <w:lang w:val="en-GB" w:eastAsia="en-GB"/>
        </w:rPr>
      </w:pPr>
      <w:hyperlink w:anchor="_Toc180069431" w:history="1">
        <w:r w:rsidR="002216F1" w:rsidRPr="001E3B48">
          <w:rPr>
            <w:rStyle w:val="Hipercze"/>
          </w:rPr>
          <w:t>CEL SZCZEGÓŁOWY 6. Bezpieczna i odpowiedzialna polityka migracji zarobkowych</w:t>
        </w:r>
        <w:r w:rsidR="002216F1">
          <w:rPr>
            <w:webHidden/>
          </w:rPr>
          <w:tab/>
        </w:r>
        <w:r w:rsidR="002216F1">
          <w:rPr>
            <w:webHidden/>
          </w:rPr>
          <w:fldChar w:fldCharType="begin"/>
        </w:r>
        <w:r w:rsidR="002216F1">
          <w:rPr>
            <w:webHidden/>
          </w:rPr>
          <w:instrText xml:space="preserve"> PAGEREF _Toc180069431 \h </w:instrText>
        </w:r>
        <w:r w:rsidR="002216F1">
          <w:rPr>
            <w:webHidden/>
          </w:rPr>
        </w:r>
        <w:r w:rsidR="002216F1">
          <w:rPr>
            <w:webHidden/>
          </w:rPr>
          <w:fldChar w:fldCharType="separate"/>
        </w:r>
        <w:r w:rsidR="002216F1">
          <w:rPr>
            <w:webHidden/>
          </w:rPr>
          <w:t>35</w:t>
        </w:r>
        <w:r w:rsidR="002216F1">
          <w:rPr>
            <w:webHidden/>
          </w:rPr>
          <w:fldChar w:fldCharType="end"/>
        </w:r>
      </w:hyperlink>
    </w:p>
    <w:p w14:paraId="432CA942" w14:textId="211D8B4B" w:rsidR="002216F1" w:rsidRDefault="00063098">
      <w:pPr>
        <w:pStyle w:val="Spistreci1"/>
        <w:rPr>
          <w:rFonts w:asciiTheme="minorHAnsi" w:eastAsiaTheme="minorEastAsia" w:hAnsiTheme="minorHAnsi" w:cstheme="minorBidi"/>
          <w:b w:val="0"/>
          <w:bCs w:val="0"/>
          <w:caps w:val="0"/>
          <w:sz w:val="22"/>
          <w:szCs w:val="22"/>
          <w:lang w:val="en-GB" w:eastAsia="en-GB"/>
        </w:rPr>
      </w:pPr>
      <w:hyperlink w:anchor="_Toc180069432" w:history="1">
        <w:r w:rsidR="002216F1" w:rsidRPr="001E3B48">
          <w:rPr>
            <w:rStyle w:val="Hipercze"/>
          </w:rPr>
          <w:t>III. System realizacji KPDZ 2024 – 2026</w:t>
        </w:r>
        <w:r w:rsidR="002216F1">
          <w:rPr>
            <w:webHidden/>
          </w:rPr>
          <w:tab/>
        </w:r>
        <w:r w:rsidR="002216F1">
          <w:rPr>
            <w:webHidden/>
          </w:rPr>
          <w:fldChar w:fldCharType="begin"/>
        </w:r>
        <w:r w:rsidR="002216F1">
          <w:rPr>
            <w:webHidden/>
          </w:rPr>
          <w:instrText xml:space="preserve"> PAGEREF _Toc180069432 \h </w:instrText>
        </w:r>
        <w:r w:rsidR="002216F1">
          <w:rPr>
            <w:webHidden/>
          </w:rPr>
        </w:r>
        <w:r w:rsidR="002216F1">
          <w:rPr>
            <w:webHidden/>
          </w:rPr>
          <w:fldChar w:fldCharType="separate"/>
        </w:r>
        <w:r w:rsidR="002216F1">
          <w:rPr>
            <w:webHidden/>
          </w:rPr>
          <w:t>38</w:t>
        </w:r>
        <w:r w:rsidR="002216F1">
          <w:rPr>
            <w:webHidden/>
          </w:rPr>
          <w:fldChar w:fldCharType="end"/>
        </w:r>
      </w:hyperlink>
    </w:p>
    <w:p w14:paraId="236612EF" w14:textId="5973B2EB"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33" w:history="1">
        <w:r w:rsidR="002216F1" w:rsidRPr="001E3B48">
          <w:rPr>
            <w:rStyle w:val="Hipercze"/>
          </w:rPr>
          <w:t>III.1 Podmioty publiczne i partnerzy społeczni odpowiedzialni za realizację KPDZ</w:t>
        </w:r>
        <w:r w:rsidR="002216F1">
          <w:rPr>
            <w:webHidden/>
          </w:rPr>
          <w:tab/>
        </w:r>
        <w:r w:rsidR="002216F1">
          <w:rPr>
            <w:webHidden/>
          </w:rPr>
          <w:fldChar w:fldCharType="begin"/>
        </w:r>
        <w:r w:rsidR="002216F1">
          <w:rPr>
            <w:webHidden/>
          </w:rPr>
          <w:instrText xml:space="preserve"> PAGEREF _Toc180069433 \h </w:instrText>
        </w:r>
        <w:r w:rsidR="002216F1">
          <w:rPr>
            <w:webHidden/>
          </w:rPr>
        </w:r>
        <w:r w:rsidR="002216F1">
          <w:rPr>
            <w:webHidden/>
          </w:rPr>
          <w:fldChar w:fldCharType="separate"/>
        </w:r>
        <w:r w:rsidR="002216F1">
          <w:rPr>
            <w:webHidden/>
          </w:rPr>
          <w:t>38</w:t>
        </w:r>
        <w:r w:rsidR="002216F1">
          <w:rPr>
            <w:webHidden/>
          </w:rPr>
          <w:fldChar w:fldCharType="end"/>
        </w:r>
      </w:hyperlink>
    </w:p>
    <w:p w14:paraId="1DF11904" w14:textId="242442BB"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34" w:history="1">
        <w:r w:rsidR="002216F1" w:rsidRPr="001E3B48">
          <w:rPr>
            <w:rStyle w:val="Hipercze"/>
          </w:rPr>
          <w:t>III.2 Finansowanie realizacji KPDZ</w:t>
        </w:r>
        <w:r w:rsidR="002216F1">
          <w:rPr>
            <w:webHidden/>
          </w:rPr>
          <w:tab/>
        </w:r>
        <w:r w:rsidR="002216F1">
          <w:rPr>
            <w:webHidden/>
          </w:rPr>
          <w:fldChar w:fldCharType="begin"/>
        </w:r>
        <w:r w:rsidR="002216F1">
          <w:rPr>
            <w:webHidden/>
          </w:rPr>
          <w:instrText xml:space="preserve"> PAGEREF _Toc180069434 \h </w:instrText>
        </w:r>
        <w:r w:rsidR="002216F1">
          <w:rPr>
            <w:webHidden/>
          </w:rPr>
        </w:r>
        <w:r w:rsidR="002216F1">
          <w:rPr>
            <w:webHidden/>
          </w:rPr>
          <w:fldChar w:fldCharType="separate"/>
        </w:r>
        <w:r w:rsidR="002216F1">
          <w:rPr>
            <w:webHidden/>
          </w:rPr>
          <w:t>38</w:t>
        </w:r>
        <w:r w:rsidR="002216F1">
          <w:rPr>
            <w:webHidden/>
          </w:rPr>
          <w:fldChar w:fldCharType="end"/>
        </w:r>
      </w:hyperlink>
    </w:p>
    <w:p w14:paraId="45597F27" w14:textId="35B89E7D" w:rsidR="002216F1" w:rsidRDefault="00063098">
      <w:pPr>
        <w:pStyle w:val="Spistreci2"/>
        <w:rPr>
          <w:rFonts w:asciiTheme="minorHAnsi" w:eastAsiaTheme="minorEastAsia" w:hAnsiTheme="minorHAnsi" w:cstheme="minorBidi"/>
          <w:b w:val="0"/>
          <w:bCs w:val="0"/>
          <w:sz w:val="22"/>
          <w:szCs w:val="22"/>
          <w:lang w:val="en-GB" w:eastAsia="en-GB"/>
        </w:rPr>
      </w:pPr>
      <w:hyperlink w:anchor="_Toc180069435" w:history="1">
        <w:r w:rsidR="002216F1" w:rsidRPr="001E3B48">
          <w:rPr>
            <w:rStyle w:val="Hipercze"/>
          </w:rPr>
          <w:t>III.3 System monitorowania i sprawozdawczości KPDZ</w:t>
        </w:r>
        <w:r w:rsidR="002216F1">
          <w:rPr>
            <w:webHidden/>
          </w:rPr>
          <w:tab/>
        </w:r>
        <w:r w:rsidR="002216F1">
          <w:rPr>
            <w:webHidden/>
          </w:rPr>
          <w:fldChar w:fldCharType="begin"/>
        </w:r>
        <w:r w:rsidR="002216F1">
          <w:rPr>
            <w:webHidden/>
          </w:rPr>
          <w:instrText xml:space="preserve"> PAGEREF _Toc180069435 \h </w:instrText>
        </w:r>
        <w:r w:rsidR="002216F1">
          <w:rPr>
            <w:webHidden/>
          </w:rPr>
        </w:r>
        <w:r w:rsidR="002216F1">
          <w:rPr>
            <w:webHidden/>
          </w:rPr>
          <w:fldChar w:fldCharType="separate"/>
        </w:r>
        <w:r w:rsidR="002216F1">
          <w:rPr>
            <w:webHidden/>
          </w:rPr>
          <w:t>51</w:t>
        </w:r>
        <w:r w:rsidR="002216F1">
          <w:rPr>
            <w:webHidden/>
          </w:rPr>
          <w:fldChar w:fldCharType="end"/>
        </w:r>
      </w:hyperlink>
    </w:p>
    <w:p w14:paraId="19141580" w14:textId="156FC6B3" w:rsidR="00E82EF3" w:rsidRPr="0006495F" w:rsidRDefault="00E82EF3" w:rsidP="008A7FC0">
      <w:pPr>
        <w:spacing w:line="240" w:lineRule="auto"/>
        <w:rPr>
          <w:rFonts w:ascii="Lato" w:hAnsi="Lato"/>
          <w:b/>
          <w:color w:val="2F5496" w:themeColor="accent1" w:themeShade="BF"/>
          <w:sz w:val="20"/>
          <w:szCs w:val="20"/>
        </w:rPr>
      </w:pPr>
      <w:r w:rsidRPr="0006495F">
        <w:rPr>
          <w:rFonts w:ascii="Lato" w:hAnsi="Lato"/>
          <w:b/>
          <w:bCs/>
          <w:sz w:val="20"/>
          <w:szCs w:val="20"/>
        </w:rPr>
        <w:fldChar w:fldCharType="end"/>
      </w:r>
      <w:r w:rsidRPr="0006495F">
        <w:rPr>
          <w:rFonts w:ascii="Lato" w:hAnsi="Lato"/>
          <w:sz w:val="20"/>
          <w:szCs w:val="20"/>
        </w:rPr>
        <w:br w:type="page"/>
      </w:r>
    </w:p>
    <w:p w14:paraId="3F7D889D" w14:textId="35264AE5" w:rsidR="00690841" w:rsidRPr="0006495F" w:rsidRDefault="00690841" w:rsidP="008A7FC0">
      <w:pPr>
        <w:pStyle w:val="Nagwek1"/>
        <w:spacing w:line="240" w:lineRule="auto"/>
      </w:pPr>
      <w:bookmarkStart w:id="2" w:name="_Toc180069410"/>
      <w:r w:rsidRPr="0006495F">
        <w:lastRenderedPageBreak/>
        <w:t>WSTĘP</w:t>
      </w:r>
      <w:bookmarkEnd w:id="0"/>
      <w:bookmarkEnd w:id="1"/>
      <w:bookmarkEnd w:id="2"/>
    </w:p>
    <w:p w14:paraId="6A5C5F0B" w14:textId="77777777" w:rsidR="00BB240D" w:rsidRDefault="00DB3E8D" w:rsidP="008A7FC0">
      <w:pPr>
        <w:pStyle w:val="Akapitzlist"/>
        <w:spacing w:before="120" w:after="120" w:line="240" w:lineRule="auto"/>
        <w:ind w:left="0"/>
        <w:contextualSpacing w:val="0"/>
        <w:jc w:val="both"/>
        <w:rPr>
          <w:rFonts w:ascii="Lato" w:hAnsi="Lato"/>
          <w:sz w:val="24"/>
          <w:szCs w:val="24"/>
        </w:rPr>
      </w:pPr>
      <w:bookmarkStart w:id="3" w:name="_Hlk150113531"/>
      <w:r w:rsidRPr="0006495F">
        <w:rPr>
          <w:rFonts w:ascii="Lato" w:hAnsi="Lato"/>
          <w:sz w:val="24"/>
          <w:szCs w:val="24"/>
        </w:rPr>
        <w:t>Rynek pracy pozostaje jednym z najważniejszych czynników rozwoju</w:t>
      </w:r>
      <w:r w:rsidR="00785260" w:rsidRPr="0006495F">
        <w:rPr>
          <w:rFonts w:ascii="Lato" w:hAnsi="Lato"/>
          <w:sz w:val="24"/>
          <w:szCs w:val="24"/>
        </w:rPr>
        <w:t xml:space="preserve">, a także jednym </w:t>
      </w:r>
      <w:r w:rsidR="00BB240D">
        <w:rPr>
          <w:rFonts w:ascii="Lato" w:hAnsi="Lato"/>
          <w:sz w:val="24"/>
          <w:szCs w:val="24"/>
        </w:rPr>
        <w:br/>
      </w:r>
      <w:r w:rsidR="00785260" w:rsidRPr="0006495F">
        <w:rPr>
          <w:rFonts w:ascii="Lato" w:hAnsi="Lato"/>
          <w:sz w:val="24"/>
          <w:szCs w:val="24"/>
        </w:rPr>
        <w:t xml:space="preserve">z tych obszarów, które </w:t>
      </w:r>
      <w:r w:rsidR="00BB240D">
        <w:rPr>
          <w:rFonts w:ascii="Lato" w:hAnsi="Lato"/>
          <w:sz w:val="24"/>
          <w:szCs w:val="24"/>
        </w:rPr>
        <w:t xml:space="preserve">jako </w:t>
      </w:r>
      <w:r w:rsidR="00785260" w:rsidRPr="0006495F">
        <w:rPr>
          <w:rFonts w:ascii="Lato" w:hAnsi="Lato"/>
          <w:sz w:val="24"/>
          <w:szCs w:val="24"/>
        </w:rPr>
        <w:t>pierwsze są brane pod uwagę przy ocenie szeroko rozumianej polityki społeczno-gospodarczej państwa</w:t>
      </w:r>
      <w:r w:rsidRPr="0006495F">
        <w:rPr>
          <w:rFonts w:ascii="Lato" w:hAnsi="Lato"/>
          <w:sz w:val="24"/>
          <w:szCs w:val="24"/>
        </w:rPr>
        <w:t xml:space="preserve">. </w:t>
      </w:r>
    </w:p>
    <w:p w14:paraId="74B72932" w14:textId="77777777" w:rsidR="00BB240D" w:rsidRDefault="00BB240D" w:rsidP="008A7FC0">
      <w:pPr>
        <w:pStyle w:val="Akapitzlist"/>
        <w:spacing w:after="120" w:line="240" w:lineRule="auto"/>
        <w:ind w:left="0"/>
        <w:contextualSpacing w:val="0"/>
        <w:jc w:val="both"/>
        <w:rPr>
          <w:rFonts w:ascii="Lato" w:hAnsi="Lato"/>
          <w:sz w:val="24"/>
          <w:szCs w:val="24"/>
        </w:rPr>
      </w:pPr>
      <w:r>
        <w:rPr>
          <w:rFonts w:ascii="Lato" w:hAnsi="Lato"/>
          <w:sz w:val="24"/>
          <w:szCs w:val="24"/>
        </w:rPr>
        <w:t xml:space="preserve">W społecznej percepcji zmniejszenie stopy bezrobocia to jeden z największych sukcesów ostatnich trzech dekad. Nie oznacza to, że na rynku pracy nie ma już poważnych wyzwań, nic też nie jest dane raz na zawsze. </w:t>
      </w:r>
    </w:p>
    <w:p w14:paraId="31B45B33" w14:textId="77777777" w:rsidR="00BB240D" w:rsidRDefault="00BB240D" w:rsidP="008A7FC0">
      <w:pPr>
        <w:pStyle w:val="Akapitzlist"/>
        <w:spacing w:after="120" w:line="240" w:lineRule="auto"/>
        <w:ind w:left="0"/>
        <w:contextualSpacing w:val="0"/>
        <w:jc w:val="both"/>
        <w:rPr>
          <w:rFonts w:ascii="Lato" w:hAnsi="Lato"/>
          <w:sz w:val="24"/>
          <w:szCs w:val="24"/>
        </w:rPr>
      </w:pPr>
      <w:r>
        <w:rPr>
          <w:rFonts w:ascii="Lato" w:hAnsi="Lato"/>
          <w:sz w:val="24"/>
          <w:szCs w:val="24"/>
        </w:rPr>
        <w:t>O ile mniej troszczymy się o to, czy będzie praca, o tyle wciąż zastanawiamy się nad wieloma aspektami pracy. Czy wszyscy, którzy chcą pracować w Polsce mogą znaleźć pracę odpowiednią dla siebie? Jak wspierać rynek pracy w regionach o wyższym poziomie bezrobocia? Czy praca wiąże się z rozwojem osobistym, czy zapewnia dobrostan psychofizyczny i jest wykonywana w godnych warunkach? Czy rośnie produktywność i złożoność pracy pomagając Polsce przesuwać się w górę łańcuchów produkcji na świecie? Czy pracodawcy będą mogli znaleźć odpowiednio wykwalifikowanych pracowników w obliczu negatywnych trendów demograficznych? Czy mamy adekwatną odpowiedź na przyśpieszające zmiany technologiczne, w tym transformację energetyczną, cyfryzację, automatyzację i upowszechnienie się sztucznej inteligencji? Czy jesteśmy zadowoleni z instytucji ważnych dla funkcjonowania rynku pracy, w tym przede wszystkim urzędów pracy?</w:t>
      </w:r>
    </w:p>
    <w:p w14:paraId="5456773A" w14:textId="4997E0D7" w:rsidR="003E3ADF" w:rsidRPr="0006495F" w:rsidRDefault="003E3ADF" w:rsidP="008A7FC0">
      <w:pPr>
        <w:pStyle w:val="Akapitzlist"/>
        <w:spacing w:after="120" w:line="240" w:lineRule="auto"/>
        <w:ind w:left="0"/>
        <w:contextualSpacing w:val="0"/>
        <w:jc w:val="both"/>
        <w:rPr>
          <w:rFonts w:ascii="Lato" w:hAnsi="Lato"/>
          <w:sz w:val="24"/>
          <w:szCs w:val="24"/>
        </w:rPr>
      </w:pPr>
      <w:r w:rsidRPr="0006495F">
        <w:rPr>
          <w:rFonts w:ascii="Lato" w:hAnsi="Lato"/>
          <w:sz w:val="24"/>
          <w:szCs w:val="24"/>
        </w:rPr>
        <w:t>Krajowy Plan Działań na rzecz Zatrudnienia</w:t>
      </w:r>
      <w:r w:rsidR="002D167E" w:rsidRPr="0006495F">
        <w:rPr>
          <w:rStyle w:val="Odwoanieprzypisudolnego"/>
          <w:rFonts w:ascii="Lato" w:hAnsi="Lato"/>
          <w:sz w:val="24"/>
          <w:szCs w:val="24"/>
        </w:rPr>
        <w:footnoteReference w:id="2"/>
      </w:r>
      <w:r w:rsidRPr="0006495F">
        <w:rPr>
          <w:rFonts w:ascii="Lato" w:hAnsi="Lato"/>
          <w:sz w:val="24"/>
          <w:szCs w:val="24"/>
        </w:rPr>
        <w:t xml:space="preserve"> </w:t>
      </w:r>
      <w:r w:rsidR="00C37E3C" w:rsidRPr="0006495F">
        <w:rPr>
          <w:rFonts w:ascii="Lato" w:hAnsi="Lato"/>
          <w:sz w:val="24"/>
          <w:szCs w:val="24"/>
        </w:rPr>
        <w:t xml:space="preserve">na lata 2024–2026 </w:t>
      </w:r>
      <w:r w:rsidRPr="0006495F">
        <w:rPr>
          <w:rFonts w:ascii="Lato" w:hAnsi="Lato"/>
          <w:sz w:val="24"/>
          <w:szCs w:val="24"/>
        </w:rPr>
        <w:t>stawia sobie za cel przedstawienie kierunków najważniejszych interwencji na rynku pracy,</w:t>
      </w:r>
      <w:r w:rsidR="002D167E" w:rsidRPr="0006495F">
        <w:rPr>
          <w:rFonts w:ascii="Lato" w:hAnsi="Lato"/>
          <w:sz w:val="24"/>
          <w:szCs w:val="24"/>
        </w:rPr>
        <w:t xml:space="preserve"> tak by sprostać wyżej</w:t>
      </w:r>
      <w:r w:rsidR="00F74429" w:rsidRPr="0006495F">
        <w:rPr>
          <w:rFonts w:ascii="Lato" w:hAnsi="Lato"/>
          <w:sz w:val="24"/>
          <w:szCs w:val="24"/>
        </w:rPr>
        <w:t xml:space="preserve"> zarysowanym</w:t>
      </w:r>
      <w:r w:rsidR="002D167E" w:rsidRPr="0006495F">
        <w:rPr>
          <w:rFonts w:ascii="Lato" w:hAnsi="Lato"/>
          <w:sz w:val="24"/>
          <w:szCs w:val="24"/>
        </w:rPr>
        <w:t xml:space="preserve"> wyzwaniom. Interwencje te </w:t>
      </w:r>
      <w:r w:rsidR="00E439E1" w:rsidRPr="0006495F">
        <w:rPr>
          <w:rFonts w:ascii="Lato" w:hAnsi="Lato"/>
          <w:sz w:val="24"/>
          <w:szCs w:val="24"/>
        </w:rPr>
        <w:t>będą</w:t>
      </w:r>
      <w:r w:rsidR="002D167E" w:rsidRPr="0006495F">
        <w:rPr>
          <w:rFonts w:ascii="Lato" w:hAnsi="Lato"/>
          <w:sz w:val="24"/>
          <w:szCs w:val="24"/>
        </w:rPr>
        <w:t xml:space="preserve"> podejmowane</w:t>
      </w:r>
      <w:r w:rsidRPr="0006495F">
        <w:rPr>
          <w:rFonts w:ascii="Lato" w:hAnsi="Lato"/>
          <w:sz w:val="24"/>
          <w:szCs w:val="24"/>
        </w:rPr>
        <w:t xml:space="preserve"> na szczeblu centralnym </w:t>
      </w:r>
      <w:r w:rsidR="00BB240D">
        <w:rPr>
          <w:rFonts w:ascii="Lato" w:hAnsi="Lato"/>
          <w:sz w:val="24"/>
          <w:szCs w:val="24"/>
        </w:rPr>
        <w:t>i</w:t>
      </w:r>
      <w:r w:rsidRPr="0006495F">
        <w:rPr>
          <w:rFonts w:ascii="Lato" w:hAnsi="Lato"/>
          <w:sz w:val="24"/>
          <w:szCs w:val="24"/>
        </w:rPr>
        <w:t xml:space="preserve"> przez samorządy</w:t>
      </w:r>
      <w:r w:rsidR="00E439E1" w:rsidRPr="0006495F">
        <w:rPr>
          <w:rFonts w:ascii="Lato" w:hAnsi="Lato"/>
          <w:sz w:val="24"/>
          <w:szCs w:val="24"/>
        </w:rPr>
        <w:t xml:space="preserve"> z kluczową rolą Publicznych Służb Zatrudnienia</w:t>
      </w:r>
      <w:r w:rsidR="00BB240D">
        <w:rPr>
          <w:rFonts w:ascii="Lato" w:hAnsi="Lato"/>
          <w:sz w:val="24"/>
          <w:szCs w:val="24"/>
        </w:rPr>
        <w:t xml:space="preserve"> oraz </w:t>
      </w:r>
      <w:r w:rsidR="00BB240D">
        <w:rPr>
          <w:rFonts w:ascii="Lato" w:hAnsi="Lato"/>
          <w:sz w:val="24"/>
          <w:szCs w:val="24"/>
        </w:rPr>
        <w:br/>
      </w:r>
      <w:r w:rsidR="002D167E" w:rsidRPr="0006495F">
        <w:rPr>
          <w:rFonts w:ascii="Lato" w:hAnsi="Lato"/>
          <w:sz w:val="24"/>
          <w:szCs w:val="24"/>
        </w:rPr>
        <w:t>w ścisłej współpracy</w:t>
      </w:r>
      <w:r w:rsidRPr="0006495F">
        <w:rPr>
          <w:rFonts w:ascii="Lato" w:hAnsi="Lato"/>
          <w:sz w:val="24"/>
          <w:szCs w:val="24"/>
        </w:rPr>
        <w:t xml:space="preserve"> </w:t>
      </w:r>
      <w:r w:rsidR="002D167E" w:rsidRPr="0006495F">
        <w:rPr>
          <w:rFonts w:ascii="Lato" w:hAnsi="Lato"/>
          <w:sz w:val="24"/>
          <w:szCs w:val="24"/>
        </w:rPr>
        <w:t xml:space="preserve">z </w:t>
      </w:r>
      <w:r w:rsidRPr="0006495F">
        <w:rPr>
          <w:rFonts w:ascii="Lato" w:hAnsi="Lato"/>
          <w:sz w:val="24"/>
          <w:szCs w:val="24"/>
        </w:rPr>
        <w:t>szeroko rozumian</w:t>
      </w:r>
      <w:r w:rsidR="002D167E" w:rsidRPr="0006495F">
        <w:rPr>
          <w:rFonts w:ascii="Lato" w:hAnsi="Lato"/>
          <w:sz w:val="24"/>
          <w:szCs w:val="24"/>
        </w:rPr>
        <w:t>ym</w:t>
      </w:r>
      <w:r w:rsidRPr="0006495F">
        <w:rPr>
          <w:rFonts w:ascii="Lato" w:hAnsi="Lato"/>
          <w:sz w:val="24"/>
          <w:szCs w:val="24"/>
        </w:rPr>
        <w:t xml:space="preserve"> społeczeństw</w:t>
      </w:r>
      <w:r w:rsidR="002D167E" w:rsidRPr="0006495F">
        <w:rPr>
          <w:rFonts w:ascii="Lato" w:hAnsi="Lato"/>
          <w:sz w:val="24"/>
          <w:szCs w:val="24"/>
        </w:rPr>
        <w:t>em</w:t>
      </w:r>
      <w:r w:rsidRPr="0006495F">
        <w:rPr>
          <w:rFonts w:ascii="Lato" w:hAnsi="Lato"/>
          <w:sz w:val="24"/>
          <w:szCs w:val="24"/>
        </w:rPr>
        <w:t xml:space="preserve"> obywatelski</w:t>
      </w:r>
      <w:r w:rsidR="002D167E" w:rsidRPr="0006495F">
        <w:rPr>
          <w:rFonts w:ascii="Lato" w:hAnsi="Lato"/>
          <w:sz w:val="24"/>
          <w:szCs w:val="24"/>
        </w:rPr>
        <w:t>m</w:t>
      </w:r>
      <w:r w:rsidRPr="0006495F">
        <w:rPr>
          <w:rFonts w:ascii="Lato" w:hAnsi="Lato"/>
          <w:sz w:val="24"/>
          <w:szCs w:val="24"/>
        </w:rPr>
        <w:t>, w tym przede wszystkim organizacj</w:t>
      </w:r>
      <w:r w:rsidR="002D167E" w:rsidRPr="0006495F">
        <w:rPr>
          <w:rFonts w:ascii="Lato" w:hAnsi="Lato"/>
          <w:sz w:val="24"/>
          <w:szCs w:val="24"/>
        </w:rPr>
        <w:t>ami</w:t>
      </w:r>
      <w:r w:rsidRPr="0006495F">
        <w:rPr>
          <w:rFonts w:ascii="Lato" w:hAnsi="Lato"/>
          <w:sz w:val="24"/>
          <w:szCs w:val="24"/>
        </w:rPr>
        <w:t xml:space="preserve"> pracowników i pracodawców. </w:t>
      </w:r>
      <w:r w:rsidR="00E439E1" w:rsidRPr="0006495F">
        <w:rPr>
          <w:rFonts w:ascii="Lato" w:hAnsi="Lato"/>
          <w:sz w:val="24"/>
          <w:szCs w:val="24"/>
        </w:rPr>
        <w:t xml:space="preserve"> </w:t>
      </w:r>
    </w:p>
    <w:p w14:paraId="17455B9E" w14:textId="77777777" w:rsidR="003E3ADF" w:rsidRPr="0006495F" w:rsidRDefault="003E3ADF" w:rsidP="008A7FC0">
      <w:pPr>
        <w:pStyle w:val="Akapitzlist"/>
        <w:spacing w:after="120" w:line="240" w:lineRule="auto"/>
        <w:ind w:left="0"/>
        <w:contextualSpacing w:val="0"/>
        <w:jc w:val="both"/>
        <w:rPr>
          <w:rFonts w:ascii="Lato" w:hAnsi="Lato"/>
          <w:sz w:val="24"/>
          <w:szCs w:val="24"/>
        </w:rPr>
      </w:pPr>
    </w:p>
    <w:p w14:paraId="0DCF3B33" w14:textId="77777777" w:rsidR="00DB3E8D" w:rsidRPr="0006495F" w:rsidRDefault="00DB3E8D" w:rsidP="008A7FC0">
      <w:pPr>
        <w:pStyle w:val="Akapitzlist"/>
        <w:spacing w:after="120" w:line="240" w:lineRule="auto"/>
        <w:ind w:left="0"/>
        <w:contextualSpacing w:val="0"/>
        <w:jc w:val="both"/>
        <w:rPr>
          <w:rFonts w:ascii="Lato" w:hAnsi="Lato"/>
          <w:sz w:val="24"/>
          <w:szCs w:val="24"/>
        </w:rPr>
      </w:pPr>
    </w:p>
    <w:bookmarkEnd w:id="3"/>
    <w:p w14:paraId="5BD9FC66" w14:textId="77777777" w:rsidR="00690841" w:rsidRPr="0006495F" w:rsidRDefault="00690841" w:rsidP="008A7FC0">
      <w:pPr>
        <w:pStyle w:val="Tekstprzypisudolnego"/>
      </w:pPr>
      <w:r w:rsidRPr="0006495F">
        <w:br w:type="page"/>
      </w:r>
    </w:p>
    <w:p w14:paraId="54B4AC0C" w14:textId="04F53BC8" w:rsidR="00690841" w:rsidRPr="0006495F" w:rsidRDefault="00690841" w:rsidP="008A7FC0">
      <w:pPr>
        <w:pStyle w:val="Nagwek1"/>
        <w:spacing w:line="240" w:lineRule="auto"/>
      </w:pPr>
      <w:bookmarkStart w:id="5" w:name="_Toc142562897"/>
      <w:bookmarkStart w:id="6" w:name="_Toc148344786"/>
      <w:bookmarkStart w:id="7" w:name="_Toc180069411"/>
      <w:bookmarkStart w:id="8" w:name="_Hlk141730212"/>
      <w:bookmarkStart w:id="9" w:name="_Hlk141729974"/>
      <w:r w:rsidRPr="0006495F">
        <w:lastRenderedPageBreak/>
        <w:t xml:space="preserve">I. </w:t>
      </w:r>
      <w:bookmarkEnd w:id="5"/>
      <w:bookmarkEnd w:id="6"/>
      <w:r w:rsidR="00E82EF3" w:rsidRPr="0006495F">
        <w:t>DIAGNOZA I UWARUNKOWANIA DLA RYNKU PRACY W POLSCE</w:t>
      </w:r>
      <w:bookmarkEnd w:id="7"/>
    </w:p>
    <w:p w14:paraId="32391DC7" w14:textId="6F9F3EDE" w:rsidR="00690841" w:rsidRPr="0006495F" w:rsidRDefault="00690841" w:rsidP="008A7FC0">
      <w:pPr>
        <w:pStyle w:val="Nagwek2"/>
        <w:spacing w:line="240" w:lineRule="auto"/>
      </w:pPr>
      <w:bookmarkStart w:id="10" w:name="_Toc180069412"/>
      <w:bookmarkStart w:id="11" w:name="_Toc142562898"/>
      <w:bookmarkStart w:id="12" w:name="_Toc148344787"/>
      <w:bookmarkStart w:id="13" w:name="_Toc40427083"/>
      <w:bookmarkStart w:id="14" w:name="_Toc44485497"/>
      <w:bookmarkStart w:id="15" w:name="_Toc44485515"/>
      <w:bookmarkEnd w:id="8"/>
      <w:r w:rsidRPr="0006495F">
        <w:t xml:space="preserve">I.1. </w:t>
      </w:r>
      <w:r w:rsidR="002C2747" w:rsidRPr="0006495F">
        <w:t>Rynek pracy w Polsce – stan obecny i wyzwania</w:t>
      </w:r>
      <w:r w:rsidR="00793EA9">
        <w:rPr>
          <w:rStyle w:val="Odwoanieprzypisudolnego"/>
        </w:rPr>
        <w:footnoteReference w:id="3"/>
      </w:r>
      <w:bookmarkEnd w:id="10"/>
      <w:r w:rsidRPr="0006495F">
        <w:t xml:space="preserve"> </w:t>
      </w:r>
      <w:bookmarkEnd w:id="11"/>
      <w:bookmarkEnd w:id="12"/>
    </w:p>
    <w:p w14:paraId="7EA848AE" w14:textId="1F193AE4" w:rsidR="00A515E4" w:rsidRPr="0006495F" w:rsidRDefault="00A515E4" w:rsidP="008A7FC0">
      <w:pPr>
        <w:pStyle w:val="Nagwek3"/>
        <w:spacing w:line="240" w:lineRule="auto"/>
      </w:pPr>
      <w:bookmarkStart w:id="16" w:name="_Toc180069413"/>
      <w:bookmarkEnd w:id="9"/>
      <w:r w:rsidRPr="0006495F">
        <w:t>Niskie bezrobocie</w:t>
      </w:r>
      <w:r w:rsidR="00F8649A" w:rsidRPr="0006495F">
        <w:t xml:space="preserve"> i bezrobotni w potrzebie</w:t>
      </w:r>
      <w:bookmarkEnd w:id="16"/>
    </w:p>
    <w:p w14:paraId="0BC2A65F" w14:textId="0C809541" w:rsidR="00690841" w:rsidRPr="0006495F" w:rsidRDefault="00690841" w:rsidP="008A7FC0">
      <w:pPr>
        <w:pStyle w:val="zwykly"/>
        <w:spacing w:line="240" w:lineRule="auto"/>
      </w:pPr>
      <w:r w:rsidRPr="0006495F">
        <w:rPr>
          <w:b/>
          <w:bCs/>
        </w:rPr>
        <w:t xml:space="preserve">Polska </w:t>
      </w:r>
      <w:r w:rsidR="00DB11B9" w:rsidRPr="0006495F">
        <w:rPr>
          <w:b/>
          <w:bCs/>
        </w:rPr>
        <w:t xml:space="preserve">od kilku lat </w:t>
      </w:r>
      <w:r w:rsidRPr="0006495F">
        <w:rPr>
          <w:b/>
          <w:bCs/>
        </w:rPr>
        <w:t>jest krajem o jednym z najniższych wskaźników bezrobocia w UE.</w:t>
      </w:r>
      <w:r w:rsidRPr="0006495F">
        <w:t xml:space="preserve"> Według danych Eurostatu, </w:t>
      </w:r>
      <w:r w:rsidR="00C840C8">
        <w:t xml:space="preserve">w grudniu </w:t>
      </w:r>
      <w:r w:rsidRPr="0006495F">
        <w:t xml:space="preserve">2023 </w:t>
      </w:r>
      <w:r w:rsidR="00254D47">
        <w:t xml:space="preserve">r. </w:t>
      </w:r>
      <w:bookmarkStart w:id="17" w:name="_GoBack"/>
      <w:bookmarkEnd w:id="17"/>
      <w:r w:rsidRPr="0006495F">
        <w:t>zharmonizowana stopa bezrobocia, liczona wg definicji przyjętej przez Eurostat</w:t>
      </w:r>
      <w:r w:rsidR="00C840C8">
        <w:rPr>
          <w:rStyle w:val="Odwoanieprzypisudolnego"/>
        </w:rPr>
        <w:footnoteReference w:id="4"/>
      </w:r>
      <w:r w:rsidRPr="0006495F">
        <w:t xml:space="preserve">, wyniosła </w:t>
      </w:r>
      <w:r w:rsidR="00C840C8">
        <w:t>3,0</w:t>
      </w:r>
      <w:r w:rsidRPr="0006495F">
        <w:t xml:space="preserve">% w Polsce wobec </w:t>
      </w:r>
      <w:r w:rsidR="00C840C8">
        <w:t>6,1</w:t>
      </w:r>
      <w:r w:rsidRPr="0006495F">
        <w:t xml:space="preserve">% w Unii Europejskiej. Tym samym Polska zajęła </w:t>
      </w:r>
      <w:r w:rsidR="00C840C8">
        <w:t>trzecie</w:t>
      </w:r>
      <w:r w:rsidRPr="0006495F">
        <w:t>, po</w:t>
      </w:r>
      <w:r w:rsidR="00C840C8">
        <w:t xml:space="preserve"> Czechach (2,8%) i</w:t>
      </w:r>
      <w:r w:rsidR="00AE4679">
        <w:t xml:space="preserve"> </w:t>
      </w:r>
      <w:r w:rsidR="00DF15D8">
        <w:t xml:space="preserve">Malcie </w:t>
      </w:r>
      <w:r w:rsidR="00AE4679">
        <w:t>(2,</w:t>
      </w:r>
      <w:r w:rsidR="00C840C8">
        <w:t>9</w:t>
      </w:r>
      <w:r w:rsidR="00AE4679">
        <w:t>%),</w:t>
      </w:r>
      <w:r w:rsidRPr="0006495F">
        <w:t xml:space="preserve"> miejsce pod względem najniższej stopy bezrobocia w UE.</w:t>
      </w:r>
      <w:r w:rsidR="001061EA" w:rsidRPr="0006495F">
        <w:t xml:space="preserve"> Warto jednak pamiętać</w:t>
      </w:r>
      <w:r w:rsidR="00A36AB0" w:rsidRPr="0006495F">
        <w:t xml:space="preserve">, że rynki pracy pozostają </w:t>
      </w:r>
      <w:r w:rsidR="00F863CD">
        <w:t xml:space="preserve">stabilne </w:t>
      </w:r>
      <w:r w:rsidR="00A36AB0" w:rsidRPr="0006495F">
        <w:t>w większości państw rozwiniętych. Nie ma pewności, że taka sytuacja będzie mieć miejsce także w przyszłości, szczególnie jeśli weźmiemy pod uwagę możliwe wstrząsy makroekonomiczne</w:t>
      </w:r>
      <w:r w:rsidR="00894787" w:rsidRPr="0006495F">
        <w:t xml:space="preserve"> czy trudne do przewidzenia konsekwencje zmian technologicznych.</w:t>
      </w:r>
      <w:r w:rsidR="00E90EF7" w:rsidRPr="0006495F">
        <w:t xml:space="preserve"> </w:t>
      </w:r>
      <w:r w:rsidR="00A85225" w:rsidRPr="0006495F">
        <w:rPr>
          <w:b/>
          <w:bCs/>
        </w:rPr>
        <w:t>W ciągu najbliższych lat w świetle m.in. obecnych prognoz wzrostu gospodarczego</w:t>
      </w:r>
      <w:r w:rsidR="00F863CD">
        <w:rPr>
          <w:b/>
          <w:bCs/>
        </w:rPr>
        <w:t xml:space="preserve"> w Polsce</w:t>
      </w:r>
      <w:r w:rsidR="00A85225" w:rsidRPr="0006495F">
        <w:rPr>
          <w:b/>
          <w:bCs/>
        </w:rPr>
        <w:t xml:space="preserve"> (wg KE – 2,</w:t>
      </w:r>
      <w:r w:rsidR="00E04233">
        <w:rPr>
          <w:b/>
          <w:bCs/>
        </w:rPr>
        <w:t>8</w:t>
      </w:r>
      <w:r w:rsidR="00A85225" w:rsidRPr="0006495F">
        <w:rPr>
          <w:b/>
          <w:bCs/>
        </w:rPr>
        <w:t>% w 2024 r. i 3,</w:t>
      </w:r>
      <w:r w:rsidR="00E04233">
        <w:rPr>
          <w:b/>
          <w:bCs/>
        </w:rPr>
        <w:t>4</w:t>
      </w:r>
      <w:r w:rsidR="00A85225" w:rsidRPr="0006495F">
        <w:rPr>
          <w:b/>
          <w:bCs/>
        </w:rPr>
        <w:t>% w 2025 r.)</w:t>
      </w:r>
      <w:r w:rsidR="00E04233">
        <w:rPr>
          <w:rStyle w:val="Odwoanieprzypisudolnego"/>
          <w:b/>
          <w:bCs/>
        </w:rPr>
        <w:footnoteReference w:id="5"/>
      </w:r>
      <w:r w:rsidR="00A85225" w:rsidRPr="0006495F">
        <w:rPr>
          <w:b/>
          <w:bCs/>
        </w:rPr>
        <w:t>, sytuacja na rynku pracy powinna pozostać stabilna.</w:t>
      </w:r>
    </w:p>
    <w:p w14:paraId="0AB1FE99" w14:textId="638E6702" w:rsidR="006A18CD" w:rsidRDefault="00BB240D" w:rsidP="007A77DB">
      <w:pPr>
        <w:spacing w:before="240" w:after="120" w:line="240" w:lineRule="auto"/>
        <w:rPr>
          <w:rFonts w:ascii="Lato" w:hAnsi="Lato"/>
          <w:i/>
          <w:szCs w:val="24"/>
        </w:rPr>
      </w:pPr>
      <w:r w:rsidRPr="00DD5704">
        <w:rPr>
          <w:rFonts w:ascii="Lato" w:hAnsi="Lato"/>
          <w:b/>
          <w:i/>
          <w:szCs w:val="24"/>
        </w:rPr>
        <w:t>Wykres 1</w:t>
      </w:r>
      <w:r w:rsidRPr="00DD5704">
        <w:rPr>
          <w:rFonts w:ascii="Lato" w:hAnsi="Lato"/>
          <w:i/>
          <w:szCs w:val="24"/>
        </w:rPr>
        <w:t xml:space="preserve">. Liczba zarejestrowanych bezrobotnych i stopa bezrobocia rejestrowanego w latach </w:t>
      </w:r>
      <w:r>
        <w:rPr>
          <w:rFonts w:ascii="Lato" w:hAnsi="Lato"/>
          <w:i/>
          <w:szCs w:val="24"/>
        </w:rPr>
        <w:t>199</w:t>
      </w:r>
      <w:r w:rsidRPr="00DD5704">
        <w:rPr>
          <w:rFonts w:ascii="Lato" w:hAnsi="Lato"/>
          <w:i/>
          <w:szCs w:val="24"/>
        </w:rPr>
        <w:t>0</w:t>
      </w:r>
      <w:r w:rsidR="00E367C2">
        <w:rPr>
          <w:rFonts w:ascii="Lato" w:hAnsi="Lato"/>
          <w:i/>
          <w:szCs w:val="24"/>
        </w:rPr>
        <w:t>–</w:t>
      </w:r>
      <w:r>
        <w:rPr>
          <w:rFonts w:ascii="Lato" w:hAnsi="Lato"/>
          <w:i/>
          <w:szCs w:val="24"/>
        </w:rPr>
        <w:t xml:space="preserve">2023 r. </w:t>
      </w:r>
      <w:r w:rsidRPr="00DD5704">
        <w:rPr>
          <w:rFonts w:ascii="Lato" w:hAnsi="Lato"/>
          <w:i/>
          <w:szCs w:val="24"/>
        </w:rPr>
        <w:t xml:space="preserve">(stan na koniec </w:t>
      </w:r>
      <w:r>
        <w:rPr>
          <w:rFonts w:ascii="Lato" w:hAnsi="Lato"/>
          <w:i/>
          <w:szCs w:val="24"/>
        </w:rPr>
        <w:t>roku).</w:t>
      </w:r>
    </w:p>
    <w:p w14:paraId="67C02B14" w14:textId="77777777" w:rsidR="00BA2DB3" w:rsidRDefault="00B96322" w:rsidP="00173C28">
      <w:pPr>
        <w:pStyle w:val="BodyText21"/>
        <w:spacing w:after="240"/>
        <w:rPr>
          <w:rFonts w:ascii="Lato" w:hAnsi="Lato"/>
          <w:i/>
          <w:sz w:val="20"/>
        </w:rPr>
      </w:pPr>
      <w:r>
        <w:rPr>
          <w:noProof/>
        </w:rPr>
        <w:drawing>
          <wp:inline distT="0" distB="0" distL="0" distR="0" wp14:anchorId="6C43DFAC" wp14:editId="5D844BF4">
            <wp:extent cx="5467350" cy="2673350"/>
            <wp:effectExtent l="0" t="0" r="0" b="0"/>
            <wp:docPr id="2" name="Wykres 2">
              <a:extLst xmlns:a="http://schemas.openxmlformats.org/drawingml/2006/main">
                <a:ext uri="{FF2B5EF4-FFF2-40B4-BE49-F238E27FC236}">
                  <a16:creationId xmlns:a16="http://schemas.microsoft.com/office/drawing/2014/main" id="{15475D0D-B840-49B1-B4F2-CF5C3E6C81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FCAF62" w14:textId="6215573A" w:rsidR="00BB240D" w:rsidRPr="006E24B5" w:rsidRDefault="00BB240D" w:rsidP="00173C28">
      <w:pPr>
        <w:pStyle w:val="BodyText21"/>
        <w:spacing w:after="240"/>
        <w:rPr>
          <w:rFonts w:ascii="Lato" w:hAnsi="Lato"/>
          <w:iCs/>
          <w:szCs w:val="24"/>
        </w:rPr>
      </w:pPr>
      <w:r w:rsidRPr="004E14FE">
        <w:rPr>
          <w:rFonts w:ascii="Lato" w:hAnsi="Lato"/>
          <w:i/>
          <w:sz w:val="20"/>
        </w:rPr>
        <w:t>Źródło: Opracowanie własne, MR</w:t>
      </w:r>
      <w:r w:rsidR="000B7117">
        <w:rPr>
          <w:rFonts w:ascii="Lato" w:hAnsi="Lato"/>
          <w:i/>
          <w:sz w:val="20"/>
        </w:rPr>
        <w:t>P</w:t>
      </w:r>
      <w:r w:rsidRPr="004E14FE">
        <w:rPr>
          <w:rFonts w:ascii="Lato" w:hAnsi="Lato"/>
          <w:i/>
          <w:sz w:val="20"/>
        </w:rPr>
        <w:t>iPS.</w:t>
      </w:r>
    </w:p>
    <w:p w14:paraId="690431B3" w14:textId="77777777" w:rsidR="00DD0A1C" w:rsidRDefault="00DD0A1C" w:rsidP="00DD0A1C">
      <w:pPr>
        <w:pStyle w:val="zwykly"/>
        <w:spacing w:line="240" w:lineRule="auto"/>
      </w:pPr>
      <w:r>
        <w:t xml:space="preserve">Stopa bezrobocia rejestrowanego, liczona wg metodologii krajowej, w końcu 2023 r. wyniosła 5,1% i była o 0,1 pp. niższa niż rok wcześniej. W urzędach pracy zarejestrowanych było </w:t>
      </w:r>
      <w:r w:rsidRPr="0035120C">
        <w:t>788,2</w:t>
      </w:r>
      <w:r>
        <w:t xml:space="preserve"> tys. osób bezrobotnych. </w:t>
      </w:r>
      <w:r w:rsidRPr="009A353D">
        <w:rPr>
          <w:b/>
          <w:bCs/>
        </w:rPr>
        <w:t>Bezrobocie</w:t>
      </w:r>
      <w:r>
        <w:rPr>
          <w:b/>
          <w:bCs/>
        </w:rPr>
        <w:t xml:space="preserve">, porównując dane rok </w:t>
      </w:r>
      <w:r>
        <w:rPr>
          <w:b/>
          <w:bCs/>
        </w:rPr>
        <w:lastRenderedPageBreak/>
        <w:t xml:space="preserve">do roku, </w:t>
      </w:r>
      <w:r w:rsidRPr="009A353D">
        <w:rPr>
          <w:b/>
          <w:bCs/>
        </w:rPr>
        <w:t>spada od 200</w:t>
      </w:r>
      <w:r>
        <w:rPr>
          <w:b/>
          <w:bCs/>
        </w:rPr>
        <w:t>3</w:t>
      </w:r>
      <w:r w:rsidRPr="009A353D">
        <w:rPr>
          <w:b/>
          <w:bCs/>
        </w:rPr>
        <w:t xml:space="preserve"> r. (z okresowymi wzrostami w trakcie globalnego kryzysu finansowego zapoczątkowanego w 2008 r. i w trakcie pandemii Covid-19).</w:t>
      </w:r>
    </w:p>
    <w:p w14:paraId="78CDE8E4" w14:textId="4BDCEBAD" w:rsidR="00C117B3" w:rsidRPr="0006495F" w:rsidRDefault="00BB240D" w:rsidP="008A7FC0">
      <w:pPr>
        <w:pStyle w:val="zwykly"/>
        <w:spacing w:line="240" w:lineRule="auto"/>
      </w:pPr>
      <w:r w:rsidRPr="009A353D">
        <w:rPr>
          <w:b/>
          <w:bCs/>
        </w:rPr>
        <w:t>Choć dziś bezrobocie jest znacznie mniejszym problemem niż jeszcze kilka</w:t>
      </w:r>
      <w:r>
        <w:rPr>
          <w:b/>
          <w:bCs/>
        </w:rPr>
        <w:t>,</w:t>
      </w:r>
      <w:r w:rsidRPr="009A353D">
        <w:rPr>
          <w:b/>
          <w:bCs/>
        </w:rPr>
        <w:t xml:space="preserve"> </w:t>
      </w:r>
      <w:r>
        <w:rPr>
          <w:b/>
          <w:bCs/>
        </w:rPr>
        <w:t>czy</w:t>
      </w:r>
      <w:r w:rsidRPr="009A353D">
        <w:rPr>
          <w:b/>
          <w:bCs/>
        </w:rPr>
        <w:t xml:space="preserve"> kilkanaście lat temu to wciąż nieproporcjonalnie często dotyka ono w szczególności osób z niepełnosprawnościami, </w:t>
      </w:r>
      <w:r w:rsidR="000732E7">
        <w:rPr>
          <w:b/>
          <w:bCs/>
        </w:rPr>
        <w:t>słabiej</w:t>
      </w:r>
      <w:r w:rsidR="000732E7" w:rsidRPr="009A353D">
        <w:rPr>
          <w:b/>
          <w:bCs/>
        </w:rPr>
        <w:t xml:space="preserve"> </w:t>
      </w:r>
      <w:r w:rsidRPr="009A353D">
        <w:rPr>
          <w:b/>
          <w:bCs/>
        </w:rPr>
        <w:t>wykształconych czy z mniejszych miejscowości oraz regionów słabiej uprzemysłowionych.</w:t>
      </w:r>
      <w:r>
        <w:t xml:space="preserve"> Dla tych osób wyższe jest też ryzyko pozostawania długotrwale bezrobotnymi. Co charakterystyczne, większość grup wrażliwych, w tym osoby starsze czy </w:t>
      </w:r>
      <w:r w:rsidR="00B44AB8">
        <w:t>osoby z niepełnosprawnościami</w:t>
      </w:r>
      <w:r>
        <w:t xml:space="preserve">, które są zarejestrowane jako bezrobotne, relatywnie rzadziej korzysta z aktywnych form wsparcia oferowanych przez urzędy pracy. Powodem może być tu zarówno ich mniejsza motywacja czy obiektywne bariery, ale do pewnego stopnia również </w:t>
      </w:r>
      <w:r w:rsidR="000732E7">
        <w:t xml:space="preserve">podejście </w:t>
      </w:r>
      <w:r>
        <w:t>urzęd</w:t>
      </w:r>
      <w:r w:rsidR="000B7117">
        <w:t>ów</w:t>
      </w:r>
      <w:r>
        <w:t xml:space="preserve"> pracy dążąc</w:t>
      </w:r>
      <w:r w:rsidR="000B7117">
        <w:t>ych</w:t>
      </w:r>
      <w:r>
        <w:t xml:space="preserve"> do zwiększenia „efektywności zatrudnieniowej”.</w:t>
      </w:r>
    </w:p>
    <w:p w14:paraId="7D5831CC" w14:textId="316A952D" w:rsidR="001C41A3" w:rsidRDefault="001C41A3" w:rsidP="008A7FC0">
      <w:pPr>
        <w:pStyle w:val="zwykly"/>
        <w:spacing w:line="240" w:lineRule="auto"/>
        <w:rPr>
          <w:b/>
          <w:bCs/>
        </w:rPr>
      </w:pPr>
      <w:r w:rsidRPr="0006495F">
        <w:rPr>
          <w:b/>
          <w:bCs/>
        </w:rPr>
        <w:t>Szczególną kategorią bezrobotnych są osoby młode.</w:t>
      </w:r>
      <w:r w:rsidRPr="0006495F">
        <w:t xml:space="preserve"> Z jednej strony są on</w:t>
      </w:r>
      <w:r>
        <w:t>e</w:t>
      </w:r>
      <w:r w:rsidRPr="0006495F">
        <w:t xml:space="preserve"> relatywnie lepiej wykształc</w:t>
      </w:r>
      <w:r>
        <w:t>one</w:t>
      </w:r>
      <w:r w:rsidRPr="0006495F">
        <w:t>, łatwiej też poruszają się w świecie nowych technologii</w:t>
      </w:r>
      <w:r w:rsidR="000732E7">
        <w:t xml:space="preserve"> informacyjno-</w:t>
      </w:r>
      <w:r w:rsidRPr="0006495F">
        <w:t>komunikacyjnych. Niemal dwukrotnie częściej</w:t>
      </w:r>
      <w:r>
        <w:t>,</w:t>
      </w:r>
      <w:r w:rsidRPr="0006495F">
        <w:t xml:space="preserve"> niż wynikałoby to z ich udziału w ogóle bezrobotnych</w:t>
      </w:r>
      <w:r>
        <w:t>,</w:t>
      </w:r>
      <w:r w:rsidRPr="0006495F">
        <w:t xml:space="preserve"> są im oferowane aktywne formy wsparcia. Z drugiej strony </w:t>
      </w:r>
      <w:r w:rsidRPr="0006495F">
        <w:rPr>
          <w:b/>
          <w:bCs/>
        </w:rPr>
        <w:t>to osoby młode są bardziej zagrożone bezrobociem w wyniku pogorszenia sytuacji gospodarczej</w:t>
      </w:r>
      <w:r w:rsidRPr="0006495F">
        <w:t xml:space="preserve"> (zjawisko to wystąpiło np. w trakcie pandemii Covid-19), </w:t>
      </w:r>
      <w:r w:rsidRPr="0006495F">
        <w:rPr>
          <w:b/>
          <w:bCs/>
        </w:rPr>
        <w:t>a</w:t>
      </w:r>
      <w:r w:rsidR="00F54D29">
        <w:rPr>
          <w:b/>
          <w:bCs/>
        </w:rPr>
        <w:t> </w:t>
      </w:r>
      <w:r w:rsidRPr="0006495F">
        <w:rPr>
          <w:b/>
          <w:bCs/>
        </w:rPr>
        <w:t xml:space="preserve">konsekwencje </w:t>
      </w:r>
      <w:r w:rsidR="000732E7">
        <w:rPr>
          <w:b/>
          <w:bCs/>
        </w:rPr>
        <w:t>niepowodzeń</w:t>
      </w:r>
      <w:r w:rsidR="000732E7" w:rsidRPr="0006495F">
        <w:rPr>
          <w:b/>
          <w:bCs/>
        </w:rPr>
        <w:t xml:space="preserve"> </w:t>
      </w:r>
      <w:r w:rsidRPr="0006495F">
        <w:rPr>
          <w:b/>
          <w:bCs/>
        </w:rPr>
        <w:t>na polu edukac</w:t>
      </w:r>
      <w:r w:rsidR="00F54D29">
        <w:rPr>
          <w:b/>
          <w:bCs/>
        </w:rPr>
        <w:t>y</w:t>
      </w:r>
      <w:r w:rsidRPr="0006495F">
        <w:rPr>
          <w:b/>
          <w:bCs/>
        </w:rPr>
        <w:t>j</w:t>
      </w:r>
      <w:r w:rsidR="000732E7">
        <w:rPr>
          <w:b/>
          <w:bCs/>
        </w:rPr>
        <w:t>nym</w:t>
      </w:r>
      <w:r w:rsidR="00F54D29">
        <w:rPr>
          <w:b/>
          <w:bCs/>
        </w:rPr>
        <w:t xml:space="preserve"> </w:t>
      </w:r>
      <w:r w:rsidRPr="0006495F">
        <w:rPr>
          <w:b/>
          <w:bCs/>
        </w:rPr>
        <w:t xml:space="preserve">i </w:t>
      </w:r>
      <w:r>
        <w:rPr>
          <w:b/>
          <w:bCs/>
        </w:rPr>
        <w:t>poszukiwania pracy</w:t>
      </w:r>
      <w:r w:rsidRPr="0006495F">
        <w:rPr>
          <w:b/>
          <w:bCs/>
        </w:rPr>
        <w:t xml:space="preserve"> w tym okresie życia, </w:t>
      </w:r>
      <w:r>
        <w:rPr>
          <w:b/>
          <w:bCs/>
        </w:rPr>
        <w:t xml:space="preserve">mogą </w:t>
      </w:r>
      <w:r w:rsidRPr="0006495F">
        <w:rPr>
          <w:b/>
          <w:bCs/>
        </w:rPr>
        <w:t>rzut</w:t>
      </w:r>
      <w:r>
        <w:rPr>
          <w:b/>
          <w:bCs/>
        </w:rPr>
        <w:t>ować</w:t>
      </w:r>
      <w:r w:rsidRPr="0006495F">
        <w:rPr>
          <w:b/>
          <w:bCs/>
        </w:rPr>
        <w:t xml:space="preserve"> na cały dalszy przebieg kariery zawodowej.</w:t>
      </w:r>
    </w:p>
    <w:p w14:paraId="40D70482" w14:textId="0F80401D" w:rsidR="0012582D" w:rsidRDefault="0012582D" w:rsidP="0012582D">
      <w:pPr>
        <w:pStyle w:val="zwykly"/>
        <w:spacing w:line="240" w:lineRule="auto"/>
      </w:pPr>
      <w:r>
        <w:t xml:space="preserve">Inną kategorię stanowią osoby długotrwale bezrobotne. W końcu 2023 r. w urzędach pracy zarejestrowanych było 385,8 tys. długotrwale bezrobotnych, czyli o 33,8 tys. osób, tj. o 8,1% mniej niż w końcu 2022 r. (przy ogólnym spadku bezrobocia o 3,0%). </w:t>
      </w:r>
    </w:p>
    <w:p w14:paraId="60E9BB35" w14:textId="1FD274DE" w:rsidR="0012582D" w:rsidRDefault="0012582D" w:rsidP="0012582D">
      <w:pPr>
        <w:pStyle w:val="zwykly"/>
        <w:spacing w:line="240" w:lineRule="auto"/>
      </w:pPr>
      <w:r>
        <w:t xml:space="preserve">Długotrwale bezrobotni w końcu 2023 r. stanowili 49,0% ogółu zarejestrowanych wobec 51,7% rok wcześniej. Wśród bezrobotnych w szczególnej sytuacji na rynku pracy długotrwale bezrobotni stanowili 60,1%. Najwyższy odsetek długotrwale bezrobotnych zanotowano wśród bezrobotnych z wykształceniem gimnazjalnym/podstawowym </w:t>
      </w:r>
      <w:r w:rsidR="00234391">
        <w:br/>
      </w:r>
      <w:r>
        <w:t xml:space="preserve">i poniżej (54,5%) oraz zasadniczym zawodowym lub branżowym (51,9%), a także </w:t>
      </w:r>
      <w:r w:rsidR="008563CB">
        <w:br/>
      </w:r>
      <w:r>
        <w:t>w wieku 60 lat i więcej (66,3%). Wyższy był udział długotrwale bezrobotnych wśród zarejestrowanych kobiet (52,0% wobec 45,6% wśród mężczyzn).</w:t>
      </w:r>
    </w:p>
    <w:p w14:paraId="6FB2FD0F" w14:textId="35AD40A0" w:rsidR="001C41A3" w:rsidRPr="0006495F" w:rsidRDefault="001C41A3" w:rsidP="008A7FC0">
      <w:pPr>
        <w:pStyle w:val="zwykly"/>
        <w:spacing w:line="240" w:lineRule="auto"/>
      </w:pPr>
      <w:r w:rsidRPr="0006495F">
        <w:rPr>
          <w:b/>
          <w:bCs/>
        </w:rPr>
        <w:t xml:space="preserve">Bezrobocie – podobnie jak inne wskaźniki opisujące rynek pracy czy szerzej rozwój społeczno-gospodarczy </w:t>
      </w:r>
      <w:r w:rsidR="0035120C" w:rsidRPr="0006495F">
        <w:rPr>
          <w:b/>
          <w:bCs/>
        </w:rPr>
        <w:t>–</w:t>
      </w:r>
      <w:r w:rsidRPr="0006495F">
        <w:rPr>
          <w:b/>
          <w:bCs/>
        </w:rPr>
        <w:t xml:space="preserve"> jest w Polsce istotnie zróżnicowane terytorialnie.</w:t>
      </w:r>
      <w:r w:rsidRPr="0006495F">
        <w:t xml:space="preserve"> O ile </w:t>
      </w:r>
      <w:r>
        <w:br/>
      </w:r>
      <w:r w:rsidRPr="0006495F">
        <w:t>w porównaniu do części państw UE zróżnicowanie pomiędzy regionami (województwami) nie jest bardzo duże i w przypadku stopy bezrobocia waha się między ok. 3% i 8% to znacznie większe jest zróżnicowanie na poziomie powiatów, gdzie rozpiętość wynosi między 1% a 2</w:t>
      </w:r>
      <w:r>
        <w:t>4</w:t>
      </w:r>
      <w:r w:rsidRPr="0006495F">
        <w:t>%. W obrębie tych samych województw nierzadkie jest występowanie powiatów o bezrobociu poniżej 3% i takich gdzie przekracza ono 15%</w:t>
      </w:r>
      <w:r>
        <w:rPr>
          <w:rStyle w:val="Odwoanieprzypisudolnego"/>
        </w:rPr>
        <w:footnoteReference w:id="6"/>
      </w:r>
      <w:r w:rsidRPr="0006495F">
        <w:t xml:space="preserve">. Wśród powiatów o najwyższej stopie bezrobocia znajdują się zarówno tereny </w:t>
      </w:r>
      <w:r>
        <w:br/>
      </w:r>
      <w:r w:rsidRPr="0006495F">
        <w:t xml:space="preserve">z dużym udziałem rolnictwa (w tym te, gdzie znajdowały się PGR-y), tracące funkcje przemysłowe </w:t>
      </w:r>
      <w:r w:rsidR="00746347">
        <w:t>oraz</w:t>
      </w:r>
      <w:r w:rsidRPr="0006495F">
        <w:t xml:space="preserve"> o niskim poziomie inwestycji (zwłaszcza prywatnych) i oddalone od głównych </w:t>
      </w:r>
      <w:r w:rsidR="00264F88">
        <w:t xml:space="preserve">metropolii. </w:t>
      </w:r>
      <w:r w:rsidR="00264F88" w:rsidRPr="00264F88">
        <w:t>Obniżenie poziomu bezrobocia na tych terenach wymaga więc reakcji na poziomie polityki rozwoju regionalnego i rozwoju obszarów wiejskich.</w:t>
      </w:r>
    </w:p>
    <w:p w14:paraId="27B78C74" w14:textId="3E9F37EE" w:rsidR="00BB240D" w:rsidRPr="001E5CAB" w:rsidRDefault="00BB240D" w:rsidP="008A7FC0">
      <w:pPr>
        <w:spacing w:after="120" w:line="240" w:lineRule="auto"/>
        <w:jc w:val="both"/>
        <w:rPr>
          <w:rFonts w:ascii="Lato" w:hAnsi="Lato"/>
          <w:sz w:val="24"/>
          <w:szCs w:val="24"/>
        </w:rPr>
      </w:pPr>
      <w:r w:rsidRPr="001E5CAB">
        <w:rPr>
          <w:rFonts w:ascii="Lato" w:hAnsi="Lato"/>
          <w:sz w:val="24"/>
          <w:szCs w:val="24"/>
        </w:rPr>
        <w:lastRenderedPageBreak/>
        <w:t>Współcześnie wzrost gospodarczy skupia się w metropoliach i ich sąsiedztwie</w:t>
      </w:r>
      <w:r w:rsidRPr="00782771">
        <w:rPr>
          <w:vertAlign w:val="superscript"/>
        </w:rPr>
        <w:footnoteReference w:id="7"/>
      </w:r>
      <w:r w:rsidRPr="001E5CAB">
        <w:rPr>
          <w:rFonts w:ascii="Lato" w:hAnsi="Lato"/>
          <w:sz w:val="24"/>
          <w:szCs w:val="24"/>
        </w:rPr>
        <w:t>. W Polsce zjawisko to nie jest tak wyraźne jak ogólnie na świecie, ale również jest widoczne</w:t>
      </w:r>
      <w:r w:rsidRPr="00871ED8">
        <w:rPr>
          <w:vertAlign w:val="superscript"/>
        </w:rPr>
        <w:footnoteReference w:id="8"/>
      </w:r>
      <w:r w:rsidRPr="001E5CAB">
        <w:rPr>
          <w:rFonts w:ascii="Lato" w:hAnsi="Lato"/>
          <w:sz w:val="24"/>
          <w:szCs w:val="24"/>
        </w:rPr>
        <w:t xml:space="preserve">. W związku z tym, </w:t>
      </w:r>
      <w:r w:rsidRPr="00264F88">
        <w:rPr>
          <w:rFonts w:ascii="Lato" w:hAnsi="Lato"/>
          <w:sz w:val="24"/>
          <w:szCs w:val="24"/>
        </w:rPr>
        <w:t xml:space="preserve">powiaty z najwyższą stopą bezrobocia w kraju są na ogół peryferyjnie położone, wiejskie, mają małą </w:t>
      </w:r>
      <w:r w:rsidR="00583130" w:rsidRPr="00264F88">
        <w:rPr>
          <w:rFonts w:ascii="Lato" w:hAnsi="Lato"/>
          <w:sz w:val="24"/>
          <w:szCs w:val="24"/>
        </w:rPr>
        <w:t>liczbę</w:t>
      </w:r>
      <w:r w:rsidRPr="00264F88">
        <w:rPr>
          <w:rFonts w:ascii="Lato" w:hAnsi="Lato"/>
          <w:sz w:val="24"/>
          <w:szCs w:val="24"/>
        </w:rPr>
        <w:t xml:space="preserve"> ludności. Dodatkowo cechują się one niską gęstością zaludnienia</w:t>
      </w:r>
      <w:r w:rsidRPr="001E5CAB">
        <w:rPr>
          <w:rFonts w:ascii="Lato" w:hAnsi="Lato"/>
          <w:sz w:val="24"/>
          <w:szCs w:val="24"/>
        </w:rPr>
        <w:t>, co oznacza trudności z utrzymaniem sieci transportu publicznego, umożliwiającej mieszkańcom tani i sprawny dojazd do pracy. Brak dużych skupisk ludzkich (a co za tym idzie znacznych zasobów siły roboczej na małym obszarze) zniechęcać też może inwestorów do lokowania w tych powiatach dużych zakładów, które pełniłyby rolę lokomotyw lokalnego rynku pracy. Przedsiębiorstwa zatrudniające 250 osób i więcej występują w powiatach o najwyższym poziomie bezrobocia wyraźnie rzadziej niż ogólnie w kraju. Tymczasem to duże przedsiębiorstwa oferują statystycznie najwyższe wynagrodzenia</w:t>
      </w:r>
      <w:r w:rsidRPr="00615CAF">
        <w:rPr>
          <w:vertAlign w:val="superscript"/>
        </w:rPr>
        <w:footnoteReference w:id="9"/>
      </w:r>
      <w:r w:rsidRPr="001E5CAB">
        <w:rPr>
          <w:rFonts w:ascii="Lato" w:hAnsi="Lato"/>
          <w:sz w:val="24"/>
          <w:szCs w:val="24"/>
        </w:rPr>
        <w:t>, które mogą zachęcać pracowników do powrotu z pracy za granicą</w:t>
      </w:r>
      <w:r w:rsidR="00A16502">
        <w:rPr>
          <w:rFonts w:ascii="Lato" w:hAnsi="Lato"/>
          <w:sz w:val="24"/>
          <w:szCs w:val="24"/>
        </w:rPr>
        <w:t xml:space="preserve"> czy</w:t>
      </w:r>
      <w:r w:rsidR="000841A1">
        <w:rPr>
          <w:rFonts w:ascii="Lato" w:hAnsi="Lato"/>
          <w:sz w:val="24"/>
          <w:szCs w:val="24"/>
        </w:rPr>
        <w:t xml:space="preserve"> </w:t>
      </w:r>
      <w:r w:rsidRPr="001E5CAB">
        <w:rPr>
          <w:rFonts w:ascii="Lato" w:hAnsi="Lato"/>
          <w:sz w:val="24"/>
          <w:szCs w:val="24"/>
        </w:rPr>
        <w:t xml:space="preserve">w głównych metropoliach lub wychodzenia z szarej strefy. </w:t>
      </w:r>
    </w:p>
    <w:p w14:paraId="7EEE4452" w14:textId="6B798B16" w:rsidR="00583130" w:rsidRPr="001E5CAB" w:rsidRDefault="00583130" w:rsidP="008A7FC0">
      <w:pPr>
        <w:spacing w:after="120" w:line="240" w:lineRule="auto"/>
        <w:jc w:val="both"/>
        <w:rPr>
          <w:rFonts w:ascii="Lato" w:hAnsi="Lato"/>
          <w:sz w:val="24"/>
          <w:szCs w:val="24"/>
        </w:rPr>
      </w:pPr>
      <w:r w:rsidRPr="001E5CAB">
        <w:rPr>
          <w:rFonts w:ascii="Lato" w:hAnsi="Lato"/>
          <w:b/>
          <w:bCs/>
          <w:sz w:val="24"/>
          <w:szCs w:val="24"/>
        </w:rPr>
        <w:t>Znaczna większość powiatów z najwyższą stopą bezrobocia znajduje się we wschodniej połowie Polski, która mniej niż zachód kraju skorzystała na integracji europejskiej</w:t>
      </w:r>
      <w:r w:rsidRPr="001E5CAB">
        <w:rPr>
          <w:rStyle w:val="Odwoanieprzypisudolnego"/>
          <w:rFonts w:ascii="Lato" w:hAnsi="Lato"/>
          <w:sz w:val="24"/>
          <w:szCs w:val="24"/>
        </w:rPr>
        <w:footnoteReference w:id="10"/>
      </w:r>
      <w:r w:rsidRPr="001E5CAB">
        <w:rPr>
          <w:rFonts w:ascii="Lato" w:hAnsi="Lato"/>
          <w:sz w:val="24"/>
          <w:szCs w:val="24"/>
        </w:rPr>
        <w:t>.</w:t>
      </w:r>
      <w:r w:rsidRPr="000732E7">
        <w:rPr>
          <w:rFonts w:ascii="Lato" w:hAnsi="Lato"/>
          <w:sz w:val="24"/>
          <w:szCs w:val="24"/>
        </w:rPr>
        <w:t xml:space="preserve"> </w:t>
      </w:r>
      <w:r w:rsidRPr="001E5CAB">
        <w:rPr>
          <w:rFonts w:ascii="Lato" w:hAnsi="Lato"/>
          <w:sz w:val="24"/>
          <w:szCs w:val="24"/>
        </w:rPr>
        <w:t xml:space="preserve">Wysoki poziom bezrobocia rejestrowanego jest odnotowywany praktycznie na całej granicy Polski z Białorusią, Rosją i Ukrainą – a więc na zewnętrznej granicy europejskiej. Agresywna polityka Rosji i Białorusi nie ułatwia rozwoju gospodarczego obszarów przygranicznych. Potencjalnym impulsem rozwojowym mógłby być jednak rozwój infrastruktury wojskowej na tych obszarach. </w:t>
      </w:r>
      <w:r w:rsidR="002C577D">
        <w:rPr>
          <w:rFonts w:ascii="Lato" w:hAnsi="Lato"/>
          <w:sz w:val="24"/>
          <w:szCs w:val="24"/>
        </w:rPr>
        <w:t>Należy zauważyć, że</w:t>
      </w:r>
      <w:r w:rsidR="002C577D" w:rsidRPr="001E5CAB">
        <w:rPr>
          <w:rFonts w:ascii="Lato" w:hAnsi="Lato"/>
          <w:sz w:val="24"/>
          <w:szCs w:val="24"/>
        </w:rPr>
        <w:t xml:space="preserve"> </w:t>
      </w:r>
      <w:r w:rsidRPr="001E5CAB">
        <w:rPr>
          <w:rFonts w:ascii="Lato" w:hAnsi="Lato"/>
          <w:sz w:val="24"/>
          <w:szCs w:val="24"/>
        </w:rPr>
        <w:t>dwa obszary wysokiego bezrobocia – Radom i okolice oraz Podkarpacie – są ośrodkami przemysłu zbrojeniowego. Inwestycje w obronność kraju mogą być więc szansą na rozwój gospodarczy tych regionów.</w:t>
      </w:r>
    </w:p>
    <w:p w14:paraId="0863A2B7" w14:textId="438FEF54" w:rsidR="00583130" w:rsidRDefault="00583130" w:rsidP="008A7FC0">
      <w:pPr>
        <w:spacing w:after="120" w:line="240" w:lineRule="auto"/>
        <w:jc w:val="both"/>
        <w:rPr>
          <w:rFonts w:ascii="Lato" w:hAnsi="Lato"/>
          <w:sz w:val="24"/>
          <w:szCs w:val="24"/>
        </w:rPr>
      </w:pPr>
      <w:r w:rsidRPr="001E5CAB">
        <w:rPr>
          <w:rFonts w:ascii="Lato" w:hAnsi="Lato"/>
          <w:sz w:val="24"/>
          <w:szCs w:val="24"/>
        </w:rPr>
        <w:t>W porównaniu do całej Polski, aktywizacja bezrobotnych w powiatach o najwyższym poziomie bezrobocia jest trudniejsza a wyrejestrowania z urzędów pracy częściej wynikają z udziału w aktywnych formach wsparcia (czyli żeby wyjść</w:t>
      </w:r>
      <w:r w:rsidR="00615CAF">
        <w:rPr>
          <w:rFonts w:ascii="Lato" w:hAnsi="Lato"/>
          <w:sz w:val="24"/>
          <w:szCs w:val="24"/>
        </w:rPr>
        <w:t xml:space="preserve"> z</w:t>
      </w:r>
      <w:r w:rsidRPr="001E5CAB">
        <w:rPr>
          <w:rFonts w:ascii="Lato" w:hAnsi="Lato"/>
          <w:sz w:val="24"/>
          <w:szCs w:val="24"/>
        </w:rPr>
        <w:t xml:space="preserve"> bezrobocia wsparcie państwa jest bardziej potrzebne). W związku z tym, ważne są dalsze działania aktywizacyjne właśnie w tych powiatach. </w:t>
      </w:r>
      <w:r w:rsidR="00001950" w:rsidRPr="00001950">
        <w:rPr>
          <w:rFonts w:ascii="Lato" w:hAnsi="Lato"/>
          <w:b/>
          <w:bCs/>
          <w:sz w:val="24"/>
          <w:szCs w:val="24"/>
        </w:rPr>
        <w:t>Obniżenie</w:t>
      </w:r>
      <w:r w:rsidR="00001950">
        <w:rPr>
          <w:rFonts w:ascii="Lato" w:hAnsi="Lato"/>
          <w:sz w:val="24"/>
          <w:szCs w:val="24"/>
        </w:rPr>
        <w:t xml:space="preserve"> </w:t>
      </w:r>
      <w:r w:rsidRPr="001E5CAB">
        <w:rPr>
          <w:rFonts w:ascii="Lato" w:hAnsi="Lato"/>
          <w:b/>
          <w:bCs/>
          <w:sz w:val="24"/>
          <w:szCs w:val="24"/>
        </w:rPr>
        <w:t>poziomu bezrobocia na tych terenach możliwe będzie jedynie przy odpowiedniej polityce rozwoju regionalnego, przede wszystkim przyciąganiu do tych powiatów dużych zakładów pracy. Działalność Publicznych Służb Zatrudnienia na tych obszarach powinna zaś być koordynowana z</w:t>
      </w:r>
      <w:r w:rsidR="008C3454">
        <w:rPr>
          <w:rFonts w:ascii="Lato" w:hAnsi="Lato"/>
          <w:b/>
          <w:bCs/>
          <w:sz w:val="24"/>
          <w:szCs w:val="24"/>
        </w:rPr>
        <w:t> </w:t>
      </w:r>
      <w:r w:rsidRPr="001E5CAB">
        <w:rPr>
          <w:rFonts w:ascii="Lato" w:hAnsi="Lato"/>
          <w:b/>
          <w:bCs/>
          <w:sz w:val="24"/>
          <w:szCs w:val="24"/>
        </w:rPr>
        <w:t>polityką rozwoju regionalnego</w:t>
      </w:r>
      <w:r w:rsidRPr="001E5CAB">
        <w:rPr>
          <w:rFonts w:ascii="Lato" w:hAnsi="Lato"/>
          <w:sz w:val="24"/>
          <w:szCs w:val="24"/>
        </w:rPr>
        <w:t>.</w:t>
      </w:r>
    </w:p>
    <w:p w14:paraId="03DD3E1D" w14:textId="77777777" w:rsidR="00293440" w:rsidRPr="00AC08F7" w:rsidRDefault="00293440" w:rsidP="008A7FC0">
      <w:pPr>
        <w:spacing w:after="120" w:line="240" w:lineRule="auto"/>
        <w:jc w:val="both"/>
        <w:rPr>
          <w:rFonts w:ascii="Lato" w:hAnsi="Lato"/>
          <w:sz w:val="24"/>
          <w:szCs w:val="24"/>
        </w:rPr>
      </w:pPr>
    </w:p>
    <w:p w14:paraId="43415A37" w14:textId="0536E639" w:rsidR="00F8649A" w:rsidRPr="0006495F" w:rsidRDefault="00F8649A" w:rsidP="008A7FC0">
      <w:pPr>
        <w:pStyle w:val="Nagwek3"/>
        <w:spacing w:line="240" w:lineRule="auto"/>
      </w:pPr>
      <w:bookmarkStart w:id="18" w:name="_Toc180069414"/>
      <w:r w:rsidRPr="0006495F">
        <w:lastRenderedPageBreak/>
        <w:t>Rosnące zatrudnienie i zmniejszająca się liczba osób w wieku produkcyjnym</w:t>
      </w:r>
      <w:bookmarkEnd w:id="18"/>
    </w:p>
    <w:p w14:paraId="12D9363F" w14:textId="61A479E2" w:rsidR="00583130" w:rsidRDefault="00583130" w:rsidP="008A7FC0">
      <w:pPr>
        <w:pStyle w:val="zwykly"/>
        <w:spacing w:line="240" w:lineRule="auto"/>
      </w:pPr>
      <w:r w:rsidRPr="009A353D">
        <w:rPr>
          <w:b/>
          <w:bCs/>
        </w:rPr>
        <w:t>O dobrej sytuacji na rynku pracy w Polsce świadczy także wysoka liczba osób pracujących</w:t>
      </w:r>
      <w:r w:rsidRPr="00370564">
        <w:t xml:space="preserve"> – </w:t>
      </w:r>
      <w:r>
        <w:t xml:space="preserve">zgodnie z wynikami BAEL GUS </w:t>
      </w:r>
      <w:r w:rsidRPr="00583130">
        <w:t>w I</w:t>
      </w:r>
      <w:r w:rsidR="002A1552">
        <w:t>V</w:t>
      </w:r>
      <w:r w:rsidRPr="00583130">
        <w:t xml:space="preserve"> kwartale 2023 r. </w:t>
      </w:r>
      <w:r w:rsidR="002A1552">
        <w:t>17</w:t>
      </w:r>
      <w:r w:rsidR="0035120C">
        <w:t> </w:t>
      </w:r>
      <w:r w:rsidR="002A1552">
        <w:t>323</w:t>
      </w:r>
      <w:r w:rsidR="00F10919">
        <w:t xml:space="preserve"> </w:t>
      </w:r>
      <w:r w:rsidRPr="00583130">
        <w:rPr>
          <w:bCs/>
        </w:rPr>
        <w:t>tys. osób w</w:t>
      </w:r>
      <w:r w:rsidR="00F54D29">
        <w:rPr>
          <w:bCs/>
        </w:rPr>
        <w:t> </w:t>
      </w:r>
      <w:r w:rsidRPr="00583130">
        <w:rPr>
          <w:bCs/>
        </w:rPr>
        <w:t>wieku 15</w:t>
      </w:r>
      <w:r w:rsidR="00E367C2">
        <w:rPr>
          <w:bCs/>
        </w:rPr>
        <w:t>–</w:t>
      </w:r>
      <w:r w:rsidRPr="00583130">
        <w:rPr>
          <w:bCs/>
        </w:rPr>
        <w:t>89 lat pracowało</w:t>
      </w:r>
      <w:r w:rsidR="00CD232A">
        <w:t>.</w:t>
      </w:r>
    </w:p>
    <w:p w14:paraId="3202BB2C" w14:textId="0759A5C0" w:rsidR="00583130" w:rsidRDefault="00583130" w:rsidP="008A7FC0">
      <w:pPr>
        <w:pStyle w:val="BodyText21"/>
        <w:spacing w:before="120"/>
        <w:rPr>
          <w:rFonts w:ascii="Lato" w:hAnsi="Lato"/>
          <w:szCs w:val="24"/>
        </w:rPr>
      </w:pPr>
      <w:r w:rsidRPr="001E5CAB">
        <w:rPr>
          <w:rFonts w:ascii="Lato" w:hAnsi="Lato"/>
          <w:szCs w:val="24"/>
        </w:rPr>
        <w:t xml:space="preserve">Coraz większą rolę na polskim rynku pracy odgrywają samozatrudnieni. W </w:t>
      </w:r>
      <w:r w:rsidR="004634A0">
        <w:rPr>
          <w:rFonts w:ascii="Lato" w:hAnsi="Lato"/>
          <w:szCs w:val="24"/>
        </w:rPr>
        <w:t xml:space="preserve">czwartym </w:t>
      </w:r>
      <w:r w:rsidRPr="001E5CAB">
        <w:rPr>
          <w:rFonts w:ascii="Lato" w:hAnsi="Lato"/>
          <w:szCs w:val="24"/>
        </w:rPr>
        <w:t>kwartale 2023 r. własną działalność gospodarczą (jako główne miejsce pracy) prowadziło 3 </w:t>
      </w:r>
      <w:r w:rsidR="004634A0" w:rsidRPr="001E5CAB">
        <w:rPr>
          <w:rFonts w:ascii="Lato" w:hAnsi="Lato"/>
          <w:szCs w:val="24"/>
        </w:rPr>
        <w:t>2</w:t>
      </w:r>
      <w:r w:rsidR="004634A0">
        <w:rPr>
          <w:rFonts w:ascii="Lato" w:hAnsi="Lato"/>
          <w:szCs w:val="24"/>
        </w:rPr>
        <w:t>79</w:t>
      </w:r>
      <w:r w:rsidR="004634A0" w:rsidRPr="001E5CAB">
        <w:rPr>
          <w:rFonts w:ascii="Lato" w:hAnsi="Lato"/>
          <w:szCs w:val="24"/>
        </w:rPr>
        <w:t> </w:t>
      </w:r>
      <w:r w:rsidRPr="001E5CAB">
        <w:rPr>
          <w:rFonts w:ascii="Lato" w:hAnsi="Lato"/>
          <w:szCs w:val="24"/>
        </w:rPr>
        <w:t xml:space="preserve">tys. mieszkańców Polski, co stanowiło </w:t>
      </w:r>
      <w:r w:rsidR="004634A0">
        <w:rPr>
          <w:rFonts w:ascii="Lato" w:hAnsi="Lato"/>
          <w:szCs w:val="24"/>
        </w:rPr>
        <w:t>18,9</w:t>
      </w:r>
      <w:r w:rsidRPr="001E5CAB">
        <w:rPr>
          <w:rFonts w:ascii="Lato" w:hAnsi="Lato"/>
          <w:szCs w:val="24"/>
        </w:rPr>
        <w:t xml:space="preserve">% wszystkich pracujących. Liczba samozatrudnionych wzrosła o </w:t>
      </w:r>
      <w:r w:rsidR="004634A0">
        <w:rPr>
          <w:rFonts w:ascii="Lato" w:hAnsi="Lato"/>
          <w:szCs w:val="24"/>
        </w:rPr>
        <w:t>2,4</w:t>
      </w:r>
      <w:r w:rsidRPr="001E5CAB">
        <w:rPr>
          <w:rFonts w:ascii="Lato" w:hAnsi="Lato"/>
          <w:szCs w:val="24"/>
        </w:rPr>
        <w:t xml:space="preserve">% w porównaniu z </w:t>
      </w:r>
      <w:r w:rsidR="004634A0">
        <w:rPr>
          <w:rFonts w:ascii="Lato" w:hAnsi="Lato"/>
          <w:szCs w:val="24"/>
        </w:rPr>
        <w:t>czwart</w:t>
      </w:r>
      <w:r w:rsidR="00B84AFF">
        <w:rPr>
          <w:rFonts w:ascii="Lato" w:hAnsi="Lato"/>
          <w:szCs w:val="24"/>
        </w:rPr>
        <w:t>y</w:t>
      </w:r>
      <w:r w:rsidR="004634A0">
        <w:rPr>
          <w:rFonts w:ascii="Lato" w:hAnsi="Lato"/>
          <w:szCs w:val="24"/>
        </w:rPr>
        <w:t>m</w:t>
      </w:r>
      <w:r w:rsidR="004634A0" w:rsidRPr="001E5CAB">
        <w:rPr>
          <w:rFonts w:ascii="Lato" w:hAnsi="Lato"/>
          <w:szCs w:val="24"/>
        </w:rPr>
        <w:t xml:space="preserve"> </w:t>
      </w:r>
      <w:r w:rsidRPr="001E5CAB">
        <w:rPr>
          <w:rFonts w:ascii="Lato" w:hAnsi="Lato"/>
          <w:szCs w:val="24"/>
        </w:rPr>
        <w:t xml:space="preserve">kwartałem 2022 r. Spośród tej grupy </w:t>
      </w:r>
      <w:r w:rsidR="004634A0">
        <w:rPr>
          <w:rFonts w:ascii="Lato" w:hAnsi="Lato"/>
          <w:szCs w:val="24"/>
        </w:rPr>
        <w:t>670,</w:t>
      </w:r>
      <w:r w:rsidR="008F0462">
        <w:rPr>
          <w:rFonts w:ascii="Lato" w:hAnsi="Lato"/>
          <w:szCs w:val="24"/>
        </w:rPr>
        <w:t>0</w:t>
      </w:r>
      <w:r w:rsidRPr="001E5CAB">
        <w:rPr>
          <w:rFonts w:ascii="Lato" w:hAnsi="Lato"/>
          <w:szCs w:val="24"/>
        </w:rPr>
        <w:t xml:space="preserve"> tys. osób zatrudniało pracowników – </w:t>
      </w:r>
      <w:r w:rsidR="002C577D">
        <w:rPr>
          <w:rFonts w:ascii="Lato" w:hAnsi="Lato"/>
          <w:szCs w:val="24"/>
        </w:rPr>
        <w:t xml:space="preserve">jednak było to </w:t>
      </w:r>
      <w:r w:rsidRPr="001E5CAB">
        <w:rPr>
          <w:rFonts w:ascii="Lato" w:hAnsi="Lato"/>
          <w:szCs w:val="24"/>
        </w:rPr>
        <w:t>o</w:t>
      </w:r>
      <w:r w:rsidR="00297BF7">
        <w:rPr>
          <w:rFonts w:ascii="Lato" w:hAnsi="Lato"/>
          <w:szCs w:val="24"/>
        </w:rPr>
        <w:t xml:space="preserve"> 5,2</w:t>
      </w:r>
      <w:r w:rsidRPr="001E5CAB">
        <w:rPr>
          <w:rFonts w:ascii="Lato" w:hAnsi="Lato"/>
          <w:szCs w:val="24"/>
        </w:rPr>
        <w:t>% mniej niż rok wcześniej</w:t>
      </w:r>
      <w:r w:rsidRPr="001E5CAB">
        <w:rPr>
          <w:rStyle w:val="Odwoanieprzypisudolnego"/>
          <w:rFonts w:ascii="Lato" w:hAnsi="Lato"/>
          <w:szCs w:val="24"/>
        </w:rPr>
        <w:footnoteReference w:id="11"/>
      </w:r>
      <w:r w:rsidRPr="001E5CAB">
        <w:rPr>
          <w:rFonts w:ascii="Lato" w:hAnsi="Lato"/>
          <w:szCs w:val="24"/>
        </w:rPr>
        <w:t>.</w:t>
      </w:r>
      <w:r w:rsidR="00001950">
        <w:rPr>
          <w:rFonts w:ascii="Lato" w:hAnsi="Lato"/>
          <w:szCs w:val="24"/>
        </w:rPr>
        <w:t xml:space="preserve"> </w:t>
      </w:r>
      <w:r w:rsidR="00001950" w:rsidRPr="00001950">
        <w:rPr>
          <w:rFonts w:ascii="Lato" w:hAnsi="Lato"/>
          <w:szCs w:val="24"/>
        </w:rPr>
        <w:t>I choć wysoki poziom przedsiębiorczości w Polsce to pozytywne zjawisko, świadczące o dużej aktywności Polaków i zdolności do brania spraw w swoje ręce, to są też jego ciemniejsze strony. Należą do nich m.in. mniejszy potencjał innowacyjności niż jest możliwy w dużych podmiotach czy potencjalne nadużywanie samoz</w:t>
      </w:r>
      <w:r w:rsidR="007B49DB">
        <w:rPr>
          <w:rFonts w:ascii="Lato" w:hAnsi="Lato"/>
          <w:szCs w:val="24"/>
        </w:rPr>
        <w:t>a</w:t>
      </w:r>
      <w:r w:rsidR="00001950" w:rsidRPr="00001950">
        <w:rPr>
          <w:rFonts w:ascii="Lato" w:hAnsi="Lato"/>
          <w:szCs w:val="24"/>
        </w:rPr>
        <w:t>trudnienia</w:t>
      </w:r>
      <w:r w:rsidR="007B49DB">
        <w:rPr>
          <w:rFonts w:ascii="Lato" w:hAnsi="Lato"/>
          <w:szCs w:val="24"/>
        </w:rPr>
        <w:t>,</w:t>
      </w:r>
      <w:r w:rsidR="00001950" w:rsidRPr="00001950">
        <w:rPr>
          <w:rFonts w:ascii="Lato" w:hAnsi="Lato"/>
          <w:szCs w:val="24"/>
        </w:rPr>
        <w:t xml:space="preserve"> by uniknąć nawiązywania stosunku pracy.</w:t>
      </w:r>
    </w:p>
    <w:p w14:paraId="3BC3F96B" w14:textId="5294FFE2" w:rsidR="00583130" w:rsidRPr="00871ED8" w:rsidRDefault="002C577D" w:rsidP="008A7FC0">
      <w:pPr>
        <w:pStyle w:val="BodyText21"/>
        <w:spacing w:before="120"/>
        <w:rPr>
          <w:rFonts w:ascii="Lato" w:hAnsi="Lato"/>
          <w:b/>
          <w:szCs w:val="24"/>
        </w:rPr>
      </w:pPr>
      <w:bookmarkStart w:id="19" w:name="_Hlk175669743"/>
      <w:r w:rsidRPr="00583130">
        <w:rPr>
          <w:rFonts w:ascii="Lato" w:hAnsi="Lato"/>
          <w:szCs w:val="24"/>
        </w:rPr>
        <w:t>Nast</w:t>
      </w:r>
      <w:r w:rsidR="00001950">
        <w:rPr>
          <w:rFonts w:ascii="Lato" w:hAnsi="Lato"/>
          <w:szCs w:val="24"/>
        </w:rPr>
        <w:t>ępuje</w:t>
      </w:r>
      <w:r w:rsidRPr="00583130">
        <w:rPr>
          <w:rFonts w:ascii="Lato" w:hAnsi="Lato"/>
          <w:szCs w:val="24"/>
        </w:rPr>
        <w:t xml:space="preserve"> </w:t>
      </w:r>
      <w:r w:rsidR="00583130" w:rsidRPr="00583130">
        <w:rPr>
          <w:rFonts w:ascii="Lato" w:hAnsi="Lato"/>
          <w:szCs w:val="24"/>
        </w:rPr>
        <w:t>dalszy wzrost wskaźnika zatrudnienia w Polsce – w 2023 r. wskaźnik ten wyniósł 77,</w:t>
      </w:r>
      <w:r w:rsidR="004634A0">
        <w:rPr>
          <w:rFonts w:ascii="Lato" w:hAnsi="Lato"/>
          <w:szCs w:val="24"/>
        </w:rPr>
        <w:t>9</w:t>
      </w:r>
      <w:r w:rsidR="00583130" w:rsidRPr="00583130">
        <w:rPr>
          <w:rFonts w:ascii="Lato" w:hAnsi="Lato"/>
          <w:szCs w:val="24"/>
        </w:rPr>
        <w:t xml:space="preserve">% dla osób w wieku 20–64 lata (BAEL) i był na </w:t>
      </w:r>
      <w:r w:rsidR="00833B57">
        <w:rPr>
          <w:rFonts w:ascii="Lato" w:hAnsi="Lato"/>
          <w:szCs w:val="24"/>
        </w:rPr>
        <w:t xml:space="preserve">poziomie </w:t>
      </w:r>
      <w:r w:rsidR="00583130" w:rsidRPr="00583130">
        <w:rPr>
          <w:rFonts w:ascii="Lato" w:hAnsi="Lato"/>
          <w:szCs w:val="24"/>
        </w:rPr>
        <w:t>wyższym od średniej dla UE (75,</w:t>
      </w:r>
      <w:r w:rsidR="004634A0">
        <w:rPr>
          <w:rFonts w:ascii="Lato" w:hAnsi="Lato"/>
          <w:szCs w:val="24"/>
        </w:rPr>
        <w:t>3</w:t>
      </w:r>
      <w:r w:rsidR="00583130" w:rsidRPr="00583130">
        <w:rPr>
          <w:rFonts w:ascii="Lato" w:hAnsi="Lato"/>
          <w:szCs w:val="24"/>
        </w:rPr>
        <w:t xml:space="preserve">%). Oznacza to, że </w:t>
      </w:r>
      <w:r w:rsidR="00583130" w:rsidRPr="00871ED8">
        <w:rPr>
          <w:rFonts w:ascii="Lato" w:hAnsi="Lato"/>
          <w:b/>
          <w:szCs w:val="24"/>
        </w:rPr>
        <w:t xml:space="preserve">wskaźnik zatrudnienia w Polsce był </w:t>
      </w:r>
      <w:r w:rsidR="00833B57" w:rsidRPr="00871ED8">
        <w:rPr>
          <w:rFonts w:ascii="Lato" w:hAnsi="Lato"/>
          <w:b/>
          <w:szCs w:val="24"/>
        </w:rPr>
        <w:t>jedynie o 0,</w:t>
      </w:r>
      <w:r w:rsidR="005D6954">
        <w:rPr>
          <w:rFonts w:ascii="Lato" w:hAnsi="Lato"/>
          <w:b/>
          <w:szCs w:val="24"/>
        </w:rPr>
        <w:t>4</w:t>
      </w:r>
      <w:r w:rsidR="00833B57" w:rsidRPr="00871ED8">
        <w:rPr>
          <w:rFonts w:ascii="Lato" w:hAnsi="Lato"/>
          <w:b/>
          <w:szCs w:val="24"/>
        </w:rPr>
        <w:t xml:space="preserve"> pp.</w:t>
      </w:r>
      <w:r w:rsidR="00F54D29" w:rsidRPr="00871ED8">
        <w:rPr>
          <w:rFonts w:ascii="Lato" w:hAnsi="Lato"/>
          <w:b/>
          <w:szCs w:val="24"/>
        </w:rPr>
        <w:t xml:space="preserve"> </w:t>
      </w:r>
      <w:r w:rsidR="00583130" w:rsidRPr="00871ED8">
        <w:rPr>
          <w:rFonts w:ascii="Lato" w:hAnsi="Lato"/>
          <w:b/>
          <w:szCs w:val="24"/>
        </w:rPr>
        <w:t>niższy od celu krajowego</w:t>
      </w:r>
      <w:r w:rsidRPr="002C577D">
        <w:rPr>
          <w:rFonts w:ascii="Lato" w:hAnsi="Lato"/>
          <w:b/>
          <w:szCs w:val="24"/>
        </w:rPr>
        <w:t xml:space="preserve"> </w:t>
      </w:r>
      <w:r>
        <w:rPr>
          <w:rFonts w:ascii="Lato" w:hAnsi="Lato"/>
          <w:b/>
          <w:szCs w:val="24"/>
        </w:rPr>
        <w:t xml:space="preserve">do osiągnięcia </w:t>
      </w:r>
      <w:r w:rsidRPr="00871ED8">
        <w:rPr>
          <w:rFonts w:ascii="Lato" w:hAnsi="Lato"/>
          <w:b/>
          <w:szCs w:val="24"/>
        </w:rPr>
        <w:t>do roku 2030</w:t>
      </w:r>
      <w:r w:rsidR="00583130" w:rsidRPr="00871ED8">
        <w:rPr>
          <w:rFonts w:ascii="Lato" w:hAnsi="Lato"/>
          <w:b/>
          <w:szCs w:val="24"/>
        </w:rPr>
        <w:t>, przyjętego w</w:t>
      </w:r>
      <w:r w:rsidR="008C3454">
        <w:rPr>
          <w:rFonts w:ascii="Lato" w:hAnsi="Lato"/>
          <w:b/>
          <w:szCs w:val="24"/>
        </w:rPr>
        <w:t> </w:t>
      </w:r>
      <w:r w:rsidR="00583130" w:rsidRPr="00871ED8">
        <w:rPr>
          <w:rFonts w:ascii="Lato" w:hAnsi="Lato"/>
          <w:b/>
          <w:szCs w:val="24"/>
        </w:rPr>
        <w:t>ramach Europejskiego Filar</w:t>
      </w:r>
      <w:r>
        <w:rPr>
          <w:rFonts w:ascii="Lato" w:hAnsi="Lato"/>
          <w:b/>
          <w:szCs w:val="24"/>
        </w:rPr>
        <w:t>u</w:t>
      </w:r>
      <w:r w:rsidR="00583130" w:rsidRPr="00871ED8">
        <w:rPr>
          <w:rFonts w:ascii="Lato" w:hAnsi="Lato"/>
          <w:b/>
          <w:szCs w:val="24"/>
        </w:rPr>
        <w:t xml:space="preserve"> Praw Społecznych (tj. 78,3%)</w:t>
      </w:r>
      <w:r w:rsidR="00833B57" w:rsidRPr="00871ED8">
        <w:rPr>
          <w:rFonts w:ascii="Lato" w:hAnsi="Lato"/>
          <w:b/>
          <w:szCs w:val="24"/>
        </w:rPr>
        <w:t>.</w:t>
      </w:r>
    </w:p>
    <w:p w14:paraId="43D55765" w14:textId="1FD609D8" w:rsidR="00583130" w:rsidRDefault="00583130" w:rsidP="008A7FC0">
      <w:pPr>
        <w:pStyle w:val="BodyText21"/>
        <w:spacing w:before="120"/>
        <w:rPr>
          <w:rFonts w:ascii="Lato" w:hAnsi="Lato"/>
          <w:szCs w:val="24"/>
        </w:rPr>
      </w:pPr>
      <w:bookmarkStart w:id="20" w:name="_Hlk175669760"/>
      <w:bookmarkEnd w:id="19"/>
      <w:r w:rsidRPr="001E5CAB">
        <w:rPr>
          <w:rFonts w:ascii="Lato" w:hAnsi="Lato"/>
          <w:szCs w:val="24"/>
        </w:rPr>
        <w:t xml:space="preserve">Należy przy tym zwrócić uwagę, że wskaźnik zatrudnienia nie jest miernikiem idealnym. Aby zostać uznanym za pracującego </w:t>
      </w:r>
      <w:r w:rsidR="00833B57" w:rsidRPr="00833B57">
        <w:rPr>
          <w:rFonts w:ascii="Lato" w:hAnsi="Lato"/>
          <w:szCs w:val="24"/>
        </w:rPr>
        <w:t>wg Labour Force Survey (którego odpowiednikiem w Polsce jest BAEL)</w:t>
      </w:r>
      <w:r w:rsidR="00833B57">
        <w:rPr>
          <w:rFonts w:ascii="Lato" w:hAnsi="Lato"/>
          <w:szCs w:val="24"/>
        </w:rPr>
        <w:t xml:space="preserve"> </w:t>
      </w:r>
      <w:r w:rsidRPr="001E5CAB">
        <w:rPr>
          <w:rFonts w:ascii="Lato" w:hAnsi="Lato"/>
          <w:szCs w:val="24"/>
        </w:rPr>
        <w:t xml:space="preserve">wystarczy przepracować zarobkowo jedną godzinę tygodniowo, </w:t>
      </w:r>
      <w:r w:rsidR="00833B57">
        <w:rPr>
          <w:rFonts w:ascii="Lato" w:hAnsi="Lato"/>
          <w:szCs w:val="24"/>
        </w:rPr>
        <w:t>również nieodpłatnie</w:t>
      </w:r>
      <w:r w:rsidR="00C35E19">
        <w:rPr>
          <w:rFonts w:ascii="Lato" w:hAnsi="Lato"/>
          <w:szCs w:val="24"/>
        </w:rPr>
        <w:t>,</w:t>
      </w:r>
      <w:r w:rsidRPr="001E5CAB">
        <w:rPr>
          <w:rFonts w:ascii="Lato" w:hAnsi="Lato"/>
          <w:szCs w:val="24"/>
        </w:rPr>
        <w:t xml:space="preserve"> w rodzinnej firmie albo gospodarstwie. </w:t>
      </w:r>
      <w:r w:rsidR="004037A8" w:rsidRPr="004037A8">
        <w:rPr>
          <w:rFonts w:ascii="Lato" w:hAnsi="Lato"/>
          <w:szCs w:val="24"/>
        </w:rPr>
        <w:t xml:space="preserve">W Polsce pracę na część etatu wykonywało w 2023 r. 5,5% pracujących w wieku 20–64 lata, 3,2% mężczyzn </w:t>
      </w:r>
      <w:r w:rsidR="00EE677E">
        <w:rPr>
          <w:rFonts w:ascii="Lato" w:hAnsi="Lato"/>
          <w:szCs w:val="24"/>
        </w:rPr>
        <w:br/>
      </w:r>
      <w:r w:rsidR="004037A8" w:rsidRPr="004037A8">
        <w:rPr>
          <w:rFonts w:ascii="Lato" w:hAnsi="Lato"/>
          <w:szCs w:val="24"/>
        </w:rPr>
        <w:t>i 8,3% kobiet. Tymczasem w UE udział pracujących w niepełnym wymiarze był ponad 3-krotnie wyższy – 17,1% ludności w wieku 20–64 lata, 7,7% mężczyzn i aż 27,9% kobiet. W pełnym wymiarze czasu pracy w Polsce pracowało 94,5% ogółu pracujących w wieku 20–64 lata, podczas, gdy w Unii Europejskiej było to 82,9%, a więc prawie o 12 pp. mniej. Różnica była jeszcze większa dla kobiet – w pełnym wymiarze czasu pracy pracowało 91,7% wszystkich pracujących Polek w wieku 20–64 lata, podczas gdy w całej UE na pełny etat pracowało tylko 72,1% kobiet. Ma to swój wpływ także na ograniczoną możliwość łączenia ról zawodowych i rodzinnych.</w:t>
      </w:r>
    </w:p>
    <w:bookmarkEnd w:id="20"/>
    <w:p w14:paraId="5D4CFDA2" w14:textId="1538722C" w:rsidR="005E1AD2" w:rsidRDefault="005E1AD2" w:rsidP="008A7FC0">
      <w:pPr>
        <w:pStyle w:val="BodyText21"/>
        <w:spacing w:before="120"/>
        <w:rPr>
          <w:rFonts w:ascii="Lato" w:hAnsi="Lato"/>
          <w:szCs w:val="24"/>
        </w:rPr>
      </w:pPr>
      <w:r w:rsidRPr="005E1AD2">
        <w:rPr>
          <w:rFonts w:ascii="Lato" w:hAnsi="Lato"/>
          <w:szCs w:val="24"/>
        </w:rPr>
        <w:t xml:space="preserve">Tak wysoki wskaźnik zatrudnienia kobiet </w:t>
      </w:r>
      <w:r w:rsidR="00EE677E">
        <w:rPr>
          <w:rFonts w:ascii="Lato" w:hAnsi="Lato"/>
          <w:szCs w:val="24"/>
        </w:rPr>
        <w:t>w pełnym wymiarze</w:t>
      </w:r>
      <w:r w:rsidRPr="005E1AD2">
        <w:rPr>
          <w:rFonts w:ascii="Lato" w:hAnsi="Lato"/>
          <w:szCs w:val="24"/>
        </w:rPr>
        <w:t xml:space="preserve"> i niski </w:t>
      </w:r>
      <w:r w:rsidR="00EE677E">
        <w:rPr>
          <w:rFonts w:ascii="Lato" w:hAnsi="Lato"/>
          <w:szCs w:val="24"/>
        </w:rPr>
        <w:t xml:space="preserve">w niepełnym wymiarze czasu pracy </w:t>
      </w:r>
      <w:r w:rsidRPr="005E1AD2">
        <w:rPr>
          <w:rFonts w:ascii="Lato" w:hAnsi="Lato"/>
          <w:szCs w:val="24"/>
        </w:rPr>
        <w:t>w stosunku do krajów europejskich</w:t>
      </w:r>
      <w:r w:rsidR="00EE677E">
        <w:rPr>
          <w:rFonts w:ascii="Lato" w:hAnsi="Lato"/>
          <w:szCs w:val="24"/>
        </w:rPr>
        <w:t xml:space="preserve"> może</w:t>
      </w:r>
      <w:r w:rsidRPr="005E1AD2">
        <w:rPr>
          <w:rFonts w:ascii="Lato" w:hAnsi="Lato"/>
          <w:szCs w:val="24"/>
        </w:rPr>
        <w:t xml:space="preserve"> świadczy</w:t>
      </w:r>
      <w:r w:rsidR="00EE677E">
        <w:rPr>
          <w:rFonts w:ascii="Lato" w:hAnsi="Lato"/>
          <w:szCs w:val="24"/>
        </w:rPr>
        <w:t>ć</w:t>
      </w:r>
      <w:r w:rsidRPr="005E1AD2">
        <w:rPr>
          <w:rFonts w:ascii="Lato" w:hAnsi="Lato"/>
          <w:szCs w:val="24"/>
        </w:rPr>
        <w:t xml:space="preserve"> o małej dostępności na rynku pracy zatrudnienia na część etatu. </w:t>
      </w:r>
      <w:r w:rsidR="00EE677E">
        <w:rPr>
          <w:rFonts w:ascii="Lato" w:hAnsi="Lato"/>
          <w:szCs w:val="24"/>
        </w:rPr>
        <w:t xml:space="preserve">Utrudnia to wejście na rynek pracy </w:t>
      </w:r>
      <w:r w:rsidRPr="005E1AD2">
        <w:rPr>
          <w:rFonts w:ascii="Lato" w:hAnsi="Lato"/>
          <w:szCs w:val="24"/>
        </w:rPr>
        <w:t>osób gotowych do pracy jedynie w zmniejszonym wymiarze czasu pracy, dla których praca na cały etat i, np. obowiązki rodzinne byłyby nadmiernym obciążeniem. Co 3 matka w Polsce wskazuje, że warunkiem, by mogła wrócić na rynek pracy jest dostępność pracy na część etatu</w:t>
      </w:r>
      <w:r>
        <w:rPr>
          <w:rStyle w:val="Odwoanieprzypisudolnego"/>
          <w:rFonts w:ascii="Lato" w:hAnsi="Lato"/>
          <w:szCs w:val="24"/>
        </w:rPr>
        <w:footnoteReference w:id="12"/>
      </w:r>
      <w:r w:rsidRPr="005E1AD2">
        <w:rPr>
          <w:rFonts w:ascii="Lato" w:hAnsi="Lato"/>
          <w:szCs w:val="24"/>
        </w:rPr>
        <w:t xml:space="preserve">. </w:t>
      </w:r>
    </w:p>
    <w:p w14:paraId="790E964A" w14:textId="265A70DA" w:rsidR="00B36B26" w:rsidRDefault="00B36B26" w:rsidP="007A77DB">
      <w:pPr>
        <w:spacing w:before="240" w:after="120" w:line="240" w:lineRule="auto"/>
        <w:rPr>
          <w:rFonts w:ascii="Lato" w:hAnsi="Lato"/>
          <w:bCs/>
          <w:i/>
          <w:szCs w:val="24"/>
        </w:rPr>
      </w:pPr>
      <w:r w:rsidRPr="00F92BD4">
        <w:rPr>
          <w:rFonts w:ascii="Lato" w:hAnsi="Lato"/>
          <w:b/>
          <w:i/>
          <w:szCs w:val="24"/>
        </w:rPr>
        <w:lastRenderedPageBreak/>
        <w:t xml:space="preserve">Wykres 2. </w:t>
      </w:r>
      <w:r w:rsidRPr="00F92BD4">
        <w:rPr>
          <w:rFonts w:ascii="Lato" w:hAnsi="Lato"/>
          <w:bCs/>
          <w:i/>
          <w:szCs w:val="24"/>
        </w:rPr>
        <w:t xml:space="preserve">Odsetek kobiet </w:t>
      </w:r>
      <w:r w:rsidR="00BD51C0">
        <w:rPr>
          <w:rFonts w:ascii="Lato" w:hAnsi="Lato"/>
          <w:bCs/>
          <w:i/>
          <w:szCs w:val="24"/>
        </w:rPr>
        <w:t>zatrudnionych</w:t>
      </w:r>
      <w:r w:rsidRPr="00F92BD4">
        <w:rPr>
          <w:rFonts w:ascii="Lato" w:hAnsi="Lato"/>
          <w:bCs/>
          <w:i/>
          <w:szCs w:val="24"/>
        </w:rPr>
        <w:t xml:space="preserve"> w formie pracy na część etatu </w:t>
      </w:r>
      <w:r w:rsidR="00BD51C0">
        <w:rPr>
          <w:rFonts w:ascii="Lato" w:hAnsi="Lato"/>
          <w:bCs/>
          <w:i/>
          <w:szCs w:val="24"/>
        </w:rPr>
        <w:t xml:space="preserve">w ogóle zatrudnionych </w:t>
      </w:r>
      <w:r w:rsidRPr="00F92BD4">
        <w:rPr>
          <w:rFonts w:ascii="Lato" w:hAnsi="Lato"/>
          <w:bCs/>
          <w:i/>
          <w:szCs w:val="24"/>
        </w:rPr>
        <w:t>w poszczególnych krajach w 2022 roku</w:t>
      </w:r>
    </w:p>
    <w:p w14:paraId="2EADD81E" w14:textId="39E0D4DA" w:rsidR="00BD51C0" w:rsidRPr="00F92BD4" w:rsidRDefault="00BD51C0" w:rsidP="00F92BD4">
      <w:pPr>
        <w:spacing w:before="240" w:after="360" w:line="240" w:lineRule="auto"/>
        <w:rPr>
          <w:rFonts w:ascii="Lato" w:hAnsi="Lato"/>
          <w:bCs/>
          <w:iCs/>
          <w:szCs w:val="24"/>
        </w:rPr>
      </w:pPr>
      <w:r>
        <w:rPr>
          <w:noProof/>
          <w:lang w:eastAsia="pl-PL"/>
        </w:rPr>
        <w:drawing>
          <wp:inline distT="0" distB="0" distL="0" distR="0" wp14:anchorId="0152860B" wp14:editId="658B0CDC">
            <wp:extent cx="5759450" cy="3556635"/>
            <wp:effectExtent l="0" t="0" r="12700" b="5715"/>
            <wp:docPr id="1" name="Wykres 1">
              <a:extLst xmlns:a="http://schemas.openxmlformats.org/drawingml/2006/main">
                <a:ext uri="{FF2B5EF4-FFF2-40B4-BE49-F238E27FC236}">
                  <a16:creationId xmlns:a16="http://schemas.microsoft.com/office/drawing/2014/main" id="{BE3B99DF-1E23-4CEA-B2EE-BE586A2CAA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66BB69" w14:textId="799F6A2B" w:rsidR="00B36B26" w:rsidRPr="00F92BD4" w:rsidRDefault="00B36B26" w:rsidP="00173C28">
      <w:pPr>
        <w:pStyle w:val="BodyText21"/>
        <w:spacing w:after="240"/>
        <w:rPr>
          <w:rFonts w:ascii="Lato" w:hAnsi="Lato"/>
          <w:i/>
          <w:sz w:val="20"/>
        </w:rPr>
      </w:pPr>
      <w:r w:rsidRPr="00F92BD4">
        <w:rPr>
          <w:rFonts w:ascii="Lato" w:hAnsi="Lato"/>
          <w:i/>
          <w:sz w:val="20"/>
        </w:rPr>
        <w:t>Źródło: Opracowanie własne MRPiPS na podstawie danych Eurostatu.</w:t>
      </w:r>
    </w:p>
    <w:p w14:paraId="4E687A2A" w14:textId="7AD09EBD" w:rsidR="00583130" w:rsidRDefault="00FD47B3" w:rsidP="008A7FC0">
      <w:pPr>
        <w:pStyle w:val="BodyText21"/>
        <w:spacing w:before="120"/>
        <w:rPr>
          <w:rFonts w:ascii="Lato" w:hAnsi="Lato"/>
          <w:szCs w:val="24"/>
        </w:rPr>
      </w:pPr>
      <w:bookmarkStart w:id="21" w:name="_Hlk175669777"/>
      <w:r w:rsidRPr="0006495F">
        <w:rPr>
          <w:rFonts w:ascii="Lato" w:hAnsi="Lato"/>
          <w:b/>
          <w:bCs/>
          <w:szCs w:val="24"/>
        </w:rPr>
        <w:t xml:space="preserve">Warto podkreślić, </w:t>
      </w:r>
      <w:r w:rsidR="00BC4C0F">
        <w:rPr>
          <w:rFonts w:ascii="Lato" w:hAnsi="Lato"/>
          <w:b/>
          <w:bCs/>
          <w:szCs w:val="24"/>
        </w:rPr>
        <w:t>ż</w:t>
      </w:r>
      <w:r w:rsidRPr="0006495F">
        <w:rPr>
          <w:rFonts w:ascii="Lato" w:hAnsi="Lato"/>
          <w:b/>
          <w:bCs/>
          <w:szCs w:val="24"/>
        </w:rPr>
        <w:t xml:space="preserve">e wzrost liczby zatrudnionych w ostatnich latach występował </w:t>
      </w:r>
      <w:r w:rsidR="00BF000C">
        <w:rPr>
          <w:rFonts w:ascii="Lato" w:hAnsi="Lato"/>
          <w:b/>
          <w:bCs/>
          <w:szCs w:val="24"/>
        </w:rPr>
        <w:br/>
      </w:r>
      <w:r w:rsidRPr="0006495F">
        <w:rPr>
          <w:rFonts w:ascii="Lato" w:hAnsi="Lato"/>
          <w:b/>
          <w:bCs/>
          <w:szCs w:val="24"/>
        </w:rPr>
        <w:t>w warunkach zmniejszającej się od ponad dekady liczby osób w wieku produkcyjnym</w:t>
      </w:r>
      <w:r w:rsidR="00BE5BFC" w:rsidRPr="0006495F">
        <w:rPr>
          <w:rFonts w:ascii="Lato" w:hAnsi="Lato"/>
          <w:b/>
          <w:bCs/>
          <w:szCs w:val="24"/>
        </w:rPr>
        <w:t>.</w:t>
      </w:r>
      <w:r w:rsidR="00F8649A" w:rsidRPr="0006495F">
        <w:rPr>
          <w:rFonts w:ascii="Lato" w:hAnsi="Lato"/>
          <w:szCs w:val="24"/>
        </w:rPr>
        <w:t xml:space="preserve"> </w:t>
      </w:r>
      <w:r w:rsidR="00BF000C">
        <w:rPr>
          <w:rFonts w:ascii="Lato" w:hAnsi="Lato"/>
          <w:szCs w:val="24"/>
        </w:rPr>
        <w:br/>
      </w:r>
      <w:r w:rsidR="00F8649A" w:rsidRPr="0006495F">
        <w:rPr>
          <w:rFonts w:ascii="Lato" w:hAnsi="Lato"/>
          <w:szCs w:val="24"/>
        </w:rPr>
        <w:t xml:space="preserve">W związku jednak z tym, że zmiany demograficzne będą się w Polsce pogłębiać </w:t>
      </w:r>
      <w:r w:rsidR="00BF000C">
        <w:rPr>
          <w:rFonts w:ascii="Lato" w:hAnsi="Lato"/>
          <w:szCs w:val="24"/>
        </w:rPr>
        <w:br/>
      </w:r>
      <w:r w:rsidR="00F8649A" w:rsidRPr="0006495F">
        <w:rPr>
          <w:rFonts w:ascii="Lato" w:hAnsi="Lato"/>
          <w:szCs w:val="24"/>
        </w:rPr>
        <w:t xml:space="preserve">w kolejnych latach utrzymanie wzrostu liczby zatrudnionych będzie </w:t>
      </w:r>
      <w:r w:rsidR="00631BCF" w:rsidRPr="0006495F">
        <w:rPr>
          <w:rFonts w:ascii="Lato" w:hAnsi="Lato"/>
          <w:szCs w:val="24"/>
        </w:rPr>
        <w:t>niemożliwe bez zmian w innych obszarach.</w:t>
      </w:r>
    </w:p>
    <w:p w14:paraId="25B20B52" w14:textId="234EE762" w:rsidR="00F92BD4" w:rsidRDefault="00583130" w:rsidP="00F92BD4">
      <w:pPr>
        <w:pStyle w:val="BodyText21"/>
        <w:spacing w:before="120"/>
        <w:rPr>
          <w:rFonts w:ascii="Lato" w:hAnsi="Lato"/>
          <w:b/>
          <w:i/>
          <w:szCs w:val="24"/>
        </w:rPr>
      </w:pPr>
      <w:bookmarkStart w:id="22" w:name="_Hlk170375293"/>
      <w:r w:rsidRPr="007D1D11">
        <w:rPr>
          <w:rFonts w:ascii="Lato" w:hAnsi="Lato"/>
          <w:szCs w:val="24"/>
        </w:rPr>
        <w:t>Zgodnie z danymi GUS w końcu grudnia 2012 r. liczba mieszkańców Polski w wieku produkcyjnym wynosiła 24 605,6 tys. osób. W końcu 202</w:t>
      </w:r>
      <w:r w:rsidR="00111AC4">
        <w:rPr>
          <w:rFonts w:ascii="Lato" w:hAnsi="Lato"/>
          <w:szCs w:val="24"/>
        </w:rPr>
        <w:t>3</w:t>
      </w:r>
      <w:r w:rsidRPr="007D1D11">
        <w:rPr>
          <w:rFonts w:ascii="Lato" w:hAnsi="Lato"/>
          <w:szCs w:val="24"/>
        </w:rPr>
        <w:t xml:space="preserve"> r. ich liczba spadła o </w:t>
      </w:r>
      <w:r w:rsidR="000F4C58">
        <w:rPr>
          <w:rFonts w:ascii="Lato" w:hAnsi="Lato"/>
          <w:szCs w:val="24"/>
        </w:rPr>
        <w:t>10,6</w:t>
      </w:r>
      <w:r w:rsidRPr="007D1D11">
        <w:rPr>
          <w:rFonts w:ascii="Lato" w:hAnsi="Lato"/>
          <w:szCs w:val="24"/>
        </w:rPr>
        <w:t xml:space="preserve">% do poziomu </w:t>
      </w:r>
      <w:r w:rsidR="000F4C58">
        <w:rPr>
          <w:rFonts w:ascii="Lato" w:hAnsi="Lato"/>
          <w:szCs w:val="24"/>
        </w:rPr>
        <w:t>21</w:t>
      </w:r>
      <w:r w:rsidR="00075FA6">
        <w:rPr>
          <w:rFonts w:ascii="Lato" w:hAnsi="Lato"/>
          <w:szCs w:val="24"/>
        </w:rPr>
        <w:t xml:space="preserve"> </w:t>
      </w:r>
      <w:r w:rsidR="000F4C58">
        <w:rPr>
          <w:rFonts w:ascii="Lato" w:hAnsi="Lato"/>
          <w:szCs w:val="24"/>
        </w:rPr>
        <w:t>985,5</w:t>
      </w:r>
      <w:r w:rsidRPr="007D1D11">
        <w:rPr>
          <w:rFonts w:ascii="Lato" w:hAnsi="Lato"/>
          <w:szCs w:val="24"/>
        </w:rPr>
        <w:t> tys. osób</w:t>
      </w:r>
      <w:r w:rsidRPr="007D1D11">
        <w:rPr>
          <w:rStyle w:val="Odwoanieprzypisudolnego"/>
          <w:rFonts w:ascii="Lato" w:hAnsi="Lato"/>
          <w:szCs w:val="24"/>
        </w:rPr>
        <w:footnoteReference w:id="13"/>
      </w:r>
      <w:r w:rsidRPr="007D1D11">
        <w:rPr>
          <w:rFonts w:ascii="Lato" w:hAnsi="Lato"/>
          <w:szCs w:val="24"/>
        </w:rPr>
        <w:t xml:space="preserve">. Zgodnie z prognozą GUS w najbliższych latach spadek liczby osób w wieku produkcyjnym będzie wolniejszy </w:t>
      </w:r>
      <w:r w:rsidR="00B81C82">
        <w:rPr>
          <w:rFonts w:ascii="Lato" w:hAnsi="Lato"/>
          <w:szCs w:val="24"/>
        </w:rPr>
        <w:t>niż w latach ubiegłych</w:t>
      </w:r>
      <w:r w:rsidR="000841A1">
        <w:rPr>
          <w:rFonts w:ascii="Lato" w:hAnsi="Lato"/>
          <w:szCs w:val="24"/>
        </w:rPr>
        <w:t xml:space="preserve"> </w:t>
      </w:r>
      <w:r w:rsidRPr="007D1D11">
        <w:rPr>
          <w:rFonts w:ascii="Lato" w:hAnsi="Lato"/>
          <w:szCs w:val="24"/>
        </w:rPr>
        <w:t>– w końcu 203</w:t>
      </w:r>
      <w:r w:rsidR="004A4668">
        <w:rPr>
          <w:rFonts w:ascii="Lato" w:hAnsi="Lato"/>
          <w:szCs w:val="24"/>
        </w:rPr>
        <w:t>3</w:t>
      </w:r>
      <w:r w:rsidRPr="007D1D11">
        <w:rPr>
          <w:rFonts w:ascii="Lato" w:hAnsi="Lato"/>
          <w:szCs w:val="24"/>
        </w:rPr>
        <w:t xml:space="preserve"> r. ich liczba wyniesie 21</w:t>
      </w:r>
      <w:r w:rsidR="00C95B2D">
        <w:rPr>
          <w:rFonts w:ascii="Lato" w:hAnsi="Lato"/>
          <w:szCs w:val="24"/>
        </w:rPr>
        <w:t> 203,7</w:t>
      </w:r>
      <w:r w:rsidRPr="007D1D11">
        <w:rPr>
          <w:rFonts w:ascii="Lato" w:hAnsi="Lato"/>
          <w:szCs w:val="24"/>
        </w:rPr>
        <w:t> tys., czyli o 3,</w:t>
      </w:r>
      <w:r w:rsidR="00C95B2D">
        <w:rPr>
          <w:rFonts w:ascii="Lato" w:hAnsi="Lato"/>
          <w:szCs w:val="24"/>
        </w:rPr>
        <w:t>6</w:t>
      </w:r>
      <w:r w:rsidRPr="007D1D11">
        <w:rPr>
          <w:rFonts w:ascii="Lato" w:hAnsi="Lato"/>
          <w:szCs w:val="24"/>
        </w:rPr>
        <w:t>% mniej niż w końcu 202</w:t>
      </w:r>
      <w:r w:rsidR="000F4C58">
        <w:rPr>
          <w:rFonts w:ascii="Lato" w:hAnsi="Lato"/>
          <w:szCs w:val="24"/>
        </w:rPr>
        <w:t>3</w:t>
      </w:r>
      <w:r w:rsidRPr="007D1D11">
        <w:rPr>
          <w:rFonts w:ascii="Lato" w:hAnsi="Lato"/>
          <w:szCs w:val="24"/>
        </w:rPr>
        <w:t xml:space="preserve"> r. Jednak z</w:t>
      </w:r>
      <w:r w:rsidR="008C3454">
        <w:rPr>
          <w:rFonts w:ascii="Lato" w:hAnsi="Lato"/>
          <w:szCs w:val="24"/>
        </w:rPr>
        <w:t> </w:t>
      </w:r>
      <w:r w:rsidRPr="007D1D11">
        <w:rPr>
          <w:rFonts w:ascii="Lato" w:hAnsi="Lato"/>
          <w:szCs w:val="24"/>
        </w:rPr>
        <w:t>tej liczby 46,</w:t>
      </w:r>
      <w:r w:rsidR="00954E9F">
        <w:rPr>
          <w:rFonts w:ascii="Lato" w:hAnsi="Lato"/>
          <w:szCs w:val="24"/>
        </w:rPr>
        <w:t>8</w:t>
      </w:r>
      <w:r w:rsidRPr="007D1D11">
        <w:rPr>
          <w:rFonts w:ascii="Lato" w:hAnsi="Lato"/>
          <w:szCs w:val="24"/>
        </w:rPr>
        <w:t>%</w:t>
      </w:r>
      <w:r>
        <w:rPr>
          <w:rFonts w:ascii="Lato" w:hAnsi="Lato"/>
          <w:szCs w:val="24"/>
        </w:rPr>
        <w:t xml:space="preserve"> będzie w wieku produkcyjnym niemobilnym (</w:t>
      </w:r>
      <w:r w:rsidRPr="003D4070">
        <w:rPr>
          <w:rFonts w:ascii="Lato" w:hAnsi="Lato"/>
          <w:szCs w:val="24"/>
        </w:rPr>
        <w:t>45</w:t>
      </w:r>
      <w:r w:rsidR="00E367C2">
        <w:rPr>
          <w:rFonts w:ascii="Lato" w:hAnsi="Lato"/>
          <w:szCs w:val="24"/>
        </w:rPr>
        <w:t>–</w:t>
      </w:r>
      <w:r w:rsidRPr="003D4070">
        <w:rPr>
          <w:rFonts w:ascii="Lato" w:hAnsi="Lato"/>
          <w:szCs w:val="24"/>
        </w:rPr>
        <w:t>59/64</w:t>
      </w:r>
      <w:r>
        <w:rPr>
          <w:rFonts w:ascii="Lato" w:hAnsi="Lato"/>
          <w:szCs w:val="24"/>
        </w:rPr>
        <w:t>), podczas gdy na koniec 202</w:t>
      </w:r>
      <w:r w:rsidR="00111AC4">
        <w:rPr>
          <w:rFonts w:ascii="Lato" w:hAnsi="Lato"/>
          <w:szCs w:val="24"/>
        </w:rPr>
        <w:t>3</w:t>
      </w:r>
      <w:r>
        <w:rPr>
          <w:rFonts w:ascii="Lato" w:hAnsi="Lato"/>
          <w:szCs w:val="24"/>
        </w:rPr>
        <w:t xml:space="preserve"> r. osoby w wieku niemobilnym stanowiły </w:t>
      </w:r>
      <w:r w:rsidR="000F4C58">
        <w:rPr>
          <w:rFonts w:ascii="Lato" w:hAnsi="Lato"/>
          <w:szCs w:val="24"/>
        </w:rPr>
        <w:t>39,4</w:t>
      </w:r>
      <w:r>
        <w:rPr>
          <w:rFonts w:ascii="Lato" w:hAnsi="Lato"/>
          <w:szCs w:val="24"/>
        </w:rPr>
        <w:t>% populacji w wieku produkcyjnym</w:t>
      </w:r>
      <w:r>
        <w:rPr>
          <w:rStyle w:val="Odwoanieprzypisudolnego"/>
          <w:rFonts w:ascii="Lato" w:hAnsi="Lato"/>
          <w:szCs w:val="24"/>
        </w:rPr>
        <w:footnoteReference w:id="14"/>
      </w:r>
      <w:r>
        <w:rPr>
          <w:rFonts w:ascii="Lato" w:hAnsi="Lato"/>
          <w:szCs w:val="24"/>
        </w:rPr>
        <w:t>.</w:t>
      </w:r>
      <w:r w:rsidR="00B81C82">
        <w:rPr>
          <w:rFonts w:ascii="Lato" w:hAnsi="Lato"/>
          <w:szCs w:val="24"/>
        </w:rPr>
        <w:t xml:space="preserve"> </w:t>
      </w:r>
      <w:r w:rsidR="00B81C82" w:rsidRPr="00B81C82">
        <w:rPr>
          <w:rFonts w:ascii="Lato" w:hAnsi="Lato"/>
          <w:szCs w:val="24"/>
        </w:rPr>
        <w:t>Może mieć to m.in. wpływ na zmniejszenie dynamiki gospodarki, niższą skłonność do podejmowania ryzyka gospodarczego, a także rodzić konieczność zwiększania wsparcia dla osób starszych na rynku pracy.</w:t>
      </w:r>
    </w:p>
    <w:p w14:paraId="7FBC95D6" w14:textId="4BB4DA91" w:rsidR="00583130" w:rsidRPr="00F92BD4" w:rsidRDefault="00583130" w:rsidP="00173C28">
      <w:pPr>
        <w:spacing w:before="240" w:after="120" w:line="240" w:lineRule="auto"/>
        <w:rPr>
          <w:rFonts w:ascii="Lato" w:hAnsi="Lato"/>
          <w:szCs w:val="24"/>
        </w:rPr>
      </w:pPr>
      <w:bookmarkStart w:id="24" w:name="_Hlk173933437"/>
      <w:r w:rsidRPr="00DD5704">
        <w:rPr>
          <w:rFonts w:ascii="Lato" w:hAnsi="Lato"/>
          <w:b/>
          <w:i/>
          <w:szCs w:val="24"/>
        </w:rPr>
        <w:lastRenderedPageBreak/>
        <w:t xml:space="preserve">Wykres </w:t>
      </w:r>
      <w:r w:rsidR="00B36B26">
        <w:rPr>
          <w:rFonts w:ascii="Lato" w:hAnsi="Lato"/>
          <w:b/>
          <w:i/>
          <w:szCs w:val="24"/>
        </w:rPr>
        <w:t>3</w:t>
      </w:r>
      <w:r w:rsidRPr="00DD5704">
        <w:rPr>
          <w:rFonts w:ascii="Lato" w:hAnsi="Lato"/>
          <w:i/>
          <w:szCs w:val="24"/>
        </w:rPr>
        <w:t xml:space="preserve">. </w:t>
      </w:r>
      <w:r>
        <w:rPr>
          <w:rFonts w:ascii="Lato" w:hAnsi="Lato"/>
          <w:i/>
          <w:szCs w:val="24"/>
        </w:rPr>
        <w:t xml:space="preserve">Liczba i </w:t>
      </w:r>
      <w:r w:rsidRPr="00173C28">
        <w:rPr>
          <w:rFonts w:ascii="Lato" w:hAnsi="Lato"/>
          <w:bCs/>
          <w:i/>
          <w:szCs w:val="24"/>
        </w:rPr>
        <w:t>struktura</w:t>
      </w:r>
      <w:r>
        <w:rPr>
          <w:rFonts w:ascii="Lato" w:hAnsi="Lato"/>
          <w:i/>
          <w:szCs w:val="24"/>
        </w:rPr>
        <w:t xml:space="preserve"> ludności w wieku produkcyjnym w Polsce w latach 2012</w:t>
      </w:r>
      <w:r w:rsidR="00E367C2">
        <w:rPr>
          <w:rFonts w:ascii="Lato" w:hAnsi="Lato"/>
          <w:i/>
          <w:szCs w:val="24"/>
        </w:rPr>
        <w:t>–</w:t>
      </w:r>
      <w:r>
        <w:rPr>
          <w:rFonts w:ascii="Lato" w:hAnsi="Lato"/>
          <w:i/>
          <w:szCs w:val="24"/>
        </w:rPr>
        <w:t>202</w:t>
      </w:r>
      <w:r w:rsidR="00B83F66">
        <w:rPr>
          <w:rFonts w:ascii="Lato" w:hAnsi="Lato"/>
          <w:i/>
          <w:szCs w:val="24"/>
        </w:rPr>
        <w:t>3</w:t>
      </w:r>
      <w:r>
        <w:rPr>
          <w:rFonts w:ascii="Lato" w:hAnsi="Lato"/>
          <w:i/>
          <w:szCs w:val="24"/>
        </w:rPr>
        <w:t xml:space="preserve"> oraz prognoza na lata 202</w:t>
      </w:r>
      <w:r w:rsidR="00A4683A">
        <w:rPr>
          <w:rFonts w:ascii="Lato" w:hAnsi="Lato"/>
          <w:i/>
          <w:szCs w:val="24"/>
        </w:rPr>
        <w:t>4</w:t>
      </w:r>
      <w:r w:rsidR="000841A1">
        <w:rPr>
          <w:rFonts w:ascii="Lato" w:hAnsi="Lato"/>
          <w:i/>
          <w:szCs w:val="24"/>
        </w:rPr>
        <w:t>–</w:t>
      </w:r>
      <w:r>
        <w:rPr>
          <w:rFonts w:ascii="Lato" w:hAnsi="Lato"/>
          <w:i/>
          <w:szCs w:val="24"/>
        </w:rPr>
        <w:t>203</w:t>
      </w:r>
      <w:r w:rsidR="004A4668">
        <w:rPr>
          <w:rFonts w:ascii="Lato" w:hAnsi="Lato"/>
          <w:i/>
          <w:szCs w:val="24"/>
        </w:rPr>
        <w:t>3</w:t>
      </w:r>
      <w:r>
        <w:rPr>
          <w:rFonts w:ascii="Lato" w:hAnsi="Lato"/>
          <w:i/>
          <w:szCs w:val="24"/>
        </w:rPr>
        <w:t>.</w:t>
      </w:r>
    </w:p>
    <w:bookmarkEnd w:id="22"/>
    <w:bookmarkEnd w:id="24"/>
    <w:p w14:paraId="0A949E28" w14:textId="21D5B4E8" w:rsidR="00AC31B4" w:rsidRPr="00A70F78" w:rsidRDefault="00AC31B4" w:rsidP="008A7FC0">
      <w:pPr>
        <w:pStyle w:val="BodyText21"/>
        <w:spacing w:before="120"/>
        <w:rPr>
          <w:noProof/>
        </w:rPr>
      </w:pPr>
      <w:r>
        <w:rPr>
          <w:noProof/>
        </w:rPr>
        <w:drawing>
          <wp:inline distT="0" distB="0" distL="0" distR="0" wp14:anchorId="3D8C5BFA" wp14:editId="000961B0">
            <wp:extent cx="5591175" cy="2933700"/>
            <wp:effectExtent l="0" t="0" r="0" b="0"/>
            <wp:docPr id="3" name="Wykres 3">
              <a:extLst xmlns:a="http://schemas.openxmlformats.org/drawingml/2006/main">
                <a:ext uri="{FF2B5EF4-FFF2-40B4-BE49-F238E27FC236}">
                  <a16:creationId xmlns:a16="http://schemas.microsoft.com/office/drawing/2014/main" id="{716467BE-C02C-4226-B7D9-2D2FB297C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091A18" w14:textId="04094247" w:rsidR="00583130" w:rsidRDefault="00A33CED" w:rsidP="00173C28">
      <w:pPr>
        <w:pStyle w:val="BodyText21"/>
        <w:spacing w:after="240"/>
        <w:rPr>
          <w:rFonts w:ascii="Lato" w:hAnsi="Lato"/>
          <w:szCs w:val="24"/>
        </w:rPr>
      </w:pPr>
      <w:r w:rsidRPr="004E14FE">
        <w:rPr>
          <w:rFonts w:ascii="Lato" w:hAnsi="Lato"/>
          <w:i/>
          <w:sz w:val="20"/>
        </w:rPr>
        <w:t>Źródło: Opracowanie własne</w:t>
      </w:r>
      <w:r>
        <w:rPr>
          <w:rFonts w:ascii="Lato" w:hAnsi="Lato"/>
          <w:i/>
          <w:sz w:val="20"/>
        </w:rPr>
        <w:t xml:space="preserve"> </w:t>
      </w:r>
      <w:r w:rsidRPr="004E14FE">
        <w:rPr>
          <w:rFonts w:ascii="Lato" w:hAnsi="Lato"/>
          <w:i/>
          <w:sz w:val="20"/>
        </w:rPr>
        <w:t>MR</w:t>
      </w:r>
      <w:r>
        <w:rPr>
          <w:rFonts w:ascii="Lato" w:hAnsi="Lato"/>
          <w:i/>
          <w:sz w:val="20"/>
        </w:rPr>
        <w:t>P</w:t>
      </w:r>
      <w:r w:rsidRPr="004E14FE">
        <w:rPr>
          <w:rFonts w:ascii="Lato" w:hAnsi="Lato"/>
          <w:i/>
          <w:sz w:val="20"/>
        </w:rPr>
        <w:t>iPS</w:t>
      </w:r>
      <w:r>
        <w:rPr>
          <w:rFonts w:ascii="Lato" w:hAnsi="Lato"/>
          <w:i/>
          <w:sz w:val="20"/>
        </w:rPr>
        <w:t xml:space="preserve"> na podstawie danych GUS</w:t>
      </w:r>
      <w:r w:rsidRPr="004E14FE">
        <w:rPr>
          <w:rFonts w:ascii="Lato" w:hAnsi="Lato"/>
          <w:i/>
          <w:sz w:val="20"/>
        </w:rPr>
        <w:t>.</w:t>
      </w:r>
    </w:p>
    <w:p w14:paraId="3B9889EB" w14:textId="1F72E342" w:rsidR="00F8649A" w:rsidRPr="0006495F" w:rsidRDefault="00F8649A" w:rsidP="008A7FC0">
      <w:pPr>
        <w:pStyle w:val="Nagwek3"/>
        <w:spacing w:line="240" w:lineRule="auto"/>
      </w:pPr>
      <w:bookmarkStart w:id="25" w:name="_Toc180069415"/>
      <w:bookmarkEnd w:id="21"/>
      <w:r w:rsidRPr="0006495F">
        <w:t>Rosnąca aktywność zawodowa – wciąż nie w pełni wykorzystany potencjał</w:t>
      </w:r>
      <w:bookmarkEnd w:id="25"/>
    </w:p>
    <w:p w14:paraId="7FADC54C" w14:textId="1AC44A35" w:rsidR="00A33CED" w:rsidRPr="009A353D" w:rsidRDefault="00A33CED" w:rsidP="00F95A05">
      <w:pPr>
        <w:pStyle w:val="BodyText21"/>
        <w:spacing w:after="120"/>
        <w:rPr>
          <w:rFonts w:ascii="Lato" w:hAnsi="Lato"/>
          <w:b/>
          <w:bCs/>
          <w:szCs w:val="24"/>
        </w:rPr>
      </w:pPr>
      <w:r w:rsidRPr="009A353D">
        <w:rPr>
          <w:rFonts w:ascii="Lato" w:hAnsi="Lato"/>
          <w:b/>
          <w:bCs/>
          <w:szCs w:val="24"/>
        </w:rPr>
        <w:t xml:space="preserve">Wzrost liczby </w:t>
      </w:r>
      <w:r>
        <w:rPr>
          <w:rFonts w:ascii="Lato" w:hAnsi="Lato"/>
          <w:b/>
          <w:bCs/>
          <w:szCs w:val="24"/>
        </w:rPr>
        <w:t>pracujących</w:t>
      </w:r>
      <w:r w:rsidRPr="009A353D">
        <w:rPr>
          <w:rFonts w:ascii="Lato" w:hAnsi="Lato"/>
          <w:b/>
          <w:bCs/>
          <w:szCs w:val="24"/>
        </w:rPr>
        <w:t xml:space="preserve"> w ostatnich latach </w:t>
      </w:r>
      <w:r>
        <w:rPr>
          <w:rFonts w:ascii="Lato" w:hAnsi="Lato"/>
          <w:b/>
          <w:bCs/>
          <w:szCs w:val="24"/>
        </w:rPr>
        <w:t>przełożył się na</w:t>
      </w:r>
      <w:r w:rsidRPr="009A353D">
        <w:rPr>
          <w:rFonts w:ascii="Lato" w:hAnsi="Lato"/>
          <w:b/>
          <w:bCs/>
          <w:szCs w:val="24"/>
        </w:rPr>
        <w:t xml:space="preserve"> wzrost współczynnika aktywności zawodowej</w:t>
      </w:r>
      <w:r>
        <w:rPr>
          <w:rFonts w:ascii="Lato" w:hAnsi="Lato"/>
          <w:szCs w:val="24"/>
        </w:rPr>
        <w:t>, który dla osób w wieku 20</w:t>
      </w:r>
      <w:r w:rsidR="00E367C2">
        <w:rPr>
          <w:rFonts w:ascii="Lato" w:hAnsi="Lato"/>
          <w:szCs w:val="24"/>
        </w:rPr>
        <w:t>–</w:t>
      </w:r>
      <w:r>
        <w:rPr>
          <w:rFonts w:ascii="Lato" w:hAnsi="Lato"/>
          <w:szCs w:val="24"/>
        </w:rPr>
        <w:t xml:space="preserve">64 lata zwiększył się z poziomu </w:t>
      </w:r>
      <w:r w:rsidRPr="00A33CED">
        <w:rPr>
          <w:rFonts w:ascii="Lato" w:hAnsi="Lato"/>
          <w:szCs w:val="24"/>
        </w:rPr>
        <w:t>7</w:t>
      </w:r>
      <w:r w:rsidR="00084711">
        <w:rPr>
          <w:rFonts w:ascii="Lato" w:hAnsi="Lato"/>
          <w:szCs w:val="24"/>
        </w:rPr>
        <w:t>0</w:t>
      </w:r>
      <w:r w:rsidRPr="00A33CED">
        <w:rPr>
          <w:rFonts w:ascii="Lato" w:hAnsi="Lato"/>
          <w:szCs w:val="24"/>
        </w:rPr>
        <w:t>,</w:t>
      </w:r>
      <w:r w:rsidR="00084711">
        <w:rPr>
          <w:rFonts w:ascii="Lato" w:hAnsi="Lato"/>
          <w:szCs w:val="24"/>
        </w:rPr>
        <w:t>9</w:t>
      </w:r>
      <w:r w:rsidRPr="00A33CED">
        <w:rPr>
          <w:rFonts w:ascii="Lato" w:hAnsi="Lato"/>
          <w:szCs w:val="24"/>
        </w:rPr>
        <w:t xml:space="preserve">% w </w:t>
      </w:r>
      <w:r w:rsidR="001C6E93">
        <w:rPr>
          <w:rFonts w:ascii="Lato" w:hAnsi="Lato"/>
          <w:szCs w:val="24"/>
        </w:rPr>
        <w:t>IV</w:t>
      </w:r>
      <w:r w:rsidR="001C6E93" w:rsidRPr="00A33CED">
        <w:rPr>
          <w:rFonts w:ascii="Lato" w:hAnsi="Lato"/>
          <w:szCs w:val="24"/>
        </w:rPr>
        <w:t xml:space="preserve"> </w:t>
      </w:r>
      <w:r w:rsidRPr="00A33CED">
        <w:rPr>
          <w:rFonts w:ascii="Lato" w:hAnsi="Lato"/>
          <w:szCs w:val="24"/>
        </w:rPr>
        <w:t xml:space="preserve">kwartale 2013 r. do </w:t>
      </w:r>
      <w:r w:rsidR="001C6E93">
        <w:rPr>
          <w:rFonts w:ascii="Lato" w:hAnsi="Lato"/>
          <w:szCs w:val="24"/>
        </w:rPr>
        <w:t>80,7</w:t>
      </w:r>
      <w:r w:rsidRPr="00A33CED">
        <w:rPr>
          <w:rFonts w:ascii="Lato" w:hAnsi="Lato"/>
          <w:szCs w:val="24"/>
        </w:rPr>
        <w:t xml:space="preserve">% w </w:t>
      </w:r>
      <w:r w:rsidR="001C6E93">
        <w:rPr>
          <w:rFonts w:ascii="Lato" w:hAnsi="Lato"/>
          <w:szCs w:val="24"/>
        </w:rPr>
        <w:t>IV</w:t>
      </w:r>
      <w:r w:rsidR="001C6E93" w:rsidRPr="00A33CED">
        <w:rPr>
          <w:rFonts w:ascii="Lato" w:hAnsi="Lato"/>
          <w:szCs w:val="24"/>
        </w:rPr>
        <w:t xml:space="preserve"> </w:t>
      </w:r>
      <w:r w:rsidRPr="00A33CED">
        <w:rPr>
          <w:rFonts w:ascii="Lato" w:hAnsi="Lato"/>
          <w:szCs w:val="24"/>
        </w:rPr>
        <w:t>kwartale 2023 r</w:t>
      </w:r>
      <w:r w:rsidR="008F0B6B">
        <w:rPr>
          <w:rStyle w:val="Odwoanieprzypisudolnego"/>
          <w:rFonts w:ascii="Lato" w:hAnsi="Lato"/>
          <w:szCs w:val="24"/>
        </w:rPr>
        <w:footnoteReference w:id="15"/>
      </w:r>
      <w:r w:rsidRPr="00A33CED">
        <w:rPr>
          <w:rFonts w:ascii="Lato" w:hAnsi="Lato"/>
          <w:szCs w:val="24"/>
        </w:rPr>
        <w:t xml:space="preserve">. (średnia dla UE wzrosła </w:t>
      </w:r>
      <w:r>
        <w:rPr>
          <w:rFonts w:ascii="Lato" w:hAnsi="Lato"/>
          <w:szCs w:val="24"/>
        </w:rPr>
        <w:br/>
      </w:r>
      <w:r w:rsidRPr="00A33CED">
        <w:rPr>
          <w:rFonts w:ascii="Lato" w:hAnsi="Lato"/>
          <w:szCs w:val="24"/>
        </w:rPr>
        <w:t>w tym czasie z 76,1% do 80,</w:t>
      </w:r>
      <w:r w:rsidR="001C6E93">
        <w:rPr>
          <w:rFonts w:ascii="Lato" w:hAnsi="Lato"/>
          <w:szCs w:val="24"/>
        </w:rPr>
        <w:t>3</w:t>
      </w:r>
      <w:r w:rsidRPr="00A33CED">
        <w:rPr>
          <w:rFonts w:ascii="Lato" w:hAnsi="Lato"/>
          <w:szCs w:val="24"/>
        </w:rPr>
        <w:t>%)</w:t>
      </w:r>
      <w:r w:rsidR="001C6E93">
        <w:rPr>
          <w:rStyle w:val="Odwoanieprzypisudolnego"/>
          <w:rFonts w:ascii="Lato" w:hAnsi="Lato"/>
          <w:szCs w:val="24"/>
        </w:rPr>
        <w:footnoteReference w:id="16"/>
      </w:r>
      <w:r w:rsidRPr="00A33CED">
        <w:rPr>
          <w:rFonts w:ascii="Lato" w:hAnsi="Lato"/>
          <w:szCs w:val="24"/>
        </w:rPr>
        <w:t>. Osób biernych w wieku produkcyjnym w I</w:t>
      </w:r>
      <w:r w:rsidR="007732DB">
        <w:rPr>
          <w:rFonts w:ascii="Lato" w:hAnsi="Lato"/>
          <w:szCs w:val="24"/>
        </w:rPr>
        <w:t>V</w:t>
      </w:r>
      <w:r w:rsidRPr="00A33CED">
        <w:rPr>
          <w:rFonts w:ascii="Lato" w:hAnsi="Lato"/>
          <w:szCs w:val="24"/>
        </w:rPr>
        <w:t xml:space="preserve"> kwartale 2023 r. było w Polsce prawie 3,</w:t>
      </w:r>
      <w:r w:rsidR="007732DB">
        <w:rPr>
          <w:rFonts w:ascii="Lato" w:hAnsi="Lato"/>
          <w:szCs w:val="24"/>
        </w:rPr>
        <w:t>8</w:t>
      </w:r>
      <w:r w:rsidRPr="00A33CED">
        <w:rPr>
          <w:rFonts w:ascii="Lato" w:hAnsi="Lato"/>
          <w:szCs w:val="24"/>
        </w:rPr>
        <w:t xml:space="preserve"> mln. Zróżnicowane są przyczyny bierności. W grupie</w:t>
      </w:r>
      <w:r>
        <w:rPr>
          <w:rFonts w:ascii="Lato" w:hAnsi="Lato"/>
          <w:szCs w:val="24"/>
        </w:rPr>
        <w:t xml:space="preserve"> osób w wieku produkcyjnym w </w:t>
      </w:r>
      <w:r w:rsidR="0018057A">
        <w:rPr>
          <w:rFonts w:ascii="Lato" w:hAnsi="Lato"/>
          <w:szCs w:val="24"/>
        </w:rPr>
        <w:t>30,2</w:t>
      </w:r>
      <w:r>
        <w:rPr>
          <w:rFonts w:ascii="Lato" w:hAnsi="Lato"/>
          <w:szCs w:val="24"/>
        </w:rPr>
        <w:t>% była to nauka</w:t>
      </w:r>
      <w:r w:rsidR="003F161B" w:rsidRPr="00DF011B">
        <w:rPr>
          <w:rFonts w:ascii="Lato" w:hAnsi="Lato"/>
          <w:szCs w:val="24"/>
        </w:rPr>
        <w:t>,</w:t>
      </w:r>
      <w:r w:rsidR="00B4659B" w:rsidRPr="003F1019">
        <w:t xml:space="preserve"> </w:t>
      </w:r>
      <w:r w:rsidR="00B4659B" w:rsidRPr="00B4659B">
        <w:rPr>
          <w:rFonts w:ascii="Lato" w:hAnsi="Lato"/>
          <w:szCs w:val="24"/>
        </w:rPr>
        <w:t>uzupełnianie kwalifikacji</w:t>
      </w:r>
      <w:r>
        <w:rPr>
          <w:rFonts w:ascii="Lato" w:hAnsi="Lato"/>
          <w:szCs w:val="24"/>
        </w:rPr>
        <w:t xml:space="preserve">, 25% </w:t>
      </w:r>
      <w:r w:rsidR="000841A1">
        <w:rPr>
          <w:rFonts w:ascii="Lato" w:hAnsi="Lato"/>
          <w:szCs w:val="24"/>
        </w:rPr>
        <w:t>–</w:t>
      </w:r>
      <w:r>
        <w:rPr>
          <w:rFonts w:ascii="Lato" w:hAnsi="Lato"/>
          <w:szCs w:val="24"/>
        </w:rPr>
        <w:t xml:space="preserve"> niepełnosprawność, </w:t>
      </w:r>
      <w:r w:rsidR="0018057A">
        <w:rPr>
          <w:rFonts w:ascii="Lato" w:hAnsi="Lato"/>
          <w:szCs w:val="24"/>
        </w:rPr>
        <w:t>19,1</w:t>
      </w:r>
      <w:r>
        <w:rPr>
          <w:rFonts w:ascii="Lato" w:hAnsi="Lato"/>
          <w:szCs w:val="24"/>
        </w:rPr>
        <w:t xml:space="preserve">% obowiązki rodzinne i związane z prowadzeniem domu, </w:t>
      </w:r>
      <w:r w:rsidR="008563CB">
        <w:rPr>
          <w:rFonts w:ascii="Lato" w:hAnsi="Lato"/>
          <w:szCs w:val="24"/>
        </w:rPr>
        <w:br/>
      </w:r>
      <w:r>
        <w:rPr>
          <w:rFonts w:ascii="Lato" w:hAnsi="Lato"/>
          <w:szCs w:val="24"/>
        </w:rPr>
        <w:t>a w 8</w:t>
      </w:r>
      <w:r w:rsidR="0018057A">
        <w:rPr>
          <w:rFonts w:ascii="Lato" w:hAnsi="Lato"/>
          <w:szCs w:val="24"/>
        </w:rPr>
        <w:t>,1</w:t>
      </w:r>
      <w:r>
        <w:rPr>
          <w:rFonts w:ascii="Lato" w:hAnsi="Lato"/>
          <w:szCs w:val="24"/>
        </w:rPr>
        <w:t xml:space="preserve">% emerytura. </w:t>
      </w:r>
      <w:r w:rsidRPr="009A353D">
        <w:rPr>
          <w:rFonts w:ascii="Lato" w:hAnsi="Lato"/>
          <w:b/>
          <w:bCs/>
          <w:szCs w:val="26"/>
        </w:rPr>
        <w:t xml:space="preserve">Nie wszystkie osoby bierne można i </w:t>
      </w:r>
      <w:r>
        <w:rPr>
          <w:rFonts w:ascii="Lato" w:hAnsi="Lato"/>
          <w:b/>
          <w:bCs/>
          <w:szCs w:val="26"/>
        </w:rPr>
        <w:t xml:space="preserve">da się </w:t>
      </w:r>
      <w:r w:rsidRPr="009A353D">
        <w:rPr>
          <w:rFonts w:ascii="Lato" w:hAnsi="Lato"/>
          <w:b/>
          <w:bCs/>
          <w:szCs w:val="26"/>
        </w:rPr>
        <w:t>wprowadzać na rynek pracy, ale duża liczebność tej grupy to istotny potencjał Polski w sytuacji zmniejszającej się liczby osób w wieku produkcyjnym.</w:t>
      </w:r>
    </w:p>
    <w:p w14:paraId="48770346" w14:textId="5497116C" w:rsidR="00A33CED" w:rsidRPr="00D80EC4" w:rsidRDefault="00A33CED" w:rsidP="008A7FC0">
      <w:pPr>
        <w:spacing w:after="120" w:line="240" w:lineRule="auto"/>
        <w:jc w:val="both"/>
        <w:rPr>
          <w:rFonts w:ascii="Lato" w:hAnsi="Lato"/>
          <w:sz w:val="24"/>
          <w:szCs w:val="24"/>
        </w:rPr>
      </w:pPr>
      <w:r w:rsidRPr="009A353D">
        <w:rPr>
          <w:rFonts w:ascii="Lato" w:hAnsi="Lato"/>
          <w:b/>
          <w:bCs/>
          <w:sz w:val="24"/>
          <w:szCs w:val="24"/>
        </w:rPr>
        <w:t xml:space="preserve">Aktywność zawodowa kobiet w Polsce w </w:t>
      </w:r>
      <w:r w:rsidR="001C6E93">
        <w:rPr>
          <w:rFonts w:ascii="Lato" w:hAnsi="Lato"/>
          <w:b/>
          <w:bCs/>
          <w:sz w:val="24"/>
          <w:szCs w:val="24"/>
        </w:rPr>
        <w:t>IV</w:t>
      </w:r>
      <w:r w:rsidR="001C6E93" w:rsidRPr="009A353D">
        <w:rPr>
          <w:rFonts w:ascii="Lato" w:hAnsi="Lato"/>
          <w:b/>
          <w:bCs/>
          <w:sz w:val="24"/>
          <w:szCs w:val="24"/>
        </w:rPr>
        <w:t xml:space="preserve"> </w:t>
      </w:r>
      <w:r w:rsidRPr="009A353D">
        <w:rPr>
          <w:rFonts w:ascii="Lato" w:hAnsi="Lato"/>
          <w:b/>
          <w:bCs/>
          <w:sz w:val="24"/>
          <w:szCs w:val="24"/>
        </w:rPr>
        <w:t xml:space="preserve">kwartale 2023 r. </w:t>
      </w:r>
      <w:r>
        <w:rPr>
          <w:rFonts w:ascii="Lato" w:hAnsi="Lato"/>
          <w:b/>
          <w:bCs/>
          <w:sz w:val="24"/>
          <w:szCs w:val="24"/>
        </w:rPr>
        <w:t>była</w:t>
      </w:r>
      <w:r w:rsidRPr="009A353D">
        <w:rPr>
          <w:rFonts w:ascii="Lato" w:hAnsi="Lato"/>
          <w:b/>
          <w:bCs/>
          <w:sz w:val="24"/>
          <w:szCs w:val="24"/>
        </w:rPr>
        <w:t xml:space="preserve"> wciąż niższa niż średnia dla UE (</w:t>
      </w:r>
      <w:r w:rsidR="001C6E93">
        <w:rPr>
          <w:rFonts w:ascii="Lato" w:hAnsi="Lato"/>
          <w:b/>
          <w:bCs/>
          <w:sz w:val="24"/>
          <w:szCs w:val="24"/>
        </w:rPr>
        <w:t>75,0</w:t>
      </w:r>
      <w:r w:rsidRPr="009A353D">
        <w:rPr>
          <w:rFonts w:ascii="Lato" w:hAnsi="Lato"/>
          <w:b/>
          <w:bCs/>
          <w:sz w:val="24"/>
          <w:szCs w:val="24"/>
        </w:rPr>
        <w:t xml:space="preserve">% vs </w:t>
      </w:r>
      <w:r w:rsidR="001C6E93">
        <w:rPr>
          <w:rFonts w:ascii="Lato" w:hAnsi="Lato"/>
          <w:b/>
          <w:bCs/>
          <w:sz w:val="24"/>
          <w:szCs w:val="24"/>
        </w:rPr>
        <w:t>75,2</w:t>
      </w:r>
      <w:r w:rsidRPr="009A353D">
        <w:rPr>
          <w:rFonts w:ascii="Lato" w:hAnsi="Lato"/>
          <w:b/>
          <w:bCs/>
          <w:sz w:val="24"/>
          <w:szCs w:val="24"/>
        </w:rPr>
        <w:t>%), ale różnica jest wyraźnie mniejsza niż dekadę temu</w:t>
      </w:r>
      <w:r w:rsidRPr="00D80EC4">
        <w:rPr>
          <w:rFonts w:ascii="Lato" w:hAnsi="Lato"/>
          <w:sz w:val="24"/>
          <w:szCs w:val="24"/>
        </w:rPr>
        <w:t xml:space="preserve"> (odpowiednio </w:t>
      </w:r>
      <w:r>
        <w:rPr>
          <w:rFonts w:ascii="Lato" w:hAnsi="Lato"/>
          <w:sz w:val="24"/>
          <w:szCs w:val="24"/>
        </w:rPr>
        <w:t>65,</w:t>
      </w:r>
      <w:r w:rsidR="001C6E93">
        <w:rPr>
          <w:rFonts w:ascii="Lato" w:hAnsi="Lato"/>
          <w:sz w:val="24"/>
          <w:szCs w:val="24"/>
        </w:rPr>
        <w:t>4</w:t>
      </w:r>
      <w:r w:rsidRPr="00D80EC4">
        <w:rPr>
          <w:rFonts w:ascii="Lato" w:hAnsi="Lato"/>
          <w:sz w:val="24"/>
          <w:szCs w:val="24"/>
        </w:rPr>
        <w:t xml:space="preserve">% vs </w:t>
      </w:r>
      <w:r w:rsidR="001C6E93">
        <w:rPr>
          <w:rFonts w:ascii="Lato" w:hAnsi="Lato"/>
          <w:sz w:val="24"/>
          <w:szCs w:val="24"/>
        </w:rPr>
        <w:t>6</w:t>
      </w:r>
      <w:r w:rsidR="009B3641">
        <w:rPr>
          <w:rFonts w:ascii="Lato" w:hAnsi="Lato"/>
          <w:sz w:val="24"/>
          <w:szCs w:val="24"/>
        </w:rPr>
        <w:t>9</w:t>
      </w:r>
      <w:r w:rsidR="001C6E93">
        <w:rPr>
          <w:rFonts w:ascii="Lato" w:hAnsi="Lato"/>
          <w:sz w:val="24"/>
          <w:szCs w:val="24"/>
        </w:rPr>
        <w:t>,7</w:t>
      </w:r>
      <w:r w:rsidRPr="00D80EC4">
        <w:rPr>
          <w:rFonts w:ascii="Lato" w:hAnsi="Lato"/>
          <w:sz w:val="24"/>
          <w:szCs w:val="24"/>
        </w:rPr>
        <w:t xml:space="preserve">% w </w:t>
      </w:r>
      <w:r w:rsidR="001C6E93">
        <w:rPr>
          <w:rFonts w:ascii="Lato" w:hAnsi="Lato"/>
          <w:sz w:val="24"/>
          <w:szCs w:val="24"/>
        </w:rPr>
        <w:t>IV</w:t>
      </w:r>
      <w:r w:rsidR="001C6E93" w:rsidRPr="00D80EC4">
        <w:rPr>
          <w:rFonts w:ascii="Lato" w:hAnsi="Lato"/>
          <w:sz w:val="24"/>
          <w:szCs w:val="24"/>
        </w:rPr>
        <w:t xml:space="preserve"> </w:t>
      </w:r>
      <w:r w:rsidRPr="00D80EC4">
        <w:rPr>
          <w:rFonts w:ascii="Lato" w:hAnsi="Lato"/>
          <w:sz w:val="24"/>
          <w:szCs w:val="24"/>
        </w:rPr>
        <w:t xml:space="preserve">kwartale 2013 r.). </w:t>
      </w:r>
      <w:r w:rsidRPr="009A353D">
        <w:rPr>
          <w:rFonts w:ascii="Lato" w:hAnsi="Lato"/>
          <w:b/>
          <w:bCs/>
          <w:sz w:val="24"/>
          <w:szCs w:val="24"/>
        </w:rPr>
        <w:t>Co więcej Polki w wieku największej aktywności zawodowej (25</w:t>
      </w:r>
      <w:r w:rsidR="00E367C2">
        <w:rPr>
          <w:rFonts w:ascii="Lato" w:hAnsi="Lato"/>
          <w:b/>
          <w:bCs/>
          <w:sz w:val="24"/>
          <w:szCs w:val="24"/>
        </w:rPr>
        <w:t>–</w:t>
      </w:r>
      <w:r w:rsidRPr="009A353D">
        <w:rPr>
          <w:rFonts w:ascii="Lato" w:hAnsi="Lato"/>
          <w:b/>
          <w:bCs/>
          <w:sz w:val="24"/>
          <w:szCs w:val="24"/>
        </w:rPr>
        <w:t xml:space="preserve">49 lat) są już wyraźnie częściej aktywne zawodowo niż Europejki </w:t>
      </w:r>
      <w:r w:rsidRPr="00D80EC4">
        <w:rPr>
          <w:rFonts w:ascii="Lato" w:hAnsi="Lato"/>
          <w:sz w:val="24"/>
          <w:szCs w:val="24"/>
        </w:rPr>
        <w:t>(</w:t>
      </w:r>
      <w:r w:rsidR="001C6E93">
        <w:rPr>
          <w:rFonts w:ascii="Lato" w:hAnsi="Lato"/>
          <w:sz w:val="24"/>
          <w:szCs w:val="24"/>
        </w:rPr>
        <w:t>85,6</w:t>
      </w:r>
      <w:r w:rsidRPr="00D80EC4">
        <w:rPr>
          <w:rFonts w:ascii="Lato" w:hAnsi="Lato"/>
          <w:sz w:val="24"/>
          <w:szCs w:val="24"/>
        </w:rPr>
        <w:t>% vs 82,</w:t>
      </w:r>
      <w:r w:rsidR="001C6E93">
        <w:rPr>
          <w:rFonts w:ascii="Lato" w:hAnsi="Lato"/>
          <w:sz w:val="24"/>
          <w:szCs w:val="24"/>
        </w:rPr>
        <w:t>7</w:t>
      </w:r>
      <w:r w:rsidRPr="00D80EC4">
        <w:rPr>
          <w:rFonts w:ascii="Lato" w:hAnsi="Lato"/>
          <w:sz w:val="24"/>
          <w:szCs w:val="24"/>
        </w:rPr>
        <w:t xml:space="preserve">% w </w:t>
      </w:r>
      <w:r w:rsidR="001C6E93">
        <w:rPr>
          <w:rFonts w:ascii="Lato" w:hAnsi="Lato"/>
          <w:sz w:val="24"/>
          <w:szCs w:val="24"/>
        </w:rPr>
        <w:t>IV</w:t>
      </w:r>
      <w:r w:rsidR="001C6E93" w:rsidRPr="00D80EC4">
        <w:rPr>
          <w:rFonts w:ascii="Lato" w:hAnsi="Lato"/>
          <w:sz w:val="24"/>
          <w:szCs w:val="24"/>
        </w:rPr>
        <w:t xml:space="preserve"> </w:t>
      </w:r>
      <w:r w:rsidRPr="00D80EC4">
        <w:rPr>
          <w:rFonts w:ascii="Lato" w:hAnsi="Lato"/>
          <w:sz w:val="24"/>
          <w:szCs w:val="24"/>
        </w:rPr>
        <w:t>kwartale 2023 r.). Niższe współczynniki niż w UE dotyczą kobiet młodszych (co częściowo wyjaśnia wyższy odsetek uczących się) oraz starszych</w:t>
      </w:r>
      <w:r w:rsidR="009B3641">
        <w:rPr>
          <w:rFonts w:ascii="Lato" w:hAnsi="Lato"/>
          <w:sz w:val="24"/>
          <w:szCs w:val="24"/>
        </w:rPr>
        <w:t>.</w:t>
      </w:r>
      <w:r w:rsidRPr="00D80EC4">
        <w:rPr>
          <w:rFonts w:ascii="Lato" w:hAnsi="Lato"/>
          <w:sz w:val="24"/>
          <w:szCs w:val="24"/>
        </w:rPr>
        <w:t xml:space="preserve"> </w:t>
      </w:r>
      <w:r>
        <w:rPr>
          <w:rFonts w:ascii="Lato" w:hAnsi="Lato"/>
          <w:sz w:val="24"/>
          <w:szCs w:val="24"/>
        </w:rPr>
        <w:t xml:space="preserve">Jak opisano w poprzedniej sekcji, Polki pracują w pełnym wymiarze czasu pracy o wiele częściej niż ogół mieszkanek UE. Biorąc pod uwagę przeciętną liczbę </w:t>
      </w:r>
      <w:r>
        <w:rPr>
          <w:rFonts w:ascii="Lato" w:hAnsi="Lato"/>
          <w:sz w:val="24"/>
          <w:szCs w:val="24"/>
        </w:rPr>
        <w:lastRenderedPageBreak/>
        <w:t>przepracowanych godzin w pracy głównej Polki w wieku 20</w:t>
      </w:r>
      <w:r w:rsidR="00E367C2">
        <w:rPr>
          <w:rFonts w:ascii="Lato" w:hAnsi="Lato"/>
          <w:sz w:val="24"/>
          <w:szCs w:val="24"/>
        </w:rPr>
        <w:t>–</w:t>
      </w:r>
      <w:r>
        <w:rPr>
          <w:rFonts w:ascii="Lato" w:hAnsi="Lato"/>
          <w:sz w:val="24"/>
          <w:szCs w:val="24"/>
        </w:rPr>
        <w:t>64 lata</w:t>
      </w:r>
      <w:r w:rsidR="00317D77">
        <w:rPr>
          <w:rStyle w:val="Odwoanieprzypisudolnego"/>
          <w:rFonts w:ascii="Lato" w:hAnsi="Lato"/>
          <w:sz w:val="24"/>
          <w:szCs w:val="24"/>
        </w:rPr>
        <w:footnoteReference w:id="17"/>
      </w:r>
      <w:r>
        <w:rPr>
          <w:rFonts w:ascii="Lato" w:hAnsi="Lato"/>
          <w:sz w:val="24"/>
          <w:szCs w:val="24"/>
        </w:rPr>
        <w:t xml:space="preserve"> pracowały </w:t>
      </w:r>
      <w:r>
        <w:rPr>
          <w:rFonts w:ascii="Lato" w:hAnsi="Lato"/>
          <w:sz w:val="24"/>
          <w:szCs w:val="24"/>
        </w:rPr>
        <w:br/>
        <w:t>w I</w:t>
      </w:r>
      <w:r w:rsidR="001C6E93">
        <w:rPr>
          <w:rFonts w:ascii="Lato" w:hAnsi="Lato"/>
          <w:sz w:val="24"/>
          <w:szCs w:val="24"/>
        </w:rPr>
        <w:t>V</w:t>
      </w:r>
      <w:r>
        <w:rPr>
          <w:rFonts w:ascii="Lato" w:hAnsi="Lato"/>
          <w:sz w:val="24"/>
          <w:szCs w:val="24"/>
        </w:rPr>
        <w:t xml:space="preserve"> kwartale </w:t>
      </w:r>
      <w:r w:rsidR="001C6E93">
        <w:rPr>
          <w:rFonts w:ascii="Lato" w:hAnsi="Lato"/>
          <w:sz w:val="24"/>
          <w:szCs w:val="24"/>
        </w:rPr>
        <w:t xml:space="preserve">2023 </w:t>
      </w:r>
      <w:r>
        <w:rPr>
          <w:rFonts w:ascii="Lato" w:hAnsi="Lato"/>
          <w:sz w:val="24"/>
          <w:szCs w:val="24"/>
        </w:rPr>
        <w:t>r. 39 godzin tygodniowo, a mieszkanki UE niecałe 35 godzin</w:t>
      </w:r>
      <w:r w:rsidR="00255F46">
        <w:rPr>
          <w:rFonts w:ascii="Lato" w:hAnsi="Lato"/>
          <w:sz w:val="24"/>
          <w:szCs w:val="24"/>
        </w:rPr>
        <w:t>.</w:t>
      </w:r>
    </w:p>
    <w:p w14:paraId="18C56847" w14:textId="774432B4" w:rsidR="00A33CED" w:rsidRDefault="00A33CED" w:rsidP="008A7FC0">
      <w:pPr>
        <w:spacing w:after="120" w:line="240" w:lineRule="auto"/>
        <w:jc w:val="both"/>
        <w:rPr>
          <w:rFonts w:ascii="Lato" w:eastAsia="Times New Roman" w:hAnsi="Lato" w:cs="Times New Roman"/>
          <w:bCs/>
          <w:sz w:val="24"/>
          <w:szCs w:val="24"/>
        </w:rPr>
      </w:pPr>
      <w:r w:rsidRPr="00B81C82">
        <w:rPr>
          <w:rFonts w:ascii="Lato" w:eastAsia="Times New Roman" w:hAnsi="Lato" w:cs="Times New Roman"/>
          <w:b/>
          <w:sz w:val="24"/>
          <w:szCs w:val="24"/>
        </w:rPr>
        <w:t>Przyczyny bierności zawodowej kobiet różnią się w zależności od wieku</w:t>
      </w:r>
      <w:r>
        <w:rPr>
          <w:rFonts w:ascii="Lato" w:eastAsia="Times New Roman" w:hAnsi="Lato" w:cs="Times New Roman"/>
          <w:bCs/>
          <w:sz w:val="24"/>
          <w:szCs w:val="24"/>
        </w:rPr>
        <w:t>. W przypadku młodych kobiet w wieku 15</w:t>
      </w:r>
      <w:r w:rsidR="00E367C2">
        <w:rPr>
          <w:rFonts w:ascii="Lato" w:eastAsia="Times New Roman" w:hAnsi="Lato" w:cs="Times New Roman"/>
          <w:bCs/>
          <w:sz w:val="24"/>
          <w:szCs w:val="24"/>
        </w:rPr>
        <w:t>–</w:t>
      </w:r>
      <w:r>
        <w:rPr>
          <w:rFonts w:ascii="Lato" w:eastAsia="Times New Roman" w:hAnsi="Lato" w:cs="Times New Roman"/>
          <w:bCs/>
          <w:sz w:val="24"/>
          <w:szCs w:val="24"/>
        </w:rPr>
        <w:t>24 lata to najczęściej nauka i uzupełnianie kwalifikacji wskazane w I</w:t>
      </w:r>
      <w:r w:rsidR="00093ED1">
        <w:rPr>
          <w:rFonts w:ascii="Lato" w:eastAsia="Times New Roman" w:hAnsi="Lato" w:cs="Times New Roman"/>
          <w:bCs/>
          <w:sz w:val="24"/>
          <w:szCs w:val="24"/>
        </w:rPr>
        <w:t>V</w:t>
      </w:r>
      <w:r>
        <w:rPr>
          <w:rFonts w:ascii="Lato" w:eastAsia="Times New Roman" w:hAnsi="Lato" w:cs="Times New Roman"/>
          <w:bCs/>
          <w:sz w:val="24"/>
          <w:szCs w:val="24"/>
        </w:rPr>
        <w:t xml:space="preserve"> kwartale 2023 r. przez 9</w:t>
      </w:r>
      <w:r w:rsidR="00093ED1">
        <w:rPr>
          <w:rFonts w:ascii="Lato" w:eastAsia="Times New Roman" w:hAnsi="Lato" w:cs="Times New Roman"/>
          <w:bCs/>
          <w:sz w:val="24"/>
          <w:szCs w:val="24"/>
        </w:rPr>
        <w:t>3</w:t>
      </w:r>
      <w:r>
        <w:rPr>
          <w:rFonts w:ascii="Lato" w:eastAsia="Times New Roman" w:hAnsi="Lato" w:cs="Times New Roman"/>
          <w:bCs/>
          <w:sz w:val="24"/>
          <w:szCs w:val="24"/>
        </w:rPr>
        <w:t>,4% kobiet biernych zawodowo. Dla kobiet w wieku 25</w:t>
      </w:r>
      <w:r w:rsidR="00E367C2">
        <w:rPr>
          <w:rFonts w:ascii="Lato" w:eastAsia="Times New Roman" w:hAnsi="Lato" w:cs="Times New Roman"/>
          <w:bCs/>
          <w:sz w:val="24"/>
          <w:szCs w:val="24"/>
        </w:rPr>
        <w:t>–</w:t>
      </w:r>
      <w:r>
        <w:rPr>
          <w:rFonts w:ascii="Lato" w:eastAsia="Times New Roman" w:hAnsi="Lato" w:cs="Times New Roman"/>
          <w:bCs/>
          <w:sz w:val="24"/>
          <w:szCs w:val="24"/>
        </w:rPr>
        <w:t xml:space="preserve">34 najczęstszym powodem bierności były obowiązki rodzinne i związane </w:t>
      </w:r>
      <w:r w:rsidR="00255F46">
        <w:rPr>
          <w:rFonts w:ascii="Lato" w:eastAsia="Times New Roman" w:hAnsi="Lato" w:cs="Times New Roman"/>
          <w:bCs/>
          <w:sz w:val="24"/>
          <w:szCs w:val="24"/>
        </w:rPr>
        <w:br/>
      </w:r>
      <w:r>
        <w:rPr>
          <w:rFonts w:ascii="Lato" w:eastAsia="Times New Roman" w:hAnsi="Lato" w:cs="Times New Roman"/>
          <w:bCs/>
          <w:sz w:val="24"/>
          <w:szCs w:val="24"/>
        </w:rPr>
        <w:t>z prowadzeniem domu wskazane przez 66,</w:t>
      </w:r>
      <w:r w:rsidR="00093ED1">
        <w:rPr>
          <w:rFonts w:ascii="Lato" w:eastAsia="Times New Roman" w:hAnsi="Lato" w:cs="Times New Roman"/>
          <w:bCs/>
          <w:sz w:val="24"/>
          <w:szCs w:val="24"/>
        </w:rPr>
        <w:t>5</w:t>
      </w:r>
      <w:r>
        <w:rPr>
          <w:rFonts w:ascii="Lato" w:eastAsia="Times New Roman" w:hAnsi="Lato" w:cs="Times New Roman"/>
          <w:bCs/>
          <w:sz w:val="24"/>
          <w:szCs w:val="24"/>
        </w:rPr>
        <w:t>% biernych kobiet. Podobnie było w grupie kobiet w wieku 35</w:t>
      </w:r>
      <w:r w:rsidR="00E367C2">
        <w:rPr>
          <w:rFonts w:ascii="Lato" w:eastAsia="Times New Roman" w:hAnsi="Lato" w:cs="Times New Roman"/>
          <w:bCs/>
          <w:sz w:val="24"/>
          <w:szCs w:val="24"/>
        </w:rPr>
        <w:t>–</w:t>
      </w:r>
      <w:r>
        <w:rPr>
          <w:rFonts w:ascii="Lato" w:eastAsia="Times New Roman" w:hAnsi="Lato" w:cs="Times New Roman"/>
          <w:bCs/>
          <w:sz w:val="24"/>
          <w:szCs w:val="24"/>
        </w:rPr>
        <w:t>44 lata (</w:t>
      </w:r>
      <w:r w:rsidR="00093ED1">
        <w:rPr>
          <w:rFonts w:ascii="Lato" w:eastAsia="Times New Roman" w:hAnsi="Lato" w:cs="Times New Roman"/>
          <w:bCs/>
          <w:sz w:val="24"/>
          <w:szCs w:val="24"/>
        </w:rPr>
        <w:t>59,6</w:t>
      </w:r>
      <w:r w:rsidR="00255F46">
        <w:rPr>
          <w:rFonts w:ascii="Lato" w:eastAsia="Times New Roman" w:hAnsi="Lato" w:cs="Times New Roman"/>
          <w:bCs/>
          <w:sz w:val="24"/>
          <w:szCs w:val="24"/>
        </w:rPr>
        <w:t>%)</w:t>
      </w:r>
      <w:r w:rsidR="00093ED1">
        <w:rPr>
          <w:rFonts w:ascii="Lato" w:eastAsia="Times New Roman" w:hAnsi="Lato" w:cs="Times New Roman"/>
          <w:bCs/>
          <w:sz w:val="24"/>
          <w:szCs w:val="24"/>
        </w:rPr>
        <w:t xml:space="preserve"> </w:t>
      </w:r>
      <w:r>
        <w:rPr>
          <w:rFonts w:ascii="Lato" w:eastAsia="Times New Roman" w:hAnsi="Lato" w:cs="Times New Roman"/>
          <w:bCs/>
          <w:sz w:val="24"/>
          <w:szCs w:val="24"/>
        </w:rPr>
        <w:t xml:space="preserve">Ale już wśród biernych zawodowo kobiet w wieku </w:t>
      </w:r>
      <w:r w:rsidR="008A7FC0">
        <w:rPr>
          <w:rFonts w:ascii="Lato" w:eastAsia="Times New Roman" w:hAnsi="Lato" w:cs="Times New Roman"/>
          <w:bCs/>
          <w:sz w:val="24"/>
          <w:szCs w:val="24"/>
        </w:rPr>
        <w:br/>
      </w:r>
      <w:r>
        <w:rPr>
          <w:rFonts w:ascii="Lato" w:eastAsia="Times New Roman" w:hAnsi="Lato" w:cs="Times New Roman"/>
          <w:bCs/>
          <w:sz w:val="24"/>
          <w:szCs w:val="24"/>
        </w:rPr>
        <w:t>45</w:t>
      </w:r>
      <w:r w:rsidR="00E367C2">
        <w:rPr>
          <w:rFonts w:ascii="Lato" w:eastAsia="Times New Roman" w:hAnsi="Lato" w:cs="Times New Roman"/>
          <w:bCs/>
          <w:sz w:val="24"/>
          <w:szCs w:val="24"/>
        </w:rPr>
        <w:t>–</w:t>
      </w:r>
      <w:r>
        <w:rPr>
          <w:rFonts w:ascii="Lato" w:eastAsia="Times New Roman" w:hAnsi="Lato" w:cs="Times New Roman"/>
          <w:bCs/>
          <w:sz w:val="24"/>
          <w:szCs w:val="24"/>
        </w:rPr>
        <w:t xml:space="preserve">54 lata równy był odsetek biernych z powodu obowiązków rodzinnych i związanych z prowadzeniem domu, jak biernych z powodu choroby i niepełnosprawności (po </w:t>
      </w:r>
      <w:r w:rsidR="00093ED1">
        <w:rPr>
          <w:rFonts w:ascii="Lato" w:eastAsia="Times New Roman" w:hAnsi="Lato" w:cs="Times New Roman"/>
          <w:bCs/>
          <w:sz w:val="24"/>
          <w:szCs w:val="24"/>
        </w:rPr>
        <w:t>27,4</w:t>
      </w:r>
      <w:r>
        <w:rPr>
          <w:rFonts w:ascii="Lato" w:eastAsia="Times New Roman" w:hAnsi="Lato" w:cs="Times New Roman"/>
          <w:bCs/>
          <w:sz w:val="24"/>
          <w:szCs w:val="24"/>
        </w:rPr>
        <w:t>%). W przypadku kobiet w wieku 55</w:t>
      </w:r>
      <w:r w:rsidR="00E367C2">
        <w:rPr>
          <w:rFonts w:ascii="Lato" w:eastAsia="Times New Roman" w:hAnsi="Lato" w:cs="Times New Roman"/>
          <w:bCs/>
          <w:sz w:val="24"/>
          <w:szCs w:val="24"/>
        </w:rPr>
        <w:t>–</w:t>
      </w:r>
      <w:r>
        <w:rPr>
          <w:rFonts w:ascii="Lato" w:eastAsia="Times New Roman" w:hAnsi="Lato" w:cs="Times New Roman"/>
          <w:bCs/>
          <w:sz w:val="24"/>
          <w:szCs w:val="24"/>
        </w:rPr>
        <w:t xml:space="preserve">64 lata znacząco spadał udział biernych z powodu obowiązków rodzinnych i związanych z prowadzeniem domu (do </w:t>
      </w:r>
      <w:r w:rsidR="00093ED1">
        <w:rPr>
          <w:rFonts w:ascii="Lato" w:eastAsia="Times New Roman" w:hAnsi="Lato" w:cs="Times New Roman"/>
          <w:bCs/>
          <w:sz w:val="24"/>
          <w:szCs w:val="24"/>
        </w:rPr>
        <w:t>5,2</w:t>
      </w:r>
      <w:r>
        <w:rPr>
          <w:rFonts w:ascii="Lato" w:eastAsia="Times New Roman" w:hAnsi="Lato" w:cs="Times New Roman"/>
          <w:bCs/>
          <w:sz w:val="24"/>
          <w:szCs w:val="24"/>
        </w:rPr>
        <w:t>%), ale przy wzroście odsetka biernych z powodu choroby i niepełnosprawności (do 11%</w:t>
      </w:r>
      <w:r w:rsidR="00255F46">
        <w:rPr>
          <w:rFonts w:ascii="Lato" w:eastAsia="Times New Roman" w:hAnsi="Lato" w:cs="Times New Roman"/>
          <w:bCs/>
          <w:sz w:val="24"/>
          <w:szCs w:val="24"/>
        </w:rPr>
        <w:t>)</w:t>
      </w:r>
      <w:r w:rsidR="009949DC">
        <w:rPr>
          <w:rFonts w:ascii="Lato" w:eastAsia="Times New Roman" w:hAnsi="Lato" w:cs="Times New Roman"/>
          <w:bCs/>
          <w:sz w:val="24"/>
          <w:szCs w:val="24"/>
        </w:rPr>
        <w:t>,</w:t>
      </w:r>
      <w:r w:rsidR="00255F46">
        <w:rPr>
          <w:rFonts w:ascii="Lato" w:eastAsia="Times New Roman" w:hAnsi="Lato" w:cs="Times New Roman"/>
          <w:bCs/>
          <w:sz w:val="24"/>
          <w:szCs w:val="24"/>
        </w:rPr>
        <w:t xml:space="preserve"> </w:t>
      </w:r>
      <w:r>
        <w:rPr>
          <w:rFonts w:ascii="Lato" w:eastAsia="Times New Roman" w:hAnsi="Lato" w:cs="Times New Roman"/>
          <w:bCs/>
          <w:sz w:val="24"/>
          <w:szCs w:val="24"/>
        </w:rPr>
        <w:t>natomiast w tej grupie najważniejszym powodem bierności była emerytura (7</w:t>
      </w:r>
      <w:r w:rsidR="00093ED1">
        <w:rPr>
          <w:rFonts w:ascii="Lato" w:eastAsia="Times New Roman" w:hAnsi="Lato" w:cs="Times New Roman"/>
          <w:bCs/>
          <w:sz w:val="24"/>
          <w:szCs w:val="24"/>
        </w:rPr>
        <w:t>3</w:t>
      </w:r>
      <w:r>
        <w:rPr>
          <w:rFonts w:ascii="Lato" w:eastAsia="Times New Roman" w:hAnsi="Lato" w:cs="Times New Roman"/>
          <w:bCs/>
          <w:sz w:val="24"/>
          <w:szCs w:val="24"/>
        </w:rPr>
        <w:t>,</w:t>
      </w:r>
      <w:r w:rsidR="00093ED1">
        <w:rPr>
          <w:rFonts w:ascii="Lato" w:eastAsia="Times New Roman" w:hAnsi="Lato" w:cs="Times New Roman"/>
          <w:bCs/>
          <w:sz w:val="24"/>
          <w:szCs w:val="24"/>
        </w:rPr>
        <w:t>3</w:t>
      </w:r>
      <w:r>
        <w:rPr>
          <w:rFonts w:ascii="Lato" w:eastAsia="Times New Roman" w:hAnsi="Lato" w:cs="Times New Roman"/>
          <w:bCs/>
          <w:sz w:val="24"/>
          <w:szCs w:val="24"/>
        </w:rPr>
        <w:t>%).</w:t>
      </w:r>
    </w:p>
    <w:p w14:paraId="683E2915" w14:textId="1B0690CA" w:rsidR="00A33CED" w:rsidRPr="001E544B" w:rsidRDefault="00A33CED" w:rsidP="008A7FC0">
      <w:pPr>
        <w:spacing w:after="120" w:line="240" w:lineRule="auto"/>
        <w:jc w:val="both"/>
        <w:rPr>
          <w:rFonts w:ascii="Lato" w:eastAsia="Times New Roman" w:hAnsi="Lato" w:cs="Times New Roman"/>
          <w:sz w:val="24"/>
          <w:szCs w:val="24"/>
        </w:rPr>
      </w:pPr>
      <w:r w:rsidRPr="009A353D">
        <w:rPr>
          <w:rFonts w:ascii="Lato" w:hAnsi="Lato"/>
          <w:b/>
          <w:bCs/>
          <w:sz w:val="24"/>
          <w:szCs w:val="24"/>
        </w:rPr>
        <w:t>Barierami w aktywności zawodowej szczególnie słabiej wykształconych kobiet, mieszkających w mniejszych miejscowościach, matek małych dzieci – są nieelastyczny czas pracy</w:t>
      </w:r>
      <w:r w:rsidR="00654CA6" w:rsidRPr="00C07056">
        <w:rPr>
          <w:rStyle w:val="Odwoanieprzypisudolnego"/>
          <w:rFonts w:ascii="Lato" w:hAnsi="Lato"/>
          <w:sz w:val="24"/>
          <w:szCs w:val="24"/>
        </w:rPr>
        <w:footnoteReference w:id="18"/>
      </w:r>
      <w:r w:rsidRPr="009A353D">
        <w:rPr>
          <w:rFonts w:ascii="Lato" w:hAnsi="Lato"/>
          <w:b/>
          <w:bCs/>
          <w:sz w:val="24"/>
          <w:szCs w:val="24"/>
        </w:rPr>
        <w:t>, nieatrakcyjne finansowo i fizycznie miejsca pracy, obciążenia obowiązkami domowymi i opiekuńczymi oraz brak instytucji edukacyjnych i świadczących usługi opiekuńcze dla małych dzieci.</w:t>
      </w:r>
      <w:r w:rsidRPr="001E544B">
        <w:rPr>
          <w:rFonts w:ascii="Lato" w:hAnsi="Lato"/>
          <w:sz w:val="24"/>
          <w:szCs w:val="24"/>
        </w:rPr>
        <w:t xml:space="preserve"> </w:t>
      </w:r>
      <w:r>
        <w:rPr>
          <w:rFonts w:ascii="Lato" w:eastAsia="Times New Roman" w:hAnsi="Lato" w:cs="Times New Roman"/>
          <w:bCs/>
          <w:sz w:val="24"/>
          <w:szCs w:val="24"/>
        </w:rPr>
        <w:t>P</w:t>
      </w:r>
      <w:r w:rsidRPr="001E544B">
        <w:rPr>
          <w:rFonts w:ascii="Lato" w:eastAsia="Times New Roman" w:hAnsi="Lato" w:cs="Times New Roman"/>
          <w:bCs/>
          <w:sz w:val="24"/>
          <w:szCs w:val="24"/>
        </w:rPr>
        <w:t xml:space="preserve">omimo systematycznego </w:t>
      </w:r>
      <w:r>
        <w:rPr>
          <w:rFonts w:ascii="Lato" w:eastAsia="Times New Roman" w:hAnsi="Lato" w:cs="Times New Roman"/>
          <w:bCs/>
          <w:sz w:val="24"/>
          <w:szCs w:val="24"/>
        </w:rPr>
        <w:t xml:space="preserve">i znacznego </w:t>
      </w:r>
      <w:r w:rsidRPr="001E544B">
        <w:rPr>
          <w:rFonts w:ascii="Lato" w:eastAsia="Times New Roman" w:hAnsi="Lato" w:cs="Times New Roman"/>
          <w:bCs/>
          <w:sz w:val="24"/>
          <w:szCs w:val="24"/>
        </w:rPr>
        <w:t>wzrostu</w:t>
      </w:r>
      <w:r>
        <w:rPr>
          <w:rFonts w:ascii="Lato" w:eastAsia="Times New Roman" w:hAnsi="Lato" w:cs="Times New Roman"/>
          <w:bCs/>
          <w:sz w:val="24"/>
          <w:szCs w:val="24"/>
        </w:rPr>
        <w:t xml:space="preserve"> w</w:t>
      </w:r>
      <w:r w:rsidR="00C35E19">
        <w:rPr>
          <w:rFonts w:ascii="Lato" w:eastAsia="Times New Roman" w:hAnsi="Lato" w:cs="Times New Roman"/>
          <w:bCs/>
          <w:sz w:val="24"/>
          <w:szCs w:val="24"/>
        </w:rPr>
        <w:t> </w:t>
      </w:r>
      <w:r>
        <w:rPr>
          <w:rFonts w:ascii="Lato" w:eastAsia="Times New Roman" w:hAnsi="Lato" w:cs="Times New Roman"/>
          <w:bCs/>
          <w:sz w:val="24"/>
          <w:szCs w:val="24"/>
        </w:rPr>
        <w:t>ostatnich latach</w:t>
      </w:r>
      <w:r w:rsidRPr="001E544B">
        <w:rPr>
          <w:rFonts w:ascii="Lato" w:eastAsia="Times New Roman" w:hAnsi="Lato" w:cs="Times New Roman"/>
          <w:bCs/>
          <w:sz w:val="24"/>
          <w:szCs w:val="24"/>
        </w:rPr>
        <w:t xml:space="preserve"> dostępność terytorialna instytucji opieki </w:t>
      </w:r>
      <w:r>
        <w:rPr>
          <w:rFonts w:ascii="Lato" w:eastAsia="Times New Roman" w:hAnsi="Lato" w:cs="Times New Roman"/>
          <w:bCs/>
          <w:sz w:val="24"/>
          <w:szCs w:val="24"/>
        </w:rPr>
        <w:t xml:space="preserve">dla dzieci wciąż wymaga </w:t>
      </w:r>
      <w:r w:rsidRPr="00A33CED">
        <w:rPr>
          <w:rFonts w:ascii="Lato" w:eastAsia="Times New Roman" w:hAnsi="Lato" w:cs="Times New Roman"/>
          <w:bCs/>
          <w:sz w:val="24"/>
          <w:szCs w:val="24"/>
        </w:rPr>
        <w:t>wzmocnienia. Obecnie takie instytucje funkcjonują na terenie ok. 5</w:t>
      </w:r>
      <w:r w:rsidR="00654CA6">
        <w:rPr>
          <w:rFonts w:ascii="Lato" w:eastAsia="Times New Roman" w:hAnsi="Lato" w:cs="Times New Roman"/>
          <w:bCs/>
          <w:sz w:val="24"/>
          <w:szCs w:val="24"/>
        </w:rPr>
        <w:t>7</w:t>
      </w:r>
      <w:r w:rsidRPr="00A33CED">
        <w:rPr>
          <w:rFonts w:ascii="Lato" w:eastAsia="Times New Roman" w:hAnsi="Lato" w:cs="Times New Roman"/>
          <w:bCs/>
          <w:sz w:val="24"/>
          <w:szCs w:val="24"/>
        </w:rPr>
        <w:t xml:space="preserve">% gmin. Około </w:t>
      </w:r>
      <w:r w:rsidR="00654CA6">
        <w:rPr>
          <w:rFonts w:ascii="Lato" w:eastAsia="Times New Roman" w:hAnsi="Lato" w:cs="Times New Roman"/>
          <w:bCs/>
          <w:sz w:val="24"/>
          <w:szCs w:val="24"/>
        </w:rPr>
        <w:t>36</w:t>
      </w:r>
      <w:r w:rsidRPr="00A33CED">
        <w:rPr>
          <w:rFonts w:ascii="Lato" w:eastAsia="Times New Roman" w:hAnsi="Lato" w:cs="Times New Roman"/>
          <w:bCs/>
          <w:sz w:val="24"/>
          <w:szCs w:val="24"/>
        </w:rPr>
        <w:t>% dzieci w wieku</w:t>
      </w:r>
      <w:r w:rsidR="00654CA6">
        <w:rPr>
          <w:rFonts w:ascii="Lato" w:eastAsia="Times New Roman" w:hAnsi="Lato" w:cs="Times New Roman"/>
          <w:bCs/>
          <w:sz w:val="24"/>
          <w:szCs w:val="24"/>
        </w:rPr>
        <w:t xml:space="preserve"> powyżej 1 r.ż.</w:t>
      </w:r>
      <w:r w:rsidRPr="00A33CED">
        <w:rPr>
          <w:rFonts w:ascii="Lato" w:eastAsia="Times New Roman" w:hAnsi="Lato" w:cs="Times New Roman"/>
          <w:bCs/>
          <w:sz w:val="24"/>
          <w:szCs w:val="24"/>
        </w:rPr>
        <w:t xml:space="preserve"> do lat 3 jest objętych </w:t>
      </w:r>
      <w:r w:rsidR="00B33B84">
        <w:rPr>
          <w:rFonts w:ascii="Lato" w:eastAsia="Times New Roman" w:hAnsi="Lato" w:cs="Times New Roman"/>
          <w:bCs/>
          <w:sz w:val="24"/>
          <w:szCs w:val="24"/>
        </w:rPr>
        <w:t xml:space="preserve">różnymi formami </w:t>
      </w:r>
      <w:r w:rsidR="00B33B84" w:rsidRPr="00A33CED">
        <w:rPr>
          <w:rFonts w:ascii="Lato" w:eastAsia="Times New Roman" w:hAnsi="Lato" w:cs="Times New Roman"/>
          <w:bCs/>
          <w:sz w:val="24"/>
          <w:szCs w:val="24"/>
        </w:rPr>
        <w:t>opiek</w:t>
      </w:r>
      <w:r w:rsidR="00B33B84">
        <w:rPr>
          <w:rFonts w:ascii="Lato" w:eastAsia="Times New Roman" w:hAnsi="Lato" w:cs="Times New Roman"/>
          <w:bCs/>
          <w:sz w:val="24"/>
          <w:szCs w:val="24"/>
        </w:rPr>
        <w:t>i</w:t>
      </w:r>
      <w:r w:rsidR="00DE49AE">
        <w:rPr>
          <w:rFonts w:ascii="Lato" w:eastAsia="Times New Roman" w:hAnsi="Lato" w:cs="Times New Roman"/>
          <w:bCs/>
          <w:sz w:val="24"/>
          <w:szCs w:val="24"/>
        </w:rPr>
        <w:t xml:space="preserve"> instytucjonalnej</w:t>
      </w:r>
      <w:r w:rsidRPr="00A33CED">
        <w:rPr>
          <w:rFonts w:ascii="Lato" w:eastAsia="Times New Roman" w:hAnsi="Lato" w:cs="Times New Roman"/>
          <w:bCs/>
          <w:sz w:val="24"/>
          <w:szCs w:val="24"/>
        </w:rPr>
        <w:t>.</w:t>
      </w:r>
      <w:r w:rsidRPr="001E544B">
        <w:rPr>
          <w:rFonts w:ascii="Lato" w:eastAsia="Times New Roman" w:hAnsi="Lato" w:cs="Times New Roman"/>
          <w:bCs/>
          <w:sz w:val="24"/>
          <w:szCs w:val="24"/>
        </w:rPr>
        <w:t xml:space="preserve"> </w:t>
      </w:r>
    </w:p>
    <w:p w14:paraId="33BAFACC" w14:textId="312BA5F4" w:rsidR="00A33CED" w:rsidRDefault="00A33CED" w:rsidP="008A7FC0">
      <w:pPr>
        <w:spacing w:after="120" w:line="240" w:lineRule="auto"/>
        <w:jc w:val="both"/>
        <w:rPr>
          <w:rFonts w:ascii="Lato" w:hAnsi="Lato"/>
          <w:sz w:val="24"/>
          <w:szCs w:val="24"/>
        </w:rPr>
      </w:pPr>
      <w:r w:rsidRPr="009A353D">
        <w:rPr>
          <w:rFonts w:ascii="Lato" w:hAnsi="Lato"/>
          <w:b/>
          <w:bCs/>
          <w:sz w:val="24"/>
          <w:szCs w:val="24"/>
        </w:rPr>
        <w:t xml:space="preserve">Niski jest poziom aktywności zawodowej osób </w:t>
      </w:r>
      <w:r w:rsidR="00C52F02">
        <w:rPr>
          <w:rFonts w:ascii="Lato" w:hAnsi="Lato"/>
          <w:b/>
          <w:bCs/>
          <w:sz w:val="24"/>
          <w:szCs w:val="24"/>
        </w:rPr>
        <w:t>z niepełnosprawnościami</w:t>
      </w:r>
      <w:r w:rsidRPr="00A33CED">
        <w:rPr>
          <w:rFonts w:ascii="Lato" w:hAnsi="Lato"/>
          <w:sz w:val="24"/>
          <w:szCs w:val="24"/>
        </w:rPr>
        <w:t>. W I</w:t>
      </w:r>
      <w:r w:rsidR="009B3641">
        <w:rPr>
          <w:rFonts w:ascii="Lato" w:hAnsi="Lato"/>
          <w:sz w:val="24"/>
          <w:szCs w:val="24"/>
        </w:rPr>
        <w:t>V</w:t>
      </w:r>
      <w:r w:rsidRPr="00A33CED">
        <w:rPr>
          <w:rFonts w:ascii="Lato" w:hAnsi="Lato"/>
          <w:sz w:val="24"/>
          <w:szCs w:val="24"/>
        </w:rPr>
        <w:t xml:space="preserve"> kwartale 2023 r.</w:t>
      </w:r>
      <w:r w:rsidR="009B3641">
        <w:rPr>
          <w:rFonts w:ascii="Lato" w:hAnsi="Lato"/>
          <w:sz w:val="24"/>
          <w:szCs w:val="24"/>
        </w:rPr>
        <w:t xml:space="preserve"> </w:t>
      </w:r>
      <w:r w:rsidR="009B3641" w:rsidRPr="009B3641">
        <w:rPr>
          <w:rFonts w:ascii="Lato" w:hAnsi="Lato"/>
          <w:sz w:val="24"/>
          <w:szCs w:val="24"/>
        </w:rPr>
        <w:t xml:space="preserve">współczynnik aktywności zawodowej dla osób z niepełnosprawnościami </w:t>
      </w:r>
      <w:r w:rsidR="00255F46">
        <w:rPr>
          <w:rFonts w:ascii="Lato" w:hAnsi="Lato"/>
          <w:sz w:val="24"/>
          <w:szCs w:val="24"/>
        </w:rPr>
        <w:br/>
      </w:r>
      <w:r w:rsidR="009B3641" w:rsidRPr="009B3641">
        <w:rPr>
          <w:rFonts w:ascii="Lato" w:hAnsi="Lato"/>
          <w:sz w:val="24"/>
          <w:szCs w:val="24"/>
        </w:rPr>
        <w:t>w wieku produkcyjnym wyniósł 33,4%</w:t>
      </w:r>
      <w:r w:rsidRPr="00A33CED">
        <w:rPr>
          <w:rFonts w:ascii="Lato" w:hAnsi="Lato"/>
          <w:sz w:val="24"/>
          <w:szCs w:val="24"/>
        </w:rPr>
        <w:t>, co znacząco odbiega od współczynnika aktywności dla ogółu osób w wieku produkcyjnym</w:t>
      </w:r>
      <w:r w:rsidR="00E17A4C">
        <w:rPr>
          <w:rStyle w:val="Odwoanieprzypisudolnego"/>
          <w:rFonts w:ascii="Lato" w:hAnsi="Lato"/>
          <w:sz w:val="24"/>
          <w:szCs w:val="24"/>
        </w:rPr>
        <w:footnoteReference w:id="19"/>
      </w:r>
      <w:r w:rsidRPr="00A33CED">
        <w:rPr>
          <w:rFonts w:ascii="Lato" w:hAnsi="Lato"/>
          <w:sz w:val="24"/>
          <w:szCs w:val="24"/>
        </w:rPr>
        <w:t>.</w:t>
      </w:r>
    </w:p>
    <w:p w14:paraId="1B3E3082" w14:textId="1463C465" w:rsidR="00541159" w:rsidRPr="0006495F" w:rsidRDefault="00A33CED" w:rsidP="008A7FC0">
      <w:pPr>
        <w:pStyle w:val="Standard"/>
        <w:spacing w:before="120" w:after="120"/>
        <w:jc w:val="both"/>
        <w:rPr>
          <w:rFonts w:ascii="Lato" w:hAnsi="Lato" w:cstheme="minorHAnsi"/>
          <w:bCs/>
        </w:rPr>
      </w:pPr>
      <w:r w:rsidRPr="009A353D">
        <w:rPr>
          <w:rFonts w:ascii="Lato" w:hAnsi="Lato"/>
          <w:b/>
          <w:bCs/>
        </w:rPr>
        <w:t xml:space="preserve">Mimo pewnych korzystnych zmian w ostatnich latach, aktywność zawodowa w Polsce </w:t>
      </w:r>
      <w:r w:rsidRPr="00A33CED">
        <w:rPr>
          <w:rFonts w:ascii="Lato" w:hAnsi="Lato"/>
          <w:b/>
          <w:bCs/>
        </w:rPr>
        <w:t>w dalszym ciągu obniża się wraz z wiekiem, choć również w starszych grupach wiekowych widać wzrost aktywności.</w:t>
      </w:r>
      <w:r w:rsidRPr="00A33CED">
        <w:rPr>
          <w:rFonts w:ascii="Lato" w:hAnsi="Lato"/>
        </w:rPr>
        <w:t xml:space="preserve"> </w:t>
      </w:r>
      <w:r w:rsidRPr="009658C3">
        <w:rPr>
          <w:rFonts w:ascii="Lato" w:hAnsi="Lato" w:cstheme="minorHAnsi"/>
          <w:bCs/>
        </w:rPr>
        <w:t>W I</w:t>
      </w:r>
      <w:r w:rsidR="00806E7E" w:rsidRPr="009658C3">
        <w:rPr>
          <w:rFonts w:ascii="Lato" w:hAnsi="Lato" w:cstheme="minorHAnsi"/>
          <w:bCs/>
        </w:rPr>
        <w:t>V</w:t>
      </w:r>
      <w:r w:rsidRPr="009658C3">
        <w:rPr>
          <w:rFonts w:ascii="Lato" w:hAnsi="Lato" w:cstheme="minorHAnsi"/>
          <w:bCs/>
        </w:rPr>
        <w:t xml:space="preserve"> kwartale 2023 r.</w:t>
      </w:r>
      <w:r w:rsidR="006C043B">
        <w:rPr>
          <w:rStyle w:val="Odwoanieprzypisudolnego"/>
          <w:rFonts w:ascii="Lato" w:hAnsi="Lato" w:cstheme="minorHAnsi"/>
          <w:bCs/>
        </w:rPr>
        <w:footnoteReference w:id="20"/>
      </w:r>
      <w:r w:rsidRPr="009658C3">
        <w:rPr>
          <w:rFonts w:ascii="Lato" w:hAnsi="Lato" w:cstheme="minorHAnsi"/>
          <w:bCs/>
        </w:rPr>
        <w:t xml:space="preserve"> współczynnik aktywności zawodowej osób w wieku 50</w:t>
      </w:r>
      <w:r w:rsidR="00E367C2" w:rsidRPr="009658C3">
        <w:rPr>
          <w:rFonts w:ascii="Lato" w:hAnsi="Lato" w:cstheme="minorHAnsi"/>
          <w:bCs/>
        </w:rPr>
        <w:t>–</w:t>
      </w:r>
      <w:r w:rsidRPr="009658C3">
        <w:rPr>
          <w:rFonts w:ascii="Lato" w:hAnsi="Lato" w:cstheme="minorHAnsi"/>
          <w:bCs/>
        </w:rPr>
        <w:t xml:space="preserve">64 lata wynosił w Polsce </w:t>
      </w:r>
      <w:r w:rsidR="00806E7E" w:rsidRPr="009658C3">
        <w:rPr>
          <w:rFonts w:ascii="Lato" w:hAnsi="Lato" w:cstheme="minorHAnsi"/>
          <w:bCs/>
        </w:rPr>
        <w:t>68,5</w:t>
      </w:r>
      <w:r w:rsidRPr="009658C3">
        <w:rPr>
          <w:rFonts w:ascii="Lato" w:hAnsi="Lato" w:cstheme="minorHAnsi"/>
          <w:bCs/>
        </w:rPr>
        <w:t>% i tym samym był o 6,</w:t>
      </w:r>
      <w:r w:rsidR="00806E7E" w:rsidRPr="009658C3">
        <w:rPr>
          <w:rFonts w:ascii="Lato" w:hAnsi="Lato" w:cstheme="minorHAnsi"/>
          <w:bCs/>
        </w:rPr>
        <w:t>5</w:t>
      </w:r>
      <w:r w:rsidRPr="009658C3">
        <w:rPr>
          <w:rFonts w:ascii="Lato" w:hAnsi="Lato" w:cstheme="minorHAnsi"/>
          <w:bCs/>
        </w:rPr>
        <w:t xml:space="preserve"> pp. niższy od tego w grupie 15</w:t>
      </w:r>
      <w:r w:rsidR="00E367C2" w:rsidRPr="009658C3">
        <w:rPr>
          <w:rFonts w:ascii="Lato" w:hAnsi="Lato" w:cstheme="minorHAnsi"/>
          <w:bCs/>
        </w:rPr>
        <w:t>–</w:t>
      </w:r>
      <w:r w:rsidRPr="009658C3">
        <w:rPr>
          <w:rFonts w:ascii="Lato" w:hAnsi="Lato" w:cstheme="minorHAnsi"/>
          <w:bCs/>
        </w:rPr>
        <w:t>64 lata (7</w:t>
      </w:r>
      <w:r w:rsidR="00806E7E" w:rsidRPr="009658C3">
        <w:rPr>
          <w:rFonts w:ascii="Lato" w:hAnsi="Lato" w:cstheme="minorHAnsi"/>
          <w:bCs/>
        </w:rPr>
        <w:t>5,0</w:t>
      </w:r>
      <w:r w:rsidRPr="009658C3">
        <w:rPr>
          <w:rFonts w:ascii="Lato" w:hAnsi="Lato" w:cstheme="minorHAnsi"/>
          <w:bCs/>
        </w:rPr>
        <w:t>%). W I</w:t>
      </w:r>
      <w:r w:rsidR="00806E7E" w:rsidRPr="009658C3">
        <w:rPr>
          <w:rFonts w:ascii="Lato" w:hAnsi="Lato" w:cstheme="minorHAnsi"/>
          <w:bCs/>
        </w:rPr>
        <w:t>V</w:t>
      </w:r>
      <w:r w:rsidRPr="009658C3">
        <w:rPr>
          <w:rFonts w:ascii="Lato" w:hAnsi="Lato" w:cstheme="minorHAnsi"/>
          <w:bCs/>
        </w:rPr>
        <w:t xml:space="preserve"> kwartale 2010 r. dystans w aktywności osób starszych do ogółu osób w wieku 15</w:t>
      </w:r>
      <w:r w:rsidR="00E367C2" w:rsidRPr="009658C3">
        <w:rPr>
          <w:rFonts w:ascii="Lato" w:hAnsi="Lato" w:cstheme="minorHAnsi"/>
          <w:bCs/>
        </w:rPr>
        <w:t>–</w:t>
      </w:r>
      <w:r w:rsidRPr="009658C3">
        <w:rPr>
          <w:rFonts w:ascii="Lato" w:hAnsi="Lato" w:cstheme="minorHAnsi"/>
          <w:bCs/>
        </w:rPr>
        <w:t xml:space="preserve">64 lata wynosił aż </w:t>
      </w:r>
      <w:r w:rsidR="00806E7E" w:rsidRPr="009658C3">
        <w:rPr>
          <w:rFonts w:ascii="Lato" w:hAnsi="Lato" w:cstheme="minorHAnsi"/>
          <w:bCs/>
        </w:rPr>
        <w:t>13,9</w:t>
      </w:r>
      <w:r w:rsidRPr="009658C3">
        <w:rPr>
          <w:rFonts w:ascii="Lato" w:hAnsi="Lato" w:cstheme="minorHAnsi"/>
          <w:bCs/>
        </w:rPr>
        <w:t xml:space="preserve"> pp., czyli był ponad </w:t>
      </w:r>
      <w:r w:rsidR="00DF37D4" w:rsidRPr="009658C3">
        <w:rPr>
          <w:rFonts w:ascii="Lato" w:hAnsi="Lato" w:cstheme="minorHAnsi"/>
          <w:bCs/>
        </w:rPr>
        <w:br/>
      </w:r>
      <w:r w:rsidRPr="009658C3">
        <w:rPr>
          <w:rFonts w:ascii="Lato" w:hAnsi="Lato" w:cstheme="minorHAnsi"/>
          <w:bCs/>
        </w:rPr>
        <w:t>2-krotnie wyższy. Współczynnik aktywności osób w wieku 50</w:t>
      </w:r>
      <w:r w:rsidR="00E367C2" w:rsidRPr="009658C3">
        <w:rPr>
          <w:rFonts w:ascii="Lato" w:hAnsi="Lato" w:cstheme="minorHAnsi"/>
          <w:bCs/>
        </w:rPr>
        <w:t>–</w:t>
      </w:r>
      <w:r w:rsidRPr="009658C3">
        <w:rPr>
          <w:rFonts w:ascii="Lato" w:hAnsi="Lato" w:cstheme="minorHAnsi"/>
          <w:bCs/>
        </w:rPr>
        <w:t xml:space="preserve">64 lata w Polsce nieco poprawił się w ostatnich latach w relacji do średniej dla Unii Europejskiej, bowiem </w:t>
      </w:r>
      <w:r w:rsidR="00DF37D4" w:rsidRPr="009658C3">
        <w:rPr>
          <w:rFonts w:ascii="Lato" w:hAnsi="Lato" w:cstheme="minorHAnsi"/>
          <w:bCs/>
        </w:rPr>
        <w:br/>
      </w:r>
      <w:r w:rsidRPr="009658C3">
        <w:rPr>
          <w:rFonts w:ascii="Lato" w:hAnsi="Lato" w:cstheme="minorHAnsi"/>
          <w:bCs/>
        </w:rPr>
        <w:t>w I</w:t>
      </w:r>
      <w:r w:rsidR="00806E7E" w:rsidRPr="009658C3">
        <w:rPr>
          <w:rFonts w:ascii="Lato" w:hAnsi="Lato" w:cstheme="minorHAnsi"/>
          <w:bCs/>
        </w:rPr>
        <w:t>V</w:t>
      </w:r>
      <w:r w:rsidRPr="009658C3">
        <w:rPr>
          <w:rFonts w:ascii="Lato" w:hAnsi="Lato" w:cstheme="minorHAnsi"/>
          <w:bCs/>
        </w:rPr>
        <w:t xml:space="preserve"> kwartale 2010 r. wynosił on 51,</w:t>
      </w:r>
      <w:r w:rsidR="00806E7E" w:rsidRPr="009658C3">
        <w:rPr>
          <w:rFonts w:ascii="Lato" w:hAnsi="Lato" w:cstheme="minorHAnsi"/>
          <w:bCs/>
        </w:rPr>
        <w:t>5</w:t>
      </w:r>
      <w:r w:rsidRPr="009658C3">
        <w:rPr>
          <w:rFonts w:ascii="Lato" w:hAnsi="Lato" w:cstheme="minorHAnsi"/>
          <w:bCs/>
        </w:rPr>
        <w:t xml:space="preserve">% w Polsce wobec </w:t>
      </w:r>
      <w:r w:rsidR="00806E7E" w:rsidRPr="009658C3">
        <w:rPr>
          <w:rFonts w:ascii="Lato" w:hAnsi="Lato" w:cstheme="minorHAnsi"/>
          <w:bCs/>
        </w:rPr>
        <w:t>60,0</w:t>
      </w:r>
      <w:r w:rsidRPr="009658C3">
        <w:rPr>
          <w:rFonts w:ascii="Lato" w:hAnsi="Lato" w:cstheme="minorHAnsi"/>
          <w:bCs/>
        </w:rPr>
        <w:t xml:space="preserve">% w UE, </w:t>
      </w:r>
      <w:r w:rsidR="00DF37D4" w:rsidRPr="009658C3">
        <w:rPr>
          <w:rFonts w:ascii="Lato" w:hAnsi="Lato" w:cstheme="minorHAnsi"/>
          <w:bCs/>
        </w:rPr>
        <w:br/>
      </w:r>
      <w:r w:rsidRPr="009658C3">
        <w:rPr>
          <w:rFonts w:ascii="Lato" w:hAnsi="Lato" w:cstheme="minorHAnsi"/>
          <w:bCs/>
        </w:rPr>
        <w:t>a w I</w:t>
      </w:r>
      <w:r w:rsidR="00806E7E" w:rsidRPr="009658C3">
        <w:rPr>
          <w:rFonts w:ascii="Lato" w:hAnsi="Lato" w:cstheme="minorHAnsi"/>
          <w:bCs/>
        </w:rPr>
        <w:t>V</w:t>
      </w:r>
      <w:r w:rsidRPr="009658C3">
        <w:rPr>
          <w:rFonts w:ascii="Lato" w:hAnsi="Lato" w:cstheme="minorHAnsi"/>
          <w:bCs/>
        </w:rPr>
        <w:t xml:space="preserve"> kwartale 2023 r. już 6</w:t>
      </w:r>
      <w:r w:rsidR="00806E7E" w:rsidRPr="009658C3">
        <w:rPr>
          <w:rFonts w:ascii="Lato" w:hAnsi="Lato" w:cstheme="minorHAnsi"/>
          <w:bCs/>
        </w:rPr>
        <w:t>8,5</w:t>
      </w:r>
      <w:r w:rsidRPr="009658C3">
        <w:rPr>
          <w:rFonts w:ascii="Lato" w:hAnsi="Lato" w:cstheme="minorHAnsi"/>
          <w:bCs/>
        </w:rPr>
        <w:t>% w Polsce wobec 73,</w:t>
      </w:r>
      <w:r w:rsidR="00806E7E" w:rsidRPr="009658C3">
        <w:rPr>
          <w:rFonts w:ascii="Lato" w:hAnsi="Lato" w:cstheme="minorHAnsi"/>
          <w:bCs/>
        </w:rPr>
        <w:t>7</w:t>
      </w:r>
      <w:r w:rsidRPr="009658C3">
        <w:rPr>
          <w:rFonts w:ascii="Lato" w:hAnsi="Lato" w:cstheme="minorHAnsi"/>
          <w:bCs/>
        </w:rPr>
        <w:t>% w UE.</w:t>
      </w:r>
      <w:r w:rsidRPr="00236FC5">
        <w:rPr>
          <w:rFonts w:ascii="Lato" w:hAnsi="Lato" w:cstheme="minorHAnsi"/>
          <w:bCs/>
        </w:rPr>
        <w:t xml:space="preserve"> </w:t>
      </w:r>
      <w:r w:rsidRPr="000F7E7A">
        <w:rPr>
          <w:rFonts w:ascii="Lato" w:hAnsi="Lato" w:cstheme="minorHAnsi"/>
          <w:b/>
        </w:rPr>
        <w:t xml:space="preserve">Zwiększa się również </w:t>
      </w:r>
      <w:r w:rsidRPr="000F7E7A">
        <w:rPr>
          <w:rFonts w:ascii="Lato" w:hAnsi="Lato" w:cstheme="minorHAnsi"/>
          <w:b/>
        </w:rPr>
        <w:lastRenderedPageBreak/>
        <w:t>liczba pracujących emerytów, choć tu również pozostaje jeszcze przestrzeń do dalszej poprawy.</w:t>
      </w:r>
      <w:r>
        <w:rPr>
          <w:rFonts w:ascii="Lato" w:hAnsi="Lato" w:cstheme="minorHAnsi"/>
          <w:bCs/>
        </w:rPr>
        <w:t xml:space="preserve"> W</w:t>
      </w:r>
      <w:r w:rsidRPr="00236FC5">
        <w:rPr>
          <w:rFonts w:ascii="Lato" w:hAnsi="Lato" w:cstheme="minorHAnsi"/>
          <w:bCs/>
        </w:rPr>
        <w:t xml:space="preserve"> grudniu 2022 </w:t>
      </w:r>
      <w:r>
        <w:rPr>
          <w:rFonts w:ascii="Lato" w:hAnsi="Lato" w:cstheme="minorHAnsi"/>
          <w:bCs/>
        </w:rPr>
        <w:t xml:space="preserve">r. wg danych ZUS </w:t>
      </w:r>
      <w:r w:rsidRPr="00236FC5">
        <w:rPr>
          <w:rFonts w:ascii="Lato" w:hAnsi="Lato" w:cstheme="minorHAnsi"/>
          <w:bCs/>
        </w:rPr>
        <w:t xml:space="preserve">pracowało 826 tys. emerytów, z czego </w:t>
      </w:r>
      <w:r w:rsidR="00DF37D4">
        <w:rPr>
          <w:rFonts w:ascii="Lato" w:hAnsi="Lato" w:cstheme="minorHAnsi"/>
          <w:bCs/>
        </w:rPr>
        <w:br/>
      </w:r>
      <w:r w:rsidRPr="00236FC5">
        <w:rPr>
          <w:rFonts w:ascii="Lato" w:hAnsi="Lato" w:cstheme="minorHAnsi"/>
          <w:bCs/>
        </w:rPr>
        <w:t xml:space="preserve">536,3 tys. </w:t>
      </w:r>
      <w:r w:rsidR="007E05E8" w:rsidRPr="007E05E8">
        <w:rPr>
          <w:rFonts w:ascii="Lato" w:hAnsi="Lato" w:cstheme="minorHAnsi"/>
          <w:bCs/>
        </w:rPr>
        <w:t>podlegało ubezpieczeniom</w:t>
      </w:r>
      <w:r w:rsidR="006B5C90">
        <w:rPr>
          <w:rFonts w:ascii="Lato" w:hAnsi="Lato" w:cstheme="minorHAnsi"/>
          <w:bCs/>
        </w:rPr>
        <w:t xml:space="preserve"> </w:t>
      </w:r>
      <w:r w:rsidR="007E05E8" w:rsidRPr="007E05E8">
        <w:rPr>
          <w:rFonts w:ascii="Lato" w:hAnsi="Lato" w:cstheme="minorHAnsi"/>
          <w:bCs/>
        </w:rPr>
        <w:t>emerytalnemu i rentowym</w:t>
      </w:r>
      <w:r w:rsidRPr="00236FC5">
        <w:rPr>
          <w:rFonts w:ascii="Lato" w:hAnsi="Lato" w:cstheme="minorHAnsi"/>
          <w:bCs/>
        </w:rPr>
        <w:t xml:space="preserve">. Od 2015 roku nastąpił w tym zakresie wzrost o </w:t>
      </w:r>
      <w:r>
        <w:rPr>
          <w:rFonts w:ascii="Lato" w:hAnsi="Lato" w:cstheme="minorHAnsi"/>
          <w:bCs/>
        </w:rPr>
        <w:t xml:space="preserve">prawie </w:t>
      </w:r>
      <w:r w:rsidRPr="00236FC5">
        <w:rPr>
          <w:rFonts w:ascii="Lato" w:hAnsi="Lato" w:cstheme="minorHAnsi"/>
          <w:bCs/>
        </w:rPr>
        <w:t>44% (575,4 tys. emerytów pracowało w grudniu 2015</w:t>
      </w:r>
      <w:r w:rsidR="006B5C90">
        <w:rPr>
          <w:rFonts w:ascii="Lato" w:hAnsi="Lato" w:cstheme="minorHAnsi"/>
          <w:bCs/>
        </w:rPr>
        <w:t> </w:t>
      </w:r>
      <w:r w:rsidRPr="00236FC5">
        <w:rPr>
          <w:rFonts w:ascii="Lato" w:hAnsi="Lato" w:cstheme="minorHAnsi"/>
          <w:bCs/>
        </w:rPr>
        <w:t>r.).</w:t>
      </w:r>
    </w:p>
    <w:p w14:paraId="17224807" w14:textId="05B8AE81" w:rsidR="00767A15" w:rsidRPr="0006495F" w:rsidRDefault="003F7821" w:rsidP="008A7FC0">
      <w:pPr>
        <w:pStyle w:val="Nagwek3"/>
        <w:spacing w:line="240" w:lineRule="auto"/>
      </w:pPr>
      <w:bookmarkStart w:id="26" w:name="_Toc180069416"/>
      <w:r w:rsidRPr="0006495F">
        <w:t>Niedostateczna ilość zasobów pracy</w:t>
      </w:r>
      <w:bookmarkEnd w:id="26"/>
    </w:p>
    <w:p w14:paraId="5022E104" w14:textId="3180B709" w:rsidR="00A33CED" w:rsidRDefault="00C07056" w:rsidP="008A7FC0">
      <w:pPr>
        <w:pStyle w:val="BodyText21"/>
        <w:spacing w:before="120"/>
        <w:rPr>
          <w:rFonts w:ascii="Lato" w:hAnsi="Lato"/>
          <w:szCs w:val="24"/>
        </w:rPr>
      </w:pPr>
      <w:r w:rsidRPr="00C07056">
        <w:rPr>
          <w:rFonts w:ascii="Lato" w:hAnsi="Lato"/>
          <w:b/>
          <w:bCs/>
          <w:szCs w:val="24"/>
        </w:rPr>
        <w:t xml:space="preserve">Nawet silny wzrost wskaźników aktywności dla wyżej wskazanych grup nie zapewni </w:t>
      </w:r>
      <w:r w:rsidR="00E367C2">
        <w:rPr>
          <w:rFonts w:ascii="Lato" w:hAnsi="Lato"/>
          <w:b/>
          <w:bCs/>
          <w:szCs w:val="24"/>
        </w:rPr>
        <w:t>–</w:t>
      </w:r>
      <w:r w:rsidRPr="00C07056">
        <w:rPr>
          <w:rFonts w:ascii="Lato" w:hAnsi="Lato"/>
          <w:b/>
          <w:bCs/>
          <w:szCs w:val="24"/>
        </w:rPr>
        <w:t xml:space="preserve"> w</w:t>
      </w:r>
      <w:r w:rsidR="00D751D6">
        <w:rPr>
          <w:rFonts w:ascii="Lato" w:hAnsi="Lato"/>
          <w:b/>
          <w:bCs/>
          <w:szCs w:val="24"/>
        </w:rPr>
        <w:t> </w:t>
      </w:r>
      <w:r w:rsidRPr="00C07056">
        <w:rPr>
          <w:rFonts w:ascii="Lato" w:hAnsi="Lato"/>
          <w:b/>
          <w:bCs/>
          <w:szCs w:val="24"/>
        </w:rPr>
        <w:t>warunkach negatywnych zmian demograficznych – zwiększenia liczby zatrudnionych w gospodarce. Co więcej mało prawdopodobne będzie utrzymanie ich liczby.</w:t>
      </w:r>
      <w:r w:rsidR="00A33CED">
        <w:rPr>
          <w:rFonts w:ascii="Lato" w:hAnsi="Lato"/>
          <w:szCs w:val="24"/>
        </w:rPr>
        <w:t xml:space="preserve"> Z analiz Eurostatu wynika, że trudno będzie osiągnąć poważny wzrost poziomu zatrudnienia, ponieważ w </w:t>
      </w:r>
      <w:r w:rsidR="00A33CED" w:rsidRPr="00BF3AAF">
        <w:rPr>
          <w:rFonts w:ascii="Lato" w:hAnsi="Lato"/>
          <w:szCs w:val="24"/>
        </w:rPr>
        <w:t>I</w:t>
      </w:r>
      <w:r w:rsidR="00D23835">
        <w:rPr>
          <w:rFonts w:ascii="Lato" w:hAnsi="Lato"/>
          <w:szCs w:val="24"/>
        </w:rPr>
        <w:t>V</w:t>
      </w:r>
      <w:r w:rsidR="00A33CED">
        <w:rPr>
          <w:rFonts w:ascii="Lato" w:hAnsi="Lato"/>
          <w:szCs w:val="24"/>
        </w:rPr>
        <w:t> </w:t>
      </w:r>
      <w:r w:rsidR="00A33CED" w:rsidRPr="00BF3AAF">
        <w:rPr>
          <w:rFonts w:ascii="Lato" w:hAnsi="Lato"/>
          <w:szCs w:val="24"/>
        </w:rPr>
        <w:t>kw</w:t>
      </w:r>
      <w:r w:rsidR="00A33CED">
        <w:rPr>
          <w:rFonts w:ascii="Lato" w:hAnsi="Lato"/>
          <w:szCs w:val="24"/>
        </w:rPr>
        <w:t>artale 2023 r.</w:t>
      </w:r>
      <w:r w:rsidR="00A33CED" w:rsidRPr="00BF3AAF">
        <w:rPr>
          <w:rFonts w:ascii="Lato" w:hAnsi="Lato"/>
          <w:szCs w:val="24"/>
        </w:rPr>
        <w:t xml:space="preserve"> wskaźnik niewykorzystanych potencjalnych zasobów pracy</w:t>
      </w:r>
      <w:r w:rsidR="00A33CED">
        <w:rPr>
          <w:rStyle w:val="Odwoanieprzypisudolnego"/>
          <w:rFonts w:ascii="Lato" w:hAnsi="Lato"/>
          <w:szCs w:val="24"/>
        </w:rPr>
        <w:footnoteReference w:id="21"/>
      </w:r>
      <w:r w:rsidR="00A33CED" w:rsidRPr="00BF3AAF">
        <w:rPr>
          <w:rFonts w:ascii="Lato" w:hAnsi="Lato"/>
          <w:szCs w:val="24"/>
        </w:rPr>
        <w:t xml:space="preserve"> w wieku 20–64 lata</w:t>
      </w:r>
      <w:r w:rsidR="00A33CED">
        <w:rPr>
          <w:rFonts w:ascii="Lato" w:hAnsi="Lato"/>
          <w:szCs w:val="24"/>
        </w:rPr>
        <w:t xml:space="preserve"> wyniósł</w:t>
      </w:r>
      <w:r w:rsidR="00A33CED" w:rsidRPr="00BF3AAF">
        <w:rPr>
          <w:rFonts w:ascii="Lato" w:hAnsi="Lato"/>
          <w:szCs w:val="24"/>
        </w:rPr>
        <w:t xml:space="preserve"> </w:t>
      </w:r>
      <w:r w:rsidR="00A33CED">
        <w:rPr>
          <w:rFonts w:ascii="Lato" w:hAnsi="Lato"/>
          <w:szCs w:val="24"/>
        </w:rPr>
        <w:t>w Polsce 4,</w:t>
      </w:r>
      <w:r w:rsidR="00D23835">
        <w:rPr>
          <w:rFonts w:ascii="Lato" w:hAnsi="Lato"/>
          <w:szCs w:val="24"/>
        </w:rPr>
        <w:t>8</w:t>
      </w:r>
      <w:r w:rsidR="00A33CED">
        <w:rPr>
          <w:rFonts w:ascii="Lato" w:hAnsi="Lato"/>
          <w:szCs w:val="24"/>
        </w:rPr>
        <w:t>%</w:t>
      </w:r>
      <w:r w:rsidR="00A33CED" w:rsidRPr="00BF3AAF">
        <w:rPr>
          <w:rFonts w:ascii="Lato" w:hAnsi="Lato"/>
          <w:szCs w:val="24"/>
        </w:rPr>
        <w:t>, o 0,3 pp. mniej niż przed rokiem</w:t>
      </w:r>
      <w:r w:rsidR="00A33CED">
        <w:rPr>
          <w:rFonts w:ascii="Lato" w:hAnsi="Lato"/>
          <w:szCs w:val="24"/>
        </w:rPr>
        <w:t xml:space="preserve"> </w:t>
      </w:r>
      <w:r w:rsidR="00A33CED" w:rsidRPr="00BF3AAF">
        <w:rPr>
          <w:rFonts w:ascii="Lato" w:hAnsi="Lato"/>
          <w:szCs w:val="24"/>
        </w:rPr>
        <w:t>(w</w:t>
      </w:r>
      <w:r w:rsidR="00B87740">
        <w:rPr>
          <w:rFonts w:ascii="Lato" w:hAnsi="Lato"/>
          <w:szCs w:val="24"/>
        </w:rPr>
        <w:t> </w:t>
      </w:r>
      <w:r w:rsidR="00A33CED">
        <w:rPr>
          <w:rFonts w:ascii="Lato" w:hAnsi="Lato"/>
          <w:szCs w:val="24"/>
        </w:rPr>
        <w:t xml:space="preserve">całej </w:t>
      </w:r>
      <w:r w:rsidR="00A33CED" w:rsidRPr="00BF3AAF">
        <w:rPr>
          <w:rFonts w:ascii="Lato" w:hAnsi="Lato"/>
          <w:szCs w:val="24"/>
        </w:rPr>
        <w:t xml:space="preserve">UE </w:t>
      </w:r>
      <w:r w:rsidR="00A33CED">
        <w:rPr>
          <w:rFonts w:ascii="Lato" w:hAnsi="Lato"/>
          <w:szCs w:val="24"/>
        </w:rPr>
        <w:t xml:space="preserve">wskaźnik wyniósł </w:t>
      </w:r>
      <w:r w:rsidR="00A33CED" w:rsidRPr="00BF3AAF">
        <w:rPr>
          <w:rFonts w:ascii="Lato" w:hAnsi="Lato"/>
          <w:szCs w:val="24"/>
        </w:rPr>
        <w:t>11,</w:t>
      </w:r>
      <w:r w:rsidR="00D23835">
        <w:rPr>
          <w:rFonts w:ascii="Lato" w:hAnsi="Lato"/>
          <w:szCs w:val="24"/>
        </w:rPr>
        <w:t>2</w:t>
      </w:r>
      <w:r w:rsidR="00A33CED" w:rsidRPr="00BF3AAF">
        <w:rPr>
          <w:rFonts w:ascii="Lato" w:hAnsi="Lato"/>
          <w:szCs w:val="24"/>
        </w:rPr>
        <w:t>%</w:t>
      </w:r>
      <w:r w:rsidR="00A33CED">
        <w:rPr>
          <w:rFonts w:ascii="Lato" w:hAnsi="Lato"/>
          <w:szCs w:val="24"/>
        </w:rPr>
        <w:t xml:space="preserve">, tylko </w:t>
      </w:r>
      <w:r w:rsidR="00A33CED" w:rsidRPr="00BF3AAF">
        <w:rPr>
          <w:rFonts w:ascii="Lato" w:hAnsi="Lato"/>
          <w:szCs w:val="24"/>
        </w:rPr>
        <w:t>na Malcie</w:t>
      </w:r>
      <w:r w:rsidR="00A33CED" w:rsidRPr="00277B58">
        <w:rPr>
          <w:rFonts w:ascii="Lato" w:hAnsi="Lato"/>
          <w:szCs w:val="24"/>
        </w:rPr>
        <w:t xml:space="preserve"> </w:t>
      </w:r>
      <w:r w:rsidR="00A33CED">
        <w:rPr>
          <w:rFonts w:ascii="Lato" w:hAnsi="Lato"/>
          <w:szCs w:val="24"/>
        </w:rPr>
        <w:t>był niższy niż w Polsce</w:t>
      </w:r>
      <w:r w:rsidR="00A33CED" w:rsidRPr="00BF3AAF">
        <w:rPr>
          <w:rFonts w:ascii="Lato" w:hAnsi="Lato"/>
          <w:szCs w:val="24"/>
        </w:rPr>
        <w:t>)</w:t>
      </w:r>
      <w:r w:rsidR="00E61EB3">
        <w:rPr>
          <w:rStyle w:val="Odwoanieprzypisudolnego"/>
          <w:rFonts w:ascii="Lato" w:hAnsi="Lato"/>
          <w:szCs w:val="24"/>
        </w:rPr>
        <w:footnoteReference w:id="22"/>
      </w:r>
      <w:r w:rsidR="00A33CED" w:rsidRPr="00BF3AAF">
        <w:rPr>
          <w:rFonts w:ascii="Lato" w:hAnsi="Lato"/>
          <w:szCs w:val="24"/>
        </w:rPr>
        <w:t xml:space="preserve">. </w:t>
      </w:r>
      <w:r w:rsidR="00A33CED">
        <w:rPr>
          <w:rFonts w:ascii="Lato" w:hAnsi="Lato"/>
          <w:szCs w:val="24"/>
        </w:rPr>
        <w:t>Spadek zasobów pracy skutkować może spowolnieniem wzrostu gospodarczego czy trudnościami w dostarczeniu wielu usług zarówno przez sektor prywatny, jak i</w:t>
      </w:r>
      <w:r w:rsidR="00D751D6">
        <w:rPr>
          <w:rFonts w:ascii="Lato" w:hAnsi="Lato"/>
          <w:szCs w:val="24"/>
        </w:rPr>
        <w:t> </w:t>
      </w:r>
      <w:r w:rsidR="00A33CED">
        <w:rPr>
          <w:rFonts w:ascii="Lato" w:hAnsi="Lato"/>
          <w:szCs w:val="24"/>
        </w:rPr>
        <w:t>publiczny.</w:t>
      </w:r>
    </w:p>
    <w:p w14:paraId="3EF32764" w14:textId="01361807" w:rsidR="00A33CED" w:rsidRDefault="00A33CED" w:rsidP="008A7FC0">
      <w:pPr>
        <w:pStyle w:val="zwykly"/>
        <w:spacing w:before="120" w:line="240" w:lineRule="auto"/>
      </w:pPr>
      <w:r>
        <w:t>Według prowadzonego o</w:t>
      </w:r>
      <w:r w:rsidRPr="00334067">
        <w:t>d 2015 r. badani</w:t>
      </w:r>
      <w:r>
        <w:t>a</w:t>
      </w:r>
      <w:r w:rsidRPr="00334067">
        <w:t xml:space="preserve"> </w:t>
      </w:r>
      <w:r w:rsidRPr="00DB4641">
        <w:rPr>
          <w:b/>
          <w:iCs/>
        </w:rPr>
        <w:t>Barometr zawodów</w:t>
      </w:r>
      <w:r w:rsidRPr="00420816">
        <w:rPr>
          <w:rStyle w:val="Odwoanieprzypisudolnego"/>
          <w:iCs/>
        </w:rPr>
        <w:footnoteReference w:id="23"/>
      </w:r>
      <w:r w:rsidRPr="00696700">
        <w:rPr>
          <w:iCs/>
        </w:rPr>
        <w:t>,</w:t>
      </w:r>
      <w:r w:rsidRPr="00334067">
        <w:t xml:space="preserve"> </w:t>
      </w:r>
      <w:r>
        <w:t xml:space="preserve">będącego jednoroczną prognozą sytuacji w poszczególnych grupach zawodów, w 2024 r. deficyty kadrowe na poziomie całego kraju wystąpią w 29 zawodach (27 w 2023 r., 30 w 2022 r.) w następujących branżach: </w:t>
      </w:r>
    </w:p>
    <w:p w14:paraId="113AEE23" w14:textId="104882BF" w:rsidR="00A33CED" w:rsidRPr="009C6494"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9C6494">
        <w:rPr>
          <w:rFonts w:ascii="Lato" w:hAnsi="Lato" w:cs="Helv"/>
          <w:b/>
          <w:bCs/>
          <w:sz w:val="24"/>
          <w:szCs w:val="24"/>
        </w:rPr>
        <w:t>budowlan</w:t>
      </w:r>
      <w:r>
        <w:rPr>
          <w:rFonts w:ascii="Lato" w:hAnsi="Lato" w:cs="Helv"/>
          <w:b/>
          <w:bCs/>
          <w:sz w:val="24"/>
          <w:szCs w:val="24"/>
        </w:rPr>
        <w:t>ej</w:t>
      </w:r>
      <w:r w:rsidRPr="009C6494">
        <w:rPr>
          <w:rFonts w:ascii="Lato" w:hAnsi="Lato" w:cs="Helv"/>
          <w:b/>
          <w:bCs/>
          <w:sz w:val="24"/>
          <w:szCs w:val="24"/>
        </w:rPr>
        <w:t xml:space="preserve"> </w:t>
      </w:r>
      <w:r w:rsidRPr="009C6494">
        <w:rPr>
          <w:rFonts w:ascii="Lato" w:hAnsi="Lato" w:cs="Helv"/>
          <w:sz w:val="24"/>
          <w:szCs w:val="24"/>
        </w:rPr>
        <w:t>–</w:t>
      </w:r>
      <w:r w:rsidR="000841A1">
        <w:rPr>
          <w:rFonts w:ascii="Lato" w:hAnsi="Lato" w:cs="Helv"/>
          <w:sz w:val="24"/>
          <w:szCs w:val="24"/>
        </w:rPr>
        <w:t xml:space="preserve"> </w:t>
      </w:r>
      <w:r w:rsidRPr="00BA3851">
        <w:rPr>
          <w:rFonts w:ascii="Lato" w:hAnsi="Lato" w:cs="Helv"/>
          <w:sz w:val="24"/>
          <w:szCs w:val="24"/>
          <w:u w:val="single"/>
        </w:rPr>
        <w:t>cieśle i stolarze budowlani</w:t>
      </w:r>
      <w:r>
        <w:rPr>
          <w:rFonts w:ascii="Lato" w:hAnsi="Lato" w:cs="Helv"/>
          <w:sz w:val="24"/>
          <w:szCs w:val="24"/>
          <w:u w:val="single"/>
        </w:rPr>
        <w:t>*</w:t>
      </w:r>
      <w:r w:rsidRPr="009C6494">
        <w:rPr>
          <w:rFonts w:ascii="Lato" w:hAnsi="Lato" w:cs="Helv"/>
          <w:sz w:val="24"/>
          <w:szCs w:val="24"/>
        </w:rPr>
        <w:t xml:space="preserve">, </w:t>
      </w:r>
      <w:r w:rsidRPr="00BA3851">
        <w:rPr>
          <w:rFonts w:ascii="Lato" w:hAnsi="Lato" w:cs="Helv"/>
          <w:sz w:val="24"/>
          <w:szCs w:val="24"/>
          <w:u w:val="single"/>
        </w:rPr>
        <w:t>dekarze i blacharze budowlani</w:t>
      </w:r>
      <w:r w:rsidRPr="009C6494">
        <w:rPr>
          <w:rFonts w:ascii="Lato" w:hAnsi="Lato" w:cs="Helv"/>
          <w:sz w:val="24"/>
          <w:szCs w:val="24"/>
        </w:rPr>
        <w:t>, monterzy instalacji budowlanych, murarze i tynkarze, operatorzy i mechanicy sprzętu do robót ziemnych, pracownicy robót wykończeniowych w budownictwie, robotnicy budowlani,</w:t>
      </w:r>
    </w:p>
    <w:p w14:paraId="1CCE8125" w14:textId="3B765600" w:rsidR="00A33CED" w:rsidRPr="009C6494"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9C6494">
        <w:rPr>
          <w:rFonts w:ascii="Lato" w:hAnsi="Lato" w:cs="Symbol"/>
          <w:b/>
          <w:bCs/>
          <w:sz w:val="24"/>
          <w:szCs w:val="24"/>
        </w:rPr>
        <w:t>medyczno-opiekuńczej</w:t>
      </w:r>
      <w:r w:rsidRPr="009C6494">
        <w:rPr>
          <w:rFonts w:ascii="Lato" w:hAnsi="Lato" w:cs="Helv"/>
          <w:sz w:val="24"/>
          <w:szCs w:val="24"/>
        </w:rPr>
        <w:t xml:space="preserve"> </w:t>
      </w:r>
      <w:r w:rsidR="000841A1">
        <w:rPr>
          <w:rFonts w:ascii="Lato" w:hAnsi="Lato" w:cs="Helv"/>
          <w:sz w:val="24"/>
          <w:szCs w:val="24"/>
        </w:rPr>
        <w:t>–</w:t>
      </w:r>
      <w:r w:rsidR="000841A1" w:rsidRPr="009C6494">
        <w:rPr>
          <w:rFonts w:ascii="Lato" w:hAnsi="Lato" w:cs="Helv"/>
          <w:sz w:val="24"/>
          <w:szCs w:val="24"/>
        </w:rPr>
        <w:t xml:space="preserve"> </w:t>
      </w:r>
      <w:r w:rsidRPr="009C6494">
        <w:rPr>
          <w:rFonts w:ascii="Lato" w:hAnsi="Lato" w:cs="Helv"/>
          <w:sz w:val="24"/>
          <w:szCs w:val="24"/>
        </w:rPr>
        <w:t xml:space="preserve">fizjoterapeuci i masażyści, lekarze, opiekunowie osoby starszej lub </w:t>
      </w:r>
      <w:r w:rsidR="00B80FCF">
        <w:rPr>
          <w:rFonts w:ascii="Lato" w:hAnsi="Lato" w:cs="Helv"/>
          <w:sz w:val="24"/>
          <w:szCs w:val="24"/>
        </w:rPr>
        <w:t>z niepełnosprawnością</w:t>
      </w:r>
      <w:r w:rsidRPr="009C6494">
        <w:rPr>
          <w:rFonts w:ascii="Lato" w:hAnsi="Lato" w:cs="Helv"/>
          <w:sz w:val="24"/>
          <w:szCs w:val="24"/>
        </w:rPr>
        <w:t xml:space="preserve">, </w:t>
      </w:r>
      <w:r w:rsidRPr="00BA3851">
        <w:rPr>
          <w:rFonts w:ascii="Lato" w:hAnsi="Lato" w:cs="Helv"/>
          <w:sz w:val="24"/>
          <w:szCs w:val="24"/>
          <w:u w:val="single"/>
        </w:rPr>
        <w:t>pielęgniarki i położne</w:t>
      </w:r>
      <w:r w:rsidRPr="009C6494">
        <w:rPr>
          <w:rFonts w:ascii="Lato" w:hAnsi="Lato" w:cs="Helv"/>
          <w:sz w:val="24"/>
          <w:szCs w:val="24"/>
        </w:rPr>
        <w:t>,</w:t>
      </w:r>
      <w:r w:rsidRPr="009C6494">
        <w:rPr>
          <w:rFonts w:ascii="Lato" w:hAnsi="Lato" w:cs="Helv"/>
          <w:b/>
          <w:bCs/>
          <w:sz w:val="24"/>
          <w:szCs w:val="24"/>
        </w:rPr>
        <w:t xml:space="preserve"> </w:t>
      </w:r>
      <w:r w:rsidRPr="009C6494">
        <w:rPr>
          <w:rFonts w:ascii="Lato" w:hAnsi="Lato" w:cs="Helv"/>
          <w:sz w:val="24"/>
          <w:szCs w:val="24"/>
        </w:rPr>
        <w:t>psycholodzy i psychoterapeuci,</w:t>
      </w:r>
    </w:p>
    <w:p w14:paraId="393D2668" w14:textId="77777777" w:rsidR="00A33CED" w:rsidRPr="00BA3851"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9C6494">
        <w:rPr>
          <w:rFonts w:ascii="Lato" w:hAnsi="Lato" w:cs="Helv"/>
          <w:b/>
          <w:bCs/>
          <w:sz w:val="24"/>
          <w:szCs w:val="24"/>
        </w:rPr>
        <w:t xml:space="preserve">produkcyjnej </w:t>
      </w:r>
      <w:r w:rsidRPr="009C6494">
        <w:rPr>
          <w:rFonts w:ascii="Lato" w:hAnsi="Lato" w:cs="Helv"/>
          <w:sz w:val="24"/>
          <w:szCs w:val="24"/>
        </w:rPr>
        <w:t>–</w:t>
      </w:r>
      <w:r>
        <w:rPr>
          <w:rFonts w:ascii="Lato" w:hAnsi="Lato" w:cs="Helv"/>
          <w:sz w:val="24"/>
          <w:szCs w:val="24"/>
        </w:rPr>
        <w:t xml:space="preserve"> </w:t>
      </w:r>
      <w:r w:rsidRPr="00BA3851">
        <w:rPr>
          <w:rFonts w:ascii="Lato" w:hAnsi="Lato" w:cs="Helv"/>
          <w:sz w:val="24"/>
          <w:szCs w:val="24"/>
        </w:rPr>
        <w:t>elektrycy, elektromechanicy i</w:t>
      </w:r>
      <w:r>
        <w:rPr>
          <w:rFonts w:ascii="Lato" w:hAnsi="Lato" w:cs="Helv"/>
          <w:sz w:val="24"/>
          <w:szCs w:val="24"/>
        </w:rPr>
        <w:t xml:space="preserve"> </w:t>
      </w:r>
      <w:r w:rsidRPr="00BA3851">
        <w:rPr>
          <w:rFonts w:ascii="Lato" w:hAnsi="Lato" w:cs="Helv"/>
          <w:sz w:val="24"/>
          <w:szCs w:val="24"/>
        </w:rPr>
        <w:t xml:space="preserve">elektromonterzy, </w:t>
      </w:r>
      <w:r w:rsidRPr="000F6306">
        <w:rPr>
          <w:rFonts w:ascii="Lato" w:hAnsi="Lato" w:cs="Helv"/>
          <w:sz w:val="24"/>
          <w:szCs w:val="24"/>
          <w:u w:val="single"/>
        </w:rPr>
        <w:t>operatorzy obrabiarek skrawających</w:t>
      </w:r>
      <w:r w:rsidRPr="00BA3851">
        <w:rPr>
          <w:rFonts w:ascii="Lato" w:hAnsi="Lato" w:cs="Helv"/>
          <w:sz w:val="24"/>
          <w:szCs w:val="24"/>
        </w:rPr>
        <w:t xml:space="preserve">, </w:t>
      </w:r>
      <w:r w:rsidRPr="000F6306">
        <w:rPr>
          <w:rFonts w:ascii="Lato" w:hAnsi="Lato" w:cs="Helv"/>
          <w:sz w:val="24"/>
          <w:szCs w:val="24"/>
          <w:u w:val="single"/>
        </w:rPr>
        <w:t>spawacze</w:t>
      </w:r>
      <w:r w:rsidRPr="00BA3851">
        <w:rPr>
          <w:rFonts w:ascii="Lato" w:hAnsi="Lato" w:cs="Helv"/>
          <w:sz w:val="24"/>
          <w:szCs w:val="24"/>
        </w:rPr>
        <w:t>, ślusarze,</w:t>
      </w:r>
    </w:p>
    <w:p w14:paraId="79F745EF" w14:textId="77777777" w:rsidR="00A33CED" w:rsidRPr="00BA3851"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BA3851">
        <w:rPr>
          <w:rFonts w:ascii="Lato" w:hAnsi="Lato" w:cs="Helv"/>
          <w:b/>
          <w:bCs/>
          <w:sz w:val="24"/>
          <w:szCs w:val="24"/>
        </w:rPr>
        <w:t>transpor</w:t>
      </w:r>
      <w:r>
        <w:rPr>
          <w:rFonts w:ascii="Lato" w:hAnsi="Lato" w:cs="Helv"/>
          <w:b/>
          <w:bCs/>
          <w:sz w:val="24"/>
          <w:szCs w:val="24"/>
        </w:rPr>
        <w:t>towej</w:t>
      </w:r>
      <w:r w:rsidRPr="00BA3851">
        <w:rPr>
          <w:rFonts w:ascii="Lato" w:hAnsi="Lato" w:cs="Helv"/>
          <w:b/>
          <w:bCs/>
          <w:sz w:val="24"/>
          <w:szCs w:val="24"/>
        </w:rPr>
        <w:t xml:space="preserve"> spedyc</w:t>
      </w:r>
      <w:r>
        <w:rPr>
          <w:rFonts w:ascii="Lato" w:hAnsi="Lato" w:cs="Helv"/>
          <w:b/>
          <w:bCs/>
          <w:sz w:val="24"/>
          <w:szCs w:val="24"/>
        </w:rPr>
        <w:t>yjnej</w:t>
      </w:r>
      <w:r w:rsidRPr="00BA3851">
        <w:rPr>
          <w:rFonts w:ascii="Lato" w:hAnsi="Lato" w:cs="Helv"/>
          <w:b/>
          <w:bCs/>
          <w:sz w:val="24"/>
          <w:szCs w:val="24"/>
        </w:rPr>
        <w:t xml:space="preserve"> i logistyc</w:t>
      </w:r>
      <w:r>
        <w:rPr>
          <w:rFonts w:ascii="Lato" w:hAnsi="Lato" w:cs="Helv"/>
          <w:b/>
          <w:bCs/>
          <w:sz w:val="24"/>
          <w:szCs w:val="24"/>
        </w:rPr>
        <w:t>znej</w:t>
      </w:r>
      <w:r w:rsidRPr="009C6494">
        <w:rPr>
          <w:rFonts w:ascii="Lato" w:hAnsi="Lato" w:cs="Helv"/>
          <w:sz w:val="24"/>
          <w:szCs w:val="24"/>
        </w:rPr>
        <w:t xml:space="preserve"> – </w:t>
      </w:r>
      <w:r w:rsidRPr="00BA3851">
        <w:rPr>
          <w:rFonts w:ascii="Lato" w:hAnsi="Lato" w:cs="Helv"/>
          <w:sz w:val="24"/>
          <w:szCs w:val="24"/>
          <w:u w:val="single"/>
        </w:rPr>
        <w:t>kierowcy autobusów</w:t>
      </w:r>
      <w:r w:rsidRPr="00BA3851">
        <w:rPr>
          <w:rFonts w:ascii="Lato" w:hAnsi="Lato" w:cs="Helv"/>
          <w:sz w:val="24"/>
          <w:szCs w:val="24"/>
        </w:rPr>
        <w:t xml:space="preserve">, </w:t>
      </w:r>
      <w:r w:rsidRPr="00BA3851">
        <w:rPr>
          <w:rFonts w:ascii="Lato" w:hAnsi="Lato" w:cs="Helv"/>
          <w:sz w:val="24"/>
          <w:szCs w:val="24"/>
          <w:u w:val="single"/>
        </w:rPr>
        <w:t>kierowcy samochodów ciężarowych i ciągników siodłowych</w:t>
      </w:r>
      <w:r w:rsidRPr="00BA3851">
        <w:rPr>
          <w:rFonts w:ascii="Lato" w:hAnsi="Lato" w:cs="Helv"/>
          <w:sz w:val="24"/>
          <w:szCs w:val="24"/>
        </w:rPr>
        <w:t>, magazynierzy, mechanicy pojazdów samochodowych,</w:t>
      </w:r>
    </w:p>
    <w:p w14:paraId="1E42E015" w14:textId="45CE03D5" w:rsidR="00A33CED" w:rsidRPr="009C6494"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BA3851">
        <w:rPr>
          <w:rFonts w:ascii="Lato" w:hAnsi="Lato" w:cs="Helv"/>
          <w:b/>
          <w:bCs/>
          <w:sz w:val="24"/>
          <w:szCs w:val="24"/>
        </w:rPr>
        <w:t xml:space="preserve">edukacyjnej </w:t>
      </w:r>
      <w:r w:rsidR="000841A1">
        <w:rPr>
          <w:rFonts w:ascii="Lato" w:hAnsi="Lato" w:cs="Helv"/>
          <w:sz w:val="24"/>
          <w:szCs w:val="24"/>
        </w:rPr>
        <w:t>–</w:t>
      </w:r>
      <w:r w:rsidRPr="009C6494">
        <w:rPr>
          <w:rFonts w:ascii="Lato" w:hAnsi="Lato" w:cs="Helv"/>
          <w:sz w:val="24"/>
          <w:szCs w:val="24"/>
        </w:rPr>
        <w:t xml:space="preserve"> nauczyciele praktycznej nauki zawodu, nauczyciele przedmiotów ogólnokształcących, nauczyciele przedmiotów zawodowych, nauczyciele przedszkoli, nauczyciele szkół specjalnych i oddziałów integracyjnych, </w:t>
      </w:r>
    </w:p>
    <w:p w14:paraId="069B3BA8" w14:textId="0B75E750" w:rsidR="00A33CED" w:rsidRPr="009C6494"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BA3851">
        <w:rPr>
          <w:rFonts w:ascii="Lato" w:hAnsi="Lato" w:cs="Helv"/>
          <w:b/>
          <w:bCs/>
          <w:sz w:val="24"/>
          <w:szCs w:val="24"/>
        </w:rPr>
        <w:lastRenderedPageBreak/>
        <w:t>finansowej</w:t>
      </w:r>
      <w:r w:rsidRPr="009C6494">
        <w:rPr>
          <w:rFonts w:ascii="Lato" w:hAnsi="Lato" w:cs="Helv"/>
          <w:sz w:val="24"/>
          <w:szCs w:val="24"/>
        </w:rPr>
        <w:t xml:space="preserve"> </w:t>
      </w:r>
      <w:r w:rsidR="000841A1">
        <w:rPr>
          <w:rFonts w:ascii="Lato" w:hAnsi="Lato" w:cs="Helv"/>
          <w:sz w:val="24"/>
          <w:szCs w:val="24"/>
        </w:rPr>
        <w:t>–</w:t>
      </w:r>
      <w:r w:rsidRPr="009C6494">
        <w:rPr>
          <w:rFonts w:ascii="Lato" w:hAnsi="Lato" w:cs="Helv"/>
          <w:sz w:val="24"/>
          <w:szCs w:val="24"/>
        </w:rPr>
        <w:t xml:space="preserve"> pracownicy ds. rachunkowości i księgowości</w:t>
      </w:r>
      <w:r w:rsidRPr="000F6306">
        <w:rPr>
          <w:rFonts w:ascii="Lato" w:hAnsi="Lato" w:cs="Helv"/>
          <w:sz w:val="24"/>
          <w:szCs w:val="24"/>
          <w:u w:val="single"/>
        </w:rPr>
        <w:t>, samodzielni księgowi</w:t>
      </w:r>
      <w:r w:rsidRPr="00BA3851">
        <w:rPr>
          <w:rFonts w:ascii="Lato" w:hAnsi="Lato" w:cs="Helv"/>
          <w:sz w:val="24"/>
          <w:szCs w:val="24"/>
        </w:rPr>
        <w:t>,</w:t>
      </w:r>
    </w:p>
    <w:p w14:paraId="0C4C4E16" w14:textId="45378EE0" w:rsidR="00A33CED" w:rsidRPr="009C6494"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BA3851">
        <w:rPr>
          <w:rFonts w:ascii="Lato" w:hAnsi="Lato" w:cs="Helv"/>
          <w:b/>
          <w:bCs/>
          <w:sz w:val="24"/>
          <w:szCs w:val="24"/>
        </w:rPr>
        <w:t>gastronomicznej</w:t>
      </w:r>
      <w:r w:rsidRPr="009C6494">
        <w:rPr>
          <w:rFonts w:ascii="Lato" w:hAnsi="Lato" w:cs="Helv"/>
          <w:sz w:val="24"/>
          <w:szCs w:val="24"/>
        </w:rPr>
        <w:t xml:space="preserve"> </w:t>
      </w:r>
      <w:r w:rsidR="000841A1">
        <w:rPr>
          <w:rFonts w:ascii="Lato" w:hAnsi="Lato" w:cs="Helv"/>
          <w:sz w:val="24"/>
          <w:szCs w:val="24"/>
        </w:rPr>
        <w:t>–</w:t>
      </w:r>
      <w:r>
        <w:rPr>
          <w:rFonts w:ascii="Lato" w:hAnsi="Lato" w:cs="Helv"/>
          <w:sz w:val="24"/>
          <w:szCs w:val="24"/>
        </w:rPr>
        <w:t xml:space="preserve"> </w:t>
      </w:r>
      <w:r w:rsidRPr="009C6494">
        <w:rPr>
          <w:rFonts w:ascii="Lato" w:hAnsi="Lato" w:cs="Helv"/>
          <w:sz w:val="24"/>
          <w:szCs w:val="24"/>
        </w:rPr>
        <w:t>kucharz</w:t>
      </w:r>
      <w:r>
        <w:rPr>
          <w:rFonts w:ascii="Lato" w:hAnsi="Lato" w:cs="Helv"/>
          <w:sz w:val="24"/>
          <w:szCs w:val="24"/>
        </w:rPr>
        <w:t>e</w:t>
      </w:r>
      <w:r w:rsidRPr="009C6494">
        <w:rPr>
          <w:rFonts w:ascii="Lato" w:hAnsi="Lato" w:cs="Helv"/>
          <w:sz w:val="24"/>
          <w:szCs w:val="24"/>
        </w:rPr>
        <w:t>,</w:t>
      </w:r>
    </w:p>
    <w:p w14:paraId="665C625B" w14:textId="5C9F3584" w:rsidR="00A33CED" w:rsidRDefault="00A33CED" w:rsidP="008A7FC0">
      <w:pPr>
        <w:pStyle w:val="Akapitzlist"/>
        <w:numPr>
          <w:ilvl w:val="0"/>
          <w:numId w:val="15"/>
        </w:numPr>
        <w:autoSpaceDE w:val="0"/>
        <w:autoSpaceDN w:val="0"/>
        <w:adjustRightInd w:val="0"/>
        <w:spacing w:before="120" w:after="120" w:line="240" w:lineRule="auto"/>
        <w:ind w:left="425" w:hanging="425"/>
        <w:contextualSpacing w:val="0"/>
        <w:jc w:val="both"/>
        <w:rPr>
          <w:rFonts w:ascii="Lato" w:hAnsi="Lato" w:cs="Helv"/>
          <w:sz w:val="24"/>
          <w:szCs w:val="24"/>
        </w:rPr>
      </w:pPr>
      <w:r w:rsidRPr="00BA3851">
        <w:rPr>
          <w:rFonts w:ascii="Lato" w:hAnsi="Lato" w:cs="Helv"/>
          <w:b/>
          <w:bCs/>
          <w:sz w:val="24"/>
          <w:szCs w:val="24"/>
        </w:rPr>
        <w:t>mundurowej</w:t>
      </w:r>
      <w:r w:rsidRPr="009C6494">
        <w:rPr>
          <w:rFonts w:ascii="Lato" w:hAnsi="Lato" w:cs="Helv"/>
          <w:sz w:val="24"/>
          <w:szCs w:val="24"/>
        </w:rPr>
        <w:t xml:space="preserve"> –</w:t>
      </w:r>
      <w:r w:rsidR="000841A1">
        <w:rPr>
          <w:rFonts w:ascii="Lato" w:hAnsi="Lato" w:cs="Helv"/>
          <w:sz w:val="24"/>
          <w:szCs w:val="24"/>
        </w:rPr>
        <w:t xml:space="preserve"> </w:t>
      </w:r>
      <w:r w:rsidRPr="009C6494">
        <w:rPr>
          <w:rFonts w:ascii="Lato" w:hAnsi="Lato" w:cs="Helv"/>
          <w:sz w:val="24"/>
          <w:szCs w:val="24"/>
        </w:rPr>
        <w:t>pracownicy służb mundurowych.</w:t>
      </w:r>
    </w:p>
    <w:p w14:paraId="03942DB8" w14:textId="274D47F3" w:rsidR="00A33CED" w:rsidRPr="00A33CED" w:rsidRDefault="00A33CED" w:rsidP="008A7FC0">
      <w:pPr>
        <w:autoSpaceDE w:val="0"/>
        <w:autoSpaceDN w:val="0"/>
        <w:adjustRightInd w:val="0"/>
        <w:spacing w:before="120" w:after="120" w:line="240" w:lineRule="auto"/>
        <w:jc w:val="both"/>
        <w:rPr>
          <w:rFonts w:ascii="Lato" w:hAnsi="Lato" w:cs="Helv"/>
          <w:sz w:val="24"/>
          <w:szCs w:val="24"/>
        </w:rPr>
      </w:pPr>
      <w:r w:rsidRPr="00A33CED">
        <w:rPr>
          <w:rFonts w:ascii="Lato" w:hAnsi="Lato" w:cs="Helv"/>
          <w:b/>
          <w:bCs/>
          <w:sz w:val="24"/>
          <w:szCs w:val="24"/>
        </w:rPr>
        <w:t xml:space="preserve">W grupie zawodów deficytowych znalazły się zarówno te wymagające wysokich jak </w:t>
      </w:r>
      <w:r>
        <w:rPr>
          <w:rFonts w:ascii="Lato" w:hAnsi="Lato" w:cs="Helv"/>
          <w:b/>
          <w:bCs/>
          <w:sz w:val="24"/>
          <w:szCs w:val="24"/>
        </w:rPr>
        <w:br/>
      </w:r>
      <w:r w:rsidRPr="00A33CED">
        <w:rPr>
          <w:rFonts w:ascii="Lato" w:hAnsi="Lato" w:cs="Helv"/>
          <w:b/>
          <w:bCs/>
          <w:sz w:val="24"/>
          <w:szCs w:val="24"/>
        </w:rPr>
        <w:t>i niższych kwalifikacji. Braki dotyczą zarówno sektora prywatnego jak i publicznego</w:t>
      </w:r>
      <w:r w:rsidRPr="00A33CED">
        <w:rPr>
          <w:rFonts w:ascii="Lato" w:hAnsi="Lato" w:cs="Helv"/>
          <w:sz w:val="24"/>
          <w:szCs w:val="24"/>
        </w:rPr>
        <w:t xml:space="preserve">. </w:t>
      </w:r>
      <w:r>
        <w:rPr>
          <w:rFonts w:ascii="Lato" w:hAnsi="Lato" w:cs="Helv"/>
          <w:sz w:val="24"/>
          <w:szCs w:val="24"/>
        </w:rPr>
        <w:br/>
      </w:r>
      <w:r w:rsidRPr="00A33CED">
        <w:rPr>
          <w:rFonts w:ascii="Lato" w:hAnsi="Lato" w:cs="Helv"/>
          <w:sz w:val="24"/>
          <w:szCs w:val="24"/>
        </w:rPr>
        <w:t xml:space="preserve">W tym pierwszym nieco częściej potencjalne braki mogą być niwelowane zatrudnieniem cudzoziemców (choć w niektórych grupach jak np. te z branży finansowej jest to trudne z uwagi na konieczną dobrą znajomość języka polskiego i polskich regulacji). </w:t>
      </w:r>
      <w:r w:rsidRPr="00A33CED">
        <w:rPr>
          <w:rFonts w:ascii="Lato" w:hAnsi="Lato" w:cs="Helv"/>
          <w:b/>
          <w:bCs/>
          <w:sz w:val="24"/>
          <w:szCs w:val="24"/>
        </w:rPr>
        <w:t xml:space="preserve">Braki </w:t>
      </w:r>
      <w:r>
        <w:rPr>
          <w:rFonts w:ascii="Lato" w:hAnsi="Lato" w:cs="Helv"/>
          <w:b/>
          <w:bCs/>
          <w:sz w:val="24"/>
          <w:szCs w:val="24"/>
        </w:rPr>
        <w:br/>
      </w:r>
      <w:r w:rsidRPr="00A33CED">
        <w:rPr>
          <w:rFonts w:ascii="Lato" w:hAnsi="Lato" w:cs="Helv"/>
          <w:b/>
          <w:bCs/>
          <w:sz w:val="24"/>
          <w:szCs w:val="24"/>
        </w:rPr>
        <w:t xml:space="preserve">w niektórych grupach zawodów z sektora publicznego wskazują na potencjalne trudności na przyszłość w dostarczaniu ważnych usług i dóbr publicznych, m.in. </w:t>
      </w:r>
      <w:r>
        <w:rPr>
          <w:rFonts w:ascii="Lato" w:hAnsi="Lato" w:cs="Helv"/>
          <w:b/>
          <w:bCs/>
          <w:sz w:val="24"/>
          <w:szCs w:val="24"/>
        </w:rPr>
        <w:br/>
      </w:r>
      <w:r w:rsidRPr="00A33CED">
        <w:rPr>
          <w:rFonts w:ascii="Lato" w:hAnsi="Lato" w:cs="Helv"/>
          <w:b/>
          <w:bCs/>
          <w:sz w:val="24"/>
          <w:szCs w:val="24"/>
        </w:rPr>
        <w:t>z zakresu ochrony zdrowia, opieki, edukacji i obronności.</w:t>
      </w:r>
      <w:r w:rsidRPr="00A33CED">
        <w:rPr>
          <w:rFonts w:ascii="Lato" w:hAnsi="Lato" w:cs="Helv"/>
          <w:sz w:val="24"/>
          <w:szCs w:val="24"/>
        </w:rPr>
        <w:t xml:space="preserve"> Wśród najczęstszych powodów deficytów badanie wymienia brak dostępnych pracowników, m.in. z powodów demograficznych, n</w:t>
      </w:r>
      <w:r w:rsidR="00B81C82">
        <w:rPr>
          <w:rFonts w:ascii="Lato" w:hAnsi="Lato" w:cs="Helv"/>
          <w:sz w:val="24"/>
          <w:szCs w:val="24"/>
        </w:rPr>
        <w:t>iespełniania</w:t>
      </w:r>
      <w:r w:rsidRPr="00A33CED">
        <w:rPr>
          <w:rFonts w:ascii="Lato" w:hAnsi="Lato" w:cs="Helv"/>
          <w:sz w:val="24"/>
          <w:szCs w:val="24"/>
        </w:rPr>
        <w:t xml:space="preserve"> wymogów przez kandydatów oraz niespełnion</w:t>
      </w:r>
      <w:r w:rsidR="007857B3">
        <w:rPr>
          <w:rFonts w:ascii="Lato" w:hAnsi="Lato" w:cs="Helv"/>
          <w:sz w:val="24"/>
          <w:szCs w:val="24"/>
        </w:rPr>
        <w:t>ych</w:t>
      </w:r>
      <w:r w:rsidRPr="00A33CED">
        <w:rPr>
          <w:rFonts w:ascii="Lato" w:hAnsi="Lato" w:cs="Helv"/>
          <w:sz w:val="24"/>
          <w:szCs w:val="24"/>
        </w:rPr>
        <w:t xml:space="preserve"> oczekiwa</w:t>
      </w:r>
      <w:r w:rsidR="007857B3">
        <w:rPr>
          <w:rFonts w:ascii="Lato" w:hAnsi="Lato" w:cs="Helv"/>
          <w:sz w:val="24"/>
          <w:szCs w:val="24"/>
        </w:rPr>
        <w:t>ń</w:t>
      </w:r>
      <w:r w:rsidRPr="00A33CED">
        <w:rPr>
          <w:rFonts w:ascii="Lato" w:hAnsi="Lato" w:cs="Helv"/>
          <w:sz w:val="24"/>
          <w:szCs w:val="24"/>
        </w:rPr>
        <w:t xml:space="preserve"> kandydatów co do warunków pracy. </w:t>
      </w:r>
    </w:p>
    <w:p w14:paraId="235FF9F6" w14:textId="728A45AC" w:rsidR="002E1BDF" w:rsidRPr="0006495F" w:rsidRDefault="002E29EE" w:rsidP="008A7FC0">
      <w:pPr>
        <w:autoSpaceDE w:val="0"/>
        <w:autoSpaceDN w:val="0"/>
        <w:adjustRightInd w:val="0"/>
        <w:spacing w:before="120" w:after="120" w:line="240" w:lineRule="auto"/>
        <w:jc w:val="both"/>
        <w:rPr>
          <w:rFonts w:ascii="Lato" w:hAnsi="Lato" w:cs="Helv"/>
          <w:sz w:val="24"/>
          <w:szCs w:val="24"/>
        </w:rPr>
      </w:pPr>
      <w:r w:rsidRPr="0006495F">
        <w:rPr>
          <w:rFonts w:ascii="Lato" w:hAnsi="Lato" w:cs="Helv"/>
          <w:sz w:val="24"/>
          <w:szCs w:val="24"/>
        </w:rPr>
        <w:t>W odniesieniu do zawodów należących do tzw. niebieskich kołnierzyków (zawody szkolnictwa branżowego) prognozy przyszłego zapotrzebowania na pracowników prowadzi od 2019 r. resort edukacji. Na liście najbardziej deficytowych zawodów opublikowanej w 202</w:t>
      </w:r>
      <w:r w:rsidR="00255F46">
        <w:rPr>
          <w:rFonts w:ascii="Lato" w:hAnsi="Lato" w:cs="Helv"/>
          <w:sz w:val="24"/>
          <w:szCs w:val="24"/>
        </w:rPr>
        <w:t>4</w:t>
      </w:r>
      <w:r w:rsidRPr="0006495F">
        <w:rPr>
          <w:rFonts w:ascii="Lato" w:hAnsi="Lato" w:cs="Helv"/>
          <w:sz w:val="24"/>
          <w:szCs w:val="24"/>
        </w:rPr>
        <w:t xml:space="preserve"> r.</w:t>
      </w:r>
      <w:r w:rsidR="00F56F9B" w:rsidRPr="0006495F">
        <w:rPr>
          <w:rStyle w:val="Odwoanieprzypisudolnego"/>
          <w:rFonts w:ascii="Lato" w:hAnsi="Lato" w:cs="Helv"/>
          <w:sz w:val="24"/>
          <w:szCs w:val="24"/>
        </w:rPr>
        <w:footnoteReference w:id="24"/>
      </w:r>
      <w:r w:rsidRPr="0006495F">
        <w:rPr>
          <w:rFonts w:ascii="Lato" w:hAnsi="Lato" w:cs="Helv"/>
          <w:sz w:val="24"/>
          <w:szCs w:val="24"/>
        </w:rPr>
        <w:t xml:space="preserve"> znalazły się 3</w:t>
      </w:r>
      <w:r w:rsidR="00BC2E99">
        <w:rPr>
          <w:rFonts w:ascii="Lato" w:hAnsi="Lato" w:cs="Helv"/>
          <w:sz w:val="24"/>
          <w:szCs w:val="24"/>
        </w:rPr>
        <w:t>4</w:t>
      </w:r>
      <w:r w:rsidRPr="0006495F">
        <w:rPr>
          <w:rFonts w:ascii="Lato" w:hAnsi="Lato" w:cs="Helv"/>
          <w:sz w:val="24"/>
          <w:szCs w:val="24"/>
        </w:rPr>
        <w:t xml:space="preserve"> zawody, na kształcenie w których w 2024 r. będzie przeznaczona zwiększona subwencja oświatowa. Wśród tych zawodów </w:t>
      </w:r>
      <w:r w:rsidR="00F56F9B" w:rsidRPr="0006495F">
        <w:rPr>
          <w:rFonts w:ascii="Lato" w:hAnsi="Lato" w:cs="Helv"/>
          <w:sz w:val="24"/>
          <w:szCs w:val="24"/>
        </w:rPr>
        <w:t>znalazły się m.in. zawody budowlane, monterzy, operatorzy maszyn, a także technicy różnych specjalności.</w:t>
      </w:r>
      <w:r w:rsidR="002E1BDF" w:rsidRPr="0006495F">
        <w:rPr>
          <w:rFonts w:ascii="Lato" w:hAnsi="Lato" w:cs="Helv"/>
          <w:sz w:val="24"/>
          <w:szCs w:val="24"/>
        </w:rPr>
        <w:t xml:space="preserve"> </w:t>
      </w:r>
    </w:p>
    <w:p w14:paraId="38943D5E" w14:textId="3D9FD4FD" w:rsidR="00A33CED" w:rsidRPr="00A50B09" w:rsidRDefault="00A33CED" w:rsidP="008A7FC0">
      <w:pPr>
        <w:autoSpaceDE w:val="0"/>
        <w:autoSpaceDN w:val="0"/>
        <w:adjustRightInd w:val="0"/>
        <w:spacing w:before="120" w:after="120" w:line="240" w:lineRule="auto"/>
        <w:jc w:val="both"/>
        <w:rPr>
          <w:rFonts w:ascii="Lato" w:hAnsi="Lato" w:cs="Helv"/>
          <w:sz w:val="24"/>
          <w:szCs w:val="24"/>
        </w:rPr>
      </w:pPr>
      <w:r w:rsidRPr="000F7E7A">
        <w:rPr>
          <w:rFonts w:ascii="Lato" w:hAnsi="Lato" w:cs="Helv"/>
          <w:b/>
          <w:bCs/>
          <w:sz w:val="24"/>
          <w:szCs w:val="24"/>
        </w:rPr>
        <w:t xml:space="preserve">Za utrzymywanie się deficytów w zawodach </w:t>
      </w:r>
      <w:r w:rsidR="00255F46">
        <w:rPr>
          <w:rFonts w:ascii="Lato" w:hAnsi="Lato" w:cs="Helv"/>
          <w:b/>
          <w:bCs/>
          <w:sz w:val="24"/>
          <w:szCs w:val="24"/>
        </w:rPr>
        <w:t>nie</w:t>
      </w:r>
      <w:r w:rsidRPr="000F7E7A">
        <w:rPr>
          <w:rFonts w:ascii="Lato" w:hAnsi="Lato" w:cs="Helv"/>
          <w:b/>
          <w:bCs/>
          <w:sz w:val="24"/>
          <w:szCs w:val="24"/>
        </w:rPr>
        <w:t xml:space="preserve">wymagających </w:t>
      </w:r>
      <w:r w:rsidR="00255F46">
        <w:rPr>
          <w:rFonts w:ascii="Lato" w:hAnsi="Lato" w:cs="Helv"/>
          <w:b/>
          <w:bCs/>
          <w:sz w:val="24"/>
          <w:szCs w:val="24"/>
        </w:rPr>
        <w:t>wykształcenia</w:t>
      </w:r>
      <w:r w:rsidRPr="000F7E7A">
        <w:rPr>
          <w:rFonts w:ascii="Lato" w:hAnsi="Lato" w:cs="Helv"/>
          <w:b/>
          <w:bCs/>
          <w:sz w:val="24"/>
          <w:szCs w:val="24"/>
        </w:rPr>
        <w:t xml:space="preserve"> uniwersyteckie</w:t>
      </w:r>
      <w:r w:rsidR="00255F46">
        <w:rPr>
          <w:rFonts w:ascii="Lato" w:hAnsi="Lato" w:cs="Helv"/>
          <w:b/>
          <w:bCs/>
          <w:sz w:val="24"/>
          <w:szCs w:val="24"/>
        </w:rPr>
        <w:t>go</w:t>
      </w:r>
      <w:r w:rsidRPr="000F7E7A">
        <w:rPr>
          <w:rFonts w:ascii="Lato" w:hAnsi="Lato" w:cs="Helv"/>
          <w:b/>
          <w:bCs/>
          <w:sz w:val="24"/>
          <w:szCs w:val="24"/>
        </w:rPr>
        <w:t xml:space="preserve"> wykształcenie w znacznym stopniu odpowiada utrzymujący się niski prestiż tych zawodów a także nieatrakcyjne warunki pracy</w:t>
      </w:r>
      <w:r>
        <w:rPr>
          <w:rFonts w:ascii="Lato" w:hAnsi="Lato" w:cs="Helv"/>
          <w:b/>
          <w:bCs/>
          <w:sz w:val="24"/>
          <w:szCs w:val="24"/>
        </w:rPr>
        <w:t>, a niejednokrotnie również płacy</w:t>
      </w:r>
      <w:r w:rsidRPr="000F7E7A">
        <w:rPr>
          <w:rFonts w:ascii="Lato" w:hAnsi="Lato" w:cs="Helv"/>
          <w:b/>
          <w:bCs/>
          <w:sz w:val="24"/>
          <w:szCs w:val="24"/>
        </w:rPr>
        <w:t>.</w:t>
      </w:r>
      <w:r>
        <w:rPr>
          <w:rFonts w:ascii="Lato" w:hAnsi="Lato" w:cs="Helv"/>
          <w:sz w:val="24"/>
          <w:szCs w:val="24"/>
        </w:rPr>
        <w:t xml:space="preserve"> Z drugiej strony powoli wzrasta świadomość roli, jaką odgrywają ludzie wykonujący pracę w tych zawodach dla utrzymania dobrostanu społecznego, na co wskazuje m.in. ukuty w trakcie pandemii termin „kluczowi pracownicy” (</w:t>
      </w:r>
      <w:r w:rsidRPr="00AC08F7">
        <w:rPr>
          <w:rFonts w:ascii="Lato" w:hAnsi="Lato" w:cs="Helv"/>
          <w:i/>
          <w:iCs/>
          <w:sz w:val="24"/>
          <w:szCs w:val="24"/>
        </w:rPr>
        <w:t>essential workers</w:t>
      </w:r>
      <w:r>
        <w:rPr>
          <w:rFonts w:ascii="Lato" w:hAnsi="Lato" w:cs="Helv"/>
          <w:sz w:val="24"/>
          <w:szCs w:val="24"/>
        </w:rPr>
        <w:t>).</w:t>
      </w:r>
    </w:p>
    <w:p w14:paraId="6FB7DC13" w14:textId="597304FC" w:rsidR="003F7821" w:rsidRPr="0006495F" w:rsidRDefault="003F7821" w:rsidP="008A7FC0">
      <w:pPr>
        <w:pStyle w:val="Nagwek3"/>
        <w:spacing w:line="240" w:lineRule="auto"/>
      </w:pPr>
      <w:bookmarkStart w:id="28" w:name="_Toc180069417"/>
      <w:r w:rsidRPr="0006495F">
        <w:t>Kwalifikacje niedopasowane do potrzeb rynku pracy</w:t>
      </w:r>
      <w:r w:rsidR="002C2747" w:rsidRPr="0006495F">
        <w:t xml:space="preserve"> i wyzwań</w:t>
      </w:r>
      <w:bookmarkEnd w:id="28"/>
      <w:r w:rsidR="002C2747" w:rsidRPr="0006495F">
        <w:t xml:space="preserve"> </w:t>
      </w:r>
    </w:p>
    <w:p w14:paraId="6276E83C" w14:textId="5E27E5E7" w:rsidR="00216DF5" w:rsidRDefault="00216DF5" w:rsidP="008A7FC0">
      <w:pPr>
        <w:spacing w:line="240" w:lineRule="auto"/>
        <w:jc w:val="both"/>
        <w:rPr>
          <w:rFonts w:ascii="Lato" w:hAnsi="Lato"/>
          <w:sz w:val="24"/>
          <w:szCs w:val="24"/>
          <w:lang w:eastAsia="pl-PL"/>
        </w:rPr>
      </w:pPr>
      <w:r w:rsidRPr="0006495F">
        <w:rPr>
          <w:rFonts w:ascii="Lato" w:hAnsi="Lato"/>
          <w:b/>
          <w:bCs/>
          <w:sz w:val="24"/>
          <w:szCs w:val="24"/>
          <w:lang w:eastAsia="pl-PL"/>
        </w:rPr>
        <w:t xml:space="preserve">Jak wynika z prognoz Barometru Zawodów (zarówno na rok 2024 jak i wcześniejszych) brak odpowiednich </w:t>
      </w:r>
      <w:r w:rsidR="00F863CD">
        <w:rPr>
          <w:rFonts w:ascii="Lato" w:hAnsi="Lato"/>
          <w:b/>
          <w:bCs/>
          <w:sz w:val="24"/>
          <w:szCs w:val="24"/>
          <w:lang w:eastAsia="pl-PL"/>
        </w:rPr>
        <w:t xml:space="preserve">umiejętności i </w:t>
      </w:r>
      <w:r w:rsidRPr="0006495F">
        <w:rPr>
          <w:rFonts w:ascii="Lato" w:hAnsi="Lato"/>
          <w:b/>
          <w:bCs/>
          <w:sz w:val="24"/>
          <w:szCs w:val="24"/>
          <w:lang w:eastAsia="pl-PL"/>
        </w:rPr>
        <w:t>kwalifikacji</w:t>
      </w:r>
      <w:r w:rsidR="008A316F" w:rsidRPr="0006495F">
        <w:rPr>
          <w:rFonts w:ascii="Lato" w:hAnsi="Lato"/>
          <w:b/>
          <w:bCs/>
          <w:sz w:val="24"/>
          <w:szCs w:val="24"/>
          <w:lang w:eastAsia="pl-PL"/>
        </w:rPr>
        <w:t xml:space="preserve"> to druga </w:t>
      </w:r>
      <w:r w:rsidR="000841A1">
        <w:rPr>
          <w:rFonts w:ascii="Lato" w:hAnsi="Lato"/>
          <w:b/>
          <w:bCs/>
          <w:sz w:val="24"/>
          <w:szCs w:val="24"/>
          <w:lang w:eastAsia="pl-PL"/>
        </w:rPr>
        <w:t>–</w:t>
      </w:r>
      <w:r w:rsidR="008A316F" w:rsidRPr="0006495F">
        <w:rPr>
          <w:rFonts w:ascii="Lato" w:hAnsi="Lato"/>
          <w:b/>
          <w:bCs/>
          <w:sz w:val="24"/>
          <w:szCs w:val="24"/>
          <w:lang w:eastAsia="pl-PL"/>
        </w:rPr>
        <w:t xml:space="preserve"> po demografii </w:t>
      </w:r>
      <w:r w:rsidR="000841A1">
        <w:rPr>
          <w:rFonts w:ascii="Lato" w:hAnsi="Lato"/>
          <w:b/>
          <w:bCs/>
          <w:sz w:val="24"/>
          <w:szCs w:val="24"/>
          <w:lang w:eastAsia="pl-PL"/>
        </w:rPr>
        <w:t>–</w:t>
      </w:r>
      <w:r w:rsidR="008A316F" w:rsidRPr="0006495F">
        <w:rPr>
          <w:rFonts w:ascii="Lato" w:hAnsi="Lato"/>
          <w:b/>
          <w:bCs/>
          <w:sz w:val="24"/>
          <w:szCs w:val="24"/>
          <w:lang w:eastAsia="pl-PL"/>
        </w:rPr>
        <w:t xml:space="preserve"> najistotniejsza przyczyna deficytów kadrowych w Polsce</w:t>
      </w:r>
      <w:r w:rsidR="00B946BF">
        <w:rPr>
          <w:rFonts w:ascii="Lato" w:hAnsi="Lato"/>
          <w:b/>
          <w:bCs/>
          <w:sz w:val="24"/>
          <w:szCs w:val="24"/>
          <w:lang w:eastAsia="pl-PL"/>
        </w:rPr>
        <w:t xml:space="preserve"> </w:t>
      </w:r>
      <w:r w:rsidR="00255F46">
        <w:rPr>
          <w:rFonts w:ascii="Lato" w:hAnsi="Lato"/>
          <w:sz w:val="24"/>
          <w:szCs w:val="24"/>
          <w:lang w:eastAsia="pl-PL"/>
        </w:rPr>
        <w:t>o</w:t>
      </w:r>
      <w:r w:rsidR="00255F46" w:rsidRPr="0006495F">
        <w:rPr>
          <w:rFonts w:ascii="Lato" w:hAnsi="Lato"/>
          <w:sz w:val="24"/>
          <w:szCs w:val="24"/>
          <w:lang w:eastAsia="pl-PL"/>
        </w:rPr>
        <w:t xml:space="preserve">bok </w:t>
      </w:r>
      <w:r w:rsidR="00B4686F">
        <w:rPr>
          <w:rFonts w:ascii="Lato" w:hAnsi="Lato"/>
          <w:sz w:val="24"/>
          <w:szCs w:val="24"/>
          <w:lang w:eastAsia="pl-PL"/>
        </w:rPr>
        <w:t xml:space="preserve">nie zawsze </w:t>
      </w:r>
      <w:r w:rsidR="00255F46">
        <w:rPr>
          <w:rFonts w:ascii="Lato" w:hAnsi="Lato"/>
          <w:sz w:val="24"/>
          <w:szCs w:val="24"/>
          <w:lang w:eastAsia="pl-PL"/>
        </w:rPr>
        <w:t>wystarczających</w:t>
      </w:r>
      <w:r w:rsidR="00255F46" w:rsidRPr="0006495F">
        <w:rPr>
          <w:rFonts w:ascii="Lato" w:hAnsi="Lato"/>
          <w:sz w:val="24"/>
          <w:szCs w:val="24"/>
          <w:lang w:eastAsia="pl-PL"/>
        </w:rPr>
        <w:t xml:space="preserve"> </w:t>
      </w:r>
      <w:r w:rsidR="008A316F" w:rsidRPr="0006495F">
        <w:rPr>
          <w:rFonts w:ascii="Lato" w:hAnsi="Lato"/>
          <w:sz w:val="24"/>
          <w:szCs w:val="24"/>
          <w:lang w:eastAsia="pl-PL"/>
        </w:rPr>
        <w:t>kompetencji absolwentów,</w:t>
      </w:r>
      <w:r w:rsidR="00235EF9">
        <w:rPr>
          <w:rFonts w:ascii="Lato" w:hAnsi="Lato"/>
          <w:sz w:val="24"/>
          <w:szCs w:val="24"/>
          <w:lang w:eastAsia="pl-PL"/>
        </w:rPr>
        <w:t xml:space="preserve"> </w:t>
      </w:r>
      <w:r w:rsidR="00A33CED">
        <w:rPr>
          <w:rFonts w:ascii="Lato" w:hAnsi="Lato"/>
          <w:sz w:val="24"/>
          <w:szCs w:val="24"/>
          <w:lang w:eastAsia="pl-PL"/>
        </w:rPr>
        <w:t>w tym deficytu umiejętności praktycznych i</w:t>
      </w:r>
      <w:r w:rsidR="001D1878">
        <w:rPr>
          <w:rFonts w:ascii="Lato" w:hAnsi="Lato"/>
          <w:szCs w:val="24"/>
        </w:rPr>
        <w:t> </w:t>
      </w:r>
      <w:r w:rsidR="00A33CED">
        <w:rPr>
          <w:rFonts w:ascii="Lato" w:hAnsi="Lato"/>
          <w:sz w:val="24"/>
          <w:szCs w:val="24"/>
          <w:lang w:eastAsia="pl-PL"/>
        </w:rPr>
        <w:t xml:space="preserve"> społecznych/miękkich,</w:t>
      </w:r>
      <w:r w:rsidR="00B4686F">
        <w:rPr>
          <w:rFonts w:ascii="Lato" w:hAnsi="Lato"/>
          <w:sz w:val="24"/>
          <w:szCs w:val="24"/>
          <w:lang w:eastAsia="pl-PL"/>
        </w:rPr>
        <w:t xml:space="preserve"> a także dystrybucji geograficznej miejsc pracy i potencjalnych pracowników, uwagi wymaga kwestia uczenia się przez całe życie. Dane BAEL GUS wskazują, że </w:t>
      </w:r>
      <w:r w:rsidR="00E95A57">
        <w:rPr>
          <w:rFonts w:ascii="Lato" w:hAnsi="Lato"/>
          <w:sz w:val="24"/>
          <w:szCs w:val="24"/>
          <w:lang w:eastAsia="pl-PL"/>
        </w:rPr>
        <w:t>w</w:t>
      </w:r>
      <w:r w:rsidR="00E95A57" w:rsidRPr="00E95A57">
        <w:rPr>
          <w:rFonts w:ascii="Lato" w:hAnsi="Lato"/>
          <w:sz w:val="24"/>
          <w:szCs w:val="24"/>
          <w:lang w:eastAsia="pl-PL"/>
        </w:rPr>
        <w:t xml:space="preserve"> II kwartale 2023 r. wartość wskaźnika opisującego udział osób w wieku 25-64 lata w kształceniu i szkoleniu (formalnym i pozaformalnym) w odniesieniu 4-tygodniowym wyniosła w Polsce 8,7%.</w:t>
      </w:r>
      <w:r w:rsidR="00E95A57">
        <w:rPr>
          <w:rFonts w:ascii="Lato" w:hAnsi="Lato"/>
          <w:sz w:val="24"/>
          <w:szCs w:val="24"/>
          <w:lang w:eastAsia="pl-PL"/>
        </w:rPr>
        <w:t xml:space="preserve"> </w:t>
      </w:r>
    </w:p>
    <w:p w14:paraId="79E712A1" w14:textId="473B03B5" w:rsidR="00F86E02" w:rsidRPr="0006495F" w:rsidRDefault="00F86E02" w:rsidP="008A7FC0">
      <w:pPr>
        <w:spacing w:line="240" w:lineRule="auto"/>
        <w:jc w:val="both"/>
        <w:rPr>
          <w:rFonts w:ascii="Lato" w:hAnsi="Lato"/>
          <w:sz w:val="24"/>
          <w:szCs w:val="24"/>
          <w:lang w:eastAsia="pl-PL"/>
        </w:rPr>
      </w:pPr>
      <w:r>
        <w:rPr>
          <w:rFonts w:ascii="Lato" w:eastAsia="Times New Roman" w:hAnsi="Lato" w:cs="Times New Roman"/>
          <w:color w:val="000000"/>
          <w:sz w:val="24"/>
          <w:szCs w:val="24"/>
        </w:rPr>
        <w:lastRenderedPageBreak/>
        <w:t>Zwłaszcza w obliczu</w:t>
      </w:r>
      <w:r w:rsidRPr="003D586C">
        <w:rPr>
          <w:rFonts w:ascii="Lato" w:eastAsia="Times New Roman" w:hAnsi="Lato" w:cs="Times New Roman"/>
          <w:color w:val="000000"/>
          <w:sz w:val="24"/>
          <w:szCs w:val="24"/>
        </w:rPr>
        <w:t xml:space="preserve"> deficytu</w:t>
      </w:r>
      <w:r>
        <w:rPr>
          <w:rFonts w:ascii="Lato" w:eastAsia="Times New Roman" w:hAnsi="Lato" w:cs="Times New Roman"/>
          <w:color w:val="000000"/>
          <w:sz w:val="24"/>
          <w:szCs w:val="24"/>
        </w:rPr>
        <w:t xml:space="preserve"> </w:t>
      </w:r>
      <w:r w:rsidRPr="003D586C">
        <w:rPr>
          <w:rFonts w:ascii="Lato" w:eastAsia="Times New Roman" w:hAnsi="Lato" w:cs="Times New Roman"/>
          <w:color w:val="000000"/>
          <w:sz w:val="24"/>
          <w:szCs w:val="24"/>
        </w:rPr>
        <w:t>zaawansowanych kompetencji cyfrowych oraz kompetencji społecznych/miękkich</w:t>
      </w:r>
      <w:r>
        <w:rPr>
          <w:rFonts w:ascii="Lato" w:eastAsia="Times New Roman" w:hAnsi="Lato" w:cs="Times New Roman"/>
          <w:color w:val="000000"/>
          <w:sz w:val="24"/>
          <w:szCs w:val="24"/>
        </w:rPr>
        <w:t xml:space="preserve"> istnieje potrzeba podjęcia </w:t>
      </w:r>
      <w:r w:rsidR="00B714FA">
        <w:rPr>
          <w:rFonts w:ascii="Lato" w:eastAsia="Times New Roman" w:hAnsi="Lato" w:cs="Times New Roman"/>
          <w:color w:val="000000"/>
          <w:sz w:val="24"/>
          <w:szCs w:val="24"/>
        </w:rPr>
        <w:t>działań służących poprawie sytuacji</w:t>
      </w:r>
      <w:r>
        <w:rPr>
          <w:rFonts w:ascii="Lato" w:eastAsia="Times New Roman" w:hAnsi="Lato" w:cs="Times New Roman"/>
          <w:color w:val="000000"/>
          <w:sz w:val="24"/>
          <w:szCs w:val="24"/>
        </w:rPr>
        <w:t>.</w:t>
      </w:r>
    </w:p>
    <w:p w14:paraId="0F2F0123" w14:textId="7802F219" w:rsidR="002C2747" w:rsidRPr="0006495F" w:rsidRDefault="00F56F9B" w:rsidP="008A7FC0">
      <w:pPr>
        <w:pStyle w:val="zwykly"/>
        <w:spacing w:before="240" w:line="240" w:lineRule="auto"/>
        <w:rPr>
          <w:b/>
          <w:bCs/>
        </w:rPr>
      </w:pPr>
      <w:r w:rsidRPr="0006495F">
        <w:rPr>
          <w:b/>
          <w:bCs/>
        </w:rPr>
        <w:t>Problemy z dopasowaniem</w:t>
      </w:r>
      <w:r w:rsidR="00D75A56">
        <w:rPr>
          <w:b/>
          <w:bCs/>
        </w:rPr>
        <w:t xml:space="preserve"> umiejętności i</w:t>
      </w:r>
      <w:r w:rsidRPr="0006495F">
        <w:rPr>
          <w:b/>
          <w:bCs/>
        </w:rPr>
        <w:t xml:space="preserve"> kwalifikacji do potrzeb rynku pracy, które występuj</w:t>
      </w:r>
      <w:r w:rsidR="002C2747" w:rsidRPr="0006495F">
        <w:rPr>
          <w:b/>
          <w:bCs/>
        </w:rPr>
        <w:t>ą</w:t>
      </w:r>
      <w:r w:rsidRPr="0006495F">
        <w:rPr>
          <w:b/>
          <w:bCs/>
        </w:rPr>
        <w:t xml:space="preserve"> od lat w polskiej gospodarce, będą dodatkowo pogłębiane przez cyfrową </w:t>
      </w:r>
      <w:r w:rsidR="004F75BC">
        <w:rPr>
          <w:b/>
          <w:bCs/>
        </w:rPr>
        <w:br/>
      </w:r>
      <w:r w:rsidRPr="0006495F">
        <w:rPr>
          <w:b/>
          <w:bCs/>
        </w:rPr>
        <w:t>i zieloną transformację</w:t>
      </w:r>
      <w:r w:rsidR="002C2747" w:rsidRPr="0006495F">
        <w:rPr>
          <w:b/>
          <w:bCs/>
        </w:rPr>
        <w:t>,</w:t>
      </w:r>
      <w:r w:rsidRPr="0006495F">
        <w:rPr>
          <w:b/>
          <w:bCs/>
        </w:rPr>
        <w:t xml:space="preserve"> a także przez konsekwencje starzenia się społeczeństwa.</w:t>
      </w:r>
      <w:r w:rsidRPr="0006495F">
        <w:t xml:space="preserve"> </w:t>
      </w:r>
      <w:r w:rsidR="002C2747" w:rsidRPr="0006495F">
        <w:t xml:space="preserve">Szybki postęp cyfrowy oraz przechodzenie na model gospodarki zielonej i zrównoważonej, będą skutkować </w:t>
      </w:r>
      <w:r w:rsidR="007C58E1" w:rsidRPr="0006495F">
        <w:t>likwidacją</w:t>
      </w:r>
      <w:r w:rsidR="002C2747" w:rsidRPr="0006495F">
        <w:t xml:space="preserve"> niektórych miejsc pracy</w:t>
      </w:r>
      <w:r w:rsidR="007C58E1" w:rsidRPr="0006495F">
        <w:t xml:space="preserve">, </w:t>
      </w:r>
      <w:r w:rsidR="002C2747" w:rsidRPr="0006495F">
        <w:t xml:space="preserve">zmianą charakteru </w:t>
      </w:r>
      <w:r w:rsidR="007C58E1" w:rsidRPr="0006495F">
        <w:t>niektórych</w:t>
      </w:r>
      <w:r w:rsidR="002C2747" w:rsidRPr="0006495F">
        <w:t xml:space="preserve"> zawodów oraz powstawaniem zawodów dotychczas nieznanych. </w:t>
      </w:r>
      <w:r w:rsidR="007C58E1" w:rsidRPr="0006495F">
        <w:rPr>
          <w:b/>
          <w:bCs/>
        </w:rPr>
        <w:t xml:space="preserve">Coraz bardziej widoczne dla rynku pracy stają się także skutki zastosowania sztucznej inteligencji, na przykład </w:t>
      </w:r>
      <w:r w:rsidR="00655687">
        <w:rPr>
          <w:b/>
          <w:bCs/>
        </w:rPr>
        <w:br/>
      </w:r>
      <w:r w:rsidR="007C58E1" w:rsidRPr="0006495F">
        <w:rPr>
          <w:b/>
          <w:bCs/>
        </w:rPr>
        <w:t>w sektorze finansowym (bankowym) czy handlu i należy zakładać, że tempo tych zmian jeszcze przyspieszy</w:t>
      </w:r>
      <w:r w:rsidR="007C58E1" w:rsidRPr="0006495F">
        <w:rPr>
          <w:vertAlign w:val="superscript"/>
        </w:rPr>
        <w:footnoteReference w:id="25"/>
      </w:r>
      <w:r w:rsidR="007C58E1" w:rsidRPr="0006495F">
        <w:t>.</w:t>
      </w:r>
      <w:r w:rsidR="00AC4113" w:rsidRPr="0006495F">
        <w:t xml:space="preserve"> Co ciekawe sztuczna inteligencja i automatyzacja prawdopodobnie </w:t>
      </w:r>
      <w:r w:rsidR="006214D9">
        <w:t>będą miały</w:t>
      </w:r>
      <w:r w:rsidR="00AC4113" w:rsidRPr="0006495F">
        <w:t xml:space="preserve"> poważniejsze konsekwencje dla niektórych zawodów biurowych i wymagających dziś względnie wysokich kwalifikacji niż dla części zawodów wymagających niższych kwalifikacji</w:t>
      </w:r>
      <w:r w:rsidR="00803E98" w:rsidRPr="0006495F">
        <w:t>,</w:t>
      </w:r>
      <w:r w:rsidR="00AC4113" w:rsidRPr="0006495F">
        <w:t xml:space="preserve"> ale trudnych do zastąpienia przez nowoczesne technologie. </w:t>
      </w:r>
      <w:r w:rsidR="002C2747" w:rsidRPr="0006495F">
        <w:rPr>
          <w:b/>
          <w:bCs/>
        </w:rPr>
        <w:t>W konsekwencji można spodziewać się, że znaczna część pracowników kilkukrotnie będzie zmieniać zawód w trakcie swojego życia</w:t>
      </w:r>
      <w:r w:rsidR="007C58E1" w:rsidRPr="0006495F">
        <w:rPr>
          <w:b/>
          <w:bCs/>
        </w:rPr>
        <w:t xml:space="preserve"> a możliwoś</w:t>
      </w:r>
      <w:r w:rsidR="00A33CED">
        <w:rPr>
          <w:b/>
          <w:bCs/>
        </w:rPr>
        <w:t>ć</w:t>
      </w:r>
      <w:r w:rsidR="007C58E1" w:rsidRPr="0006495F">
        <w:rPr>
          <w:b/>
          <w:bCs/>
        </w:rPr>
        <w:t xml:space="preserve"> szybkiej </w:t>
      </w:r>
      <w:r w:rsidR="00AC4113" w:rsidRPr="0006495F">
        <w:rPr>
          <w:b/>
          <w:bCs/>
        </w:rPr>
        <w:t>zmiany lub uzupełniania kwalifikacji będzie decydować o pozycji konkurencyjnej gospodarki i poziomie życia społeczeństwa</w:t>
      </w:r>
      <w:r w:rsidR="00803E98" w:rsidRPr="0006495F">
        <w:rPr>
          <w:b/>
          <w:bCs/>
        </w:rPr>
        <w:t>.</w:t>
      </w:r>
    </w:p>
    <w:p w14:paraId="11CC1D9A" w14:textId="136EDCC3" w:rsidR="006378E0" w:rsidRPr="0006495F" w:rsidRDefault="006378E0" w:rsidP="008A7FC0">
      <w:pPr>
        <w:pStyle w:val="zwykly"/>
        <w:spacing w:line="240" w:lineRule="auto"/>
      </w:pPr>
      <w:r w:rsidRPr="0006495F">
        <w:rPr>
          <w:b/>
          <w:bCs/>
        </w:rPr>
        <w:t>W kontekście transformacji cyfrowej zwraca uwagę niski poziom kompetencji cyfrowych Polaków.</w:t>
      </w:r>
      <w:r w:rsidRPr="0006495F">
        <w:t xml:space="preserve"> W 2021 r. odsetek osób posiadających co najmniej podstawowe umiejętności cyfrowe w Polsce wyniósł 43%, o 11 pp. poniżej średniej UE wynoszącej 54%. </w:t>
      </w:r>
      <w:r w:rsidR="00015C6D" w:rsidRPr="0006495F">
        <w:t>Także dla osób młodych (16</w:t>
      </w:r>
      <w:r w:rsidR="00E367C2">
        <w:t>–</w:t>
      </w:r>
      <w:r w:rsidR="00015C6D" w:rsidRPr="0006495F">
        <w:t>29 lat) ten odsetek był niższy niż dla średniej w UE (67% vs 71%</w:t>
      </w:r>
      <w:r w:rsidR="00255F46">
        <w:t>)</w:t>
      </w:r>
      <w:r w:rsidR="00015C6D" w:rsidRPr="0006495F">
        <w:t xml:space="preserve">. </w:t>
      </w:r>
      <w:r w:rsidR="0004685D">
        <w:t xml:space="preserve">W 2023 r. odsetek </w:t>
      </w:r>
      <w:r w:rsidR="0004685D" w:rsidRPr="0004685D">
        <w:t xml:space="preserve">osób posiadających co najmniej podstawowe umiejętności cyfrowe </w:t>
      </w:r>
      <w:r w:rsidR="0004685D">
        <w:t>w Polsce wzrósł do 44%, jednak dystans do średniej w UE się nie zmniejszył</w:t>
      </w:r>
      <w:r w:rsidR="00E73D54">
        <w:t xml:space="preserve">. </w:t>
      </w:r>
      <w:r w:rsidR="00E00DDA">
        <w:t>Natomiast dla populacji</w:t>
      </w:r>
      <w:r w:rsidR="00B80456">
        <w:t xml:space="preserve"> w wieku </w:t>
      </w:r>
      <w:r w:rsidR="00E73D54">
        <w:t>16-29</w:t>
      </w:r>
      <w:r w:rsidR="00B80456">
        <w:t xml:space="preserve"> lata wartość wskaźnika spadła do poziomu 66%</w:t>
      </w:r>
      <w:r w:rsidR="0004685D">
        <w:rPr>
          <w:rStyle w:val="Odwoanieprzypisudolnego"/>
        </w:rPr>
        <w:footnoteReference w:id="26"/>
      </w:r>
      <w:r w:rsidR="0004685D">
        <w:t xml:space="preserve">. </w:t>
      </w:r>
      <w:r w:rsidRPr="0006495F">
        <w:t xml:space="preserve">W rankingu Digital Economy and Society (DESI) 2022 Polska zajęła 24. miejsce wśród 27 krajów Unii Europejskiej. </w:t>
      </w:r>
      <w:r w:rsidR="00073141" w:rsidRPr="00073141">
        <w:t>Jednocześnie jednak Polska jest silna w</w:t>
      </w:r>
      <w:r w:rsidR="007A26DD">
        <w:t> </w:t>
      </w:r>
      <w:r w:rsidR="00073141" w:rsidRPr="00073141">
        <w:t xml:space="preserve">niektórych obszarach sektora IT, jak m.in. </w:t>
      </w:r>
      <w:r w:rsidR="00073141" w:rsidRPr="00541159">
        <w:rPr>
          <w:i/>
          <w:iCs/>
        </w:rPr>
        <w:t>gaming</w:t>
      </w:r>
      <w:r w:rsidR="00073141" w:rsidRPr="00073141">
        <w:t>, rozwiązania dla e-commerce czy cyberbezpieczeństwo.</w:t>
      </w:r>
    </w:p>
    <w:p w14:paraId="156ADA52" w14:textId="2FFF5DAA" w:rsidR="00A33CED" w:rsidRDefault="00A33CED" w:rsidP="008A7FC0">
      <w:pPr>
        <w:pStyle w:val="zwykly"/>
        <w:spacing w:line="240" w:lineRule="auto"/>
      </w:pPr>
      <w:r w:rsidRPr="00B5279F">
        <w:rPr>
          <w:b/>
          <w:bCs/>
        </w:rPr>
        <w:t xml:space="preserve">Kolejnym procesem, który już wpływa </w:t>
      </w:r>
      <w:r>
        <w:rPr>
          <w:b/>
          <w:bCs/>
        </w:rPr>
        <w:t xml:space="preserve">na rynek pracy </w:t>
      </w:r>
      <w:r w:rsidRPr="00B5279F">
        <w:rPr>
          <w:b/>
          <w:bCs/>
        </w:rPr>
        <w:t xml:space="preserve">i w kolejnych latach </w:t>
      </w:r>
      <w:r>
        <w:rPr>
          <w:b/>
          <w:bCs/>
        </w:rPr>
        <w:t xml:space="preserve">proces ten będzie się nasilał </w:t>
      </w:r>
      <w:r w:rsidRPr="00B5279F">
        <w:rPr>
          <w:b/>
          <w:bCs/>
        </w:rPr>
        <w:t>jest transformacja</w:t>
      </w:r>
      <w:r w:rsidR="001357F7">
        <w:rPr>
          <w:b/>
          <w:bCs/>
        </w:rPr>
        <w:t xml:space="preserve"> energetyczna</w:t>
      </w:r>
      <w:r w:rsidRPr="00B5279F">
        <w:rPr>
          <w:b/>
          <w:bCs/>
        </w:rPr>
        <w:t xml:space="preserve">. Do branż, które ograniczą produkcję, zaliczyć można przede wszystkim górnictwo i branże pracujące na jego rzecz. Do branż rozwojowych zaliczyć należy energetykę źródeł odnawialnych, atomową, elektromobilność i rozwój sieci przesyłowych. </w:t>
      </w:r>
      <w:r w:rsidRPr="00551FC6">
        <w:t>Każda z nich wygeneruje różnego rodzaju miejsca pracy: od specjalistycznych, wymagających naukowej wiedzy eksperckiej, p</w:t>
      </w:r>
      <w:r>
        <w:t>rzez</w:t>
      </w:r>
      <w:r w:rsidRPr="00551FC6">
        <w:t xml:space="preserve"> wspierające, administracyjne</w:t>
      </w:r>
      <w:r w:rsidR="001357F7">
        <w:t>,</w:t>
      </w:r>
      <w:r>
        <w:t xml:space="preserve"> po </w:t>
      </w:r>
      <w:r w:rsidRPr="00551FC6">
        <w:t>tzw. niebieskie kołnierzyki (np. spawacze)</w:t>
      </w:r>
      <w:r>
        <w:t xml:space="preserve">. </w:t>
      </w:r>
      <w:r w:rsidRPr="00A20D78">
        <w:t xml:space="preserve">Dwa założenia </w:t>
      </w:r>
      <w:r>
        <w:t xml:space="preserve">na temat transformacji </w:t>
      </w:r>
      <w:r w:rsidRPr="00A20D78">
        <w:t>wydają się realistyczne: wpływ netto na zatrudnienie prawdopodobnie będzie nieznacznie dodatni lub neutralny</w:t>
      </w:r>
      <w:r>
        <w:t>, ale</w:t>
      </w:r>
      <w:r w:rsidRPr="00A20D78">
        <w:t xml:space="preserve"> przesunięcia między sektorami i zawodami mogą być znaczne.</w:t>
      </w:r>
      <w:r>
        <w:t xml:space="preserve"> </w:t>
      </w:r>
      <w:r w:rsidRPr="00551FC6">
        <w:t xml:space="preserve">Przewidywanie, w jaki sposób umiejętności </w:t>
      </w:r>
      <w:r w:rsidRPr="00551FC6">
        <w:lastRenderedPageBreak/>
        <w:t xml:space="preserve">potrzebne do pracy w gospodarkach </w:t>
      </w:r>
      <w:r w:rsidRPr="00BA3AE3">
        <w:t>będą</w:t>
      </w:r>
      <w:r w:rsidRPr="00551FC6">
        <w:t xml:space="preserve"> różnić się od umiejętności potrzebnych w</w:t>
      </w:r>
      <w:r w:rsidR="007A26DD">
        <w:t> </w:t>
      </w:r>
      <w:r w:rsidRPr="00551FC6">
        <w:t>dzisiejszych miejscach pracy, jest pierwszym krokiem w projektowaniu programów</w:t>
      </w:r>
      <w:r w:rsidR="00C04ED6">
        <w:t xml:space="preserve"> </w:t>
      </w:r>
      <w:r w:rsidRPr="00551FC6">
        <w:t>i</w:t>
      </w:r>
      <w:r w:rsidR="007A26DD">
        <w:t> </w:t>
      </w:r>
      <w:r w:rsidRPr="00551FC6">
        <w:t xml:space="preserve">inicjatyw w zakresie podnoszenia i zmiany kwalifikacji. Jednocześnie systemy kształcenia i szkolenia będą musiały zostać dostosowane, aby wyposażyć młodych ludzi w zestaw umiejętności, na które według prognoz wzrośnie popyt w wyniku </w:t>
      </w:r>
      <w:r w:rsidR="00A81235">
        <w:t>energetycznej</w:t>
      </w:r>
      <w:r w:rsidR="00A81235" w:rsidRPr="00551FC6">
        <w:t xml:space="preserve"> </w:t>
      </w:r>
      <w:r w:rsidRPr="00551FC6">
        <w:t xml:space="preserve">transformacji. </w:t>
      </w:r>
    </w:p>
    <w:p w14:paraId="22343E65" w14:textId="2725FB83" w:rsidR="00BC4C0F" w:rsidRDefault="00BC4C0F" w:rsidP="008A7FC0">
      <w:pPr>
        <w:pStyle w:val="zwykly"/>
        <w:spacing w:line="240" w:lineRule="auto"/>
      </w:pPr>
      <w:r w:rsidRPr="00270DCE">
        <w:rPr>
          <w:b/>
          <w:bCs/>
        </w:rPr>
        <w:t xml:space="preserve">Należy </w:t>
      </w:r>
      <w:r>
        <w:rPr>
          <w:b/>
          <w:bCs/>
        </w:rPr>
        <w:t>także mieć na uwadze potencjalne ryzyko pogorszenia się</w:t>
      </w:r>
      <w:r w:rsidRPr="00270DCE">
        <w:rPr>
          <w:b/>
          <w:bCs/>
        </w:rPr>
        <w:t xml:space="preserve"> sytuacji na rynku pracy w tych regionach, w których wygaszane będzie działanie kopalni i elektrowni węglowych</w:t>
      </w:r>
      <w:r>
        <w:t xml:space="preserve"> – są to duże zakłady pracy (oraz ważni płatnicy podatków do budżetów JST), często zlokalizowane w regionach peryferyjnych (gdzie nie ma wielu alternatywnych miejsc wysokiej jakości zatrudnienia), a wynagrodzenia w sektorze wydobywczym należą do najwyższych w kraju. Analizy Banku Światowego wskazują, że </w:t>
      </w:r>
      <w:r w:rsidRPr="00270DCE">
        <w:rPr>
          <w:b/>
          <w:bCs/>
        </w:rPr>
        <w:t>uchronienie rynku pracy w regionach transformacji węglowej będzie trudne</w:t>
      </w:r>
      <w:r>
        <w:rPr>
          <w:b/>
          <w:bCs/>
        </w:rPr>
        <w:t xml:space="preserve"> – nawet przy pełnym zaangażowaniu PSZ –</w:t>
      </w:r>
      <w:r w:rsidRPr="00270DCE">
        <w:rPr>
          <w:b/>
          <w:bCs/>
        </w:rPr>
        <w:t xml:space="preserve"> i</w:t>
      </w:r>
      <w:r>
        <w:rPr>
          <w:b/>
          <w:bCs/>
        </w:rPr>
        <w:t xml:space="preserve"> </w:t>
      </w:r>
      <w:r w:rsidRPr="00270DCE">
        <w:rPr>
          <w:b/>
          <w:bCs/>
        </w:rPr>
        <w:t>wymagać będzie inwestycji idących w miliardy złotych</w:t>
      </w:r>
      <w:r w:rsidR="00125109">
        <w:rPr>
          <w:b/>
          <w:bCs/>
        </w:rPr>
        <w:t>.</w:t>
      </w:r>
      <w:r>
        <w:rPr>
          <w:rStyle w:val="Odwoanieprzypisudolnego"/>
        </w:rPr>
        <w:footnoteReference w:id="27"/>
      </w:r>
    </w:p>
    <w:p w14:paraId="169349FB" w14:textId="0F7C18CF" w:rsidR="00AC1027" w:rsidRDefault="00AC1027" w:rsidP="008A7FC0">
      <w:pPr>
        <w:pStyle w:val="zwykly"/>
        <w:spacing w:line="240" w:lineRule="auto"/>
      </w:pPr>
      <w:r w:rsidRPr="0006495F">
        <w:rPr>
          <w:b/>
          <w:bCs/>
        </w:rPr>
        <w:t>Analizując zapotrzebowanie na przyszłe kwalifikacje nie można pominąć zachodzących zmian demograficznych, takich jak starzenie się społeczeństwa.</w:t>
      </w:r>
      <w:r w:rsidRPr="0006495F">
        <w:t xml:space="preserve"> Wraz ze wzrostem liczby i odsetka osób w wieku starszym w ogóle społeczeństwa niezbędne staje się zapewnienie odpowiednich usług publicznych, w tym usług medycznych oraz opieki nad osobami starszymi i z niepełnosprawnością. Te usługi w niewielkim stopniu </w:t>
      </w:r>
      <w:r w:rsidRPr="0006495F">
        <w:br/>
        <w:t xml:space="preserve">w najbliższych latach będą podlegać automatyzacji, stąd też konieczne jest uwzględnianie w programach szkoleń i edukacji kompetencji niezbędnych do ich wykonywania. </w:t>
      </w:r>
      <w:r w:rsidRPr="0006495F">
        <w:rPr>
          <w:b/>
          <w:bCs/>
        </w:rPr>
        <w:t>Prace związane z opieką kojarzą się dziś z trudnymi warunkami, niedoinwestowaniem oraz niskimi wynagrodzeniami, co może skutkować małą skłonnością do podejmowania w nich zatrudnienia, zwłaszcza przez mężczyzn i osoby młode</w:t>
      </w:r>
      <w:r w:rsidR="00125109">
        <w:rPr>
          <w:b/>
          <w:bCs/>
        </w:rPr>
        <w:t>.</w:t>
      </w:r>
      <w:r w:rsidRPr="0006495F">
        <w:rPr>
          <w:rStyle w:val="Odwoanieprzypisudolnego"/>
        </w:rPr>
        <w:footnoteReference w:id="28"/>
      </w:r>
    </w:p>
    <w:p w14:paraId="0FFFE79F" w14:textId="77AA7247" w:rsidR="00C507C9" w:rsidRDefault="000B5146" w:rsidP="008A7FC0">
      <w:pPr>
        <w:pStyle w:val="zwykly"/>
        <w:spacing w:line="240" w:lineRule="auto"/>
      </w:pPr>
      <w:r>
        <w:t>Z</w:t>
      </w:r>
      <w:r w:rsidR="00C52F02">
        <w:t xml:space="preserve"> uwagi na wydłużanie się życia w dobrym zdrowiu </w:t>
      </w:r>
      <w:r w:rsidR="00C507C9">
        <w:t>należy</w:t>
      </w:r>
      <w:r>
        <w:t xml:space="preserve"> w większym niż obecnie stopniu</w:t>
      </w:r>
      <w:r w:rsidR="00C507C9">
        <w:t xml:space="preserve"> </w:t>
      </w:r>
      <w:r w:rsidR="006C4770">
        <w:t>zachęcać</w:t>
      </w:r>
      <w:r w:rsidR="00C507C9">
        <w:t xml:space="preserve"> osoby </w:t>
      </w:r>
      <w:r w:rsidR="006C4770">
        <w:t xml:space="preserve">po osiągnięciu wieku emerytalnego, do kontynuowania zatrudnienia. Pozwoli to wykorzystanie </w:t>
      </w:r>
      <w:r>
        <w:t xml:space="preserve">często unikalnego </w:t>
      </w:r>
      <w:r w:rsidR="006C4770">
        <w:t xml:space="preserve">doświadczenia zawodowego </w:t>
      </w:r>
      <w:r>
        <w:t xml:space="preserve">i życiowego </w:t>
      </w:r>
      <w:r w:rsidR="006C4770">
        <w:t xml:space="preserve">osób </w:t>
      </w:r>
      <w:r>
        <w:t>starszych</w:t>
      </w:r>
      <w:r w:rsidR="006C4770">
        <w:t xml:space="preserve">. </w:t>
      </w:r>
    </w:p>
    <w:p w14:paraId="1F836326" w14:textId="5E27495C" w:rsidR="005E0867" w:rsidRPr="0006495F" w:rsidRDefault="00A12694" w:rsidP="008A7FC0">
      <w:pPr>
        <w:pStyle w:val="Nagwek3"/>
        <w:spacing w:line="240" w:lineRule="auto"/>
      </w:pPr>
      <w:bookmarkStart w:id="29" w:name="_Toc180069418"/>
      <w:r>
        <w:t xml:space="preserve">Większa efektywność </w:t>
      </w:r>
      <w:r w:rsidR="005E0867" w:rsidRPr="0006495F">
        <w:t>Publiczn</w:t>
      </w:r>
      <w:r>
        <w:t>ych</w:t>
      </w:r>
      <w:r w:rsidR="005E0867" w:rsidRPr="0006495F">
        <w:t xml:space="preserve"> Służb Zatrudnienia</w:t>
      </w:r>
      <w:bookmarkEnd w:id="29"/>
      <w:r w:rsidR="005E0867" w:rsidRPr="0006495F">
        <w:t xml:space="preserve"> </w:t>
      </w:r>
    </w:p>
    <w:p w14:paraId="0E7F61D4" w14:textId="5261680E" w:rsidR="005E0867" w:rsidRPr="0006495F" w:rsidRDefault="005E0867" w:rsidP="008A7FC0">
      <w:pPr>
        <w:spacing w:after="120" w:line="240" w:lineRule="auto"/>
        <w:jc w:val="both"/>
        <w:rPr>
          <w:rFonts w:ascii="Lato" w:hAnsi="Lato"/>
          <w:sz w:val="24"/>
          <w:szCs w:val="24"/>
        </w:rPr>
      </w:pPr>
      <w:r w:rsidRPr="0006495F">
        <w:rPr>
          <w:rFonts w:ascii="Lato" w:eastAsia="Times New Roman" w:hAnsi="Lato" w:cs="Times New Roman"/>
          <w:b/>
          <w:bCs/>
          <w:sz w:val="24"/>
          <w:szCs w:val="24"/>
        </w:rPr>
        <w:t>Choć wpływ na politykę zatrudnienia ma wiel</w:t>
      </w:r>
      <w:r w:rsidR="003445AE">
        <w:rPr>
          <w:rFonts w:ascii="Lato" w:eastAsia="Times New Roman" w:hAnsi="Lato" w:cs="Times New Roman"/>
          <w:b/>
          <w:bCs/>
          <w:sz w:val="24"/>
          <w:szCs w:val="24"/>
        </w:rPr>
        <w:t>e podmiotów</w:t>
      </w:r>
      <w:r w:rsidRPr="0006495F">
        <w:rPr>
          <w:rFonts w:ascii="Lato" w:eastAsia="Times New Roman" w:hAnsi="Lato" w:cs="Times New Roman"/>
          <w:b/>
          <w:bCs/>
          <w:sz w:val="24"/>
          <w:szCs w:val="24"/>
        </w:rPr>
        <w:t xml:space="preserve"> i zależy ona silnie również od innych polityk publicznych</w:t>
      </w:r>
      <w:r w:rsidR="00220509">
        <w:rPr>
          <w:rFonts w:ascii="Lato" w:eastAsia="Times New Roman" w:hAnsi="Lato" w:cs="Times New Roman"/>
          <w:b/>
          <w:bCs/>
          <w:sz w:val="24"/>
          <w:szCs w:val="24"/>
        </w:rPr>
        <w:t>,</w:t>
      </w:r>
      <w:r w:rsidRPr="0006495F">
        <w:rPr>
          <w:rFonts w:ascii="Lato" w:eastAsia="Times New Roman" w:hAnsi="Lato" w:cs="Times New Roman"/>
          <w:b/>
          <w:bCs/>
          <w:sz w:val="24"/>
          <w:szCs w:val="24"/>
        </w:rPr>
        <w:t xml:space="preserve"> to kluczowym narzędziem pozostają publiczne służby zatrudnienia (PSZ).</w:t>
      </w:r>
      <w:r w:rsidRPr="0006495F">
        <w:rPr>
          <w:rFonts w:ascii="Lato" w:eastAsia="Times New Roman" w:hAnsi="Lato" w:cs="Times New Roman"/>
          <w:sz w:val="24"/>
          <w:szCs w:val="24"/>
        </w:rPr>
        <w:t xml:space="preserve"> System PSZ w Polsce jest silnie zdecentralizowany i oparty na współdziałaniu administracji rządowej i samorządowej. </w:t>
      </w:r>
      <w:r w:rsidRPr="0006495F">
        <w:rPr>
          <w:rFonts w:ascii="Lato" w:hAnsi="Lato"/>
          <w:sz w:val="24"/>
        </w:rPr>
        <w:t xml:space="preserve">Funkcję koordynatora PSZ pełni minister właściwy do spraw pracy. </w:t>
      </w:r>
      <w:r w:rsidR="00B5279F" w:rsidRPr="0006495F">
        <w:rPr>
          <w:rFonts w:ascii="Lato" w:hAnsi="Lato"/>
          <w:sz w:val="24"/>
          <w:szCs w:val="24"/>
        </w:rPr>
        <w:t>Obecnie</w:t>
      </w:r>
      <w:r w:rsidRPr="0006495F">
        <w:rPr>
          <w:rFonts w:ascii="Lato" w:hAnsi="Lato"/>
          <w:sz w:val="24"/>
          <w:szCs w:val="24"/>
        </w:rPr>
        <w:t xml:space="preserve"> funkcjonuje w Polsce 340 powiatowych urzędów pracy (PUP) oraz 16 wojewódzkich urzędów pracy (WUP). PUP wchodzą w skład powiatowej administracji zespolonej i działają pod zwierzchnictwem starosty/prezydenta miasta, WUP działają zaś pod zwierzchnictwem marszałka województwa. </w:t>
      </w:r>
    </w:p>
    <w:p w14:paraId="47D8BE42" w14:textId="76ABD439" w:rsidR="005E0867" w:rsidRDefault="00C35E19" w:rsidP="008A7FC0">
      <w:pPr>
        <w:spacing w:after="120" w:line="240" w:lineRule="auto"/>
        <w:jc w:val="both"/>
        <w:rPr>
          <w:rFonts w:ascii="Lato" w:eastAsia="Times New Roman" w:hAnsi="Lato" w:cs="Times New Roman"/>
          <w:sz w:val="24"/>
          <w:szCs w:val="24"/>
        </w:rPr>
      </w:pPr>
      <w:r>
        <w:rPr>
          <w:rFonts w:ascii="Lato" w:eastAsia="Times New Roman" w:hAnsi="Lato" w:cs="Times New Roman"/>
          <w:b/>
          <w:bCs/>
          <w:sz w:val="24"/>
          <w:szCs w:val="24"/>
        </w:rPr>
        <w:lastRenderedPageBreak/>
        <w:t xml:space="preserve">Wprawdzie </w:t>
      </w:r>
      <w:r w:rsidR="005E0867" w:rsidRPr="0006495F">
        <w:rPr>
          <w:rFonts w:ascii="Lato" w:eastAsia="Times New Roman" w:hAnsi="Lato" w:cs="Times New Roman"/>
          <w:b/>
          <w:bCs/>
          <w:sz w:val="24"/>
          <w:szCs w:val="24"/>
        </w:rPr>
        <w:t>system PSZ jest oceniany generalnie pozytywnie i odegrał znaczącą rolę w</w:t>
      </w:r>
      <w:r w:rsidR="00017C68">
        <w:rPr>
          <w:rFonts w:ascii="Lato" w:eastAsia="Times New Roman" w:hAnsi="Lato" w:cs="Times New Roman"/>
          <w:b/>
          <w:bCs/>
          <w:sz w:val="24"/>
          <w:szCs w:val="24"/>
        </w:rPr>
        <w:t> </w:t>
      </w:r>
      <w:r w:rsidR="005E0867" w:rsidRPr="0006495F">
        <w:rPr>
          <w:rFonts w:ascii="Lato" w:eastAsia="Times New Roman" w:hAnsi="Lato" w:cs="Times New Roman"/>
          <w:b/>
          <w:bCs/>
          <w:sz w:val="24"/>
          <w:szCs w:val="24"/>
        </w:rPr>
        <w:t xml:space="preserve">ograniczaniu wysokiego bezrobocia z lat 90-tych i pierwszej dekady XXI w., to </w:t>
      </w:r>
      <w:r w:rsidR="00A12694">
        <w:rPr>
          <w:rFonts w:ascii="Lato" w:eastAsia="Times New Roman" w:hAnsi="Lato" w:cs="Times New Roman"/>
          <w:b/>
          <w:bCs/>
          <w:sz w:val="24"/>
          <w:szCs w:val="24"/>
        </w:rPr>
        <w:t xml:space="preserve">coraz wyraźniejsza staje się potrzeba </w:t>
      </w:r>
      <w:r w:rsidR="005E0867" w:rsidRPr="0006495F">
        <w:rPr>
          <w:rFonts w:ascii="Lato" w:eastAsia="Times New Roman" w:hAnsi="Lato" w:cs="Times New Roman"/>
          <w:b/>
          <w:bCs/>
          <w:sz w:val="24"/>
          <w:szCs w:val="24"/>
        </w:rPr>
        <w:t>dostosowan</w:t>
      </w:r>
      <w:r w:rsidR="00A12694">
        <w:rPr>
          <w:rFonts w:ascii="Lato" w:eastAsia="Times New Roman" w:hAnsi="Lato" w:cs="Times New Roman"/>
          <w:b/>
          <w:bCs/>
          <w:sz w:val="24"/>
          <w:szCs w:val="24"/>
        </w:rPr>
        <w:t>ia go</w:t>
      </w:r>
      <w:r w:rsidR="005E0867" w:rsidRPr="0006495F">
        <w:rPr>
          <w:rFonts w:ascii="Lato" w:eastAsia="Times New Roman" w:hAnsi="Lato" w:cs="Times New Roman"/>
          <w:b/>
          <w:bCs/>
          <w:sz w:val="24"/>
          <w:szCs w:val="24"/>
        </w:rPr>
        <w:t xml:space="preserve"> do przemian na rynku pracy związanych między innymi z technologią i</w:t>
      </w:r>
      <w:r w:rsidR="00A81235">
        <w:rPr>
          <w:rFonts w:ascii="Lato" w:eastAsia="Times New Roman" w:hAnsi="Lato" w:cs="Times New Roman"/>
          <w:b/>
          <w:bCs/>
          <w:sz w:val="24"/>
          <w:szCs w:val="24"/>
        </w:rPr>
        <w:t xml:space="preserve"> </w:t>
      </w:r>
      <w:r w:rsidR="005E0867" w:rsidRPr="0006495F">
        <w:rPr>
          <w:rFonts w:ascii="Lato" w:eastAsia="Times New Roman" w:hAnsi="Lato" w:cs="Times New Roman"/>
          <w:b/>
          <w:bCs/>
          <w:sz w:val="24"/>
          <w:szCs w:val="24"/>
        </w:rPr>
        <w:t>demografią.</w:t>
      </w:r>
      <w:r w:rsidR="005E0867" w:rsidRPr="0006495F">
        <w:rPr>
          <w:rFonts w:ascii="Lato" w:eastAsia="Times New Roman" w:hAnsi="Lato" w:cs="Times New Roman"/>
          <w:sz w:val="24"/>
          <w:szCs w:val="24"/>
        </w:rPr>
        <w:t xml:space="preserve"> W sytuacji gdy jest prawdopodobne (choć nie przesądzone), że w kolejnych latach stopa bezrobocia będzie pozostawać na umiarkowanych poziomach, urzędy pracy powinny przyczyniać się do odpowiadania na inne wyzwania niż tylko rejestracja, wypłata zasiłków i aktywizacja już zarejestrowanych bezrobotnych.</w:t>
      </w:r>
    </w:p>
    <w:p w14:paraId="30C5917B" w14:textId="33FE671A" w:rsidR="00DB6802" w:rsidRPr="0006495F" w:rsidRDefault="00DB6802" w:rsidP="00851950">
      <w:pPr>
        <w:spacing w:after="120" w:line="240" w:lineRule="auto"/>
        <w:jc w:val="both"/>
        <w:rPr>
          <w:rFonts w:ascii="Lato" w:eastAsia="Times New Roman" w:hAnsi="Lato" w:cs="Times New Roman"/>
          <w:sz w:val="24"/>
          <w:szCs w:val="24"/>
        </w:rPr>
      </w:pPr>
      <w:r w:rsidRPr="00DB6802">
        <w:rPr>
          <w:rFonts w:ascii="Lato" w:eastAsia="Times New Roman" w:hAnsi="Lato" w:cs="Times New Roman"/>
          <w:b/>
          <w:sz w:val="24"/>
          <w:szCs w:val="24"/>
        </w:rPr>
        <w:t xml:space="preserve">Znaczącym atutem polskiego systemu PSZ (co także znajduje potwierdzenie </w:t>
      </w:r>
      <w:r w:rsidRPr="00DB6802">
        <w:rPr>
          <w:rFonts w:ascii="Lato" w:eastAsia="Times New Roman" w:hAnsi="Lato" w:cs="Times New Roman"/>
          <w:b/>
          <w:sz w:val="24"/>
          <w:szCs w:val="24"/>
        </w:rPr>
        <w:br/>
        <w:t>w niezależnych ocenach eksperckich) są wykwalifikowane i zaangażowane w swoją pracę kadry urzędów pracy</w:t>
      </w:r>
      <w:r>
        <w:rPr>
          <w:rFonts w:ascii="Lato" w:eastAsia="Times New Roman" w:hAnsi="Lato" w:cs="Times New Roman"/>
          <w:sz w:val="24"/>
          <w:szCs w:val="24"/>
        </w:rPr>
        <w:t xml:space="preserve"> (łącznie ok</w:t>
      </w:r>
      <w:r w:rsidR="00CC035D">
        <w:rPr>
          <w:rFonts w:ascii="Lato" w:eastAsia="Times New Roman" w:hAnsi="Lato" w:cs="Times New Roman"/>
          <w:sz w:val="24"/>
          <w:szCs w:val="24"/>
        </w:rPr>
        <w:t>.</w:t>
      </w:r>
      <w:r>
        <w:rPr>
          <w:rFonts w:ascii="Lato" w:eastAsia="Times New Roman" w:hAnsi="Lato" w:cs="Times New Roman"/>
          <w:sz w:val="24"/>
          <w:szCs w:val="24"/>
        </w:rPr>
        <w:t xml:space="preserve"> 20,</w:t>
      </w:r>
      <w:r w:rsidR="00AC6309">
        <w:rPr>
          <w:rFonts w:ascii="Lato" w:eastAsia="Times New Roman" w:hAnsi="Lato" w:cs="Times New Roman"/>
          <w:sz w:val="24"/>
          <w:szCs w:val="24"/>
        </w:rPr>
        <w:t>6</w:t>
      </w:r>
      <w:r>
        <w:rPr>
          <w:rFonts w:ascii="Lato" w:eastAsia="Times New Roman" w:hAnsi="Lato" w:cs="Times New Roman"/>
          <w:sz w:val="24"/>
          <w:szCs w:val="24"/>
        </w:rPr>
        <w:t xml:space="preserve"> tys. pracowników). W połączeniu ze zdecentralizowaną strukturą potencjał kadrowy pozwala nie tylko na wspomniane mitygowanie skutków bezrobocia, ale także stanowi skuteczny mechanizm reagowania w sytuacjach kryzysowych, co pokazały ostatnie lata </w:t>
      </w:r>
      <w:r w:rsidR="00851950">
        <w:rPr>
          <w:rFonts w:ascii="Lato" w:eastAsia="Times New Roman" w:hAnsi="Lato" w:cs="Times New Roman"/>
          <w:sz w:val="24"/>
          <w:szCs w:val="24"/>
        </w:rPr>
        <w:t xml:space="preserve">– </w:t>
      </w:r>
      <w:r>
        <w:rPr>
          <w:rFonts w:ascii="Lato" w:eastAsia="Times New Roman" w:hAnsi="Lato" w:cs="Times New Roman"/>
          <w:sz w:val="24"/>
          <w:szCs w:val="24"/>
        </w:rPr>
        <w:t>urzędy</w:t>
      </w:r>
      <w:r w:rsidR="00851950">
        <w:rPr>
          <w:rFonts w:ascii="Lato" w:eastAsia="Times New Roman" w:hAnsi="Lato" w:cs="Times New Roman"/>
          <w:sz w:val="24"/>
          <w:szCs w:val="24"/>
        </w:rPr>
        <w:t xml:space="preserve"> </w:t>
      </w:r>
      <w:r>
        <w:rPr>
          <w:rFonts w:ascii="Lato" w:eastAsia="Times New Roman" w:hAnsi="Lato" w:cs="Times New Roman"/>
          <w:sz w:val="24"/>
          <w:szCs w:val="24"/>
        </w:rPr>
        <w:t xml:space="preserve">pracy były zaangażowane w realizację tarcz antykryzysowych, pozwalających ochronić miejsca pracy, a także </w:t>
      </w:r>
      <w:r>
        <w:rPr>
          <w:rFonts w:ascii="Lato" w:eastAsia="Times New Roman" w:hAnsi="Lato" w:cs="Times New Roman"/>
          <w:sz w:val="24"/>
          <w:szCs w:val="24"/>
        </w:rPr>
        <w:br/>
        <w:t>w skuteczną integrację uchodźców z Ukrainy na rynku pracy w Polsce</w:t>
      </w:r>
      <w:r w:rsidR="00851950">
        <w:rPr>
          <w:rFonts w:ascii="Lato" w:eastAsia="Times New Roman" w:hAnsi="Lato" w:cs="Times New Roman"/>
          <w:sz w:val="24"/>
          <w:szCs w:val="24"/>
        </w:rPr>
        <w:t>. O</w:t>
      </w:r>
      <w:r w:rsidR="00851950" w:rsidRPr="00851950">
        <w:rPr>
          <w:rFonts w:ascii="Lato" w:eastAsia="Times New Roman" w:hAnsi="Lato" w:cs="Times New Roman"/>
          <w:sz w:val="24"/>
          <w:szCs w:val="24"/>
        </w:rPr>
        <w:t>d 24</w:t>
      </w:r>
      <w:r w:rsidR="00851950">
        <w:rPr>
          <w:rFonts w:ascii="Lato" w:eastAsia="Times New Roman" w:hAnsi="Lato" w:cs="Times New Roman"/>
          <w:sz w:val="24"/>
          <w:szCs w:val="24"/>
        </w:rPr>
        <w:t>.02.</w:t>
      </w:r>
      <w:r w:rsidR="00851950" w:rsidRPr="00851950">
        <w:rPr>
          <w:rFonts w:ascii="Lato" w:eastAsia="Times New Roman" w:hAnsi="Lato" w:cs="Times New Roman"/>
          <w:sz w:val="24"/>
          <w:szCs w:val="24"/>
        </w:rPr>
        <w:t>2022 r. do końca grudnia 2023 r. w całej Polsce</w:t>
      </w:r>
      <w:r w:rsidR="00851950">
        <w:rPr>
          <w:rFonts w:ascii="Lato" w:eastAsia="Times New Roman" w:hAnsi="Lato" w:cs="Times New Roman"/>
          <w:sz w:val="24"/>
          <w:szCs w:val="24"/>
        </w:rPr>
        <w:t xml:space="preserve"> </w:t>
      </w:r>
      <w:r w:rsidR="00851950" w:rsidRPr="00851950">
        <w:rPr>
          <w:rFonts w:ascii="Lato" w:eastAsia="Times New Roman" w:hAnsi="Lato" w:cs="Times New Roman"/>
          <w:sz w:val="24"/>
          <w:szCs w:val="24"/>
        </w:rPr>
        <w:t xml:space="preserve">zarejestrowano </w:t>
      </w:r>
      <w:r w:rsidR="00851950">
        <w:rPr>
          <w:rFonts w:ascii="Lato" w:eastAsia="Times New Roman" w:hAnsi="Lato" w:cs="Times New Roman"/>
          <w:sz w:val="24"/>
          <w:szCs w:val="24"/>
        </w:rPr>
        <w:t>w urzędach pracy</w:t>
      </w:r>
      <w:r w:rsidR="00851950" w:rsidRPr="00851950">
        <w:rPr>
          <w:rFonts w:ascii="Lato" w:eastAsia="Times New Roman" w:hAnsi="Lato" w:cs="Times New Roman"/>
          <w:sz w:val="24"/>
          <w:szCs w:val="24"/>
        </w:rPr>
        <w:t xml:space="preserve"> </w:t>
      </w:r>
      <w:r w:rsidR="00851950">
        <w:rPr>
          <w:rFonts w:ascii="Lato" w:eastAsia="Times New Roman" w:hAnsi="Lato" w:cs="Times New Roman"/>
          <w:sz w:val="24"/>
          <w:szCs w:val="24"/>
        </w:rPr>
        <w:t xml:space="preserve">prawie </w:t>
      </w:r>
      <w:r w:rsidR="00851950" w:rsidRPr="00851950">
        <w:rPr>
          <w:rFonts w:ascii="Lato" w:eastAsia="Times New Roman" w:hAnsi="Lato" w:cs="Times New Roman"/>
          <w:sz w:val="24"/>
          <w:szCs w:val="24"/>
        </w:rPr>
        <w:t>12</w:t>
      </w:r>
      <w:r w:rsidR="00851950">
        <w:rPr>
          <w:rFonts w:ascii="Lato" w:eastAsia="Times New Roman" w:hAnsi="Lato" w:cs="Times New Roman"/>
          <w:sz w:val="24"/>
          <w:szCs w:val="24"/>
        </w:rPr>
        <w:t>6 tys.</w:t>
      </w:r>
      <w:r w:rsidR="00851950" w:rsidRPr="00851950">
        <w:rPr>
          <w:rFonts w:ascii="Lato" w:eastAsia="Times New Roman" w:hAnsi="Lato" w:cs="Times New Roman"/>
          <w:sz w:val="24"/>
          <w:szCs w:val="24"/>
        </w:rPr>
        <w:t xml:space="preserve"> ob</w:t>
      </w:r>
      <w:r w:rsidR="00851950">
        <w:rPr>
          <w:rFonts w:ascii="Lato" w:eastAsia="Times New Roman" w:hAnsi="Lato" w:cs="Times New Roman"/>
          <w:sz w:val="24"/>
          <w:szCs w:val="24"/>
        </w:rPr>
        <w:t>ywateli</w:t>
      </w:r>
      <w:r w:rsidR="00851950" w:rsidRPr="00851950">
        <w:rPr>
          <w:rFonts w:ascii="Lato" w:eastAsia="Times New Roman" w:hAnsi="Lato" w:cs="Times New Roman"/>
          <w:sz w:val="24"/>
          <w:szCs w:val="24"/>
        </w:rPr>
        <w:t xml:space="preserve"> Ukrainy</w:t>
      </w:r>
      <w:r w:rsidR="00851950">
        <w:rPr>
          <w:rFonts w:ascii="Lato" w:eastAsia="Times New Roman" w:hAnsi="Lato" w:cs="Times New Roman"/>
          <w:sz w:val="24"/>
          <w:szCs w:val="24"/>
        </w:rPr>
        <w:t xml:space="preserve"> a </w:t>
      </w:r>
      <w:r w:rsidR="00851950" w:rsidRPr="00851950">
        <w:rPr>
          <w:rFonts w:ascii="Lato" w:eastAsia="Times New Roman" w:hAnsi="Lato" w:cs="Times New Roman"/>
          <w:sz w:val="24"/>
          <w:szCs w:val="24"/>
        </w:rPr>
        <w:t>wyrejestrowano</w:t>
      </w:r>
      <w:r w:rsidR="00851950">
        <w:rPr>
          <w:rFonts w:ascii="Lato" w:eastAsia="Times New Roman" w:hAnsi="Lato" w:cs="Times New Roman"/>
          <w:sz w:val="24"/>
          <w:szCs w:val="24"/>
        </w:rPr>
        <w:t xml:space="preserve"> prawie</w:t>
      </w:r>
      <w:r w:rsidR="00851950" w:rsidRPr="00851950">
        <w:rPr>
          <w:rFonts w:ascii="Lato" w:eastAsia="Times New Roman" w:hAnsi="Lato" w:cs="Times New Roman"/>
          <w:sz w:val="24"/>
          <w:szCs w:val="24"/>
        </w:rPr>
        <w:t xml:space="preserve"> 11</w:t>
      </w:r>
      <w:r w:rsidR="00851950">
        <w:rPr>
          <w:rFonts w:ascii="Lato" w:eastAsia="Times New Roman" w:hAnsi="Lato" w:cs="Times New Roman"/>
          <w:sz w:val="24"/>
          <w:szCs w:val="24"/>
        </w:rPr>
        <w:t>5 tys.</w:t>
      </w:r>
      <w:r w:rsidR="00851950" w:rsidRPr="00851950">
        <w:t xml:space="preserve"> </w:t>
      </w:r>
      <w:r w:rsidR="00851950" w:rsidRPr="00851950">
        <w:rPr>
          <w:rFonts w:ascii="Lato" w:eastAsia="Times New Roman" w:hAnsi="Lato" w:cs="Times New Roman"/>
          <w:sz w:val="24"/>
          <w:szCs w:val="24"/>
        </w:rPr>
        <w:t xml:space="preserve">W końcu grudnia 2023 r. zarejestrowanych było </w:t>
      </w:r>
      <w:r w:rsidR="00851950">
        <w:rPr>
          <w:rFonts w:ascii="Lato" w:eastAsia="Times New Roman" w:hAnsi="Lato" w:cs="Times New Roman"/>
          <w:sz w:val="24"/>
          <w:szCs w:val="24"/>
        </w:rPr>
        <w:t xml:space="preserve">nieco ponad </w:t>
      </w:r>
      <w:r w:rsidR="00851950" w:rsidRPr="00851950">
        <w:rPr>
          <w:rFonts w:ascii="Lato" w:eastAsia="Times New Roman" w:hAnsi="Lato" w:cs="Times New Roman"/>
          <w:sz w:val="24"/>
          <w:szCs w:val="24"/>
        </w:rPr>
        <w:t>1</w:t>
      </w:r>
      <w:r w:rsidR="00851950">
        <w:rPr>
          <w:rFonts w:ascii="Lato" w:eastAsia="Times New Roman" w:hAnsi="Lato" w:cs="Times New Roman"/>
          <w:sz w:val="24"/>
          <w:szCs w:val="24"/>
        </w:rPr>
        <w:t>2</w:t>
      </w:r>
      <w:r w:rsidR="00851950" w:rsidRPr="00851950">
        <w:rPr>
          <w:rFonts w:ascii="Lato" w:eastAsia="Times New Roman" w:hAnsi="Lato" w:cs="Times New Roman"/>
          <w:sz w:val="24"/>
          <w:szCs w:val="24"/>
        </w:rPr>
        <w:t xml:space="preserve"> </w:t>
      </w:r>
      <w:r w:rsidR="00851950">
        <w:rPr>
          <w:rFonts w:ascii="Lato" w:eastAsia="Times New Roman" w:hAnsi="Lato" w:cs="Times New Roman"/>
          <w:sz w:val="24"/>
          <w:szCs w:val="24"/>
        </w:rPr>
        <w:t>tys. bezrobotnych</w:t>
      </w:r>
      <w:r w:rsidR="00851950" w:rsidRPr="00851950">
        <w:rPr>
          <w:rFonts w:ascii="Lato" w:eastAsia="Times New Roman" w:hAnsi="Lato" w:cs="Times New Roman"/>
          <w:sz w:val="24"/>
          <w:szCs w:val="24"/>
        </w:rPr>
        <w:t xml:space="preserve"> obywateli Ukrainy</w:t>
      </w:r>
      <w:r w:rsidR="00851950">
        <w:rPr>
          <w:rFonts w:ascii="Lato" w:eastAsia="Times New Roman" w:hAnsi="Lato" w:cs="Times New Roman"/>
          <w:sz w:val="24"/>
          <w:szCs w:val="24"/>
        </w:rPr>
        <w:t xml:space="preserve"> i stanowili oni zaledwie ok. 1,5% ogółu zarejestrowanych bezrobotnych.</w:t>
      </w:r>
      <w:r>
        <w:rPr>
          <w:rFonts w:ascii="Lato" w:eastAsia="Times New Roman" w:hAnsi="Lato" w:cs="Times New Roman"/>
          <w:sz w:val="24"/>
          <w:szCs w:val="24"/>
        </w:rPr>
        <w:t xml:space="preserve"> </w:t>
      </w:r>
    </w:p>
    <w:p w14:paraId="6107C550" w14:textId="64C8612C" w:rsidR="005E0867" w:rsidRPr="0006495F" w:rsidRDefault="005E0867" w:rsidP="008A7FC0">
      <w:pPr>
        <w:spacing w:after="120" w:line="240" w:lineRule="auto"/>
        <w:jc w:val="both"/>
        <w:rPr>
          <w:rFonts w:ascii="Lato" w:eastAsia="Times New Roman" w:hAnsi="Lato" w:cs="Times New Roman"/>
          <w:sz w:val="24"/>
          <w:szCs w:val="24"/>
        </w:rPr>
      </w:pPr>
      <w:r w:rsidRPr="0006495F">
        <w:rPr>
          <w:rFonts w:ascii="Lato" w:eastAsia="Times New Roman" w:hAnsi="Lato" w:cs="Times New Roman"/>
          <w:b/>
          <w:bCs/>
          <w:sz w:val="24"/>
          <w:szCs w:val="24"/>
        </w:rPr>
        <w:t>W</w:t>
      </w:r>
      <w:r w:rsidR="00DB6802">
        <w:rPr>
          <w:rFonts w:ascii="Lato" w:eastAsia="Times New Roman" w:hAnsi="Lato" w:cs="Times New Roman"/>
          <w:b/>
          <w:bCs/>
          <w:sz w:val="24"/>
          <w:szCs w:val="24"/>
        </w:rPr>
        <w:t xml:space="preserve"> kontekście obecnych zmian społeczno-gospodarczych należy jednak stwierdzić, </w:t>
      </w:r>
      <w:r w:rsidR="00DB6802">
        <w:rPr>
          <w:rFonts w:ascii="Lato" w:eastAsia="Times New Roman" w:hAnsi="Lato" w:cs="Times New Roman"/>
          <w:b/>
          <w:bCs/>
          <w:sz w:val="24"/>
          <w:szCs w:val="24"/>
        </w:rPr>
        <w:br/>
        <w:t xml:space="preserve">że </w:t>
      </w:r>
      <w:r w:rsidRPr="0006495F">
        <w:rPr>
          <w:rFonts w:ascii="Lato" w:eastAsia="Times New Roman" w:hAnsi="Lato" w:cs="Times New Roman"/>
          <w:b/>
          <w:bCs/>
          <w:sz w:val="24"/>
          <w:szCs w:val="24"/>
        </w:rPr>
        <w:t xml:space="preserve">formy wsparcia w ramach PSZ </w:t>
      </w:r>
      <w:r w:rsidR="00A12694">
        <w:rPr>
          <w:rFonts w:ascii="Lato" w:eastAsia="Times New Roman" w:hAnsi="Lato" w:cs="Times New Roman"/>
          <w:b/>
          <w:bCs/>
          <w:sz w:val="24"/>
          <w:szCs w:val="24"/>
        </w:rPr>
        <w:t>powinny być lepiej</w:t>
      </w:r>
      <w:r w:rsidRPr="0006495F">
        <w:rPr>
          <w:rFonts w:ascii="Lato" w:eastAsia="Times New Roman" w:hAnsi="Lato" w:cs="Times New Roman"/>
          <w:b/>
          <w:bCs/>
          <w:sz w:val="24"/>
          <w:szCs w:val="24"/>
        </w:rPr>
        <w:t xml:space="preserve"> dostosowane do aktualnych potrzeb rynku pracy</w:t>
      </w:r>
      <w:r w:rsidR="00DB6802">
        <w:rPr>
          <w:rFonts w:ascii="Lato" w:eastAsia="Times New Roman" w:hAnsi="Lato" w:cs="Times New Roman"/>
          <w:b/>
          <w:bCs/>
          <w:sz w:val="24"/>
          <w:szCs w:val="24"/>
        </w:rPr>
        <w:t>,</w:t>
      </w:r>
      <w:r w:rsidRPr="0006495F">
        <w:rPr>
          <w:rFonts w:ascii="Lato" w:eastAsia="Times New Roman" w:hAnsi="Lato" w:cs="Times New Roman"/>
          <w:b/>
          <w:bCs/>
          <w:sz w:val="24"/>
          <w:szCs w:val="24"/>
        </w:rPr>
        <w:t xml:space="preserve"> </w:t>
      </w:r>
      <w:r w:rsidR="00A12694">
        <w:rPr>
          <w:rFonts w:ascii="Lato" w:eastAsia="Times New Roman" w:hAnsi="Lato" w:cs="Times New Roman"/>
          <w:b/>
          <w:bCs/>
          <w:sz w:val="24"/>
          <w:szCs w:val="24"/>
        </w:rPr>
        <w:t xml:space="preserve">z uwzględnieniem także kwestii </w:t>
      </w:r>
      <w:r w:rsidR="001D11FC" w:rsidRPr="00601D41">
        <w:rPr>
          <w:rFonts w:ascii="Lato" w:eastAsia="Times New Roman" w:hAnsi="Lato" w:cs="Times New Roman"/>
          <w:b/>
          <w:bCs/>
          <w:sz w:val="24"/>
          <w:szCs w:val="24"/>
        </w:rPr>
        <w:t>osób nieaktywnych zawodowo.</w:t>
      </w:r>
      <w:r w:rsidR="001D11FC">
        <w:rPr>
          <w:rFonts w:ascii="Lato" w:eastAsia="Times New Roman" w:hAnsi="Lato" w:cs="Times New Roman"/>
          <w:sz w:val="24"/>
          <w:szCs w:val="24"/>
        </w:rPr>
        <w:t xml:space="preserve"> Grupą osób, która mogłaby być objęta większym wsparciem</w:t>
      </w:r>
      <w:r w:rsidR="00A12694">
        <w:rPr>
          <w:rFonts w:ascii="Lato" w:eastAsia="Times New Roman" w:hAnsi="Lato" w:cs="Times New Roman"/>
          <w:sz w:val="24"/>
          <w:szCs w:val="24"/>
        </w:rPr>
        <w:t>,</w:t>
      </w:r>
      <w:r w:rsidR="001D11FC">
        <w:rPr>
          <w:rFonts w:ascii="Lato" w:eastAsia="Times New Roman" w:hAnsi="Lato" w:cs="Times New Roman"/>
          <w:sz w:val="24"/>
          <w:szCs w:val="24"/>
        </w:rPr>
        <w:t xml:space="preserve"> są również osoby, które już mają zatrudnienie lub z innego powodu nie spełniają kryteriów by zarejestrować się jako osoba bezrobotna, a jednocześnie potrzebują wsparcia</w:t>
      </w:r>
      <w:r w:rsidR="00307CD8">
        <w:rPr>
          <w:rFonts w:ascii="Lato" w:eastAsia="Times New Roman" w:hAnsi="Lato" w:cs="Times New Roman"/>
          <w:sz w:val="24"/>
          <w:szCs w:val="24"/>
        </w:rPr>
        <w:t>,</w:t>
      </w:r>
      <w:r w:rsidR="001D11FC">
        <w:rPr>
          <w:rFonts w:ascii="Lato" w:eastAsia="Times New Roman" w:hAnsi="Lato" w:cs="Times New Roman"/>
          <w:sz w:val="24"/>
          <w:szCs w:val="24"/>
        </w:rPr>
        <w:t xml:space="preserve"> np. w zakresie przekwalifikowania się.</w:t>
      </w:r>
      <w:r w:rsidR="001D11FC" w:rsidRPr="001E544B">
        <w:rPr>
          <w:rFonts w:ascii="Lato" w:eastAsia="Times New Roman" w:hAnsi="Lato" w:cs="Times New Roman"/>
          <w:sz w:val="24"/>
          <w:szCs w:val="24"/>
        </w:rPr>
        <w:t xml:space="preserve"> </w:t>
      </w:r>
    </w:p>
    <w:p w14:paraId="1AF35F60" w14:textId="3E5A2093" w:rsidR="00601D41" w:rsidRPr="0006495F" w:rsidRDefault="00A12694" w:rsidP="008A7FC0">
      <w:pPr>
        <w:spacing w:after="120" w:line="240" w:lineRule="auto"/>
        <w:jc w:val="both"/>
        <w:rPr>
          <w:rFonts w:ascii="Lato" w:eastAsia="Times New Roman" w:hAnsi="Lato" w:cs="Times New Roman"/>
          <w:sz w:val="24"/>
          <w:szCs w:val="24"/>
        </w:rPr>
      </w:pPr>
      <w:r>
        <w:rPr>
          <w:rFonts w:ascii="Lato" w:eastAsia="Times New Roman" w:hAnsi="Lato" w:cs="Times New Roman"/>
          <w:b/>
          <w:bCs/>
          <w:sz w:val="24"/>
          <w:szCs w:val="24"/>
        </w:rPr>
        <w:t>Warunkiem s</w:t>
      </w:r>
      <w:r w:rsidR="00601D41" w:rsidRPr="0006495F">
        <w:rPr>
          <w:rFonts w:ascii="Lato" w:eastAsia="Times New Roman" w:hAnsi="Lato" w:cs="Times New Roman"/>
          <w:b/>
          <w:bCs/>
          <w:sz w:val="24"/>
          <w:szCs w:val="24"/>
        </w:rPr>
        <w:t>kuteczne</w:t>
      </w:r>
      <w:r>
        <w:rPr>
          <w:rFonts w:ascii="Lato" w:eastAsia="Times New Roman" w:hAnsi="Lato" w:cs="Times New Roman"/>
          <w:b/>
          <w:bCs/>
          <w:sz w:val="24"/>
          <w:szCs w:val="24"/>
        </w:rPr>
        <w:t>go</w:t>
      </w:r>
      <w:r w:rsidR="00601D41" w:rsidRPr="0006495F">
        <w:rPr>
          <w:rFonts w:ascii="Lato" w:eastAsia="Times New Roman" w:hAnsi="Lato" w:cs="Times New Roman"/>
          <w:b/>
          <w:bCs/>
          <w:sz w:val="24"/>
          <w:szCs w:val="24"/>
        </w:rPr>
        <w:t xml:space="preserve"> działani</w:t>
      </w:r>
      <w:r>
        <w:rPr>
          <w:rFonts w:ascii="Lato" w:eastAsia="Times New Roman" w:hAnsi="Lato" w:cs="Times New Roman"/>
          <w:b/>
          <w:bCs/>
          <w:sz w:val="24"/>
          <w:szCs w:val="24"/>
        </w:rPr>
        <w:t>a</w:t>
      </w:r>
      <w:r w:rsidR="00601D41" w:rsidRPr="0006495F">
        <w:rPr>
          <w:rFonts w:ascii="Lato" w:eastAsia="Times New Roman" w:hAnsi="Lato" w:cs="Times New Roman"/>
          <w:b/>
          <w:bCs/>
          <w:sz w:val="24"/>
          <w:szCs w:val="24"/>
        </w:rPr>
        <w:t xml:space="preserve"> </w:t>
      </w:r>
      <w:r w:rsidRPr="0006495F">
        <w:rPr>
          <w:rFonts w:ascii="Lato" w:eastAsia="Times New Roman" w:hAnsi="Lato" w:cs="Times New Roman"/>
          <w:b/>
          <w:bCs/>
          <w:sz w:val="24"/>
          <w:szCs w:val="24"/>
        </w:rPr>
        <w:t>PSZ</w:t>
      </w:r>
      <w:r w:rsidRPr="0006495F">
        <w:rPr>
          <w:rFonts w:ascii="Lato" w:eastAsia="Times New Roman" w:hAnsi="Lato" w:cs="Times New Roman"/>
          <w:sz w:val="24"/>
          <w:szCs w:val="24"/>
        </w:rPr>
        <w:t xml:space="preserve"> </w:t>
      </w:r>
      <w:r w:rsidR="00601D41" w:rsidRPr="0006495F">
        <w:rPr>
          <w:rFonts w:ascii="Lato" w:eastAsia="Times New Roman" w:hAnsi="Lato" w:cs="Times New Roman"/>
          <w:b/>
          <w:bCs/>
          <w:sz w:val="24"/>
          <w:szCs w:val="24"/>
        </w:rPr>
        <w:t xml:space="preserve">w szybko zmieniającym się świecie jest także </w:t>
      </w:r>
      <w:r>
        <w:rPr>
          <w:rFonts w:ascii="Lato" w:eastAsia="Times New Roman" w:hAnsi="Lato" w:cs="Times New Roman"/>
          <w:b/>
          <w:bCs/>
          <w:sz w:val="24"/>
          <w:szCs w:val="24"/>
        </w:rPr>
        <w:t>dalsza</w:t>
      </w:r>
      <w:r w:rsidR="00601D41" w:rsidRPr="0006495F">
        <w:rPr>
          <w:rFonts w:ascii="Lato" w:eastAsia="Times New Roman" w:hAnsi="Lato" w:cs="Times New Roman"/>
          <w:b/>
          <w:bCs/>
          <w:sz w:val="24"/>
          <w:szCs w:val="24"/>
        </w:rPr>
        <w:t xml:space="preserve"> informatyzacj</w:t>
      </w:r>
      <w:r>
        <w:rPr>
          <w:rFonts w:ascii="Lato" w:eastAsia="Times New Roman" w:hAnsi="Lato" w:cs="Times New Roman"/>
          <w:b/>
          <w:bCs/>
          <w:sz w:val="24"/>
          <w:szCs w:val="24"/>
        </w:rPr>
        <w:t>a</w:t>
      </w:r>
      <w:r w:rsidR="00601D41" w:rsidRPr="0006495F">
        <w:rPr>
          <w:rFonts w:ascii="Lato" w:eastAsia="Times New Roman" w:hAnsi="Lato" w:cs="Times New Roman"/>
          <w:b/>
          <w:bCs/>
          <w:sz w:val="24"/>
          <w:szCs w:val="24"/>
        </w:rPr>
        <w:t xml:space="preserve"> </w:t>
      </w:r>
      <w:r>
        <w:rPr>
          <w:rFonts w:ascii="Lato" w:eastAsia="Times New Roman" w:hAnsi="Lato" w:cs="Times New Roman"/>
          <w:sz w:val="24"/>
          <w:szCs w:val="24"/>
        </w:rPr>
        <w:t>i zastosowanie</w:t>
      </w:r>
      <w:r w:rsidR="00601D41" w:rsidRPr="0006495F">
        <w:rPr>
          <w:rFonts w:ascii="Lato" w:eastAsia="Times New Roman" w:hAnsi="Lato" w:cs="Times New Roman"/>
          <w:sz w:val="24"/>
          <w:szCs w:val="24"/>
        </w:rPr>
        <w:t xml:space="preserve"> nowoczesnych narzędzi cyfrowych</w:t>
      </w:r>
      <w:r w:rsidR="00491923">
        <w:rPr>
          <w:rFonts w:ascii="Lato" w:eastAsia="Times New Roman" w:hAnsi="Lato" w:cs="Times New Roman"/>
          <w:sz w:val="24"/>
          <w:szCs w:val="24"/>
        </w:rPr>
        <w:t>,</w:t>
      </w:r>
      <w:r w:rsidR="00601D41" w:rsidRPr="0006495F">
        <w:rPr>
          <w:rFonts w:ascii="Lato" w:eastAsia="Times New Roman" w:hAnsi="Lato" w:cs="Times New Roman"/>
          <w:sz w:val="24"/>
          <w:szCs w:val="24"/>
        </w:rPr>
        <w:t xml:space="preserve"> m.in. w</w:t>
      </w:r>
      <w:r w:rsidR="00EE05E8">
        <w:rPr>
          <w:rFonts w:ascii="Lato" w:eastAsia="Times New Roman" w:hAnsi="Lato" w:cs="Times New Roman"/>
          <w:sz w:val="24"/>
          <w:szCs w:val="24"/>
        </w:rPr>
        <w:t> </w:t>
      </w:r>
      <w:r w:rsidR="00601D41" w:rsidRPr="0006495F">
        <w:rPr>
          <w:rFonts w:ascii="Lato" w:eastAsia="Times New Roman" w:hAnsi="Lato" w:cs="Times New Roman"/>
          <w:sz w:val="24"/>
          <w:szCs w:val="24"/>
        </w:rPr>
        <w:t xml:space="preserve">zakresie pośrednictwa i poradnictwa, wykorzystujących </w:t>
      </w:r>
      <w:r w:rsidR="00601D41" w:rsidRPr="007D1D11">
        <w:rPr>
          <w:rFonts w:ascii="Lato" w:eastAsia="Times New Roman" w:hAnsi="Lato" w:cs="Times New Roman"/>
          <w:i/>
          <w:iCs/>
          <w:sz w:val="24"/>
          <w:szCs w:val="24"/>
        </w:rPr>
        <w:t xml:space="preserve">machine learning </w:t>
      </w:r>
      <w:r w:rsidR="00601D41" w:rsidRPr="0006495F">
        <w:rPr>
          <w:rFonts w:ascii="Lato" w:eastAsia="Times New Roman" w:hAnsi="Lato" w:cs="Times New Roman"/>
          <w:sz w:val="24"/>
          <w:szCs w:val="24"/>
        </w:rPr>
        <w:t>oraz sztuczną inteligencję.</w:t>
      </w:r>
    </w:p>
    <w:p w14:paraId="02297804" w14:textId="60D13507" w:rsidR="005E0867" w:rsidRPr="0006495F" w:rsidRDefault="005E0867" w:rsidP="008A7FC0">
      <w:pPr>
        <w:spacing w:after="120" w:line="240" w:lineRule="auto"/>
        <w:jc w:val="both"/>
        <w:rPr>
          <w:rFonts w:ascii="Lato" w:eastAsia="Times New Roman" w:hAnsi="Lato" w:cs="Times New Roman"/>
          <w:b/>
          <w:bCs/>
          <w:sz w:val="24"/>
          <w:szCs w:val="24"/>
        </w:rPr>
      </w:pPr>
      <w:r w:rsidRPr="0006495F">
        <w:rPr>
          <w:rFonts w:ascii="Lato" w:eastAsia="Times New Roman" w:hAnsi="Lato" w:cs="Times New Roman"/>
          <w:b/>
          <w:bCs/>
          <w:sz w:val="24"/>
          <w:szCs w:val="24"/>
        </w:rPr>
        <w:t>Na efektywność udzielanego wsparcia wpływ mo</w:t>
      </w:r>
      <w:r w:rsidR="00601D41" w:rsidRPr="0006495F">
        <w:rPr>
          <w:rFonts w:ascii="Lato" w:eastAsia="Times New Roman" w:hAnsi="Lato" w:cs="Times New Roman"/>
          <w:b/>
          <w:bCs/>
          <w:sz w:val="24"/>
          <w:szCs w:val="24"/>
        </w:rPr>
        <w:t>że</w:t>
      </w:r>
      <w:r w:rsidRPr="0006495F">
        <w:rPr>
          <w:rFonts w:ascii="Lato" w:eastAsia="Times New Roman" w:hAnsi="Lato" w:cs="Times New Roman"/>
          <w:b/>
          <w:bCs/>
          <w:sz w:val="24"/>
          <w:szCs w:val="24"/>
        </w:rPr>
        <w:t xml:space="preserve"> mieć też przyjęty </w:t>
      </w:r>
      <w:r w:rsidR="004E6A5C">
        <w:rPr>
          <w:rFonts w:ascii="Lato" w:eastAsia="Times New Roman" w:hAnsi="Lato" w:cs="Times New Roman"/>
          <w:b/>
          <w:bCs/>
          <w:sz w:val="24"/>
          <w:szCs w:val="24"/>
        </w:rPr>
        <w:t xml:space="preserve">w polskich regulacjach </w:t>
      </w:r>
      <w:r w:rsidRPr="0006495F">
        <w:rPr>
          <w:rFonts w:ascii="Lato" w:eastAsia="Times New Roman" w:hAnsi="Lato" w:cs="Times New Roman"/>
          <w:b/>
          <w:bCs/>
          <w:sz w:val="24"/>
          <w:szCs w:val="24"/>
        </w:rPr>
        <w:t>wskaźnik efektywności zatrudnieniowej</w:t>
      </w:r>
      <w:r w:rsidRPr="0006495F">
        <w:rPr>
          <w:rFonts w:ascii="Lato" w:eastAsia="Times New Roman" w:hAnsi="Lato" w:cs="Times New Roman"/>
          <w:sz w:val="24"/>
          <w:szCs w:val="24"/>
        </w:rPr>
        <w:t>. Z jednej strony mobilizuje on PUP do działań, które mają mieć na celu zatrudnienie osoby bezrobotnej, z drugiej strony może dochodzić do selekcji zarówno osób</w:t>
      </w:r>
      <w:r w:rsidR="00491923">
        <w:rPr>
          <w:rFonts w:ascii="Lato" w:eastAsia="Times New Roman" w:hAnsi="Lato" w:cs="Times New Roman"/>
          <w:sz w:val="24"/>
          <w:szCs w:val="24"/>
        </w:rPr>
        <w:t>,</w:t>
      </w:r>
      <w:r w:rsidRPr="0006495F">
        <w:rPr>
          <w:rFonts w:ascii="Lato" w:eastAsia="Times New Roman" w:hAnsi="Lato" w:cs="Times New Roman"/>
          <w:sz w:val="24"/>
          <w:szCs w:val="24"/>
        </w:rPr>
        <w:t xml:space="preserve"> którym przyznawane jest wsparcie (wybiera</w:t>
      </w:r>
      <w:r w:rsidR="00A81235">
        <w:rPr>
          <w:rFonts w:ascii="Lato" w:eastAsia="Times New Roman" w:hAnsi="Lato" w:cs="Times New Roman"/>
          <w:sz w:val="24"/>
          <w:szCs w:val="24"/>
        </w:rPr>
        <w:t>nie</w:t>
      </w:r>
      <w:r w:rsidRPr="0006495F">
        <w:rPr>
          <w:rFonts w:ascii="Lato" w:eastAsia="Times New Roman" w:hAnsi="Lato" w:cs="Times New Roman"/>
          <w:sz w:val="24"/>
          <w:szCs w:val="24"/>
        </w:rPr>
        <w:t xml:space="preserve"> os</w:t>
      </w:r>
      <w:r w:rsidR="00A81235">
        <w:rPr>
          <w:rFonts w:ascii="Lato" w:eastAsia="Times New Roman" w:hAnsi="Lato" w:cs="Times New Roman"/>
          <w:sz w:val="24"/>
          <w:szCs w:val="24"/>
        </w:rPr>
        <w:t>ób</w:t>
      </w:r>
      <w:r w:rsidRPr="0006495F">
        <w:rPr>
          <w:rFonts w:ascii="Lato" w:eastAsia="Times New Roman" w:hAnsi="Lato" w:cs="Times New Roman"/>
          <w:sz w:val="24"/>
          <w:szCs w:val="24"/>
        </w:rPr>
        <w:t xml:space="preserve"> lepiej rokując</w:t>
      </w:r>
      <w:r w:rsidR="00A81235">
        <w:rPr>
          <w:rFonts w:ascii="Lato" w:eastAsia="Times New Roman" w:hAnsi="Lato" w:cs="Times New Roman"/>
          <w:sz w:val="24"/>
          <w:szCs w:val="24"/>
        </w:rPr>
        <w:t>ych</w:t>
      </w:r>
      <w:r w:rsidRPr="0006495F">
        <w:rPr>
          <w:rFonts w:ascii="Lato" w:eastAsia="Times New Roman" w:hAnsi="Lato" w:cs="Times New Roman"/>
          <w:sz w:val="24"/>
          <w:szCs w:val="24"/>
        </w:rPr>
        <w:t xml:space="preserve"> na zatrudnienie)</w:t>
      </w:r>
      <w:r w:rsidR="00491923">
        <w:rPr>
          <w:rFonts w:ascii="Lato" w:eastAsia="Times New Roman" w:hAnsi="Lato" w:cs="Times New Roman"/>
          <w:sz w:val="24"/>
          <w:szCs w:val="24"/>
        </w:rPr>
        <w:t>,</w:t>
      </w:r>
      <w:r w:rsidRPr="0006495F">
        <w:rPr>
          <w:rFonts w:ascii="Lato" w:eastAsia="Times New Roman" w:hAnsi="Lato" w:cs="Times New Roman"/>
          <w:sz w:val="24"/>
          <w:szCs w:val="24"/>
        </w:rPr>
        <w:t xml:space="preserve"> jak i form wsparcia (wybiera</w:t>
      </w:r>
      <w:r w:rsidR="00A81235">
        <w:rPr>
          <w:rFonts w:ascii="Lato" w:eastAsia="Times New Roman" w:hAnsi="Lato" w:cs="Times New Roman"/>
          <w:sz w:val="24"/>
          <w:szCs w:val="24"/>
        </w:rPr>
        <w:t>nie</w:t>
      </w:r>
      <w:r w:rsidRPr="0006495F">
        <w:rPr>
          <w:rFonts w:ascii="Lato" w:eastAsia="Times New Roman" w:hAnsi="Lato" w:cs="Times New Roman"/>
          <w:sz w:val="24"/>
          <w:szCs w:val="24"/>
        </w:rPr>
        <w:t xml:space="preserve"> </w:t>
      </w:r>
      <w:r w:rsidR="00A81235">
        <w:rPr>
          <w:rFonts w:ascii="Lato" w:eastAsia="Times New Roman" w:hAnsi="Lato" w:cs="Times New Roman"/>
          <w:sz w:val="24"/>
          <w:szCs w:val="24"/>
        </w:rPr>
        <w:t>osób</w:t>
      </w:r>
      <w:r w:rsidRPr="0006495F">
        <w:rPr>
          <w:rFonts w:ascii="Lato" w:eastAsia="Times New Roman" w:hAnsi="Lato" w:cs="Times New Roman"/>
          <w:sz w:val="24"/>
          <w:szCs w:val="24"/>
        </w:rPr>
        <w:t xml:space="preserve"> które zapewnią zatrudnienie w krótkim terminie, często z wykorzystaniem publicznych środków, nawet jeśli w dłuższym terminie wskazane byłyby inne formy, np. szkolenia). W efekcie </w:t>
      </w:r>
      <w:r w:rsidRPr="0006495F">
        <w:rPr>
          <w:rFonts w:ascii="Lato" w:eastAsia="Times New Roman" w:hAnsi="Lato" w:cs="Times New Roman"/>
          <w:b/>
          <w:bCs/>
          <w:sz w:val="24"/>
          <w:szCs w:val="24"/>
        </w:rPr>
        <w:t>w wielu powiatach od lat utrzymuje się wysoka stopa bezrobocia, a</w:t>
      </w:r>
      <w:r w:rsidR="00EE05E8">
        <w:rPr>
          <w:rFonts w:ascii="Lato" w:eastAsia="Times New Roman" w:hAnsi="Lato" w:cs="Times New Roman"/>
          <w:b/>
          <w:bCs/>
          <w:sz w:val="24"/>
          <w:szCs w:val="24"/>
        </w:rPr>
        <w:t> </w:t>
      </w:r>
      <w:r w:rsidRPr="0006495F">
        <w:rPr>
          <w:rFonts w:ascii="Lato" w:eastAsia="Times New Roman" w:hAnsi="Lato" w:cs="Times New Roman"/>
          <w:b/>
          <w:bCs/>
          <w:sz w:val="24"/>
          <w:szCs w:val="24"/>
        </w:rPr>
        <w:t>jednocześnie wskaźniki efektywności zatrudnieniowej przekraczają 80</w:t>
      </w:r>
      <w:r w:rsidR="00A81235">
        <w:rPr>
          <w:rFonts w:ascii="Lato" w:eastAsia="Times New Roman" w:hAnsi="Lato" w:cs="Times New Roman"/>
          <w:b/>
          <w:bCs/>
          <w:sz w:val="24"/>
          <w:szCs w:val="24"/>
        </w:rPr>
        <w:t>%</w:t>
      </w:r>
      <w:r w:rsidRPr="0006495F">
        <w:rPr>
          <w:rFonts w:ascii="Lato" w:eastAsia="Times New Roman" w:hAnsi="Lato" w:cs="Times New Roman"/>
          <w:b/>
          <w:bCs/>
          <w:sz w:val="24"/>
          <w:szCs w:val="24"/>
        </w:rPr>
        <w:t xml:space="preserve"> a nawet 90%. </w:t>
      </w:r>
    </w:p>
    <w:p w14:paraId="5A63CC84" w14:textId="1E92B2FF" w:rsidR="00601D41" w:rsidRPr="0006495F" w:rsidRDefault="00601D41" w:rsidP="008A7FC0">
      <w:pPr>
        <w:spacing w:after="120" w:line="240" w:lineRule="auto"/>
        <w:jc w:val="both"/>
        <w:rPr>
          <w:rFonts w:ascii="Lato" w:eastAsia="Times New Roman" w:hAnsi="Lato" w:cs="Times New Roman"/>
          <w:sz w:val="24"/>
          <w:szCs w:val="24"/>
        </w:rPr>
      </w:pPr>
      <w:r w:rsidRPr="0006495F">
        <w:rPr>
          <w:rFonts w:ascii="Lato" w:eastAsia="Times New Roman" w:hAnsi="Lato" w:cs="Times New Roman"/>
          <w:b/>
          <w:bCs/>
          <w:sz w:val="24"/>
          <w:szCs w:val="24"/>
        </w:rPr>
        <w:t>Zasiłek dla bezrobotnych</w:t>
      </w:r>
      <w:r w:rsidR="00603EFC">
        <w:rPr>
          <w:rFonts w:ascii="Lato" w:eastAsia="Times New Roman" w:hAnsi="Lato" w:cs="Times New Roman"/>
          <w:b/>
          <w:bCs/>
          <w:sz w:val="24"/>
          <w:szCs w:val="24"/>
        </w:rPr>
        <w:t xml:space="preserve"> </w:t>
      </w:r>
      <w:r w:rsidR="00E367C2">
        <w:rPr>
          <w:rFonts w:ascii="Lato" w:eastAsia="Times New Roman" w:hAnsi="Lato" w:cs="Times New Roman"/>
          <w:b/>
          <w:bCs/>
          <w:sz w:val="24"/>
          <w:szCs w:val="24"/>
        </w:rPr>
        <w:t>–</w:t>
      </w:r>
      <w:r w:rsidRPr="0006495F">
        <w:rPr>
          <w:rFonts w:ascii="Lato" w:eastAsia="Times New Roman" w:hAnsi="Lato" w:cs="Times New Roman"/>
          <w:b/>
          <w:bCs/>
          <w:sz w:val="24"/>
          <w:szCs w:val="24"/>
        </w:rPr>
        <w:t xml:space="preserve"> inaczej niż w wielu państwach UE </w:t>
      </w:r>
      <w:r w:rsidR="00E367C2">
        <w:rPr>
          <w:rFonts w:ascii="Lato" w:eastAsia="Times New Roman" w:hAnsi="Lato" w:cs="Times New Roman"/>
          <w:b/>
          <w:bCs/>
          <w:sz w:val="24"/>
          <w:szCs w:val="24"/>
        </w:rPr>
        <w:t>–</w:t>
      </w:r>
      <w:r w:rsidR="00603EFC">
        <w:rPr>
          <w:rFonts w:ascii="Lato" w:eastAsia="Times New Roman" w:hAnsi="Lato" w:cs="Times New Roman"/>
          <w:b/>
          <w:bCs/>
          <w:sz w:val="24"/>
          <w:szCs w:val="24"/>
        </w:rPr>
        <w:t xml:space="preserve"> </w:t>
      </w:r>
      <w:r w:rsidRPr="0006495F">
        <w:rPr>
          <w:rFonts w:ascii="Lato" w:eastAsia="Times New Roman" w:hAnsi="Lato" w:cs="Times New Roman"/>
          <w:b/>
          <w:bCs/>
          <w:sz w:val="24"/>
          <w:szCs w:val="24"/>
        </w:rPr>
        <w:t xml:space="preserve">nie jest powiązany </w:t>
      </w:r>
      <w:r w:rsidR="00A6260C">
        <w:rPr>
          <w:rFonts w:ascii="Lato" w:eastAsia="Times New Roman" w:hAnsi="Lato" w:cs="Times New Roman"/>
          <w:b/>
          <w:bCs/>
          <w:sz w:val="24"/>
          <w:szCs w:val="24"/>
        </w:rPr>
        <w:br/>
      </w:r>
      <w:r w:rsidRPr="0006495F">
        <w:rPr>
          <w:rFonts w:ascii="Lato" w:eastAsia="Times New Roman" w:hAnsi="Lato" w:cs="Times New Roman"/>
          <w:b/>
          <w:bCs/>
          <w:sz w:val="24"/>
          <w:szCs w:val="24"/>
        </w:rPr>
        <w:t>z wynagrodzeniem z ostatniej pracy</w:t>
      </w:r>
      <w:r w:rsidR="00F55D9D" w:rsidRPr="0006495F">
        <w:rPr>
          <w:rFonts w:ascii="Lato" w:eastAsia="Times New Roman" w:hAnsi="Lato" w:cs="Times New Roman"/>
          <w:b/>
          <w:bCs/>
          <w:sz w:val="24"/>
          <w:szCs w:val="24"/>
        </w:rPr>
        <w:t xml:space="preserve"> i wynosi znacznie poniżej płacy minimalnej</w:t>
      </w:r>
      <w:r w:rsidRPr="0006495F">
        <w:rPr>
          <w:rFonts w:ascii="Lato" w:eastAsia="Times New Roman" w:hAnsi="Lato" w:cs="Times New Roman"/>
          <w:sz w:val="24"/>
          <w:szCs w:val="24"/>
        </w:rPr>
        <w:t>, co nie gwarantuje osobom bezrobotnym utrzymania zbliżonego poziomu życia</w:t>
      </w:r>
      <w:r w:rsidR="00F55D9D" w:rsidRPr="0006495F">
        <w:rPr>
          <w:rFonts w:ascii="Lato" w:eastAsia="Times New Roman" w:hAnsi="Lato" w:cs="Times New Roman"/>
          <w:sz w:val="24"/>
          <w:szCs w:val="24"/>
        </w:rPr>
        <w:t xml:space="preserve"> bezpośrednio po utracie pracy</w:t>
      </w:r>
      <w:r w:rsidRPr="0006495F">
        <w:rPr>
          <w:rFonts w:ascii="Lato" w:eastAsia="Times New Roman" w:hAnsi="Lato" w:cs="Times New Roman"/>
          <w:sz w:val="24"/>
          <w:szCs w:val="24"/>
        </w:rPr>
        <w:t xml:space="preserve">. Niski jest również odsetek osób uprawnionych do zasiłków, w ostatnich latach </w:t>
      </w:r>
      <w:r w:rsidR="00603EFC">
        <w:rPr>
          <w:rFonts w:ascii="Lato" w:eastAsia="Times New Roman" w:hAnsi="Lato" w:cs="Times New Roman"/>
          <w:sz w:val="24"/>
          <w:szCs w:val="24"/>
        </w:rPr>
        <w:t>(2020</w:t>
      </w:r>
      <w:r w:rsidR="00E367C2">
        <w:rPr>
          <w:rFonts w:ascii="Lato" w:eastAsia="Times New Roman" w:hAnsi="Lato" w:cs="Times New Roman"/>
          <w:sz w:val="24"/>
          <w:szCs w:val="24"/>
        </w:rPr>
        <w:t>–</w:t>
      </w:r>
      <w:r w:rsidR="00603EFC">
        <w:rPr>
          <w:rFonts w:ascii="Lato" w:eastAsia="Times New Roman" w:hAnsi="Lato" w:cs="Times New Roman"/>
          <w:sz w:val="24"/>
          <w:szCs w:val="24"/>
        </w:rPr>
        <w:t xml:space="preserve">2023) </w:t>
      </w:r>
      <w:r w:rsidRPr="0006495F">
        <w:rPr>
          <w:rFonts w:ascii="Lato" w:eastAsia="Times New Roman" w:hAnsi="Lato" w:cs="Times New Roman"/>
          <w:sz w:val="24"/>
          <w:szCs w:val="24"/>
        </w:rPr>
        <w:t>najczęściej wahał się</w:t>
      </w:r>
      <w:r w:rsidR="00F55D9D" w:rsidRPr="0006495F">
        <w:rPr>
          <w:rFonts w:ascii="Lato" w:eastAsia="Times New Roman" w:hAnsi="Lato" w:cs="Times New Roman"/>
          <w:sz w:val="24"/>
          <w:szCs w:val="24"/>
        </w:rPr>
        <w:t xml:space="preserve"> on</w:t>
      </w:r>
      <w:r w:rsidRPr="0006495F">
        <w:rPr>
          <w:rFonts w:ascii="Lato" w:eastAsia="Times New Roman" w:hAnsi="Lato" w:cs="Times New Roman"/>
          <w:sz w:val="24"/>
          <w:szCs w:val="24"/>
        </w:rPr>
        <w:t xml:space="preserve"> w przedziale 13</w:t>
      </w:r>
      <w:r w:rsidR="00E367C2">
        <w:rPr>
          <w:rFonts w:ascii="Lato" w:eastAsia="Times New Roman" w:hAnsi="Lato" w:cs="Times New Roman"/>
          <w:sz w:val="24"/>
          <w:szCs w:val="24"/>
        </w:rPr>
        <w:t>–</w:t>
      </w:r>
      <w:r w:rsidRPr="0006495F">
        <w:rPr>
          <w:rFonts w:ascii="Lato" w:eastAsia="Times New Roman" w:hAnsi="Lato" w:cs="Times New Roman"/>
          <w:sz w:val="24"/>
          <w:szCs w:val="24"/>
        </w:rPr>
        <w:t>15%.</w:t>
      </w:r>
      <w:r w:rsidR="00F55D9D" w:rsidRPr="0006495F">
        <w:rPr>
          <w:rFonts w:ascii="Lato" w:eastAsia="Times New Roman" w:hAnsi="Lato" w:cs="Times New Roman"/>
          <w:sz w:val="24"/>
          <w:szCs w:val="24"/>
        </w:rPr>
        <w:t xml:space="preserve"> </w:t>
      </w:r>
      <w:r w:rsidR="00F55D9D" w:rsidRPr="0006495F">
        <w:rPr>
          <w:rFonts w:ascii="Lato" w:eastAsia="Times New Roman" w:hAnsi="Lato" w:cs="Times New Roman"/>
          <w:b/>
          <w:bCs/>
          <w:sz w:val="24"/>
          <w:szCs w:val="24"/>
        </w:rPr>
        <w:t xml:space="preserve">Z jednej strony powyższe rozwiązania mogą mieć pewien pozytywny efekt skłaniający do większej </w:t>
      </w:r>
      <w:r w:rsidR="00F55D9D" w:rsidRPr="0006495F">
        <w:rPr>
          <w:rFonts w:ascii="Lato" w:eastAsia="Times New Roman" w:hAnsi="Lato" w:cs="Times New Roman"/>
          <w:b/>
          <w:bCs/>
          <w:sz w:val="24"/>
          <w:szCs w:val="24"/>
        </w:rPr>
        <w:lastRenderedPageBreak/>
        <w:t>determinacji w poszukiwaniu pracy, z drugiej nie gwarantują stabilności w różnych ważnych sytuacjach życiowych</w:t>
      </w:r>
      <w:r w:rsidR="00424BAC">
        <w:rPr>
          <w:rFonts w:ascii="Lato" w:eastAsia="Times New Roman" w:hAnsi="Lato" w:cs="Times New Roman"/>
          <w:sz w:val="24"/>
          <w:szCs w:val="24"/>
        </w:rPr>
        <w:t>.</w:t>
      </w:r>
    </w:p>
    <w:p w14:paraId="3F889ABD" w14:textId="14196D21" w:rsidR="005E0867" w:rsidRPr="0006495F" w:rsidRDefault="005E0867" w:rsidP="008A7FC0">
      <w:pPr>
        <w:spacing w:after="120" w:line="240" w:lineRule="auto"/>
        <w:jc w:val="both"/>
        <w:rPr>
          <w:rFonts w:ascii="Lato" w:eastAsia="Times New Roman" w:hAnsi="Lato" w:cs="Times New Roman"/>
          <w:sz w:val="24"/>
          <w:szCs w:val="24"/>
        </w:rPr>
      </w:pPr>
      <w:r w:rsidRPr="0006495F">
        <w:rPr>
          <w:rFonts w:ascii="Lato" w:eastAsia="Times New Roman" w:hAnsi="Lato" w:cs="Times New Roman"/>
          <w:b/>
          <w:bCs/>
          <w:sz w:val="24"/>
          <w:szCs w:val="24"/>
        </w:rPr>
        <w:t>Charakterystyczną cechą polskich PSZ jest duż</w:t>
      </w:r>
      <w:r w:rsidR="00F55D9D" w:rsidRPr="0006495F">
        <w:rPr>
          <w:rFonts w:ascii="Lato" w:eastAsia="Times New Roman" w:hAnsi="Lato" w:cs="Times New Roman"/>
          <w:b/>
          <w:bCs/>
          <w:sz w:val="24"/>
          <w:szCs w:val="24"/>
        </w:rPr>
        <w:t xml:space="preserve">e zaangażowanie w realizację procedur </w:t>
      </w:r>
      <w:r w:rsidRPr="0006495F">
        <w:rPr>
          <w:rFonts w:ascii="Lato" w:eastAsia="Times New Roman" w:hAnsi="Lato" w:cs="Times New Roman"/>
          <w:b/>
          <w:bCs/>
          <w:sz w:val="24"/>
          <w:szCs w:val="24"/>
        </w:rPr>
        <w:t>dopuszczania cudzoziemców do polskiego rynku pracy</w:t>
      </w:r>
      <w:r w:rsidRPr="0006495F">
        <w:rPr>
          <w:rFonts w:ascii="Lato" w:eastAsia="Times New Roman" w:hAnsi="Lato" w:cs="Times New Roman"/>
          <w:sz w:val="24"/>
          <w:szCs w:val="24"/>
        </w:rPr>
        <w:t xml:space="preserve"> (rocznie powiatowe urzędy pracy przeprowadza</w:t>
      </w:r>
      <w:r w:rsidR="00F55D9D" w:rsidRPr="0006495F">
        <w:rPr>
          <w:rFonts w:ascii="Lato" w:eastAsia="Times New Roman" w:hAnsi="Lato" w:cs="Times New Roman"/>
          <w:sz w:val="24"/>
          <w:szCs w:val="24"/>
        </w:rPr>
        <w:t>ły w ostatnich latach</w:t>
      </w:r>
      <w:r w:rsidRPr="0006495F">
        <w:rPr>
          <w:rFonts w:ascii="Lato" w:eastAsia="Times New Roman" w:hAnsi="Lato" w:cs="Times New Roman"/>
          <w:sz w:val="24"/>
          <w:szCs w:val="24"/>
        </w:rPr>
        <w:t xml:space="preserve"> ponad 1 mln różnych procedur z tym związanych), przy czym dominują działania skoncentrowane tylko na samym dopuszczeniu </w:t>
      </w:r>
      <w:r w:rsidR="00A81235">
        <w:rPr>
          <w:rFonts w:ascii="Lato" w:eastAsia="Times New Roman" w:hAnsi="Lato" w:cs="Times New Roman"/>
          <w:sz w:val="24"/>
          <w:szCs w:val="24"/>
        </w:rPr>
        <w:br/>
      </w:r>
      <w:r w:rsidRPr="0006495F">
        <w:rPr>
          <w:rFonts w:ascii="Lato" w:eastAsia="Times New Roman" w:hAnsi="Lato" w:cs="Times New Roman"/>
          <w:sz w:val="24"/>
          <w:szCs w:val="24"/>
        </w:rPr>
        <w:t xml:space="preserve">do zatrudnienia, a </w:t>
      </w:r>
      <w:r w:rsidRPr="0006495F">
        <w:rPr>
          <w:rFonts w:ascii="Lato" w:eastAsia="Times New Roman" w:hAnsi="Lato" w:cs="Times New Roman"/>
          <w:b/>
          <w:bCs/>
          <w:sz w:val="24"/>
          <w:szCs w:val="24"/>
        </w:rPr>
        <w:t>bardzo ograniczone są działania wspierające integrację cudzoziemców na rynku pracy</w:t>
      </w:r>
      <w:r w:rsidRPr="0006495F">
        <w:rPr>
          <w:rFonts w:ascii="Lato" w:eastAsia="Times New Roman" w:hAnsi="Lato" w:cs="Times New Roman"/>
          <w:sz w:val="24"/>
          <w:szCs w:val="24"/>
        </w:rPr>
        <w:t xml:space="preserve"> (do pewnego stopnia sytuację tę zmienił napływ uchodźców z Ukrainy)</w:t>
      </w:r>
      <w:r w:rsidR="004E6A5C">
        <w:rPr>
          <w:rFonts w:ascii="Lato" w:eastAsia="Times New Roman" w:hAnsi="Lato" w:cs="Times New Roman"/>
          <w:sz w:val="24"/>
          <w:szCs w:val="24"/>
        </w:rPr>
        <w:t xml:space="preserve">, </w:t>
      </w:r>
      <w:r w:rsidR="004E6A5C" w:rsidRPr="004E6A5C">
        <w:rPr>
          <w:rFonts w:ascii="Lato" w:eastAsia="Times New Roman" w:hAnsi="Lato" w:cs="Times New Roman"/>
          <w:sz w:val="24"/>
          <w:szCs w:val="24"/>
        </w:rPr>
        <w:t>do końca grudnia 2023 przez urzędy pracy przeszło ok. 125 tys. obywateli Ukrainy).</w:t>
      </w:r>
    </w:p>
    <w:p w14:paraId="3482F87B" w14:textId="7CE99D2D" w:rsidR="005E0867" w:rsidRDefault="00F55D9D" w:rsidP="008A7FC0">
      <w:pPr>
        <w:pStyle w:val="zwykly"/>
        <w:spacing w:line="240" w:lineRule="auto"/>
      </w:pPr>
      <w:r w:rsidRPr="0006495F">
        <w:rPr>
          <w:b/>
          <w:bCs/>
        </w:rPr>
        <w:t>Ważną rolę w polskim systemie wspierania rynku pracy pełnią Ochotnicze Hufce Pracy</w:t>
      </w:r>
      <w:r w:rsidR="00A6260C">
        <w:rPr>
          <w:b/>
          <w:bCs/>
        </w:rPr>
        <w:t xml:space="preserve"> (OHP)</w:t>
      </w:r>
      <w:r w:rsidRPr="0006495F">
        <w:rPr>
          <w:b/>
          <w:bCs/>
        </w:rPr>
        <w:t>.</w:t>
      </w:r>
      <w:r w:rsidR="007E2E86" w:rsidRPr="0006495F">
        <w:t xml:space="preserve"> Są one państwową jednostką budżetową nadzorowaną przez ministra właściwego ds. pracy (nie są częścią PSZ).</w:t>
      </w:r>
      <w:r w:rsidRPr="0006495F">
        <w:t xml:space="preserve"> </w:t>
      </w:r>
      <w:r w:rsidRPr="0006495F">
        <w:rPr>
          <w:b/>
          <w:bCs/>
        </w:rPr>
        <w:t xml:space="preserve">Wyspecjalizowane są w pracy z młodzieżą najbardziej zagrożoną wykluczeniem społecznym i łączą </w:t>
      </w:r>
      <w:r w:rsidR="007E2E86" w:rsidRPr="0006495F">
        <w:rPr>
          <w:b/>
          <w:bCs/>
        </w:rPr>
        <w:t xml:space="preserve">kształcenie zawodowe </w:t>
      </w:r>
      <w:r w:rsidR="00A6260C">
        <w:rPr>
          <w:b/>
          <w:bCs/>
        </w:rPr>
        <w:br/>
      </w:r>
      <w:r w:rsidR="007E2E86" w:rsidRPr="0006495F">
        <w:rPr>
          <w:b/>
          <w:bCs/>
        </w:rPr>
        <w:t>z funkcjami wychowawczymi, będąc unikatową instytucją tego rodzaju w skali UE.</w:t>
      </w:r>
      <w:r w:rsidR="007E2E86" w:rsidRPr="0006495F">
        <w:t xml:space="preserve"> </w:t>
      </w:r>
      <w:r w:rsidR="004E6A5C" w:rsidRPr="004E6A5C">
        <w:t>Jednocześnie w funkcjonowaniu OHP wiele kwestii wymaga wciąż doskonalenia, m.in. w</w:t>
      </w:r>
      <w:r w:rsidR="00EE05E8">
        <w:t> </w:t>
      </w:r>
      <w:r w:rsidR="004E6A5C" w:rsidRPr="004E6A5C">
        <w:t>zakresie zarządzania i koordynacji czy informatyzacji.</w:t>
      </w:r>
    </w:p>
    <w:p w14:paraId="38953D5A" w14:textId="66A27D1E" w:rsidR="00594951" w:rsidRPr="0006495F" w:rsidRDefault="00DB6802" w:rsidP="008A7FC0">
      <w:pPr>
        <w:pStyle w:val="Nagwek3"/>
        <w:spacing w:line="240" w:lineRule="auto"/>
      </w:pPr>
      <w:bookmarkStart w:id="30" w:name="_Toc180069419"/>
      <w:r>
        <w:t>Segmentacja</w:t>
      </w:r>
      <w:r w:rsidR="00F74429" w:rsidRPr="0006495F">
        <w:t xml:space="preserve"> na rynku pracy</w:t>
      </w:r>
      <w:r w:rsidR="00F1015A" w:rsidRPr="0006495F">
        <w:t xml:space="preserve"> – stare i nowe wyzwania</w:t>
      </w:r>
      <w:bookmarkEnd w:id="30"/>
    </w:p>
    <w:p w14:paraId="756DD320" w14:textId="024F0074" w:rsidR="00DE34AF" w:rsidRDefault="00177D22" w:rsidP="003E7B3A">
      <w:pPr>
        <w:spacing w:after="120" w:line="240" w:lineRule="auto"/>
        <w:jc w:val="both"/>
        <w:rPr>
          <w:rFonts w:ascii="Lato" w:hAnsi="Lato"/>
          <w:b/>
          <w:bCs/>
          <w:sz w:val="24"/>
          <w:szCs w:val="24"/>
        </w:rPr>
      </w:pPr>
      <w:r w:rsidRPr="0006495F">
        <w:rPr>
          <w:rFonts w:ascii="Lato" w:hAnsi="Lato"/>
          <w:b/>
          <w:bCs/>
          <w:sz w:val="24"/>
          <w:szCs w:val="24"/>
        </w:rPr>
        <w:t>Zmniejszające się w ostatnich latach bezrobocie</w:t>
      </w:r>
      <w:r w:rsidR="00567632" w:rsidRPr="0006495F">
        <w:rPr>
          <w:rFonts w:ascii="Lato" w:hAnsi="Lato"/>
          <w:b/>
          <w:bCs/>
          <w:sz w:val="24"/>
          <w:szCs w:val="24"/>
        </w:rPr>
        <w:t>, ale także zmiany regulacyjne,</w:t>
      </w:r>
      <w:r w:rsidRPr="0006495F">
        <w:rPr>
          <w:rFonts w:ascii="Lato" w:hAnsi="Lato"/>
          <w:b/>
          <w:bCs/>
          <w:sz w:val="24"/>
          <w:szCs w:val="24"/>
        </w:rPr>
        <w:t xml:space="preserve"> </w:t>
      </w:r>
      <w:r w:rsidR="00567632" w:rsidRPr="0006495F">
        <w:rPr>
          <w:rFonts w:ascii="Lato" w:hAnsi="Lato"/>
          <w:b/>
          <w:bCs/>
          <w:sz w:val="24"/>
          <w:szCs w:val="24"/>
        </w:rPr>
        <w:t>przyczyniały się w ostatnich latach do</w:t>
      </w:r>
      <w:r w:rsidRPr="0006495F">
        <w:rPr>
          <w:rFonts w:ascii="Lato" w:hAnsi="Lato"/>
          <w:b/>
          <w:bCs/>
          <w:sz w:val="24"/>
          <w:szCs w:val="24"/>
        </w:rPr>
        <w:t xml:space="preserve"> wzmocnienia pozycji pracownika i ograniczania części negatywnych zjawisk na rynku pracy, takich jak </w:t>
      </w:r>
      <w:r w:rsidRPr="003E7B3A">
        <w:rPr>
          <w:rFonts w:ascii="Lato" w:eastAsia="Times New Roman" w:hAnsi="Lato" w:cs="Times New Roman"/>
          <w:b/>
          <w:bCs/>
          <w:sz w:val="24"/>
          <w:szCs w:val="24"/>
        </w:rPr>
        <w:t>nadużywanie</w:t>
      </w:r>
      <w:r w:rsidRPr="0006495F">
        <w:rPr>
          <w:rFonts w:ascii="Lato" w:hAnsi="Lato"/>
          <w:b/>
          <w:bCs/>
          <w:sz w:val="24"/>
          <w:szCs w:val="24"/>
        </w:rPr>
        <w:t xml:space="preserve"> umów cywilnoprawnych i </w:t>
      </w:r>
      <w:r w:rsidR="007D1D11">
        <w:rPr>
          <w:rFonts w:ascii="Lato" w:hAnsi="Lato"/>
          <w:b/>
          <w:bCs/>
          <w:sz w:val="24"/>
          <w:szCs w:val="24"/>
        </w:rPr>
        <w:t xml:space="preserve">na </w:t>
      </w:r>
      <w:r w:rsidRPr="0006495F">
        <w:rPr>
          <w:rFonts w:ascii="Lato" w:hAnsi="Lato"/>
          <w:b/>
          <w:bCs/>
          <w:sz w:val="24"/>
          <w:szCs w:val="24"/>
        </w:rPr>
        <w:t>czas określony</w:t>
      </w:r>
      <w:r w:rsidR="00A81235">
        <w:rPr>
          <w:rFonts w:ascii="Lato" w:hAnsi="Lato"/>
          <w:b/>
          <w:bCs/>
          <w:sz w:val="24"/>
          <w:szCs w:val="24"/>
        </w:rPr>
        <w:t>,</w:t>
      </w:r>
      <w:r w:rsidRPr="0006495F">
        <w:rPr>
          <w:rFonts w:ascii="Lato" w:hAnsi="Lato"/>
          <w:b/>
          <w:bCs/>
          <w:sz w:val="24"/>
          <w:szCs w:val="24"/>
        </w:rPr>
        <w:t xml:space="preserve"> czy praca w szarej strefie.</w:t>
      </w:r>
    </w:p>
    <w:p w14:paraId="0965E599" w14:textId="2DDC1576" w:rsidR="00F34443" w:rsidRPr="0006495F" w:rsidRDefault="00177D22" w:rsidP="003E7B3A">
      <w:pPr>
        <w:pStyle w:val="zwykly"/>
        <w:spacing w:line="240" w:lineRule="auto"/>
        <w:rPr>
          <w:rFonts w:cstheme="minorHAnsi"/>
          <w:b/>
        </w:rPr>
      </w:pPr>
      <w:r w:rsidRPr="0006495F">
        <w:t xml:space="preserve"> </w:t>
      </w:r>
      <w:r w:rsidR="00D94F2E" w:rsidRPr="0001133E">
        <w:rPr>
          <w:rFonts w:cstheme="minorHAnsi"/>
        </w:rPr>
        <w:t>W 2022 r. pracę nierejestrowaną wykonywało 342 tys. osób w wieku 15</w:t>
      </w:r>
      <w:r w:rsidR="00E367C2" w:rsidRPr="0001133E">
        <w:rPr>
          <w:rFonts w:cstheme="minorHAnsi"/>
        </w:rPr>
        <w:t>–</w:t>
      </w:r>
      <w:r w:rsidR="00D94F2E" w:rsidRPr="0001133E">
        <w:rPr>
          <w:rFonts w:cstheme="minorHAnsi"/>
        </w:rPr>
        <w:t xml:space="preserve">89 lat, tj. 2,0% ogólnej liczby </w:t>
      </w:r>
      <w:r w:rsidR="00D94F2E" w:rsidRPr="003E7B3A">
        <w:t>pracujących</w:t>
      </w:r>
      <w:r w:rsidR="00D94F2E" w:rsidRPr="0001133E">
        <w:rPr>
          <w:rFonts w:cstheme="minorHAnsi"/>
        </w:rPr>
        <w:t>.</w:t>
      </w:r>
      <w:r w:rsidR="00D94F2E" w:rsidRPr="0001133E">
        <w:rPr>
          <w:rFonts w:cstheme="minorHAnsi"/>
          <w:bCs/>
        </w:rPr>
        <w:t xml:space="preserve"> W 2017 r., gdy przeprowadzano </w:t>
      </w:r>
      <w:r w:rsidR="00603EFC" w:rsidRPr="0001133E">
        <w:rPr>
          <w:rFonts w:cstheme="minorHAnsi"/>
          <w:bCs/>
        </w:rPr>
        <w:t>poprzednie</w:t>
      </w:r>
      <w:r w:rsidR="00D94F2E" w:rsidRPr="0001133E">
        <w:rPr>
          <w:rFonts w:cstheme="minorHAnsi"/>
          <w:bCs/>
        </w:rPr>
        <w:t xml:space="preserve"> badanie, </w:t>
      </w:r>
      <w:r w:rsidR="00A81235">
        <w:rPr>
          <w:rFonts w:cstheme="minorHAnsi"/>
          <w:bCs/>
        </w:rPr>
        <w:br/>
      </w:r>
      <w:r w:rsidR="00D94F2E" w:rsidRPr="0001133E">
        <w:rPr>
          <w:rFonts w:cstheme="minorHAnsi"/>
          <w:bCs/>
        </w:rPr>
        <w:t>w szarej strefie pracowało 880 tys. osób, co stanowiło 5,4% ogólnej liczby pracujących (GUS,</w:t>
      </w:r>
      <w:r w:rsidR="00FB4C8F" w:rsidRPr="0001133E">
        <w:rPr>
          <w:rFonts w:cstheme="minorHAnsi"/>
          <w:bCs/>
        </w:rPr>
        <w:t> </w:t>
      </w:r>
      <w:r w:rsidR="00D94F2E" w:rsidRPr="0001133E">
        <w:rPr>
          <w:rFonts w:cstheme="minorHAnsi"/>
          <w:bCs/>
        </w:rPr>
        <w:t>2023).</w:t>
      </w:r>
      <w:r w:rsidR="00E7166B" w:rsidRPr="0006495F">
        <w:rPr>
          <w:rFonts w:cstheme="minorHAnsi"/>
          <w:bCs/>
        </w:rPr>
        <w:t xml:space="preserve"> </w:t>
      </w:r>
      <w:r w:rsidR="00E7166B" w:rsidRPr="009E6A71">
        <w:rPr>
          <w:rFonts w:cstheme="minorHAnsi"/>
          <w:bCs/>
        </w:rPr>
        <w:t>W latach 2015</w:t>
      </w:r>
      <w:r w:rsidR="00E367C2" w:rsidRPr="009E6A71">
        <w:rPr>
          <w:rFonts w:cstheme="minorHAnsi"/>
          <w:bCs/>
        </w:rPr>
        <w:t>–</w:t>
      </w:r>
      <w:r w:rsidR="00E7166B" w:rsidRPr="009E6A71">
        <w:rPr>
          <w:rFonts w:cstheme="minorHAnsi"/>
          <w:bCs/>
        </w:rPr>
        <w:t xml:space="preserve">2021 </w:t>
      </w:r>
      <w:r w:rsidR="000D6955" w:rsidRPr="009E6A71">
        <w:rPr>
          <w:rFonts w:cstheme="minorHAnsi"/>
          <w:bCs/>
        </w:rPr>
        <w:t>spadła również z 1,9 mln do 0,9 mln liczba osób pracujących na podstawie umowy cywilnoprawnej (i jednocześnie niepracujących na podstawie umowy kodeksowej).</w:t>
      </w:r>
      <w:r w:rsidR="004B5EF6" w:rsidRPr="0006495F">
        <w:rPr>
          <w:rFonts w:cstheme="minorHAnsi"/>
          <w:bCs/>
        </w:rPr>
        <w:t xml:space="preserve"> Wzrastające realne wynagrodzenia, stymulowane m.in. podnoszeniem płacy minimalnej</w:t>
      </w:r>
      <w:r w:rsidR="009201FA">
        <w:rPr>
          <w:rFonts w:cstheme="minorHAnsi"/>
          <w:bCs/>
        </w:rPr>
        <w:t>,</w:t>
      </w:r>
      <w:r w:rsidR="004B5EF6" w:rsidRPr="0006495F">
        <w:rPr>
          <w:rFonts w:cstheme="minorHAnsi"/>
          <w:bCs/>
        </w:rPr>
        <w:t xml:space="preserve"> ale i rosnącą produktywnością pracy, przyczyniały się do podnoszenia poziomu życia w Polsce</w:t>
      </w:r>
      <w:r w:rsidR="007E2E86" w:rsidRPr="0006495F">
        <w:rPr>
          <w:rFonts w:cstheme="minorHAnsi"/>
          <w:bCs/>
        </w:rPr>
        <w:t xml:space="preserve"> i jednocześnie </w:t>
      </w:r>
      <w:r w:rsidR="004B5EF6" w:rsidRPr="0006495F">
        <w:rPr>
          <w:rFonts w:cstheme="minorHAnsi"/>
          <w:bCs/>
        </w:rPr>
        <w:t xml:space="preserve">zmuszają przedsiębiorstwa do poszukiwania konkurencyjności w innych źródłach niż tylko niskie koszty pracy. </w:t>
      </w:r>
      <w:r w:rsidR="004B5EF6" w:rsidRPr="0006495F">
        <w:rPr>
          <w:rFonts w:cstheme="minorHAnsi"/>
          <w:b/>
        </w:rPr>
        <w:t>Okres zewnętrznych wstrząsów i zwiększonej niepewności zapoczątkowany pandemią Covid-19 częściowo spowolnił wyżej wskazane pozytywne trendy, ale – jak się wydaje – trwale ich nie odwrócił.</w:t>
      </w:r>
    </w:p>
    <w:p w14:paraId="05B3DE8D" w14:textId="3BA3C8E9" w:rsidR="00177D22" w:rsidRPr="00594954" w:rsidRDefault="00177D22" w:rsidP="008A7FC0">
      <w:pPr>
        <w:spacing w:after="80" w:line="240" w:lineRule="auto"/>
        <w:jc w:val="both"/>
        <w:rPr>
          <w:rFonts w:ascii="Lato" w:hAnsi="Lato"/>
          <w:sz w:val="24"/>
          <w:szCs w:val="24"/>
        </w:rPr>
      </w:pPr>
      <w:r w:rsidRPr="0006495F">
        <w:rPr>
          <w:rFonts w:ascii="Lato" w:hAnsi="Lato"/>
          <w:b/>
          <w:bCs/>
          <w:sz w:val="24"/>
          <w:szCs w:val="24"/>
        </w:rPr>
        <w:t xml:space="preserve">Z drugiej strony polski rynek pracy wciąż może być opisywany </w:t>
      </w:r>
      <w:r w:rsidR="00603EFC">
        <w:rPr>
          <w:rFonts w:ascii="Lato" w:hAnsi="Lato"/>
          <w:b/>
          <w:bCs/>
          <w:sz w:val="24"/>
          <w:szCs w:val="24"/>
        </w:rPr>
        <w:t xml:space="preserve">jako dualny </w:t>
      </w:r>
      <w:r w:rsidR="00E367C2">
        <w:rPr>
          <w:rFonts w:ascii="Lato" w:hAnsi="Lato"/>
          <w:b/>
          <w:bCs/>
          <w:sz w:val="24"/>
          <w:szCs w:val="24"/>
        </w:rPr>
        <w:t>–</w:t>
      </w:r>
      <w:r w:rsidRPr="0006495F">
        <w:rPr>
          <w:rFonts w:ascii="Lato" w:hAnsi="Lato"/>
          <w:b/>
          <w:bCs/>
          <w:sz w:val="24"/>
          <w:szCs w:val="24"/>
        </w:rPr>
        <w:t xml:space="preserve"> współwystępują ze sobą dwa rynki pracy</w:t>
      </w:r>
      <w:r w:rsidRPr="0006495F">
        <w:rPr>
          <w:rFonts w:ascii="Lato" w:hAnsi="Lato"/>
          <w:sz w:val="24"/>
          <w:szCs w:val="24"/>
        </w:rPr>
        <w:t xml:space="preserve">. </w:t>
      </w:r>
      <w:r w:rsidR="00567632" w:rsidRPr="0006495F">
        <w:rPr>
          <w:rFonts w:ascii="Lato" w:hAnsi="Lato"/>
          <w:sz w:val="24"/>
          <w:szCs w:val="24"/>
        </w:rPr>
        <w:t>Na jednym z nich</w:t>
      </w:r>
      <w:r w:rsidR="00B00476" w:rsidRPr="0006495F">
        <w:rPr>
          <w:rFonts w:ascii="Lato" w:hAnsi="Lato"/>
          <w:sz w:val="24"/>
          <w:szCs w:val="24"/>
        </w:rPr>
        <w:t xml:space="preserve"> – tzw. pierwotnym rynku pracy,</w:t>
      </w:r>
      <w:r w:rsidR="00567632" w:rsidRPr="0006495F">
        <w:rPr>
          <w:rFonts w:ascii="Lato" w:hAnsi="Lato"/>
          <w:sz w:val="24"/>
          <w:szCs w:val="24"/>
        </w:rPr>
        <w:t xml:space="preserve"> pracownicy pracują na podstawie standardowych umów o prac</w:t>
      </w:r>
      <w:r w:rsidR="00307CD8">
        <w:rPr>
          <w:rFonts w:ascii="Lato" w:hAnsi="Lato"/>
          <w:sz w:val="24"/>
          <w:szCs w:val="24"/>
        </w:rPr>
        <w:t>ę</w:t>
      </w:r>
      <w:r w:rsidR="00567632" w:rsidRPr="0006495F">
        <w:rPr>
          <w:rFonts w:ascii="Lato" w:hAnsi="Lato"/>
          <w:sz w:val="24"/>
          <w:szCs w:val="24"/>
        </w:rPr>
        <w:t xml:space="preserve">, korzystając </w:t>
      </w:r>
      <w:r w:rsidR="00603EFC">
        <w:rPr>
          <w:rFonts w:ascii="Lato" w:hAnsi="Lato"/>
          <w:sz w:val="24"/>
          <w:szCs w:val="24"/>
        </w:rPr>
        <w:br/>
      </w:r>
      <w:r w:rsidR="00567632" w:rsidRPr="0006495F">
        <w:rPr>
          <w:rFonts w:ascii="Lato" w:hAnsi="Lato"/>
          <w:sz w:val="24"/>
          <w:szCs w:val="24"/>
        </w:rPr>
        <w:t>z pełni praw pracowniczych, podczas gdy na drugim</w:t>
      </w:r>
      <w:r w:rsidR="00B00476" w:rsidRPr="0006495F">
        <w:rPr>
          <w:rFonts w:ascii="Lato" w:hAnsi="Lato"/>
          <w:sz w:val="24"/>
          <w:szCs w:val="24"/>
        </w:rPr>
        <w:t>, tzw. wtórnym</w:t>
      </w:r>
      <w:r w:rsidR="00D94F2E" w:rsidRPr="0006495F">
        <w:rPr>
          <w:rFonts w:ascii="Lato" w:hAnsi="Lato"/>
          <w:sz w:val="24"/>
          <w:szCs w:val="24"/>
        </w:rPr>
        <w:t>,</w:t>
      </w:r>
      <w:r w:rsidR="00567632" w:rsidRPr="0006495F">
        <w:rPr>
          <w:rFonts w:ascii="Lato" w:hAnsi="Lato"/>
          <w:sz w:val="24"/>
          <w:szCs w:val="24"/>
        </w:rPr>
        <w:t xml:space="preserve"> </w:t>
      </w:r>
      <w:r w:rsidR="00B00476" w:rsidRPr="0006495F">
        <w:rPr>
          <w:rFonts w:ascii="Lato" w:hAnsi="Lato"/>
          <w:sz w:val="24"/>
          <w:szCs w:val="24"/>
        </w:rPr>
        <w:t xml:space="preserve">pracownicy </w:t>
      </w:r>
      <w:r w:rsidR="00567632" w:rsidRPr="0006495F">
        <w:rPr>
          <w:rFonts w:ascii="Lato" w:hAnsi="Lato"/>
          <w:sz w:val="24"/>
          <w:szCs w:val="24"/>
        </w:rPr>
        <w:t>zmusz</w:t>
      </w:r>
      <w:r w:rsidR="00B00476" w:rsidRPr="0006495F">
        <w:rPr>
          <w:rFonts w:ascii="Lato" w:hAnsi="Lato"/>
          <w:sz w:val="24"/>
          <w:szCs w:val="24"/>
        </w:rPr>
        <w:t>e</w:t>
      </w:r>
      <w:r w:rsidR="00567632" w:rsidRPr="0006495F">
        <w:rPr>
          <w:rFonts w:ascii="Lato" w:hAnsi="Lato"/>
          <w:sz w:val="24"/>
          <w:szCs w:val="24"/>
        </w:rPr>
        <w:t>ni są do pracy na podstawie atypowych umów o pracę</w:t>
      </w:r>
      <w:r w:rsidR="00B00476" w:rsidRPr="0006495F">
        <w:rPr>
          <w:rFonts w:ascii="Lato" w:hAnsi="Lato"/>
          <w:sz w:val="24"/>
          <w:szCs w:val="24"/>
        </w:rPr>
        <w:t>,</w:t>
      </w:r>
      <w:r w:rsidR="00567632" w:rsidRPr="0006495F">
        <w:rPr>
          <w:rFonts w:ascii="Lato" w:hAnsi="Lato"/>
          <w:sz w:val="24"/>
          <w:szCs w:val="24"/>
        </w:rPr>
        <w:t xml:space="preserve"> nie podlegają ochronie Kodeksu Pracy</w:t>
      </w:r>
      <w:r w:rsidR="00B00476" w:rsidRPr="0006495F">
        <w:rPr>
          <w:rFonts w:ascii="Lato" w:hAnsi="Lato"/>
          <w:sz w:val="24"/>
          <w:szCs w:val="24"/>
        </w:rPr>
        <w:t>,</w:t>
      </w:r>
      <w:r w:rsidR="00567632" w:rsidRPr="0006495F">
        <w:rPr>
          <w:rFonts w:ascii="Lato" w:hAnsi="Lato"/>
          <w:sz w:val="24"/>
          <w:szCs w:val="24"/>
        </w:rPr>
        <w:t xml:space="preserve"> a często także nie korzystają </w:t>
      </w:r>
      <w:r w:rsidR="00603EFC">
        <w:rPr>
          <w:rFonts w:ascii="Lato" w:hAnsi="Lato"/>
          <w:sz w:val="24"/>
          <w:szCs w:val="24"/>
        </w:rPr>
        <w:t xml:space="preserve">z </w:t>
      </w:r>
      <w:r w:rsidR="00567632" w:rsidRPr="0006495F">
        <w:rPr>
          <w:rFonts w:ascii="Lato" w:hAnsi="Lato"/>
          <w:sz w:val="24"/>
          <w:szCs w:val="24"/>
        </w:rPr>
        <w:t xml:space="preserve">praw związanych z opłacaniem składek na ubezpieczenia społeczne. </w:t>
      </w:r>
      <w:r w:rsidR="00567632" w:rsidRPr="0006495F">
        <w:rPr>
          <w:rFonts w:ascii="Lato" w:hAnsi="Lato"/>
          <w:b/>
          <w:bCs/>
          <w:sz w:val="24"/>
          <w:szCs w:val="24"/>
        </w:rPr>
        <w:t>Utrzymuje się również prekaryjność pracy, związana</w:t>
      </w:r>
      <w:r w:rsidR="00A81235">
        <w:rPr>
          <w:rFonts w:ascii="Lato" w:hAnsi="Lato"/>
          <w:b/>
          <w:bCs/>
          <w:sz w:val="24"/>
          <w:szCs w:val="24"/>
        </w:rPr>
        <w:t>,</w:t>
      </w:r>
      <w:r w:rsidR="00B00476" w:rsidRPr="0006495F">
        <w:rPr>
          <w:rFonts w:ascii="Lato" w:hAnsi="Lato"/>
          <w:b/>
          <w:bCs/>
          <w:sz w:val="24"/>
          <w:szCs w:val="24"/>
        </w:rPr>
        <w:t xml:space="preserve"> m.in.</w:t>
      </w:r>
      <w:r w:rsidR="00567632" w:rsidRPr="0006495F">
        <w:rPr>
          <w:rFonts w:ascii="Lato" w:hAnsi="Lato"/>
          <w:b/>
          <w:bCs/>
          <w:sz w:val="24"/>
          <w:szCs w:val="24"/>
        </w:rPr>
        <w:t xml:space="preserve"> z</w:t>
      </w:r>
      <w:r w:rsidR="001D1878">
        <w:rPr>
          <w:rFonts w:ascii="Lato" w:hAnsi="Lato"/>
          <w:szCs w:val="24"/>
        </w:rPr>
        <w:t> </w:t>
      </w:r>
      <w:r w:rsidR="00567632" w:rsidRPr="0006495F">
        <w:rPr>
          <w:rFonts w:ascii="Lato" w:hAnsi="Lato"/>
          <w:b/>
          <w:bCs/>
          <w:sz w:val="24"/>
          <w:szCs w:val="24"/>
        </w:rPr>
        <w:t xml:space="preserve"> niską stabilno</w:t>
      </w:r>
      <w:r w:rsidR="00B00476" w:rsidRPr="0006495F">
        <w:rPr>
          <w:rFonts w:ascii="Lato" w:hAnsi="Lato"/>
          <w:b/>
          <w:bCs/>
          <w:sz w:val="24"/>
          <w:szCs w:val="24"/>
        </w:rPr>
        <w:t>ś</w:t>
      </w:r>
      <w:r w:rsidR="002A3F04" w:rsidRPr="0006495F">
        <w:rPr>
          <w:rFonts w:ascii="Lato" w:hAnsi="Lato"/>
          <w:b/>
          <w:bCs/>
          <w:sz w:val="24"/>
          <w:szCs w:val="24"/>
        </w:rPr>
        <w:t>cią zatrudnienia</w:t>
      </w:r>
      <w:r w:rsidR="00B00476" w:rsidRPr="0006495F">
        <w:rPr>
          <w:rFonts w:ascii="Lato" w:hAnsi="Lato"/>
          <w:b/>
          <w:bCs/>
          <w:sz w:val="24"/>
          <w:szCs w:val="24"/>
        </w:rPr>
        <w:t xml:space="preserve"> oraz niskimi wynagrodzeniami,</w:t>
      </w:r>
      <w:r w:rsidR="00B827BD" w:rsidRPr="0006495F">
        <w:rPr>
          <w:rFonts w:ascii="Lato" w:hAnsi="Lato"/>
          <w:b/>
          <w:bCs/>
          <w:sz w:val="24"/>
          <w:szCs w:val="24"/>
        </w:rPr>
        <w:t xml:space="preserve"> rozpowszechnieniem pracy tymczasowej</w:t>
      </w:r>
      <w:r w:rsidR="00EE05E8">
        <w:rPr>
          <w:rFonts w:ascii="Lato" w:hAnsi="Lato"/>
          <w:b/>
          <w:bCs/>
          <w:sz w:val="24"/>
          <w:szCs w:val="24"/>
        </w:rPr>
        <w:t>,</w:t>
      </w:r>
      <w:r w:rsidR="00B827BD" w:rsidRPr="0006495F">
        <w:rPr>
          <w:rFonts w:ascii="Lato" w:hAnsi="Lato"/>
          <w:b/>
          <w:bCs/>
          <w:sz w:val="24"/>
          <w:szCs w:val="24"/>
        </w:rPr>
        <w:t xml:space="preserve"> a także innych form użyczania pracowników.</w:t>
      </w:r>
      <w:r w:rsidR="00B00476" w:rsidRPr="0006495F">
        <w:rPr>
          <w:rFonts w:ascii="Lato" w:hAnsi="Lato"/>
          <w:sz w:val="24"/>
          <w:szCs w:val="24"/>
        </w:rPr>
        <w:t xml:space="preserve"> </w:t>
      </w:r>
      <w:r w:rsidR="00B827BD" w:rsidRPr="0006495F">
        <w:rPr>
          <w:rFonts w:ascii="Lato" w:hAnsi="Lato"/>
          <w:sz w:val="24"/>
          <w:szCs w:val="24"/>
        </w:rPr>
        <w:t xml:space="preserve">Prekaryjność do pewnego stopnia dotyczy też części tzw. pierwotnego rynku pracy, w tym także </w:t>
      </w:r>
      <w:r w:rsidR="00B827BD" w:rsidRPr="0006495F">
        <w:rPr>
          <w:rFonts w:ascii="Lato" w:hAnsi="Lato"/>
          <w:sz w:val="24"/>
          <w:szCs w:val="24"/>
        </w:rPr>
        <w:lastRenderedPageBreak/>
        <w:t>pracowników lepiej wykształconych i o wyższych kwalifikacjach</w:t>
      </w:r>
      <w:r w:rsidR="00B00476" w:rsidRPr="0006495F">
        <w:rPr>
          <w:rFonts w:ascii="Lato" w:hAnsi="Lato"/>
          <w:sz w:val="24"/>
          <w:szCs w:val="24"/>
        </w:rPr>
        <w:t>.</w:t>
      </w:r>
      <w:r w:rsidR="00D94F2E" w:rsidRPr="0006495F">
        <w:rPr>
          <w:rFonts w:ascii="Lato" w:hAnsi="Lato"/>
          <w:sz w:val="24"/>
          <w:szCs w:val="24"/>
        </w:rPr>
        <w:t xml:space="preserve"> </w:t>
      </w:r>
      <w:r w:rsidR="00D94F2E" w:rsidRPr="0006495F">
        <w:rPr>
          <w:rFonts w:ascii="Lato" w:hAnsi="Lato"/>
          <w:b/>
          <w:bCs/>
          <w:sz w:val="24"/>
          <w:szCs w:val="24"/>
        </w:rPr>
        <w:t xml:space="preserve">Czynnikiem zwiększającym zasięg tzw. wtórnego rynku pracy i prekaryjności zatrudnienia może okazać się również </w:t>
      </w:r>
      <w:r w:rsidR="003C53FE" w:rsidRPr="0006495F">
        <w:rPr>
          <w:rFonts w:ascii="Lato" w:hAnsi="Lato"/>
          <w:b/>
          <w:bCs/>
          <w:sz w:val="24"/>
          <w:szCs w:val="24"/>
        </w:rPr>
        <w:t>rosnący</w:t>
      </w:r>
      <w:r w:rsidR="00D94F2E" w:rsidRPr="0006495F">
        <w:rPr>
          <w:rFonts w:ascii="Lato" w:hAnsi="Lato"/>
          <w:b/>
          <w:bCs/>
          <w:sz w:val="24"/>
          <w:szCs w:val="24"/>
        </w:rPr>
        <w:t xml:space="preserve"> napływ migrantów zarobkowych do Polski</w:t>
      </w:r>
      <w:r w:rsidR="00ED6F7A">
        <w:rPr>
          <w:rFonts w:ascii="Lato" w:hAnsi="Lato"/>
          <w:b/>
          <w:bCs/>
          <w:sz w:val="24"/>
          <w:szCs w:val="24"/>
        </w:rPr>
        <w:t>,</w:t>
      </w:r>
      <w:r w:rsidR="00520DF8" w:rsidRPr="0006495F">
        <w:rPr>
          <w:rFonts w:ascii="Lato" w:hAnsi="Lato"/>
          <w:b/>
          <w:bCs/>
          <w:sz w:val="24"/>
          <w:szCs w:val="24"/>
        </w:rPr>
        <w:t xml:space="preserve"> </w:t>
      </w:r>
      <w:r w:rsidR="00ED6F7A" w:rsidRPr="00ED6F7A">
        <w:rPr>
          <w:rFonts w:ascii="Lato" w:hAnsi="Lato"/>
          <w:b/>
          <w:bCs/>
          <w:sz w:val="24"/>
          <w:szCs w:val="24"/>
        </w:rPr>
        <w:t>gdyż pracodawcy i pośrednicy mogą wykorzystywać z natury słabszą pozycję pracowników cudzoziemskich.</w:t>
      </w:r>
      <w:r w:rsidR="00594954">
        <w:rPr>
          <w:rFonts w:ascii="Lato" w:hAnsi="Lato"/>
          <w:b/>
          <w:bCs/>
          <w:sz w:val="24"/>
          <w:szCs w:val="24"/>
        </w:rPr>
        <w:t xml:space="preserve"> </w:t>
      </w:r>
      <w:r w:rsidR="00594954">
        <w:rPr>
          <w:rFonts w:ascii="Lato" w:hAnsi="Lato"/>
          <w:sz w:val="24"/>
          <w:szCs w:val="24"/>
        </w:rPr>
        <w:t>D</w:t>
      </w:r>
      <w:r w:rsidR="00594954" w:rsidRPr="00594954">
        <w:rPr>
          <w:rFonts w:ascii="Lato" w:hAnsi="Lato"/>
          <w:sz w:val="24"/>
          <w:szCs w:val="24"/>
        </w:rPr>
        <w:t>ane</w:t>
      </w:r>
      <w:r w:rsidR="00594954">
        <w:rPr>
          <w:rFonts w:ascii="Lato" w:hAnsi="Lato"/>
          <w:sz w:val="24"/>
          <w:szCs w:val="24"/>
        </w:rPr>
        <w:t xml:space="preserve"> </w:t>
      </w:r>
      <w:r w:rsidR="00594954" w:rsidRPr="00594954">
        <w:rPr>
          <w:rFonts w:ascii="Lato" w:hAnsi="Lato"/>
          <w:sz w:val="24"/>
          <w:szCs w:val="24"/>
        </w:rPr>
        <w:t>ZUS, wskazują, że duża część pracowników cudzoziemskich (spoza UE) zarabia stawki bliskie płacy minimalnej</w:t>
      </w:r>
      <w:r w:rsidR="00594954">
        <w:rPr>
          <w:rFonts w:ascii="Lato" w:hAnsi="Lato"/>
          <w:sz w:val="24"/>
          <w:szCs w:val="24"/>
        </w:rPr>
        <w:t>.</w:t>
      </w:r>
      <w:r w:rsidR="00594954" w:rsidRPr="00594954">
        <w:rPr>
          <w:rFonts w:ascii="Lato" w:hAnsi="Lato"/>
          <w:b/>
          <w:bCs/>
          <w:sz w:val="24"/>
          <w:szCs w:val="24"/>
        </w:rPr>
        <w:t xml:space="preserve"> </w:t>
      </w:r>
      <w:r w:rsidR="00594954" w:rsidRPr="00594954">
        <w:rPr>
          <w:rFonts w:ascii="Lato" w:hAnsi="Lato"/>
          <w:sz w:val="24"/>
          <w:szCs w:val="24"/>
        </w:rPr>
        <w:t xml:space="preserve">W 2023 roku przeciętna miesięczna podstawa wymiaru, od której zostały obliczone składki na ubezpieczenia emerytalne </w:t>
      </w:r>
      <w:r w:rsidR="004F75BC">
        <w:rPr>
          <w:rFonts w:ascii="Lato" w:hAnsi="Lato"/>
          <w:sz w:val="24"/>
          <w:szCs w:val="24"/>
        </w:rPr>
        <w:br/>
      </w:r>
      <w:r w:rsidR="00594954" w:rsidRPr="00594954">
        <w:rPr>
          <w:rFonts w:ascii="Lato" w:hAnsi="Lato"/>
          <w:sz w:val="24"/>
          <w:szCs w:val="24"/>
        </w:rPr>
        <w:t>i rentowe dla cudzoziemców była o 17% niższa od przeciętnej miesięcznej podstawy dla ogółu ubezpieczonych w ZUS i wynosiła 4,7 tys. zł dla cudzoziemców i 5,6 tys. zł dla ogółu ubezpieczonych w ZUS</w:t>
      </w:r>
      <w:r w:rsidR="00594954">
        <w:rPr>
          <w:rStyle w:val="Odwoanieprzypisudolnego"/>
          <w:rFonts w:ascii="Lato" w:hAnsi="Lato"/>
          <w:sz w:val="24"/>
          <w:szCs w:val="24"/>
        </w:rPr>
        <w:footnoteReference w:id="29"/>
      </w:r>
      <w:r w:rsidR="00594954" w:rsidRPr="00594954">
        <w:rPr>
          <w:rFonts w:ascii="Lato" w:hAnsi="Lato"/>
          <w:sz w:val="24"/>
          <w:szCs w:val="24"/>
        </w:rPr>
        <w:t>.</w:t>
      </w:r>
      <w:r w:rsidR="00594954">
        <w:rPr>
          <w:rFonts w:ascii="Lato" w:hAnsi="Lato"/>
          <w:sz w:val="24"/>
          <w:szCs w:val="24"/>
        </w:rPr>
        <w:t xml:space="preserve"> </w:t>
      </w:r>
    </w:p>
    <w:p w14:paraId="6EDA0100" w14:textId="38F98B2A" w:rsidR="005E1AD2" w:rsidRDefault="005E1AD2" w:rsidP="008A7FC0">
      <w:pPr>
        <w:spacing w:after="80" w:line="240" w:lineRule="auto"/>
        <w:jc w:val="both"/>
        <w:rPr>
          <w:rFonts w:ascii="Lato" w:hAnsi="Lato"/>
          <w:sz w:val="24"/>
          <w:szCs w:val="24"/>
        </w:rPr>
      </w:pPr>
      <w:r w:rsidRPr="00F92BD4">
        <w:rPr>
          <w:rFonts w:ascii="Lato" w:hAnsi="Lato"/>
          <w:sz w:val="24"/>
          <w:szCs w:val="24"/>
        </w:rPr>
        <w:t>Brak poczucia stabilności zatrudnienia (umowy czasowe) stanowi jedną z</w:t>
      </w:r>
      <w:r w:rsidR="00D751D6">
        <w:rPr>
          <w:rFonts w:ascii="Lato" w:hAnsi="Lato"/>
          <w:sz w:val="24"/>
          <w:szCs w:val="24"/>
        </w:rPr>
        <w:t> </w:t>
      </w:r>
      <w:r w:rsidRPr="00F92BD4">
        <w:rPr>
          <w:rFonts w:ascii="Lato" w:hAnsi="Lato"/>
          <w:sz w:val="24"/>
          <w:szCs w:val="24"/>
        </w:rPr>
        <w:t>najważniejszych barier do podejmowania trwałych zobowiązań, w tym formowania trwałych związków oraz decydowania się na dzieci. Stąd niestabilność zatrudnienia osób w wieku 20</w:t>
      </w:r>
      <w:r w:rsidR="00E367C2">
        <w:rPr>
          <w:rFonts w:ascii="Lato" w:hAnsi="Lato"/>
          <w:sz w:val="24"/>
          <w:szCs w:val="24"/>
        </w:rPr>
        <w:t>–</w:t>
      </w:r>
      <w:r w:rsidRPr="00F92BD4">
        <w:rPr>
          <w:rFonts w:ascii="Lato" w:hAnsi="Lato"/>
          <w:sz w:val="24"/>
          <w:szCs w:val="24"/>
        </w:rPr>
        <w:t>3</w:t>
      </w:r>
      <w:r w:rsidR="00B714FA">
        <w:rPr>
          <w:rFonts w:ascii="Lato" w:hAnsi="Lato"/>
          <w:sz w:val="24"/>
          <w:szCs w:val="24"/>
        </w:rPr>
        <w:t>0</w:t>
      </w:r>
      <w:r w:rsidRPr="00F92BD4">
        <w:rPr>
          <w:rFonts w:ascii="Lato" w:hAnsi="Lato"/>
          <w:sz w:val="24"/>
          <w:szCs w:val="24"/>
        </w:rPr>
        <w:t xml:space="preserve"> lat może przyczyniać się do problemów demograficznych</w:t>
      </w:r>
      <w:r w:rsidR="0094596C">
        <w:rPr>
          <w:rFonts w:ascii="Lato" w:hAnsi="Lato"/>
          <w:sz w:val="24"/>
          <w:szCs w:val="24"/>
        </w:rPr>
        <w:t>.</w:t>
      </w:r>
    </w:p>
    <w:p w14:paraId="45B29269" w14:textId="1D8BFFE0" w:rsidR="0094596C" w:rsidRDefault="0094596C" w:rsidP="008A7FC0">
      <w:pPr>
        <w:spacing w:after="80" w:line="240" w:lineRule="auto"/>
        <w:jc w:val="both"/>
        <w:rPr>
          <w:rFonts w:ascii="Lato" w:hAnsi="Lato"/>
          <w:sz w:val="24"/>
          <w:szCs w:val="24"/>
        </w:rPr>
      </w:pPr>
      <w:r w:rsidRPr="006923C1">
        <w:rPr>
          <w:rFonts w:ascii="Lato" w:hAnsi="Lato"/>
          <w:sz w:val="24"/>
          <w:szCs w:val="24"/>
        </w:rPr>
        <w:t>W Polsce</w:t>
      </w:r>
      <w:r w:rsidR="00D61558">
        <w:rPr>
          <w:rFonts w:ascii="Lato" w:hAnsi="Lato"/>
          <w:sz w:val="24"/>
          <w:szCs w:val="24"/>
        </w:rPr>
        <w:t xml:space="preserve"> w 2023 r.</w:t>
      </w:r>
      <w:r w:rsidRPr="006923C1">
        <w:rPr>
          <w:rFonts w:ascii="Lato" w:hAnsi="Lato"/>
          <w:sz w:val="24"/>
          <w:szCs w:val="24"/>
        </w:rPr>
        <w:t xml:space="preserve"> w grupie wiekowej 20</w:t>
      </w:r>
      <w:r w:rsidR="00E367C2" w:rsidRPr="006923C1">
        <w:rPr>
          <w:rFonts w:ascii="Lato" w:hAnsi="Lato"/>
          <w:sz w:val="24"/>
          <w:szCs w:val="24"/>
        </w:rPr>
        <w:t>–</w:t>
      </w:r>
      <w:r w:rsidRPr="006923C1">
        <w:rPr>
          <w:rFonts w:ascii="Lato" w:hAnsi="Lato"/>
          <w:sz w:val="24"/>
          <w:szCs w:val="24"/>
        </w:rPr>
        <w:t xml:space="preserve">24 lata </w:t>
      </w:r>
      <w:r w:rsidR="00D61558">
        <w:rPr>
          <w:rFonts w:ascii="Lato" w:hAnsi="Lato"/>
          <w:sz w:val="24"/>
          <w:szCs w:val="24"/>
        </w:rPr>
        <w:t>49,8</w:t>
      </w:r>
      <w:r w:rsidRPr="006923C1">
        <w:rPr>
          <w:rFonts w:ascii="Lato" w:hAnsi="Lato"/>
          <w:sz w:val="24"/>
          <w:szCs w:val="24"/>
        </w:rPr>
        <w:t xml:space="preserve">% kobiet i </w:t>
      </w:r>
      <w:r w:rsidR="00D61558">
        <w:rPr>
          <w:rFonts w:ascii="Lato" w:hAnsi="Lato"/>
          <w:sz w:val="24"/>
          <w:szCs w:val="24"/>
        </w:rPr>
        <w:t>50,2</w:t>
      </w:r>
      <w:r w:rsidRPr="006923C1">
        <w:rPr>
          <w:rFonts w:ascii="Lato" w:hAnsi="Lato"/>
          <w:sz w:val="24"/>
          <w:szCs w:val="24"/>
        </w:rPr>
        <w:t>% mężczyzn stanowiły osoby pracujące na czas określony. W grupie wiekowej 25</w:t>
      </w:r>
      <w:r w:rsidR="00E367C2" w:rsidRPr="006923C1">
        <w:rPr>
          <w:rFonts w:ascii="Lato" w:hAnsi="Lato"/>
          <w:sz w:val="24"/>
          <w:szCs w:val="24"/>
        </w:rPr>
        <w:t>–</w:t>
      </w:r>
      <w:r w:rsidRPr="006923C1">
        <w:rPr>
          <w:rFonts w:ascii="Lato" w:hAnsi="Lato"/>
          <w:sz w:val="24"/>
          <w:szCs w:val="24"/>
        </w:rPr>
        <w:t xml:space="preserve">29 lat </w:t>
      </w:r>
      <w:r w:rsidR="00A81235">
        <w:rPr>
          <w:rFonts w:ascii="Lato" w:hAnsi="Lato"/>
          <w:sz w:val="24"/>
          <w:szCs w:val="24"/>
        </w:rPr>
        <w:t>było</w:t>
      </w:r>
      <w:r w:rsidR="00A81235" w:rsidRPr="006923C1">
        <w:rPr>
          <w:rFonts w:ascii="Lato" w:hAnsi="Lato"/>
          <w:sz w:val="24"/>
          <w:szCs w:val="24"/>
        </w:rPr>
        <w:t xml:space="preserve"> </w:t>
      </w:r>
      <w:r w:rsidRPr="006923C1">
        <w:rPr>
          <w:rFonts w:ascii="Lato" w:hAnsi="Lato"/>
          <w:sz w:val="24"/>
          <w:szCs w:val="24"/>
        </w:rPr>
        <w:t xml:space="preserve">to odpowiednio </w:t>
      </w:r>
      <w:r w:rsidR="00D61558">
        <w:rPr>
          <w:rFonts w:ascii="Lato" w:hAnsi="Lato"/>
          <w:sz w:val="24"/>
          <w:szCs w:val="24"/>
        </w:rPr>
        <w:t>53,3</w:t>
      </w:r>
      <w:r w:rsidRPr="006923C1">
        <w:rPr>
          <w:rFonts w:ascii="Lato" w:hAnsi="Lato"/>
          <w:sz w:val="24"/>
          <w:szCs w:val="24"/>
        </w:rPr>
        <w:t xml:space="preserve">% dla kobiet i </w:t>
      </w:r>
      <w:r w:rsidR="00D61558">
        <w:rPr>
          <w:rFonts w:ascii="Lato" w:hAnsi="Lato"/>
          <w:sz w:val="24"/>
          <w:szCs w:val="24"/>
        </w:rPr>
        <w:t>46,7</w:t>
      </w:r>
      <w:r w:rsidRPr="006923C1">
        <w:rPr>
          <w:rFonts w:ascii="Lato" w:hAnsi="Lato"/>
          <w:sz w:val="24"/>
          <w:szCs w:val="24"/>
        </w:rPr>
        <w:t>% w przypadku mężczyzn.</w:t>
      </w:r>
    </w:p>
    <w:p w14:paraId="01050D17" w14:textId="0507F526" w:rsidR="00292502" w:rsidRPr="0006495F" w:rsidRDefault="00292502" w:rsidP="008A7FC0">
      <w:pPr>
        <w:spacing w:after="80" w:line="240" w:lineRule="auto"/>
        <w:jc w:val="both"/>
        <w:rPr>
          <w:rFonts w:ascii="Lato" w:hAnsi="Lato"/>
          <w:sz w:val="24"/>
          <w:szCs w:val="24"/>
        </w:rPr>
      </w:pPr>
      <w:r w:rsidRPr="0006495F">
        <w:rPr>
          <w:rFonts w:ascii="Lato" w:hAnsi="Lato"/>
          <w:b/>
          <w:bCs/>
          <w:sz w:val="24"/>
          <w:szCs w:val="24"/>
        </w:rPr>
        <w:t>Nierówność niektórych grup na rynku pracy widoczna jest także w wynagrodzeniach.</w:t>
      </w:r>
      <w:r w:rsidRPr="0006495F">
        <w:rPr>
          <w:rFonts w:ascii="Lato" w:hAnsi="Lato"/>
          <w:sz w:val="24"/>
          <w:szCs w:val="24"/>
        </w:rPr>
        <w:t xml:space="preserve"> </w:t>
      </w:r>
      <w:r w:rsidR="00A6260C">
        <w:rPr>
          <w:rFonts w:ascii="Lato" w:hAnsi="Lato"/>
          <w:sz w:val="24"/>
          <w:szCs w:val="24"/>
        </w:rPr>
        <w:br/>
      </w:r>
      <w:r w:rsidRPr="00DA3A9F">
        <w:rPr>
          <w:rFonts w:ascii="Lato" w:hAnsi="Lato"/>
          <w:sz w:val="24"/>
          <w:szCs w:val="24"/>
        </w:rPr>
        <w:t>W Polsce luka płacowa między kobietami i mężczyznami wyniosła w 2021 r.</w:t>
      </w:r>
      <w:r w:rsidR="00515003" w:rsidRPr="00DA3A9F">
        <w:rPr>
          <w:rFonts w:ascii="Lato" w:hAnsi="Lato"/>
          <w:sz w:val="24"/>
          <w:szCs w:val="24"/>
        </w:rPr>
        <w:t xml:space="preserve"> wg danych Eurostat</w:t>
      </w:r>
      <w:r w:rsidRPr="00DA3A9F">
        <w:rPr>
          <w:rFonts w:ascii="Lato" w:hAnsi="Lato"/>
          <w:sz w:val="24"/>
          <w:szCs w:val="24"/>
        </w:rPr>
        <w:t xml:space="preserve"> 4,5%, podczas gdy dla całej UE wyniosła prawie 13% (</w:t>
      </w:r>
      <w:r w:rsidR="00515003" w:rsidRPr="00DA3A9F">
        <w:rPr>
          <w:rFonts w:ascii="Lato" w:hAnsi="Lato"/>
          <w:sz w:val="24"/>
          <w:szCs w:val="24"/>
        </w:rPr>
        <w:t>w przypadku skorygowanej luki płacowej różnica między Polską a UE jest już jednak niewielka – odpowiednio 10,4% oraz 11%</w:t>
      </w:r>
      <w:r w:rsidRPr="00DA3A9F">
        <w:rPr>
          <w:rFonts w:ascii="Lato" w:hAnsi="Lato"/>
          <w:sz w:val="24"/>
          <w:szCs w:val="24"/>
        </w:rPr>
        <w:t>)</w:t>
      </w:r>
      <w:r w:rsidR="00125109">
        <w:rPr>
          <w:rFonts w:ascii="Lato" w:hAnsi="Lato"/>
          <w:sz w:val="24"/>
          <w:szCs w:val="24"/>
        </w:rPr>
        <w:t>.</w:t>
      </w:r>
      <w:r w:rsidR="00515003" w:rsidRPr="0006495F">
        <w:rPr>
          <w:rStyle w:val="Odwoanieprzypisudolnego"/>
          <w:rFonts w:ascii="Lato" w:hAnsi="Lato"/>
          <w:sz w:val="24"/>
          <w:szCs w:val="24"/>
        </w:rPr>
        <w:footnoteReference w:id="30"/>
      </w:r>
      <w:r w:rsidRPr="0006495F">
        <w:rPr>
          <w:rFonts w:ascii="Lato" w:hAnsi="Lato"/>
          <w:sz w:val="24"/>
          <w:szCs w:val="24"/>
        </w:rPr>
        <w:t xml:space="preserve">  </w:t>
      </w:r>
    </w:p>
    <w:p w14:paraId="153F352F" w14:textId="585C98DB" w:rsidR="00BB78D7" w:rsidRPr="0006495F" w:rsidRDefault="00BB78D7" w:rsidP="008A7FC0">
      <w:pPr>
        <w:spacing w:after="80" w:line="240" w:lineRule="auto"/>
        <w:jc w:val="both"/>
        <w:rPr>
          <w:rFonts w:ascii="Lato" w:hAnsi="Lato"/>
          <w:sz w:val="24"/>
          <w:szCs w:val="24"/>
        </w:rPr>
      </w:pPr>
      <w:r w:rsidRPr="004914F0">
        <w:rPr>
          <w:rFonts w:ascii="Lato" w:hAnsi="Lato"/>
          <w:b/>
          <w:bCs/>
          <w:sz w:val="24"/>
          <w:szCs w:val="24"/>
        </w:rPr>
        <w:t>Polacy wciąż należą do najdłużej pracujących nacji w UE.</w:t>
      </w:r>
      <w:r w:rsidRPr="004914F0">
        <w:rPr>
          <w:rFonts w:ascii="Lato" w:hAnsi="Lato"/>
          <w:sz w:val="24"/>
          <w:szCs w:val="24"/>
        </w:rPr>
        <w:t xml:space="preserve"> Przeciętny tydzień pracy </w:t>
      </w:r>
      <w:r w:rsidR="00A6260C" w:rsidRPr="004914F0">
        <w:rPr>
          <w:rFonts w:ascii="Lato" w:hAnsi="Lato"/>
          <w:sz w:val="24"/>
          <w:szCs w:val="24"/>
        </w:rPr>
        <w:br/>
      </w:r>
      <w:r w:rsidRPr="004914F0">
        <w:rPr>
          <w:rFonts w:ascii="Lato" w:hAnsi="Lato"/>
          <w:sz w:val="24"/>
          <w:szCs w:val="24"/>
        </w:rPr>
        <w:t>w 202</w:t>
      </w:r>
      <w:r w:rsidR="00CF0D77">
        <w:rPr>
          <w:rFonts w:ascii="Lato" w:hAnsi="Lato"/>
          <w:sz w:val="24"/>
          <w:szCs w:val="24"/>
        </w:rPr>
        <w:t>3</w:t>
      </w:r>
      <w:r w:rsidRPr="004914F0">
        <w:rPr>
          <w:rFonts w:ascii="Lato" w:hAnsi="Lato"/>
          <w:sz w:val="24"/>
          <w:szCs w:val="24"/>
        </w:rPr>
        <w:t xml:space="preserve"> r. wyniósł w Polsce </w:t>
      </w:r>
      <w:r w:rsidR="00CF0D77">
        <w:rPr>
          <w:rFonts w:ascii="Lato" w:hAnsi="Lato"/>
          <w:sz w:val="24"/>
          <w:szCs w:val="24"/>
        </w:rPr>
        <w:t>40,0</w:t>
      </w:r>
      <w:r w:rsidRPr="004914F0">
        <w:rPr>
          <w:rFonts w:ascii="Lato" w:hAnsi="Lato"/>
          <w:sz w:val="24"/>
          <w:szCs w:val="24"/>
        </w:rPr>
        <w:t xml:space="preserve"> godzin (</w:t>
      </w:r>
      <w:r w:rsidR="00D61558">
        <w:rPr>
          <w:rFonts w:ascii="Lato" w:hAnsi="Lato"/>
          <w:sz w:val="24"/>
          <w:szCs w:val="24"/>
        </w:rPr>
        <w:t>najwyższy wyniki był w</w:t>
      </w:r>
      <w:r w:rsidRPr="004914F0">
        <w:rPr>
          <w:rFonts w:ascii="Lato" w:hAnsi="Lato"/>
          <w:sz w:val="24"/>
          <w:szCs w:val="24"/>
        </w:rPr>
        <w:t xml:space="preserve"> Grecji – 4</w:t>
      </w:r>
      <w:r w:rsidR="004914F0">
        <w:rPr>
          <w:rFonts w:ascii="Lato" w:hAnsi="Lato"/>
          <w:sz w:val="24"/>
          <w:szCs w:val="24"/>
        </w:rPr>
        <w:t>0</w:t>
      </w:r>
      <w:r w:rsidR="00CF0D77">
        <w:rPr>
          <w:rFonts w:ascii="Lato" w:hAnsi="Lato"/>
          <w:sz w:val="24"/>
          <w:szCs w:val="24"/>
        </w:rPr>
        <w:t>,9</w:t>
      </w:r>
      <w:r w:rsidRPr="004914F0">
        <w:rPr>
          <w:rFonts w:ascii="Lato" w:hAnsi="Lato"/>
          <w:sz w:val="24"/>
          <w:szCs w:val="24"/>
        </w:rPr>
        <w:t xml:space="preserve"> godz.), przy średniej w UE 3</w:t>
      </w:r>
      <w:r w:rsidR="00CF0D77">
        <w:rPr>
          <w:rFonts w:ascii="Lato" w:hAnsi="Lato"/>
          <w:sz w:val="24"/>
          <w:szCs w:val="24"/>
        </w:rPr>
        <w:t>6,9</w:t>
      </w:r>
      <w:r w:rsidRPr="004914F0">
        <w:rPr>
          <w:rFonts w:ascii="Lato" w:hAnsi="Lato"/>
          <w:sz w:val="24"/>
          <w:szCs w:val="24"/>
        </w:rPr>
        <w:t xml:space="preserve"> godz. </w:t>
      </w:r>
      <w:r w:rsidR="009E430E" w:rsidRPr="004914F0">
        <w:rPr>
          <w:rFonts w:ascii="Lato" w:hAnsi="Lato"/>
          <w:sz w:val="24"/>
          <w:szCs w:val="24"/>
        </w:rPr>
        <w:t xml:space="preserve">i </w:t>
      </w:r>
      <w:r w:rsidRPr="004914F0">
        <w:rPr>
          <w:rFonts w:ascii="Lato" w:hAnsi="Lato"/>
          <w:sz w:val="24"/>
          <w:szCs w:val="24"/>
        </w:rPr>
        <w:t>najniższych wartościach w Holandii – 3</w:t>
      </w:r>
      <w:r w:rsidR="00CF0D77">
        <w:rPr>
          <w:rFonts w:ascii="Lato" w:hAnsi="Lato"/>
          <w:sz w:val="24"/>
          <w:szCs w:val="24"/>
        </w:rPr>
        <w:t>1,3</w:t>
      </w:r>
      <w:r w:rsidRPr="004914F0">
        <w:rPr>
          <w:rFonts w:ascii="Lato" w:hAnsi="Lato"/>
          <w:sz w:val="24"/>
          <w:szCs w:val="24"/>
        </w:rPr>
        <w:t xml:space="preserve"> godz. oraz </w:t>
      </w:r>
      <w:r w:rsidR="00CF0D77">
        <w:rPr>
          <w:rFonts w:ascii="Lato" w:hAnsi="Lato"/>
          <w:sz w:val="24"/>
          <w:szCs w:val="24"/>
        </w:rPr>
        <w:t>w </w:t>
      </w:r>
      <w:r w:rsidRPr="004914F0">
        <w:rPr>
          <w:rFonts w:ascii="Lato" w:hAnsi="Lato"/>
          <w:sz w:val="24"/>
          <w:szCs w:val="24"/>
        </w:rPr>
        <w:t>Dani</w:t>
      </w:r>
      <w:r w:rsidR="009E430E" w:rsidRPr="004914F0">
        <w:rPr>
          <w:rFonts w:ascii="Lato" w:hAnsi="Lato"/>
          <w:sz w:val="24"/>
          <w:szCs w:val="24"/>
        </w:rPr>
        <w:t>i</w:t>
      </w:r>
      <w:r w:rsidRPr="004914F0">
        <w:rPr>
          <w:rFonts w:ascii="Lato" w:hAnsi="Lato"/>
          <w:sz w:val="24"/>
          <w:szCs w:val="24"/>
        </w:rPr>
        <w:t xml:space="preserve"> – 3</w:t>
      </w:r>
      <w:r w:rsidR="00CF0D77">
        <w:rPr>
          <w:rFonts w:ascii="Lato" w:hAnsi="Lato"/>
          <w:sz w:val="24"/>
          <w:szCs w:val="24"/>
        </w:rPr>
        <w:t>3,7</w:t>
      </w:r>
      <w:r w:rsidRPr="004914F0">
        <w:rPr>
          <w:rFonts w:ascii="Lato" w:hAnsi="Lato"/>
          <w:sz w:val="24"/>
          <w:szCs w:val="24"/>
        </w:rPr>
        <w:t xml:space="preserve"> godz</w:t>
      </w:r>
      <w:r w:rsidR="00E5082E">
        <w:rPr>
          <w:rFonts w:ascii="Lato" w:hAnsi="Lato"/>
          <w:sz w:val="24"/>
          <w:szCs w:val="24"/>
        </w:rPr>
        <w:t>.</w:t>
      </w:r>
      <w:r w:rsidR="00CF0D77">
        <w:rPr>
          <w:rFonts w:ascii="Lato" w:hAnsi="Lato"/>
          <w:sz w:val="24"/>
          <w:szCs w:val="24"/>
        </w:rPr>
        <w:t xml:space="preserve"> i </w:t>
      </w:r>
      <w:r w:rsidR="00CF0D77" w:rsidRPr="004914F0">
        <w:rPr>
          <w:rFonts w:ascii="Lato" w:hAnsi="Lato"/>
          <w:sz w:val="24"/>
          <w:szCs w:val="24"/>
        </w:rPr>
        <w:t>Niemczech – 3</w:t>
      </w:r>
      <w:r w:rsidR="00CF0D77">
        <w:rPr>
          <w:rFonts w:ascii="Lato" w:hAnsi="Lato"/>
          <w:sz w:val="24"/>
          <w:szCs w:val="24"/>
        </w:rPr>
        <w:t>4,4</w:t>
      </w:r>
      <w:r w:rsidR="00CF0D77" w:rsidRPr="004914F0">
        <w:rPr>
          <w:rFonts w:ascii="Lato" w:hAnsi="Lato"/>
          <w:sz w:val="24"/>
          <w:szCs w:val="24"/>
        </w:rPr>
        <w:t xml:space="preserve"> godz</w:t>
      </w:r>
      <w:r w:rsidR="00CF0D77">
        <w:rPr>
          <w:rFonts w:ascii="Lato" w:hAnsi="Lato"/>
          <w:sz w:val="24"/>
          <w:szCs w:val="24"/>
        </w:rPr>
        <w:t>.</w:t>
      </w:r>
      <w:r w:rsidR="00A81235">
        <w:rPr>
          <w:rStyle w:val="Odwoanieprzypisudolnego"/>
          <w:rFonts w:ascii="Lato" w:hAnsi="Lato"/>
          <w:sz w:val="24"/>
          <w:szCs w:val="24"/>
        </w:rPr>
        <w:footnoteReference w:id="31"/>
      </w:r>
    </w:p>
    <w:p w14:paraId="7CA60CA6" w14:textId="3D2C49BA" w:rsidR="00F30241" w:rsidRPr="0006495F" w:rsidRDefault="00B00476" w:rsidP="008A7FC0">
      <w:pPr>
        <w:spacing w:after="80" w:line="240" w:lineRule="auto"/>
        <w:jc w:val="both"/>
        <w:rPr>
          <w:rFonts w:ascii="Lato" w:hAnsi="Lato"/>
          <w:sz w:val="24"/>
          <w:szCs w:val="24"/>
        </w:rPr>
      </w:pPr>
      <w:r w:rsidRPr="0006495F">
        <w:rPr>
          <w:rFonts w:ascii="Lato" w:hAnsi="Lato"/>
          <w:b/>
          <w:bCs/>
          <w:sz w:val="24"/>
          <w:szCs w:val="24"/>
        </w:rPr>
        <w:t xml:space="preserve">Na powyższe </w:t>
      </w:r>
      <w:r w:rsidR="003C53FE" w:rsidRPr="0006495F">
        <w:rPr>
          <w:rFonts w:ascii="Lato" w:hAnsi="Lato"/>
          <w:b/>
          <w:bCs/>
          <w:sz w:val="24"/>
          <w:szCs w:val="24"/>
        </w:rPr>
        <w:t xml:space="preserve">negatywne i </w:t>
      </w:r>
      <w:r w:rsidRPr="0006495F">
        <w:rPr>
          <w:rFonts w:ascii="Lato" w:hAnsi="Lato"/>
          <w:b/>
          <w:bCs/>
          <w:sz w:val="24"/>
          <w:szCs w:val="24"/>
        </w:rPr>
        <w:t xml:space="preserve">względnie trwałe </w:t>
      </w:r>
      <w:r w:rsidR="00B827BD" w:rsidRPr="0006495F">
        <w:rPr>
          <w:rFonts w:ascii="Lato" w:hAnsi="Lato"/>
          <w:b/>
          <w:bCs/>
          <w:sz w:val="24"/>
          <w:szCs w:val="24"/>
        </w:rPr>
        <w:t xml:space="preserve">cechy polskiego rynku pracy </w:t>
      </w:r>
      <w:r w:rsidRPr="0006495F">
        <w:rPr>
          <w:rFonts w:ascii="Lato" w:hAnsi="Lato"/>
          <w:b/>
          <w:bCs/>
          <w:sz w:val="24"/>
          <w:szCs w:val="24"/>
        </w:rPr>
        <w:t xml:space="preserve">nakładają się </w:t>
      </w:r>
      <w:r w:rsidR="003C53FE" w:rsidRPr="0006495F">
        <w:rPr>
          <w:rFonts w:ascii="Lato" w:hAnsi="Lato"/>
          <w:b/>
          <w:bCs/>
          <w:sz w:val="24"/>
          <w:szCs w:val="24"/>
        </w:rPr>
        <w:t xml:space="preserve">również </w:t>
      </w:r>
      <w:r w:rsidRPr="0006495F">
        <w:rPr>
          <w:rFonts w:ascii="Lato" w:hAnsi="Lato"/>
          <w:b/>
          <w:bCs/>
          <w:sz w:val="24"/>
          <w:szCs w:val="24"/>
        </w:rPr>
        <w:t xml:space="preserve">zmiany technologiczne i związane z nim zupełnie nowe modele pracy jak </w:t>
      </w:r>
      <w:r w:rsidR="00F72948">
        <w:rPr>
          <w:rFonts w:ascii="Lato" w:hAnsi="Lato"/>
          <w:b/>
          <w:bCs/>
          <w:sz w:val="24"/>
          <w:szCs w:val="24"/>
        </w:rPr>
        <w:br/>
      </w:r>
      <w:r w:rsidRPr="0006495F">
        <w:rPr>
          <w:rFonts w:ascii="Lato" w:hAnsi="Lato"/>
          <w:b/>
          <w:bCs/>
          <w:sz w:val="24"/>
          <w:szCs w:val="24"/>
        </w:rPr>
        <w:t>np. praca platformowa.</w:t>
      </w:r>
      <w:r w:rsidR="00F30241" w:rsidRPr="0006495F">
        <w:rPr>
          <w:rFonts w:ascii="Lato" w:hAnsi="Lato"/>
          <w:sz w:val="24"/>
          <w:szCs w:val="24"/>
        </w:rPr>
        <w:t xml:space="preserve"> </w:t>
      </w:r>
      <w:r w:rsidR="00F30241" w:rsidRPr="0006495F">
        <w:rPr>
          <w:rFonts w:ascii="Lato" w:hAnsi="Lato"/>
          <w:b/>
          <w:bCs/>
          <w:sz w:val="24"/>
          <w:szCs w:val="24"/>
        </w:rPr>
        <w:t>Praca platformowa, choć pozostaje zjawiskiem o niewielkiej skali</w:t>
      </w:r>
      <w:r w:rsidR="009E430E">
        <w:rPr>
          <w:rFonts w:ascii="Lato" w:hAnsi="Lato"/>
          <w:b/>
          <w:bCs/>
          <w:sz w:val="24"/>
          <w:szCs w:val="24"/>
        </w:rPr>
        <w:t>,</w:t>
      </w:r>
      <w:r w:rsidR="00F30241" w:rsidRPr="0006495F">
        <w:rPr>
          <w:rFonts w:ascii="Lato" w:hAnsi="Lato"/>
          <w:b/>
          <w:bCs/>
          <w:sz w:val="24"/>
          <w:szCs w:val="24"/>
        </w:rPr>
        <w:t xml:space="preserve"> to ma potencjał na szybkie upowszechnianie się i </w:t>
      </w:r>
      <w:r w:rsidR="00B827BD" w:rsidRPr="0006495F">
        <w:rPr>
          <w:rFonts w:ascii="Lato" w:hAnsi="Lato"/>
          <w:b/>
          <w:bCs/>
          <w:sz w:val="24"/>
          <w:szCs w:val="24"/>
        </w:rPr>
        <w:t>podważanie bardziej tradycyjnych modeli pracy z jasno określonymi obowiązkami dla obu stron stosunku pracy</w:t>
      </w:r>
      <w:r w:rsidR="00F30241" w:rsidRPr="0006495F">
        <w:rPr>
          <w:rFonts w:ascii="Lato" w:hAnsi="Lato"/>
          <w:b/>
          <w:bCs/>
          <w:sz w:val="24"/>
          <w:szCs w:val="24"/>
        </w:rPr>
        <w:t>.</w:t>
      </w:r>
      <w:r w:rsidR="00F30241" w:rsidRPr="0006495F">
        <w:rPr>
          <w:rFonts w:ascii="Lato" w:hAnsi="Lato"/>
          <w:sz w:val="24"/>
          <w:szCs w:val="24"/>
        </w:rPr>
        <w:t xml:space="preserve"> Platformy nie są skłonne przyjąć roli pracodawcy, gdyż wiąże się ona z</w:t>
      </w:r>
      <w:r w:rsidR="00EE05E8">
        <w:rPr>
          <w:rFonts w:ascii="Lato" w:hAnsi="Lato"/>
          <w:sz w:val="24"/>
          <w:szCs w:val="24"/>
        </w:rPr>
        <w:t> </w:t>
      </w:r>
      <w:r w:rsidR="00F30241" w:rsidRPr="0006495F">
        <w:rPr>
          <w:rFonts w:ascii="Lato" w:hAnsi="Lato"/>
          <w:sz w:val="24"/>
          <w:szCs w:val="24"/>
        </w:rPr>
        <w:t xml:space="preserve">obowiązkami i kosztami, </w:t>
      </w:r>
      <w:r w:rsidR="00832E32" w:rsidRPr="00832E32">
        <w:rPr>
          <w:rFonts w:ascii="Lato" w:hAnsi="Lato"/>
          <w:sz w:val="24"/>
          <w:szCs w:val="24"/>
        </w:rPr>
        <w:t xml:space="preserve">Osoby wykonujące pracę za pośrednictwem platform internetowych mają często niewłaściwy status zatrudnienia lub nie posiadają żadnej formalnej umowy z platformą, </w:t>
      </w:r>
      <w:r w:rsidR="00F30241" w:rsidRPr="0006495F">
        <w:rPr>
          <w:rFonts w:ascii="Lato" w:hAnsi="Lato"/>
          <w:sz w:val="24"/>
          <w:szCs w:val="24"/>
        </w:rPr>
        <w:t>dlatego nie mogą liczyć na</w:t>
      </w:r>
      <w:r w:rsidR="00832E32">
        <w:rPr>
          <w:rFonts w:ascii="Lato" w:hAnsi="Lato"/>
          <w:sz w:val="24"/>
          <w:szCs w:val="24"/>
        </w:rPr>
        <w:t xml:space="preserve"> </w:t>
      </w:r>
      <w:r w:rsidR="00832E32" w:rsidRPr="00832E32">
        <w:rPr>
          <w:rFonts w:ascii="Lato" w:hAnsi="Lato"/>
          <w:sz w:val="24"/>
          <w:szCs w:val="24"/>
        </w:rPr>
        <w:t>uprawnienia przewidziane dla pracowników w regulacjach prawa pracy</w:t>
      </w:r>
      <w:r w:rsidR="004537FB">
        <w:rPr>
          <w:rStyle w:val="Odwoanieprzypisudolnego"/>
          <w:rFonts w:ascii="Lato" w:hAnsi="Lato"/>
          <w:sz w:val="24"/>
          <w:szCs w:val="24"/>
        </w:rPr>
        <w:footnoteReference w:id="32"/>
      </w:r>
      <w:r w:rsidR="00F30241" w:rsidRPr="0006495F">
        <w:rPr>
          <w:rFonts w:ascii="Lato" w:hAnsi="Lato"/>
          <w:sz w:val="24"/>
          <w:szCs w:val="24"/>
        </w:rPr>
        <w:t xml:space="preserve">. </w:t>
      </w:r>
      <w:r w:rsidR="00B95BA8">
        <w:rPr>
          <w:rFonts w:ascii="Lato" w:hAnsi="Lato"/>
          <w:sz w:val="24"/>
          <w:szCs w:val="24"/>
        </w:rPr>
        <w:t>Specyfika</w:t>
      </w:r>
      <w:r w:rsidR="00B827BD" w:rsidRPr="0006495F">
        <w:rPr>
          <w:rFonts w:ascii="Lato" w:hAnsi="Lato"/>
          <w:sz w:val="24"/>
          <w:szCs w:val="24"/>
        </w:rPr>
        <w:t xml:space="preserve"> tej formy zatrudnienia powoduje, </w:t>
      </w:r>
      <w:r w:rsidR="00B827BD" w:rsidRPr="0006495F">
        <w:rPr>
          <w:rFonts w:ascii="Lato" w:hAnsi="Lato"/>
          <w:sz w:val="24"/>
          <w:szCs w:val="24"/>
        </w:rPr>
        <w:lastRenderedPageBreak/>
        <w:t>że korzystają z niej osoby, które w danym momencie nie potrzebują lub nie mogą znaleźć bardziej stabilnej pracy, w tym migranci. Z drugiej strony platformy są w stanie oferować usługi w formie atrakcyjnej dla konsumentów i po znacznie niższych kosztach.</w:t>
      </w:r>
    </w:p>
    <w:p w14:paraId="5BFB1F59" w14:textId="3D130F0F" w:rsidR="00212B56" w:rsidRDefault="00F400A8" w:rsidP="008A7FC0">
      <w:pPr>
        <w:spacing w:after="80" w:line="240" w:lineRule="auto"/>
        <w:jc w:val="both"/>
        <w:rPr>
          <w:rFonts w:ascii="Lato" w:hAnsi="Lato"/>
          <w:b/>
          <w:bCs/>
          <w:sz w:val="24"/>
          <w:szCs w:val="24"/>
        </w:rPr>
      </w:pPr>
      <w:r w:rsidRPr="0006495F">
        <w:rPr>
          <w:rFonts w:ascii="Lato" w:hAnsi="Lato"/>
          <w:b/>
          <w:bCs/>
          <w:sz w:val="24"/>
          <w:szCs w:val="24"/>
        </w:rPr>
        <w:t>Dobrą ilustracją wpływu technologii na rynek pracy</w:t>
      </w:r>
      <w:r w:rsidR="00782771">
        <w:rPr>
          <w:rFonts w:ascii="Lato" w:hAnsi="Lato"/>
          <w:b/>
          <w:bCs/>
          <w:sz w:val="24"/>
          <w:szCs w:val="24"/>
        </w:rPr>
        <w:t xml:space="preserve"> </w:t>
      </w:r>
      <w:r w:rsidRPr="0006495F">
        <w:rPr>
          <w:rFonts w:ascii="Lato" w:hAnsi="Lato"/>
          <w:b/>
          <w:bCs/>
          <w:sz w:val="24"/>
          <w:szCs w:val="24"/>
        </w:rPr>
        <w:t>jest</w:t>
      </w:r>
      <w:r w:rsidR="003C53FE" w:rsidRPr="0006495F">
        <w:rPr>
          <w:rFonts w:ascii="Lato" w:hAnsi="Lato"/>
          <w:b/>
          <w:bCs/>
          <w:sz w:val="24"/>
          <w:szCs w:val="24"/>
        </w:rPr>
        <w:t xml:space="preserve"> także</w:t>
      </w:r>
      <w:r w:rsidRPr="0006495F">
        <w:rPr>
          <w:rFonts w:ascii="Lato" w:hAnsi="Lato"/>
          <w:b/>
          <w:bCs/>
          <w:sz w:val="24"/>
          <w:szCs w:val="24"/>
        </w:rPr>
        <w:t xml:space="preserve"> szybkie upowszechnienie się pracy zdalnej</w:t>
      </w:r>
      <w:r w:rsidR="004838C6">
        <w:rPr>
          <w:rFonts w:ascii="Lato" w:hAnsi="Lato"/>
          <w:b/>
          <w:bCs/>
          <w:sz w:val="24"/>
          <w:szCs w:val="24"/>
        </w:rPr>
        <w:t xml:space="preserve">, które miało miejsce w trakcie i po pandemii Covid-19 i przyczyniło się – po szerokich konsultacjach społecznych </w:t>
      </w:r>
      <w:r w:rsidR="00E367C2">
        <w:rPr>
          <w:rFonts w:ascii="Lato" w:hAnsi="Lato"/>
          <w:b/>
          <w:bCs/>
          <w:sz w:val="24"/>
          <w:szCs w:val="24"/>
        </w:rPr>
        <w:t>–</w:t>
      </w:r>
      <w:r w:rsidR="004838C6">
        <w:rPr>
          <w:rFonts w:ascii="Lato" w:hAnsi="Lato"/>
          <w:b/>
          <w:bCs/>
          <w:sz w:val="24"/>
          <w:szCs w:val="24"/>
        </w:rPr>
        <w:t xml:space="preserve"> do wprowadzenia regulacji dot. pracy zdalnej do Kodeksu Pracy</w:t>
      </w:r>
      <w:r w:rsidR="00125109">
        <w:rPr>
          <w:rFonts w:ascii="Lato" w:hAnsi="Lato"/>
          <w:b/>
          <w:bCs/>
          <w:sz w:val="24"/>
          <w:szCs w:val="24"/>
        </w:rPr>
        <w:t>.</w:t>
      </w:r>
      <w:r w:rsidR="004838C6">
        <w:rPr>
          <w:rStyle w:val="Odwoanieprzypisudolnego"/>
          <w:rFonts w:ascii="Lato" w:hAnsi="Lato"/>
          <w:b/>
          <w:bCs/>
          <w:sz w:val="24"/>
          <w:szCs w:val="24"/>
        </w:rPr>
        <w:footnoteReference w:id="33"/>
      </w:r>
    </w:p>
    <w:p w14:paraId="693F77C7" w14:textId="4DB6E224" w:rsidR="00F400A8" w:rsidRPr="0006495F" w:rsidRDefault="00F400A8" w:rsidP="008A7FC0">
      <w:pPr>
        <w:spacing w:after="80" w:line="240" w:lineRule="auto"/>
        <w:jc w:val="both"/>
        <w:rPr>
          <w:rFonts w:ascii="Lato" w:hAnsi="Lato"/>
          <w:sz w:val="24"/>
          <w:szCs w:val="24"/>
        </w:rPr>
      </w:pPr>
      <w:r w:rsidRPr="0006495F">
        <w:rPr>
          <w:rFonts w:ascii="Lato" w:hAnsi="Lato"/>
          <w:b/>
          <w:bCs/>
          <w:sz w:val="24"/>
          <w:szCs w:val="24"/>
        </w:rPr>
        <w:t>Praca zdalna choć niesie wiele korzyści także dla grup dziś defaworyzowanych na rynku pracy</w:t>
      </w:r>
      <w:r w:rsidRPr="0006495F">
        <w:rPr>
          <w:rFonts w:ascii="Lato" w:hAnsi="Lato"/>
          <w:sz w:val="24"/>
          <w:szCs w:val="24"/>
        </w:rPr>
        <w:t xml:space="preserve"> (np. osób sprawujących opiekę</w:t>
      </w:r>
      <w:r w:rsidR="00F813A0">
        <w:rPr>
          <w:rFonts w:ascii="Lato" w:hAnsi="Lato"/>
          <w:sz w:val="24"/>
          <w:szCs w:val="24"/>
        </w:rPr>
        <w:t xml:space="preserve"> nad osobami zależnymi</w:t>
      </w:r>
      <w:r w:rsidRPr="0006495F">
        <w:rPr>
          <w:rFonts w:ascii="Lato" w:hAnsi="Lato"/>
          <w:sz w:val="24"/>
          <w:szCs w:val="24"/>
        </w:rPr>
        <w:t xml:space="preserve"> czy</w:t>
      </w:r>
      <w:r w:rsidR="003C4D6E">
        <w:rPr>
          <w:rFonts w:ascii="Lato" w:hAnsi="Lato"/>
          <w:sz w:val="24"/>
          <w:szCs w:val="24"/>
        </w:rPr>
        <w:t xml:space="preserve"> osób </w:t>
      </w:r>
      <w:r w:rsidR="00B95BA8">
        <w:rPr>
          <w:rFonts w:ascii="Lato" w:hAnsi="Lato"/>
          <w:sz w:val="24"/>
          <w:szCs w:val="24"/>
        </w:rPr>
        <w:br/>
      </w:r>
      <w:r w:rsidR="003C4D6E">
        <w:rPr>
          <w:rFonts w:ascii="Lato" w:hAnsi="Lato"/>
          <w:sz w:val="24"/>
          <w:szCs w:val="24"/>
        </w:rPr>
        <w:t>z niepełnosprawnościami</w:t>
      </w:r>
      <w:r w:rsidRPr="0006495F">
        <w:rPr>
          <w:rFonts w:ascii="Lato" w:hAnsi="Lato"/>
          <w:sz w:val="24"/>
          <w:szCs w:val="24"/>
        </w:rPr>
        <w:t xml:space="preserve">) </w:t>
      </w:r>
      <w:r w:rsidRPr="0006495F">
        <w:rPr>
          <w:rFonts w:ascii="Lato" w:hAnsi="Lato"/>
          <w:b/>
          <w:bCs/>
          <w:sz w:val="24"/>
          <w:szCs w:val="24"/>
        </w:rPr>
        <w:t>może przyczyniać się także do dalszej polaryzacji świata pracy</w:t>
      </w:r>
      <w:r w:rsidRPr="0006495F">
        <w:rPr>
          <w:rFonts w:ascii="Lato" w:hAnsi="Lato"/>
          <w:sz w:val="24"/>
          <w:szCs w:val="24"/>
        </w:rPr>
        <w:t xml:space="preserve">. </w:t>
      </w:r>
      <w:r w:rsidRPr="0006495F">
        <w:rPr>
          <w:rFonts w:ascii="Lato" w:hAnsi="Lato"/>
          <w:b/>
          <w:bCs/>
          <w:sz w:val="24"/>
          <w:szCs w:val="24"/>
        </w:rPr>
        <w:t xml:space="preserve">Przy takim scenariuszu to pracownicy dziś uprzywilejowani będą korzystać </w:t>
      </w:r>
      <w:r w:rsidR="00B95BA8">
        <w:rPr>
          <w:rFonts w:ascii="Lato" w:hAnsi="Lato"/>
          <w:b/>
          <w:bCs/>
          <w:sz w:val="24"/>
          <w:szCs w:val="24"/>
        </w:rPr>
        <w:br/>
      </w:r>
      <w:r w:rsidRPr="0006495F">
        <w:rPr>
          <w:rFonts w:ascii="Lato" w:hAnsi="Lato"/>
          <w:b/>
          <w:bCs/>
          <w:sz w:val="24"/>
          <w:szCs w:val="24"/>
        </w:rPr>
        <w:t>z dobrodziejstw technologii i</w:t>
      </w:r>
      <w:r w:rsidR="0019673B">
        <w:rPr>
          <w:rFonts w:ascii="Lato" w:hAnsi="Lato"/>
          <w:b/>
          <w:bCs/>
          <w:sz w:val="24"/>
          <w:szCs w:val="24"/>
        </w:rPr>
        <w:t> </w:t>
      </w:r>
      <w:r w:rsidRPr="0006495F">
        <w:rPr>
          <w:rFonts w:ascii="Lato" w:hAnsi="Lato"/>
          <w:b/>
          <w:bCs/>
          <w:sz w:val="24"/>
          <w:szCs w:val="24"/>
        </w:rPr>
        <w:t>elastyczności</w:t>
      </w:r>
      <w:r w:rsidR="00A6260C">
        <w:rPr>
          <w:rFonts w:ascii="Lato" w:hAnsi="Lato"/>
          <w:b/>
          <w:bCs/>
          <w:sz w:val="24"/>
          <w:szCs w:val="24"/>
        </w:rPr>
        <w:t xml:space="preserve">, </w:t>
      </w:r>
      <w:r w:rsidRPr="0006495F">
        <w:rPr>
          <w:rFonts w:ascii="Lato" w:hAnsi="Lato"/>
          <w:b/>
          <w:bCs/>
          <w:sz w:val="24"/>
          <w:szCs w:val="24"/>
        </w:rPr>
        <w:t>jaką one dają</w:t>
      </w:r>
      <w:r w:rsidR="00B80FCF">
        <w:rPr>
          <w:rFonts w:ascii="Lato" w:hAnsi="Lato"/>
          <w:b/>
          <w:bCs/>
          <w:sz w:val="24"/>
          <w:szCs w:val="24"/>
        </w:rPr>
        <w:t xml:space="preserve"> (m.in. prestiż, łatwiejsze łączenie ról rodzinnych i</w:t>
      </w:r>
      <w:r w:rsidR="0019673B">
        <w:rPr>
          <w:rFonts w:ascii="Lato" w:hAnsi="Lato"/>
          <w:b/>
          <w:bCs/>
          <w:sz w:val="24"/>
          <w:szCs w:val="24"/>
        </w:rPr>
        <w:t> </w:t>
      </w:r>
      <w:r w:rsidR="00B80FCF">
        <w:rPr>
          <w:rFonts w:ascii="Lato" w:hAnsi="Lato"/>
          <w:b/>
          <w:bCs/>
          <w:sz w:val="24"/>
          <w:szCs w:val="24"/>
        </w:rPr>
        <w:t>zawodowych)</w:t>
      </w:r>
      <w:r w:rsidRPr="0006495F">
        <w:rPr>
          <w:rFonts w:ascii="Lato" w:hAnsi="Lato"/>
          <w:b/>
          <w:bCs/>
          <w:sz w:val="24"/>
          <w:szCs w:val="24"/>
        </w:rPr>
        <w:t xml:space="preserve">, podczas gdy pozostałe grupy będą narażone </w:t>
      </w:r>
      <w:r w:rsidR="00B95BA8">
        <w:rPr>
          <w:rFonts w:ascii="Lato" w:hAnsi="Lato"/>
          <w:b/>
          <w:bCs/>
          <w:sz w:val="24"/>
          <w:szCs w:val="24"/>
        </w:rPr>
        <w:br/>
      </w:r>
      <w:r w:rsidRPr="0006495F">
        <w:rPr>
          <w:rFonts w:ascii="Lato" w:hAnsi="Lato"/>
          <w:b/>
          <w:bCs/>
          <w:sz w:val="24"/>
          <w:szCs w:val="24"/>
        </w:rPr>
        <w:t>na negatywne konsekwencje przemian technologicznych na rynku pracy</w:t>
      </w:r>
      <w:r w:rsidRPr="0006495F">
        <w:rPr>
          <w:rFonts w:ascii="Lato" w:hAnsi="Lato"/>
          <w:sz w:val="24"/>
          <w:szCs w:val="24"/>
        </w:rPr>
        <w:t xml:space="preserve"> (</w:t>
      </w:r>
      <w:r w:rsidR="00B80FCF">
        <w:rPr>
          <w:rFonts w:ascii="Lato" w:hAnsi="Lato"/>
          <w:sz w:val="24"/>
          <w:szCs w:val="24"/>
        </w:rPr>
        <w:t xml:space="preserve">m.in. </w:t>
      </w:r>
      <w:r w:rsidRPr="0006495F">
        <w:rPr>
          <w:rFonts w:ascii="Lato" w:hAnsi="Lato"/>
          <w:sz w:val="24"/>
          <w:szCs w:val="24"/>
        </w:rPr>
        <w:t xml:space="preserve">nowoczesne techniki nadzoru, ryzyko zastąpienia przez maszyny lub algorytmy czy praca </w:t>
      </w:r>
      <w:r w:rsidR="00F70315" w:rsidRPr="0006495F">
        <w:rPr>
          <w:rFonts w:ascii="Lato" w:hAnsi="Lato"/>
          <w:sz w:val="24"/>
          <w:szCs w:val="24"/>
        </w:rPr>
        <w:t>w</w:t>
      </w:r>
      <w:r w:rsidR="001D1878">
        <w:rPr>
          <w:rFonts w:ascii="Lato" w:hAnsi="Lato"/>
          <w:szCs w:val="24"/>
        </w:rPr>
        <w:t> </w:t>
      </w:r>
      <w:r w:rsidR="00F70315" w:rsidRPr="0006495F">
        <w:rPr>
          <w:rFonts w:ascii="Lato" w:hAnsi="Lato"/>
          <w:sz w:val="24"/>
          <w:szCs w:val="24"/>
        </w:rPr>
        <w:t xml:space="preserve"> trudnych warunkach o niskim nasyceniu technologiami, niedająca perspektyw na rozwój osobisty).</w:t>
      </w:r>
    </w:p>
    <w:p w14:paraId="51B4F60A" w14:textId="6035CAF4" w:rsidR="00F74429" w:rsidRPr="0006495F" w:rsidRDefault="00B827BD" w:rsidP="008A7FC0">
      <w:pPr>
        <w:spacing w:after="80" w:line="240" w:lineRule="auto"/>
        <w:jc w:val="both"/>
        <w:rPr>
          <w:rFonts w:ascii="Lato" w:hAnsi="Lato"/>
          <w:sz w:val="24"/>
          <w:szCs w:val="24"/>
        </w:rPr>
      </w:pPr>
      <w:r w:rsidRPr="0006495F">
        <w:rPr>
          <w:rFonts w:ascii="Lato" w:hAnsi="Lato"/>
          <w:b/>
          <w:bCs/>
          <w:sz w:val="24"/>
          <w:szCs w:val="24"/>
        </w:rPr>
        <w:t>Jedną z istotnych cech polskiego rynku pracy jest również bardzo niski poziom uzwiązkowienia</w:t>
      </w:r>
      <w:r w:rsidR="00F83D03">
        <w:rPr>
          <w:rFonts w:ascii="Lato" w:hAnsi="Lato"/>
          <w:b/>
          <w:bCs/>
          <w:sz w:val="24"/>
          <w:szCs w:val="24"/>
        </w:rPr>
        <w:t xml:space="preserve"> i zdolności pracodawców do zawierania układów zbiorowych</w:t>
      </w:r>
      <w:r w:rsidR="001C57FC" w:rsidRPr="0006495F">
        <w:rPr>
          <w:rFonts w:ascii="Lato" w:hAnsi="Lato"/>
          <w:b/>
          <w:bCs/>
          <w:sz w:val="24"/>
          <w:szCs w:val="24"/>
        </w:rPr>
        <w:t xml:space="preserve">, a także </w:t>
      </w:r>
      <w:r w:rsidRPr="0006495F">
        <w:rPr>
          <w:rFonts w:ascii="Lato" w:hAnsi="Lato"/>
          <w:b/>
          <w:bCs/>
          <w:sz w:val="24"/>
          <w:szCs w:val="24"/>
        </w:rPr>
        <w:t xml:space="preserve">jego nierówne rozłożenie i koncentracja </w:t>
      </w:r>
      <w:r w:rsidR="001C57FC" w:rsidRPr="0006495F">
        <w:rPr>
          <w:rFonts w:ascii="Lato" w:hAnsi="Lato"/>
          <w:b/>
          <w:bCs/>
          <w:sz w:val="24"/>
          <w:szCs w:val="24"/>
        </w:rPr>
        <w:t>w tradycyjnym przemyśle i wydobyciu surowców oraz częściowo w sektorze publicznym</w:t>
      </w:r>
      <w:r w:rsidR="001C57FC" w:rsidRPr="0006495F">
        <w:rPr>
          <w:rFonts w:ascii="Lato" w:hAnsi="Lato"/>
          <w:sz w:val="24"/>
          <w:szCs w:val="24"/>
        </w:rPr>
        <w:t xml:space="preserve">. </w:t>
      </w:r>
      <w:r w:rsidR="00603EFC" w:rsidRPr="00AC08F7">
        <w:rPr>
          <w:rFonts w:ascii="Lato" w:hAnsi="Lato"/>
          <w:sz w:val="24"/>
          <w:szCs w:val="24"/>
        </w:rPr>
        <w:t xml:space="preserve">Według OECD uzwiązkowienie pracowników (odsetek pracowników, jacy zrzeszeni są w związkach zawodowych) </w:t>
      </w:r>
      <w:r w:rsidR="00587BB5">
        <w:rPr>
          <w:rFonts w:ascii="Lato" w:hAnsi="Lato"/>
          <w:sz w:val="24"/>
          <w:szCs w:val="24"/>
        </w:rPr>
        <w:t>w</w:t>
      </w:r>
      <w:r w:rsidR="001D1878">
        <w:rPr>
          <w:rFonts w:ascii="Lato" w:hAnsi="Lato"/>
          <w:szCs w:val="24"/>
        </w:rPr>
        <w:t> </w:t>
      </w:r>
      <w:r w:rsidR="00587BB5">
        <w:rPr>
          <w:rFonts w:ascii="Lato" w:hAnsi="Lato"/>
          <w:sz w:val="24"/>
          <w:szCs w:val="24"/>
        </w:rPr>
        <w:t xml:space="preserve"> ubiegłej dekadzie </w:t>
      </w:r>
      <w:r w:rsidR="00603EFC" w:rsidRPr="00AC08F7">
        <w:rPr>
          <w:rFonts w:ascii="Lato" w:hAnsi="Lato"/>
          <w:sz w:val="24"/>
          <w:szCs w:val="24"/>
        </w:rPr>
        <w:t>wynosi</w:t>
      </w:r>
      <w:r w:rsidR="00587BB5">
        <w:rPr>
          <w:rFonts w:ascii="Lato" w:hAnsi="Lato"/>
          <w:sz w:val="24"/>
          <w:szCs w:val="24"/>
        </w:rPr>
        <w:t>ła</w:t>
      </w:r>
      <w:r w:rsidR="00603EFC" w:rsidRPr="00AC08F7">
        <w:rPr>
          <w:rFonts w:ascii="Lato" w:hAnsi="Lato"/>
          <w:sz w:val="24"/>
          <w:szCs w:val="24"/>
        </w:rPr>
        <w:t xml:space="preserve"> w Polsce 12,4% wobec średniej dla 38 krajów członkowskich organizacji wynoszącej 16,1%</w:t>
      </w:r>
      <w:r w:rsidR="00587BB5" w:rsidRPr="00A36CA7">
        <w:rPr>
          <w:rFonts w:ascii="Lato" w:eastAsia="Times New Roman" w:hAnsi="Lato"/>
          <w:sz w:val="24"/>
          <w:szCs w:val="24"/>
          <w:vertAlign w:val="superscript"/>
        </w:rPr>
        <w:footnoteReference w:id="34"/>
      </w:r>
      <w:r w:rsidR="00603EFC" w:rsidRPr="00AC08F7">
        <w:rPr>
          <w:rFonts w:ascii="Lato" w:hAnsi="Lato"/>
          <w:sz w:val="24"/>
          <w:szCs w:val="24"/>
        </w:rPr>
        <w:t>.</w:t>
      </w:r>
      <w:r w:rsidR="00ED6F7A">
        <w:rPr>
          <w:rFonts w:ascii="Lato" w:hAnsi="Lato"/>
          <w:sz w:val="24"/>
          <w:szCs w:val="24"/>
        </w:rPr>
        <w:t xml:space="preserve"> </w:t>
      </w:r>
      <w:r w:rsidR="00ED6F7A" w:rsidRPr="00ED6F7A">
        <w:rPr>
          <w:rFonts w:ascii="Lato" w:hAnsi="Lato"/>
          <w:sz w:val="24"/>
          <w:szCs w:val="24"/>
        </w:rPr>
        <w:t>Niskie uzwiązkowienie to jednak nie tylko polska specyfika i wynika w dużym stopniu ze zmian w stosunkach pracy związanych z</w:t>
      </w:r>
      <w:r w:rsidR="0019673B">
        <w:rPr>
          <w:rFonts w:ascii="Lato" w:hAnsi="Lato"/>
          <w:sz w:val="24"/>
          <w:szCs w:val="24"/>
        </w:rPr>
        <w:t> </w:t>
      </w:r>
      <w:r w:rsidR="00ED6F7A" w:rsidRPr="00ED6F7A">
        <w:rPr>
          <w:rFonts w:ascii="Lato" w:hAnsi="Lato"/>
          <w:sz w:val="24"/>
          <w:szCs w:val="24"/>
        </w:rPr>
        <w:t xml:space="preserve">globalnymi trendami gospodarczymi. </w:t>
      </w:r>
      <w:r w:rsidR="00603EFC" w:rsidRPr="00AC08F7">
        <w:rPr>
          <w:rFonts w:ascii="Lato" w:hAnsi="Lato"/>
          <w:sz w:val="24"/>
          <w:szCs w:val="24"/>
        </w:rPr>
        <w:t>Polska wyprzedza pod względem uzwiązkowienia Słowację, Czechy, Stany Zjednoczone, Węgry i Estonię, w</w:t>
      </w:r>
      <w:r w:rsidR="00603EFC">
        <w:rPr>
          <w:rFonts w:ascii="Lato" w:hAnsi="Lato"/>
        </w:rPr>
        <w:t> </w:t>
      </w:r>
      <w:r w:rsidR="00603EFC" w:rsidRPr="00AC08F7">
        <w:rPr>
          <w:rFonts w:ascii="Lato" w:hAnsi="Lato"/>
          <w:sz w:val="24"/>
          <w:szCs w:val="24"/>
        </w:rPr>
        <w:t xml:space="preserve">której wskaźnik uzwiązkowienia jest najniższy (4,7%). </w:t>
      </w:r>
      <w:r w:rsidR="00603EFC" w:rsidRPr="00EC441D">
        <w:rPr>
          <w:rFonts w:ascii="Lato" w:hAnsi="Lato"/>
          <w:sz w:val="24"/>
          <w:szCs w:val="24"/>
        </w:rPr>
        <w:t>Mamy</w:t>
      </w:r>
      <w:r w:rsidR="00603EFC">
        <w:rPr>
          <w:rFonts w:ascii="Lato" w:hAnsi="Lato"/>
        </w:rPr>
        <w:t xml:space="preserve"> </w:t>
      </w:r>
      <w:r w:rsidR="00603EFC" w:rsidRPr="00AC08F7">
        <w:rPr>
          <w:rFonts w:ascii="Lato" w:hAnsi="Lato"/>
          <w:sz w:val="24"/>
          <w:szCs w:val="24"/>
        </w:rPr>
        <w:t xml:space="preserve">niewiele niższe uzwiązkowienie niż kojarzone z silną stroną związkową Niemcy (16,7%), a wyższe od znanej z masowych akcji strajkowych Francji (7,9%). </w:t>
      </w:r>
      <w:r w:rsidR="00ED6F7A">
        <w:rPr>
          <w:rFonts w:ascii="Lato" w:hAnsi="Lato"/>
          <w:sz w:val="24"/>
          <w:szCs w:val="24"/>
        </w:rPr>
        <w:t>Niskie uzwiązkowienie powoduje</w:t>
      </w:r>
      <w:r w:rsidR="00603EFC">
        <w:rPr>
          <w:rFonts w:ascii="Lato" w:hAnsi="Lato"/>
          <w:sz w:val="24"/>
          <w:szCs w:val="24"/>
        </w:rPr>
        <w:t>,</w:t>
      </w:r>
      <w:r w:rsidR="001C57FC" w:rsidRPr="0006495F">
        <w:rPr>
          <w:rFonts w:ascii="Lato" w:hAnsi="Lato"/>
          <w:sz w:val="24"/>
          <w:szCs w:val="24"/>
        </w:rPr>
        <w:t xml:space="preserve"> że bardzo duża część polskiego społeczeństwa nie uczestniczy w żadnej formie dialogu społecznego</w:t>
      </w:r>
      <w:r w:rsidR="00520DF8" w:rsidRPr="0006495F">
        <w:rPr>
          <w:rFonts w:ascii="Lato" w:hAnsi="Lato"/>
          <w:sz w:val="24"/>
          <w:szCs w:val="24"/>
        </w:rPr>
        <w:t>, co często wiąże się także z większą prekaryjnością wykonywanej przez nich pracy. Sam model dialogu w Polsce różni się od większość państw zachodniej i północnej Europy, m.in. pod względem niskiego upowszechnienia układów zbiorowych.</w:t>
      </w:r>
    </w:p>
    <w:p w14:paraId="0E674F66" w14:textId="668BAEE1" w:rsidR="00515003" w:rsidRPr="0006495F" w:rsidRDefault="00515003" w:rsidP="008A7FC0">
      <w:pPr>
        <w:spacing w:after="80" w:line="240" w:lineRule="auto"/>
        <w:jc w:val="both"/>
        <w:rPr>
          <w:rFonts w:ascii="Lato" w:hAnsi="Lato"/>
          <w:sz w:val="24"/>
          <w:szCs w:val="24"/>
        </w:rPr>
      </w:pPr>
      <w:r w:rsidRPr="0006495F">
        <w:rPr>
          <w:rFonts w:ascii="Lato" w:hAnsi="Lato"/>
          <w:sz w:val="24"/>
          <w:szCs w:val="24"/>
        </w:rPr>
        <w:t xml:space="preserve">Istotną przyczyną utrzymywania się negatywnych zjawisk na rynku pracy w Polsce, </w:t>
      </w:r>
      <w:r w:rsidR="00A6260C">
        <w:rPr>
          <w:rFonts w:ascii="Lato" w:hAnsi="Lato"/>
          <w:sz w:val="24"/>
          <w:szCs w:val="24"/>
        </w:rPr>
        <w:br/>
      </w:r>
      <w:r w:rsidRPr="0006495F">
        <w:rPr>
          <w:rFonts w:ascii="Lato" w:hAnsi="Lato"/>
          <w:sz w:val="24"/>
          <w:szCs w:val="24"/>
        </w:rPr>
        <w:t>a także braku adekwatnej odpowiedzi na nowe, wyżej zarysowane wyzwania, może być też niedofinansowanie i ograniczone kompetencje Państwowej Inspekcji Pracy</w:t>
      </w:r>
      <w:r w:rsidR="00B80FCF">
        <w:rPr>
          <w:rFonts w:ascii="Lato" w:hAnsi="Lato"/>
          <w:sz w:val="24"/>
          <w:szCs w:val="24"/>
        </w:rPr>
        <w:t xml:space="preserve"> </w:t>
      </w:r>
      <w:r w:rsidR="00B95BA8">
        <w:rPr>
          <w:rFonts w:ascii="Lato" w:hAnsi="Lato"/>
          <w:sz w:val="24"/>
          <w:szCs w:val="24"/>
        </w:rPr>
        <w:br/>
      </w:r>
      <w:r w:rsidR="00B80FCF">
        <w:rPr>
          <w:rFonts w:ascii="Lato" w:hAnsi="Lato"/>
          <w:sz w:val="24"/>
          <w:szCs w:val="24"/>
        </w:rPr>
        <w:t>(np. w</w:t>
      </w:r>
      <w:r w:rsidR="0019673B">
        <w:rPr>
          <w:rFonts w:ascii="Lato" w:hAnsi="Lato"/>
          <w:sz w:val="24"/>
          <w:szCs w:val="24"/>
        </w:rPr>
        <w:t> </w:t>
      </w:r>
      <w:r w:rsidR="00B80FCF">
        <w:rPr>
          <w:rFonts w:ascii="Lato" w:hAnsi="Lato"/>
          <w:sz w:val="24"/>
          <w:szCs w:val="24"/>
        </w:rPr>
        <w:t xml:space="preserve">zakresie kontrolowania umów cywilnoprawnych czy przeprowadzania kontroli, </w:t>
      </w:r>
      <w:r w:rsidR="004F75BC">
        <w:rPr>
          <w:rFonts w:ascii="Lato" w:hAnsi="Lato"/>
          <w:sz w:val="24"/>
          <w:szCs w:val="24"/>
        </w:rPr>
        <w:br/>
      </w:r>
      <w:r w:rsidR="00B80FCF">
        <w:rPr>
          <w:rFonts w:ascii="Lato" w:hAnsi="Lato"/>
          <w:sz w:val="24"/>
          <w:szCs w:val="24"/>
        </w:rPr>
        <w:lastRenderedPageBreak/>
        <w:t>w tym środków zaradczych, które może podejmować)</w:t>
      </w:r>
      <w:r w:rsidRPr="0006495F">
        <w:rPr>
          <w:rFonts w:ascii="Lato" w:hAnsi="Lato"/>
          <w:sz w:val="24"/>
          <w:szCs w:val="24"/>
        </w:rPr>
        <w:t>, a także praktyczne trudności w</w:t>
      </w:r>
      <w:r w:rsidR="0019673B">
        <w:rPr>
          <w:rFonts w:ascii="Lato" w:hAnsi="Lato"/>
          <w:sz w:val="24"/>
          <w:szCs w:val="24"/>
        </w:rPr>
        <w:t> </w:t>
      </w:r>
      <w:r w:rsidRPr="0006495F">
        <w:rPr>
          <w:rFonts w:ascii="Lato" w:hAnsi="Lato"/>
          <w:sz w:val="24"/>
          <w:szCs w:val="24"/>
        </w:rPr>
        <w:t>dochodzeniu swoich praw, jakie odczuwa wielu pracowników.</w:t>
      </w:r>
    </w:p>
    <w:p w14:paraId="5CFBFA95" w14:textId="0D91347D" w:rsidR="00F74429" w:rsidRPr="0006495F" w:rsidRDefault="00934CF7" w:rsidP="008A7FC0">
      <w:pPr>
        <w:pStyle w:val="Nagwek3"/>
        <w:spacing w:line="240" w:lineRule="auto"/>
      </w:pPr>
      <w:bookmarkStart w:id="31" w:name="_Toc180069420"/>
      <w:r w:rsidRPr="00934CF7">
        <w:t>Migracje zarobkowe: szanse i ryzyka</w:t>
      </w:r>
      <w:bookmarkEnd w:id="31"/>
    </w:p>
    <w:p w14:paraId="69FAE576" w14:textId="17C0E567" w:rsidR="0008664E" w:rsidRDefault="00632DF3" w:rsidP="008A7FC0">
      <w:pPr>
        <w:spacing w:line="240" w:lineRule="auto"/>
        <w:jc w:val="both"/>
        <w:rPr>
          <w:rFonts w:ascii="Lato" w:hAnsi="Lato"/>
          <w:sz w:val="24"/>
          <w:szCs w:val="24"/>
          <w:lang w:eastAsia="pl-PL"/>
        </w:rPr>
      </w:pPr>
      <w:r w:rsidRPr="0006495F">
        <w:rPr>
          <w:rFonts w:ascii="Lato" w:hAnsi="Lato"/>
          <w:b/>
          <w:bCs/>
          <w:sz w:val="24"/>
          <w:szCs w:val="24"/>
          <w:lang w:eastAsia="pl-PL"/>
        </w:rPr>
        <w:t xml:space="preserve">Znaczenie pracy cudzoziemców w polskiej gospodarce rośnie już od </w:t>
      </w:r>
      <w:r w:rsidR="00EA5346" w:rsidRPr="0006495F">
        <w:rPr>
          <w:rFonts w:ascii="Lato" w:hAnsi="Lato"/>
          <w:b/>
          <w:bCs/>
          <w:sz w:val="24"/>
          <w:szCs w:val="24"/>
          <w:lang w:eastAsia="pl-PL"/>
        </w:rPr>
        <w:t xml:space="preserve">niemal </w:t>
      </w:r>
      <w:r w:rsidR="003C53FE" w:rsidRPr="0006495F">
        <w:rPr>
          <w:rFonts w:ascii="Lato" w:hAnsi="Lato"/>
          <w:b/>
          <w:bCs/>
          <w:sz w:val="24"/>
          <w:szCs w:val="24"/>
          <w:lang w:eastAsia="pl-PL"/>
        </w:rPr>
        <w:t>dwóch dekad</w:t>
      </w:r>
      <w:r w:rsidRPr="0006495F">
        <w:rPr>
          <w:rFonts w:ascii="Lato" w:hAnsi="Lato"/>
          <w:b/>
          <w:bCs/>
          <w:sz w:val="24"/>
          <w:szCs w:val="24"/>
          <w:lang w:eastAsia="pl-PL"/>
        </w:rPr>
        <w:t>.</w:t>
      </w:r>
      <w:r w:rsidRPr="0006495F">
        <w:rPr>
          <w:rFonts w:ascii="Lato" w:hAnsi="Lato"/>
          <w:sz w:val="24"/>
          <w:szCs w:val="24"/>
          <w:lang w:eastAsia="pl-PL"/>
        </w:rPr>
        <w:t xml:space="preserve"> </w:t>
      </w:r>
      <w:r w:rsidR="00EA5346" w:rsidRPr="0006495F">
        <w:rPr>
          <w:rFonts w:ascii="Lato" w:hAnsi="Lato"/>
          <w:sz w:val="24"/>
          <w:szCs w:val="24"/>
          <w:lang w:eastAsia="pl-PL"/>
        </w:rPr>
        <w:t>Liczba cudzoziemców ubezpieczonych w ZUS</w:t>
      </w:r>
      <w:r w:rsidR="00777E23" w:rsidRPr="0006495F">
        <w:rPr>
          <w:rStyle w:val="Odwoanieprzypisudolnego"/>
          <w:rFonts w:ascii="Lato" w:hAnsi="Lato"/>
          <w:sz w:val="24"/>
          <w:szCs w:val="24"/>
          <w:lang w:eastAsia="pl-PL"/>
        </w:rPr>
        <w:footnoteReference w:id="35"/>
      </w:r>
      <w:r w:rsidR="00EA5346" w:rsidRPr="0006495F">
        <w:rPr>
          <w:rFonts w:ascii="Lato" w:hAnsi="Lato"/>
          <w:sz w:val="24"/>
          <w:szCs w:val="24"/>
          <w:lang w:eastAsia="pl-PL"/>
        </w:rPr>
        <w:t xml:space="preserve"> jeszcze 10 lat</w:t>
      </w:r>
      <w:r w:rsidR="00E440EC">
        <w:rPr>
          <w:rFonts w:ascii="Lato" w:hAnsi="Lato"/>
          <w:sz w:val="24"/>
          <w:szCs w:val="24"/>
          <w:lang w:eastAsia="pl-PL"/>
        </w:rPr>
        <w:t xml:space="preserve"> temu</w:t>
      </w:r>
      <w:r w:rsidR="00EA5346" w:rsidRPr="0006495F">
        <w:rPr>
          <w:rFonts w:ascii="Lato" w:hAnsi="Lato"/>
          <w:sz w:val="24"/>
          <w:szCs w:val="24"/>
          <w:lang w:eastAsia="pl-PL"/>
        </w:rPr>
        <w:t xml:space="preserve"> wynosiła ok. 100 tys.</w:t>
      </w:r>
      <w:r w:rsidR="003C53FE" w:rsidRPr="0006495F">
        <w:rPr>
          <w:rFonts w:ascii="Lato" w:hAnsi="Lato"/>
          <w:sz w:val="24"/>
          <w:szCs w:val="24"/>
          <w:lang w:eastAsia="pl-PL"/>
        </w:rPr>
        <w:t>, co stanowiło poniżej 1% wszystkich ubezpieczonych w ZUS,</w:t>
      </w:r>
      <w:r w:rsidR="00EA5346" w:rsidRPr="0006495F">
        <w:rPr>
          <w:rFonts w:ascii="Lato" w:hAnsi="Lato"/>
          <w:sz w:val="24"/>
          <w:szCs w:val="24"/>
          <w:lang w:eastAsia="pl-PL"/>
        </w:rPr>
        <w:t xml:space="preserve"> podczas gdy </w:t>
      </w:r>
      <w:r w:rsidR="004F75BC">
        <w:rPr>
          <w:rFonts w:ascii="Lato" w:hAnsi="Lato"/>
          <w:sz w:val="24"/>
          <w:szCs w:val="24"/>
          <w:lang w:eastAsia="pl-PL"/>
        </w:rPr>
        <w:br/>
      </w:r>
      <w:r w:rsidR="00B95BA8">
        <w:rPr>
          <w:rFonts w:ascii="Lato" w:hAnsi="Lato"/>
          <w:sz w:val="24"/>
          <w:szCs w:val="24"/>
          <w:lang w:eastAsia="pl-PL"/>
        </w:rPr>
        <w:t>w początku 2024 r.</w:t>
      </w:r>
      <w:r w:rsidR="00B95BA8" w:rsidRPr="0006495F">
        <w:rPr>
          <w:rFonts w:ascii="Lato" w:hAnsi="Lato"/>
          <w:sz w:val="24"/>
          <w:szCs w:val="24"/>
          <w:lang w:eastAsia="pl-PL"/>
        </w:rPr>
        <w:t xml:space="preserve"> </w:t>
      </w:r>
      <w:r w:rsidR="00EA5346" w:rsidRPr="0006495F">
        <w:rPr>
          <w:rFonts w:ascii="Lato" w:hAnsi="Lato"/>
          <w:sz w:val="24"/>
          <w:szCs w:val="24"/>
          <w:lang w:eastAsia="pl-PL"/>
        </w:rPr>
        <w:t xml:space="preserve">to już 1,13 mln osób </w:t>
      </w:r>
      <w:r w:rsidR="003C53FE" w:rsidRPr="0006495F">
        <w:rPr>
          <w:rFonts w:ascii="Lato" w:hAnsi="Lato"/>
          <w:sz w:val="24"/>
          <w:szCs w:val="24"/>
          <w:lang w:eastAsia="pl-PL"/>
        </w:rPr>
        <w:t xml:space="preserve">i </w:t>
      </w:r>
      <w:r w:rsidR="00EA5346" w:rsidRPr="0006495F">
        <w:rPr>
          <w:rFonts w:ascii="Lato" w:hAnsi="Lato"/>
          <w:sz w:val="24"/>
          <w:szCs w:val="24"/>
          <w:lang w:eastAsia="pl-PL"/>
        </w:rPr>
        <w:t>prawie 7% wszystkich ubezpieczonych.</w:t>
      </w:r>
    </w:p>
    <w:p w14:paraId="7068CE79" w14:textId="35ABEC72" w:rsidR="00EA5346" w:rsidRPr="0008664E" w:rsidRDefault="00EA5346" w:rsidP="00587BB5">
      <w:pPr>
        <w:spacing w:before="240" w:after="120" w:line="240" w:lineRule="auto"/>
        <w:rPr>
          <w:rFonts w:ascii="Lato" w:hAnsi="Lato"/>
          <w:sz w:val="24"/>
          <w:szCs w:val="24"/>
          <w:lang w:eastAsia="pl-PL"/>
        </w:rPr>
      </w:pPr>
      <w:bookmarkStart w:id="32" w:name="_Hlk167354422"/>
      <w:r w:rsidRPr="0006495F">
        <w:rPr>
          <w:rFonts w:ascii="Lato" w:hAnsi="Lato"/>
          <w:b/>
          <w:i/>
          <w:szCs w:val="24"/>
        </w:rPr>
        <w:t xml:space="preserve">Wykres </w:t>
      </w:r>
      <w:r w:rsidR="00B36B26">
        <w:rPr>
          <w:rFonts w:ascii="Lato" w:hAnsi="Lato"/>
          <w:b/>
          <w:i/>
          <w:szCs w:val="24"/>
        </w:rPr>
        <w:t>4</w:t>
      </w:r>
      <w:r w:rsidRPr="0006495F">
        <w:rPr>
          <w:rFonts w:ascii="Lato" w:hAnsi="Lato"/>
          <w:i/>
          <w:szCs w:val="24"/>
        </w:rPr>
        <w:t xml:space="preserve">. </w:t>
      </w:r>
      <w:r w:rsidRPr="0006495F">
        <w:rPr>
          <w:rFonts w:ascii="Lato" w:hAnsi="Lato"/>
          <w:i/>
        </w:rPr>
        <w:t>Liczba ubezpieczonych (osoby fizyczne), którzy w zgłoszeniu do ubezpieczeń emerytalnego i rentowych podali obywatelstwo inne niż polskie w latach 2012</w:t>
      </w:r>
      <w:r w:rsidR="00E367C2">
        <w:rPr>
          <w:rFonts w:ascii="Lato" w:hAnsi="Lato"/>
          <w:i/>
        </w:rPr>
        <w:t>–</w:t>
      </w:r>
      <w:r w:rsidRPr="0006495F">
        <w:rPr>
          <w:rFonts w:ascii="Lato" w:hAnsi="Lato"/>
          <w:i/>
        </w:rPr>
        <w:t>202</w:t>
      </w:r>
      <w:r w:rsidR="00B95BA8">
        <w:rPr>
          <w:rFonts w:ascii="Lato" w:hAnsi="Lato"/>
          <w:i/>
        </w:rPr>
        <w:t>4</w:t>
      </w:r>
      <w:r w:rsidRPr="0006495F">
        <w:rPr>
          <w:rFonts w:ascii="Lato" w:hAnsi="Lato"/>
          <w:i/>
        </w:rPr>
        <w:t>, na koniec kwartałów.</w:t>
      </w:r>
    </w:p>
    <w:bookmarkEnd w:id="32"/>
    <w:p w14:paraId="7E578D4F" w14:textId="7EE07FCE" w:rsidR="00AD7C19" w:rsidRPr="00F92BD4" w:rsidRDefault="00AD7C19" w:rsidP="000E7593">
      <w:pPr>
        <w:spacing w:after="0" w:line="240" w:lineRule="auto"/>
        <w:jc w:val="both"/>
        <w:rPr>
          <w:rFonts w:ascii="Lato" w:hAnsi="Lato"/>
          <w:iCs/>
          <w:sz w:val="20"/>
        </w:rPr>
      </w:pPr>
      <w:r>
        <w:rPr>
          <w:noProof/>
          <w:lang w:eastAsia="pl-PL"/>
        </w:rPr>
        <w:drawing>
          <wp:inline distT="0" distB="0" distL="0" distR="0" wp14:anchorId="042CDC89" wp14:editId="787C8FC9">
            <wp:extent cx="5770657" cy="2976988"/>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kres 4"/>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1" t="9934" r="-202"/>
                    <a:stretch/>
                  </pic:blipFill>
                  <pic:spPr bwMode="auto">
                    <a:xfrm>
                      <a:off x="0" y="0"/>
                      <a:ext cx="5783113" cy="2983414"/>
                    </a:xfrm>
                    <a:prstGeom prst="rect">
                      <a:avLst/>
                    </a:prstGeom>
                    <a:noFill/>
                    <a:ln>
                      <a:noFill/>
                    </a:ln>
                    <a:extLst>
                      <a:ext uri="{53640926-AAD7-44D8-BBD7-CCE9431645EC}">
                        <a14:shadowObscured xmlns:a14="http://schemas.microsoft.com/office/drawing/2010/main"/>
                      </a:ext>
                    </a:extLst>
                  </pic:spPr>
                </pic:pic>
              </a:graphicData>
            </a:graphic>
          </wp:inline>
        </w:drawing>
      </w:r>
    </w:p>
    <w:p w14:paraId="2AD00E40" w14:textId="77777777" w:rsidR="00AD7C19" w:rsidRDefault="00AD7C19" w:rsidP="000E7593">
      <w:pPr>
        <w:spacing w:after="0" w:line="240" w:lineRule="auto"/>
        <w:jc w:val="both"/>
        <w:rPr>
          <w:rFonts w:ascii="Lato" w:hAnsi="Lato"/>
          <w:i/>
          <w:sz w:val="20"/>
        </w:rPr>
      </w:pPr>
    </w:p>
    <w:p w14:paraId="127B4875" w14:textId="7FD5093B" w:rsidR="00424BAC" w:rsidRDefault="00424BAC" w:rsidP="00BB26C3">
      <w:pPr>
        <w:pStyle w:val="BodyText21"/>
        <w:spacing w:after="240"/>
        <w:rPr>
          <w:rFonts w:ascii="Lato" w:hAnsi="Lato"/>
          <w:i/>
          <w:sz w:val="20"/>
        </w:rPr>
      </w:pPr>
      <w:r w:rsidRPr="000E7593">
        <w:rPr>
          <w:rFonts w:ascii="Lato" w:hAnsi="Lato"/>
          <w:i/>
          <w:sz w:val="20"/>
        </w:rPr>
        <w:t>Źródło: Opracowanie własne MRPiPS</w:t>
      </w:r>
    </w:p>
    <w:p w14:paraId="3BFA7179" w14:textId="1E2AF4F8" w:rsidR="00EA5346" w:rsidRPr="0006495F" w:rsidRDefault="009507E8" w:rsidP="008A7FC0">
      <w:pPr>
        <w:spacing w:line="240" w:lineRule="auto"/>
        <w:jc w:val="both"/>
        <w:rPr>
          <w:rFonts w:ascii="Lato" w:hAnsi="Lato"/>
          <w:sz w:val="24"/>
          <w:szCs w:val="24"/>
          <w:lang w:eastAsia="pl-PL"/>
        </w:rPr>
      </w:pPr>
      <w:r w:rsidRPr="0006495F">
        <w:rPr>
          <w:rFonts w:ascii="Lato" w:hAnsi="Lato"/>
          <w:sz w:val="24"/>
          <w:szCs w:val="24"/>
          <w:lang w:eastAsia="pl-PL"/>
        </w:rPr>
        <w:t xml:space="preserve">Wśród ubezpieczonych cudzoziemców 67,5% stanowią obywatele Ukrainy, 11,4% </w:t>
      </w:r>
      <w:r w:rsidR="00E367C2">
        <w:rPr>
          <w:rFonts w:ascii="Lato" w:hAnsi="Lato"/>
          <w:sz w:val="24"/>
          <w:szCs w:val="24"/>
          <w:lang w:eastAsia="pl-PL"/>
        </w:rPr>
        <w:t>–</w:t>
      </w:r>
      <w:r w:rsidRPr="0006495F">
        <w:rPr>
          <w:rFonts w:ascii="Lato" w:hAnsi="Lato"/>
          <w:sz w:val="24"/>
          <w:szCs w:val="24"/>
          <w:lang w:eastAsia="pl-PL"/>
        </w:rPr>
        <w:t xml:space="preserve"> Białorusi, 2,4% </w:t>
      </w:r>
      <w:r w:rsidR="00E367C2">
        <w:rPr>
          <w:rFonts w:ascii="Lato" w:hAnsi="Lato"/>
          <w:sz w:val="24"/>
          <w:szCs w:val="24"/>
          <w:lang w:eastAsia="pl-PL"/>
        </w:rPr>
        <w:t>–</w:t>
      </w:r>
      <w:r w:rsidRPr="0006495F">
        <w:rPr>
          <w:rFonts w:ascii="Lato" w:hAnsi="Lato"/>
          <w:sz w:val="24"/>
          <w:szCs w:val="24"/>
          <w:lang w:eastAsia="pl-PL"/>
        </w:rPr>
        <w:t xml:space="preserve"> Gruzji, a 1,8% </w:t>
      </w:r>
      <w:r w:rsidR="00E367C2">
        <w:rPr>
          <w:rFonts w:ascii="Lato" w:hAnsi="Lato"/>
          <w:sz w:val="24"/>
          <w:szCs w:val="24"/>
          <w:lang w:eastAsia="pl-PL"/>
        </w:rPr>
        <w:t>–</w:t>
      </w:r>
      <w:r w:rsidRPr="0006495F">
        <w:rPr>
          <w:rFonts w:ascii="Lato" w:hAnsi="Lato"/>
          <w:sz w:val="24"/>
          <w:szCs w:val="24"/>
          <w:lang w:eastAsia="pl-PL"/>
        </w:rPr>
        <w:t xml:space="preserve"> Indii. Rośnie udział również obywateli takich państw jak Filipiny, Uzbekistan, Nepal, Kolumbia i Azerbejdżan. </w:t>
      </w:r>
      <w:r w:rsidR="00EA5346" w:rsidRPr="0006495F">
        <w:rPr>
          <w:rFonts w:ascii="Lato" w:hAnsi="Lato"/>
          <w:b/>
          <w:bCs/>
          <w:sz w:val="24"/>
          <w:szCs w:val="24"/>
          <w:lang w:eastAsia="pl-PL"/>
        </w:rPr>
        <w:t xml:space="preserve">Cudzoziemcy w dalszym ciągu pracują przede wszystkim w sektorach i </w:t>
      </w:r>
      <w:r w:rsidR="00935209" w:rsidRPr="0006495F">
        <w:rPr>
          <w:rFonts w:ascii="Lato" w:hAnsi="Lato"/>
          <w:b/>
          <w:bCs/>
          <w:sz w:val="24"/>
          <w:szCs w:val="24"/>
          <w:lang w:eastAsia="pl-PL"/>
        </w:rPr>
        <w:t>zawodach</w:t>
      </w:r>
      <w:r w:rsidR="00EA5346" w:rsidRPr="0006495F">
        <w:rPr>
          <w:rFonts w:ascii="Lato" w:hAnsi="Lato"/>
          <w:b/>
          <w:bCs/>
          <w:sz w:val="24"/>
          <w:szCs w:val="24"/>
          <w:lang w:eastAsia="pl-PL"/>
        </w:rPr>
        <w:t xml:space="preserve">, gdzie </w:t>
      </w:r>
      <w:r w:rsidR="00935209" w:rsidRPr="0006495F">
        <w:rPr>
          <w:rFonts w:ascii="Lato" w:hAnsi="Lato"/>
          <w:b/>
          <w:bCs/>
          <w:sz w:val="24"/>
          <w:szCs w:val="24"/>
          <w:lang w:eastAsia="pl-PL"/>
        </w:rPr>
        <w:t>można pracować bez specjalnych kwalifikacji</w:t>
      </w:r>
      <w:r w:rsidR="00935209" w:rsidRPr="0006495F">
        <w:rPr>
          <w:rFonts w:ascii="Lato" w:hAnsi="Lato"/>
          <w:sz w:val="24"/>
          <w:szCs w:val="24"/>
          <w:lang w:eastAsia="pl-PL"/>
        </w:rPr>
        <w:t xml:space="preserve"> (prace w rolnictwie, opiece, część prac w przetwórstwie przemysłowym, zwłaszcza spożywczym, logistyce i budownictwie) </w:t>
      </w:r>
      <w:r w:rsidR="00935209" w:rsidRPr="0006495F">
        <w:rPr>
          <w:rFonts w:ascii="Lato" w:hAnsi="Lato"/>
          <w:b/>
          <w:bCs/>
          <w:sz w:val="24"/>
          <w:szCs w:val="24"/>
          <w:lang w:eastAsia="pl-PL"/>
        </w:rPr>
        <w:t>lub wymagana jest wykwalifikowana praca fizyczna</w:t>
      </w:r>
      <w:r w:rsidR="00935209" w:rsidRPr="0006495F">
        <w:rPr>
          <w:rFonts w:ascii="Lato" w:hAnsi="Lato"/>
          <w:sz w:val="24"/>
          <w:szCs w:val="24"/>
          <w:lang w:eastAsia="pl-PL"/>
        </w:rPr>
        <w:t xml:space="preserve"> (operatorzy maszyn i urządzeń, kierowcy samochodów ciężarowych</w:t>
      </w:r>
      <w:r w:rsidR="00777E23" w:rsidRPr="0006495F">
        <w:rPr>
          <w:rFonts w:ascii="Lato" w:hAnsi="Lato"/>
          <w:sz w:val="24"/>
          <w:szCs w:val="24"/>
          <w:lang w:eastAsia="pl-PL"/>
        </w:rPr>
        <w:t xml:space="preserve">). W znacznej części są to zawody wskazywane w Polsce jako deficytowe lub takie, gdzie praca stała się nieatrakcyjna dla Polaków. </w:t>
      </w:r>
      <w:r w:rsidR="00777E23" w:rsidRPr="0006495F">
        <w:rPr>
          <w:rFonts w:ascii="Lato" w:hAnsi="Lato"/>
          <w:b/>
          <w:bCs/>
          <w:sz w:val="24"/>
          <w:szCs w:val="24"/>
          <w:lang w:eastAsia="pl-PL"/>
        </w:rPr>
        <w:t>W sytuacji</w:t>
      </w:r>
      <w:r w:rsidR="00E701AE">
        <w:rPr>
          <w:rFonts w:ascii="Lato" w:hAnsi="Lato"/>
          <w:b/>
          <w:bCs/>
          <w:sz w:val="24"/>
          <w:szCs w:val="24"/>
          <w:lang w:eastAsia="pl-PL"/>
        </w:rPr>
        <w:t>,</w:t>
      </w:r>
      <w:r w:rsidR="00777E23" w:rsidRPr="0006495F">
        <w:rPr>
          <w:rFonts w:ascii="Lato" w:hAnsi="Lato"/>
          <w:b/>
          <w:bCs/>
          <w:sz w:val="24"/>
          <w:szCs w:val="24"/>
          <w:lang w:eastAsia="pl-PL"/>
        </w:rPr>
        <w:t xml:space="preserve"> gdy liczba osób </w:t>
      </w:r>
      <w:r w:rsidR="00DF37D4">
        <w:rPr>
          <w:rFonts w:ascii="Lato" w:hAnsi="Lato"/>
          <w:b/>
          <w:bCs/>
          <w:sz w:val="24"/>
          <w:szCs w:val="24"/>
          <w:lang w:eastAsia="pl-PL"/>
        </w:rPr>
        <w:br/>
      </w:r>
      <w:r w:rsidR="00777E23" w:rsidRPr="0006495F">
        <w:rPr>
          <w:rFonts w:ascii="Lato" w:hAnsi="Lato"/>
          <w:b/>
          <w:bCs/>
          <w:sz w:val="24"/>
          <w:szCs w:val="24"/>
          <w:lang w:eastAsia="pl-PL"/>
        </w:rPr>
        <w:t xml:space="preserve">w wieku produkcyjnym będzie w dalszym ciągu się obniżać oraz gdy zmniejsza się liczba absolwentów w zawodach deficytowych, należy przewidywać, że </w:t>
      </w:r>
      <w:r w:rsidR="00F34FC7">
        <w:rPr>
          <w:rFonts w:ascii="Lato" w:hAnsi="Lato"/>
          <w:b/>
          <w:bCs/>
          <w:sz w:val="24"/>
          <w:szCs w:val="24"/>
          <w:lang w:eastAsia="pl-PL"/>
        </w:rPr>
        <w:t>ze strony pracodawców utrzymywać się będzie zapotrzebowanie na pracowników cudzoziemskich</w:t>
      </w:r>
      <w:r w:rsidR="00F34FC7" w:rsidRPr="00552227">
        <w:rPr>
          <w:rFonts w:ascii="Lato" w:hAnsi="Lato"/>
          <w:sz w:val="24"/>
          <w:szCs w:val="24"/>
          <w:lang w:eastAsia="pl-PL"/>
        </w:rPr>
        <w:t xml:space="preserve">, w tym także </w:t>
      </w:r>
      <w:r w:rsidR="00F34FC7" w:rsidRPr="0006495F">
        <w:rPr>
          <w:rFonts w:ascii="Lato" w:hAnsi="Lato"/>
          <w:sz w:val="24"/>
          <w:szCs w:val="24"/>
          <w:lang w:eastAsia="pl-PL"/>
        </w:rPr>
        <w:t>z państw bardziej odległych kulturowo</w:t>
      </w:r>
      <w:r w:rsidR="00F34FC7">
        <w:rPr>
          <w:rFonts w:ascii="Lato" w:hAnsi="Lato"/>
          <w:sz w:val="24"/>
          <w:szCs w:val="24"/>
          <w:lang w:eastAsia="pl-PL"/>
        </w:rPr>
        <w:t xml:space="preserve"> lub geograficznie</w:t>
      </w:r>
      <w:r w:rsidR="00CC08C7" w:rsidRPr="0006495F">
        <w:rPr>
          <w:rFonts w:ascii="Lato" w:hAnsi="Lato"/>
          <w:b/>
          <w:bCs/>
          <w:sz w:val="24"/>
          <w:szCs w:val="24"/>
          <w:lang w:eastAsia="pl-PL"/>
        </w:rPr>
        <w:t>.</w:t>
      </w:r>
      <w:r w:rsidR="00CC08C7" w:rsidRPr="0006495F">
        <w:rPr>
          <w:rFonts w:ascii="Lato" w:hAnsi="Lato"/>
          <w:sz w:val="24"/>
          <w:szCs w:val="24"/>
          <w:lang w:eastAsia="pl-PL"/>
        </w:rPr>
        <w:t xml:space="preserve"> </w:t>
      </w:r>
      <w:r w:rsidRPr="0006495F">
        <w:rPr>
          <w:rFonts w:ascii="Lato" w:hAnsi="Lato"/>
          <w:sz w:val="24"/>
          <w:szCs w:val="24"/>
          <w:lang w:eastAsia="pl-PL"/>
        </w:rPr>
        <w:lastRenderedPageBreak/>
        <w:t xml:space="preserve">Dla części branż dostęp do pracowników z zagranicy będzie też zapewne warunkiem </w:t>
      </w:r>
      <w:r w:rsidR="007554B8">
        <w:rPr>
          <w:rFonts w:ascii="Lato" w:hAnsi="Lato"/>
          <w:sz w:val="24"/>
          <w:szCs w:val="24"/>
          <w:lang w:eastAsia="pl-PL"/>
        </w:rPr>
        <w:t xml:space="preserve">dalszego </w:t>
      </w:r>
      <w:r w:rsidRPr="0006495F">
        <w:rPr>
          <w:rFonts w:ascii="Lato" w:hAnsi="Lato"/>
          <w:sz w:val="24"/>
          <w:szCs w:val="24"/>
          <w:lang w:eastAsia="pl-PL"/>
        </w:rPr>
        <w:t xml:space="preserve">rozwoju. </w:t>
      </w:r>
      <w:r w:rsidR="00CC08C7" w:rsidRPr="0006495F">
        <w:rPr>
          <w:rFonts w:ascii="Lato" w:hAnsi="Lato"/>
          <w:sz w:val="24"/>
          <w:szCs w:val="24"/>
          <w:lang w:eastAsia="pl-PL"/>
        </w:rPr>
        <w:t xml:space="preserve">Należy </w:t>
      </w:r>
      <w:r w:rsidRPr="0006495F">
        <w:rPr>
          <w:rFonts w:ascii="Lato" w:hAnsi="Lato"/>
          <w:sz w:val="24"/>
          <w:szCs w:val="24"/>
          <w:lang w:eastAsia="pl-PL"/>
        </w:rPr>
        <w:t xml:space="preserve">również </w:t>
      </w:r>
      <w:r w:rsidR="00CC08C7" w:rsidRPr="0006495F">
        <w:rPr>
          <w:rFonts w:ascii="Lato" w:hAnsi="Lato"/>
          <w:sz w:val="24"/>
          <w:szCs w:val="24"/>
          <w:lang w:eastAsia="pl-PL"/>
        </w:rPr>
        <w:t>za</w:t>
      </w:r>
      <w:r w:rsidRPr="0006495F">
        <w:rPr>
          <w:rFonts w:ascii="Lato" w:hAnsi="Lato"/>
          <w:sz w:val="24"/>
          <w:szCs w:val="24"/>
          <w:lang w:eastAsia="pl-PL"/>
        </w:rPr>
        <w:t>kładać</w:t>
      </w:r>
      <w:r w:rsidR="00CC08C7" w:rsidRPr="0006495F">
        <w:rPr>
          <w:rFonts w:ascii="Lato" w:hAnsi="Lato"/>
          <w:sz w:val="24"/>
          <w:szCs w:val="24"/>
          <w:lang w:eastAsia="pl-PL"/>
        </w:rPr>
        <w:t xml:space="preserve">, że zwiększać się będzie również udział cudzoziemców </w:t>
      </w:r>
      <w:r w:rsidR="00F34FC7">
        <w:rPr>
          <w:rFonts w:ascii="Lato" w:hAnsi="Lato"/>
          <w:sz w:val="24"/>
          <w:szCs w:val="24"/>
          <w:lang w:eastAsia="pl-PL"/>
        </w:rPr>
        <w:t>pragnących pozostać</w:t>
      </w:r>
      <w:r w:rsidR="00F34FC7" w:rsidRPr="0006495F">
        <w:rPr>
          <w:rFonts w:ascii="Lato" w:hAnsi="Lato"/>
          <w:sz w:val="24"/>
          <w:szCs w:val="24"/>
          <w:lang w:eastAsia="pl-PL"/>
        </w:rPr>
        <w:t xml:space="preserve"> </w:t>
      </w:r>
      <w:r w:rsidR="00CC08C7" w:rsidRPr="0006495F">
        <w:rPr>
          <w:rFonts w:ascii="Lato" w:hAnsi="Lato"/>
          <w:sz w:val="24"/>
          <w:szCs w:val="24"/>
          <w:lang w:eastAsia="pl-PL"/>
        </w:rPr>
        <w:t>w Polsce na dłużej i</w:t>
      </w:r>
      <w:r w:rsidR="00F34FC7">
        <w:rPr>
          <w:rFonts w:ascii="Lato" w:hAnsi="Lato"/>
          <w:sz w:val="24"/>
          <w:szCs w:val="24"/>
          <w:lang w:eastAsia="pl-PL"/>
        </w:rPr>
        <w:t xml:space="preserve"> sprowadzić swoje</w:t>
      </w:r>
      <w:r w:rsidR="00CC08C7" w:rsidRPr="0006495F">
        <w:rPr>
          <w:rFonts w:ascii="Lato" w:hAnsi="Lato"/>
          <w:sz w:val="24"/>
          <w:szCs w:val="24"/>
          <w:lang w:eastAsia="pl-PL"/>
        </w:rPr>
        <w:t xml:space="preserve"> rodzin</w:t>
      </w:r>
      <w:r w:rsidR="001774DC">
        <w:rPr>
          <w:rFonts w:ascii="Lato" w:hAnsi="Lato"/>
          <w:sz w:val="24"/>
          <w:szCs w:val="24"/>
          <w:lang w:eastAsia="pl-PL"/>
        </w:rPr>
        <w:t>y</w:t>
      </w:r>
      <w:r w:rsidR="00CC08C7" w:rsidRPr="0006495F">
        <w:rPr>
          <w:rFonts w:ascii="Lato" w:hAnsi="Lato"/>
          <w:sz w:val="24"/>
          <w:szCs w:val="24"/>
          <w:lang w:eastAsia="pl-PL"/>
        </w:rPr>
        <w:t>.</w:t>
      </w:r>
    </w:p>
    <w:p w14:paraId="001CF14D" w14:textId="32CD6CF9" w:rsidR="002C72ED" w:rsidRPr="00603EFC" w:rsidRDefault="001A755E" w:rsidP="008D41F2">
      <w:pPr>
        <w:spacing w:line="240" w:lineRule="auto"/>
        <w:jc w:val="both"/>
        <w:rPr>
          <w:sz w:val="24"/>
          <w:szCs w:val="24"/>
          <w:lang w:eastAsia="pl-PL"/>
        </w:rPr>
      </w:pPr>
      <w:r>
        <w:rPr>
          <w:rFonts w:ascii="Lato" w:hAnsi="Lato"/>
          <w:b/>
          <w:bCs/>
          <w:sz w:val="24"/>
          <w:szCs w:val="24"/>
          <w:lang w:eastAsia="pl-PL"/>
        </w:rPr>
        <w:t>W</w:t>
      </w:r>
      <w:r w:rsidRPr="0006495F">
        <w:rPr>
          <w:rFonts w:ascii="Lato" w:hAnsi="Lato"/>
          <w:b/>
          <w:bCs/>
          <w:sz w:val="24"/>
          <w:szCs w:val="24"/>
          <w:lang w:eastAsia="pl-PL"/>
        </w:rPr>
        <w:t xml:space="preserve">zrost </w:t>
      </w:r>
      <w:r w:rsidR="002C72ED" w:rsidRPr="0006495F">
        <w:rPr>
          <w:rFonts w:ascii="Lato" w:hAnsi="Lato"/>
          <w:b/>
          <w:bCs/>
          <w:sz w:val="24"/>
          <w:szCs w:val="24"/>
          <w:lang w:eastAsia="pl-PL"/>
        </w:rPr>
        <w:t xml:space="preserve">udziału cudzoziemców na polskim rynku pracy nie spowodował, jak do tej pory, negatywnych konsekwencji </w:t>
      </w:r>
      <w:r w:rsidR="00C649FA" w:rsidRPr="0006495F">
        <w:rPr>
          <w:rFonts w:ascii="Lato" w:hAnsi="Lato"/>
          <w:b/>
          <w:bCs/>
          <w:sz w:val="24"/>
          <w:szCs w:val="24"/>
          <w:lang w:eastAsia="pl-PL"/>
        </w:rPr>
        <w:t>w skali makro</w:t>
      </w:r>
      <w:r w:rsidR="00C649FA" w:rsidRPr="0006495F">
        <w:rPr>
          <w:rFonts w:ascii="Lato" w:hAnsi="Lato"/>
          <w:sz w:val="24"/>
          <w:szCs w:val="24"/>
          <w:lang w:eastAsia="pl-PL"/>
        </w:rPr>
        <w:t xml:space="preserve"> </w:t>
      </w:r>
      <w:r w:rsidR="002C72ED" w:rsidRPr="0006495F">
        <w:rPr>
          <w:rFonts w:ascii="Lato" w:hAnsi="Lato"/>
          <w:sz w:val="24"/>
          <w:szCs w:val="24"/>
          <w:lang w:eastAsia="pl-PL"/>
        </w:rPr>
        <w:t xml:space="preserve">pod względem stopy bezrobocia, aktywności zawodowej czy spójności społecznej. </w:t>
      </w:r>
      <w:r w:rsidR="002C72ED" w:rsidRPr="0006495F">
        <w:rPr>
          <w:rFonts w:ascii="Lato" w:hAnsi="Lato"/>
          <w:b/>
          <w:bCs/>
          <w:sz w:val="24"/>
          <w:szCs w:val="24"/>
          <w:lang w:eastAsia="pl-PL"/>
        </w:rPr>
        <w:t xml:space="preserve">Pewne ryzyka są jednak widoczne. Należą do nich </w:t>
      </w:r>
      <w:r w:rsidR="00C649FA" w:rsidRPr="0006495F">
        <w:rPr>
          <w:rFonts w:ascii="Lato" w:hAnsi="Lato"/>
          <w:b/>
          <w:bCs/>
          <w:sz w:val="24"/>
          <w:szCs w:val="24"/>
          <w:lang w:eastAsia="pl-PL"/>
        </w:rPr>
        <w:t>prekaryjne warunki</w:t>
      </w:r>
      <w:r w:rsidR="00C649FA" w:rsidRPr="0006495F">
        <w:rPr>
          <w:rFonts w:ascii="Lato" w:hAnsi="Lato"/>
          <w:sz w:val="24"/>
          <w:szCs w:val="24"/>
          <w:lang w:eastAsia="pl-PL"/>
        </w:rPr>
        <w:t xml:space="preserve"> w jakich pracują cudzoziemcy (znaczny odsetek pracy na podstawie umów cywilnoprawnych, </w:t>
      </w:r>
      <w:r w:rsidR="00C649FA" w:rsidRPr="0006495F">
        <w:rPr>
          <w:rFonts w:ascii="Lato" w:hAnsi="Lato"/>
          <w:b/>
          <w:bCs/>
          <w:sz w:val="24"/>
          <w:szCs w:val="24"/>
          <w:lang w:eastAsia="pl-PL"/>
        </w:rPr>
        <w:t>rozpowszechnieni</w:t>
      </w:r>
      <w:r w:rsidR="00E52FE7">
        <w:rPr>
          <w:rFonts w:ascii="Lato" w:hAnsi="Lato"/>
          <w:b/>
          <w:bCs/>
          <w:sz w:val="24"/>
          <w:szCs w:val="24"/>
          <w:lang w:eastAsia="pl-PL"/>
        </w:rPr>
        <w:t>e</w:t>
      </w:r>
      <w:r w:rsidR="00C649FA" w:rsidRPr="0006495F">
        <w:rPr>
          <w:rFonts w:ascii="Lato" w:hAnsi="Lato"/>
          <w:b/>
          <w:bCs/>
          <w:sz w:val="24"/>
          <w:szCs w:val="24"/>
          <w:lang w:eastAsia="pl-PL"/>
        </w:rPr>
        <w:t xml:space="preserve"> się atypowych konstrukcji prawnych związanych z ich zatrudnieniem</w:t>
      </w:r>
      <w:r w:rsidR="009507E8" w:rsidRPr="0006495F">
        <w:rPr>
          <w:rFonts w:ascii="Lato" w:hAnsi="Lato"/>
          <w:sz w:val="24"/>
          <w:szCs w:val="24"/>
          <w:lang w:eastAsia="pl-PL"/>
        </w:rPr>
        <w:t xml:space="preserve">, </w:t>
      </w:r>
      <w:r w:rsidR="009507E8" w:rsidRPr="0006495F">
        <w:rPr>
          <w:rFonts w:ascii="Lato" w:hAnsi="Lato"/>
          <w:b/>
          <w:bCs/>
          <w:sz w:val="24"/>
          <w:szCs w:val="24"/>
          <w:lang w:eastAsia="pl-PL"/>
        </w:rPr>
        <w:t>obchodzenie przepisów dotyczących pracy tymczasowej</w:t>
      </w:r>
      <w:r w:rsidR="009507E8" w:rsidRPr="0006495F">
        <w:rPr>
          <w:rFonts w:ascii="Lato" w:hAnsi="Lato"/>
          <w:sz w:val="24"/>
          <w:szCs w:val="24"/>
          <w:lang w:eastAsia="pl-PL"/>
        </w:rPr>
        <w:t xml:space="preserve"> na rzecz nieuregulowanego outsourcingu </w:t>
      </w:r>
      <w:r w:rsidR="00865C92" w:rsidRPr="0006495F">
        <w:rPr>
          <w:rFonts w:ascii="Lato" w:hAnsi="Lato"/>
          <w:sz w:val="24"/>
          <w:szCs w:val="24"/>
          <w:lang w:eastAsia="pl-PL"/>
        </w:rPr>
        <w:t>pracowniczego lub procesowego</w:t>
      </w:r>
      <w:r w:rsidR="00C649FA" w:rsidRPr="0006495F">
        <w:rPr>
          <w:rFonts w:ascii="Lato" w:hAnsi="Lato"/>
          <w:sz w:val="24"/>
          <w:szCs w:val="24"/>
          <w:lang w:eastAsia="pl-PL"/>
        </w:rPr>
        <w:t xml:space="preserve"> czy </w:t>
      </w:r>
      <w:r w:rsidR="00C649FA" w:rsidRPr="0006495F">
        <w:rPr>
          <w:rFonts w:ascii="Lato" w:hAnsi="Lato"/>
          <w:b/>
          <w:bCs/>
          <w:sz w:val="24"/>
          <w:szCs w:val="24"/>
          <w:lang w:eastAsia="pl-PL"/>
        </w:rPr>
        <w:t>duży odsetek wniosków o legalizację zatrudnienia, które składane są dla pozoru</w:t>
      </w:r>
      <w:r w:rsidR="00C649FA" w:rsidRPr="0006495F">
        <w:rPr>
          <w:rFonts w:ascii="Lato" w:hAnsi="Lato"/>
          <w:sz w:val="24"/>
          <w:szCs w:val="24"/>
          <w:lang w:eastAsia="pl-PL"/>
        </w:rPr>
        <w:t>, w</w:t>
      </w:r>
      <w:r w:rsidR="00B77DDA">
        <w:rPr>
          <w:rFonts w:ascii="Lato" w:hAnsi="Lato"/>
          <w:sz w:val="24"/>
          <w:szCs w:val="24"/>
          <w:lang w:eastAsia="pl-PL"/>
        </w:rPr>
        <w:t> </w:t>
      </w:r>
      <w:r w:rsidR="00C649FA" w:rsidRPr="0006495F">
        <w:rPr>
          <w:rFonts w:ascii="Lato" w:hAnsi="Lato"/>
          <w:sz w:val="24"/>
          <w:szCs w:val="24"/>
          <w:lang w:eastAsia="pl-PL"/>
        </w:rPr>
        <w:t>celu ułatwienia wjazdu do Polski lub UE, bez zamiaru faktycznego powierzenia pracy przez składającego wniosek.</w:t>
      </w:r>
      <w:r w:rsidR="00603EFC" w:rsidRPr="00603EFC">
        <w:rPr>
          <w:sz w:val="24"/>
          <w:szCs w:val="24"/>
          <w:lang w:eastAsia="pl-PL"/>
        </w:rPr>
        <w:t xml:space="preserve"> </w:t>
      </w:r>
      <w:r w:rsidR="00C32412" w:rsidRPr="00C32412">
        <w:rPr>
          <w:rFonts w:ascii="Lato" w:hAnsi="Lato"/>
          <w:sz w:val="24"/>
          <w:szCs w:val="24"/>
          <w:lang w:eastAsia="pl-PL"/>
        </w:rPr>
        <w:t xml:space="preserve">Dane </w:t>
      </w:r>
      <w:r w:rsidR="00C32412">
        <w:rPr>
          <w:rFonts w:ascii="Lato" w:hAnsi="Lato"/>
          <w:sz w:val="24"/>
          <w:szCs w:val="24"/>
          <w:lang w:eastAsia="pl-PL"/>
        </w:rPr>
        <w:t>statystyczne gromadzone przez MRPiPS potwierdzają powyższe obserwacje</w:t>
      </w:r>
      <w:r w:rsidR="00125109">
        <w:rPr>
          <w:rFonts w:ascii="Lato" w:hAnsi="Lato"/>
          <w:sz w:val="24"/>
          <w:szCs w:val="24"/>
          <w:lang w:eastAsia="pl-PL"/>
        </w:rPr>
        <w:t>.</w:t>
      </w:r>
      <w:r w:rsidR="00C32412">
        <w:rPr>
          <w:rStyle w:val="Odwoanieprzypisudolnego"/>
          <w:rFonts w:ascii="Lato" w:hAnsi="Lato"/>
          <w:sz w:val="24"/>
          <w:szCs w:val="24"/>
          <w:lang w:eastAsia="pl-PL"/>
        </w:rPr>
        <w:footnoteReference w:id="36"/>
      </w:r>
      <w:r w:rsidR="00C32412" w:rsidRPr="00C32412">
        <w:rPr>
          <w:rFonts w:ascii="Lato" w:hAnsi="Lato"/>
          <w:sz w:val="24"/>
          <w:szCs w:val="24"/>
          <w:lang w:eastAsia="pl-PL"/>
        </w:rPr>
        <w:t xml:space="preserve"> </w:t>
      </w:r>
      <w:r w:rsidR="008D41F2">
        <w:rPr>
          <w:rFonts w:ascii="Lato" w:hAnsi="Lato"/>
          <w:sz w:val="24"/>
          <w:szCs w:val="24"/>
          <w:lang w:eastAsia="pl-PL"/>
        </w:rPr>
        <w:t xml:space="preserve">Przykładowo, </w:t>
      </w:r>
      <w:r w:rsidR="008D41F2" w:rsidRPr="008D41F2">
        <w:rPr>
          <w:rFonts w:ascii="Lato" w:hAnsi="Lato"/>
          <w:sz w:val="24"/>
          <w:szCs w:val="24"/>
          <w:lang w:eastAsia="pl-PL"/>
        </w:rPr>
        <w:t>blisko 2/3 aktów</w:t>
      </w:r>
      <w:r w:rsidR="008D41F2">
        <w:rPr>
          <w:rFonts w:ascii="Lato" w:hAnsi="Lato"/>
          <w:sz w:val="24"/>
          <w:szCs w:val="24"/>
          <w:lang w:eastAsia="pl-PL"/>
        </w:rPr>
        <w:t xml:space="preserve"> </w:t>
      </w:r>
      <w:r w:rsidR="00B72774">
        <w:rPr>
          <w:rFonts w:ascii="Lato" w:hAnsi="Lato"/>
          <w:sz w:val="24"/>
          <w:szCs w:val="24"/>
          <w:lang w:eastAsia="pl-PL"/>
        </w:rPr>
        <w:t xml:space="preserve">stanowiących podstawę </w:t>
      </w:r>
      <w:r w:rsidR="008D41F2" w:rsidRPr="008D41F2">
        <w:rPr>
          <w:rFonts w:ascii="Lato" w:hAnsi="Lato"/>
          <w:sz w:val="24"/>
          <w:szCs w:val="24"/>
          <w:lang w:eastAsia="pl-PL"/>
        </w:rPr>
        <w:t>legaliz</w:t>
      </w:r>
      <w:r w:rsidR="00B72774">
        <w:rPr>
          <w:rFonts w:ascii="Lato" w:hAnsi="Lato"/>
          <w:sz w:val="24"/>
          <w:szCs w:val="24"/>
          <w:lang w:eastAsia="pl-PL"/>
        </w:rPr>
        <w:t>acji</w:t>
      </w:r>
      <w:r w:rsidR="008D41F2" w:rsidRPr="008D41F2">
        <w:rPr>
          <w:rFonts w:ascii="Lato" w:hAnsi="Lato"/>
          <w:sz w:val="24"/>
          <w:szCs w:val="24"/>
          <w:lang w:eastAsia="pl-PL"/>
        </w:rPr>
        <w:t xml:space="preserve"> prac</w:t>
      </w:r>
      <w:r w:rsidR="00B72774">
        <w:rPr>
          <w:rFonts w:ascii="Lato" w:hAnsi="Lato"/>
          <w:sz w:val="24"/>
          <w:szCs w:val="24"/>
          <w:lang w:eastAsia="pl-PL"/>
        </w:rPr>
        <w:t>y</w:t>
      </w:r>
      <w:r w:rsidR="008D41F2">
        <w:rPr>
          <w:rFonts w:ascii="Lato" w:hAnsi="Lato"/>
          <w:sz w:val="24"/>
          <w:szCs w:val="24"/>
          <w:lang w:eastAsia="pl-PL"/>
        </w:rPr>
        <w:t xml:space="preserve"> cu</w:t>
      </w:r>
      <w:r w:rsidR="008D41F2" w:rsidRPr="008D41F2">
        <w:rPr>
          <w:rFonts w:ascii="Lato" w:hAnsi="Lato"/>
          <w:sz w:val="24"/>
          <w:szCs w:val="24"/>
          <w:lang w:eastAsia="pl-PL"/>
        </w:rPr>
        <w:t>dzoziemc</w:t>
      </w:r>
      <w:r w:rsidR="00B72774">
        <w:rPr>
          <w:rFonts w:ascii="Lato" w:hAnsi="Lato"/>
          <w:sz w:val="24"/>
          <w:szCs w:val="24"/>
          <w:lang w:eastAsia="pl-PL"/>
        </w:rPr>
        <w:t>ów w Polsce stanowi</w:t>
      </w:r>
      <w:r w:rsidR="002D47C7">
        <w:rPr>
          <w:rFonts w:ascii="Lato" w:hAnsi="Lato"/>
          <w:sz w:val="24"/>
          <w:szCs w:val="24"/>
          <w:lang w:eastAsia="pl-PL"/>
        </w:rPr>
        <w:t>ą</w:t>
      </w:r>
      <w:r w:rsidR="00B72774">
        <w:rPr>
          <w:rFonts w:ascii="Lato" w:hAnsi="Lato"/>
          <w:sz w:val="24"/>
          <w:szCs w:val="24"/>
          <w:lang w:eastAsia="pl-PL"/>
        </w:rPr>
        <w:t xml:space="preserve"> umowy zlecenia</w:t>
      </w:r>
      <w:r w:rsidR="008D41F2" w:rsidRPr="008D41F2">
        <w:rPr>
          <w:rFonts w:ascii="Lato" w:hAnsi="Lato"/>
          <w:sz w:val="24"/>
          <w:szCs w:val="24"/>
          <w:lang w:eastAsia="pl-PL"/>
        </w:rPr>
        <w:t xml:space="preserve">, </w:t>
      </w:r>
      <w:r w:rsidR="002D47C7">
        <w:rPr>
          <w:rFonts w:ascii="Lato" w:hAnsi="Lato"/>
          <w:sz w:val="24"/>
          <w:szCs w:val="24"/>
          <w:lang w:eastAsia="pl-PL"/>
        </w:rPr>
        <w:t xml:space="preserve">a jedynie </w:t>
      </w:r>
      <w:r w:rsidR="008D41F2" w:rsidRPr="008D41F2">
        <w:rPr>
          <w:rFonts w:ascii="Lato" w:hAnsi="Lato"/>
          <w:sz w:val="24"/>
          <w:szCs w:val="24"/>
          <w:lang w:eastAsia="pl-PL"/>
        </w:rPr>
        <w:t>1/3 umowa o pracę.</w:t>
      </w:r>
      <w:r w:rsidR="002D47C7">
        <w:rPr>
          <w:rFonts w:ascii="Lato" w:hAnsi="Lato"/>
          <w:sz w:val="24"/>
          <w:szCs w:val="24"/>
          <w:lang w:eastAsia="pl-PL"/>
        </w:rPr>
        <w:t xml:space="preserve"> </w:t>
      </w:r>
      <w:r w:rsidR="00603EFC" w:rsidRPr="001E5CAB">
        <w:rPr>
          <w:rFonts w:ascii="Lato" w:hAnsi="Lato"/>
          <w:sz w:val="24"/>
          <w:szCs w:val="24"/>
          <w:lang w:eastAsia="pl-PL"/>
        </w:rPr>
        <w:t>Dostrzec też już można skupianie się imigrantów w określonych gminach i dzielnicach.</w:t>
      </w:r>
      <w:r w:rsidR="00F82256">
        <w:rPr>
          <w:rFonts w:ascii="Lato" w:hAnsi="Lato"/>
          <w:sz w:val="24"/>
          <w:szCs w:val="24"/>
          <w:lang w:eastAsia="pl-PL"/>
        </w:rPr>
        <w:t xml:space="preserve"> </w:t>
      </w:r>
      <w:r w:rsidR="00A544CE">
        <w:rPr>
          <w:rFonts w:ascii="Lato" w:hAnsi="Lato"/>
          <w:sz w:val="24"/>
          <w:szCs w:val="24"/>
          <w:lang w:eastAsia="pl-PL"/>
        </w:rPr>
        <w:t>C</w:t>
      </w:r>
      <w:r w:rsidR="00F82256">
        <w:rPr>
          <w:rFonts w:ascii="Lato" w:hAnsi="Lato"/>
          <w:sz w:val="24"/>
          <w:szCs w:val="24"/>
          <w:lang w:eastAsia="pl-PL"/>
        </w:rPr>
        <w:t xml:space="preserve">udzoziemcy poprzez zatrudnienie w ramach mniej atrakcyjnych warunków pracy mogą przyczyniać się do tworzenia mniej atrakcyjnych standardów zatrudnienia, m.in. poprzez rozpowszechnienia wynagrodzenia </w:t>
      </w:r>
      <w:r w:rsidR="00316548">
        <w:rPr>
          <w:rFonts w:ascii="Lato" w:hAnsi="Lato"/>
          <w:sz w:val="24"/>
          <w:szCs w:val="24"/>
          <w:lang w:eastAsia="pl-PL"/>
        </w:rPr>
        <w:t>na poziomie</w:t>
      </w:r>
      <w:r w:rsidR="00F82256">
        <w:rPr>
          <w:rFonts w:ascii="Lato" w:hAnsi="Lato"/>
          <w:sz w:val="24"/>
          <w:szCs w:val="24"/>
          <w:lang w:eastAsia="pl-PL"/>
        </w:rPr>
        <w:t xml:space="preserve"> płacy minimalnej</w:t>
      </w:r>
      <w:r w:rsidR="00A544CE">
        <w:rPr>
          <w:rFonts w:ascii="Lato" w:hAnsi="Lato"/>
          <w:sz w:val="24"/>
          <w:szCs w:val="24"/>
          <w:lang w:eastAsia="pl-PL"/>
        </w:rPr>
        <w:t xml:space="preserve"> oraz do skłaniania pracodawców do ich szerszego wykorzystania kosztem rodzimych pracowników.</w:t>
      </w:r>
    </w:p>
    <w:p w14:paraId="0E56C93F" w14:textId="0F6104A2" w:rsidR="00CC08C7" w:rsidRPr="00F72948" w:rsidRDefault="00A544CE" w:rsidP="008A7FC0">
      <w:pPr>
        <w:spacing w:line="240" w:lineRule="auto"/>
        <w:jc w:val="both"/>
        <w:rPr>
          <w:rFonts w:ascii="Lato" w:hAnsi="Lato"/>
          <w:strike/>
          <w:sz w:val="24"/>
          <w:szCs w:val="24"/>
          <w:lang w:eastAsia="pl-PL"/>
        </w:rPr>
      </w:pPr>
      <w:r>
        <w:rPr>
          <w:rFonts w:ascii="Lato" w:hAnsi="Lato"/>
          <w:b/>
          <w:bCs/>
          <w:sz w:val="24"/>
          <w:szCs w:val="24"/>
          <w:lang w:eastAsia="pl-PL"/>
        </w:rPr>
        <w:t>Ważnym sprawdzianem</w:t>
      </w:r>
      <w:r w:rsidR="00CC08C7" w:rsidRPr="0006495F">
        <w:rPr>
          <w:rFonts w:ascii="Lato" w:hAnsi="Lato"/>
          <w:b/>
          <w:bCs/>
          <w:sz w:val="24"/>
          <w:szCs w:val="24"/>
          <w:lang w:eastAsia="pl-PL"/>
        </w:rPr>
        <w:t xml:space="preserve"> z punktu widzenia rynku pracy był napływ </w:t>
      </w:r>
      <w:r w:rsidR="008529A5" w:rsidRPr="0006495F">
        <w:rPr>
          <w:rFonts w:ascii="Lato" w:hAnsi="Lato"/>
          <w:b/>
          <w:bCs/>
          <w:sz w:val="24"/>
          <w:szCs w:val="24"/>
          <w:lang w:eastAsia="pl-PL"/>
        </w:rPr>
        <w:t xml:space="preserve">po </w:t>
      </w:r>
      <w:r w:rsidR="00603EFC">
        <w:rPr>
          <w:rFonts w:ascii="Lato" w:hAnsi="Lato"/>
          <w:b/>
          <w:bCs/>
          <w:sz w:val="24"/>
          <w:szCs w:val="24"/>
          <w:lang w:eastAsia="pl-PL"/>
        </w:rPr>
        <w:br/>
      </w:r>
      <w:r w:rsidR="008529A5" w:rsidRPr="0006495F">
        <w:rPr>
          <w:rFonts w:ascii="Lato" w:hAnsi="Lato"/>
          <w:b/>
          <w:bCs/>
          <w:sz w:val="24"/>
          <w:szCs w:val="24"/>
          <w:lang w:eastAsia="pl-PL"/>
        </w:rPr>
        <w:t xml:space="preserve">24 lutego 2022 r. </w:t>
      </w:r>
      <w:r w:rsidR="00CC08C7" w:rsidRPr="0006495F">
        <w:rPr>
          <w:rFonts w:ascii="Lato" w:hAnsi="Lato"/>
          <w:b/>
          <w:bCs/>
          <w:sz w:val="24"/>
          <w:szCs w:val="24"/>
          <w:lang w:eastAsia="pl-PL"/>
        </w:rPr>
        <w:t>uchodźców wojennych z Ukrainy.</w:t>
      </w:r>
      <w:r w:rsidR="00CC08C7" w:rsidRPr="0006495F">
        <w:rPr>
          <w:rFonts w:ascii="Lato" w:hAnsi="Lato"/>
          <w:sz w:val="24"/>
          <w:szCs w:val="24"/>
          <w:lang w:eastAsia="pl-PL"/>
        </w:rPr>
        <w:t xml:space="preserve"> Polski rynek pracy </w:t>
      </w:r>
      <w:r>
        <w:rPr>
          <w:rFonts w:ascii="Lato" w:hAnsi="Lato"/>
          <w:sz w:val="24"/>
          <w:szCs w:val="24"/>
          <w:lang w:eastAsia="pl-PL"/>
        </w:rPr>
        <w:t xml:space="preserve">musiał </w:t>
      </w:r>
      <w:r w:rsidR="00F14EE9">
        <w:rPr>
          <w:rFonts w:ascii="Lato" w:hAnsi="Lato"/>
          <w:sz w:val="24"/>
          <w:szCs w:val="24"/>
          <w:lang w:eastAsia="pl-PL"/>
        </w:rPr>
        <w:t>przyj</w:t>
      </w:r>
      <w:r>
        <w:rPr>
          <w:rFonts w:ascii="Lato" w:hAnsi="Lato"/>
          <w:sz w:val="24"/>
          <w:szCs w:val="24"/>
          <w:lang w:eastAsia="pl-PL"/>
        </w:rPr>
        <w:t xml:space="preserve">ąć znaczną </w:t>
      </w:r>
      <w:r w:rsidR="00CC08C7" w:rsidRPr="0006495F">
        <w:rPr>
          <w:rFonts w:ascii="Lato" w:hAnsi="Lato"/>
          <w:sz w:val="24"/>
          <w:szCs w:val="24"/>
          <w:lang w:eastAsia="pl-PL"/>
        </w:rPr>
        <w:t>liczb</w:t>
      </w:r>
      <w:r>
        <w:rPr>
          <w:rFonts w:ascii="Lato" w:hAnsi="Lato"/>
          <w:sz w:val="24"/>
          <w:szCs w:val="24"/>
          <w:lang w:eastAsia="pl-PL"/>
        </w:rPr>
        <w:t>ę</w:t>
      </w:r>
      <w:r w:rsidR="00CC08C7" w:rsidRPr="0006495F">
        <w:rPr>
          <w:rFonts w:ascii="Lato" w:hAnsi="Lato"/>
          <w:sz w:val="24"/>
          <w:szCs w:val="24"/>
          <w:lang w:eastAsia="pl-PL"/>
        </w:rPr>
        <w:t xml:space="preserve"> nowych pracowników, </w:t>
      </w:r>
      <w:r>
        <w:rPr>
          <w:rFonts w:ascii="Lato" w:hAnsi="Lato"/>
          <w:sz w:val="24"/>
          <w:szCs w:val="24"/>
          <w:lang w:eastAsia="pl-PL"/>
        </w:rPr>
        <w:t xml:space="preserve">znacznie różniących się </w:t>
      </w:r>
      <w:r w:rsidR="00B77DDA">
        <w:rPr>
          <w:rFonts w:ascii="Lato" w:hAnsi="Lato"/>
          <w:sz w:val="24"/>
          <w:szCs w:val="24"/>
          <w:lang w:eastAsia="pl-PL"/>
        </w:rPr>
        <w:t xml:space="preserve">cechami demograficznymi od </w:t>
      </w:r>
      <w:r w:rsidR="00CC08C7" w:rsidRPr="0006495F">
        <w:rPr>
          <w:rFonts w:ascii="Lato" w:hAnsi="Lato"/>
          <w:sz w:val="24"/>
          <w:szCs w:val="24"/>
          <w:lang w:eastAsia="pl-PL"/>
        </w:rPr>
        <w:t xml:space="preserve">dotychczasowych migrantów z tego kraju. </w:t>
      </w:r>
      <w:r>
        <w:rPr>
          <w:rFonts w:ascii="Lato" w:hAnsi="Lato"/>
          <w:sz w:val="24"/>
          <w:szCs w:val="24"/>
          <w:lang w:eastAsia="pl-PL"/>
        </w:rPr>
        <w:t>Wśród napływających cudzoziemców p</w:t>
      </w:r>
      <w:r w:rsidRPr="0006495F">
        <w:rPr>
          <w:rFonts w:ascii="Lato" w:hAnsi="Lato"/>
          <w:sz w:val="24"/>
          <w:szCs w:val="24"/>
          <w:lang w:eastAsia="pl-PL"/>
        </w:rPr>
        <w:t>rzeważały</w:t>
      </w:r>
      <w:r>
        <w:rPr>
          <w:rFonts w:ascii="Lato" w:hAnsi="Lato"/>
          <w:sz w:val="24"/>
          <w:szCs w:val="24"/>
          <w:lang w:eastAsia="pl-PL"/>
        </w:rPr>
        <w:t xml:space="preserve"> bowiem</w:t>
      </w:r>
      <w:r w:rsidRPr="0006495F">
        <w:rPr>
          <w:rFonts w:ascii="Lato" w:hAnsi="Lato"/>
          <w:sz w:val="24"/>
          <w:szCs w:val="24"/>
          <w:lang w:eastAsia="pl-PL"/>
        </w:rPr>
        <w:t xml:space="preserve"> </w:t>
      </w:r>
      <w:r w:rsidR="00CC08C7" w:rsidRPr="0006495F">
        <w:rPr>
          <w:rFonts w:ascii="Lato" w:hAnsi="Lato"/>
          <w:sz w:val="24"/>
          <w:szCs w:val="24"/>
          <w:lang w:eastAsia="pl-PL"/>
        </w:rPr>
        <w:t>kobiety, często z dziećmi lub innymi osobami pod opieką, relatywnie dobrze wykształcone, często w zawodach, w których nie jest łatwo od razu zacząć pracę w innym kraju</w:t>
      </w:r>
      <w:r w:rsidR="00C649FA" w:rsidRPr="0006495F">
        <w:rPr>
          <w:rFonts w:ascii="Lato" w:hAnsi="Lato"/>
          <w:sz w:val="24"/>
          <w:szCs w:val="24"/>
          <w:lang w:eastAsia="pl-PL"/>
        </w:rPr>
        <w:t xml:space="preserve"> (np. księgowi, ekonomiści, prawnicy)</w:t>
      </w:r>
      <w:r w:rsidR="007A651B">
        <w:rPr>
          <w:rFonts w:ascii="Lato" w:hAnsi="Lato"/>
          <w:sz w:val="24"/>
          <w:szCs w:val="24"/>
          <w:lang w:eastAsia="pl-PL"/>
        </w:rPr>
        <w:t>, podczas gdy wcześniej przeważali mężczyźni wykonujący prace fizyczne.</w:t>
      </w:r>
      <w:r w:rsidR="00C649FA" w:rsidRPr="0006495F">
        <w:rPr>
          <w:rFonts w:ascii="Lato" w:hAnsi="Lato"/>
          <w:sz w:val="24"/>
          <w:szCs w:val="24"/>
          <w:lang w:eastAsia="pl-PL"/>
        </w:rPr>
        <w:t xml:space="preserve"> </w:t>
      </w:r>
      <w:r w:rsidR="00C649FA" w:rsidRPr="0006495F">
        <w:rPr>
          <w:rFonts w:ascii="Lato" w:hAnsi="Lato"/>
          <w:b/>
          <w:bCs/>
          <w:sz w:val="24"/>
          <w:szCs w:val="24"/>
          <w:lang w:eastAsia="pl-PL"/>
        </w:rPr>
        <w:t>Sukcesem jest wysoki wskaźnik zatrudnienia uchodźców z Ukrainy, który wg niektórych badań</w:t>
      </w:r>
      <w:r w:rsidR="00F14EE9">
        <w:rPr>
          <w:rStyle w:val="Odwoanieprzypisudolnego"/>
          <w:rFonts w:ascii="Lato" w:hAnsi="Lato"/>
          <w:b/>
          <w:bCs/>
          <w:sz w:val="24"/>
          <w:szCs w:val="24"/>
          <w:lang w:eastAsia="pl-PL"/>
        </w:rPr>
        <w:footnoteReference w:id="37"/>
      </w:r>
      <w:r w:rsidR="00C649FA" w:rsidRPr="0006495F">
        <w:rPr>
          <w:rFonts w:ascii="Lato" w:hAnsi="Lato"/>
          <w:sz w:val="24"/>
          <w:szCs w:val="24"/>
          <w:lang w:eastAsia="pl-PL"/>
        </w:rPr>
        <w:t xml:space="preserve"> </w:t>
      </w:r>
      <w:r w:rsidR="00C649FA" w:rsidRPr="0006495F">
        <w:rPr>
          <w:rFonts w:ascii="Lato" w:hAnsi="Lato"/>
          <w:b/>
          <w:bCs/>
          <w:sz w:val="24"/>
          <w:szCs w:val="24"/>
          <w:lang w:eastAsia="pl-PL"/>
        </w:rPr>
        <w:t xml:space="preserve">sięga nawet </w:t>
      </w:r>
      <w:r w:rsidR="000377F5">
        <w:rPr>
          <w:rFonts w:ascii="Lato" w:hAnsi="Lato"/>
          <w:b/>
          <w:bCs/>
          <w:sz w:val="24"/>
          <w:szCs w:val="24"/>
          <w:lang w:eastAsia="pl-PL"/>
        </w:rPr>
        <w:t>65</w:t>
      </w:r>
      <w:r w:rsidR="00C649FA" w:rsidRPr="00603EFC">
        <w:rPr>
          <w:rFonts w:ascii="Lato" w:hAnsi="Lato"/>
          <w:b/>
          <w:bCs/>
          <w:sz w:val="24"/>
          <w:szCs w:val="24"/>
          <w:lang w:eastAsia="pl-PL"/>
        </w:rPr>
        <w:t>%</w:t>
      </w:r>
      <w:r w:rsidR="00603EFC">
        <w:rPr>
          <w:rFonts w:ascii="Lato" w:hAnsi="Lato"/>
          <w:sz w:val="24"/>
          <w:szCs w:val="24"/>
          <w:lang w:eastAsia="pl-PL"/>
        </w:rPr>
        <w:t>.</w:t>
      </w:r>
      <w:r w:rsidR="00C649FA" w:rsidRPr="00603EFC">
        <w:rPr>
          <w:rFonts w:ascii="Lato" w:hAnsi="Lato"/>
          <w:sz w:val="24"/>
          <w:szCs w:val="24"/>
          <w:lang w:eastAsia="pl-PL"/>
        </w:rPr>
        <w:t xml:space="preserve"> </w:t>
      </w:r>
      <w:r w:rsidR="00C649FA" w:rsidRPr="0006495F">
        <w:rPr>
          <w:rFonts w:ascii="Lato" w:hAnsi="Lato"/>
          <w:b/>
          <w:bCs/>
          <w:sz w:val="24"/>
          <w:szCs w:val="24"/>
          <w:lang w:eastAsia="pl-PL"/>
        </w:rPr>
        <w:t>Problemem pozostaje wyższe ryzyko bezrobocia</w:t>
      </w:r>
      <w:r w:rsidR="00C649FA" w:rsidRPr="0006495F">
        <w:rPr>
          <w:rFonts w:ascii="Lato" w:hAnsi="Lato"/>
          <w:sz w:val="24"/>
          <w:szCs w:val="24"/>
          <w:lang w:eastAsia="pl-PL"/>
        </w:rPr>
        <w:t xml:space="preserve"> (nawet 17% wg badań OBM</w:t>
      </w:r>
      <w:r w:rsidR="00603EFC">
        <w:rPr>
          <w:rStyle w:val="Odwoanieprzypisudolnego"/>
          <w:rFonts w:ascii="Lato" w:hAnsi="Lato"/>
          <w:sz w:val="24"/>
          <w:szCs w:val="24"/>
          <w:lang w:eastAsia="pl-PL"/>
        </w:rPr>
        <w:footnoteReference w:id="38"/>
      </w:r>
      <w:r w:rsidR="00C649FA" w:rsidRPr="0006495F">
        <w:rPr>
          <w:rFonts w:ascii="Lato" w:hAnsi="Lato"/>
          <w:sz w:val="24"/>
          <w:szCs w:val="24"/>
          <w:lang w:eastAsia="pl-PL"/>
        </w:rPr>
        <w:t xml:space="preserve">), </w:t>
      </w:r>
      <w:r w:rsidR="00C649FA" w:rsidRPr="0006495F">
        <w:rPr>
          <w:rFonts w:ascii="Lato" w:hAnsi="Lato"/>
          <w:b/>
          <w:bCs/>
          <w:sz w:val="24"/>
          <w:szCs w:val="24"/>
          <w:lang w:eastAsia="pl-PL"/>
        </w:rPr>
        <w:t>praca poniżej kwalifikacji</w:t>
      </w:r>
      <w:r w:rsidR="00523132">
        <w:rPr>
          <w:rFonts w:ascii="Lato" w:hAnsi="Lato"/>
          <w:sz w:val="24"/>
          <w:szCs w:val="24"/>
          <w:lang w:eastAsia="pl-PL"/>
        </w:rPr>
        <w:t xml:space="preserve"> </w:t>
      </w:r>
      <w:r w:rsidR="00523132" w:rsidRPr="00523132">
        <w:rPr>
          <w:rFonts w:ascii="Lato" w:hAnsi="Lato"/>
          <w:b/>
          <w:bCs/>
          <w:sz w:val="24"/>
          <w:szCs w:val="24"/>
          <w:lang w:eastAsia="pl-PL"/>
        </w:rPr>
        <w:t>lub w szarej strefie</w:t>
      </w:r>
      <w:r w:rsidR="00523132">
        <w:rPr>
          <w:rFonts w:ascii="Lato" w:hAnsi="Lato"/>
          <w:b/>
          <w:bCs/>
          <w:sz w:val="24"/>
          <w:szCs w:val="24"/>
          <w:lang w:eastAsia="pl-PL"/>
        </w:rPr>
        <w:t>,</w:t>
      </w:r>
      <w:r w:rsidR="00C649FA" w:rsidRPr="0006495F">
        <w:rPr>
          <w:rFonts w:ascii="Lato" w:hAnsi="Lato"/>
          <w:sz w:val="24"/>
          <w:szCs w:val="24"/>
          <w:lang w:eastAsia="pl-PL"/>
        </w:rPr>
        <w:t xml:space="preserve"> </w:t>
      </w:r>
      <w:r w:rsidR="00C649FA" w:rsidRPr="0006495F">
        <w:rPr>
          <w:rFonts w:ascii="Lato" w:hAnsi="Lato"/>
          <w:b/>
          <w:bCs/>
          <w:sz w:val="24"/>
          <w:szCs w:val="24"/>
          <w:lang w:eastAsia="pl-PL"/>
        </w:rPr>
        <w:t>brak dostępu do usług opiekuńczych i wysoki odsetek pracujących na podstawie umów cywilnoprawnych</w:t>
      </w:r>
      <w:r w:rsidR="00C649FA" w:rsidRPr="0006495F">
        <w:rPr>
          <w:rFonts w:ascii="Lato" w:hAnsi="Lato"/>
          <w:sz w:val="24"/>
          <w:szCs w:val="24"/>
          <w:lang w:eastAsia="pl-PL"/>
        </w:rPr>
        <w:t>.</w:t>
      </w:r>
      <w:r w:rsidR="00865C92" w:rsidRPr="0006495F">
        <w:rPr>
          <w:rFonts w:ascii="Lato" w:hAnsi="Lato"/>
          <w:sz w:val="24"/>
          <w:szCs w:val="24"/>
          <w:lang w:eastAsia="pl-PL"/>
        </w:rPr>
        <w:t xml:space="preserve"> </w:t>
      </w:r>
    </w:p>
    <w:p w14:paraId="6BD356FA" w14:textId="5C21885C" w:rsidR="00603EFC" w:rsidRPr="00632DF3" w:rsidRDefault="00603EFC" w:rsidP="008A7FC0">
      <w:pPr>
        <w:spacing w:line="240" w:lineRule="auto"/>
        <w:jc w:val="both"/>
        <w:rPr>
          <w:sz w:val="24"/>
          <w:szCs w:val="24"/>
          <w:lang w:eastAsia="pl-PL"/>
        </w:rPr>
      </w:pPr>
      <w:r>
        <w:rPr>
          <w:rFonts w:ascii="Lato" w:hAnsi="Lato"/>
          <w:sz w:val="24"/>
          <w:szCs w:val="24"/>
        </w:rPr>
        <w:t xml:space="preserve">Jednym ze skutków społecznych otwarcia dla Polaków rynku pracy państw UE była fala emigracji z Polski, której skutki odczuwane są po dziś dzień. Trend wzrostu liczby emigrantów utrzymał się aż do 2017 r., kiedy w innych krajach UE przebywało 2 121 tys. </w:t>
      </w:r>
      <w:r>
        <w:rPr>
          <w:rFonts w:ascii="Lato" w:hAnsi="Lato"/>
          <w:sz w:val="24"/>
          <w:szCs w:val="24"/>
        </w:rPr>
        <w:lastRenderedPageBreak/>
        <w:t>Polaków, a od 2018 r. liczba ta zaczęła się obniżać</w:t>
      </w:r>
      <w:r>
        <w:rPr>
          <w:rStyle w:val="Odwoanieprzypisudolnego"/>
          <w:rFonts w:ascii="Lato" w:hAnsi="Lato"/>
          <w:sz w:val="24"/>
          <w:szCs w:val="24"/>
        </w:rPr>
        <w:footnoteReference w:id="39"/>
      </w:r>
      <w:r>
        <w:rPr>
          <w:rFonts w:ascii="Lato" w:hAnsi="Lato"/>
          <w:sz w:val="24"/>
          <w:szCs w:val="24"/>
        </w:rPr>
        <w:t>. Od momentu wstąpienia do UE wydłużył się również czas przebywania Polaków za granicą, choć wciąż dominowały wyjazdy krótkookresowe. Ponieważ wyjechali głównie ludzie młodzi, emigracja prowadziła do pogłębienia niżu demograficznego, który staje się obecnie głównym wyzwaniem dla stabilności polskiego rynku pracy.</w:t>
      </w:r>
      <w:r w:rsidR="003700CD">
        <w:rPr>
          <w:rFonts w:ascii="Lato" w:hAnsi="Lato"/>
          <w:sz w:val="24"/>
          <w:szCs w:val="24"/>
        </w:rPr>
        <w:t xml:space="preserve"> </w:t>
      </w:r>
      <w:r w:rsidR="003700CD" w:rsidRPr="003700CD">
        <w:rPr>
          <w:rFonts w:ascii="Lato" w:hAnsi="Lato"/>
          <w:sz w:val="24"/>
          <w:szCs w:val="24"/>
        </w:rPr>
        <w:t>Największa liczba polskich migrantów czasowych przebywa w krajach takich jak Wielka Brytania, Niemcy, Irlandia, Holandia, Stany Zjednoczone, Norwegia i Włochy.</w:t>
      </w:r>
    </w:p>
    <w:p w14:paraId="4E612B56" w14:textId="1C799461" w:rsidR="00B22DD6" w:rsidRPr="0006495F" w:rsidRDefault="00B22DD6" w:rsidP="008A7FC0">
      <w:pPr>
        <w:spacing w:line="240" w:lineRule="auto"/>
        <w:jc w:val="both"/>
        <w:rPr>
          <w:rFonts w:ascii="Lato" w:hAnsi="Lato"/>
          <w:sz w:val="24"/>
          <w:szCs w:val="24"/>
          <w:lang w:eastAsia="pl-PL"/>
        </w:rPr>
      </w:pPr>
      <w:r w:rsidRPr="0006495F">
        <w:rPr>
          <w:rFonts w:ascii="Lato" w:hAnsi="Lato"/>
          <w:sz w:val="24"/>
          <w:szCs w:val="24"/>
          <w:lang w:eastAsia="pl-PL"/>
        </w:rPr>
        <w:t xml:space="preserve">Jak wynika </w:t>
      </w:r>
      <w:r w:rsidR="00EA01E1">
        <w:rPr>
          <w:rFonts w:ascii="Lato" w:hAnsi="Lato"/>
          <w:sz w:val="24"/>
          <w:szCs w:val="24"/>
          <w:lang w:eastAsia="pl-PL"/>
        </w:rPr>
        <w:t xml:space="preserve">m.in. </w:t>
      </w:r>
      <w:r w:rsidRPr="0006495F">
        <w:rPr>
          <w:rFonts w:ascii="Lato" w:hAnsi="Lato"/>
          <w:sz w:val="24"/>
          <w:szCs w:val="24"/>
          <w:lang w:eastAsia="pl-PL"/>
        </w:rPr>
        <w:t>z raportu "Sytuacja demograficzna Polski do 2022 r.",</w:t>
      </w:r>
      <w:r w:rsidR="00EA01E1">
        <w:rPr>
          <w:rFonts w:ascii="Lato" w:hAnsi="Lato"/>
          <w:sz w:val="24"/>
          <w:szCs w:val="24"/>
          <w:lang w:eastAsia="pl-PL"/>
        </w:rPr>
        <w:t xml:space="preserve"> sytuacja stopniowo się normalizuje, a Polska przekształca się z państwa emigracyjnego w</w:t>
      </w:r>
      <w:r w:rsidR="0019673B">
        <w:rPr>
          <w:rFonts w:ascii="Lato" w:hAnsi="Lato"/>
          <w:sz w:val="24"/>
          <w:szCs w:val="24"/>
          <w:lang w:eastAsia="pl-PL"/>
        </w:rPr>
        <w:t> </w:t>
      </w:r>
      <w:r w:rsidR="00EA01E1">
        <w:rPr>
          <w:rFonts w:ascii="Lato" w:hAnsi="Lato"/>
          <w:sz w:val="24"/>
          <w:szCs w:val="24"/>
          <w:lang w:eastAsia="pl-PL"/>
        </w:rPr>
        <w:t xml:space="preserve">imigracyjne. </w:t>
      </w:r>
      <w:r w:rsidRPr="0006495F">
        <w:rPr>
          <w:rFonts w:ascii="Lato" w:hAnsi="Lato"/>
          <w:sz w:val="24"/>
          <w:szCs w:val="24"/>
          <w:lang w:eastAsia="pl-PL"/>
        </w:rPr>
        <w:t>Po raz siódmy z rzędu zanotowano dodatni bilans migracji definitywnych, obliczany na podstawie informacji o zameldowaniach na pobyt stały po przyjeździe z</w:t>
      </w:r>
      <w:r w:rsidR="0019673B">
        <w:rPr>
          <w:rFonts w:ascii="Lato" w:hAnsi="Lato"/>
          <w:sz w:val="24"/>
          <w:szCs w:val="24"/>
          <w:lang w:eastAsia="pl-PL"/>
        </w:rPr>
        <w:t> </w:t>
      </w:r>
      <w:r w:rsidRPr="0006495F">
        <w:rPr>
          <w:rFonts w:ascii="Lato" w:hAnsi="Lato"/>
          <w:sz w:val="24"/>
          <w:szCs w:val="24"/>
          <w:lang w:eastAsia="pl-PL"/>
        </w:rPr>
        <w:t>zagranicy oraz wymeldowaniach z pobytu stałego w związku z wyjazdem na stałe za granicę. Wcześniej, przez kilka dziesięcioleci, utrzymywało się saldo ujemne.</w:t>
      </w:r>
    </w:p>
    <w:p w14:paraId="76980E12" w14:textId="41B75030" w:rsidR="00B22DD6" w:rsidRPr="0006495F" w:rsidRDefault="00B22DD6" w:rsidP="008A7FC0">
      <w:pPr>
        <w:spacing w:line="240" w:lineRule="auto"/>
        <w:jc w:val="both"/>
        <w:rPr>
          <w:rFonts w:ascii="Lato" w:hAnsi="Lato"/>
          <w:sz w:val="24"/>
          <w:szCs w:val="24"/>
          <w:lang w:eastAsia="pl-PL"/>
        </w:rPr>
      </w:pPr>
      <w:r w:rsidRPr="0006495F">
        <w:rPr>
          <w:rFonts w:ascii="Lato" w:hAnsi="Lato"/>
          <w:sz w:val="24"/>
          <w:szCs w:val="24"/>
          <w:lang w:eastAsia="pl-PL"/>
        </w:rPr>
        <w:t xml:space="preserve">Według danych GUS w </w:t>
      </w:r>
      <w:r w:rsidR="000F4C58" w:rsidRPr="0006495F">
        <w:rPr>
          <w:rFonts w:ascii="Lato" w:hAnsi="Lato"/>
          <w:sz w:val="24"/>
          <w:szCs w:val="24"/>
          <w:lang w:eastAsia="pl-PL"/>
        </w:rPr>
        <w:t>202</w:t>
      </w:r>
      <w:r w:rsidR="000F4C58">
        <w:rPr>
          <w:rFonts w:ascii="Lato" w:hAnsi="Lato"/>
          <w:sz w:val="24"/>
          <w:szCs w:val="24"/>
          <w:lang w:eastAsia="pl-PL"/>
        </w:rPr>
        <w:t>3</w:t>
      </w:r>
      <w:r w:rsidR="000F4C58" w:rsidRPr="0006495F">
        <w:rPr>
          <w:rFonts w:ascii="Lato" w:hAnsi="Lato"/>
          <w:sz w:val="24"/>
          <w:szCs w:val="24"/>
          <w:lang w:eastAsia="pl-PL"/>
        </w:rPr>
        <w:t xml:space="preserve"> </w:t>
      </w:r>
      <w:r w:rsidRPr="0006495F">
        <w:rPr>
          <w:rFonts w:ascii="Lato" w:hAnsi="Lato"/>
          <w:sz w:val="24"/>
          <w:szCs w:val="24"/>
          <w:lang w:eastAsia="pl-PL"/>
        </w:rPr>
        <w:t xml:space="preserve">r. saldo migracji zagranicznych na pobyt stały wyniosło </w:t>
      </w:r>
      <w:r w:rsidR="00603EFC">
        <w:rPr>
          <w:rFonts w:ascii="Lato" w:hAnsi="Lato"/>
          <w:sz w:val="24"/>
          <w:szCs w:val="24"/>
          <w:lang w:eastAsia="pl-PL"/>
        </w:rPr>
        <w:br/>
      </w:r>
      <w:r w:rsidR="000F4C58">
        <w:rPr>
          <w:rFonts w:ascii="Lato" w:hAnsi="Lato"/>
          <w:sz w:val="24"/>
          <w:szCs w:val="24"/>
          <w:lang w:eastAsia="pl-PL"/>
        </w:rPr>
        <w:t>6,8</w:t>
      </w:r>
      <w:r w:rsidRPr="0006495F">
        <w:rPr>
          <w:rFonts w:ascii="Lato" w:hAnsi="Lato"/>
          <w:sz w:val="24"/>
          <w:szCs w:val="24"/>
          <w:lang w:eastAsia="pl-PL"/>
        </w:rPr>
        <w:t xml:space="preserve"> tysiąca osób</w:t>
      </w:r>
      <w:r w:rsidR="003700CD">
        <w:rPr>
          <w:rFonts w:ascii="Lato" w:hAnsi="Lato"/>
          <w:sz w:val="24"/>
          <w:szCs w:val="24"/>
          <w:lang w:eastAsia="pl-PL"/>
        </w:rPr>
        <w:t xml:space="preserve"> </w:t>
      </w:r>
      <w:r w:rsidR="003700CD" w:rsidRPr="003700CD">
        <w:rPr>
          <w:rFonts w:ascii="Lato" w:hAnsi="Lato"/>
          <w:sz w:val="24"/>
          <w:szCs w:val="24"/>
          <w:lang w:eastAsia="pl-PL"/>
        </w:rPr>
        <w:t>(choć pamiętać należy, ze migracj</w:t>
      </w:r>
      <w:r w:rsidR="00F66DE0">
        <w:rPr>
          <w:rFonts w:ascii="Lato" w:hAnsi="Lato"/>
          <w:sz w:val="24"/>
          <w:szCs w:val="24"/>
          <w:lang w:eastAsia="pl-PL"/>
        </w:rPr>
        <w:t>e</w:t>
      </w:r>
      <w:r w:rsidR="003700CD" w:rsidRPr="003700CD">
        <w:rPr>
          <w:rFonts w:ascii="Lato" w:hAnsi="Lato"/>
          <w:sz w:val="24"/>
          <w:szCs w:val="24"/>
          <w:lang w:eastAsia="pl-PL"/>
        </w:rPr>
        <w:t xml:space="preserve"> na pobyt stały to zaledwie ułamek wszystkich migracji).</w:t>
      </w:r>
      <w:r w:rsidRPr="0006495F">
        <w:rPr>
          <w:rFonts w:ascii="Lato" w:hAnsi="Lato"/>
          <w:sz w:val="24"/>
          <w:szCs w:val="24"/>
          <w:lang w:eastAsia="pl-PL"/>
        </w:rPr>
        <w:t xml:space="preserve"> Liczba </w:t>
      </w:r>
      <w:r w:rsidR="0022541E">
        <w:rPr>
          <w:rFonts w:ascii="Lato" w:hAnsi="Lato"/>
          <w:sz w:val="24"/>
          <w:szCs w:val="24"/>
          <w:lang w:eastAsia="pl-PL"/>
        </w:rPr>
        <w:t>zameldowanych na pobyt stały</w:t>
      </w:r>
      <w:r w:rsidR="0022541E" w:rsidRPr="0006495F">
        <w:rPr>
          <w:rFonts w:ascii="Lato" w:hAnsi="Lato"/>
          <w:sz w:val="24"/>
          <w:szCs w:val="24"/>
          <w:lang w:eastAsia="pl-PL"/>
        </w:rPr>
        <w:t xml:space="preserve"> </w:t>
      </w:r>
      <w:r w:rsidRPr="0006495F">
        <w:rPr>
          <w:rFonts w:ascii="Lato" w:hAnsi="Lato"/>
          <w:sz w:val="24"/>
          <w:szCs w:val="24"/>
          <w:lang w:eastAsia="pl-PL"/>
        </w:rPr>
        <w:t xml:space="preserve">osiągnęła </w:t>
      </w:r>
      <w:r w:rsidR="000F4C58">
        <w:rPr>
          <w:rFonts w:ascii="Lato" w:hAnsi="Lato"/>
          <w:sz w:val="24"/>
          <w:szCs w:val="24"/>
          <w:lang w:eastAsia="pl-PL"/>
        </w:rPr>
        <w:t>16,7</w:t>
      </w:r>
      <w:r w:rsidRPr="0006495F">
        <w:rPr>
          <w:rFonts w:ascii="Lato" w:hAnsi="Lato"/>
          <w:sz w:val="24"/>
          <w:szCs w:val="24"/>
          <w:lang w:eastAsia="pl-PL"/>
        </w:rPr>
        <w:t xml:space="preserve"> tys., natomiast liczba </w:t>
      </w:r>
      <w:r w:rsidR="0022541E">
        <w:rPr>
          <w:rFonts w:ascii="Lato" w:hAnsi="Lato"/>
          <w:sz w:val="24"/>
          <w:szCs w:val="24"/>
          <w:lang w:eastAsia="pl-PL"/>
        </w:rPr>
        <w:t>wymeldowanych</w:t>
      </w:r>
      <w:r w:rsidR="0022541E" w:rsidRPr="0006495F">
        <w:rPr>
          <w:rFonts w:ascii="Lato" w:hAnsi="Lato"/>
          <w:sz w:val="24"/>
          <w:szCs w:val="24"/>
          <w:lang w:eastAsia="pl-PL"/>
        </w:rPr>
        <w:t xml:space="preserve"> </w:t>
      </w:r>
      <w:r w:rsidRPr="0006495F">
        <w:rPr>
          <w:rFonts w:ascii="Lato" w:hAnsi="Lato"/>
          <w:sz w:val="24"/>
          <w:szCs w:val="24"/>
          <w:lang w:eastAsia="pl-PL"/>
        </w:rPr>
        <w:t xml:space="preserve">wyniosła </w:t>
      </w:r>
      <w:r w:rsidR="000F4C58">
        <w:rPr>
          <w:rFonts w:ascii="Lato" w:hAnsi="Lato"/>
          <w:sz w:val="24"/>
          <w:szCs w:val="24"/>
          <w:lang w:eastAsia="pl-PL"/>
        </w:rPr>
        <w:t>9,9</w:t>
      </w:r>
      <w:r w:rsidRPr="0006495F">
        <w:rPr>
          <w:rFonts w:ascii="Lato" w:hAnsi="Lato"/>
          <w:sz w:val="24"/>
          <w:szCs w:val="24"/>
          <w:lang w:eastAsia="pl-PL"/>
        </w:rPr>
        <w:t xml:space="preserve"> tys. Jest to zauważalny wzrost </w:t>
      </w:r>
      <w:r w:rsidR="004F75BC">
        <w:rPr>
          <w:rFonts w:ascii="Lato" w:hAnsi="Lato"/>
          <w:sz w:val="24"/>
          <w:szCs w:val="24"/>
          <w:lang w:eastAsia="pl-PL"/>
        </w:rPr>
        <w:br/>
      </w:r>
      <w:r w:rsidRPr="0006495F">
        <w:rPr>
          <w:rFonts w:ascii="Lato" w:hAnsi="Lato"/>
          <w:sz w:val="24"/>
          <w:szCs w:val="24"/>
          <w:lang w:eastAsia="pl-PL"/>
        </w:rPr>
        <w:t xml:space="preserve">w porównaniu z rokiem </w:t>
      </w:r>
      <w:r w:rsidR="000F4C58" w:rsidRPr="0006495F">
        <w:rPr>
          <w:rFonts w:ascii="Lato" w:hAnsi="Lato"/>
          <w:sz w:val="24"/>
          <w:szCs w:val="24"/>
          <w:lang w:eastAsia="pl-PL"/>
        </w:rPr>
        <w:t>202</w:t>
      </w:r>
      <w:r w:rsidR="000F4C58">
        <w:rPr>
          <w:rFonts w:ascii="Lato" w:hAnsi="Lato"/>
          <w:sz w:val="24"/>
          <w:szCs w:val="24"/>
          <w:lang w:eastAsia="pl-PL"/>
        </w:rPr>
        <w:t>2</w:t>
      </w:r>
      <w:r w:rsidRPr="0006495F">
        <w:rPr>
          <w:rFonts w:ascii="Lato" w:hAnsi="Lato"/>
          <w:sz w:val="24"/>
          <w:szCs w:val="24"/>
          <w:lang w:eastAsia="pl-PL"/>
        </w:rPr>
        <w:t>, w</w:t>
      </w:r>
      <w:r w:rsidR="0019673B">
        <w:rPr>
          <w:rFonts w:ascii="Lato" w:hAnsi="Lato"/>
          <w:sz w:val="24"/>
          <w:szCs w:val="24"/>
          <w:lang w:eastAsia="pl-PL"/>
        </w:rPr>
        <w:t> </w:t>
      </w:r>
      <w:r w:rsidRPr="0006495F">
        <w:rPr>
          <w:rFonts w:ascii="Lato" w:hAnsi="Lato"/>
          <w:sz w:val="24"/>
          <w:szCs w:val="24"/>
          <w:lang w:eastAsia="pl-PL"/>
        </w:rPr>
        <w:t>którym liczby te wynosiły odpowiednio 15,</w:t>
      </w:r>
      <w:r w:rsidR="000F4C58">
        <w:rPr>
          <w:rFonts w:ascii="Lato" w:hAnsi="Lato"/>
          <w:sz w:val="24"/>
          <w:szCs w:val="24"/>
          <w:lang w:eastAsia="pl-PL"/>
        </w:rPr>
        <w:t>6</w:t>
      </w:r>
      <w:r w:rsidR="000F4C58" w:rsidRPr="0006495F">
        <w:rPr>
          <w:rFonts w:ascii="Lato" w:hAnsi="Lato"/>
          <w:sz w:val="24"/>
          <w:szCs w:val="24"/>
          <w:lang w:eastAsia="pl-PL"/>
        </w:rPr>
        <w:t xml:space="preserve"> </w:t>
      </w:r>
      <w:r w:rsidRPr="0006495F">
        <w:rPr>
          <w:rFonts w:ascii="Lato" w:hAnsi="Lato"/>
          <w:sz w:val="24"/>
          <w:szCs w:val="24"/>
          <w:lang w:eastAsia="pl-PL"/>
        </w:rPr>
        <w:t xml:space="preserve">i </w:t>
      </w:r>
      <w:r w:rsidR="000F4C58" w:rsidRPr="0006495F">
        <w:rPr>
          <w:rFonts w:ascii="Lato" w:hAnsi="Lato"/>
          <w:sz w:val="24"/>
          <w:szCs w:val="24"/>
          <w:lang w:eastAsia="pl-PL"/>
        </w:rPr>
        <w:t>1</w:t>
      </w:r>
      <w:r w:rsidR="000F4C58">
        <w:rPr>
          <w:rFonts w:ascii="Lato" w:hAnsi="Lato"/>
          <w:sz w:val="24"/>
          <w:szCs w:val="24"/>
          <w:lang w:eastAsia="pl-PL"/>
        </w:rPr>
        <w:t>3,6</w:t>
      </w:r>
      <w:r w:rsidR="000F4C58" w:rsidRPr="0006495F">
        <w:rPr>
          <w:rFonts w:ascii="Lato" w:hAnsi="Lato"/>
          <w:sz w:val="24"/>
          <w:szCs w:val="24"/>
          <w:lang w:eastAsia="pl-PL"/>
        </w:rPr>
        <w:t xml:space="preserve"> </w:t>
      </w:r>
      <w:r w:rsidRPr="0006495F">
        <w:rPr>
          <w:rFonts w:ascii="Lato" w:hAnsi="Lato"/>
          <w:sz w:val="24"/>
          <w:szCs w:val="24"/>
          <w:lang w:eastAsia="pl-PL"/>
        </w:rPr>
        <w:t xml:space="preserve">tys. </w:t>
      </w:r>
      <w:r w:rsidR="004F75BC">
        <w:rPr>
          <w:rFonts w:ascii="Lato" w:hAnsi="Lato"/>
          <w:sz w:val="24"/>
          <w:szCs w:val="24"/>
          <w:lang w:eastAsia="pl-PL"/>
        </w:rPr>
        <w:br/>
      </w:r>
      <w:r w:rsidRPr="0006495F">
        <w:rPr>
          <w:rFonts w:ascii="Lato" w:hAnsi="Lato"/>
          <w:sz w:val="24"/>
          <w:szCs w:val="24"/>
          <w:lang w:eastAsia="pl-PL"/>
        </w:rPr>
        <w:t xml:space="preserve">W </w:t>
      </w:r>
      <w:r w:rsidRPr="00A34354">
        <w:rPr>
          <w:rFonts w:ascii="Lato" w:hAnsi="Lato"/>
          <w:sz w:val="24"/>
          <w:szCs w:val="24"/>
          <w:lang w:eastAsia="pl-PL"/>
        </w:rPr>
        <w:t>202</w:t>
      </w:r>
      <w:r w:rsidR="000A567E" w:rsidRPr="00562F65">
        <w:rPr>
          <w:rFonts w:ascii="Lato" w:hAnsi="Lato"/>
          <w:sz w:val="24"/>
          <w:szCs w:val="24"/>
          <w:lang w:eastAsia="pl-PL"/>
        </w:rPr>
        <w:t>3</w:t>
      </w:r>
      <w:r w:rsidRPr="0006495F">
        <w:rPr>
          <w:rFonts w:ascii="Lato" w:hAnsi="Lato"/>
          <w:sz w:val="24"/>
          <w:szCs w:val="24"/>
          <w:lang w:eastAsia="pl-PL"/>
        </w:rPr>
        <w:t xml:space="preserve"> roku aż </w:t>
      </w:r>
      <w:r w:rsidRPr="00A34354">
        <w:rPr>
          <w:rFonts w:ascii="Lato" w:hAnsi="Lato"/>
          <w:sz w:val="24"/>
          <w:szCs w:val="24"/>
          <w:lang w:eastAsia="pl-PL"/>
        </w:rPr>
        <w:t>6</w:t>
      </w:r>
      <w:r w:rsidR="000A567E" w:rsidRPr="00562F65">
        <w:rPr>
          <w:rFonts w:ascii="Lato" w:hAnsi="Lato"/>
          <w:sz w:val="24"/>
          <w:szCs w:val="24"/>
          <w:lang w:eastAsia="pl-PL"/>
        </w:rPr>
        <w:t>0</w:t>
      </w:r>
      <w:r w:rsidR="00DF37D4">
        <w:rPr>
          <w:rFonts w:ascii="Lato" w:hAnsi="Lato"/>
          <w:sz w:val="24"/>
          <w:szCs w:val="24"/>
          <w:lang w:eastAsia="pl-PL"/>
        </w:rPr>
        <w:t>%</w:t>
      </w:r>
      <w:r w:rsidRPr="0006495F">
        <w:rPr>
          <w:rFonts w:ascii="Lato" w:hAnsi="Lato"/>
          <w:sz w:val="24"/>
          <w:szCs w:val="24"/>
          <w:lang w:eastAsia="pl-PL"/>
        </w:rPr>
        <w:t xml:space="preserve"> </w:t>
      </w:r>
      <w:r w:rsidR="00EA01E1">
        <w:rPr>
          <w:rFonts w:ascii="Lato" w:hAnsi="Lato"/>
          <w:sz w:val="24"/>
          <w:szCs w:val="24"/>
          <w:lang w:eastAsia="pl-PL"/>
        </w:rPr>
        <w:t>osób meldujących się w Polsce na pobyt stały</w:t>
      </w:r>
      <w:r w:rsidR="00EA01E1" w:rsidRPr="0006495F">
        <w:rPr>
          <w:rFonts w:ascii="Lato" w:hAnsi="Lato"/>
          <w:sz w:val="24"/>
          <w:szCs w:val="24"/>
          <w:lang w:eastAsia="pl-PL"/>
        </w:rPr>
        <w:t xml:space="preserve"> </w:t>
      </w:r>
      <w:r w:rsidRPr="0006495F">
        <w:rPr>
          <w:rFonts w:ascii="Lato" w:hAnsi="Lato"/>
          <w:sz w:val="24"/>
          <w:szCs w:val="24"/>
          <w:lang w:eastAsia="pl-PL"/>
        </w:rPr>
        <w:t>to Polacy wracający do kraju.</w:t>
      </w:r>
    </w:p>
    <w:p w14:paraId="735D4CE1" w14:textId="1AD9011B" w:rsidR="00B45A22" w:rsidRPr="0006495F" w:rsidRDefault="00B22DD6" w:rsidP="008A7FC0">
      <w:pPr>
        <w:spacing w:line="240" w:lineRule="auto"/>
        <w:jc w:val="both"/>
        <w:rPr>
          <w:rFonts w:ascii="Lato" w:hAnsi="Lato"/>
          <w:sz w:val="24"/>
          <w:szCs w:val="24"/>
          <w:lang w:eastAsia="pl-PL"/>
        </w:rPr>
      </w:pPr>
      <w:r w:rsidRPr="00A34354">
        <w:rPr>
          <w:rFonts w:ascii="Lato" w:hAnsi="Lato"/>
          <w:sz w:val="24"/>
          <w:szCs w:val="24"/>
          <w:lang w:eastAsia="pl-PL"/>
        </w:rPr>
        <w:t>W</w:t>
      </w:r>
      <w:r w:rsidR="00B019DE" w:rsidRPr="00562F65">
        <w:rPr>
          <w:rFonts w:ascii="Lato" w:hAnsi="Lato"/>
          <w:sz w:val="24"/>
          <w:szCs w:val="24"/>
          <w:lang w:eastAsia="pl-PL"/>
        </w:rPr>
        <w:t>edług danych N</w:t>
      </w:r>
      <w:r w:rsidR="00B77DDA">
        <w:rPr>
          <w:rFonts w:ascii="Lato" w:hAnsi="Lato"/>
          <w:sz w:val="24"/>
          <w:szCs w:val="24"/>
          <w:lang w:eastAsia="pl-PL"/>
        </w:rPr>
        <w:t xml:space="preserve">arodowego </w:t>
      </w:r>
      <w:r w:rsidR="00B019DE" w:rsidRPr="00562F65">
        <w:rPr>
          <w:rFonts w:ascii="Lato" w:hAnsi="Lato"/>
          <w:sz w:val="24"/>
          <w:szCs w:val="24"/>
          <w:lang w:eastAsia="pl-PL"/>
        </w:rPr>
        <w:t>S</w:t>
      </w:r>
      <w:r w:rsidR="00B77DDA">
        <w:rPr>
          <w:rFonts w:ascii="Lato" w:hAnsi="Lato"/>
          <w:sz w:val="24"/>
          <w:szCs w:val="24"/>
          <w:lang w:eastAsia="pl-PL"/>
        </w:rPr>
        <w:t xml:space="preserve">pisu </w:t>
      </w:r>
      <w:r w:rsidR="00B019DE" w:rsidRPr="00562F65">
        <w:rPr>
          <w:rFonts w:ascii="Lato" w:hAnsi="Lato"/>
          <w:sz w:val="24"/>
          <w:szCs w:val="24"/>
          <w:lang w:eastAsia="pl-PL"/>
        </w:rPr>
        <w:t>P</w:t>
      </w:r>
      <w:r w:rsidR="00B77DDA">
        <w:rPr>
          <w:rFonts w:ascii="Lato" w:hAnsi="Lato"/>
          <w:sz w:val="24"/>
          <w:szCs w:val="24"/>
          <w:lang w:eastAsia="pl-PL"/>
        </w:rPr>
        <w:t>owszechnego z</w:t>
      </w:r>
      <w:r w:rsidR="00B45A22" w:rsidRPr="00A34354">
        <w:rPr>
          <w:rFonts w:ascii="Lato" w:hAnsi="Lato"/>
          <w:sz w:val="24"/>
          <w:szCs w:val="24"/>
          <w:lang w:eastAsia="pl-PL"/>
        </w:rPr>
        <w:t xml:space="preserve"> 202</w:t>
      </w:r>
      <w:r w:rsidR="00B019DE" w:rsidRPr="00562F65">
        <w:rPr>
          <w:rFonts w:ascii="Lato" w:hAnsi="Lato"/>
          <w:sz w:val="24"/>
          <w:szCs w:val="24"/>
          <w:lang w:eastAsia="pl-PL"/>
        </w:rPr>
        <w:t>1</w:t>
      </w:r>
      <w:r w:rsidR="00B45A22" w:rsidRPr="0006495F">
        <w:rPr>
          <w:rFonts w:ascii="Lato" w:hAnsi="Lato"/>
          <w:sz w:val="24"/>
          <w:szCs w:val="24"/>
          <w:lang w:eastAsia="pl-PL"/>
        </w:rPr>
        <w:t xml:space="preserve"> r</w:t>
      </w:r>
      <w:r w:rsidRPr="0006495F">
        <w:rPr>
          <w:rFonts w:ascii="Lato" w:hAnsi="Lato"/>
          <w:sz w:val="24"/>
          <w:szCs w:val="24"/>
          <w:lang w:eastAsia="pl-PL"/>
        </w:rPr>
        <w:t>.</w:t>
      </w:r>
      <w:r w:rsidR="00B77DDA">
        <w:rPr>
          <w:rFonts w:ascii="Lato" w:hAnsi="Lato"/>
          <w:sz w:val="24"/>
          <w:szCs w:val="24"/>
          <w:lang w:eastAsia="pl-PL"/>
        </w:rPr>
        <w:t>,</w:t>
      </w:r>
      <w:r w:rsidR="00B45A22" w:rsidRPr="0006495F">
        <w:rPr>
          <w:rFonts w:ascii="Lato" w:hAnsi="Lato"/>
          <w:sz w:val="24"/>
          <w:szCs w:val="24"/>
          <w:lang w:eastAsia="pl-PL"/>
        </w:rPr>
        <w:t xml:space="preserve"> w Polsce przebywało 1,4</w:t>
      </w:r>
      <w:r w:rsidR="00B77DDA">
        <w:rPr>
          <w:rFonts w:ascii="Lato" w:hAnsi="Lato"/>
          <w:sz w:val="24"/>
          <w:szCs w:val="24"/>
          <w:lang w:eastAsia="pl-PL"/>
        </w:rPr>
        <w:t> </w:t>
      </w:r>
      <w:r w:rsidR="00B45A22" w:rsidRPr="0006495F">
        <w:rPr>
          <w:rFonts w:ascii="Lato" w:hAnsi="Lato"/>
          <w:sz w:val="24"/>
          <w:szCs w:val="24"/>
          <w:lang w:eastAsia="pl-PL"/>
        </w:rPr>
        <w:t>mln imigrantów czasowych. Około 73</w:t>
      </w:r>
      <w:r w:rsidR="00DF37D4">
        <w:rPr>
          <w:rFonts w:ascii="Lato" w:hAnsi="Lato"/>
          <w:sz w:val="24"/>
          <w:szCs w:val="24"/>
          <w:lang w:eastAsia="pl-PL"/>
        </w:rPr>
        <w:t xml:space="preserve">% </w:t>
      </w:r>
      <w:r w:rsidR="00B45A22" w:rsidRPr="0006495F">
        <w:rPr>
          <w:rFonts w:ascii="Lato" w:hAnsi="Lato"/>
          <w:sz w:val="24"/>
          <w:szCs w:val="24"/>
          <w:lang w:eastAsia="pl-PL"/>
        </w:rPr>
        <w:t>z nich posiadało obywatelstwo ukraińskie. Obywatele Białorusi</w:t>
      </w:r>
      <w:r w:rsidR="00B946BF">
        <w:rPr>
          <w:rFonts w:ascii="Lato" w:hAnsi="Lato"/>
          <w:sz w:val="24"/>
          <w:szCs w:val="24"/>
          <w:lang w:eastAsia="pl-PL"/>
        </w:rPr>
        <w:t xml:space="preserve"> </w:t>
      </w:r>
      <w:r w:rsidR="0022541E">
        <w:rPr>
          <w:rFonts w:ascii="Lato" w:hAnsi="Lato"/>
          <w:sz w:val="24"/>
          <w:szCs w:val="24"/>
          <w:lang w:eastAsia="pl-PL"/>
        </w:rPr>
        <w:t>stanowili</w:t>
      </w:r>
      <w:r w:rsidR="00B45A22" w:rsidRPr="0006495F">
        <w:rPr>
          <w:rFonts w:ascii="Lato" w:hAnsi="Lato"/>
          <w:sz w:val="24"/>
          <w:szCs w:val="24"/>
          <w:lang w:eastAsia="pl-PL"/>
        </w:rPr>
        <w:t xml:space="preserve"> 4,4</w:t>
      </w:r>
      <w:r w:rsidR="00DF37D4">
        <w:rPr>
          <w:rFonts w:ascii="Lato" w:hAnsi="Lato"/>
          <w:sz w:val="24"/>
          <w:szCs w:val="24"/>
          <w:lang w:eastAsia="pl-PL"/>
        </w:rPr>
        <w:t>%</w:t>
      </w:r>
      <w:r w:rsidR="00B45A22" w:rsidRPr="0006495F">
        <w:rPr>
          <w:rFonts w:ascii="Lato" w:hAnsi="Lato"/>
          <w:sz w:val="24"/>
          <w:szCs w:val="24"/>
          <w:lang w:eastAsia="pl-PL"/>
        </w:rPr>
        <w:t>, Mołdawii 2,2</w:t>
      </w:r>
      <w:r w:rsidR="00DF37D4">
        <w:rPr>
          <w:rFonts w:ascii="Lato" w:hAnsi="Lato"/>
          <w:sz w:val="24"/>
          <w:szCs w:val="24"/>
          <w:lang w:eastAsia="pl-PL"/>
        </w:rPr>
        <w:t>%</w:t>
      </w:r>
      <w:r w:rsidR="00B45A22" w:rsidRPr="0006495F">
        <w:rPr>
          <w:rFonts w:ascii="Lato" w:hAnsi="Lato"/>
          <w:sz w:val="24"/>
          <w:szCs w:val="24"/>
          <w:lang w:eastAsia="pl-PL"/>
        </w:rPr>
        <w:t>, a Gruzji 1,7</w:t>
      </w:r>
      <w:r w:rsidR="00DF37D4">
        <w:rPr>
          <w:rFonts w:ascii="Lato" w:hAnsi="Lato"/>
          <w:sz w:val="24"/>
          <w:szCs w:val="24"/>
          <w:lang w:eastAsia="pl-PL"/>
        </w:rPr>
        <w:t>%</w:t>
      </w:r>
      <w:r w:rsidR="00B45A22" w:rsidRPr="0006495F">
        <w:rPr>
          <w:rFonts w:ascii="Lato" w:hAnsi="Lato"/>
          <w:sz w:val="24"/>
          <w:szCs w:val="24"/>
          <w:lang w:eastAsia="pl-PL"/>
        </w:rPr>
        <w:t xml:space="preserve">. </w:t>
      </w:r>
      <w:r w:rsidR="00B019DE" w:rsidRPr="00562F65">
        <w:rPr>
          <w:rFonts w:ascii="Lato" w:hAnsi="Lato"/>
          <w:sz w:val="24"/>
          <w:szCs w:val="24"/>
          <w:lang w:eastAsia="pl-PL"/>
        </w:rPr>
        <w:t>W 2023 roku na pobyt czasowy trwający ponad 3 miesiące przybyło do Polski 254,2 tys. imigrantów, z</w:t>
      </w:r>
      <w:r w:rsidR="00B77DDA">
        <w:rPr>
          <w:rFonts w:ascii="Lato" w:hAnsi="Lato"/>
          <w:sz w:val="24"/>
          <w:szCs w:val="24"/>
          <w:lang w:eastAsia="pl-PL"/>
        </w:rPr>
        <w:t> </w:t>
      </w:r>
      <w:r w:rsidR="00B019DE" w:rsidRPr="00562F65">
        <w:rPr>
          <w:rFonts w:ascii="Lato" w:hAnsi="Lato"/>
          <w:sz w:val="24"/>
          <w:szCs w:val="24"/>
          <w:lang w:eastAsia="pl-PL"/>
        </w:rPr>
        <w:t>których ponad połowę (55,8%) stanowili obywatele Ukrainy</w:t>
      </w:r>
      <w:r w:rsidR="00A34354" w:rsidRPr="00562F65">
        <w:rPr>
          <w:rFonts w:ascii="Lato" w:hAnsi="Lato"/>
          <w:sz w:val="24"/>
          <w:szCs w:val="24"/>
          <w:lang w:eastAsia="pl-PL"/>
        </w:rPr>
        <w:t xml:space="preserve"> a prawie co piaty (18,5%) posiadał obywatelstwo białoruskie</w:t>
      </w:r>
      <w:r w:rsidR="00DC5C6E" w:rsidRPr="00562F65">
        <w:rPr>
          <w:rFonts w:ascii="Lato" w:hAnsi="Lato"/>
          <w:sz w:val="24"/>
          <w:szCs w:val="24"/>
          <w:lang w:eastAsia="pl-PL"/>
        </w:rPr>
        <w:t>.</w:t>
      </w:r>
      <w:r w:rsidR="00B019DE" w:rsidRPr="00562F65">
        <w:rPr>
          <w:rFonts w:ascii="Lato" w:hAnsi="Lato"/>
          <w:sz w:val="24"/>
          <w:szCs w:val="24"/>
          <w:lang w:eastAsia="pl-PL"/>
        </w:rPr>
        <w:t xml:space="preserve"> </w:t>
      </w:r>
      <w:r w:rsidRPr="0006495F">
        <w:rPr>
          <w:rFonts w:ascii="Lato" w:hAnsi="Lato"/>
          <w:sz w:val="24"/>
          <w:szCs w:val="24"/>
          <w:lang w:eastAsia="pl-PL"/>
        </w:rPr>
        <w:t>Warto podkreślić, że</w:t>
      </w:r>
      <w:r w:rsidR="00EA01E1">
        <w:rPr>
          <w:rFonts w:ascii="Lato" w:hAnsi="Lato"/>
          <w:sz w:val="24"/>
          <w:szCs w:val="24"/>
          <w:lang w:eastAsia="pl-PL"/>
        </w:rPr>
        <w:t xml:space="preserve"> już</w:t>
      </w:r>
      <w:r w:rsidRPr="0006495F">
        <w:rPr>
          <w:rFonts w:ascii="Lato" w:hAnsi="Lato"/>
          <w:sz w:val="24"/>
          <w:szCs w:val="24"/>
          <w:lang w:eastAsia="pl-PL"/>
        </w:rPr>
        <w:t xml:space="preserve"> </w:t>
      </w:r>
      <w:r w:rsidR="00EA01E1">
        <w:rPr>
          <w:rFonts w:ascii="Lato" w:hAnsi="Lato"/>
          <w:sz w:val="24"/>
          <w:szCs w:val="24"/>
          <w:lang w:eastAsia="pl-PL"/>
        </w:rPr>
        <w:t>przed</w:t>
      </w:r>
      <w:r w:rsidR="00B45A22" w:rsidRPr="0006495F">
        <w:rPr>
          <w:rFonts w:ascii="Lato" w:hAnsi="Lato"/>
          <w:sz w:val="24"/>
          <w:szCs w:val="24"/>
          <w:lang w:eastAsia="pl-PL"/>
        </w:rPr>
        <w:t xml:space="preserve"> </w:t>
      </w:r>
      <w:r w:rsidR="00EA01E1">
        <w:rPr>
          <w:rFonts w:ascii="Lato" w:hAnsi="Lato"/>
          <w:sz w:val="24"/>
          <w:szCs w:val="24"/>
          <w:lang w:eastAsia="pl-PL"/>
        </w:rPr>
        <w:t>napaścią</w:t>
      </w:r>
      <w:r w:rsidR="00B45A22" w:rsidRPr="0006495F">
        <w:rPr>
          <w:rFonts w:ascii="Lato" w:hAnsi="Lato"/>
          <w:sz w:val="24"/>
          <w:szCs w:val="24"/>
          <w:lang w:eastAsia="pl-PL"/>
        </w:rPr>
        <w:t xml:space="preserve"> </w:t>
      </w:r>
      <w:r w:rsidRPr="0006495F">
        <w:rPr>
          <w:rFonts w:ascii="Lato" w:hAnsi="Lato"/>
          <w:sz w:val="24"/>
          <w:szCs w:val="24"/>
          <w:lang w:eastAsia="pl-PL"/>
        </w:rPr>
        <w:t>Federacj</w:t>
      </w:r>
      <w:r w:rsidR="00EA01E1">
        <w:rPr>
          <w:rFonts w:ascii="Lato" w:hAnsi="Lato"/>
          <w:sz w:val="24"/>
          <w:szCs w:val="24"/>
          <w:lang w:eastAsia="pl-PL"/>
        </w:rPr>
        <w:t>i</w:t>
      </w:r>
      <w:r w:rsidRPr="0006495F">
        <w:rPr>
          <w:rFonts w:ascii="Lato" w:hAnsi="Lato"/>
          <w:sz w:val="24"/>
          <w:szCs w:val="24"/>
          <w:lang w:eastAsia="pl-PL"/>
        </w:rPr>
        <w:t xml:space="preserve"> Rosyjsk</w:t>
      </w:r>
      <w:r w:rsidR="00A86B74">
        <w:rPr>
          <w:rFonts w:ascii="Lato" w:hAnsi="Lato"/>
          <w:sz w:val="24"/>
          <w:szCs w:val="24"/>
          <w:lang w:eastAsia="pl-PL"/>
        </w:rPr>
        <w:t>iej</w:t>
      </w:r>
      <w:r w:rsidRPr="0006495F">
        <w:rPr>
          <w:rFonts w:ascii="Lato" w:hAnsi="Lato"/>
          <w:sz w:val="24"/>
          <w:szCs w:val="24"/>
          <w:lang w:eastAsia="pl-PL"/>
        </w:rPr>
        <w:t xml:space="preserve"> </w:t>
      </w:r>
      <w:r w:rsidR="00B45A22" w:rsidRPr="0006495F">
        <w:rPr>
          <w:rFonts w:ascii="Lato" w:hAnsi="Lato"/>
          <w:sz w:val="24"/>
          <w:szCs w:val="24"/>
          <w:lang w:eastAsia="pl-PL"/>
        </w:rPr>
        <w:t>polski rynek pracy wspierany był przez blisko 1,5 miliona Ukraińców</w:t>
      </w:r>
      <w:r w:rsidR="00BB1F4C">
        <w:rPr>
          <w:rFonts w:ascii="Lato" w:hAnsi="Lato"/>
          <w:sz w:val="24"/>
          <w:szCs w:val="24"/>
          <w:lang w:eastAsia="pl-PL"/>
        </w:rPr>
        <w:t xml:space="preserve"> </w:t>
      </w:r>
      <w:r w:rsidR="00BB1F4C" w:rsidRPr="00BB1F4C">
        <w:rPr>
          <w:rFonts w:ascii="Lato" w:hAnsi="Lato"/>
          <w:sz w:val="24"/>
          <w:szCs w:val="24"/>
          <w:lang w:eastAsia="pl-PL"/>
        </w:rPr>
        <w:t>rocznie (część z nich nie mieszkała w Polsce na stałe</w:t>
      </w:r>
      <w:r w:rsidR="00A86B74">
        <w:rPr>
          <w:rFonts w:ascii="Lato" w:hAnsi="Lato"/>
          <w:sz w:val="24"/>
          <w:szCs w:val="24"/>
          <w:lang w:eastAsia="pl-PL"/>
        </w:rPr>
        <w:t>,</w:t>
      </w:r>
      <w:r w:rsidR="00EA01E1">
        <w:rPr>
          <w:rFonts w:ascii="Lato" w:hAnsi="Lato"/>
          <w:sz w:val="24"/>
          <w:szCs w:val="24"/>
          <w:lang w:eastAsia="pl-PL"/>
        </w:rPr>
        <w:t xml:space="preserve"> decydując się na cykliczne, często krótkie, przyjazdy do Polski</w:t>
      </w:r>
      <w:r w:rsidR="00BB1F4C" w:rsidRPr="00BB1F4C">
        <w:rPr>
          <w:rFonts w:ascii="Lato" w:hAnsi="Lato"/>
          <w:sz w:val="24"/>
          <w:szCs w:val="24"/>
          <w:lang w:eastAsia="pl-PL"/>
        </w:rPr>
        <w:t>).</w:t>
      </w:r>
    </w:p>
    <w:p w14:paraId="49F45205" w14:textId="08C06DC6" w:rsidR="002B2704" w:rsidRPr="0006495F" w:rsidRDefault="002B2704" w:rsidP="008A7FC0">
      <w:pPr>
        <w:pStyle w:val="Nagwek2"/>
        <w:spacing w:line="240" w:lineRule="auto"/>
      </w:pPr>
      <w:bookmarkStart w:id="33" w:name="_Toc180069421"/>
      <w:r w:rsidRPr="0006495F">
        <w:t xml:space="preserve">I.2 </w:t>
      </w:r>
      <w:r w:rsidR="00E71075" w:rsidRPr="0006495F">
        <w:t>Podumowanie</w:t>
      </w:r>
      <w:r w:rsidRPr="0006495F">
        <w:t xml:space="preserve"> dotychczasowych działań</w:t>
      </w:r>
      <w:bookmarkEnd w:id="33"/>
      <w:r w:rsidRPr="0006495F">
        <w:t xml:space="preserve"> </w:t>
      </w:r>
    </w:p>
    <w:p w14:paraId="0905E601" w14:textId="53D96A12" w:rsidR="00FD43BB" w:rsidRPr="0006495F" w:rsidRDefault="00FD43BB" w:rsidP="008A7FC0">
      <w:pPr>
        <w:spacing w:line="240" w:lineRule="auto"/>
        <w:jc w:val="both"/>
        <w:rPr>
          <w:rFonts w:ascii="Lato" w:hAnsi="Lato"/>
          <w:sz w:val="24"/>
          <w:szCs w:val="24"/>
          <w:lang w:eastAsia="pl-PL"/>
        </w:rPr>
      </w:pPr>
      <w:r w:rsidRPr="0006495F">
        <w:rPr>
          <w:rFonts w:ascii="Lato" w:hAnsi="Lato"/>
          <w:sz w:val="24"/>
          <w:szCs w:val="24"/>
          <w:lang w:eastAsia="pl-PL"/>
        </w:rPr>
        <w:t>Wyżej opisane wyzwania w większości nie są nowe i w ostatnich latach podejmowano różne działania by im sprostać</w:t>
      </w:r>
      <w:r w:rsidR="00E71075" w:rsidRPr="0006495F">
        <w:rPr>
          <w:rFonts w:ascii="Lato" w:hAnsi="Lato"/>
          <w:sz w:val="24"/>
          <w:szCs w:val="24"/>
          <w:lang w:eastAsia="pl-PL"/>
        </w:rPr>
        <w:t xml:space="preserve">, zarówno te o charakterze kontynuacji jak </w:t>
      </w:r>
      <w:r w:rsidR="003A6089">
        <w:rPr>
          <w:rFonts w:ascii="Lato" w:hAnsi="Lato"/>
          <w:sz w:val="24"/>
          <w:szCs w:val="24"/>
          <w:lang w:eastAsia="pl-PL"/>
        </w:rPr>
        <w:br/>
      </w:r>
      <w:r w:rsidR="00E71075" w:rsidRPr="0006495F">
        <w:rPr>
          <w:rFonts w:ascii="Lato" w:hAnsi="Lato"/>
          <w:sz w:val="24"/>
          <w:szCs w:val="24"/>
          <w:lang w:eastAsia="pl-PL"/>
        </w:rPr>
        <w:t>i wprowadzające nowe rozwiązania</w:t>
      </w:r>
      <w:r w:rsidRPr="0006495F">
        <w:rPr>
          <w:rFonts w:ascii="Lato" w:hAnsi="Lato"/>
          <w:sz w:val="24"/>
          <w:szCs w:val="24"/>
          <w:lang w:eastAsia="pl-PL"/>
        </w:rPr>
        <w:t>.</w:t>
      </w:r>
    </w:p>
    <w:p w14:paraId="38468E04" w14:textId="03ECAE90" w:rsidR="003A6089" w:rsidRDefault="00B93B06" w:rsidP="00BB0EB0">
      <w:pPr>
        <w:spacing w:line="240" w:lineRule="auto"/>
        <w:jc w:val="both"/>
        <w:rPr>
          <w:rFonts w:ascii="Lato" w:hAnsi="Lato"/>
          <w:sz w:val="24"/>
          <w:szCs w:val="24"/>
          <w:lang w:eastAsia="pl-PL"/>
        </w:rPr>
      </w:pPr>
      <w:r w:rsidRPr="0006495F">
        <w:rPr>
          <w:rFonts w:ascii="Lato" w:hAnsi="Lato"/>
          <w:b/>
          <w:bCs/>
          <w:sz w:val="24"/>
          <w:szCs w:val="24"/>
          <w:lang w:eastAsia="pl-PL"/>
        </w:rPr>
        <w:t>W odniesieniu do przeciwdziałania bezrobociu</w:t>
      </w:r>
      <w:r w:rsidR="003063D0">
        <w:rPr>
          <w:rFonts w:ascii="Lato" w:hAnsi="Lato"/>
          <w:b/>
          <w:bCs/>
          <w:sz w:val="24"/>
          <w:szCs w:val="24"/>
          <w:lang w:eastAsia="pl-PL"/>
        </w:rPr>
        <w:t>,</w:t>
      </w:r>
      <w:r w:rsidR="002A2CBB" w:rsidRPr="0006495F">
        <w:rPr>
          <w:rFonts w:ascii="Lato" w:hAnsi="Lato"/>
          <w:b/>
          <w:bCs/>
          <w:sz w:val="24"/>
          <w:szCs w:val="24"/>
          <w:lang w:eastAsia="pl-PL"/>
        </w:rPr>
        <w:t xml:space="preserve"> istotny wkład wniosły działania aktywizacyjne 340 powiatowych urzędów pracy</w:t>
      </w:r>
      <w:r w:rsidR="003063D0">
        <w:rPr>
          <w:rFonts w:ascii="Lato" w:hAnsi="Lato"/>
          <w:b/>
          <w:bCs/>
          <w:sz w:val="24"/>
          <w:szCs w:val="24"/>
          <w:lang w:eastAsia="pl-PL"/>
        </w:rPr>
        <w:t xml:space="preserve">, </w:t>
      </w:r>
      <w:r w:rsidR="003063D0" w:rsidRPr="003063D0">
        <w:rPr>
          <w:rFonts w:ascii="Lato" w:hAnsi="Lato"/>
          <w:b/>
          <w:bCs/>
          <w:sz w:val="24"/>
          <w:szCs w:val="24"/>
          <w:lang w:eastAsia="pl-PL"/>
        </w:rPr>
        <w:t>choć pewne znaczenie odgrywały w</w:t>
      </w:r>
      <w:r w:rsidR="00D751D6">
        <w:rPr>
          <w:rFonts w:ascii="Lato" w:hAnsi="Lato"/>
          <w:b/>
          <w:bCs/>
          <w:sz w:val="24"/>
          <w:szCs w:val="24"/>
          <w:lang w:eastAsia="pl-PL"/>
        </w:rPr>
        <w:t> </w:t>
      </w:r>
      <w:r w:rsidR="003063D0" w:rsidRPr="003063D0">
        <w:rPr>
          <w:rFonts w:ascii="Lato" w:hAnsi="Lato"/>
          <w:b/>
          <w:bCs/>
          <w:sz w:val="24"/>
          <w:szCs w:val="24"/>
          <w:lang w:eastAsia="pl-PL"/>
        </w:rPr>
        <w:t>tym procesie zmiany demograficzne</w:t>
      </w:r>
      <w:r w:rsidR="003063D0">
        <w:rPr>
          <w:rFonts w:ascii="Lato" w:hAnsi="Lato"/>
          <w:b/>
          <w:bCs/>
          <w:sz w:val="24"/>
          <w:szCs w:val="24"/>
          <w:lang w:eastAsia="pl-PL"/>
        </w:rPr>
        <w:t>.</w:t>
      </w:r>
      <w:r w:rsidR="002A2CBB" w:rsidRPr="0006495F">
        <w:rPr>
          <w:rFonts w:ascii="Lato" w:hAnsi="Lato"/>
          <w:sz w:val="24"/>
          <w:szCs w:val="24"/>
          <w:lang w:eastAsia="pl-PL"/>
        </w:rPr>
        <w:t xml:space="preserve"> </w:t>
      </w:r>
      <w:r w:rsidR="003A6089">
        <w:rPr>
          <w:rFonts w:ascii="Lato" w:hAnsi="Lato"/>
          <w:sz w:val="24"/>
          <w:szCs w:val="24"/>
          <w:lang w:eastAsia="pl-PL"/>
        </w:rPr>
        <w:t>W ciągu ostatnich 10 lat (od 2014 r. do końca października 2023 r.) zaktywizowano ponad 3,6 mln bezrobotnych, czyli średnio</w:t>
      </w:r>
      <w:r w:rsidR="00B77DDA">
        <w:rPr>
          <w:rFonts w:ascii="Lato" w:hAnsi="Lato"/>
          <w:sz w:val="24"/>
          <w:szCs w:val="24"/>
          <w:lang w:eastAsia="pl-PL"/>
        </w:rPr>
        <w:t xml:space="preserve"> </w:t>
      </w:r>
      <w:r w:rsidR="003A6089">
        <w:rPr>
          <w:rFonts w:ascii="Lato" w:hAnsi="Lato"/>
          <w:sz w:val="24"/>
          <w:szCs w:val="24"/>
          <w:lang w:eastAsia="pl-PL"/>
        </w:rPr>
        <w:t>aktywizowano rocznie ok. 366 tys. bezrobotnych i ponoszono na to</w:t>
      </w:r>
      <w:r w:rsidR="006C5774">
        <w:rPr>
          <w:rFonts w:ascii="Lato" w:hAnsi="Lato"/>
          <w:sz w:val="24"/>
          <w:szCs w:val="24"/>
          <w:lang w:eastAsia="pl-PL"/>
        </w:rPr>
        <w:t xml:space="preserve"> </w:t>
      </w:r>
      <w:r w:rsidR="006C5774" w:rsidRPr="006C5774">
        <w:rPr>
          <w:rFonts w:ascii="Lato" w:hAnsi="Lato"/>
          <w:sz w:val="24"/>
          <w:szCs w:val="24"/>
          <w:lang w:eastAsia="pl-PL"/>
        </w:rPr>
        <w:t>z Funduszu Pracy</w:t>
      </w:r>
      <w:r w:rsidR="003A6089">
        <w:rPr>
          <w:rFonts w:ascii="Lato" w:hAnsi="Lato"/>
          <w:sz w:val="24"/>
          <w:szCs w:val="24"/>
          <w:lang w:eastAsia="pl-PL"/>
        </w:rPr>
        <w:t xml:space="preserve"> wydatki </w:t>
      </w:r>
      <w:r w:rsidR="003A6089" w:rsidRPr="001E5CAB">
        <w:rPr>
          <w:rFonts w:ascii="Lato" w:hAnsi="Lato"/>
          <w:sz w:val="24"/>
          <w:szCs w:val="24"/>
          <w:lang w:eastAsia="pl-PL"/>
        </w:rPr>
        <w:t xml:space="preserve">rzędu </w:t>
      </w:r>
      <w:r w:rsidR="00871ED8" w:rsidRPr="00871ED8">
        <w:rPr>
          <w:rFonts w:ascii="Lato" w:hAnsi="Lato"/>
          <w:sz w:val="24"/>
          <w:szCs w:val="24"/>
          <w:lang w:eastAsia="pl-PL"/>
        </w:rPr>
        <w:t>32,3 mld zł</w:t>
      </w:r>
      <w:r w:rsidR="006C5774">
        <w:rPr>
          <w:rStyle w:val="Odwoanieprzypisudolnego"/>
          <w:rFonts w:ascii="Lato" w:hAnsi="Lato"/>
          <w:sz w:val="24"/>
          <w:szCs w:val="24"/>
          <w:lang w:eastAsia="pl-PL"/>
        </w:rPr>
        <w:footnoteReference w:id="40"/>
      </w:r>
      <w:r w:rsidR="006C5774">
        <w:rPr>
          <w:rFonts w:ascii="Lato" w:hAnsi="Lato"/>
          <w:sz w:val="24"/>
          <w:szCs w:val="24"/>
          <w:lang w:eastAsia="pl-PL"/>
        </w:rPr>
        <w:t>.</w:t>
      </w:r>
      <w:r w:rsidR="003A6089">
        <w:rPr>
          <w:rFonts w:ascii="Lato" w:hAnsi="Lato"/>
          <w:sz w:val="24"/>
          <w:szCs w:val="24"/>
          <w:lang w:eastAsia="pl-PL"/>
        </w:rPr>
        <w:t xml:space="preserve"> </w:t>
      </w:r>
      <w:r w:rsidR="002A2CBB" w:rsidRPr="0006495F">
        <w:rPr>
          <w:rFonts w:ascii="Lato" w:hAnsi="Lato"/>
          <w:sz w:val="24"/>
          <w:szCs w:val="24"/>
          <w:lang w:eastAsia="pl-PL"/>
        </w:rPr>
        <w:t xml:space="preserve">Dla zdynamizowania działań urzędów pracy w latach </w:t>
      </w:r>
      <w:r w:rsidR="002A2CBB" w:rsidRPr="0006495F">
        <w:rPr>
          <w:rFonts w:ascii="Lato" w:hAnsi="Lato"/>
          <w:sz w:val="24"/>
          <w:szCs w:val="24"/>
          <w:lang w:eastAsia="pl-PL"/>
        </w:rPr>
        <w:lastRenderedPageBreak/>
        <w:t>2021</w:t>
      </w:r>
      <w:r w:rsidR="00B77DDA">
        <w:rPr>
          <w:rFonts w:ascii="Lato" w:hAnsi="Lato"/>
          <w:sz w:val="24"/>
          <w:szCs w:val="24"/>
          <w:lang w:eastAsia="pl-PL"/>
        </w:rPr>
        <w:noBreakHyphen/>
      </w:r>
      <w:r w:rsidR="002A2CBB" w:rsidRPr="0006495F">
        <w:rPr>
          <w:rFonts w:ascii="Lato" w:hAnsi="Lato"/>
          <w:sz w:val="24"/>
          <w:szCs w:val="24"/>
          <w:lang w:eastAsia="pl-PL"/>
        </w:rPr>
        <w:t xml:space="preserve">2023 wprowadzono </w:t>
      </w:r>
      <w:r w:rsidR="00B77DDA">
        <w:rPr>
          <w:rFonts w:ascii="Lato" w:hAnsi="Lato"/>
          <w:sz w:val="24"/>
          <w:szCs w:val="24"/>
          <w:lang w:eastAsia="pl-PL"/>
        </w:rPr>
        <w:t>trzy</w:t>
      </w:r>
      <w:r w:rsidR="00B77DDA" w:rsidRPr="0006495F">
        <w:rPr>
          <w:rFonts w:ascii="Lato" w:hAnsi="Lato"/>
          <w:sz w:val="24"/>
          <w:szCs w:val="24"/>
          <w:lang w:eastAsia="pl-PL"/>
        </w:rPr>
        <w:t xml:space="preserve"> </w:t>
      </w:r>
      <w:r w:rsidR="002A2CBB" w:rsidRPr="0006495F">
        <w:rPr>
          <w:rFonts w:ascii="Lato" w:hAnsi="Lato"/>
          <w:sz w:val="24"/>
          <w:szCs w:val="24"/>
          <w:lang w:eastAsia="pl-PL"/>
        </w:rPr>
        <w:t xml:space="preserve">edycje </w:t>
      </w:r>
      <w:r w:rsidR="00B15F3E">
        <w:rPr>
          <w:rFonts w:ascii="Lato" w:hAnsi="Lato"/>
          <w:sz w:val="24"/>
          <w:szCs w:val="24"/>
          <w:lang w:eastAsia="pl-PL"/>
        </w:rPr>
        <w:t xml:space="preserve">naboru na </w:t>
      </w:r>
      <w:r w:rsidR="002A2CBB" w:rsidRPr="0006495F">
        <w:rPr>
          <w:rFonts w:ascii="Lato" w:hAnsi="Lato"/>
          <w:sz w:val="24"/>
          <w:szCs w:val="24"/>
          <w:lang w:eastAsia="pl-PL"/>
        </w:rPr>
        <w:t>projekt</w:t>
      </w:r>
      <w:r w:rsidR="00B15F3E">
        <w:rPr>
          <w:rFonts w:ascii="Lato" w:hAnsi="Lato"/>
          <w:sz w:val="24"/>
          <w:szCs w:val="24"/>
          <w:lang w:eastAsia="pl-PL"/>
        </w:rPr>
        <w:t>y</w:t>
      </w:r>
      <w:r w:rsidR="002A2CBB" w:rsidRPr="0006495F">
        <w:rPr>
          <w:rFonts w:ascii="Lato" w:hAnsi="Lato"/>
          <w:sz w:val="24"/>
          <w:szCs w:val="24"/>
          <w:lang w:eastAsia="pl-PL"/>
        </w:rPr>
        <w:t xml:space="preserve"> pilotażow</w:t>
      </w:r>
      <w:r w:rsidR="00B15F3E">
        <w:rPr>
          <w:rFonts w:ascii="Lato" w:hAnsi="Lato"/>
          <w:sz w:val="24"/>
          <w:szCs w:val="24"/>
          <w:lang w:eastAsia="pl-PL"/>
        </w:rPr>
        <w:t>e,</w:t>
      </w:r>
      <w:r w:rsidR="00B77DDA">
        <w:rPr>
          <w:rFonts w:ascii="Lato" w:hAnsi="Lato"/>
          <w:sz w:val="24"/>
          <w:szCs w:val="24"/>
          <w:lang w:eastAsia="pl-PL"/>
        </w:rPr>
        <w:t xml:space="preserve"> w ramach których zrealizowano</w:t>
      </w:r>
      <w:r w:rsidR="002A2CBB" w:rsidRPr="0006495F">
        <w:rPr>
          <w:rFonts w:ascii="Lato" w:hAnsi="Lato"/>
          <w:sz w:val="24"/>
          <w:szCs w:val="24"/>
          <w:lang w:eastAsia="pl-PL"/>
        </w:rPr>
        <w:t xml:space="preserve"> łączn</w:t>
      </w:r>
      <w:r w:rsidR="000E3E48">
        <w:rPr>
          <w:rFonts w:ascii="Lato" w:hAnsi="Lato"/>
          <w:sz w:val="24"/>
          <w:szCs w:val="24"/>
          <w:lang w:eastAsia="pl-PL"/>
        </w:rPr>
        <w:t>ie</w:t>
      </w:r>
      <w:r w:rsidR="002A2CBB" w:rsidRPr="0006495F">
        <w:rPr>
          <w:rFonts w:ascii="Lato" w:hAnsi="Lato"/>
          <w:sz w:val="24"/>
          <w:szCs w:val="24"/>
          <w:lang w:eastAsia="pl-PL"/>
        </w:rPr>
        <w:t xml:space="preserve"> </w:t>
      </w:r>
      <w:r w:rsidR="003227A0" w:rsidRPr="0006495F">
        <w:rPr>
          <w:rFonts w:ascii="Lato" w:hAnsi="Lato"/>
          <w:sz w:val="24"/>
          <w:szCs w:val="24"/>
          <w:lang w:eastAsia="pl-PL"/>
        </w:rPr>
        <w:t>ponad</w:t>
      </w:r>
      <w:r w:rsidR="002A2CBB" w:rsidRPr="0006495F">
        <w:rPr>
          <w:rFonts w:ascii="Lato" w:hAnsi="Lato"/>
          <w:sz w:val="24"/>
          <w:szCs w:val="24"/>
          <w:lang w:eastAsia="pl-PL"/>
        </w:rPr>
        <w:t xml:space="preserve"> </w:t>
      </w:r>
      <w:r w:rsidR="002A162A">
        <w:rPr>
          <w:rFonts w:ascii="Lato" w:hAnsi="Lato"/>
          <w:sz w:val="24"/>
          <w:szCs w:val="24"/>
          <w:lang w:eastAsia="pl-PL"/>
        </w:rPr>
        <w:t>190</w:t>
      </w:r>
      <w:r w:rsidR="002A162A" w:rsidRPr="0006495F">
        <w:rPr>
          <w:rFonts w:ascii="Lato" w:hAnsi="Lato"/>
          <w:sz w:val="24"/>
          <w:szCs w:val="24"/>
          <w:lang w:eastAsia="pl-PL"/>
        </w:rPr>
        <w:t xml:space="preserve"> </w:t>
      </w:r>
      <w:r w:rsidR="00F72948" w:rsidRPr="0006495F">
        <w:rPr>
          <w:rFonts w:ascii="Lato" w:hAnsi="Lato"/>
          <w:sz w:val="24"/>
          <w:szCs w:val="24"/>
          <w:lang w:eastAsia="pl-PL"/>
        </w:rPr>
        <w:t>różnych</w:t>
      </w:r>
      <w:r w:rsidR="00630E91" w:rsidRPr="0006495F">
        <w:rPr>
          <w:rFonts w:ascii="Lato" w:hAnsi="Lato"/>
          <w:sz w:val="24"/>
          <w:szCs w:val="24"/>
          <w:lang w:eastAsia="pl-PL"/>
        </w:rPr>
        <w:t xml:space="preserve"> </w:t>
      </w:r>
      <w:r w:rsidR="002A2CBB" w:rsidRPr="0006495F">
        <w:rPr>
          <w:rFonts w:ascii="Lato" w:hAnsi="Lato"/>
          <w:sz w:val="24"/>
          <w:szCs w:val="24"/>
          <w:lang w:eastAsia="pl-PL"/>
        </w:rPr>
        <w:t xml:space="preserve">projektów. </w:t>
      </w:r>
      <w:r w:rsidR="00C535E3" w:rsidRPr="0006495F">
        <w:rPr>
          <w:rFonts w:ascii="Lato" w:hAnsi="Lato"/>
          <w:sz w:val="24"/>
          <w:szCs w:val="24"/>
          <w:lang w:eastAsia="pl-PL"/>
        </w:rPr>
        <w:t xml:space="preserve">Z założenia projekty pilotażowe mają testować rozwiązania, które następnie mogą być wdrażane </w:t>
      </w:r>
      <w:r w:rsidR="00F72948">
        <w:rPr>
          <w:rFonts w:ascii="Lato" w:hAnsi="Lato"/>
          <w:sz w:val="24"/>
          <w:szCs w:val="24"/>
          <w:lang w:eastAsia="pl-PL"/>
        </w:rPr>
        <w:t>na szersz</w:t>
      </w:r>
      <w:r w:rsidR="000E3E48">
        <w:rPr>
          <w:rFonts w:ascii="Lato" w:hAnsi="Lato"/>
          <w:sz w:val="24"/>
          <w:szCs w:val="24"/>
          <w:lang w:eastAsia="pl-PL"/>
        </w:rPr>
        <w:t>ą</w:t>
      </w:r>
      <w:r w:rsidR="00F72948">
        <w:rPr>
          <w:rFonts w:ascii="Lato" w:hAnsi="Lato"/>
          <w:sz w:val="24"/>
          <w:szCs w:val="24"/>
          <w:lang w:eastAsia="pl-PL"/>
        </w:rPr>
        <w:t xml:space="preserve"> skalę i</w:t>
      </w:r>
      <w:r w:rsidR="0019673B">
        <w:rPr>
          <w:rFonts w:ascii="Lato" w:hAnsi="Lato"/>
          <w:sz w:val="24"/>
          <w:szCs w:val="24"/>
          <w:lang w:eastAsia="pl-PL"/>
        </w:rPr>
        <w:t> </w:t>
      </w:r>
      <w:r w:rsidR="00F72948">
        <w:rPr>
          <w:rFonts w:ascii="Lato" w:hAnsi="Lato"/>
          <w:sz w:val="24"/>
          <w:szCs w:val="24"/>
          <w:lang w:eastAsia="pl-PL"/>
        </w:rPr>
        <w:t>wprowadzane do regulacji prawnych</w:t>
      </w:r>
      <w:r w:rsidR="002615E6">
        <w:rPr>
          <w:rFonts w:ascii="Lato" w:hAnsi="Lato"/>
          <w:sz w:val="24"/>
          <w:szCs w:val="24"/>
          <w:lang w:eastAsia="pl-PL"/>
        </w:rPr>
        <w:t xml:space="preserve"> lub wykorzystywane przez urzędy pracy w formie dobrych praktyk</w:t>
      </w:r>
      <w:r w:rsidR="00C535E3" w:rsidRPr="0006495F">
        <w:rPr>
          <w:rFonts w:ascii="Lato" w:hAnsi="Lato"/>
          <w:sz w:val="24"/>
          <w:szCs w:val="24"/>
          <w:lang w:eastAsia="pl-PL"/>
        </w:rPr>
        <w:t>. Projekty z lat 2021</w:t>
      </w:r>
      <w:r w:rsidR="00E367C2">
        <w:rPr>
          <w:rFonts w:ascii="Lato" w:hAnsi="Lato"/>
          <w:sz w:val="24"/>
          <w:szCs w:val="24"/>
          <w:lang w:eastAsia="pl-PL"/>
        </w:rPr>
        <w:t>–</w:t>
      </w:r>
      <w:r w:rsidR="00C535E3" w:rsidRPr="0006495F">
        <w:rPr>
          <w:rFonts w:ascii="Lato" w:hAnsi="Lato"/>
          <w:sz w:val="24"/>
          <w:szCs w:val="24"/>
          <w:lang w:eastAsia="pl-PL"/>
        </w:rPr>
        <w:t xml:space="preserve">2023 skupiały się </w:t>
      </w:r>
      <w:r w:rsidR="00296162">
        <w:rPr>
          <w:rFonts w:ascii="Lato" w:hAnsi="Lato"/>
          <w:sz w:val="24"/>
          <w:szCs w:val="24"/>
          <w:lang w:eastAsia="pl-PL"/>
        </w:rPr>
        <w:t>przede wszystkim</w:t>
      </w:r>
      <w:r w:rsidR="0041280F">
        <w:rPr>
          <w:rFonts w:ascii="Lato" w:hAnsi="Lato"/>
          <w:sz w:val="24"/>
          <w:szCs w:val="24"/>
          <w:lang w:eastAsia="pl-PL"/>
        </w:rPr>
        <w:t xml:space="preserve"> </w:t>
      </w:r>
      <w:r w:rsidR="00296162">
        <w:rPr>
          <w:rFonts w:ascii="Lato" w:hAnsi="Lato"/>
          <w:sz w:val="24"/>
          <w:szCs w:val="24"/>
          <w:lang w:eastAsia="pl-PL"/>
        </w:rPr>
        <w:t>na</w:t>
      </w:r>
      <w:r w:rsidR="00C535E3" w:rsidRPr="0006495F">
        <w:rPr>
          <w:rFonts w:ascii="Lato" w:hAnsi="Lato"/>
          <w:sz w:val="24"/>
          <w:szCs w:val="24"/>
          <w:lang w:eastAsia="pl-PL"/>
        </w:rPr>
        <w:t xml:space="preserve"> </w:t>
      </w:r>
      <w:r w:rsidR="00AD6213">
        <w:rPr>
          <w:rFonts w:ascii="Lato" w:hAnsi="Lato"/>
          <w:sz w:val="24"/>
          <w:szCs w:val="24"/>
          <w:lang w:eastAsia="pl-PL"/>
        </w:rPr>
        <w:t xml:space="preserve">bezrobotnych </w:t>
      </w:r>
      <w:r w:rsidR="00C535E3" w:rsidRPr="00934968">
        <w:rPr>
          <w:rFonts w:ascii="Lato" w:hAnsi="Lato"/>
          <w:sz w:val="24"/>
          <w:szCs w:val="24"/>
          <w:lang w:eastAsia="pl-PL"/>
        </w:rPr>
        <w:t>kobietach</w:t>
      </w:r>
      <w:r w:rsidR="00934968" w:rsidRPr="002615E6">
        <w:rPr>
          <w:rFonts w:ascii="Lato" w:hAnsi="Lato"/>
          <w:sz w:val="24"/>
          <w:szCs w:val="24"/>
          <w:lang w:eastAsia="pl-PL"/>
        </w:rPr>
        <w:t xml:space="preserve"> </w:t>
      </w:r>
      <w:r w:rsidR="00934968" w:rsidRPr="001E5CAB">
        <w:rPr>
          <w:rFonts w:ascii="Lato" w:hAnsi="Lato"/>
          <w:sz w:val="24"/>
          <w:szCs w:val="24"/>
        </w:rPr>
        <w:t>powracających na rynek pracy po urodzeniu dziecka, urlopie macierzyńskim lub wychowawczym, okresie bierności zawodowej związanej z</w:t>
      </w:r>
      <w:r w:rsidR="0019673B">
        <w:rPr>
          <w:rFonts w:ascii="Lato" w:hAnsi="Lato"/>
          <w:sz w:val="24"/>
          <w:szCs w:val="24"/>
        </w:rPr>
        <w:t> </w:t>
      </w:r>
      <w:r w:rsidR="00934968" w:rsidRPr="001E5CAB">
        <w:rPr>
          <w:rFonts w:ascii="Lato" w:hAnsi="Lato"/>
          <w:sz w:val="24"/>
          <w:szCs w:val="24"/>
        </w:rPr>
        <w:t>wychowywaniem dzieci</w:t>
      </w:r>
      <w:r w:rsidR="00934968">
        <w:rPr>
          <w:rFonts w:ascii="Lato" w:hAnsi="Lato"/>
          <w:sz w:val="24"/>
          <w:szCs w:val="24"/>
        </w:rPr>
        <w:t xml:space="preserve"> czy</w:t>
      </w:r>
      <w:r w:rsidR="00934968">
        <w:rPr>
          <w:rFonts w:ascii="Lato" w:hAnsi="Lato"/>
          <w:sz w:val="24"/>
          <w:szCs w:val="24"/>
          <w:lang w:eastAsia="pl-PL"/>
        </w:rPr>
        <w:t xml:space="preserve"> opieką nad osobą zależną</w:t>
      </w:r>
      <w:r w:rsidR="00C535E3" w:rsidRPr="00934968">
        <w:rPr>
          <w:rFonts w:ascii="Lato" w:hAnsi="Lato"/>
          <w:sz w:val="24"/>
          <w:szCs w:val="24"/>
          <w:lang w:eastAsia="pl-PL"/>
        </w:rPr>
        <w:t xml:space="preserve">, </w:t>
      </w:r>
      <w:r w:rsidR="000E3E48" w:rsidRPr="00934968">
        <w:rPr>
          <w:rFonts w:ascii="Lato" w:hAnsi="Lato"/>
          <w:sz w:val="24"/>
          <w:szCs w:val="24"/>
          <w:lang w:eastAsia="pl-PL"/>
        </w:rPr>
        <w:t>bezrobotnych do 30 r. ż., w tym z grupy NEET</w:t>
      </w:r>
      <w:r w:rsidR="005D6954">
        <w:rPr>
          <w:rStyle w:val="Odwoanieprzypisudolnego"/>
          <w:rFonts w:ascii="Lato" w:hAnsi="Lato"/>
          <w:sz w:val="24"/>
          <w:szCs w:val="24"/>
          <w:lang w:eastAsia="pl-PL"/>
        </w:rPr>
        <w:footnoteReference w:id="41"/>
      </w:r>
      <w:r w:rsidR="000E3E48" w:rsidRPr="00934968">
        <w:rPr>
          <w:rFonts w:ascii="Lato" w:hAnsi="Lato"/>
          <w:sz w:val="24"/>
          <w:szCs w:val="24"/>
          <w:lang w:eastAsia="pl-PL"/>
        </w:rPr>
        <w:t>,</w:t>
      </w:r>
      <w:r w:rsidR="00296162">
        <w:rPr>
          <w:rFonts w:ascii="Lato" w:hAnsi="Lato"/>
          <w:sz w:val="24"/>
          <w:szCs w:val="24"/>
          <w:lang w:eastAsia="pl-PL"/>
        </w:rPr>
        <w:t xml:space="preserve"> długotrwale bezrobotnych,</w:t>
      </w:r>
      <w:r w:rsidR="000E3E48" w:rsidRPr="00934968">
        <w:rPr>
          <w:rFonts w:ascii="Lato" w:hAnsi="Lato"/>
          <w:sz w:val="24"/>
          <w:szCs w:val="24"/>
          <w:lang w:eastAsia="pl-PL"/>
        </w:rPr>
        <w:t xml:space="preserve"> </w:t>
      </w:r>
      <w:r w:rsidR="00AD6213" w:rsidRPr="00934968">
        <w:rPr>
          <w:rFonts w:ascii="Lato" w:hAnsi="Lato"/>
          <w:sz w:val="24"/>
          <w:szCs w:val="24"/>
          <w:lang w:eastAsia="pl-PL"/>
        </w:rPr>
        <w:t xml:space="preserve">osobach </w:t>
      </w:r>
      <w:r w:rsidR="00C535E3" w:rsidRPr="00934968">
        <w:rPr>
          <w:rFonts w:ascii="Lato" w:hAnsi="Lato"/>
          <w:sz w:val="24"/>
          <w:szCs w:val="24"/>
          <w:lang w:eastAsia="pl-PL"/>
        </w:rPr>
        <w:t>starszych</w:t>
      </w:r>
      <w:r w:rsidR="000E3E48" w:rsidRPr="00934968">
        <w:rPr>
          <w:rFonts w:ascii="Lato" w:hAnsi="Lato"/>
          <w:sz w:val="24"/>
          <w:szCs w:val="24"/>
          <w:lang w:eastAsia="pl-PL"/>
        </w:rPr>
        <w:t xml:space="preserve"> </w:t>
      </w:r>
      <w:r w:rsidR="00AD6213" w:rsidRPr="00934968">
        <w:rPr>
          <w:rFonts w:ascii="Lato" w:hAnsi="Lato"/>
          <w:sz w:val="24"/>
          <w:szCs w:val="24"/>
          <w:lang w:eastAsia="pl-PL"/>
        </w:rPr>
        <w:t>oraz</w:t>
      </w:r>
      <w:r w:rsidR="000E3E48" w:rsidRPr="00934968">
        <w:rPr>
          <w:rFonts w:ascii="Lato" w:hAnsi="Lato"/>
          <w:sz w:val="24"/>
          <w:szCs w:val="24"/>
          <w:lang w:eastAsia="pl-PL"/>
        </w:rPr>
        <w:t xml:space="preserve"> przedsiębiorcach/pracodawcach</w:t>
      </w:r>
      <w:r w:rsidR="00C535E3" w:rsidRPr="00934968">
        <w:rPr>
          <w:rFonts w:ascii="Lato" w:hAnsi="Lato"/>
          <w:sz w:val="24"/>
          <w:szCs w:val="24"/>
          <w:lang w:eastAsia="pl-PL"/>
        </w:rPr>
        <w:t xml:space="preserve">. W 2023 </w:t>
      </w:r>
      <w:r w:rsidR="00F72948" w:rsidRPr="00934968">
        <w:rPr>
          <w:rFonts w:ascii="Lato" w:hAnsi="Lato"/>
          <w:sz w:val="24"/>
          <w:szCs w:val="24"/>
          <w:lang w:eastAsia="pl-PL"/>
        </w:rPr>
        <w:t xml:space="preserve">r. </w:t>
      </w:r>
      <w:r w:rsidR="00C535E3" w:rsidRPr="00934968">
        <w:rPr>
          <w:rFonts w:ascii="Lato" w:hAnsi="Lato"/>
          <w:sz w:val="24"/>
          <w:szCs w:val="24"/>
          <w:lang w:eastAsia="pl-PL"/>
        </w:rPr>
        <w:t xml:space="preserve">w ramach </w:t>
      </w:r>
      <w:r w:rsidR="00424BAC">
        <w:rPr>
          <w:rFonts w:ascii="Lato" w:hAnsi="Lato"/>
          <w:sz w:val="24"/>
          <w:szCs w:val="24"/>
          <w:lang w:eastAsia="pl-PL"/>
        </w:rPr>
        <w:t xml:space="preserve">naboru na realizację </w:t>
      </w:r>
      <w:r w:rsidR="00F72948" w:rsidRPr="00934968">
        <w:rPr>
          <w:rFonts w:ascii="Lato" w:hAnsi="Lato"/>
          <w:sz w:val="24"/>
          <w:szCs w:val="24"/>
          <w:lang w:eastAsia="pl-PL"/>
        </w:rPr>
        <w:t>pilotaży</w:t>
      </w:r>
      <w:r w:rsidR="00C535E3" w:rsidRPr="00934968">
        <w:rPr>
          <w:rFonts w:ascii="Lato" w:hAnsi="Lato"/>
          <w:sz w:val="24"/>
          <w:szCs w:val="24"/>
          <w:lang w:eastAsia="pl-PL"/>
        </w:rPr>
        <w:t xml:space="preserve"> utworzono sieć 76 punktów kompleksowego wsparcia osób młodych</w:t>
      </w:r>
      <w:r w:rsidR="00F72948" w:rsidRPr="00934968">
        <w:rPr>
          <w:rFonts w:ascii="Lato" w:hAnsi="Lato"/>
          <w:sz w:val="24"/>
          <w:szCs w:val="24"/>
          <w:lang w:eastAsia="pl-PL"/>
        </w:rPr>
        <w:t>, testujących w</w:t>
      </w:r>
      <w:r w:rsidR="009D5DE2">
        <w:rPr>
          <w:rFonts w:ascii="Lato" w:hAnsi="Lato"/>
          <w:szCs w:val="24"/>
        </w:rPr>
        <w:t> </w:t>
      </w:r>
      <w:r w:rsidR="00F72948" w:rsidRPr="00934968">
        <w:rPr>
          <w:rFonts w:ascii="Lato" w:hAnsi="Lato"/>
          <w:sz w:val="24"/>
          <w:szCs w:val="24"/>
          <w:lang w:eastAsia="pl-PL"/>
        </w:rPr>
        <w:t xml:space="preserve"> Polsce wsparcie zatrudnienia</w:t>
      </w:r>
      <w:r w:rsidR="00F72948">
        <w:rPr>
          <w:rFonts w:ascii="Lato" w:hAnsi="Lato"/>
          <w:sz w:val="24"/>
          <w:szCs w:val="24"/>
          <w:lang w:eastAsia="pl-PL"/>
        </w:rPr>
        <w:t xml:space="preserve"> w formule one-stop shop</w:t>
      </w:r>
      <w:r w:rsidR="00C535E3" w:rsidRPr="0006495F">
        <w:rPr>
          <w:rFonts w:ascii="Lato" w:hAnsi="Lato"/>
          <w:sz w:val="24"/>
          <w:szCs w:val="24"/>
          <w:lang w:eastAsia="pl-PL"/>
        </w:rPr>
        <w:t xml:space="preserve">. </w:t>
      </w:r>
    </w:p>
    <w:p w14:paraId="2BD5D731" w14:textId="4F948E22" w:rsidR="001E57E2" w:rsidRDefault="00F72948" w:rsidP="008A7FC0">
      <w:pPr>
        <w:spacing w:line="240" w:lineRule="auto"/>
        <w:jc w:val="both"/>
        <w:rPr>
          <w:rFonts w:ascii="Lato" w:hAnsi="Lato"/>
          <w:color w:val="333333"/>
          <w:sz w:val="24"/>
          <w:szCs w:val="24"/>
          <w:shd w:val="clear" w:color="auto" w:fill="FFFFFF"/>
        </w:rPr>
      </w:pPr>
      <w:r w:rsidRPr="008F3FDA">
        <w:rPr>
          <w:rFonts w:ascii="Lato" w:hAnsi="Lato"/>
          <w:b/>
          <w:sz w:val="24"/>
          <w:szCs w:val="24"/>
          <w:lang w:eastAsia="pl-PL"/>
        </w:rPr>
        <w:t>Ważnym obszarem prowadzonych działań był rozwój umiejętności dorosłych</w:t>
      </w:r>
      <w:r w:rsidR="003063D0">
        <w:rPr>
          <w:rFonts w:ascii="Lato" w:hAnsi="Lato"/>
          <w:b/>
          <w:sz w:val="24"/>
          <w:szCs w:val="24"/>
          <w:lang w:eastAsia="pl-PL"/>
        </w:rPr>
        <w:t xml:space="preserve">, </w:t>
      </w:r>
      <w:r w:rsidR="003063D0">
        <w:rPr>
          <w:rFonts w:ascii="Lato" w:hAnsi="Lato"/>
          <w:bCs/>
          <w:sz w:val="24"/>
          <w:szCs w:val="24"/>
          <w:lang w:eastAsia="pl-PL"/>
        </w:rPr>
        <w:t>w</w:t>
      </w:r>
      <w:r w:rsidR="003063D0" w:rsidRPr="003063D0">
        <w:rPr>
          <w:rFonts w:ascii="Lato" w:hAnsi="Lato"/>
          <w:bCs/>
          <w:sz w:val="24"/>
          <w:szCs w:val="24"/>
          <w:lang w:eastAsia="pl-PL"/>
        </w:rPr>
        <w:t xml:space="preserve"> tym</w:t>
      </w:r>
      <w:r w:rsidRPr="008F3FDA">
        <w:rPr>
          <w:rFonts w:ascii="Lato" w:hAnsi="Lato"/>
          <w:b/>
          <w:sz w:val="24"/>
          <w:szCs w:val="24"/>
          <w:lang w:eastAsia="pl-PL"/>
        </w:rPr>
        <w:br/>
      </w:r>
      <w:r w:rsidR="003063D0">
        <w:rPr>
          <w:rFonts w:ascii="Lato" w:hAnsi="Lato"/>
          <w:sz w:val="24"/>
          <w:szCs w:val="24"/>
          <w:lang w:eastAsia="pl-PL"/>
        </w:rPr>
        <w:t>wsparcie oferowane przez</w:t>
      </w:r>
      <w:r w:rsidR="003A6089" w:rsidRPr="003A6089">
        <w:rPr>
          <w:rFonts w:ascii="Lato" w:hAnsi="Lato"/>
          <w:sz w:val="24"/>
          <w:szCs w:val="24"/>
        </w:rPr>
        <w:t xml:space="preserve"> PSZ w </w:t>
      </w:r>
      <w:r w:rsidR="003A6089" w:rsidRPr="003A6089">
        <w:rPr>
          <w:rFonts w:ascii="Lato" w:hAnsi="Lato"/>
          <w:bCs/>
          <w:sz w:val="24"/>
          <w:szCs w:val="24"/>
        </w:rPr>
        <w:t>dostosowaniu kompetencji lub kwalifikacji</w:t>
      </w:r>
      <w:r w:rsidR="003063D0">
        <w:rPr>
          <w:rFonts w:ascii="Lato" w:hAnsi="Lato"/>
          <w:bCs/>
          <w:sz w:val="24"/>
          <w:szCs w:val="24"/>
        </w:rPr>
        <w:t xml:space="preserve"> osób bezrobotnych i poszukujących pracy</w:t>
      </w:r>
      <w:r w:rsidR="003A6089" w:rsidRPr="003A6089">
        <w:rPr>
          <w:rFonts w:ascii="Lato" w:hAnsi="Lato"/>
          <w:bCs/>
          <w:sz w:val="24"/>
          <w:szCs w:val="24"/>
        </w:rPr>
        <w:t xml:space="preserve"> do potrzeb pracodawców (finansowane ze środków Funduszu Pracy tzw. podstawowe usługi szkoleniowe: skierowanie na szkolenie, </w:t>
      </w:r>
      <w:bookmarkStart w:id="34" w:name="_Hlk151657167"/>
      <w:r w:rsidR="003A6089" w:rsidRPr="003A6089">
        <w:rPr>
          <w:rFonts w:ascii="Lato" w:hAnsi="Lato"/>
          <w:sz w:val="24"/>
          <w:szCs w:val="24"/>
        </w:rPr>
        <w:t xml:space="preserve">finansowanie studiów podyplomowych, kosztów egzaminów lub uzyskania licencji, udzielanie pożyczek na sfinansowanie kosztów szkolenia </w:t>
      </w:r>
      <w:r w:rsidR="003A6089" w:rsidRPr="003A6089">
        <w:rPr>
          <w:rFonts w:ascii="Lato" w:hAnsi="Lato"/>
          <w:bCs/>
          <w:sz w:val="24"/>
          <w:szCs w:val="24"/>
        </w:rPr>
        <w:t>oraz tzw. dodatkowe instrumenty/ programy rynku pracy</w:t>
      </w:r>
      <w:r w:rsidR="003A6089" w:rsidRPr="003A6089">
        <w:rPr>
          <w:rFonts w:ascii="Lato" w:hAnsi="Lato"/>
          <w:sz w:val="24"/>
          <w:szCs w:val="24"/>
        </w:rPr>
        <w:t>, w tym staż i przygotowanie zawodowe dorosłych</w:t>
      </w:r>
      <w:bookmarkEnd w:id="34"/>
      <w:r w:rsidR="003A6089">
        <w:rPr>
          <w:rFonts w:ascii="Lato" w:hAnsi="Lato"/>
          <w:sz w:val="24"/>
          <w:szCs w:val="24"/>
        </w:rPr>
        <w:t xml:space="preserve">) </w:t>
      </w:r>
      <w:r w:rsidR="003A6089" w:rsidRPr="003A6089">
        <w:rPr>
          <w:rFonts w:ascii="Lato" w:hAnsi="Lato"/>
          <w:sz w:val="24"/>
          <w:szCs w:val="24"/>
        </w:rPr>
        <w:t>oraz</w:t>
      </w:r>
      <w:r w:rsidRPr="003A6089">
        <w:rPr>
          <w:rFonts w:ascii="Lato" w:hAnsi="Lato"/>
          <w:sz w:val="24"/>
          <w:szCs w:val="24"/>
          <w:lang w:eastAsia="pl-PL"/>
        </w:rPr>
        <w:t xml:space="preserve"> Krajowy Fundusz Szkoleniowy</w:t>
      </w:r>
      <w:r w:rsidR="001E57E2" w:rsidRPr="003A6089">
        <w:rPr>
          <w:rFonts w:ascii="Lato" w:hAnsi="Lato"/>
          <w:sz w:val="24"/>
          <w:szCs w:val="24"/>
          <w:lang w:eastAsia="pl-PL"/>
        </w:rPr>
        <w:t xml:space="preserve"> </w:t>
      </w:r>
      <w:r w:rsidR="003A6089" w:rsidRPr="003A6089">
        <w:rPr>
          <w:rFonts w:ascii="Lato" w:hAnsi="Lato"/>
          <w:sz w:val="24"/>
          <w:szCs w:val="24"/>
          <w:lang w:eastAsia="pl-PL"/>
        </w:rPr>
        <w:t xml:space="preserve">(KFS). </w:t>
      </w:r>
      <w:r w:rsidR="003A6089" w:rsidRPr="003A6089">
        <w:rPr>
          <w:rFonts w:ascii="Lato" w:hAnsi="Lato"/>
          <w:color w:val="333333"/>
          <w:sz w:val="24"/>
          <w:szCs w:val="24"/>
          <w:shd w:val="clear" w:color="auto" w:fill="FFFFFF"/>
        </w:rPr>
        <w:t>KFS stanowi wydzieloną część Funduszu Pracy, przeznaczoną na dofinansowanie kształcenia ustawicznego pracowników</w:t>
      </w:r>
      <w:r w:rsidR="003452AB">
        <w:rPr>
          <w:rFonts w:ascii="Lato" w:hAnsi="Lato"/>
          <w:color w:val="333333"/>
          <w:sz w:val="24"/>
          <w:szCs w:val="24"/>
          <w:shd w:val="clear" w:color="auto" w:fill="FFFFFF"/>
        </w:rPr>
        <w:t xml:space="preserve"> </w:t>
      </w:r>
      <w:r w:rsidR="003A6089" w:rsidRPr="003A6089">
        <w:rPr>
          <w:rFonts w:ascii="Lato" w:hAnsi="Lato"/>
          <w:color w:val="333333"/>
          <w:sz w:val="24"/>
          <w:szCs w:val="24"/>
          <w:shd w:val="clear" w:color="auto" w:fill="FFFFFF"/>
        </w:rPr>
        <w:t>i pracodawców,</w:t>
      </w:r>
      <w:r w:rsidR="003452AB">
        <w:rPr>
          <w:rFonts w:ascii="Lato" w:hAnsi="Lato"/>
          <w:color w:val="333333"/>
          <w:sz w:val="24"/>
          <w:szCs w:val="24"/>
          <w:shd w:val="clear" w:color="auto" w:fill="FFFFFF"/>
        </w:rPr>
        <w:t xml:space="preserve"> </w:t>
      </w:r>
      <w:r w:rsidR="003A6089" w:rsidRPr="003A6089">
        <w:rPr>
          <w:rFonts w:ascii="Lato" w:hAnsi="Lato"/>
          <w:color w:val="333333"/>
          <w:sz w:val="24"/>
          <w:szCs w:val="24"/>
          <w:shd w:val="clear" w:color="auto" w:fill="FFFFFF"/>
        </w:rPr>
        <w:t>podejmowanego z inicjatywy lub za zgodą pracodawcy. Celem utworzenia KFS jest zapobieganie utracie zatrudnienia przez osoby pracujące z powodu kompetencji nieadekwatnych do wymagań dynamicznie zmieniającej się gospodarki. Roczny budżet w ramach KFS był w ostatnich latach konsekwentnie zwiększany</w:t>
      </w:r>
      <w:r w:rsidR="003A6089" w:rsidRPr="003A6089">
        <w:rPr>
          <w:rStyle w:val="Odwoanieprzypisudolnego"/>
          <w:rFonts w:ascii="Lato" w:hAnsi="Lato"/>
          <w:color w:val="333333"/>
          <w:sz w:val="24"/>
          <w:szCs w:val="24"/>
          <w:shd w:val="clear" w:color="auto" w:fill="FFFFFF"/>
        </w:rPr>
        <w:footnoteReference w:id="42"/>
      </w:r>
      <w:r w:rsidR="003A6089">
        <w:rPr>
          <w:rFonts w:ascii="Lato" w:hAnsi="Lato"/>
          <w:color w:val="333333"/>
          <w:sz w:val="24"/>
          <w:szCs w:val="24"/>
          <w:shd w:val="clear" w:color="auto" w:fill="FFFFFF"/>
        </w:rPr>
        <w:t xml:space="preserve"> (kwota </w:t>
      </w:r>
      <w:r w:rsidR="009B41A5">
        <w:rPr>
          <w:rFonts w:ascii="Lato" w:hAnsi="Lato"/>
          <w:color w:val="333333"/>
          <w:sz w:val="24"/>
          <w:szCs w:val="24"/>
          <w:shd w:val="clear" w:color="auto" w:fill="FFFFFF"/>
        </w:rPr>
        <w:t>zaplanowana na 2024 r. to 294,4 mln zł wobec 277,5 mln zł w roku 2023)</w:t>
      </w:r>
      <w:r w:rsidR="003A6089" w:rsidRPr="003A6089">
        <w:rPr>
          <w:rFonts w:ascii="Lato" w:hAnsi="Lato"/>
          <w:color w:val="333333"/>
          <w:sz w:val="24"/>
          <w:szCs w:val="24"/>
          <w:shd w:val="clear" w:color="auto" w:fill="FFFFFF"/>
        </w:rPr>
        <w:t xml:space="preserve">. </w:t>
      </w:r>
    </w:p>
    <w:p w14:paraId="211D508A" w14:textId="095D6B82" w:rsidR="009B41A5" w:rsidRPr="003452AB" w:rsidRDefault="009B41A5" w:rsidP="008A7FC0">
      <w:pPr>
        <w:spacing w:before="120" w:after="0" w:line="240" w:lineRule="auto"/>
        <w:jc w:val="both"/>
        <w:rPr>
          <w:rFonts w:ascii="Lato" w:hAnsi="Lato" w:cs="EUAlbertina"/>
          <w:i/>
          <w:color w:val="000000"/>
          <w:sz w:val="28"/>
          <w:szCs w:val="24"/>
        </w:rPr>
      </w:pPr>
      <w:r w:rsidRPr="008F3FDA">
        <w:rPr>
          <w:rFonts w:ascii="Lato" w:hAnsi="Lato"/>
          <w:b/>
          <w:sz w:val="24"/>
          <w:szCs w:val="24"/>
          <w:lang w:eastAsia="pl-PL"/>
        </w:rPr>
        <w:t>Od 2022 r. prowadzone s</w:t>
      </w:r>
      <w:r w:rsidR="008F3FDA" w:rsidRPr="008F3FDA">
        <w:rPr>
          <w:rFonts w:ascii="Lato" w:hAnsi="Lato"/>
          <w:b/>
          <w:sz w:val="24"/>
          <w:szCs w:val="24"/>
          <w:lang w:eastAsia="pl-PL"/>
        </w:rPr>
        <w:t>ą</w:t>
      </w:r>
      <w:r w:rsidRPr="008F3FDA">
        <w:rPr>
          <w:rFonts w:ascii="Lato" w:hAnsi="Lato"/>
          <w:b/>
          <w:sz w:val="24"/>
          <w:szCs w:val="24"/>
          <w:lang w:eastAsia="pl-PL"/>
        </w:rPr>
        <w:t xml:space="preserve"> w MRPiPS prace </w:t>
      </w:r>
      <w:r w:rsidRPr="008F3FDA">
        <w:rPr>
          <w:rFonts w:ascii="Lato" w:hAnsi="Lato" w:cs="EUAlbertina"/>
          <w:b/>
          <w:color w:val="000000"/>
          <w:sz w:val="24"/>
          <w:szCs w:val="24"/>
        </w:rPr>
        <w:t>analityczne nad mechanizmem indywidualnych rachunków szkoleniowych</w:t>
      </w:r>
      <w:r>
        <w:rPr>
          <w:rFonts w:ascii="Lato" w:hAnsi="Lato" w:cs="EUAlbertina"/>
          <w:color w:val="000000"/>
          <w:sz w:val="24"/>
          <w:szCs w:val="24"/>
        </w:rPr>
        <w:t xml:space="preserve">, wynikającym z </w:t>
      </w:r>
      <w:r w:rsidRPr="00C74F76">
        <w:rPr>
          <w:rFonts w:ascii="Lato" w:hAnsi="Lato" w:cs="Mangal"/>
          <w:color w:val="000000"/>
          <w:sz w:val="24"/>
          <w:szCs w:val="24"/>
        </w:rPr>
        <w:t>Zaleceni</w:t>
      </w:r>
      <w:r>
        <w:rPr>
          <w:rFonts w:ascii="Lato" w:hAnsi="Lato" w:cs="Mangal"/>
          <w:color w:val="000000"/>
          <w:sz w:val="24"/>
          <w:szCs w:val="24"/>
        </w:rPr>
        <w:t>a</w:t>
      </w:r>
      <w:r w:rsidRPr="00C74F76">
        <w:rPr>
          <w:rFonts w:ascii="Lato" w:hAnsi="Lato" w:cs="Mangal"/>
          <w:color w:val="000000"/>
          <w:sz w:val="24"/>
          <w:szCs w:val="24"/>
        </w:rPr>
        <w:t xml:space="preserve"> Rady z 16 czerwca 2022 r. w sprawie indywidualnych rachunków szkoleniowych</w:t>
      </w:r>
      <w:r>
        <w:rPr>
          <w:rFonts w:ascii="Lato" w:hAnsi="Lato" w:cs="Mangal"/>
          <w:color w:val="000000"/>
          <w:sz w:val="24"/>
          <w:szCs w:val="24"/>
        </w:rPr>
        <w:t xml:space="preserve">, które </w:t>
      </w:r>
      <w:r w:rsidRPr="00C74F76">
        <w:rPr>
          <w:rFonts w:ascii="Lato" w:hAnsi="Lato" w:cs="Mangal"/>
          <w:color w:val="000000"/>
          <w:sz w:val="24"/>
          <w:szCs w:val="24"/>
        </w:rPr>
        <w:t xml:space="preserve">rekomenduje Państwom Członkowskim wdrożenie </w:t>
      </w:r>
      <w:r>
        <w:rPr>
          <w:rFonts w:ascii="Lato" w:hAnsi="Lato" w:cs="Mangal"/>
          <w:color w:val="000000"/>
          <w:sz w:val="24"/>
          <w:szCs w:val="24"/>
        </w:rPr>
        <w:t>ww.</w:t>
      </w:r>
      <w:r w:rsidRPr="00C74F76">
        <w:rPr>
          <w:rFonts w:ascii="Lato" w:hAnsi="Lato" w:cs="Mangal"/>
          <w:color w:val="000000"/>
          <w:sz w:val="24"/>
          <w:szCs w:val="24"/>
        </w:rPr>
        <w:t xml:space="preserve"> instrumentu ukierunkowanego na rozwój kształcenia ustawicznego</w:t>
      </w:r>
      <w:r>
        <w:rPr>
          <w:rFonts w:ascii="Lato" w:hAnsi="Lato" w:cs="Mangal"/>
          <w:color w:val="000000"/>
          <w:sz w:val="24"/>
          <w:szCs w:val="24"/>
        </w:rPr>
        <w:t xml:space="preserve"> </w:t>
      </w:r>
      <w:r w:rsidRPr="00C74F76">
        <w:rPr>
          <w:rFonts w:ascii="Lato" w:hAnsi="Lato" w:cs="Mangal"/>
          <w:color w:val="000000"/>
          <w:sz w:val="24"/>
          <w:szCs w:val="24"/>
        </w:rPr>
        <w:t xml:space="preserve">w państwach członkowskich </w:t>
      </w:r>
      <w:r>
        <w:rPr>
          <w:rFonts w:ascii="Lato" w:hAnsi="Lato" w:cs="Mangal"/>
          <w:color w:val="000000"/>
          <w:sz w:val="24"/>
          <w:szCs w:val="24"/>
        </w:rPr>
        <w:t>UE</w:t>
      </w:r>
      <w:r w:rsidRPr="00C74F76">
        <w:rPr>
          <w:rFonts w:ascii="Lato" w:hAnsi="Lato" w:cs="Mangal"/>
          <w:color w:val="000000"/>
          <w:sz w:val="24"/>
          <w:szCs w:val="24"/>
        </w:rPr>
        <w:t>.</w:t>
      </w:r>
      <w:r>
        <w:rPr>
          <w:rFonts w:ascii="Lato" w:hAnsi="Lato" w:cs="EUAlbertina"/>
          <w:color w:val="000000"/>
          <w:sz w:val="24"/>
          <w:szCs w:val="24"/>
        </w:rPr>
        <w:t xml:space="preserve"> </w:t>
      </w:r>
      <w:r w:rsidRPr="003452AB">
        <w:rPr>
          <w:rFonts w:ascii="Lato" w:hAnsi="Lato" w:cs="EUAlbertina"/>
          <w:color w:val="000000"/>
          <w:sz w:val="24"/>
          <w:szCs w:val="24"/>
        </w:rPr>
        <w:t xml:space="preserve">W ramach tych prac w czerwcu 2023 r. </w:t>
      </w:r>
      <w:r w:rsidR="003452AB" w:rsidRPr="003452AB">
        <w:rPr>
          <w:rFonts w:ascii="Lato" w:hAnsi="Lato" w:cs="EUAlbertina"/>
          <w:color w:val="000000"/>
          <w:sz w:val="24"/>
          <w:szCs w:val="24"/>
        </w:rPr>
        <w:t xml:space="preserve">powołano </w:t>
      </w:r>
      <w:r w:rsidR="003452AB" w:rsidRPr="003452AB">
        <w:rPr>
          <w:rFonts w:ascii="Lato" w:hAnsi="Lato"/>
          <w:i/>
          <w:sz w:val="24"/>
        </w:rPr>
        <w:t>Grupę roboczą do spraw rozwoju umiejętności na potrzeby rynku pracy</w:t>
      </w:r>
      <w:r w:rsidR="003452AB" w:rsidRPr="003452AB">
        <w:rPr>
          <w:rFonts w:ascii="Lato" w:hAnsi="Lato"/>
          <w:sz w:val="24"/>
        </w:rPr>
        <w:t xml:space="preserve"> przy </w:t>
      </w:r>
      <w:r w:rsidR="003452AB" w:rsidRPr="003452AB">
        <w:rPr>
          <w:rFonts w:ascii="Lato" w:hAnsi="Lato"/>
          <w:i/>
          <w:sz w:val="24"/>
        </w:rPr>
        <w:t>Międzyresortowym Zespole do spraw uczenia się przez całe życie</w:t>
      </w:r>
      <w:r w:rsidR="0041280F">
        <w:rPr>
          <w:rFonts w:ascii="Lato" w:hAnsi="Lato"/>
          <w:i/>
          <w:sz w:val="24"/>
        </w:rPr>
        <w:t xml:space="preserve"> </w:t>
      </w:r>
      <w:r w:rsidR="003452AB" w:rsidRPr="003452AB">
        <w:rPr>
          <w:rFonts w:ascii="Lato" w:hAnsi="Lato"/>
          <w:i/>
          <w:sz w:val="24"/>
        </w:rPr>
        <w:t>i</w:t>
      </w:r>
      <w:r w:rsidR="009D5DE2">
        <w:rPr>
          <w:rFonts w:ascii="Lato" w:hAnsi="Lato"/>
          <w:szCs w:val="24"/>
        </w:rPr>
        <w:t> </w:t>
      </w:r>
      <w:r w:rsidR="003452AB" w:rsidRPr="003452AB">
        <w:rPr>
          <w:rFonts w:ascii="Lato" w:hAnsi="Lato"/>
          <w:i/>
          <w:sz w:val="24"/>
        </w:rPr>
        <w:t xml:space="preserve"> Zintegrowanego Systemu Kwalifikacji.</w:t>
      </w:r>
    </w:p>
    <w:p w14:paraId="5F855F35" w14:textId="1B8613D0" w:rsidR="00F72948" w:rsidRPr="008F3FDA" w:rsidRDefault="001E57E2" w:rsidP="008A7FC0">
      <w:pPr>
        <w:spacing w:before="120" w:after="120" w:line="240" w:lineRule="auto"/>
        <w:jc w:val="both"/>
        <w:rPr>
          <w:rFonts w:ascii="Lato" w:hAnsi="Lato"/>
          <w:sz w:val="24"/>
          <w:szCs w:val="24"/>
        </w:rPr>
      </w:pPr>
      <w:r w:rsidRPr="008F3FDA">
        <w:rPr>
          <w:rFonts w:ascii="Lato" w:hAnsi="Lato"/>
          <w:b/>
          <w:sz w:val="24"/>
          <w:szCs w:val="24"/>
          <w:lang w:eastAsia="pl-PL"/>
        </w:rPr>
        <w:t xml:space="preserve">Lepszemu dopasowaniu umiejętności do potrzeb rynku pracy służył również rozwój narzędzi prognostycznych szacujących zapotrzebowanie na dane umiejętności na rynku pracy </w:t>
      </w:r>
      <w:r>
        <w:rPr>
          <w:rFonts w:ascii="Lato" w:hAnsi="Lato"/>
          <w:sz w:val="24"/>
          <w:szCs w:val="24"/>
          <w:lang w:eastAsia="pl-PL"/>
        </w:rPr>
        <w:t>– m.in. zakończenie</w:t>
      </w:r>
      <w:r w:rsidR="009B41A5">
        <w:rPr>
          <w:rFonts w:ascii="Lato" w:hAnsi="Lato"/>
          <w:sz w:val="24"/>
          <w:szCs w:val="24"/>
          <w:lang w:eastAsia="pl-PL"/>
        </w:rPr>
        <w:t xml:space="preserve"> w 202</w:t>
      </w:r>
      <w:r w:rsidR="007540E6">
        <w:rPr>
          <w:rFonts w:ascii="Lato" w:hAnsi="Lato"/>
          <w:sz w:val="24"/>
          <w:szCs w:val="24"/>
          <w:lang w:eastAsia="pl-PL"/>
        </w:rPr>
        <w:t>2</w:t>
      </w:r>
      <w:r w:rsidR="009B41A5">
        <w:rPr>
          <w:rFonts w:ascii="Lato" w:hAnsi="Lato"/>
          <w:sz w:val="24"/>
          <w:szCs w:val="24"/>
          <w:lang w:eastAsia="pl-PL"/>
        </w:rPr>
        <w:t xml:space="preserve"> r. prac nad</w:t>
      </w:r>
      <w:r w:rsidR="007540E6" w:rsidRPr="007540E6">
        <w:rPr>
          <w:rFonts w:ascii="Lato" w:hAnsi="Lato"/>
          <w:sz w:val="24"/>
          <w:szCs w:val="24"/>
        </w:rPr>
        <w:t xml:space="preserve"> </w:t>
      </w:r>
      <w:r w:rsidR="007540E6" w:rsidRPr="001E544B">
        <w:rPr>
          <w:rFonts w:ascii="Lato" w:hAnsi="Lato"/>
          <w:i/>
          <w:sz w:val="24"/>
          <w:szCs w:val="24"/>
        </w:rPr>
        <w:t xml:space="preserve">System </w:t>
      </w:r>
      <w:r w:rsidR="00677ED3">
        <w:rPr>
          <w:rFonts w:ascii="Lato" w:hAnsi="Lato"/>
          <w:i/>
          <w:sz w:val="24"/>
          <w:szCs w:val="24"/>
        </w:rPr>
        <w:t xml:space="preserve">do </w:t>
      </w:r>
      <w:r w:rsidR="007540E6" w:rsidRPr="001E544B">
        <w:rPr>
          <w:rFonts w:ascii="Lato" w:hAnsi="Lato"/>
          <w:i/>
          <w:sz w:val="24"/>
          <w:szCs w:val="24"/>
        </w:rPr>
        <w:t>prognozowania polskiego rynku pracy</w:t>
      </w:r>
      <w:r w:rsidR="007540E6" w:rsidRPr="001E544B">
        <w:rPr>
          <w:rStyle w:val="Odwoanieprzypisudolnego"/>
          <w:rFonts w:ascii="Lato" w:hAnsi="Lato"/>
          <w:sz w:val="24"/>
          <w:szCs w:val="24"/>
        </w:rPr>
        <w:footnoteReference w:id="43"/>
      </w:r>
      <w:r w:rsidR="007540E6" w:rsidRPr="001E544B">
        <w:rPr>
          <w:rFonts w:ascii="Lato" w:hAnsi="Lato"/>
          <w:sz w:val="24"/>
          <w:szCs w:val="24"/>
        </w:rPr>
        <w:t xml:space="preserve">, </w:t>
      </w:r>
      <w:r w:rsidR="007540E6">
        <w:rPr>
          <w:rFonts w:ascii="Lato" w:hAnsi="Lato"/>
          <w:sz w:val="24"/>
          <w:szCs w:val="24"/>
        </w:rPr>
        <w:t xml:space="preserve">cykliczny monitoring </w:t>
      </w:r>
      <w:r w:rsidR="007540E6" w:rsidRPr="001E544B">
        <w:rPr>
          <w:rFonts w:ascii="Lato" w:hAnsi="Lato" w:cs="Times New Roman"/>
          <w:sz w:val="24"/>
          <w:szCs w:val="24"/>
        </w:rPr>
        <w:t>zapotrzebowania na kompetencje na rynku pracy</w:t>
      </w:r>
      <w:r w:rsidR="007540E6">
        <w:rPr>
          <w:rFonts w:ascii="Lato" w:hAnsi="Lato" w:cs="Times New Roman"/>
          <w:sz w:val="24"/>
          <w:szCs w:val="24"/>
        </w:rPr>
        <w:t xml:space="preserve"> (</w:t>
      </w:r>
      <w:r w:rsidR="007540E6" w:rsidRPr="001E544B">
        <w:rPr>
          <w:rFonts w:ascii="Lato" w:hAnsi="Lato" w:cs="Times New Roman"/>
          <w:sz w:val="24"/>
          <w:szCs w:val="24"/>
        </w:rPr>
        <w:t xml:space="preserve">Bilans </w:t>
      </w:r>
      <w:r w:rsidR="007540E6" w:rsidRPr="001E544B">
        <w:rPr>
          <w:rFonts w:ascii="Lato" w:hAnsi="Lato" w:cs="Times New Roman"/>
          <w:sz w:val="24"/>
          <w:szCs w:val="24"/>
        </w:rPr>
        <w:lastRenderedPageBreak/>
        <w:t>Kapitału Ludzkiego</w:t>
      </w:r>
      <w:r w:rsidR="008F3FDA">
        <w:rPr>
          <w:rStyle w:val="Odwoanieprzypisudolnego"/>
          <w:rFonts w:ascii="Lato" w:hAnsi="Lato" w:cs="Times New Roman"/>
          <w:sz w:val="24"/>
          <w:szCs w:val="24"/>
        </w:rPr>
        <w:footnoteReference w:id="44"/>
      </w:r>
      <w:r w:rsidR="007540E6">
        <w:rPr>
          <w:rFonts w:ascii="Lato" w:hAnsi="Lato" w:cs="Times New Roman"/>
          <w:sz w:val="24"/>
          <w:szCs w:val="24"/>
        </w:rPr>
        <w:t xml:space="preserve">, </w:t>
      </w:r>
      <w:r w:rsidR="008F3FDA">
        <w:rPr>
          <w:rFonts w:ascii="Lato" w:hAnsi="Lato" w:cs="Times New Roman"/>
          <w:sz w:val="24"/>
          <w:szCs w:val="24"/>
        </w:rPr>
        <w:t>Barometr</w:t>
      </w:r>
      <w:r w:rsidR="007540E6">
        <w:rPr>
          <w:rFonts w:ascii="Lato" w:hAnsi="Lato" w:cs="Times New Roman"/>
          <w:sz w:val="24"/>
          <w:szCs w:val="24"/>
        </w:rPr>
        <w:t xml:space="preserve"> zawod</w:t>
      </w:r>
      <w:r w:rsidR="008F3FDA">
        <w:rPr>
          <w:rFonts w:ascii="Lato" w:hAnsi="Lato" w:cs="Times New Roman"/>
          <w:sz w:val="24"/>
          <w:szCs w:val="24"/>
        </w:rPr>
        <w:t>ó</w:t>
      </w:r>
      <w:r w:rsidR="007540E6">
        <w:rPr>
          <w:rFonts w:ascii="Lato" w:hAnsi="Lato" w:cs="Times New Roman"/>
          <w:sz w:val="24"/>
          <w:szCs w:val="24"/>
        </w:rPr>
        <w:t>w</w:t>
      </w:r>
      <w:r w:rsidR="008F3FDA">
        <w:rPr>
          <w:rFonts w:ascii="Lato" w:hAnsi="Lato" w:cs="Times New Roman"/>
          <w:sz w:val="24"/>
          <w:szCs w:val="24"/>
        </w:rPr>
        <w:t xml:space="preserve">, coroczna </w:t>
      </w:r>
      <w:r w:rsidR="008F3FDA" w:rsidRPr="001E544B">
        <w:rPr>
          <w:rFonts w:ascii="Lato" w:hAnsi="Lato" w:cs="Times New Roman"/>
          <w:sz w:val="24"/>
        </w:rPr>
        <w:t>prognoz</w:t>
      </w:r>
      <w:r w:rsidR="008F3FDA">
        <w:rPr>
          <w:rFonts w:ascii="Lato" w:hAnsi="Lato" w:cs="Times New Roman"/>
          <w:sz w:val="24"/>
        </w:rPr>
        <w:t>a</w:t>
      </w:r>
      <w:r w:rsidR="008F3FDA" w:rsidRPr="001E544B">
        <w:rPr>
          <w:rFonts w:ascii="Lato" w:hAnsi="Lato" w:cs="Times New Roman"/>
          <w:sz w:val="24"/>
        </w:rPr>
        <w:t xml:space="preserve"> zapotrzebowania na pracowników w zawodach szkolnictwa branżowego na krajowym i wojewódzkim rynku pracy</w:t>
      </w:r>
      <w:r w:rsidR="008F3FDA">
        <w:rPr>
          <w:rFonts w:ascii="Lato" w:hAnsi="Lato" w:cs="Times New Roman"/>
          <w:sz w:val="24"/>
        </w:rPr>
        <w:t>.</w:t>
      </w:r>
      <w:r w:rsidR="008F3FDA">
        <w:rPr>
          <w:rFonts w:ascii="Lato" w:hAnsi="Lato"/>
          <w:sz w:val="24"/>
          <w:szCs w:val="24"/>
        </w:rPr>
        <w:t xml:space="preserve"> W 2023 r. </w:t>
      </w:r>
      <w:r>
        <w:rPr>
          <w:rFonts w:ascii="Lato" w:hAnsi="Lato"/>
          <w:sz w:val="24"/>
          <w:szCs w:val="24"/>
          <w:lang w:eastAsia="pl-PL"/>
        </w:rPr>
        <w:t>rozpoczę</w:t>
      </w:r>
      <w:r w:rsidR="008F3FDA">
        <w:rPr>
          <w:rFonts w:ascii="Lato" w:hAnsi="Lato"/>
          <w:sz w:val="24"/>
          <w:szCs w:val="24"/>
          <w:lang w:eastAsia="pl-PL"/>
        </w:rPr>
        <w:t>to także</w:t>
      </w:r>
      <w:r>
        <w:rPr>
          <w:rFonts w:ascii="Lato" w:hAnsi="Lato"/>
          <w:sz w:val="24"/>
          <w:szCs w:val="24"/>
          <w:lang w:eastAsia="pl-PL"/>
        </w:rPr>
        <w:t xml:space="preserve"> prac</w:t>
      </w:r>
      <w:r w:rsidR="008F3FDA">
        <w:rPr>
          <w:rFonts w:ascii="Lato" w:hAnsi="Lato"/>
          <w:sz w:val="24"/>
          <w:szCs w:val="24"/>
          <w:lang w:eastAsia="pl-PL"/>
        </w:rPr>
        <w:t>e</w:t>
      </w:r>
      <w:r>
        <w:rPr>
          <w:rFonts w:ascii="Lato" w:hAnsi="Lato"/>
          <w:sz w:val="24"/>
          <w:szCs w:val="24"/>
          <w:lang w:eastAsia="pl-PL"/>
        </w:rPr>
        <w:t xml:space="preserve"> nad systemem strategicznego prognozowania zapotrzebowania na umiejętności zielone i cyfrowe, w ramach kolejnej edycji Europejskiego Funduszu Społecznego +.</w:t>
      </w:r>
    </w:p>
    <w:p w14:paraId="1F32B8D1" w14:textId="5B953984" w:rsidR="00480243" w:rsidRPr="0006495F" w:rsidRDefault="00C535E3" w:rsidP="008A7FC0">
      <w:pPr>
        <w:spacing w:line="240" w:lineRule="auto"/>
        <w:jc w:val="both"/>
        <w:rPr>
          <w:rFonts w:ascii="Lato" w:hAnsi="Lato"/>
          <w:sz w:val="24"/>
          <w:szCs w:val="24"/>
          <w:lang w:eastAsia="pl-PL"/>
        </w:rPr>
      </w:pPr>
      <w:r w:rsidRPr="0006495F">
        <w:rPr>
          <w:rFonts w:ascii="Lato" w:hAnsi="Lato"/>
          <w:b/>
          <w:bCs/>
          <w:sz w:val="24"/>
          <w:szCs w:val="24"/>
          <w:lang w:eastAsia="pl-PL"/>
        </w:rPr>
        <w:t>Ponadto, realizując zobowiązania KPO</w:t>
      </w:r>
      <w:r w:rsidR="00186722">
        <w:rPr>
          <w:rFonts w:ascii="Lato" w:hAnsi="Lato"/>
          <w:b/>
          <w:bCs/>
          <w:sz w:val="24"/>
          <w:szCs w:val="24"/>
          <w:lang w:eastAsia="pl-PL"/>
        </w:rPr>
        <w:t xml:space="preserve"> (k</w:t>
      </w:r>
      <w:r w:rsidR="00186722" w:rsidRPr="00186722">
        <w:rPr>
          <w:rFonts w:ascii="Lato" w:hAnsi="Lato"/>
          <w:b/>
          <w:bCs/>
          <w:sz w:val="24"/>
          <w:szCs w:val="24"/>
          <w:lang w:eastAsia="pl-PL"/>
        </w:rPr>
        <w:t>amień milowy A51G</w:t>
      </w:r>
      <w:r w:rsidR="00186722">
        <w:rPr>
          <w:rFonts w:ascii="Lato" w:hAnsi="Lato"/>
          <w:b/>
          <w:bCs/>
          <w:sz w:val="24"/>
          <w:szCs w:val="24"/>
          <w:lang w:eastAsia="pl-PL"/>
        </w:rPr>
        <w:t>)</w:t>
      </w:r>
      <w:r w:rsidRPr="0006495F">
        <w:rPr>
          <w:rFonts w:ascii="Lato" w:hAnsi="Lato"/>
          <w:b/>
          <w:bCs/>
          <w:sz w:val="24"/>
          <w:szCs w:val="24"/>
          <w:lang w:eastAsia="pl-PL"/>
        </w:rPr>
        <w:t>, przygotowano i</w:t>
      </w:r>
      <w:r w:rsidR="00186722">
        <w:rPr>
          <w:rFonts w:ascii="Lato" w:hAnsi="Lato"/>
          <w:b/>
          <w:bCs/>
          <w:sz w:val="24"/>
          <w:szCs w:val="24"/>
          <w:lang w:eastAsia="pl-PL"/>
        </w:rPr>
        <w:t> </w:t>
      </w:r>
      <w:r w:rsidRPr="0006495F">
        <w:rPr>
          <w:rFonts w:ascii="Lato" w:hAnsi="Lato"/>
          <w:b/>
          <w:bCs/>
          <w:sz w:val="24"/>
          <w:szCs w:val="24"/>
          <w:lang w:eastAsia="pl-PL"/>
        </w:rPr>
        <w:t xml:space="preserve">skonsultowano m.in. projekt ustawy o </w:t>
      </w:r>
      <w:r w:rsidR="005345E2">
        <w:rPr>
          <w:rFonts w:ascii="Lato" w:hAnsi="Lato"/>
          <w:b/>
          <w:bCs/>
          <w:sz w:val="24"/>
          <w:szCs w:val="24"/>
          <w:lang w:eastAsia="pl-PL"/>
        </w:rPr>
        <w:t xml:space="preserve">rynku pracy i służbach zatrudnienia </w:t>
      </w:r>
      <w:r w:rsidRPr="0006495F">
        <w:rPr>
          <w:rFonts w:ascii="Lato" w:hAnsi="Lato"/>
          <w:sz w:val="24"/>
          <w:szCs w:val="24"/>
          <w:lang w:eastAsia="pl-PL"/>
        </w:rPr>
        <w:t xml:space="preserve">(mającej zastąpić obecną ustawę o promocji zatrudnienia i instytucjach rynku pracy), </w:t>
      </w:r>
      <w:r w:rsidRPr="0006495F">
        <w:rPr>
          <w:rFonts w:ascii="Lato" w:hAnsi="Lato"/>
          <w:b/>
          <w:bCs/>
          <w:sz w:val="24"/>
          <w:szCs w:val="24"/>
          <w:lang w:eastAsia="pl-PL"/>
        </w:rPr>
        <w:t xml:space="preserve">której założeniem </w:t>
      </w:r>
      <w:r w:rsidR="007A58D7" w:rsidRPr="0006495F">
        <w:rPr>
          <w:rFonts w:ascii="Lato" w:hAnsi="Lato"/>
          <w:b/>
          <w:bCs/>
          <w:sz w:val="24"/>
          <w:szCs w:val="24"/>
          <w:lang w:eastAsia="pl-PL"/>
        </w:rPr>
        <w:t>jest</w:t>
      </w:r>
      <w:r w:rsidRPr="0006495F">
        <w:rPr>
          <w:rFonts w:ascii="Lato" w:hAnsi="Lato"/>
          <w:b/>
          <w:bCs/>
          <w:sz w:val="24"/>
          <w:szCs w:val="24"/>
          <w:lang w:eastAsia="pl-PL"/>
        </w:rPr>
        <w:t xml:space="preserve"> stworzenie ram prawnych dla nowoczesnych urzędów pracy, zdolnych do odpowiedzi na wyżej zarysowane wyzwania. </w:t>
      </w:r>
      <w:r w:rsidR="00186722" w:rsidRPr="00F875E3">
        <w:rPr>
          <w:rFonts w:ascii="Lato" w:hAnsi="Lato"/>
          <w:sz w:val="24"/>
          <w:szCs w:val="24"/>
          <w:lang w:eastAsia="pl-PL"/>
        </w:rPr>
        <w:t>Projekt wpis</w:t>
      </w:r>
      <w:r w:rsidR="002216F1">
        <w:rPr>
          <w:rFonts w:ascii="Lato" w:hAnsi="Lato"/>
          <w:sz w:val="24"/>
          <w:szCs w:val="24"/>
          <w:lang w:eastAsia="pl-PL"/>
        </w:rPr>
        <w:t>any jest</w:t>
      </w:r>
      <w:r w:rsidR="00186722" w:rsidRPr="00F875E3">
        <w:rPr>
          <w:rFonts w:ascii="Lato" w:hAnsi="Lato"/>
          <w:sz w:val="24"/>
          <w:szCs w:val="24"/>
          <w:lang w:eastAsia="pl-PL"/>
        </w:rPr>
        <w:t xml:space="preserve"> do wykazu prac programowych Rady Ministrów pod numerem</w:t>
      </w:r>
      <w:r w:rsidR="00FB6A90" w:rsidRPr="00014883">
        <w:rPr>
          <w:rFonts w:ascii="Lato" w:hAnsi="Lato"/>
          <w:sz w:val="24"/>
          <w:szCs w:val="24"/>
          <w:lang w:eastAsia="pl-PL"/>
        </w:rPr>
        <w:t xml:space="preserve"> UC29.</w:t>
      </w:r>
      <w:r w:rsidR="00186722" w:rsidRPr="00F875E3">
        <w:rPr>
          <w:rFonts w:ascii="Lato" w:hAnsi="Lato"/>
          <w:sz w:val="24"/>
          <w:szCs w:val="24"/>
          <w:lang w:eastAsia="pl-PL"/>
        </w:rPr>
        <w:t xml:space="preserve">  </w:t>
      </w:r>
    </w:p>
    <w:p w14:paraId="476A0F24" w14:textId="77F5173A" w:rsidR="000B5146" w:rsidRDefault="001E57E2" w:rsidP="000B5146">
      <w:pPr>
        <w:pStyle w:val="Akapitzlist"/>
        <w:spacing w:before="120" w:after="0" w:line="240" w:lineRule="auto"/>
        <w:ind w:left="0"/>
        <w:contextualSpacing w:val="0"/>
        <w:jc w:val="both"/>
        <w:rPr>
          <w:rFonts w:ascii="Lato" w:hAnsi="Lato" w:cs="Lato"/>
          <w:color w:val="000000"/>
          <w:sz w:val="24"/>
          <w:szCs w:val="24"/>
        </w:rPr>
      </w:pPr>
      <w:r w:rsidRPr="008F3FDA">
        <w:rPr>
          <w:rFonts w:ascii="Lato" w:hAnsi="Lato"/>
          <w:b/>
          <w:sz w:val="24"/>
          <w:szCs w:val="24"/>
        </w:rPr>
        <w:t>P</w:t>
      </w:r>
      <w:r w:rsidR="00DC431D" w:rsidRPr="008F3FDA">
        <w:rPr>
          <w:rFonts w:ascii="Lato" w:hAnsi="Lato"/>
          <w:b/>
          <w:sz w:val="24"/>
          <w:szCs w:val="24"/>
        </w:rPr>
        <w:t>odejmowano działania na rzecz szerszego wykorzystania na rynku pracy</w:t>
      </w:r>
      <w:r w:rsidR="00366933">
        <w:rPr>
          <w:rFonts w:ascii="Lato" w:hAnsi="Lato"/>
          <w:b/>
          <w:sz w:val="24"/>
          <w:szCs w:val="24"/>
        </w:rPr>
        <w:t>,</w:t>
      </w:r>
      <w:r w:rsidR="00DC431D" w:rsidRPr="008F3FDA">
        <w:rPr>
          <w:rFonts w:ascii="Lato" w:hAnsi="Lato"/>
          <w:b/>
          <w:sz w:val="24"/>
          <w:szCs w:val="24"/>
        </w:rPr>
        <w:t xml:space="preserve"> dotąd nie </w:t>
      </w:r>
      <w:r w:rsidRPr="008F3FDA">
        <w:rPr>
          <w:rFonts w:ascii="Lato" w:hAnsi="Lato"/>
          <w:b/>
          <w:sz w:val="24"/>
          <w:szCs w:val="24"/>
        </w:rPr>
        <w:br/>
      </w:r>
      <w:r w:rsidR="00DC431D" w:rsidRPr="008F3FDA">
        <w:rPr>
          <w:rFonts w:ascii="Lato" w:hAnsi="Lato"/>
          <w:b/>
          <w:sz w:val="24"/>
          <w:szCs w:val="24"/>
        </w:rPr>
        <w:t>w pełni wykorzystanych</w:t>
      </w:r>
      <w:r w:rsidR="00366933">
        <w:rPr>
          <w:rFonts w:ascii="Lato" w:hAnsi="Lato"/>
          <w:b/>
          <w:sz w:val="24"/>
          <w:szCs w:val="24"/>
        </w:rPr>
        <w:t>,</w:t>
      </w:r>
      <w:r w:rsidR="00DC431D" w:rsidRPr="008F3FDA">
        <w:rPr>
          <w:rFonts w:ascii="Lato" w:hAnsi="Lato"/>
          <w:b/>
          <w:sz w:val="24"/>
          <w:szCs w:val="24"/>
        </w:rPr>
        <w:t xml:space="preserve"> zasobów </w:t>
      </w:r>
      <w:r w:rsidRPr="008F3FDA">
        <w:rPr>
          <w:rFonts w:ascii="Lato" w:hAnsi="Lato"/>
          <w:b/>
          <w:sz w:val="24"/>
          <w:szCs w:val="24"/>
        </w:rPr>
        <w:t>kadrowych</w:t>
      </w:r>
      <w:r w:rsidR="00A26B53" w:rsidRPr="008F3FDA">
        <w:rPr>
          <w:rFonts w:ascii="Lato" w:hAnsi="Lato"/>
          <w:b/>
          <w:sz w:val="24"/>
          <w:szCs w:val="24"/>
        </w:rPr>
        <w:t xml:space="preserve">, </w:t>
      </w:r>
      <w:r w:rsidR="00A26B53" w:rsidRPr="008F3FDA">
        <w:rPr>
          <w:rFonts w:ascii="Lato" w:hAnsi="Lato"/>
          <w:sz w:val="24"/>
          <w:szCs w:val="24"/>
        </w:rPr>
        <w:t>w tym osób z niepełnosprawności</w:t>
      </w:r>
      <w:r w:rsidR="008F3FDA" w:rsidRPr="008F3FDA">
        <w:rPr>
          <w:rFonts w:ascii="Lato" w:hAnsi="Lato"/>
          <w:sz w:val="24"/>
          <w:szCs w:val="24"/>
        </w:rPr>
        <w:t xml:space="preserve">ami </w:t>
      </w:r>
      <w:r w:rsidR="008F3FDA">
        <w:rPr>
          <w:rFonts w:ascii="Lato" w:hAnsi="Lato"/>
          <w:sz w:val="24"/>
          <w:szCs w:val="24"/>
        </w:rPr>
        <w:br/>
      </w:r>
      <w:r w:rsidR="008F3FDA" w:rsidRPr="008F3FDA">
        <w:rPr>
          <w:rFonts w:ascii="Lato" w:hAnsi="Lato"/>
          <w:sz w:val="24"/>
          <w:szCs w:val="24"/>
        </w:rPr>
        <w:t xml:space="preserve">i osób mających obowiązki opiekuńcze. </w:t>
      </w:r>
      <w:r w:rsidR="00366933">
        <w:rPr>
          <w:rFonts w:ascii="Lato" w:hAnsi="Lato" w:cs="Lato"/>
          <w:color w:val="000000"/>
          <w:sz w:val="24"/>
          <w:szCs w:val="24"/>
        </w:rPr>
        <w:t>W</w:t>
      </w:r>
      <w:r w:rsidR="008F3FDA">
        <w:rPr>
          <w:rFonts w:ascii="Lato" w:hAnsi="Lato" w:cs="Lato"/>
          <w:color w:val="000000"/>
          <w:sz w:val="24"/>
          <w:szCs w:val="24"/>
        </w:rPr>
        <w:t xml:space="preserve"> 2022 r. </w:t>
      </w:r>
      <w:r w:rsidR="008F3FDA" w:rsidRPr="00A3753D">
        <w:rPr>
          <w:rFonts w:ascii="Lato" w:hAnsi="Lato" w:cs="Lato"/>
          <w:color w:val="000000"/>
          <w:sz w:val="24"/>
          <w:szCs w:val="24"/>
        </w:rPr>
        <w:t>Program „MALUCH+” został przekształcony w program długofalowy na lata 2022</w:t>
      </w:r>
      <w:r w:rsidR="00E367C2">
        <w:rPr>
          <w:rFonts w:ascii="Lato" w:hAnsi="Lato" w:cs="Lato"/>
          <w:color w:val="000000"/>
          <w:sz w:val="24"/>
          <w:szCs w:val="24"/>
        </w:rPr>
        <w:t>–</w:t>
      </w:r>
      <w:r w:rsidR="008F3FDA" w:rsidRPr="00A3753D">
        <w:rPr>
          <w:rFonts w:ascii="Lato" w:hAnsi="Lato" w:cs="Lato"/>
          <w:color w:val="000000"/>
          <w:sz w:val="24"/>
          <w:szCs w:val="24"/>
        </w:rPr>
        <w:t>2029. „MALUCH+” jest programem i</w:t>
      </w:r>
      <w:r w:rsidR="008F3FDA">
        <w:rPr>
          <w:rFonts w:ascii="Lato" w:hAnsi="Lato" w:cs="Lato"/>
          <w:color w:val="000000"/>
          <w:sz w:val="24"/>
          <w:szCs w:val="24"/>
        </w:rPr>
        <w:t>ntegrującym środki europejskie (KPO i</w:t>
      </w:r>
      <w:r w:rsidR="008F3FDA" w:rsidRPr="00A3753D">
        <w:rPr>
          <w:rFonts w:ascii="Lato" w:hAnsi="Lato" w:cs="Lato"/>
          <w:color w:val="000000"/>
          <w:sz w:val="24"/>
          <w:szCs w:val="24"/>
        </w:rPr>
        <w:t xml:space="preserve"> FERS) </w:t>
      </w:r>
      <w:r w:rsidR="008F3FDA">
        <w:rPr>
          <w:rFonts w:ascii="Lato" w:hAnsi="Lato" w:cs="Lato"/>
          <w:color w:val="000000"/>
          <w:sz w:val="24"/>
          <w:szCs w:val="24"/>
        </w:rPr>
        <w:t>oraz</w:t>
      </w:r>
      <w:r w:rsidR="008F3FDA" w:rsidRPr="00A3753D">
        <w:rPr>
          <w:rFonts w:ascii="Lato" w:hAnsi="Lato" w:cs="Lato"/>
          <w:color w:val="000000"/>
          <w:sz w:val="24"/>
          <w:szCs w:val="24"/>
        </w:rPr>
        <w:t xml:space="preserve"> środki budżetu państwa. Budżet programu</w:t>
      </w:r>
      <w:r w:rsidR="00A7286C">
        <w:rPr>
          <w:rFonts w:ascii="Lato" w:hAnsi="Lato" w:cs="Lato"/>
          <w:color w:val="000000"/>
          <w:sz w:val="24"/>
          <w:szCs w:val="24"/>
        </w:rPr>
        <w:t>, z uwzględnieniem rewizji KPO</w:t>
      </w:r>
      <w:r w:rsidR="009C6BCD">
        <w:rPr>
          <w:rStyle w:val="Odwoanieprzypisudolnego"/>
          <w:rFonts w:ascii="Lato" w:hAnsi="Lato" w:cs="Lato"/>
          <w:color w:val="000000"/>
          <w:sz w:val="24"/>
          <w:szCs w:val="24"/>
        </w:rPr>
        <w:footnoteReference w:id="45"/>
      </w:r>
      <w:r w:rsidR="008F3FDA" w:rsidRPr="00A3753D">
        <w:rPr>
          <w:rFonts w:ascii="Lato" w:hAnsi="Lato" w:cs="Lato"/>
          <w:color w:val="000000"/>
          <w:sz w:val="24"/>
          <w:szCs w:val="24"/>
        </w:rPr>
        <w:t xml:space="preserve"> wynosi </w:t>
      </w:r>
      <w:r w:rsidR="00A7286C">
        <w:rPr>
          <w:rFonts w:ascii="Lato" w:hAnsi="Lato" w:cs="Lato"/>
          <w:bCs/>
          <w:color w:val="000000"/>
          <w:sz w:val="24"/>
          <w:szCs w:val="24"/>
        </w:rPr>
        <w:t>6</w:t>
      </w:r>
      <w:r w:rsidR="008F3FDA" w:rsidRPr="00781EA1">
        <w:rPr>
          <w:rFonts w:ascii="Lato" w:hAnsi="Lato" w:cs="Lato"/>
          <w:bCs/>
          <w:color w:val="000000"/>
          <w:sz w:val="24"/>
          <w:szCs w:val="24"/>
        </w:rPr>
        <w:t>,5 mld zł</w:t>
      </w:r>
      <w:r w:rsidR="00A7286C">
        <w:rPr>
          <w:rFonts w:ascii="Lato" w:hAnsi="Lato" w:cs="Lato"/>
          <w:color w:val="000000"/>
          <w:sz w:val="24"/>
          <w:szCs w:val="24"/>
        </w:rPr>
        <w:t xml:space="preserve"> </w:t>
      </w:r>
      <w:r w:rsidR="00A7286C">
        <w:rPr>
          <w:rFonts w:ascii="Lato" w:hAnsi="Lato"/>
          <w:color w:val="000000" w:themeColor="text1"/>
          <w:sz w:val="24"/>
          <w:szCs w:val="24"/>
        </w:rPr>
        <w:t>(u</w:t>
      </w:r>
      <w:r w:rsidR="00A7286C" w:rsidRPr="00B412BC">
        <w:rPr>
          <w:rFonts w:ascii="Lato" w:hAnsi="Lato"/>
          <w:color w:val="000000" w:themeColor="text1"/>
          <w:sz w:val="24"/>
          <w:szCs w:val="24"/>
        </w:rPr>
        <w:t xml:space="preserve">zupełniająco do tej kwoty ostatecznym odbiorcom mogą przysługiwać środki na finansowanie podatku VAT przypadającego na wydatki/koszty w ramach realizacji zadania finansowanego </w:t>
      </w:r>
      <w:r w:rsidR="004F75BC">
        <w:rPr>
          <w:rFonts w:ascii="Lato" w:hAnsi="Lato"/>
          <w:color w:val="000000" w:themeColor="text1"/>
          <w:sz w:val="24"/>
          <w:szCs w:val="24"/>
        </w:rPr>
        <w:br/>
      </w:r>
      <w:r w:rsidR="00A7286C" w:rsidRPr="00B412BC">
        <w:rPr>
          <w:rFonts w:ascii="Lato" w:hAnsi="Lato"/>
          <w:color w:val="000000" w:themeColor="text1"/>
          <w:sz w:val="24"/>
          <w:szCs w:val="24"/>
        </w:rPr>
        <w:t>z KPO</w:t>
      </w:r>
      <w:r w:rsidR="00A7286C">
        <w:rPr>
          <w:rFonts w:ascii="Lato" w:hAnsi="Lato"/>
          <w:color w:val="000000" w:themeColor="text1"/>
          <w:sz w:val="24"/>
          <w:szCs w:val="24"/>
        </w:rPr>
        <w:t xml:space="preserve"> – 0,</w:t>
      </w:r>
      <w:r w:rsidR="00461A33">
        <w:rPr>
          <w:rFonts w:ascii="Lato" w:hAnsi="Lato"/>
          <w:color w:val="000000" w:themeColor="text1"/>
          <w:sz w:val="24"/>
          <w:szCs w:val="24"/>
        </w:rPr>
        <w:t xml:space="preserve">27 </w:t>
      </w:r>
      <w:r w:rsidR="00A7286C">
        <w:rPr>
          <w:rFonts w:ascii="Lato" w:hAnsi="Lato"/>
          <w:color w:val="000000" w:themeColor="text1"/>
          <w:sz w:val="24"/>
          <w:szCs w:val="24"/>
        </w:rPr>
        <w:t>mld zł)</w:t>
      </w:r>
      <w:r w:rsidR="00A7286C" w:rsidRPr="005613D2">
        <w:rPr>
          <w:rFonts w:ascii="Lato" w:hAnsi="Lato" w:cs="Lato"/>
          <w:color w:val="000000"/>
          <w:sz w:val="24"/>
          <w:szCs w:val="24"/>
        </w:rPr>
        <w:t>.</w:t>
      </w:r>
      <w:r w:rsidR="00A7286C">
        <w:rPr>
          <w:rFonts w:ascii="Lato" w:hAnsi="Lato" w:cs="Lato"/>
          <w:color w:val="000000"/>
          <w:sz w:val="24"/>
          <w:szCs w:val="24"/>
        </w:rPr>
        <w:t xml:space="preserve"> </w:t>
      </w:r>
      <w:r w:rsidR="00903C46">
        <w:rPr>
          <w:rFonts w:ascii="Lato" w:hAnsi="Lato" w:cs="Lato"/>
          <w:color w:val="000000"/>
          <w:sz w:val="24"/>
          <w:szCs w:val="24"/>
        </w:rPr>
        <w:t>Ma to zapewnić</w:t>
      </w:r>
      <w:r w:rsidR="008F3FDA" w:rsidRPr="00A3753D">
        <w:rPr>
          <w:rFonts w:ascii="Lato" w:hAnsi="Lato" w:cs="Lato"/>
          <w:color w:val="000000"/>
          <w:sz w:val="24"/>
          <w:szCs w:val="24"/>
        </w:rPr>
        <w:t xml:space="preserve"> dofinansowanie </w:t>
      </w:r>
      <w:r w:rsidR="008F3FDA">
        <w:rPr>
          <w:rFonts w:ascii="Lato" w:hAnsi="Lato" w:cs="Lato"/>
          <w:color w:val="000000"/>
          <w:sz w:val="24"/>
          <w:szCs w:val="24"/>
        </w:rPr>
        <w:t>u</w:t>
      </w:r>
      <w:r w:rsidR="008F3FDA" w:rsidRPr="00A3753D">
        <w:rPr>
          <w:rFonts w:ascii="Lato" w:hAnsi="Lato" w:cs="Lato"/>
          <w:color w:val="000000"/>
          <w:sz w:val="24"/>
          <w:szCs w:val="24"/>
        </w:rPr>
        <w:t>tworzenia i funkcjonowania</w:t>
      </w:r>
      <w:r w:rsidR="00A7286C">
        <w:rPr>
          <w:rFonts w:ascii="Lato" w:hAnsi="Lato" w:cs="Lato"/>
          <w:color w:val="000000"/>
          <w:sz w:val="24"/>
          <w:szCs w:val="24"/>
        </w:rPr>
        <w:t xml:space="preserve"> ponad </w:t>
      </w:r>
      <w:r w:rsidR="008F3FDA" w:rsidRPr="00CF7ACF">
        <w:rPr>
          <w:rFonts w:ascii="Lato" w:hAnsi="Lato" w:cs="Lato"/>
          <w:color w:val="000000"/>
          <w:sz w:val="24"/>
          <w:szCs w:val="24"/>
        </w:rPr>
        <w:t>102</w:t>
      </w:r>
      <w:r w:rsidR="00A7286C">
        <w:rPr>
          <w:rFonts w:ascii="Lato" w:hAnsi="Lato" w:cs="Lato"/>
          <w:color w:val="000000"/>
          <w:sz w:val="24"/>
          <w:szCs w:val="24"/>
        </w:rPr>
        <w:t>,5</w:t>
      </w:r>
      <w:r w:rsidR="008F3FDA" w:rsidRPr="00CF7ACF">
        <w:rPr>
          <w:rFonts w:ascii="Lato" w:hAnsi="Lato" w:cs="Lato"/>
          <w:color w:val="000000"/>
          <w:sz w:val="24"/>
          <w:szCs w:val="24"/>
        </w:rPr>
        <w:t xml:space="preserve"> tys. miejsc opieki.</w:t>
      </w:r>
      <w:r w:rsidR="008F3FDA" w:rsidRPr="00A3753D">
        <w:rPr>
          <w:rFonts w:ascii="Lato" w:hAnsi="Lato" w:cs="Lato"/>
          <w:b/>
          <w:bCs/>
          <w:color w:val="000000"/>
          <w:sz w:val="24"/>
          <w:szCs w:val="24"/>
        </w:rPr>
        <w:t xml:space="preserve"> </w:t>
      </w:r>
      <w:r w:rsidR="00A7286C" w:rsidRPr="00F364E1">
        <w:rPr>
          <w:rFonts w:ascii="Lato" w:hAnsi="Lato" w:cs="Lato"/>
          <w:color w:val="000000"/>
          <w:sz w:val="24"/>
          <w:szCs w:val="24"/>
        </w:rPr>
        <w:t xml:space="preserve">Dostęp do opieki nad </w:t>
      </w:r>
      <w:r w:rsidR="00677ED3">
        <w:rPr>
          <w:rFonts w:ascii="Lato" w:hAnsi="Lato" w:cs="Lato"/>
          <w:color w:val="000000"/>
          <w:sz w:val="24"/>
          <w:szCs w:val="24"/>
        </w:rPr>
        <w:t>małymi dziećmi</w:t>
      </w:r>
      <w:r w:rsidR="00677ED3" w:rsidRPr="00F364E1">
        <w:rPr>
          <w:rFonts w:ascii="Lato" w:hAnsi="Lato" w:cs="Lato"/>
          <w:color w:val="000000"/>
          <w:sz w:val="24"/>
          <w:szCs w:val="24"/>
        </w:rPr>
        <w:t xml:space="preserve"> </w:t>
      </w:r>
      <w:r w:rsidR="00A7286C" w:rsidRPr="00F364E1">
        <w:rPr>
          <w:rFonts w:ascii="Lato" w:hAnsi="Lato" w:cs="Lato"/>
          <w:color w:val="000000"/>
          <w:sz w:val="24"/>
          <w:szCs w:val="24"/>
        </w:rPr>
        <w:t>jest kwestią niezwykle ważną dla rodziców podejmujących pracę. W 2022 r. wprowadzony został dodatkowy instrument wsparcia ułatwiający łączenie rodzicielstwa z pracą zawodową – rodzinny kapitał opiekuńczy w wysokości 12 tys. zł na drugie i kolejne dziecko w wieku od 12 do 35 miesiąca życia. W grudniu 2023 kapitałem objętych było 189,1 tys. dzieci. Dla rodziców nieobjętych rodzinnym kapitałem opiekuńczym wprowadzono dofinansowanie obniżenia opłaty za pobyt dziecka w żłobku, klubie dziecięcym lub u</w:t>
      </w:r>
      <w:r w:rsidR="00A7286C" w:rsidRPr="00A7286C">
        <w:rPr>
          <w:rFonts w:ascii="Lato" w:hAnsi="Lato" w:cs="Lato"/>
          <w:b/>
          <w:bCs/>
          <w:color w:val="000000"/>
          <w:sz w:val="24"/>
          <w:szCs w:val="24"/>
        </w:rPr>
        <w:t xml:space="preserve"> </w:t>
      </w:r>
      <w:r w:rsidR="00A7286C" w:rsidRPr="00F364E1">
        <w:rPr>
          <w:rFonts w:ascii="Lato" w:hAnsi="Lato" w:cs="Lato"/>
          <w:color w:val="000000"/>
          <w:sz w:val="24"/>
          <w:szCs w:val="24"/>
        </w:rPr>
        <w:t>dziennego opiekuna</w:t>
      </w:r>
      <w:r w:rsidR="005E1AD2">
        <w:rPr>
          <w:rStyle w:val="Odwoanieprzypisudolnego"/>
          <w:rFonts w:ascii="Lato" w:hAnsi="Lato" w:cs="Lato"/>
          <w:color w:val="000000"/>
          <w:sz w:val="24"/>
          <w:szCs w:val="24"/>
        </w:rPr>
        <w:footnoteReference w:id="46"/>
      </w:r>
      <w:r w:rsidR="00A7286C" w:rsidRPr="00F364E1">
        <w:rPr>
          <w:rFonts w:ascii="Lato" w:hAnsi="Lato" w:cs="Lato"/>
          <w:color w:val="000000"/>
          <w:sz w:val="24"/>
          <w:szCs w:val="24"/>
        </w:rPr>
        <w:t>. W grudniu 2023 r. dofinansowaniem objętych było 81,1 tys. dzieci.</w:t>
      </w:r>
      <w:r w:rsidR="00A7286C" w:rsidRPr="00A7286C">
        <w:rPr>
          <w:rFonts w:ascii="Lato" w:hAnsi="Lato" w:cs="Lato"/>
          <w:b/>
          <w:bCs/>
          <w:color w:val="000000"/>
          <w:sz w:val="24"/>
          <w:szCs w:val="24"/>
        </w:rPr>
        <w:t xml:space="preserve"> </w:t>
      </w:r>
      <w:r w:rsidR="00290829" w:rsidRPr="001E5CAB">
        <w:rPr>
          <w:rFonts w:ascii="Lato" w:hAnsi="Lato" w:cs="Lato"/>
          <w:color w:val="000000"/>
          <w:sz w:val="24"/>
          <w:szCs w:val="24"/>
        </w:rPr>
        <w:t xml:space="preserve">Wsparcie osób </w:t>
      </w:r>
      <w:r w:rsidR="00B80FCF">
        <w:rPr>
          <w:rFonts w:ascii="Lato" w:hAnsi="Lato" w:cs="Lato"/>
          <w:color w:val="000000"/>
          <w:sz w:val="24"/>
          <w:szCs w:val="24"/>
        </w:rPr>
        <w:t>z</w:t>
      </w:r>
      <w:r w:rsidR="0019673B">
        <w:rPr>
          <w:rFonts w:ascii="Lato" w:hAnsi="Lato" w:cs="Lato"/>
          <w:color w:val="000000"/>
          <w:sz w:val="24"/>
          <w:szCs w:val="24"/>
        </w:rPr>
        <w:t> </w:t>
      </w:r>
      <w:r w:rsidR="00B80FCF">
        <w:rPr>
          <w:rFonts w:ascii="Lato" w:hAnsi="Lato" w:cs="Lato"/>
          <w:color w:val="000000"/>
          <w:sz w:val="24"/>
          <w:szCs w:val="24"/>
        </w:rPr>
        <w:t>niepełnosprawnością</w:t>
      </w:r>
      <w:r w:rsidR="00B80FCF" w:rsidRPr="001E5CAB">
        <w:rPr>
          <w:rFonts w:ascii="Lato" w:hAnsi="Lato" w:cs="Lato"/>
          <w:color w:val="000000"/>
          <w:sz w:val="24"/>
          <w:szCs w:val="24"/>
        </w:rPr>
        <w:t xml:space="preserve"> </w:t>
      </w:r>
      <w:r w:rsidR="00290829" w:rsidRPr="001E5CAB">
        <w:rPr>
          <w:rFonts w:ascii="Lato" w:hAnsi="Lato" w:cs="Lato"/>
          <w:color w:val="000000"/>
          <w:sz w:val="24"/>
          <w:szCs w:val="24"/>
        </w:rPr>
        <w:t xml:space="preserve">było realizowane poprzez programy PFRON np.: </w:t>
      </w:r>
      <w:r w:rsidR="00A86B74">
        <w:rPr>
          <w:rFonts w:ascii="Lato" w:hAnsi="Lato" w:cs="Lato"/>
          <w:color w:val="000000"/>
          <w:sz w:val="24"/>
          <w:szCs w:val="24"/>
        </w:rPr>
        <w:t>„</w:t>
      </w:r>
      <w:r w:rsidR="00903C46">
        <w:rPr>
          <w:rFonts w:ascii="Lato" w:hAnsi="Lato" w:cs="Lato"/>
          <w:color w:val="000000"/>
          <w:sz w:val="24"/>
          <w:szCs w:val="24"/>
        </w:rPr>
        <w:t>Stabilne zatrudnienie</w:t>
      </w:r>
      <w:r w:rsidR="00BC4A72" w:rsidRPr="001E5CAB">
        <w:rPr>
          <w:rFonts w:ascii="Lato" w:hAnsi="Lato" w:cs="Lato"/>
          <w:color w:val="000000"/>
          <w:sz w:val="24"/>
          <w:szCs w:val="24"/>
        </w:rPr>
        <w:t xml:space="preserve"> – </w:t>
      </w:r>
      <w:r w:rsidR="00B44AB8">
        <w:rPr>
          <w:rFonts w:ascii="Lato" w:hAnsi="Lato" w:cs="Lato"/>
          <w:color w:val="000000"/>
          <w:sz w:val="24"/>
          <w:szCs w:val="24"/>
        </w:rPr>
        <w:t>osoby z niepełnosprawnościami</w:t>
      </w:r>
      <w:r w:rsidR="00BC4A72" w:rsidRPr="001E5CAB">
        <w:rPr>
          <w:rFonts w:ascii="Lato" w:hAnsi="Lato" w:cs="Lato"/>
          <w:color w:val="000000"/>
          <w:sz w:val="24"/>
          <w:szCs w:val="24"/>
        </w:rPr>
        <w:t xml:space="preserve"> w administracji i</w:t>
      </w:r>
      <w:r w:rsidR="002216F1">
        <w:rPr>
          <w:rFonts w:ascii="Lato" w:hAnsi="Lato" w:cs="Lato"/>
          <w:color w:val="000000"/>
          <w:sz w:val="24"/>
          <w:szCs w:val="24"/>
        </w:rPr>
        <w:t> </w:t>
      </w:r>
      <w:r w:rsidR="00BC4A72" w:rsidRPr="001E5CAB">
        <w:rPr>
          <w:rFonts w:ascii="Lato" w:hAnsi="Lato" w:cs="Lato"/>
          <w:color w:val="000000"/>
          <w:sz w:val="24"/>
          <w:szCs w:val="24"/>
        </w:rPr>
        <w:t xml:space="preserve">służbie publicznej” czy </w:t>
      </w:r>
      <w:r w:rsidR="00903C46">
        <w:rPr>
          <w:rFonts w:ascii="Lato" w:hAnsi="Lato" w:cs="Lato"/>
          <w:color w:val="000000"/>
          <w:sz w:val="24"/>
          <w:szCs w:val="24"/>
        </w:rPr>
        <w:t>Absolwent.</w:t>
      </w:r>
      <w:r w:rsidR="00A7286C">
        <w:rPr>
          <w:rFonts w:ascii="Lato" w:hAnsi="Lato" w:cs="Lato"/>
          <w:color w:val="000000"/>
          <w:sz w:val="24"/>
          <w:szCs w:val="24"/>
        </w:rPr>
        <w:t xml:space="preserve"> </w:t>
      </w:r>
      <w:r w:rsidR="00A7286C" w:rsidRPr="00A7286C">
        <w:rPr>
          <w:rFonts w:ascii="Lato" w:hAnsi="Lato" w:cs="Lato"/>
          <w:color w:val="000000"/>
          <w:sz w:val="24"/>
          <w:szCs w:val="24"/>
        </w:rPr>
        <w:t>Ponadto, 1 stycznia 202</w:t>
      </w:r>
      <w:r w:rsidR="00D878DB">
        <w:rPr>
          <w:rFonts w:ascii="Lato" w:hAnsi="Lato" w:cs="Lato"/>
          <w:color w:val="000000"/>
          <w:sz w:val="24"/>
          <w:szCs w:val="24"/>
        </w:rPr>
        <w:t>4</w:t>
      </w:r>
      <w:r w:rsidR="00A7286C" w:rsidRPr="00A7286C">
        <w:rPr>
          <w:rFonts w:ascii="Lato" w:hAnsi="Lato" w:cs="Lato"/>
          <w:color w:val="000000"/>
          <w:sz w:val="24"/>
          <w:szCs w:val="24"/>
        </w:rPr>
        <w:t xml:space="preserve"> r. weszła w życie ustawa o</w:t>
      </w:r>
      <w:r w:rsidR="00D751D6">
        <w:rPr>
          <w:rFonts w:ascii="Lato" w:hAnsi="Lato" w:cs="Lato"/>
          <w:color w:val="000000"/>
          <w:sz w:val="24"/>
          <w:szCs w:val="24"/>
        </w:rPr>
        <w:t> </w:t>
      </w:r>
      <w:r w:rsidR="00A7286C" w:rsidRPr="00A7286C">
        <w:rPr>
          <w:rFonts w:ascii="Lato" w:hAnsi="Lato" w:cs="Lato"/>
          <w:color w:val="000000"/>
          <w:sz w:val="24"/>
          <w:szCs w:val="24"/>
        </w:rPr>
        <w:t xml:space="preserve">świadczeniu wspierającym, która wprowadziła nowe rozwiązania umożliwiające </w:t>
      </w:r>
      <w:r w:rsidR="00A7286C" w:rsidRPr="00A7286C">
        <w:rPr>
          <w:rFonts w:ascii="Lato" w:hAnsi="Lato" w:cs="Lato"/>
          <w:color w:val="000000"/>
          <w:sz w:val="24"/>
          <w:szCs w:val="24"/>
        </w:rPr>
        <w:lastRenderedPageBreak/>
        <w:t>opiekunom osób z</w:t>
      </w:r>
      <w:r w:rsidR="0019673B">
        <w:rPr>
          <w:rFonts w:ascii="Lato" w:hAnsi="Lato" w:cs="Lato"/>
          <w:color w:val="000000"/>
          <w:sz w:val="24"/>
          <w:szCs w:val="24"/>
        </w:rPr>
        <w:t> </w:t>
      </w:r>
      <w:r w:rsidR="00A7286C" w:rsidRPr="00A7286C">
        <w:rPr>
          <w:rFonts w:ascii="Lato" w:hAnsi="Lato" w:cs="Lato"/>
          <w:color w:val="000000"/>
          <w:sz w:val="24"/>
          <w:szCs w:val="24"/>
        </w:rPr>
        <w:t xml:space="preserve">niepełnosprawnościami podjęcie aktywności zawodowej, poprzez modyfikacje warunków przyznawania świadczenia pielęgnacyjnego oraz wprowadzenie do systemu prawnego nowego świadczenia wspierającego skierowanego bezpośrednio do osób </w:t>
      </w:r>
      <w:r w:rsidR="00B80FCF">
        <w:rPr>
          <w:rFonts w:ascii="Lato" w:hAnsi="Lato" w:cs="Lato"/>
          <w:color w:val="000000"/>
          <w:sz w:val="24"/>
          <w:szCs w:val="24"/>
        </w:rPr>
        <w:t>z</w:t>
      </w:r>
      <w:r w:rsidR="0019673B">
        <w:rPr>
          <w:rFonts w:ascii="Lato" w:hAnsi="Lato" w:cs="Lato"/>
          <w:color w:val="000000"/>
          <w:sz w:val="24"/>
          <w:szCs w:val="24"/>
        </w:rPr>
        <w:t> </w:t>
      </w:r>
      <w:r w:rsidR="00B80FCF">
        <w:rPr>
          <w:rFonts w:ascii="Lato" w:hAnsi="Lato" w:cs="Lato"/>
          <w:color w:val="000000"/>
          <w:sz w:val="24"/>
          <w:szCs w:val="24"/>
        </w:rPr>
        <w:t>niepełnosprawnością</w:t>
      </w:r>
      <w:r w:rsidR="00A7286C" w:rsidRPr="00A7286C">
        <w:rPr>
          <w:rFonts w:ascii="Lato" w:hAnsi="Lato" w:cs="Lato"/>
          <w:color w:val="000000"/>
          <w:sz w:val="24"/>
          <w:szCs w:val="24"/>
        </w:rPr>
        <w:t>.</w:t>
      </w:r>
    </w:p>
    <w:p w14:paraId="58E3F992" w14:textId="51566AB9" w:rsidR="000B5146" w:rsidRDefault="00862AED" w:rsidP="00903C46">
      <w:pPr>
        <w:pStyle w:val="Akapitzlist"/>
        <w:spacing w:before="120" w:after="0" w:line="240" w:lineRule="auto"/>
        <w:ind w:left="0"/>
        <w:contextualSpacing w:val="0"/>
        <w:jc w:val="both"/>
        <w:rPr>
          <w:rFonts w:ascii="Lato" w:hAnsi="Lato" w:cs="Lato"/>
          <w:color w:val="000000"/>
          <w:sz w:val="24"/>
          <w:szCs w:val="24"/>
        </w:rPr>
      </w:pPr>
      <w:r>
        <w:rPr>
          <w:rFonts w:ascii="Lato" w:hAnsi="Lato"/>
          <w:sz w:val="24"/>
          <w:szCs w:val="24"/>
        </w:rPr>
        <w:t>Podejmowane były te</w:t>
      </w:r>
      <w:r w:rsidR="0019673B">
        <w:rPr>
          <w:rFonts w:ascii="Lato" w:hAnsi="Lato"/>
          <w:sz w:val="24"/>
          <w:szCs w:val="24"/>
        </w:rPr>
        <w:t>ż</w:t>
      </w:r>
      <w:r>
        <w:rPr>
          <w:rFonts w:ascii="Lato" w:hAnsi="Lato"/>
          <w:sz w:val="24"/>
          <w:szCs w:val="24"/>
        </w:rPr>
        <w:t xml:space="preserve"> działania na rzecz</w:t>
      </w:r>
      <w:r w:rsidR="000B5146" w:rsidRPr="0035120C">
        <w:rPr>
          <w:rFonts w:ascii="Lato" w:hAnsi="Lato"/>
          <w:sz w:val="24"/>
          <w:szCs w:val="24"/>
        </w:rPr>
        <w:t xml:space="preserve"> wspierania godzenia życia rodzinnego z pracą zawodową zgodnie z ideą tzw. work</w:t>
      </w:r>
      <w:r w:rsidR="0019673B">
        <w:rPr>
          <w:rFonts w:ascii="Lato" w:hAnsi="Lato"/>
          <w:sz w:val="24"/>
          <w:szCs w:val="24"/>
        </w:rPr>
        <w:t>-</w:t>
      </w:r>
      <w:r w:rsidR="000B5146" w:rsidRPr="0035120C">
        <w:rPr>
          <w:rFonts w:ascii="Lato" w:hAnsi="Lato"/>
          <w:sz w:val="24"/>
          <w:szCs w:val="24"/>
        </w:rPr>
        <w:t xml:space="preserve">life balance, które zostały zainicjowane nowelizacją Kodeksu pracy z </w:t>
      </w:r>
      <w:r>
        <w:rPr>
          <w:rFonts w:ascii="Lato" w:hAnsi="Lato"/>
          <w:sz w:val="24"/>
          <w:szCs w:val="24"/>
        </w:rPr>
        <w:t>2023 r.</w:t>
      </w:r>
      <w:r w:rsidR="000B5146" w:rsidRPr="0035120C">
        <w:rPr>
          <w:rFonts w:ascii="Lato" w:hAnsi="Lato"/>
          <w:sz w:val="24"/>
          <w:szCs w:val="24"/>
        </w:rPr>
        <w:t xml:space="preserve"> wdrażającą unijne dyrektywy – tzw. dyrektywę rodzicielską oraz </w:t>
      </w:r>
      <w:r w:rsidR="00677ED3">
        <w:rPr>
          <w:rFonts w:ascii="Lato" w:hAnsi="Lato"/>
          <w:sz w:val="24"/>
          <w:szCs w:val="24"/>
        </w:rPr>
        <w:t xml:space="preserve">dyrektywę </w:t>
      </w:r>
      <w:r w:rsidR="000B5146" w:rsidRPr="0035120C">
        <w:rPr>
          <w:rFonts w:ascii="Lato" w:hAnsi="Lato"/>
          <w:sz w:val="24"/>
          <w:szCs w:val="24"/>
        </w:rPr>
        <w:t>work-life balance</w:t>
      </w:r>
      <w:r>
        <w:rPr>
          <w:rFonts w:ascii="Lato" w:hAnsi="Lato"/>
          <w:sz w:val="24"/>
          <w:szCs w:val="24"/>
        </w:rPr>
        <w:t>.</w:t>
      </w:r>
      <w:r w:rsidR="00CA378C">
        <w:rPr>
          <w:rFonts w:ascii="Lato" w:hAnsi="Lato"/>
          <w:sz w:val="24"/>
          <w:szCs w:val="24"/>
        </w:rPr>
        <w:t xml:space="preserve"> Ustawa</w:t>
      </w:r>
      <w:r w:rsidR="00CA378C">
        <w:rPr>
          <w:rStyle w:val="Odwoanieprzypisudolnego"/>
          <w:rFonts w:ascii="Lato" w:hAnsi="Lato"/>
          <w:sz w:val="24"/>
          <w:szCs w:val="24"/>
        </w:rPr>
        <w:footnoteReference w:id="47"/>
      </w:r>
      <w:r w:rsidR="00CA378C">
        <w:rPr>
          <w:rFonts w:ascii="Lato" w:hAnsi="Lato"/>
          <w:sz w:val="24"/>
          <w:szCs w:val="24"/>
        </w:rPr>
        <w:t xml:space="preserve"> implementująca tę dyrektywę weszła w</w:t>
      </w:r>
      <w:r w:rsidR="007A7D52">
        <w:rPr>
          <w:rFonts w:ascii="Lato" w:hAnsi="Lato"/>
          <w:sz w:val="24"/>
          <w:szCs w:val="24"/>
        </w:rPr>
        <w:t> </w:t>
      </w:r>
      <w:r w:rsidR="00CA378C">
        <w:rPr>
          <w:rFonts w:ascii="Lato" w:hAnsi="Lato"/>
          <w:sz w:val="24"/>
          <w:szCs w:val="24"/>
        </w:rPr>
        <w:t xml:space="preserve">życie </w:t>
      </w:r>
      <w:r w:rsidR="00CA378C" w:rsidRPr="00CA378C">
        <w:rPr>
          <w:rFonts w:ascii="Lato" w:hAnsi="Lato"/>
          <w:sz w:val="24"/>
          <w:szCs w:val="24"/>
        </w:rPr>
        <w:t>26 kwietnia 2023 r.</w:t>
      </w:r>
      <w:r w:rsidR="00CA378C">
        <w:rPr>
          <w:rFonts w:ascii="Lato" w:hAnsi="Lato"/>
          <w:sz w:val="24"/>
          <w:szCs w:val="24"/>
        </w:rPr>
        <w:t xml:space="preserve"> </w:t>
      </w:r>
      <w:r>
        <w:rPr>
          <w:rFonts w:ascii="Lato" w:hAnsi="Lato"/>
          <w:sz w:val="24"/>
          <w:szCs w:val="24"/>
        </w:rPr>
        <w:t>Należy dbać o właściwe stosowanie tych przepisów</w:t>
      </w:r>
      <w:r w:rsidR="00677ED3">
        <w:rPr>
          <w:rFonts w:ascii="Lato" w:hAnsi="Lato"/>
          <w:sz w:val="24"/>
          <w:szCs w:val="24"/>
        </w:rPr>
        <w:t>,</w:t>
      </w:r>
      <w:r>
        <w:rPr>
          <w:rFonts w:ascii="Lato" w:hAnsi="Lato"/>
          <w:sz w:val="24"/>
          <w:szCs w:val="24"/>
        </w:rPr>
        <w:t xml:space="preserve"> a także promowanie kultury pracy, która pozwala na harmonijne łączeniu sfery życia zawodowego i osobistego.</w:t>
      </w:r>
    </w:p>
    <w:p w14:paraId="172F8E1F" w14:textId="36F96DDC" w:rsidR="00A44AEC" w:rsidRPr="00903C46" w:rsidRDefault="00761CE4" w:rsidP="00903C46">
      <w:pPr>
        <w:pStyle w:val="Akapitzlist"/>
        <w:spacing w:before="120" w:after="0" w:line="240" w:lineRule="auto"/>
        <w:ind w:left="0"/>
        <w:contextualSpacing w:val="0"/>
        <w:jc w:val="both"/>
        <w:rPr>
          <w:rFonts w:ascii="Lato" w:hAnsi="Lato" w:cs="Lato"/>
          <w:b/>
          <w:bCs/>
          <w:color w:val="000000"/>
          <w:sz w:val="24"/>
          <w:szCs w:val="24"/>
        </w:rPr>
      </w:pPr>
      <w:r>
        <w:rPr>
          <w:rFonts w:ascii="Lato" w:eastAsia="Times New Roman" w:hAnsi="Lato" w:cs="Times New Roman"/>
          <w:bCs/>
          <w:sz w:val="24"/>
          <w:szCs w:val="24"/>
        </w:rPr>
        <w:t>W</w:t>
      </w:r>
      <w:r w:rsidR="00175266">
        <w:rPr>
          <w:rFonts w:ascii="Lato" w:eastAsia="Times New Roman" w:hAnsi="Lato" w:cs="Times New Roman"/>
          <w:bCs/>
          <w:sz w:val="24"/>
          <w:szCs w:val="24"/>
        </w:rPr>
        <w:t xml:space="preserve"> </w:t>
      </w:r>
      <w:r w:rsidR="00A44AEC" w:rsidRPr="001E544B">
        <w:rPr>
          <w:rFonts w:ascii="Lato" w:eastAsia="Times New Roman" w:hAnsi="Lato" w:cs="Times New Roman"/>
          <w:bCs/>
          <w:sz w:val="24"/>
          <w:szCs w:val="24"/>
        </w:rPr>
        <w:t>celu przeciwdziałanie nadużywaniu umów cywilnoprawnych oraz ochronę osób otrzymujących wynagrodzenie na najniższym poziomie uchwalon</w:t>
      </w:r>
      <w:r>
        <w:rPr>
          <w:rFonts w:ascii="Lato" w:eastAsia="Times New Roman" w:hAnsi="Lato" w:cs="Times New Roman"/>
          <w:bCs/>
          <w:sz w:val="24"/>
          <w:szCs w:val="24"/>
        </w:rPr>
        <w:t>o</w:t>
      </w:r>
      <w:r w:rsidR="00A44AEC" w:rsidRPr="001E544B">
        <w:rPr>
          <w:rFonts w:ascii="Lato" w:eastAsia="Times New Roman" w:hAnsi="Lato" w:cs="Times New Roman"/>
          <w:bCs/>
          <w:sz w:val="24"/>
          <w:szCs w:val="24"/>
        </w:rPr>
        <w:t xml:space="preserve"> ustaw</w:t>
      </w:r>
      <w:r>
        <w:rPr>
          <w:rFonts w:ascii="Lato" w:eastAsia="Times New Roman" w:hAnsi="Lato" w:cs="Times New Roman"/>
          <w:bCs/>
          <w:sz w:val="24"/>
          <w:szCs w:val="24"/>
        </w:rPr>
        <w:t>ę</w:t>
      </w:r>
      <w:r w:rsidR="00A44AEC" w:rsidRPr="001E544B">
        <w:rPr>
          <w:rFonts w:ascii="Lato" w:eastAsia="Times New Roman" w:hAnsi="Lato" w:cs="Times New Roman"/>
          <w:bCs/>
          <w:sz w:val="24"/>
          <w:szCs w:val="24"/>
        </w:rPr>
        <w:t xml:space="preserve"> z dnia 22 lipca 2016 r. o zmianie ustawy</w:t>
      </w:r>
      <w:r w:rsidR="008563CB">
        <w:rPr>
          <w:rFonts w:ascii="Lato" w:eastAsia="Times New Roman" w:hAnsi="Lato" w:cs="Times New Roman"/>
          <w:bCs/>
          <w:sz w:val="24"/>
          <w:szCs w:val="24"/>
        </w:rPr>
        <w:t xml:space="preserve"> </w:t>
      </w:r>
      <w:r w:rsidR="00A44AEC" w:rsidRPr="001E544B">
        <w:rPr>
          <w:rFonts w:ascii="Lato" w:eastAsia="Times New Roman" w:hAnsi="Lato" w:cs="Times New Roman"/>
          <w:bCs/>
          <w:sz w:val="24"/>
          <w:szCs w:val="24"/>
        </w:rPr>
        <w:t>o minimalnym wynagrodzeniu za pracę oraz niektórych innych ustaw (Dz. U. poz. 1265, z późn. zm.). Ustawa ta wprowadziła od dnia 1 stycznia 2017 r. gwarancję minimalnej wysokości wynagrodzenia dla określonych umów cywilnoprawnych. Obowiązkiem stosowania minimalnej stawki godzinowej zostały objęte umowy zlecenia oraz umowy o świadczenie usług, do których stosuje się przepisy o zleceniu</w:t>
      </w:r>
      <w:r w:rsidR="00BD0779">
        <w:rPr>
          <w:rStyle w:val="Odwoanieprzypisudolnego"/>
          <w:rFonts w:ascii="Lato" w:eastAsia="Times New Roman" w:hAnsi="Lato" w:cs="Times New Roman"/>
          <w:bCs/>
          <w:sz w:val="24"/>
          <w:szCs w:val="24"/>
        </w:rPr>
        <w:footnoteReference w:id="48"/>
      </w:r>
      <w:r w:rsidR="00A44AEC" w:rsidRPr="001E544B">
        <w:rPr>
          <w:rFonts w:ascii="Lato" w:eastAsia="Times New Roman" w:hAnsi="Lato" w:cs="Times New Roman"/>
          <w:bCs/>
          <w:sz w:val="24"/>
          <w:szCs w:val="24"/>
        </w:rPr>
        <w:t xml:space="preserve">. </w:t>
      </w:r>
    </w:p>
    <w:p w14:paraId="647D31C4" w14:textId="48A39A7C" w:rsidR="00A44AEC" w:rsidRDefault="00A44AEC" w:rsidP="008A7FC0">
      <w:pPr>
        <w:spacing w:before="120" w:after="120" w:line="240" w:lineRule="auto"/>
        <w:jc w:val="both"/>
        <w:rPr>
          <w:rFonts w:ascii="Lato" w:hAnsi="Lato" w:cs="Times New Roman"/>
          <w:sz w:val="24"/>
        </w:rPr>
      </w:pPr>
      <w:r>
        <w:rPr>
          <w:rFonts w:ascii="Lato" w:hAnsi="Lato"/>
          <w:sz w:val="24"/>
          <w:szCs w:val="24"/>
        </w:rPr>
        <w:t>Z</w:t>
      </w:r>
      <w:r w:rsidRPr="001E544B">
        <w:rPr>
          <w:rFonts w:ascii="Lato" w:hAnsi="Lato"/>
          <w:sz w:val="24"/>
          <w:szCs w:val="24"/>
        </w:rPr>
        <w:t xml:space="preserve">arządzanie migracjami zarobkowymi </w:t>
      </w:r>
      <w:r>
        <w:rPr>
          <w:rFonts w:ascii="Lato" w:hAnsi="Lato"/>
          <w:sz w:val="24"/>
          <w:szCs w:val="24"/>
        </w:rPr>
        <w:t xml:space="preserve">w Polsce </w:t>
      </w:r>
      <w:r w:rsidR="00F66DE0">
        <w:rPr>
          <w:rFonts w:ascii="Lato" w:hAnsi="Lato"/>
          <w:sz w:val="24"/>
          <w:szCs w:val="24"/>
        </w:rPr>
        <w:t>było prowadzone, m.in. w ramach</w:t>
      </w:r>
      <w:r w:rsidRPr="001E544B">
        <w:rPr>
          <w:rFonts w:ascii="Lato" w:hAnsi="Lato"/>
          <w:sz w:val="24"/>
          <w:szCs w:val="24"/>
        </w:rPr>
        <w:t xml:space="preserve"> rozwijanej od 2006 r. tzw. uproszczonej procedur</w:t>
      </w:r>
      <w:r w:rsidR="00F66DE0">
        <w:rPr>
          <w:rFonts w:ascii="Lato" w:hAnsi="Lato"/>
          <w:sz w:val="24"/>
          <w:szCs w:val="24"/>
        </w:rPr>
        <w:t>y</w:t>
      </w:r>
      <w:r w:rsidRPr="001E544B">
        <w:rPr>
          <w:rFonts w:ascii="Lato" w:hAnsi="Lato"/>
          <w:sz w:val="24"/>
          <w:szCs w:val="24"/>
        </w:rPr>
        <w:t xml:space="preserve"> zatrudniania cudzoziemców, pozwalającej na krótkoterminową pracę bez konieczności uzyskania zezwolenia na pracę. Dominujący w polskim systemie model cyrkulacyjny w oparciu o oświadczenia o</w:t>
      </w:r>
      <w:r w:rsidR="00F66DE0">
        <w:rPr>
          <w:rFonts w:ascii="Lato" w:hAnsi="Lato"/>
          <w:sz w:val="24"/>
          <w:szCs w:val="24"/>
        </w:rPr>
        <w:t> </w:t>
      </w:r>
      <w:r w:rsidRPr="001E544B">
        <w:rPr>
          <w:rFonts w:ascii="Lato" w:hAnsi="Lato"/>
          <w:sz w:val="24"/>
          <w:szCs w:val="24"/>
        </w:rPr>
        <w:t xml:space="preserve">powierzeniu pracy cudzoziemcowi (pozwalający na pracę przez 6 miesięcy w ciągu kolejnych 12 miesięcy) choć sprawdzał się w przeszłości, powinien stopniowo się zmieniać w kierunku preferowania migracji średnio i długoterminowych – takie podejście przyświecało zmianie </w:t>
      </w:r>
      <w:r w:rsidRPr="001E544B">
        <w:rPr>
          <w:rFonts w:ascii="Lato" w:hAnsi="Lato" w:cs="Times New Roman"/>
          <w:sz w:val="24"/>
          <w:szCs w:val="24"/>
        </w:rPr>
        <w:t xml:space="preserve">wprowadzonej </w:t>
      </w:r>
      <w:r w:rsidRPr="001E544B">
        <w:rPr>
          <w:rFonts w:ascii="Lato" w:hAnsi="Lato" w:cs="Times New Roman"/>
          <w:sz w:val="24"/>
        </w:rPr>
        <w:t>ustawą z dnia 17 grudnia 2021 r. o zmianie ustawy o cudzoziemcach oraz niektórych innych ustaw (Dz. U. z 2022 r. poz. 91)</w:t>
      </w:r>
      <w:r w:rsidRPr="001E544B">
        <w:rPr>
          <w:rStyle w:val="Odwoanieprzypisudolnego"/>
          <w:rFonts w:ascii="Lato" w:hAnsi="Lato" w:cs="Times New Roman"/>
          <w:sz w:val="24"/>
        </w:rPr>
        <w:footnoteReference w:id="49"/>
      </w:r>
      <w:r w:rsidRPr="001E544B">
        <w:rPr>
          <w:rFonts w:ascii="Lato" w:hAnsi="Lato" w:cs="Times New Roman"/>
          <w:sz w:val="24"/>
        </w:rPr>
        <w:t>,</w:t>
      </w:r>
      <w:bookmarkStart w:id="35" w:name="_Hlk96017489"/>
      <w:r w:rsidRPr="001E544B">
        <w:rPr>
          <w:rFonts w:ascii="Lato" w:hAnsi="Lato" w:cs="Times New Roman"/>
          <w:sz w:val="24"/>
        </w:rPr>
        <w:t xml:space="preserve"> </w:t>
      </w:r>
      <w:bookmarkEnd w:id="35"/>
      <w:r w:rsidRPr="001E544B">
        <w:rPr>
          <w:rFonts w:ascii="Lato" w:hAnsi="Lato" w:cs="Times New Roman"/>
          <w:sz w:val="24"/>
        </w:rPr>
        <w:t>wydłużającej ww. okres pracy z 6 do 24 miesięcy (bez wskazywania okresu referencyjnego, tj. 12 miesięcy)</w:t>
      </w:r>
      <w:r w:rsidRPr="001E544B">
        <w:rPr>
          <w:rStyle w:val="Odwoanieprzypisudolnego"/>
          <w:rFonts w:ascii="Lato" w:hAnsi="Lato" w:cs="Times New Roman"/>
          <w:sz w:val="24"/>
        </w:rPr>
        <w:footnoteReference w:id="50"/>
      </w:r>
      <w:r w:rsidR="00CA378C">
        <w:rPr>
          <w:rFonts w:ascii="Lato" w:hAnsi="Lato" w:cs="Times New Roman"/>
          <w:sz w:val="24"/>
        </w:rPr>
        <w:t>,</w:t>
      </w:r>
      <w:r w:rsidR="00F66DE0">
        <w:rPr>
          <w:rFonts w:ascii="Lato" w:hAnsi="Lato" w:cs="Times New Roman"/>
          <w:sz w:val="24"/>
        </w:rPr>
        <w:t xml:space="preserve"> </w:t>
      </w:r>
      <w:r w:rsidR="00331938" w:rsidRPr="00331938">
        <w:rPr>
          <w:rFonts w:ascii="Lato" w:hAnsi="Lato" w:cs="Times New Roman"/>
          <w:sz w:val="24"/>
        </w:rPr>
        <w:t xml:space="preserve">w którym praca na uproszczonych zasadach jest możliwa. Dalsze zmiany w tym m.in. pełna elektronizacja procedur legalizacji pracy cudzoziemców </w:t>
      </w:r>
      <w:r w:rsidR="005F2513">
        <w:rPr>
          <w:rFonts w:ascii="Lato" w:hAnsi="Lato" w:cs="Times New Roman"/>
          <w:sz w:val="24"/>
        </w:rPr>
        <w:t>oraz</w:t>
      </w:r>
      <w:r w:rsidR="00CA378C">
        <w:rPr>
          <w:rFonts w:ascii="Lato" w:hAnsi="Lato" w:cs="Times New Roman"/>
          <w:sz w:val="24"/>
        </w:rPr>
        <w:t> </w:t>
      </w:r>
      <w:r w:rsidR="00331938" w:rsidRPr="00331938">
        <w:rPr>
          <w:rFonts w:ascii="Lato" w:hAnsi="Lato" w:cs="Times New Roman"/>
          <w:sz w:val="24"/>
        </w:rPr>
        <w:t xml:space="preserve">zwiększenie </w:t>
      </w:r>
      <w:r w:rsidR="00F4438A">
        <w:rPr>
          <w:rFonts w:ascii="Lato" w:hAnsi="Lato" w:cs="Times New Roman"/>
          <w:sz w:val="24"/>
        </w:rPr>
        <w:t>sprawiedliwości i przejrzystości na rynku pracy</w:t>
      </w:r>
      <w:r w:rsidR="00331938" w:rsidRPr="00331938">
        <w:rPr>
          <w:rFonts w:ascii="Lato" w:hAnsi="Lato" w:cs="Times New Roman"/>
          <w:sz w:val="24"/>
        </w:rPr>
        <w:t xml:space="preserve"> są przewidziane (podobnie jak wspomniane wyżej przepisy regulujące działania PSZ) w</w:t>
      </w:r>
      <w:r w:rsidR="00F66DE0">
        <w:rPr>
          <w:rFonts w:ascii="Lato" w:hAnsi="Lato" w:cs="Times New Roman"/>
          <w:sz w:val="24"/>
        </w:rPr>
        <w:t> </w:t>
      </w:r>
      <w:r w:rsidR="00331938" w:rsidRPr="00331938">
        <w:rPr>
          <w:rFonts w:ascii="Lato" w:hAnsi="Lato" w:cs="Times New Roman"/>
          <w:sz w:val="24"/>
        </w:rPr>
        <w:t xml:space="preserve">ramach reformy </w:t>
      </w:r>
      <w:r w:rsidR="00F66DE0">
        <w:rPr>
          <w:rFonts w:ascii="Lato" w:hAnsi="Lato" w:cs="Times New Roman"/>
          <w:sz w:val="24"/>
        </w:rPr>
        <w:t>stanowiącej element</w:t>
      </w:r>
      <w:r w:rsidR="00331938" w:rsidRPr="00331938">
        <w:rPr>
          <w:rFonts w:ascii="Lato" w:hAnsi="Lato" w:cs="Times New Roman"/>
          <w:sz w:val="24"/>
        </w:rPr>
        <w:t xml:space="preserve"> Krajow</w:t>
      </w:r>
      <w:r w:rsidR="00F66DE0">
        <w:rPr>
          <w:rFonts w:ascii="Lato" w:hAnsi="Lato" w:cs="Times New Roman"/>
          <w:sz w:val="24"/>
        </w:rPr>
        <w:t>ego</w:t>
      </w:r>
      <w:r w:rsidR="00331938" w:rsidRPr="00331938">
        <w:rPr>
          <w:rFonts w:ascii="Lato" w:hAnsi="Lato" w:cs="Times New Roman"/>
          <w:sz w:val="24"/>
        </w:rPr>
        <w:t xml:space="preserve"> </w:t>
      </w:r>
      <w:r w:rsidR="00F66DE0">
        <w:rPr>
          <w:rFonts w:ascii="Lato" w:hAnsi="Lato" w:cs="Times New Roman"/>
          <w:sz w:val="24"/>
        </w:rPr>
        <w:t>Planu</w:t>
      </w:r>
      <w:r w:rsidR="00331938" w:rsidRPr="00331938">
        <w:rPr>
          <w:rFonts w:ascii="Lato" w:hAnsi="Lato" w:cs="Times New Roman"/>
          <w:sz w:val="24"/>
        </w:rPr>
        <w:t xml:space="preserve"> Odbudowy.</w:t>
      </w:r>
    </w:p>
    <w:p w14:paraId="720FD71C" w14:textId="28B65EB9" w:rsidR="00BD0779" w:rsidRDefault="00BD0779" w:rsidP="008A7FC0">
      <w:pPr>
        <w:spacing w:before="120" w:after="0" w:line="240" w:lineRule="auto"/>
        <w:jc w:val="both"/>
        <w:rPr>
          <w:rFonts w:ascii="Lato" w:hAnsi="Lato"/>
          <w:iCs/>
          <w:sz w:val="24"/>
          <w:szCs w:val="24"/>
        </w:rPr>
      </w:pPr>
      <w:r>
        <w:rPr>
          <w:rFonts w:ascii="Lato" w:hAnsi="Lato"/>
          <w:sz w:val="24"/>
          <w:szCs w:val="24"/>
        </w:rPr>
        <w:t xml:space="preserve">W zakresie działań dotyczących migracji zarobkowych warto także wspomnieć </w:t>
      </w:r>
      <w:r>
        <w:rPr>
          <w:rFonts w:ascii="Lato" w:hAnsi="Lato"/>
          <w:sz w:val="24"/>
          <w:szCs w:val="24"/>
        </w:rPr>
        <w:br/>
        <w:t xml:space="preserve">o uruchomieniu </w:t>
      </w:r>
      <w:r>
        <w:rPr>
          <w:rFonts w:ascii="Lato" w:hAnsi="Lato"/>
          <w:iCs/>
          <w:sz w:val="24"/>
          <w:szCs w:val="24"/>
        </w:rPr>
        <w:t>od 25 lutego 2022 r. p</w:t>
      </w:r>
      <w:r w:rsidRPr="00032A74">
        <w:rPr>
          <w:rFonts w:ascii="Lato" w:hAnsi="Lato"/>
          <w:iCs/>
          <w:sz w:val="24"/>
          <w:szCs w:val="24"/>
        </w:rPr>
        <w:t>rogram</w:t>
      </w:r>
      <w:r>
        <w:rPr>
          <w:rFonts w:ascii="Lato" w:hAnsi="Lato"/>
          <w:iCs/>
          <w:sz w:val="24"/>
          <w:szCs w:val="24"/>
        </w:rPr>
        <w:t>u</w:t>
      </w:r>
      <w:r w:rsidRPr="00032A74">
        <w:rPr>
          <w:rFonts w:ascii="Lato" w:hAnsi="Lato"/>
          <w:iCs/>
          <w:sz w:val="24"/>
          <w:szCs w:val="24"/>
        </w:rPr>
        <w:t xml:space="preserve"> aktywizacyjn</w:t>
      </w:r>
      <w:r>
        <w:rPr>
          <w:rFonts w:ascii="Lato" w:hAnsi="Lato"/>
          <w:iCs/>
          <w:sz w:val="24"/>
          <w:szCs w:val="24"/>
        </w:rPr>
        <w:t>ego</w:t>
      </w:r>
      <w:r w:rsidRPr="00032A74">
        <w:rPr>
          <w:rFonts w:ascii="Lato" w:hAnsi="Lato"/>
          <w:iCs/>
          <w:sz w:val="24"/>
          <w:szCs w:val="24"/>
        </w:rPr>
        <w:t xml:space="preserve"> dla cudzoziemców „Razem Możemy Więcej – Pierwsza Edycja Programu Aktywizacyjnego dla </w:t>
      </w:r>
      <w:r w:rsidRPr="00032A74">
        <w:rPr>
          <w:rFonts w:ascii="Lato" w:hAnsi="Lato"/>
          <w:iCs/>
          <w:sz w:val="24"/>
          <w:szCs w:val="24"/>
        </w:rPr>
        <w:lastRenderedPageBreak/>
        <w:t>Cudzoziemców na lata 2022–2023”</w:t>
      </w:r>
      <w:r>
        <w:rPr>
          <w:rFonts w:ascii="Lato" w:hAnsi="Lato"/>
          <w:iCs/>
          <w:sz w:val="24"/>
          <w:szCs w:val="24"/>
        </w:rPr>
        <w:t xml:space="preserve">, w ramach którego </w:t>
      </w:r>
      <w:r w:rsidR="007C5E9D">
        <w:rPr>
          <w:rFonts w:ascii="Lato" w:hAnsi="Lato"/>
          <w:iCs/>
          <w:sz w:val="24"/>
          <w:szCs w:val="24"/>
        </w:rPr>
        <w:t>z</w:t>
      </w:r>
      <w:r>
        <w:rPr>
          <w:rFonts w:ascii="Lato" w:hAnsi="Lato"/>
          <w:iCs/>
          <w:sz w:val="24"/>
          <w:szCs w:val="24"/>
        </w:rPr>
        <w:t>realizowan</w:t>
      </w:r>
      <w:r w:rsidR="00677ED3">
        <w:rPr>
          <w:rFonts w:ascii="Lato" w:hAnsi="Lato"/>
          <w:iCs/>
          <w:sz w:val="24"/>
          <w:szCs w:val="24"/>
        </w:rPr>
        <w:t>o</w:t>
      </w:r>
      <w:r w:rsidR="007C5E9D">
        <w:rPr>
          <w:rFonts w:ascii="Lato" w:hAnsi="Lato"/>
          <w:iCs/>
          <w:sz w:val="24"/>
          <w:szCs w:val="24"/>
        </w:rPr>
        <w:t xml:space="preserve"> </w:t>
      </w:r>
      <w:r>
        <w:rPr>
          <w:rFonts w:ascii="Lato" w:hAnsi="Lato"/>
          <w:iCs/>
          <w:sz w:val="24"/>
          <w:szCs w:val="24"/>
        </w:rPr>
        <w:t>112 projek</w:t>
      </w:r>
      <w:r w:rsidR="003452AB">
        <w:rPr>
          <w:rFonts w:ascii="Lato" w:hAnsi="Lato"/>
          <w:iCs/>
          <w:sz w:val="24"/>
          <w:szCs w:val="24"/>
        </w:rPr>
        <w:t>t</w:t>
      </w:r>
      <w:r>
        <w:rPr>
          <w:rFonts w:ascii="Lato" w:hAnsi="Lato"/>
          <w:iCs/>
          <w:sz w:val="24"/>
          <w:szCs w:val="24"/>
        </w:rPr>
        <w:t>ó</w:t>
      </w:r>
      <w:r w:rsidR="00314E4B">
        <w:rPr>
          <w:rFonts w:ascii="Lato" w:hAnsi="Lato"/>
          <w:iCs/>
          <w:sz w:val="24"/>
          <w:szCs w:val="24"/>
        </w:rPr>
        <w:t>w</w:t>
      </w:r>
      <w:r>
        <w:rPr>
          <w:rFonts w:ascii="Lato" w:hAnsi="Lato"/>
          <w:iCs/>
          <w:sz w:val="24"/>
          <w:szCs w:val="24"/>
        </w:rPr>
        <w:t xml:space="preserve"> na łączną kwotę ok. 10</w:t>
      </w:r>
      <w:r w:rsidR="00314E4B">
        <w:rPr>
          <w:rFonts w:ascii="Lato" w:hAnsi="Lato"/>
          <w:iCs/>
          <w:sz w:val="24"/>
          <w:szCs w:val="24"/>
        </w:rPr>
        <w:t>2</w:t>
      </w:r>
      <w:r>
        <w:rPr>
          <w:rFonts w:ascii="Lato" w:hAnsi="Lato"/>
          <w:iCs/>
          <w:sz w:val="24"/>
          <w:szCs w:val="24"/>
        </w:rPr>
        <w:t xml:space="preserve"> mln zł.</w:t>
      </w:r>
    </w:p>
    <w:p w14:paraId="379C1060" w14:textId="41C94B8D" w:rsidR="00A44AEC" w:rsidRDefault="00A44AEC" w:rsidP="008A7FC0">
      <w:pPr>
        <w:spacing w:before="120" w:after="0" w:line="240" w:lineRule="auto"/>
        <w:jc w:val="both"/>
        <w:rPr>
          <w:rFonts w:ascii="Lato" w:hAnsi="Lato"/>
          <w:sz w:val="24"/>
        </w:rPr>
      </w:pPr>
      <w:r w:rsidRPr="00BD0779">
        <w:rPr>
          <w:rFonts w:ascii="Lato" w:hAnsi="Lato"/>
          <w:sz w:val="24"/>
        </w:rPr>
        <w:t>Zgodnie ze stosowanymi od wielu lat procedurami, Państwowa Inspekcja Pracy (PIP) prowadzi działania kontrolne z zakresu legalności zatrudnienia cudzoziemców przede wszystkim w podmiotach dotkniętych szczególnym ryzykiem występowania nieprawidłowości w tej dziedzinie. Do kontroli typowani są w szczególności przedsiębiorcy prowadzący działalność gospodarczą w branżach, w których w latach poprzednich stwierdzono wysokie nasilenie nielegalnego zatrudnienia cudzoziemców.</w:t>
      </w:r>
      <w:r w:rsidR="00331938">
        <w:rPr>
          <w:rFonts w:ascii="Lato" w:hAnsi="Lato"/>
          <w:sz w:val="24"/>
        </w:rPr>
        <w:t xml:space="preserve"> </w:t>
      </w:r>
      <w:r w:rsidR="00331938" w:rsidRPr="00331938">
        <w:rPr>
          <w:rFonts w:ascii="Lato" w:hAnsi="Lato"/>
          <w:sz w:val="24"/>
        </w:rPr>
        <w:t>Na skuteczność kontroli wpływa też poprawa systemów IT i powiązań pomiędzy systemami różnych instytucji.</w:t>
      </w:r>
    </w:p>
    <w:p w14:paraId="231373BC" w14:textId="77777777" w:rsidR="00075FB6" w:rsidRDefault="00570FC0" w:rsidP="002356DB">
      <w:pPr>
        <w:spacing w:before="120" w:after="0" w:line="240" w:lineRule="auto"/>
        <w:jc w:val="both"/>
        <w:rPr>
          <w:rFonts w:ascii="Lato" w:hAnsi="Lato"/>
          <w:sz w:val="24"/>
        </w:rPr>
      </w:pPr>
      <w:r>
        <w:rPr>
          <w:rFonts w:ascii="Lato" w:hAnsi="Lato"/>
          <w:sz w:val="24"/>
        </w:rPr>
        <w:t>Ponadto, w ostatnim czasie uruchomionych zostało klika inicj</w:t>
      </w:r>
      <w:r w:rsidR="00075FB6">
        <w:rPr>
          <w:rFonts w:ascii="Lato" w:hAnsi="Lato"/>
          <w:sz w:val="24"/>
        </w:rPr>
        <w:t>atyw wśród których należy wymienić w szczególności:</w:t>
      </w:r>
    </w:p>
    <w:p w14:paraId="76D286C1" w14:textId="651E42A0" w:rsidR="002356DB" w:rsidRPr="002356DB" w:rsidRDefault="00E95EDB" w:rsidP="002356DB">
      <w:pPr>
        <w:spacing w:before="120" w:after="0" w:line="240" w:lineRule="auto"/>
        <w:jc w:val="both"/>
        <w:rPr>
          <w:rFonts w:ascii="Lato" w:hAnsi="Lato"/>
          <w:sz w:val="24"/>
        </w:rPr>
      </w:pPr>
      <w:r w:rsidRPr="00562F65">
        <w:rPr>
          <w:rFonts w:ascii="Lato" w:hAnsi="Lato"/>
          <w:b/>
          <w:bCs/>
          <w:sz w:val="24"/>
        </w:rPr>
        <w:t>Rent</w:t>
      </w:r>
      <w:r w:rsidR="00677ED3">
        <w:rPr>
          <w:rFonts w:ascii="Lato" w:hAnsi="Lato"/>
          <w:b/>
          <w:bCs/>
          <w:sz w:val="24"/>
        </w:rPr>
        <w:t>a</w:t>
      </w:r>
      <w:r w:rsidRPr="00562F65">
        <w:rPr>
          <w:rFonts w:ascii="Lato" w:hAnsi="Lato"/>
          <w:b/>
          <w:bCs/>
          <w:sz w:val="24"/>
        </w:rPr>
        <w:t xml:space="preserve"> </w:t>
      </w:r>
      <w:r w:rsidR="00677ED3" w:rsidRPr="00562F65">
        <w:rPr>
          <w:rFonts w:ascii="Lato" w:hAnsi="Lato"/>
          <w:b/>
          <w:bCs/>
          <w:sz w:val="24"/>
        </w:rPr>
        <w:t>Wdowi</w:t>
      </w:r>
      <w:r w:rsidR="00677ED3">
        <w:rPr>
          <w:rFonts w:ascii="Lato" w:hAnsi="Lato"/>
          <w:b/>
          <w:bCs/>
          <w:sz w:val="24"/>
        </w:rPr>
        <w:t>a</w:t>
      </w:r>
      <w:r w:rsidR="00677ED3">
        <w:rPr>
          <w:rFonts w:ascii="Lato" w:hAnsi="Lato"/>
          <w:sz w:val="24"/>
        </w:rPr>
        <w:t xml:space="preserve"> </w:t>
      </w:r>
      <w:r w:rsidR="00075FB6">
        <w:rPr>
          <w:rFonts w:ascii="Lato" w:hAnsi="Lato"/>
          <w:sz w:val="24"/>
        </w:rPr>
        <w:t>będącą p</w:t>
      </w:r>
      <w:r w:rsidR="002356DB" w:rsidRPr="002356DB">
        <w:rPr>
          <w:rFonts w:ascii="Lato" w:hAnsi="Lato"/>
          <w:sz w:val="24"/>
        </w:rPr>
        <w:t>rojekt</w:t>
      </w:r>
      <w:r w:rsidR="00075FB6">
        <w:rPr>
          <w:rFonts w:ascii="Lato" w:hAnsi="Lato"/>
          <w:sz w:val="24"/>
        </w:rPr>
        <w:t>em</w:t>
      </w:r>
      <w:r w:rsidR="002356DB" w:rsidRPr="002356DB">
        <w:rPr>
          <w:rFonts w:ascii="Lato" w:hAnsi="Lato"/>
          <w:sz w:val="24"/>
        </w:rPr>
        <w:t xml:space="preserve"> powstał</w:t>
      </w:r>
      <w:r w:rsidR="00075FB6">
        <w:rPr>
          <w:rFonts w:ascii="Lato" w:hAnsi="Lato"/>
          <w:sz w:val="24"/>
        </w:rPr>
        <w:t>ym</w:t>
      </w:r>
      <w:r w:rsidR="002356DB" w:rsidRPr="002356DB">
        <w:rPr>
          <w:rFonts w:ascii="Lato" w:hAnsi="Lato"/>
          <w:sz w:val="24"/>
        </w:rPr>
        <w:t xml:space="preserve"> z inicjatywy ponad 20 organizacji społecznych,</w:t>
      </w:r>
      <w:r w:rsidR="00075FB6">
        <w:rPr>
          <w:rFonts w:ascii="Lato" w:hAnsi="Lato"/>
          <w:sz w:val="24"/>
        </w:rPr>
        <w:t>.</w:t>
      </w:r>
      <w:r w:rsidR="002356DB" w:rsidRPr="002356DB">
        <w:rPr>
          <w:rFonts w:ascii="Lato" w:hAnsi="Lato"/>
          <w:sz w:val="24"/>
        </w:rPr>
        <w:t xml:space="preserve"> </w:t>
      </w:r>
      <w:r w:rsidR="00075FB6">
        <w:rPr>
          <w:rFonts w:ascii="Lato" w:hAnsi="Lato"/>
          <w:sz w:val="24"/>
        </w:rPr>
        <w:t>Zakłada ona działania na rzecz</w:t>
      </w:r>
      <w:r w:rsidR="002356DB" w:rsidRPr="002356DB">
        <w:rPr>
          <w:rFonts w:ascii="Lato" w:hAnsi="Lato"/>
          <w:sz w:val="24"/>
        </w:rPr>
        <w:t xml:space="preserve"> zapewnienia godnych warunków życia emerytom i rencistom, w tym do wprowadzenia rozwiązań gwarantujących seniorom godne warunki po śmierci współmałżonka</w:t>
      </w:r>
      <w:r w:rsidR="00075FB6">
        <w:rPr>
          <w:rFonts w:ascii="Lato" w:hAnsi="Lato"/>
          <w:sz w:val="24"/>
        </w:rPr>
        <w:t>, poprzez możliwość pobierania łącznie renty rodzinnej oraz innego świadczenia emerytalno-rentowego.</w:t>
      </w:r>
      <w:r w:rsidR="002356DB" w:rsidRPr="002356DB">
        <w:t xml:space="preserve"> </w:t>
      </w:r>
    </w:p>
    <w:p w14:paraId="68780657" w14:textId="080833ED" w:rsidR="00936DD9" w:rsidRPr="00936DD9" w:rsidRDefault="00E95EDB" w:rsidP="00936DD9">
      <w:pPr>
        <w:spacing w:before="120" w:after="0" w:line="240" w:lineRule="auto"/>
        <w:jc w:val="both"/>
        <w:rPr>
          <w:rFonts w:ascii="Lato" w:hAnsi="Lato"/>
          <w:sz w:val="24"/>
        </w:rPr>
      </w:pPr>
      <w:r w:rsidRPr="00562F65">
        <w:rPr>
          <w:rFonts w:ascii="Lato" w:hAnsi="Lato"/>
          <w:b/>
          <w:bCs/>
          <w:sz w:val="24"/>
        </w:rPr>
        <w:t>Ochrona sygnalistów</w:t>
      </w:r>
      <w:r w:rsidR="00502091">
        <w:rPr>
          <w:rFonts w:ascii="Lato" w:hAnsi="Lato"/>
          <w:b/>
          <w:bCs/>
          <w:sz w:val="24"/>
        </w:rPr>
        <w:t xml:space="preserve">, </w:t>
      </w:r>
      <w:r w:rsidR="00502091" w:rsidRPr="00562F65">
        <w:rPr>
          <w:rFonts w:ascii="Lato" w:hAnsi="Lato"/>
          <w:sz w:val="24"/>
        </w:rPr>
        <w:t>w jej ramach</w:t>
      </w:r>
      <w:r w:rsidR="00502091">
        <w:rPr>
          <w:rFonts w:ascii="Lato" w:hAnsi="Lato"/>
          <w:b/>
          <w:bCs/>
          <w:sz w:val="24"/>
        </w:rPr>
        <w:t xml:space="preserve"> </w:t>
      </w:r>
      <w:r w:rsidR="00502091" w:rsidRPr="00562F65">
        <w:rPr>
          <w:rFonts w:ascii="Lato" w:hAnsi="Lato"/>
          <w:sz w:val="24"/>
        </w:rPr>
        <w:t xml:space="preserve">MRPiPS </w:t>
      </w:r>
      <w:r w:rsidR="00936DD9" w:rsidRPr="00936DD9">
        <w:rPr>
          <w:rFonts w:ascii="Lato" w:hAnsi="Lato"/>
          <w:sz w:val="24"/>
        </w:rPr>
        <w:t>p</w:t>
      </w:r>
      <w:r w:rsidR="00502091">
        <w:rPr>
          <w:rFonts w:ascii="Lato" w:hAnsi="Lato"/>
          <w:sz w:val="24"/>
        </w:rPr>
        <w:t>rzygotowało</w:t>
      </w:r>
      <w:r w:rsidR="00936DD9" w:rsidRPr="00936DD9">
        <w:rPr>
          <w:rFonts w:ascii="Lato" w:hAnsi="Lato"/>
          <w:sz w:val="24"/>
        </w:rPr>
        <w:t xml:space="preserve"> ustawę o ochronie pracowników zgłaszających naruszenie prawa</w:t>
      </w:r>
      <w:r w:rsidR="00502091">
        <w:rPr>
          <w:rFonts w:ascii="Lato" w:hAnsi="Lato"/>
          <w:sz w:val="24"/>
        </w:rPr>
        <w:t>.</w:t>
      </w:r>
      <w:r w:rsidR="00936DD9" w:rsidRPr="00936DD9">
        <w:rPr>
          <w:rFonts w:ascii="Lato" w:hAnsi="Lato"/>
          <w:sz w:val="24"/>
        </w:rPr>
        <w:t xml:space="preserve"> </w:t>
      </w:r>
      <w:r w:rsidR="00502091">
        <w:rPr>
          <w:rFonts w:ascii="Lato" w:hAnsi="Lato"/>
          <w:sz w:val="24"/>
        </w:rPr>
        <w:t>Regulacje mają na celu zapewnienie</w:t>
      </w:r>
      <w:r w:rsidR="00936DD9" w:rsidRPr="00936DD9">
        <w:rPr>
          <w:rFonts w:ascii="Lato" w:hAnsi="Lato"/>
          <w:sz w:val="24"/>
        </w:rPr>
        <w:t xml:space="preserve"> ochron</w:t>
      </w:r>
      <w:r w:rsidR="00502091">
        <w:rPr>
          <w:rFonts w:ascii="Lato" w:hAnsi="Lato"/>
          <w:sz w:val="24"/>
        </w:rPr>
        <w:t>y dla</w:t>
      </w:r>
      <w:r w:rsidR="00936DD9" w:rsidRPr="00936DD9">
        <w:rPr>
          <w:rFonts w:ascii="Lato" w:hAnsi="Lato"/>
          <w:sz w:val="24"/>
        </w:rPr>
        <w:t xml:space="preserve"> osób zgłaszających naruszenie prawa niezależnie od podstawy i formy świadczenia pracy lub pełnienia służby. Ustawa ma służyć tym ludziom, którzy ponoszą ryzyko w imię troski o dobro wspólne.</w:t>
      </w:r>
    </w:p>
    <w:p w14:paraId="51718644" w14:textId="6DB5B0F8" w:rsidR="00936DD9" w:rsidRPr="00562F65" w:rsidRDefault="0003670A" w:rsidP="00936DD9">
      <w:pPr>
        <w:spacing w:before="120" w:after="0" w:line="240" w:lineRule="auto"/>
        <w:jc w:val="both"/>
        <w:rPr>
          <w:rFonts w:ascii="Lato" w:hAnsi="Lato"/>
          <w:b/>
          <w:bCs/>
          <w:sz w:val="24"/>
        </w:rPr>
      </w:pPr>
      <w:r>
        <w:rPr>
          <w:rFonts w:ascii="Lato" w:hAnsi="Lato"/>
          <w:b/>
          <w:bCs/>
          <w:sz w:val="24"/>
        </w:rPr>
        <w:t>Regulacje</w:t>
      </w:r>
      <w:r w:rsidR="00936DD9" w:rsidRPr="00562F65">
        <w:rPr>
          <w:rFonts w:ascii="Lato" w:hAnsi="Lato"/>
          <w:b/>
          <w:bCs/>
          <w:sz w:val="24"/>
        </w:rPr>
        <w:t xml:space="preserve"> w sprawie stażu pracy</w:t>
      </w:r>
      <w:r>
        <w:rPr>
          <w:rFonts w:ascii="Lato" w:hAnsi="Lato"/>
          <w:b/>
          <w:bCs/>
          <w:sz w:val="24"/>
        </w:rPr>
        <w:t xml:space="preserve">, </w:t>
      </w:r>
      <w:r w:rsidRPr="00562F65">
        <w:rPr>
          <w:rFonts w:ascii="Lato" w:hAnsi="Lato"/>
          <w:sz w:val="24"/>
        </w:rPr>
        <w:t>w ich ramach przygotowano</w:t>
      </w:r>
      <w:r w:rsidR="00502091">
        <w:rPr>
          <w:rFonts w:ascii="Lato" w:hAnsi="Lato"/>
          <w:b/>
          <w:bCs/>
          <w:sz w:val="24"/>
        </w:rPr>
        <w:t xml:space="preserve"> </w:t>
      </w:r>
      <w:r w:rsidR="00936DD9" w:rsidRPr="00936DD9">
        <w:rPr>
          <w:rFonts w:ascii="Lato" w:hAnsi="Lato"/>
          <w:sz w:val="24"/>
        </w:rPr>
        <w:t>projekt nowelizacji Kodeksu pracy dotyczący stażu pracy</w:t>
      </w:r>
      <w:r>
        <w:rPr>
          <w:rFonts w:ascii="Lato" w:hAnsi="Lato"/>
          <w:sz w:val="24"/>
        </w:rPr>
        <w:t>, który przewiduje</w:t>
      </w:r>
      <w:r w:rsidR="00936DD9" w:rsidRPr="00936DD9">
        <w:rPr>
          <w:rFonts w:ascii="Lato" w:hAnsi="Lato"/>
          <w:sz w:val="24"/>
        </w:rPr>
        <w:t xml:space="preserve">, że okresy samozatrudnienia, wykonywania pracy na podstawie umów zleceń czy świadczenia usług będą wliczały się do stażu pracy. </w:t>
      </w:r>
      <w:r>
        <w:rPr>
          <w:rFonts w:ascii="Lato" w:hAnsi="Lato"/>
          <w:sz w:val="24"/>
        </w:rPr>
        <w:t>Celem regulacji jest</w:t>
      </w:r>
      <w:r w:rsidR="00936DD9" w:rsidRPr="00936DD9">
        <w:rPr>
          <w:rFonts w:ascii="Lato" w:hAnsi="Lato"/>
          <w:sz w:val="24"/>
        </w:rPr>
        <w:t xml:space="preserve"> wyrówna</w:t>
      </w:r>
      <w:r>
        <w:rPr>
          <w:rFonts w:ascii="Lato" w:hAnsi="Lato"/>
          <w:sz w:val="24"/>
        </w:rPr>
        <w:t>nie</w:t>
      </w:r>
      <w:r w:rsidR="00936DD9" w:rsidRPr="00936DD9">
        <w:rPr>
          <w:rFonts w:ascii="Lato" w:hAnsi="Lato"/>
          <w:sz w:val="24"/>
        </w:rPr>
        <w:t xml:space="preserve"> szans w dostępie do niektórych uprawnień pracowniczych dla milionów osób</w:t>
      </w:r>
      <w:r w:rsidR="00936DD9">
        <w:rPr>
          <w:rFonts w:ascii="Lato" w:hAnsi="Lato"/>
          <w:sz w:val="24"/>
        </w:rPr>
        <w:t xml:space="preserve">. </w:t>
      </w:r>
      <w:r>
        <w:rPr>
          <w:rFonts w:ascii="Lato" w:hAnsi="Lato"/>
          <w:sz w:val="24"/>
        </w:rPr>
        <w:t>Obecnie bowiem</w:t>
      </w:r>
      <w:r w:rsidR="00936DD9" w:rsidRPr="00936DD9">
        <w:rPr>
          <w:rFonts w:ascii="Lato" w:hAnsi="Lato"/>
          <w:sz w:val="24"/>
        </w:rPr>
        <w:t xml:space="preserve"> dostęp do niektórych uprawnień pracowniczych i stanowisk, na które wymagane jest posiadanie określonego stażu pracy, mają jedynie osoby zatrudnione na podstawie stosunku pracy i stosunków służbowych.</w:t>
      </w:r>
    </w:p>
    <w:p w14:paraId="3AAB26F1" w14:textId="2C8BBE17" w:rsidR="00936DD9" w:rsidRPr="00936DD9" w:rsidRDefault="00936DD9" w:rsidP="00936DD9">
      <w:pPr>
        <w:spacing w:before="120" w:after="0" w:line="240" w:lineRule="auto"/>
        <w:jc w:val="both"/>
        <w:rPr>
          <w:rFonts w:ascii="Lato" w:hAnsi="Lato"/>
          <w:sz w:val="24"/>
        </w:rPr>
      </w:pPr>
      <w:r w:rsidRPr="00562F65">
        <w:rPr>
          <w:rFonts w:ascii="Lato" w:hAnsi="Lato"/>
          <w:b/>
          <w:bCs/>
          <w:sz w:val="24"/>
        </w:rPr>
        <w:t>Program „Pierwszy dzienny opiekun”</w:t>
      </w:r>
      <w:r w:rsidRPr="00936DD9">
        <w:rPr>
          <w:rFonts w:ascii="Lato" w:hAnsi="Lato"/>
          <w:sz w:val="24"/>
        </w:rPr>
        <w:t xml:space="preserve"> </w:t>
      </w:r>
      <w:r w:rsidR="00797182">
        <w:rPr>
          <w:rFonts w:ascii="Lato" w:hAnsi="Lato"/>
          <w:sz w:val="24"/>
        </w:rPr>
        <w:t xml:space="preserve">w jego ramach przeznaczono </w:t>
      </w:r>
      <w:r w:rsidRPr="00936DD9">
        <w:rPr>
          <w:rFonts w:ascii="Lato" w:hAnsi="Lato"/>
          <w:sz w:val="24"/>
        </w:rPr>
        <w:t>60 milionów złotych dla gmin w których nie ma żadnego żłobka</w:t>
      </w:r>
      <w:r w:rsidR="00797182">
        <w:rPr>
          <w:rFonts w:ascii="Lato" w:hAnsi="Lato"/>
          <w:sz w:val="24"/>
        </w:rPr>
        <w:t xml:space="preserve">. Pozwoli to za stworzenie małych placówek </w:t>
      </w:r>
      <w:r w:rsidR="00175266">
        <w:rPr>
          <w:rFonts w:ascii="Lato" w:hAnsi="Lato"/>
          <w:sz w:val="24"/>
        </w:rPr>
        <w:br/>
      </w:r>
      <w:r w:rsidR="00797182">
        <w:rPr>
          <w:rFonts w:ascii="Lato" w:hAnsi="Lato"/>
          <w:sz w:val="24"/>
        </w:rPr>
        <w:t xml:space="preserve">i </w:t>
      </w:r>
      <w:r w:rsidR="003218E0">
        <w:rPr>
          <w:rFonts w:ascii="Lato" w:hAnsi="Lato"/>
          <w:sz w:val="24"/>
        </w:rPr>
        <w:t>odpowiada na potrzeby rodziców w zakresie łączenia życia prywatnego z pracą zawodową.</w:t>
      </w:r>
    </w:p>
    <w:p w14:paraId="17ABCA59" w14:textId="29DC04D5" w:rsidR="002B2704" w:rsidRPr="0006495F" w:rsidRDefault="002B2704" w:rsidP="008A7FC0">
      <w:pPr>
        <w:pStyle w:val="Nagwek2"/>
        <w:spacing w:line="240" w:lineRule="auto"/>
      </w:pPr>
      <w:bookmarkStart w:id="36" w:name="_Toc180069422"/>
      <w:r w:rsidRPr="0006495F">
        <w:t>I.3 Działania inicjowane na poziomie UE</w:t>
      </w:r>
      <w:bookmarkEnd w:id="36"/>
    </w:p>
    <w:p w14:paraId="32E8737E" w14:textId="3AF872B3" w:rsidR="00A5602D" w:rsidRPr="0006495F" w:rsidRDefault="00FD43BB" w:rsidP="008A7FC0">
      <w:pPr>
        <w:spacing w:line="240" w:lineRule="auto"/>
        <w:jc w:val="both"/>
        <w:rPr>
          <w:rFonts w:ascii="Lato" w:hAnsi="Lato"/>
          <w:sz w:val="24"/>
          <w:szCs w:val="24"/>
          <w:lang w:eastAsia="pl-PL"/>
        </w:rPr>
      </w:pPr>
      <w:r w:rsidRPr="0006495F">
        <w:rPr>
          <w:rFonts w:ascii="Lato" w:hAnsi="Lato"/>
          <w:b/>
          <w:bCs/>
          <w:sz w:val="24"/>
          <w:szCs w:val="24"/>
          <w:lang w:eastAsia="pl-PL"/>
        </w:rPr>
        <w:t>Mierząc się z wyz</w:t>
      </w:r>
      <w:r w:rsidR="009D267A" w:rsidRPr="0006495F">
        <w:rPr>
          <w:rFonts w:ascii="Lato" w:hAnsi="Lato"/>
          <w:b/>
          <w:bCs/>
          <w:sz w:val="24"/>
          <w:szCs w:val="24"/>
          <w:lang w:eastAsia="pl-PL"/>
        </w:rPr>
        <w:t xml:space="preserve">waniami związanymi z prowadzeniem krajowej polityki zatrudnienia Polska może </w:t>
      </w:r>
      <w:r w:rsidR="006B41D1" w:rsidRPr="0006495F">
        <w:rPr>
          <w:rFonts w:ascii="Lato" w:hAnsi="Lato"/>
          <w:b/>
          <w:bCs/>
          <w:sz w:val="24"/>
          <w:szCs w:val="24"/>
          <w:lang w:eastAsia="pl-PL"/>
        </w:rPr>
        <w:t>na wielu poziomach korzystać z faktu przynależności do UE.</w:t>
      </w:r>
      <w:r w:rsidR="006B41D1" w:rsidRPr="0006495F">
        <w:rPr>
          <w:rFonts w:ascii="Lato" w:hAnsi="Lato"/>
          <w:sz w:val="24"/>
          <w:szCs w:val="24"/>
          <w:lang w:eastAsia="pl-PL"/>
        </w:rPr>
        <w:t xml:space="preserve"> Dotyczy to m.in. współfinansowania niektórych działań ze środków europejskich, korzystania </w:t>
      </w:r>
      <w:r w:rsidR="00A44AEC">
        <w:rPr>
          <w:rFonts w:ascii="Lato" w:hAnsi="Lato"/>
          <w:sz w:val="24"/>
          <w:szCs w:val="24"/>
          <w:lang w:eastAsia="pl-PL"/>
        </w:rPr>
        <w:br/>
      </w:r>
      <w:r w:rsidR="006B41D1" w:rsidRPr="0006495F">
        <w:rPr>
          <w:rFonts w:ascii="Lato" w:hAnsi="Lato"/>
          <w:sz w:val="24"/>
          <w:szCs w:val="24"/>
          <w:lang w:eastAsia="pl-PL"/>
        </w:rPr>
        <w:t>z diagnoz i rozwiązań opracowywanych przez różne instytucje UE i państwa członkowskie, monitorowania postępów w realizacji poszczególnych składowych polityki zatrudnienia na tle innych państw UE</w:t>
      </w:r>
      <w:r w:rsidR="005D499E" w:rsidRPr="0006495F">
        <w:rPr>
          <w:rFonts w:ascii="Lato" w:hAnsi="Lato"/>
          <w:sz w:val="24"/>
          <w:szCs w:val="24"/>
          <w:lang w:eastAsia="pl-PL"/>
        </w:rPr>
        <w:t>,</w:t>
      </w:r>
      <w:r w:rsidR="006B41D1" w:rsidRPr="0006495F">
        <w:rPr>
          <w:rFonts w:ascii="Lato" w:hAnsi="Lato"/>
          <w:sz w:val="24"/>
          <w:szCs w:val="24"/>
          <w:lang w:eastAsia="pl-PL"/>
        </w:rPr>
        <w:t xml:space="preserve"> wsparcia w przypadku szoków zewnętrznych wpływających na rynek pracy (jak np. pandemia Covid-19 </w:t>
      </w:r>
      <w:r w:rsidR="008529A5" w:rsidRPr="0006495F">
        <w:rPr>
          <w:rFonts w:ascii="Lato" w:hAnsi="Lato"/>
          <w:sz w:val="24"/>
          <w:szCs w:val="24"/>
          <w:lang w:eastAsia="pl-PL"/>
        </w:rPr>
        <w:t>oraz</w:t>
      </w:r>
      <w:r w:rsidR="006B41D1" w:rsidRPr="0006495F">
        <w:rPr>
          <w:rFonts w:ascii="Lato" w:hAnsi="Lato"/>
          <w:sz w:val="24"/>
          <w:szCs w:val="24"/>
          <w:lang w:eastAsia="pl-PL"/>
        </w:rPr>
        <w:t xml:space="preserve"> agresja Rosji na Ukrainę)</w:t>
      </w:r>
      <w:r w:rsidR="005D499E" w:rsidRPr="0006495F">
        <w:rPr>
          <w:rFonts w:ascii="Lato" w:hAnsi="Lato"/>
          <w:sz w:val="24"/>
          <w:szCs w:val="24"/>
          <w:lang w:eastAsia="pl-PL"/>
        </w:rPr>
        <w:t xml:space="preserve"> czy wprowadzania ambitnych regulacji zwiększających prawa </w:t>
      </w:r>
      <w:r w:rsidR="005D499E" w:rsidRPr="0006495F">
        <w:rPr>
          <w:rFonts w:ascii="Lato" w:hAnsi="Lato"/>
          <w:sz w:val="24"/>
          <w:szCs w:val="24"/>
          <w:lang w:eastAsia="pl-PL"/>
        </w:rPr>
        <w:lastRenderedPageBreak/>
        <w:t>pracownicze i przeciwdziałających dyskryminacji na rynku pracy</w:t>
      </w:r>
      <w:r w:rsidR="006B41D1" w:rsidRPr="0006495F">
        <w:rPr>
          <w:rFonts w:ascii="Lato" w:hAnsi="Lato"/>
          <w:sz w:val="24"/>
          <w:szCs w:val="24"/>
          <w:lang w:eastAsia="pl-PL"/>
        </w:rPr>
        <w:t>. Przy czym ważne jest nie tylko</w:t>
      </w:r>
      <w:r w:rsidR="005D499E" w:rsidRPr="0006495F">
        <w:rPr>
          <w:rFonts w:ascii="Lato" w:hAnsi="Lato"/>
          <w:sz w:val="24"/>
          <w:szCs w:val="24"/>
          <w:lang w:eastAsia="pl-PL"/>
        </w:rPr>
        <w:t>, to, że poszczególne państwa otrzymują konkretne i wielowymiarowe wsparcie</w:t>
      </w:r>
      <w:r w:rsidR="006B41D1" w:rsidRPr="0006495F">
        <w:rPr>
          <w:rFonts w:ascii="Lato" w:hAnsi="Lato"/>
          <w:sz w:val="24"/>
          <w:szCs w:val="24"/>
          <w:lang w:eastAsia="pl-PL"/>
        </w:rPr>
        <w:t>, ale również fakt</w:t>
      </w:r>
      <w:r w:rsidR="00973476" w:rsidRPr="0006495F">
        <w:rPr>
          <w:rFonts w:ascii="Lato" w:hAnsi="Lato"/>
          <w:sz w:val="24"/>
          <w:szCs w:val="24"/>
          <w:lang w:eastAsia="pl-PL"/>
        </w:rPr>
        <w:t xml:space="preserve">, że </w:t>
      </w:r>
      <w:r w:rsidR="005D499E" w:rsidRPr="0006495F">
        <w:rPr>
          <w:rFonts w:ascii="Lato" w:hAnsi="Lato"/>
          <w:sz w:val="24"/>
          <w:szCs w:val="24"/>
          <w:lang w:eastAsia="pl-PL"/>
        </w:rPr>
        <w:t xml:space="preserve">UE </w:t>
      </w:r>
      <w:r w:rsidR="00677ED3">
        <w:rPr>
          <w:rFonts w:ascii="Lato" w:hAnsi="Lato"/>
          <w:sz w:val="24"/>
          <w:szCs w:val="24"/>
          <w:lang w:eastAsia="pl-PL"/>
        </w:rPr>
        <w:t>jest</w:t>
      </w:r>
      <w:r w:rsidR="00973476" w:rsidRPr="0006495F">
        <w:rPr>
          <w:rFonts w:ascii="Lato" w:hAnsi="Lato"/>
          <w:sz w:val="24"/>
          <w:szCs w:val="24"/>
          <w:lang w:eastAsia="pl-PL"/>
        </w:rPr>
        <w:t xml:space="preserve"> </w:t>
      </w:r>
      <w:r w:rsidR="005D499E" w:rsidRPr="0006495F">
        <w:rPr>
          <w:rFonts w:ascii="Lato" w:hAnsi="Lato"/>
          <w:sz w:val="24"/>
          <w:szCs w:val="24"/>
          <w:lang w:eastAsia="pl-PL"/>
        </w:rPr>
        <w:t>ważnym globalnym graczem</w:t>
      </w:r>
      <w:r w:rsidR="00973476" w:rsidRPr="0006495F">
        <w:rPr>
          <w:rFonts w:ascii="Lato" w:hAnsi="Lato"/>
          <w:sz w:val="24"/>
          <w:szCs w:val="24"/>
          <w:lang w:eastAsia="pl-PL"/>
        </w:rPr>
        <w:t xml:space="preserve"> zdoln</w:t>
      </w:r>
      <w:r w:rsidR="005D499E" w:rsidRPr="0006495F">
        <w:rPr>
          <w:rFonts w:ascii="Lato" w:hAnsi="Lato"/>
          <w:sz w:val="24"/>
          <w:szCs w:val="24"/>
          <w:lang w:eastAsia="pl-PL"/>
        </w:rPr>
        <w:t>ym</w:t>
      </w:r>
      <w:r w:rsidR="00973476" w:rsidRPr="0006495F">
        <w:rPr>
          <w:rFonts w:ascii="Lato" w:hAnsi="Lato"/>
          <w:sz w:val="24"/>
          <w:szCs w:val="24"/>
          <w:lang w:eastAsia="pl-PL"/>
        </w:rPr>
        <w:t xml:space="preserve"> konkurować z innymi </w:t>
      </w:r>
      <w:r w:rsidR="005D499E" w:rsidRPr="0006495F">
        <w:rPr>
          <w:rFonts w:ascii="Lato" w:hAnsi="Lato"/>
          <w:sz w:val="24"/>
          <w:szCs w:val="24"/>
          <w:lang w:eastAsia="pl-PL"/>
        </w:rPr>
        <w:t>światowymi</w:t>
      </w:r>
      <w:r w:rsidR="00973476" w:rsidRPr="0006495F">
        <w:rPr>
          <w:rFonts w:ascii="Lato" w:hAnsi="Lato"/>
          <w:sz w:val="24"/>
          <w:szCs w:val="24"/>
          <w:lang w:eastAsia="pl-PL"/>
        </w:rPr>
        <w:t xml:space="preserve"> potęgami, na co nie mogłoby sobie w</w:t>
      </w:r>
      <w:r w:rsidR="00A820B0">
        <w:rPr>
          <w:rFonts w:ascii="Lato" w:hAnsi="Lato"/>
          <w:sz w:val="24"/>
          <w:szCs w:val="24"/>
          <w:lang w:eastAsia="pl-PL"/>
        </w:rPr>
        <w:t> </w:t>
      </w:r>
      <w:r w:rsidR="00973476" w:rsidRPr="0006495F">
        <w:rPr>
          <w:rFonts w:ascii="Lato" w:hAnsi="Lato"/>
          <w:sz w:val="24"/>
          <w:szCs w:val="24"/>
          <w:lang w:eastAsia="pl-PL"/>
        </w:rPr>
        <w:t>pojedynkę pozwolić większość państw UE.</w:t>
      </w:r>
    </w:p>
    <w:p w14:paraId="7C193E94" w14:textId="1ED460D1" w:rsidR="0070121E" w:rsidRPr="0006495F" w:rsidRDefault="0070121E" w:rsidP="008A7FC0">
      <w:pPr>
        <w:spacing w:line="240" w:lineRule="auto"/>
        <w:jc w:val="both"/>
        <w:rPr>
          <w:rFonts w:ascii="Lato" w:hAnsi="Lato"/>
          <w:sz w:val="24"/>
          <w:szCs w:val="24"/>
          <w:lang w:eastAsia="pl-PL"/>
        </w:rPr>
      </w:pPr>
      <w:r w:rsidRPr="0006495F">
        <w:rPr>
          <w:rFonts w:ascii="Lato" w:hAnsi="Lato"/>
          <w:b/>
          <w:bCs/>
          <w:sz w:val="24"/>
          <w:szCs w:val="24"/>
          <w:lang w:eastAsia="pl-PL"/>
        </w:rPr>
        <w:t>Zarządzanie polityką zatrudnienia jest na poziomie UE częścią szerszego zarządzania gospodarczego</w:t>
      </w:r>
      <w:r w:rsidR="00E701AE">
        <w:rPr>
          <w:rFonts w:ascii="Lato" w:hAnsi="Lato"/>
          <w:b/>
          <w:bCs/>
          <w:sz w:val="24"/>
          <w:szCs w:val="24"/>
          <w:lang w:eastAsia="pl-PL"/>
        </w:rPr>
        <w:t>,</w:t>
      </w:r>
      <w:r w:rsidR="0073410D" w:rsidRPr="0006495F">
        <w:rPr>
          <w:rFonts w:ascii="Lato" w:hAnsi="Lato"/>
          <w:b/>
          <w:bCs/>
          <w:sz w:val="24"/>
          <w:szCs w:val="24"/>
          <w:lang w:eastAsia="pl-PL"/>
        </w:rPr>
        <w:t xml:space="preserve"> czyli corocznej procedury</w:t>
      </w:r>
      <w:r w:rsidR="002828F1" w:rsidRPr="0006495F">
        <w:rPr>
          <w:rFonts w:ascii="Lato" w:hAnsi="Lato"/>
          <w:b/>
          <w:bCs/>
          <w:sz w:val="24"/>
          <w:szCs w:val="24"/>
          <w:lang w:eastAsia="pl-PL"/>
        </w:rPr>
        <w:t xml:space="preserve"> semestru europejskiego</w:t>
      </w:r>
      <w:r w:rsidR="0073410D" w:rsidRPr="0006495F">
        <w:rPr>
          <w:rFonts w:ascii="Lato" w:hAnsi="Lato"/>
          <w:sz w:val="24"/>
          <w:szCs w:val="24"/>
          <w:lang w:eastAsia="pl-PL"/>
        </w:rPr>
        <w:t xml:space="preserve"> (pojedynczy cykl trwa od listopada do lipca),</w:t>
      </w:r>
      <w:r w:rsidRPr="0006495F">
        <w:rPr>
          <w:rFonts w:ascii="Lato" w:hAnsi="Lato"/>
          <w:sz w:val="24"/>
          <w:szCs w:val="24"/>
          <w:lang w:eastAsia="pl-PL"/>
        </w:rPr>
        <w:t xml:space="preserve"> </w:t>
      </w:r>
      <w:r w:rsidR="00314E4B">
        <w:rPr>
          <w:rFonts w:ascii="Lato" w:hAnsi="Lato"/>
          <w:sz w:val="24"/>
          <w:szCs w:val="24"/>
          <w:lang w:eastAsia="pl-PL"/>
        </w:rPr>
        <w:t>która obejmuje</w:t>
      </w:r>
      <w:r w:rsidR="0073410D" w:rsidRPr="0006495F">
        <w:rPr>
          <w:rFonts w:ascii="Lato" w:hAnsi="Lato"/>
          <w:sz w:val="24"/>
          <w:szCs w:val="24"/>
          <w:lang w:eastAsia="pl-PL"/>
        </w:rPr>
        <w:t xml:space="preserve"> </w:t>
      </w:r>
      <w:r w:rsidRPr="0006495F">
        <w:rPr>
          <w:rFonts w:ascii="Lato" w:hAnsi="Lato"/>
          <w:sz w:val="24"/>
          <w:szCs w:val="24"/>
          <w:lang w:eastAsia="pl-PL"/>
        </w:rPr>
        <w:t>polityk</w:t>
      </w:r>
      <w:r w:rsidR="00314E4B">
        <w:rPr>
          <w:rFonts w:ascii="Lato" w:hAnsi="Lato"/>
          <w:sz w:val="24"/>
          <w:szCs w:val="24"/>
          <w:lang w:eastAsia="pl-PL"/>
        </w:rPr>
        <w:t>ę</w:t>
      </w:r>
      <w:r w:rsidRPr="0006495F">
        <w:rPr>
          <w:rFonts w:ascii="Lato" w:hAnsi="Lato"/>
          <w:sz w:val="24"/>
          <w:szCs w:val="24"/>
          <w:lang w:eastAsia="pl-PL"/>
        </w:rPr>
        <w:t xml:space="preserve"> gospodarcz</w:t>
      </w:r>
      <w:r w:rsidR="00314E4B">
        <w:rPr>
          <w:rFonts w:ascii="Lato" w:hAnsi="Lato"/>
          <w:sz w:val="24"/>
          <w:szCs w:val="24"/>
          <w:lang w:eastAsia="pl-PL"/>
        </w:rPr>
        <w:t>ą</w:t>
      </w:r>
      <w:r w:rsidRPr="0006495F">
        <w:rPr>
          <w:rFonts w:ascii="Lato" w:hAnsi="Lato"/>
          <w:sz w:val="24"/>
          <w:szCs w:val="24"/>
          <w:lang w:eastAsia="pl-PL"/>
        </w:rPr>
        <w:t>, fiskaln</w:t>
      </w:r>
      <w:r w:rsidR="00314E4B">
        <w:rPr>
          <w:rFonts w:ascii="Lato" w:hAnsi="Lato"/>
          <w:sz w:val="24"/>
          <w:szCs w:val="24"/>
          <w:lang w:eastAsia="pl-PL"/>
        </w:rPr>
        <w:t>ą</w:t>
      </w:r>
      <w:r w:rsidRPr="0006495F">
        <w:rPr>
          <w:rFonts w:ascii="Lato" w:hAnsi="Lato"/>
          <w:sz w:val="24"/>
          <w:szCs w:val="24"/>
          <w:lang w:eastAsia="pl-PL"/>
        </w:rPr>
        <w:t xml:space="preserve"> i społeczn</w:t>
      </w:r>
      <w:r w:rsidR="00314E4B">
        <w:rPr>
          <w:rFonts w:ascii="Lato" w:hAnsi="Lato"/>
          <w:sz w:val="24"/>
          <w:szCs w:val="24"/>
          <w:lang w:eastAsia="pl-PL"/>
        </w:rPr>
        <w:t>ą</w:t>
      </w:r>
      <w:r w:rsidRPr="0006495F">
        <w:rPr>
          <w:rFonts w:ascii="Lato" w:hAnsi="Lato"/>
          <w:sz w:val="24"/>
          <w:szCs w:val="24"/>
          <w:lang w:eastAsia="pl-PL"/>
        </w:rPr>
        <w:t>.</w:t>
      </w:r>
      <w:r w:rsidR="0073410D" w:rsidRPr="0006495F">
        <w:rPr>
          <w:rFonts w:ascii="Lato" w:hAnsi="Lato"/>
          <w:sz w:val="24"/>
          <w:szCs w:val="24"/>
          <w:lang w:eastAsia="pl-PL"/>
        </w:rPr>
        <w:t xml:space="preserve"> </w:t>
      </w:r>
      <w:r w:rsidR="00314E4B">
        <w:rPr>
          <w:rFonts w:ascii="Lato" w:hAnsi="Lato"/>
          <w:sz w:val="24"/>
          <w:szCs w:val="24"/>
          <w:lang w:eastAsia="pl-PL"/>
        </w:rPr>
        <w:br/>
      </w:r>
      <w:r w:rsidR="0073410D" w:rsidRPr="0006495F">
        <w:rPr>
          <w:rFonts w:ascii="Lato" w:hAnsi="Lato"/>
          <w:b/>
          <w:bCs/>
          <w:sz w:val="24"/>
          <w:szCs w:val="24"/>
          <w:lang w:eastAsia="pl-PL"/>
        </w:rPr>
        <w:t>W ramach tej procedury państwa członkowskie dopasowują swoją politykę w ww. obszarach do zasad i priorytetów ustalonych na szczeblu wspólnotowym</w:t>
      </w:r>
      <w:r w:rsidR="0073410D" w:rsidRPr="0006495F">
        <w:rPr>
          <w:rFonts w:ascii="Lato" w:hAnsi="Lato"/>
          <w:sz w:val="24"/>
          <w:szCs w:val="24"/>
          <w:lang w:eastAsia="pl-PL"/>
        </w:rPr>
        <w:t>. Wśród obecnych priorytetów wzrostu gospodarczego w UE znajdują się: zrównoważenie środowiskowe, wydajność, sprawiedliwość i stabilność makroekonomiczna.</w:t>
      </w:r>
    </w:p>
    <w:p w14:paraId="5F9416C7" w14:textId="04B301AA" w:rsidR="003350B9" w:rsidRPr="0006495F" w:rsidRDefault="003350B9" w:rsidP="00314E4B">
      <w:pPr>
        <w:spacing w:line="240" w:lineRule="auto"/>
        <w:jc w:val="both"/>
        <w:rPr>
          <w:rFonts w:ascii="Lato" w:hAnsi="Lato"/>
          <w:sz w:val="24"/>
          <w:szCs w:val="24"/>
          <w:lang w:eastAsia="pl-PL"/>
        </w:rPr>
      </w:pPr>
      <w:r w:rsidRPr="0006495F">
        <w:rPr>
          <w:rFonts w:ascii="Lato" w:hAnsi="Lato"/>
          <w:sz w:val="24"/>
          <w:szCs w:val="24"/>
          <w:lang w:eastAsia="pl-PL"/>
        </w:rPr>
        <w:t xml:space="preserve">Każde państwo otrzymuje co roku zalecenia krajowe. W zakresie rynku pracy </w:t>
      </w:r>
      <w:r w:rsidRPr="0006495F">
        <w:rPr>
          <w:rFonts w:ascii="Lato" w:hAnsi="Lato"/>
          <w:b/>
          <w:bCs/>
          <w:sz w:val="24"/>
          <w:szCs w:val="24"/>
          <w:lang w:eastAsia="pl-PL"/>
        </w:rPr>
        <w:t xml:space="preserve">zalecenia </w:t>
      </w:r>
      <w:r w:rsidR="008529A5" w:rsidRPr="0006495F">
        <w:rPr>
          <w:rFonts w:ascii="Lato" w:hAnsi="Lato"/>
          <w:b/>
          <w:bCs/>
          <w:sz w:val="24"/>
          <w:szCs w:val="24"/>
          <w:lang w:eastAsia="pl-PL"/>
        </w:rPr>
        <w:t xml:space="preserve">dla Polski </w:t>
      </w:r>
      <w:r w:rsidRPr="0006495F">
        <w:rPr>
          <w:rFonts w:ascii="Lato" w:hAnsi="Lato"/>
          <w:b/>
          <w:bCs/>
          <w:sz w:val="24"/>
          <w:szCs w:val="24"/>
          <w:lang w:eastAsia="pl-PL"/>
        </w:rPr>
        <w:t>dotyczyły</w:t>
      </w:r>
      <w:r w:rsidR="008529A5" w:rsidRPr="0006495F">
        <w:rPr>
          <w:rFonts w:ascii="Lato" w:hAnsi="Lato"/>
          <w:sz w:val="24"/>
          <w:szCs w:val="24"/>
          <w:lang w:eastAsia="pl-PL"/>
        </w:rPr>
        <w:t xml:space="preserve"> w ostatnich latach</w:t>
      </w:r>
      <w:r w:rsidRPr="0006495F">
        <w:rPr>
          <w:rFonts w:ascii="Lato" w:hAnsi="Lato"/>
          <w:sz w:val="24"/>
          <w:szCs w:val="24"/>
          <w:lang w:eastAsia="pl-PL"/>
        </w:rPr>
        <w:t xml:space="preserve"> przede wszystkim </w:t>
      </w:r>
      <w:r w:rsidRPr="0006495F">
        <w:rPr>
          <w:rFonts w:ascii="Lato" w:hAnsi="Lato"/>
          <w:b/>
          <w:bCs/>
          <w:sz w:val="24"/>
          <w:szCs w:val="24"/>
          <w:lang w:eastAsia="pl-PL"/>
        </w:rPr>
        <w:t>zwiększeni</w:t>
      </w:r>
      <w:r w:rsidR="00D54C75" w:rsidRPr="0006495F">
        <w:rPr>
          <w:rFonts w:ascii="Lato" w:hAnsi="Lato"/>
          <w:b/>
          <w:bCs/>
          <w:sz w:val="24"/>
          <w:szCs w:val="24"/>
          <w:lang w:eastAsia="pl-PL"/>
        </w:rPr>
        <w:t>a</w:t>
      </w:r>
      <w:r w:rsidRPr="0006495F">
        <w:rPr>
          <w:rFonts w:ascii="Lato" w:hAnsi="Lato"/>
          <w:b/>
          <w:bCs/>
          <w:sz w:val="24"/>
          <w:szCs w:val="24"/>
          <w:lang w:eastAsia="pl-PL"/>
        </w:rPr>
        <w:t xml:space="preserve"> uczestnictwa </w:t>
      </w:r>
      <w:r w:rsidR="00314E4B">
        <w:rPr>
          <w:rFonts w:ascii="Lato" w:hAnsi="Lato"/>
          <w:b/>
          <w:bCs/>
          <w:sz w:val="24"/>
          <w:szCs w:val="24"/>
          <w:lang w:eastAsia="pl-PL"/>
        </w:rPr>
        <w:br/>
      </w:r>
      <w:r w:rsidRPr="0006495F">
        <w:rPr>
          <w:rFonts w:ascii="Lato" w:hAnsi="Lato"/>
          <w:b/>
          <w:bCs/>
          <w:sz w:val="24"/>
          <w:szCs w:val="24"/>
          <w:lang w:eastAsia="pl-PL"/>
        </w:rPr>
        <w:t>w rynku pracy</w:t>
      </w:r>
      <w:r w:rsidRPr="0006495F">
        <w:rPr>
          <w:rFonts w:ascii="Lato" w:hAnsi="Lato"/>
          <w:sz w:val="24"/>
          <w:szCs w:val="24"/>
          <w:lang w:eastAsia="pl-PL"/>
        </w:rPr>
        <w:t>, m.in. poprzez poprawę dostępu do opieki nad dziećmi i do opieki długoterminowej</w:t>
      </w:r>
      <w:r w:rsidR="00D54C75" w:rsidRPr="0006495F">
        <w:rPr>
          <w:rFonts w:ascii="Lato" w:hAnsi="Lato"/>
          <w:sz w:val="24"/>
          <w:szCs w:val="24"/>
          <w:lang w:eastAsia="pl-PL"/>
        </w:rPr>
        <w:t xml:space="preserve">, przeciwdziałanie segmentacji rynku pracy, </w:t>
      </w:r>
      <w:r w:rsidR="00D54C75" w:rsidRPr="0006495F">
        <w:rPr>
          <w:rFonts w:ascii="Lato" w:hAnsi="Lato"/>
          <w:b/>
          <w:bCs/>
          <w:sz w:val="24"/>
          <w:szCs w:val="24"/>
          <w:lang w:eastAsia="pl-PL"/>
        </w:rPr>
        <w:t>ukierunkowania świadczeń społecznych do osób potrzebujących</w:t>
      </w:r>
      <w:r w:rsidR="00D54C75" w:rsidRPr="0006495F">
        <w:rPr>
          <w:rFonts w:ascii="Lato" w:hAnsi="Lato"/>
          <w:sz w:val="24"/>
          <w:szCs w:val="24"/>
          <w:lang w:eastAsia="pl-PL"/>
        </w:rPr>
        <w:t xml:space="preserve"> (</w:t>
      </w:r>
      <w:r w:rsidR="00D54C75" w:rsidRPr="0006495F">
        <w:rPr>
          <w:rFonts w:ascii="Lato" w:hAnsi="Lato"/>
          <w:b/>
          <w:bCs/>
          <w:sz w:val="24"/>
          <w:szCs w:val="24"/>
          <w:lang w:eastAsia="pl-PL"/>
        </w:rPr>
        <w:t>dostosowywania umiejętności do potrzeb rynku pracy</w:t>
      </w:r>
      <w:r w:rsidR="00D54C75" w:rsidRPr="0006495F">
        <w:rPr>
          <w:rFonts w:ascii="Lato" w:hAnsi="Lato"/>
          <w:sz w:val="24"/>
          <w:szCs w:val="24"/>
          <w:lang w:eastAsia="pl-PL"/>
        </w:rPr>
        <w:t>, w tym poprzez kształcenie dorosłych. W ostatnich zaleceniach</w:t>
      </w:r>
      <w:r w:rsidR="0034135E">
        <w:rPr>
          <w:rFonts w:ascii="Lato" w:hAnsi="Lato"/>
          <w:sz w:val="24"/>
          <w:szCs w:val="24"/>
          <w:lang w:eastAsia="pl-PL"/>
        </w:rPr>
        <w:t xml:space="preserve"> </w:t>
      </w:r>
      <w:r w:rsidR="00D54C75" w:rsidRPr="0006495F">
        <w:rPr>
          <w:rFonts w:ascii="Lato" w:hAnsi="Lato"/>
          <w:sz w:val="24"/>
          <w:szCs w:val="24"/>
          <w:lang w:eastAsia="pl-PL"/>
        </w:rPr>
        <w:t>(z</w:t>
      </w:r>
      <w:r w:rsidR="00BF6195">
        <w:rPr>
          <w:rFonts w:ascii="Lato" w:hAnsi="Lato"/>
          <w:szCs w:val="24"/>
        </w:rPr>
        <w:t> </w:t>
      </w:r>
      <w:r w:rsidR="00D54C75" w:rsidRPr="0006495F">
        <w:rPr>
          <w:rFonts w:ascii="Lato" w:hAnsi="Lato"/>
          <w:sz w:val="24"/>
          <w:szCs w:val="24"/>
          <w:lang w:eastAsia="pl-PL"/>
        </w:rPr>
        <w:t xml:space="preserve"> 2023 r.) jedyne zalecenie z zakresu rynku pracy dotyczyło właśnie rozwoju umiejętności.</w:t>
      </w:r>
    </w:p>
    <w:p w14:paraId="1D657639" w14:textId="145E850F" w:rsidR="00D54C75" w:rsidRPr="0006495F" w:rsidRDefault="006E5241" w:rsidP="008A7FC0">
      <w:pPr>
        <w:pStyle w:val="BodyText21"/>
        <w:spacing w:before="120"/>
        <w:rPr>
          <w:rFonts w:ascii="Lato" w:hAnsi="Lato"/>
          <w:szCs w:val="24"/>
        </w:rPr>
      </w:pPr>
      <w:r w:rsidRPr="0006495F">
        <w:rPr>
          <w:rFonts w:ascii="Lato" w:hAnsi="Lato"/>
          <w:szCs w:val="24"/>
        </w:rPr>
        <w:t xml:space="preserve">UE stara się osiągać założone cele rozwoju społeczno-gospodarczego także poprzez określanie długoterminowych wskaźników, zarówno na poziomie całej UE jak i dla poszczególnych państw członkowskich. W perspektywie 2030 r. UE przyjęła 3 cele </w:t>
      </w:r>
      <w:r w:rsidR="00A44AEC">
        <w:rPr>
          <w:rFonts w:ascii="Lato" w:hAnsi="Lato"/>
          <w:szCs w:val="24"/>
        </w:rPr>
        <w:br/>
      </w:r>
      <w:r w:rsidRPr="0006495F">
        <w:rPr>
          <w:rFonts w:ascii="Lato" w:hAnsi="Lato"/>
          <w:szCs w:val="24"/>
        </w:rPr>
        <w:t xml:space="preserve">publikując </w:t>
      </w:r>
      <w:r w:rsidR="00331938" w:rsidRPr="0006495F">
        <w:rPr>
          <w:rFonts w:ascii="Lato" w:hAnsi="Lato"/>
          <w:szCs w:val="24"/>
        </w:rPr>
        <w:t xml:space="preserve">w 2021 r. </w:t>
      </w:r>
      <w:r w:rsidRPr="0006495F">
        <w:rPr>
          <w:rFonts w:ascii="Lato" w:hAnsi="Lato"/>
          <w:szCs w:val="24"/>
        </w:rPr>
        <w:t xml:space="preserve">Plan działania na rzecz wdrożenia Europejskiego Filaru Praw Socjalnych. Poza zmniejszeniem liczby osób zagrożonych ubóstwem o 15 mln, </w:t>
      </w:r>
      <w:r w:rsidR="00A44AEC">
        <w:rPr>
          <w:rFonts w:ascii="Lato" w:hAnsi="Lato"/>
          <w:szCs w:val="24"/>
        </w:rPr>
        <w:br/>
      </w:r>
      <w:r w:rsidR="007861A9">
        <w:rPr>
          <w:rFonts w:ascii="Lato" w:hAnsi="Lato"/>
          <w:b/>
          <w:bCs/>
          <w:szCs w:val="24"/>
        </w:rPr>
        <w:t>Dwa</w:t>
      </w:r>
      <w:r w:rsidR="007861A9" w:rsidRPr="0006495F">
        <w:rPr>
          <w:rFonts w:ascii="Lato" w:hAnsi="Lato"/>
          <w:b/>
          <w:bCs/>
          <w:szCs w:val="24"/>
        </w:rPr>
        <w:t xml:space="preserve"> </w:t>
      </w:r>
      <w:r w:rsidRPr="0006495F">
        <w:rPr>
          <w:rFonts w:ascii="Lato" w:hAnsi="Lato"/>
          <w:b/>
          <w:bCs/>
          <w:szCs w:val="24"/>
        </w:rPr>
        <w:t>pozostałe cele dotyczą rynku pracy – w 2030 r.</w:t>
      </w:r>
      <w:r w:rsidRPr="0006495F">
        <w:rPr>
          <w:rFonts w:ascii="Lato" w:hAnsi="Lato"/>
          <w:szCs w:val="24"/>
        </w:rPr>
        <w:t xml:space="preserve"> </w:t>
      </w:r>
      <w:r w:rsidRPr="0006495F">
        <w:rPr>
          <w:rFonts w:ascii="Lato" w:hAnsi="Lato"/>
          <w:b/>
          <w:bCs/>
          <w:szCs w:val="24"/>
        </w:rPr>
        <w:t>w UE co najmniej 78% osób w wieku 20</w:t>
      </w:r>
      <w:r w:rsidR="00E367C2">
        <w:rPr>
          <w:rFonts w:ascii="Lato" w:hAnsi="Lato"/>
          <w:b/>
          <w:bCs/>
          <w:szCs w:val="24"/>
        </w:rPr>
        <w:t>–</w:t>
      </w:r>
      <w:r w:rsidRPr="0006495F">
        <w:rPr>
          <w:rFonts w:ascii="Lato" w:hAnsi="Lato"/>
          <w:b/>
          <w:bCs/>
          <w:szCs w:val="24"/>
        </w:rPr>
        <w:t xml:space="preserve">64 lata powinno mieć pracę, a co najmniej 60% dorosłych powinno uczestniczyć </w:t>
      </w:r>
      <w:r w:rsidR="00A44AEC">
        <w:rPr>
          <w:rFonts w:ascii="Lato" w:hAnsi="Lato"/>
          <w:b/>
          <w:bCs/>
          <w:szCs w:val="24"/>
        </w:rPr>
        <w:br/>
      </w:r>
      <w:r w:rsidRPr="0006495F">
        <w:rPr>
          <w:rFonts w:ascii="Lato" w:hAnsi="Lato"/>
          <w:b/>
          <w:bCs/>
          <w:szCs w:val="24"/>
        </w:rPr>
        <w:t>w szkoleniach</w:t>
      </w:r>
      <w:r w:rsidRPr="0006495F">
        <w:rPr>
          <w:rFonts w:ascii="Lato" w:hAnsi="Lato"/>
          <w:szCs w:val="24"/>
        </w:rPr>
        <w:t xml:space="preserve"> w ostatnim roku. </w:t>
      </w:r>
      <w:r w:rsidRPr="0006495F">
        <w:rPr>
          <w:rFonts w:ascii="Lato" w:hAnsi="Lato"/>
          <w:b/>
          <w:bCs/>
          <w:szCs w:val="24"/>
        </w:rPr>
        <w:t>Dla Polski cele te ustalono odpowiednio na poziomach: 78,3% oraz 51,7</w:t>
      </w:r>
      <w:r w:rsidR="002828F1" w:rsidRPr="0006495F">
        <w:rPr>
          <w:rFonts w:ascii="Lato" w:hAnsi="Lato"/>
          <w:b/>
          <w:bCs/>
          <w:szCs w:val="24"/>
        </w:rPr>
        <w:t>%</w:t>
      </w:r>
      <w:r w:rsidR="007861A9">
        <w:rPr>
          <w:rFonts w:ascii="Lato" w:hAnsi="Lato"/>
          <w:b/>
          <w:bCs/>
          <w:szCs w:val="24"/>
        </w:rPr>
        <w:t>,</w:t>
      </w:r>
      <w:r w:rsidR="00262E9E">
        <w:rPr>
          <w:rFonts w:ascii="Lato" w:hAnsi="Lato"/>
          <w:b/>
          <w:bCs/>
          <w:szCs w:val="24"/>
        </w:rPr>
        <w:t xml:space="preserve"> </w:t>
      </w:r>
      <w:r w:rsidR="009E3CA8" w:rsidRPr="00562F65">
        <w:rPr>
          <w:rFonts w:ascii="Lato" w:hAnsi="Lato"/>
          <w:szCs w:val="24"/>
        </w:rPr>
        <w:t xml:space="preserve">a jednym z ważnych elementów wiążącym uczestnictwo </w:t>
      </w:r>
      <w:r w:rsidR="00677ED3">
        <w:rPr>
          <w:rFonts w:ascii="Lato" w:hAnsi="Lato"/>
          <w:szCs w:val="24"/>
        </w:rPr>
        <w:br/>
      </w:r>
      <w:r w:rsidR="009E3CA8" w:rsidRPr="00562F65">
        <w:rPr>
          <w:rFonts w:ascii="Lato" w:hAnsi="Lato"/>
          <w:szCs w:val="24"/>
        </w:rPr>
        <w:t>w szkoleniach ze wsparciem przedsiębiorców będzie wdrażanie przez PARP projektów, w ramach których przedsiębiorcy, którzy z różnych powodów doświadczają trudności w</w:t>
      </w:r>
      <w:r w:rsidR="00262E9E">
        <w:rPr>
          <w:rFonts w:ascii="Lato" w:hAnsi="Lato"/>
          <w:szCs w:val="24"/>
        </w:rPr>
        <w:t> </w:t>
      </w:r>
      <w:r w:rsidR="009E3CA8" w:rsidRPr="00562F65">
        <w:rPr>
          <w:rFonts w:ascii="Lato" w:hAnsi="Lato"/>
          <w:szCs w:val="24"/>
        </w:rPr>
        <w:t>prowadzeniu działalności</w:t>
      </w:r>
      <w:r w:rsidR="007861A9">
        <w:rPr>
          <w:rFonts w:ascii="Lato" w:hAnsi="Lato"/>
          <w:szCs w:val="24"/>
        </w:rPr>
        <w:t>,</w:t>
      </w:r>
      <w:r w:rsidR="009E3CA8" w:rsidRPr="00562F65">
        <w:rPr>
          <w:rFonts w:ascii="Lato" w:hAnsi="Lato"/>
          <w:szCs w:val="24"/>
        </w:rPr>
        <w:t xml:space="preserve"> uzyskają wsparcie szkoleniowe lub doradcze z zarządzania przedsiębiorstwem.</w:t>
      </w:r>
      <w:r w:rsidR="008529A5" w:rsidRPr="0006495F">
        <w:rPr>
          <w:rFonts w:ascii="Lato" w:hAnsi="Lato"/>
          <w:b/>
          <w:bCs/>
          <w:szCs w:val="24"/>
        </w:rPr>
        <w:t xml:space="preserve"> </w:t>
      </w:r>
      <w:r w:rsidR="007861A9">
        <w:rPr>
          <w:rFonts w:ascii="Lato" w:hAnsi="Lato"/>
          <w:szCs w:val="24"/>
        </w:rPr>
        <w:t>O</w:t>
      </w:r>
      <w:r w:rsidR="007861A9" w:rsidRPr="0006495F">
        <w:rPr>
          <w:rFonts w:ascii="Lato" w:hAnsi="Lato"/>
          <w:szCs w:val="24"/>
        </w:rPr>
        <w:t xml:space="preserve">siągnięcie </w:t>
      </w:r>
      <w:r w:rsidR="0059302D" w:rsidRPr="0006495F">
        <w:rPr>
          <w:rFonts w:ascii="Lato" w:hAnsi="Lato"/>
          <w:szCs w:val="24"/>
        </w:rPr>
        <w:t>celu</w:t>
      </w:r>
      <w:r w:rsidR="008529A5" w:rsidRPr="0006495F">
        <w:rPr>
          <w:rFonts w:ascii="Lato" w:hAnsi="Lato"/>
          <w:szCs w:val="24"/>
        </w:rPr>
        <w:t xml:space="preserve"> w zakresie kształcenia dorosłych</w:t>
      </w:r>
      <w:r w:rsidR="0059302D" w:rsidRPr="0006495F">
        <w:rPr>
          <w:rFonts w:ascii="Lato" w:hAnsi="Lato"/>
          <w:szCs w:val="24"/>
        </w:rPr>
        <w:t xml:space="preserve"> będzie wymagało </w:t>
      </w:r>
      <w:r w:rsidR="007861A9">
        <w:rPr>
          <w:rFonts w:ascii="Lato" w:hAnsi="Lato"/>
          <w:szCs w:val="24"/>
        </w:rPr>
        <w:t>zaangażowania</w:t>
      </w:r>
      <w:r w:rsidR="0059302D" w:rsidRPr="0006495F">
        <w:rPr>
          <w:rFonts w:ascii="Lato" w:hAnsi="Lato"/>
          <w:szCs w:val="24"/>
        </w:rPr>
        <w:t xml:space="preserve"> wielu podmiotów publicznych i prywatnych</w:t>
      </w:r>
      <w:r w:rsidR="008529A5" w:rsidRPr="0006495F">
        <w:rPr>
          <w:rFonts w:ascii="Lato" w:hAnsi="Lato"/>
          <w:szCs w:val="24"/>
        </w:rPr>
        <w:t xml:space="preserve">, ale także przeglądu </w:t>
      </w:r>
      <w:r w:rsidR="00175266">
        <w:rPr>
          <w:rFonts w:ascii="Lato" w:hAnsi="Lato"/>
          <w:szCs w:val="24"/>
        </w:rPr>
        <w:br/>
      </w:r>
      <w:r w:rsidR="008529A5" w:rsidRPr="0006495F">
        <w:rPr>
          <w:rFonts w:ascii="Lato" w:hAnsi="Lato"/>
          <w:szCs w:val="24"/>
        </w:rPr>
        <w:t>i ewentualnych korekt w systemie gromadzenia informacji statystycznych w tym obszarze</w:t>
      </w:r>
      <w:r w:rsidR="0059302D" w:rsidRPr="0006495F">
        <w:rPr>
          <w:rFonts w:ascii="Lato" w:hAnsi="Lato"/>
          <w:szCs w:val="24"/>
        </w:rPr>
        <w:t>.</w:t>
      </w:r>
    </w:p>
    <w:p w14:paraId="0C61EBE3" w14:textId="0FFF6394" w:rsidR="002828F1" w:rsidRPr="0006495F" w:rsidRDefault="002828F1" w:rsidP="008A7FC0">
      <w:pPr>
        <w:pStyle w:val="Myslnik1"/>
        <w:numPr>
          <w:ilvl w:val="0"/>
          <w:numId w:val="0"/>
        </w:numPr>
        <w:spacing w:before="120" w:line="240" w:lineRule="auto"/>
      </w:pPr>
      <w:bookmarkStart w:id="37" w:name="_Hlk134530492"/>
      <w:bookmarkStart w:id="38" w:name="_Toc142562904"/>
      <w:r w:rsidRPr="0006495F">
        <w:t>Ambitny instrument</w:t>
      </w:r>
      <w:r w:rsidR="00302217" w:rsidRPr="0006495F">
        <w:t xml:space="preserve">, zawierający zarówno </w:t>
      </w:r>
      <w:r w:rsidR="00302217" w:rsidRPr="0006495F">
        <w:rPr>
          <w:b/>
          <w:bCs/>
        </w:rPr>
        <w:t>komponent reform strukturalnych,</w:t>
      </w:r>
      <w:r w:rsidR="00302217" w:rsidRPr="0006495F">
        <w:t xml:space="preserve"> powiązanych m.in. z ww. semestrem europejskim, każdorazowo negocjowanych przez KE z państwami członkowskimi, jak i </w:t>
      </w:r>
      <w:r w:rsidR="00302217" w:rsidRPr="0006495F">
        <w:rPr>
          <w:b/>
          <w:bCs/>
        </w:rPr>
        <w:t>komponent inwestycyjny</w:t>
      </w:r>
      <w:r w:rsidR="00302217" w:rsidRPr="0006495F">
        <w:t>, został wprowadzony</w:t>
      </w:r>
      <w:r w:rsidR="0034135E">
        <w:t xml:space="preserve"> </w:t>
      </w:r>
      <w:r w:rsidR="00302217" w:rsidRPr="0006495F">
        <w:t>w</w:t>
      </w:r>
      <w:r w:rsidR="007A26DD">
        <w:t> </w:t>
      </w:r>
      <w:r w:rsidR="00302217" w:rsidRPr="0006495F">
        <w:t xml:space="preserve">związku </w:t>
      </w:r>
      <w:r w:rsidR="00410149" w:rsidRPr="0006495F">
        <w:t xml:space="preserve">pandemią Covid-19, w postaci </w:t>
      </w:r>
      <w:r w:rsidR="00410149" w:rsidRPr="0006495F">
        <w:rPr>
          <w:b/>
          <w:bCs/>
        </w:rPr>
        <w:t>Krajowych Planów Odbudowy i Zwiększania Odporności (KPO).</w:t>
      </w:r>
      <w:r w:rsidR="00410149" w:rsidRPr="0006495F">
        <w:t xml:space="preserve"> KPO dla Polski został zaakceptowany przez Radę UE w czerwcu 2022 r. z alokacją 158,5 mld zł (106,9 mld zł – dotacje, 51,6 mld zł – preferencyjne pożyczki). </w:t>
      </w:r>
      <w:r w:rsidR="00C73AB1">
        <w:t>Część</w:t>
      </w:r>
      <w:r w:rsidR="006F3927">
        <w:t xml:space="preserve"> </w:t>
      </w:r>
      <w:r w:rsidR="00410149" w:rsidRPr="0006495F">
        <w:t>środk</w:t>
      </w:r>
      <w:r w:rsidR="00C73AB1">
        <w:t>ów</w:t>
      </w:r>
      <w:r w:rsidR="00410149" w:rsidRPr="0006495F">
        <w:t xml:space="preserve"> </w:t>
      </w:r>
      <w:r w:rsidR="002045B7">
        <w:t>został</w:t>
      </w:r>
      <w:r w:rsidR="00C73AB1">
        <w:t>o</w:t>
      </w:r>
      <w:r w:rsidR="002045B7">
        <w:t xml:space="preserve"> już uruchomione.</w:t>
      </w:r>
      <w:r w:rsidR="001B09E4">
        <w:rPr>
          <w:rStyle w:val="Odwoanieprzypisudolnego"/>
        </w:rPr>
        <w:footnoteReference w:id="51"/>
      </w:r>
      <w:r w:rsidR="00410149" w:rsidRPr="0006495F">
        <w:t xml:space="preserve">. </w:t>
      </w:r>
      <w:r w:rsidR="00410149" w:rsidRPr="0006495F">
        <w:rPr>
          <w:b/>
          <w:bCs/>
        </w:rPr>
        <w:t xml:space="preserve">W zakresie rynku pracy </w:t>
      </w:r>
      <w:r w:rsidR="00410149" w:rsidRPr="0006495F">
        <w:rPr>
          <w:b/>
          <w:bCs/>
        </w:rPr>
        <w:lastRenderedPageBreak/>
        <w:t xml:space="preserve">przewidziano m.in. działania związane z modernizacją publicznych służb zatrudnienia, </w:t>
      </w:r>
      <w:r w:rsidR="00331938">
        <w:rPr>
          <w:b/>
          <w:bCs/>
        </w:rPr>
        <w:t xml:space="preserve">poprawą zarządzania migracjami zarobkowymi, </w:t>
      </w:r>
      <w:r w:rsidR="00410149" w:rsidRPr="0006495F">
        <w:rPr>
          <w:b/>
          <w:bCs/>
        </w:rPr>
        <w:t xml:space="preserve">zwiększeniem dostępu do opieki nad dziećmi do lat 3, </w:t>
      </w:r>
      <w:r w:rsidR="0059302D" w:rsidRPr="0006495F">
        <w:rPr>
          <w:b/>
          <w:bCs/>
        </w:rPr>
        <w:t>wprowadzenie rozwiązań związanych z pracą zdalną, wsparcie</w:t>
      </w:r>
      <w:r w:rsidR="00331938">
        <w:rPr>
          <w:b/>
          <w:bCs/>
        </w:rPr>
        <w:t>m</w:t>
      </w:r>
      <w:r w:rsidR="0059302D" w:rsidRPr="0006495F">
        <w:rPr>
          <w:b/>
          <w:bCs/>
        </w:rPr>
        <w:t xml:space="preserve"> ekonomii społecznej i kształcenia zawod</w:t>
      </w:r>
      <w:r w:rsidR="005E6034">
        <w:rPr>
          <w:b/>
          <w:bCs/>
        </w:rPr>
        <w:t>owego</w:t>
      </w:r>
      <w:r w:rsidR="0059302D" w:rsidRPr="0006495F">
        <w:rPr>
          <w:b/>
          <w:bCs/>
        </w:rPr>
        <w:t xml:space="preserve"> oraz działania</w:t>
      </w:r>
      <w:r w:rsidR="00331938">
        <w:rPr>
          <w:b/>
          <w:bCs/>
        </w:rPr>
        <w:t>mi</w:t>
      </w:r>
      <w:r w:rsidR="0059302D" w:rsidRPr="0006495F">
        <w:rPr>
          <w:b/>
          <w:bCs/>
        </w:rPr>
        <w:t xml:space="preserve"> na rzecz zmniejszania segmentacji rynku pracy</w:t>
      </w:r>
      <w:r w:rsidR="008529A5" w:rsidRPr="0006495F">
        <w:rPr>
          <w:b/>
          <w:bCs/>
        </w:rPr>
        <w:t>,</w:t>
      </w:r>
      <w:r w:rsidR="0059302D" w:rsidRPr="0006495F">
        <w:rPr>
          <w:b/>
          <w:bCs/>
        </w:rPr>
        <w:t xml:space="preserve"> dłuższego pozostawania na rynku pracy osób starszych</w:t>
      </w:r>
      <w:r w:rsidR="008529A5" w:rsidRPr="0006495F">
        <w:rPr>
          <w:b/>
          <w:bCs/>
        </w:rPr>
        <w:t xml:space="preserve"> czy promowani</w:t>
      </w:r>
      <w:r w:rsidR="00331938">
        <w:rPr>
          <w:b/>
          <w:bCs/>
        </w:rPr>
        <w:t>em</w:t>
      </w:r>
      <w:r w:rsidR="008529A5" w:rsidRPr="0006495F">
        <w:rPr>
          <w:b/>
          <w:bCs/>
        </w:rPr>
        <w:t xml:space="preserve"> układów zbiorowych</w:t>
      </w:r>
      <w:r w:rsidR="0059302D" w:rsidRPr="0006495F">
        <w:t xml:space="preserve">. Trzeba </w:t>
      </w:r>
      <w:r w:rsidR="008529A5" w:rsidRPr="0006495F">
        <w:t xml:space="preserve">jednak </w:t>
      </w:r>
      <w:r w:rsidR="0059302D" w:rsidRPr="0006495F">
        <w:t>pamiętać, że także znaczna część pozostałych reform i inwestycji przewidzianych w KPO będzie mieć pozytywny wpływ na rynek pracy, poprzez ożywienie popytu, nakłady inwestycyjne, wspieranie zielonej i</w:t>
      </w:r>
      <w:r w:rsidR="00220F20">
        <w:t> </w:t>
      </w:r>
      <w:r w:rsidR="0059302D" w:rsidRPr="0006495F">
        <w:t>cyfrowej transformacji oraz pobudzanie innowacyjności gospodarki.</w:t>
      </w:r>
    </w:p>
    <w:p w14:paraId="53BD390F" w14:textId="7F88F875" w:rsidR="009D2CB7" w:rsidRPr="0006495F" w:rsidRDefault="005B45BF" w:rsidP="008A7FC0">
      <w:pPr>
        <w:pStyle w:val="Myslnik1"/>
        <w:numPr>
          <w:ilvl w:val="0"/>
          <w:numId w:val="0"/>
        </w:numPr>
        <w:spacing w:line="240" w:lineRule="auto"/>
      </w:pPr>
      <w:r w:rsidRPr="0006495F">
        <w:rPr>
          <w:b/>
          <w:bCs/>
        </w:rPr>
        <w:t>W ostatnim okresie Rada UE przyjmowała również istotne zalecenia mające wpływ na</w:t>
      </w:r>
      <w:r w:rsidR="00A44AEC">
        <w:rPr>
          <w:b/>
          <w:bCs/>
        </w:rPr>
        <w:t xml:space="preserve"> </w:t>
      </w:r>
      <w:r w:rsidRPr="0006495F">
        <w:rPr>
          <w:b/>
          <w:bCs/>
        </w:rPr>
        <w:t>rynek pracy,</w:t>
      </w:r>
      <w:r w:rsidRPr="0006495F">
        <w:t xml:space="preserve"> m.in. w zakresie osiągnięcia neutralności klimatycznej</w:t>
      </w:r>
      <w:r w:rsidRPr="0006495F">
        <w:rPr>
          <w:rStyle w:val="Odwoanieprzypisudolnego"/>
        </w:rPr>
        <w:footnoteReference w:id="52"/>
      </w:r>
      <w:r w:rsidR="0068337F" w:rsidRPr="0006495F">
        <w:t xml:space="preserve">, nabywania, podnoszenia i zmiany </w:t>
      </w:r>
      <w:r w:rsidR="002E599C">
        <w:t>umiejętności</w:t>
      </w:r>
      <w:r w:rsidR="0068337F" w:rsidRPr="0006495F">
        <w:t xml:space="preserve"> przez osoby dorosłe</w:t>
      </w:r>
      <w:r w:rsidR="0068337F" w:rsidRPr="0006495F">
        <w:rPr>
          <w:rStyle w:val="Odwoanieprzypisudolnego"/>
        </w:rPr>
        <w:footnoteReference w:id="53"/>
      </w:r>
      <w:r w:rsidR="0068337F" w:rsidRPr="0006495F">
        <w:t>, dostępności systemu opieki długoterminowej</w:t>
      </w:r>
      <w:r w:rsidR="0068337F" w:rsidRPr="0006495F">
        <w:rPr>
          <w:rStyle w:val="Odwoanieprzypisudolnego"/>
        </w:rPr>
        <w:footnoteReference w:id="54"/>
      </w:r>
      <w:r w:rsidR="0068337F" w:rsidRPr="0006495F">
        <w:t xml:space="preserve">, wsparcia osób młodych, w tym NEET, na rynku pracy. </w:t>
      </w:r>
      <w:r w:rsidR="00CB7AC3" w:rsidRPr="0006495F">
        <w:rPr>
          <w:b/>
          <w:bCs/>
        </w:rPr>
        <w:t>Niektóre zalecenia dotyczą bardzo ambitnych zadań i potencjalnie mogących wywrzeć duży wpływ na rynek pracy, jak np. udostępnienie dla wszystkich obywateli w wieku produkcyjnym indywidualnych kont szkoleniowych</w:t>
      </w:r>
      <w:r w:rsidR="00CB7AC3" w:rsidRPr="0006495F">
        <w:t>, w ramach których finansowany byłby rozwój kwalifikacji i umiejętności</w:t>
      </w:r>
      <w:r w:rsidR="00CB7AC3" w:rsidRPr="0006495F">
        <w:rPr>
          <w:rStyle w:val="Odwoanieprzypisudolnego"/>
        </w:rPr>
        <w:footnoteReference w:id="55"/>
      </w:r>
      <w:r w:rsidR="000A272E">
        <w:rPr>
          <w:rStyle w:val="Odwoanieprzypisudolnego"/>
        </w:rPr>
        <w:footnoteReference w:id="56"/>
      </w:r>
      <w:r w:rsidR="00CB7AC3" w:rsidRPr="0006495F">
        <w:t>.</w:t>
      </w:r>
      <w:r w:rsidR="00ED5D4C" w:rsidRPr="0006495F">
        <w:t xml:space="preserve"> </w:t>
      </w:r>
      <w:r w:rsidR="009D2CB7" w:rsidRPr="0006495F">
        <w:t>Głównym celem propozycji zawartych w</w:t>
      </w:r>
      <w:r w:rsidR="00220F20">
        <w:t> </w:t>
      </w:r>
      <w:r w:rsidR="009D2CB7" w:rsidRPr="0006495F">
        <w:t xml:space="preserve">zaleceniu Rady ws. </w:t>
      </w:r>
      <w:r w:rsidR="006F0B42">
        <w:t>Gwarancji dla Młodzieży</w:t>
      </w:r>
      <w:r w:rsidR="00F55F81">
        <w:t xml:space="preserve"> (</w:t>
      </w:r>
      <w:r w:rsidR="009D2CB7" w:rsidRPr="0006495F">
        <w:t>GdM</w:t>
      </w:r>
      <w:r w:rsidR="00F55F81">
        <w:t xml:space="preserve">) </w:t>
      </w:r>
      <w:r w:rsidR="009D2CB7" w:rsidRPr="0006495F">
        <w:t xml:space="preserve">jest lepsze wsparcie zatrudnienia osób młodych w całej UE. </w:t>
      </w:r>
    </w:p>
    <w:p w14:paraId="13590AA7" w14:textId="267F42F4" w:rsidR="00ED5D4C" w:rsidRPr="0006495F" w:rsidRDefault="00CB7AC3" w:rsidP="008A7FC0">
      <w:pPr>
        <w:pStyle w:val="zwykly"/>
        <w:spacing w:line="240" w:lineRule="auto"/>
      </w:pPr>
      <w:r w:rsidRPr="0006495F">
        <w:rPr>
          <w:b/>
          <w:bCs/>
        </w:rPr>
        <w:t>W związku z faktem, że ścieżka dojścia do neutralności klimatycznej przyjęta w UE jest bardzo ambitna i będzie rodzić szereg wyzwań na różnych poziomach, w szczególności dla państw takich jak Polska, wciąż silnie zależnych od węgla, przyjęty został</w:t>
      </w:r>
      <w:r w:rsidRPr="0006495F">
        <w:t xml:space="preserve"> </w:t>
      </w:r>
      <w:r w:rsidRPr="0006495F">
        <w:rPr>
          <w:b/>
          <w:bCs/>
        </w:rPr>
        <w:t>Mechanizm Sprawiedliwej Transformacji</w:t>
      </w:r>
      <w:r w:rsidR="003E1AB7" w:rsidRPr="0006495F">
        <w:rPr>
          <w:b/>
          <w:bCs/>
        </w:rPr>
        <w:t xml:space="preserve"> (MST)</w:t>
      </w:r>
      <w:r w:rsidRPr="0006495F">
        <w:t xml:space="preserve">. </w:t>
      </w:r>
      <w:r w:rsidR="003E1AB7" w:rsidRPr="0006495F">
        <w:t>Jego najważniejszy</w:t>
      </w:r>
      <w:r w:rsidR="006F0B42">
        <w:t>m</w:t>
      </w:r>
      <w:r w:rsidR="003E1AB7" w:rsidRPr="0006495F">
        <w:t xml:space="preserve"> elementem jest Fundusz Sprawiedliwej Transformacji, w ramach którego dla Polski przyznano 3,85 mld EUR </w:t>
      </w:r>
      <w:r w:rsidR="00A44AEC">
        <w:br/>
      </w:r>
      <w:r w:rsidR="003E1AB7" w:rsidRPr="0006495F">
        <w:t>w formie dotacji na lata 2021</w:t>
      </w:r>
      <w:r w:rsidR="00E367C2">
        <w:t>–</w:t>
      </w:r>
      <w:r w:rsidR="003E1AB7" w:rsidRPr="0006495F">
        <w:t xml:space="preserve">2027. Wsparcie przyznawane jest konkretnym regionom, na podstawie przygotowanych terytorialnych planów sprawiedliwej transformacji. </w:t>
      </w:r>
      <w:r w:rsidR="00A44AEC">
        <w:br/>
      </w:r>
      <w:r w:rsidR="003E1AB7" w:rsidRPr="0006495F">
        <w:t xml:space="preserve">W Polsce </w:t>
      </w:r>
      <w:r w:rsidR="00E52FE7">
        <w:t xml:space="preserve">wsparcie </w:t>
      </w:r>
      <w:r w:rsidR="003E1AB7" w:rsidRPr="0006495F">
        <w:t>na transformację obszarów górniczych w kierunku neutralności klimatycznej otrzymały województwa: śląskie, małopolskie, wielkopolskie, dolnośląskie i</w:t>
      </w:r>
      <w:r w:rsidR="00BF6195">
        <w:t> </w:t>
      </w:r>
      <w:r w:rsidR="003E1AB7" w:rsidRPr="0006495F">
        <w:t xml:space="preserve"> łódzkie. </w:t>
      </w:r>
      <w:r w:rsidR="003E1AB7" w:rsidRPr="0006495F">
        <w:rPr>
          <w:b/>
          <w:bCs/>
        </w:rPr>
        <w:t>Drugim filarem MST jest</w:t>
      </w:r>
      <w:r w:rsidR="003E1AB7" w:rsidRPr="0006495F">
        <w:t xml:space="preserve"> </w:t>
      </w:r>
      <w:r w:rsidR="003E1AB7" w:rsidRPr="0006495F">
        <w:rPr>
          <w:b/>
          <w:bCs/>
        </w:rPr>
        <w:t>Fundusz InvestEU</w:t>
      </w:r>
      <w:r w:rsidR="003E1AB7" w:rsidRPr="0006495F">
        <w:t xml:space="preserve">, </w:t>
      </w:r>
      <w:r w:rsidR="003E1AB7" w:rsidRPr="0006495F">
        <w:rPr>
          <w:b/>
          <w:bCs/>
        </w:rPr>
        <w:t>czyli mechanizm gwarancyjny, przeznaczony dla instytucji finansowych</w:t>
      </w:r>
      <w:r w:rsidR="006F0B42">
        <w:t>,</w:t>
      </w:r>
      <w:r w:rsidR="003E1AB7" w:rsidRPr="0006495F">
        <w:t xml:space="preserve"> mający zapewnić gwarancje finansowania dla projektów inwestycyjnych, ważnych z punktu widzenia zielonej transformacji</w:t>
      </w:r>
      <w:r w:rsidR="006F0B42">
        <w:t>.</w:t>
      </w:r>
    </w:p>
    <w:p w14:paraId="2B1D8B44" w14:textId="0929361C" w:rsidR="005D499E" w:rsidRPr="0006495F" w:rsidRDefault="005D499E" w:rsidP="008A7FC0">
      <w:pPr>
        <w:pStyle w:val="zwykly"/>
        <w:spacing w:line="240" w:lineRule="auto"/>
      </w:pPr>
      <w:r w:rsidRPr="0006495F">
        <w:rPr>
          <w:b/>
          <w:bCs/>
        </w:rPr>
        <w:t>UE w ostatnich latach była również bardzo aktywna w zakresie prawa pracy, w tym przeciwdziałania dyskryminacji na rynku pracy</w:t>
      </w:r>
      <w:r w:rsidRPr="0006495F">
        <w:t xml:space="preserve"> (m.in. w zakresie luki płacowej), </w:t>
      </w:r>
      <w:r w:rsidRPr="0006495F">
        <w:rPr>
          <w:b/>
          <w:bCs/>
        </w:rPr>
        <w:lastRenderedPageBreak/>
        <w:t>wspierania łączenia ról zawodowych i rodzinnych</w:t>
      </w:r>
      <w:r w:rsidR="00980C80" w:rsidRPr="0006495F">
        <w:rPr>
          <w:rStyle w:val="Odwoanieprzypisudolnego"/>
          <w:b/>
          <w:bCs/>
        </w:rPr>
        <w:footnoteReference w:id="57"/>
      </w:r>
      <w:r w:rsidRPr="0006495F">
        <w:t xml:space="preserve"> czy </w:t>
      </w:r>
      <w:r w:rsidRPr="0006495F">
        <w:rPr>
          <w:b/>
          <w:bCs/>
        </w:rPr>
        <w:t>próbie uregulowania pracy platformowej</w:t>
      </w:r>
      <w:r w:rsidR="00980C80" w:rsidRPr="0006495F">
        <w:rPr>
          <w:rStyle w:val="Odwoanieprzypisudolnego"/>
          <w:b/>
          <w:bCs/>
        </w:rPr>
        <w:footnoteReference w:id="58"/>
      </w:r>
      <w:r w:rsidRPr="0006495F">
        <w:t xml:space="preserve">. </w:t>
      </w:r>
    </w:p>
    <w:p w14:paraId="56EA57F0" w14:textId="77777777" w:rsidR="00924815" w:rsidRDefault="00FD0A03" w:rsidP="008A7FC0">
      <w:pPr>
        <w:pStyle w:val="zwykly"/>
        <w:spacing w:line="240" w:lineRule="auto"/>
        <w:sectPr w:rsidR="00924815" w:rsidSect="000F781F">
          <w:headerReference w:type="default" r:id="rId17"/>
          <w:footerReference w:type="default" r:id="rId18"/>
          <w:footerReference w:type="first" r:id="rId19"/>
          <w:pgSz w:w="11906" w:h="16838"/>
          <w:pgMar w:top="1418" w:right="1418" w:bottom="1418" w:left="1418" w:header="709" w:footer="709" w:gutter="0"/>
          <w:cols w:space="708"/>
          <w:docGrid w:linePitch="360"/>
        </w:sectPr>
      </w:pPr>
      <w:r w:rsidRPr="0006495F">
        <w:rPr>
          <w:b/>
          <w:bCs/>
        </w:rPr>
        <w:t>UE ma również istotny wkład w zarządzanie migracjami zarobkowymi z państw trzecich</w:t>
      </w:r>
      <w:r w:rsidRPr="0006495F">
        <w:t>. Choć kompetencje w zakresie określania m.in. skali</w:t>
      </w:r>
      <w:r w:rsidR="00D37CBA" w:rsidRPr="0006495F">
        <w:t xml:space="preserve"> </w:t>
      </w:r>
      <w:r w:rsidRPr="0006495F">
        <w:t>i kierunk</w:t>
      </w:r>
      <w:r w:rsidR="00B828F9" w:rsidRPr="0006495F">
        <w:t xml:space="preserve">ów migracji pozostają </w:t>
      </w:r>
      <w:r w:rsidR="00A44AEC">
        <w:br/>
      </w:r>
      <w:r w:rsidR="00B828F9" w:rsidRPr="0006495F">
        <w:t>w kompetencjach członkowskich</w:t>
      </w:r>
      <w:r w:rsidR="00D37CBA" w:rsidRPr="0006495F">
        <w:t>,</w:t>
      </w:r>
      <w:r w:rsidR="00B828F9" w:rsidRPr="0006495F">
        <w:t xml:space="preserve"> UE przyjmowała w ostatnich 20 latach szereg dyrektyw </w:t>
      </w:r>
      <w:r w:rsidR="00D37CBA" w:rsidRPr="0006495F">
        <w:t>regulujących</w:t>
      </w:r>
      <w:r w:rsidR="00B828F9" w:rsidRPr="0006495F">
        <w:t xml:space="preserve"> m.in. </w:t>
      </w:r>
      <w:r w:rsidR="00D37CBA" w:rsidRPr="0006495F">
        <w:t>ramy</w:t>
      </w:r>
      <w:r w:rsidR="00B828F9" w:rsidRPr="0006495F">
        <w:t xml:space="preserve"> wydawania zezwoleń na pobyt czasowy i pracę,</w:t>
      </w:r>
      <w:r w:rsidR="00F27752" w:rsidRPr="0006495F">
        <w:t xml:space="preserve"> procedur przyjmowania pracowników sezonowych,</w:t>
      </w:r>
      <w:r w:rsidR="00B828F9" w:rsidRPr="0006495F">
        <w:t xml:space="preserve"> </w:t>
      </w:r>
      <w:r w:rsidR="00F27752" w:rsidRPr="0006495F">
        <w:t>minimalny</w:t>
      </w:r>
      <w:r w:rsidR="00B828F9" w:rsidRPr="0006495F">
        <w:t xml:space="preserve"> zbiór praw </w:t>
      </w:r>
      <w:r w:rsidR="00D37CBA" w:rsidRPr="0006495F">
        <w:t>pracujących obywateli państw trzecich</w:t>
      </w:r>
      <w:r w:rsidR="00F27752" w:rsidRPr="0006495F">
        <w:t xml:space="preserve"> czy określających minimalne sankcje dla pracodawców zatrudniających cudzoziemców bez prawa do pobytu. Ponadto UE coraz większą wagę przykłada do wspierania migracji jako narzędzia zmniejszania luki kompetencyjnej w UE, czego przykładem jest ogłoszony w listopadzie 2023 r.</w:t>
      </w:r>
      <w:r w:rsidR="00491923">
        <w:t>,</w:t>
      </w:r>
      <w:r w:rsidR="00F27752" w:rsidRPr="0006495F">
        <w:t xml:space="preserve"> w ramach Europejskiego Roku Umiejętności</w:t>
      </w:r>
      <w:r w:rsidR="00491923">
        <w:t>,</w:t>
      </w:r>
      <w:r w:rsidR="00F27752" w:rsidRPr="0006495F">
        <w:t xml:space="preserve"> projekt rozporządzenia ustanawiający Europejską Pulę Talentów – narzędzie cyfrowe do łączenia potencjalnych pracowników z państw trzecich i oferty pracy pracodawców z UE.</w:t>
      </w:r>
      <w:bookmarkEnd w:id="37"/>
      <w:bookmarkEnd w:id="38"/>
    </w:p>
    <w:p w14:paraId="523707BC" w14:textId="19CC3ACF" w:rsidR="00143F71" w:rsidRPr="0006495F" w:rsidRDefault="00143F71" w:rsidP="008A7FC0">
      <w:pPr>
        <w:pStyle w:val="Nagwek2"/>
        <w:spacing w:line="240" w:lineRule="auto"/>
      </w:pPr>
      <w:bookmarkStart w:id="39" w:name="_Toc142562932"/>
      <w:bookmarkStart w:id="40" w:name="_Toc148344807"/>
      <w:bookmarkStart w:id="41" w:name="_Toc180069423"/>
      <w:r w:rsidRPr="0091740B">
        <w:rPr>
          <w:caps w:val="0"/>
          <w:sz w:val="28"/>
          <w:szCs w:val="22"/>
          <w:lang w:eastAsia="en-US"/>
        </w:rPr>
        <w:lastRenderedPageBreak/>
        <w:t>II. C</w:t>
      </w:r>
      <w:r w:rsidR="008242D3" w:rsidRPr="0091740B">
        <w:rPr>
          <w:caps w:val="0"/>
          <w:sz w:val="28"/>
          <w:szCs w:val="22"/>
          <w:lang w:eastAsia="en-US"/>
        </w:rPr>
        <w:t>ele</w:t>
      </w:r>
      <w:r w:rsidR="00FD43BB" w:rsidRPr="0091740B">
        <w:rPr>
          <w:caps w:val="0"/>
          <w:sz w:val="28"/>
          <w:szCs w:val="22"/>
          <w:lang w:eastAsia="en-US"/>
        </w:rPr>
        <w:t xml:space="preserve"> i realizacja</w:t>
      </w:r>
      <w:r w:rsidRPr="0091740B">
        <w:rPr>
          <w:caps w:val="0"/>
          <w:sz w:val="28"/>
          <w:szCs w:val="22"/>
          <w:lang w:eastAsia="en-US"/>
        </w:rPr>
        <w:t xml:space="preserve"> </w:t>
      </w:r>
      <w:bookmarkEnd w:id="39"/>
      <w:bookmarkEnd w:id="40"/>
      <w:r w:rsidRPr="0091740B">
        <w:rPr>
          <w:caps w:val="0"/>
          <w:sz w:val="28"/>
          <w:szCs w:val="22"/>
          <w:lang w:eastAsia="en-US"/>
        </w:rPr>
        <w:t>polityki zatr</w:t>
      </w:r>
      <w:r w:rsidR="008242D3" w:rsidRPr="0091740B">
        <w:rPr>
          <w:caps w:val="0"/>
          <w:sz w:val="28"/>
          <w:szCs w:val="22"/>
          <w:lang w:eastAsia="en-US"/>
        </w:rPr>
        <w:t>ud</w:t>
      </w:r>
      <w:r w:rsidRPr="0091740B">
        <w:rPr>
          <w:caps w:val="0"/>
          <w:sz w:val="28"/>
          <w:szCs w:val="22"/>
          <w:lang w:eastAsia="en-US"/>
        </w:rPr>
        <w:t>nienia w ramach KPDZ 2024</w:t>
      </w:r>
      <w:r w:rsidR="00A64DD1" w:rsidRPr="0091740B">
        <w:rPr>
          <w:caps w:val="0"/>
          <w:sz w:val="28"/>
          <w:szCs w:val="22"/>
          <w:lang w:eastAsia="en-US"/>
        </w:rPr>
        <w:t>–</w:t>
      </w:r>
      <w:r w:rsidRPr="0091740B">
        <w:rPr>
          <w:caps w:val="0"/>
          <w:sz w:val="28"/>
          <w:szCs w:val="22"/>
          <w:lang w:eastAsia="en-US"/>
        </w:rPr>
        <w:t>2026</w:t>
      </w:r>
      <w:bookmarkEnd w:id="41"/>
      <w:r w:rsidRPr="0006495F">
        <w:t xml:space="preserve"> </w:t>
      </w:r>
    </w:p>
    <w:p w14:paraId="2430879F" w14:textId="1EC7E3A0" w:rsidR="00143F71" w:rsidRPr="0006495F" w:rsidRDefault="00143F71" w:rsidP="008A7FC0">
      <w:pPr>
        <w:pStyle w:val="Nagwek2"/>
        <w:spacing w:line="240" w:lineRule="auto"/>
      </w:pPr>
      <w:bookmarkStart w:id="42" w:name="_Toc148344808"/>
      <w:bookmarkStart w:id="43" w:name="_Toc180069424"/>
      <w:r w:rsidRPr="0006495F">
        <w:t xml:space="preserve">II.1. Cel główny </w:t>
      </w:r>
      <w:bookmarkEnd w:id="42"/>
      <w:r w:rsidRPr="0006495F">
        <w:t>KPDZ 2024–2026.</w:t>
      </w:r>
      <w:bookmarkEnd w:id="43"/>
    </w:p>
    <w:tbl>
      <w:tblPr>
        <w:tblStyle w:val="Tabela-Siatka"/>
        <w:tblW w:w="0" w:type="auto"/>
        <w:shd w:val="clear" w:color="auto" w:fill="D9E2F3" w:themeFill="accent1" w:themeFillTint="33"/>
        <w:tblLook w:val="04A0" w:firstRow="1" w:lastRow="0" w:firstColumn="1" w:lastColumn="0" w:noHBand="0" w:noVBand="1"/>
      </w:tblPr>
      <w:tblGrid>
        <w:gridCol w:w="9060"/>
      </w:tblGrid>
      <w:tr w:rsidR="00143F71" w:rsidRPr="0006495F" w14:paraId="5E4BD03D" w14:textId="77777777" w:rsidTr="00C54284">
        <w:tc>
          <w:tcPr>
            <w:tcW w:w="9060" w:type="dxa"/>
            <w:shd w:val="clear" w:color="auto" w:fill="D9E2F3" w:themeFill="accent1" w:themeFillTint="33"/>
          </w:tcPr>
          <w:p w14:paraId="74CFADCF" w14:textId="757426D8" w:rsidR="00143F71" w:rsidRPr="0006495F" w:rsidRDefault="00143F71" w:rsidP="008A7FC0">
            <w:pPr>
              <w:pStyle w:val="zwykly"/>
              <w:rPr>
                <w:b/>
              </w:rPr>
            </w:pPr>
            <w:bookmarkStart w:id="44" w:name="_Hlk150115323"/>
            <w:r w:rsidRPr="0006495F">
              <w:rPr>
                <w:b/>
              </w:rPr>
              <w:t>Celem głównym KPDZ 2024</w:t>
            </w:r>
            <w:r w:rsidR="00A64DD1">
              <w:rPr>
                <w:b/>
              </w:rPr>
              <w:t>–</w:t>
            </w:r>
            <w:r w:rsidRPr="0006495F">
              <w:rPr>
                <w:b/>
              </w:rPr>
              <w:t>2026, odpowiadającym na zidentyfikowane wyzwania dla polityki zatrudnienia, jest wzrost aktywności zawodowej i wzrost poziomu dobrej jakości zatrudnienia w Polsce.</w:t>
            </w:r>
            <w:bookmarkEnd w:id="44"/>
          </w:p>
        </w:tc>
      </w:tr>
    </w:tbl>
    <w:p w14:paraId="1D809FAF" w14:textId="040335BE" w:rsidR="00143F71" w:rsidRPr="0006495F" w:rsidRDefault="00143F71" w:rsidP="008A7FC0">
      <w:pPr>
        <w:pStyle w:val="Nagwek2"/>
        <w:spacing w:line="240" w:lineRule="auto"/>
      </w:pPr>
      <w:bookmarkStart w:id="45" w:name="_Toc148344809"/>
      <w:bookmarkStart w:id="46" w:name="_Toc180069425"/>
      <w:r w:rsidRPr="0006495F">
        <w:t xml:space="preserve">II.2 Cele szczegółowe </w:t>
      </w:r>
      <w:bookmarkEnd w:id="45"/>
      <w:r w:rsidRPr="0006495F">
        <w:t>KPDZ 2024</w:t>
      </w:r>
      <w:r w:rsidR="00A64DD1">
        <w:t>–</w:t>
      </w:r>
      <w:r w:rsidRPr="0006495F">
        <w:t>2026.</w:t>
      </w:r>
      <w:bookmarkEnd w:id="46"/>
    </w:p>
    <w:p w14:paraId="6A7AC926" w14:textId="0A316483" w:rsidR="00143F71" w:rsidRPr="0006495F" w:rsidRDefault="00143F71" w:rsidP="008A7FC0">
      <w:pPr>
        <w:spacing w:before="240" w:after="120" w:line="240" w:lineRule="auto"/>
        <w:jc w:val="both"/>
        <w:rPr>
          <w:rFonts w:ascii="Lato" w:hAnsi="Lato"/>
          <w:sz w:val="24"/>
        </w:rPr>
      </w:pPr>
      <w:bookmarkStart w:id="47" w:name="_Hlk150113796"/>
      <w:r w:rsidRPr="0006495F">
        <w:rPr>
          <w:rFonts w:ascii="Lato" w:hAnsi="Lato"/>
          <w:sz w:val="24"/>
        </w:rPr>
        <w:t>Cel główny KPDZ 202</w:t>
      </w:r>
      <w:r w:rsidR="00FD604A">
        <w:rPr>
          <w:rFonts w:ascii="Lato" w:hAnsi="Lato"/>
          <w:sz w:val="24"/>
        </w:rPr>
        <w:t>4</w:t>
      </w:r>
      <w:r w:rsidR="00A64DD1">
        <w:rPr>
          <w:rFonts w:ascii="Lato" w:hAnsi="Lato"/>
          <w:sz w:val="24"/>
        </w:rPr>
        <w:t>–</w:t>
      </w:r>
      <w:r w:rsidR="0066357E">
        <w:rPr>
          <w:rFonts w:ascii="Lato" w:hAnsi="Lato"/>
          <w:sz w:val="24"/>
        </w:rPr>
        <w:t xml:space="preserve">2026 </w:t>
      </w:r>
      <w:r w:rsidRPr="0006495F">
        <w:rPr>
          <w:rFonts w:ascii="Lato" w:hAnsi="Lato"/>
          <w:sz w:val="24"/>
        </w:rPr>
        <w:t>będzie wdrażany poprzez następujące cele szczegółowe:</w:t>
      </w:r>
    </w:p>
    <w:p w14:paraId="340F42B1" w14:textId="61EDBDB3" w:rsidR="00B93B06" w:rsidRPr="0006495F" w:rsidRDefault="00143F71" w:rsidP="008A7FC0">
      <w:pPr>
        <w:pStyle w:val="zwyklycs"/>
        <w:numPr>
          <w:ilvl w:val="0"/>
          <w:numId w:val="11"/>
        </w:numPr>
        <w:spacing w:line="240" w:lineRule="auto"/>
        <w:rPr>
          <w:b/>
        </w:rPr>
      </w:pPr>
      <w:r w:rsidRPr="0006495F">
        <w:t xml:space="preserve"> </w:t>
      </w:r>
      <w:bookmarkStart w:id="48" w:name="_Hlk152070020"/>
      <w:r w:rsidR="00B235D3" w:rsidRPr="0006495F">
        <w:rPr>
          <w:b/>
        </w:rPr>
        <w:t>Z</w:t>
      </w:r>
      <w:r w:rsidR="00B93B06" w:rsidRPr="0006495F">
        <w:rPr>
          <w:b/>
        </w:rPr>
        <w:t>większenie dostępności zasobów kadrowych, w tym wykorzystanie niewykorzystanych dotychczas zasobów rynku pracy.</w:t>
      </w:r>
      <w:bookmarkEnd w:id="48"/>
    </w:p>
    <w:p w14:paraId="6EBA2A69" w14:textId="77777777" w:rsidR="00B93B06" w:rsidRPr="0006495F" w:rsidRDefault="00B93B06" w:rsidP="008A7FC0">
      <w:pPr>
        <w:pStyle w:val="zwyklycs"/>
        <w:numPr>
          <w:ilvl w:val="0"/>
          <w:numId w:val="11"/>
        </w:numPr>
        <w:spacing w:line="240" w:lineRule="auto"/>
        <w:rPr>
          <w:b/>
        </w:rPr>
      </w:pPr>
      <w:bookmarkStart w:id="49" w:name="_Hlk152070082"/>
      <w:r w:rsidRPr="0006495F">
        <w:rPr>
          <w:b/>
        </w:rPr>
        <w:t>Wspieranie przedsiębiorczości oraz przedsiębiorców w zakresie tworzenia nowych miejsc pracy i wsparcie dotychczasowych miejsc pracy.</w:t>
      </w:r>
      <w:bookmarkEnd w:id="49"/>
    </w:p>
    <w:p w14:paraId="679E0413" w14:textId="025125CD" w:rsidR="00B93B06" w:rsidRPr="00574E86" w:rsidRDefault="00B93B06" w:rsidP="00574E86">
      <w:pPr>
        <w:pStyle w:val="zwyklycs"/>
        <w:numPr>
          <w:ilvl w:val="0"/>
          <w:numId w:val="11"/>
        </w:numPr>
        <w:spacing w:line="240" w:lineRule="auto"/>
        <w:rPr>
          <w:b/>
        </w:rPr>
      </w:pPr>
      <w:r w:rsidRPr="00574E86">
        <w:rPr>
          <w:b/>
        </w:rPr>
        <w:t>Dostosowanie kwalifikacji i umiejętności osób do potrzeb gospodarki</w:t>
      </w:r>
      <w:r w:rsidR="00F55F81" w:rsidRPr="00574E86">
        <w:rPr>
          <w:b/>
        </w:rPr>
        <w:t>,</w:t>
      </w:r>
      <w:r w:rsidR="00574E86">
        <w:rPr>
          <w:b/>
        </w:rPr>
        <w:t xml:space="preserve"> </w:t>
      </w:r>
      <w:r w:rsidRPr="00574E86">
        <w:rPr>
          <w:b/>
        </w:rPr>
        <w:t>w</w:t>
      </w:r>
      <w:r w:rsidR="00574E86">
        <w:rPr>
          <w:b/>
        </w:rPr>
        <w:t> </w:t>
      </w:r>
      <w:r w:rsidRPr="00574E86">
        <w:rPr>
          <w:b/>
        </w:rPr>
        <w:t>związku ze zmianami technologicznymi, ekonomicznymi i społecznymi</w:t>
      </w:r>
      <w:r w:rsidR="00FD604A" w:rsidRPr="00574E86">
        <w:rPr>
          <w:b/>
        </w:rPr>
        <w:t>.</w:t>
      </w:r>
    </w:p>
    <w:p w14:paraId="6CF9F173" w14:textId="66BBB2B4" w:rsidR="00143F71" w:rsidRPr="0006495F" w:rsidRDefault="00143F71" w:rsidP="008A7FC0">
      <w:pPr>
        <w:pStyle w:val="zwyklycs"/>
        <w:numPr>
          <w:ilvl w:val="0"/>
          <w:numId w:val="11"/>
        </w:numPr>
        <w:spacing w:line="240" w:lineRule="auto"/>
        <w:rPr>
          <w:b/>
        </w:rPr>
      </w:pPr>
      <w:r w:rsidRPr="0006495F">
        <w:rPr>
          <w:b/>
        </w:rPr>
        <w:t>Modernizacja publicznych służb zatrudnienia</w:t>
      </w:r>
      <w:r w:rsidR="00ED5D4C" w:rsidRPr="0006495F">
        <w:rPr>
          <w:b/>
        </w:rPr>
        <w:t xml:space="preserve"> oraz Ochotniczych Hufców Pracy</w:t>
      </w:r>
      <w:r w:rsidRPr="0006495F">
        <w:rPr>
          <w:b/>
        </w:rPr>
        <w:t>.</w:t>
      </w:r>
    </w:p>
    <w:p w14:paraId="65A28850" w14:textId="1B67D021" w:rsidR="005E0867" w:rsidRPr="0006495F" w:rsidRDefault="005E0867" w:rsidP="008A7FC0">
      <w:pPr>
        <w:pStyle w:val="zwyklycs"/>
        <w:numPr>
          <w:ilvl w:val="0"/>
          <w:numId w:val="11"/>
        </w:numPr>
        <w:spacing w:line="240" w:lineRule="auto"/>
        <w:rPr>
          <w:b/>
        </w:rPr>
      </w:pPr>
      <w:r w:rsidRPr="0006495F">
        <w:rPr>
          <w:b/>
        </w:rPr>
        <w:t>Doskonalenie regulacji dotyczących prawa pracy i dialogu społecznego</w:t>
      </w:r>
      <w:r w:rsidR="00FD604A">
        <w:rPr>
          <w:b/>
        </w:rPr>
        <w:t>.</w:t>
      </w:r>
      <w:r w:rsidRPr="0006495F">
        <w:rPr>
          <w:b/>
        </w:rPr>
        <w:t xml:space="preserve"> </w:t>
      </w:r>
    </w:p>
    <w:p w14:paraId="3DE4EA92" w14:textId="67EF9F75" w:rsidR="00143F71" w:rsidRPr="0006495F" w:rsidRDefault="00316548" w:rsidP="008A7FC0">
      <w:pPr>
        <w:pStyle w:val="zwyklycs"/>
        <w:numPr>
          <w:ilvl w:val="0"/>
          <w:numId w:val="11"/>
        </w:numPr>
        <w:spacing w:line="240" w:lineRule="auto"/>
        <w:rPr>
          <w:b/>
        </w:rPr>
      </w:pPr>
      <w:r>
        <w:rPr>
          <w:b/>
        </w:rPr>
        <w:t>Bezpieczna i odpowiedzialna polityka migracji zarobkowych.</w:t>
      </w:r>
    </w:p>
    <w:p w14:paraId="2C8FC0AB" w14:textId="1BBB92BF" w:rsidR="00B235D3" w:rsidRPr="0006495F" w:rsidRDefault="00B235D3" w:rsidP="008A7FC0">
      <w:pPr>
        <w:pStyle w:val="Nagwek3"/>
        <w:spacing w:line="240" w:lineRule="auto"/>
      </w:pPr>
      <w:bookmarkStart w:id="50" w:name="_Toc180069426"/>
      <w:bookmarkEnd w:id="47"/>
      <w:r w:rsidRPr="004A63DD">
        <w:t>CEL SZCZEGÓLOWY 1. Zwiększenie dostępności zasobów kadrowych, w tym wykorzystanie niewykorzystanych dotychczas zasobów rynku pracy.</w:t>
      </w:r>
      <w:bookmarkEnd w:id="50"/>
    </w:p>
    <w:p w14:paraId="21DF2282" w14:textId="0C745246" w:rsidR="00B235D3" w:rsidRPr="0006495F" w:rsidRDefault="00E76692" w:rsidP="008A7FC0">
      <w:pPr>
        <w:spacing w:before="240" w:after="120" w:line="240" w:lineRule="auto"/>
        <w:jc w:val="both"/>
        <w:rPr>
          <w:rFonts w:ascii="Lato" w:eastAsia="Times New Roman" w:hAnsi="Lato" w:cs="Times New Roman"/>
          <w:color w:val="000000"/>
          <w:sz w:val="24"/>
          <w:szCs w:val="24"/>
        </w:rPr>
      </w:pPr>
      <w:r>
        <w:rPr>
          <w:rFonts w:ascii="Lato" w:eastAsia="Times New Roman" w:hAnsi="Lato" w:cs="Times New Roman"/>
          <w:color w:val="000000"/>
          <w:sz w:val="24"/>
          <w:szCs w:val="24"/>
        </w:rPr>
        <w:t>Realizacja tego celu szczegółowego ma przyczynić się do zmniejszenia napięć na rynku pracy wynikających z niedoboru zasobów siły robocze w niektórych obszarach gospodarki. Naprzeciw temu wychodzi dążenie do bardziej sprawnego zagospodarowania dostępnych zasobów, jak również umożliwienie powrotu lub wejścia na rynek pracy osób, które z</w:t>
      </w:r>
      <w:r w:rsidR="00FE7CF8">
        <w:rPr>
          <w:rFonts w:ascii="Lato" w:eastAsia="Times New Roman" w:hAnsi="Lato" w:cs="Times New Roman"/>
          <w:color w:val="000000"/>
          <w:sz w:val="24"/>
          <w:szCs w:val="24"/>
        </w:rPr>
        <w:t xml:space="preserve">e względu na </w:t>
      </w:r>
      <w:r>
        <w:rPr>
          <w:rFonts w:ascii="Lato" w:eastAsia="Times New Roman" w:hAnsi="Lato" w:cs="Times New Roman"/>
          <w:color w:val="000000"/>
          <w:sz w:val="24"/>
          <w:szCs w:val="24"/>
        </w:rPr>
        <w:t>obowiązk</w:t>
      </w:r>
      <w:r w:rsidR="00FE7CF8">
        <w:rPr>
          <w:rFonts w:ascii="Lato" w:eastAsia="Times New Roman" w:hAnsi="Lato" w:cs="Times New Roman"/>
          <w:color w:val="000000"/>
          <w:sz w:val="24"/>
          <w:szCs w:val="24"/>
        </w:rPr>
        <w:t>i</w:t>
      </w:r>
      <w:r>
        <w:rPr>
          <w:rFonts w:ascii="Lato" w:eastAsia="Times New Roman" w:hAnsi="Lato" w:cs="Times New Roman"/>
          <w:color w:val="000000"/>
          <w:sz w:val="24"/>
          <w:szCs w:val="24"/>
        </w:rPr>
        <w:t xml:space="preserve"> rodzinn</w:t>
      </w:r>
      <w:r w:rsidR="00FE7CF8">
        <w:rPr>
          <w:rFonts w:ascii="Lato" w:eastAsia="Times New Roman" w:hAnsi="Lato" w:cs="Times New Roman"/>
          <w:color w:val="000000"/>
          <w:sz w:val="24"/>
          <w:szCs w:val="24"/>
        </w:rPr>
        <w:t>e</w:t>
      </w:r>
      <w:r>
        <w:rPr>
          <w:rFonts w:ascii="Lato" w:eastAsia="Times New Roman" w:hAnsi="Lato" w:cs="Times New Roman"/>
          <w:color w:val="000000"/>
          <w:sz w:val="24"/>
          <w:szCs w:val="24"/>
        </w:rPr>
        <w:t xml:space="preserve"> </w:t>
      </w:r>
      <w:r w:rsidR="00FE7CF8">
        <w:rPr>
          <w:rFonts w:ascii="Lato" w:eastAsia="Times New Roman" w:hAnsi="Lato" w:cs="Times New Roman"/>
          <w:color w:val="000000"/>
          <w:sz w:val="24"/>
          <w:szCs w:val="24"/>
        </w:rPr>
        <w:t xml:space="preserve">lub z innych powodów </w:t>
      </w:r>
      <w:r>
        <w:rPr>
          <w:rFonts w:ascii="Lato" w:eastAsia="Times New Roman" w:hAnsi="Lato" w:cs="Times New Roman"/>
          <w:color w:val="000000"/>
          <w:sz w:val="24"/>
          <w:szCs w:val="24"/>
        </w:rPr>
        <w:t>nie mogły podejmować zatrudnienia.</w:t>
      </w:r>
      <w:r w:rsidR="00FE7CF8">
        <w:rPr>
          <w:rFonts w:ascii="Lato" w:eastAsia="Times New Roman" w:hAnsi="Lato" w:cs="Times New Roman"/>
          <w:color w:val="000000"/>
          <w:sz w:val="24"/>
          <w:szCs w:val="24"/>
        </w:rPr>
        <w:t xml:space="preserve"> </w:t>
      </w:r>
      <w:r w:rsidR="00B235D3" w:rsidRPr="0006495F">
        <w:rPr>
          <w:rFonts w:ascii="Lato" w:eastAsia="Times New Roman" w:hAnsi="Lato" w:cs="Times New Roman"/>
          <w:color w:val="000000"/>
          <w:sz w:val="24"/>
          <w:szCs w:val="24"/>
        </w:rPr>
        <w:t xml:space="preserve">Cel będzie realizowany </w:t>
      </w:r>
      <w:r w:rsidR="00C57AFD">
        <w:rPr>
          <w:rFonts w:ascii="Lato" w:eastAsia="Times New Roman" w:hAnsi="Lato" w:cs="Times New Roman"/>
          <w:color w:val="000000"/>
          <w:sz w:val="24"/>
          <w:szCs w:val="24"/>
        </w:rPr>
        <w:t xml:space="preserve">poprzez </w:t>
      </w:r>
      <w:r w:rsidR="00B235D3" w:rsidRPr="0006495F">
        <w:rPr>
          <w:rFonts w:ascii="Lato" w:eastAsia="Times New Roman" w:hAnsi="Lato" w:cs="Times New Roman"/>
          <w:color w:val="000000"/>
          <w:sz w:val="24"/>
          <w:szCs w:val="24"/>
        </w:rPr>
        <w:t>następujące działania kierunkowe:</w:t>
      </w:r>
    </w:p>
    <w:p w14:paraId="083BAC86" w14:textId="38D0A93F" w:rsidR="00B235D3" w:rsidRPr="0006495F" w:rsidRDefault="00B235D3" w:rsidP="008A7FC0">
      <w:pPr>
        <w:pStyle w:val="zwyklydkbold"/>
        <w:tabs>
          <w:tab w:val="clear" w:pos="964"/>
          <w:tab w:val="left" w:pos="0"/>
        </w:tabs>
        <w:spacing w:line="240" w:lineRule="auto"/>
        <w:ind w:left="0" w:firstLine="0"/>
      </w:pPr>
      <w:r w:rsidRPr="0006495F">
        <w:t xml:space="preserve">Działanie kierunkowe 1.1. Realizacja wsparcia w zatrudnieniu </w:t>
      </w:r>
      <w:r w:rsidR="00E803D3">
        <w:t>grup szczególnie wrażliwych na rynku pracy</w:t>
      </w:r>
      <w:r w:rsidRPr="0006495F">
        <w:t>, poprzez:</w:t>
      </w:r>
    </w:p>
    <w:p w14:paraId="119EF8E2" w14:textId="3DD8DD9C" w:rsidR="00E803D3" w:rsidRDefault="00B235D3" w:rsidP="00E6510F">
      <w:pPr>
        <w:pStyle w:val="zwyklycs"/>
        <w:spacing w:line="240" w:lineRule="auto"/>
        <w:ind w:hanging="538"/>
      </w:pPr>
      <w:r w:rsidRPr="0006495F">
        <w:rPr>
          <w:b/>
        </w:rPr>
        <w:t xml:space="preserve">Działanie 1.1.1. </w:t>
      </w:r>
      <w:r w:rsidR="00500D35" w:rsidRPr="0006495F">
        <w:t>Docieranie</w:t>
      </w:r>
      <w:r w:rsidRPr="0006495F">
        <w:t xml:space="preserve"> z informacją o</w:t>
      </w:r>
      <w:r w:rsidR="009859E9">
        <w:t xml:space="preserve"> </w:t>
      </w:r>
      <w:r w:rsidRPr="0006495F">
        <w:t>możliwościach skorzystania z form pomocy określonych w ustawie, do osób biernych zawodowo</w:t>
      </w:r>
      <w:r w:rsidR="009859E9">
        <w:t>,</w:t>
      </w:r>
      <w:r w:rsidRPr="0006495F">
        <w:t xml:space="preserve"> np. poprzez kampanie informacyjne promujące działania urzędów pracy</w:t>
      </w:r>
      <w:r w:rsidR="00500D35" w:rsidRPr="0006495F">
        <w:t xml:space="preserve"> i działania o</w:t>
      </w:r>
      <w:r w:rsidR="007A7D52">
        <w:t> </w:t>
      </w:r>
      <w:r w:rsidR="00500D35" w:rsidRPr="0006495F">
        <w:t>charakterze lokalnym</w:t>
      </w:r>
      <w:r w:rsidRPr="0006495F">
        <w:t>.</w:t>
      </w:r>
    </w:p>
    <w:p w14:paraId="69CFD171" w14:textId="33B95E12" w:rsidR="00E803D3" w:rsidRPr="00E803D3" w:rsidRDefault="00E803D3" w:rsidP="00014883">
      <w:pPr>
        <w:pStyle w:val="zwyklycs"/>
        <w:spacing w:line="240" w:lineRule="auto"/>
        <w:ind w:hanging="538"/>
      </w:pPr>
      <w:r>
        <w:rPr>
          <w:b/>
        </w:rPr>
        <w:t>Działanie 1.</w:t>
      </w:r>
      <w:r>
        <w:rPr>
          <w:b/>
          <w:bCs/>
        </w:rPr>
        <w:t xml:space="preserve">1.2. </w:t>
      </w:r>
      <w:r w:rsidRPr="00E803D3">
        <w:rPr>
          <w:bCs/>
        </w:rPr>
        <w:t xml:space="preserve">Wspieranie osób z niepełnosprawnościami w podejmowaniu aktywności </w:t>
      </w:r>
      <w:r w:rsidRPr="00F25622">
        <w:t>zawodowej</w:t>
      </w:r>
      <w:r w:rsidR="009859E9">
        <w:rPr>
          <w:bCs/>
        </w:rPr>
        <w:t xml:space="preserve">, np. poprzez </w:t>
      </w:r>
      <w:r w:rsidR="009859E9" w:rsidRPr="004D53E9">
        <w:t xml:space="preserve">wdrożenie i przetestowanie rozwiązań </w:t>
      </w:r>
      <w:r w:rsidR="009859E9" w:rsidRPr="004D53E9">
        <w:lastRenderedPageBreak/>
        <w:t>dotyczących zatrudnienia wspomaganego</w:t>
      </w:r>
      <w:r w:rsidR="00150EB6">
        <w:t xml:space="preserve"> pod kątem zastosowania go jako rozwiązania trwałego</w:t>
      </w:r>
      <w:r w:rsidR="009859E9">
        <w:rPr>
          <w:rStyle w:val="Odwoanieprzypisudolnego"/>
          <w:bCs/>
        </w:rPr>
        <w:t xml:space="preserve"> </w:t>
      </w:r>
      <w:r w:rsidR="004D53E9">
        <w:rPr>
          <w:rStyle w:val="Odwoanieprzypisudolnego"/>
          <w:bCs/>
        </w:rPr>
        <w:footnoteReference w:id="59"/>
      </w:r>
      <w:r>
        <w:rPr>
          <w:bCs/>
        </w:rPr>
        <w:t>.</w:t>
      </w:r>
    </w:p>
    <w:p w14:paraId="30730766" w14:textId="38950458" w:rsidR="00E803D3" w:rsidRDefault="00E803D3" w:rsidP="00014883">
      <w:pPr>
        <w:pStyle w:val="zwyklycs"/>
        <w:spacing w:line="240" w:lineRule="auto"/>
        <w:ind w:hanging="538"/>
        <w:rPr>
          <w:bCs/>
        </w:rPr>
      </w:pPr>
      <w:r w:rsidRPr="00A86B74">
        <w:rPr>
          <w:b/>
          <w:bCs/>
        </w:rPr>
        <w:t xml:space="preserve">Działanie 1.1.3. </w:t>
      </w:r>
      <w:r w:rsidRPr="00A86B74">
        <w:rPr>
          <w:bCs/>
        </w:rPr>
        <w:t xml:space="preserve">Wspieranie osób starszych w dłuższym pozostawaniu na rynku </w:t>
      </w:r>
      <w:r w:rsidRPr="008C3018">
        <w:t>pracy</w:t>
      </w:r>
      <w:r w:rsidR="009859E9">
        <w:rPr>
          <w:bCs/>
        </w:rPr>
        <w:t xml:space="preserve">, m.in. </w:t>
      </w:r>
      <w:r w:rsidR="009859E9">
        <w:t>w ramach programów na rzecz promocji zatrudnienia</w:t>
      </w:r>
      <w:r w:rsidR="00267AA1">
        <w:t>, a także poprawa ich warunków pracy</w:t>
      </w:r>
      <w:r w:rsidRPr="00A86B74">
        <w:rPr>
          <w:bCs/>
        </w:rPr>
        <w:t>.</w:t>
      </w:r>
    </w:p>
    <w:p w14:paraId="633A683C" w14:textId="1A513618" w:rsidR="00E803D3" w:rsidRDefault="00E803D3" w:rsidP="00014883">
      <w:pPr>
        <w:pStyle w:val="zwyklycs"/>
        <w:spacing w:line="240" w:lineRule="auto"/>
        <w:ind w:hanging="538"/>
        <w:rPr>
          <w:bCs/>
        </w:rPr>
      </w:pPr>
      <w:r w:rsidRPr="0006495F">
        <w:rPr>
          <w:b/>
          <w:bCs/>
        </w:rPr>
        <w:t>Działanie 1.</w:t>
      </w:r>
      <w:r>
        <w:rPr>
          <w:b/>
          <w:bCs/>
        </w:rPr>
        <w:t>1.4.</w:t>
      </w:r>
      <w:r w:rsidRPr="0006495F">
        <w:rPr>
          <w:b/>
          <w:bCs/>
        </w:rPr>
        <w:t xml:space="preserve"> </w:t>
      </w:r>
      <w:r w:rsidRPr="00E803D3">
        <w:rPr>
          <w:bCs/>
        </w:rPr>
        <w:t>Wspieranie osób młodych na rynku pracy</w:t>
      </w:r>
      <w:r w:rsidR="009859E9">
        <w:rPr>
          <w:bCs/>
        </w:rPr>
        <w:t xml:space="preserve">, m.in. </w:t>
      </w:r>
      <w:r w:rsidR="009859E9">
        <w:t>w ramach programów na rzecz promocji zatrudnienia</w:t>
      </w:r>
      <w:r>
        <w:rPr>
          <w:bCs/>
        </w:rPr>
        <w:t>.</w:t>
      </w:r>
    </w:p>
    <w:p w14:paraId="054F9971" w14:textId="7FF23ACC" w:rsidR="002861D5" w:rsidRDefault="00E803D3">
      <w:pPr>
        <w:pStyle w:val="zwyklycs"/>
        <w:spacing w:line="240" w:lineRule="auto"/>
        <w:ind w:hanging="538"/>
        <w:rPr>
          <w:bCs/>
        </w:rPr>
      </w:pPr>
      <w:r w:rsidRPr="0006495F">
        <w:rPr>
          <w:b/>
          <w:bCs/>
        </w:rPr>
        <w:t>Działanie 1.</w:t>
      </w:r>
      <w:r>
        <w:rPr>
          <w:b/>
          <w:bCs/>
        </w:rPr>
        <w:t>1.5.</w:t>
      </w:r>
      <w:r w:rsidRPr="0006495F">
        <w:rPr>
          <w:b/>
          <w:bCs/>
        </w:rPr>
        <w:t xml:space="preserve"> </w:t>
      </w:r>
      <w:r w:rsidRPr="00E803D3">
        <w:rPr>
          <w:bCs/>
        </w:rPr>
        <w:t>Wspieranie</w:t>
      </w:r>
      <w:r>
        <w:rPr>
          <w:bCs/>
        </w:rPr>
        <w:t xml:space="preserve"> integracji zawodowej</w:t>
      </w:r>
      <w:r w:rsidRPr="00E803D3">
        <w:rPr>
          <w:bCs/>
        </w:rPr>
        <w:t xml:space="preserve"> osób długotrwale bezrobotnych</w:t>
      </w:r>
      <w:r w:rsidR="009859E9">
        <w:rPr>
          <w:bCs/>
        </w:rPr>
        <w:t xml:space="preserve">, m.in. </w:t>
      </w:r>
      <w:r w:rsidR="009859E9">
        <w:t>w ramach programów na rzecz promocji zatrudnienia</w:t>
      </w:r>
      <w:r>
        <w:rPr>
          <w:bCs/>
        </w:rPr>
        <w:t>.</w:t>
      </w:r>
    </w:p>
    <w:p w14:paraId="27AE6246" w14:textId="76DEFA81" w:rsidR="00082BE1" w:rsidRPr="002861D5" w:rsidRDefault="00082BE1" w:rsidP="00014883">
      <w:pPr>
        <w:pStyle w:val="zwyklycs"/>
        <w:spacing w:line="240" w:lineRule="auto"/>
        <w:ind w:hanging="538"/>
        <w:rPr>
          <w:bCs/>
        </w:rPr>
      </w:pPr>
      <w:r w:rsidRPr="0006495F">
        <w:rPr>
          <w:b/>
          <w:bCs/>
        </w:rPr>
        <w:t>Działanie 1.</w:t>
      </w:r>
      <w:r>
        <w:rPr>
          <w:b/>
          <w:bCs/>
        </w:rPr>
        <w:t>1.</w:t>
      </w:r>
      <w:r w:rsidR="00022F73">
        <w:rPr>
          <w:b/>
          <w:bCs/>
        </w:rPr>
        <w:t>6</w:t>
      </w:r>
      <w:r>
        <w:rPr>
          <w:b/>
          <w:bCs/>
        </w:rPr>
        <w:t>.</w:t>
      </w:r>
      <w:r w:rsidRPr="0006495F">
        <w:rPr>
          <w:b/>
          <w:bCs/>
        </w:rPr>
        <w:t xml:space="preserve"> </w:t>
      </w:r>
      <w:r w:rsidRPr="00E803D3">
        <w:rPr>
          <w:bCs/>
        </w:rPr>
        <w:t>Wspieranie</w:t>
      </w:r>
      <w:r>
        <w:rPr>
          <w:bCs/>
        </w:rPr>
        <w:t xml:space="preserve"> </w:t>
      </w:r>
      <w:r w:rsidRPr="00082BE1">
        <w:rPr>
          <w:bCs/>
        </w:rPr>
        <w:t>programów, rozwoju ekonomii społecznej (zgodnie z</w:t>
      </w:r>
      <w:r w:rsidR="00D751D6">
        <w:rPr>
          <w:bCs/>
        </w:rPr>
        <w:t> </w:t>
      </w:r>
      <w:r w:rsidRPr="00082BE1">
        <w:rPr>
          <w:bCs/>
        </w:rPr>
        <w:t>art. 31 ust. 1 ustawy o ekonomii społecznej</w:t>
      </w:r>
      <w:r w:rsidR="00AD0F39">
        <w:rPr>
          <w:bCs/>
        </w:rPr>
        <w:t>).</w:t>
      </w:r>
    </w:p>
    <w:p w14:paraId="1D8E3E19" w14:textId="14D27B9C" w:rsidR="00B235D3" w:rsidRPr="0006495F" w:rsidRDefault="00B235D3" w:rsidP="00314E4B">
      <w:pPr>
        <w:pStyle w:val="zwyklydkbold"/>
        <w:tabs>
          <w:tab w:val="clear" w:pos="964"/>
        </w:tabs>
        <w:spacing w:before="240" w:line="240" w:lineRule="auto"/>
        <w:ind w:left="0" w:firstLine="0"/>
      </w:pPr>
      <w:r w:rsidRPr="0006495F">
        <w:t>Działanie kierunkowe 1.</w:t>
      </w:r>
      <w:r w:rsidR="002E039A" w:rsidRPr="0006495F">
        <w:t>2</w:t>
      </w:r>
      <w:r w:rsidRPr="0006495F">
        <w:t>.</w:t>
      </w:r>
      <w:r w:rsidRPr="0006495F">
        <w:tab/>
        <w:t>Wspieranie osób pełniących role rodzicielskie i</w:t>
      </w:r>
      <w:r w:rsidR="00314E4B">
        <w:t xml:space="preserve"> </w:t>
      </w:r>
      <w:r w:rsidRPr="0006495F">
        <w:t xml:space="preserve">rodzinne, </w:t>
      </w:r>
      <w:r w:rsidR="00A44AEC">
        <w:br/>
      </w:r>
      <w:r w:rsidRPr="0006495F">
        <w:t>w</w:t>
      </w:r>
      <w:r w:rsidR="00A44AEC">
        <w:t xml:space="preserve"> </w:t>
      </w:r>
      <w:r w:rsidRPr="0006495F">
        <w:t>tym kobiet, poprzez</w:t>
      </w:r>
      <w:r w:rsidR="008C3018">
        <w:t xml:space="preserve"> r</w:t>
      </w:r>
      <w:r w:rsidR="008C3018" w:rsidRPr="00314E4B">
        <w:t>ozwój rynku pracy przyjaznego rodzinie</w:t>
      </w:r>
      <w:r w:rsidRPr="0006495F">
        <w:t>:</w:t>
      </w:r>
    </w:p>
    <w:p w14:paraId="74F10717" w14:textId="1276C738" w:rsidR="00B235D3" w:rsidRPr="0006495F" w:rsidRDefault="00B235D3" w:rsidP="008A7FC0">
      <w:pPr>
        <w:pStyle w:val="zwyklycs"/>
        <w:spacing w:line="240" w:lineRule="auto"/>
        <w:ind w:hanging="538"/>
      </w:pPr>
      <w:r w:rsidRPr="0006495F">
        <w:rPr>
          <w:b/>
        </w:rPr>
        <w:t>Działanie 1.</w:t>
      </w:r>
      <w:r w:rsidR="002E039A" w:rsidRPr="0006495F">
        <w:rPr>
          <w:b/>
        </w:rPr>
        <w:t>2</w:t>
      </w:r>
      <w:r w:rsidRPr="0006495F">
        <w:rPr>
          <w:b/>
        </w:rPr>
        <w:t xml:space="preserve">.1. </w:t>
      </w:r>
      <w:r w:rsidRPr="0006495F">
        <w:rPr>
          <w:spacing w:val="-4"/>
        </w:rPr>
        <w:t>P</w:t>
      </w:r>
      <w:r w:rsidRPr="0006495F">
        <w:t>rogramy i projekty aktywizacyjne</w:t>
      </w:r>
      <w:r w:rsidR="00A86B74">
        <w:t xml:space="preserve"> oraz</w:t>
      </w:r>
      <w:r w:rsidRPr="0006495F">
        <w:t xml:space="preserve"> </w:t>
      </w:r>
      <w:r w:rsidR="00742923" w:rsidRPr="00742923">
        <w:t xml:space="preserve">pozwalające na łączenie pracy zawodowej z życiem rodzinnym </w:t>
      </w:r>
      <w:r w:rsidRPr="0006495F">
        <w:t xml:space="preserve">adresowane do </w:t>
      </w:r>
      <w:r w:rsidR="0004636C">
        <w:t>osób pełniących role rodzicielskie</w:t>
      </w:r>
      <w:r w:rsidRPr="0006495F">
        <w:t>.</w:t>
      </w:r>
    </w:p>
    <w:p w14:paraId="5DA9FE88" w14:textId="6FD5A287" w:rsidR="00B235D3" w:rsidRPr="0006495F" w:rsidRDefault="00B235D3" w:rsidP="00014883">
      <w:pPr>
        <w:pStyle w:val="zwyklycs"/>
        <w:spacing w:line="240" w:lineRule="auto"/>
        <w:ind w:hanging="538"/>
      </w:pPr>
      <w:bookmarkStart w:id="51" w:name="_Hlk179801556"/>
      <w:r w:rsidRPr="0006495F">
        <w:rPr>
          <w:b/>
        </w:rPr>
        <w:t>Działanie 1.</w:t>
      </w:r>
      <w:r w:rsidR="002E039A" w:rsidRPr="0006495F">
        <w:rPr>
          <w:b/>
        </w:rPr>
        <w:t>2</w:t>
      </w:r>
      <w:r w:rsidRPr="0006495F">
        <w:rPr>
          <w:b/>
        </w:rPr>
        <w:t xml:space="preserve">.2. </w:t>
      </w:r>
      <w:r w:rsidRPr="0006495F">
        <w:t>Rozwój mechanizmów opieki długoterminowej (dostęp do</w:t>
      </w:r>
      <w:r w:rsidR="007A7D52">
        <w:t> </w:t>
      </w:r>
      <w:r w:rsidRPr="0006495F">
        <w:t>przystępnej cenowo, wysokiej jakości opieki długoterminowej), w tym zapewnienie odpowiedniej zdolności instytucjonalnej, adekwatnych wynagrodzeń i</w:t>
      </w:r>
      <w:r w:rsidR="00150EB6">
        <w:t xml:space="preserve"> </w:t>
      </w:r>
      <w:r w:rsidRPr="0006495F">
        <w:t>wzmocnienie prestiżu zatrudnienia w opiece długoterminowej</w:t>
      </w:r>
      <w:r w:rsidR="00356A53">
        <w:rPr>
          <w:rStyle w:val="Odwoanieprzypisudolnego"/>
        </w:rPr>
        <w:footnoteReference w:id="60"/>
      </w:r>
      <w:r w:rsidRPr="0006495F">
        <w:t>.</w:t>
      </w:r>
    </w:p>
    <w:bookmarkEnd w:id="51"/>
    <w:p w14:paraId="67C8CF0B" w14:textId="17FB723A" w:rsidR="002E039A" w:rsidRDefault="00B235D3" w:rsidP="00E940A3">
      <w:pPr>
        <w:pStyle w:val="zwyklycs"/>
        <w:spacing w:line="240" w:lineRule="auto"/>
        <w:ind w:hanging="538"/>
      </w:pPr>
      <w:r w:rsidRPr="0006495F">
        <w:rPr>
          <w:b/>
        </w:rPr>
        <w:t>Działanie 1.</w:t>
      </w:r>
      <w:r w:rsidR="002E039A" w:rsidRPr="0006495F">
        <w:rPr>
          <w:b/>
        </w:rPr>
        <w:t>2</w:t>
      </w:r>
      <w:r w:rsidRPr="0006495F">
        <w:rPr>
          <w:b/>
        </w:rPr>
        <w:t xml:space="preserve">.3. </w:t>
      </w:r>
      <w:r w:rsidR="00E940A3">
        <w:t>Rozwój instytucji opieki nad dziećmi do lat 3 – program „Aktywny Maluch” oraz wspieranie rodziców w aktywności zawodowej oraz w</w:t>
      </w:r>
      <w:r w:rsidR="007A7D52">
        <w:t> </w:t>
      </w:r>
      <w:r w:rsidR="00E940A3">
        <w:t>wychowaniu dziecka – program „Aktywny rodzic” oraz wzmacnianie możliwości pracy rodziców na część etatu</w:t>
      </w:r>
      <w:r w:rsidR="00DE49AE">
        <w:t>.</w:t>
      </w:r>
    </w:p>
    <w:p w14:paraId="14695F52" w14:textId="65477162" w:rsidR="00E803D3" w:rsidRDefault="002861D5" w:rsidP="00DF37D4">
      <w:pPr>
        <w:pStyle w:val="zwyklycs"/>
        <w:tabs>
          <w:tab w:val="clear" w:pos="964"/>
          <w:tab w:val="left" w:pos="0"/>
        </w:tabs>
        <w:spacing w:before="240" w:line="240" w:lineRule="auto"/>
        <w:ind w:left="0" w:firstLine="0"/>
        <w:rPr>
          <w:b/>
          <w:bCs/>
        </w:rPr>
      </w:pPr>
      <w:r>
        <w:rPr>
          <w:b/>
          <w:bCs/>
        </w:rPr>
        <w:t>Działanie kierunkowe 1.3. Wspieranie regionów o trudniejszej sytuacji na rynku pracy (wiejskich, położonych z dala od metropolii) i regionów transformacji energetycznej.</w:t>
      </w:r>
    </w:p>
    <w:p w14:paraId="3EDC375B" w14:textId="3616CF7A" w:rsidR="0064762A" w:rsidRPr="0006495F" w:rsidRDefault="0064762A" w:rsidP="0064762A">
      <w:pPr>
        <w:pStyle w:val="zwyklycs"/>
        <w:spacing w:line="240" w:lineRule="auto"/>
        <w:ind w:hanging="538"/>
      </w:pPr>
      <w:r w:rsidRPr="0006495F">
        <w:rPr>
          <w:b/>
        </w:rPr>
        <w:t>Działanie 1.</w:t>
      </w:r>
      <w:r>
        <w:rPr>
          <w:b/>
        </w:rPr>
        <w:t>3</w:t>
      </w:r>
      <w:r w:rsidRPr="0006495F">
        <w:rPr>
          <w:b/>
        </w:rPr>
        <w:t xml:space="preserve">.1. </w:t>
      </w:r>
      <w:r>
        <w:rPr>
          <w:spacing w:val="-4"/>
        </w:rPr>
        <w:t xml:space="preserve">Identyfikacja barier w rozwoju peryferyjnych rynków pracy </w:t>
      </w:r>
      <w:r w:rsidR="00A64DD1">
        <w:rPr>
          <w:spacing w:val="-4"/>
        </w:rPr>
        <w:br/>
      </w:r>
      <w:r>
        <w:rPr>
          <w:spacing w:val="-4"/>
        </w:rPr>
        <w:t>i możliwych narzędzi pobudzania ich rozwoju</w:t>
      </w:r>
      <w:r w:rsidR="006571A6">
        <w:rPr>
          <w:spacing w:val="-4"/>
        </w:rPr>
        <w:t>, poprzez prace analityczne</w:t>
      </w:r>
      <w:r>
        <w:rPr>
          <w:spacing w:val="-4"/>
        </w:rPr>
        <w:t>.</w:t>
      </w:r>
    </w:p>
    <w:p w14:paraId="2144743A" w14:textId="41308197" w:rsidR="0064762A" w:rsidRDefault="0064762A" w:rsidP="0064762A">
      <w:pPr>
        <w:pStyle w:val="zwyklycs"/>
        <w:spacing w:line="240" w:lineRule="auto"/>
        <w:ind w:hanging="538"/>
        <w:rPr>
          <w:bCs/>
        </w:rPr>
      </w:pPr>
      <w:r w:rsidRPr="0006495F">
        <w:rPr>
          <w:b/>
        </w:rPr>
        <w:t>Działanie 1.</w:t>
      </w:r>
      <w:r>
        <w:rPr>
          <w:b/>
        </w:rPr>
        <w:t>3</w:t>
      </w:r>
      <w:r w:rsidRPr="0006495F">
        <w:rPr>
          <w:b/>
        </w:rPr>
        <w:t>.2.</w:t>
      </w:r>
      <w:r>
        <w:rPr>
          <w:b/>
        </w:rPr>
        <w:t xml:space="preserve"> </w:t>
      </w:r>
      <w:r w:rsidR="00654175" w:rsidRPr="00654175">
        <w:rPr>
          <w:bCs/>
        </w:rPr>
        <w:t xml:space="preserve">Zwiększenie możliwości korzystania z usług PSZ przez mieszkańców terenów wiejskich (m.in.: osób podlegających ubezpieczeniu </w:t>
      </w:r>
      <w:r w:rsidR="00654175" w:rsidRPr="00654175">
        <w:rPr>
          <w:bCs/>
        </w:rPr>
        <w:lastRenderedPageBreak/>
        <w:t>społecznym rolników, osób zgłoszonych do ubezpieczenia zdrowotnego przez rolników).</w:t>
      </w:r>
    </w:p>
    <w:p w14:paraId="739520BC" w14:textId="25ABB325" w:rsidR="00E52FE7" w:rsidRDefault="0064762A" w:rsidP="00AF52F0">
      <w:pPr>
        <w:pStyle w:val="zwyklycs"/>
        <w:spacing w:line="240" w:lineRule="auto"/>
        <w:ind w:hanging="538"/>
      </w:pPr>
      <w:r w:rsidRPr="0006495F">
        <w:rPr>
          <w:b/>
        </w:rPr>
        <w:t>Działanie 1.</w:t>
      </w:r>
      <w:r>
        <w:rPr>
          <w:b/>
        </w:rPr>
        <w:t>3</w:t>
      </w:r>
      <w:r w:rsidRPr="0006495F">
        <w:rPr>
          <w:b/>
        </w:rPr>
        <w:t>.</w:t>
      </w:r>
      <w:r>
        <w:rPr>
          <w:b/>
        </w:rPr>
        <w:t>3</w:t>
      </w:r>
      <w:r w:rsidRPr="0006495F">
        <w:rPr>
          <w:b/>
        </w:rPr>
        <w:t>.</w:t>
      </w:r>
      <w:r>
        <w:rPr>
          <w:b/>
        </w:rPr>
        <w:t xml:space="preserve"> </w:t>
      </w:r>
      <w:r>
        <w:t xml:space="preserve">Zachęty dla inwestorów do lokowania dużych zakładów pracy </w:t>
      </w:r>
      <w:r w:rsidR="00DF37D4">
        <w:br/>
      </w:r>
      <w:r>
        <w:t>w regionach o wysokim poziomie bezrobocia</w:t>
      </w:r>
      <w:r w:rsidR="006571A6">
        <w:t>, m.in. w ramach „Programu wspierania inwestycji o istotnym znaczeniu dla gospodarki polskiej na lata 2011</w:t>
      </w:r>
      <w:r w:rsidR="00E367C2">
        <w:t>–</w:t>
      </w:r>
      <w:r w:rsidR="006571A6">
        <w:t>2030”</w:t>
      </w:r>
      <w:r w:rsidR="0070358F">
        <w:t>,</w:t>
      </w:r>
      <w:r w:rsidR="0070358F" w:rsidRPr="0070358F">
        <w:t xml:space="preserve"> </w:t>
      </w:r>
      <w:r w:rsidR="0070358F">
        <w:t>w tym wsparcie zgodnie z rozporządzenie Ministra</w:t>
      </w:r>
      <w:r w:rsidR="00AF52F0">
        <w:t xml:space="preserve"> </w:t>
      </w:r>
      <w:r w:rsidR="0070358F">
        <w:t>Rozwoju i</w:t>
      </w:r>
      <w:r w:rsidR="007A7D52">
        <w:t> </w:t>
      </w:r>
      <w:r w:rsidR="0070358F">
        <w:t>Technologii z dnia 29 września 2023 r. w sprawie udzielania pomocy publicznej</w:t>
      </w:r>
      <w:r w:rsidR="001C1FAA">
        <w:t xml:space="preserve"> </w:t>
      </w:r>
      <w:r w:rsidR="0070358F">
        <w:t>na realizację projektów inwestycyjnych o znaczeniu strategicznym dla przejścia na</w:t>
      </w:r>
      <w:r w:rsidR="001C1FAA">
        <w:t xml:space="preserve"> </w:t>
      </w:r>
      <w:r w:rsidR="0070358F">
        <w:t>gospodarkę o zerowej emisji netto (Dz.</w:t>
      </w:r>
      <w:r w:rsidR="00AA4C90">
        <w:t xml:space="preserve"> </w:t>
      </w:r>
      <w:r w:rsidR="0070358F">
        <w:t>U. poz. 2127</w:t>
      </w:r>
      <w:r w:rsidR="00AA4C90">
        <w:t>, z późn. zm.</w:t>
      </w:r>
      <w:r w:rsidR="0070358F">
        <w:t>).</w:t>
      </w:r>
    </w:p>
    <w:p w14:paraId="54A0DD1B" w14:textId="5BAE8D06" w:rsidR="00C524FF" w:rsidRPr="00F364E1" w:rsidRDefault="00C524FF" w:rsidP="00C524FF">
      <w:pPr>
        <w:pStyle w:val="zwyklycs"/>
        <w:spacing w:line="240" w:lineRule="auto"/>
        <w:ind w:hanging="538"/>
      </w:pPr>
      <w:r w:rsidRPr="006828A8">
        <w:rPr>
          <w:b/>
          <w:bCs/>
        </w:rPr>
        <w:t>Działania 1.3.4.</w:t>
      </w:r>
      <w:r w:rsidRPr="00F364E1">
        <w:t xml:space="preserve"> Zwiększenie możliwości zatrudnienia dla osób mieszkających na</w:t>
      </w:r>
      <w:r w:rsidR="007A7D52">
        <w:t> </w:t>
      </w:r>
      <w:r w:rsidRPr="00F364E1">
        <w:t>terenach dotkniętych depopulacją, w szczególności kobiet</w:t>
      </w:r>
      <w:r w:rsidR="00CE43F6">
        <w:t xml:space="preserve">, </w:t>
      </w:r>
      <w:r w:rsidR="00CE43F6">
        <w:rPr>
          <w:bCs/>
        </w:rPr>
        <w:t xml:space="preserve">m.in.: </w:t>
      </w:r>
      <w:r w:rsidR="00CE43F6">
        <w:t>w ramach programów na rzecz promocji zatrudnienia</w:t>
      </w:r>
      <w:r w:rsidRPr="00F364E1">
        <w:t>.</w:t>
      </w:r>
    </w:p>
    <w:p w14:paraId="465E5495" w14:textId="77777777" w:rsidR="00C524FF" w:rsidRPr="002861D5" w:rsidRDefault="00C524FF" w:rsidP="0064762A">
      <w:pPr>
        <w:pStyle w:val="zwyklycs"/>
        <w:spacing w:line="240" w:lineRule="auto"/>
        <w:ind w:hanging="538"/>
        <w:rPr>
          <w:b/>
          <w:bCs/>
        </w:rPr>
      </w:pPr>
    </w:p>
    <w:p w14:paraId="7C830697" w14:textId="24116CA6" w:rsidR="00810210" w:rsidRDefault="00810210" w:rsidP="00FE7CF8">
      <w:pPr>
        <w:pStyle w:val="Nagwek3"/>
        <w:spacing w:line="240" w:lineRule="auto"/>
      </w:pPr>
      <w:bookmarkStart w:id="53" w:name="_Toc180069427"/>
      <w:r w:rsidRPr="0006495F">
        <w:t>CEL SZCZEGÓŁOWY 2.</w:t>
      </w:r>
      <w:r w:rsidR="00314E4B">
        <w:t xml:space="preserve"> </w:t>
      </w:r>
      <w:r w:rsidRPr="0006495F">
        <w:t xml:space="preserve">Wspieranie przedsiębiorczości oraz przedsiębiorców </w:t>
      </w:r>
      <w:r w:rsidR="00314E4B">
        <w:br/>
      </w:r>
      <w:r w:rsidRPr="0006495F">
        <w:t>w zakresie tworzenia nowych miejsc pracy i wsparcie dotychczasowych miejsc pracy.</w:t>
      </w:r>
      <w:bookmarkEnd w:id="53"/>
    </w:p>
    <w:p w14:paraId="49A0D294" w14:textId="375E80F6" w:rsidR="00810210" w:rsidRPr="0006495F" w:rsidRDefault="00E76692" w:rsidP="008A7FC0">
      <w:pPr>
        <w:spacing w:before="240" w:after="120" w:line="240" w:lineRule="auto"/>
        <w:jc w:val="both"/>
        <w:rPr>
          <w:rFonts w:ascii="Lato" w:eastAsia="Times New Roman" w:hAnsi="Lato" w:cs="Times New Roman"/>
          <w:color w:val="000000"/>
          <w:sz w:val="24"/>
          <w:szCs w:val="24"/>
        </w:rPr>
      </w:pPr>
      <w:r w:rsidRPr="00014883">
        <w:rPr>
          <w:rFonts w:ascii="Lato" w:eastAsia="Times New Roman" w:hAnsi="Lato" w:cs="Times New Roman"/>
          <w:color w:val="000000"/>
          <w:sz w:val="24"/>
          <w:szCs w:val="24"/>
        </w:rPr>
        <w:t>W związku z potrzebą kontynuowania wspierania przedsiębiorców w zakresie utrzymania zatrudnienia i tworzenia nowych miejsc, często w niesprzyjających okolicznościach, podejmowane będą działania mające zachęcić podmioty gospodarcze do tego rodzaju działań. Cel 2 przewiduje szereg działań o zróżnicowanym charakterze, które będą służyć wsparciem biznesowi w zakresie prowadzonej przez niego działalności gospodarczej</w:t>
      </w:r>
      <w:r w:rsidR="000A272E">
        <w:rPr>
          <w:rFonts w:ascii="Lato" w:eastAsia="Times New Roman" w:hAnsi="Lato" w:cs="Times New Roman"/>
          <w:color w:val="000000"/>
          <w:sz w:val="24"/>
          <w:szCs w:val="24"/>
        </w:rPr>
        <w:t xml:space="preserve"> </w:t>
      </w:r>
      <w:r w:rsidR="000A272E" w:rsidRPr="000A272E">
        <w:rPr>
          <w:rFonts w:ascii="Lato" w:eastAsia="Times New Roman" w:hAnsi="Lato" w:cs="Times New Roman"/>
          <w:color w:val="000000"/>
          <w:sz w:val="24"/>
          <w:szCs w:val="24"/>
        </w:rPr>
        <w:t>takie jak wsparcie przedsiębiorstw w okresowych trudnościach w formie wsparcia szkoleniowego lub doradczego z zarządzania przedsiębiorstwem</w:t>
      </w:r>
      <w:r w:rsidRPr="00014883">
        <w:rPr>
          <w:rFonts w:ascii="Lato" w:eastAsia="Times New Roman" w:hAnsi="Lato" w:cs="Times New Roman"/>
          <w:color w:val="000000"/>
          <w:sz w:val="24"/>
          <w:szCs w:val="24"/>
        </w:rPr>
        <w:t>. W jego obrębie przewidziano również działania adresowane do podmiotów działających w regionach, szczególnie mocno odczuwających skutki procesów transformacyjnych.</w:t>
      </w:r>
      <w:r w:rsidR="00FE7CF8">
        <w:rPr>
          <w:rFonts w:ascii="Lato" w:eastAsia="Times New Roman" w:hAnsi="Lato" w:cs="Times New Roman"/>
          <w:color w:val="000000"/>
          <w:sz w:val="24"/>
          <w:szCs w:val="24"/>
        </w:rPr>
        <w:t xml:space="preserve"> </w:t>
      </w:r>
      <w:r w:rsidR="00810210" w:rsidRPr="0006495F">
        <w:rPr>
          <w:rFonts w:ascii="Lato" w:eastAsia="Times New Roman" w:hAnsi="Lato" w:cs="Times New Roman"/>
          <w:color w:val="000000"/>
          <w:sz w:val="24"/>
          <w:szCs w:val="24"/>
        </w:rPr>
        <w:t xml:space="preserve">Cel będzie realizowany </w:t>
      </w:r>
      <w:r w:rsidR="00C57AFD">
        <w:rPr>
          <w:rFonts w:ascii="Lato" w:eastAsia="Times New Roman" w:hAnsi="Lato" w:cs="Times New Roman"/>
          <w:color w:val="000000"/>
          <w:sz w:val="24"/>
          <w:szCs w:val="24"/>
        </w:rPr>
        <w:t xml:space="preserve">poprzez </w:t>
      </w:r>
      <w:r w:rsidR="00810210" w:rsidRPr="0006495F">
        <w:rPr>
          <w:rFonts w:ascii="Lato" w:eastAsia="Times New Roman" w:hAnsi="Lato" w:cs="Times New Roman"/>
          <w:color w:val="000000"/>
          <w:sz w:val="24"/>
          <w:szCs w:val="24"/>
        </w:rPr>
        <w:t>następujące działania kierunkowe:</w:t>
      </w:r>
    </w:p>
    <w:p w14:paraId="14BEA7E6" w14:textId="1C39EEA5" w:rsidR="002B0023" w:rsidRPr="0006495F" w:rsidRDefault="00810210" w:rsidP="008A7FC0">
      <w:pPr>
        <w:pStyle w:val="zwyklycs"/>
        <w:tabs>
          <w:tab w:val="clear" w:pos="964"/>
        </w:tabs>
        <w:spacing w:line="240" w:lineRule="auto"/>
        <w:ind w:left="0" w:firstLine="0"/>
        <w:rPr>
          <w:b/>
          <w:bCs/>
        </w:rPr>
      </w:pPr>
      <w:r w:rsidRPr="0006495F">
        <w:rPr>
          <w:b/>
          <w:bCs/>
        </w:rPr>
        <w:t>Działanie kierunkowe 2.1.</w:t>
      </w:r>
      <w:r w:rsidRPr="0006495F">
        <w:t xml:space="preserve"> </w:t>
      </w:r>
      <w:r w:rsidRPr="0006495F">
        <w:rPr>
          <w:b/>
          <w:bCs/>
        </w:rPr>
        <w:t xml:space="preserve">Wsparcie </w:t>
      </w:r>
      <w:r w:rsidR="002B0023" w:rsidRPr="0006495F">
        <w:rPr>
          <w:b/>
          <w:bCs/>
        </w:rPr>
        <w:t>dla osób podejmujących działalność gospodarczą</w:t>
      </w:r>
      <w:r w:rsidR="002E039A" w:rsidRPr="0006495F">
        <w:rPr>
          <w:b/>
          <w:bCs/>
        </w:rPr>
        <w:t>, poprzez:</w:t>
      </w:r>
      <w:r w:rsidR="002B0023" w:rsidRPr="0006495F">
        <w:rPr>
          <w:b/>
          <w:bCs/>
        </w:rPr>
        <w:t xml:space="preserve"> </w:t>
      </w:r>
    </w:p>
    <w:p w14:paraId="64196340" w14:textId="09C14FB5" w:rsidR="00810210" w:rsidRPr="0006495F" w:rsidRDefault="00810210" w:rsidP="00014883">
      <w:pPr>
        <w:pStyle w:val="zwyklycs"/>
        <w:spacing w:line="240" w:lineRule="auto"/>
        <w:ind w:hanging="538"/>
      </w:pPr>
      <w:r w:rsidRPr="0006495F">
        <w:rPr>
          <w:b/>
          <w:bCs/>
        </w:rPr>
        <w:t>Działanie 2.1.</w:t>
      </w:r>
      <w:r w:rsidR="002B0023" w:rsidRPr="0006495F">
        <w:rPr>
          <w:b/>
          <w:bCs/>
        </w:rPr>
        <w:t>1</w:t>
      </w:r>
      <w:r w:rsidRPr="0006495F">
        <w:rPr>
          <w:b/>
          <w:bCs/>
        </w:rPr>
        <w:t>.</w:t>
      </w:r>
      <w:r w:rsidRPr="0006495F">
        <w:t xml:space="preserve"> </w:t>
      </w:r>
      <w:r w:rsidR="005A7223" w:rsidRPr="00014883">
        <w:t>Podejmowanie</w:t>
      </w:r>
      <w:r w:rsidR="005A7223" w:rsidRPr="0008664E">
        <w:rPr>
          <w:rFonts w:cs="Arial"/>
          <w:lang w:eastAsia="ja-JP"/>
        </w:rPr>
        <w:t xml:space="preserve"> działalności gospodarczej w ramach „</w:t>
      </w:r>
      <w:r w:rsidR="005A7223" w:rsidRPr="0008664E">
        <w:rPr>
          <w:rFonts w:cs="Arial"/>
          <w:i/>
          <w:iCs/>
          <w:lang w:eastAsia="ja-JP"/>
        </w:rPr>
        <w:t>Rządowego Programu Pierwszy biznes – Wsparcie w starcie</w:t>
      </w:r>
      <w:r w:rsidR="005A7223" w:rsidRPr="0008664E">
        <w:rPr>
          <w:rFonts w:cs="Arial"/>
          <w:lang w:eastAsia="ja-JP"/>
        </w:rPr>
        <w:t>” realizowanego przez Bank Gospodarstwa Krajowego.</w:t>
      </w:r>
    </w:p>
    <w:p w14:paraId="3D018C34" w14:textId="6594C7FF" w:rsidR="00810210" w:rsidRPr="0006495F" w:rsidRDefault="00810210" w:rsidP="00014883">
      <w:pPr>
        <w:pStyle w:val="zwyklycs"/>
        <w:spacing w:line="240" w:lineRule="auto"/>
        <w:ind w:hanging="538"/>
      </w:pPr>
      <w:r w:rsidRPr="0006495F">
        <w:rPr>
          <w:b/>
          <w:bCs/>
        </w:rPr>
        <w:t>Działanie 2.1.</w:t>
      </w:r>
      <w:r w:rsidR="002B0023" w:rsidRPr="0006495F">
        <w:rPr>
          <w:b/>
          <w:bCs/>
        </w:rPr>
        <w:t>2</w:t>
      </w:r>
      <w:r w:rsidR="00FE7CF8">
        <w:rPr>
          <w:b/>
          <w:bCs/>
        </w:rPr>
        <w:t>.</w:t>
      </w:r>
      <w:r w:rsidRPr="0006495F">
        <w:t xml:space="preserve"> Wsparcie działalności gospodarczej przez Publiczne Służby Zatrudnienia</w:t>
      </w:r>
      <w:r w:rsidR="00FA21B1">
        <w:t>.</w:t>
      </w:r>
    </w:p>
    <w:p w14:paraId="4BA4F29B" w14:textId="48EFD15B" w:rsidR="002B0023" w:rsidRPr="0006495F" w:rsidRDefault="002B0023" w:rsidP="00014883">
      <w:pPr>
        <w:pStyle w:val="zwyklycs"/>
        <w:spacing w:line="240" w:lineRule="auto"/>
        <w:ind w:hanging="538"/>
      </w:pPr>
      <w:r w:rsidRPr="0006495F">
        <w:rPr>
          <w:b/>
          <w:bCs/>
        </w:rPr>
        <w:t>Działanie 2.1.3</w:t>
      </w:r>
      <w:r w:rsidR="00FE7CF8">
        <w:rPr>
          <w:b/>
          <w:bCs/>
        </w:rPr>
        <w:t>.</w:t>
      </w:r>
      <w:r w:rsidRPr="0006495F">
        <w:t xml:space="preserve"> Wspieranie start-upów podejmujących działalność innowacyjną</w:t>
      </w:r>
      <w:r w:rsidR="00FA21B1">
        <w:t>.</w:t>
      </w:r>
    </w:p>
    <w:p w14:paraId="1992B727" w14:textId="493ACB07" w:rsidR="00500D35" w:rsidRPr="0006495F" w:rsidRDefault="00500D35" w:rsidP="00314E4B">
      <w:pPr>
        <w:pStyle w:val="zwyklycs"/>
        <w:tabs>
          <w:tab w:val="clear" w:pos="964"/>
        </w:tabs>
        <w:spacing w:before="240" w:line="240" w:lineRule="auto"/>
        <w:ind w:left="0" w:firstLine="0"/>
        <w:rPr>
          <w:b/>
          <w:bCs/>
        </w:rPr>
      </w:pPr>
      <w:r w:rsidRPr="0006495F">
        <w:rPr>
          <w:b/>
          <w:bCs/>
        </w:rPr>
        <w:t xml:space="preserve">Działanie kierunkowe 2.2 </w:t>
      </w:r>
      <w:r w:rsidR="002B0023" w:rsidRPr="0006495F">
        <w:rPr>
          <w:b/>
          <w:bCs/>
        </w:rPr>
        <w:t>Wspieranie inwestycji mających na celu tworzenie miejsc pracy</w:t>
      </w:r>
      <w:r w:rsidR="002E039A" w:rsidRPr="0006495F">
        <w:rPr>
          <w:b/>
          <w:bCs/>
        </w:rPr>
        <w:t xml:space="preserve"> poprzez:</w:t>
      </w:r>
    </w:p>
    <w:p w14:paraId="1514A811" w14:textId="090AC66F" w:rsidR="002B0023" w:rsidRPr="0006495F" w:rsidRDefault="002B0023" w:rsidP="008A7FC0">
      <w:pPr>
        <w:pStyle w:val="zwyklycs"/>
        <w:tabs>
          <w:tab w:val="clear" w:pos="964"/>
        </w:tabs>
        <w:spacing w:line="240" w:lineRule="auto"/>
        <w:ind w:left="426" w:firstLine="0"/>
      </w:pPr>
      <w:r w:rsidRPr="0006495F">
        <w:rPr>
          <w:b/>
          <w:bCs/>
        </w:rPr>
        <w:t xml:space="preserve">Działanie 2.2.1 </w:t>
      </w:r>
      <w:r w:rsidRPr="0006495F">
        <w:t>Inwestycje w ramach specjalnych stref ekonomicznych</w:t>
      </w:r>
      <w:r w:rsidR="00C57AFD">
        <w:t>.</w:t>
      </w:r>
    </w:p>
    <w:p w14:paraId="5DF1C258" w14:textId="01CADAE6" w:rsidR="00FA21B1" w:rsidRPr="0006495F" w:rsidRDefault="00FA21B1" w:rsidP="00014883">
      <w:pPr>
        <w:pStyle w:val="zwyklycs"/>
        <w:spacing w:line="240" w:lineRule="auto"/>
        <w:ind w:hanging="538"/>
      </w:pPr>
      <w:r>
        <w:rPr>
          <w:b/>
          <w:bCs/>
        </w:rPr>
        <w:t>Działanie 2.2.</w:t>
      </w:r>
      <w:r w:rsidR="00495D4F">
        <w:rPr>
          <w:b/>
          <w:bCs/>
        </w:rPr>
        <w:t>2</w:t>
      </w:r>
      <w:r>
        <w:rPr>
          <w:b/>
          <w:bCs/>
        </w:rPr>
        <w:t xml:space="preserve">. </w:t>
      </w:r>
      <w:r>
        <w:t xml:space="preserve">Wspieranie inwestycji tworzących wysokiej jakości miejsca pracy </w:t>
      </w:r>
      <w:r>
        <w:br/>
        <w:t>w regionach objętych transformacją energetyczną.</w:t>
      </w:r>
    </w:p>
    <w:p w14:paraId="406AD0F8" w14:textId="547A953E" w:rsidR="00480243" w:rsidRDefault="00480243" w:rsidP="008A7FC0">
      <w:pPr>
        <w:pStyle w:val="Nagwek3"/>
        <w:spacing w:line="240" w:lineRule="auto"/>
      </w:pPr>
      <w:bookmarkStart w:id="54" w:name="_Toc180069428"/>
      <w:r w:rsidRPr="0006495F">
        <w:lastRenderedPageBreak/>
        <w:t>CEL SZCZEGÓŁOWY 3. Dostosowanie kwalifikacji i umiejętności osób do potrzeb gospodarki.</w:t>
      </w:r>
      <w:bookmarkEnd w:id="54"/>
    </w:p>
    <w:p w14:paraId="539BE85A" w14:textId="10AA9C5A" w:rsidR="00480243" w:rsidRPr="0006495F" w:rsidRDefault="009F19F7" w:rsidP="00F86E02">
      <w:pPr>
        <w:spacing w:before="240" w:after="120" w:line="240" w:lineRule="auto"/>
        <w:jc w:val="both"/>
        <w:rPr>
          <w:rFonts w:ascii="Lato" w:eastAsia="Times New Roman" w:hAnsi="Lato" w:cs="Times New Roman"/>
          <w:color w:val="000000"/>
          <w:sz w:val="24"/>
          <w:szCs w:val="24"/>
        </w:rPr>
      </w:pPr>
      <w:r w:rsidRPr="00014883">
        <w:rPr>
          <w:rFonts w:ascii="Lato" w:eastAsia="Times New Roman" w:hAnsi="Lato" w:cs="Times New Roman"/>
          <w:color w:val="000000"/>
          <w:sz w:val="24"/>
          <w:szCs w:val="24"/>
        </w:rPr>
        <w:t>Zachodzące zmiany technologiczne i organizacyjne sprawiają, że często dotychczas posiadane kwalifikacje uległy dezaktualizacji. W celu zapewnienia płynnego dostosowania kwalifikacji zawodowych do potrzeb rynku pracy przewidziano realizację działań mających podnieść świadomość osób w tym zakresie, a także służących wspieraniu kształcenia osób dorosłych i zdobywaniu przez nich nowych kwalifikacj</w:t>
      </w:r>
      <w:r w:rsidR="00F86E02">
        <w:rPr>
          <w:rFonts w:ascii="Lato" w:eastAsia="Times New Roman" w:hAnsi="Lato" w:cs="Times New Roman"/>
          <w:color w:val="000000"/>
          <w:sz w:val="24"/>
          <w:szCs w:val="24"/>
        </w:rPr>
        <w:t>i</w:t>
      </w:r>
      <w:r w:rsidR="000A272E">
        <w:rPr>
          <w:rFonts w:ascii="Lato" w:eastAsia="Times New Roman" w:hAnsi="Lato" w:cs="Times New Roman"/>
          <w:color w:val="000000"/>
          <w:sz w:val="24"/>
          <w:szCs w:val="24"/>
        </w:rPr>
        <w:t xml:space="preserve">, </w:t>
      </w:r>
      <w:r w:rsidR="000A272E" w:rsidRPr="000A272E">
        <w:rPr>
          <w:rFonts w:ascii="Lato" w:eastAsia="Times New Roman" w:hAnsi="Lato" w:cs="Times New Roman"/>
          <w:color w:val="000000"/>
          <w:sz w:val="24"/>
          <w:szCs w:val="24"/>
        </w:rPr>
        <w:t>jak również wdrożenie przez PARP projektów zapewnienia na wysokim poziomie kompetencji i kwalifikacji kadr podmiotów świadczących usługi szkoleniowe i doradcze</w:t>
      </w:r>
      <w:r w:rsidRPr="00014883">
        <w:rPr>
          <w:rFonts w:ascii="Lato" w:eastAsia="Times New Roman" w:hAnsi="Lato" w:cs="Times New Roman"/>
          <w:color w:val="000000"/>
          <w:sz w:val="24"/>
          <w:szCs w:val="24"/>
        </w:rPr>
        <w:t>.</w:t>
      </w:r>
      <w:r w:rsidR="003D586C">
        <w:rPr>
          <w:rFonts w:ascii="Lato" w:eastAsia="Times New Roman" w:hAnsi="Lato" w:cs="Times New Roman"/>
          <w:color w:val="000000"/>
          <w:sz w:val="24"/>
          <w:szCs w:val="24"/>
        </w:rPr>
        <w:t xml:space="preserve"> </w:t>
      </w:r>
      <w:r w:rsidR="00480243" w:rsidRPr="0006495F">
        <w:rPr>
          <w:rFonts w:ascii="Lato" w:eastAsia="Times New Roman" w:hAnsi="Lato" w:cs="Times New Roman"/>
          <w:color w:val="000000"/>
          <w:sz w:val="24"/>
          <w:szCs w:val="24"/>
        </w:rPr>
        <w:t xml:space="preserve">Cel będzie realizowany </w:t>
      </w:r>
      <w:r w:rsidR="00C57AFD">
        <w:rPr>
          <w:rFonts w:ascii="Lato" w:eastAsia="Times New Roman" w:hAnsi="Lato" w:cs="Times New Roman"/>
          <w:color w:val="000000"/>
          <w:sz w:val="24"/>
          <w:szCs w:val="24"/>
        </w:rPr>
        <w:t xml:space="preserve">poprzez </w:t>
      </w:r>
      <w:r w:rsidR="00480243" w:rsidRPr="0006495F">
        <w:rPr>
          <w:rFonts w:ascii="Lato" w:eastAsia="Times New Roman" w:hAnsi="Lato" w:cs="Times New Roman"/>
          <w:color w:val="000000"/>
          <w:sz w:val="24"/>
          <w:szCs w:val="24"/>
        </w:rPr>
        <w:t>następujące działania kierunkowe:</w:t>
      </w:r>
    </w:p>
    <w:p w14:paraId="1F2D9D7D" w14:textId="436B51A5" w:rsidR="00480243" w:rsidRPr="0006495F" w:rsidRDefault="00480243" w:rsidP="008A7FC0">
      <w:pPr>
        <w:pStyle w:val="zwyklydkbold"/>
        <w:spacing w:line="240" w:lineRule="auto"/>
        <w:ind w:left="0" w:firstLine="0"/>
      </w:pPr>
      <w:r w:rsidRPr="0006495F">
        <w:t xml:space="preserve">Działanie kierunkowe 3.1. Zwiększenie </w:t>
      </w:r>
      <w:r w:rsidR="009421D7" w:rsidRPr="0006495F">
        <w:t xml:space="preserve">zdolności systemu prawno-instytucjonalnego </w:t>
      </w:r>
      <w:r w:rsidR="00E803D3">
        <w:br/>
      </w:r>
      <w:r w:rsidR="009421D7" w:rsidRPr="0006495F">
        <w:t>w zakresie rozwoju kwalifikacji</w:t>
      </w:r>
      <w:r w:rsidRPr="0006495F">
        <w:t>, poprzez:</w:t>
      </w:r>
    </w:p>
    <w:p w14:paraId="33FF8141" w14:textId="23C5E587" w:rsidR="00480243" w:rsidRPr="0006495F" w:rsidRDefault="00480243" w:rsidP="00014883">
      <w:pPr>
        <w:pStyle w:val="zwyklycs"/>
        <w:spacing w:line="240" w:lineRule="auto"/>
        <w:ind w:hanging="538"/>
      </w:pPr>
      <w:r w:rsidRPr="0006495F">
        <w:rPr>
          <w:b/>
        </w:rPr>
        <w:t xml:space="preserve">Działanie 3.1.1. </w:t>
      </w:r>
      <w:r w:rsidRPr="0006495F">
        <w:t>Podniesienie świadomości zmian społeczno-gospodarczych i konieczności uczenia się przez całe życie</w:t>
      </w:r>
      <w:r w:rsidR="008736ED">
        <w:t>,</w:t>
      </w:r>
      <w:r w:rsidRPr="0006495F">
        <w:t xml:space="preserve"> m.in. poprzez kampanie informacyjne na poziomie krajowym i regionalnym.</w:t>
      </w:r>
    </w:p>
    <w:p w14:paraId="7EAAF96F" w14:textId="08FF4BFB" w:rsidR="00480243" w:rsidRPr="0006495F" w:rsidRDefault="00480243" w:rsidP="00014883">
      <w:pPr>
        <w:pStyle w:val="zwyklycs"/>
        <w:spacing w:line="240" w:lineRule="auto"/>
        <w:ind w:hanging="538"/>
      </w:pPr>
      <w:r w:rsidRPr="0006495F">
        <w:rPr>
          <w:b/>
        </w:rPr>
        <w:t>Działanie 3.1.</w:t>
      </w:r>
      <w:r w:rsidR="00314E4B">
        <w:rPr>
          <w:b/>
        </w:rPr>
        <w:t>2</w:t>
      </w:r>
      <w:r w:rsidRPr="0006495F">
        <w:rPr>
          <w:b/>
        </w:rPr>
        <w:t xml:space="preserve">. </w:t>
      </w:r>
      <w:r w:rsidRPr="0006495F">
        <w:t>Programowanie i wdrażanie interwencji EFS+ 2021</w:t>
      </w:r>
      <w:r w:rsidR="00E367C2">
        <w:t>–</w:t>
      </w:r>
      <w:r w:rsidRPr="0006495F">
        <w:t>2027 na</w:t>
      </w:r>
      <w:r w:rsidR="007A7D52">
        <w:t> </w:t>
      </w:r>
      <w:r w:rsidRPr="0006495F">
        <w:t>działania związane z kształceniem dorosłych.</w:t>
      </w:r>
    </w:p>
    <w:p w14:paraId="4F906CF6" w14:textId="5AAE6554" w:rsidR="00480243" w:rsidRPr="0006495F" w:rsidRDefault="00480243" w:rsidP="00014883">
      <w:pPr>
        <w:pStyle w:val="zwyklycs"/>
        <w:spacing w:line="240" w:lineRule="auto"/>
        <w:ind w:hanging="538"/>
      </w:pPr>
      <w:r w:rsidRPr="0006495F">
        <w:rPr>
          <w:b/>
        </w:rPr>
        <w:t>Działanie 3.1.</w:t>
      </w:r>
      <w:r w:rsidR="00314E4B">
        <w:rPr>
          <w:b/>
        </w:rPr>
        <w:t>3</w:t>
      </w:r>
      <w:r w:rsidRPr="0006495F">
        <w:rPr>
          <w:b/>
        </w:rPr>
        <w:t xml:space="preserve">. </w:t>
      </w:r>
      <w:r w:rsidRPr="0006495F">
        <w:t>Utrzymanie i rozwój Bazy Usług Rozwojowych (BUR) oraz działania informacyjne promujące BUR i jej wykorzystanie.</w:t>
      </w:r>
    </w:p>
    <w:p w14:paraId="0EABC72E" w14:textId="07C9F97E" w:rsidR="009421D7" w:rsidRPr="0006495F" w:rsidRDefault="00480243" w:rsidP="00014883">
      <w:pPr>
        <w:pStyle w:val="zwyklycs"/>
        <w:spacing w:line="240" w:lineRule="auto"/>
        <w:ind w:hanging="538"/>
      </w:pPr>
      <w:r w:rsidRPr="0006495F">
        <w:rPr>
          <w:b/>
        </w:rPr>
        <w:t>Działanie 3.1.</w:t>
      </w:r>
      <w:r w:rsidR="00314E4B">
        <w:rPr>
          <w:b/>
        </w:rPr>
        <w:t>4</w:t>
      </w:r>
      <w:r w:rsidRPr="0006495F">
        <w:rPr>
          <w:b/>
        </w:rPr>
        <w:t xml:space="preserve">. </w:t>
      </w:r>
      <w:r w:rsidRPr="0006495F">
        <w:rPr>
          <w:spacing w:val="-4"/>
        </w:rPr>
        <w:t>R</w:t>
      </w:r>
      <w:r w:rsidRPr="0006495F">
        <w:t>ozwój Zintegrowanego Systemu Kwalifikacji i Zintegrowanego Rejestru Kwalifikacji.</w:t>
      </w:r>
    </w:p>
    <w:p w14:paraId="0C1E1968" w14:textId="1B511DB2" w:rsidR="00480243" w:rsidRPr="0006495F" w:rsidRDefault="00480243" w:rsidP="00E56D08">
      <w:pPr>
        <w:pStyle w:val="zwyklydkbold"/>
        <w:spacing w:line="240" w:lineRule="auto"/>
        <w:ind w:left="0" w:firstLine="0"/>
      </w:pPr>
      <w:r w:rsidRPr="00E56D08">
        <w:t>Działanie kierunkowe 3.2.</w:t>
      </w:r>
      <w:r w:rsidRPr="00E56D08">
        <w:tab/>
        <w:t>Doskonalenie obecnych i przygotowanie nowych instrumentów wspierających kształcenie ustawiczne, poprzez:</w:t>
      </w:r>
    </w:p>
    <w:p w14:paraId="0B638EFA" w14:textId="0E2BA874" w:rsidR="00480243" w:rsidRPr="0006495F" w:rsidRDefault="00480243" w:rsidP="00014883">
      <w:pPr>
        <w:pStyle w:val="zwyklycs"/>
        <w:spacing w:line="240" w:lineRule="auto"/>
        <w:ind w:hanging="538"/>
      </w:pPr>
      <w:r w:rsidRPr="0006495F">
        <w:rPr>
          <w:b/>
        </w:rPr>
        <w:t>Działanie 3.2.</w:t>
      </w:r>
      <w:r w:rsidR="009421D7" w:rsidRPr="0006495F">
        <w:rPr>
          <w:b/>
        </w:rPr>
        <w:t>1</w:t>
      </w:r>
      <w:r w:rsidRPr="0006495F">
        <w:rPr>
          <w:b/>
        </w:rPr>
        <w:t xml:space="preserve">. </w:t>
      </w:r>
      <w:r w:rsidRPr="0006495F">
        <w:t xml:space="preserve">Kontynuacja prac koncepcyjnych nad możliwością realizacji </w:t>
      </w:r>
      <w:r w:rsidRPr="0006495F">
        <w:br/>
        <w:t xml:space="preserve">w Polsce systemu indywidualnych rachunków szkoleniowych, rekomendowanych przez Zalecenie Rady z dnia 16 czerwca 2022 r. (specjalnych kont, na których obywatele będą mogli gromadzić uprawnienia do finansowania szkoleń w postaci środków finansowych lub np. wirtualnych godzin). </w:t>
      </w:r>
    </w:p>
    <w:p w14:paraId="543456C2" w14:textId="21CC4D90" w:rsidR="00480243" w:rsidRPr="0006495F" w:rsidRDefault="00480243" w:rsidP="00014883">
      <w:pPr>
        <w:pStyle w:val="zwyklycs"/>
        <w:spacing w:line="240" w:lineRule="auto"/>
        <w:ind w:hanging="538"/>
      </w:pPr>
      <w:r w:rsidRPr="0006495F">
        <w:rPr>
          <w:b/>
        </w:rPr>
        <w:t>Działanie 3.2.</w:t>
      </w:r>
      <w:r w:rsidR="009421D7" w:rsidRPr="0006495F">
        <w:rPr>
          <w:b/>
        </w:rPr>
        <w:t>2</w:t>
      </w:r>
      <w:r w:rsidRPr="0006495F">
        <w:rPr>
          <w:b/>
        </w:rPr>
        <w:t xml:space="preserve">. </w:t>
      </w:r>
      <w:r w:rsidRPr="0006495F">
        <w:t>Opracowanie interaktywnych narzędzi ułatwiających tworzenie ścieżek kariery i ścieżek edukacyjnych przy wykorzystaniu istniejących materiałów zawodoznawczych, baz danych i klasyfikacji.</w:t>
      </w:r>
    </w:p>
    <w:p w14:paraId="7E2F4411" w14:textId="38D725A9" w:rsidR="009421D7" w:rsidRPr="00E803D3" w:rsidRDefault="00480243" w:rsidP="008A7FC0">
      <w:pPr>
        <w:pStyle w:val="zwyklydkbold"/>
        <w:tabs>
          <w:tab w:val="clear" w:pos="964"/>
        </w:tabs>
        <w:spacing w:before="240" w:line="240" w:lineRule="auto"/>
        <w:ind w:left="0" w:firstLine="0"/>
      </w:pPr>
      <w:r w:rsidRPr="0006495F">
        <w:t>Działanie kierunkowe 3.3.</w:t>
      </w:r>
      <w:r w:rsidRPr="0006495F">
        <w:tab/>
        <w:t>Rozwój umiejętności niezbędnych z punktu widzenia trzech transformacji: cyfrowej, klimatycznej i demograficznej, poprzez:</w:t>
      </w:r>
    </w:p>
    <w:p w14:paraId="7653494B" w14:textId="2BBE5C0D" w:rsidR="009421D7" w:rsidRPr="0006495F" w:rsidRDefault="009421D7" w:rsidP="00014883">
      <w:pPr>
        <w:pStyle w:val="zwyklycs"/>
        <w:spacing w:line="240" w:lineRule="auto"/>
        <w:ind w:hanging="538"/>
      </w:pPr>
      <w:r w:rsidRPr="0006495F">
        <w:rPr>
          <w:b/>
        </w:rPr>
        <w:t>Działanie 3.</w:t>
      </w:r>
      <w:r w:rsidR="00E803D3">
        <w:rPr>
          <w:b/>
          <w:bCs/>
        </w:rPr>
        <w:t>3.1.</w:t>
      </w:r>
      <w:r w:rsidRPr="0006495F">
        <w:t xml:space="preserve"> Systemowe rozwiązania w PSZ do badania kompetencji cyfrowych i</w:t>
      </w:r>
      <w:r w:rsidR="00D751D6">
        <w:t> </w:t>
      </w:r>
      <w:r w:rsidRPr="0006495F">
        <w:t xml:space="preserve">wsparcia w odpowiedzi na stwierdzone deficyty dla osób młodych i stopniowe </w:t>
      </w:r>
      <w:r w:rsidR="00AA5F71" w:rsidRPr="0006495F">
        <w:t>rozszerzanie</w:t>
      </w:r>
      <w:r w:rsidRPr="0006495F">
        <w:t xml:space="preserve"> na pozostałe osoby</w:t>
      </w:r>
      <w:r w:rsidR="00FE7CF8">
        <w:t>, m.in. w ramach projektów z programu FERS.</w:t>
      </w:r>
    </w:p>
    <w:p w14:paraId="53C0DDE2" w14:textId="47044DC9" w:rsidR="002A1710" w:rsidRPr="00562F65" w:rsidRDefault="00480243" w:rsidP="002A1710">
      <w:pPr>
        <w:pStyle w:val="zwyklycs"/>
        <w:spacing w:line="240" w:lineRule="auto"/>
        <w:ind w:hanging="538"/>
        <w:rPr>
          <w:rFonts w:eastAsia="Calibri" w:cs="Calibri"/>
        </w:rPr>
      </w:pPr>
      <w:bookmarkStart w:id="55" w:name="_Hlk173935532"/>
      <w:r w:rsidRPr="0006495F">
        <w:rPr>
          <w:b/>
        </w:rPr>
        <w:t xml:space="preserve">Działanie 3.3.2. </w:t>
      </w:r>
      <w:r w:rsidR="00AF12C5" w:rsidRPr="00AF12C5">
        <w:t>Rozwój umiejętności i kompetencji cyfrowych osób dorosłych, w</w:t>
      </w:r>
      <w:r w:rsidR="00AF12C5">
        <w:t> </w:t>
      </w:r>
      <w:r w:rsidR="00AF12C5" w:rsidRPr="00AF12C5">
        <w:t>tym w zakresie cyberbezpieczeństwa oraz wsparcie przekwalifikowywania się do zawodu specjalisty ICT, w szczególności kobiet</w:t>
      </w:r>
      <w:r w:rsidR="002A1710">
        <w:t>.</w:t>
      </w:r>
      <w:bookmarkEnd w:id="55"/>
      <w:r w:rsidR="002A1710">
        <w:tab/>
      </w:r>
    </w:p>
    <w:p w14:paraId="00468C62" w14:textId="514CB627" w:rsidR="00480243" w:rsidRPr="0006495F" w:rsidRDefault="00480243" w:rsidP="00014883">
      <w:pPr>
        <w:pStyle w:val="zwyklycs"/>
        <w:spacing w:line="240" w:lineRule="auto"/>
        <w:ind w:hanging="538"/>
      </w:pPr>
      <w:r w:rsidRPr="0006495F">
        <w:rPr>
          <w:b/>
        </w:rPr>
        <w:t>Działanie 3.3.</w:t>
      </w:r>
      <w:r w:rsidR="00FA21B1">
        <w:rPr>
          <w:b/>
        </w:rPr>
        <w:t>3</w:t>
      </w:r>
      <w:r w:rsidRPr="0006495F">
        <w:rPr>
          <w:b/>
        </w:rPr>
        <w:t>.</w:t>
      </w:r>
      <w:r w:rsidRPr="0006495F">
        <w:t xml:space="preserve"> Rozwój umiejętności niezbędnych w sektorze usług zdrowotnych i opiekuńczych, w tym realizacja programów rozwoju kadr w tych sektorach</w:t>
      </w:r>
      <w:r w:rsidR="00EA4319">
        <w:t xml:space="preserve"> </w:t>
      </w:r>
      <w:r w:rsidR="00EA4319">
        <w:lastRenderedPageBreak/>
        <w:t xml:space="preserve">oraz działań realizowanych </w:t>
      </w:r>
      <w:r w:rsidR="00007A01">
        <w:t xml:space="preserve">w </w:t>
      </w:r>
      <w:r w:rsidR="00EA4319">
        <w:t>zawod</w:t>
      </w:r>
      <w:r w:rsidR="00007A01">
        <w:t>ach</w:t>
      </w:r>
      <w:r w:rsidR="00EA4319">
        <w:t xml:space="preserve"> medycznych na rzecz </w:t>
      </w:r>
      <w:r w:rsidR="008E3C7D">
        <w:t xml:space="preserve">wykorzystania potencjału </w:t>
      </w:r>
      <w:r w:rsidR="00EA4319">
        <w:t>pracowników cudzoziemskich</w:t>
      </w:r>
      <w:r w:rsidRPr="0006495F">
        <w:t>.</w:t>
      </w:r>
    </w:p>
    <w:p w14:paraId="1C1CB506" w14:textId="73ED3A43" w:rsidR="00C82932" w:rsidRDefault="009421D7" w:rsidP="00252482">
      <w:pPr>
        <w:pStyle w:val="zwyklycs"/>
        <w:spacing w:line="240" w:lineRule="auto"/>
        <w:ind w:hanging="538"/>
      </w:pPr>
      <w:r w:rsidRPr="0006495F">
        <w:rPr>
          <w:b/>
        </w:rPr>
        <w:t>Działanie</w:t>
      </w:r>
      <w:r w:rsidR="00E803D3">
        <w:rPr>
          <w:b/>
        </w:rPr>
        <w:t xml:space="preserve"> </w:t>
      </w:r>
      <w:r w:rsidR="00AA5F71" w:rsidRPr="0006495F">
        <w:rPr>
          <w:b/>
        </w:rPr>
        <w:t>3.3.</w:t>
      </w:r>
      <w:r w:rsidR="00FA21B1">
        <w:rPr>
          <w:b/>
        </w:rPr>
        <w:t>4</w:t>
      </w:r>
      <w:r w:rsidR="0006495F">
        <w:rPr>
          <w:b/>
        </w:rPr>
        <w:t>.</w:t>
      </w:r>
      <w:r w:rsidRPr="0006495F">
        <w:t xml:space="preserve"> </w:t>
      </w:r>
      <w:r w:rsidR="00617EBB" w:rsidRPr="0078631C">
        <w:t>Rozwój umiejętności</w:t>
      </w:r>
      <w:r w:rsidR="00617EBB">
        <w:t>, kwalifikacji</w:t>
      </w:r>
      <w:r w:rsidR="00617EBB" w:rsidRPr="0078631C">
        <w:t xml:space="preserve"> i kompetencji pracowników w</w:t>
      </w:r>
      <w:r w:rsidR="007A7D52">
        <w:t> </w:t>
      </w:r>
      <w:r w:rsidR="00617EBB" w:rsidRPr="0078631C">
        <w:t>ramach KFS</w:t>
      </w:r>
      <w:r w:rsidR="00617EBB">
        <w:t>, w tym również związanych z transformacją cyfrową i energetyczną</w:t>
      </w:r>
      <w:r w:rsidR="00E803D3">
        <w:t>.</w:t>
      </w:r>
    </w:p>
    <w:p w14:paraId="223A1FAC" w14:textId="0D646F5A" w:rsidR="00EC37DA" w:rsidRDefault="00EC37DA" w:rsidP="00014883">
      <w:pPr>
        <w:pStyle w:val="zwyklycs"/>
        <w:spacing w:line="240" w:lineRule="auto"/>
        <w:ind w:hanging="538"/>
      </w:pPr>
      <w:r w:rsidRPr="0006495F">
        <w:rPr>
          <w:b/>
        </w:rPr>
        <w:t>Działanie</w:t>
      </w:r>
      <w:r>
        <w:rPr>
          <w:b/>
        </w:rPr>
        <w:t xml:space="preserve"> </w:t>
      </w:r>
      <w:r w:rsidRPr="0006495F">
        <w:rPr>
          <w:b/>
        </w:rPr>
        <w:t>3.3.</w:t>
      </w:r>
      <w:r w:rsidR="003E4FBD">
        <w:rPr>
          <w:b/>
        </w:rPr>
        <w:t>5</w:t>
      </w:r>
      <w:r>
        <w:rPr>
          <w:b/>
        </w:rPr>
        <w:t xml:space="preserve">. </w:t>
      </w:r>
      <w:r>
        <w:t>Refundacja wynagrodzeń pracowników młodocianych i</w:t>
      </w:r>
      <w:r w:rsidR="00D751D6">
        <w:t> </w:t>
      </w:r>
      <w:r>
        <w:t>dofinansowanie pracodawcom kosztów kształcenia młodocianych pracowników</w:t>
      </w:r>
      <w:r w:rsidR="00A14B36">
        <w:t>.</w:t>
      </w:r>
      <w:r>
        <w:t xml:space="preserve"> </w:t>
      </w:r>
    </w:p>
    <w:p w14:paraId="4D3ECA44" w14:textId="478DCF76" w:rsidR="00EC37DA" w:rsidRDefault="00EC37DA" w:rsidP="008B59C5">
      <w:pPr>
        <w:pStyle w:val="zwyklycs"/>
        <w:spacing w:line="240" w:lineRule="auto"/>
        <w:ind w:hanging="538"/>
      </w:pPr>
      <w:r w:rsidRPr="0006495F">
        <w:rPr>
          <w:b/>
        </w:rPr>
        <w:t>Działanie</w:t>
      </w:r>
      <w:r>
        <w:rPr>
          <w:b/>
        </w:rPr>
        <w:t xml:space="preserve"> </w:t>
      </w:r>
      <w:r w:rsidRPr="0006495F">
        <w:rPr>
          <w:b/>
        </w:rPr>
        <w:t>3.3.</w:t>
      </w:r>
      <w:r w:rsidR="003E4FBD">
        <w:rPr>
          <w:b/>
        </w:rPr>
        <w:t>6</w:t>
      </w:r>
      <w:r>
        <w:rPr>
          <w:b/>
        </w:rPr>
        <w:t xml:space="preserve">. </w:t>
      </w:r>
      <w:r w:rsidR="0032596F">
        <w:rPr>
          <w:bCs/>
        </w:rPr>
        <w:t>Finansowanie</w:t>
      </w:r>
      <w:r>
        <w:t xml:space="preserve"> przygotowania egzaminów potwierdzających kwalifikacje zawodowe</w:t>
      </w:r>
      <w:r w:rsidR="00D74AB9">
        <w:t xml:space="preserve"> </w:t>
      </w:r>
      <w:r w:rsidR="00F875E3" w:rsidRPr="00014883">
        <w:t>uczniów</w:t>
      </w:r>
      <w:r w:rsidR="00F875E3">
        <w:t xml:space="preserve"> szkół branżowych</w:t>
      </w:r>
      <w:r w:rsidR="00D74AB9">
        <w:t xml:space="preserve"> z Funduszu Pracy.</w:t>
      </w:r>
    </w:p>
    <w:p w14:paraId="58B953B4" w14:textId="2765E6FB" w:rsidR="00480243" w:rsidRPr="0006495F" w:rsidRDefault="00480243" w:rsidP="008A7FC0">
      <w:pPr>
        <w:pStyle w:val="zwyklydkbold"/>
        <w:tabs>
          <w:tab w:val="clear" w:pos="964"/>
        </w:tabs>
        <w:spacing w:before="240" w:line="240" w:lineRule="auto"/>
        <w:ind w:left="0" w:firstLine="0"/>
      </w:pPr>
      <w:r w:rsidRPr="0006495F">
        <w:t xml:space="preserve">Działanie kierunkowe </w:t>
      </w:r>
      <w:r w:rsidR="00884390" w:rsidRPr="0006495F">
        <w:t>3</w:t>
      </w:r>
      <w:r w:rsidRPr="0006495F">
        <w:t>.4.</w:t>
      </w:r>
      <w:r w:rsidRPr="0006495F">
        <w:tab/>
        <w:t>Tworzenie i doskonalenie metod prognozowania zapotrzebowania na zawody, kompetencje i nowe umiejętności</w:t>
      </w:r>
      <w:r w:rsidR="00C82932" w:rsidRPr="0006495F">
        <w:t xml:space="preserve"> oraz monitorowania kształcenia zawodowego dorosłych</w:t>
      </w:r>
      <w:r w:rsidRPr="0006495F">
        <w:t>, poprzez:</w:t>
      </w:r>
    </w:p>
    <w:p w14:paraId="58CCFDD3" w14:textId="73C7C8B6" w:rsidR="00480243" w:rsidRPr="0006495F" w:rsidRDefault="00480243" w:rsidP="00014883">
      <w:pPr>
        <w:pStyle w:val="zwyklycs"/>
        <w:spacing w:line="240" w:lineRule="auto"/>
        <w:ind w:hanging="538"/>
      </w:pPr>
      <w:r w:rsidRPr="0006495F">
        <w:rPr>
          <w:b/>
        </w:rPr>
        <w:t xml:space="preserve">Działanie </w:t>
      </w:r>
      <w:r w:rsidR="00884390" w:rsidRPr="0006495F">
        <w:rPr>
          <w:b/>
        </w:rPr>
        <w:t>3</w:t>
      </w:r>
      <w:r w:rsidRPr="0006495F">
        <w:rPr>
          <w:b/>
        </w:rPr>
        <w:t xml:space="preserve">.4.1. </w:t>
      </w:r>
      <w:r w:rsidRPr="0006495F">
        <w:t>Realizacja projektu mającego na celu uruchomienie systemu strategicznego prognozowania zapotrzebowania na umiejętności cyfrowe i</w:t>
      </w:r>
      <w:r w:rsidR="00D751D6">
        <w:t> </w:t>
      </w:r>
      <w:r w:rsidRPr="0006495F">
        <w:t xml:space="preserve">zielone w perspektywie wieloletniej (w ramach </w:t>
      </w:r>
      <w:r w:rsidR="00FC540D" w:rsidRPr="00FC540D">
        <w:t xml:space="preserve">Działania 01.02 </w:t>
      </w:r>
      <w:r w:rsidRPr="0006495F">
        <w:t>programu FERS)</w:t>
      </w:r>
      <w:r w:rsidR="00125109">
        <w:t>.</w:t>
      </w:r>
      <w:r w:rsidRPr="0006495F">
        <w:rPr>
          <w:rStyle w:val="Odwoanieprzypisudolnego"/>
          <w:color w:val="000000" w:themeColor="text1"/>
        </w:rPr>
        <w:footnoteReference w:id="61"/>
      </w:r>
    </w:p>
    <w:p w14:paraId="569C407C" w14:textId="0D8960D1" w:rsidR="00480243" w:rsidRPr="0006495F" w:rsidRDefault="00480243" w:rsidP="00014883">
      <w:pPr>
        <w:pStyle w:val="zwyklycs"/>
        <w:spacing w:line="240" w:lineRule="auto"/>
        <w:ind w:hanging="538"/>
      </w:pPr>
      <w:r w:rsidRPr="0006495F">
        <w:rPr>
          <w:b/>
        </w:rPr>
        <w:t xml:space="preserve">Działanie </w:t>
      </w:r>
      <w:r w:rsidR="00884390" w:rsidRPr="0006495F">
        <w:rPr>
          <w:b/>
        </w:rPr>
        <w:t>3</w:t>
      </w:r>
      <w:r w:rsidRPr="0006495F">
        <w:rPr>
          <w:b/>
        </w:rPr>
        <w:t>.4.</w:t>
      </w:r>
      <w:r w:rsidR="003874E0">
        <w:rPr>
          <w:b/>
        </w:rPr>
        <w:t xml:space="preserve">2 </w:t>
      </w:r>
      <w:r w:rsidR="00474EB6" w:rsidRPr="0006495F">
        <w:rPr>
          <w:shd w:val="clear" w:color="auto" w:fill="FFFFFF"/>
        </w:rPr>
        <w:t>Rozwój</w:t>
      </w:r>
      <w:r w:rsidRPr="0006495F">
        <w:rPr>
          <w:shd w:val="clear" w:color="auto" w:fill="FFFFFF"/>
        </w:rPr>
        <w:t xml:space="preserve"> Bilansu Kapitału Ludzkiego (BKL) w kolejnej perspektywie finansowej UE w </w:t>
      </w:r>
      <w:r w:rsidRPr="00014883">
        <w:t>ramach</w:t>
      </w:r>
      <w:r w:rsidRPr="0006495F">
        <w:rPr>
          <w:shd w:val="clear" w:color="auto" w:fill="FFFFFF"/>
        </w:rPr>
        <w:t xml:space="preserve"> programu FERS od 2024 r., jako BKL 3.0</w:t>
      </w:r>
      <w:r w:rsidR="00125109">
        <w:rPr>
          <w:shd w:val="clear" w:color="auto" w:fill="FFFFFF"/>
        </w:rPr>
        <w:t>.</w:t>
      </w:r>
      <w:r w:rsidR="0060612D">
        <w:rPr>
          <w:rStyle w:val="Odwoanieprzypisudolnego"/>
          <w:shd w:val="clear" w:color="auto" w:fill="FFFFFF"/>
        </w:rPr>
        <w:footnoteReference w:id="62"/>
      </w:r>
      <w:r w:rsidRPr="0006495F">
        <w:rPr>
          <w:shd w:val="clear" w:color="auto" w:fill="FFFFFF"/>
        </w:rPr>
        <w:t xml:space="preserve"> </w:t>
      </w:r>
    </w:p>
    <w:p w14:paraId="09F79697" w14:textId="4BFFBE74" w:rsidR="003F59F6" w:rsidRDefault="00480243" w:rsidP="00A2688B">
      <w:pPr>
        <w:pStyle w:val="zwyklycs"/>
        <w:spacing w:line="240" w:lineRule="auto"/>
        <w:ind w:hanging="538"/>
      </w:pPr>
      <w:r w:rsidRPr="0006495F">
        <w:rPr>
          <w:b/>
        </w:rPr>
        <w:t xml:space="preserve">Działanie </w:t>
      </w:r>
      <w:r w:rsidR="00884390" w:rsidRPr="0006495F">
        <w:rPr>
          <w:b/>
        </w:rPr>
        <w:t>3</w:t>
      </w:r>
      <w:r w:rsidRPr="0006495F">
        <w:rPr>
          <w:b/>
        </w:rPr>
        <w:t>.4.</w:t>
      </w:r>
      <w:r w:rsidR="003874E0">
        <w:rPr>
          <w:b/>
        </w:rPr>
        <w:t>3</w:t>
      </w:r>
      <w:r w:rsidRPr="0006495F">
        <w:rPr>
          <w:b/>
        </w:rPr>
        <w:t xml:space="preserve">. </w:t>
      </w:r>
      <w:r w:rsidRPr="0006495F">
        <w:t>Roz</w:t>
      </w:r>
      <w:r w:rsidR="00474EB6" w:rsidRPr="0006495F">
        <w:t xml:space="preserve">szerzenie </w:t>
      </w:r>
      <w:r w:rsidRPr="0006495F">
        <w:t xml:space="preserve">narzędzia </w:t>
      </w:r>
      <w:r w:rsidRPr="0006495F">
        <w:rPr>
          <w:i/>
        </w:rPr>
        <w:t>Blender danych</w:t>
      </w:r>
      <w:r w:rsidRPr="0006495F">
        <w:t xml:space="preserve"> </w:t>
      </w:r>
      <w:r w:rsidR="00474EB6" w:rsidRPr="0006495F">
        <w:t>prezentujące</w:t>
      </w:r>
      <w:r w:rsidR="00A820B0">
        <w:t>go</w:t>
      </w:r>
      <w:r w:rsidR="00474EB6" w:rsidRPr="0006495F">
        <w:t xml:space="preserve"> dane nt</w:t>
      </w:r>
      <w:r w:rsidR="0081356E">
        <w:t>.</w:t>
      </w:r>
      <w:r w:rsidR="007A7D52">
        <w:t> </w:t>
      </w:r>
      <w:r w:rsidR="00474EB6" w:rsidRPr="0006495F">
        <w:t>rynku pracy (</w:t>
      </w:r>
      <w:r w:rsidR="00244924">
        <w:t xml:space="preserve">dostępność ofert pracy, atrakcyjność warunków pracy </w:t>
      </w:r>
      <w:r w:rsidR="001C1FAA">
        <w:br/>
      </w:r>
      <w:r w:rsidR="00244924">
        <w:t>i</w:t>
      </w:r>
      <w:r w:rsidR="000076AC">
        <w:t xml:space="preserve"> </w:t>
      </w:r>
      <w:r w:rsidR="00244924">
        <w:t>dostępność zasobów pracy</w:t>
      </w:r>
      <w:r w:rsidR="00474EB6" w:rsidRPr="0006495F">
        <w:t>) na cały kraj (w I etapie narzędzie zostało opracowane przez WUP w Rzeszowie dla województwa podkarpackiego).</w:t>
      </w:r>
    </w:p>
    <w:p w14:paraId="6681C0E2" w14:textId="49638524" w:rsidR="005E0867" w:rsidRDefault="005E0867" w:rsidP="008A7FC0">
      <w:pPr>
        <w:pStyle w:val="Nagwek3"/>
        <w:spacing w:line="240" w:lineRule="auto"/>
      </w:pPr>
      <w:bookmarkStart w:id="56" w:name="_Toc180069429"/>
      <w:r w:rsidRPr="0006495F">
        <w:t>CEL SZCZEGÓLOWY 4. Modernizacja publicznych służb zatrudnienia</w:t>
      </w:r>
      <w:r w:rsidR="00ED5D4C" w:rsidRPr="0006495F">
        <w:t xml:space="preserve"> oraz Ochotniczych Hufców Pracy</w:t>
      </w:r>
      <w:r w:rsidRPr="0006495F">
        <w:t>.</w:t>
      </w:r>
      <w:bookmarkEnd w:id="56"/>
      <w:r w:rsidRPr="0006495F">
        <w:t xml:space="preserve"> </w:t>
      </w:r>
    </w:p>
    <w:p w14:paraId="1AD18834" w14:textId="01AE0D32" w:rsidR="005E0867" w:rsidRPr="0006495F" w:rsidRDefault="009F19F7" w:rsidP="008A7FC0">
      <w:pPr>
        <w:spacing w:before="240" w:after="120" w:line="240" w:lineRule="auto"/>
        <w:jc w:val="both"/>
        <w:rPr>
          <w:rFonts w:ascii="Lato" w:eastAsia="Times New Roman" w:hAnsi="Lato" w:cs="Times New Roman"/>
          <w:color w:val="000000"/>
          <w:sz w:val="24"/>
          <w:szCs w:val="24"/>
        </w:rPr>
      </w:pPr>
      <w:r w:rsidRPr="00014883">
        <w:rPr>
          <w:rFonts w:ascii="Lato" w:eastAsia="Times New Roman" w:hAnsi="Lato" w:cs="Times New Roman"/>
          <w:color w:val="000000"/>
          <w:sz w:val="24"/>
          <w:szCs w:val="24"/>
        </w:rPr>
        <w:t>Zmieniające się uwarunkowania społeczno-</w:t>
      </w:r>
      <w:r w:rsidR="009859E9" w:rsidRPr="00014883">
        <w:rPr>
          <w:rFonts w:ascii="Lato" w:eastAsia="Times New Roman" w:hAnsi="Lato" w:cs="Times New Roman"/>
          <w:color w:val="000000"/>
          <w:sz w:val="24"/>
          <w:szCs w:val="24"/>
        </w:rPr>
        <w:t>gospodarcze</w:t>
      </w:r>
      <w:r w:rsidRPr="00014883">
        <w:rPr>
          <w:rFonts w:ascii="Lato" w:eastAsia="Times New Roman" w:hAnsi="Lato" w:cs="Times New Roman"/>
          <w:color w:val="000000"/>
          <w:sz w:val="24"/>
          <w:szCs w:val="24"/>
        </w:rPr>
        <w:t xml:space="preserve"> sprawiają, że nowe wyzwania stoją również przed publicznymi służbami zatrudnienia. W związku z tym pojawiła się potrzeba kontynuacji działań nad modernizacją regulacji związanych z rynkiem pracy oraz wyposażenie pracowników urzędów w wiedzę na temat nowych przepisów. W</w:t>
      </w:r>
      <w:r w:rsidR="00A01351">
        <w:rPr>
          <w:rFonts w:ascii="Lato" w:eastAsia="Times New Roman" w:hAnsi="Lato" w:cs="Times New Roman"/>
          <w:color w:val="000000"/>
          <w:sz w:val="24"/>
          <w:szCs w:val="24"/>
        </w:rPr>
        <w:t> </w:t>
      </w:r>
      <w:r w:rsidRPr="00014883">
        <w:rPr>
          <w:rFonts w:ascii="Lato" w:eastAsia="Times New Roman" w:hAnsi="Lato" w:cs="Times New Roman"/>
          <w:color w:val="000000"/>
          <w:sz w:val="24"/>
          <w:szCs w:val="24"/>
        </w:rPr>
        <w:t>ramach podejmowanych działań będą również te związane z tworzeniem nowego systemu zarządzania efektywnością urzędów pracy.</w:t>
      </w:r>
      <w:r w:rsidR="00A01351">
        <w:rPr>
          <w:rFonts w:ascii="Lato" w:eastAsia="Times New Roman" w:hAnsi="Lato" w:cs="Times New Roman"/>
          <w:color w:val="000000"/>
          <w:sz w:val="24"/>
          <w:szCs w:val="24"/>
        </w:rPr>
        <w:t xml:space="preserve"> </w:t>
      </w:r>
      <w:r w:rsidR="005E0867" w:rsidRPr="0006495F">
        <w:rPr>
          <w:rFonts w:ascii="Lato" w:eastAsia="Times New Roman" w:hAnsi="Lato" w:cs="Times New Roman"/>
          <w:color w:val="000000"/>
          <w:sz w:val="24"/>
          <w:szCs w:val="24"/>
        </w:rPr>
        <w:t xml:space="preserve">Cel będzie realizowany </w:t>
      </w:r>
      <w:r w:rsidR="0081356E">
        <w:rPr>
          <w:rFonts w:ascii="Lato" w:eastAsia="Times New Roman" w:hAnsi="Lato" w:cs="Times New Roman"/>
          <w:color w:val="000000"/>
          <w:sz w:val="24"/>
          <w:szCs w:val="24"/>
        </w:rPr>
        <w:t xml:space="preserve">poprzez </w:t>
      </w:r>
      <w:r w:rsidR="005E0867" w:rsidRPr="0006495F">
        <w:rPr>
          <w:rFonts w:ascii="Lato" w:eastAsia="Times New Roman" w:hAnsi="Lato" w:cs="Times New Roman"/>
          <w:color w:val="000000"/>
          <w:sz w:val="24"/>
          <w:szCs w:val="24"/>
        </w:rPr>
        <w:t>następujące działania kierunkowe:</w:t>
      </w:r>
    </w:p>
    <w:p w14:paraId="41EFECDC" w14:textId="0FD9994C" w:rsidR="00685CD4" w:rsidRPr="0006495F" w:rsidRDefault="00685CD4" w:rsidP="00FA21B1">
      <w:pPr>
        <w:pStyle w:val="zwyklydkbold"/>
        <w:tabs>
          <w:tab w:val="clear" w:pos="964"/>
        </w:tabs>
        <w:spacing w:before="240" w:line="240" w:lineRule="auto"/>
        <w:ind w:left="0" w:firstLine="0"/>
      </w:pPr>
      <w:r w:rsidRPr="0006495F">
        <w:lastRenderedPageBreak/>
        <w:t>Działanie kierunkowe 4.1. Wdrożenie reformy publicznych służb zatrudnieni</w:t>
      </w:r>
      <w:r w:rsidR="0081356E">
        <w:t>a</w:t>
      </w:r>
      <w:r w:rsidRPr="0006495F">
        <w:t xml:space="preserve"> przewidzianej w KPO</w:t>
      </w:r>
      <w:r w:rsidR="006E4DA6">
        <w:t>.</w:t>
      </w:r>
      <w:r w:rsidRPr="0006495F">
        <w:t xml:space="preserve">  </w:t>
      </w:r>
    </w:p>
    <w:p w14:paraId="417CEE81" w14:textId="488079EE" w:rsidR="00685CD4" w:rsidRPr="0006495F" w:rsidRDefault="00685CD4" w:rsidP="00014883">
      <w:pPr>
        <w:pStyle w:val="zwyklycs"/>
        <w:spacing w:line="240" w:lineRule="auto"/>
        <w:ind w:hanging="538"/>
        <w:rPr>
          <w:spacing w:val="-4"/>
        </w:rPr>
      </w:pPr>
      <w:r w:rsidRPr="0006495F">
        <w:rPr>
          <w:b/>
        </w:rPr>
        <w:t xml:space="preserve">Działanie 4.1.1. </w:t>
      </w:r>
      <w:r w:rsidRPr="00014883">
        <w:t>Wdrożenie</w:t>
      </w:r>
      <w:r w:rsidRPr="0006495F">
        <w:rPr>
          <w:spacing w:val="-4"/>
        </w:rPr>
        <w:t xml:space="preserve"> nowych przepisów w obszarze rynku pracy (kamień milowy A51G KPO)</w:t>
      </w:r>
      <w:r w:rsidR="0081356E">
        <w:rPr>
          <w:spacing w:val="-4"/>
        </w:rPr>
        <w:t>.</w:t>
      </w:r>
    </w:p>
    <w:p w14:paraId="49D847FF" w14:textId="37018097" w:rsidR="00685CD4" w:rsidRPr="0006495F" w:rsidRDefault="00685CD4" w:rsidP="00014883">
      <w:pPr>
        <w:pStyle w:val="zwyklycs"/>
        <w:spacing w:line="240" w:lineRule="auto"/>
        <w:ind w:hanging="538"/>
      </w:pPr>
      <w:r w:rsidRPr="0006495F">
        <w:rPr>
          <w:b/>
        </w:rPr>
        <w:t>Działanie 4.</w:t>
      </w:r>
      <w:r w:rsidR="00A97CA8" w:rsidRPr="0006495F">
        <w:rPr>
          <w:b/>
        </w:rPr>
        <w:t>1</w:t>
      </w:r>
      <w:r w:rsidRPr="0006495F">
        <w:rPr>
          <w:b/>
        </w:rPr>
        <w:t>.</w:t>
      </w:r>
      <w:r w:rsidR="00A97CA8" w:rsidRPr="0006495F">
        <w:rPr>
          <w:b/>
        </w:rPr>
        <w:t>2</w:t>
      </w:r>
      <w:r w:rsidRPr="0006495F">
        <w:rPr>
          <w:b/>
        </w:rPr>
        <w:t xml:space="preserve">. </w:t>
      </w:r>
      <w:r w:rsidRPr="0006495F">
        <w:t>Wdrożenie nowych standardów i metod pracy PSZ (zarządcze ramy wykonania – kamień milowy A52G KPO).</w:t>
      </w:r>
    </w:p>
    <w:p w14:paraId="7628B72C" w14:textId="0EB3CA41" w:rsidR="00685CD4" w:rsidRPr="0006495F" w:rsidRDefault="00685CD4" w:rsidP="00014883">
      <w:pPr>
        <w:pStyle w:val="zwyklycs"/>
        <w:spacing w:line="240" w:lineRule="auto"/>
        <w:ind w:hanging="538"/>
        <w:rPr>
          <w:spacing w:val="-4"/>
        </w:rPr>
      </w:pPr>
      <w:r w:rsidRPr="0006495F">
        <w:rPr>
          <w:b/>
        </w:rPr>
        <w:t xml:space="preserve">Działanie </w:t>
      </w:r>
      <w:r w:rsidR="00A97CA8" w:rsidRPr="0006495F">
        <w:rPr>
          <w:b/>
        </w:rPr>
        <w:t>4</w:t>
      </w:r>
      <w:r w:rsidRPr="0006495F">
        <w:rPr>
          <w:b/>
        </w:rPr>
        <w:t>.</w:t>
      </w:r>
      <w:r w:rsidR="00A97CA8" w:rsidRPr="0006495F">
        <w:rPr>
          <w:b/>
        </w:rPr>
        <w:t>1</w:t>
      </w:r>
      <w:r w:rsidRPr="0006495F">
        <w:rPr>
          <w:b/>
        </w:rPr>
        <w:t>.</w:t>
      </w:r>
      <w:r w:rsidR="00A97CA8" w:rsidRPr="0006495F">
        <w:rPr>
          <w:b/>
        </w:rPr>
        <w:t>3</w:t>
      </w:r>
      <w:r w:rsidRPr="0006495F">
        <w:rPr>
          <w:b/>
        </w:rPr>
        <w:t>.</w:t>
      </w:r>
      <w:r w:rsidRPr="0006495F">
        <w:rPr>
          <w:spacing w:val="-4"/>
        </w:rPr>
        <w:t xml:space="preserve"> </w:t>
      </w:r>
      <w:r w:rsidR="00992077" w:rsidRPr="00992077">
        <w:rPr>
          <w:spacing w:val="-4"/>
        </w:rPr>
        <w:t xml:space="preserve">Modernizacja systemów informatycznych PSZ </w:t>
      </w:r>
      <w:r w:rsidRPr="0006495F">
        <w:rPr>
          <w:spacing w:val="-4"/>
        </w:rPr>
        <w:t xml:space="preserve">(wskaźnik A55G </w:t>
      </w:r>
      <w:r w:rsidRPr="00014883">
        <w:t>KPO</w:t>
      </w:r>
      <w:r w:rsidRPr="0006495F">
        <w:rPr>
          <w:spacing w:val="-4"/>
        </w:rPr>
        <w:t>).</w:t>
      </w:r>
      <w:r w:rsidR="00992077">
        <w:rPr>
          <w:spacing w:val="-4"/>
        </w:rPr>
        <w:t xml:space="preserve">  </w:t>
      </w:r>
    </w:p>
    <w:p w14:paraId="7B67B6A4" w14:textId="3D526656" w:rsidR="00685CD4" w:rsidRPr="00FA21B1" w:rsidRDefault="00A97CA8" w:rsidP="00014883">
      <w:pPr>
        <w:pStyle w:val="zwyklycs"/>
        <w:spacing w:line="240" w:lineRule="auto"/>
        <w:ind w:hanging="538"/>
      </w:pPr>
      <w:r w:rsidRPr="0006495F">
        <w:rPr>
          <w:b/>
        </w:rPr>
        <w:t>Działanie 4.1.4.</w:t>
      </w:r>
      <w:r w:rsidR="00FC7E5E" w:rsidRPr="0006495F">
        <w:rPr>
          <w:b/>
        </w:rPr>
        <w:t xml:space="preserve"> </w:t>
      </w:r>
      <w:bookmarkStart w:id="57" w:name="_Hlk153536265"/>
      <w:r w:rsidR="00FC7E5E" w:rsidRPr="0006495F">
        <w:rPr>
          <w:bCs/>
        </w:rPr>
        <w:t xml:space="preserve">Szkolenia </w:t>
      </w:r>
      <w:r w:rsidR="00871F48" w:rsidRPr="0006495F">
        <w:rPr>
          <w:bCs/>
        </w:rPr>
        <w:t>pracowników PSZ w zakresie stosowania nowych procedur i narzędzi informatycznych</w:t>
      </w:r>
      <w:r w:rsidR="00FC7E5E" w:rsidRPr="0006495F">
        <w:rPr>
          <w:bCs/>
        </w:rPr>
        <w:t xml:space="preserve"> </w:t>
      </w:r>
      <w:bookmarkEnd w:id="57"/>
      <w:r w:rsidR="00871F48" w:rsidRPr="0006495F">
        <w:rPr>
          <w:bCs/>
        </w:rPr>
        <w:t>wprowadzonych przez nowe regulacje</w:t>
      </w:r>
      <w:r w:rsidR="00871F48" w:rsidRPr="0006495F">
        <w:rPr>
          <w:b/>
        </w:rPr>
        <w:t xml:space="preserve"> </w:t>
      </w:r>
      <w:r w:rsidR="00602EC6" w:rsidRPr="00602EC6">
        <w:t>(wskaźnik A56G).</w:t>
      </w:r>
    </w:p>
    <w:p w14:paraId="4CF8E59C" w14:textId="0863BF0F" w:rsidR="00685CD4" w:rsidRPr="0006495F" w:rsidRDefault="00D6536C" w:rsidP="00FA21B1">
      <w:pPr>
        <w:pStyle w:val="zwyklycs"/>
        <w:tabs>
          <w:tab w:val="clear" w:pos="964"/>
        </w:tabs>
        <w:spacing w:before="240" w:line="240" w:lineRule="auto"/>
        <w:ind w:left="0" w:firstLine="0"/>
        <w:rPr>
          <w:b/>
          <w:bCs/>
        </w:rPr>
      </w:pPr>
      <w:r w:rsidRPr="0006495F">
        <w:rPr>
          <w:b/>
          <w:bCs/>
        </w:rPr>
        <w:t>Działanie kierunkowe 4.2</w:t>
      </w:r>
      <w:r w:rsidR="00A2688B">
        <w:rPr>
          <w:b/>
          <w:bCs/>
        </w:rPr>
        <w:t>.</w:t>
      </w:r>
      <w:r w:rsidRPr="0006495F">
        <w:rPr>
          <w:b/>
          <w:bCs/>
        </w:rPr>
        <w:t xml:space="preserve"> Poprawa jakości świadczonych usług w ramach PSZ</w:t>
      </w:r>
      <w:r w:rsidR="006E4DA6">
        <w:rPr>
          <w:b/>
          <w:bCs/>
        </w:rPr>
        <w:t>.</w:t>
      </w:r>
    </w:p>
    <w:p w14:paraId="2B982347" w14:textId="2E11E8FA" w:rsidR="00D6536C" w:rsidRPr="0006495F" w:rsidRDefault="00D6536C" w:rsidP="00014883">
      <w:pPr>
        <w:pStyle w:val="zwyklycs"/>
        <w:spacing w:line="240" w:lineRule="auto"/>
        <w:ind w:hanging="538"/>
      </w:pPr>
      <w:r w:rsidRPr="0006495F">
        <w:rPr>
          <w:b/>
          <w:bCs/>
        </w:rPr>
        <w:t>Działanie</w:t>
      </w:r>
      <w:r w:rsidR="00BD064F" w:rsidRPr="0006495F">
        <w:rPr>
          <w:b/>
          <w:bCs/>
        </w:rPr>
        <w:t xml:space="preserve"> 4.2.1</w:t>
      </w:r>
      <w:r w:rsidR="0006495F" w:rsidRPr="0006495F">
        <w:rPr>
          <w:b/>
          <w:bCs/>
        </w:rPr>
        <w:t>.</w:t>
      </w:r>
      <w:r w:rsidRPr="0006495F">
        <w:t xml:space="preserve"> </w:t>
      </w:r>
      <w:r w:rsidR="00BD064F" w:rsidRPr="0006495F">
        <w:t>Wypracowanie oraz wdrożenie jednolitych standardów jakości funkcjonowania instytucji rynku pracy oraz systemu ich monitorowania</w:t>
      </w:r>
      <w:r w:rsidR="00E20A7C" w:rsidRPr="00E20A7C">
        <w:t xml:space="preserve"> </w:t>
      </w:r>
      <w:r w:rsidR="00E20A7C">
        <w:t>(</w:t>
      </w:r>
      <w:r w:rsidR="00E20A7C" w:rsidRPr="00E20A7C">
        <w:t xml:space="preserve">projekt w ramach </w:t>
      </w:r>
      <w:r w:rsidR="00FC540D" w:rsidRPr="00FC540D">
        <w:t xml:space="preserve">Działania 01.02 </w:t>
      </w:r>
      <w:r w:rsidR="00E20A7C" w:rsidRPr="00E20A7C">
        <w:t>FERS 2021</w:t>
      </w:r>
      <w:r w:rsidR="00E367C2">
        <w:t>–</w:t>
      </w:r>
      <w:r w:rsidR="00E20A7C" w:rsidRPr="00E20A7C">
        <w:t>2027</w:t>
      </w:r>
      <w:r w:rsidR="00E20A7C">
        <w:t>)</w:t>
      </w:r>
      <w:r w:rsidR="00602EC6">
        <w:t>.</w:t>
      </w:r>
    </w:p>
    <w:p w14:paraId="05464B02" w14:textId="00238375" w:rsidR="00D6536C" w:rsidRPr="0006495F" w:rsidRDefault="00D6536C" w:rsidP="00014883">
      <w:pPr>
        <w:pStyle w:val="zwyklycs"/>
        <w:spacing w:line="240" w:lineRule="auto"/>
        <w:ind w:hanging="538"/>
      </w:pPr>
      <w:r w:rsidRPr="0006495F">
        <w:rPr>
          <w:b/>
          <w:bCs/>
        </w:rPr>
        <w:t>Działanie</w:t>
      </w:r>
      <w:r w:rsidR="00BD064F" w:rsidRPr="0006495F">
        <w:rPr>
          <w:b/>
          <w:bCs/>
        </w:rPr>
        <w:t xml:space="preserve"> 4.2.2</w:t>
      </w:r>
      <w:r w:rsidR="0006495F" w:rsidRPr="0006495F">
        <w:t>.</w:t>
      </w:r>
      <w:r w:rsidR="00FC7E5E" w:rsidRPr="0006495F">
        <w:t xml:space="preserve"> </w:t>
      </w:r>
      <w:r w:rsidR="00BD064F" w:rsidRPr="0006495F">
        <w:t>Rozwój kwalifikacji i kompetencji pracowników instytucji rynku pracy w zakresie profesjonalizacji wsparcia świadczonego na rzecz osób będących w szczególnie trudnej sytuacji na rynku pracy</w:t>
      </w:r>
      <w:r w:rsidR="00E20A7C">
        <w:t xml:space="preserve"> (</w:t>
      </w:r>
      <w:r w:rsidR="00E20A7C" w:rsidRPr="00E20A7C">
        <w:t xml:space="preserve">projekt w ramach </w:t>
      </w:r>
      <w:r w:rsidR="00FC540D" w:rsidRPr="00FC540D">
        <w:t xml:space="preserve">Działania 01.02 </w:t>
      </w:r>
      <w:r w:rsidR="00E20A7C" w:rsidRPr="00E20A7C">
        <w:t>FERS 2021</w:t>
      </w:r>
      <w:r w:rsidR="00E367C2">
        <w:t>–</w:t>
      </w:r>
      <w:r w:rsidR="00E20A7C" w:rsidRPr="00E20A7C">
        <w:t>2027</w:t>
      </w:r>
      <w:r w:rsidR="00E20A7C">
        <w:t>)</w:t>
      </w:r>
      <w:r w:rsidR="00602EC6">
        <w:t>.</w:t>
      </w:r>
    </w:p>
    <w:p w14:paraId="47B62607" w14:textId="5BFA450B" w:rsidR="00FC7E5E" w:rsidRPr="0006495F" w:rsidRDefault="00FC7E5E" w:rsidP="00014883">
      <w:pPr>
        <w:pStyle w:val="zwyklycs"/>
        <w:spacing w:line="240" w:lineRule="auto"/>
        <w:ind w:hanging="538"/>
      </w:pPr>
      <w:r w:rsidRPr="0006495F">
        <w:rPr>
          <w:b/>
          <w:bCs/>
        </w:rPr>
        <w:t>Działanie</w:t>
      </w:r>
      <w:r w:rsidR="00BD064F" w:rsidRPr="0006495F">
        <w:rPr>
          <w:b/>
          <w:bCs/>
        </w:rPr>
        <w:t xml:space="preserve"> 4.2.3</w:t>
      </w:r>
      <w:r w:rsidR="0006495F" w:rsidRPr="0006495F">
        <w:rPr>
          <w:b/>
          <w:bCs/>
        </w:rPr>
        <w:t>.</w:t>
      </w:r>
      <w:r w:rsidRPr="0006495F">
        <w:t xml:space="preserve"> Stworzenie kompleksowego systemu badania satysfakcji klientów PSZ</w:t>
      </w:r>
      <w:r w:rsidR="0081356E">
        <w:t>.</w:t>
      </w:r>
      <w:r w:rsidRPr="0006495F">
        <w:t xml:space="preserve"> </w:t>
      </w:r>
    </w:p>
    <w:p w14:paraId="3F2FB4F1" w14:textId="2B37AFB5" w:rsidR="00685CD4" w:rsidRPr="0006495F" w:rsidRDefault="00FC7E5E" w:rsidP="00014883">
      <w:pPr>
        <w:pStyle w:val="zwyklycs"/>
        <w:spacing w:line="240" w:lineRule="auto"/>
        <w:ind w:hanging="538"/>
      </w:pPr>
      <w:r w:rsidRPr="0006495F">
        <w:rPr>
          <w:b/>
          <w:bCs/>
        </w:rPr>
        <w:t>Działanie</w:t>
      </w:r>
      <w:r w:rsidR="00BD064F" w:rsidRPr="0006495F">
        <w:rPr>
          <w:b/>
          <w:bCs/>
        </w:rPr>
        <w:t xml:space="preserve"> 4.2.4</w:t>
      </w:r>
      <w:r w:rsidR="0006495F" w:rsidRPr="0006495F">
        <w:rPr>
          <w:b/>
          <w:bCs/>
        </w:rPr>
        <w:t>.</w:t>
      </w:r>
      <w:r w:rsidRPr="0006495F">
        <w:t xml:space="preserve"> Stworzenie kompleksowego systemu promowania </w:t>
      </w:r>
      <w:r w:rsidR="00602EC6">
        <w:br/>
      </w:r>
      <w:r w:rsidRPr="0006495F">
        <w:t xml:space="preserve">i wykorzystywania dobrych praktyk z </w:t>
      </w:r>
      <w:r w:rsidR="00602EC6">
        <w:t>PUP</w:t>
      </w:r>
      <w:r w:rsidRPr="0006495F">
        <w:t xml:space="preserve"> i </w:t>
      </w:r>
      <w:r w:rsidR="00602EC6">
        <w:t>WUP</w:t>
      </w:r>
      <w:r w:rsidR="0081356E">
        <w:t>.</w:t>
      </w:r>
    </w:p>
    <w:p w14:paraId="26CC4086" w14:textId="40E36C39" w:rsidR="00340F40" w:rsidRDefault="00340F40" w:rsidP="00014883">
      <w:pPr>
        <w:pStyle w:val="zwyklycs"/>
        <w:tabs>
          <w:tab w:val="clear" w:pos="964"/>
        </w:tabs>
        <w:spacing w:before="240" w:line="240" w:lineRule="auto"/>
        <w:ind w:left="0" w:firstLine="0"/>
        <w:rPr>
          <w:b/>
          <w:bCs/>
        </w:rPr>
      </w:pPr>
      <w:r w:rsidRPr="0006495F">
        <w:rPr>
          <w:b/>
          <w:bCs/>
        </w:rPr>
        <w:t>Działanie kierunkowe 4.</w:t>
      </w:r>
      <w:r>
        <w:rPr>
          <w:b/>
          <w:bCs/>
        </w:rPr>
        <w:t>3</w:t>
      </w:r>
      <w:r w:rsidR="00A2688B">
        <w:rPr>
          <w:b/>
          <w:bCs/>
        </w:rPr>
        <w:t>.</w:t>
      </w:r>
      <w:r>
        <w:rPr>
          <w:b/>
          <w:bCs/>
        </w:rPr>
        <w:t xml:space="preserve"> Działania urzędów pracy w związku z realizacją postanowień ustawy o promocji zatrudnienia i instytucjach rynku pracy</w:t>
      </w:r>
      <w:r w:rsidR="00CC0D66">
        <w:rPr>
          <w:b/>
          <w:bCs/>
        </w:rPr>
        <w:t xml:space="preserve"> oraz </w:t>
      </w:r>
      <w:r w:rsidR="006C31E9">
        <w:rPr>
          <w:b/>
          <w:bCs/>
        </w:rPr>
        <w:t>ustaw, które ją zastąpią</w:t>
      </w:r>
    </w:p>
    <w:p w14:paraId="6AB8659E" w14:textId="2C2451D2" w:rsidR="00340F40" w:rsidRDefault="00340F40" w:rsidP="00014883">
      <w:pPr>
        <w:pStyle w:val="zwyklycs"/>
        <w:spacing w:line="240" w:lineRule="auto"/>
        <w:ind w:hanging="538"/>
      </w:pPr>
      <w:r w:rsidRPr="0006495F">
        <w:rPr>
          <w:b/>
        </w:rPr>
        <w:t xml:space="preserve">Działanie </w:t>
      </w:r>
      <w:r>
        <w:rPr>
          <w:b/>
        </w:rPr>
        <w:t>4</w:t>
      </w:r>
      <w:r w:rsidRPr="0006495F">
        <w:rPr>
          <w:b/>
        </w:rPr>
        <w:t>.</w:t>
      </w:r>
      <w:r>
        <w:rPr>
          <w:b/>
        </w:rPr>
        <w:t>3.1</w:t>
      </w:r>
      <w:r w:rsidR="00A2688B">
        <w:rPr>
          <w:b/>
        </w:rPr>
        <w:t>.</w:t>
      </w:r>
      <w:r w:rsidRPr="0006495F">
        <w:rPr>
          <w:b/>
        </w:rPr>
        <w:t xml:space="preserve"> </w:t>
      </w:r>
      <w:r w:rsidR="00995417">
        <w:t>Obligatoryjne wsparcie finansowe dla osób bezrobotnych (zasiłki</w:t>
      </w:r>
      <w:r w:rsidR="00A01351">
        <w:t xml:space="preserve"> </w:t>
      </w:r>
      <w:r w:rsidR="00995417">
        <w:t>i</w:t>
      </w:r>
      <w:r w:rsidR="00D751D6">
        <w:t> </w:t>
      </w:r>
      <w:r w:rsidR="00995417">
        <w:t xml:space="preserve">świadczenia przedemerytalne, </w:t>
      </w:r>
      <w:r w:rsidR="00A01351">
        <w:t>d</w:t>
      </w:r>
      <w:r w:rsidR="00995417">
        <w:t xml:space="preserve">odatki aktywizacyjne, </w:t>
      </w:r>
      <w:r w:rsidR="00A01351">
        <w:t>ś</w:t>
      </w:r>
      <w:r w:rsidR="00995417">
        <w:t>wiadczenia integracyjne)</w:t>
      </w:r>
      <w:r w:rsidR="00A2688B">
        <w:t>.</w:t>
      </w:r>
    </w:p>
    <w:p w14:paraId="64E9E6DB" w14:textId="7390D632" w:rsidR="00995417" w:rsidRDefault="00340F40" w:rsidP="00014883">
      <w:pPr>
        <w:pStyle w:val="zwyklycs"/>
        <w:spacing w:line="240" w:lineRule="auto"/>
        <w:ind w:hanging="538"/>
      </w:pPr>
      <w:bookmarkStart w:id="58" w:name="_Hlk166071710"/>
      <w:r w:rsidRPr="0006495F">
        <w:rPr>
          <w:b/>
        </w:rPr>
        <w:t>Działanie</w:t>
      </w:r>
      <w:r w:rsidRPr="0006495F">
        <w:t xml:space="preserve"> </w:t>
      </w:r>
      <w:r>
        <w:rPr>
          <w:b/>
        </w:rPr>
        <w:t>4</w:t>
      </w:r>
      <w:r w:rsidRPr="00056D64">
        <w:rPr>
          <w:b/>
        </w:rPr>
        <w:t>.</w:t>
      </w:r>
      <w:r>
        <w:rPr>
          <w:b/>
        </w:rPr>
        <w:t>3</w:t>
      </w:r>
      <w:r w:rsidRPr="00056D64">
        <w:rPr>
          <w:b/>
        </w:rPr>
        <w:t>.2</w:t>
      </w:r>
      <w:r>
        <w:t>.</w:t>
      </w:r>
      <w:r w:rsidRPr="0006495F">
        <w:t xml:space="preserve"> </w:t>
      </w:r>
      <w:bookmarkEnd w:id="58"/>
      <w:r w:rsidR="00995417">
        <w:t>Dofinansowanie kosztów wynagrodzeń pracowników WUP i PUP</w:t>
      </w:r>
      <w:r w:rsidR="00A01351">
        <w:t>.</w:t>
      </w:r>
      <w:r w:rsidR="00995417">
        <w:t xml:space="preserve"> </w:t>
      </w:r>
    </w:p>
    <w:p w14:paraId="7FC2E2BC" w14:textId="65FA76FE" w:rsidR="00995417" w:rsidRDefault="00995417" w:rsidP="00014883">
      <w:pPr>
        <w:pStyle w:val="zwyklycs"/>
        <w:spacing w:line="240" w:lineRule="auto"/>
        <w:ind w:hanging="538"/>
      </w:pPr>
      <w:r w:rsidRPr="00014883">
        <w:rPr>
          <w:b/>
        </w:rPr>
        <w:t>Działanie 4.3.3</w:t>
      </w:r>
      <w:r w:rsidR="00A01351">
        <w:rPr>
          <w:b/>
        </w:rPr>
        <w:t>.</w:t>
      </w:r>
      <w:r w:rsidRPr="00995417">
        <w:t xml:space="preserve"> </w:t>
      </w:r>
      <w:r>
        <w:t>Zapewnienie bieżącego funkcjonowania PSZ</w:t>
      </w:r>
      <w:r w:rsidR="00A01351">
        <w:t>.</w:t>
      </w:r>
    </w:p>
    <w:p w14:paraId="55E13A07" w14:textId="72814021" w:rsidR="00995417" w:rsidRPr="00FA21B1" w:rsidRDefault="00995417" w:rsidP="00340F40">
      <w:pPr>
        <w:pStyle w:val="zwyklycs"/>
        <w:tabs>
          <w:tab w:val="clear" w:pos="964"/>
        </w:tabs>
        <w:spacing w:line="240" w:lineRule="auto"/>
        <w:ind w:left="426" w:firstLine="0"/>
        <w:rPr>
          <w:bCs/>
        </w:rPr>
      </w:pPr>
    </w:p>
    <w:p w14:paraId="0A875680" w14:textId="54B3EE06" w:rsidR="00810210" w:rsidRDefault="00810210" w:rsidP="008A7FC0">
      <w:pPr>
        <w:pStyle w:val="Nagwek3"/>
        <w:spacing w:line="240" w:lineRule="auto"/>
      </w:pPr>
      <w:bookmarkStart w:id="59" w:name="_Toc180069430"/>
      <w:r w:rsidRPr="0006495F">
        <w:t>CEL SZCZEGÓŁOWY 5. Doskonalenie regulacji dotyczących prawa pracy i dialogu społecznego w związku ze zmianami technologicznymi, ekonomicznymi i społecznymi</w:t>
      </w:r>
      <w:bookmarkStart w:id="60" w:name="_Hlk137560345"/>
      <w:r w:rsidR="00451C08">
        <w:t>.</w:t>
      </w:r>
      <w:bookmarkEnd w:id="59"/>
    </w:p>
    <w:p w14:paraId="050E14E4" w14:textId="15BF50C5" w:rsidR="00810210" w:rsidRPr="0006495F" w:rsidRDefault="00915AE3" w:rsidP="008A7FC0">
      <w:pPr>
        <w:spacing w:before="240" w:after="120" w:line="240" w:lineRule="auto"/>
        <w:jc w:val="both"/>
        <w:rPr>
          <w:rFonts w:ascii="Lato" w:eastAsia="Times New Roman" w:hAnsi="Lato" w:cs="Times New Roman"/>
          <w:color w:val="000000"/>
          <w:sz w:val="24"/>
          <w:szCs w:val="24"/>
        </w:rPr>
      </w:pPr>
      <w:r w:rsidRPr="00014883">
        <w:rPr>
          <w:rFonts w:ascii="Lato" w:eastAsia="Times New Roman" w:hAnsi="Lato" w:cs="Times New Roman"/>
          <w:color w:val="000000"/>
          <w:sz w:val="24"/>
          <w:szCs w:val="24"/>
        </w:rPr>
        <w:t>Zmiany społeczno-technologiczne oddziałują silnie na środowisko pracy. W celu lepszego dostosowania do tych zmian potrzebna jest bardziej aktywna rola partnerów społecznych, którzy przyczynią się do tego, że zachodzące zmiany będą szły w dobrym kierunku i nie będą prowadzić do powstawania obszarów niepewnego zatrudnienia. Dużą role ma do odegrania Państwowa Inspekcja Pracy, która obok kontroli może również prowadzić działania o innym charakterze</w:t>
      </w:r>
      <w:r w:rsidR="00826FEA">
        <w:rPr>
          <w:rFonts w:ascii="Lato" w:eastAsia="Times New Roman" w:hAnsi="Lato" w:cs="Times New Roman"/>
          <w:color w:val="000000"/>
          <w:sz w:val="24"/>
          <w:szCs w:val="24"/>
        </w:rPr>
        <w:t>.</w:t>
      </w:r>
      <w:r w:rsidR="00F52679">
        <w:rPr>
          <w:rFonts w:ascii="Lato" w:eastAsia="Times New Roman" w:hAnsi="Lato" w:cs="Times New Roman"/>
          <w:color w:val="000000"/>
          <w:sz w:val="24"/>
          <w:szCs w:val="24"/>
        </w:rPr>
        <w:t xml:space="preserve"> </w:t>
      </w:r>
      <w:r w:rsidR="00810210" w:rsidRPr="0006495F">
        <w:rPr>
          <w:rFonts w:ascii="Lato" w:eastAsia="Times New Roman" w:hAnsi="Lato" w:cs="Times New Roman"/>
          <w:color w:val="000000"/>
          <w:sz w:val="24"/>
          <w:szCs w:val="24"/>
        </w:rPr>
        <w:t xml:space="preserve">Cel będzie realizowany </w:t>
      </w:r>
      <w:r w:rsidR="00451C08">
        <w:rPr>
          <w:rFonts w:ascii="Lato" w:eastAsia="Times New Roman" w:hAnsi="Lato" w:cs="Times New Roman"/>
          <w:color w:val="000000"/>
          <w:sz w:val="24"/>
          <w:szCs w:val="24"/>
        </w:rPr>
        <w:t xml:space="preserve">poprzez </w:t>
      </w:r>
      <w:r w:rsidR="00810210" w:rsidRPr="0006495F">
        <w:rPr>
          <w:rFonts w:ascii="Lato" w:eastAsia="Times New Roman" w:hAnsi="Lato" w:cs="Times New Roman"/>
          <w:color w:val="000000"/>
          <w:sz w:val="24"/>
          <w:szCs w:val="24"/>
        </w:rPr>
        <w:t>następujące działania kierunkowe:</w:t>
      </w:r>
    </w:p>
    <w:p w14:paraId="08441EA3" w14:textId="0CEB48A9" w:rsidR="00810210" w:rsidRPr="0006495F" w:rsidRDefault="00810210" w:rsidP="008A7FC0">
      <w:pPr>
        <w:pStyle w:val="zwyklydkbold"/>
        <w:spacing w:line="240" w:lineRule="auto"/>
      </w:pPr>
      <w:r w:rsidRPr="0006495F">
        <w:lastRenderedPageBreak/>
        <w:t>Działanie kierunkowe 5.1.</w:t>
      </w:r>
      <w:r w:rsidRPr="0006495F">
        <w:tab/>
        <w:t>Wzmocnienie dialogu społecznego, poprzez:</w:t>
      </w:r>
    </w:p>
    <w:p w14:paraId="45B8794C" w14:textId="4F83F0AE" w:rsidR="00810210" w:rsidRDefault="00810210" w:rsidP="00014883">
      <w:pPr>
        <w:pStyle w:val="zwyklycs"/>
        <w:spacing w:line="240" w:lineRule="auto"/>
        <w:ind w:hanging="538"/>
      </w:pPr>
      <w:r w:rsidRPr="0006495F">
        <w:rPr>
          <w:b/>
        </w:rPr>
        <w:t>Działanie 5.1.</w:t>
      </w:r>
      <w:r w:rsidR="003176E9" w:rsidRPr="0006495F">
        <w:rPr>
          <w:b/>
        </w:rPr>
        <w:t>1</w:t>
      </w:r>
      <w:r w:rsidRPr="0006495F">
        <w:rPr>
          <w:b/>
        </w:rPr>
        <w:t xml:space="preserve">. </w:t>
      </w:r>
      <w:r w:rsidRPr="0006495F">
        <w:t xml:space="preserve">Działania na rzecz zwiększenia uczestnictwa pracowników </w:t>
      </w:r>
      <w:r w:rsidRPr="0006495F">
        <w:br/>
        <w:t>w organizacjach związkowych.</w:t>
      </w:r>
    </w:p>
    <w:p w14:paraId="09308531" w14:textId="69DB70F1" w:rsidR="003176E9" w:rsidRPr="0006495F" w:rsidRDefault="003176E9" w:rsidP="008A7FC0">
      <w:pPr>
        <w:pStyle w:val="zwyklycs"/>
        <w:tabs>
          <w:tab w:val="clear" w:pos="964"/>
        </w:tabs>
        <w:spacing w:line="240" w:lineRule="auto"/>
        <w:ind w:left="426" w:firstLine="0"/>
      </w:pPr>
      <w:r w:rsidRPr="0006495F">
        <w:rPr>
          <w:b/>
        </w:rPr>
        <w:t>Działanie</w:t>
      </w:r>
      <w:r w:rsidRPr="0006495F">
        <w:t xml:space="preserve"> </w:t>
      </w:r>
      <w:r w:rsidR="00871F48" w:rsidRPr="00056D64">
        <w:rPr>
          <w:b/>
        </w:rPr>
        <w:t>5.1.2</w:t>
      </w:r>
      <w:r w:rsidR="00056D64">
        <w:t>.</w:t>
      </w:r>
      <w:r w:rsidR="00871F48" w:rsidRPr="0006495F">
        <w:t xml:space="preserve"> </w:t>
      </w:r>
      <w:r w:rsidRPr="0006495F">
        <w:t>Promowanie układów zbiorowych</w:t>
      </w:r>
      <w:r w:rsidR="00056D64">
        <w:t>.</w:t>
      </w:r>
    </w:p>
    <w:p w14:paraId="464A3A3B" w14:textId="70829B35" w:rsidR="003176E9" w:rsidRPr="0006495F" w:rsidRDefault="003176E9" w:rsidP="00014883">
      <w:pPr>
        <w:pStyle w:val="zwyklycs"/>
        <w:spacing w:line="240" w:lineRule="auto"/>
        <w:ind w:hanging="538"/>
      </w:pPr>
      <w:r w:rsidRPr="0006495F">
        <w:rPr>
          <w:b/>
        </w:rPr>
        <w:t>Działanie</w:t>
      </w:r>
      <w:r w:rsidR="00871F48" w:rsidRPr="0006495F">
        <w:rPr>
          <w:b/>
        </w:rPr>
        <w:t xml:space="preserve"> 5.1.3</w:t>
      </w:r>
      <w:r w:rsidR="00F1254B">
        <w:rPr>
          <w:b/>
        </w:rPr>
        <w:t>.</w:t>
      </w:r>
      <w:r w:rsidRPr="0006495F">
        <w:t xml:space="preserve"> </w:t>
      </w:r>
      <w:r w:rsidR="00056D64">
        <w:t>Doskonalenie</w:t>
      </w:r>
      <w:r w:rsidRPr="0006495F">
        <w:t xml:space="preserve"> rekomendacji (standardu) dla </w:t>
      </w:r>
      <w:r w:rsidR="00871F48" w:rsidRPr="0006495F">
        <w:t>resortów</w:t>
      </w:r>
      <w:r w:rsidRPr="0006495F">
        <w:t xml:space="preserve"> nt</w:t>
      </w:r>
      <w:r w:rsidR="00871F48" w:rsidRPr="0006495F">
        <w:t>.</w:t>
      </w:r>
      <w:r w:rsidRPr="0006495F">
        <w:t xml:space="preserve"> sposobu prowadzenia konsultacji</w:t>
      </w:r>
      <w:r w:rsidR="00056D64">
        <w:t xml:space="preserve"> społecznych</w:t>
      </w:r>
      <w:r w:rsidRPr="0006495F">
        <w:t xml:space="preserve"> (w tym prekonsultacji)</w:t>
      </w:r>
      <w:r w:rsidR="00056D64">
        <w:t>.</w:t>
      </w:r>
      <w:r w:rsidRPr="0006495F">
        <w:t xml:space="preserve"> </w:t>
      </w:r>
    </w:p>
    <w:p w14:paraId="158551B3" w14:textId="3C0338D9" w:rsidR="003176E9" w:rsidRPr="0006495F" w:rsidRDefault="003176E9" w:rsidP="00056D64">
      <w:pPr>
        <w:pStyle w:val="zwyklycs"/>
        <w:tabs>
          <w:tab w:val="clear" w:pos="964"/>
        </w:tabs>
        <w:spacing w:before="240" w:line="240" w:lineRule="auto"/>
        <w:rPr>
          <w:b/>
          <w:bCs/>
        </w:rPr>
      </w:pPr>
      <w:r w:rsidRPr="0006495F">
        <w:rPr>
          <w:b/>
          <w:bCs/>
        </w:rPr>
        <w:t>Działanie kierunkowe 5.2</w:t>
      </w:r>
      <w:r w:rsidR="00056D64">
        <w:rPr>
          <w:b/>
          <w:bCs/>
        </w:rPr>
        <w:t>.</w:t>
      </w:r>
      <w:r w:rsidRPr="0006495F">
        <w:rPr>
          <w:b/>
          <w:bCs/>
        </w:rPr>
        <w:t xml:space="preserve"> Zmniejszanie dualności i prekaryjności rynku pracy</w:t>
      </w:r>
      <w:r w:rsidR="006E4DA6">
        <w:rPr>
          <w:b/>
          <w:bCs/>
        </w:rPr>
        <w:t>.</w:t>
      </w:r>
    </w:p>
    <w:p w14:paraId="50756B47" w14:textId="2D38AC66" w:rsidR="003176E9" w:rsidRPr="00056D64" w:rsidRDefault="00263BF3" w:rsidP="00014883">
      <w:pPr>
        <w:pStyle w:val="zwyklycs"/>
        <w:spacing w:line="240" w:lineRule="auto"/>
        <w:ind w:hanging="538"/>
      </w:pPr>
      <w:r w:rsidRPr="00056D64">
        <w:rPr>
          <w:b/>
          <w:bCs/>
        </w:rPr>
        <w:t>Działanie</w:t>
      </w:r>
      <w:r w:rsidR="00871F48" w:rsidRPr="00056D64">
        <w:rPr>
          <w:b/>
          <w:bCs/>
        </w:rPr>
        <w:t xml:space="preserve"> 5.2.1</w:t>
      </w:r>
      <w:r w:rsidR="0006495F" w:rsidRPr="00056D64">
        <w:t>.</w:t>
      </w:r>
      <w:r w:rsidRPr="00056D64">
        <w:t xml:space="preserve"> </w:t>
      </w:r>
      <w:r w:rsidR="006D2ECB">
        <w:t>Wspieranie</w:t>
      </w:r>
      <w:r w:rsidR="006D2ECB" w:rsidRPr="00056D64">
        <w:t xml:space="preserve"> </w:t>
      </w:r>
      <w:r w:rsidRPr="00056D64">
        <w:t xml:space="preserve">prac </w:t>
      </w:r>
      <w:r w:rsidR="006D2ECB">
        <w:t xml:space="preserve">zmierzających </w:t>
      </w:r>
      <w:r w:rsidR="00175DA9">
        <w:t>do przyjęcia</w:t>
      </w:r>
      <w:r w:rsidR="006D2ECB" w:rsidRPr="00056D64">
        <w:t xml:space="preserve"> </w:t>
      </w:r>
      <w:r w:rsidR="00056D64" w:rsidRPr="00056D64">
        <w:t>dyrekt</w:t>
      </w:r>
      <w:r w:rsidR="00056D64">
        <w:t>ywy</w:t>
      </w:r>
      <w:r w:rsidR="00056D64" w:rsidRPr="00056D64">
        <w:t xml:space="preserve"> Par</w:t>
      </w:r>
      <w:r w:rsidR="00056D64">
        <w:t>l</w:t>
      </w:r>
      <w:r w:rsidR="00056D64" w:rsidRPr="00056D64">
        <w:t>amentu</w:t>
      </w:r>
      <w:r w:rsidR="00056D64">
        <w:t xml:space="preserve"> </w:t>
      </w:r>
      <w:r w:rsidR="00056D64" w:rsidRPr="00056D64">
        <w:t xml:space="preserve">Europejskiego i Rady w sprawie poprawy warunków pracy za pośrednictwem platform internetowych </w:t>
      </w:r>
      <w:r w:rsidRPr="00056D64">
        <w:t xml:space="preserve">i </w:t>
      </w:r>
      <w:r w:rsidR="00871F48" w:rsidRPr="00056D64">
        <w:t xml:space="preserve">jej </w:t>
      </w:r>
      <w:r w:rsidRPr="00056D64">
        <w:t>implementacja</w:t>
      </w:r>
      <w:r w:rsidR="00056D64">
        <w:t xml:space="preserve"> </w:t>
      </w:r>
      <w:r w:rsidR="00056D64" w:rsidRPr="00056D64">
        <w:t>w Polsce.</w:t>
      </w:r>
    </w:p>
    <w:p w14:paraId="53128CE4" w14:textId="560CD588" w:rsidR="00263BF3" w:rsidRDefault="00630E91" w:rsidP="00014883">
      <w:pPr>
        <w:pStyle w:val="zwyklycs"/>
        <w:spacing w:line="240" w:lineRule="auto"/>
        <w:ind w:hanging="538"/>
      </w:pPr>
      <w:r w:rsidRPr="0006495F">
        <w:rPr>
          <w:b/>
          <w:bCs/>
        </w:rPr>
        <w:t>Działanie</w:t>
      </w:r>
      <w:r w:rsidR="00871F48" w:rsidRPr="0006495F">
        <w:rPr>
          <w:b/>
          <w:bCs/>
        </w:rPr>
        <w:t xml:space="preserve"> 5.2.</w:t>
      </w:r>
      <w:r w:rsidR="00D93415">
        <w:rPr>
          <w:b/>
          <w:bCs/>
        </w:rPr>
        <w:t>2</w:t>
      </w:r>
      <w:r w:rsidR="00871F48" w:rsidRPr="0006495F">
        <w:rPr>
          <w:b/>
          <w:bCs/>
        </w:rPr>
        <w:t>.</w:t>
      </w:r>
      <w:r w:rsidR="00263BF3" w:rsidRPr="0006495F">
        <w:t xml:space="preserve"> </w:t>
      </w:r>
      <w:r w:rsidR="0006495F">
        <w:t>W</w:t>
      </w:r>
      <w:r w:rsidR="00263BF3" w:rsidRPr="0006495F">
        <w:t>zmocnienie zasobów P</w:t>
      </w:r>
      <w:r w:rsidR="00311FB1">
        <w:t xml:space="preserve">aństwowej </w:t>
      </w:r>
      <w:r w:rsidR="00263BF3" w:rsidRPr="0006495F">
        <w:t>I</w:t>
      </w:r>
      <w:r w:rsidR="00311FB1">
        <w:t xml:space="preserve">nspekcji </w:t>
      </w:r>
      <w:r w:rsidR="00263BF3" w:rsidRPr="0006495F">
        <w:t>P</w:t>
      </w:r>
      <w:r w:rsidR="00311FB1">
        <w:t xml:space="preserve">racy i wzrost jej skuteczności </w:t>
      </w:r>
      <w:r w:rsidR="00871F48" w:rsidRPr="0006495F">
        <w:t>w związku z nowymi obszarami działania</w:t>
      </w:r>
      <w:r w:rsidR="00602EC6">
        <w:t>.</w:t>
      </w:r>
    </w:p>
    <w:p w14:paraId="72BC69C9" w14:textId="0B28EC78" w:rsidR="00C253DE" w:rsidRDefault="00C253DE" w:rsidP="00014883">
      <w:pPr>
        <w:pStyle w:val="zwyklycs"/>
        <w:spacing w:line="240" w:lineRule="auto"/>
        <w:ind w:hanging="538"/>
      </w:pPr>
      <w:bookmarkStart w:id="61" w:name="_Hlk167689684"/>
      <w:r w:rsidRPr="00F92BD4">
        <w:rPr>
          <w:b/>
          <w:bCs/>
        </w:rPr>
        <w:t xml:space="preserve">Działanie 5.2.3. </w:t>
      </w:r>
      <w:r w:rsidRPr="00C253DE">
        <w:t>Doskonalenie rozwiązań przyczyniających się do zmniejszania odsetka pracujących</w:t>
      </w:r>
      <w:r w:rsidR="00A32200">
        <w:t xml:space="preserve"> w oparciu o umowy cywilnoprawne oraz umowę</w:t>
      </w:r>
      <w:r w:rsidR="00086792">
        <w:t xml:space="preserve"> o pracę</w:t>
      </w:r>
      <w:r w:rsidR="00A32200">
        <w:t xml:space="preserve"> </w:t>
      </w:r>
      <w:r w:rsidRPr="00C253DE">
        <w:t>na czas określony kobiet i mężczyzn, szczególnie w grupie młodych dorosłych</w:t>
      </w:r>
      <w:r w:rsidR="00A2688B">
        <w:t>, a</w:t>
      </w:r>
      <w:r w:rsidR="004A2F66">
        <w:t> </w:t>
      </w:r>
      <w:r w:rsidR="00A2688B">
        <w:t xml:space="preserve"> także poprawę warunków socjalnych tej grupy</w:t>
      </w:r>
      <w:r w:rsidR="00C25911">
        <w:t>.</w:t>
      </w:r>
    </w:p>
    <w:p w14:paraId="49EF36E7" w14:textId="6C45F995" w:rsidR="00C25911" w:rsidRDefault="00C25911" w:rsidP="00014883">
      <w:pPr>
        <w:pStyle w:val="zwyklycs"/>
        <w:spacing w:line="240" w:lineRule="auto"/>
        <w:ind w:hanging="538"/>
      </w:pPr>
      <w:r w:rsidRPr="00F92BD4">
        <w:rPr>
          <w:b/>
          <w:bCs/>
        </w:rPr>
        <w:t>Działanie 5.2.</w:t>
      </w:r>
      <w:r>
        <w:rPr>
          <w:b/>
          <w:bCs/>
        </w:rPr>
        <w:t>4</w:t>
      </w:r>
      <w:r w:rsidRPr="00F92BD4">
        <w:rPr>
          <w:b/>
          <w:bCs/>
        </w:rPr>
        <w:t>.</w:t>
      </w:r>
      <w:r>
        <w:rPr>
          <w:b/>
          <w:bCs/>
        </w:rPr>
        <w:t xml:space="preserve"> </w:t>
      </w:r>
      <w:r w:rsidRPr="007969CB">
        <w:t>Wspieranie prac zmierzających do przyjęcia dyrektywy Parlamentu Europejskiego i Rady</w:t>
      </w:r>
      <w:r w:rsidRPr="00C25911">
        <w:rPr>
          <w:b/>
          <w:bCs/>
        </w:rPr>
        <w:t xml:space="preserve"> </w:t>
      </w:r>
      <w:r w:rsidRPr="00C25911">
        <w:t>w sprawie poprawy i egzekwowania warunków pracy stażystów oraz zwalczania zwykłych stosunków pracy ukrytych pod postacią staży</w:t>
      </w:r>
      <w:r w:rsidR="007969CB">
        <w:t>.</w:t>
      </w:r>
    </w:p>
    <w:bookmarkEnd w:id="61"/>
    <w:p w14:paraId="32943E5A" w14:textId="448FDF19" w:rsidR="003176E9" w:rsidRPr="0006495F" w:rsidRDefault="003176E9" w:rsidP="00056D64">
      <w:pPr>
        <w:pStyle w:val="zwyklycs"/>
        <w:tabs>
          <w:tab w:val="clear" w:pos="964"/>
        </w:tabs>
        <w:spacing w:before="240" w:line="240" w:lineRule="auto"/>
        <w:ind w:left="0" w:firstLine="0"/>
        <w:rPr>
          <w:b/>
          <w:bCs/>
        </w:rPr>
      </w:pPr>
      <w:r w:rsidRPr="0006495F">
        <w:rPr>
          <w:b/>
          <w:bCs/>
        </w:rPr>
        <w:t>Działanie kierunkowe</w:t>
      </w:r>
      <w:r w:rsidR="00871F48" w:rsidRPr="0006495F">
        <w:rPr>
          <w:b/>
          <w:bCs/>
        </w:rPr>
        <w:t xml:space="preserve"> 5.3</w:t>
      </w:r>
      <w:r w:rsidR="00056D64">
        <w:rPr>
          <w:b/>
          <w:bCs/>
        </w:rPr>
        <w:t>.</w:t>
      </w:r>
      <w:r w:rsidRPr="0006495F">
        <w:rPr>
          <w:b/>
          <w:bCs/>
        </w:rPr>
        <w:t xml:space="preserve"> Przeciwdziałanie dyskryminacji na rynku pracy</w:t>
      </w:r>
      <w:r w:rsidR="006E4DA6">
        <w:rPr>
          <w:b/>
          <w:bCs/>
        </w:rPr>
        <w:t>.</w:t>
      </w:r>
    </w:p>
    <w:p w14:paraId="3115CC60" w14:textId="0A807B4C" w:rsidR="00056D64" w:rsidRPr="00056D64" w:rsidRDefault="003176E9" w:rsidP="00014883">
      <w:pPr>
        <w:pStyle w:val="zwyklycs"/>
        <w:spacing w:line="240" w:lineRule="auto"/>
        <w:ind w:hanging="538"/>
      </w:pPr>
      <w:bookmarkStart w:id="62" w:name="_Toc161122872"/>
      <w:r w:rsidRPr="00014883">
        <w:rPr>
          <w:b/>
          <w:bCs/>
        </w:rPr>
        <w:t>Działanie</w:t>
      </w:r>
      <w:r w:rsidR="00871F48" w:rsidRPr="00014883">
        <w:rPr>
          <w:b/>
          <w:bCs/>
        </w:rPr>
        <w:t xml:space="preserve"> 5.3.1</w:t>
      </w:r>
      <w:r w:rsidR="00056D64" w:rsidRPr="00014883">
        <w:rPr>
          <w:b/>
          <w:bCs/>
        </w:rPr>
        <w:t>.</w:t>
      </w:r>
      <w:r w:rsidRPr="00056D64">
        <w:t xml:space="preserve"> </w:t>
      </w:r>
      <w:r w:rsidR="0006495F" w:rsidRPr="00056D64">
        <w:t>Z</w:t>
      </w:r>
      <w:r w:rsidR="00871F48" w:rsidRPr="00056D64">
        <w:t>mniejszenie luki płacowej</w:t>
      </w:r>
      <w:r w:rsidR="00056D64" w:rsidRPr="00056D64">
        <w:t xml:space="preserve">, </w:t>
      </w:r>
      <w:r w:rsidRPr="00056D64">
        <w:t xml:space="preserve">w tym implementacja </w:t>
      </w:r>
      <w:bookmarkEnd w:id="60"/>
      <w:r w:rsidR="0068618C">
        <w:t>d</w:t>
      </w:r>
      <w:r w:rsidR="00056D64" w:rsidRPr="00056D64">
        <w:t>yrektyw</w:t>
      </w:r>
      <w:r w:rsidR="0068618C">
        <w:t>y</w:t>
      </w:r>
      <w:r w:rsidR="00056D64" w:rsidRPr="00056D64">
        <w:t xml:space="preserve"> 2023/970 w sprawie wzmocnienia stosowania zasady równości wynagrodzeń dla mężczyzn i kobiet za taką samą pracę lub pracę o takiej samej wartości za</w:t>
      </w:r>
      <w:r w:rsidR="00765E32">
        <w:t> </w:t>
      </w:r>
      <w:r w:rsidR="00056D64" w:rsidRPr="00056D64">
        <w:t>pośrednictwem mechanizmów przejrzystości wynagrodzeń oraz mechanizmów egzekwowania</w:t>
      </w:r>
      <w:r w:rsidR="0068618C">
        <w:t>.</w:t>
      </w:r>
      <w:bookmarkEnd w:id="62"/>
    </w:p>
    <w:p w14:paraId="382ADFDF" w14:textId="7855C7EB" w:rsidR="00810210" w:rsidRPr="0006495F" w:rsidRDefault="002B0648" w:rsidP="0068618C">
      <w:pPr>
        <w:pStyle w:val="zwyklycs"/>
        <w:tabs>
          <w:tab w:val="clear" w:pos="964"/>
        </w:tabs>
        <w:spacing w:before="240" w:line="240" w:lineRule="auto"/>
        <w:ind w:left="0" w:firstLine="0"/>
        <w:rPr>
          <w:b/>
          <w:bCs/>
        </w:rPr>
      </w:pPr>
      <w:r w:rsidRPr="0006495F">
        <w:rPr>
          <w:b/>
          <w:bCs/>
        </w:rPr>
        <w:t>Działanie kierunkowe 5.4</w:t>
      </w:r>
      <w:r w:rsidR="00A2688B">
        <w:rPr>
          <w:b/>
          <w:bCs/>
        </w:rPr>
        <w:t>.</w:t>
      </w:r>
      <w:r w:rsidRPr="0006495F">
        <w:rPr>
          <w:b/>
          <w:bCs/>
        </w:rPr>
        <w:t xml:space="preserve"> Przygotowywanie </w:t>
      </w:r>
      <w:r w:rsidR="0068618C">
        <w:rPr>
          <w:b/>
          <w:bCs/>
        </w:rPr>
        <w:t>innowacyjnych</w:t>
      </w:r>
      <w:r w:rsidRPr="0006495F">
        <w:rPr>
          <w:b/>
          <w:bCs/>
        </w:rPr>
        <w:t xml:space="preserve"> rozwiązań w zakresie rynku pracy</w:t>
      </w:r>
      <w:r w:rsidR="006E4DA6">
        <w:rPr>
          <w:b/>
          <w:bCs/>
        </w:rPr>
        <w:t>.</w:t>
      </w:r>
    </w:p>
    <w:p w14:paraId="2852F375" w14:textId="6DDA5588" w:rsidR="002B0648" w:rsidRPr="0006495F" w:rsidRDefault="002B0648" w:rsidP="00014883">
      <w:pPr>
        <w:pStyle w:val="zwyklycs"/>
        <w:spacing w:line="240" w:lineRule="auto"/>
        <w:ind w:hanging="538"/>
      </w:pPr>
      <w:r w:rsidRPr="0006495F">
        <w:rPr>
          <w:b/>
          <w:bCs/>
        </w:rPr>
        <w:t>Działanie 5.4.1.</w:t>
      </w:r>
      <w:r w:rsidRPr="0006495F">
        <w:t xml:space="preserve"> Testowanie nowych rozwiązań przed ich</w:t>
      </w:r>
      <w:r w:rsidR="00B24822">
        <w:t xml:space="preserve"> ewentualnym</w:t>
      </w:r>
      <w:r w:rsidRPr="0006495F">
        <w:t xml:space="preserve"> wdrożeniem na większą skalę</w:t>
      </w:r>
      <w:r w:rsidR="00B24822">
        <w:t xml:space="preserve">, </w:t>
      </w:r>
      <w:r w:rsidRPr="0006495F">
        <w:t xml:space="preserve">np. w zakresie: zmniejszenia czasu pracy, zwiększenia </w:t>
      </w:r>
      <w:r w:rsidR="00602EC6" w:rsidRPr="0006495F">
        <w:t>współdecydowania</w:t>
      </w:r>
      <w:r w:rsidRPr="0006495F">
        <w:t xml:space="preserve"> pracowników, wprowadzenia jawności wynagrodzeń</w:t>
      </w:r>
      <w:r w:rsidR="00C524FF">
        <w:t>,</w:t>
      </w:r>
      <w:r w:rsidR="00C524FF" w:rsidRPr="00C524FF">
        <w:rPr>
          <w:color w:val="FF0000"/>
        </w:rPr>
        <w:t xml:space="preserve"> </w:t>
      </w:r>
      <w:r w:rsidR="00C524FF" w:rsidRPr="0008664E">
        <w:t>wprowadzenie możliwości pracy kilku osób na jednym etacie</w:t>
      </w:r>
      <w:r w:rsidR="0068618C" w:rsidRPr="0008664E">
        <w:t>.</w:t>
      </w:r>
    </w:p>
    <w:p w14:paraId="2B983683" w14:textId="392EC048" w:rsidR="00810210" w:rsidRDefault="00810210" w:rsidP="008A7FC0">
      <w:pPr>
        <w:pStyle w:val="Nagwek3"/>
        <w:spacing w:line="240" w:lineRule="auto"/>
      </w:pPr>
      <w:bookmarkStart w:id="63" w:name="_Toc180069431"/>
      <w:r w:rsidRPr="0006495F">
        <w:t xml:space="preserve">CEL SZCZEGÓŁOWY 6. </w:t>
      </w:r>
      <w:r w:rsidR="00934CF7" w:rsidRPr="00934CF7">
        <w:t>Bezpieczna i odpowiedzialna polityka migracji zarobkowych</w:t>
      </w:r>
      <w:bookmarkEnd w:id="63"/>
    </w:p>
    <w:p w14:paraId="0864737B" w14:textId="1EA94BB9" w:rsidR="00911380" w:rsidRPr="00911380" w:rsidRDefault="001A755E" w:rsidP="00911380">
      <w:pPr>
        <w:spacing w:before="240" w:after="120" w:line="240" w:lineRule="auto"/>
        <w:jc w:val="both"/>
        <w:rPr>
          <w:rFonts w:ascii="Lato" w:eastAsia="Times New Roman" w:hAnsi="Lato" w:cs="Times New Roman"/>
          <w:color w:val="000000"/>
          <w:sz w:val="24"/>
          <w:szCs w:val="24"/>
        </w:rPr>
      </w:pPr>
      <w:r>
        <w:rPr>
          <w:rFonts w:ascii="Lato" w:eastAsia="Times New Roman" w:hAnsi="Lato" w:cs="Times New Roman"/>
          <w:color w:val="000000"/>
          <w:sz w:val="24"/>
          <w:szCs w:val="24"/>
        </w:rPr>
        <w:t xml:space="preserve">W związku ze zmianami demograficznymi i potrzebami gospodarki obserwowany jest napływ cudzoziemców zainteresowanych podjęciem pracy zarobkowej w naszym kraju. W interesie Polski leży skuteczne zarządzanie tym zjawiskiem, w czym pomocne będą nowe regulacje </w:t>
      </w:r>
      <w:r w:rsidR="009C0BB5" w:rsidRPr="00AE6245">
        <w:rPr>
          <w:rFonts w:ascii="Lato" w:eastAsia="Times New Roman" w:hAnsi="Lato" w:cs="Times New Roman"/>
          <w:color w:val="000000"/>
          <w:sz w:val="24"/>
          <w:szCs w:val="24"/>
        </w:rPr>
        <w:t xml:space="preserve">i działania </w:t>
      </w:r>
      <w:r w:rsidRPr="00AE6245">
        <w:rPr>
          <w:rFonts w:ascii="Lato" w:eastAsia="Times New Roman" w:hAnsi="Lato" w:cs="Times New Roman"/>
          <w:color w:val="000000"/>
          <w:sz w:val="24"/>
          <w:szCs w:val="24"/>
        </w:rPr>
        <w:t xml:space="preserve">dotyczące zatrudnienia cudzoziemców. </w:t>
      </w:r>
      <w:r w:rsidR="00911380" w:rsidRPr="00AE6245">
        <w:rPr>
          <w:rFonts w:ascii="Lato" w:eastAsia="Times New Roman" w:hAnsi="Lato" w:cs="Times New Roman"/>
          <w:color w:val="000000"/>
          <w:sz w:val="24"/>
          <w:szCs w:val="24"/>
        </w:rPr>
        <w:t xml:space="preserve">Pozwolą one na zapewnienie </w:t>
      </w:r>
      <w:r w:rsidR="00911380" w:rsidRPr="00AE6245">
        <w:rPr>
          <w:rFonts w:ascii="Lato" w:eastAsia="Times New Roman" w:hAnsi="Lato" w:cs="Times New Roman"/>
          <w:b/>
          <w:bCs/>
          <w:color w:val="000000"/>
          <w:sz w:val="24"/>
          <w:szCs w:val="24"/>
        </w:rPr>
        <w:t>ochrony polskiego</w:t>
      </w:r>
      <w:r w:rsidR="006F3927" w:rsidRPr="00AE6245">
        <w:rPr>
          <w:rFonts w:ascii="Lato" w:eastAsia="Times New Roman" w:hAnsi="Lato" w:cs="Times New Roman"/>
          <w:b/>
          <w:bCs/>
          <w:color w:val="000000"/>
          <w:sz w:val="24"/>
          <w:szCs w:val="24"/>
        </w:rPr>
        <w:t xml:space="preserve"> rynku pracy przed zjawiskiem dumpingu płacowego </w:t>
      </w:r>
      <w:r w:rsidR="00C31130" w:rsidRPr="00AE6245">
        <w:rPr>
          <w:rFonts w:ascii="Lato" w:eastAsia="Times New Roman" w:hAnsi="Lato" w:cs="Times New Roman"/>
          <w:b/>
          <w:bCs/>
          <w:color w:val="000000"/>
          <w:sz w:val="24"/>
          <w:szCs w:val="24"/>
        </w:rPr>
        <w:t>oraz</w:t>
      </w:r>
      <w:r w:rsidR="006F3927" w:rsidRPr="00AE6245">
        <w:rPr>
          <w:rFonts w:ascii="Lato" w:eastAsia="Times New Roman" w:hAnsi="Lato" w:cs="Times New Roman"/>
          <w:b/>
          <w:bCs/>
          <w:color w:val="000000"/>
          <w:sz w:val="24"/>
          <w:szCs w:val="24"/>
        </w:rPr>
        <w:t xml:space="preserve"> polskiego</w:t>
      </w:r>
      <w:r w:rsidR="00911380" w:rsidRPr="00AE6245">
        <w:rPr>
          <w:rFonts w:ascii="Lato" w:eastAsia="Times New Roman" w:hAnsi="Lato" w:cs="Times New Roman"/>
          <w:b/>
          <w:bCs/>
          <w:color w:val="000000"/>
          <w:sz w:val="24"/>
          <w:szCs w:val="24"/>
        </w:rPr>
        <w:t xml:space="preserve"> pracownika przed nieuczciwą konkurencją</w:t>
      </w:r>
      <w:r w:rsidR="00052364" w:rsidRPr="00AE6245">
        <w:rPr>
          <w:rFonts w:ascii="Lato" w:eastAsia="Times New Roman" w:hAnsi="Lato" w:cs="Times New Roman"/>
          <w:color w:val="000000"/>
          <w:sz w:val="24"/>
          <w:szCs w:val="24"/>
        </w:rPr>
        <w:t xml:space="preserve"> i</w:t>
      </w:r>
      <w:r w:rsidR="00911380" w:rsidRPr="00AE6245">
        <w:rPr>
          <w:rFonts w:ascii="Lato" w:eastAsia="Times New Roman" w:hAnsi="Lato" w:cs="Times New Roman"/>
          <w:color w:val="000000"/>
          <w:sz w:val="24"/>
          <w:szCs w:val="24"/>
        </w:rPr>
        <w:t xml:space="preserve"> próbami pogarszania </w:t>
      </w:r>
      <w:r w:rsidR="00911380" w:rsidRPr="00AE6245">
        <w:rPr>
          <w:rFonts w:ascii="Lato" w:eastAsia="Times New Roman" w:hAnsi="Lato" w:cs="Times New Roman"/>
          <w:color w:val="000000"/>
          <w:sz w:val="24"/>
          <w:szCs w:val="24"/>
        </w:rPr>
        <w:lastRenderedPageBreak/>
        <w:t>warunków pracy</w:t>
      </w:r>
      <w:r w:rsidR="009C0BB5" w:rsidRPr="00AE6245">
        <w:rPr>
          <w:rFonts w:ascii="Lato" w:eastAsia="Times New Roman" w:hAnsi="Lato" w:cs="Times New Roman"/>
          <w:color w:val="000000"/>
          <w:sz w:val="24"/>
          <w:szCs w:val="24"/>
        </w:rPr>
        <w:t>, a</w:t>
      </w:r>
      <w:r w:rsidR="009C0BB5">
        <w:rPr>
          <w:rFonts w:ascii="Lato" w:eastAsia="Times New Roman" w:hAnsi="Lato" w:cs="Times New Roman"/>
          <w:color w:val="000000"/>
          <w:sz w:val="24"/>
          <w:szCs w:val="24"/>
        </w:rPr>
        <w:t xml:space="preserve"> także na zachowanie spójności rynku pracy poprzez skuteczną integrację pracowników z zagranicy.</w:t>
      </w:r>
    </w:p>
    <w:p w14:paraId="097005BA" w14:textId="1016F1D7" w:rsidR="00810210" w:rsidRPr="0006495F" w:rsidRDefault="00810210" w:rsidP="008A7FC0">
      <w:pPr>
        <w:spacing w:before="240" w:after="120" w:line="240" w:lineRule="auto"/>
        <w:jc w:val="both"/>
        <w:rPr>
          <w:rFonts w:ascii="Lato" w:eastAsia="Times New Roman" w:hAnsi="Lato" w:cs="Times New Roman"/>
          <w:color w:val="000000"/>
          <w:sz w:val="24"/>
          <w:szCs w:val="24"/>
        </w:rPr>
      </w:pPr>
      <w:r w:rsidRPr="0006495F">
        <w:rPr>
          <w:rFonts w:ascii="Lato" w:eastAsia="Times New Roman" w:hAnsi="Lato" w:cs="Times New Roman"/>
          <w:color w:val="000000"/>
          <w:sz w:val="24"/>
          <w:szCs w:val="24"/>
        </w:rPr>
        <w:t xml:space="preserve">Cel będzie realizowany </w:t>
      </w:r>
      <w:r w:rsidR="0068618C">
        <w:rPr>
          <w:rFonts w:ascii="Lato" w:eastAsia="Times New Roman" w:hAnsi="Lato" w:cs="Times New Roman"/>
          <w:color w:val="000000"/>
          <w:sz w:val="24"/>
          <w:szCs w:val="24"/>
        </w:rPr>
        <w:t xml:space="preserve">poprzez </w:t>
      </w:r>
      <w:r w:rsidRPr="0006495F">
        <w:rPr>
          <w:rFonts w:ascii="Lato" w:eastAsia="Times New Roman" w:hAnsi="Lato" w:cs="Times New Roman"/>
          <w:color w:val="000000"/>
          <w:sz w:val="24"/>
          <w:szCs w:val="24"/>
        </w:rPr>
        <w:t>następujące działania kierunkowe:</w:t>
      </w:r>
    </w:p>
    <w:p w14:paraId="0A6F059D" w14:textId="0235D264" w:rsidR="002D5BAF" w:rsidRPr="00AE6245" w:rsidRDefault="002D5BAF" w:rsidP="008A7FC0">
      <w:pPr>
        <w:pStyle w:val="zwyklydkbold"/>
        <w:spacing w:line="240" w:lineRule="auto"/>
        <w:ind w:left="0" w:firstLine="0"/>
      </w:pPr>
      <w:r w:rsidRPr="0006495F">
        <w:t xml:space="preserve">Działanie </w:t>
      </w:r>
      <w:r w:rsidRPr="00AE6245">
        <w:t>kierunkowe 6.1</w:t>
      </w:r>
      <w:r w:rsidR="0068618C" w:rsidRPr="00AE6245">
        <w:t>.</w:t>
      </w:r>
      <w:r w:rsidRPr="00AE6245">
        <w:t xml:space="preserve"> </w:t>
      </w:r>
      <w:r w:rsidR="00EB3D6A" w:rsidRPr="00AE6245">
        <w:t>Poprawa efektywności i uczciwości procesów p</w:t>
      </w:r>
      <w:r w:rsidRPr="00AE6245">
        <w:t>rzyjmowani</w:t>
      </w:r>
      <w:r w:rsidR="00EB3D6A" w:rsidRPr="00AE6245">
        <w:t>a</w:t>
      </w:r>
      <w:r w:rsidRPr="00AE6245">
        <w:t xml:space="preserve"> cudzoziemców na polski rynek pracy</w:t>
      </w:r>
      <w:r w:rsidR="006E4DA6" w:rsidRPr="00AE6245">
        <w:t>.</w:t>
      </w:r>
    </w:p>
    <w:p w14:paraId="1286F4BE" w14:textId="732380B1" w:rsidR="007E337C" w:rsidRPr="0006495F" w:rsidRDefault="007E337C" w:rsidP="00014883">
      <w:pPr>
        <w:pStyle w:val="zwyklycs"/>
        <w:spacing w:line="240" w:lineRule="auto"/>
        <w:ind w:hanging="538"/>
        <w:rPr>
          <w:bCs/>
        </w:rPr>
      </w:pPr>
      <w:r w:rsidRPr="00AE6245">
        <w:rPr>
          <w:b/>
        </w:rPr>
        <w:t>Działanie 6.1.1</w:t>
      </w:r>
      <w:r w:rsidR="0006495F" w:rsidRPr="00AE6245">
        <w:rPr>
          <w:b/>
        </w:rPr>
        <w:t>.</w:t>
      </w:r>
      <w:r w:rsidRPr="00AE6245">
        <w:rPr>
          <w:b/>
        </w:rPr>
        <w:t xml:space="preserve"> </w:t>
      </w:r>
      <w:r w:rsidRPr="00AE6245">
        <w:t>Wprowadzenie</w:t>
      </w:r>
      <w:r w:rsidRPr="00AE6245">
        <w:rPr>
          <w:bCs/>
        </w:rPr>
        <w:t xml:space="preserve"> </w:t>
      </w:r>
      <w:r w:rsidR="00602EC6" w:rsidRPr="00AE6245">
        <w:rPr>
          <w:bCs/>
        </w:rPr>
        <w:t>przepisów</w:t>
      </w:r>
      <w:r w:rsidRPr="00AE6245">
        <w:rPr>
          <w:bCs/>
        </w:rPr>
        <w:t xml:space="preserve"> </w:t>
      </w:r>
      <w:r w:rsidR="00911380" w:rsidRPr="00AE6245">
        <w:rPr>
          <w:bCs/>
        </w:rPr>
        <w:t>zapobiegających</w:t>
      </w:r>
      <w:r w:rsidRPr="00AE6245">
        <w:rPr>
          <w:bCs/>
        </w:rPr>
        <w:t xml:space="preserve"> nadużyci</w:t>
      </w:r>
      <w:r w:rsidR="00911380" w:rsidRPr="00AE6245">
        <w:rPr>
          <w:bCs/>
        </w:rPr>
        <w:t>om związanym z zatrudnieniem cudzoziemców</w:t>
      </w:r>
      <w:r w:rsidR="00AE6245">
        <w:rPr>
          <w:bCs/>
        </w:rPr>
        <w:t xml:space="preserve"> oraz </w:t>
      </w:r>
      <w:r w:rsidR="00AE6245" w:rsidRPr="00AE6245">
        <w:rPr>
          <w:bCs/>
        </w:rPr>
        <w:t>zapewni</w:t>
      </w:r>
      <w:r w:rsidR="00AE6245">
        <w:rPr>
          <w:bCs/>
        </w:rPr>
        <w:t>ających</w:t>
      </w:r>
      <w:r w:rsidR="00AE6245" w:rsidRPr="00AE6245">
        <w:rPr>
          <w:bCs/>
        </w:rPr>
        <w:t xml:space="preserve"> uczciwe traktowani</w:t>
      </w:r>
      <w:r w:rsidR="00AE6245">
        <w:rPr>
          <w:bCs/>
        </w:rPr>
        <w:t>e</w:t>
      </w:r>
      <w:r w:rsidR="00AE6245" w:rsidRPr="00AE6245">
        <w:rPr>
          <w:bCs/>
        </w:rPr>
        <w:t xml:space="preserve"> wszystkich pracowników i ochronę rynku pracy w Polsce</w:t>
      </w:r>
      <w:r w:rsidR="00125109">
        <w:rPr>
          <w:bCs/>
        </w:rPr>
        <w:t>.</w:t>
      </w:r>
      <w:r w:rsidR="008D7141" w:rsidRPr="00AE6245">
        <w:rPr>
          <w:rStyle w:val="Odwoanieprzypisudolnego"/>
          <w:bCs/>
        </w:rPr>
        <w:footnoteReference w:id="63"/>
      </w:r>
    </w:p>
    <w:p w14:paraId="3FC28DD0" w14:textId="1D11C2E9" w:rsidR="007E337C" w:rsidRPr="00602EC6" w:rsidRDefault="007E337C" w:rsidP="00014883">
      <w:pPr>
        <w:pStyle w:val="zwyklycs"/>
        <w:spacing w:line="240" w:lineRule="auto"/>
        <w:ind w:hanging="538"/>
      </w:pPr>
      <w:r w:rsidRPr="0006495F">
        <w:rPr>
          <w:b/>
        </w:rPr>
        <w:t>Działanie 6.1.2</w:t>
      </w:r>
      <w:r w:rsidR="0006495F">
        <w:rPr>
          <w:b/>
        </w:rPr>
        <w:t>.</w:t>
      </w:r>
      <w:r w:rsidRPr="0006495F">
        <w:rPr>
          <w:b/>
        </w:rPr>
        <w:t xml:space="preserve"> </w:t>
      </w:r>
      <w:r w:rsidR="00617762" w:rsidRPr="00734A04">
        <w:t xml:space="preserve">Wdrażanie w zakresie </w:t>
      </w:r>
      <w:r w:rsidR="00617762">
        <w:t>polityki migracji zarobkowych</w:t>
      </w:r>
      <w:r w:rsidR="00617762" w:rsidRPr="00734A04">
        <w:t xml:space="preserve"> strategii migracyjnej</w:t>
      </w:r>
      <w:r w:rsidR="00617762">
        <w:t xml:space="preserve"> </w:t>
      </w:r>
      <w:r w:rsidR="00617762" w:rsidRPr="00734A04">
        <w:t xml:space="preserve">Polski </w:t>
      </w:r>
      <w:r w:rsidR="00617762">
        <w:t xml:space="preserve">pn. </w:t>
      </w:r>
      <w:r w:rsidR="00617762" w:rsidRPr="00B77DDA">
        <w:t>„Odzyskać kontrolę. Zapewnić bezpieczeństwo. Kompleksowa i odpowiedzialna strategia migracyjna Polski na lata 2025</w:t>
      </w:r>
      <w:r w:rsidR="00617762">
        <w:noBreakHyphen/>
      </w:r>
      <w:r w:rsidR="00617762" w:rsidRPr="00B77DDA">
        <w:t>2030</w:t>
      </w:r>
      <w:r w:rsidR="00617762" w:rsidRPr="00734A04">
        <w:t>”.</w:t>
      </w:r>
    </w:p>
    <w:p w14:paraId="79D8F048" w14:textId="1A21F423" w:rsidR="007E337C" w:rsidRDefault="007E337C" w:rsidP="00014883">
      <w:pPr>
        <w:pStyle w:val="zwyklycs"/>
        <w:spacing w:line="240" w:lineRule="auto"/>
        <w:ind w:hanging="538"/>
      </w:pPr>
      <w:bookmarkStart w:id="64" w:name="_Hlk179962190"/>
      <w:r w:rsidRPr="0006495F">
        <w:rPr>
          <w:b/>
        </w:rPr>
        <w:t>Dzia</w:t>
      </w:r>
      <w:r w:rsidR="0068618C">
        <w:rPr>
          <w:b/>
        </w:rPr>
        <w:t>ła</w:t>
      </w:r>
      <w:r w:rsidRPr="0006495F">
        <w:rPr>
          <w:b/>
        </w:rPr>
        <w:t>nie 6.1.3</w:t>
      </w:r>
      <w:bookmarkEnd w:id="64"/>
      <w:r w:rsidR="0006495F">
        <w:rPr>
          <w:bCs/>
        </w:rPr>
        <w:t>.</w:t>
      </w:r>
      <w:r w:rsidRPr="0006495F">
        <w:t xml:space="preserve"> </w:t>
      </w:r>
      <w:r w:rsidR="00617762" w:rsidRPr="00602EC6">
        <w:t>Zwiększenie zdolności instytucjonalnych urzędów legalizujących zatrudnieni</w:t>
      </w:r>
      <w:r w:rsidR="00617762">
        <w:t>e, w tym modernizacja systemów IT i infrastruktury teleinformatycznej PSZ.</w:t>
      </w:r>
      <w:r w:rsidR="00FC540D">
        <w:t xml:space="preserve"> </w:t>
      </w:r>
    </w:p>
    <w:p w14:paraId="4CCFE998" w14:textId="00953A37" w:rsidR="00934CF7" w:rsidRPr="00934CF7" w:rsidRDefault="00934CF7" w:rsidP="00B06D2D">
      <w:pPr>
        <w:pStyle w:val="zwyklycs"/>
        <w:spacing w:line="240" w:lineRule="auto"/>
        <w:ind w:hanging="538"/>
      </w:pPr>
      <w:r w:rsidRPr="00552227">
        <w:rPr>
          <w:b/>
          <w:bCs/>
        </w:rPr>
        <w:t>Działanie 6.1.</w:t>
      </w:r>
      <w:r>
        <w:rPr>
          <w:b/>
          <w:bCs/>
        </w:rPr>
        <w:t xml:space="preserve">4 </w:t>
      </w:r>
      <w:r w:rsidR="00617762" w:rsidRPr="0006495F">
        <w:t xml:space="preserve">Wspieranie odpowiedzialnej i uczciwej rekrutacji z państw trzecich, w tym w ramach </w:t>
      </w:r>
      <w:r w:rsidR="00617762" w:rsidRPr="00FC540D">
        <w:t xml:space="preserve">Działania 04.10 FERS pn. </w:t>
      </w:r>
      <w:r w:rsidR="00E35428">
        <w:t>„</w:t>
      </w:r>
      <w:r w:rsidR="00617762" w:rsidRPr="00552227">
        <w:t>Wspieranie procesów zarządzania migracjami zarobkowymi w celu lepszego wykorzystania potencjału migrantów zarobkowych i wsparcia pracodawców poszukujących pracowników cudzoziemskich</w:t>
      </w:r>
      <w:r w:rsidR="00125109">
        <w:t>.</w:t>
      </w:r>
      <w:r w:rsidR="00E35428">
        <w:t>”</w:t>
      </w:r>
      <w:r w:rsidR="00617762" w:rsidRPr="00552227">
        <w:rPr>
          <w:rStyle w:val="Odwoanieprzypisudolnego"/>
        </w:rPr>
        <w:footnoteReference w:id="64"/>
      </w:r>
    </w:p>
    <w:p w14:paraId="299864A6" w14:textId="58B2FF93" w:rsidR="00810210" w:rsidRPr="0068618C" w:rsidRDefault="00810210" w:rsidP="0068618C">
      <w:pPr>
        <w:pStyle w:val="zwyklydkbold"/>
        <w:spacing w:before="240" w:line="240" w:lineRule="auto"/>
        <w:ind w:left="0" w:firstLine="0"/>
      </w:pPr>
      <w:r w:rsidRPr="0068618C">
        <w:t>Działanie kierunkowe 6.</w:t>
      </w:r>
      <w:r w:rsidR="002D5BAF" w:rsidRPr="0068618C">
        <w:t>2</w:t>
      </w:r>
      <w:r w:rsidRPr="0068618C">
        <w:t>.</w:t>
      </w:r>
      <w:r w:rsidRPr="0068618C">
        <w:tab/>
      </w:r>
      <w:r w:rsidR="002D5BAF" w:rsidRPr="0068618C">
        <w:t>Integracja cudzoziemców na rynku pracy</w:t>
      </w:r>
      <w:r w:rsidR="00CF3D3F">
        <w:t>.</w:t>
      </w:r>
    </w:p>
    <w:p w14:paraId="5659F0FF" w14:textId="04BC1F83" w:rsidR="00810210" w:rsidRPr="0068618C" w:rsidRDefault="00810210" w:rsidP="00014883">
      <w:pPr>
        <w:pStyle w:val="zwyklycs"/>
        <w:spacing w:line="240" w:lineRule="auto"/>
        <w:ind w:hanging="538"/>
      </w:pPr>
      <w:r w:rsidRPr="0068618C">
        <w:rPr>
          <w:b/>
        </w:rPr>
        <w:t>Działanie 6.</w:t>
      </w:r>
      <w:r w:rsidR="002D5BAF" w:rsidRPr="0068618C">
        <w:rPr>
          <w:b/>
        </w:rPr>
        <w:t>2</w:t>
      </w:r>
      <w:r w:rsidRPr="0068618C">
        <w:rPr>
          <w:b/>
        </w:rPr>
        <w:t xml:space="preserve">.1. </w:t>
      </w:r>
      <w:r w:rsidRPr="0068618C">
        <w:t>Wypracowanie oraz wdrożenie dostosowanego do zapotrzebowania systemu obsługi cudzoziemców przez PSZ</w:t>
      </w:r>
      <w:r w:rsidR="0068618C">
        <w:t xml:space="preserve"> (projekt w ramach </w:t>
      </w:r>
      <w:r w:rsidR="00FC540D" w:rsidRPr="00FC540D">
        <w:t xml:space="preserve">Działania 04.11 </w:t>
      </w:r>
      <w:r w:rsidR="0068618C">
        <w:t>FERS 2021</w:t>
      </w:r>
      <w:r w:rsidR="00E367C2">
        <w:t>–</w:t>
      </w:r>
      <w:r w:rsidR="0068618C">
        <w:t>2027).</w:t>
      </w:r>
    </w:p>
    <w:p w14:paraId="692895B8" w14:textId="7D4BE446" w:rsidR="002D5BAF" w:rsidRPr="0068618C" w:rsidRDefault="002D5BAF" w:rsidP="00014883">
      <w:pPr>
        <w:pStyle w:val="zwyklycs"/>
        <w:spacing w:line="240" w:lineRule="auto"/>
        <w:ind w:hanging="538"/>
      </w:pPr>
      <w:r w:rsidRPr="0068618C">
        <w:rPr>
          <w:b/>
        </w:rPr>
        <w:t>Działanie 6.2.2</w:t>
      </w:r>
      <w:r w:rsidR="00EA4728" w:rsidRPr="0068618C">
        <w:rPr>
          <w:b/>
        </w:rPr>
        <w:t>.</w:t>
      </w:r>
      <w:r w:rsidRPr="0068618C">
        <w:t xml:space="preserve"> Stworzenie lub zmodernizowanie 50 punktów wsparcia cudzoziemców w całej Polsce w powiatowych urzędach pracy </w:t>
      </w:r>
      <w:r w:rsidR="0068618C">
        <w:t xml:space="preserve">(projekt </w:t>
      </w:r>
      <w:r w:rsidR="001C1FAA">
        <w:br/>
      </w:r>
      <w:r w:rsidR="0068618C">
        <w:t xml:space="preserve">w ramach </w:t>
      </w:r>
      <w:r w:rsidR="00FC540D" w:rsidRPr="00FC540D">
        <w:t xml:space="preserve">Działania 04.11 </w:t>
      </w:r>
      <w:r w:rsidR="0068618C">
        <w:t>FERS 2021</w:t>
      </w:r>
      <w:r w:rsidR="00E367C2">
        <w:t>–</w:t>
      </w:r>
      <w:r w:rsidR="0068618C">
        <w:t>2027).</w:t>
      </w:r>
    </w:p>
    <w:p w14:paraId="61D50386" w14:textId="4E745129" w:rsidR="002D5BAF" w:rsidRPr="0068618C" w:rsidRDefault="002D5BAF" w:rsidP="00014883">
      <w:pPr>
        <w:pStyle w:val="zwyklycs"/>
        <w:spacing w:line="240" w:lineRule="auto"/>
        <w:ind w:hanging="538"/>
      </w:pPr>
      <w:r w:rsidRPr="0068618C">
        <w:rPr>
          <w:b/>
        </w:rPr>
        <w:t>Działanie 6.</w:t>
      </w:r>
      <w:r w:rsidR="007E337C" w:rsidRPr="0068618C">
        <w:rPr>
          <w:b/>
        </w:rPr>
        <w:t>2.3</w:t>
      </w:r>
      <w:r w:rsidR="00EA4728" w:rsidRPr="0068618C">
        <w:rPr>
          <w:b/>
        </w:rPr>
        <w:t>.</w:t>
      </w:r>
      <w:r w:rsidRPr="0068618C">
        <w:t xml:space="preserve"> Wdrażanie i programowanie działań z EFS i FAMI i innych </w:t>
      </w:r>
      <w:r w:rsidR="00CF3D3F">
        <w:t>ź</w:t>
      </w:r>
      <w:r w:rsidRPr="0068618C">
        <w:t>ródeł integracji na rynku pracy</w:t>
      </w:r>
      <w:r w:rsidR="0068618C">
        <w:t>.</w:t>
      </w:r>
    </w:p>
    <w:p w14:paraId="18437B5E" w14:textId="5F5A734D" w:rsidR="00810210" w:rsidRPr="0006495F" w:rsidRDefault="00810210" w:rsidP="008A7FC0">
      <w:pPr>
        <w:pStyle w:val="zwyklydkbold"/>
        <w:tabs>
          <w:tab w:val="clear" w:pos="964"/>
        </w:tabs>
        <w:spacing w:before="240" w:line="240" w:lineRule="auto"/>
        <w:ind w:left="0" w:firstLine="0"/>
      </w:pPr>
      <w:r w:rsidRPr="0006495F">
        <w:t>Działanie kierunkowe 6.</w:t>
      </w:r>
      <w:r w:rsidR="007E337C" w:rsidRPr="0006495F">
        <w:t>3</w:t>
      </w:r>
      <w:r w:rsidRPr="0006495F">
        <w:t>. Wspieranie bezpieczeństwa i legalności zatrudnienia pracowników cudzoziemskich</w:t>
      </w:r>
      <w:r w:rsidR="00CF3D3F">
        <w:t>.</w:t>
      </w:r>
    </w:p>
    <w:p w14:paraId="47CF03B0" w14:textId="6C8396F5" w:rsidR="007E337C" w:rsidRPr="0006495F" w:rsidRDefault="00810210" w:rsidP="00014883">
      <w:pPr>
        <w:pStyle w:val="zwyklycs"/>
        <w:spacing w:line="240" w:lineRule="auto"/>
        <w:ind w:hanging="538"/>
      </w:pPr>
      <w:r w:rsidRPr="0006495F">
        <w:rPr>
          <w:b/>
        </w:rPr>
        <w:t>Działanie 6.</w:t>
      </w:r>
      <w:r w:rsidR="007E337C" w:rsidRPr="0006495F">
        <w:rPr>
          <w:b/>
        </w:rPr>
        <w:t>3.1</w:t>
      </w:r>
      <w:r w:rsidRPr="0006495F">
        <w:rPr>
          <w:b/>
        </w:rPr>
        <w:t xml:space="preserve">. </w:t>
      </w:r>
      <w:r w:rsidR="00EA4728">
        <w:t>K</w:t>
      </w:r>
      <w:r w:rsidR="007E337C" w:rsidRPr="0006495F">
        <w:t>ampanie informacyjne</w:t>
      </w:r>
      <w:r w:rsidR="00EA4728">
        <w:t xml:space="preserve"> w zakresie legalnego zatrudniania cudzoziemców</w:t>
      </w:r>
      <w:r w:rsidR="00CF3D3F">
        <w:t>.</w:t>
      </w:r>
      <w:r w:rsidR="00FC540D">
        <w:t xml:space="preserve"> </w:t>
      </w:r>
      <w:r w:rsidR="00FC540D" w:rsidRPr="00FC540D">
        <w:t>(m.in. w projekcie w ramach Działania 04.11 FERS 2021</w:t>
      </w:r>
      <w:r w:rsidR="00E367C2">
        <w:t>–</w:t>
      </w:r>
      <w:r w:rsidR="00FC540D" w:rsidRPr="00FC540D">
        <w:t>2027).</w:t>
      </w:r>
    </w:p>
    <w:p w14:paraId="73C1CA51" w14:textId="1CAE2E6C" w:rsidR="007E337C" w:rsidRPr="0006495F" w:rsidRDefault="00630E91" w:rsidP="00014883">
      <w:pPr>
        <w:pStyle w:val="zwyklycs"/>
        <w:spacing w:line="240" w:lineRule="auto"/>
        <w:ind w:hanging="538"/>
      </w:pPr>
      <w:r w:rsidRPr="0006495F">
        <w:rPr>
          <w:b/>
        </w:rPr>
        <w:t>Działanie</w:t>
      </w:r>
      <w:r w:rsidR="00EA4728">
        <w:rPr>
          <w:b/>
        </w:rPr>
        <w:t xml:space="preserve"> 6.3.</w:t>
      </w:r>
      <w:r w:rsidR="001B4B93">
        <w:rPr>
          <w:b/>
        </w:rPr>
        <w:t>2</w:t>
      </w:r>
      <w:r w:rsidR="00EA4728">
        <w:rPr>
          <w:b/>
        </w:rPr>
        <w:t xml:space="preserve">. </w:t>
      </w:r>
      <w:r w:rsidR="00EA4728">
        <w:t>W</w:t>
      </w:r>
      <w:r w:rsidR="007E337C" w:rsidRPr="0006495F">
        <w:t>zmocnienie kar za nadużycia</w:t>
      </w:r>
      <w:r w:rsidR="00EA4728">
        <w:t xml:space="preserve"> w związku </w:t>
      </w:r>
      <w:r w:rsidR="00B24822">
        <w:t xml:space="preserve">z </w:t>
      </w:r>
      <w:r w:rsidR="00EA4728">
        <w:t>naruszeniami przy zatrudnianiu cudzoziemców</w:t>
      </w:r>
      <w:r w:rsidR="00CF3D3F">
        <w:t>.</w:t>
      </w:r>
    </w:p>
    <w:p w14:paraId="14CD7DC7" w14:textId="7DF8B238" w:rsidR="00810210" w:rsidRPr="0006495F" w:rsidRDefault="00810210" w:rsidP="00DF37D4">
      <w:pPr>
        <w:pStyle w:val="zwyklydkbold"/>
        <w:spacing w:before="240" w:line="240" w:lineRule="auto"/>
      </w:pPr>
      <w:r w:rsidRPr="0006495F">
        <w:t>Działanie kierunkowe 6.</w:t>
      </w:r>
      <w:r w:rsidR="00871F48" w:rsidRPr="0006495F">
        <w:t>4</w:t>
      </w:r>
      <w:r w:rsidRPr="0006495F">
        <w:t>.</w:t>
      </w:r>
      <w:r w:rsidRPr="0006495F">
        <w:tab/>
        <w:t>Wspieranie powrotów osób z emigracji oraz repatriantów.</w:t>
      </w:r>
    </w:p>
    <w:p w14:paraId="2A5EFE5B" w14:textId="48DA069A" w:rsidR="00810210" w:rsidRPr="0006495F" w:rsidRDefault="00810210" w:rsidP="008A7FC0">
      <w:pPr>
        <w:pStyle w:val="zwyklycs"/>
        <w:spacing w:line="240" w:lineRule="auto"/>
        <w:ind w:hanging="538"/>
      </w:pPr>
      <w:r w:rsidRPr="0006495F">
        <w:rPr>
          <w:b/>
        </w:rPr>
        <w:lastRenderedPageBreak/>
        <w:t>Działanie 6.</w:t>
      </w:r>
      <w:r w:rsidR="00871F48" w:rsidRPr="0006495F">
        <w:rPr>
          <w:b/>
        </w:rPr>
        <w:t>4</w:t>
      </w:r>
      <w:r w:rsidRPr="0006495F">
        <w:rPr>
          <w:b/>
        </w:rPr>
        <w:t xml:space="preserve">.1. </w:t>
      </w:r>
      <w:r w:rsidRPr="0006495F">
        <w:t>Rozwój portalu powroty.gov.pl.</w:t>
      </w:r>
    </w:p>
    <w:p w14:paraId="560C2EE0" w14:textId="77777777" w:rsidR="00F41CBB" w:rsidRDefault="00F41CBB" w:rsidP="00F41CBB">
      <w:pPr>
        <w:pStyle w:val="zwyklydkbold"/>
        <w:tabs>
          <w:tab w:val="clear" w:pos="964"/>
          <w:tab w:val="left" w:pos="0"/>
        </w:tabs>
        <w:spacing w:before="240" w:line="240" w:lineRule="auto"/>
        <w:ind w:left="0" w:firstLine="0"/>
      </w:pPr>
      <w:r w:rsidRPr="0006495F">
        <w:t>Działanie kierunkowe 6.</w:t>
      </w:r>
      <w:r>
        <w:t>5</w:t>
      </w:r>
      <w:r w:rsidRPr="0006495F">
        <w:t>.</w:t>
      </w:r>
      <w:r w:rsidRPr="0006495F">
        <w:tab/>
        <w:t xml:space="preserve">Wspieranie </w:t>
      </w:r>
      <w:r>
        <w:t>uczciwej mobilności zawodowej na unijnym rynku pracy w ramach sieci EURES.</w:t>
      </w:r>
    </w:p>
    <w:p w14:paraId="2C6F27F6" w14:textId="77777777" w:rsidR="00F41CBB" w:rsidRPr="0006495F" w:rsidRDefault="00F41CBB" w:rsidP="00014883">
      <w:pPr>
        <w:pStyle w:val="zwyklycs"/>
        <w:spacing w:line="240" w:lineRule="auto"/>
        <w:ind w:hanging="538"/>
      </w:pPr>
      <w:r w:rsidRPr="0006495F">
        <w:rPr>
          <w:b/>
        </w:rPr>
        <w:t>Działanie 6.</w:t>
      </w:r>
      <w:r>
        <w:rPr>
          <w:b/>
        </w:rPr>
        <w:t>5</w:t>
      </w:r>
      <w:r w:rsidRPr="0006495F">
        <w:rPr>
          <w:b/>
        </w:rPr>
        <w:t xml:space="preserve">.1. </w:t>
      </w:r>
      <w:r>
        <w:t>Unijne pośrednictwo pracy na rzecz bezrobotnych i poszukujących pracy zainteresowanych pracą za granicą w branżach i zawodach, w których nie występuje deficyt na polskim rynku pracy.</w:t>
      </w:r>
    </w:p>
    <w:p w14:paraId="3F5CC103" w14:textId="77777777" w:rsidR="00F41CBB" w:rsidRPr="0006495F" w:rsidRDefault="00F41CBB" w:rsidP="00014883">
      <w:pPr>
        <w:pStyle w:val="zwyklycs"/>
        <w:spacing w:line="240" w:lineRule="auto"/>
        <w:ind w:hanging="538"/>
      </w:pPr>
      <w:r w:rsidRPr="0006495F">
        <w:rPr>
          <w:b/>
        </w:rPr>
        <w:t>Działanie 6.</w:t>
      </w:r>
      <w:r>
        <w:rPr>
          <w:b/>
        </w:rPr>
        <w:t>5</w:t>
      </w:r>
      <w:r w:rsidRPr="0006495F">
        <w:rPr>
          <w:b/>
        </w:rPr>
        <w:t xml:space="preserve">.2. </w:t>
      </w:r>
      <w:r>
        <w:t>Wsparcie polskich pracodawców w pozyskiwaniu kandydatów do pracy z państw UE i EFTA, w tym migrantów powrotnych.</w:t>
      </w:r>
    </w:p>
    <w:p w14:paraId="64657637" w14:textId="77777777" w:rsidR="00F41CBB" w:rsidRDefault="00F41CBB" w:rsidP="00014883">
      <w:pPr>
        <w:pStyle w:val="zwyklycs"/>
        <w:spacing w:line="240" w:lineRule="auto"/>
        <w:ind w:hanging="538"/>
      </w:pPr>
      <w:r w:rsidRPr="0006495F">
        <w:rPr>
          <w:b/>
        </w:rPr>
        <w:t>Działanie 6.</w:t>
      </w:r>
      <w:r>
        <w:rPr>
          <w:b/>
        </w:rPr>
        <w:t>5</w:t>
      </w:r>
      <w:r w:rsidRPr="0006495F">
        <w:rPr>
          <w:b/>
        </w:rPr>
        <w:t xml:space="preserve">.3. </w:t>
      </w:r>
      <w:r>
        <w:t>Doradztwo w zakresie warunków życia i pracy w państwach członkowskich UE i EFTA oraz w Polsce</w:t>
      </w:r>
      <w:r w:rsidRPr="0006495F">
        <w:t>.</w:t>
      </w:r>
    </w:p>
    <w:p w14:paraId="12991785" w14:textId="1F358CD1" w:rsidR="007D40CB" w:rsidRDefault="00F41CBB" w:rsidP="00014883">
      <w:pPr>
        <w:pStyle w:val="zwyklycs"/>
        <w:spacing w:line="240" w:lineRule="auto"/>
        <w:ind w:hanging="538"/>
        <w:sectPr w:rsidR="007D40CB" w:rsidSect="000F781F">
          <w:pgSz w:w="11906" w:h="16838"/>
          <w:pgMar w:top="1418" w:right="1418" w:bottom="1418" w:left="1418" w:header="709" w:footer="709" w:gutter="0"/>
          <w:cols w:space="708"/>
          <w:docGrid w:linePitch="360"/>
        </w:sectPr>
      </w:pPr>
      <w:r w:rsidRPr="0006495F">
        <w:rPr>
          <w:b/>
        </w:rPr>
        <w:t>Działanie 6.</w:t>
      </w:r>
      <w:r>
        <w:rPr>
          <w:b/>
        </w:rPr>
        <w:t>5</w:t>
      </w:r>
      <w:r w:rsidRPr="0006495F">
        <w:rPr>
          <w:b/>
        </w:rPr>
        <w:t>.</w:t>
      </w:r>
      <w:r>
        <w:rPr>
          <w:b/>
        </w:rPr>
        <w:t>4</w:t>
      </w:r>
      <w:r w:rsidRPr="0006495F">
        <w:rPr>
          <w:b/>
        </w:rPr>
        <w:t>.</w:t>
      </w:r>
      <w:r>
        <w:rPr>
          <w:b/>
        </w:rPr>
        <w:t xml:space="preserve"> </w:t>
      </w:r>
      <w:r w:rsidRPr="00583BB6">
        <w:t xml:space="preserve">Działania informacyjne i komunikacyjne promujące uczciwą mobilność na unijnym rynku pracy, w tym podkreślające obchody </w:t>
      </w:r>
      <w:r>
        <w:t xml:space="preserve">w 2024 r. </w:t>
      </w:r>
      <w:r w:rsidRPr="00583BB6">
        <w:t>30-lecia sieci EURES w UE</w:t>
      </w:r>
      <w:r w:rsidR="00125109">
        <w:t>.</w:t>
      </w:r>
    </w:p>
    <w:p w14:paraId="714161DB" w14:textId="2A583FEC" w:rsidR="00FD43BB" w:rsidRPr="0006495F" w:rsidRDefault="00FD43BB" w:rsidP="008A7FC0">
      <w:pPr>
        <w:pStyle w:val="Nagwek1"/>
        <w:spacing w:line="240" w:lineRule="auto"/>
      </w:pPr>
      <w:bookmarkStart w:id="65" w:name="_Toc180069432"/>
      <w:r w:rsidRPr="0006495F">
        <w:lastRenderedPageBreak/>
        <w:t>III. System realizacji KPDZ 202</w:t>
      </w:r>
      <w:r w:rsidR="00181E83" w:rsidRPr="0006495F">
        <w:t xml:space="preserve">4 </w:t>
      </w:r>
      <w:r w:rsidR="002B2D4F">
        <w:t>–</w:t>
      </w:r>
      <w:r w:rsidR="00181E83" w:rsidRPr="0006495F">
        <w:t xml:space="preserve"> 2026</w:t>
      </w:r>
      <w:bookmarkEnd w:id="65"/>
      <w:r w:rsidRPr="0006495F">
        <w:t xml:space="preserve"> </w:t>
      </w:r>
    </w:p>
    <w:p w14:paraId="59FB2B1B" w14:textId="1698F7BC" w:rsidR="00810210" w:rsidRPr="0006495F" w:rsidRDefault="004C3C3F" w:rsidP="008A7FC0">
      <w:pPr>
        <w:spacing w:before="240" w:after="120" w:line="240" w:lineRule="auto"/>
        <w:jc w:val="both"/>
        <w:rPr>
          <w:rFonts w:ascii="Lato" w:hAnsi="Lato"/>
          <w:sz w:val="24"/>
          <w:szCs w:val="24"/>
        </w:rPr>
      </w:pPr>
      <w:r>
        <w:rPr>
          <w:rFonts w:ascii="Lato" w:hAnsi="Lato"/>
          <w:sz w:val="24"/>
          <w:szCs w:val="24"/>
        </w:rPr>
        <w:t>C</w:t>
      </w:r>
      <w:r w:rsidR="00810210" w:rsidRPr="0006495F">
        <w:rPr>
          <w:rFonts w:ascii="Lato" w:hAnsi="Lato"/>
          <w:sz w:val="24"/>
          <w:szCs w:val="24"/>
        </w:rPr>
        <w:t>ele i działania przewidziane w ramach KPDZ 2024</w:t>
      </w:r>
      <w:r w:rsidR="002B2D4F">
        <w:rPr>
          <w:rFonts w:ascii="Lato" w:hAnsi="Lato"/>
          <w:sz w:val="24"/>
          <w:szCs w:val="24"/>
        </w:rPr>
        <w:t>–</w:t>
      </w:r>
      <w:r w:rsidR="00810210" w:rsidRPr="0006495F">
        <w:rPr>
          <w:rFonts w:ascii="Lato" w:hAnsi="Lato"/>
          <w:sz w:val="24"/>
          <w:szCs w:val="24"/>
        </w:rPr>
        <w:t xml:space="preserve">2026 będą realizowane przez szerokie spektrum instytucji (resorty, urzędy, jednostki samorządu terytorialnego). </w:t>
      </w:r>
    </w:p>
    <w:p w14:paraId="2624EE3E" w14:textId="0853E9E4" w:rsidR="00FD43BB" w:rsidRPr="0006495F" w:rsidRDefault="00FD43BB" w:rsidP="008A7FC0">
      <w:pPr>
        <w:pStyle w:val="Nagwek2"/>
        <w:spacing w:line="240" w:lineRule="auto"/>
      </w:pPr>
      <w:bookmarkStart w:id="66" w:name="_Toc180069433"/>
      <w:r w:rsidRPr="0006495F">
        <w:t>III.1 Podmioty publiczne</w:t>
      </w:r>
      <w:r w:rsidR="00263BF3" w:rsidRPr="0006495F">
        <w:t xml:space="preserve"> i partnerzy społeczni</w:t>
      </w:r>
      <w:r w:rsidRPr="0006495F">
        <w:t xml:space="preserve"> odpowiedzialn</w:t>
      </w:r>
      <w:r w:rsidR="00263BF3" w:rsidRPr="0006495F">
        <w:t>i</w:t>
      </w:r>
      <w:r w:rsidRPr="0006495F">
        <w:t xml:space="preserve"> za realizację KPDZ</w:t>
      </w:r>
      <w:bookmarkEnd w:id="66"/>
    </w:p>
    <w:p w14:paraId="6E4B9BB3" w14:textId="06710246" w:rsidR="00D93698" w:rsidRPr="009530CC" w:rsidRDefault="00D93698" w:rsidP="008A7FC0">
      <w:pPr>
        <w:spacing w:line="240" w:lineRule="auto"/>
        <w:jc w:val="both"/>
        <w:rPr>
          <w:rFonts w:ascii="Lato" w:hAnsi="Lato"/>
          <w:sz w:val="24"/>
          <w:szCs w:val="24"/>
          <w:lang w:eastAsia="pl-PL"/>
        </w:rPr>
      </w:pPr>
      <w:r w:rsidRPr="009530CC">
        <w:rPr>
          <w:rFonts w:ascii="Lato" w:hAnsi="Lato"/>
          <w:sz w:val="24"/>
          <w:szCs w:val="24"/>
          <w:lang w:eastAsia="pl-PL"/>
        </w:rPr>
        <w:t>W prace nad dokumentem</w:t>
      </w:r>
      <w:r w:rsidR="00DC3FCA">
        <w:rPr>
          <w:rFonts w:ascii="Lato" w:hAnsi="Lato"/>
          <w:sz w:val="24"/>
          <w:szCs w:val="24"/>
          <w:lang w:eastAsia="pl-PL"/>
        </w:rPr>
        <w:t>,</w:t>
      </w:r>
      <w:r w:rsidRPr="009530CC">
        <w:rPr>
          <w:rFonts w:ascii="Lato" w:hAnsi="Lato"/>
          <w:sz w:val="24"/>
          <w:szCs w:val="24"/>
          <w:lang w:eastAsia="pl-PL"/>
        </w:rPr>
        <w:t xml:space="preserve"> obok ministra właściwego do spraw</w:t>
      </w:r>
      <w:r w:rsidR="009530CC" w:rsidRPr="009530CC">
        <w:rPr>
          <w:rFonts w:ascii="Lato" w:hAnsi="Lato"/>
          <w:sz w:val="24"/>
          <w:szCs w:val="24"/>
          <w:lang w:eastAsia="pl-PL"/>
        </w:rPr>
        <w:t xml:space="preserve"> </w:t>
      </w:r>
      <w:r w:rsidRPr="009530CC">
        <w:rPr>
          <w:rFonts w:ascii="Lato" w:hAnsi="Lato"/>
          <w:sz w:val="24"/>
          <w:szCs w:val="24"/>
          <w:lang w:eastAsia="pl-PL"/>
        </w:rPr>
        <w:t>pracy</w:t>
      </w:r>
      <w:r w:rsidR="00DC3FCA">
        <w:rPr>
          <w:rFonts w:ascii="Lato" w:hAnsi="Lato"/>
          <w:sz w:val="24"/>
          <w:szCs w:val="24"/>
          <w:lang w:eastAsia="pl-PL"/>
        </w:rPr>
        <w:t>,</w:t>
      </w:r>
      <w:r w:rsidRPr="009530CC">
        <w:rPr>
          <w:rFonts w:ascii="Lato" w:hAnsi="Lato"/>
          <w:sz w:val="24"/>
          <w:szCs w:val="24"/>
          <w:lang w:eastAsia="pl-PL"/>
        </w:rPr>
        <w:t xml:space="preserve"> w szczególności będą zaangażowani: minister właściwy do spraw gospodarki,</w:t>
      </w:r>
      <w:r w:rsidR="009530CC" w:rsidRPr="009530CC">
        <w:rPr>
          <w:rFonts w:ascii="Lato" w:hAnsi="Lato"/>
          <w:sz w:val="24"/>
          <w:szCs w:val="24"/>
          <w:lang w:eastAsia="pl-PL"/>
        </w:rPr>
        <w:t xml:space="preserve"> </w:t>
      </w:r>
      <w:r w:rsidRPr="009530CC">
        <w:rPr>
          <w:rFonts w:ascii="Lato" w:hAnsi="Lato"/>
          <w:sz w:val="24"/>
          <w:szCs w:val="24"/>
          <w:lang w:eastAsia="pl-PL"/>
        </w:rPr>
        <w:t>minister właściwy do spraw oświaty i wychowania, minister właściwy do spraw</w:t>
      </w:r>
      <w:r w:rsidR="009530CC" w:rsidRPr="009530CC">
        <w:rPr>
          <w:rFonts w:ascii="Lato" w:hAnsi="Lato"/>
          <w:sz w:val="24"/>
          <w:szCs w:val="24"/>
          <w:lang w:eastAsia="pl-PL"/>
        </w:rPr>
        <w:t xml:space="preserve"> </w:t>
      </w:r>
      <w:r w:rsidRPr="009530CC">
        <w:rPr>
          <w:rFonts w:ascii="Lato" w:hAnsi="Lato"/>
          <w:sz w:val="24"/>
          <w:szCs w:val="24"/>
          <w:lang w:eastAsia="pl-PL"/>
        </w:rPr>
        <w:t>szkolnictwa wyższego i nauki, minister właściwy do spraw rozwoju wsi,</w:t>
      </w:r>
      <w:r w:rsidR="009530CC" w:rsidRPr="009530CC">
        <w:rPr>
          <w:rFonts w:ascii="Lato" w:hAnsi="Lato"/>
          <w:sz w:val="24"/>
          <w:szCs w:val="24"/>
          <w:lang w:eastAsia="pl-PL"/>
        </w:rPr>
        <w:t xml:space="preserve"> </w:t>
      </w:r>
      <w:r w:rsidRPr="009530CC">
        <w:rPr>
          <w:rFonts w:ascii="Lato" w:hAnsi="Lato"/>
          <w:sz w:val="24"/>
          <w:szCs w:val="24"/>
          <w:lang w:eastAsia="pl-PL"/>
        </w:rPr>
        <w:t>minister właściwy do spraw rozwoju regionalnego</w:t>
      </w:r>
      <w:r w:rsidR="005543E9">
        <w:rPr>
          <w:rFonts w:ascii="Lato" w:hAnsi="Lato"/>
          <w:sz w:val="24"/>
          <w:szCs w:val="24"/>
          <w:lang w:eastAsia="pl-PL"/>
        </w:rPr>
        <w:t>, minister właściwy do spraw informatyzacji</w:t>
      </w:r>
      <w:r w:rsidRPr="009530CC">
        <w:rPr>
          <w:rFonts w:ascii="Lato" w:hAnsi="Lato"/>
          <w:sz w:val="24"/>
          <w:szCs w:val="24"/>
          <w:lang w:eastAsia="pl-PL"/>
        </w:rPr>
        <w:t xml:space="preserve"> oraz inne instytucje na szczeblu centralnym ze </w:t>
      </w:r>
      <w:r w:rsidR="00B42E82" w:rsidRPr="009530CC">
        <w:rPr>
          <w:rFonts w:ascii="Lato" w:hAnsi="Lato"/>
          <w:sz w:val="24"/>
          <w:szCs w:val="24"/>
          <w:lang w:eastAsia="pl-PL"/>
        </w:rPr>
        <w:t>szczególnym uwzględnienie</w:t>
      </w:r>
      <w:r w:rsidR="009530CC" w:rsidRPr="009530CC">
        <w:rPr>
          <w:rFonts w:ascii="Lato" w:hAnsi="Lato"/>
          <w:sz w:val="24"/>
          <w:szCs w:val="24"/>
          <w:lang w:eastAsia="pl-PL"/>
        </w:rPr>
        <w:t>m</w:t>
      </w:r>
      <w:r w:rsidR="00B42E82" w:rsidRPr="009530CC">
        <w:rPr>
          <w:rFonts w:ascii="Lato" w:hAnsi="Lato"/>
          <w:sz w:val="24"/>
          <w:szCs w:val="24"/>
          <w:lang w:eastAsia="pl-PL"/>
        </w:rPr>
        <w:t xml:space="preserve"> tych mających istotny </w:t>
      </w:r>
      <w:r w:rsidRPr="009530CC">
        <w:rPr>
          <w:rFonts w:ascii="Lato" w:hAnsi="Lato"/>
          <w:sz w:val="24"/>
          <w:szCs w:val="24"/>
          <w:lang w:eastAsia="pl-PL"/>
        </w:rPr>
        <w:t>wpływ na rynek pracy.</w:t>
      </w:r>
    </w:p>
    <w:p w14:paraId="2462F651" w14:textId="0564A737" w:rsidR="00D93698" w:rsidRPr="009530CC" w:rsidRDefault="00D93698" w:rsidP="008A7FC0">
      <w:pPr>
        <w:spacing w:line="240" w:lineRule="auto"/>
        <w:jc w:val="both"/>
        <w:rPr>
          <w:rFonts w:ascii="Lato" w:hAnsi="Lato"/>
          <w:sz w:val="24"/>
          <w:szCs w:val="24"/>
          <w:lang w:eastAsia="pl-PL"/>
        </w:rPr>
      </w:pPr>
      <w:r w:rsidRPr="009530CC">
        <w:rPr>
          <w:rFonts w:ascii="Lato" w:hAnsi="Lato"/>
          <w:sz w:val="24"/>
          <w:szCs w:val="24"/>
          <w:lang w:eastAsia="pl-PL"/>
        </w:rPr>
        <w:t>Dokument</w:t>
      </w:r>
      <w:r w:rsidR="006828A8">
        <w:rPr>
          <w:rFonts w:ascii="Lato" w:hAnsi="Lato"/>
          <w:sz w:val="24"/>
          <w:szCs w:val="24"/>
          <w:lang w:eastAsia="pl-PL"/>
        </w:rPr>
        <w:t>, a także realizacja zaplanowanych w nim działań,</w:t>
      </w:r>
      <w:r w:rsidRPr="009530CC">
        <w:rPr>
          <w:rFonts w:ascii="Lato" w:hAnsi="Lato"/>
          <w:sz w:val="24"/>
          <w:szCs w:val="24"/>
          <w:lang w:eastAsia="pl-PL"/>
        </w:rPr>
        <w:t xml:space="preserve"> w większym niż dotychczas stopniu będzie uwzględniał rolę partnerów społecznych</w:t>
      </w:r>
      <w:r w:rsidR="00B42E82" w:rsidRPr="009530CC">
        <w:rPr>
          <w:rFonts w:ascii="Lato" w:hAnsi="Lato"/>
          <w:sz w:val="24"/>
          <w:szCs w:val="24"/>
          <w:lang w:eastAsia="pl-PL"/>
        </w:rPr>
        <w:t xml:space="preserve"> obok ich uczestnictwa w</w:t>
      </w:r>
      <w:r w:rsidR="00220F20">
        <w:rPr>
          <w:rFonts w:ascii="Lato" w:hAnsi="Lato"/>
          <w:sz w:val="24"/>
          <w:szCs w:val="24"/>
          <w:lang w:eastAsia="pl-PL"/>
        </w:rPr>
        <w:t> </w:t>
      </w:r>
      <w:r w:rsidR="00B42E82" w:rsidRPr="009530CC">
        <w:rPr>
          <w:rFonts w:ascii="Lato" w:hAnsi="Lato"/>
          <w:sz w:val="24"/>
          <w:szCs w:val="24"/>
          <w:lang w:eastAsia="pl-PL"/>
        </w:rPr>
        <w:t xml:space="preserve">konsultacji na szczeblu Rady Rynku Pracy i Rady Dialogu Społecznego także poprzez większe uwrażliwienie na opinie i postulaty zgłaszane podczas procedowania dokumentu na tych gremiach. </w:t>
      </w:r>
    </w:p>
    <w:p w14:paraId="7F3BA27F" w14:textId="6BAC5BD7" w:rsidR="00181E83" w:rsidRPr="0006495F" w:rsidRDefault="00181E83" w:rsidP="008A7FC0">
      <w:pPr>
        <w:pStyle w:val="Nagwek2"/>
        <w:spacing w:line="240" w:lineRule="auto"/>
      </w:pPr>
      <w:bookmarkStart w:id="67" w:name="_Toc180069434"/>
      <w:r w:rsidRPr="0006495F">
        <w:t>III.</w:t>
      </w:r>
      <w:r w:rsidR="00AE2062" w:rsidRPr="0006495F">
        <w:t>2</w:t>
      </w:r>
      <w:r w:rsidRPr="0006495F">
        <w:t xml:space="preserve"> Finansowanie realizacji KPDZ</w:t>
      </w:r>
      <w:bookmarkEnd w:id="67"/>
      <w:r w:rsidRPr="0006495F">
        <w:t xml:space="preserve"> </w:t>
      </w:r>
    </w:p>
    <w:p w14:paraId="62759C4D" w14:textId="016F9A23" w:rsidR="00602EC6" w:rsidRPr="00602EC6" w:rsidRDefault="00602EC6" w:rsidP="008A7FC0">
      <w:pPr>
        <w:spacing w:after="120" w:line="240" w:lineRule="auto"/>
        <w:jc w:val="both"/>
        <w:rPr>
          <w:rFonts w:ascii="Lato" w:hAnsi="Lato"/>
          <w:sz w:val="24"/>
          <w:szCs w:val="24"/>
        </w:rPr>
      </w:pPr>
      <w:r w:rsidRPr="0006495F">
        <w:rPr>
          <w:rFonts w:ascii="Lato" w:hAnsi="Lato"/>
          <w:sz w:val="24"/>
          <w:szCs w:val="24"/>
        </w:rPr>
        <w:t>Realizacja działań ujętych w KPDZ 2024</w:t>
      </w:r>
      <w:r w:rsidR="002B2D4F">
        <w:rPr>
          <w:rFonts w:ascii="Lato" w:hAnsi="Lato"/>
          <w:sz w:val="24"/>
          <w:szCs w:val="24"/>
        </w:rPr>
        <w:t>–</w:t>
      </w:r>
      <w:r w:rsidRPr="0006495F">
        <w:rPr>
          <w:rFonts w:ascii="Lato" w:hAnsi="Lato"/>
          <w:sz w:val="24"/>
          <w:szCs w:val="24"/>
        </w:rPr>
        <w:t>2026 będzie finansowana w ramach limitów wydatków właściwych jednostek sektora finansów publicznych, bez konieczności ubiegania się o dodatkowe środki.</w:t>
      </w:r>
    </w:p>
    <w:p w14:paraId="698B297D" w14:textId="3E69A88B" w:rsidR="002A5D00" w:rsidRDefault="00810210" w:rsidP="002A5D00">
      <w:pPr>
        <w:spacing w:after="120" w:line="240" w:lineRule="auto"/>
        <w:jc w:val="both"/>
        <w:rPr>
          <w:rFonts w:ascii="Lato" w:hAnsi="Lato"/>
          <w:sz w:val="24"/>
          <w:szCs w:val="24"/>
        </w:rPr>
      </w:pPr>
      <w:r w:rsidRPr="0006495F">
        <w:rPr>
          <w:rFonts w:ascii="Lato" w:hAnsi="Lato"/>
          <w:sz w:val="24"/>
          <w:szCs w:val="24"/>
        </w:rPr>
        <w:t>Środki finansowe na realizację KPDZ 2024</w:t>
      </w:r>
      <w:r w:rsidR="002B2D4F">
        <w:rPr>
          <w:rFonts w:ascii="Lato" w:hAnsi="Lato"/>
          <w:sz w:val="24"/>
          <w:szCs w:val="24"/>
        </w:rPr>
        <w:t>–</w:t>
      </w:r>
      <w:r w:rsidRPr="0006495F">
        <w:rPr>
          <w:rFonts w:ascii="Lato" w:hAnsi="Lato"/>
          <w:sz w:val="24"/>
          <w:szCs w:val="24"/>
        </w:rPr>
        <w:t>2026 będą pochodzić z budżetu państwa, Funduszu Pracy (FP), Państwowego Funduszu Rehabilitacji Osób Niepełnosprawnych (PFRON), budżetów jednostek samorządu terytorialnego, budżetu OHP oraz Instrumentu Odbudowy i Wspierania Odporności (w ramach KPO), Europejskiego Funduszu Społecznego+ i innych środków UE.</w:t>
      </w:r>
      <w:bookmarkEnd w:id="13"/>
      <w:bookmarkEnd w:id="14"/>
      <w:bookmarkEnd w:id="15"/>
    </w:p>
    <w:p w14:paraId="74894FF9" w14:textId="77777777" w:rsidR="00541235" w:rsidRDefault="002A5D00" w:rsidP="002A5D00">
      <w:pPr>
        <w:spacing w:after="120" w:line="240" w:lineRule="auto"/>
        <w:jc w:val="both"/>
        <w:rPr>
          <w:rFonts w:ascii="Lato" w:hAnsi="Lato"/>
          <w:sz w:val="24"/>
          <w:szCs w:val="24"/>
        </w:rPr>
      </w:pPr>
      <w:r>
        <w:rPr>
          <w:rFonts w:ascii="Lato" w:hAnsi="Lato"/>
          <w:sz w:val="24"/>
          <w:szCs w:val="24"/>
        </w:rPr>
        <w:t>Wydatki na realizację działań przewidzianych w KPDZ przedstawiono w tabeli 1.</w:t>
      </w:r>
      <w:r w:rsidR="00541235">
        <w:rPr>
          <w:rFonts w:ascii="Lato" w:hAnsi="Lato"/>
          <w:sz w:val="24"/>
          <w:szCs w:val="24"/>
        </w:rPr>
        <w:t xml:space="preserve"> </w:t>
      </w:r>
    </w:p>
    <w:p w14:paraId="0222554B" w14:textId="0A5EDE78" w:rsidR="002A5D00" w:rsidRDefault="00541235" w:rsidP="002A5D00">
      <w:pPr>
        <w:spacing w:after="120" w:line="240" w:lineRule="auto"/>
        <w:jc w:val="both"/>
        <w:rPr>
          <w:rFonts w:ascii="Lato" w:hAnsi="Lato"/>
          <w:sz w:val="24"/>
          <w:szCs w:val="24"/>
        </w:rPr>
      </w:pPr>
      <w:r>
        <w:rPr>
          <w:rFonts w:ascii="Lato" w:hAnsi="Lato"/>
          <w:sz w:val="24"/>
          <w:szCs w:val="24"/>
        </w:rPr>
        <w:t>Kwoty przedstawione w tabeli są aktualne na dzień 25.09.2024 r.</w:t>
      </w:r>
    </w:p>
    <w:p w14:paraId="4DE5E4A3" w14:textId="77777777" w:rsidR="002A5D00" w:rsidRDefault="002A5D00" w:rsidP="002A5D00">
      <w:pPr>
        <w:spacing w:after="120" w:line="240" w:lineRule="auto"/>
        <w:jc w:val="both"/>
        <w:rPr>
          <w:rFonts w:ascii="Lato" w:hAnsi="Lato"/>
          <w:sz w:val="24"/>
          <w:szCs w:val="24"/>
        </w:rPr>
      </w:pPr>
    </w:p>
    <w:p w14:paraId="576A114D" w14:textId="5E646E3C" w:rsidR="002A5D00" w:rsidRPr="002A5D00" w:rsidRDefault="002A5D00" w:rsidP="002A5D00">
      <w:pPr>
        <w:spacing w:after="120" w:line="240" w:lineRule="auto"/>
        <w:jc w:val="both"/>
        <w:rPr>
          <w:rFonts w:ascii="Lato" w:hAnsi="Lato"/>
          <w:sz w:val="24"/>
          <w:szCs w:val="24"/>
        </w:rPr>
        <w:sectPr w:rsidR="002A5D00" w:rsidRPr="002A5D00" w:rsidSect="000F781F">
          <w:pgSz w:w="11906" w:h="16838"/>
          <w:pgMar w:top="1418" w:right="1418" w:bottom="1418" w:left="1418" w:header="709" w:footer="709" w:gutter="0"/>
          <w:cols w:space="708"/>
          <w:docGrid w:linePitch="360"/>
        </w:sectPr>
      </w:pPr>
    </w:p>
    <w:p w14:paraId="20AA7C8D" w14:textId="01DEB247" w:rsidR="00AC388D" w:rsidRDefault="00AC388D" w:rsidP="008A7FC0">
      <w:pPr>
        <w:spacing w:line="240" w:lineRule="auto"/>
        <w:rPr>
          <w:rFonts w:ascii="Lato" w:hAnsi="Lato"/>
        </w:rPr>
      </w:pPr>
    </w:p>
    <w:p w14:paraId="488EB492" w14:textId="3FDE2EF7" w:rsidR="009859E9" w:rsidRDefault="009859E9" w:rsidP="009859E9">
      <w:pPr>
        <w:pStyle w:val="Legenda"/>
        <w:keepNext/>
      </w:pPr>
      <w:bookmarkStart w:id="68" w:name="_Hlk167108608"/>
      <w:r>
        <w:t xml:space="preserve">Tabela </w:t>
      </w:r>
      <w:r w:rsidR="007F1CD7">
        <w:rPr>
          <w:noProof/>
        </w:rPr>
        <w:fldChar w:fldCharType="begin"/>
      </w:r>
      <w:r w:rsidR="007F1CD7">
        <w:rPr>
          <w:noProof/>
        </w:rPr>
        <w:instrText xml:space="preserve"> SEQ Tabela \* ARABIC </w:instrText>
      </w:r>
      <w:r w:rsidR="007F1CD7">
        <w:rPr>
          <w:noProof/>
        </w:rPr>
        <w:fldChar w:fldCharType="separate"/>
      </w:r>
      <w:r w:rsidR="001627DC">
        <w:rPr>
          <w:noProof/>
        </w:rPr>
        <w:t>1</w:t>
      </w:r>
      <w:r w:rsidR="007F1CD7">
        <w:rPr>
          <w:noProof/>
        </w:rPr>
        <w:fldChar w:fldCharType="end"/>
      </w:r>
      <w:r>
        <w:t>.</w:t>
      </w:r>
      <w:r w:rsidRPr="009859E9">
        <w:t xml:space="preserve"> Zestawienie działań przewidzianych w Krajowym Planie Działań na rzecz Zatrudnienia na lata 2024</w:t>
      </w:r>
      <w:r w:rsidR="00E367C2">
        <w:t>–</w:t>
      </w:r>
      <w:r w:rsidRPr="009859E9">
        <w:t>2026</w:t>
      </w:r>
      <w:bookmarkEnd w:id="68"/>
    </w:p>
    <w:tbl>
      <w:tblPr>
        <w:tblStyle w:val="Tabela-Siatka"/>
        <w:tblW w:w="0" w:type="auto"/>
        <w:jc w:val="center"/>
        <w:tblLook w:val="04A0" w:firstRow="1" w:lastRow="0" w:firstColumn="1" w:lastColumn="0" w:noHBand="0" w:noVBand="1"/>
      </w:tblPr>
      <w:tblGrid>
        <w:gridCol w:w="1134"/>
        <w:gridCol w:w="4583"/>
        <w:gridCol w:w="1800"/>
        <w:gridCol w:w="1999"/>
        <w:gridCol w:w="2238"/>
        <w:gridCol w:w="2238"/>
      </w:tblGrid>
      <w:tr w:rsidR="00FF68B9" w:rsidRPr="0078631C" w14:paraId="7E393155" w14:textId="77777777" w:rsidTr="00C53BED">
        <w:trPr>
          <w:tblHeader/>
          <w:jc w:val="center"/>
        </w:trPr>
        <w:tc>
          <w:tcPr>
            <w:tcW w:w="0" w:type="auto"/>
            <w:vAlign w:val="center"/>
          </w:tcPr>
          <w:p w14:paraId="3CD3F475" w14:textId="1E3C1A9C" w:rsidR="0078631C" w:rsidRPr="0078631C" w:rsidRDefault="00AC388D" w:rsidP="00C53BED">
            <w:pPr>
              <w:jc w:val="center"/>
              <w:rPr>
                <w:rFonts w:ascii="Lato" w:hAnsi="Lato"/>
                <w:b/>
                <w:bCs/>
              </w:rPr>
            </w:pPr>
            <w:r w:rsidRPr="0078631C">
              <w:rPr>
                <w:rFonts w:ascii="Lato" w:hAnsi="Lato"/>
                <w:b/>
                <w:bCs/>
              </w:rPr>
              <w:t xml:space="preserve">Numer </w:t>
            </w:r>
            <w:r w:rsidR="00C53BED">
              <w:rPr>
                <w:rFonts w:ascii="Lato" w:hAnsi="Lato"/>
                <w:b/>
                <w:bCs/>
              </w:rPr>
              <w:t>d</w:t>
            </w:r>
            <w:r w:rsidRPr="0078631C">
              <w:rPr>
                <w:rFonts w:ascii="Lato" w:hAnsi="Lato"/>
                <w:b/>
                <w:bCs/>
              </w:rPr>
              <w:t>ziałania</w:t>
            </w:r>
          </w:p>
        </w:tc>
        <w:tc>
          <w:tcPr>
            <w:tcW w:w="0" w:type="auto"/>
            <w:vAlign w:val="center"/>
          </w:tcPr>
          <w:p w14:paraId="2A560CDD" w14:textId="3BC144BE" w:rsidR="00AC388D" w:rsidRPr="0078631C" w:rsidRDefault="00AC388D" w:rsidP="00C53BED">
            <w:pPr>
              <w:jc w:val="center"/>
              <w:rPr>
                <w:rFonts w:ascii="Lato" w:hAnsi="Lato"/>
                <w:b/>
                <w:bCs/>
              </w:rPr>
            </w:pPr>
            <w:r w:rsidRPr="0078631C">
              <w:rPr>
                <w:rFonts w:ascii="Lato" w:hAnsi="Lato"/>
                <w:b/>
                <w:bCs/>
              </w:rPr>
              <w:t>Nazwa</w:t>
            </w:r>
            <w:r w:rsidR="00C53BED">
              <w:rPr>
                <w:rFonts w:ascii="Lato" w:hAnsi="Lato"/>
                <w:b/>
                <w:bCs/>
              </w:rPr>
              <w:t xml:space="preserve"> działania</w:t>
            </w:r>
          </w:p>
        </w:tc>
        <w:tc>
          <w:tcPr>
            <w:tcW w:w="0" w:type="auto"/>
            <w:vAlign w:val="center"/>
          </w:tcPr>
          <w:p w14:paraId="42384464" w14:textId="0C5395E2" w:rsidR="00AC388D" w:rsidRPr="0078631C" w:rsidRDefault="00AC388D" w:rsidP="00C53BED">
            <w:pPr>
              <w:jc w:val="center"/>
              <w:rPr>
                <w:rFonts w:ascii="Lato" w:hAnsi="Lato"/>
                <w:b/>
                <w:bCs/>
              </w:rPr>
            </w:pPr>
            <w:r w:rsidRPr="0078631C">
              <w:rPr>
                <w:rFonts w:ascii="Lato" w:hAnsi="Lato"/>
                <w:b/>
                <w:bCs/>
              </w:rPr>
              <w:t>Podmiot</w:t>
            </w:r>
            <w:r w:rsidR="00C53BED">
              <w:rPr>
                <w:rFonts w:ascii="Lato" w:hAnsi="Lato"/>
                <w:b/>
                <w:bCs/>
              </w:rPr>
              <w:t xml:space="preserve"> odpowiedzialny</w:t>
            </w:r>
          </w:p>
        </w:tc>
        <w:tc>
          <w:tcPr>
            <w:tcW w:w="0" w:type="auto"/>
            <w:vAlign w:val="center"/>
          </w:tcPr>
          <w:p w14:paraId="03A47C76" w14:textId="4B4323BC" w:rsidR="00AC388D" w:rsidRPr="0078631C" w:rsidRDefault="00AC388D" w:rsidP="00C53BED">
            <w:pPr>
              <w:jc w:val="center"/>
              <w:rPr>
                <w:rFonts w:ascii="Lato" w:hAnsi="Lato"/>
                <w:b/>
                <w:bCs/>
              </w:rPr>
            </w:pPr>
            <w:r w:rsidRPr="0078631C">
              <w:rPr>
                <w:rFonts w:ascii="Lato" w:hAnsi="Lato"/>
                <w:b/>
                <w:bCs/>
              </w:rPr>
              <w:t>Kwota szacowana na 2024</w:t>
            </w:r>
            <w:r w:rsidR="00006567">
              <w:rPr>
                <w:rFonts w:ascii="Lato" w:hAnsi="Lato"/>
                <w:b/>
                <w:bCs/>
              </w:rPr>
              <w:t> </w:t>
            </w:r>
            <w:r w:rsidRPr="0078631C">
              <w:rPr>
                <w:rFonts w:ascii="Lato" w:hAnsi="Lato"/>
                <w:b/>
                <w:bCs/>
              </w:rPr>
              <w:t>r.</w:t>
            </w:r>
          </w:p>
        </w:tc>
        <w:tc>
          <w:tcPr>
            <w:tcW w:w="0" w:type="auto"/>
            <w:vAlign w:val="center"/>
          </w:tcPr>
          <w:p w14:paraId="58475CF5" w14:textId="77777777" w:rsidR="00AC388D" w:rsidRPr="0078631C" w:rsidRDefault="00AC388D" w:rsidP="00C53BED">
            <w:pPr>
              <w:jc w:val="center"/>
              <w:rPr>
                <w:rFonts w:ascii="Lato" w:hAnsi="Lato"/>
                <w:b/>
                <w:bCs/>
              </w:rPr>
            </w:pPr>
            <w:r w:rsidRPr="0078631C">
              <w:rPr>
                <w:rFonts w:ascii="Lato" w:hAnsi="Lato"/>
                <w:b/>
                <w:bCs/>
              </w:rPr>
              <w:t>Kwota szacowana na 2025 r.</w:t>
            </w:r>
          </w:p>
        </w:tc>
        <w:tc>
          <w:tcPr>
            <w:tcW w:w="0" w:type="auto"/>
            <w:vAlign w:val="center"/>
          </w:tcPr>
          <w:p w14:paraId="44C615A5" w14:textId="77777777" w:rsidR="00AC388D" w:rsidRPr="0078631C" w:rsidRDefault="00AC388D" w:rsidP="00C53BED">
            <w:pPr>
              <w:jc w:val="center"/>
              <w:rPr>
                <w:rFonts w:ascii="Lato" w:hAnsi="Lato"/>
                <w:b/>
                <w:bCs/>
              </w:rPr>
            </w:pPr>
            <w:r w:rsidRPr="0078631C">
              <w:rPr>
                <w:rFonts w:ascii="Lato" w:hAnsi="Lato"/>
                <w:b/>
                <w:bCs/>
              </w:rPr>
              <w:t>Kwota szacowana na 2026 r.</w:t>
            </w:r>
          </w:p>
        </w:tc>
      </w:tr>
      <w:tr w:rsidR="00FF68B9" w:rsidRPr="0078631C" w14:paraId="51BAFEB8" w14:textId="77777777" w:rsidTr="00EE069F">
        <w:trPr>
          <w:jc w:val="center"/>
        </w:trPr>
        <w:tc>
          <w:tcPr>
            <w:tcW w:w="0" w:type="auto"/>
          </w:tcPr>
          <w:p w14:paraId="73267446" w14:textId="77777777" w:rsidR="00AC388D" w:rsidRPr="0078631C" w:rsidRDefault="00AC388D" w:rsidP="00E65D86">
            <w:pPr>
              <w:jc w:val="center"/>
              <w:rPr>
                <w:rFonts w:ascii="Lato" w:hAnsi="Lato"/>
              </w:rPr>
            </w:pPr>
            <w:r w:rsidRPr="0078631C">
              <w:rPr>
                <w:rFonts w:ascii="Lato" w:hAnsi="Lato"/>
              </w:rPr>
              <w:t>1.1.1.</w:t>
            </w:r>
          </w:p>
        </w:tc>
        <w:tc>
          <w:tcPr>
            <w:tcW w:w="0" w:type="auto"/>
          </w:tcPr>
          <w:p w14:paraId="25479EF0" w14:textId="236BFECE" w:rsidR="00AC388D" w:rsidRPr="0078631C" w:rsidRDefault="00AC388D" w:rsidP="001B164D">
            <w:pPr>
              <w:rPr>
                <w:rFonts w:ascii="Lato" w:hAnsi="Lato"/>
              </w:rPr>
            </w:pPr>
            <w:r w:rsidRPr="0078631C">
              <w:rPr>
                <w:rFonts w:ascii="Lato" w:hAnsi="Lato"/>
              </w:rPr>
              <w:t>Docieranie z informacją o możliwościach skorzystania z form pomocy określonych w ustawie, do osób biernych zawodowo</w:t>
            </w:r>
            <w:r w:rsidR="00EE069F">
              <w:rPr>
                <w:rFonts w:ascii="Lato" w:hAnsi="Lato"/>
              </w:rPr>
              <w:t>,</w:t>
            </w:r>
            <w:r w:rsidRPr="0078631C">
              <w:rPr>
                <w:rFonts w:ascii="Lato" w:hAnsi="Lato"/>
              </w:rPr>
              <w:t xml:space="preserve"> np.</w:t>
            </w:r>
            <w:r w:rsidR="00EE069F">
              <w:rPr>
                <w:rFonts w:ascii="Lato" w:hAnsi="Lato"/>
              </w:rPr>
              <w:t> </w:t>
            </w:r>
            <w:r w:rsidRPr="0078631C">
              <w:rPr>
                <w:rFonts w:ascii="Lato" w:hAnsi="Lato"/>
              </w:rPr>
              <w:t>poprzez kampanie informacyjne promujące działania urzędów pracy i działania o charakterze lokalnym</w:t>
            </w:r>
          </w:p>
        </w:tc>
        <w:tc>
          <w:tcPr>
            <w:tcW w:w="0" w:type="auto"/>
            <w:vAlign w:val="center"/>
          </w:tcPr>
          <w:p w14:paraId="47A91A41" w14:textId="1F03ACFD" w:rsidR="00AC388D" w:rsidRPr="0078631C" w:rsidRDefault="00AC388D" w:rsidP="00EE069F">
            <w:pPr>
              <w:jc w:val="center"/>
              <w:rPr>
                <w:rFonts w:ascii="Lato" w:hAnsi="Lato"/>
              </w:rPr>
            </w:pPr>
            <w:r w:rsidRPr="0078631C">
              <w:rPr>
                <w:rFonts w:ascii="Lato" w:hAnsi="Lato"/>
              </w:rPr>
              <w:t>PSZ</w:t>
            </w:r>
          </w:p>
        </w:tc>
        <w:tc>
          <w:tcPr>
            <w:tcW w:w="0" w:type="auto"/>
            <w:vAlign w:val="center"/>
          </w:tcPr>
          <w:p w14:paraId="3D610AE0" w14:textId="595366F4" w:rsidR="00AC388D" w:rsidRPr="0078631C" w:rsidRDefault="00E15539" w:rsidP="00EA74BC">
            <w:pPr>
              <w:jc w:val="center"/>
              <w:rPr>
                <w:rFonts w:ascii="Lato" w:hAnsi="Lato"/>
              </w:rPr>
            </w:pPr>
            <w:r>
              <w:rPr>
                <w:rFonts w:ascii="Lato" w:hAnsi="Lato"/>
              </w:rPr>
              <w:t>1,0 mln zł</w:t>
            </w:r>
          </w:p>
        </w:tc>
        <w:tc>
          <w:tcPr>
            <w:tcW w:w="0" w:type="auto"/>
            <w:vAlign w:val="center"/>
          </w:tcPr>
          <w:p w14:paraId="4EEB165B" w14:textId="0EE721D8" w:rsidR="00AC388D" w:rsidRPr="0078631C" w:rsidRDefault="00E15539" w:rsidP="00EA74BC">
            <w:pPr>
              <w:jc w:val="center"/>
              <w:rPr>
                <w:rFonts w:ascii="Lato" w:hAnsi="Lato"/>
              </w:rPr>
            </w:pPr>
            <w:r>
              <w:rPr>
                <w:rFonts w:ascii="Lato" w:hAnsi="Lato"/>
              </w:rPr>
              <w:t>1,0 mln zł</w:t>
            </w:r>
          </w:p>
        </w:tc>
        <w:tc>
          <w:tcPr>
            <w:tcW w:w="0" w:type="auto"/>
            <w:vAlign w:val="center"/>
          </w:tcPr>
          <w:p w14:paraId="2BC578E0" w14:textId="540A0A73" w:rsidR="00AC388D" w:rsidRPr="0078631C" w:rsidRDefault="00E15539" w:rsidP="00EA74BC">
            <w:pPr>
              <w:jc w:val="center"/>
              <w:rPr>
                <w:rFonts w:ascii="Lato" w:hAnsi="Lato"/>
              </w:rPr>
            </w:pPr>
            <w:r>
              <w:rPr>
                <w:rFonts w:ascii="Lato" w:hAnsi="Lato"/>
              </w:rPr>
              <w:t>1,0 mln zł</w:t>
            </w:r>
          </w:p>
        </w:tc>
      </w:tr>
      <w:tr w:rsidR="00FF68B9" w:rsidRPr="0078631C" w14:paraId="498D59CD" w14:textId="77777777" w:rsidTr="00B424B6">
        <w:trPr>
          <w:jc w:val="center"/>
        </w:trPr>
        <w:tc>
          <w:tcPr>
            <w:tcW w:w="0" w:type="auto"/>
          </w:tcPr>
          <w:p w14:paraId="0DCAAE6A" w14:textId="77777777" w:rsidR="00AC388D" w:rsidRPr="0078631C" w:rsidRDefault="00AC388D" w:rsidP="00E65D86">
            <w:pPr>
              <w:jc w:val="center"/>
              <w:rPr>
                <w:rFonts w:ascii="Lato" w:hAnsi="Lato"/>
              </w:rPr>
            </w:pPr>
            <w:r w:rsidRPr="0078631C">
              <w:rPr>
                <w:rFonts w:ascii="Lato" w:hAnsi="Lato"/>
              </w:rPr>
              <w:t>1.1.2.</w:t>
            </w:r>
          </w:p>
        </w:tc>
        <w:tc>
          <w:tcPr>
            <w:tcW w:w="0" w:type="auto"/>
          </w:tcPr>
          <w:p w14:paraId="3391DC9E" w14:textId="29C12C4F" w:rsidR="00AC388D" w:rsidRPr="0078631C" w:rsidRDefault="00AC388D" w:rsidP="001B164D">
            <w:pPr>
              <w:rPr>
                <w:rFonts w:ascii="Lato" w:hAnsi="Lato"/>
              </w:rPr>
            </w:pPr>
            <w:r w:rsidRPr="0078631C">
              <w:rPr>
                <w:rFonts w:ascii="Lato" w:hAnsi="Lato"/>
              </w:rPr>
              <w:t>Wspieranie osób z niepełnosprawnościami w podejmowaniu aktywności zawodowej</w:t>
            </w:r>
            <w:r w:rsidR="001B6534">
              <w:rPr>
                <w:rFonts w:ascii="Lato" w:hAnsi="Lato"/>
              </w:rPr>
              <w:t>,</w:t>
            </w:r>
            <w:r w:rsidR="001B6534">
              <w:t xml:space="preserve"> </w:t>
            </w:r>
            <w:r w:rsidR="001B6534" w:rsidRPr="001B6534">
              <w:rPr>
                <w:rFonts w:ascii="Lato" w:hAnsi="Lato"/>
              </w:rPr>
              <w:t>np. poprzez wdrożenie i przetestowanie rozwiązań dotyczących zatrudnienia wspomaganego pod kątem zastosowania go jako rozwiązania trwałego</w:t>
            </w:r>
            <w:r w:rsidR="001B6534">
              <w:rPr>
                <w:rFonts w:ascii="Lato" w:hAnsi="Lato"/>
              </w:rPr>
              <w:t>.</w:t>
            </w:r>
          </w:p>
        </w:tc>
        <w:tc>
          <w:tcPr>
            <w:tcW w:w="0" w:type="auto"/>
            <w:vAlign w:val="center"/>
          </w:tcPr>
          <w:p w14:paraId="0354D9DD" w14:textId="0AC6A5AA" w:rsidR="00CC1B48" w:rsidRPr="0078631C" w:rsidRDefault="00AC388D" w:rsidP="00B424B6">
            <w:pPr>
              <w:jc w:val="center"/>
              <w:rPr>
                <w:rFonts w:ascii="Lato" w:hAnsi="Lato"/>
              </w:rPr>
            </w:pPr>
            <w:r w:rsidRPr="0078631C">
              <w:rPr>
                <w:rFonts w:ascii="Lato" w:hAnsi="Lato"/>
              </w:rPr>
              <w:t>PSZ,</w:t>
            </w:r>
          </w:p>
          <w:p w14:paraId="34FA9576" w14:textId="3537BBD4" w:rsidR="00AC388D" w:rsidRPr="0078631C" w:rsidRDefault="00AC388D" w:rsidP="00B424B6">
            <w:pPr>
              <w:jc w:val="center"/>
              <w:rPr>
                <w:rFonts w:ascii="Lato" w:hAnsi="Lato"/>
              </w:rPr>
            </w:pPr>
            <w:r w:rsidRPr="0078631C">
              <w:rPr>
                <w:rFonts w:ascii="Lato" w:hAnsi="Lato"/>
              </w:rPr>
              <w:t>PFRON, MRPiPS</w:t>
            </w:r>
            <w:r w:rsidR="00CC1B48" w:rsidRPr="0078631C">
              <w:rPr>
                <w:rFonts w:ascii="Lato" w:hAnsi="Lato"/>
              </w:rPr>
              <w:t> </w:t>
            </w:r>
            <w:r w:rsidRPr="0078631C">
              <w:rPr>
                <w:rFonts w:ascii="Lato" w:hAnsi="Lato"/>
              </w:rPr>
              <w:t>BON</w:t>
            </w:r>
          </w:p>
        </w:tc>
        <w:tc>
          <w:tcPr>
            <w:tcW w:w="0" w:type="auto"/>
            <w:vAlign w:val="center"/>
          </w:tcPr>
          <w:p w14:paraId="72886E69" w14:textId="77777777" w:rsidR="00CC1B48" w:rsidRPr="0078631C" w:rsidRDefault="00CC1B48" w:rsidP="00EA74BC">
            <w:pPr>
              <w:jc w:val="center"/>
              <w:rPr>
                <w:rFonts w:ascii="Lato" w:hAnsi="Lato"/>
              </w:rPr>
            </w:pPr>
          </w:p>
          <w:p w14:paraId="0C44A49D" w14:textId="36269748" w:rsidR="00AC388D" w:rsidRPr="0078631C" w:rsidRDefault="00AC388D" w:rsidP="00EA74BC">
            <w:pPr>
              <w:jc w:val="center"/>
              <w:rPr>
                <w:rFonts w:ascii="Lato" w:hAnsi="Lato"/>
              </w:rPr>
            </w:pPr>
            <w:r w:rsidRPr="0078631C">
              <w:rPr>
                <w:rFonts w:ascii="Lato" w:hAnsi="Lato"/>
              </w:rPr>
              <w:t>3</w:t>
            </w:r>
            <w:r w:rsidR="00B45C33" w:rsidRPr="0078631C">
              <w:rPr>
                <w:rFonts w:ascii="Lato" w:hAnsi="Lato"/>
              </w:rPr>
              <w:t>,</w:t>
            </w:r>
            <w:r w:rsidRPr="0078631C">
              <w:rPr>
                <w:rFonts w:ascii="Lato" w:hAnsi="Lato"/>
              </w:rPr>
              <w:t xml:space="preserve">7 </w:t>
            </w:r>
            <w:r w:rsidR="00D413C3" w:rsidRPr="0078631C">
              <w:rPr>
                <w:rFonts w:ascii="Lato" w:hAnsi="Lato"/>
              </w:rPr>
              <w:t>mln zł</w:t>
            </w:r>
          </w:p>
          <w:p w14:paraId="055F4C6D" w14:textId="4412C35C" w:rsidR="00AC388D" w:rsidRPr="0078631C" w:rsidRDefault="00AC388D" w:rsidP="00EA74BC">
            <w:pPr>
              <w:jc w:val="center"/>
              <w:rPr>
                <w:rFonts w:ascii="Lato" w:hAnsi="Lato"/>
              </w:rPr>
            </w:pPr>
            <w:r w:rsidRPr="0078631C">
              <w:rPr>
                <w:rFonts w:ascii="Lato" w:hAnsi="Lato"/>
              </w:rPr>
              <w:t>0</w:t>
            </w:r>
            <w:r w:rsidR="00885750">
              <w:rPr>
                <w:rFonts w:ascii="Lato" w:hAnsi="Lato"/>
              </w:rPr>
              <w:t>, 0 zł</w:t>
            </w:r>
            <w:r w:rsidRPr="0078631C">
              <w:rPr>
                <w:rFonts w:ascii="Lato" w:hAnsi="Lato"/>
                <w:vertAlign w:val="superscript"/>
              </w:rPr>
              <w:footnoteReference w:id="65"/>
            </w:r>
          </w:p>
        </w:tc>
        <w:tc>
          <w:tcPr>
            <w:tcW w:w="0" w:type="auto"/>
            <w:vAlign w:val="center"/>
          </w:tcPr>
          <w:p w14:paraId="6FCF9D33" w14:textId="77777777" w:rsidR="00CC1B48" w:rsidRPr="0078631C" w:rsidRDefault="00CC1B48" w:rsidP="00EA74BC">
            <w:pPr>
              <w:jc w:val="center"/>
              <w:rPr>
                <w:rFonts w:ascii="Lato" w:hAnsi="Lato"/>
              </w:rPr>
            </w:pPr>
          </w:p>
          <w:p w14:paraId="3403A659" w14:textId="213D25C7" w:rsidR="00AC388D" w:rsidRPr="0078631C" w:rsidRDefault="00AC388D" w:rsidP="00EA74BC">
            <w:pPr>
              <w:jc w:val="center"/>
              <w:rPr>
                <w:rFonts w:ascii="Lato" w:hAnsi="Lato"/>
              </w:rPr>
            </w:pPr>
            <w:r w:rsidRPr="0078631C">
              <w:rPr>
                <w:rFonts w:ascii="Lato" w:hAnsi="Lato"/>
              </w:rPr>
              <w:t>3</w:t>
            </w:r>
            <w:r w:rsidR="00B45C33" w:rsidRPr="0078631C">
              <w:rPr>
                <w:rFonts w:ascii="Lato" w:hAnsi="Lato"/>
              </w:rPr>
              <w:t>,8</w:t>
            </w:r>
            <w:r w:rsidRPr="0078631C">
              <w:rPr>
                <w:rFonts w:ascii="Lato" w:hAnsi="Lato"/>
              </w:rPr>
              <w:t xml:space="preserve"> </w:t>
            </w:r>
            <w:r w:rsidR="00D413C3" w:rsidRPr="0078631C">
              <w:rPr>
                <w:rFonts w:ascii="Lato" w:hAnsi="Lato"/>
              </w:rPr>
              <w:t>mln zł</w:t>
            </w:r>
          </w:p>
          <w:p w14:paraId="386A37EF" w14:textId="080648C6" w:rsidR="00AC388D" w:rsidRPr="0078631C" w:rsidRDefault="00AC388D" w:rsidP="00EA74BC">
            <w:pPr>
              <w:jc w:val="center"/>
              <w:rPr>
                <w:rFonts w:ascii="Lato" w:hAnsi="Lato"/>
              </w:rPr>
            </w:pPr>
            <w:r w:rsidRPr="0078631C">
              <w:rPr>
                <w:rFonts w:ascii="Lato" w:hAnsi="Lato"/>
              </w:rPr>
              <w:t>84</w:t>
            </w:r>
            <w:r w:rsidR="00885750">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033C9AC6" w14:textId="77777777" w:rsidR="00CC1B48" w:rsidRPr="0078631C" w:rsidRDefault="00CC1B48" w:rsidP="00EA74BC">
            <w:pPr>
              <w:jc w:val="center"/>
              <w:rPr>
                <w:rFonts w:ascii="Lato" w:hAnsi="Lato"/>
              </w:rPr>
            </w:pPr>
          </w:p>
          <w:p w14:paraId="5DF0A06B" w14:textId="481AC477" w:rsidR="00AC388D" w:rsidRPr="0078631C" w:rsidRDefault="00AC388D" w:rsidP="00EA74BC">
            <w:pPr>
              <w:jc w:val="center"/>
              <w:rPr>
                <w:rFonts w:ascii="Lato" w:hAnsi="Lato"/>
              </w:rPr>
            </w:pPr>
            <w:r w:rsidRPr="0078631C">
              <w:rPr>
                <w:rFonts w:ascii="Lato" w:hAnsi="Lato"/>
              </w:rPr>
              <w:t>3</w:t>
            </w:r>
            <w:r w:rsidR="00B45C33" w:rsidRPr="0078631C">
              <w:rPr>
                <w:rFonts w:ascii="Lato" w:hAnsi="Lato"/>
              </w:rPr>
              <w:t>,</w:t>
            </w:r>
            <w:r w:rsidRPr="0078631C">
              <w:rPr>
                <w:rFonts w:ascii="Lato" w:hAnsi="Lato"/>
              </w:rPr>
              <w:t xml:space="preserve">8 </w:t>
            </w:r>
            <w:r w:rsidR="00D413C3" w:rsidRPr="0078631C">
              <w:rPr>
                <w:rFonts w:ascii="Lato" w:hAnsi="Lato"/>
              </w:rPr>
              <w:t>mln zł</w:t>
            </w:r>
          </w:p>
          <w:p w14:paraId="06AA2D02" w14:textId="6D6EFE68" w:rsidR="00AC388D" w:rsidRPr="0078631C" w:rsidRDefault="00AC388D" w:rsidP="00EA74BC">
            <w:pPr>
              <w:jc w:val="center"/>
              <w:rPr>
                <w:rFonts w:ascii="Lato" w:hAnsi="Lato"/>
              </w:rPr>
            </w:pPr>
            <w:r w:rsidRPr="0078631C">
              <w:rPr>
                <w:rFonts w:ascii="Lato" w:hAnsi="Lato"/>
              </w:rPr>
              <w:t>135</w:t>
            </w:r>
            <w:r w:rsidR="00885750">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052EEC84" w14:textId="77777777" w:rsidTr="00B424B6">
        <w:trPr>
          <w:jc w:val="center"/>
        </w:trPr>
        <w:tc>
          <w:tcPr>
            <w:tcW w:w="0" w:type="auto"/>
          </w:tcPr>
          <w:p w14:paraId="4EBAF087" w14:textId="77777777" w:rsidR="00AC388D" w:rsidRPr="0078631C" w:rsidRDefault="00AC388D" w:rsidP="00E65D86">
            <w:pPr>
              <w:jc w:val="center"/>
              <w:rPr>
                <w:rFonts w:ascii="Lato" w:hAnsi="Lato"/>
              </w:rPr>
            </w:pPr>
            <w:r w:rsidRPr="0078631C">
              <w:rPr>
                <w:rFonts w:ascii="Lato" w:hAnsi="Lato"/>
              </w:rPr>
              <w:t>1.1.3</w:t>
            </w:r>
          </w:p>
        </w:tc>
        <w:tc>
          <w:tcPr>
            <w:tcW w:w="0" w:type="auto"/>
          </w:tcPr>
          <w:p w14:paraId="74AA49D3" w14:textId="100763AE" w:rsidR="00AC388D" w:rsidRPr="0078631C" w:rsidRDefault="00921533" w:rsidP="001B164D">
            <w:pPr>
              <w:rPr>
                <w:rFonts w:ascii="Lato" w:hAnsi="Lato"/>
              </w:rPr>
            </w:pPr>
            <w:r w:rsidRPr="00921533">
              <w:rPr>
                <w:rFonts w:ascii="Lato" w:hAnsi="Lato"/>
              </w:rPr>
              <w:t>Wspieranie osób starszych w dłuższym pozostawaniu na rynku pracy, m.in.: w ramach programów na rzecz promocji zatrudnienia, a</w:t>
            </w:r>
            <w:r w:rsidR="00B424B6">
              <w:rPr>
                <w:rFonts w:ascii="Lato" w:hAnsi="Lato"/>
              </w:rPr>
              <w:t> </w:t>
            </w:r>
            <w:r w:rsidRPr="00921533">
              <w:rPr>
                <w:rFonts w:ascii="Lato" w:hAnsi="Lato"/>
              </w:rPr>
              <w:t>także poprawa ich warunków pracy</w:t>
            </w:r>
            <w:r w:rsidR="00AC388D" w:rsidRPr="0078631C">
              <w:rPr>
                <w:rFonts w:ascii="Lato" w:hAnsi="Lato"/>
              </w:rPr>
              <w:t xml:space="preserve">. </w:t>
            </w:r>
          </w:p>
          <w:p w14:paraId="43DF1B3D" w14:textId="77777777" w:rsidR="00AC388D" w:rsidRPr="0078631C" w:rsidRDefault="00AC388D" w:rsidP="001B164D">
            <w:pPr>
              <w:rPr>
                <w:rFonts w:ascii="Lato" w:hAnsi="Lato"/>
              </w:rPr>
            </w:pPr>
          </w:p>
        </w:tc>
        <w:tc>
          <w:tcPr>
            <w:tcW w:w="0" w:type="auto"/>
            <w:vAlign w:val="center"/>
          </w:tcPr>
          <w:p w14:paraId="6124C91A" w14:textId="77777777" w:rsidR="00AC388D" w:rsidRPr="0078631C" w:rsidRDefault="00AC388D" w:rsidP="00B424B6">
            <w:pPr>
              <w:jc w:val="center"/>
              <w:rPr>
                <w:rFonts w:ascii="Lato" w:hAnsi="Lato"/>
              </w:rPr>
            </w:pPr>
            <w:r w:rsidRPr="0078631C">
              <w:rPr>
                <w:rFonts w:ascii="Lato" w:hAnsi="Lato"/>
              </w:rPr>
              <w:t>PSZ</w:t>
            </w:r>
          </w:p>
        </w:tc>
        <w:tc>
          <w:tcPr>
            <w:tcW w:w="0" w:type="auto"/>
            <w:vAlign w:val="center"/>
          </w:tcPr>
          <w:p w14:paraId="5B43D165" w14:textId="26132E72" w:rsidR="00AC388D" w:rsidRPr="0078631C" w:rsidRDefault="00F72B6F" w:rsidP="00EA74BC">
            <w:pPr>
              <w:jc w:val="center"/>
              <w:rPr>
                <w:rFonts w:ascii="Lato" w:hAnsi="Lato"/>
              </w:rPr>
            </w:pPr>
            <w:r w:rsidRPr="0078631C">
              <w:rPr>
                <w:rFonts w:ascii="Lato" w:hAnsi="Lato"/>
              </w:rPr>
              <w:t>377</w:t>
            </w:r>
            <w:r w:rsidR="00885750">
              <w:rPr>
                <w:rFonts w:ascii="Lato" w:hAnsi="Lato"/>
              </w:rPr>
              <w:t>,0</w:t>
            </w:r>
            <w:r w:rsidR="00710052" w:rsidRPr="0078631C">
              <w:rPr>
                <w:rFonts w:ascii="Lato" w:hAnsi="Lato"/>
              </w:rPr>
              <w:t xml:space="preserve"> </w:t>
            </w:r>
            <w:r w:rsidR="00D413C3" w:rsidRPr="0078631C">
              <w:rPr>
                <w:rFonts w:ascii="Lato" w:hAnsi="Lato"/>
              </w:rPr>
              <w:t>mln zł</w:t>
            </w:r>
          </w:p>
        </w:tc>
        <w:tc>
          <w:tcPr>
            <w:tcW w:w="0" w:type="auto"/>
            <w:vAlign w:val="center"/>
          </w:tcPr>
          <w:p w14:paraId="53C4FF8F" w14:textId="74F0ECE0" w:rsidR="00AC388D" w:rsidRPr="0078631C" w:rsidRDefault="00B37AA2" w:rsidP="00EA74BC">
            <w:pPr>
              <w:jc w:val="center"/>
              <w:rPr>
                <w:rFonts w:ascii="Lato" w:hAnsi="Lato"/>
              </w:rPr>
            </w:pPr>
            <w:r w:rsidRPr="0078631C">
              <w:rPr>
                <w:rFonts w:ascii="Lato" w:hAnsi="Lato"/>
              </w:rPr>
              <w:t>377</w:t>
            </w:r>
            <w:r w:rsidR="00885750">
              <w:rPr>
                <w:rFonts w:ascii="Lato" w:hAnsi="Lato"/>
              </w:rPr>
              <w:t>,0</w:t>
            </w:r>
            <w:r w:rsidRPr="0078631C">
              <w:rPr>
                <w:rFonts w:ascii="Lato" w:hAnsi="Lato"/>
              </w:rPr>
              <w:t xml:space="preserve"> mln zł</w:t>
            </w:r>
          </w:p>
        </w:tc>
        <w:tc>
          <w:tcPr>
            <w:tcW w:w="0" w:type="auto"/>
            <w:vAlign w:val="center"/>
          </w:tcPr>
          <w:p w14:paraId="478CF20E" w14:textId="0E929002" w:rsidR="00AC388D" w:rsidRPr="0078631C" w:rsidRDefault="00B37AA2" w:rsidP="00EA74BC">
            <w:pPr>
              <w:jc w:val="center"/>
              <w:rPr>
                <w:rFonts w:ascii="Lato" w:hAnsi="Lato"/>
              </w:rPr>
            </w:pPr>
            <w:r w:rsidRPr="0078631C">
              <w:rPr>
                <w:rFonts w:ascii="Lato" w:hAnsi="Lato"/>
              </w:rPr>
              <w:t>377</w:t>
            </w:r>
            <w:r w:rsidR="00885750">
              <w:rPr>
                <w:rFonts w:ascii="Lato" w:hAnsi="Lato"/>
              </w:rPr>
              <w:t>,0</w:t>
            </w:r>
            <w:r w:rsidRPr="0078631C">
              <w:rPr>
                <w:rFonts w:ascii="Lato" w:hAnsi="Lato"/>
              </w:rPr>
              <w:t xml:space="preserve"> mln zł</w:t>
            </w:r>
          </w:p>
        </w:tc>
      </w:tr>
      <w:tr w:rsidR="00FF68B9" w:rsidRPr="0078631C" w14:paraId="2BD2C739" w14:textId="77777777" w:rsidTr="00B424B6">
        <w:trPr>
          <w:jc w:val="center"/>
        </w:trPr>
        <w:tc>
          <w:tcPr>
            <w:tcW w:w="0" w:type="auto"/>
          </w:tcPr>
          <w:p w14:paraId="743426DE" w14:textId="77777777" w:rsidR="00AC388D" w:rsidRPr="0078631C" w:rsidRDefault="00AC388D" w:rsidP="00E65D86">
            <w:pPr>
              <w:jc w:val="center"/>
              <w:rPr>
                <w:rFonts w:ascii="Lato" w:hAnsi="Lato"/>
              </w:rPr>
            </w:pPr>
            <w:r w:rsidRPr="0078631C">
              <w:rPr>
                <w:rFonts w:ascii="Lato" w:hAnsi="Lato"/>
              </w:rPr>
              <w:t>1.1.4</w:t>
            </w:r>
          </w:p>
        </w:tc>
        <w:tc>
          <w:tcPr>
            <w:tcW w:w="0" w:type="auto"/>
          </w:tcPr>
          <w:p w14:paraId="0FC40538" w14:textId="077A5133" w:rsidR="00AC388D" w:rsidRPr="0078631C" w:rsidRDefault="00AC388D" w:rsidP="001B164D">
            <w:pPr>
              <w:rPr>
                <w:rFonts w:ascii="Lato" w:hAnsi="Lato"/>
              </w:rPr>
            </w:pPr>
            <w:r w:rsidRPr="0078631C">
              <w:rPr>
                <w:rFonts w:ascii="Lato" w:hAnsi="Lato"/>
              </w:rPr>
              <w:t>Wspieranie osób młodych na rynku pracy</w:t>
            </w:r>
            <w:r w:rsidR="00570F1B">
              <w:rPr>
                <w:bCs/>
              </w:rPr>
              <w:t xml:space="preserve">, </w:t>
            </w:r>
            <w:r w:rsidR="00570F1B" w:rsidRPr="00570F1B">
              <w:rPr>
                <w:rFonts w:ascii="Lato" w:hAnsi="Lato"/>
                <w:bCs/>
              </w:rPr>
              <w:t xml:space="preserve">m.in. </w:t>
            </w:r>
            <w:r w:rsidR="00570F1B" w:rsidRPr="00570F1B">
              <w:rPr>
                <w:rFonts w:ascii="Lato" w:hAnsi="Lato"/>
              </w:rPr>
              <w:t>w ramach programów na rzecz promocji zatrudnienia</w:t>
            </w:r>
            <w:r w:rsidR="00570F1B" w:rsidRPr="00570F1B">
              <w:rPr>
                <w:rFonts w:ascii="Lato" w:hAnsi="Lato"/>
                <w:bCs/>
              </w:rPr>
              <w:t>.</w:t>
            </w:r>
          </w:p>
        </w:tc>
        <w:tc>
          <w:tcPr>
            <w:tcW w:w="0" w:type="auto"/>
            <w:vAlign w:val="center"/>
          </w:tcPr>
          <w:p w14:paraId="28663863" w14:textId="50325DE5" w:rsidR="00CC1B48" w:rsidRPr="0078631C" w:rsidRDefault="00AC388D" w:rsidP="00B424B6">
            <w:pPr>
              <w:jc w:val="center"/>
              <w:rPr>
                <w:rFonts w:ascii="Lato" w:hAnsi="Lato"/>
              </w:rPr>
            </w:pPr>
            <w:r w:rsidRPr="0078631C">
              <w:rPr>
                <w:rFonts w:ascii="Lato" w:hAnsi="Lato"/>
              </w:rPr>
              <w:t>OHP,</w:t>
            </w:r>
          </w:p>
          <w:p w14:paraId="6E08DE7A" w14:textId="5128E1AB" w:rsidR="00AC388D" w:rsidRPr="0078631C" w:rsidRDefault="00AC388D" w:rsidP="00B424B6">
            <w:pPr>
              <w:jc w:val="center"/>
              <w:rPr>
                <w:rFonts w:ascii="Lato" w:hAnsi="Lato"/>
              </w:rPr>
            </w:pPr>
            <w:r w:rsidRPr="0078631C">
              <w:rPr>
                <w:rFonts w:ascii="Lato" w:hAnsi="Lato"/>
              </w:rPr>
              <w:t>PSZ</w:t>
            </w:r>
          </w:p>
        </w:tc>
        <w:tc>
          <w:tcPr>
            <w:tcW w:w="0" w:type="auto"/>
            <w:vAlign w:val="center"/>
          </w:tcPr>
          <w:p w14:paraId="3498410F" w14:textId="2A07C3E9" w:rsidR="00AC388D" w:rsidRPr="0078631C" w:rsidRDefault="00AC388D" w:rsidP="00B424B6">
            <w:pPr>
              <w:jc w:val="center"/>
              <w:rPr>
                <w:rFonts w:ascii="Lato" w:hAnsi="Lato"/>
              </w:rPr>
            </w:pPr>
            <w:r w:rsidRPr="0078631C">
              <w:rPr>
                <w:rFonts w:ascii="Lato" w:hAnsi="Lato"/>
              </w:rPr>
              <w:t>6</w:t>
            </w:r>
            <w:r w:rsidR="00B45C33" w:rsidRPr="0078631C">
              <w:rPr>
                <w:rFonts w:ascii="Lato" w:hAnsi="Lato"/>
              </w:rPr>
              <w:t xml:space="preserve">,6 </w:t>
            </w:r>
            <w:r w:rsidR="00D413C3" w:rsidRPr="0078631C">
              <w:rPr>
                <w:rFonts w:ascii="Lato" w:hAnsi="Lato"/>
              </w:rPr>
              <w:t>mln zł</w:t>
            </w:r>
          </w:p>
          <w:p w14:paraId="654BE3CE" w14:textId="4A251B48" w:rsidR="009814BF" w:rsidRPr="0078631C" w:rsidRDefault="009814BF" w:rsidP="00B424B6">
            <w:pPr>
              <w:jc w:val="center"/>
              <w:rPr>
                <w:rFonts w:ascii="Lato" w:hAnsi="Lato"/>
              </w:rPr>
            </w:pPr>
            <w:r w:rsidRPr="0078631C">
              <w:rPr>
                <w:rFonts w:ascii="Lato" w:hAnsi="Lato"/>
              </w:rPr>
              <w:t>55</w:t>
            </w:r>
            <w:r w:rsidR="00CC1B48" w:rsidRPr="0078631C">
              <w:rPr>
                <w:rFonts w:ascii="Lato" w:hAnsi="Lato"/>
              </w:rPr>
              <w:t>,</w:t>
            </w:r>
            <w:r w:rsidRPr="0078631C">
              <w:rPr>
                <w:rFonts w:ascii="Lato" w:hAnsi="Lato"/>
              </w:rPr>
              <w:t xml:space="preserve">6 </w:t>
            </w:r>
            <w:r w:rsidR="00D413C3" w:rsidRPr="0078631C">
              <w:rPr>
                <w:rFonts w:ascii="Lato" w:hAnsi="Lato"/>
              </w:rPr>
              <w:t>mln zł</w:t>
            </w:r>
          </w:p>
        </w:tc>
        <w:tc>
          <w:tcPr>
            <w:tcW w:w="0" w:type="auto"/>
            <w:vAlign w:val="center"/>
          </w:tcPr>
          <w:p w14:paraId="2B6F4ED9" w14:textId="45EFDE6D" w:rsidR="00AC388D" w:rsidRPr="0078631C" w:rsidRDefault="00AC388D" w:rsidP="00B424B6">
            <w:pPr>
              <w:jc w:val="center"/>
              <w:rPr>
                <w:rFonts w:ascii="Lato" w:hAnsi="Lato"/>
              </w:rPr>
            </w:pPr>
            <w:r w:rsidRPr="0078631C">
              <w:rPr>
                <w:rFonts w:ascii="Lato" w:hAnsi="Lato"/>
              </w:rPr>
              <w:t>11</w:t>
            </w:r>
            <w:r w:rsidR="00B45C33" w:rsidRPr="0078631C">
              <w:rPr>
                <w:rFonts w:ascii="Lato" w:hAnsi="Lato"/>
              </w:rPr>
              <w:t xml:space="preserve">,5 </w:t>
            </w:r>
            <w:r w:rsidR="00D413C3" w:rsidRPr="0078631C">
              <w:rPr>
                <w:rFonts w:ascii="Lato" w:hAnsi="Lato"/>
              </w:rPr>
              <w:t>mln zł</w:t>
            </w:r>
          </w:p>
        </w:tc>
        <w:tc>
          <w:tcPr>
            <w:tcW w:w="0" w:type="auto"/>
            <w:vAlign w:val="center"/>
          </w:tcPr>
          <w:p w14:paraId="68309BB8" w14:textId="439E4101" w:rsidR="00AC388D" w:rsidRPr="0078631C" w:rsidRDefault="00AC388D" w:rsidP="00B424B6">
            <w:pPr>
              <w:jc w:val="center"/>
              <w:rPr>
                <w:rFonts w:ascii="Lato" w:hAnsi="Lato"/>
              </w:rPr>
            </w:pPr>
            <w:r w:rsidRPr="0078631C">
              <w:rPr>
                <w:rFonts w:ascii="Lato" w:hAnsi="Lato"/>
              </w:rPr>
              <w:t>9</w:t>
            </w:r>
            <w:r w:rsidR="00885750">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001299EC" w14:textId="77777777" w:rsidTr="00B424B6">
        <w:trPr>
          <w:jc w:val="center"/>
        </w:trPr>
        <w:tc>
          <w:tcPr>
            <w:tcW w:w="0" w:type="auto"/>
          </w:tcPr>
          <w:p w14:paraId="5031A654" w14:textId="77777777" w:rsidR="00AC388D" w:rsidRPr="0078631C" w:rsidRDefault="00AC388D" w:rsidP="00E65D86">
            <w:pPr>
              <w:jc w:val="center"/>
              <w:rPr>
                <w:rFonts w:ascii="Lato" w:hAnsi="Lato"/>
              </w:rPr>
            </w:pPr>
            <w:r w:rsidRPr="0078631C">
              <w:rPr>
                <w:rFonts w:ascii="Lato" w:hAnsi="Lato"/>
              </w:rPr>
              <w:t>1.1.5.</w:t>
            </w:r>
          </w:p>
        </w:tc>
        <w:tc>
          <w:tcPr>
            <w:tcW w:w="0" w:type="auto"/>
          </w:tcPr>
          <w:p w14:paraId="1BC6CF71" w14:textId="7C443D7F" w:rsidR="00AC388D" w:rsidRPr="0078631C" w:rsidRDefault="00AC388D" w:rsidP="001B164D">
            <w:pPr>
              <w:rPr>
                <w:rFonts w:ascii="Lato" w:hAnsi="Lato"/>
              </w:rPr>
            </w:pPr>
            <w:r w:rsidRPr="0078631C">
              <w:rPr>
                <w:rFonts w:ascii="Lato" w:hAnsi="Lato"/>
              </w:rPr>
              <w:t>Wspieranie integracji zawodowej osób długotrwale bezrobotnych</w:t>
            </w:r>
            <w:r w:rsidR="00B424B6">
              <w:rPr>
                <w:rFonts w:ascii="Lato" w:hAnsi="Lato"/>
              </w:rPr>
              <w:t>,</w:t>
            </w:r>
            <w:r w:rsidRPr="0078631C">
              <w:rPr>
                <w:rFonts w:ascii="Lato" w:hAnsi="Lato"/>
              </w:rPr>
              <w:t xml:space="preserve"> </w:t>
            </w:r>
            <w:r w:rsidR="00570F1B" w:rsidRPr="00570F1B">
              <w:rPr>
                <w:rFonts w:ascii="Lato" w:hAnsi="Lato"/>
                <w:bCs/>
              </w:rPr>
              <w:t>m.in.</w:t>
            </w:r>
            <w:r w:rsidR="00B424B6">
              <w:rPr>
                <w:rFonts w:ascii="Lato" w:hAnsi="Lato"/>
                <w:bCs/>
              </w:rPr>
              <w:t> </w:t>
            </w:r>
            <w:r w:rsidR="00570F1B" w:rsidRPr="00570F1B">
              <w:rPr>
                <w:rFonts w:ascii="Lato" w:hAnsi="Lato"/>
              </w:rPr>
              <w:t>w ramach programów na rzecz promocji zatrudnienia</w:t>
            </w:r>
            <w:r w:rsidR="00570F1B" w:rsidRPr="00570F1B">
              <w:rPr>
                <w:rFonts w:ascii="Lato" w:hAnsi="Lato"/>
                <w:bCs/>
              </w:rPr>
              <w:t>.</w:t>
            </w:r>
            <w:r w:rsidR="0013031D" w:rsidRPr="0078631C">
              <w:rPr>
                <w:rStyle w:val="Odwoanieprzypisudolnego"/>
                <w:rFonts w:ascii="Lato" w:hAnsi="Lato"/>
              </w:rPr>
              <w:t xml:space="preserve"> </w:t>
            </w:r>
          </w:p>
        </w:tc>
        <w:tc>
          <w:tcPr>
            <w:tcW w:w="0" w:type="auto"/>
            <w:vAlign w:val="center"/>
          </w:tcPr>
          <w:p w14:paraId="3510DD3F" w14:textId="77777777" w:rsidR="00AC388D" w:rsidRPr="0078631C" w:rsidRDefault="00AC388D" w:rsidP="00B424B6">
            <w:pPr>
              <w:jc w:val="center"/>
              <w:rPr>
                <w:rFonts w:ascii="Lato" w:hAnsi="Lato"/>
              </w:rPr>
            </w:pPr>
            <w:r w:rsidRPr="0078631C">
              <w:rPr>
                <w:rFonts w:ascii="Lato" w:hAnsi="Lato"/>
              </w:rPr>
              <w:t>PUP, WUP</w:t>
            </w:r>
          </w:p>
        </w:tc>
        <w:tc>
          <w:tcPr>
            <w:tcW w:w="0" w:type="auto"/>
            <w:vAlign w:val="center"/>
          </w:tcPr>
          <w:p w14:paraId="63048064" w14:textId="17453263" w:rsidR="00AC388D" w:rsidRPr="0078631C" w:rsidRDefault="00F72B6F" w:rsidP="00EA74BC">
            <w:pPr>
              <w:jc w:val="center"/>
              <w:rPr>
                <w:rFonts w:ascii="Lato" w:hAnsi="Lato"/>
              </w:rPr>
            </w:pPr>
            <w:r w:rsidRPr="0078631C">
              <w:rPr>
                <w:rFonts w:ascii="Lato" w:hAnsi="Lato"/>
              </w:rPr>
              <w:t xml:space="preserve">601,7 </w:t>
            </w:r>
            <w:r w:rsidR="00D413C3" w:rsidRPr="0078631C">
              <w:rPr>
                <w:rFonts w:ascii="Lato" w:hAnsi="Lato"/>
              </w:rPr>
              <w:t>mln zł</w:t>
            </w:r>
          </w:p>
        </w:tc>
        <w:tc>
          <w:tcPr>
            <w:tcW w:w="0" w:type="auto"/>
            <w:vAlign w:val="center"/>
          </w:tcPr>
          <w:p w14:paraId="3EBE799C" w14:textId="7684256A" w:rsidR="00AC388D" w:rsidRPr="0078631C" w:rsidRDefault="00B37AA2" w:rsidP="00EA74BC">
            <w:pPr>
              <w:jc w:val="center"/>
              <w:rPr>
                <w:rFonts w:ascii="Lato" w:hAnsi="Lato"/>
              </w:rPr>
            </w:pPr>
            <w:r w:rsidRPr="0078631C">
              <w:rPr>
                <w:rFonts w:ascii="Lato" w:hAnsi="Lato"/>
              </w:rPr>
              <w:t>601,7 mln zł</w:t>
            </w:r>
          </w:p>
        </w:tc>
        <w:tc>
          <w:tcPr>
            <w:tcW w:w="0" w:type="auto"/>
            <w:vAlign w:val="center"/>
          </w:tcPr>
          <w:p w14:paraId="2C4C2420" w14:textId="469C5C8D" w:rsidR="00AC388D" w:rsidRPr="0078631C" w:rsidRDefault="00B37AA2" w:rsidP="00EA74BC">
            <w:pPr>
              <w:jc w:val="center"/>
              <w:rPr>
                <w:rFonts w:ascii="Lato" w:hAnsi="Lato"/>
              </w:rPr>
            </w:pPr>
            <w:r w:rsidRPr="0078631C">
              <w:rPr>
                <w:rFonts w:ascii="Lato" w:hAnsi="Lato"/>
              </w:rPr>
              <w:t>601,7 mln zł</w:t>
            </w:r>
          </w:p>
        </w:tc>
      </w:tr>
      <w:tr w:rsidR="00FF68B9" w:rsidRPr="0078631C" w14:paraId="09DEB62E" w14:textId="77777777" w:rsidTr="00541235">
        <w:trPr>
          <w:jc w:val="center"/>
        </w:trPr>
        <w:tc>
          <w:tcPr>
            <w:tcW w:w="0" w:type="auto"/>
          </w:tcPr>
          <w:p w14:paraId="04395AC7" w14:textId="0DB142F8" w:rsidR="00177DE8" w:rsidRPr="0078631C" w:rsidRDefault="00177DE8" w:rsidP="00E65D86">
            <w:pPr>
              <w:jc w:val="center"/>
              <w:rPr>
                <w:rFonts w:ascii="Lato" w:hAnsi="Lato"/>
              </w:rPr>
            </w:pPr>
            <w:r w:rsidRPr="0078631C">
              <w:rPr>
                <w:rFonts w:ascii="Lato" w:hAnsi="Lato"/>
              </w:rPr>
              <w:lastRenderedPageBreak/>
              <w:t>1.1.6.</w:t>
            </w:r>
          </w:p>
        </w:tc>
        <w:tc>
          <w:tcPr>
            <w:tcW w:w="0" w:type="auto"/>
          </w:tcPr>
          <w:p w14:paraId="275C47F4" w14:textId="72CDA38B" w:rsidR="00177DE8" w:rsidRPr="0078631C" w:rsidRDefault="00115D10" w:rsidP="001B164D">
            <w:pPr>
              <w:rPr>
                <w:rFonts w:ascii="Lato" w:hAnsi="Lato"/>
              </w:rPr>
            </w:pPr>
            <w:r w:rsidRPr="0078631C">
              <w:rPr>
                <w:rFonts w:ascii="Lato" w:hAnsi="Lato"/>
              </w:rPr>
              <w:t xml:space="preserve">Wspieranie </w:t>
            </w:r>
            <w:bookmarkStart w:id="69" w:name="_Hlk166753259"/>
            <w:r w:rsidRPr="0078631C">
              <w:rPr>
                <w:rFonts w:ascii="Lato" w:hAnsi="Lato"/>
              </w:rPr>
              <w:t>p</w:t>
            </w:r>
            <w:r w:rsidR="00177DE8" w:rsidRPr="0078631C">
              <w:rPr>
                <w:rFonts w:ascii="Lato" w:hAnsi="Lato"/>
              </w:rPr>
              <w:t>rogramów, rozwoju ekonomii społecznej (zgodnie z art. 31 ust. 1 ustawy o ekonomii społecznej</w:t>
            </w:r>
            <w:bookmarkEnd w:id="69"/>
            <w:r w:rsidR="0078631C" w:rsidRPr="0078631C">
              <w:rPr>
                <w:rFonts w:ascii="Lato" w:hAnsi="Lato"/>
              </w:rPr>
              <w:t>)</w:t>
            </w:r>
            <w:r w:rsidR="004A2F66">
              <w:rPr>
                <w:rFonts w:ascii="Lato" w:hAnsi="Lato"/>
              </w:rPr>
              <w:t>.</w:t>
            </w:r>
          </w:p>
        </w:tc>
        <w:tc>
          <w:tcPr>
            <w:tcW w:w="0" w:type="auto"/>
            <w:vAlign w:val="center"/>
          </w:tcPr>
          <w:p w14:paraId="1A41364E" w14:textId="4DDC118A" w:rsidR="00177DE8" w:rsidRPr="0078631C" w:rsidRDefault="00177DE8" w:rsidP="00541235">
            <w:pPr>
              <w:jc w:val="center"/>
              <w:rPr>
                <w:rFonts w:ascii="Lato" w:hAnsi="Lato"/>
              </w:rPr>
            </w:pPr>
            <w:r w:rsidRPr="0078631C">
              <w:rPr>
                <w:rFonts w:ascii="Lato" w:hAnsi="Lato"/>
              </w:rPr>
              <w:t>MR</w:t>
            </w:r>
            <w:r w:rsidR="000B1B1D" w:rsidRPr="0078631C">
              <w:rPr>
                <w:rFonts w:ascii="Lato" w:hAnsi="Lato"/>
              </w:rPr>
              <w:t>P</w:t>
            </w:r>
            <w:r w:rsidRPr="0078631C">
              <w:rPr>
                <w:rFonts w:ascii="Lato" w:hAnsi="Lato"/>
              </w:rPr>
              <w:t>iPS</w:t>
            </w:r>
          </w:p>
        </w:tc>
        <w:tc>
          <w:tcPr>
            <w:tcW w:w="0" w:type="auto"/>
            <w:vAlign w:val="center"/>
          </w:tcPr>
          <w:p w14:paraId="52CD1FEF" w14:textId="49FFFA92" w:rsidR="00177DE8" w:rsidRPr="0078631C" w:rsidRDefault="00022F73" w:rsidP="00EA74BC">
            <w:pPr>
              <w:jc w:val="center"/>
              <w:rPr>
                <w:rFonts w:ascii="Lato" w:hAnsi="Lato"/>
              </w:rPr>
            </w:pPr>
            <w:r>
              <w:rPr>
                <w:rFonts w:ascii="Lato" w:hAnsi="Lato"/>
              </w:rPr>
              <w:t>22</w:t>
            </w:r>
            <w:r w:rsidR="00885750">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224EE63F" w14:textId="39238EDA" w:rsidR="00177DE8" w:rsidRPr="0078631C" w:rsidRDefault="00022F73" w:rsidP="00EA74BC">
            <w:pPr>
              <w:jc w:val="center"/>
              <w:rPr>
                <w:rFonts w:ascii="Lato" w:hAnsi="Lato"/>
              </w:rPr>
            </w:pPr>
            <w:r>
              <w:rPr>
                <w:rFonts w:ascii="Lato" w:hAnsi="Lato"/>
              </w:rPr>
              <w:t>92</w:t>
            </w:r>
            <w:r w:rsidR="00885750">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47E3D13C" w14:textId="4A1EC510" w:rsidR="00177DE8" w:rsidRPr="0078631C" w:rsidRDefault="00022F73" w:rsidP="00EA74BC">
            <w:pPr>
              <w:jc w:val="center"/>
              <w:rPr>
                <w:rFonts w:ascii="Lato" w:hAnsi="Lato"/>
              </w:rPr>
            </w:pPr>
            <w:r>
              <w:rPr>
                <w:rFonts w:ascii="Lato" w:hAnsi="Lato"/>
              </w:rPr>
              <w:t>92</w:t>
            </w:r>
            <w:r w:rsidR="00885750">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119A785B" w14:textId="77777777" w:rsidTr="00541235">
        <w:trPr>
          <w:jc w:val="center"/>
        </w:trPr>
        <w:tc>
          <w:tcPr>
            <w:tcW w:w="0" w:type="auto"/>
          </w:tcPr>
          <w:p w14:paraId="64A7B259" w14:textId="77777777" w:rsidR="00AC388D" w:rsidRPr="0078631C" w:rsidRDefault="00AC388D" w:rsidP="00E65D86">
            <w:pPr>
              <w:jc w:val="center"/>
              <w:rPr>
                <w:rFonts w:ascii="Lato" w:hAnsi="Lato"/>
              </w:rPr>
            </w:pPr>
            <w:r w:rsidRPr="0078631C">
              <w:rPr>
                <w:rFonts w:ascii="Lato" w:hAnsi="Lato"/>
              </w:rPr>
              <w:t>1.2.1</w:t>
            </w:r>
          </w:p>
        </w:tc>
        <w:tc>
          <w:tcPr>
            <w:tcW w:w="0" w:type="auto"/>
          </w:tcPr>
          <w:p w14:paraId="7C04FB31" w14:textId="370FBF29" w:rsidR="00AC388D" w:rsidRPr="0078631C" w:rsidRDefault="0004636C" w:rsidP="001B164D">
            <w:pPr>
              <w:rPr>
                <w:rFonts w:ascii="Lato" w:hAnsi="Lato"/>
              </w:rPr>
            </w:pPr>
            <w:r w:rsidRPr="0004636C">
              <w:rPr>
                <w:rFonts w:ascii="Lato" w:hAnsi="Lato"/>
              </w:rPr>
              <w:t>Programy i projekty aktywizacyjne oraz pozwalające na łączenie pracy zawodowej z życiem rodzinnym adresowane do osób pełniących role rodzicielskie</w:t>
            </w:r>
            <w:r w:rsidR="004A2F66">
              <w:rPr>
                <w:rFonts w:ascii="Lato" w:hAnsi="Lato"/>
              </w:rPr>
              <w:t>.</w:t>
            </w:r>
          </w:p>
        </w:tc>
        <w:tc>
          <w:tcPr>
            <w:tcW w:w="0" w:type="auto"/>
            <w:vAlign w:val="center"/>
          </w:tcPr>
          <w:p w14:paraId="662593F7" w14:textId="6E850B3D" w:rsidR="00AC388D" w:rsidRPr="0078631C" w:rsidRDefault="00AC388D" w:rsidP="00541235">
            <w:pPr>
              <w:jc w:val="center"/>
              <w:rPr>
                <w:rFonts w:ascii="Lato" w:hAnsi="Lato"/>
              </w:rPr>
            </w:pPr>
            <w:r w:rsidRPr="0078631C">
              <w:rPr>
                <w:rFonts w:ascii="Lato" w:hAnsi="Lato"/>
              </w:rPr>
              <w:t xml:space="preserve">MRPiPS </w:t>
            </w:r>
            <w:r w:rsidR="00541235">
              <w:rPr>
                <w:rFonts w:ascii="Lato" w:hAnsi="Lato"/>
              </w:rPr>
              <w:t>(</w:t>
            </w:r>
            <w:r w:rsidRPr="0078631C">
              <w:rPr>
                <w:rFonts w:ascii="Lato" w:hAnsi="Lato"/>
              </w:rPr>
              <w:t xml:space="preserve">DRP, </w:t>
            </w:r>
            <w:r w:rsidR="00541235">
              <w:rPr>
                <w:rFonts w:ascii="Lato" w:hAnsi="Lato"/>
              </w:rPr>
              <w:t>D</w:t>
            </w:r>
            <w:r w:rsidRPr="0078631C">
              <w:rPr>
                <w:rFonts w:ascii="Lato" w:hAnsi="Lato"/>
              </w:rPr>
              <w:t>PD</w:t>
            </w:r>
            <w:r w:rsidR="00541235">
              <w:rPr>
                <w:rFonts w:ascii="Lato" w:hAnsi="Lato"/>
              </w:rPr>
              <w:t>)</w:t>
            </w:r>
          </w:p>
        </w:tc>
        <w:tc>
          <w:tcPr>
            <w:tcW w:w="0" w:type="auto"/>
            <w:vAlign w:val="center"/>
          </w:tcPr>
          <w:p w14:paraId="4AAA4CA9" w14:textId="2C2214C2" w:rsidR="00AC388D" w:rsidRPr="0078631C" w:rsidRDefault="00DB5942" w:rsidP="00EA74BC">
            <w:pPr>
              <w:jc w:val="center"/>
              <w:rPr>
                <w:rFonts w:ascii="Lato" w:hAnsi="Lato"/>
              </w:rPr>
            </w:pPr>
            <w:r w:rsidRPr="0078631C">
              <w:rPr>
                <w:rFonts w:ascii="Lato" w:hAnsi="Lato"/>
              </w:rPr>
              <w:t>33</w:t>
            </w:r>
            <w:r w:rsidR="00885750">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024BD8BF" w14:textId="14CF1E63" w:rsidR="00AC388D" w:rsidRPr="0078631C" w:rsidRDefault="00B37AA2" w:rsidP="00EA74BC">
            <w:pPr>
              <w:jc w:val="center"/>
              <w:rPr>
                <w:rFonts w:ascii="Lato" w:hAnsi="Lato"/>
              </w:rPr>
            </w:pPr>
            <w:r>
              <w:rPr>
                <w:rFonts w:ascii="Lato" w:hAnsi="Lato"/>
              </w:rPr>
              <w:t>33</w:t>
            </w:r>
            <w:r w:rsidR="00885750">
              <w:rPr>
                <w:rFonts w:ascii="Lato" w:hAnsi="Lato"/>
              </w:rPr>
              <w:t>,0</w:t>
            </w:r>
            <w:r>
              <w:rPr>
                <w:rFonts w:ascii="Lato" w:hAnsi="Lato"/>
              </w:rPr>
              <w:t xml:space="preserve"> mln zł</w:t>
            </w:r>
          </w:p>
        </w:tc>
        <w:tc>
          <w:tcPr>
            <w:tcW w:w="0" w:type="auto"/>
            <w:vAlign w:val="center"/>
          </w:tcPr>
          <w:p w14:paraId="32C6D9B3" w14:textId="18F0D957" w:rsidR="00AC388D" w:rsidRPr="0078631C" w:rsidRDefault="00B37AA2" w:rsidP="00EA74BC">
            <w:pPr>
              <w:jc w:val="center"/>
              <w:rPr>
                <w:rFonts w:ascii="Lato" w:hAnsi="Lato"/>
              </w:rPr>
            </w:pPr>
            <w:r>
              <w:rPr>
                <w:rFonts w:ascii="Lato" w:hAnsi="Lato"/>
              </w:rPr>
              <w:t>33</w:t>
            </w:r>
            <w:r w:rsidR="00885750">
              <w:rPr>
                <w:rFonts w:ascii="Lato" w:hAnsi="Lato"/>
              </w:rPr>
              <w:t>,0</w:t>
            </w:r>
            <w:r>
              <w:rPr>
                <w:rFonts w:ascii="Lato" w:hAnsi="Lato"/>
              </w:rPr>
              <w:t xml:space="preserve"> mln zł</w:t>
            </w:r>
          </w:p>
        </w:tc>
      </w:tr>
      <w:tr w:rsidR="00FF68B9" w:rsidRPr="0078631C" w14:paraId="5A6CD42B" w14:textId="77777777" w:rsidTr="0072479B">
        <w:trPr>
          <w:jc w:val="center"/>
        </w:trPr>
        <w:tc>
          <w:tcPr>
            <w:tcW w:w="0" w:type="auto"/>
          </w:tcPr>
          <w:p w14:paraId="6E07FABF" w14:textId="77777777" w:rsidR="00FF68B9" w:rsidRPr="0078631C" w:rsidRDefault="00FF68B9" w:rsidP="00E65D86">
            <w:pPr>
              <w:jc w:val="center"/>
              <w:rPr>
                <w:rFonts w:ascii="Lato" w:hAnsi="Lato"/>
              </w:rPr>
            </w:pPr>
            <w:r w:rsidRPr="0078631C">
              <w:rPr>
                <w:rFonts w:ascii="Lato" w:hAnsi="Lato"/>
              </w:rPr>
              <w:t>1.2.2.</w:t>
            </w:r>
          </w:p>
        </w:tc>
        <w:tc>
          <w:tcPr>
            <w:tcW w:w="0" w:type="auto"/>
          </w:tcPr>
          <w:p w14:paraId="432B5A5D" w14:textId="0DA74480" w:rsidR="00FF68B9" w:rsidRPr="0078631C" w:rsidRDefault="00FF68B9" w:rsidP="001B164D">
            <w:pPr>
              <w:rPr>
                <w:rFonts w:ascii="Lato" w:hAnsi="Lato"/>
              </w:rPr>
            </w:pPr>
            <w:r w:rsidRPr="0078631C">
              <w:rPr>
                <w:rFonts w:ascii="Lato" w:hAnsi="Lato"/>
              </w:rPr>
              <w:t>Rozwój mechanizmów opieki długoterminowej (dostęp do przystępnej cenowo, wysokiej jakości opieki długoterminowej), w tym zapewnienie odpowiedniej zdolności instytucjonalnej, adekwatnych wynagrodzeń i wzmocnienie prestiżu zatrudnienia w opiece długoterminowej</w:t>
            </w:r>
            <w:r w:rsidR="004A2F66">
              <w:rPr>
                <w:rFonts w:ascii="Lato" w:hAnsi="Lato"/>
              </w:rPr>
              <w:t>.</w:t>
            </w:r>
            <w:r w:rsidRPr="0078631C">
              <w:rPr>
                <w:rFonts w:ascii="Lato" w:hAnsi="Lato"/>
              </w:rPr>
              <w:t xml:space="preserve"> </w:t>
            </w:r>
          </w:p>
        </w:tc>
        <w:tc>
          <w:tcPr>
            <w:tcW w:w="0" w:type="auto"/>
            <w:vAlign w:val="center"/>
          </w:tcPr>
          <w:p w14:paraId="6B5F5AA6" w14:textId="77777777" w:rsidR="00FF68B9" w:rsidRPr="00FF68B9" w:rsidRDefault="00FF68B9" w:rsidP="00541235">
            <w:pPr>
              <w:jc w:val="center"/>
              <w:rPr>
                <w:rFonts w:ascii="Lato" w:hAnsi="Lato"/>
              </w:rPr>
            </w:pPr>
            <w:r w:rsidRPr="00FF68B9">
              <w:rPr>
                <w:rFonts w:ascii="Lato" w:hAnsi="Lato"/>
              </w:rPr>
              <w:t>MZ</w:t>
            </w:r>
          </w:p>
          <w:p w14:paraId="09BB2C41" w14:textId="77777777" w:rsidR="00FF68B9" w:rsidRPr="00FF68B9" w:rsidRDefault="00FF68B9" w:rsidP="00541235">
            <w:pPr>
              <w:jc w:val="center"/>
              <w:rPr>
                <w:rFonts w:ascii="Lato" w:hAnsi="Lato"/>
              </w:rPr>
            </w:pPr>
            <w:r w:rsidRPr="00FF68B9">
              <w:rPr>
                <w:rFonts w:ascii="Lato" w:hAnsi="Lato"/>
              </w:rPr>
              <w:t>MRPiPS (DPS)</w:t>
            </w:r>
          </w:p>
          <w:p w14:paraId="713667B1" w14:textId="0F935198" w:rsidR="00FF68B9" w:rsidRPr="00FF68B9" w:rsidRDefault="00FF68B9" w:rsidP="00541235">
            <w:pPr>
              <w:jc w:val="center"/>
              <w:rPr>
                <w:rFonts w:ascii="Lato" w:hAnsi="Lato"/>
              </w:rPr>
            </w:pPr>
            <w:r w:rsidRPr="00FF68B9">
              <w:rPr>
                <w:rFonts w:ascii="Lato" w:hAnsi="Lato"/>
              </w:rPr>
              <w:t>KPRM (</w:t>
            </w:r>
            <w:r w:rsidR="004262A3" w:rsidRPr="004262A3">
              <w:rPr>
                <w:rFonts w:ascii="Lato" w:hAnsi="Lato"/>
              </w:rPr>
              <w:t>DPS</w:t>
            </w:r>
            <w:r w:rsidR="004262A3">
              <w:rPr>
                <w:rFonts w:ascii="Lato" w:hAnsi="Lato"/>
              </w:rPr>
              <w:t>)</w:t>
            </w:r>
          </w:p>
        </w:tc>
        <w:tc>
          <w:tcPr>
            <w:tcW w:w="0" w:type="auto"/>
            <w:vAlign w:val="center"/>
          </w:tcPr>
          <w:p w14:paraId="50008818" w14:textId="4C0D18A3" w:rsidR="00FF68B9" w:rsidRPr="0078631C" w:rsidRDefault="00FF68B9" w:rsidP="00541235">
            <w:pPr>
              <w:jc w:val="center"/>
              <w:rPr>
                <w:rFonts w:ascii="Lato" w:hAnsi="Lato"/>
              </w:rPr>
            </w:pPr>
            <w:r>
              <w:rPr>
                <w:rFonts w:ascii="Lato" w:hAnsi="Lato"/>
              </w:rPr>
              <w:t>0,0 zł</w:t>
            </w:r>
            <w:r w:rsidR="004262A3">
              <w:rPr>
                <w:rStyle w:val="Odwoanieprzypisudolnego"/>
                <w:rFonts w:ascii="Lato" w:hAnsi="Lato"/>
              </w:rPr>
              <w:footnoteReference w:id="66"/>
            </w:r>
          </w:p>
        </w:tc>
        <w:tc>
          <w:tcPr>
            <w:tcW w:w="0" w:type="auto"/>
            <w:vAlign w:val="center"/>
          </w:tcPr>
          <w:p w14:paraId="3F71E516" w14:textId="29EF8A47" w:rsidR="00FF68B9" w:rsidRPr="0078631C" w:rsidRDefault="00FF68B9" w:rsidP="00541235">
            <w:pPr>
              <w:jc w:val="center"/>
              <w:rPr>
                <w:rFonts w:ascii="Lato" w:hAnsi="Lato"/>
              </w:rPr>
            </w:pPr>
            <w:r>
              <w:rPr>
                <w:rFonts w:ascii="Lato" w:hAnsi="Lato"/>
              </w:rPr>
              <w:t>0,0 zł</w:t>
            </w:r>
          </w:p>
        </w:tc>
        <w:tc>
          <w:tcPr>
            <w:tcW w:w="0" w:type="auto"/>
            <w:vAlign w:val="center"/>
          </w:tcPr>
          <w:p w14:paraId="14674FCB" w14:textId="5A56707E" w:rsidR="00FF68B9" w:rsidRPr="0078631C" w:rsidRDefault="00FF68B9" w:rsidP="00541235">
            <w:pPr>
              <w:jc w:val="center"/>
              <w:rPr>
                <w:rFonts w:ascii="Lato" w:hAnsi="Lato"/>
              </w:rPr>
            </w:pPr>
            <w:r>
              <w:rPr>
                <w:rFonts w:ascii="Lato" w:hAnsi="Lato"/>
              </w:rPr>
              <w:t>0,0 zł</w:t>
            </w:r>
          </w:p>
        </w:tc>
      </w:tr>
      <w:tr w:rsidR="00FF68B9" w:rsidRPr="0078631C" w14:paraId="36D49315" w14:textId="77777777" w:rsidTr="00541235">
        <w:trPr>
          <w:jc w:val="center"/>
        </w:trPr>
        <w:tc>
          <w:tcPr>
            <w:tcW w:w="0" w:type="auto"/>
          </w:tcPr>
          <w:p w14:paraId="1C146305" w14:textId="77777777" w:rsidR="006571A6" w:rsidRPr="0078631C" w:rsidRDefault="006571A6" w:rsidP="00E65D86">
            <w:pPr>
              <w:jc w:val="center"/>
              <w:rPr>
                <w:rFonts w:ascii="Lato" w:hAnsi="Lato"/>
              </w:rPr>
            </w:pPr>
            <w:r w:rsidRPr="0078631C">
              <w:rPr>
                <w:rFonts w:ascii="Lato" w:hAnsi="Lato"/>
              </w:rPr>
              <w:t xml:space="preserve">1.2.3. </w:t>
            </w:r>
          </w:p>
        </w:tc>
        <w:tc>
          <w:tcPr>
            <w:tcW w:w="0" w:type="auto"/>
          </w:tcPr>
          <w:p w14:paraId="1DE60C81" w14:textId="77777777" w:rsidR="00C0161D" w:rsidRPr="00C0161D" w:rsidRDefault="00C0161D" w:rsidP="001B164D">
            <w:pPr>
              <w:rPr>
                <w:rFonts w:ascii="Lato" w:hAnsi="Lato"/>
              </w:rPr>
            </w:pPr>
            <w:r w:rsidRPr="00C0161D">
              <w:rPr>
                <w:rFonts w:ascii="Lato" w:hAnsi="Lato"/>
              </w:rPr>
              <w:t>Rozwój instytucji opieki nad dziećmi do lat</w:t>
            </w:r>
          </w:p>
          <w:p w14:paraId="7CA4610C" w14:textId="7A6CAFFD" w:rsidR="00C0161D" w:rsidRPr="00C0161D" w:rsidRDefault="00C0161D" w:rsidP="001B164D">
            <w:pPr>
              <w:rPr>
                <w:rFonts w:ascii="Lato" w:hAnsi="Lato"/>
              </w:rPr>
            </w:pPr>
            <w:r w:rsidRPr="00C0161D">
              <w:rPr>
                <w:rFonts w:ascii="Lato" w:hAnsi="Lato"/>
              </w:rPr>
              <w:t>3 – program „Aktywny Maluch” oraz</w:t>
            </w:r>
            <w:r w:rsidR="00541235">
              <w:rPr>
                <w:rFonts w:ascii="Lato" w:hAnsi="Lato"/>
              </w:rPr>
              <w:t xml:space="preserve"> </w:t>
            </w:r>
            <w:r w:rsidRPr="00C0161D">
              <w:rPr>
                <w:rFonts w:ascii="Lato" w:hAnsi="Lato"/>
              </w:rPr>
              <w:t>wspieranie rodziców w aktywności</w:t>
            </w:r>
          </w:p>
          <w:p w14:paraId="492C1028" w14:textId="77777777" w:rsidR="00C0161D" w:rsidRPr="00C0161D" w:rsidRDefault="00C0161D" w:rsidP="001B164D">
            <w:pPr>
              <w:rPr>
                <w:rFonts w:ascii="Lato" w:hAnsi="Lato"/>
              </w:rPr>
            </w:pPr>
            <w:r w:rsidRPr="00C0161D">
              <w:rPr>
                <w:rFonts w:ascii="Lato" w:hAnsi="Lato"/>
              </w:rPr>
              <w:t>zawodowej oraz w wychowaniu dziecka –</w:t>
            </w:r>
          </w:p>
          <w:p w14:paraId="552771C9" w14:textId="64FB91B4" w:rsidR="006571A6" w:rsidRPr="0078631C" w:rsidRDefault="00C0161D" w:rsidP="001B164D">
            <w:pPr>
              <w:rPr>
                <w:rFonts w:ascii="Lato" w:hAnsi="Lato"/>
              </w:rPr>
            </w:pPr>
            <w:r w:rsidRPr="00C0161D">
              <w:rPr>
                <w:rFonts w:ascii="Lato" w:hAnsi="Lato"/>
              </w:rPr>
              <w:t>program „Aktywny rodzic”</w:t>
            </w:r>
            <w:r w:rsidR="006571A6" w:rsidRPr="0078631C">
              <w:rPr>
                <w:rStyle w:val="Odwoanieprzypisudolnego"/>
                <w:rFonts w:ascii="Lato" w:hAnsi="Lato"/>
              </w:rPr>
              <w:footnoteReference w:id="67"/>
            </w:r>
            <w:r w:rsidR="00E940A3">
              <w:rPr>
                <w:rFonts w:ascii="Lato" w:hAnsi="Lato"/>
              </w:rPr>
              <w:t xml:space="preserve"> oraz </w:t>
            </w:r>
            <w:r w:rsidR="00A41E1A">
              <w:rPr>
                <w:rFonts w:ascii="Lato" w:hAnsi="Lato"/>
              </w:rPr>
              <w:t>wzmacnianie możliwości pracy rodziców na część etatu</w:t>
            </w:r>
            <w:r w:rsidR="004A2F66">
              <w:rPr>
                <w:rFonts w:ascii="Lato" w:hAnsi="Lato"/>
              </w:rPr>
              <w:t>.</w:t>
            </w:r>
          </w:p>
        </w:tc>
        <w:tc>
          <w:tcPr>
            <w:tcW w:w="0" w:type="auto"/>
            <w:vAlign w:val="center"/>
          </w:tcPr>
          <w:p w14:paraId="654503FC" w14:textId="77777777" w:rsidR="006571A6" w:rsidRPr="0078631C" w:rsidRDefault="006571A6" w:rsidP="00541235">
            <w:pPr>
              <w:jc w:val="center"/>
              <w:rPr>
                <w:rFonts w:ascii="Lato" w:hAnsi="Lato"/>
              </w:rPr>
            </w:pPr>
            <w:r w:rsidRPr="0078631C">
              <w:rPr>
                <w:rFonts w:ascii="Lato" w:hAnsi="Lato"/>
              </w:rPr>
              <w:t>MRPiPS DSR</w:t>
            </w:r>
          </w:p>
        </w:tc>
        <w:tc>
          <w:tcPr>
            <w:tcW w:w="0" w:type="auto"/>
            <w:vAlign w:val="center"/>
          </w:tcPr>
          <w:p w14:paraId="23B6BDD4" w14:textId="63EB4515" w:rsidR="006571A6" w:rsidRPr="0078631C" w:rsidRDefault="00C0161D" w:rsidP="005C51F3">
            <w:pPr>
              <w:jc w:val="center"/>
              <w:rPr>
                <w:rFonts w:ascii="Lato" w:hAnsi="Lato"/>
              </w:rPr>
            </w:pPr>
            <w:r w:rsidRPr="00C0161D">
              <w:rPr>
                <w:rFonts w:ascii="Lato" w:hAnsi="Lato"/>
              </w:rPr>
              <w:t>4 213,0</w:t>
            </w:r>
            <w:r w:rsidR="005C51F3">
              <w:rPr>
                <w:rFonts w:ascii="Lato" w:hAnsi="Lato"/>
              </w:rPr>
              <w:t xml:space="preserve"> </w:t>
            </w:r>
            <w:r w:rsidRPr="00C0161D">
              <w:rPr>
                <w:rFonts w:ascii="Lato" w:hAnsi="Lato"/>
              </w:rPr>
              <w:t>mln zł</w:t>
            </w:r>
          </w:p>
        </w:tc>
        <w:tc>
          <w:tcPr>
            <w:tcW w:w="0" w:type="auto"/>
            <w:vAlign w:val="center"/>
          </w:tcPr>
          <w:p w14:paraId="349D3B58" w14:textId="70BD59E7" w:rsidR="006571A6" w:rsidRPr="0078631C" w:rsidRDefault="00C0161D" w:rsidP="005C51F3">
            <w:pPr>
              <w:jc w:val="center"/>
              <w:rPr>
                <w:rFonts w:ascii="Lato" w:hAnsi="Lato"/>
              </w:rPr>
            </w:pPr>
            <w:r w:rsidRPr="00C0161D">
              <w:rPr>
                <w:rFonts w:ascii="Lato" w:hAnsi="Lato"/>
              </w:rPr>
              <w:t>10 142,8</w:t>
            </w:r>
            <w:r w:rsidR="005C51F3">
              <w:rPr>
                <w:rFonts w:ascii="Lato" w:hAnsi="Lato"/>
              </w:rPr>
              <w:t xml:space="preserve"> </w:t>
            </w:r>
            <w:r w:rsidRPr="00C0161D">
              <w:rPr>
                <w:rFonts w:ascii="Lato" w:hAnsi="Lato"/>
              </w:rPr>
              <w:t>mln zł</w:t>
            </w:r>
          </w:p>
        </w:tc>
        <w:tc>
          <w:tcPr>
            <w:tcW w:w="0" w:type="auto"/>
            <w:vAlign w:val="center"/>
          </w:tcPr>
          <w:p w14:paraId="0EFA63D5" w14:textId="6D00C821" w:rsidR="006571A6" w:rsidRPr="0078631C" w:rsidRDefault="00C0161D" w:rsidP="005C51F3">
            <w:pPr>
              <w:jc w:val="center"/>
              <w:rPr>
                <w:rFonts w:ascii="Lato" w:hAnsi="Lato"/>
              </w:rPr>
            </w:pPr>
            <w:r w:rsidRPr="00C0161D">
              <w:rPr>
                <w:rFonts w:ascii="Lato" w:hAnsi="Lato"/>
              </w:rPr>
              <w:t>9 445,9</w:t>
            </w:r>
            <w:r w:rsidR="005C51F3">
              <w:rPr>
                <w:rFonts w:ascii="Lato" w:hAnsi="Lato"/>
              </w:rPr>
              <w:t xml:space="preserve"> </w:t>
            </w:r>
            <w:r w:rsidRPr="00C0161D">
              <w:rPr>
                <w:rFonts w:ascii="Lato" w:hAnsi="Lato"/>
              </w:rPr>
              <w:t>mln zł</w:t>
            </w:r>
          </w:p>
        </w:tc>
      </w:tr>
      <w:tr w:rsidR="00FF68B9" w:rsidRPr="0078631C" w14:paraId="22E1B2E8" w14:textId="77777777" w:rsidTr="00030398">
        <w:trPr>
          <w:jc w:val="center"/>
        </w:trPr>
        <w:tc>
          <w:tcPr>
            <w:tcW w:w="0" w:type="auto"/>
          </w:tcPr>
          <w:p w14:paraId="67846C01" w14:textId="77777777" w:rsidR="00AC388D" w:rsidRPr="0078631C" w:rsidRDefault="00AC388D" w:rsidP="00E65D86">
            <w:pPr>
              <w:jc w:val="center"/>
              <w:rPr>
                <w:rFonts w:ascii="Lato" w:hAnsi="Lato"/>
              </w:rPr>
            </w:pPr>
            <w:r w:rsidRPr="0078631C">
              <w:rPr>
                <w:rFonts w:ascii="Lato" w:hAnsi="Lato"/>
              </w:rPr>
              <w:t xml:space="preserve">1.3.1. </w:t>
            </w:r>
          </w:p>
          <w:p w14:paraId="5E303DED" w14:textId="77777777" w:rsidR="00AC388D" w:rsidRPr="0078631C" w:rsidRDefault="00AC388D" w:rsidP="00E65D86">
            <w:pPr>
              <w:jc w:val="center"/>
              <w:rPr>
                <w:rFonts w:ascii="Lato" w:hAnsi="Lato"/>
              </w:rPr>
            </w:pPr>
          </w:p>
        </w:tc>
        <w:tc>
          <w:tcPr>
            <w:tcW w:w="0" w:type="auto"/>
          </w:tcPr>
          <w:p w14:paraId="3D45B930" w14:textId="221190DE" w:rsidR="00AC388D" w:rsidRPr="0078631C" w:rsidRDefault="00AC388D" w:rsidP="00541235">
            <w:pPr>
              <w:rPr>
                <w:rFonts w:ascii="Lato" w:hAnsi="Lato"/>
              </w:rPr>
            </w:pPr>
            <w:r w:rsidRPr="0078631C">
              <w:rPr>
                <w:rFonts w:ascii="Lato" w:hAnsi="Lato"/>
              </w:rPr>
              <w:t xml:space="preserve">Identyfikacja barier w rozwoju peryferyjnych rynków pracy i możliwych narzędzi </w:t>
            </w:r>
            <w:r w:rsidRPr="0078631C">
              <w:rPr>
                <w:rFonts w:ascii="Lato" w:hAnsi="Lato"/>
              </w:rPr>
              <w:lastRenderedPageBreak/>
              <w:t>pobudzania ich rozwoju</w:t>
            </w:r>
            <w:r w:rsidR="00AF52F0" w:rsidRPr="00AF52F0">
              <w:rPr>
                <w:rFonts w:ascii="Lato" w:hAnsi="Lato"/>
              </w:rPr>
              <w:t>, poprzez prace analityczne</w:t>
            </w:r>
            <w:r w:rsidR="004A2F66">
              <w:rPr>
                <w:rFonts w:ascii="Lato" w:hAnsi="Lato"/>
              </w:rPr>
              <w:t>.</w:t>
            </w:r>
          </w:p>
        </w:tc>
        <w:tc>
          <w:tcPr>
            <w:tcW w:w="0" w:type="auto"/>
            <w:vAlign w:val="center"/>
          </w:tcPr>
          <w:p w14:paraId="36DE3D48" w14:textId="77777777" w:rsidR="00AC388D" w:rsidRPr="0078631C" w:rsidRDefault="00AC388D" w:rsidP="00030398">
            <w:pPr>
              <w:jc w:val="center"/>
              <w:rPr>
                <w:rFonts w:ascii="Lato" w:hAnsi="Lato"/>
              </w:rPr>
            </w:pPr>
            <w:r w:rsidRPr="0078631C">
              <w:rPr>
                <w:rFonts w:ascii="Lato" w:hAnsi="Lato"/>
              </w:rPr>
              <w:lastRenderedPageBreak/>
              <w:t>MRPiPS</w:t>
            </w:r>
          </w:p>
        </w:tc>
        <w:tc>
          <w:tcPr>
            <w:tcW w:w="0" w:type="auto"/>
            <w:vAlign w:val="center"/>
          </w:tcPr>
          <w:p w14:paraId="06E1BAA4" w14:textId="3388386A" w:rsidR="00AC388D" w:rsidRPr="0078631C" w:rsidRDefault="00FB3C24" w:rsidP="00EA74BC">
            <w:pPr>
              <w:jc w:val="center"/>
              <w:rPr>
                <w:rFonts w:ascii="Lato" w:hAnsi="Lato"/>
              </w:rPr>
            </w:pPr>
            <w:r>
              <w:rPr>
                <w:rFonts w:ascii="Lato" w:hAnsi="Lato"/>
              </w:rPr>
              <w:t>0</w:t>
            </w:r>
            <w:r w:rsidR="00885750">
              <w:rPr>
                <w:rFonts w:ascii="Lato" w:hAnsi="Lato"/>
              </w:rPr>
              <w:t>,0</w:t>
            </w:r>
            <w:r>
              <w:rPr>
                <w:rFonts w:ascii="Lato" w:hAnsi="Lato"/>
              </w:rPr>
              <w:t xml:space="preserve"> zł</w:t>
            </w:r>
          </w:p>
        </w:tc>
        <w:tc>
          <w:tcPr>
            <w:tcW w:w="0" w:type="auto"/>
            <w:vAlign w:val="center"/>
          </w:tcPr>
          <w:p w14:paraId="1CC1E3FF" w14:textId="753FA39E" w:rsidR="00AC388D" w:rsidRPr="0078631C" w:rsidRDefault="007364F5" w:rsidP="00EA74BC">
            <w:pPr>
              <w:jc w:val="center"/>
              <w:rPr>
                <w:rFonts w:ascii="Lato" w:hAnsi="Lato"/>
              </w:rPr>
            </w:pPr>
            <w:r>
              <w:rPr>
                <w:rFonts w:ascii="Lato" w:hAnsi="Lato"/>
              </w:rPr>
              <w:t>0,2 mln zł</w:t>
            </w:r>
          </w:p>
        </w:tc>
        <w:tc>
          <w:tcPr>
            <w:tcW w:w="0" w:type="auto"/>
            <w:vAlign w:val="center"/>
          </w:tcPr>
          <w:p w14:paraId="55546CE0" w14:textId="6D012F2F" w:rsidR="00AC388D" w:rsidRPr="0078631C" w:rsidRDefault="00FB3C24" w:rsidP="00EA74BC">
            <w:pPr>
              <w:jc w:val="center"/>
              <w:rPr>
                <w:rFonts w:ascii="Lato" w:hAnsi="Lato"/>
              </w:rPr>
            </w:pPr>
            <w:r>
              <w:rPr>
                <w:rFonts w:ascii="Lato" w:hAnsi="Lato"/>
              </w:rPr>
              <w:t>0</w:t>
            </w:r>
            <w:r w:rsidR="00885750">
              <w:rPr>
                <w:rFonts w:ascii="Lato" w:hAnsi="Lato"/>
              </w:rPr>
              <w:t>,0</w:t>
            </w:r>
            <w:r>
              <w:rPr>
                <w:rFonts w:ascii="Lato" w:hAnsi="Lato"/>
              </w:rPr>
              <w:t xml:space="preserve"> zł</w:t>
            </w:r>
          </w:p>
        </w:tc>
      </w:tr>
      <w:tr w:rsidR="00FF68B9" w:rsidRPr="0078631C" w14:paraId="011A3DED" w14:textId="77777777" w:rsidTr="00030398">
        <w:trPr>
          <w:jc w:val="center"/>
        </w:trPr>
        <w:tc>
          <w:tcPr>
            <w:tcW w:w="0" w:type="auto"/>
          </w:tcPr>
          <w:p w14:paraId="4799267A" w14:textId="77777777" w:rsidR="00AC388D" w:rsidRPr="0078631C" w:rsidRDefault="00AC388D" w:rsidP="00E65D86">
            <w:pPr>
              <w:jc w:val="center"/>
              <w:rPr>
                <w:rFonts w:ascii="Lato" w:hAnsi="Lato"/>
              </w:rPr>
            </w:pPr>
            <w:r w:rsidRPr="0078631C">
              <w:rPr>
                <w:rFonts w:ascii="Lato" w:hAnsi="Lato"/>
              </w:rPr>
              <w:t xml:space="preserve">1.3.2. </w:t>
            </w:r>
          </w:p>
        </w:tc>
        <w:tc>
          <w:tcPr>
            <w:tcW w:w="0" w:type="auto"/>
          </w:tcPr>
          <w:p w14:paraId="5965F900" w14:textId="16EF4C66" w:rsidR="00654175" w:rsidRPr="0078631C" w:rsidRDefault="00654175" w:rsidP="001B164D">
            <w:pPr>
              <w:rPr>
                <w:rFonts w:ascii="Lato" w:hAnsi="Lato"/>
              </w:rPr>
            </w:pPr>
            <w:r w:rsidRPr="00654175">
              <w:rPr>
                <w:rFonts w:ascii="Lato" w:hAnsi="Lato"/>
              </w:rPr>
              <w:t>Zwiększenie możliwości korzystania z usług PSZ przez mieszkańców terenów wiejskich (m.in.: osób podlegających ubezpieczeniu społecznym rolników, osób zgłoszonych do ubezpieczenia zdrowotnego przez rolników)</w:t>
            </w:r>
            <w:r w:rsidR="004A2F66">
              <w:rPr>
                <w:rFonts w:ascii="Lato" w:hAnsi="Lato"/>
              </w:rPr>
              <w:t>.</w:t>
            </w:r>
          </w:p>
        </w:tc>
        <w:tc>
          <w:tcPr>
            <w:tcW w:w="0" w:type="auto"/>
            <w:vAlign w:val="center"/>
          </w:tcPr>
          <w:p w14:paraId="380E574F" w14:textId="77777777" w:rsidR="00AC388D" w:rsidRPr="0078631C" w:rsidRDefault="00AC388D" w:rsidP="00030398">
            <w:pPr>
              <w:jc w:val="center"/>
              <w:rPr>
                <w:rFonts w:ascii="Lato" w:hAnsi="Lato"/>
              </w:rPr>
            </w:pPr>
            <w:r w:rsidRPr="0078631C">
              <w:rPr>
                <w:rFonts w:ascii="Lato" w:hAnsi="Lato"/>
              </w:rPr>
              <w:t>MRPiPS DRP, PUP</w:t>
            </w:r>
          </w:p>
        </w:tc>
        <w:tc>
          <w:tcPr>
            <w:tcW w:w="0" w:type="auto"/>
            <w:vAlign w:val="center"/>
          </w:tcPr>
          <w:p w14:paraId="1938312B" w14:textId="6DFF0570" w:rsidR="00AC388D" w:rsidRPr="0078631C" w:rsidRDefault="00EA7C54" w:rsidP="00EA74BC">
            <w:pPr>
              <w:jc w:val="center"/>
              <w:rPr>
                <w:rFonts w:ascii="Lato" w:hAnsi="Lato"/>
              </w:rPr>
            </w:pPr>
            <w:r w:rsidRPr="0078631C">
              <w:rPr>
                <w:rFonts w:ascii="Lato" w:hAnsi="Lato"/>
              </w:rPr>
              <w:t>60</w:t>
            </w:r>
            <w:r w:rsidR="00885750">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1BC2EC54" w14:textId="3F773355" w:rsidR="00AC388D" w:rsidRPr="0078631C" w:rsidRDefault="00FB3C24" w:rsidP="00EA74BC">
            <w:pPr>
              <w:jc w:val="center"/>
              <w:rPr>
                <w:rFonts w:ascii="Lato" w:hAnsi="Lato"/>
              </w:rPr>
            </w:pPr>
            <w:r w:rsidRPr="0078631C">
              <w:rPr>
                <w:rFonts w:ascii="Lato" w:hAnsi="Lato"/>
              </w:rPr>
              <w:t>60</w:t>
            </w:r>
            <w:r w:rsidR="00885750">
              <w:rPr>
                <w:rFonts w:ascii="Lato" w:hAnsi="Lato"/>
              </w:rPr>
              <w:t>,0</w:t>
            </w:r>
            <w:r w:rsidRPr="0078631C">
              <w:rPr>
                <w:rFonts w:ascii="Lato" w:hAnsi="Lato"/>
              </w:rPr>
              <w:t xml:space="preserve"> mln zł</w:t>
            </w:r>
          </w:p>
        </w:tc>
        <w:tc>
          <w:tcPr>
            <w:tcW w:w="0" w:type="auto"/>
            <w:vAlign w:val="center"/>
          </w:tcPr>
          <w:p w14:paraId="1FF124B7" w14:textId="2085FE12" w:rsidR="00AC388D" w:rsidRPr="0078631C" w:rsidRDefault="00FB3C24" w:rsidP="00EA74BC">
            <w:pPr>
              <w:jc w:val="center"/>
              <w:rPr>
                <w:rFonts w:ascii="Lato" w:hAnsi="Lato"/>
              </w:rPr>
            </w:pPr>
            <w:r w:rsidRPr="0078631C">
              <w:rPr>
                <w:rFonts w:ascii="Lato" w:hAnsi="Lato"/>
              </w:rPr>
              <w:t>60</w:t>
            </w:r>
            <w:r w:rsidR="00885750">
              <w:rPr>
                <w:rFonts w:ascii="Lato" w:hAnsi="Lato"/>
              </w:rPr>
              <w:t>,0</w:t>
            </w:r>
            <w:r w:rsidRPr="0078631C">
              <w:rPr>
                <w:rFonts w:ascii="Lato" w:hAnsi="Lato"/>
              </w:rPr>
              <w:t xml:space="preserve"> mln zł</w:t>
            </w:r>
          </w:p>
        </w:tc>
      </w:tr>
      <w:tr w:rsidR="00FF68B9" w:rsidRPr="0078631C" w14:paraId="37A23E2B" w14:textId="77777777" w:rsidTr="00030398">
        <w:trPr>
          <w:jc w:val="center"/>
        </w:trPr>
        <w:tc>
          <w:tcPr>
            <w:tcW w:w="0" w:type="auto"/>
          </w:tcPr>
          <w:p w14:paraId="66C65E79" w14:textId="77777777" w:rsidR="00AC388D" w:rsidRPr="0078631C" w:rsidRDefault="00AC388D" w:rsidP="00E65D86">
            <w:pPr>
              <w:jc w:val="center"/>
              <w:rPr>
                <w:rFonts w:ascii="Lato" w:hAnsi="Lato"/>
              </w:rPr>
            </w:pPr>
            <w:bookmarkStart w:id="71" w:name="_Hlk179558844"/>
            <w:r w:rsidRPr="0078631C">
              <w:rPr>
                <w:rFonts w:ascii="Lato" w:hAnsi="Lato"/>
              </w:rPr>
              <w:t>1.3.3.</w:t>
            </w:r>
          </w:p>
          <w:p w14:paraId="63233CB2" w14:textId="77777777" w:rsidR="00AC388D" w:rsidRPr="0078631C" w:rsidRDefault="00AC388D" w:rsidP="00E65D86">
            <w:pPr>
              <w:jc w:val="center"/>
              <w:rPr>
                <w:rFonts w:ascii="Lato" w:hAnsi="Lato"/>
              </w:rPr>
            </w:pPr>
          </w:p>
        </w:tc>
        <w:tc>
          <w:tcPr>
            <w:tcW w:w="0" w:type="auto"/>
          </w:tcPr>
          <w:p w14:paraId="7607FD01" w14:textId="1FCCD357" w:rsidR="00AC388D" w:rsidRPr="0078631C" w:rsidRDefault="00AF52F0" w:rsidP="001B164D">
            <w:pPr>
              <w:rPr>
                <w:rFonts w:ascii="Lato" w:hAnsi="Lato"/>
              </w:rPr>
            </w:pPr>
            <w:r w:rsidRPr="00AF52F0">
              <w:rPr>
                <w:rFonts w:ascii="Lato" w:hAnsi="Lato"/>
              </w:rPr>
              <w:t>Zachęty dla inwestorów do lokowania dużych zakładów pracy w regionach o wysokim poziomie bezrobocia, m.in. w ramach „Programu wspierania inwestycji o istotnym znaczeniu dla gospodarki polskiej na lata 2011–2030”, w tym wsparcie zgodnie z  rozporządzenie Ministra Rozwoju i Technologii z dnia 29 września 2023 r. w sprawie udzielania pomocy publicznej na realizację projektów inwestycyjnych o znaczeniu strategicznym dla przejścia na gospodarkę o zerowej emisji netto (Dz.U. poz. 2127</w:t>
            </w:r>
            <w:r w:rsidR="00192D62">
              <w:rPr>
                <w:rFonts w:ascii="Lato" w:hAnsi="Lato"/>
              </w:rPr>
              <w:t>, z późn. zm.</w:t>
            </w:r>
            <w:r w:rsidRPr="00AF52F0">
              <w:rPr>
                <w:rFonts w:ascii="Lato" w:hAnsi="Lato"/>
              </w:rPr>
              <w:t>)</w:t>
            </w:r>
            <w:r w:rsidR="00275510" w:rsidRPr="0078631C">
              <w:rPr>
                <w:rStyle w:val="Odwoanieprzypisudolnego"/>
                <w:rFonts w:ascii="Lato" w:hAnsi="Lato"/>
              </w:rPr>
              <w:footnoteReference w:id="68"/>
            </w:r>
            <w:r w:rsidR="004A2F66">
              <w:rPr>
                <w:rFonts w:ascii="Lato" w:hAnsi="Lato"/>
              </w:rPr>
              <w:t>.</w:t>
            </w:r>
          </w:p>
        </w:tc>
        <w:tc>
          <w:tcPr>
            <w:tcW w:w="0" w:type="auto"/>
            <w:vAlign w:val="center"/>
          </w:tcPr>
          <w:p w14:paraId="2B8206A7" w14:textId="77777777" w:rsidR="00AC388D" w:rsidRPr="0078631C" w:rsidRDefault="00AC388D" w:rsidP="00030398">
            <w:pPr>
              <w:jc w:val="center"/>
              <w:rPr>
                <w:rFonts w:ascii="Lato" w:hAnsi="Lato"/>
              </w:rPr>
            </w:pPr>
            <w:r w:rsidRPr="0078631C">
              <w:rPr>
                <w:rFonts w:ascii="Lato" w:hAnsi="Lato"/>
              </w:rPr>
              <w:t>MRiT</w:t>
            </w:r>
          </w:p>
        </w:tc>
        <w:tc>
          <w:tcPr>
            <w:tcW w:w="0" w:type="auto"/>
            <w:vAlign w:val="center"/>
          </w:tcPr>
          <w:p w14:paraId="3645EEBD" w14:textId="21C3D8E1" w:rsidR="00056723" w:rsidRPr="0078631C" w:rsidRDefault="00056723" w:rsidP="00EA74BC">
            <w:pPr>
              <w:jc w:val="center"/>
              <w:rPr>
                <w:rFonts w:ascii="Lato" w:hAnsi="Lato"/>
              </w:rPr>
            </w:pPr>
            <w:r>
              <w:rPr>
                <w:rFonts w:ascii="Lato" w:hAnsi="Lato"/>
              </w:rPr>
              <w:t>5</w:t>
            </w:r>
            <w:r w:rsidR="008F15E5">
              <w:rPr>
                <w:rFonts w:ascii="Lato" w:hAnsi="Lato"/>
              </w:rPr>
              <w:t>2</w:t>
            </w:r>
            <w:r>
              <w:rPr>
                <w:rFonts w:ascii="Lato" w:hAnsi="Lato"/>
              </w:rPr>
              <w:t>0</w:t>
            </w:r>
            <w:r w:rsidR="009E2558">
              <w:rPr>
                <w:rFonts w:ascii="Lato" w:hAnsi="Lato"/>
              </w:rPr>
              <w:t>,0</w:t>
            </w:r>
            <w:r>
              <w:rPr>
                <w:rFonts w:ascii="Lato" w:hAnsi="Lato"/>
              </w:rPr>
              <w:t xml:space="preserve"> mln zł</w:t>
            </w:r>
          </w:p>
        </w:tc>
        <w:tc>
          <w:tcPr>
            <w:tcW w:w="0" w:type="auto"/>
            <w:vAlign w:val="center"/>
          </w:tcPr>
          <w:p w14:paraId="33E499BC" w14:textId="2021C5E1" w:rsidR="00056723" w:rsidRPr="0078631C" w:rsidRDefault="00056723" w:rsidP="00EA74BC">
            <w:pPr>
              <w:jc w:val="center"/>
              <w:rPr>
                <w:rFonts w:ascii="Lato" w:hAnsi="Lato"/>
              </w:rPr>
            </w:pPr>
            <w:r>
              <w:rPr>
                <w:rFonts w:ascii="Lato" w:hAnsi="Lato"/>
              </w:rPr>
              <w:t>5</w:t>
            </w:r>
            <w:r w:rsidR="008F15E5">
              <w:rPr>
                <w:rFonts w:ascii="Lato" w:hAnsi="Lato"/>
              </w:rPr>
              <w:t>2</w:t>
            </w:r>
            <w:r>
              <w:rPr>
                <w:rFonts w:ascii="Lato" w:hAnsi="Lato"/>
              </w:rPr>
              <w:t>0</w:t>
            </w:r>
            <w:r w:rsidR="00885750">
              <w:rPr>
                <w:rFonts w:ascii="Lato" w:hAnsi="Lato"/>
              </w:rPr>
              <w:t>,0</w:t>
            </w:r>
            <w:r>
              <w:rPr>
                <w:rFonts w:ascii="Lato" w:hAnsi="Lato"/>
              </w:rPr>
              <w:t xml:space="preserve"> mln zł</w:t>
            </w:r>
          </w:p>
        </w:tc>
        <w:tc>
          <w:tcPr>
            <w:tcW w:w="0" w:type="auto"/>
            <w:vAlign w:val="center"/>
          </w:tcPr>
          <w:p w14:paraId="63EA894D" w14:textId="04C284E5" w:rsidR="00056723" w:rsidRPr="0078631C" w:rsidRDefault="00056723" w:rsidP="00EA74BC">
            <w:pPr>
              <w:jc w:val="center"/>
              <w:rPr>
                <w:rFonts w:ascii="Lato" w:hAnsi="Lato"/>
              </w:rPr>
            </w:pPr>
            <w:r>
              <w:rPr>
                <w:rFonts w:ascii="Lato" w:hAnsi="Lato"/>
              </w:rPr>
              <w:t>5</w:t>
            </w:r>
            <w:r w:rsidR="008F15E5">
              <w:rPr>
                <w:rFonts w:ascii="Lato" w:hAnsi="Lato"/>
              </w:rPr>
              <w:t>2</w:t>
            </w:r>
            <w:r>
              <w:rPr>
                <w:rFonts w:ascii="Lato" w:hAnsi="Lato"/>
              </w:rPr>
              <w:t>0</w:t>
            </w:r>
            <w:r w:rsidR="00885750">
              <w:rPr>
                <w:rFonts w:ascii="Lato" w:hAnsi="Lato"/>
              </w:rPr>
              <w:t>,0</w:t>
            </w:r>
            <w:r>
              <w:rPr>
                <w:rFonts w:ascii="Lato" w:hAnsi="Lato"/>
              </w:rPr>
              <w:t xml:space="preserve"> mln zł</w:t>
            </w:r>
          </w:p>
        </w:tc>
      </w:tr>
      <w:bookmarkEnd w:id="71"/>
      <w:tr w:rsidR="004262A3" w:rsidRPr="0078631C" w14:paraId="3D49398E" w14:textId="77777777" w:rsidTr="00030398">
        <w:trPr>
          <w:jc w:val="center"/>
        </w:trPr>
        <w:tc>
          <w:tcPr>
            <w:tcW w:w="0" w:type="auto"/>
          </w:tcPr>
          <w:p w14:paraId="6637C060" w14:textId="77777777" w:rsidR="00FB3C24" w:rsidRPr="0078631C" w:rsidRDefault="00FB3C24" w:rsidP="00E65D86">
            <w:pPr>
              <w:jc w:val="center"/>
              <w:rPr>
                <w:rFonts w:ascii="Lato" w:hAnsi="Lato"/>
              </w:rPr>
            </w:pPr>
            <w:r w:rsidRPr="0078631C">
              <w:rPr>
                <w:rFonts w:ascii="Lato" w:hAnsi="Lato"/>
              </w:rPr>
              <w:t xml:space="preserve">1.3.4. </w:t>
            </w:r>
          </w:p>
        </w:tc>
        <w:tc>
          <w:tcPr>
            <w:tcW w:w="0" w:type="auto"/>
          </w:tcPr>
          <w:p w14:paraId="03DC0B08" w14:textId="2D88C4AC" w:rsidR="00FB3C24" w:rsidRPr="0078631C" w:rsidRDefault="00FB3C24" w:rsidP="001B164D">
            <w:pPr>
              <w:rPr>
                <w:rFonts w:ascii="Lato" w:hAnsi="Lato"/>
              </w:rPr>
            </w:pPr>
            <w:r w:rsidRPr="0078631C">
              <w:rPr>
                <w:rFonts w:ascii="Lato" w:hAnsi="Lato"/>
              </w:rPr>
              <w:t>Zwiększenie możliwości zatrudnienia dla osób mieszkających na terenach dotkniętych depopulacją, w szczególności kobiet</w:t>
            </w:r>
            <w:r w:rsidR="00DE50E2">
              <w:rPr>
                <w:rFonts w:ascii="Lato" w:hAnsi="Lato"/>
              </w:rPr>
              <w:t xml:space="preserve">, </w:t>
            </w:r>
            <w:r w:rsidR="00DE50E2" w:rsidRPr="00DE50E2">
              <w:rPr>
                <w:rFonts w:ascii="Lato" w:hAnsi="Lato"/>
              </w:rPr>
              <w:t>m.in.</w:t>
            </w:r>
            <w:r w:rsidR="006B7EC6">
              <w:rPr>
                <w:rFonts w:ascii="Lato" w:hAnsi="Lato"/>
              </w:rPr>
              <w:t xml:space="preserve"> </w:t>
            </w:r>
            <w:r w:rsidR="00DE50E2" w:rsidRPr="00DE50E2">
              <w:rPr>
                <w:rFonts w:ascii="Lato" w:hAnsi="Lato"/>
              </w:rPr>
              <w:t>w</w:t>
            </w:r>
            <w:r w:rsidR="009E2558">
              <w:rPr>
                <w:rFonts w:ascii="Lato" w:hAnsi="Lato"/>
              </w:rPr>
              <w:t> </w:t>
            </w:r>
            <w:r w:rsidR="00DE50E2" w:rsidRPr="00DE50E2">
              <w:rPr>
                <w:rFonts w:ascii="Lato" w:hAnsi="Lato"/>
              </w:rPr>
              <w:t>ramach programów na rzecz promocji zatrudnienia</w:t>
            </w:r>
            <w:r w:rsidR="004A2F66">
              <w:rPr>
                <w:rFonts w:ascii="Lato" w:hAnsi="Lato"/>
              </w:rPr>
              <w:t>.</w:t>
            </w:r>
          </w:p>
        </w:tc>
        <w:tc>
          <w:tcPr>
            <w:tcW w:w="0" w:type="auto"/>
            <w:vAlign w:val="center"/>
          </w:tcPr>
          <w:p w14:paraId="2B9FD174" w14:textId="064F5E51" w:rsidR="00FB3C24" w:rsidRPr="0078631C" w:rsidRDefault="00FB3C24" w:rsidP="00030398">
            <w:pPr>
              <w:jc w:val="center"/>
              <w:rPr>
                <w:rFonts w:ascii="Lato" w:hAnsi="Lato"/>
              </w:rPr>
            </w:pPr>
            <w:r w:rsidRPr="0078631C">
              <w:rPr>
                <w:rFonts w:ascii="Lato" w:hAnsi="Lato"/>
              </w:rPr>
              <w:t>MRPiPS DRP, MRiT</w:t>
            </w:r>
          </w:p>
        </w:tc>
        <w:tc>
          <w:tcPr>
            <w:tcW w:w="0" w:type="auto"/>
            <w:gridSpan w:val="3"/>
            <w:vAlign w:val="center"/>
          </w:tcPr>
          <w:p w14:paraId="55FBF094" w14:textId="1B5D6198" w:rsidR="00FB3C24" w:rsidRPr="0078631C" w:rsidRDefault="00FB3C24" w:rsidP="00EA74BC">
            <w:pPr>
              <w:jc w:val="center"/>
              <w:rPr>
                <w:rFonts w:ascii="Lato" w:hAnsi="Lato"/>
              </w:rPr>
            </w:pPr>
            <w:r>
              <w:rPr>
                <w:rFonts w:ascii="Lato" w:hAnsi="Lato"/>
              </w:rPr>
              <w:t xml:space="preserve">Działanie będzie realizowane poprzez </w:t>
            </w:r>
            <w:r w:rsidR="0059305D">
              <w:rPr>
                <w:rFonts w:ascii="Lato" w:hAnsi="Lato"/>
              </w:rPr>
              <w:t>priorytetowe traktowanie terenów objętych depopulacją w ramach działań PSZ finansowanych z Funduszu Pracy np.</w:t>
            </w:r>
            <w:r w:rsidR="00030398">
              <w:rPr>
                <w:rFonts w:ascii="Lato" w:hAnsi="Lato"/>
              </w:rPr>
              <w:t xml:space="preserve"> w działaniach</w:t>
            </w:r>
            <w:r w:rsidR="0059305D">
              <w:rPr>
                <w:rFonts w:ascii="Lato" w:hAnsi="Lato"/>
              </w:rPr>
              <w:t xml:space="preserve"> 1.1.3</w:t>
            </w:r>
            <w:r w:rsidR="00030398">
              <w:rPr>
                <w:rFonts w:ascii="Lato" w:hAnsi="Lato"/>
              </w:rPr>
              <w:t>-</w:t>
            </w:r>
            <w:r w:rsidR="0059305D">
              <w:rPr>
                <w:rFonts w:ascii="Lato" w:hAnsi="Lato"/>
              </w:rPr>
              <w:t>1.1.5</w:t>
            </w:r>
            <w:r>
              <w:rPr>
                <w:rFonts w:ascii="Lato" w:hAnsi="Lato"/>
              </w:rPr>
              <w:t xml:space="preserve">. Nie </w:t>
            </w:r>
            <w:r w:rsidR="00030398">
              <w:rPr>
                <w:rFonts w:ascii="Lato" w:hAnsi="Lato"/>
              </w:rPr>
              <w:t>przewiduje się</w:t>
            </w:r>
            <w:r>
              <w:rPr>
                <w:rFonts w:ascii="Lato" w:hAnsi="Lato"/>
              </w:rPr>
              <w:t xml:space="preserve"> osobnego budżetu</w:t>
            </w:r>
            <w:r w:rsidR="009F1C33">
              <w:rPr>
                <w:rFonts w:ascii="Lato" w:hAnsi="Lato"/>
              </w:rPr>
              <w:t xml:space="preserve"> na to działanie. </w:t>
            </w:r>
          </w:p>
        </w:tc>
      </w:tr>
      <w:tr w:rsidR="00FF68B9" w:rsidRPr="0078631C" w14:paraId="4E25D4A0" w14:textId="77777777" w:rsidTr="00EA74BC">
        <w:trPr>
          <w:jc w:val="center"/>
        </w:trPr>
        <w:tc>
          <w:tcPr>
            <w:tcW w:w="0" w:type="auto"/>
          </w:tcPr>
          <w:p w14:paraId="3D31C39E" w14:textId="77777777" w:rsidR="00AC388D" w:rsidRPr="0078631C" w:rsidRDefault="00AC388D" w:rsidP="00E65D86">
            <w:pPr>
              <w:jc w:val="center"/>
              <w:rPr>
                <w:rFonts w:ascii="Lato" w:hAnsi="Lato"/>
              </w:rPr>
            </w:pPr>
            <w:r w:rsidRPr="0078631C">
              <w:rPr>
                <w:rFonts w:ascii="Lato" w:hAnsi="Lato"/>
              </w:rPr>
              <w:t xml:space="preserve">2.1.1. </w:t>
            </w:r>
          </w:p>
          <w:p w14:paraId="392A65BB" w14:textId="77777777" w:rsidR="00AC388D" w:rsidRPr="0078631C" w:rsidRDefault="00AC388D" w:rsidP="00E65D86">
            <w:pPr>
              <w:jc w:val="center"/>
              <w:rPr>
                <w:rFonts w:ascii="Lato" w:hAnsi="Lato"/>
              </w:rPr>
            </w:pPr>
          </w:p>
        </w:tc>
        <w:tc>
          <w:tcPr>
            <w:tcW w:w="0" w:type="auto"/>
          </w:tcPr>
          <w:p w14:paraId="2A8D8EE7" w14:textId="72EDD3F2" w:rsidR="00AC388D" w:rsidRPr="0078631C" w:rsidRDefault="00AC388D" w:rsidP="001B164D">
            <w:pPr>
              <w:rPr>
                <w:rFonts w:ascii="Lato" w:hAnsi="Lato"/>
              </w:rPr>
            </w:pPr>
            <w:r w:rsidRPr="0078631C">
              <w:rPr>
                <w:rFonts w:ascii="Lato" w:hAnsi="Lato"/>
              </w:rPr>
              <w:t xml:space="preserve">Podejmowanie działalności gospodarczej w ramach „Rządowego Programu Pierwszy </w:t>
            </w:r>
            <w:r w:rsidRPr="0078631C">
              <w:rPr>
                <w:rFonts w:ascii="Lato" w:hAnsi="Lato"/>
              </w:rPr>
              <w:lastRenderedPageBreak/>
              <w:t>biznes – Wsparcie w starcie” realizowanego przez Bank Gospodarstwa Krajowego</w:t>
            </w:r>
            <w:r w:rsidR="004A2F66">
              <w:rPr>
                <w:rFonts w:ascii="Lato" w:hAnsi="Lato"/>
              </w:rPr>
              <w:t>.</w:t>
            </w:r>
          </w:p>
        </w:tc>
        <w:tc>
          <w:tcPr>
            <w:tcW w:w="0" w:type="auto"/>
          </w:tcPr>
          <w:p w14:paraId="13AFF0D6" w14:textId="77777777" w:rsidR="00AC388D" w:rsidRPr="0078631C" w:rsidRDefault="00AC388D" w:rsidP="00E65D86">
            <w:pPr>
              <w:jc w:val="center"/>
              <w:rPr>
                <w:rFonts w:ascii="Lato" w:hAnsi="Lato"/>
              </w:rPr>
            </w:pPr>
            <w:r w:rsidRPr="0078631C">
              <w:rPr>
                <w:rFonts w:ascii="Lato" w:hAnsi="Lato"/>
              </w:rPr>
              <w:lastRenderedPageBreak/>
              <w:t>MRPiPS DF, BGK</w:t>
            </w:r>
          </w:p>
        </w:tc>
        <w:tc>
          <w:tcPr>
            <w:tcW w:w="0" w:type="auto"/>
            <w:vAlign w:val="center"/>
          </w:tcPr>
          <w:p w14:paraId="10FD7001" w14:textId="1E4A2526" w:rsidR="00AC388D" w:rsidRPr="0078631C" w:rsidRDefault="00AC388D" w:rsidP="00CC1B48">
            <w:pPr>
              <w:jc w:val="center"/>
              <w:rPr>
                <w:rFonts w:ascii="Lato" w:hAnsi="Lato"/>
              </w:rPr>
            </w:pPr>
            <w:r w:rsidRPr="0078631C">
              <w:rPr>
                <w:rFonts w:ascii="Lato" w:hAnsi="Lato"/>
              </w:rPr>
              <w:t>51</w:t>
            </w:r>
            <w:r w:rsidR="00B45C33" w:rsidRPr="0078631C">
              <w:rPr>
                <w:rFonts w:ascii="Lato" w:hAnsi="Lato"/>
              </w:rPr>
              <w:t>,</w:t>
            </w:r>
            <w:r w:rsidRPr="0078631C">
              <w:rPr>
                <w:rFonts w:ascii="Lato" w:hAnsi="Lato"/>
              </w:rPr>
              <w:t xml:space="preserve">7 </w:t>
            </w:r>
            <w:r w:rsidR="00D413C3" w:rsidRPr="0078631C">
              <w:rPr>
                <w:rFonts w:ascii="Lato" w:hAnsi="Lato"/>
              </w:rPr>
              <w:t>mln zł</w:t>
            </w:r>
          </w:p>
        </w:tc>
        <w:tc>
          <w:tcPr>
            <w:tcW w:w="0" w:type="auto"/>
            <w:vAlign w:val="center"/>
          </w:tcPr>
          <w:p w14:paraId="5BC5EE89" w14:textId="1E143092" w:rsidR="00AC388D" w:rsidRPr="0078631C" w:rsidRDefault="00AC388D" w:rsidP="00CC1B48">
            <w:pPr>
              <w:jc w:val="center"/>
              <w:rPr>
                <w:rFonts w:ascii="Lato" w:hAnsi="Lato"/>
              </w:rPr>
            </w:pPr>
            <w:r w:rsidRPr="0078631C">
              <w:rPr>
                <w:rFonts w:ascii="Lato" w:hAnsi="Lato"/>
              </w:rPr>
              <w:t>77</w:t>
            </w:r>
            <w:r w:rsidR="005D69EF" w:rsidRPr="0078631C">
              <w:rPr>
                <w:rFonts w:ascii="Lato" w:hAnsi="Lato"/>
              </w:rPr>
              <w:t>,</w:t>
            </w:r>
            <w:r w:rsidRPr="0078631C">
              <w:rPr>
                <w:rFonts w:ascii="Lato" w:hAnsi="Lato"/>
              </w:rPr>
              <w:t>6</w:t>
            </w:r>
            <w:r w:rsidR="005D69EF" w:rsidRPr="0078631C">
              <w:rPr>
                <w:rFonts w:ascii="Lato" w:hAnsi="Lato"/>
              </w:rPr>
              <w:t xml:space="preserve"> </w:t>
            </w:r>
            <w:r w:rsidR="00D413C3" w:rsidRPr="0078631C">
              <w:rPr>
                <w:rFonts w:ascii="Lato" w:hAnsi="Lato"/>
              </w:rPr>
              <w:t>mln zł</w:t>
            </w:r>
          </w:p>
        </w:tc>
        <w:tc>
          <w:tcPr>
            <w:tcW w:w="0" w:type="auto"/>
            <w:vAlign w:val="center"/>
          </w:tcPr>
          <w:p w14:paraId="7BE2FD8C" w14:textId="07982530" w:rsidR="00AC388D" w:rsidRPr="0078631C" w:rsidRDefault="00AC388D" w:rsidP="00CC1B48">
            <w:pPr>
              <w:jc w:val="center"/>
              <w:rPr>
                <w:rFonts w:ascii="Lato" w:hAnsi="Lato"/>
              </w:rPr>
            </w:pPr>
            <w:r w:rsidRPr="0078631C">
              <w:rPr>
                <w:rFonts w:ascii="Lato" w:hAnsi="Lato"/>
              </w:rPr>
              <w:t>77</w:t>
            </w:r>
            <w:r w:rsidR="005D69EF" w:rsidRPr="0078631C">
              <w:rPr>
                <w:rFonts w:ascii="Lato" w:hAnsi="Lato"/>
              </w:rPr>
              <w:t>,</w:t>
            </w:r>
            <w:r w:rsidRPr="0078631C">
              <w:rPr>
                <w:rFonts w:ascii="Lato" w:hAnsi="Lato"/>
              </w:rPr>
              <w:t>6</w:t>
            </w:r>
            <w:r w:rsidR="005D69EF" w:rsidRPr="0078631C">
              <w:rPr>
                <w:rFonts w:ascii="Lato" w:hAnsi="Lato"/>
              </w:rPr>
              <w:t xml:space="preserve"> </w:t>
            </w:r>
            <w:r w:rsidR="00D413C3" w:rsidRPr="0078631C">
              <w:rPr>
                <w:rFonts w:ascii="Lato" w:hAnsi="Lato"/>
              </w:rPr>
              <w:t>mln zł</w:t>
            </w:r>
          </w:p>
        </w:tc>
      </w:tr>
      <w:tr w:rsidR="00FF68B9" w:rsidRPr="0078631C" w14:paraId="762B750E" w14:textId="77777777" w:rsidTr="00EA74BC">
        <w:trPr>
          <w:jc w:val="center"/>
        </w:trPr>
        <w:tc>
          <w:tcPr>
            <w:tcW w:w="0" w:type="auto"/>
          </w:tcPr>
          <w:p w14:paraId="1C5AE634" w14:textId="77777777" w:rsidR="00AC388D" w:rsidRPr="0078631C" w:rsidRDefault="00AC388D" w:rsidP="00E65D86">
            <w:pPr>
              <w:jc w:val="center"/>
              <w:rPr>
                <w:rFonts w:ascii="Lato" w:hAnsi="Lato"/>
              </w:rPr>
            </w:pPr>
            <w:r w:rsidRPr="0078631C">
              <w:rPr>
                <w:rFonts w:ascii="Lato" w:hAnsi="Lato"/>
              </w:rPr>
              <w:t xml:space="preserve">2.1.2 </w:t>
            </w:r>
          </w:p>
        </w:tc>
        <w:tc>
          <w:tcPr>
            <w:tcW w:w="0" w:type="auto"/>
          </w:tcPr>
          <w:p w14:paraId="663E17D4" w14:textId="28E8E679" w:rsidR="00AC388D" w:rsidRPr="0078631C" w:rsidRDefault="00AC388D" w:rsidP="001B164D">
            <w:pPr>
              <w:rPr>
                <w:rFonts w:ascii="Lato" w:hAnsi="Lato"/>
              </w:rPr>
            </w:pPr>
            <w:r w:rsidRPr="0078631C">
              <w:rPr>
                <w:rFonts w:ascii="Lato" w:hAnsi="Lato"/>
              </w:rPr>
              <w:t>Wsparcie działalności gospodarczej przez Publiczne Służby Zatrudnienia</w:t>
            </w:r>
            <w:r w:rsidR="004A2F66">
              <w:rPr>
                <w:rFonts w:ascii="Lato" w:hAnsi="Lato"/>
              </w:rPr>
              <w:t>.</w:t>
            </w:r>
          </w:p>
        </w:tc>
        <w:tc>
          <w:tcPr>
            <w:tcW w:w="0" w:type="auto"/>
          </w:tcPr>
          <w:p w14:paraId="77251008" w14:textId="76104301" w:rsidR="00AC388D" w:rsidRPr="0078631C" w:rsidRDefault="00AC388D" w:rsidP="00E65D86">
            <w:pPr>
              <w:jc w:val="center"/>
              <w:rPr>
                <w:rFonts w:ascii="Lato" w:hAnsi="Lato"/>
              </w:rPr>
            </w:pPr>
            <w:r w:rsidRPr="0078631C">
              <w:rPr>
                <w:rFonts w:ascii="Lato" w:hAnsi="Lato"/>
              </w:rPr>
              <w:t xml:space="preserve">MRPiPS </w:t>
            </w:r>
            <w:r w:rsidR="006B7EC6">
              <w:rPr>
                <w:rFonts w:ascii="Lato" w:hAnsi="Lato"/>
              </w:rPr>
              <w:t>(</w:t>
            </w:r>
            <w:r w:rsidRPr="0078631C">
              <w:rPr>
                <w:rFonts w:ascii="Lato" w:hAnsi="Lato"/>
              </w:rPr>
              <w:t>DF, DRP</w:t>
            </w:r>
            <w:r w:rsidR="006B7EC6">
              <w:rPr>
                <w:rFonts w:ascii="Lato" w:hAnsi="Lato"/>
              </w:rPr>
              <w:t>)</w:t>
            </w:r>
          </w:p>
        </w:tc>
        <w:tc>
          <w:tcPr>
            <w:tcW w:w="0" w:type="auto"/>
            <w:vAlign w:val="center"/>
          </w:tcPr>
          <w:p w14:paraId="6122D875" w14:textId="33C7EFCA" w:rsidR="00AC388D" w:rsidRPr="0078631C" w:rsidRDefault="00AC388D" w:rsidP="00EA74BC">
            <w:pPr>
              <w:jc w:val="center"/>
              <w:rPr>
                <w:rFonts w:ascii="Lato" w:hAnsi="Lato"/>
              </w:rPr>
            </w:pPr>
            <w:r w:rsidRPr="0078631C">
              <w:rPr>
                <w:rFonts w:ascii="Lato" w:hAnsi="Lato"/>
              </w:rPr>
              <w:t>1</w:t>
            </w:r>
            <w:r w:rsidR="009E2558">
              <w:rPr>
                <w:rFonts w:ascii="Lato" w:hAnsi="Lato"/>
              </w:rPr>
              <w:t> </w:t>
            </w:r>
            <w:r w:rsidRPr="0078631C">
              <w:rPr>
                <w:rFonts w:ascii="Lato" w:hAnsi="Lato"/>
              </w:rPr>
              <w:t>000</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10D6F0E6" w14:textId="59CDEC30" w:rsidR="00AC388D" w:rsidRPr="0078631C" w:rsidRDefault="00AC388D" w:rsidP="00EA74BC">
            <w:pPr>
              <w:jc w:val="center"/>
              <w:rPr>
                <w:rFonts w:ascii="Lato" w:hAnsi="Lato"/>
              </w:rPr>
            </w:pPr>
            <w:r w:rsidRPr="0078631C">
              <w:rPr>
                <w:rFonts w:ascii="Lato" w:hAnsi="Lato"/>
              </w:rPr>
              <w:t>1</w:t>
            </w:r>
            <w:r w:rsidR="009E2558">
              <w:rPr>
                <w:rFonts w:ascii="Lato" w:hAnsi="Lato"/>
              </w:rPr>
              <w:t> </w:t>
            </w:r>
            <w:r w:rsidRPr="0078631C">
              <w:rPr>
                <w:rFonts w:ascii="Lato" w:hAnsi="Lato"/>
              </w:rPr>
              <w:t>000</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20E46CB7" w14:textId="6717202B" w:rsidR="00AC388D" w:rsidRPr="0078631C" w:rsidRDefault="00AC388D" w:rsidP="00EA74BC">
            <w:pPr>
              <w:jc w:val="center"/>
              <w:rPr>
                <w:rFonts w:ascii="Lato" w:hAnsi="Lato"/>
              </w:rPr>
            </w:pPr>
            <w:r w:rsidRPr="0078631C">
              <w:rPr>
                <w:rFonts w:ascii="Lato" w:hAnsi="Lato"/>
              </w:rPr>
              <w:t>1</w:t>
            </w:r>
            <w:r w:rsidR="009E2558">
              <w:rPr>
                <w:rFonts w:ascii="Lato" w:hAnsi="Lato"/>
              </w:rPr>
              <w:t> </w:t>
            </w:r>
            <w:r w:rsidRPr="0078631C">
              <w:rPr>
                <w:rFonts w:ascii="Lato" w:hAnsi="Lato"/>
              </w:rPr>
              <w:t>000</w:t>
            </w:r>
            <w:r w:rsidR="009E2558">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2CE9B705" w14:textId="77777777" w:rsidTr="00EA74BC">
        <w:trPr>
          <w:jc w:val="center"/>
        </w:trPr>
        <w:tc>
          <w:tcPr>
            <w:tcW w:w="0" w:type="auto"/>
          </w:tcPr>
          <w:p w14:paraId="7C368C59" w14:textId="77777777" w:rsidR="00AC388D" w:rsidRPr="0078631C" w:rsidRDefault="00AC388D" w:rsidP="00E65D86">
            <w:pPr>
              <w:jc w:val="center"/>
              <w:rPr>
                <w:rFonts w:ascii="Lato" w:hAnsi="Lato"/>
              </w:rPr>
            </w:pPr>
            <w:r w:rsidRPr="0078631C">
              <w:rPr>
                <w:rFonts w:ascii="Lato" w:hAnsi="Lato"/>
              </w:rPr>
              <w:t xml:space="preserve">2.1.3 </w:t>
            </w:r>
          </w:p>
        </w:tc>
        <w:tc>
          <w:tcPr>
            <w:tcW w:w="0" w:type="auto"/>
          </w:tcPr>
          <w:p w14:paraId="53B332AF" w14:textId="09DE77AB" w:rsidR="00AC388D" w:rsidRPr="0078631C" w:rsidRDefault="00AC388D" w:rsidP="001B164D">
            <w:pPr>
              <w:rPr>
                <w:rFonts w:ascii="Lato" w:hAnsi="Lato"/>
              </w:rPr>
            </w:pPr>
            <w:r w:rsidRPr="0078631C">
              <w:rPr>
                <w:rFonts w:ascii="Lato" w:hAnsi="Lato"/>
              </w:rPr>
              <w:t>Wspieranie start-upów podejmujących działalność innowacyjną</w:t>
            </w:r>
            <w:r w:rsidR="004A2F66">
              <w:rPr>
                <w:rFonts w:ascii="Lato" w:hAnsi="Lato"/>
              </w:rPr>
              <w:t>.</w:t>
            </w:r>
          </w:p>
        </w:tc>
        <w:tc>
          <w:tcPr>
            <w:tcW w:w="0" w:type="auto"/>
          </w:tcPr>
          <w:p w14:paraId="1733FD3C" w14:textId="77777777" w:rsidR="00CC1B48" w:rsidRPr="0078631C" w:rsidRDefault="00AC388D" w:rsidP="00E65D86">
            <w:pPr>
              <w:jc w:val="center"/>
              <w:rPr>
                <w:rFonts w:ascii="Lato" w:hAnsi="Lato"/>
              </w:rPr>
            </w:pPr>
            <w:r w:rsidRPr="0078631C">
              <w:rPr>
                <w:rFonts w:ascii="Lato" w:hAnsi="Lato"/>
              </w:rPr>
              <w:t xml:space="preserve">MRiT, </w:t>
            </w:r>
          </w:p>
          <w:p w14:paraId="1CAC4343" w14:textId="02E49BA7" w:rsidR="00AC388D" w:rsidRPr="0078631C" w:rsidRDefault="00AC388D" w:rsidP="00E65D86">
            <w:pPr>
              <w:jc w:val="center"/>
              <w:rPr>
                <w:rFonts w:ascii="Lato" w:hAnsi="Lato"/>
              </w:rPr>
            </w:pPr>
            <w:r w:rsidRPr="0078631C">
              <w:rPr>
                <w:rFonts w:ascii="Lato" w:hAnsi="Lato"/>
              </w:rPr>
              <w:t>MFiPR</w:t>
            </w:r>
          </w:p>
        </w:tc>
        <w:tc>
          <w:tcPr>
            <w:tcW w:w="0" w:type="auto"/>
            <w:vAlign w:val="center"/>
          </w:tcPr>
          <w:p w14:paraId="2E1D47E8" w14:textId="354E7A44" w:rsidR="00AC388D" w:rsidRPr="0078631C" w:rsidRDefault="00AC388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p w14:paraId="179D1318" w14:textId="2B873661" w:rsidR="003F0FEF" w:rsidRPr="0078631C" w:rsidRDefault="003F0FEF" w:rsidP="00EA74BC">
            <w:pPr>
              <w:jc w:val="center"/>
              <w:rPr>
                <w:rFonts w:ascii="Lato" w:hAnsi="Lato"/>
              </w:rPr>
            </w:pPr>
            <w:r w:rsidRPr="0078631C">
              <w:rPr>
                <w:rFonts w:ascii="Lato" w:hAnsi="Lato"/>
              </w:rPr>
              <w:t>96</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6DD0632C" w14:textId="5EA1C412" w:rsidR="00AC388D" w:rsidRPr="0078631C" w:rsidRDefault="00AC388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p w14:paraId="7FF24A92" w14:textId="72D7553C" w:rsidR="003F0FEF" w:rsidRPr="0078631C" w:rsidRDefault="003F0FEF" w:rsidP="00EA74BC">
            <w:pPr>
              <w:jc w:val="center"/>
              <w:rPr>
                <w:rFonts w:ascii="Lato" w:hAnsi="Lato"/>
              </w:rPr>
            </w:pPr>
            <w:r w:rsidRPr="0078631C">
              <w:rPr>
                <w:rFonts w:ascii="Lato" w:hAnsi="Lato" w:cs="Calibri"/>
              </w:rPr>
              <w:t>308</w:t>
            </w:r>
            <w:r w:rsidR="00B45C33" w:rsidRPr="0078631C">
              <w:rPr>
                <w:rFonts w:ascii="Lato" w:hAnsi="Lato" w:cs="Calibri"/>
              </w:rPr>
              <w:t>,</w:t>
            </w:r>
            <w:r w:rsidRPr="0078631C">
              <w:rPr>
                <w:rFonts w:ascii="Lato" w:hAnsi="Lato" w:cs="Calibri"/>
              </w:rPr>
              <w:t>5</w:t>
            </w:r>
            <w:r w:rsidR="00B45C33" w:rsidRPr="0078631C">
              <w:rPr>
                <w:rFonts w:ascii="Lato" w:hAnsi="Lato" w:cs="Calibri"/>
              </w:rPr>
              <w:t xml:space="preserve"> </w:t>
            </w:r>
            <w:r w:rsidR="00D413C3" w:rsidRPr="0078631C">
              <w:rPr>
                <w:rFonts w:ascii="Lato" w:hAnsi="Lato" w:cs="Calibri"/>
              </w:rPr>
              <w:t>mln zł</w:t>
            </w:r>
          </w:p>
        </w:tc>
        <w:tc>
          <w:tcPr>
            <w:tcW w:w="0" w:type="auto"/>
            <w:vAlign w:val="center"/>
          </w:tcPr>
          <w:p w14:paraId="57B6A90C" w14:textId="3785A06E" w:rsidR="00AC388D" w:rsidRPr="0078631C" w:rsidRDefault="00AC388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p w14:paraId="0D23AE7D" w14:textId="6C03A798" w:rsidR="003F0FEF" w:rsidRPr="0078631C" w:rsidRDefault="003F0FEF" w:rsidP="00EA74BC">
            <w:pPr>
              <w:jc w:val="center"/>
              <w:rPr>
                <w:rFonts w:ascii="Lato" w:hAnsi="Lato"/>
              </w:rPr>
            </w:pPr>
            <w:r w:rsidRPr="0078631C">
              <w:rPr>
                <w:rFonts w:ascii="Lato" w:hAnsi="Lato" w:cs="Calibri"/>
              </w:rPr>
              <w:t>437</w:t>
            </w:r>
            <w:r w:rsidR="009E2558">
              <w:rPr>
                <w:rFonts w:ascii="Lato" w:hAnsi="Lato" w:cs="Calibri"/>
              </w:rPr>
              <w:t>,0</w:t>
            </w:r>
            <w:r w:rsidR="005D69EF" w:rsidRPr="0078631C">
              <w:rPr>
                <w:rFonts w:ascii="Lato" w:hAnsi="Lato" w:cs="Calibri"/>
              </w:rPr>
              <w:t xml:space="preserve"> </w:t>
            </w:r>
            <w:r w:rsidR="00D413C3" w:rsidRPr="0078631C">
              <w:rPr>
                <w:rFonts w:ascii="Lato" w:hAnsi="Lato" w:cs="Calibri"/>
              </w:rPr>
              <w:t>mln zł</w:t>
            </w:r>
          </w:p>
        </w:tc>
      </w:tr>
      <w:tr w:rsidR="004262A3" w:rsidRPr="0078631C" w14:paraId="6971853A" w14:textId="77777777" w:rsidTr="006B7EC6">
        <w:trPr>
          <w:jc w:val="center"/>
        </w:trPr>
        <w:tc>
          <w:tcPr>
            <w:tcW w:w="0" w:type="auto"/>
          </w:tcPr>
          <w:p w14:paraId="7708DE18" w14:textId="77777777" w:rsidR="00CF45F7" w:rsidRPr="0078631C" w:rsidRDefault="00CF45F7" w:rsidP="00E65D86">
            <w:pPr>
              <w:jc w:val="center"/>
              <w:rPr>
                <w:rFonts w:ascii="Lato" w:hAnsi="Lato"/>
              </w:rPr>
            </w:pPr>
            <w:r w:rsidRPr="0078631C">
              <w:rPr>
                <w:rFonts w:ascii="Lato" w:hAnsi="Lato"/>
              </w:rPr>
              <w:t xml:space="preserve">2.2.1 </w:t>
            </w:r>
          </w:p>
        </w:tc>
        <w:tc>
          <w:tcPr>
            <w:tcW w:w="0" w:type="auto"/>
          </w:tcPr>
          <w:p w14:paraId="2A3D44B1" w14:textId="36A18814" w:rsidR="00CF45F7" w:rsidRPr="0078631C" w:rsidRDefault="00CF45F7" w:rsidP="001B164D">
            <w:pPr>
              <w:rPr>
                <w:rFonts w:ascii="Lato" w:hAnsi="Lato"/>
              </w:rPr>
            </w:pPr>
            <w:r w:rsidRPr="0078631C">
              <w:rPr>
                <w:rFonts w:ascii="Lato" w:hAnsi="Lato"/>
              </w:rPr>
              <w:t>Inwestycje w ramach specjalnych stref ekonomicznych</w:t>
            </w:r>
            <w:r w:rsidR="004A2F66">
              <w:rPr>
                <w:rFonts w:ascii="Lato" w:hAnsi="Lato"/>
              </w:rPr>
              <w:t>.</w:t>
            </w:r>
          </w:p>
        </w:tc>
        <w:tc>
          <w:tcPr>
            <w:tcW w:w="0" w:type="auto"/>
            <w:vAlign w:val="center"/>
          </w:tcPr>
          <w:p w14:paraId="0B810B74" w14:textId="77777777" w:rsidR="00CF45F7" w:rsidRPr="0078631C" w:rsidRDefault="00CF45F7" w:rsidP="006B7EC6">
            <w:pPr>
              <w:jc w:val="center"/>
              <w:rPr>
                <w:rFonts w:ascii="Lato" w:hAnsi="Lato"/>
              </w:rPr>
            </w:pPr>
            <w:r w:rsidRPr="0078631C">
              <w:rPr>
                <w:rFonts w:ascii="Lato" w:hAnsi="Lato"/>
              </w:rPr>
              <w:t>MRiT</w:t>
            </w:r>
          </w:p>
        </w:tc>
        <w:tc>
          <w:tcPr>
            <w:tcW w:w="0" w:type="auto"/>
            <w:gridSpan w:val="3"/>
            <w:vAlign w:val="center"/>
          </w:tcPr>
          <w:p w14:paraId="328668DC" w14:textId="704AB5B5" w:rsidR="00CF45F7" w:rsidRPr="0078631C" w:rsidRDefault="00CF45F7" w:rsidP="00EA74BC">
            <w:pPr>
              <w:jc w:val="center"/>
              <w:rPr>
                <w:rFonts w:ascii="Lato" w:hAnsi="Lato"/>
              </w:rPr>
            </w:pPr>
            <w:r>
              <w:rPr>
                <w:rFonts w:ascii="Lato" w:hAnsi="Lato"/>
              </w:rPr>
              <w:t>W</w:t>
            </w:r>
            <w:r w:rsidRPr="00CF45F7">
              <w:rPr>
                <w:rFonts w:ascii="Lato" w:hAnsi="Lato"/>
              </w:rPr>
              <w:t>sparcie polega na zwolnieniu z podatku dochodowego, zatem żadne środki finansowe nie są przekazywane.</w:t>
            </w:r>
            <w:r>
              <w:rPr>
                <w:rFonts w:ascii="Lato" w:hAnsi="Lato"/>
              </w:rPr>
              <w:t xml:space="preserve"> </w:t>
            </w:r>
          </w:p>
        </w:tc>
      </w:tr>
      <w:tr w:rsidR="004262A3" w:rsidRPr="0078631C" w14:paraId="7C028691" w14:textId="77777777" w:rsidTr="006B7EC6">
        <w:trPr>
          <w:jc w:val="center"/>
        </w:trPr>
        <w:tc>
          <w:tcPr>
            <w:tcW w:w="0" w:type="auto"/>
          </w:tcPr>
          <w:p w14:paraId="4E29224E" w14:textId="4F0B9396" w:rsidR="003F0FEF" w:rsidRPr="0078631C" w:rsidRDefault="003F0FEF" w:rsidP="00E65D86">
            <w:pPr>
              <w:jc w:val="center"/>
              <w:rPr>
                <w:rFonts w:ascii="Lato" w:hAnsi="Lato"/>
              </w:rPr>
            </w:pPr>
            <w:r w:rsidRPr="0078631C">
              <w:rPr>
                <w:rFonts w:ascii="Lato" w:hAnsi="Lato"/>
              </w:rPr>
              <w:t>2.2.</w:t>
            </w:r>
            <w:r w:rsidR="00495D4F">
              <w:rPr>
                <w:rFonts w:ascii="Lato" w:hAnsi="Lato"/>
              </w:rPr>
              <w:t>2</w:t>
            </w:r>
            <w:r w:rsidRPr="0078631C">
              <w:rPr>
                <w:rFonts w:ascii="Lato" w:hAnsi="Lato"/>
              </w:rPr>
              <w:t xml:space="preserve">. </w:t>
            </w:r>
          </w:p>
        </w:tc>
        <w:tc>
          <w:tcPr>
            <w:tcW w:w="0" w:type="auto"/>
          </w:tcPr>
          <w:p w14:paraId="1B15FB7B" w14:textId="76882FDE" w:rsidR="003F0FEF" w:rsidRPr="0078631C" w:rsidRDefault="003F0FEF" w:rsidP="001B164D">
            <w:pPr>
              <w:rPr>
                <w:rFonts w:ascii="Lato" w:hAnsi="Lato"/>
              </w:rPr>
            </w:pPr>
            <w:r w:rsidRPr="0078631C">
              <w:rPr>
                <w:rFonts w:ascii="Lato" w:hAnsi="Lato"/>
              </w:rPr>
              <w:t>Wspieranie inwestycji tworzących wysokiej jakości miejsca pracy w regionach objętych transformacją energetyczną</w:t>
            </w:r>
          </w:p>
        </w:tc>
        <w:tc>
          <w:tcPr>
            <w:tcW w:w="0" w:type="auto"/>
            <w:vAlign w:val="center"/>
          </w:tcPr>
          <w:p w14:paraId="758EFA9E" w14:textId="77777777" w:rsidR="006B7EC6" w:rsidRDefault="003F0FEF" w:rsidP="006B7EC6">
            <w:pPr>
              <w:jc w:val="center"/>
              <w:rPr>
                <w:rFonts w:ascii="Lato" w:hAnsi="Lato"/>
              </w:rPr>
            </w:pPr>
            <w:r w:rsidRPr="0078631C">
              <w:rPr>
                <w:rFonts w:ascii="Lato" w:hAnsi="Lato"/>
              </w:rPr>
              <w:t>MFiPR</w:t>
            </w:r>
          </w:p>
          <w:p w14:paraId="355D5BCD" w14:textId="32F17E81" w:rsidR="003F0FEF" w:rsidRPr="0078631C" w:rsidRDefault="003F0FEF" w:rsidP="006B7EC6">
            <w:pPr>
              <w:jc w:val="center"/>
              <w:rPr>
                <w:rFonts w:ascii="Lato" w:hAnsi="Lato"/>
              </w:rPr>
            </w:pPr>
            <w:r w:rsidRPr="0078631C">
              <w:rPr>
                <w:rFonts w:ascii="Lato" w:hAnsi="Lato"/>
              </w:rPr>
              <w:t>MRiT</w:t>
            </w:r>
          </w:p>
        </w:tc>
        <w:tc>
          <w:tcPr>
            <w:tcW w:w="0" w:type="auto"/>
            <w:gridSpan w:val="3"/>
            <w:vAlign w:val="center"/>
          </w:tcPr>
          <w:p w14:paraId="6D875631" w14:textId="30ED25C1" w:rsidR="003F0FEF" w:rsidRPr="0078631C" w:rsidRDefault="003F0FEF" w:rsidP="00EA74BC">
            <w:pPr>
              <w:jc w:val="center"/>
              <w:rPr>
                <w:rFonts w:ascii="Lato" w:hAnsi="Lato"/>
              </w:rPr>
            </w:pPr>
            <w:r w:rsidRPr="0078631C">
              <w:rPr>
                <w:rFonts w:ascii="Lato" w:hAnsi="Lato"/>
              </w:rPr>
              <w:t>846</w:t>
            </w:r>
            <w:r w:rsidR="005D69EF" w:rsidRPr="0078631C">
              <w:rPr>
                <w:rFonts w:ascii="Lato" w:hAnsi="Lato"/>
              </w:rPr>
              <w:t>,</w:t>
            </w:r>
            <w:r w:rsidRPr="0078631C">
              <w:rPr>
                <w:rFonts w:ascii="Lato" w:hAnsi="Lato"/>
              </w:rPr>
              <w:t>4</w:t>
            </w:r>
            <w:r w:rsidR="005D69EF" w:rsidRPr="0078631C">
              <w:rPr>
                <w:rFonts w:ascii="Lato" w:hAnsi="Lato"/>
              </w:rPr>
              <w:t xml:space="preserve"> </w:t>
            </w:r>
            <w:r w:rsidR="00D413C3" w:rsidRPr="0078631C">
              <w:rPr>
                <w:rFonts w:ascii="Lato" w:hAnsi="Lato"/>
              </w:rPr>
              <w:t>mln zł</w:t>
            </w:r>
          </w:p>
        </w:tc>
      </w:tr>
      <w:tr w:rsidR="004262A3" w:rsidRPr="0078631C" w14:paraId="58CEA763" w14:textId="77777777" w:rsidTr="006B7EC6">
        <w:trPr>
          <w:jc w:val="center"/>
        </w:trPr>
        <w:tc>
          <w:tcPr>
            <w:tcW w:w="0" w:type="auto"/>
          </w:tcPr>
          <w:p w14:paraId="07F150C1" w14:textId="77777777" w:rsidR="009F1C33" w:rsidRPr="0078631C" w:rsidRDefault="009F1C33" w:rsidP="00E65D86">
            <w:pPr>
              <w:jc w:val="center"/>
              <w:rPr>
                <w:rFonts w:ascii="Lato" w:hAnsi="Lato"/>
              </w:rPr>
            </w:pPr>
            <w:r w:rsidRPr="0078631C">
              <w:rPr>
                <w:rFonts w:ascii="Lato" w:hAnsi="Lato"/>
              </w:rPr>
              <w:t xml:space="preserve">3.1.1. </w:t>
            </w:r>
          </w:p>
        </w:tc>
        <w:tc>
          <w:tcPr>
            <w:tcW w:w="0" w:type="auto"/>
          </w:tcPr>
          <w:p w14:paraId="4FB3BB21" w14:textId="6DEE4081" w:rsidR="009F1C33" w:rsidRPr="0078631C" w:rsidRDefault="009F1C33" w:rsidP="001B164D">
            <w:pPr>
              <w:rPr>
                <w:rFonts w:ascii="Lato" w:hAnsi="Lato"/>
              </w:rPr>
            </w:pPr>
            <w:r w:rsidRPr="0078631C">
              <w:rPr>
                <w:rFonts w:ascii="Lato" w:hAnsi="Lato"/>
              </w:rPr>
              <w:t>Podniesienie świadomości zmian społeczno-gospodarczych i konieczności uczenia się przez całe życie</w:t>
            </w:r>
            <w:r w:rsidR="008736ED">
              <w:rPr>
                <w:rFonts w:ascii="Lato" w:hAnsi="Lato"/>
              </w:rPr>
              <w:t>,</w:t>
            </w:r>
            <w:r w:rsidRPr="0078631C">
              <w:rPr>
                <w:rFonts w:ascii="Lato" w:hAnsi="Lato"/>
              </w:rPr>
              <w:t xml:space="preserve"> m.in. poprzez kampanie informacyjne na poziomie krajowym i regionalnym</w:t>
            </w:r>
            <w:r w:rsidR="004A2F66">
              <w:rPr>
                <w:rFonts w:ascii="Lato" w:hAnsi="Lato"/>
              </w:rPr>
              <w:t>.</w:t>
            </w:r>
          </w:p>
        </w:tc>
        <w:tc>
          <w:tcPr>
            <w:tcW w:w="0" w:type="auto"/>
            <w:vAlign w:val="center"/>
          </w:tcPr>
          <w:p w14:paraId="0F9BA589" w14:textId="77777777" w:rsidR="006B7EC6" w:rsidRDefault="009F1C33" w:rsidP="006B7EC6">
            <w:pPr>
              <w:jc w:val="center"/>
              <w:rPr>
                <w:rFonts w:ascii="Lato" w:hAnsi="Lato"/>
              </w:rPr>
            </w:pPr>
            <w:r w:rsidRPr="0078631C">
              <w:rPr>
                <w:rFonts w:ascii="Lato" w:hAnsi="Lato"/>
              </w:rPr>
              <w:t>MEN</w:t>
            </w:r>
          </w:p>
          <w:p w14:paraId="5D0A8403" w14:textId="4E7AB236" w:rsidR="006B7EC6" w:rsidRDefault="009F1C33" w:rsidP="006B7EC6">
            <w:pPr>
              <w:jc w:val="center"/>
              <w:rPr>
                <w:rFonts w:ascii="Lato" w:hAnsi="Lato"/>
              </w:rPr>
            </w:pPr>
            <w:r w:rsidRPr="0078631C">
              <w:rPr>
                <w:rFonts w:ascii="Lato" w:hAnsi="Lato"/>
              </w:rPr>
              <w:t>MNiSW MRPiPS</w:t>
            </w:r>
          </w:p>
          <w:p w14:paraId="3D1EB19D" w14:textId="77774E6A" w:rsidR="009F1C33" w:rsidRPr="0078631C" w:rsidRDefault="009F1C33" w:rsidP="006B7EC6">
            <w:pPr>
              <w:jc w:val="center"/>
              <w:rPr>
                <w:rFonts w:ascii="Lato" w:hAnsi="Lato"/>
              </w:rPr>
            </w:pPr>
            <w:r>
              <w:rPr>
                <w:rFonts w:ascii="Lato" w:hAnsi="Lato"/>
              </w:rPr>
              <w:t>MC</w:t>
            </w:r>
          </w:p>
        </w:tc>
        <w:tc>
          <w:tcPr>
            <w:tcW w:w="0" w:type="auto"/>
            <w:gridSpan w:val="3"/>
            <w:vAlign w:val="center"/>
          </w:tcPr>
          <w:p w14:paraId="60CDF8CC" w14:textId="6875C734" w:rsidR="009F1C33" w:rsidRPr="0078631C" w:rsidRDefault="002E7F15" w:rsidP="00EA74BC">
            <w:pPr>
              <w:jc w:val="center"/>
              <w:rPr>
                <w:rFonts w:ascii="Lato" w:hAnsi="Lato"/>
              </w:rPr>
            </w:pPr>
            <w:r>
              <w:rPr>
                <w:rFonts w:ascii="Lato" w:hAnsi="Lato"/>
              </w:rPr>
              <w:t>Jest to działanie przekrojowe, bez wyodrębnionego budżetu, które będzie realizowane zgodnie z dokumentem „</w:t>
            </w:r>
            <w:r w:rsidRPr="002E7F15">
              <w:rPr>
                <w:rFonts w:ascii="Lato" w:hAnsi="Lato"/>
              </w:rPr>
              <w:t>Plan działania</w:t>
            </w:r>
            <w:r>
              <w:rPr>
                <w:rFonts w:ascii="Lato" w:hAnsi="Lato"/>
              </w:rPr>
              <w:t xml:space="preserve"> </w:t>
            </w:r>
            <w:r w:rsidRPr="002E7F15">
              <w:rPr>
                <w:rFonts w:ascii="Lato" w:hAnsi="Lato"/>
              </w:rPr>
              <w:t>na rzecz</w:t>
            </w:r>
            <w:r>
              <w:rPr>
                <w:rFonts w:ascii="Lato" w:hAnsi="Lato"/>
              </w:rPr>
              <w:t xml:space="preserve"> </w:t>
            </w:r>
            <w:r w:rsidRPr="002E7F15">
              <w:rPr>
                <w:rFonts w:ascii="Lato" w:hAnsi="Lato"/>
              </w:rPr>
              <w:t>realizacji celu krajowego dla Polski do roku 2030 w zakresie rozwoju umiejętności dorosłych</w:t>
            </w:r>
            <w:r>
              <w:rPr>
                <w:rFonts w:ascii="Lato" w:hAnsi="Lato"/>
              </w:rPr>
              <w:t>”, uzgodnionym przez grupę roboczą do spraw rozwoju umiejętności na rzecz rynku pracy,</w:t>
            </w:r>
            <w:r w:rsidR="009F1C33">
              <w:rPr>
                <w:rFonts w:ascii="Lato" w:hAnsi="Lato"/>
              </w:rPr>
              <w:t xml:space="preserve"> </w:t>
            </w:r>
            <w:r w:rsidRPr="002E7F15">
              <w:rPr>
                <w:rFonts w:ascii="Lato" w:hAnsi="Lato"/>
              </w:rPr>
              <w:t>powołaną w ramach Międzyresortowego Zespół do spraw uczenia się przez całe życie i Zintegrowanego Systemu Kwalifikacji</w:t>
            </w:r>
            <w:r>
              <w:rPr>
                <w:rFonts w:ascii="Lato" w:hAnsi="Lato"/>
              </w:rPr>
              <w:t>.</w:t>
            </w:r>
          </w:p>
        </w:tc>
      </w:tr>
      <w:tr w:rsidR="004262A3" w:rsidRPr="0078631C" w14:paraId="755BCE2B" w14:textId="77777777" w:rsidTr="00151FC5">
        <w:trPr>
          <w:jc w:val="center"/>
        </w:trPr>
        <w:tc>
          <w:tcPr>
            <w:tcW w:w="0" w:type="auto"/>
          </w:tcPr>
          <w:p w14:paraId="0AF875C8" w14:textId="77777777" w:rsidR="003F0FEF" w:rsidRPr="0078631C" w:rsidRDefault="003F0FEF" w:rsidP="00E65D86">
            <w:pPr>
              <w:jc w:val="center"/>
              <w:rPr>
                <w:rFonts w:ascii="Lato" w:hAnsi="Lato"/>
              </w:rPr>
            </w:pPr>
            <w:r w:rsidRPr="0078631C">
              <w:rPr>
                <w:rFonts w:ascii="Lato" w:hAnsi="Lato"/>
              </w:rPr>
              <w:t xml:space="preserve">3.1.2. </w:t>
            </w:r>
          </w:p>
        </w:tc>
        <w:tc>
          <w:tcPr>
            <w:tcW w:w="0" w:type="auto"/>
          </w:tcPr>
          <w:p w14:paraId="78CB33F3" w14:textId="682D7B83" w:rsidR="003F0FEF" w:rsidRPr="0078631C" w:rsidRDefault="003F0FEF" w:rsidP="001B164D">
            <w:pPr>
              <w:rPr>
                <w:rFonts w:ascii="Lato" w:hAnsi="Lato"/>
              </w:rPr>
            </w:pPr>
            <w:r w:rsidRPr="0078631C">
              <w:rPr>
                <w:rFonts w:ascii="Lato" w:hAnsi="Lato"/>
              </w:rPr>
              <w:t>Programowanie i wdrażanie interwencji EFS+ 2021</w:t>
            </w:r>
            <w:r w:rsidR="00E367C2">
              <w:rPr>
                <w:rFonts w:ascii="Lato" w:hAnsi="Lato"/>
              </w:rPr>
              <w:t>–</w:t>
            </w:r>
            <w:r w:rsidRPr="0078631C">
              <w:rPr>
                <w:rFonts w:ascii="Lato" w:hAnsi="Lato"/>
              </w:rPr>
              <w:t>2027 na działania związane z kształceniem dorosłych</w:t>
            </w:r>
            <w:r w:rsidR="004A2F66">
              <w:rPr>
                <w:rFonts w:ascii="Lato" w:hAnsi="Lato"/>
              </w:rPr>
              <w:t>.</w:t>
            </w:r>
          </w:p>
        </w:tc>
        <w:tc>
          <w:tcPr>
            <w:tcW w:w="0" w:type="auto"/>
            <w:vAlign w:val="center"/>
          </w:tcPr>
          <w:p w14:paraId="2694D742" w14:textId="77777777" w:rsidR="003F0FEF" w:rsidRPr="0078631C" w:rsidRDefault="003F0FEF" w:rsidP="00151FC5">
            <w:pPr>
              <w:jc w:val="center"/>
              <w:rPr>
                <w:rFonts w:ascii="Lato" w:hAnsi="Lato"/>
              </w:rPr>
            </w:pPr>
            <w:r w:rsidRPr="0078631C">
              <w:rPr>
                <w:rFonts w:ascii="Lato" w:hAnsi="Lato"/>
              </w:rPr>
              <w:t>MFiPR</w:t>
            </w:r>
          </w:p>
        </w:tc>
        <w:tc>
          <w:tcPr>
            <w:tcW w:w="0" w:type="auto"/>
            <w:gridSpan w:val="3"/>
            <w:vAlign w:val="center"/>
          </w:tcPr>
          <w:p w14:paraId="2C0FCDED" w14:textId="42A10888" w:rsidR="003F0FEF" w:rsidRPr="0078631C" w:rsidRDefault="003F0FEF" w:rsidP="00EA74BC">
            <w:pPr>
              <w:jc w:val="center"/>
              <w:rPr>
                <w:rFonts w:ascii="Lato" w:hAnsi="Lato"/>
              </w:rPr>
            </w:pPr>
            <w:r w:rsidRPr="0078631C">
              <w:rPr>
                <w:rFonts w:ascii="Lato" w:hAnsi="Lato"/>
              </w:rPr>
              <w:t>235</w:t>
            </w:r>
            <w:r w:rsidR="005D69EF" w:rsidRPr="0078631C">
              <w:rPr>
                <w:rFonts w:ascii="Lato" w:hAnsi="Lato"/>
              </w:rPr>
              <w:t>,</w:t>
            </w:r>
            <w:r w:rsidRPr="0078631C">
              <w:rPr>
                <w:rFonts w:ascii="Lato" w:hAnsi="Lato"/>
              </w:rPr>
              <w:t>9</w:t>
            </w:r>
            <w:r w:rsidR="005D69EF" w:rsidRPr="0078631C">
              <w:rPr>
                <w:rFonts w:ascii="Lato" w:hAnsi="Lato"/>
              </w:rPr>
              <w:t xml:space="preserve"> </w:t>
            </w:r>
            <w:r w:rsidR="00D413C3" w:rsidRPr="0078631C">
              <w:rPr>
                <w:rFonts w:ascii="Lato" w:hAnsi="Lato"/>
              </w:rPr>
              <w:t>mln zł</w:t>
            </w:r>
          </w:p>
        </w:tc>
      </w:tr>
      <w:tr w:rsidR="00FF68B9" w:rsidRPr="0078631C" w14:paraId="5C372B2B" w14:textId="77777777" w:rsidTr="00151FC5">
        <w:trPr>
          <w:jc w:val="center"/>
        </w:trPr>
        <w:tc>
          <w:tcPr>
            <w:tcW w:w="0" w:type="auto"/>
          </w:tcPr>
          <w:p w14:paraId="5E0135FD" w14:textId="77777777" w:rsidR="00AC388D" w:rsidRPr="0078631C" w:rsidRDefault="00AC388D" w:rsidP="00E65D86">
            <w:pPr>
              <w:jc w:val="center"/>
              <w:rPr>
                <w:rFonts w:ascii="Lato" w:hAnsi="Lato"/>
              </w:rPr>
            </w:pPr>
            <w:r w:rsidRPr="0078631C">
              <w:rPr>
                <w:rFonts w:ascii="Lato" w:hAnsi="Lato"/>
              </w:rPr>
              <w:t xml:space="preserve">3.1.3. </w:t>
            </w:r>
          </w:p>
          <w:p w14:paraId="6F811A2D" w14:textId="77777777" w:rsidR="00AC388D" w:rsidRPr="0078631C" w:rsidRDefault="00AC388D" w:rsidP="00E65D86">
            <w:pPr>
              <w:jc w:val="center"/>
              <w:rPr>
                <w:rFonts w:ascii="Lato" w:hAnsi="Lato"/>
              </w:rPr>
            </w:pPr>
          </w:p>
        </w:tc>
        <w:tc>
          <w:tcPr>
            <w:tcW w:w="0" w:type="auto"/>
          </w:tcPr>
          <w:p w14:paraId="46D6266F" w14:textId="33E84B19" w:rsidR="00AC388D" w:rsidRPr="0078631C" w:rsidRDefault="00AC388D" w:rsidP="001B164D">
            <w:pPr>
              <w:rPr>
                <w:rFonts w:ascii="Lato" w:hAnsi="Lato"/>
              </w:rPr>
            </w:pPr>
            <w:r w:rsidRPr="0078631C">
              <w:rPr>
                <w:rFonts w:ascii="Lato" w:hAnsi="Lato"/>
              </w:rPr>
              <w:t>Utrzymanie i rozwój Bazy Usług Rozwojowych (BUR) oraz działania informacyjne promujące BUR i jej wykorzystanie</w:t>
            </w:r>
            <w:r w:rsidR="004A2F66">
              <w:rPr>
                <w:rFonts w:ascii="Lato" w:hAnsi="Lato"/>
              </w:rPr>
              <w:t>.</w:t>
            </w:r>
          </w:p>
        </w:tc>
        <w:tc>
          <w:tcPr>
            <w:tcW w:w="0" w:type="auto"/>
            <w:vAlign w:val="center"/>
          </w:tcPr>
          <w:p w14:paraId="208D545B" w14:textId="77777777" w:rsidR="00AC388D" w:rsidRPr="0078631C" w:rsidRDefault="00AC388D" w:rsidP="00151FC5">
            <w:pPr>
              <w:jc w:val="center"/>
              <w:rPr>
                <w:rFonts w:ascii="Lato" w:hAnsi="Lato"/>
              </w:rPr>
            </w:pPr>
            <w:r w:rsidRPr="0078631C">
              <w:rPr>
                <w:rFonts w:ascii="Lato" w:hAnsi="Lato"/>
              </w:rPr>
              <w:t>PARP</w:t>
            </w:r>
          </w:p>
        </w:tc>
        <w:tc>
          <w:tcPr>
            <w:tcW w:w="0" w:type="auto"/>
            <w:vAlign w:val="center"/>
          </w:tcPr>
          <w:p w14:paraId="68E9ED57" w14:textId="4F1DE98A" w:rsidR="00AC388D" w:rsidRPr="0078631C" w:rsidRDefault="00AC388D" w:rsidP="00EA74BC">
            <w:pPr>
              <w:jc w:val="center"/>
              <w:rPr>
                <w:rFonts w:ascii="Lato" w:hAnsi="Lato"/>
              </w:rPr>
            </w:pPr>
            <w:r w:rsidRPr="0078631C">
              <w:rPr>
                <w:rFonts w:ascii="Lato" w:hAnsi="Lato"/>
              </w:rPr>
              <w:t>5</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71430AFA" w14:textId="6A3CBCFD" w:rsidR="00AC388D" w:rsidRPr="0078631C" w:rsidRDefault="00AC388D" w:rsidP="00EA74BC">
            <w:pPr>
              <w:jc w:val="center"/>
              <w:rPr>
                <w:rFonts w:ascii="Lato" w:hAnsi="Lato"/>
              </w:rPr>
            </w:pPr>
            <w:r w:rsidRPr="0078631C">
              <w:rPr>
                <w:rFonts w:ascii="Lato" w:hAnsi="Lato"/>
              </w:rPr>
              <w:t>8</w:t>
            </w:r>
            <w:r w:rsidR="005D69EF" w:rsidRPr="0078631C">
              <w:rPr>
                <w:rFonts w:ascii="Lato" w:hAnsi="Lato"/>
              </w:rPr>
              <w:t xml:space="preserve">,7 </w:t>
            </w:r>
            <w:r w:rsidR="00D413C3" w:rsidRPr="0078631C">
              <w:rPr>
                <w:rFonts w:ascii="Lato" w:hAnsi="Lato"/>
              </w:rPr>
              <w:t>mln zł</w:t>
            </w:r>
          </w:p>
        </w:tc>
        <w:tc>
          <w:tcPr>
            <w:tcW w:w="0" w:type="auto"/>
            <w:vAlign w:val="center"/>
          </w:tcPr>
          <w:p w14:paraId="340919FF" w14:textId="0FC4E857" w:rsidR="00AC388D" w:rsidRPr="0078631C" w:rsidRDefault="00AC388D" w:rsidP="00EA74BC">
            <w:pPr>
              <w:jc w:val="center"/>
              <w:rPr>
                <w:rFonts w:ascii="Lato" w:hAnsi="Lato"/>
              </w:rPr>
            </w:pPr>
            <w:r w:rsidRPr="0078631C">
              <w:rPr>
                <w:rFonts w:ascii="Lato" w:hAnsi="Lato"/>
              </w:rPr>
              <w:t>12</w:t>
            </w:r>
            <w:r w:rsidR="005D69EF" w:rsidRPr="0078631C">
              <w:rPr>
                <w:rFonts w:ascii="Lato" w:hAnsi="Lato"/>
              </w:rPr>
              <w:t xml:space="preserve">,1 </w:t>
            </w:r>
            <w:r w:rsidR="00D413C3" w:rsidRPr="0078631C">
              <w:rPr>
                <w:rFonts w:ascii="Lato" w:hAnsi="Lato"/>
              </w:rPr>
              <w:t>mln zł</w:t>
            </w:r>
          </w:p>
        </w:tc>
      </w:tr>
      <w:tr w:rsidR="00FF68B9" w:rsidRPr="0078631C" w14:paraId="7EAE3C91" w14:textId="77777777" w:rsidTr="00E73A18">
        <w:trPr>
          <w:jc w:val="center"/>
        </w:trPr>
        <w:tc>
          <w:tcPr>
            <w:tcW w:w="0" w:type="auto"/>
          </w:tcPr>
          <w:p w14:paraId="4B80012A" w14:textId="77777777" w:rsidR="00AC388D" w:rsidRPr="0078631C" w:rsidRDefault="00AC388D" w:rsidP="00E65D86">
            <w:pPr>
              <w:jc w:val="center"/>
              <w:rPr>
                <w:rFonts w:ascii="Lato" w:hAnsi="Lato"/>
              </w:rPr>
            </w:pPr>
            <w:r w:rsidRPr="0078631C">
              <w:rPr>
                <w:rFonts w:ascii="Lato" w:hAnsi="Lato"/>
              </w:rPr>
              <w:t xml:space="preserve">3.1.4. </w:t>
            </w:r>
          </w:p>
        </w:tc>
        <w:tc>
          <w:tcPr>
            <w:tcW w:w="0" w:type="auto"/>
          </w:tcPr>
          <w:p w14:paraId="08B97B5B" w14:textId="7195D73E" w:rsidR="00AC388D" w:rsidRPr="0078631C" w:rsidRDefault="00AC388D" w:rsidP="001B164D">
            <w:pPr>
              <w:rPr>
                <w:rFonts w:ascii="Lato" w:hAnsi="Lato"/>
              </w:rPr>
            </w:pPr>
            <w:r w:rsidRPr="0078631C">
              <w:rPr>
                <w:rFonts w:ascii="Lato" w:hAnsi="Lato"/>
              </w:rPr>
              <w:t>Rozwój Zintegrowanego Systemu Kwalifikacji i Zintegrowanego Rejestru Kwalifikacji</w:t>
            </w:r>
            <w:r w:rsidR="003F71AD">
              <w:rPr>
                <w:rStyle w:val="Odwoanieprzypisudolnego"/>
                <w:rFonts w:ascii="Lato" w:hAnsi="Lato"/>
              </w:rPr>
              <w:footnoteReference w:id="69"/>
            </w:r>
            <w:r w:rsidR="004A2F66">
              <w:rPr>
                <w:rFonts w:ascii="Lato" w:hAnsi="Lato"/>
              </w:rPr>
              <w:t>.</w:t>
            </w:r>
          </w:p>
        </w:tc>
        <w:tc>
          <w:tcPr>
            <w:tcW w:w="0" w:type="auto"/>
            <w:vAlign w:val="center"/>
          </w:tcPr>
          <w:p w14:paraId="4EBE1665" w14:textId="61C869B2" w:rsidR="00AC388D" w:rsidRPr="0078631C" w:rsidRDefault="00AC388D" w:rsidP="00E73A18">
            <w:pPr>
              <w:jc w:val="center"/>
              <w:rPr>
                <w:rFonts w:ascii="Lato" w:hAnsi="Lato"/>
              </w:rPr>
            </w:pPr>
            <w:r w:rsidRPr="0078631C">
              <w:rPr>
                <w:rFonts w:ascii="Lato" w:hAnsi="Lato"/>
              </w:rPr>
              <w:t>IBE</w:t>
            </w:r>
          </w:p>
        </w:tc>
        <w:tc>
          <w:tcPr>
            <w:tcW w:w="0" w:type="auto"/>
            <w:vAlign w:val="center"/>
          </w:tcPr>
          <w:p w14:paraId="6D6DED57" w14:textId="7CD987E2" w:rsidR="00AC388D" w:rsidRPr="0078631C" w:rsidRDefault="00AC388D" w:rsidP="00EA74BC">
            <w:pPr>
              <w:jc w:val="center"/>
              <w:rPr>
                <w:rFonts w:ascii="Lato" w:hAnsi="Lato"/>
              </w:rPr>
            </w:pPr>
            <w:r w:rsidRPr="0078631C">
              <w:rPr>
                <w:rFonts w:ascii="Lato" w:hAnsi="Lato"/>
              </w:rPr>
              <w:t>37</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2D371BD7" w14:textId="086A16F3" w:rsidR="00AC388D" w:rsidRPr="0078631C" w:rsidRDefault="00AC388D" w:rsidP="00EA74BC">
            <w:pPr>
              <w:jc w:val="center"/>
              <w:rPr>
                <w:rFonts w:ascii="Lato" w:hAnsi="Lato"/>
              </w:rPr>
            </w:pPr>
            <w:r w:rsidRPr="0078631C">
              <w:rPr>
                <w:rFonts w:ascii="Lato" w:hAnsi="Lato"/>
              </w:rPr>
              <w:t>38</w:t>
            </w:r>
            <w:r w:rsidR="005D69EF" w:rsidRPr="0078631C">
              <w:rPr>
                <w:rFonts w:ascii="Lato" w:hAnsi="Lato"/>
              </w:rPr>
              <w:t xml:space="preserve">,2 </w:t>
            </w:r>
            <w:r w:rsidR="00D413C3" w:rsidRPr="0078631C">
              <w:rPr>
                <w:rFonts w:ascii="Lato" w:hAnsi="Lato"/>
              </w:rPr>
              <w:t>mln zł</w:t>
            </w:r>
          </w:p>
        </w:tc>
        <w:tc>
          <w:tcPr>
            <w:tcW w:w="0" w:type="auto"/>
            <w:vAlign w:val="center"/>
          </w:tcPr>
          <w:p w14:paraId="3633DCE6" w14:textId="1E9EE3DD" w:rsidR="00AC388D" w:rsidRPr="0078631C" w:rsidRDefault="00AC388D" w:rsidP="00EA74BC">
            <w:pPr>
              <w:jc w:val="center"/>
              <w:rPr>
                <w:rFonts w:ascii="Lato" w:hAnsi="Lato"/>
              </w:rPr>
            </w:pPr>
            <w:r w:rsidRPr="0078631C">
              <w:rPr>
                <w:rFonts w:ascii="Lato" w:hAnsi="Lato"/>
              </w:rPr>
              <w:t>16</w:t>
            </w:r>
            <w:r w:rsidR="005D69EF" w:rsidRPr="0078631C">
              <w:rPr>
                <w:rFonts w:ascii="Lato" w:hAnsi="Lato"/>
              </w:rPr>
              <w:t xml:space="preserve">,7 </w:t>
            </w:r>
            <w:r w:rsidR="00D413C3" w:rsidRPr="0078631C">
              <w:rPr>
                <w:rFonts w:ascii="Lato" w:hAnsi="Lato"/>
              </w:rPr>
              <w:t>mln zł</w:t>
            </w:r>
          </w:p>
        </w:tc>
      </w:tr>
      <w:tr w:rsidR="00FF68B9" w:rsidRPr="0078631C" w14:paraId="7B545E03" w14:textId="77777777" w:rsidTr="00B4648C">
        <w:trPr>
          <w:jc w:val="center"/>
        </w:trPr>
        <w:tc>
          <w:tcPr>
            <w:tcW w:w="0" w:type="auto"/>
          </w:tcPr>
          <w:p w14:paraId="7D567EC8" w14:textId="77777777" w:rsidR="00AC388D" w:rsidRPr="0078631C" w:rsidRDefault="00AC388D" w:rsidP="00E65D86">
            <w:pPr>
              <w:jc w:val="center"/>
              <w:rPr>
                <w:rFonts w:ascii="Lato" w:hAnsi="Lato"/>
              </w:rPr>
            </w:pPr>
            <w:r w:rsidRPr="0078631C">
              <w:rPr>
                <w:rFonts w:ascii="Lato" w:hAnsi="Lato"/>
              </w:rPr>
              <w:lastRenderedPageBreak/>
              <w:t xml:space="preserve">3.2.1. </w:t>
            </w:r>
          </w:p>
        </w:tc>
        <w:tc>
          <w:tcPr>
            <w:tcW w:w="0" w:type="auto"/>
          </w:tcPr>
          <w:p w14:paraId="7A4AC573" w14:textId="45CCB1E2" w:rsidR="00AC388D" w:rsidRPr="0078631C" w:rsidRDefault="00AC388D" w:rsidP="001B164D">
            <w:pPr>
              <w:rPr>
                <w:rFonts w:ascii="Lato" w:hAnsi="Lato"/>
              </w:rPr>
            </w:pPr>
            <w:r w:rsidRPr="0078631C">
              <w:rPr>
                <w:rFonts w:ascii="Lato" w:hAnsi="Lato"/>
              </w:rPr>
              <w:t>Kontynuacja prac koncepcyjnych nad możliwością realizacji w Polsce systemu indywidualnych rachunków szkoleniowych, rekomendowanych przez Zalecenie Rady z</w:t>
            </w:r>
            <w:r w:rsidR="00AF12C5">
              <w:rPr>
                <w:rFonts w:ascii="Lato" w:hAnsi="Lato"/>
              </w:rPr>
              <w:t> </w:t>
            </w:r>
            <w:r w:rsidRPr="0078631C">
              <w:rPr>
                <w:rFonts w:ascii="Lato" w:hAnsi="Lato"/>
              </w:rPr>
              <w:t>dnia 16 czerwca 2022 r</w:t>
            </w:r>
            <w:r w:rsidR="008736ED">
              <w:rPr>
                <w:rFonts w:ascii="Lato" w:hAnsi="Lato"/>
              </w:rPr>
              <w:t>.</w:t>
            </w:r>
          </w:p>
        </w:tc>
        <w:tc>
          <w:tcPr>
            <w:tcW w:w="0" w:type="auto"/>
            <w:vAlign w:val="center"/>
          </w:tcPr>
          <w:p w14:paraId="70B6CECF" w14:textId="77777777" w:rsidR="00B4648C" w:rsidRDefault="00AC388D" w:rsidP="00B4648C">
            <w:pPr>
              <w:jc w:val="center"/>
              <w:rPr>
                <w:rFonts w:ascii="Lato" w:hAnsi="Lato"/>
              </w:rPr>
            </w:pPr>
            <w:r w:rsidRPr="0078631C">
              <w:rPr>
                <w:rFonts w:ascii="Lato" w:hAnsi="Lato"/>
              </w:rPr>
              <w:t>PARP</w:t>
            </w:r>
          </w:p>
          <w:p w14:paraId="033EF1DD" w14:textId="77777777" w:rsidR="00B4648C" w:rsidRDefault="00AC388D" w:rsidP="00B4648C">
            <w:pPr>
              <w:jc w:val="center"/>
              <w:rPr>
                <w:rFonts w:ascii="Lato" w:hAnsi="Lato"/>
              </w:rPr>
            </w:pPr>
            <w:r w:rsidRPr="0078631C">
              <w:rPr>
                <w:rFonts w:ascii="Lato" w:hAnsi="Lato"/>
              </w:rPr>
              <w:t>MEN</w:t>
            </w:r>
          </w:p>
          <w:p w14:paraId="2185C44A" w14:textId="20D14BA8" w:rsidR="00AC388D" w:rsidRPr="0078631C" w:rsidRDefault="00AC388D" w:rsidP="00B4648C">
            <w:pPr>
              <w:jc w:val="center"/>
              <w:rPr>
                <w:rFonts w:ascii="Lato" w:hAnsi="Lato"/>
              </w:rPr>
            </w:pPr>
            <w:r w:rsidRPr="0078631C">
              <w:rPr>
                <w:rFonts w:ascii="Lato" w:hAnsi="Lato"/>
              </w:rPr>
              <w:t>MRPiPS</w:t>
            </w:r>
          </w:p>
        </w:tc>
        <w:tc>
          <w:tcPr>
            <w:tcW w:w="0" w:type="auto"/>
            <w:vAlign w:val="center"/>
          </w:tcPr>
          <w:p w14:paraId="23C819EF" w14:textId="0E892756" w:rsidR="00AC388D" w:rsidRPr="0078631C" w:rsidRDefault="00AC388D" w:rsidP="00EA74BC">
            <w:pPr>
              <w:jc w:val="center"/>
              <w:rPr>
                <w:rFonts w:ascii="Lato" w:hAnsi="Lato"/>
              </w:rPr>
            </w:pPr>
            <w:r w:rsidRPr="0078631C">
              <w:rPr>
                <w:rFonts w:ascii="Lato" w:hAnsi="Lato"/>
              </w:rPr>
              <w:t>0</w:t>
            </w:r>
            <w:r w:rsidR="009E2558">
              <w:rPr>
                <w:rFonts w:ascii="Lato" w:hAnsi="Lato"/>
              </w:rPr>
              <w:t>,0 zł</w:t>
            </w:r>
          </w:p>
        </w:tc>
        <w:tc>
          <w:tcPr>
            <w:tcW w:w="0" w:type="auto"/>
            <w:vAlign w:val="center"/>
          </w:tcPr>
          <w:p w14:paraId="4E97B180" w14:textId="59EDDDB5" w:rsidR="00AC388D" w:rsidRPr="0078631C" w:rsidRDefault="00AC388D" w:rsidP="00EA74BC">
            <w:pPr>
              <w:jc w:val="center"/>
              <w:rPr>
                <w:rFonts w:ascii="Lato" w:hAnsi="Lato"/>
              </w:rPr>
            </w:pPr>
            <w:r w:rsidRPr="0078631C">
              <w:rPr>
                <w:rFonts w:ascii="Lato" w:hAnsi="Lato"/>
              </w:rPr>
              <w:t>0</w:t>
            </w:r>
            <w:r w:rsidR="009E2558">
              <w:rPr>
                <w:rFonts w:ascii="Lato" w:hAnsi="Lato"/>
              </w:rPr>
              <w:t>,0 zł</w:t>
            </w:r>
          </w:p>
        </w:tc>
        <w:tc>
          <w:tcPr>
            <w:tcW w:w="0" w:type="auto"/>
            <w:vAlign w:val="center"/>
          </w:tcPr>
          <w:p w14:paraId="2C8166E0" w14:textId="06CEE1C0" w:rsidR="00AC388D" w:rsidRPr="0078631C" w:rsidRDefault="00AC388D" w:rsidP="00EA74BC">
            <w:pPr>
              <w:jc w:val="center"/>
              <w:rPr>
                <w:rFonts w:ascii="Lato" w:hAnsi="Lato"/>
              </w:rPr>
            </w:pPr>
            <w:r w:rsidRPr="0078631C">
              <w:rPr>
                <w:rFonts w:ascii="Lato" w:hAnsi="Lato"/>
              </w:rPr>
              <w:t>6</w:t>
            </w:r>
            <w:r w:rsidR="009E2558">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49519277" w14:textId="77777777" w:rsidTr="002C46CE">
        <w:trPr>
          <w:jc w:val="center"/>
        </w:trPr>
        <w:tc>
          <w:tcPr>
            <w:tcW w:w="0" w:type="auto"/>
          </w:tcPr>
          <w:p w14:paraId="6EA79398" w14:textId="77777777" w:rsidR="00AC388D" w:rsidRPr="0078631C" w:rsidRDefault="00AC388D" w:rsidP="00E65D86">
            <w:pPr>
              <w:jc w:val="center"/>
              <w:rPr>
                <w:rFonts w:ascii="Lato" w:hAnsi="Lato"/>
              </w:rPr>
            </w:pPr>
            <w:r w:rsidRPr="0078631C">
              <w:rPr>
                <w:rFonts w:ascii="Lato" w:hAnsi="Lato"/>
              </w:rPr>
              <w:t xml:space="preserve">3.2.2. </w:t>
            </w:r>
          </w:p>
          <w:p w14:paraId="2DD62DD3" w14:textId="77777777" w:rsidR="00AC388D" w:rsidRPr="0078631C" w:rsidRDefault="00AC388D" w:rsidP="00E65D86">
            <w:pPr>
              <w:jc w:val="center"/>
              <w:rPr>
                <w:rFonts w:ascii="Lato" w:hAnsi="Lato"/>
              </w:rPr>
            </w:pPr>
          </w:p>
        </w:tc>
        <w:tc>
          <w:tcPr>
            <w:tcW w:w="0" w:type="auto"/>
          </w:tcPr>
          <w:p w14:paraId="0CA8B805" w14:textId="1C6F6B93" w:rsidR="00AC388D" w:rsidRPr="0078631C" w:rsidRDefault="00AC388D" w:rsidP="001B164D">
            <w:pPr>
              <w:rPr>
                <w:rFonts w:ascii="Lato" w:hAnsi="Lato"/>
              </w:rPr>
            </w:pPr>
            <w:r w:rsidRPr="0078631C">
              <w:rPr>
                <w:rFonts w:ascii="Lato" w:hAnsi="Lato"/>
              </w:rPr>
              <w:t>Opracowanie interaktywnych narzędzi ułatwiających tworzenie ścieżek kariery i ścieżek edukacyjnych przy wykorzystaniu istniejących materiałów zawodoznawczych, baz danych i klasyfikacji</w:t>
            </w:r>
            <w:r w:rsidR="004A2F66">
              <w:rPr>
                <w:rFonts w:ascii="Lato" w:hAnsi="Lato"/>
              </w:rPr>
              <w:t>.</w:t>
            </w:r>
          </w:p>
        </w:tc>
        <w:tc>
          <w:tcPr>
            <w:tcW w:w="0" w:type="auto"/>
            <w:vAlign w:val="center"/>
          </w:tcPr>
          <w:p w14:paraId="578787DD" w14:textId="0C1B36F3" w:rsidR="00B4648C" w:rsidRDefault="00AC388D" w:rsidP="002C46CE">
            <w:pPr>
              <w:jc w:val="center"/>
              <w:rPr>
                <w:rFonts w:ascii="Lato" w:hAnsi="Lato"/>
                <w:lang w:val="en-GB"/>
              </w:rPr>
            </w:pPr>
            <w:r w:rsidRPr="00562F65">
              <w:rPr>
                <w:rFonts w:ascii="Lato" w:hAnsi="Lato"/>
                <w:lang w:val="en-GB"/>
              </w:rPr>
              <w:t>MEN,</w:t>
            </w:r>
          </w:p>
          <w:p w14:paraId="1DD06E09" w14:textId="77777777" w:rsidR="00B4648C" w:rsidRDefault="00AC388D" w:rsidP="002C46CE">
            <w:pPr>
              <w:jc w:val="center"/>
              <w:rPr>
                <w:rFonts w:ascii="Lato" w:hAnsi="Lato"/>
                <w:lang w:val="en-GB"/>
              </w:rPr>
            </w:pPr>
            <w:r w:rsidRPr="00562F65">
              <w:rPr>
                <w:rFonts w:ascii="Lato" w:hAnsi="Lato"/>
                <w:lang w:val="en-GB"/>
              </w:rPr>
              <w:t xml:space="preserve">MRPiPS </w:t>
            </w:r>
            <w:r w:rsidR="00B4648C">
              <w:rPr>
                <w:rFonts w:ascii="Lato" w:hAnsi="Lato"/>
                <w:lang w:val="en-GB"/>
              </w:rPr>
              <w:t>(</w:t>
            </w:r>
            <w:r w:rsidRPr="00562F65">
              <w:rPr>
                <w:rFonts w:ascii="Lato" w:hAnsi="Lato"/>
                <w:lang w:val="en-GB"/>
              </w:rPr>
              <w:t>DRP</w:t>
            </w:r>
            <w:r w:rsidR="00B4648C">
              <w:rPr>
                <w:rFonts w:ascii="Lato" w:hAnsi="Lato"/>
                <w:lang w:val="en-GB"/>
              </w:rPr>
              <w:t>)</w:t>
            </w:r>
            <w:r w:rsidRPr="00562F65">
              <w:rPr>
                <w:rFonts w:ascii="Lato" w:hAnsi="Lato"/>
                <w:lang w:val="en-GB"/>
              </w:rPr>
              <w:t xml:space="preserve"> IBE</w:t>
            </w:r>
            <w:r w:rsidR="000A0103">
              <w:rPr>
                <w:rStyle w:val="Odwoanieprzypisudolnego"/>
                <w:rFonts w:ascii="Lato" w:hAnsi="Lato"/>
              </w:rPr>
              <w:footnoteReference w:id="70"/>
            </w:r>
          </w:p>
          <w:p w14:paraId="3FA84C6B" w14:textId="601A140D" w:rsidR="00AC388D" w:rsidRPr="00562F65" w:rsidRDefault="00B70A47" w:rsidP="002C46CE">
            <w:pPr>
              <w:jc w:val="center"/>
              <w:rPr>
                <w:rFonts w:ascii="Lato" w:hAnsi="Lato"/>
                <w:lang w:val="en-GB"/>
              </w:rPr>
            </w:pPr>
            <w:r w:rsidRPr="00562F65">
              <w:rPr>
                <w:rFonts w:ascii="Lato" w:hAnsi="Lato"/>
                <w:lang w:val="en-GB"/>
              </w:rPr>
              <w:t>MC</w:t>
            </w:r>
          </w:p>
        </w:tc>
        <w:tc>
          <w:tcPr>
            <w:tcW w:w="0" w:type="auto"/>
            <w:vAlign w:val="center"/>
          </w:tcPr>
          <w:p w14:paraId="26D5C072" w14:textId="77777777" w:rsidR="002C46CE" w:rsidRPr="00FF68B9" w:rsidRDefault="002C46CE" w:rsidP="00EA74BC">
            <w:pPr>
              <w:jc w:val="center"/>
              <w:rPr>
                <w:rFonts w:ascii="Lato" w:hAnsi="Lato"/>
                <w:lang w:val="en-GB"/>
              </w:rPr>
            </w:pPr>
          </w:p>
          <w:p w14:paraId="36886BFB" w14:textId="0B17B05E" w:rsidR="00AC388D" w:rsidRPr="0078631C" w:rsidRDefault="00AC388D" w:rsidP="00EA74BC">
            <w:pPr>
              <w:jc w:val="center"/>
              <w:rPr>
                <w:rFonts w:ascii="Lato" w:hAnsi="Lato"/>
              </w:rPr>
            </w:pPr>
            <w:r w:rsidRPr="0078631C">
              <w:rPr>
                <w:rFonts w:ascii="Lato" w:hAnsi="Lato"/>
              </w:rPr>
              <w:t>2</w:t>
            </w:r>
            <w:r w:rsidR="005D69EF" w:rsidRPr="0078631C">
              <w:rPr>
                <w:rFonts w:ascii="Lato" w:hAnsi="Lato"/>
              </w:rPr>
              <w:t xml:space="preserve">,8 </w:t>
            </w:r>
            <w:r w:rsidR="00D413C3" w:rsidRPr="0078631C">
              <w:rPr>
                <w:rFonts w:ascii="Lato" w:hAnsi="Lato"/>
              </w:rPr>
              <w:t>mln zł</w:t>
            </w:r>
          </w:p>
        </w:tc>
        <w:tc>
          <w:tcPr>
            <w:tcW w:w="0" w:type="auto"/>
            <w:vAlign w:val="center"/>
          </w:tcPr>
          <w:p w14:paraId="6F160F8C" w14:textId="77777777" w:rsidR="002C46CE" w:rsidRDefault="002C46CE" w:rsidP="00EA74BC">
            <w:pPr>
              <w:jc w:val="center"/>
              <w:rPr>
                <w:rFonts w:ascii="Lato" w:hAnsi="Lato"/>
              </w:rPr>
            </w:pPr>
          </w:p>
          <w:p w14:paraId="2AA33E1F" w14:textId="71449507" w:rsidR="00AC388D" w:rsidRPr="0078631C" w:rsidRDefault="00AC388D" w:rsidP="00EA74BC">
            <w:pPr>
              <w:jc w:val="center"/>
              <w:rPr>
                <w:rFonts w:ascii="Lato" w:hAnsi="Lato"/>
              </w:rPr>
            </w:pPr>
            <w:r w:rsidRPr="0078631C">
              <w:rPr>
                <w:rFonts w:ascii="Lato" w:hAnsi="Lato"/>
              </w:rPr>
              <w:t>3</w:t>
            </w:r>
            <w:r w:rsidR="005D69EF" w:rsidRPr="0078631C">
              <w:rPr>
                <w:rFonts w:ascii="Lato" w:hAnsi="Lato"/>
              </w:rPr>
              <w:t xml:space="preserve">,6 </w:t>
            </w:r>
            <w:r w:rsidR="00D413C3" w:rsidRPr="0078631C">
              <w:rPr>
                <w:rFonts w:ascii="Lato" w:hAnsi="Lato"/>
              </w:rPr>
              <w:t>mln zł</w:t>
            </w:r>
          </w:p>
        </w:tc>
        <w:tc>
          <w:tcPr>
            <w:tcW w:w="0" w:type="auto"/>
            <w:vAlign w:val="center"/>
          </w:tcPr>
          <w:p w14:paraId="31ACC8FA" w14:textId="77777777" w:rsidR="002C46CE" w:rsidRDefault="002C46CE" w:rsidP="00EA74BC">
            <w:pPr>
              <w:jc w:val="center"/>
              <w:rPr>
                <w:rFonts w:ascii="Lato" w:hAnsi="Lato"/>
              </w:rPr>
            </w:pPr>
          </w:p>
          <w:p w14:paraId="5392FF1B" w14:textId="3C5F5E2D" w:rsidR="00AC388D" w:rsidRPr="0078631C" w:rsidRDefault="00AC388D" w:rsidP="00EA74BC">
            <w:pPr>
              <w:jc w:val="center"/>
              <w:rPr>
                <w:rFonts w:ascii="Lato" w:hAnsi="Lato"/>
              </w:rPr>
            </w:pPr>
            <w:r w:rsidRPr="0078631C">
              <w:rPr>
                <w:rFonts w:ascii="Lato" w:hAnsi="Lato"/>
              </w:rPr>
              <w:t>1</w:t>
            </w:r>
            <w:r w:rsidR="005D69EF" w:rsidRPr="0078631C">
              <w:rPr>
                <w:rFonts w:ascii="Lato" w:hAnsi="Lato"/>
              </w:rPr>
              <w:t xml:space="preserve">,2 </w:t>
            </w:r>
            <w:r w:rsidR="00D413C3" w:rsidRPr="0078631C">
              <w:rPr>
                <w:rFonts w:ascii="Lato" w:hAnsi="Lato"/>
              </w:rPr>
              <w:t>mln zł</w:t>
            </w:r>
          </w:p>
        </w:tc>
      </w:tr>
      <w:tr w:rsidR="00FF68B9" w:rsidRPr="0078631C" w14:paraId="58D119F3" w14:textId="77777777" w:rsidTr="00901A95">
        <w:trPr>
          <w:jc w:val="center"/>
        </w:trPr>
        <w:tc>
          <w:tcPr>
            <w:tcW w:w="0" w:type="auto"/>
          </w:tcPr>
          <w:p w14:paraId="596CA909" w14:textId="77777777" w:rsidR="00AC388D" w:rsidRPr="0078631C" w:rsidRDefault="00AC388D" w:rsidP="00E65D86">
            <w:pPr>
              <w:jc w:val="center"/>
              <w:rPr>
                <w:rFonts w:ascii="Lato" w:hAnsi="Lato"/>
              </w:rPr>
            </w:pPr>
            <w:bookmarkStart w:id="73" w:name="_Hlk164674139"/>
            <w:r w:rsidRPr="0078631C">
              <w:rPr>
                <w:rFonts w:ascii="Lato" w:hAnsi="Lato"/>
              </w:rPr>
              <w:t xml:space="preserve">3.3.1. </w:t>
            </w:r>
          </w:p>
        </w:tc>
        <w:tc>
          <w:tcPr>
            <w:tcW w:w="0" w:type="auto"/>
          </w:tcPr>
          <w:p w14:paraId="389D94E3" w14:textId="0967FE92" w:rsidR="00AC388D" w:rsidRPr="0078631C" w:rsidRDefault="00AC388D" w:rsidP="001B164D">
            <w:pPr>
              <w:rPr>
                <w:rFonts w:ascii="Lato" w:hAnsi="Lato"/>
              </w:rPr>
            </w:pPr>
            <w:r w:rsidRPr="0078631C">
              <w:rPr>
                <w:rFonts w:ascii="Lato" w:hAnsi="Lato"/>
              </w:rPr>
              <w:t>Systemowe rozwiązania w PSZ do badania kompetencji cyfrowych i wsparcia w odpowiedzi na stwierdzone deficyty dla osób młodych i stopniowe rozszerzanie na pozostałe osoby</w:t>
            </w:r>
            <w:r w:rsidR="004A2F66">
              <w:rPr>
                <w:rFonts w:ascii="Lato" w:hAnsi="Lato"/>
              </w:rPr>
              <w:t>.</w:t>
            </w:r>
          </w:p>
        </w:tc>
        <w:tc>
          <w:tcPr>
            <w:tcW w:w="0" w:type="auto"/>
            <w:vAlign w:val="center"/>
          </w:tcPr>
          <w:p w14:paraId="1065A168" w14:textId="390BAE1B" w:rsidR="00AC388D" w:rsidRPr="0078631C" w:rsidRDefault="00AC388D" w:rsidP="00901A95">
            <w:pPr>
              <w:jc w:val="center"/>
              <w:rPr>
                <w:rFonts w:ascii="Lato" w:hAnsi="Lato"/>
              </w:rPr>
            </w:pPr>
            <w:r w:rsidRPr="0078631C">
              <w:rPr>
                <w:rFonts w:ascii="Lato" w:hAnsi="Lato"/>
              </w:rPr>
              <w:t xml:space="preserve">MRPiPS </w:t>
            </w:r>
            <w:r w:rsidR="00901A95">
              <w:rPr>
                <w:rFonts w:ascii="Lato" w:hAnsi="Lato"/>
              </w:rPr>
              <w:t>(</w:t>
            </w:r>
            <w:r w:rsidRPr="0078631C">
              <w:rPr>
                <w:rFonts w:ascii="Lato" w:hAnsi="Lato"/>
              </w:rPr>
              <w:t>DRP</w:t>
            </w:r>
            <w:r w:rsidR="00901A95">
              <w:rPr>
                <w:rFonts w:ascii="Lato" w:hAnsi="Lato"/>
              </w:rPr>
              <w:t>)</w:t>
            </w:r>
            <w:r w:rsidR="00B70A47">
              <w:rPr>
                <w:rFonts w:ascii="Lato" w:hAnsi="Lato"/>
              </w:rPr>
              <w:t xml:space="preserve"> MC</w:t>
            </w:r>
          </w:p>
        </w:tc>
        <w:tc>
          <w:tcPr>
            <w:tcW w:w="0" w:type="auto"/>
            <w:vAlign w:val="center"/>
          </w:tcPr>
          <w:p w14:paraId="25EDDD90" w14:textId="188E4CC3" w:rsidR="00AC388D" w:rsidRPr="0078631C" w:rsidRDefault="00DF1E37" w:rsidP="00EA74BC">
            <w:pPr>
              <w:jc w:val="center"/>
              <w:rPr>
                <w:rFonts w:ascii="Lato" w:hAnsi="Lato"/>
                <w:b/>
                <w:bCs/>
              </w:rPr>
            </w:pPr>
            <w:r w:rsidRPr="0078631C">
              <w:rPr>
                <w:rFonts w:ascii="Lato" w:hAnsi="Lato"/>
                <w:color w:val="000000"/>
                <w:lang w:eastAsia="pl-PL"/>
              </w:rPr>
              <w:t>0,85</w:t>
            </w:r>
            <w:r w:rsidR="00D413C3" w:rsidRPr="0078631C">
              <w:rPr>
                <w:rFonts w:ascii="Lato" w:hAnsi="Lato"/>
                <w:color w:val="000000"/>
                <w:lang w:eastAsia="pl-PL"/>
              </w:rPr>
              <w:t xml:space="preserve"> </w:t>
            </w:r>
            <w:r w:rsidR="00D413C3" w:rsidRPr="0078631C">
              <w:rPr>
                <w:rFonts w:ascii="Lato" w:hAnsi="Lato"/>
              </w:rPr>
              <w:t>mln zł</w:t>
            </w:r>
          </w:p>
        </w:tc>
        <w:tc>
          <w:tcPr>
            <w:tcW w:w="0" w:type="auto"/>
            <w:vAlign w:val="center"/>
          </w:tcPr>
          <w:p w14:paraId="31599B6E" w14:textId="28B540D3" w:rsidR="00AC388D" w:rsidRPr="0078631C" w:rsidRDefault="00DF1E37" w:rsidP="00EA74BC">
            <w:pPr>
              <w:jc w:val="center"/>
              <w:rPr>
                <w:rFonts w:ascii="Lato" w:hAnsi="Lato"/>
              </w:rPr>
            </w:pPr>
            <w:r w:rsidRPr="0078631C">
              <w:rPr>
                <w:rFonts w:ascii="Lato" w:hAnsi="Lato"/>
                <w:color w:val="000000"/>
                <w:lang w:eastAsia="pl-PL"/>
              </w:rPr>
              <w:t xml:space="preserve">1,5 </w:t>
            </w:r>
            <w:r w:rsidR="00D413C3" w:rsidRPr="0078631C">
              <w:rPr>
                <w:rFonts w:ascii="Lato" w:hAnsi="Lato"/>
                <w:color w:val="000000"/>
                <w:lang w:eastAsia="pl-PL"/>
              </w:rPr>
              <w:t>mln zł</w:t>
            </w:r>
          </w:p>
        </w:tc>
        <w:tc>
          <w:tcPr>
            <w:tcW w:w="0" w:type="auto"/>
            <w:vAlign w:val="center"/>
          </w:tcPr>
          <w:p w14:paraId="55AC94B0" w14:textId="179E6E5E" w:rsidR="00AC388D" w:rsidRPr="0078631C" w:rsidRDefault="00DF1E37" w:rsidP="00EA74BC">
            <w:pPr>
              <w:jc w:val="center"/>
              <w:rPr>
                <w:rFonts w:ascii="Lato" w:hAnsi="Lato"/>
              </w:rPr>
            </w:pPr>
            <w:r w:rsidRPr="0078631C">
              <w:rPr>
                <w:rFonts w:ascii="Lato" w:hAnsi="Lato"/>
              </w:rPr>
              <w:t xml:space="preserve">0,7 </w:t>
            </w:r>
            <w:r w:rsidR="00D413C3" w:rsidRPr="0078631C">
              <w:rPr>
                <w:rFonts w:ascii="Lato" w:hAnsi="Lato"/>
              </w:rPr>
              <w:t>mln zł</w:t>
            </w:r>
          </w:p>
        </w:tc>
      </w:tr>
      <w:bookmarkEnd w:id="73"/>
      <w:tr w:rsidR="00FF68B9" w:rsidRPr="0078631C" w14:paraId="3B3DAA6E" w14:textId="77777777" w:rsidTr="00901A95">
        <w:trPr>
          <w:jc w:val="center"/>
        </w:trPr>
        <w:tc>
          <w:tcPr>
            <w:tcW w:w="0" w:type="auto"/>
          </w:tcPr>
          <w:p w14:paraId="68DD5C56" w14:textId="77777777" w:rsidR="00AC388D" w:rsidRPr="0078631C" w:rsidRDefault="00AC388D" w:rsidP="00E65D86">
            <w:pPr>
              <w:jc w:val="center"/>
              <w:rPr>
                <w:rFonts w:ascii="Lato" w:hAnsi="Lato"/>
              </w:rPr>
            </w:pPr>
            <w:r w:rsidRPr="0078631C">
              <w:rPr>
                <w:rFonts w:ascii="Lato" w:hAnsi="Lato"/>
              </w:rPr>
              <w:t xml:space="preserve">3.3.2. </w:t>
            </w:r>
          </w:p>
          <w:p w14:paraId="0F2C4003" w14:textId="77777777" w:rsidR="00AC388D" w:rsidRPr="0078631C" w:rsidRDefault="00AC388D" w:rsidP="00E65D86">
            <w:pPr>
              <w:jc w:val="center"/>
              <w:rPr>
                <w:rFonts w:ascii="Lato" w:hAnsi="Lato"/>
              </w:rPr>
            </w:pPr>
          </w:p>
        </w:tc>
        <w:tc>
          <w:tcPr>
            <w:tcW w:w="0" w:type="auto"/>
          </w:tcPr>
          <w:p w14:paraId="2FA074BA" w14:textId="08A2E142" w:rsidR="00AC388D" w:rsidRPr="0078631C" w:rsidRDefault="00AC388D" w:rsidP="001B164D">
            <w:pPr>
              <w:rPr>
                <w:rFonts w:ascii="Lato" w:hAnsi="Lato"/>
              </w:rPr>
            </w:pPr>
            <w:r w:rsidRPr="0078631C">
              <w:rPr>
                <w:rFonts w:ascii="Lato" w:hAnsi="Lato"/>
              </w:rPr>
              <w:t>Rozwój umiejętności i kompetencji cyfrowych osób dorosłych, w tym w zakresie cyberbezpieczeństwa</w:t>
            </w:r>
            <w:r w:rsidR="000D3D5F" w:rsidRPr="0078631C">
              <w:rPr>
                <w:rStyle w:val="Odwoanieprzypisudolnego"/>
                <w:rFonts w:ascii="Lato" w:hAnsi="Lato"/>
              </w:rPr>
              <w:footnoteReference w:id="71"/>
            </w:r>
            <w:r w:rsidR="005D3CF3">
              <w:rPr>
                <w:rFonts w:ascii="Lato" w:hAnsi="Lato"/>
              </w:rPr>
              <w:t xml:space="preserve"> oraz wsparcie </w:t>
            </w:r>
            <w:r w:rsidR="005D3CF3" w:rsidRPr="005D3CF3">
              <w:rPr>
                <w:rFonts w:ascii="Lato" w:hAnsi="Lato"/>
              </w:rPr>
              <w:t>przekwalifikowywania się do zawodu specjalisty ICT, w szczególności kobiet</w:t>
            </w:r>
            <w:r w:rsidR="004A2F66">
              <w:rPr>
                <w:rFonts w:ascii="Lato" w:hAnsi="Lato"/>
              </w:rPr>
              <w:t>.</w:t>
            </w:r>
            <w:r w:rsidRPr="0078631C">
              <w:rPr>
                <w:rFonts w:ascii="Lato" w:hAnsi="Lato"/>
              </w:rPr>
              <w:tab/>
            </w:r>
          </w:p>
        </w:tc>
        <w:tc>
          <w:tcPr>
            <w:tcW w:w="0" w:type="auto"/>
            <w:vAlign w:val="center"/>
          </w:tcPr>
          <w:p w14:paraId="39AAE1E8" w14:textId="77777777" w:rsidR="00AC388D" w:rsidRPr="0078631C" w:rsidRDefault="00AC388D" w:rsidP="00901A95">
            <w:pPr>
              <w:jc w:val="center"/>
              <w:rPr>
                <w:rFonts w:ascii="Lato" w:hAnsi="Lato"/>
              </w:rPr>
            </w:pPr>
            <w:r w:rsidRPr="0078631C">
              <w:rPr>
                <w:rFonts w:ascii="Lato" w:hAnsi="Lato"/>
              </w:rPr>
              <w:t>MC</w:t>
            </w:r>
          </w:p>
        </w:tc>
        <w:tc>
          <w:tcPr>
            <w:tcW w:w="0" w:type="auto"/>
            <w:vAlign w:val="center"/>
          </w:tcPr>
          <w:p w14:paraId="6BA94F0E" w14:textId="5C4D853F" w:rsidR="00AC388D" w:rsidRPr="0078631C" w:rsidRDefault="000D3D5F" w:rsidP="00EA74BC">
            <w:pPr>
              <w:jc w:val="center"/>
              <w:rPr>
                <w:rFonts w:ascii="Lato" w:hAnsi="Lato"/>
              </w:rPr>
            </w:pPr>
            <w:r w:rsidRPr="0078631C">
              <w:rPr>
                <w:rFonts w:ascii="Lato" w:hAnsi="Lato"/>
              </w:rPr>
              <w:t>225</w:t>
            </w:r>
            <w:r w:rsidR="00D413C3" w:rsidRPr="0078631C">
              <w:rPr>
                <w:rFonts w:ascii="Lato" w:hAnsi="Lato"/>
              </w:rPr>
              <w:t>,</w:t>
            </w:r>
            <w:r w:rsidRPr="0078631C">
              <w:rPr>
                <w:rFonts w:ascii="Lato" w:hAnsi="Lato"/>
              </w:rPr>
              <w:t xml:space="preserve">7 </w:t>
            </w:r>
            <w:r w:rsidR="00D413C3" w:rsidRPr="0078631C">
              <w:rPr>
                <w:rFonts w:ascii="Lato" w:hAnsi="Lato"/>
              </w:rPr>
              <w:t>mln zł</w:t>
            </w:r>
          </w:p>
        </w:tc>
        <w:tc>
          <w:tcPr>
            <w:tcW w:w="0" w:type="auto"/>
            <w:vAlign w:val="center"/>
          </w:tcPr>
          <w:p w14:paraId="594ABAC1" w14:textId="321ACB6C" w:rsidR="00AC388D" w:rsidRPr="0078631C" w:rsidRDefault="0033332B" w:rsidP="00EA74BC">
            <w:pPr>
              <w:jc w:val="center"/>
              <w:rPr>
                <w:rFonts w:ascii="Lato" w:hAnsi="Lato"/>
              </w:rPr>
            </w:pPr>
            <w:r w:rsidRPr="0078631C">
              <w:rPr>
                <w:rFonts w:ascii="Lato" w:hAnsi="Lato"/>
              </w:rPr>
              <w:t xml:space="preserve">407,5 </w:t>
            </w:r>
            <w:r w:rsidR="00D413C3" w:rsidRPr="0078631C">
              <w:rPr>
                <w:rFonts w:ascii="Lato" w:hAnsi="Lato"/>
              </w:rPr>
              <w:t>mln zł</w:t>
            </w:r>
          </w:p>
        </w:tc>
        <w:tc>
          <w:tcPr>
            <w:tcW w:w="0" w:type="auto"/>
            <w:vAlign w:val="center"/>
          </w:tcPr>
          <w:p w14:paraId="22EB62E5" w14:textId="561706E1" w:rsidR="00AC388D" w:rsidRPr="0078631C" w:rsidRDefault="0033332B" w:rsidP="00EA74BC">
            <w:pPr>
              <w:jc w:val="center"/>
              <w:rPr>
                <w:rFonts w:ascii="Lato" w:hAnsi="Lato"/>
              </w:rPr>
            </w:pPr>
            <w:r w:rsidRPr="0078631C">
              <w:rPr>
                <w:rFonts w:ascii="Lato" w:hAnsi="Lato"/>
              </w:rPr>
              <w:t xml:space="preserve">242,4 </w:t>
            </w:r>
            <w:r w:rsidR="00D413C3" w:rsidRPr="0078631C">
              <w:rPr>
                <w:rFonts w:ascii="Lato" w:hAnsi="Lato"/>
              </w:rPr>
              <w:t>mln zł</w:t>
            </w:r>
          </w:p>
        </w:tc>
      </w:tr>
      <w:tr w:rsidR="00FF68B9" w:rsidRPr="0078631C" w14:paraId="7B12035B" w14:textId="77777777" w:rsidTr="00901A95">
        <w:trPr>
          <w:jc w:val="center"/>
        </w:trPr>
        <w:tc>
          <w:tcPr>
            <w:tcW w:w="0" w:type="auto"/>
          </w:tcPr>
          <w:p w14:paraId="47C0237D" w14:textId="77777777" w:rsidR="00AC388D" w:rsidRPr="0078631C" w:rsidRDefault="00AC388D" w:rsidP="00E65D86">
            <w:pPr>
              <w:jc w:val="center"/>
              <w:rPr>
                <w:rFonts w:ascii="Lato" w:hAnsi="Lato"/>
              </w:rPr>
            </w:pPr>
            <w:r w:rsidRPr="0078631C">
              <w:rPr>
                <w:rFonts w:ascii="Lato" w:hAnsi="Lato"/>
              </w:rPr>
              <w:t xml:space="preserve">3.3.3. </w:t>
            </w:r>
          </w:p>
        </w:tc>
        <w:tc>
          <w:tcPr>
            <w:tcW w:w="0" w:type="auto"/>
          </w:tcPr>
          <w:p w14:paraId="311E50F9" w14:textId="6BA861F0" w:rsidR="00AC388D" w:rsidRPr="0078631C" w:rsidRDefault="008E3C7D" w:rsidP="001B164D">
            <w:pPr>
              <w:rPr>
                <w:rFonts w:ascii="Lato" w:hAnsi="Lato"/>
              </w:rPr>
            </w:pPr>
            <w:r w:rsidRPr="008E3C7D">
              <w:rPr>
                <w:rFonts w:ascii="Lato" w:hAnsi="Lato"/>
              </w:rPr>
              <w:t xml:space="preserve">Rozwój umiejętności niezbędnych w sektorze usług zdrowotnych i opiekuńczych, w tym realizacja programów rozwoju kadr w tych </w:t>
            </w:r>
            <w:r w:rsidRPr="008E3C7D">
              <w:rPr>
                <w:rFonts w:ascii="Lato" w:hAnsi="Lato"/>
              </w:rPr>
              <w:lastRenderedPageBreak/>
              <w:t>sektorach oraz działań realizowanych w zawodach medycznych na rzecz wykorzystania potencjału pracowników cudzoziemskich</w:t>
            </w:r>
            <w:r w:rsidR="008B7C3F" w:rsidRPr="0078631C">
              <w:rPr>
                <w:rStyle w:val="Odwoanieprzypisudolnego"/>
                <w:rFonts w:ascii="Lato" w:hAnsi="Lato"/>
              </w:rPr>
              <w:footnoteReference w:id="72"/>
            </w:r>
            <w:r w:rsidR="004A2F66">
              <w:rPr>
                <w:rFonts w:ascii="Lato" w:hAnsi="Lato"/>
              </w:rPr>
              <w:t>.</w:t>
            </w:r>
          </w:p>
        </w:tc>
        <w:tc>
          <w:tcPr>
            <w:tcW w:w="0" w:type="auto"/>
            <w:vAlign w:val="center"/>
          </w:tcPr>
          <w:p w14:paraId="73151CC6" w14:textId="3B05513D" w:rsidR="00AC388D" w:rsidRPr="0078631C" w:rsidRDefault="002A162A" w:rsidP="00901A95">
            <w:pPr>
              <w:jc w:val="center"/>
              <w:rPr>
                <w:rFonts w:ascii="Lato" w:hAnsi="Lato"/>
              </w:rPr>
            </w:pPr>
            <w:r>
              <w:rPr>
                <w:rFonts w:ascii="Lato" w:hAnsi="Lato"/>
              </w:rPr>
              <w:lastRenderedPageBreak/>
              <w:t>MRPiPS</w:t>
            </w:r>
          </w:p>
        </w:tc>
        <w:tc>
          <w:tcPr>
            <w:tcW w:w="0" w:type="auto"/>
            <w:vAlign w:val="center"/>
          </w:tcPr>
          <w:p w14:paraId="0BFDBA3D" w14:textId="159F559F" w:rsidR="00AC388D" w:rsidRPr="0078631C" w:rsidRDefault="00BB4BB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1FDE75A0" w14:textId="6E8F8C2B" w:rsidR="00AC388D" w:rsidRPr="0078631C" w:rsidRDefault="00BB4BB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34534F32" w14:textId="0F923ABB" w:rsidR="00AC388D" w:rsidRPr="0078631C" w:rsidRDefault="00BB4BBD" w:rsidP="00EA74BC">
            <w:pPr>
              <w:jc w:val="center"/>
              <w:rPr>
                <w:rFonts w:ascii="Lato" w:hAnsi="Lato"/>
              </w:rPr>
            </w:pPr>
            <w:r w:rsidRPr="0078631C">
              <w:rPr>
                <w:rFonts w:ascii="Lato" w:hAnsi="Lato"/>
              </w:rPr>
              <w:t>2</w:t>
            </w:r>
            <w:r w:rsidR="009E2558">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13683B96" w14:textId="77777777" w:rsidTr="00901A95">
        <w:trPr>
          <w:jc w:val="center"/>
        </w:trPr>
        <w:tc>
          <w:tcPr>
            <w:tcW w:w="0" w:type="auto"/>
          </w:tcPr>
          <w:p w14:paraId="7D17C439" w14:textId="77777777" w:rsidR="00EC37DA" w:rsidRPr="0078631C" w:rsidRDefault="00EC37DA" w:rsidP="00EC37DA">
            <w:pPr>
              <w:jc w:val="center"/>
              <w:rPr>
                <w:rFonts w:ascii="Lato" w:hAnsi="Lato"/>
              </w:rPr>
            </w:pPr>
            <w:r w:rsidRPr="0078631C">
              <w:rPr>
                <w:rFonts w:ascii="Lato" w:hAnsi="Lato"/>
              </w:rPr>
              <w:t xml:space="preserve">3.3.4. </w:t>
            </w:r>
          </w:p>
          <w:p w14:paraId="13CFBCD0" w14:textId="77777777" w:rsidR="00EC37DA" w:rsidRPr="0078631C" w:rsidRDefault="00EC37DA" w:rsidP="00EC37DA">
            <w:pPr>
              <w:jc w:val="center"/>
              <w:rPr>
                <w:rFonts w:ascii="Lato" w:hAnsi="Lato"/>
              </w:rPr>
            </w:pPr>
          </w:p>
        </w:tc>
        <w:tc>
          <w:tcPr>
            <w:tcW w:w="0" w:type="auto"/>
          </w:tcPr>
          <w:p w14:paraId="238B4604" w14:textId="35C22089" w:rsidR="00EC37DA" w:rsidRPr="0078631C" w:rsidRDefault="00EC37DA" w:rsidP="001B164D">
            <w:pPr>
              <w:rPr>
                <w:rFonts w:ascii="Lato" w:hAnsi="Lato"/>
              </w:rPr>
            </w:pPr>
            <w:r w:rsidRPr="0078631C">
              <w:rPr>
                <w:rFonts w:ascii="Lato" w:hAnsi="Lato"/>
              </w:rPr>
              <w:t>Rozwój umiejętności</w:t>
            </w:r>
            <w:r w:rsidR="00DC088E">
              <w:rPr>
                <w:rFonts w:ascii="Lato" w:hAnsi="Lato"/>
              </w:rPr>
              <w:t>, kwalifikacji</w:t>
            </w:r>
            <w:r w:rsidRPr="0078631C">
              <w:rPr>
                <w:rFonts w:ascii="Lato" w:hAnsi="Lato"/>
              </w:rPr>
              <w:t xml:space="preserve"> i kompetencji pracowników w ramach KFS</w:t>
            </w:r>
            <w:r w:rsidR="00DC088E">
              <w:rPr>
                <w:rFonts w:ascii="Lato" w:hAnsi="Lato"/>
              </w:rPr>
              <w:t>, w tym również związanych z transformacją cyfrową i energetyczną</w:t>
            </w:r>
            <w:r w:rsidR="004A2F66">
              <w:rPr>
                <w:rFonts w:ascii="Lato" w:hAnsi="Lato"/>
              </w:rPr>
              <w:t>.</w:t>
            </w:r>
          </w:p>
        </w:tc>
        <w:tc>
          <w:tcPr>
            <w:tcW w:w="0" w:type="auto"/>
            <w:vAlign w:val="center"/>
          </w:tcPr>
          <w:p w14:paraId="3109C1C0" w14:textId="5E806900" w:rsidR="00EC37DA" w:rsidRPr="0078631C" w:rsidRDefault="00EC37DA" w:rsidP="00901A95">
            <w:pPr>
              <w:jc w:val="center"/>
              <w:rPr>
                <w:rFonts w:ascii="Lato" w:hAnsi="Lato"/>
              </w:rPr>
            </w:pPr>
            <w:r w:rsidRPr="0078631C">
              <w:rPr>
                <w:rFonts w:ascii="Lato" w:hAnsi="Lato"/>
              </w:rPr>
              <w:t>PSZ</w:t>
            </w:r>
          </w:p>
        </w:tc>
        <w:tc>
          <w:tcPr>
            <w:tcW w:w="0" w:type="auto"/>
            <w:vAlign w:val="center"/>
          </w:tcPr>
          <w:p w14:paraId="5E5AA25D" w14:textId="3C058336" w:rsidR="00EC37DA" w:rsidRPr="0078631C" w:rsidRDefault="00EC37DA" w:rsidP="00EA74BC">
            <w:pPr>
              <w:jc w:val="center"/>
              <w:rPr>
                <w:rFonts w:ascii="Lato" w:hAnsi="Lato"/>
              </w:rPr>
            </w:pPr>
            <w:r w:rsidRPr="0078631C">
              <w:rPr>
                <w:rFonts w:ascii="Lato" w:hAnsi="Lato"/>
              </w:rPr>
              <w:t>294</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5613ABCA" w14:textId="713EA731" w:rsidR="00EC37DA" w:rsidRPr="007E38BE" w:rsidRDefault="006352D3" w:rsidP="00EA74BC">
            <w:pPr>
              <w:jc w:val="center"/>
              <w:rPr>
                <w:rFonts w:ascii="Lato" w:hAnsi="Lato"/>
              </w:rPr>
            </w:pPr>
            <w:r w:rsidRPr="007E38BE">
              <w:rPr>
                <w:rFonts w:ascii="Lato" w:hAnsi="Lato"/>
              </w:rPr>
              <w:t>336</w:t>
            </w:r>
            <w:r w:rsidR="009E2558">
              <w:rPr>
                <w:rFonts w:ascii="Lato" w:hAnsi="Lato"/>
              </w:rPr>
              <w:t>,0</w:t>
            </w:r>
            <w:r w:rsidRPr="007E38BE">
              <w:rPr>
                <w:rFonts w:ascii="Lato" w:hAnsi="Lato"/>
              </w:rPr>
              <w:t xml:space="preserve"> </w:t>
            </w:r>
            <w:r w:rsidR="00D413C3" w:rsidRPr="007E38BE">
              <w:rPr>
                <w:rFonts w:ascii="Lato" w:hAnsi="Lato"/>
              </w:rPr>
              <w:t>mln zł</w:t>
            </w:r>
          </w:p>
        </w:tc>
        <w:tc>
          <w:tcPr>
            <w:tcW w:w="0" w:type="auto"/>
            <w:vAlign w:val="center"/>
          </w:tcPr>
          <w:p w14:paraId="4BB254B3" w14:textId="7C3E0770" w:rsidR="00EC37DA" w:rsidRPr="007E38BE" w:rsidRDefault="006352D3" w:rsidP="00EA74BC">
            <w:pPr>
              <w:jc w:val="center"/>
              <w:rPr>
                <w:rFonts w:ascii="Lato" w:hAnsi="Lato"/>
              </w:rPr>
            </w:pPr>
            <w:r w:rsidRPr="007E38BE">
              <w:rPr>
                <w:rFonts w:ascii="Lato" w:hAnsi="Lato"/>
              </w:rPr>
              <w:t>388</w:t>
            </w:r>
            <w:r w:rsidR="009E2558">
              <w:rPr>
                <w:rFonts w:ascii="Lato" w:hAnsi="Lato"/>
              </w:rPr>
              <w:t>,0</w:t>
            </w:r>
            <w:r w:rsidRPr="007E38BE">
              <w:rPr>
                <w:rFonts w:ascii="Lato" w:hAnsi="Lato"/>
              </w:rPr>
              <w:t xml:space="preserve"> </w:t>
            </w:r>
            <w:r w:rsidR="00D413C3" w:rsidRPr="007E38BE">
              <w:rPr>
                <w:rFonts w:ascii="Lato" w:hAnsi="Lato"/>
              </w:rPr>
              <w:t>mln zł</w:t>
            </w:r>
          </w:p>
        </w:tc>
      </w:tr>
      <w:tr w:rsidR="00FF68B9" w:rsidRPr="0078631C" w14:paraId="77D06B65" w14:textId="77777777" w:rsidTr="00901A95">
        <w:trPr>
          <w:jc w:val="center"/>
        </w:trPr>
        <w:tc>
          <w:tcPr>
            <w:tcW w:w="0" w:type="auto"/>
          </w:tcPr>
          <w:p w14:paraId="3B4435B9" w14:textId="604B6A80" w:rsidR="00EC37DA" w:rsidRPr="0078631C" w:rsidRDefault="00EC37DA" w:rsidP="00EC37DA">
            <w:pPr>
              <w:jc w:val="center"/>
              <w:rPr>
                <w:rFonts w:ascii="Lato" w:hAnsi="Lato"/>
              </w:rPr>
            </w:pPr>
            <w:r w:rsidRPr="0078631C">
              <w:rPr>
                <w:rFonts w:ascii="Lato" w:hAnsi="Lato"/>
              </w:rPr>
              <w:t>3.3.</w:t>
            </w:r>
            <w:r w:rsidR="003E4FBD" w:rsidRPr="0078631C">
              <w:rPr>
                <w:rFonts w:ascii="Lato" w:hAnsi="Lato"/>
              </w:rPr>
              <w:t>5</w:t>
            </w:r>
            <w:r w:rsidRPr="0078631C">
              <w:rPr>
                <w:rFonts w:ascii="Lato" w:hAnsi="Lato"/>
              </w:rPr>
              <w:t>.</w:t>
            </w:r>
          </w:p>
        </w:tc>
        <w:tc>
          <w:tcPr>
            <w:tcW w:w="0" w:type="auto"/>
          </w:tcPr>
          <w:p w14:paraId="42CDD22C" w14:textId="3E7E2146" w:rsidR="00EC37DA" w:rsidRPr="0078631C" w:rsidRDefault="00EC37DA" w:rsidP="001B164D">
            <w:pPr>
              <w:rPr>
                <w:rFonts w:ascii="Lato" w:hAnsi="Lato"/>
              </w:rPr>
            </w:pPr>
            <w:r w:rsidRPr="0078631C">
              <w:rPr>
                <w:rFonts w:ascii="Lato" w:hAnsi="Lato"/>
              </w:rPr>
              <w:t>Refundacja wynagrodzeń pracowników młodocianych i dofinansowanie pracodawcom kosztów kształcenia młodocianych pracowników</w:t>
            </w:r>
            <w:r w:rsidR="004A2F66">
              <w:rPr>
                <w:rFonts w:ascii="Lato" w:hAnsi="Lato"/>
              </w:rPr>
              <w:t>.</w:t>
            </w:r>
          </w:p>
        </w:tc>
        <w:tc>
          <w:tcPr>
            <w:tcW w:w="0" w:type="auto"/>
            <w:vAlign w:val="center"/>
          </w:tcPr>
          <w:p w14:paraId="2F02344E" w14:textId="77777777" w:rsidR="00901A95" w:rsidRDefault="00EC37DA" w:rsidP="00901A95">
            <w:pPr>
              <w:jc w:val="center"/>
              <w:rPr>
                <w:rFonts w:ascii="Lato" w:hAnsi="Lato"/>
              </w:rPr>
            </w:pPr>
            <w:r w:rsidRPr="0078631C">
              <w:rPr>
                <w:rFonts w:ascii="Lato" w:hAnsi="Lato"/>
              </w:rPr>
              <w:t>OHP</w:t>
            </w:r>
          </w:p>
          <w:p w14:paraId="6D04C543" w14:textId="029D5980" w:rsidR="00EC37DA" w:rsidRPr="0078631C" w:rsidRDefault="006D6752" w:rsidP="00901A95">
            <w:pPr>
              <w:jc w:val="center"/>
              <w:rPr>
                <w:rFonts w:ascii="Lato" w:hAnsi="Lato"/>
              </w:rPr>
            </w:pPr>
            <w:r>
              <w:rPr>
                <w:rFonts w:ascii="Lato" w:hAnsi="Lato"/>
              </w:rPr>
              <w:t>MRPiPS</w:t>
            </w:r>
          </w:p>
        </w:tc>
        <w:tc>
          <w:tcPr>
            <w:tcW w:w="0" w:type="auto"/>
            <w:vAlign w:val="center"/>
          </w:tcPr>
          <w:p w14:paraId="6B108F07" w14:textId="102CDCF9" w:rsidR="00EC37DA" w:rsidRPr="0078631C" w:rsidRDefault="00A14B36" w:rsidP="00EA74BC">
            <w:pPr>
              <w:jc w:val="center"/>
              <w:rPr>
                <w:rFonts w:ascii="Lato" w:hAnsi="Lato"/>
              </w:rPr>
            </w:pPr>
            <w:r>
              <w:rPr>
                <w:rFonts w:ascii="Lato" w:hAnsi="Lato"/>
              </w:rPr>
              <w:t>0,975</w:t>
            </w:r>
            <w:r w:rsidR="00EC37DA" w:rsidRPr="0078631C">
              <w:rPr>
                <w:rFonts w:ascii="Lato" w:hAnsi="Lato"/>
              </w:rPr>
              <w:t xml:space="preserve"> </w:t>
            </w:r>
            <w:r w:rsidR="00D413C3" w:rsidRPr="0078631C">
              <w:rPr>
                <w:rFonts w:ascii="Lato" w:hAnsi="Lato"/>
              </w:rPr>
              <w:t>mln zł</w:t>
            </w:r>
          </w:p>
        </w:tc>
        <w:tc>
          <w:tcPr>
            <w:tcW w:w="0" w:type="auto"/>
            <w:vAlign w:val="center"/>
          </w:tcPr>
          <w:p w14:paraId="754BEAC3" w14:textId="2425E4FF" w:rsidR="00EC37DA" w:rsidRPr="0078631C" w:rsidRDefault="00EC37DA" w:rsidP="00EA74BC">
            <w:pPr>
              <w:jc w:val="center"/>
              <w:rPr>
                <w:rFonts w:ascii="Lato" w:hAnsi="Lato"/>
              </w:rPr>
            </w:pPr>
            <w:r w:rsidRPr="0078631C">
              <w:rPr>
                <w:rFonts w:ascii="Lato" w:hAnsi="Lato"/>
              </w:rPr>
              <w:t>1</w:t>
            </w:r>
            <w:r w:rsidR="00A14B36">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7C7A3857" w14:textId="5CCEC860" w:rsidR="00EC37DA" w:rsidRPr="0078631C" w:rsidRDefault="00EC37DA" w:rsidP="00EA74BC">
            <w:pPr>
              <w:jc w:val="center"/>
              <w:rPr>
                <w:rFonts w:ascii="Lato" w:hAnsi="Lato"/>
              </w:rPr>
            </w:pPr>
            <w:r w:rsidRPr="0078631C">
              <w:rPr>
                <w:rFonts w:ascii="Lato" w:hAnsi="Lato"/>
              </w:rPr>
              <w:t>1</w:t>
            </w:r>
            <w:r w:rsidR="00A14B36">
              <w:rPr>
                <w:rFonts w:ascii="Lato" w:hAnsi="Lato"/>
              </w:rPr>
              <w:t>,0</w:t>
            </w:r>
            <w:r w:rsidRPr="0078631C">
              <w:rPr>
                <w:rFonts w:ascii="Lato" w:hAnsi="Lato"/>
              </w:rPr>
              <w:t xml:space="preserve"> </w:t>
            </w:r>
            <w:r w:rsidR="00D413C3" w:rsidRPr="0078631C">
              <w:rPr>
                <w:rFonts w:ascii="Lato" w:hAnsi="Lato"/>
              </w:rPr>
              <w:t>mln zł</w:t>
            </w:r>
          </w:p>
        </w:tc>
      </w:tr>
      <w:tr w:rsidR="00FF68B9" w:rsidRPr="0078631C" w14:paraId="1D9991EE" w14:textId="77777777" w:rsidTr="00901A95">
        <w:trPr>
          <w:jc w:val="center"/>
        </w:trPr>
        <w:tc>
          <w:tcPr>
            <w:tcW w:w="0" w:type="auto"/>
          </w:tcPr>
          <w:p w14:paraId="40E5BD6B" w14:textId="694528FD" w:rsidR="00EC37DA" w:rsidRPr="0078631C" w:rsidRDefault="00EC37DA" w:rsidP="00EC37DA">
            <w:pPr>
              <w:jc w:val="center"/>
              <w:rPr>
                <w:rFonts w:ascii="Lato" w:hAnsi="Lato"/>
              </w:rPr>
            </w:pPr>
            <w:bookmarkStart w:id="74" w:name="_Hlk167689605"/>
            <w:r w:rsidRPr="0078631C">
              <w:rPr>
                <w:rFonts w:ascii="Lato" w:hAnsi="Lato"/>
              </w:rPr>
              <w:t>3.3.</w:t>
            </w:r>
            <w:r w:rsidR="003E4FBD" w:rsidRPr="0078631C">
              <w:rPr>
                <w:rFonts w:ascii="Lato" w:hAnsi="Lato"/>
              </w:rPr>
              <w:t>6</w:t>
            </w:r>
            <w:r w:rsidRPr="0078631C">
              <w:rPr>
                <w:rFonts w:ascii="Lato" w:hAnsi="Lato"/>
              </w:rPr>
              <w:t>.</w:t>
            </w:r>
          </w:p>
        </w:tc>
        <w:tc>
          <w:tcPr>
            <w:tcW w:w="0" w:type="auto"/>
          </w:tcPr>
          <w:p w14:paraId="48A07E73" w14:textId="4FBBA61B" w:rsidR="00EC37DA" w:rsidRPr="0078631C" w:rsidRDefault="00F04C2E" w:rsidP="001B164D">
            <w:pPr>
              <w:rPr>
                <w:rFonts w:ascii="Lato" w:hAnsi="Lato"/>
              </w:rPr>
            </w:pPr>
            <w:r w:rsidRPr="00F04C2E">
              <w:rPr>
                <w:rFonts w:ascii="Lato" w:hAnsi="Lato"/>
              </w:rPr>
              <w:t>Finansowanie przygotowania egzaminów potwierdzających kwalifikacje zawodowe uczniów szkół branżowych z Funduszu Pracy</w:t>
            </w:r>
            <w:r w:rsidR="004A2F66">
              <w:rPr>
                <w:rFonts w:ascii="Lato" w:hAnsi="Lato"/>
              </w:rPr>
              <w:t>.</w:t>
            </w:r>
          </w:p>
        </w:tc>
        <w:tc>
          <w:tcPr>
            <w:tcW w:w="0" w:type="auto"/>
            <w:vAlign w:val="center"/>
          </w:tcPr>
          <w:p w14:paraId="501FCDAE" w14:textId="4BB44189" w:rsidR="00EC37DA" w:rsidRPr="0078631C" w:rsidRDefault="00612F8F" w:rsidP="00901A95">
            <w:pPr>
              <w:jc w:val="center"/>
              <w:rPr>
                <w:rFonts w:ascii="Lato" w:hAnsi="Lato"/>
              </w:rPr>
            </w:pPr>
            <w:r>
              <w:rPr>
                <w:rFonts w:ascii="Lato" w:hAnsi="Lato"/>
              </w:rPr>
              <w:t>PSZ</w:t>
            </w:r>
          </w:p>
        </w:tc>
        <w:tc>
          <w:tcPr>
            <w:tcW w:w="0" w:type="auto"/>
            <w:vAlign w:val="center"/>
          </w:tcPr>
          <w:p w14:paraId="6F22661F" w14:textId="7E314F29" w:rsidR="00EC37DA" w:rsidRPr="0078631C" w:rsidRDefault="00EC37DA" w:rsidP="00EA74BC">
            <w:pPr>
              <w:jc w:val="center"/>
              <w:rPr>
                <w:rFonts w:ascii="Lato" w:hAnsi="Lato"/>
              </w:rPr>
            </w:pPr>
            <w:r w:rsidRPr="0078631C">
              <w:rPr>
                <w:rFonts w:ascii="Lato" w:hAnsi="Lato"/>
              </w:rPr>
              <w:t>50</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15B4B245" w14:textId="36AF5BB1" w:rsidR="00EC37DA" w:rsidRPr="0078631C" w:rsidRDefault="00EC37DA" w:rsidP="00EA74BC">
            <w:pPr>
              <w:jc w:val="center"/>
              <w:rPr>
                <w:rFonts w:ascii="Lato" w:hAnsi="Lato"/>
              </w:rPr>
            </w:pPr>
            <w:r w:rsidRPr="0078631C">
              <w:rPr>
                <w:rFonts w:ascii="Lato" w:hAnsi="Lato"/>
              </w:rPr>
              <w:t>50</w:t>
            </w:r>
            <w:r w:rsidR="009E2558">
              <w:rPr>
                <w:rFonts w:ascii="Lato" w:hAnsi="Lato"/>
              </w:rPr>
              <w:t>,0</w:t>
            </w:r>
            <w:r w:rsidRPr="0078631C">
              <w:rPr>
                <w:rFonts w:ascii="Lato" w:hAnsi="Lato"/>
              </w:rPr>
              <w:t xml:space="preserve"> </w:t>
            </w:r>
            <w:r w:rsidR="00D413C3" w:rsidRPr="0078631C">
              <w:rPr>
                <w:rFonts w:ascii="Lato" w:hAnsi="Lato"/>
              </w:rPr>
              <w:t>mln zł</w:t>
            </w:r>
          </w:p>
        </w:tc>
        <w:tc>
          <w:tcPr>
            <w:tcW w:w="0" w:type="auto"/>
            <w:vAlign w:val="center"/>
          </w:tcPr>
          <w:p w14:paraId="5027B00C" w14:textId="1C49A092" w:rsidR="00EC37DA" w:rsidRPr="0078631C" w:rsidRDefault="00EC37DA" w:rsidP="00EA74BC">
            <w:pPr>
              <w:jc w:val="center"/>
              <w:rPr>
                <w:rFonts w:ascii="Lato" w:hAnsi="Lato"/>
              </w:rPr>
            </w:pPr>
            <w:r w:rsidRPr="0078631C">
              <w:rPr>
                <w:rFonts w:ascii="Lato" w:hAnsi="Lato"/>
              </w:rPr>
              <w:t>50</w:t>
            </w:r>
            <w:r w:rsidR="009E2558">
              <w:rPr>
                <w:rFonts w:ascii="Lato" w:hAnsi="Lato"/>
              </w:rPr>
              <w:t>,0</w:t>
            </w:r>
            <w:r w:rsidRPr="0078631C">
              <w:rPr>
                <w:rFonts w:ascii="Lato" w:hAnsi="Lato"/>
              </w:rPr>
              <w:t xml:space="preserve"> </w:t>
            </w:r>
            <w:r w:rsidR="00D413C3" w:rsidRPr="0078631C">
              <w:rPr>
                <w:rFonts w:ascii="Lato" w:hAnsi="Lato"/>
              </w:rPr>
              <w:t>mln zł</w:t>
            </w:r>
          </w:p>
        </w:tc>
      </w:tr>
      <w:bookmarkEnd w:id="74"/>
      <w:tr w:rsidR="00FF68B9" w:rsidRPr="0078631C" w14:paraId="018A7D30" w14:textId="77777777" w:rsidTr="00901A95">
        <w:trPr>
          <w:jc w:val="center"/>
        </w:trPr>
        <w:tc>
          <w:tcPr>
            <w:tcW w:w="0" w:type="auto"/>
          </w:tcPr>
          <w:p w14:paraId="20C293D4" w14:textId="77777777" w:rsidR="00EC37DA" w:rsidRPr="0078631C" w:rsidRDefault="00EC37DA" w:rsidP="00EC37DA">
            <w:pPr>
              <w:jc w:val="center"/>
              <w:rPr>
                <w:rFonts w:ascii="Lato" w:hAnsi="Lato"/>
              </w:rPr>
            </w:pPr>
            <w:r w:rsidRPr="0078631C">
              <w:rPr>
                <w:rFonts w:ascii="Lato" w:hAnsi="Lato"/>
              </w:rPr>
              <w:t xml:space="preserve">3.4.1. </w:t>
            </w:r>
          </w:p>
        </w:tc>
        <w:tc>
          <w:tcPr>
            <w:tcW w:w="0" w:type="auto"/>
          </w:tcPr>
          <w:p w14:paraId="63ADF78B" w14:textId="6CE02FC0" w:rsidR="00EC37DA" w:rsidRPr="0078631C" w:rsidRDefault="00EC37DA" w:rsidP="001B164D">
            <w:pPr>
              <w:rPr>
                <w:rFonts w:ascii="Lato" w:hAnsi="Lato"/>
              </w:rPr>
            </w:pPr>
            <w:bookmarkStart w:id="75" w:name="_Hlk164075221"/>
            <w:r w:rsidRPr="0078631C">
              <w:rPr>
                <w:rFonts w:ascii="Lato" w:hAnsi="Lato"/>
              </w:rPr>
              <w:t>Realizacja projektu mającego na celu uruchomienie systemu strategicznego prognozowania zapotrzebowania na umiejętności cyfrowe i zielone w perspektywie wieloletniej (w ramach Działania 01.02 programu FERS)</w:t>
            </w:r>
            <w:r w:rsidR="004A2F66">
              <w:rPr>
                <w:rFonts w:ascii="Lato" w:hAnsi="Lato"/>
              </w:rPr>
              <w:t>.</w:t>
            </w:r>
            <w:r w:rsidRPr="0078631C">
              <w:rPr>
                <w:rFonts w:ascii="Lato" w:hAnsi="Lato"/>
              </w:rPr>
              <w:t xml:space="preserve"> </w:t>
            </w:r>
            <w:bookmarkEnd w:id="75"/>
          </w:p>
        </w:tc>
        <w:tc>
          <w:tcPr>
            <w:tcW w:w="0" w:type="auto"/>
            <w:vAlign w:val="center"/>
          </w:tcPr>
          <w:p w14:paraId="23FE6CEF" w14:textId="3E242985" w:rsidR="00EC37DA" w:rsidRPr="0078631C" w:rsidRDefault="00EC37DA" w:rsidP="00901A95">
            <w:pPr>
              <w:jc w:val="center"/>
              <w:rPr>
                <w:rFonts w:ascii="Lato" w:hAnsi="Lato"/>
              </w:rPr>
            </w:pPr>
            <w:r w:rsidRPr="0078631C">
              <w:rPr>
                <w:rFonts w:ascii="Lato" w:hAnsi="Lato"/>
              </w:rPr>
              <w:t xml:space="preserve">MRPiPS </w:t>
            </w:r>
            <w:r w:rsidR="00901A95">
              <w:rPr>
                <w:rFonts w:ascii="Lato" w:hAnsi="Lato"/>
              </w:rPr>
              <w:t>(</w:t>
            </w:r>
            <w:r w:rsidRPr="0078631C">
              <w:rPr>
                <w:rFonts w:ascii="Lato" w:hAnsi="Lato"/>
              </w:rPr>
              <w:t>DRP</w:t>
            </w:r>
            <w:r w:rsidR="00901A95">
              <w:rPr>
                <w:rFonts w:ascii="Lato" w:hAnsi="Lato"/>
              </w:rPr>
              <w:t>)</w:t>
            </w:r>
            <w:r w:rsidR="00B70A47">
              <w:rPr>
                <w:rFonts w:ascii="Lato" w:hAnsi="Lato"/>
              </w:rPr>
              <w:t xml:space="preserve"> MC</w:t>
            </w:r>
          </w:p>
        </w:tc>
        <w:tc>
          <w:tcPr>
            <w:tcW w:w="0" w:type="auto"/>
            <w:vAlign w:val="center"/>
          </w:tcPr>
          <w:p w14:paraId="0355297F" w14:textId="6EF8D7E2" w:rsidR="00EC37DA" w:rsidRPr="0078631C" w:rsidRDefault="00EC37DA" w:rsidP="00D413C3">
            <w:pPr>
              <w:jc w:val="center"/>
              <w:rPr>
                <w:rFonts w:ascii="Lato" w:hAnsi="Lato"/>
              </w:rPr>
            </w:pPr>
            <w:r w:rsidRPr="0078631C">
              <w:rPr>
                <w:rFonts w:ascii="Lato" w:hAnsi="Lato"/>
              </w:rPr>
              <w:t xml:space="preserve">0,3 </w:t>
            </w:r>
            <w:r w:rsidR="00D413C3" w:rsidRPr="0078631C">
              <w:rPr>
                <w:rFonts w:ascii="Lato" w:hAnsi="Lato"/>
              </w:rPr>
              <w:t>mln zł</w:t>
            </w:r>
          </w:p>
        </w:tc>
        <w:tc>
          <w:tcPr>
            <w:tcW w:w="0" w:type="auto"/>
            <w:vAlign w:val="center"/>
          </w:tcPr>
          <w:p w14:paraId="3E1F8943" w14:textId="2F0FAF9A" w:rsidR="00EC37DA" w:rsidRPr="0078631C" w:rsidRDefault="00EC37DA" w:rsidP="00D413C3">
            <w:pPr>
              <w:jc w:val="center"/>
              <w:rPr>
                <w:rFonts w:ascii="Lato" w:hAnsi="Lato"/>
              </w:rPr>
            </w:pPr>
            <w:r w:rsidRPr="0078631C">
              <w:rPr>
                <w:rFonts w:ascii="Lato" w:hAnsi="Lato"/>
              </w:rPr>
              <w:t xml:space="preserve">1,6 </w:t>
            </w:r>
            <w:r w:rsidR="00D413C3" w:rsidRPr="0078631C">
              <w:rPr>
                <w:rFonts w:ascii="Lato" w:hAnsi="Lato"/>
              </w:rPr>
              <w:t>mln zł</w:t>
            </w:r>
          </w:p>
        </w:tc>
        <w:tc>
          <w:tcPr>
            <w:tcW w:w="0" w:type="auto"/>
            <w:vAlign w:val="center"/>
          </w:tcPr>
          <w:p w14:paraId="20128524" w14:textId="62ECA795" w:rsidR="00EC37DA" w:rsidRPr="0078631C" w:rsidRDefault="00EC37DA" w:rsidP="00EA74BC">
            <w:pPr>
              <w:jc w:val="center"/>
              <w:rPr>
                <w:rFonts w:ascii="Lato" w:hAnsi="Lato"/>
              </w:rPr>
            </w:pPr>
            <w:r w:rsidRPr="0078631C">
              <w:rPr>
                <w:rFonts w:ascii="Lato" w:hAnsi="Lato"/>
              </w:rPr>
              <w:t xml:space="preserve">0,08 </w:t>
            </w:r>
            <w:r w:rsidR="00D413C3" w:rsidRPr="0078631C">
              <w:rPr>
                <w:rFonts w:ascii="Lato" w:hAnsi="Lato"/>
              </w:rPr>
              <w:t>mln zł</w:t>
            </w:r>
          </w:p>
        </w:tc>
      </w:tr>
      <w:tr w:rsidR="00FF68B9" w:rsidRPr="0078631C" w14:paraId="61E4050C" w14:textId="77777777" w:rsidTr="007A0262">
        <w:trPr>
          <w:jc w:val="center"/>
        </w:trPr>
        <w:tc>
          <w:tcPr>
            <w:tcW w:w="0" w:type="auto"/>
          </w:tcPr>
          <w:p w14:paraId="47B62272" w14:textId="783D23F5" w:rsidR="00EC37DA" w:rsidRPr="0078631C" w:rsidRDefault="00EC37DA" w:rsidP="00EC37DA">
            <w:pPr>
              <w:jc w:val="center"/>
              <w:rPr>
                <w:rFonts w:ascii="Lato" w:hAnsi="Lato"/>
              </w:rPr>
            </w:pPr>
            <w:r w:rsidRPr="0078631C">
              <w:rPr>
                <w:rFonts w:ascii="Lato" w:hAnsi="Lato"/>
              </w:rPr>
              <w:t>3.4.</w:t>
            </w:r>
            <w:r w:rsidR="003874E0">
              <w:rPr>
                <w:rFonts w:ascii="Lato" w:hAnsi="Lato"/>
              </w:rPr>
              <w:t>2</w:t>
            </w:r>
            <w:r w:rsidRPr="0078631C">
              <w:rPr>
                <w:rFonts w:ascii="Lato" w:hAnsi="Lato"/>
              </w:rPr>
              <w:t xml:space="preserve">. </w:t>
            </w:r>
          </w:p>
        </w:tc>
        <w:tc>
          <w:tcPr>
            <w:tcW w:w="0" w:type="auto"/>
          </w:tcPr>
          <w:p w14:paraId="31544B34" w14:textId="77777777" w:rsidR="00EC37DA" w:rsidRPr="0078631C" w:rsidRDefault="00EC37DA" w:rsidP="001B164D">
            <w:pPr>
              <w:rPr>
                <w:rFonts w:ascii="Lato" w:hAnsi="Lato"/>
              </w:rPr>
            </w:pPr>
            <w:r w:rsidRPr="0078631C">
              <w:rPr>
                <w:rFonts w:ascii="Lato" w:hAnsi="Lato"/>
              </w:rPr>
              <w:t>Rozwój Bilansu Kapitału Ludzkiego (BKL) w kolejnej perspektywie finansowej UE w ramach programu FERS od 2024 r., jako BKL 3.0.</w:t>
            </w:r>
          </w:p>
        </w:tc>
        <w:tc>
          <w:tcPr>
            <w:tcW w:w="0" w:type="auto"/>
            <w:vAlign w:val="center"/>
          </w:tcPr>
          <w:p w14:paraId="1E021DD0" w14:textId="1945CA19" w:rsidR="003413BD" w:rsidRDefault="00EC37DA" w:rsidP="007A0262">
            <w:pPr>
              <w:jc w:val="center"/>
              <w:rPr>
                <w:rFonts w:ascii="Lato" w:hAnsi="Lato"/>
              </w:rPr>
            </w:pPr>
            <w:r w:rsidRPr="0078631C">
              <w:rPr>
                <w:rFonts w:ascii="Lato" w:hAnsi="Lato"/>
              </w:rPr>
              <w:t>MRPiPS</w:t>
            </w:r>
          </w:p>
          <w:p w14:paraId="40B107B7" w14:textId="2566CDAB" w:rsidR="003413BD" w:rsidRDefault="00EC37DA" w:rsidP="007A0262">
            <w:pPr>
              <w:jc w:val="center"/>
              <w:rPr>
                <w:rFonts w:ascii="Lato" w:hAnsi="Lato"/>
              </w:rPr>
            </w:pPr>
            <w:r w:rsidRPr="0078631C">
              <w:rPr>
                <w:rFonts w:ascii="Lato" w:hAnsi="Lato"/>
              </w:rPr>
              <w:t>PARP</w:t>
            </w:r>
          </w:p>
          <w:p w14:paraId="09D5D0ED" w14:textId="523E723A" w:rsidR="00EC37DA" w:rsidRPr="0078631C" w:rsidRDefault="00B70A47" w:rsidP="007A0262">
            <w:pPr>
              <w:jc w:val="center"/>
              <w:rPr>
                <w:rFonts w:ascii="Lato" w:hAnsi="Lato"/>
              </w:rPr>
            </w:pPr>
            <w:r>
              <w:rPr>
                <w:rFonts w:ascii="Lato" w:hAnsi="Lato"/>
              </w:rPr>
              <w:t>MC</w:t>
            </w:r>
          </w:p>
        </w:tc>
        <w:tc>
          <w:tcPr>
            <w:tcW w:w="0" w:type="auto"/>
            <w:vAlign w:val="center"/>
          </w:tcPr>
          <w:p w14:paraId="6ABCCF10" w14:textId="60CF2EAC" w:rsidR="00EC37DA" w:rsidRPr="0078631C" w:rsidRDefault="00EC37DA" w:rsidP="00EA74BC">
            <w:pPr>
              <w:jc w:val="center"/>
              <w:rPr>
                <w:rFonts w:ascii="Lato" w:hAnsi="Lato" w:cs="Calibri"/>
                <w:color w:val="000000"/>
              </w:rPr>
            </w:pPr>
            <w:r w:rsidRPr="0078631C">
              <w:rPr>
                <w:rFonts w:ascii="Lato" w:hAnsi="Lato" w:cs="Calibri"/>
                <w:color w:val="000000"/>
              </w:rPr>
              <w:t xml:space="preserve">0,74 </w:t>
            </w:r>
            <w:r w:rsidR="00D413C3" w:rsidRPr="0078631C">
              <w:rPr>
                <w:rFonts w:ascii="Lato" w:hAnsi="Lato" w:cs="Calibri"/>
                <w:color w:val="000000"/>
              </w:rPr>
              <w:t>mln zł</w:t>
            </w:r>
          </w:p>
          <w:p w14:paraId="68609724" w14:textId="77777777" w:rsidR="00EC37DA" w:rsidRPr="0078631C" w:rsidRDefault="00EC37DA" w:rsidP="00EA74BC">
            <w:pPr>
              <w:jc w:val="center"/>
              <w:rPr>
                <w:rFonts w:ascii="Lato" w:hAnsi="Lato"/>
              </w:rPr>
            </w:pPr>
          </w:p>
        </w:tc>
        <w:tc>
          <w:tcPr>
            <w:tcW w:w="0" w:type="auto"/>
            <w:vAlign w:val="center"/>
          </w:tcPr>
          <w:p w14:paraId="5C93235B" w14:textId="7EB0523E" w:rsidR="00EC37DA" w:rsidRPr="0078631C" w:rsidRDefault="00EC37DA" w:rsidP="00EA74BC">
            <w:pPr>
              <w:jc w:val="center"/>
              <w:rPr>
                <w:rFonts w:ascii="Lato" w:hAnsi="Lato" w:cs="Calibri"/>
                <w:color w:val="000000"/>
              </w:rPr>
            </w:pPr>
            <w:r w:rsidRPr="0078631C">
              <w:rPr>
                <w:rFonts w:ascii="Lato" w:hAnsi="Lato" w:cs="Calibri"/>
                <w:color w:val="000000"/>
              </w:rPr>
              <w:t xml:space="preserve">1,3 </w:t>
            </w:r>
            <w:r w:rsidR="00D413C3" w:rsidRPr="0078631C">
              <w:rPr>
                <w:rFonts w:ascii="Lato" w:hAnsi="Lato" w:cs="Calibri"/>
                <w:color w:val="000000"/>
              </w:rPr>
              <w:t>mln zł</w:t>
            </w:r>
          </w:p>
          <w:p w14:paraId="13C04DC0" w14:textId="77777777" w:rsidR="00EC37DA" w:rsidRPr="0078631C" w:rsidRDefault="00EC37DA" w:rsidP="00EA74BC">
            <w:pPr>
              <w:jc w:val="center"/>
              <w:rPr>
                <w:rFonts w:ascii="Lato" w:hAnsi="Lato"/>
              </w:rPr>
            </w:pPr>
          </w:p>
        </w:tc>
        <w:tc>
          <w:tcPr>
            <w:tcW w:w="0" w:type="auto"/>
            <w:vAlign w:val="center"/>
          </w:tcPr>
          <w:p w14:paraId="5373839C" w14:textId="128BA8AA" w:rsidR="00EC37DA" w:rsidRPr="0078631C" w:rsidRDefault="00EC37DA" w:rsidP="00EA74BC">
            <w:pPr>
              <w:jc w:val="center"/>
              <w:rPr>
                <w:rFonts w:ascii="Lato" w:hAnsi="Lato" w:cs="Calibri"/>
                <w:color w:val="000000"/>
              </w:rPr>
            </w:pPr>
            <w:r w:rsidRPr="0078631C">
              <w:rPr>
                <w:rFonts w:ascii="Lato" w:hAnsi="Lato" w:cs="Calibri"/>
                <w:color w:val="000000"/>
              </w:rPr>
              <w:t xml:space="preserve">1,3 </w:t>
            </w:r>
            <w:r w:rsidR="00D413C3" w:rsidRPr="0078631C">
              <w:rPr>
                <w:rFonts w:ascii="Lato" w:hAnsi="Lato" w:cs="Calibri"/>
                <w:color w:val="000000"/>
              </w:rPr>
              <w:t>mln zł</w:t>
            </w:r>
          </w:p>
          <w:p w14:paraId="118CCEBE" w14:textId="77777777" w:rsidR="00EC37DA" w:rsidRPr="0078631C" w:rsidRDefault="00EC37DA" w:rsidP="00EA74BC">
            <w:pPr>
              <w:jc w:val="center"/>
              <w:rPr>
                <w:rFonts w:ascii="Lato" w:hAnsi="Lato"/>
              </w:rPr>
            </w:pPr>
          </w:p>
        </w:tc>
      </w:tr>
      <w:tr w:rsidR="00FF68B9" w:rsidRPr="0078631C" w14:paraId="767ED94A" w14:textId="77777777" w:rsidTr="003413BD">
        <w:trPr>
          <w:jc w:val="center"/>
        </w:trPr>
        <w:tc>
          <w:tcPr>
            <w:tcW w:w="0" w:type="auto"/>
          </w:tcPr>
          <w:p w14:paraId="03A275C7" w14:textId="03E3C77D" w:rsidR="00EC37DA" w:rsidRPr="0078631C" w:rsidRDefault="00EC37DA" w:rsidP="00EC37DA">
            <w:pPr>
              <w:jc w:val="center"/>
              <w:rPr>
                <w:rFonts w:ascii="Lato" w:hAnsi="Lato"/>
              </w:rPr>
            </w:pPr>
            <w:r w:rsidRPr="0078631C">
              <w:rPr>
                <w:rFonts w:ascii="Lato" w:hAnsi="Lato"/>
              </w:rPr>
              <w:t>3.4.</w:t>
            </w:r>
            <w:r w:rsidR="003874E0">
              <w:rPr>
                <w:rFonts w:ascii="Lato" w:hAnsi="Lato"/>
              </w:rPr>
              <w:t>3</w:t>
            </w:r>
            <w:r w:rsidRPr="0078631C">
              <w:rPr>
                <w:rFonts w:ascii="Lato" w:hAnsi="Lato"/>
              </w:rPr>
              <w:t xml:space="preserve">. </w:t>
            </w:r>
          </w:p>
        </w:tc>
        <w:tc>
          <w:tcPr>
            <w:tcW w:w="0" w:type="auto"/>
          </w:tcPr>
          <w:p w14:paraId="0A8D13A9" w14:textId="7BC2438D" w:rsidR="00EC37DA" w:rsidRPr="0078631C" w:rsidRDefault="00EC37DA" w:rsidP="001B164D">
            <w:pPr>
              <w:rPr>
                <w:rFonts w:ascii="Lato" w:hAnsi="Lato"/>
              </w:rPr>
            </w:pPr>
            <w:r w:rsidRPr="0078631C">
              <w:rPr>
                <w:rFonts w:ascii="Lato" w:hAnsi="Lato"/>
              </w:rPr>
              <w:t xml:space="preserve">Rozszerzenie narzędzia Blender danych prezentującego dane nt. rynku pracy (dostępność ofert pracy, atrakcyjność </w:t>
            </w:r>
            <w:r w:rsidRPr="0078631C">
              <w:rPr>
                <w:rFonts w:ascii="Lato" w:hAnsi="Lato"/>
              </w:rPr>
              <w:lastRenderedPageBreak/>
              <w:t>warunków pracy i dostępność zasobów pracy) na cały kraj</w:t>
            </w:r>
            <w:r w:rsidR="004A2F66">
              <w:rPr>
                <w:rFonts w:ascii="Lato" w:hAnsi="Lato"/>
              </w:rPr>
              <w:t>.</w:t>
            </w:r>
          </w:p>
        </w:tc>
        <w:tc>
          <w:tcPr>
            <w:tcW w:w="0" w:type="auto"/>
            <w:vAlign w:val="center"/>
          </w:tcPr>
          <w:p w14:paraId="50AB663A" w14:textId="5EE1F635" w:rsidR="003413BD" w:rsidRDefault="00EC37DA" w:rsidP="003413BD">
            <w:pPr>
              <w:jc w:val="center"/>
              <w:rPr>
                <w:rFonts w:ascii="Lato" w:hAnsi="Lato"/>
              </w:rPr>
            </w:pPr>
            <w:r w:rsidRPr="0078631C">
              <w:rPr>
                <w:rFonts w:ascii="Lato" w:hAnsi="Lato"/>
              </w:rPr>
              <w:lastRenderedPageBreak/>
              <w:t xml:space="preserve">WUP </w:t>
            </w:r>
            <w:r w:rsidR="003413BD">
              <w:rPr>
                <w:rFonts w:ascii="Lato" w:hAnsi="Lato"/>
              </w:rPr>
              <w:t>w</w:t>
            </w:r>
            <w:r w:rsidR="007A0262">
              <w:rPr>
                <w:rFonts w:ascii="Lato" w:hAnsi="Lato"/>
              </w:rPr>
              <w:t> </w:t>
            </w:r>
            <w:r w:rsidR="003413BD">
              <w:rPr>
                <w:rFonts w:ascii="Lato" w:hAnsi="Lato"/>
              </w:rPr>
              <w:t>Rzeszowie</w:t>
            </w:r>
            <w:r w:rsidR="00B70A47">
              <w:rPr>
                <w:rFonts w:ascii="Lato" w:hAnsi="Lato"/>
              </w:rPr>
              <w:t>,</w:t>
            </w:r>
          </w:p>
          <w:p w14:paraId="6137EEFE" w14:textId="0CA9298B" w:rsidR="00EC37DA" w:rsidRPr="0078631C" w:rsidRDefault="00B70A47" w:rsidP="003413BD">
            <w:pPr>
              <w:jc w:val="center"/>
              <w:rPr>
                <w:rFonts w:ascii="Lato" w:hAnsi="Lato"/>
              </w:rPr>
            </w:pPr>
            <w:r>
              <w:rPr>
                <w:rFonts w:ascii="Lato" w:hAnsi="Lato"/>
              </w:rPr>
              <w:t>MC</w:t>
            </w:r>
          </w:p>
        </w:tc>
        <w:tc>
          <w:tcPr>
            <w:tcW w:w="0" w:type="auto"/>
            <w:vAlign w:val="center"/>
          </w:tcPr>
          <w:p w14:paraId="39D873BF" w14:textId="275F18CE" w:rsidR="00EC37DA" w:rsidRPr="0078631C" w:rsidRDefault="00EC37DA" w:rsidP="00EA74BC">
            <w:pPr>
              <w:jc w:val="center"/>
              <w:rPr>
                <w:rFonts w:ascii="Lato" w:hAnsi="Lato"/>
              </w:rPr>
            </w:pPr>
            <w:r w:rsidRPr="0078631C">
              <w:rPr>
                <w:rFonts w:ascii="Lato" w:hAnsi="Lato"/>
              </w:rPr>
              <w:t>2,3</w:t>
            </w:r>
            <w:r w:rsidR="00D413C3" w:rsidRPr="0078631C">
              <w:rPr>
                <w:rFonts w:ascii="Lato" w:hAnsi="Lato"/>
              </w:rPr>
              <w:t xml:space="preserve"> mln zł</w:t>
            </w:r>
          </w:p>
        </w:tc>
        <w:tc>
          <w:tcPr>
            <w:tcW w:w="0" w:type="auto"/>
            <w:vAlign w:val="center"/>
          </w:tcPr>
          <w:p w14:paraId="3FDD2853" w14:textId="79E07AE0" w:rsidR="00EC37DA" w:rsidRPr="0078631C" w:rsidRDefault="00EC37DA" w:rsidP="00EA74BC">
            <w:pPr>
              <w:jc w:val="center"/>
              <w:rPr>
                <w:rFonts w:ascii="Lato" w:hAnsi="Lato"/>
              </w:rPr>
            </w:pPr>
            <w:r w:rsidRPr="0078631C">
              <w:rPr>
                <w:rFonts w:ascii="Lato" w:hAnsi="Lato"/>
              </w:rPr>
              <w:t xml:space="preserve">3,7 </w:t>
            </w:r>
            <w:r w:rsidR="00D413C3" w:rsidRPr="0078631C">
              <w:rPr>
                <w:rFonts w:ascii="Lato" w:hAnsi="Lato"/>
              </w:rPr>
              <w:t>mln zł</w:t>
            </w:r>
          </w:p>
        </w:tc>
        <w:tc>
          <w:tcPr>
            <w:tcW w:w="0" w:type="auto"/>
            <w:vAlign w:val="center"/>
          </w:tcPr>
          <w:p w14:paraId="2260CC00" w14:textId="54F12194" w:rsidR="00EC37DA" w:rsidRPr="0078631C" w:rsidRDefault="00EC37DA" w:rsidP="00EA74BC">
            <w:pPr>
              <w:jc w:val="center"/>
              <w:rPr>
                <w:rFonts w:ascii="Lato" w:hAnsi="Lato"/>
              </w:rPr>
            </w:pPr>
            <w:r w:rsidRPr="0078631C">
              <w:rPr>
                <w:rFonts w:ascii="Lato" w:hAnsi="Lato"/>
              </w:rPr>
              <w:t xml:space="preserve">0,68 </w:t>
            </w:r>
            <w:r w:rsidR="00D413C3" w:rsidRPr="0078631C">
              <w:rPr>
                <w:rFonts w:ascii="Lato" w:hAnsi="Lato"/>
              </w:rPr>
              <w:t>mln zł</w:t>
            </w:r>
          </w:p>
        </w:tc>
      </w:tr>
      <w:tr w:rsidR="004262A3" w:rsidRPr="0078631C" w14:paraId="46161454" w14:textId="77777777" w:rsidTr="007A0262">
        <w:trPr>
          <w:jc w:val="center"/>
        </w:trPr>
        <w:tc>
          <w:tcPr>
            <w:tcW w:w="0" w:type="auto"/>
          </w:tcPr>
          <w:p w14:paraId="1548CABB" w14:textId="77777777" w:rsidR="00B524B6" w:rsidRPr="0078631C" w:rsidRDefault="00B524B6" w:rsidP="00B524B6">
            <w:pPr>
              <w:jc w:val="center"/>
              <w:rPr>
                <w:rFonts w:ascii="Lato" w:hAnsi="Lato"/>
              </w:rPr>
            </w:pPr>
            <w:r w:rsidRPr="0078631C">
              <w:rPr>
                <w:rFonts w:ascii="Lato" w:hAnsi="Lato"/>
              </w:rPr>
              <w:t xml:space="preserve">4.1.1. </w:t>
            </w:r>
          </w:p>
          <w:p w14:paraId="2496229B" w14:textId="77777777" w:rsidR="00B524B6" w:rsidRPr="0078631C" w:rsidRDefault="00B524B6" w:rsidP="00B524B6">
            <w:pPr>
              <w:jc w:val="center"/>
              <w:rPr>
                <w:rFonts w:ascii="Lato" w:hAnsi="Lato"/>
              </w:rPr>
            </w:pPr>
          </w:p>
        </w:tc>
        <w:tc>
          <w:tcPr>
            <w:tcW w:w="0" w:type="auto"/>
          </w:tcPr>
          <w:p w14:paraId="2EBA5067" w14:textId="77777777" w:rsidR="00B524B6" w:rsidRPr="0078631C" w:rsidRDefault="00B524B6" w:rsidP="001B164D">
            <w:pPr>
              <w:rPr>
                <w:rFonts w:ascii="Lato" w:hAnsi="Lato"/>
              </w:rPr>
            </w:pPr>
            <w:r w:rsidRPr="0078631C">
              <w:rPr>
                <w:rFonts w:ascii="Lato" w:hAnsi="Lato"/>
              </w:rPr>
              <w:t xml:space="preserve">Wdrożenie nowych przepisów w obszarze rynku pracy (kamień milowy A51G KPO). </w:t>
            </w:r>
          </w:p>
        </w:tc>
        <w:tc>
          <w:tcPr>
            <w:tcW w:w="0" w:type="auto"/>
            <w:vAlign w:val="center"/>
          </w:tcPr>
          <w:p w14:paraId="3CAB4CD2" w14:textId="6862DA5D" w:rsidR="00B524B6" w:rsidRPr="0078631C" w:rsidRDefault="00B524B6" w:rsidP="007A0262">
            <w:pPr>
              <w:jc w:val="center"/>
              <w:rPr>
                <w:rFonts w:ascii="Lato" w:hAnsi="Lato"/>
              </w:rPr>
            </w:pPr>
            <w:r w:rsidRPr="0078631C">
              <w:rPr>
                <w:rFonts w:ascii="Lato" w:hAnsi="Lato"/>
              </w:rPr>
              <w:t xml:space="preserve">MRPiPS </w:t>
            </w:r>
            <w:r w:rsidR="007A0262">
              <w:rPr>
                <w:rFonts w:ascii="Lato" w:hAnsi="Lato"/>
              </w:rPr>
              <w:t>(</w:t>
            </w:r>
            <w:r w:rsidRPr="0078631C">
              <w:rPr>
                <w:rFonts w:ascii="Lato" w:hAnsi="Lato"/>
              </w:rPr>
              <w:t>DRP</w:t>
            </w:r>
            <w:r w:rsidR="007A0262">
              <w:rPr>
                <w:rFonts w:ascii="Lato" w:hAnsi="Lato"/>
              </w:rPr>
              <w:t>)</w:t>
            </w:r>
          </w:p>
        </w:tc>
        <w:tc>
          <w:tcPr>
            <w:tcW w:w="0" w:type="auto"/>
            <w:gridSpan w:val="3"/>
            <w:vAlign w:val="center"/>
          </w:tcPr>
          <w:p w14:paraId="692B883A" w14:textId="07609A3C" w:rsidR="00B524B6" w:rsidRPr="0078631C" w:rsidRDefault="00A6239B" w:rsidP="00B524B6">
            <w:pPr>
              <w:jc w:val="center"/>
              <w:rPr>
                <w:rFonts w:ascii="Lato" w:hAnsi="Lato"/>
              </w:rPr>
            </w:pPr>
            <w:r>
              <w:rPr>
                <w:rFonts w:ascii="Lato" w:hAnsi="Lato"/>
              </w:rPr>
              <w:t>0,0</w:t>
            </w:r>
            <w:r>
              <w:rPr>
                <w:rStyle w:val="Odwoanieprzypisudolnego"/>
                <w:rFonts w:ascii="Lato" w:hAnsi="Lato"/>
              </w:rPr>
              <w:footnoteReference w:id="73"/>
            </w:r>
          </w:p>
        </w:tc>
      </w:tr>
      <w:tr w:rsidR="00FF68B9" w:rsidRPr="0078631C" w14:paraId="6A824539" w14:textId="77777777" w:rsidTr="007A0262">
        <w:trPr>
          <w:jc w:val="center"/>
        </w:trPr>
        <w:tc>
          <w:tcPr>
            <w:tcW w:w="0" w:type="auto"/>
          </w:tcPr>
          <w:p w14:paraId="5816ACA3" w14:textId="77777777" w:rsidR="00B524B6" w:rsidRPr="0078631C" w:rsidRDefault="00B524B6" w:rsidP="00B524B6">
            <w:pPr>
              <w:jc w:val="center"/>
              <w:rPr>
                <w:rFonts w:ascii="Lato" w:hAnsi="Lato"/>
              </w:rPr>
            </w:pPr>
            <w:r w:rsidRPr="0078631C">
              <w:rPr>
                <w:rFonts w:ascii="Lato" w:hAnsi="Lato"/>
              </w:rPr>
              <w:t xml:space="preserve">4.1.2. </w:t>
            </w:r>
          </w:p>
        </w:tc>
        <w:tc>
          <w:tcPr>
            <w:tcW w:w="0" w:type="auto"/>
          </w:tcPr>
          <w:p w14:paraId="78E9C60C" w14:textId="388B260C" w:rsidR="00B524B6" w:rsidRPr="0078631C" w:rsidRDefault="00B524B6" w:rsidP="001B164D">
            <w:pPr>
              <w:rPr>
                <w:rFonts w:ascii="Lato" w:hAnsi="Lato"/>
              </w:rPr>
            </w:pPr>
            <w:r w:rsidRPr="0078631C">
              <w:rPr>
                <w:rFonts w:ascii="Lato" w:hAnsi="Lato"/>
              </w:rPr>
              <w:t>Wdrożenie nowych standardów i metod pracy PSZ (zarządcze ramy wykonania – kamień milowy A52G KPO)</w:t>
            </w:r>
            <w:r w:rsidR="004A2F66">
              <w:rPr>
                <w:rFonts w:ascii="Lato" w:hAnsi="Lato"/>
              </w:rPr>
              <w:t>.</w:t>
            </w:r>
          </w:p>
        </w:tc>
        <w:tc>
          <w:tcPr>
            <w:tcW w:w="0" w:type="auto"/>
            <w:vAlign w:val="center"/>
          </w:tcPr>
          <w:p w14:paraId="3B5FBC96" w14:textId="09B43C35" w:rsidR="00B524B6" w:rsidRPr="0078631C" w:rsidRDefault="00B524B6" w:rsidP="007A0262">
            <w:pPr>
              <w:jc w:val="center"/>
              <w:rPr>
                <w:rFonts w:ascii="Lato" w:hAnsi="Lato"/>
              </w:rPr>
            </w:pPr>
            <w:r w:rsidRPr="0078631C">
              <w:rPr>
                <w:rFonts w:ascii="Lato" w:hAnsi="Lato"/>
              </w:rPr>
              <w:t xml:space="preserve">MRPiPS </w:t>
            </w:r>
            <w:r w:rsidR="007A0262">
              <w:rPr>
                <w:rFonts w:ascii="Lato" w:hAnsi="Lato"/>
              </w:rPr>
              <w:t>(</w:t>
            </w:r>
            <w:r w:rsidRPr="0078631C">
              <w:rPr>
                <w:rFonts w:ascii="Lato" w:hAnsi="Lato"/>
              </w:rPr>
              <w:t>DRP</w:t>
            </w:r>
            <w:r w:rsidR="007A0262">
              <w:rPr>
                <w:rFonts w:ascii="Lato" w:hAnsi="Lato"/>
              </w:rPr>
              <w:t>)</w:t>
            </w:r>
          </w:p>
        </w:tc>
        <w:tc>
          <w:tcPr>
            <w:tcW w:w="0" w:type="auto"/>
            <w:vAlign w:val="center"/>
          </w:tcPr>
          <w:p w14:paraId="62D2947E" w14:textId="28F194A9" w:rsidR="00B524B6" w:rsidRPr="0078631C" w:rsidRDefault="00B524B6" w:rsidP="00B524B6">
            <w:pPr>
              <w:jc w:val="center"/>
              <w:rPr>
                <w:rFonts w:ascii="Lato" w:hAnsi="Lato"/>
              </w:rPr>
            </w:pPr>
            <w:r w:rsidRPr="0078631C">
              <w:rPr>
                <w:rFonts w:ascii="Lato" w:hAnsi="Lato"/>
              </w:rPr>
              <w:t>0,0</w:t>
            </w:r>
            <w:r w:rsidR="009E2558">
              <w:rPr>
                <w:rFonts w:ascii="Lato" w:hAnsi="Lato"/>
              </w:rPr>
              <w:t xml:space="preserve"> zł</w:t>
            </w:r>
          </w:p>
        </w:tc>
        <w:tc>
          <w:tcPr>
            <w:tcW w:w="0" w:type="auto"/>
            <w:vAlign w:val="center"/>
          </w:tcPr>
          <w:p w14:paraId="439782FC" w14:textId="3CCCCCAA" w:rsidR="00B524B6" w:rsidRPr="0078631C" w:rsidRDefault="003F59F6" w:rsidP="00B524B6">
            <w:pPr>
              <w:jc w:val="center"/>
              <w:rPr>
                <w:rFonts w:ascii="Lato" w:hAnsi="Lato"/>
              </w:rPr>
            </w:pPr>
            <w:r>
              <w:rPr>
                <w:rFonts w:ascii="Lato" w:hAnsi="Lato"/>
              </w:rPr>
              <w:t>0,0</w:t>
            </w:r>
            <w:r w:rsidR="009E2558">
              <w:rPr>
                <w:rFonts w:ascii="Lato" w:hAnsi="Lato"/>
              </w:rPr>
              <w:t xml:space="preserve"> zł</w:t>
            </w:r>
            <w:r>
              <w:rPr>
                <w:rStyle w:val="Odwoanieprzypisudolnego"/>
                <w:rFonts w:ascii="Lato" w:hAnsi="Lato"/>
              </w:rPr>
              <w:footnoteReference w:id="74"/>
            </w:r>
            <w:r>
              <w:rPr>
                <w:rFonts w:ascii="Lato" w:hAnsi="Lato"/>
              </w:rPr>
              <w:t xml:space="preserve"> </w:t>
            </w:r>
          </w:p>
        </w:tc>
        <w:tc>
          <w:tcPr>
            <w:tcW w:w="0" w:type="auto"/>
            <w:vAlign w:val="center"/>
          </w:tcPr>
          <w:p w14:paraId="2688D5E4" w14:textId="2B538467" w:rsidR="00B524B6" w:rsidRPr="0078631C" w:rsidRDefault="009E2558" w:rsidP="00B524B6">
            <w:pPr>
              <w:jc w:val="center"/>
              <w:rPr>
                <w:rFonts w:ascii="Lato" w:hAnsi="Lato"/>
              </w:rPr>
            </w:pPr>
            <w:r>
              <w:rPr>
                <w:rFonts w:ascii="Lato" w:hAnsi="Lato"/>
              </w:rPr>
              <w:t>0,0 zł</w:t>
            </w:r>
            <w:r w:rsidR="003F59F6">
              <w:rPr>
                <w:rStyle w:val="Odwoanieprzypisudolnego"/>
                <w:rFonts w:ascii="Lato" w:hAnsi="Lato"/>
              </w:rPr>
              <w:footnoteReference w:id="75"/>
            </w:r>
            <w:r w:rsidR="003F59F6">
              <w:rPr>
                <w:rFonts w:ascii="Lato" w:hAnsi="Lato"/>
              </w:rPr>
              <w:t xml:space="preserve"> </w:t>
            </w:r>
          </w:p>
        </w:tc>
      </w:tr>
      <w:tr w:rsidR="00FF68B9" w:rsidRPr="0078631C" w14:paraId="16FECDBB" w14:textId="77777777" w:rsidTr="00F1254B">
        <w:trPr>
          <w:jc w:val="center"/>
        </w:trPr>
        <w:tc>
          <w:tcPr>
            <w:tcW w:w="0" w:type="auto"/>
          </w:tcPr>
          <w:p w14:paraId="22A67ACB" w14:textId="77777777" w:rsidR="00B524B6" w:rsidRPr="0078631C" w:rsidRDefault="00B524B6" w:rsidP="00B524B6">
            <w:pPr>
              <w:jc w:val="center"/>
              <w:rPr>
                <w:rFonts w:ascii="Lato" w:hAnsi="Lato"/>
              </w:rPr>
            </w:pPr>
            <w:r w:rsidRPr="0078631C">
              <w:rPr>
                <w:rFonts w:ascii="Lato" w:hAnsi="Lato"/>
              </w:rPr>
              <w:t xml:space="preserve">4.1.3. </w:t>
            </w:r>
          </w:p>
        </w:tc>
        <w:tc>
          <w:tcPr>
            <w:tcW w:w="0" w:type="auto"/>
          </w:tcPr>
          <w:p w14:paraId="67C1847A" w14:textId="4D3F631D" w:rsidR="00B524B6" w:rsidRPr="0078631C" w:rsidRDefault="00B524B6" w:rsidP="00F1254B">
            <w:pPr>
              <w:rPr>
                <w:rFonts w:ascii="Lato" w:hAnsi="Lato"/>
              </w:rPr>
            </w:pPr>
            <w:r w:rsidRPr="0078631C">
              <w:rPr>
                <w:rFonts w:ascii="Lato" w:hAnsi="Lato"/>
              </w:rPr>
              <w:t>Modernizacja systemów informatycznych PSZ (wskaźnik A55G KPO)</w:t>
            </w:r>
            <w:r w:rsidR="004A2F66">
              <w:rPr>
                <w:rFonts w:ascii="Lato" w:hAnsi="Lato"/>
              </w:rPr>
              <w:t>.</w:t>
            </w:r>
          </w:p>
        </w:tc>
        <w:tc>
          <w:tcPr>
            <w:tcW w:w="0" w:type="auto"/>
            <w:vAlign w:val="center"/>
          </w:tcPr>
          <w:p w14:paraId="06042825" w14:textId="74C9C7DC" w:rsidR="00B524B6" w:rsidRPr="0078631C" w:rsidRDefault="00B524B6" w:rsidP="007A0262">
            <w:pPr>
              <w:jc w:val="center"/>
              <w:rPr>
                <w:rFonts w:ascii="Lato" w:hAnsi="Lato"/>
              </w:rPr>
            </w:pPr>
            <w:r w:rsidRPr="0078631C">
              <w:rPr>
                <w:rFonts w:ascii="Lato" w:hAnsi="Lato"/>
              </w:rPr>
              <w:t xml:space="preserve">MRPiPS </w:t>
            </w:r>
            <w:r w:rsidR="007A0262">
              <w:rPr>
                <w:rFonts w:ascii="Lato" w:hAnsi="Lato"/>
              </w:rPr>
              <w:t>(</w:t>
            </w:r>
            <w:r w:rsidRPr="0078631C">
              <w:rPr>
                <w:rFonts w:ascii="Lato" w:hAnsi="Lato"/>
              </w:rPr>
              <w:t>DI</w:t>
            </w:r>
            <w:r w:rsidR="007A0262">
              <w:rPr>
                <w:rFonts w:ascii="Lato" w:hAnsi="Lato"/>
              </w:rPr>
              <w:t>)</w:t>
            </w:r>
          </w:p>
        </w:tc>
        <w:tc>
          <w:tcPr>
            <w:tcW w:w="0" w:type="auto"/>
            <w:vAlign w:val="center"/>
          </w:tcPr>
          <w:p w14:paraId="5A78FB02" w14:textId="7052CCB6" w:rsidR="00B524B6" w:rsidRPr="0078631C" w:rsidRDefault="00B524B6" w:rsidP="00B524B6">
            <w:pPr>
              <w:jc w:val="center"/>
              <w:rPr>
                <w:rFonts w:ascii="Lato" w:hAnsi="Lato"/>
              </w:rPr>
            </w:pPr>
            <w:r w:rsidRPr="0078631C">
              <w:rPr>
                <w:rFonts w:ascii="Lato" w:hAnsi="Lato"/>
              </w:rPr>
              <w:t>20 mln zł (netto)</w:t>
            </w:r>
          </w:p>
          <w:p w14:paraId="6884D587" w14:textId="005809A0" w:rsidR="00B524B6" w:rsidRPr="0078631C" w:rsidRDefault="003413BD" w:rsidP="00B524B6">
            <w:pPr>
              <w:jc w:val="center"/>
              <w:rPr>
                <w:rFonts w:ascii="Lato" w:hAnsi="Lato"/>
              </w:rPr>
            </w:pPr>
            <w:r w:rsidRPr="0078631C">
              <w:rPr>
                <w:rFonts w:ascii="Lato" w:hAnsi="Lato"/>
              </w:rPr>
              <w:t xml:space="preserve">+ </w:t>
            </w:r>
            <w:r w:rsidRPr="0078631C">
              <w:rPr>
                <w:rFonts w:ascii="Lato" w:hAnsi="Lato"/>
              </w:rPr>
              <w:br/>
            </w:r>
            <w:r w:rsidR="00B524B6" w:rsidRPr="0078631C">
              <w:rPr>
                <w:rFonts w:ascii="Lato" w:hAnsi="Lato"/>
              </w:rPr>
              <w:t>3,7 mln zł VAT</w:t>
            </w:r>
          </w:p>
        </w:tc>
        <w:tc>
          <w:tcPr>
            <w:tcW w:w="0" w:type="auto"/>
            <w:vAlign w:val="center"/>
          </w:tcPr>
          <w:p w14:paraId="4B007DD3" w14:textId="4CD5C5B4" w:rsidR="00B524B6" w:rsidRPr="0078631C" w:rsidRDefault="00B524B6" w:rsidP="00B524B6">
            <w:pPr>
              <w:jc w:val="center"/>
              <w:rPr>
                <w:rFonts w:ascii="Lato" w:hAnsi="Lato"/>
              </w:rPr>
            </w:pPr>
            <w:r w:rsidRPr="0078631C">
              <w:rPr>
                <w:rFonts w:ascii="Lato" w:hAnsi="Lato"/>
              </w:rPr>
              <w:t xml:space="preserve">134,7 mln zł </w:t>
            </w:r>
            <w:r w:rsidR="009E2558">
              <w:rPr>
                <w:rFonts w:ascii="Lato" w:hAnsi="Lato"/>
              </w:rPr>
              <w:t>(</w:t>
            </w:r>
            <w:r w:rsidRPr="0078631C">
              <w:rPr>
                <w:rFonts w:ascii="Lato" w:hAnsi="Lato"/>
              </w:rPr>
              <w:t xml:space="preserve">netto) + </w:t>
            </w:r>
            <w:r w:rsidRPr="0078631C">
              <w:rPr>
                <w:rFonts w:ascii="Lato" w:hAnsi="Lato"/>
              </w:rPr>
              <w:br/>
              <w:t>31,4 mln zł VAT</w:t>
            </w:r>
          </w:p>
        </w:tc>
        <w:tc>
          <w:tcPr>
            <w:tcW w:w="0" w:type="auto"/>
            <w:vAlign w:val="center"/>
          </w:tcPr>
          <w:p w14:paraId="6CE7E310" w14:textId="15EC831E" w:rsidR="00B524B6" w:rsidRPr="0078631C" w:rsidRDefault="00B524B6" w:rsidP="00B524B6">
            <w:pPr>
              <w:jc w:val="center"/>
              <w:rPr>
                <w:rFonts w:ascii="Lato" w:hAnsi="Lato"/>
              </w:rPr>
            </w:pPr>
            <w:r w:rsidRPr="0078631C">
              <w:rPr>
                <w:rFonts w:ascii="Lato" w:hAnsi="Lato"/>
              </w:rPr>
              <w:t>Na obecnym etapie brak możliwości oszacowania kosztów</w:t>
            </w:r>
          </w:p>
        </w:tc>
      </w:tr>
      <w:tr w:rsidR="004262A3" w:rsidRPr="0078631C" w14:paraId="2B2BC6D2" w14:textId="77777777" w:rsidTr="00B8054D">
        <w:trPr>
          <w:jc w:val="center"/>
        </w:trPr>
        <w:tc>
          <w:tcPr>
            <w:tcW w:w="0" w:type="auto"/>
          </w:tcPr>
          <w:p w14:paraId="48274E95" w14:textId="77777777" w:rsidR="00960D74" w:rsidRPr="0078631C" w:rsidRDefault="00960D74" w:rsidP="00B524B6">
            <w:pPr>
              <w:jc w:val="center"/>
              <w:rPr>
                <w:rFonts w:ascii="Lato" w:hAnsi="Lato"/>
              </w:rPr>
            </w:pPr>
            <w:r w:rsidRPr="0078631C">
              <w:rPr>
                <w:rFonts w:ascii="Lato" w:hAnsi="Lato"/>
              </w:rPr>
              <w:t xml:space="preserve">4.1.4. </w:t>
            </w:r>
          </w:p>
        </w:tc>
        <w:tc>
          <w:tcPr>
            <w:tcW w:w="0" w:type="auto"/>
          </w:tcPr>
          <w:p w14:paraId="26FE8731" w14:textId="13CA37B0" w:rsidR="00960D74" w:rsidRPr="0078631C" w:rsidRDefault="00960D74" w:rsidP="001B164D">
            <w:pPr>
              <w:rPr>
                <w:rFonts w:ascii="Lato" w:hAnsi="Lato"/>
              </w:rPr>
            </w:pPr>
            <w:r w:rsidRPr="0078631C">
              <w:rPr>
                <w:rFonts w:ascii="Lato" w:hAnsi="Lato"/>
              </w:rPr>
              <w:t>Szkolenia pracowników PSZ w zakresie stosowania nowych procedur i narzędzi informatycznych wprowadzonych przez nowe regulacje (wskaźnik A56G)</w:t>
            </w:r>
            <w:r w:rsidR="004A2F66">
              <w:rPr>
                <w:rFonts w:ascii="Lato" w:hAnsi="Lato"/>
              </w:rPr>
              <w:t>.</w:t>
            </w:r>
          </w:p>
        </w:tc>
        <w:tc>
          <w:tcPr>
            <w:tcW w:w="0" w:type="auto"/>
            <w:vAlign w:val="center"/>
          </w:tcPr>
          <w:p w14:paraId="0D952D35" w14:textId="457FE8F3" w:rsidR="00960D74" w:rsidRPr="0078631C" w:rsidRDefault="00960D74" w:rsidP="00B8054D">
            <w:pPr>
              <w:jc w:val="center"/>
              <w:rPr>
                <w:rFonts w:ascii="Lato" w:hAnsi="Lato"/>
              </w:rPr>
            </w:pPr>
            <w:r w:rsidRPr="0078631C">
              <w:rPr>
                <w:rFonts w:ascii="Lato" w:hAnsi="Lato"/>
              </w:rPr>
              <w:t xml:space="preserve">MRPiPS </w:t>
            </w:r>
            <w:r w:rsidR="00B8054D">
              <w:rPr>
                <w:rFonts w:ascii="Lato" w:hAnsi="Lato"/>
              </w:rPr>
              <w:t>(</w:t>
            </w:r>
            <w:r w:rsidRPr="0078631C">
              <w:rPr>
                <w:rFonts w:ascii="Lato" w:hAnsi="Lato"/>
              </w:rPr>
              <w:t>DRP</w:t>
            </w:r>
            <w:r w:rsidR="00B8054D">
              <w:rPr>
                <w:rFonts w:ascii="Lato" w:hAnsi="Lato"/>
              </w:rPr>
              <w:t>)</w:t>
            </w:r>
          </w:p>
        </w:tc>
        <w:tc>
          <w:tcPr>
            <w:tcW w:w="0" w:type="auto"/>
            <w:gridSpan w:val="3"/>
            <w:vAlign w:val="center"/>
          </w:tcPr>
          <w:p w14:paraId="3A535D36" w14:textId="2805F760" w:rsidR="00960D74" w:rsidRPr="0078631C" w:rsidRDefault="00960D74" w:rsidP="00B524B6">
            <w:pPr>
              <w:jc w:val="center"/>
              <w:rPr>
                <w:rFonts w:ascii="Lato" w:hAnsi="Lato"/>
              </w:rPr>
            </w:pPr>
            <w:r w:rsidRPr="00960D74">
              <w:rPr>
                <w:rFonts w:ascii="Lato" w:hAnsi="Lato"/>
              </w:rPr>
              <w:t>Całkowity koszt realizacji inwestycji (wraz z kosztami działań informacyjno-promocyjnych realizowanych przez DKP</w:t>
            </w:r>
            <w:r w:rsidR="009E2558">
              <w:rPr>
                <w:rFonts w:ascii="Lato" w:hAnsi="Lato"/>
              </w:rPr>
              <w:t xml:space="preserve"> MRPiPS</w:t>
            </w:r>
            <w:r w:rsidRPr="00960D74">
              <w:rPr>
                <w:rFonts w:ascii="Lato" w:hAnsi="Lato"/>
              </w:rPr>
              <w:t>): 75 244 846 zł netto + 866 000 zł VAT</w:t>
            </w:r>
            <w:r w:rsidR="00262E9E">
              <w:rPr>
                <w:rFonts w:ascii="Lato" w:hAnsi="Lato"/>
              </w:rPr>
              <w:t>.</w:t>
            </w:r>
          </w:p>
        </w:tc>
      </w:tr>
      <w:tr w:rsidR="00FF68B9" w:rsidRPr="0078631C" w14:paraId="6CBFB321" w14:textId="77777777" w:rsidTr="003917E0">
        <w:trPr>
          <w:jc w:val="center"/>
        </w:trPr>
        <w:tc>
          <w:tcPr>
            <w:tcW w:w="0" w:type="auto"/>
          </w:tcPr>
          <w:p w14:paraId="497736D6" w14:textId="77777777" w:rsidR="00B524B6" w:rsidRPr="0078631C" w:rsidRDefault="00B524B6" w:rsidP="00B524B6">
            <w:pPr>
              <w:jc w:val="center"/>
              <w:rPr>
                <w:rFonts w:ascii="Lato" w:hAnsi="Lato"/>
              </w:rPr>
            </w:pPr>
            <w:bookmarkStart w:id="76" w:name="_Hlk164076001"/>
            <w:r w:rsidRPr="0078631C">
              <w:rPr>
                <w:rFonts w:ascii="Lato" w:hAnsi="Lato"/>
              </w:rPr>
              <w:t xml:space="preserve">4.2.1. </w:t>
            </w:r>
          </w:p>
          <w:p w14:paraId="7D7F93B1" w14:textId="77777777" w:rsidR="00B524B6" w:rsidRPr="0078631C" w:rsidRDefault="00B524B6" w:rsidP="00B524B6">
            <w:pPr>
              <w:jc w:val="center"/>
              <w:rPr>
                <w:rFonts w:ascii="Lato" w:hAnsi="Lato"/>
              </w:rPr>
            </w:pPr>
          </w:p>
        </w:tc>
        <w:tc>
          <w:tcPr>
            <w:tcW w:w="0" w:type="auto"/>
          </w:tcPr>
          <w:p w14:paraId="2251F958" w14:textId="4FC720D8" w:rsidR="00B524B6" w:rsidRPr="0078631C" w:rsidRDefault="00B524B6" w:rsidP="001B164D">
            <w:pPr>
              <w:rPr>
                <w:rFonts w:ascii="Lato" w:hAnsi="Lato"/>
              </w:rPr>
            </w:pPr>
            <w:r w:rsidRPr="0078631C">
              <w:rPr>
                <w:rFonts w:ascii="Lato" w:hAnsi="Lato"/>
              </w:rPr>
              <w:t>Wypracowanie oraz wdrożenie jednolitych standardów jakości funkcjonowania instytucji rynku pracy oraz systemu ich monitorowania (projekt w ramach Działania 01.02 FERS 2021</w:t>
            </w:r>
            <w:r>
              <w:rPr>
                <w:rFonts w:ascii="Lato" w:hAnsi="Lato"/>
              </w:rPr>
              <w:t>–</w:t>
            </w:r>
            <w:r w:rsidRPr="0078631C">
              <w:rPr>
                <w:rFonts w:ascii="Lato" w:hAnsi="Lato"/>
              </w:rPr>
              <w:t>2027)</w:t>
            </w:r>
            <w:r w:rsidR="004A2F66">
              <w:rPr>
                <w:rFonts w:ascii="Lato" w:hAnsi="Lato"/>
              </w:rPr>
              <w:t>.</w:t>
            </w:r>
          </w:p>
        </w:tc>
        <w:tc>
          <w:tcPr>
            <w:tcW w:w="0" w:type="auto"/>
            <w:vAlign w:val="center"/>
          </w:tcPr>
          <w:p w14:paraId="3DD76B2D" w14:textId="7F889F7D" w:rsidR="00B524B6" w:rsidRPr="0078631C" w:rsidRDefault="00B524B6" w:rsidP="003917E0">
            <w:pPr>
              <w:jc w:val="center"/>
              <w:rPr>
                <w:rFonts w:ascii="Lato" w:hAnsi="Lato"/>
              </w:rPr>
            </w:pPr>
            <w:r w:rsidRPr="0078631C">
              <w:rPr>
                <w:rFonts w:ascii="Lato" w:hAnsi="Lato"/>
              </w:rPr>
              <w:t xml:space="preserve">MRPiPS </w:t>
            </w:r>
            <w:r w:rsidR="003917E0">
              <w:rPr>
                <w:rFonts w:ascii="Lato" w:hAnsi="Lato"/>
              </w:rPr>
              <w:t>(</w:t>
            </w:r>
            <w:r w:rsidRPr="0078631C">
              <w:rPr>
                <w:rFonts w:ascii="Lato" w:hAnsi="Lato"/>
              </w:rPr>
              <w:t>DRP</w:t>
            </w:r>
            <w:r w:rsidR="003917E0">
              <w:rPr>
                <w:rFonts w:ascii="Lato" w:hAnsi="Lato"/>
              </w:rPr>
              <w:t>,</w:t>
            </w:r>
          </w:p>
          <w:p w14:paraId="0C377EC2" w14:textId="375B71F3" w:rsidR="00B524B6" w:rsidRPr="0078631C" w:rsidRDefault="00B524B6" w:rsidP="003917E0">
            <w:pPr>
              <w:jc w:val="center"/>
              <w:rPr>
                <w:rFonts w:ascii="Lato" w:hAnsi="Lato"/>
              </w:rPr>
            </w:pPr>
            <w:r w:rsidRPr="0078631C">
              <w:rPr>
                <w:rFonts w:ascii="Lato" w:hAnsi="Lato"/>
              </w:rPr>
              <w:t>DWF</w:t>
            </w:r>
            <w:r w:rsidR="003917E0">
              <w:rPr>
                <w:rFonts w:ascii="Lato" w:hAnsi="Lato"/>
              </w:rPr>
              <w:t>)</w:t>
            </w:r>
          </w:p>
        </w:tc>
        <w:tc>
          <w:tcPr>
            <w:tcW w:w="0" w:type="auto"/>
            <w:vAlign w:val="center"/>
          </w:tcPr>
          <w:p w14:paraId="320BB405" w14:textId="56FD2748" w:rsidR="00B524B6" w:rsidRPr="0078631C" w:rsidRDefault="00B524B6" w:rsidP="00B524B6">
            <w:pPr>
              <w:jc w:val="center"/>
              <w:rPr>
                <w:rFonts w:ascii="Lato" w:hAnsi="Lato"/>
              </w:rPr>
            </w:pPr>
            <w:r w:rsidRPr="0078631C">
              <w:rPr>
                <w:rFonts w:ascii="Lato" w:hAnsi="Lato"/>
              </w:rPr>
              <w:t>ok. 0,2 mln zł</w:t>
            </w:r>
          </w:p>
        </w:tc>
        <w:tc>
          <w:tcPr>
            <w:tcW w:w="0" w:type="auto"/>
            <w:vAlign w:val="center"/>
          </w:tcPr>
          <w:p w14:paraId="29347B89" w14:textId="69BEC7A0" w:rsidR="00B524B6" w:rsidRPr="0078631C" w:rsidRDefault="00B524B6" w:rsidP="00B524B6">
            <w:pPr>
              <w:jc w:val="center"/>
              <w:rPr>
                <w:rFonts w:ascii="Lato" w:hAnsi="Lato"/>
              </w:rPr>
            </w:pPr>
            <w:r w:rsidRPr="0078631C">
              <w:rPr>
                <w:rFonts w:ascii="Lato" w:hAnsi="Lato"/>
              </w:rPr>
              <w:t>ok. 2,5 mln zł</w:t>
            </w:r>
          </w:p>
        </w:tc>
        <w:tc>
          <w:tcPr>
            <w:tcW w:w="0" w:type="auto"/>
            <w:vAlign w:val="center"/>
          </w:tcPr>
          <w:p w14:paraId="45D3E331" w14:textId="48E494ED" w:rsidR="00B524B6" w:rsidRPr="0078631C" w:rsidRDefault="00B524B6" w:rsidP="00B524B6">
            <w:pPr>
              <w:jc w:val="center"/>
              <w:rPr>
                <w:rFonts w:ascii="Lato" w:hAnsi="Lato"/>
              </w:rPr>
            </w:pPr>
            <w:r w:rsidRPr="0078631C">
              <w:rPr>
                <w:rFonts w:ascii="Lato" w:hAnsi="Lato"/>
              </w:rPr>
              <w:t>ok. 2,0 mln zł</w:t>
            </w:r>
          </w:p>
        </w:tc>
      </w:tr>
      <w:tr w:rsidR="00FF68B9" w:rsidRPr="0078631C" w14:paraId="35B702E4" w14:textId="77777777" w:rsidTr="00AA7766">
        <w:trPr>
          <w:jc w:val="center"/>
        </w:trPr>
        <w:tc>
          <w:tcPr>
            <w:tcW w:w="0" w:type="auto"/>
          </w:tcPr>
          <w:p w14:paraId="1147DB26" w14:textId="77777777" w:rsidR="00B524B6" w:rsidRPr="0078631C" w:rsidRDefault="00B524B6" w:rsidP="00B524B6">
            <w:pPr>
              <w:jc w:val="center"/>
              <w:rPr>
                <w:rFonts w:ascii="Lato" w:hAnsi="Lato"/>
              </w:rPr>
            </w:pPr>
            <w:r w:rsidRPr="0078631C">
              <w:rPr>
                <w:rFonts w:ascii="Lato" w:hAnsi="Lato"/>
              </w:rPr>
              <w:t xml:space="preserve">4.2.2. </w:t>
            </w:r>
          </w:p>
          <w:p w14:paraId="0CAEF256" w14:textId="77777777" w:rsidR="00B524B6" w:rsidRPr="0078631C" w:rsidRDefault="00B524B6" w:rsidP="00B524B6">
            <w:pPr>
              <w:jc w:val="center"/>
              <w:rPr>
                <w:rFonts w:ascii="Lato" w:hAnsi="Lato"/>
              </w:rPr>
            </w:pPr>
          </w:p>
        </w:tc>
        <w:tc>
          <w:tcPr>
            <w:tcW w:w="0" w:type="auto"/>
          </w:tcPr>
          <w:p w14:paraId="2E938331" w14:textId="2543EA5E" w:rsidR="00B524B6" w:rsidRPr="0078631C" w:rsidRDefault="00B524B6" w:rsidP="001B164D">
            <w:pPr>
              <w:rPr>
                <w:rFonts w:ascii="Lato" w:hAnsi="Lato"/>
              </w:rPr>
            </w:pPr>
            <w:r w:rsidRPr="0078631C">
              <w:rPr>
                <w:rFonts w:ascii="Lato" w:hAnsi="Lato"/>
              </w:rPr>
              <w:t>Rozwój kwalifikacji i kompetencji pracowników instytucji rynku pracy w zakresie profesjonalizacji wsparcia świadczonego na rzecz osób będących w szczególnie trudnej sytuacji na rynku pracy (projekt w ramach Działania 01.02 FERS 2021</w:t>
            </w:r>
            <w:r>
              <w:rPr>
                <w:rFonts w:ascii="Lato" w:hAnsi="Lato"/>
              </w:rPr>
              <w:t>–</w:t>
            </w:r>
            <w:r w:rsidRPr="0078631C">
              <w:rPr>
                <w:rFonts w:ascii="Lato" w:hAnsi="Lato"/>
              </w:rPr>
              <w:t>2027)</w:t>
            </w:r>
            <w:r w:rsidR="004A2F66">
              <w:rPr>
                <w:rFonts w:ascii="Lato" w:hAnsi="Lato"/>
              </w:rPr>
              <w:t>.</w:t>
            </w:r>
          </w:p>
        </w:tc>
        <w:tc>
          <w:tcPr>
            <w:tcW w:w="0" w:type="auto"/>
            <w:vAlign w:val="center"/>
          </w:tcPr>
          <w:p w14:paraId="6C1CC03F" w14:textId="5935E7E0" w:rsidR="00B524B6" w:rsidRPr="0078631C" w:rsidRDefault="00B524B6" w:rsidP="00AA7766">
            <w:pPr>
              <w:jc w:val="center"/>
              <w:rPr>
                <w:rFonts w:ascii="Lato" w:hAnsi="Lato"/>
              </w:rPr>
            </w:pPr>
            <w:r w:rsidRPr="0078631C">
              <w:rPr>
                <w:rFonts w:ascii="Lato" w:hAnsi="Lato"/>
              </w:rPr>
              <w:t xml:space="preserve">MRPiPS </w:t>
            </w:r>
            <w:r w:rsidR="00AA7766">
              <w:rPr>
                <w:rFonts w:ascii="Lato" w:hAnsi="Lato"/>
              </w:rPr>
              <w:t>(</w:t>
            </w:r>
            <w:r w:rsidRPr="0078631C">
              <w:rPr>
                <w:rFonts w:ascii="Lato" w:hAnsi="Lato"/>
              </w:rPr>
              <w:t>DRP</w:t>
            </w:r>
            <w:r w:rsidR="00AA7766">
              <w:rPr>
                <w:rFonts w:ascii="Lato" w:hAnsi="Lato"/>
              </w:rPr>
              <w:t>,</w:t>
            </w:r>
          </w:p>
          <w:p w14:paraId="26081BBD" w14:textId="040D6D39" w:rsidR="00B524B6" w:rsidRPr="0078631C" w:rsidRDefault="00B524B6" w:rsidP="00AA7766">
            <w:pPr>
              <w:jc w:val="center"/>
              <w:rPr>
                <w:rFonts w:ascii="Lato" w:hAnsi="Lato"/>
              </w:rPr>
            </w:pPr>
            <w:r w:rsidRPr="0078631C">
              <w:rPr>
                <w:rFonts w:ascii="Lato" w:hAnsi="Lato"/>
              </w:rPr>
              <w:t>DWF</w:t>
            </w:r>
            <w:r w:rsidR="00AA7766">
              <w:rPr>
                <w:rFonts w:ascii="Lato" w:hAnsi="Lato"/>
              </w:rPr>
              <w:t>)</w:t>
            </w:r>
          </w:p>
        </w:tc>
        <w:tc>
          <w:tcPr>
            <w:tcW w:w="0" w:type="auto"/>
            <w:vAlign w:val="center"/>
          </w:tcPr>
          <w:p w14:paraId="6E14DF4F" w14:textId="6E2AE2C0" w:rsidR="00B524B6" w:rsidRPr="0078631C" w:rsidRDefault="00B524B6" w:rsidP="009E2558">
            <w:pPr>
              <w:autoSpaceDE w:val="0"/>
              <w:autoSpaceDN w:val="0"/>
              <w:adjustRightInd w:val="0"/>
              <w:jc w:val="center"/>
              <w:rPr>
                <w:rFonts w:ascii="Lato" w:hAnsi="Lato"/>
              </w:rPr>
            </w:pPr>
            <w:r w:rsidRPr="0078631C">
              <w:rPr>
                <w:rFonts w:ascii="Lato" w:hAnsi="Lato" w:cs="Calibri"/>
              </w:rPr>
              <w:t>ok. 2,0 mln zł</w:t>
            </w:r>
          </w:p>
        </w:tc>
        <w:tc>
          <w:tcPr>
            <w:tcW w:w="0" w:type="auto"/>
            <w:vAlign w:val="center"/>
          </w:tcPr>
          <w:p w14:paraId="29D1AA15" w14:textId="7E49CD24" w:rsidR="00B524B6" w:rsidRPr="0078631C" w:rsidRDefault="00B524B6" w:rsidP="009E2558">
            <w:pPr>
              <w:autoSpaceDE w:val="0"/>
              <w:autoSpaceDN w:val="0"/>
              <w:adjustRightInd w:val="0"/>
              <w:jc w:val="center"/>
              <w:rPr>
                <w:rFonts w:ascii="Lato" w:hAnsi="Lato"/>
              </w:rPr>
            </w:pPr>
            <w:r w:rsidRPr="0078631C">
              <w:rPr>
                <w:rFonts w:ascii="Lato" w:hAnsi="Lato" w:cs="Calibri"/>
              </w:rPr>
              <w:t>ok. 12,0 mln zł</w:t>
            </w:r>
          </w:p>
        </w:tc>
        <w:tc>
          <w:tcPr>
            <w:tcW w:w="0" w:type="auto"/>
            <w:vAlign w:val="center"/>
          </w:tcPr>
          <w:p w14:paraId="411AA19E" w14:textId="076948F6" w:rsidR="00B524B6" w:rsidRPr="0078631C" w:rsidRDefault="00B524B6" w:rsidP="00B524B6">
            <w:pPr>
              <w:autoSpaceDE w:val="0"/>
              <w:autoSpaceDN w:val="0"/>
              <w:adjustRightInd w:val="0"/>
              <w:jc w:val="center"/>
              <w:rPr>
                <w:rFonts w:ascii="Lato" w:hAnsi="Lato"/>
              </w:rPr>
            </w:pPr>
            <w:r w:rsidRPr="0078631C">
              <w:rPr>
                <w:rFonts w:ascii="Lato" w:hAnsi="Lato" w:cs="Calibri"/>
              </w:rPr>
              <w:t>ok. 7,0 mln zł</w:t>
            </w:r>
          </w:p>
        </w:tc>
      </w:tr>
      <w:tr w:rsidR="00FF68B9" w:rsidRPr="0078631C" w14:paraId="4AB10EA1" w14:textId="77777777" w:rsidTr="00AA7766">
        <w:trPr>
          <w:jc w:val="center"/>
        </w:trPr>
        <w:tc>
          <w:tcPr>
            <w:tcW w:w="0" w:type="auto"/>
          </w:tcPr>
          <w:p w14:paraId="48F6AC29" w14:textId="77777777" w:rsidR="00B524B6" w:rsidRPr="0078631C" w:rsidRDefault="00B524B6" w:rsidP="00B524B6">
            <w:pPr>
              <w:jc w:val="center"/>
              <w:rPr>
                <w:rFonts w:ascii="Lato" w:hAnsi="Lato"/>
              </w:rPr>
            </w:pPr>
            <w:bookmarkStart w:id="77" w:name="_Hlk164076243"/>
            <w:bookmarkEnd w:id="76"/>
            <w:r w:rsidRPr="0078631C">
              <w:rPr>
                <w:rFonts w:ascii="Lato" w:hAnsi="Lato"/>
              </w:rPr>
              <w:lastRenderedPageBreak/>
              <w:t xml:space="preserve">4.2.3. </w:t>
            </w:r>
          </w:p>
          <w:p w14:paraId="3A3777BD" w14:textId="77777777" w:rsidR="00B524B6" w:rsidRPr="0078631C" w:rsidRDefault="00B524B6" w:rsidP="00B524B6">
            <w:pPr>
              <w:jc w:val="center"/>
              <w:rPr>
                <w:rFonts w:ascii="Lato" w:hAnsi="Lato"/>
              </w:rPr>
            </w:pPr>
          </w:p>
        </w:tc>
        <w:tc>
          <w:tcPr>
            <w:tcW w:w="0" w:type="auto"/>
          </w:tcPr>
          <w:p w14:paraId="44FFFAA4" w14:textId="3982E134" w:rsidR="00B524B6" w:rsidRDefault="00B524B6" w:rsidP="001B164D">
            <w:pPr>
              <w:rPr>
                <w:rFonts w:ascii="Lato" w:hAnsi="Lato"/>
              </w:rPr>
            </w:pPr>
            <w:r w:rsidRPr="0078631C">
              <w:rPr>
                <w:rFonts w:ascii="Lato" w:hAnsi="Lato"/>
              </w:rPr>
              <w:t>Stworzenie kompleksowego systemu badania satysfakcji klientów PSZ</w:t>
            </w:r>
            <w:r w:rsidR="004A2F66">
              <w:rPr>
                <w:rFonts w:ascii="Lato" w:hAnsi="Lato"/>
              </w:rPr>
              <w:t>.</w:t>
            </w:r>
          </w:p>
          <w:p w14:paraId="7CF95523" w14:textId="528B4C6E" w:rsidR="00297BAC" w:rsidRPr="0078631C" w:rsidRDefault="00297BAC" w:rsidP="001B164D">
            <w:pPr>
              <w:rPr>
                <w:rFonts w:ascii="Lato" w:hAnsi="Lato"/>
              </w:rPr>
            </w:pPr>
          </w:p>
        </w:tc>
        <w:tc>
          <w:tcPr>
            <w:tcW w:w="0" w:type="auto"/>
            <w:vAlign w:val="center"/>
          </w:tcPr>
          <w:p w14:paraId="04442ADC" w14:textId="016DD57F" w:rsidR="00B524B6" w:rsidRPr="0078631C" w:rsidRDefault="00B524B6" w:rsidP="00AA7766">
            <w:pPr>
              <w:jc w:val="center"/>
              <w:rPr>
                <w:rFonts w:ascii="Lato" w:hAnsi="Lato"/>
              </w:rPr>
            </w:pPr>
            <w:r w:rsidRPr="0078631C">
              <w:rPr>
                <w:rFonts w:ascii="Lato" w:hAnsi="Lato"/>
              </w:rPr>
              <w:t xml:space="preserve">MRPiPS </w:t>
            </w:r>
            <w:r w:rsidR="00AA7766">
              <w:rPr>
                <w:rFonts w:ascii="Lato" w:hAnsi="Lato"/>
              </w:rPr>
              <w:t>(</w:t>
            </w:r>
            <w:r w:rsidRPr="0078631C">
              <w:rPr>
                <w:rFonts w:ascii="Lato" w:hAnsi="Lato"/>
              </w:rPr>
              <w:t>DRP</w:t>
            </w:r>
            <w:r w:rsidR="00AA7766">
              <w:rPr>
                <w:rFonts w:ascii="Lato" w:hAnsi="Lato"/>
              </w:rPr>
              <w:t>)</w:t>
            </w:r>
          </w:p>
        </w:tc>
        <w:tc>
          <w:tcPr>
            <w:tcW w:w="0" w:type="auto"/>
            <w:vAlign w:val="center"/>
          </w:tcPr>
          <w:p w14:paraId="462CF93C" w14:textId="35A661F4" w:rsidR="00B524B6" w:rsidRPr="0078631C" w:rsidRDefault="00AA7766" w:rsidP="00B524B6">
            <w:pPr>
              <w:jc w:val="center"/>
              <w:rPr>
                <w:rFonts w:ascii="Lato" w:hAnsi="Lato"/>
              </w:rPr>
            </w:pPr>
            <w:r>
              <w:rPr>
                <w:rFonts w:ascii="Lato" w:hAnsi="Lato"/>
              </w:rPr>
              <w:t>Realizowane bezkosztowo</w:t>
            </w:r>
          </w:p>
        </w:tc>
        <w:tc>
          <w:tcPr>
            <w:tcW w:w="0" w:type="auto"/>
            <w:vAlign w:val="center"/>
          </w:tcPr>
          <w:p w14:paraId="46625F4B" w14:textId="6A422A41" w:rsidR="00B524B6" w:rsidRPr="0078631C" w:rsidRDefault="00B524B6" w:rsidP="00B524B6">
            <w:pPr>
              <w:jc w:val="center"/>
              <w:rPr>
                <w:rFonts w:ascii="Lato" w:hAnsi="Lato"/>
              </w:rPr>
            </w:pPr>
            <w:r w:rsidRPr="0078631C">
              <w:rPr>
                <w:rFonts w:ascii="Lato" w:hAnsi="Lato"/>
              </w:rPr>
              <w:t>Na obecnym etapie brak możliwości oszacowania kosztów</w:t>
            </w:r>
            <w:r w:rsidR="00297BAC">
              <w:rPr>
                <w:rFonts w:ascii="Lato" w:hAnsi="Lato"/>
              </w:rPr>
              <w:t xml:space="preserve"> </w:t>
            </w:r>
          </w:p>
        </w:tc>
        <w:tc>
          <w:tcPr>
            <w:tcW w:w="0" w:type="auto"/>
            <w:vAlign w:val="center"/>
          </w:tcPr>
          <w:p w14:paraId="46EE9AAF" w14:textId="075BE66B" w:rsidR="00B524B6" w:rsidRPr="0078631C" w:rsidRDefault="00B524B6" w:rsidP="00B524B6">
            <w:pPr>
              <w:jc w:val="center"/>
              <w:rPr>
                <w:rFonts w:ascii="Lato" w:hAnsi="Lato"/>
              </w:rPr>
            </w:pPr>
            <w:r w:rsidRPr="0078631C">
              <w:rPr>
                <w:rFonts w:ascii="Lato" w:hAnsi="Lato"/>
              </w:rPr>
              <w:t>Na obecnym etapie brak możliwości oszacowania kosztów</w:t>
            </w:r>
            <w:r w:rsidR="00297BAC">
              <w:rPr>
                <w:rFonts w:ascii="Lato" w:hAnsi="Lato"/>
              </w:rPr>
              <w:t xml:space="preserve"> </w:t>
            </w:r>
          </w:p>
        </w:tc>
      </w:tr>
      <w:tr w:rsidR="00FF68B9" w:rsidRPr="0078631C" w14:paraId="306D0539" w14:textId="77777777" w:rsidTr="00AA7766">
        <w:trPr>
          <w:jc w:val="center"/>
        </w:trPr>
        <w:tc>
          <w:tcPr>
            <w:tcW w:w="0" w:type="auto"/>
          </w:tcPr>
          <w:p w14:paraId="058B1547" w14:textId="77777777" w:rsidR="00B524B6" w:rsidRPr="0078631C" w:rsidRDefault="00B524B6" w:rsidP="00B524B6">
            <w:pPr>
              <w:jc w:val="center"/>
              <w:rPr>
                <w:rFonts w:ascii="Lato" w:hAnsi="Lato"/>
              </w:rPr>
            </w:pPr>
            <w:r w:rsidRPr="0078631C">
              <w:rPr>
                <w:rFonts w:ascii="Lato" w:hAnsi="Lato"/>
              </w:rPr>
              <w:t xml:space="preserve">4.2.4. </w:t>
            </w:r>
          </w:p>
          <w:p w14:paraId="43BBEFA7" w14:textId="77777777" w:rsidR="00B524B6" w:rsidRPr="0078631C" w:rsidRDefault="00B524B6" w:rsidP="00B524B6">
            <w:pPr>
              <w:jc w:val="center"/>
              <w:rPr>
                <w:rFonts w:ascii="Lato" w:hAnsi="Lato"/>
              </w:rPr>
            </w:pPr>
          </w:p>
        </w:tc>
        <w:tc>
          <w:tcPr>
            <w:tcW w:w="0" w:type="auto"/>
          </w:tcPr>
          <w:p w14:paraId="1BE5AF9D" w14:textId="6D06658C" w:rsidR="00B524B6" w:rsidRPr="0078631C" w:rsidRDefault="00B524B6" w:rsidP="001B164D">
            <w:pPr>
              <w:rPr>
                <w:rFonts w:ascii="Lato" w:hAnsi="Lato"/>
              </w:rPr>
            </w:pPr>
            <w:r w:rsidRPr="0078631C">
              <w:rPr>
                <w:rFonts w:ascii="Lato" w:hAnsi="Lato"/>
              </w:rPr>
              <w:t>Stworzenie kompleksowego systemu promowania i wykorzystywania dobrych praktyk z PUP i WUP</w:t>
            </w:r>
            <w:r w:rsidR="004A2F66">
              <w:rPr>
                <w:rFonts w:ascii="Lato" w:hAnsi="Lato"/>
              </w:rPr>
              <w:t>.</w:t>
            </w:r>
          </w:p>
        </w:tc>
        <w:tc>
          <w:tcPr>
            <w:tcW w:w="0" w:type="auto"/>
            <w:vAlign w:val="center"/>
          </w:tcPr>
          <w:p w14:paraId="558EDA9F" w14:textId="26AE3EA9" w:rsidR="00B524B6" w:rsidRPr="0078631C" w:rsidRDefault="00B524B6" w:rsidP="00AA7766">
            <w:pPr>
              <w:jc w:val="center"/>
              <w:rPr>
                <w:rFonts w:ascii="Lato" w:hAnsi="Lato"/>
              </w:rPr>
            </w:pPr>
            <w:r w:rsidRPr="0078631C">
              <w:rPr>
                <w:rFonts w:ascii="Lato" w:hAnsi="Lato"/>
              </w:rPr>
              <w:t xml:space="preserve">MRPiPS </w:t>
            </w:r>
            <w:r w:rsidR="00AA7766">
              <w:rPr>
                <w:rFonts w:ascii="Lato" w:hAnsi="Lato"/>
              </w:rPr>
              <w:t>(</w:t>
            </w:r>
            <w:r w:rsidRPr="0078631C">
              <w:rPr>
                <w:rFonts w:ascii="Lato" w:hAnsi="Lato"/>
              </w:rPr>
              <w:t>DRP</w:t>
            </w:r>
            <w:r w:rsidR="00AA7766">
              <w:rPr>
                <w:rFonts w:ascii="Lato" w:hAnsi="Lato"/>
              </w:rPr>
              <w:t>)</w:t>
            </w:r>
          </w:p>
        </w:tc>
        <w:tc>
          <w:tcPr>
            <w:tcW w:w="0" w:type="auto"/>
            <w:vAlign w:val="center"/>
          </w:tcPr>
          <w:p w14:paraId="6465F5A1" w14:textId="75A6FE3C" w:rsidR="00B524B6" w:rsidRPr="0078631C" w:rsidRDefault="00401B4F" w:rsidP="00B524B6">
            <w:pPr>
              <w:jc w:val="center"/>
              <w:rPr>
                <w:rFonts w:ascii="Lato" w:hAnsi="Lato"/>
              </w:rPr>
            </w:pPr>
            <w:r>
              <w:rPr>
                <w:rFonts w:ascii="Lato" w:hAnsi="Lato"/>
              </w:rPr>
              <w:t>Zrealizowano bezkosztowo</w:t>
            </w:r>
            <w:r>
              <w:rPr>
                <w:rStyle w:val="Odwoanieprzypisudolnego"/>
                <w:rFonts w:ascii="Lato" w:hAnsi="Lato"/>
              </w:rPr>
              <w:footnoteReference w:id="76"/>
            </w:r>
            <w:r w:rsidR="003F59F6">
              <w:rPr>
                <w:rFonts w:ascii="Lato" w:hAnsi="Lato"/>
              </w:rPr>
              <w:t xml:space="preserve"> </w:t>
            </w:r>
          </w:p>
        </w:tc>
        <w:tc>
          <w:tcPr>
            <w:tcW w:w="0" w:type="auto"/>
            <w:vAlign w:val="center"/>
          </w:tcPr>
          <w:p w14:paraId="368D0299" w14:textId="1AEDE64F" w:rsidR="00B524B6" w:rsidRPr="0078631C" w:rsidRDefault="00B524B6" w:rsidP="00B524B6">
            <w:pPr>
              <w:jc w:val="center"/>
              <w:rPr>
                <w:rFonts w:ascii="Lato" w:hAnsi="Lato"/>
              </w:rPr>
            </w:pPr>
            <w:r w:rsidRPr="0078631C">
              <w:rPr>
                <w:rFonts w:ascii="Lato" w:hAnsi="Lato"/>
              </w:rPr>
              <w:t>Na obecnym etapie brak możliwości oszacowania kosztów</w:t>
            </w:r>
          </w:p>
        </w:tc>
        <w:tc>
          <w:tcPr>
            <w:tcW w:w="0" w:type="auto"/>
            <w:vAlign w:val="center"/>
          </w:tcPr>
          <w:p w14:paraId="5AA96AA4" w14:textId="7925671C" w:rsidR="00B524B6" w:rsidRPr="0078631C" w:rsidRDefault="00B524B6" w:rsidP="00B524B6">
            <w:pPr>
              <w:jc w:val="center"/>
              <w:rPr>
                <w:rFonts w:ascii="Lato" w:hAnsi="Lato"/>
              </w:rPr>
            </w:pPr>
            <w:r w:rsidRPr="0078631C">
              <w:rPr>
                <w:rFonts w:ascii="Lato" w:hAnsi="Lato"/>
              </w:rPr>
              <w:t>Na obecnym etapie brak możliwości oszacowania kosztów</w:t>
            </w:r>
          </w:p>
        </w:tc>
      </w:tr>
      <w:bookmarkEnd w:id="77"/>
      <w:tr w:rsidR="00FF68B9" w:rsidRPr="0078631C" w14:paraId="64CBD7A7" w14:textId="77777777" w:rsidTr="00250B0B">
        <w:trPr>
          <w:jc w:val="center"/>
        </w:trPr>
        <w:tc>
          <w:tcPr>
            <w:tcW w:w="0" w:type="auto"/>
          </w:tcPr>
          <w:p w14:paraId="47191CCA" w14:textId="77777777" w:rsidR="00B524B6" w:rsidRPr="0078631C" w:rsidRDefault="00B524B6" w:rsidP="00B524B6">
            <w:pPr>
              <w:jc w:val="center"/>
              <w:rPr>
                <w:rFonts w:ascii="Lato" w:hAnsi="Lato"/>
              </w:rPr>
            </w:pPr>
            <w:r w:rsidRPr="0078631C">
              <w:rPr>
                <w:rFonts w:ascii="Lato" w:hAnsi="Lato"/>
              </w:rPr>
              <w:t xml:space="preserve">4.3.1. </w:t>
            </w:r>
          </w:p>
          <w:p w14:paraId="7009CEAB" w14:textId="77777777" w:rsidR="00B524B6" w:rsidRPr="0078631C" w:rsidRDefault="00B524B6" w:rsidP="00B524B6">
            <w:pPr>
              <w:jc w:val="center"/>
              <w:rPr>
                <w:rFonts w:ascii="Lato" w:hAnsi="Lato"/>
              </w:rPr>
            </w:pPr>
          </w:p>
        </w:tc>
        <w:tc>
          <w:tcPr>
            <w:tcW w:w="0" w:type="auto"/>
          </w:tcPr>
          <w:p w14:paraId="434A5F8C" w14:textId="2972AE03" w:rsidR="00B524B6" w:rsidRPr="0078631C" w:rsidRDefault="00B524B6" w:rsidP="001B164D">
            <w:pPr>
              <w:rPr>
                <w:rFonts w:ascii="Lato" w:hAnsi="Lato"/>
              </w:rPr>
            </w:pPr>
            <w:r w:rsidRPr="0078631C">
              <w:rPr>
                <w:rFonts w:ascii="Lato" w:hAnsi="Lato"/>
              </w:rPr>
              <w:t>Obligatoryjne wsparcie finansowe dla osób bezrobotnych (zasiłki i świadczenia przedemerytalne, dodatki aktywizacyjne, świadczenia integracyjne)</w:t>
            </w:r>
            <w:r w:rsidR="004A2F66">
              <w:rPr>
                <w:rFonts w:ascii="Lato" w:hAnsi="Lato"/>
              </w:rPr>
              <w:t>.</w:t>
            </w:r>
          </w:p>
        </w:tc>
        <w:tc>
          <w:tcPr>
            <w:tcW w:w="0" w:type="auto"/>
            <w:vAlign w:val="center"/>
          </w:tcPr>
          <w:p w14:paraId="17404738" w14:textId="594AE01B" w:rsidR="00B524B6" w:rsidRPr="0078631C" w:rsidRDefault="00B524B6" w:rsidP="00250B0B">
            <w:pPr>
              <w:jc w:val="center"/>
              <w:rPr>
                <w:rFonts w:ascii="Lato" w:hAnsi="Lato"/>
              </w:rPr>
            </w:pPr>
            <w:r w:rsidRPr="0078631C">
              <w:rPr>
                <w:rFonts w:ascii="Lato" w:hAnsi="Lato"/>
              </w:rPr>
              <w:t>PSZ</w:t>
            </w:r>
          </w:p>
        </w:tc>
        <w:tc>
          <w:tcPr>
            <w:tcW w:w="0" w:type="auto"/>
            <w:vAlign w:val="center"/>
          </w:tcPr>
          <w:p w14:paraId="17F8DC27" w14:textId="2D8E7FE5" w:rsidR="00B524B6" w:rsidRPr="0078631C" w:rsidRDefault="00B524B6" w:rsidP="00B524B6">
            <w:pPr>
              <w:jc w:val="center"/>
              <w:rPr>
                <w:rFonts w:ascii="Lato" w:hAnsi="Lato"/>
              </w:rPr>
            </w:pPr>
            <w:r w:rsidRPr="0078631C">
              <w:rPr>
                <w:rFonts w:ascii="Lato" w:hAnsi="Lato"/>
              </w:rPr>
              <w:t>3 600 mln zł</w:t>
            </w:r>
          </w:p>
        </w:tc>
        <w:tc>
          <w:tcPr>
            <w:tcW w:w="0" w:type="auto"/>
            <w:vAlign w:val="center"/>
          </w:tcPr>
          <w:p w14:paraId="41228F79" w14:textId="4A6221D0" w:rsidR="00B524B6" w:rsidRPr="0078631C" w:rsidRDefault="006352D3" w:rsidP="00B524B6">
            <w:pPr>
              <w:jc w:val="center"/>
              <w:rPr>
                <w:rFonts w:ascii="Lato" w:hAnsi="Lato"/>
              </w:rPr>
            </w:pPr>
            <w:r>
              <w:rPr>
                <w:rFonts w:ascii="Lato" w:hAnsi="Lato"/>
              </w:rPr>
              <w:t>4100</w:t>
            </w:r>
            <w:r w:rsidR="00B524B6" w:rsidRPr="0078631C">
              <w:rPr>
                <w:rFonts w:ascii="Lato" w:hAnsi="Lato"/>
              </w:rPr>
              <w:t xml:space="preserve"> mln zł</w:t>
            </w:r>
          </w:p>
        </w:tc>
        <w:tc>
          <w:tcPr>
            <w:tcW w:w="0" w:type="auto"/>
            <w:vAlign w:val="center"/>
          </w:tcPr>
          <w:p w14:paraId="65E6DD7C" w14:textId="31B80B9E" w:rsidR="00B524B6" w:rsidRPr="0078631C" w:rsidRDefault="006352D3" w:rsidP="00B524B6">
            <w:pPr>
              <w:jc w:val="center"/>
              <w:rPr>
                <w:rFonts w:ascii="Lato" w:hAnsi="Lato"/>
              </w:rPr>
            </w:pPr>
            <w:r>
              <w:rPr>
                <w:rFonts w:ascii="Lato" w:hAnsi="Lato"/>
              </w:rPr>
              <w:t>4</w:t>
            </w:r>
            <w:r w:rsidRPr="0078631C">
              <w:rPr>
                <w:rFonts w:ascii="Lato" w:hAnsi="Lato"/>
              </w:rPr>
              <w:t> </w:t>
            </w:r>
            <w:r w:rsidR="00B524B6" w:rsidRPr="0078631C">
              <w:rPr>
                <w:rFonts w:ascii="Lato" w:hAnsi="Lato"/>
              </w:rPr>
              <w:t>600 mln zł</w:t>
            </w:r>
          </w:p>
        </w:tc>
      </w:tr>
      <w:tr w:rsidR="00FF68B9" w:rsidRPr="0078631C" w14:paraId="5C2DACA8" w14:textId="77777777" w:rsidTr="00250B0B">
        <w:trPr>
          <w:jc w:val="center"/>
        </w:trPr>
        <w:tc>
          <w:tcPr>
            <w:tcW w:w="0" w:type="auto"/>
          </w:tcPr>
          <w:p w14:paraId="400A01EE" w14:textId="25C9ECCA" w:rsidR="00B524B6" w:rsidRPr="0078631C" w:rsidRDefault="00B524B6" w:rsidP="00B524B6">
            <w:pPr>
              <w:jc w:val="center"/>
              <w:rPr>
                <w:rFonts w:ascii="Lato" w:hAnsi="Lato"/>
              </w:rPr>
            </w:pPr>
            <w:bookmarkStart w:id="78" w:name="_Hlk166071755"/>
            <w:r w:rsidRPr="0078631C">
              <w:rPr>
                <w:rFonts w:ascii="Lato" w:hAnsi="Lato"/>
              </w:rPr>
              <w:t>4.3.2.</w:t>
            </w:r>
          </w:p>
        </w:tc>
        <w:tc>
          <w:tcPr>
            <w:tcW w:w="0" w:type="auto"/>
          </w:tcPr>
          <w:p w14:paraId="5AF8DE9A" w14:textId="7E45E1E3" w:rsidR="00B524B6" w:rsidRPr="0078631C" w:rsidRDefault="00B524B6" w:rsidP="001B164D">
            <w:pPr>
              <w:rPr>
                <w:rFonts w:ascii="Lato" w:hAnsi="Lato"/>
              </w:rPr>
            </w:pPr>
            <w:r w:rsidRPr="0078631C">
              <w:rPr>
                <w:rFonts w:ascii="Lato" w:hAnsi="Lato"/>
              </w:rPr>
              <w:t>Dofinansowanie kosztów wynagrodzeń pracowników WUP i PUP</w:t>
            </w:r>
            <w:r w:rsidR="004A2F66">
              <w:rPr>
                <w:rFonts w:ascii="Lato" w:hAnsi="Lato"/>
              </w:rPr>
              <w:t>.</w:t>
            </w:r>
          </w:p>
        </w:tc>
        <w:tc>
          <w:tcPr>
            <w:tcW w:w="0" w:type="auto"/>
            <w:vAlign w:val="center"/>
          </w:tcPr>
          <w:p w14:paraId="18809D4E" w14:textId="3661355E" w:rsidR="00B524B6" w:rsidRPr="0078631C" w:rsidRDefault="00B524B6" w:rsidP="00250B0B">
            <w:pPr>
              <w:jc w:val="center"/>
              <w:rPr>
                <w:rFonts w:ascii="Lato" w:hAnsi="Lato"/>
              </w:rPr>
            </w:pPr>
            <w:r w:rsidRPr="0078631C">
              <w:rPr>
                <w:rFonts w:ascii="Lato" w:hAnsi="Lato"/>
              </w:rPr>
              <w:t>MRPiPS</w:t>
            </w:r>
          </w:p>
        </w:tc>
        <w:tc>
          <w:tcPr>
            <w:tcW w:w="0" w:type="auto"/>
            <w:vAlign w:val="center"/>
          </w:tcPr>
          <w:p w14:paraId="191F6745" w14:textId="6F1C7004" w:rsidR="00B524B6" w:rsidRPr="0078631C" w:rsidRDefault="00B524B6" w:rsidP="00B524B6">
            <w:pPr>
              <w:jc w:val="center"/>
              <w:rPr>
                <w:rFonts w:ascii="Lato" w:hAnsi="Lato"/>
              </w:rPr>
            </w:pPr>
            <w:r w:rsidRPr="0078631C">
              <w:rPr>
                <w:rFonts w:ascii="Lato" w:hAnsi="Lato"/>
              </w:rPr>
              <w:t>184,4 mln zł</w:t>
            </w:r>
          </w:p>
        </w:tc>
        <w:tc>
          <w:tcPr>
            <w:tcW w:w="0" w:type="auto"/>
            <w:vAlign w:val="center"/>
          </w:tcPr>
          <w:p w14:paraId="64C982CD" w14:textId="46C466FF" w:rsidR="00B524B6" w:rsidRPr="009D2F18" w:rsidRDefault="006352D3" w:rsidP="00B524B6">
            <w:pPr>
              <w:jc w:val="center"/>
              <w:rPr>
                <w:rFonts w:ascii="Lato" w:hAnsi="Lato"/>
              </w:rPr>
            </w:pPr>
            <w:r w:rsidRPr="009D2F18">
              <w:rPr>
                <w:rFonts w:ascii="Lato" w:hAnsi="Lato"/>
              </w:rPr>
              <w:t>174</w:t>
            </w:r>
            <w:r w:rsidR="009E2558">
              <w:rPr>
                <w:rFonts w:ascii="Lato" w:hAnsi="Lato"/>
              </w:rPr>
              <w:t>,0</w:t>
            </w:r>
            <w:r w:rsidR="00B524B6" w:rsidRPr="009D2F18">
              <w:rPr>
                <w:rFonts w:ascii="Lato" w:hAnsi="Lato"/>
              </w:rPr>
              <w:t xml:space="preserve"> mln zł</w:t>
            </w:r>
          </w:p>
        </w:tc>
        <w:tc>
          <w:tcPr>
            <w:tcW w:w="0" w:type="auto"/>
            <w:vAlign w:val="center"/>
          </w:tcPr>
          <w:p w14:paraId="21ABF048" w14:textId="3C6E2520" w:rsidR="00B524B6" w:rsidRPr="00E43E71" w:rsidRDefault="006352D3" w:rsidP="00B524B6">
            <w:pPr>
              <w:jc w:val="center"/>
              <w:rPr>
                <w:rFonts w:ascii="Lato" w:hAnsi="Lato"/>
              </w:rPr>
            </w:pPr>
            <w:r w:rsidRPr="00E43E71">
              <w:rPr>
                <w:rFonts w:ascii="Lato" w:hAnsi="Lato"/>
              </w:rPr>
              <w:t>172</w:t>
            </w:r>
            <w:r w:rsidR="009E2558">
              <w:rPr>
                <w:rFonts w:ascii="Lato" w:hAnsi="Lato"/>
              </w:rPr>
              <w:t>,0</w:t>
            </w:r>
            <w:r w:rsidR="00B524B6" w:rsidRPr="00E43E71">
              <w:rPr>
                <w:rFonts w:ascii="Lato" w:hAnsi="Lato"/>
              </w:rPr>
              <w:t xml:space="preserve"> mln zł</w:t>
            </w:r>
          </w:p>
        </w:tc>
      </w:tr>
      <w:tr w:rsidR="00FF68B9" w:rsidRPr="0078631C" w14:paraId="02736E30" w14:textId="77777777" w:rsidTr="00EA74BC">
        <w:trPr>
          <w:jc w:val="center"/>
        </w:trPr>
        <w:tc>
          <w:tcPr>
            <w:tcW w:w="0" w:type="auto"/>
          </w:tcPr>
          <w:p w14:paraId="57158DFE" w14:textId="6AD58534" w:rsidR="00B524B6" w:rsidRPr="0078631C" w:rsidRDefault="00B524B6" w:rsidP="00B524B6">
            <w:pPr>
              <w:jc w:val="center"/>
              <w:rPr>
                <w:rFonts w:ascii="Lato" w:hAnsi="Lato"/>
              </w:rPr>
            </w:pPr>
            <w:r w:rsidRPr="0078631C">
              <w:rPr>
                <w:rFonts w:ascii="Lato" w:hAnsi="Lato"/>
              </w:rPr>
              <w:t>4.3.3.</w:t>
            </w:r>
          </w:p>
        </w:tc>
        <w:tc>
          <w:tcPr>
            <w:tcW w:w="0" w:type="auto"/>
          </w:tcPr>
          <w:p w14:paraId="70F53731" w14:textId="6CFF1676" w:rsidR="00B524B6" w:rsidRPr="0078631C" w:rsidRDefault="00B524B6" w:rsidP="001B164D">
            <w:pPr>
              <w:rPr>
                <w:rFonts w:ascii="Lato" w:hAnsi="Lato"/>
              </w:rPr>
            </w:pPr>
            <w:r w:rsidRPr="0078631C">
              <w:rPr>
                <w:rFonts w:ascii="Lato" w:hAnsi="Lato"/>
              </w:rPr>
              <w:t>Zapewnienie bieżącego funkcjonowania PSZ</w:t>
            </w:r>
            <w:r w:rsidR="004A2F66">
              <w:rPr>
                <w:rFonts w:ascii="Lato" w:hAnsi="Lato"/>
              </w:rPr>
              <w:t>.</w:t>
            </w:r>
          </w:p>
        </w:tc>
        <w:tc>
          <w:tcPr>
            <w:tcW w:w="0" w:type="auto"/>
          </w:tcPr>
          <w:p w14:paraId="0A533E8D" w14:textId="60CCDFCA" w:rsidR="00B524B6" w:rsidRPr="0078631C" w:rsidRDefault="00B524B6" w:rsidP="00B524B6">
            <w:pPr>
              <w:jc w:val="center"/>
              <w:rPr>
                <w:rFonts w:ascii="Lato" w:hAnsi="Lato"/>
              </w:rPr>
            </w:pPr>
            <w:r w:rsidRPr="0078631C">
              <w:rPr>
                <w:rFonts w:ascii="Lato" w:hAnsi="Lato"/>
              </w:rPr>
              <w:t>MRPiPS</w:t>
            </w:r>
          </w:p>
        </w:tc>
        <w:tc>
          <w:tcPr>
            <w:tcW w:w="0" w:type="auto"/>
            <w:vAlign w:val="center"/>
          </w:tcPr>
          <w:p w14:paraId="3693627E" w14:textId="6800C6B3" w:rsidR="00B524B6" w:rsidRPr="0078631C" w:rsidRDefault="00B524B6" w:rsidP="00B524B6">
            <w:pPr>
              <w:jc w:val="center"/>
              <w:rPr>
                <w:rFonts w:ascii="Lato" w:hAnsi="Lato"/>
              </w:rPr>
            </w:pPr>
            <w:r w:rsidRPr="0078631C">
              <w:rPr>
                <w:rFonts w:ascii="Lato" w:hAnsi="Lato"/>
              </w:rPr>
              <w:t>324,9 mln zł</w:t>
            </w:r>
          </w:p>
        </w:tc>
        <w:tc>
          <w:tcPr>
            <w:tcW w:w="0" w:type="auto"/>
            <w:vAlign w:val="center"/>
          </w:tcPr>
          <w:p w14:paraId="4F364940" w14:textId="1A23DBFF" w:rsidR="00B524B6" w:rsidRPr="009D2F18" w:rsidRDefault="006352D3" w:rsidP="00B524B6">
            <w:pPr>
              <w:jc w:val="center"/>
              <w:rPr>
                <w:rFonts w:ascii="Lato" w:hAnsi="Lato"/>
              </w:rPr>
            </w:pPr>
            <w:r w:rsidRPr="009D2F18">
              <w:rPr>
                <w:rFonts w:ascii="Lato" w:hAnsi="Lato"/>
              </w:rPr>
              <w:t>330</w:t>
            </w:r>
            <w:r w:rsidR="009E2558">
              <w:rPr>
                <w:rFonts w:ascii="Lato" w:hAnsi="Lato"/>
              </w:rPr>
              <w:t>,0</w:t>
            </w:r>
            <w:r w:rsidR="00B524B6" w:rsidRPr="009D2F18">
              <w:rPr>
                <w:rFonts w:ascii="Lato" w:hAnsi="Lato"/>
              </w:rPr>
              <w:t xml:space="preserve"> mln zł</w:t>
            </w:r>
          </w:p>
        </w:tc>
        <w:tc>
          <w:tcPr>
            <w:tcW w:w="0" w:type="auto"/>
            <w:vAlign w:val="center"/>
          </w:tcPr>
          <w:p w14:paraId="70A4EF0B" w14:textId="6F13966A" w:rsidR="00B524B6" w:rsidRPr="00E43E71" w:rsidRDefault="006352D3" w:rsidP="00B524B6">
            <w:pPr>
              <w:jc w:val="center"/>
              <w:rPr>
                <w:rFonts w:ascii="Lato" w:hAnsi="Lato"/>
              </w:rPr>
            </w:pPr>
            <w:r w:rsidRPr="00E43E71">
              <w:rPr>
                <w:rFonts w:ascii="Lato" w:hAnsi="Lato"/>
              </w:rPr>
              <w:t>335</w:t>
            </w:r>
            <w:r w:rsidR="009E2558">
              <w:rPr>
                <w:rFonts w:ascii="Lato" w:hAnsi="Lato"/>
              </w:rPr>
              <w:t>,0</w:t>
            </w:r>
            <w:r w:rsidR="00B524B6" w:rsidRPr="00E43E71">
              <w:rPr>
                <w:rFonts w:ascii="Lato" w:hAnsi="Lato"/>
              </w:rPr>
              <w:t xml:space="preserve"> mln zł</w:t>
            </w:r>
          </w:p>
        </w:tc>
      </w:tr>
      <w:bookmarkEnd w:id="78"/>
      <w:tr w:rsidR="00FF68B9" w:rsidRPr="0078631C" w14:paraId="164943E1" w14:textId="77777777" w:rsidTr="00EA74BC">
        <w:trPr>
          <w:jc w:val="center"/>
        </w:trPr>
        <w:tc>
          <w:tcPr>
            <w:tcW w:w="0" w:type="auto"/>
          </w:tcPr>
          <w:p w14:paraId="712C1222" w14:textId="77777777" w:rsidR="00B524B6" w:rsidRPr="0078631C" w:rsidRDefault="00B524B6" w:rsidP="00B524B6">
            <w:pPr>
              <w:jc w:val="center"/>
              <w:rPr>
                <w:rFonts w:ascii="Lato" w:hAnsi="Lato"/>
              </w:rPr>
            </w:pPr>
            <w:r w:rsidRPr="0078631C">
              <w:rPr>
                <w:rFonts w:ascii="Lato" w:hAnsi="Lato"/>
              </w:rPr>
              <w:t xml:space="preserve">5.1.1. </w:t>
            </w:r>
          </w:p>
          <w:p w14:paraId="42C0A567" w14:textId="77777777" w:rsidR="00B524B6" w:rsidRPr="0078631C" w:rsidRDefault="00B524B6" w:rsidP="00B524B6">
            <w:pPr>
              <w:jc w:val="center"/>
              <w:rPr>
                <w:rFonts w:ascii="Lato" w:hAnsi="Lato"/>
              </w:rPr>
            </w:pPr>
          </w:p>
        </w:tc>
        <w:tc>
          <w:tcPr>
            <w:tcW w:w="0" w:type="auto"/>
          </w:tcPr>
          <w:p w14:paraId="637F9C14" w14:textId="2E8400B9" w:rsidR="00B524B6" w:rsidRPr="0078631C" w:rsidRDefault="00B524B6" w:rsidP="00764460">
            <w:pPr>
              <w:rPr>
                <w:rFonts w:ascii="Lato" w:hAnsi="Lato"/>
              </w:rPr>
            </w:pPr>
            <w:r w:rsidRPr="0078631C">
              <w:rPr>
                <w:rFonts w:ascii="Lato" w:hAnsi="Lato"/>
              </w:rPr>
              <w:t>Działania na rzecz zwiększenia uczestnictwa pracowników w organizacjach związkowych</w:t>
            </w:r>
            <w:r w:rsidR="00BC3C7F">
              <w:rPr>
                <w:rStyle w:val="Odwoanieprzypisudolnego"/>
                <w:rFonts w:ascii="Lato" w:hAnsi="Lato"/>
              </w:rPr>
              <w:footnoteReference w:id="77"/>
            </w:r>
            <w:r w:rsidRPr="0078631C">
              <w:rPr>
                <w:rFonts w:ascii="Lato" w:hAnsi="Lato"/>
              </w:rPr>
              <w:t xml:space="preserve">. </w:t>
            </w:r>
          </w:p>
        </w:tc>
        <w:tc>
          <w:tcPr>
            <w:tcW w:w="0" w:type="auto"/>
          </w:tcPr>
          <w:p w14:paraId="3193A9F8" w14:textId="05255F92" w:rsidR="00B524B6" w:rsidRPr="0078631C" w:rsidRDefault="00B524B6" w:rsidP="00B524B6">
            <w:pPr>
              <w:jc w:val="center"/>
              <w:rPr>
                <w:rFonts w:ascii="Lato" w:hAnsi="Lato"/>
              </w:rPr>
            </w:pPr>
            <w:r w:rsidRPr="0078631C">
              <w:rPr>
                <w:rFonts w:ascii="Lato" w:hAnsi="Lato"/>
              </w:rPr>
              <w:t xml:space="preserve">MRPiPS </w:t>
            </w:r>
            <w:r w:rsidR="007A0262">
              <w:rPr>
                <w:rFonts w:ascii="Lato" w:hAnsi="Lato"/>
              </w:rPr>
              <w:t>(</w:t>
            </w:r>
            <w:r w:rsidRPr="0078631C">
              <w:rPr>
                <w:rFonts w:ascii="Lato" w:hAnsi="Lato"/>
              </w:rPr>
              <w:t>DDP</w:t>
            </w:r>
            <w:r w:rsidR="007A0262">
              <w:rPr>
                <w:rFonts w:ascii="Lato" w:hAnsi="Lato"/>
              </w:rPr>
              <w:t>,</w:t>
            </w:r>
          </w:p>
          <w:p w14:paraId="08EC6EDB" w14:textId="05D00B15" w:rsidR="00B524B6" w:rsidRPr="0078631C" w:rsidRDefault="00B524B6" w:rsidP="00B524B6">
            <w:pPr>
              <w:jc w:val="center"/>
              <w:rPr>
                <w:rFonts w:ascii="Lato" w:hAnsi="Lato"/>
              </w:rPr>
            </w:pPr>
            <w:r w:rsidRPr="0078631C">
              <w:rPr>
                <w:rFonts w:ascii="Lato" w:hAnsi="Lato"/>
              </w:rPr>
              <w:t>DWF</w:t>
            </w:r>
            <w:r w:rsidR="007A0262">
              <w:rPr>
                <w:rFonts w:ascii="Lato" w:hAnsi="Lato"/>
              </w:rPr>
              <w:t>)</w:t>
            </w:r>
          </w:p>
        </w:tc>
        <w:tc>
          <w:tcPr>
            <w:tcW w:w="0" w:type="auto"/>
            <w:vAlign w:val="center"/>
          </w:tcPr>
          <w:p w14:paraId="71658047" w14:textId="76EA1986" w:rsidR="00B524B6" w:rsidRPr="0078631C" w:rsidRDefault="00B524B6" w:rsidP="00B524B6">
            <w:pPr>
              <w:jc w:val="center"/>
              <w:rPr>
                <w:rFonts w:ascii="Lato" w:hAnsi="Lato"/>
              </w:rPr>
            </w:pPr>
            <w:r w:rsidRPr="0078631C">
              <w:rPr>
                <w:rFonts w:ascii="Lato" w:hAnsi="Lato"/>
              </w:rPr>
              <w:t>0</w:t>
            </w:r>
            <w:r w:rsidR="009E2558">
              <w:rPr>
                <w:rFonts w:ascii="Lato" w:hAnsi="Lato"/>
              </w:rPr>
              <w:t>,0</w:t>
            </w:r>
            <w:r w:rsidR="00885750">
              <w:rPr>
                <w:rFonts w:ascii="Lato" w:hAnsi="Lato"/>
              </w:rPr>
              <w:t xml:space="preserve"> zł</w:t>
            </w:r>
          </w:p>
        </w:tc>
        <w:tc>
          <w:tcPr>
            <w:tcW w:w="0" w:type="auto"/>
            <w:vAlign w:val="center"/>
          </w:tcPr>
          <w:p w14:paraId="6A4FC049" w14:textId="581402EA" w:rsidR="00B524B6" w:rsidRPr="0078631C" w:rsidRDefault="00B524B6" w:rsidP="00B524B6">
            <w:pPr>
              <w:jc w:val="center"/>
              <w:rPr>
                <w:rFonts w:ascii="Lato" w:hAnsi="Lato"/>
              </w:rPr>
            </w:pPr>
            <w:r w:rsidRPr="0078631C">
              <w:rPr>
                <w:rFonts w:ascii="Lato" w:hAnsi="Lato"/>
              </w:rPr>
              <w:t>20</w:t>
            </w:r>
            <w:r w:rsidR="009E2558">
              <w:rPr>
                <w:rFonts w:ascii="Lato" w:hAnsi="Lato"/>
              </w:rPr>
              <w:t>,0</w:t>
            </w:r>
            <w:r w:rsidRPr="0078631C">
              <w:rPr>
                <w:rFonts w:ascii="Lato" w:hAnsi="Lato"/>
              </w:rPr>
              <w:t xml:space="preserve"> mln zł</w:t>
            </w:r>
          </w:p>
        </w:tc>
        <w:tc>
          <w:tcPr>
            <w:tcW w:w="0" w:type="auto"/>
            <w:vAlign w:val="center"/>
          </w:tcPr>
          <w:p w14:paraId="109098F9" w14:textId="40A44B5E" w:rsidR="00B524B6" w:rsidRPr="0078631C" w:rsidRDefault="00B524B6" w:rsidP="00B524B6">
            <w:pPr>
              <w:jc w:val="center"/>
              <w:rPr>
                <w:rFonts w:ascii="Lato" w:hAnsi="Lato"/>
              </w:rPr>
            </w:pPr>
            <w:r w:rsidRPr="0078631C">
              <w:rPr>
                <w:rFonts w:ascii="Lato" w:hAnsi="Lato"/>
              </w:rPr>
              <w:t>0</w:t>
            </w:r>
            <w:r w:rsidR="009E2558">
              <w:rPr>
                <w:rFonts w:ascii="Lato" w:hAnsi="Lato"/>
              </w:rPr>
              <w:t>,0 zł</w:t>
            </w:r>
          </w:p>
        </w:tc>
      </w:tr>
      <w:tr w:rsidR="00FF68B9" w:rsidRPr="0078631C" w14:paraId="08B4DCC1" w14:textId="77777777" w:rsidTr="007A0262">
        <w:trPr>
          <w:jc w:val="center"/>
        </w:trPr>
        <w:tc>
          <w:tcPr>
            <w:tcW w:w="0" w:type="auto"/>
          </w:tcPr>
          <w:p w14:paraId="13BDC3CA" w14:textId="18AD4854" w:rsidR="00B524B6" w:rsidRPr="0078631C" w:rsidRDefault="00B524B6" w:rsidP="00B524B6">
            <w:pPr>
              <w:jc w:val="center"/>
              <w:rPr>
                <w:rFonts w:ascii="Lato" w:hAnsi="Lato"/>
              </w:rPr>
            </w:pPr>
            <w:r w:rsidRPr="0078631C">
              <w:rPr>
                <w:rFonts w:ascii="Lato" w:hAnsi="Lato"/>
              </w:rPr>
              <w:t xml:space="preserve">5.1.2. </w:t>
            </w:r>
          </w:p>
        </w:tc>
        <w:tc>
          <w:tcPr>
            <w:tcW w:w="0" w:type="auto"/>
          </w:tcPr>
          <w:p w14:paraId="720CE6EF" w14:textId="641DC7D9" w:rsidR="00B524B6" w:rsidRPr="0078631C" w:rsidRDefault="00B524B6" w:rsidP="001B164D">
            <w:pPr>
              <w:rPr>
                <w:rFonts w:ascii="Lato" w:hAnsi="Lato"/>
              </w:rPr>
            </w:pPr>
            <w:r w:rsidRPr="0078631C">
              <w:rPr>
                <w:rFonts w:ascii="Lato" w:hAnsi="Lato"/>
              </w:rPr>
              <w:t>Promowanie układów zbiorowych</w:t>
            </w:r>
            <w:r w:rsidR="004A2F66">
              <w:rPr>
                <w:rFonts w:ascii="Lato" w:hAnsi="Lato"/>
              </w:rPr>
              <w:t>.</w:t>
            </w:r>
          </w:p>
        </w:tc>
        <w:tc>
          <w:tcPr>
            <w:tcW w:w="0" w:type="auto"/>
            <w:vAlign w:val="center"/>
          </w:tcPr>
          <w:p w14:paraId="740454C2" w14:textId="5021AD94" w:rsidR="00B524B6" w:rsidRPr="0078631C" w:rsidRDefault="00B524B6" w:rsidP="007A0262">
            <w:pPr>
              <w:jc w:val="center"/>
              <w:rPr>
                <w:rFonts w:ascii="Lato" w:hAnsi="Lato"/>
              </w:rPr>
            </w:pPr>
            <w:r w:rsidRPr="0078631C">
              <w:rPr>
                <w:rFonts w:ascii="Lato" w:hAnsi="Lato"/>
              </w:rPr>
              <w:t xml:space="preserve">MRPiPS </w:t>
            </w:r>
            <w:r w:rsidR="007A0262">
              <w:rPr>
                <w:rFonts w:ascii="Lato" w:hAnsi="Lato"/>
              </w:rPr>
              <w:t>(</w:t>
            </w:r>
            <w:r w:rsidRPr="0078631C">
              <w:rPr>
                <w:rFonts w:ascii="Lato" w:hAnsi="Lato"/>
              </w:rPr>
              <w:t>DDP</w:t>
            </w:r>
            <w:r w:rsidR="007A0262">
              <w:rPr>
                <w:rFonts w:ascii="Lato" w:hAnsi="Lato"/>
              </w:rPr>
              <w:t>)</w:t>
            </w:r>
          </w:p>
        </w:tc>
        <w:tc>
          <w:tcPr>
            <w:tcW w:w="0" w:type="auto"/>
            <w:vAlign w:val="center"/>
          </w:tcPr>
          <w:p w14:paraId="653492EE" w14:textId="6FE21BE2" w:rsidR="00B524B6" w:rsidRPr="0078631C" w:rsidRDefault="00B524B6" w:rsidP="00B524B6">
            <w:pPr>
              <w:jc w:val="center"/>
              <w:rPr>
                <w:rFonts w:ascii="Lato" w:hAnsi="Lato"/>
              </w:rPr>
            </w:pPr>
            <w:r w:rsidRPr="0078631C">
              <w:rPr>
                <w:rFonts w:ascii="Lato" w:hAnsi="Lato"/>
              </w:rPr>
              <w:t>0</w:t>
            </w:r>
            <w:r w:rsidR="009E2558">
              <w:rPr>
                <w:rFonts w:ascii="Lato" w:hAnsi="Lato"/>
              </w:rPr>
              <w:t>,0 zł</w:t>
            </w:r>
          </w:p>
        </w:tc>
        <w:tc>
          <w:tcPr>
            <w:tcW w:w="0" w:type="auto"/>
            <w:vAlign w:val="center"/>
          </w:tcPr>
          <w:p w14:paraId="2CF5A96D" w14:textId="63ED35B8" w:rsidR="00B524B6" w:rsidRPr="0078631C" w:rsidRDefault="00B524B6" w:rsidP="00B524B6">
            <w:pPr>
              <w:jc w:val="center"/>
              <w:rPr>
                <w:rFonts w:ascii="Lato" w:hAnsi="Lato"/>
              </w:rPr>
            </w:pPr>
            <w:r w:rsidRPr="0078631C">
              <w:rPr>
                <w:rFonts w:ascii="Lato" w:hAnsi="Lato"/>
              </w:rPr>
              <w:t>Na obecnym etapie brak możliwości oszacowania kosztów</w:t>
            </w:r>
          </w:p>
        </w:tc>
        <w:tc>
          <w:tcPr>
            <w:tcW w:w="0" w:type="auto"/>
            <w:vAlign w:val="center"/>
          </w:tcPr>
          <w:p w14:paraId="677182D4" w14:textId="1CF83950" w:rsidR="00B524B6" w:rsidRPr="0078631C" w:rsidRDefault="00B524B6" w:rsidP="00B524B6">
            <w:pPr>
              <w:jc w:val="center"/>
              <w:rPr>
                <w:rFonts w:ascii="Lato" w:hAnsi="Lato"/>
              </w:rPr>
            </w:pPr>
            <w:r w:rsidRPr="0078631C">
              <w:rPr>
                <w:rFonts w:ascii="Lato" w:hAnsi="Lato"/>
              </w:rPr>
              <w:t>Na obecnym etapie brak możliwości oszacowania kosztów</w:t>
            </w:r>
          </w:p>
        </w:tc>
      </w:tr>
      <w:tr w:rsidR="004262A3" w:rsidRPr="0078631C" w14:paraId="0DA71644" w14:textId="77777777" w:rsidTr="000A5C84">
        <w:trPr>
          <w:jc w:val="center"/>
        </w:trPr>
        <w:tc>
          <w:tcPr>
            <w:tcW w:w="0" w:type="auto"/>
          </w:tcPr>
          <w:p w14:paraId="1D859482" w14:textId="77777777" w:rsidR="005249F0" w:rsidRPr="0078631C" w:rsidRDefault="005249F0" w:rsidP="00B524B6">
            <w:pPr>
              <w:jc w:val="center"/>
              <w:rPr>
                <w:rFonts w:ascii="Lato" w:hAnsi="Lato"/>
              </w:rPr>
            </w:pPr>
            <w:r w:rsidRPr="0078631C">
              <w:rPr>
                <w:rFonts w:ascii="Lato" w:hAnsi="Lato"/>
              </w:rPr>
              <w:t xml:space="preserve">5.1.3 </w:t>
            </w:r>
          </w:p>
        </w:tc>
        <w:tc>
          <w:tcPr>
            <w:tcW w:w="0" w:type="auto"/>
          </w:tcPr>
          <w:p w14:paraId="289F0224" w14:textId="4D065586" w:rsidR="005249F0" w:rsidRPr="0078631C" w:rsidRDefault="005249F0" w:rsidP="001B164D">
            <w:pPr>
              <w:rPr>
                <w:rFonts w:ascii="Lato" w:hAnsi="Lato"/>
              </w:rPr>
            </w:pPr>
            <w:r w:rsidRPr="0078631C">
              <w:rPr>
                <w:rFonts w:ascii="Lato" w:hAnsi="Lato"/>
              </w:rPr>
              <w:t xml:space="preserve">Doskonalenie rekomendacji (standardu) dla resortów nt. sposobu prowadzenia </w:t>
            </w:r>
            <w:r w:rsidRPr="0078631C">
              <w:rPr>
                <w:rFonts w:ascii="Lato" w:hAnsi="Lato"/>
              </w:rPr>
              <w:lastRenderedPageBreak/>
              <w:t>konsultacji społecznych (w tym prekonsultacji)</w:t>
            </w:r>
            <w:r w:rsidR="00EA5969">
              <w:rPr>
                <w:rFonts w:ascii="Lato" w:hAnsi="Lato"/>
              </w:rPr>
              <w:t>.</w:t>
            </w:r>
          </w:p>
        </w:tc>
        <w:tc>
          <w:tcPr>
            <w:tcW w:w="0" w:type="auto"/>
            <w:vAlign w:val="center"/>
          </w:tcPr>
          <w:p w14:paraId="7721DA6B" w14:textId="6D0E3DBF" w:rsidR="005249F0" w:rsidRPr="0078631C" w:rsidRDefault="005249F0" w:rsidP="000A5C84">
            <w:pPr>
              <w:jc w:val="center"/>
              <w:rPr>
                <w:rFonts w:ascii="Lato" w:hAnsi="Lato"/>
              </w:rPr>
            </w:pPr>
            <w:r w:rsidRPr="0078631C">
              <w:rPr>
                <w:rFonts w:ascii="Lato" w:hAnsi="Lato"/>
              </w:rPr>
              <w:lastRenderedPageBreak/>
              <w:t xml:space="preserve">MRPiPS </w:t>
            </w:r>
            <w:r w:rsidR="000A5C84">
              <w:rPr>
                <w:rFonts w:ascii="Lato" w:hAnsi="Lato"/>
              </w:rPr>
              <w:t>(</w:t>
            </w:r>
            <w:r w:rsidRPr="0078631C">
              <w:rPr>
                <w:rFonts w:ascii="Lato" w:hAnsi="Lato"/>
              </w:rPr>
              <w:t>DDP</w:t>
            </w:r>
            <w:r w:rsidR="000A5C84">
              <w:rPr>
                <w:rFonts w:ascii="Lato" w:hAnsi="Lato"/>
              </w:rPr>
              <w:t>)</w:t>
            </w:r>
          </w:p>
        </w:tc>
        <w:tc>
          <w:tcPr>
            <w:tcW w:w="0" w:type="auto"/>
            <w:gridSpan w:val="3"/>
            <w:vAlign w:val="center"/>
          </w:tcPr>
          <w:p w14:paraId="23AF0D89" w14:textId="3414B9AC" w:rsidR="005249F0" w:rsidRPr="0078631C" w:rsidRDefault="005249F0" w:rsidP="003413BD">
            <w:pPr>
              <w:jc w:val="center"/>
              <w:rPr>
                <w:rFonts w:ascii="Lato" w:hAnsi="Lato"/>
              </w:rPr>
            </w:pPr>
            <w:r>
              <w:rPr>
                <w:rFonts w:ascii="Lato" w:hAnsi="Lato"/>
              </w:rPr>
              <w:t>0</w:t>
            </w:r>
            <w:r w:rsidR="009E2558">
              <w:rPr>
                <w:rFonts w:ascii="Lato" w:hAnsi="Lato"/>
              </w:rPr>
              <w:t>,0 zł</w:t>
            </w:r>
            <w:r>
              <w:rPr>
                <w:rStyle w:val="Odwoanieprzypisudolnego"/>
                <w:rFonts w:ascii="Lato" w:hAnsi="Lato"/>
              </w:rPr>
              <w:footnoteReference w:id="78"/>
            </w:r>
          </w:p>
        </w:tc>
      </w:tr>
      <w:tr w:rsidR="004262A3" w:rsidRPr="0078631C" w14:paraId="524E52A9" w14:textId="77777777" w:rsidTr="000A5C84">
        <w:trPr>
          <w:jc w:val="center"/>
        </w:trPr>
        <w:tc>
          <w:tcPr>
            <w:tcW w:w="0" w:type="auto"/>
          </w:tcPr>
          <w:p w14:paraId="5E0DEBD8" w14:textId="77777777" w:rsidR="00311FB1" w:rsidRPr="0078631C" w:rsidRDefault="00311FB1" w:rsidP="00B524B6">
            <w:pPr>
              <w:jc w:val="center"/>
              <w:rPr>
                <w:rFonts w:ascii="Lato" w:hAnsi="Lato"/>
              </w:rPr>
            </w:pPr>
            <w:r w:rsidRPr="0078631C">
              <w:rPr>
                <w:rFonts w:ascii="Lato" w:hAnsi="Lato"/>
              </w:rPr>
              <w:t xml:space="preserve">5.2.1. </w:t>
            </w:r>
          </w:p>
        </w:tc>
        <w:tc>
          <w:tcPr>
            <w:tcW w:w="0" w:type="auto"/>
          </w:tcPr>
          <w:p w14:paraId="571D9FB3" w14:textId="070BC58F" w:rsidR="00311FB1" w:rsidRPr="0078631C" w:rsidRDefault="00311FB1" w:rsidP="001B164D">
            <w:pPr>
              <w:rPr>
                <w:rFonts w:ascii="Lato" w:hAnsi="Lato"/>
              </w:rPr>
            </w:pPr>
            <w:r w:rsidRPr="0078631C">
              <w:rPr>
                <w:rFonts w:ascii="Lato" w:hAnsi="Lato"/>
              </w:rPr>
              <w:t>Wspieranie prac zmierzających do przyjęcia dyrektywy Parlamentu Europejskiego i Rady w sprawie poprawy warunków pracy za pośrednictwem platform internetowych i jej implementacja w Polsce</w:t>
            </w:r>
            <w:r w:rsidR="00EA5969">
              <w:rPr>
                <w:rFonts w:ascii="Lato" w:hAnsi="Lato"/>
              </w:rPr>
              <w:t>.</w:t>
            </w:r>
          </w:p>
        </w:tc>
        <w:tc>
          <w:tcPr>
            <w:tcW w:w="0" w:type="auto"/>
            <w:vAlign w:val="center"/>
          </w:tcPr>
          <w:p w14:paraId="268474E3" w14:textId="4875AFAE" w:rsidR="00311FB1" w:rsidRPr="0078631C" w:rsidRDefault="00311FB1" w:rsidP="000A5C84">
            <w:pPr>
              <w:jc w:val="center"/>
              <w:rPr>
                <w:rFonts w:ascii="Lato" w:hAnsi="Lato"/>
              </w:rPr>
            </w:pPr>
            <w:r w:rsidRPr="0078631C">
              <w:rPr>
                <w:rFonts w:ascii="Lato" w:hAnsi="Lato"/>
              </w:rPr>
              <w:t xml:space="preserve">MRPiPS </w:t>
            </w:r>
            <w:r w:rsidR="000A5C84">
              <w:rPr>
                <w:rFonts w:ascii="Lato" w:hAnsi="Lato"/>
              </w:rPr>
              <w:t>(</w:t>
            </w:r>
            <w:r w:rsidRPr="0078631C">
              <w:rPr>
                <w:rFonts w:ascii="Lato" w:hAnsi="Lato"/>
              </w:rPr>
              <w:t>DPP</w:t>
            </w:r>
            <w:r w:rsidR="000A5C84">
              <w:rPr>
                <w:rFonts w:ascii="Lato" w:hAnsi="Lato"/>
              </w:rPr>
              <w:t>)</w:t>
            </w:r>
          </w:p>
        </w:tc>
        <w:tc>
          <w:tcPr>
            <w:tcW w:w="0" w:type="auto"/>
            <w:gridSpan w:val="3"/>
            <w:vAlign w:val="center"/>
          </w:tcPr>
          <w:p w14:paraId="071BD886" w14:textId="3F228A93" w:rsidR="00311FB1" w:rsidRPr="0078631C" w:rsidRDefault="00311FB1" w:rsidP="00311FB1">
            <w:pPr>
              <w:jc w:val="center"/>
              <w:rPr>
                <w:rFonts w:ascii="Lato" w:hAnsi="Lato"/>
              </w:rPr>
            </w:pPr>
            <w:r>
              <w:rPr>
                <w:rFonts w:ascii="Lato" w:hAnsi="Lato"/>
              </w:rPr>
              <w:t>0</w:t>
            </w:r>
            <w:r w:rsidR="009E2558">
              <w:rPr>
                <w:rFonts w:ascii="Lato" w:hAnsi="Lato"/>
              </w:rPr>
              <w:t>,0 zł</w:t>
            </w:r>
            <w:r>
              <w:rPr>
                <w:rStyle w:val="Odwoanieprzypisudolnego"/>
                <w:rFonts w:ascii="Lato" w:hAnsi="Lato"/>
              </w:rPr>
              <w:footnoteReference w:id="79"/>
            </w:r>
          </w:p>
        </w:tc>
      </w:tr>
      <w:tr w:rsidR="00FF68B9" w:rsidRPr="0078631C" w14:paraId="2847A0B2" w14:textId="77777777" w:rsidTr="00596E6D">
        <w:trPr>
          <w:jc w:val="center"/>
        </w:trPr>
        <w:tc>
          <w:tcPr>
            <w:tcW w:w="0" w:type="auto"/>
          </w:tcPr>
          <w:p w14:paraId="21C61043" w14:textId="356BA70A" w:rsidR="00B524B6" w:rsidRPr="0078631C" w:rsidRDefault="00B524B6" w:rsidP="00B524B6">
            <w:pPr>
              <w:jc w:val="center"/>
              <w:rPr>
                <w:rFonts w:ascii="Lato" w:hAnsi="Lato"/>
              </w:rPr>
            </w:pPr>
            <w:r w:rsidRPr="0078631C">
              <w:rPr>
                <w:rFonts w:ascii="Lato" w:hAnsi="Lato"/>
              </w:rPr>
              <w:t xml:space="preserve">5.2.2. </w:t>
            </w:r>
          </w:p>
        </w:tc>
        <w:tc>
          <w:tcPr>
            <w:tcW w:w="0" w:type="auto"/>
          </w:tcPr>
          <w:p w14:paraId="466A9F46" w14:textId="69A6A430" w:rsidR="00B524B6" w:rsidRPr="0078631C" w:rsidRDefault="00311FB1" w:rsidP="001B164D">
            <w:pPr>
              <w:rPr>
                <w:rFonts w:ascii="Lato" w:hAnsi="Lato"/>
              </w:rPr>
            </w:pPr>
            <w:r w:rsidRPr="00311FB1">
              <w:rPr>
                <w:rFonts w:ascii="Lato" w:hAnsi="Lato"/>
              </w:rPr>
              <w:t>Wzmocnienie zasobów Państwowej Inspekcji Pracy i wzrost jej skuteczności w związku z nowymi obszarami działania</w:t>
            </w:r>
            <w:r w:rsidR="00EA5969">
              <w:rPr>
                <w:rFonts w:ascii="Lato" w:hAnsi="Lato"/>
              </w:rPr>
              <w:t>.</w:t>
            </w:r>
          </w:p>
        </w:tc>
        <w:tc>
          <w:tcPr>
            <w:tcW w:w="0" w:type="auto"/>
            <w:vAlign w:val="center"/>
          </w:tcPr>
          <w:p w14:paraId="036D1E78" w14:textId="77777777" w:rsidR="00B524B6" w:rsidRPr="0078631C" w:rsidRDefault="00B524B6" w:rsidP="00596E6D">
            <w:pPr>
              <w:jc w:val="center"/>
              <w:rPr>
                <w:rFonts w:ascii="Lato" w:hAnsi="Lato"/>
              </w:rPr>
            </w:pPr>
            <w:r w:rsidRPr="0078631C">
              <w:rPr>
                <w:rFonts w:ascii="Lato" w:hAnsi="Lato"/>
              </w:rPr>
              <w:t>PIP</w:t>
            </w:r>
          </w:p>
        </w:tc>
        <w:tc>
          <w:tcPr>
            <w:tcW w:w="0" w:type="auto"/>
            <w:vAlign w:val="center"/>
          </w:tcPr>
          <w:p w14:paraId="0C369380" w14:textId="2E3EDB24" w:rsidR="00B524B6" w:rsidRPr="0078631C" w:rsidRDefault="005249F0" w:rsidP="00B524B6">
            <w:pPr>
              <w:jc w:val="center"/>
              <w:rPr>
                <w:rFonts w:ascii="Lato" w:hAnsi="Lato"/>
              </w:rPr>
            </w:pPr>
            <w:r>
              <w:rPr>
                <w:rFonts w:ascii="Lato" w:hAnsi="Lato"/>
              </w:rPr>
              <w:t>98</w:t>
            </w:r>
            <w:r w:rsidR="009E2558">
              <w:rPr>
                <w:rFonts w:ascii="Lato" w:hAnsi="Lato"/>
              </w:rPr>
              <w:t>,0</w:t>
            </w:r>
            <w:r>
              <w:rPr>
                <w:rFonts w:ascii="Lato" w:hAnsi="Lato"/>
              </w:rPr>
              <w:t xml:space="preserve"> mln zł</w:t>
            </w:r>
            <w:r>
              <w:rPr>
                <w:rStyle w:val="Odwoanieprzypisudolnego"/>
                <w:rFonts w:ascii="Lato" w:hAnsi="Lato"/>
              </w:rPr>
              <w:footnoteReference w:id="80"/>
            </w:r>
          </w:p>
        </w:tc>
        <w:tc>
          <w:tcPr>
            <w:tcW w:w="0" w:type="auto"/>
            <w:vAlign w:val="center"/>
          </w:tcPr>
          <w:p w14:paraId="24C547EE" w14:textId="6C9F9421" w:rsidR="00B524B6" w:rsidRPr="0078631C" w:rsidRDefault="005249F0" w:rsidP="00B524B6">
            <w:pPr>
              <w:jc w:val="center"/>
              <w:rPr>
                <w:rFonts w:ascii="Lato" w:hAnsi="Lato"/>
              </w:rPr>
            </w:pPr>
            <w:r>
              <w:rPr>
                <w:rFonts w:ascii="Lato" w:hAnsi="Lato"/>
              </w:rPr>
              <w:t xml:space="preserve"> w zależności od ustawy budżetowej</w:t>
            </w:r>
          </w:p>
        </w:tc>
        <w:tc>
          <w:tcPr>
            <w:tcW w:w="0" w:type="auto"/>
            <w:vAlign w:val="center"/>
          </w:tcPr>
          <w:p w14:paraId="3F65324E" w14:textId="4102AD0D" w:rsidR="00B524B6" w:rsidRPr="0078631C" w:rsidRDefault="005249F0" w:rsidP="00B524B6">
            <w:pPr>
              <w:jc w:val="center"/>
              <w:rPr>
                <w:rFonts w:ascii="Lato" w:hAnsi="Lato"/>
              </w:rPr>
            </w:pPr>
            <w:r>
              <w:rPr>
                <w:rFonts w:ascii="Lato" w:hAnsi="Lato"/>
              </w:rPr>
              <w:t>W</w:t>
            </w:r>
            <w:r w:rsidRPr="005249F0">
              <w:rPr>
                <w:rFonts w:ascii="Lato" w:hAnsi="Lato"/>
              </w:rPr>
              <w:t xml:space="preserve"> zależności od ustawy budżetowej</w:t>
            </w:r>
          </w:p>
        </w:tc>
      </w:tr>
      <w:tr w:rsidR="004262A3" w:rsidRPr="0078631C" w14:paraId="549D73EE" w14:textId="77777777" w:rsidTr="00596E6D">
        <w:trPr>
          <w:jc w:val="center"/>
        </w:trPr>
        <w:tc>
          <w:tcPr>
            <w:tcW w:w="0" w:type="auto"/>
          </w:tcPr>
          <w:p w14:paraId="2778F8F1" w14:textId="3753B99E" w:rsidR="00D24650" w:rsidRPr="0078631C" w:rsidRDefault="00D24650" w:rsidP="00B524B6">
            <w:pPr>
              <w:jc w:val="center"/>
              <w:rPr>
                <w:rFonts w:ascii="Lato" w:hAnsi="Lato"/>
              </w:rPr>
            </w:pPr>
            <w:r w:rsidRPr="00C253DE">
              <w:rPr>
                <w:rFonts w:ascii="Lato" w:hAnsi="Lato"/>
              </w:rPr>
              <w:t>5.2.3.</w:t>
            </w:r>
          </w:p>
        </w:tc>
        <w:tc>
          <w:tcPr>
            <w:tcW w:w="0" w:type="auto"/>
          </w:tcPr>
          <w:p w14:paraId="66F2F8AF" w14:textId="38F5A9D8" w:rsidR="00D24650" w:rsidRPr="0078631C" w:rsidRDefault="00D24650" w:rsidP="001B164D">
            <w:pPr>
              <w:rPr>
                <w:rFonts w:ascii="Lato" w:hAnsi="Lato"/>
              </w:rPr>
            </w:pPr>
            <w:r w:rsidRPr="00C253DE">
              <w:rPr>
                <w:rFonts w:ascii="Lato" w:hAnsi="Lato"/>
              </w:rPr>
              <w:t>Doskonalenie rozwiązań przyczyniających się do zmniejszania odsetka pracujących na czas określony kobiet i mężczyzn, szczególnie w grupie młodych dorosłych</w:t>
            </w:r>
            <w:r w:rsidR="00D61135">
              <w:rPr>
                <w:rFonts w:ascii="Lato" w:hAnsi="Lato"/>
              </w:rPr>
              <w:t xml:space="preserve">, </w:t>
            </w:r>
            <w:r w:rsidR="00D61135" w:rsidRPr="00D61135">
              <w:rPr>
                <w:rFonts w:ascii="Lato" w:hAnsi="Lato"/>
              </w:rPr>
              <w:t>a także poprawę warunków socjalnych tej grupy</w:t>
            </w:r>
            <w:r w:rsidR="00EA5969">
              <w:rPr>
                <w:rFonts w:ascii="Lato" w:hAnsi="Lato"/>
              </w:rPr>
              <w:t>.</w:t>
            </w:r>
          </w:p>
        </w:tc>
        <w:tc>
          <w:tcPr>
            <w:tcW w:w="0" w:type="auto"/>
            <w:vAlign w:val="center"/>
          </w:tcPr>
          <w:p w14:paraId="123B4830" w14:textId="0D513107" w:rsidR="00D24650" w:rsidRPr="0078631C" w:rsidRDefault="00D24650" w:rsidP="00596E6D">
            <w:pPr>
              <w:jc w:val="center"/>
              <w:rPr>
                <w:rFonts w:ascii="Lato" w:hAnsi="Lato"/>
              </w:rPr>
            </w:pPr>
            <w:r w:rsidRPr="00C253DE">
              <w:rPr>
                <w:rFonts w:ascii="Lato" w:hAnsi="Lato"/>
              </w:rPr>
              <w:t>MRPiPS</w:t>
            </w:r>
            <w:r>
              <w:rPr>
                <w:rFonts w:ascii="Lato" w:hAnsi="Lato"/>
              </w:rPr>
              <w:t xml:space="preserve"> </w:t>
            </w:r>
            <w:r w:rsidR="00596E6D">
              <w:rPr>
                <w:rFonts w:ascii="Lato" w:hAnsi="Lato"/>
              </w:rPr>
              <w:t>(</w:t>
            </w:r>
            <w:r w:rsidRPr="00C253DE">
              <w:rPr>
                <w:rFonts w:ascii="Lato" w:hAnsi="Lato"/>
              </w:rPr>
              <w:t>DP</w:t>
            </w:r>
            <w:r>
              <w:rPr>
                <w:rFonts w:ascii="Lato" w:hAnsi="Lato"/>
              </w:rPr>
              <w:t>D</w:t>
            </w:r>
            <w:r w:rsidR="00596E6D">
              <w:rPr>
                <w:rFonts w:ascii="Lato" w:hAnsi="Lato"/>
              </w:rPr>
              <w:t>)</w:t>
            </w:r>
          </w:p>
        </w:tc>
        <w:tc>
          <w:tcPr>
            <w:tcW w:w="0" w:type="auto"/>
            <w:gridSpan w:val="3"/>
            <w:vAlign w:val="center"/>
          </w:tcPr>
          <w:p w14:paraId="1E163289" w14:textId="4BECEB9A" w:rsidR="00D24650" w:rsidRPr="0078631C" w:rsidRDefault="00D24650" w:rsidP="00D24650">
            <w:pPr>
              <w:jc w:val="center"/>
              <w:rPr>
                <w:rFonts w:ascii="Lato" w:hAnsi="Lato"/>
              </w:rPr>
            </w:pPr>
            <w:r w:rsidRPr="0078631C">
              <w:rPr>
                <w:rFonts w:ascii="Lato" w:hAnsi="Lato"/>
              </w:rPr>
              <w:t>Zadanie realizowane w ramach bieżącej działalności MRPiPS</w:t>
            </w:r>
          </w:p>
        </w:tc>
      </w:tr>
      <w:tr w:rsidR="004262A3" w:rsidRPr="0078631C" w14:paraId="2B0783DD" w14:textId="77777777" w:rsidTr="00596E6D">
        <w:trPr>
          <w:jc w:val="center"/>
        </w:trPr>
        <w:tc>
          <w:tcPr>
            <w:tcW w:w="0" w:type="auto"/>
          </w:tcPr>
          <w:p w14:paraId="222A2081" w14:textId="2C24249A" w:rsidR="00EB42AD" w:rsidRPr="0078631C" w:rsidRDefault="00EB42AD" w:rsidP="00B524B6">
            <w:pPr>
              <w:jc w:val="center"/>
              <w:rPr>
                <w:rFonts w:ascii="Lato" w:hAnsi="Lato"/>
              </w:rPr>
            </w:pPr>
            <w:r>
              <w:rPr>
                <w:rFonts w:ascii="Lato" w:hAnsi="Lato"/>
              </w:rPr>
              <w:t>5.2.4.</w:t>
            </w:r>
          </w:p>
        </w:tc>
        <w:tc>
          <w:tcPr>
            <w:tcW w:w="0" w:type="auto"/>
          </w:tcPr>
          <w:p w14:paraId="452DC26A" w14:textId="4381863B" w:rsidR="00EB42AD" w:rsidRPr="0078631C" w:rsidRDefault="00D24650" w:rsidP="001B164D">
            <w:pPr>
              <w:rPr>
                <w:rFonts w:ascii="Lato" w:hAnsi="Lato"/>
              </w:rPr>
            </w:pPr>
            <w:r w:rsidRPr="00D24650">
              <w:rPr>
                <w:rFonts w:ascii="Lato" w:hAnsi="Lato"/>
              </w:rPr>
              <w:t>Wspieranie prac zmierzających do przyjęcia dyrektywy Parlamentu Europejskiego i Rady w sprawie poprawy i egzekwowania warunków pracy stażystów oraz zwalczania zwykłych stosunków pracy ukrytych pod postacią staży</w:t>
            </w:r>
            <w:r w:rsidR="00EA5969">
              <w:rPr>
                <w:rFonts w:ascii="Lato" w:hAnsi="Lato"/>
              </w:rPr>
              <w:t>.</w:t>
            </w:r>
          </w:p>
        </w:tc>
        <w:tc>
          <w:tcPr>
            <w:tcW w:w="0" w:type="auto"/>
            <w:vAlign w:val="center"/>
          </w:tcPr>
          <w:p w14:paraId="07883647" w14:textId="6FE5DA10" w:rsidR="00EB42AD" w:rsidRPr="0078631C" w:rsidRDefault="00D24650" w:rsidP="00596E6D">
            <w:pPr>
              <w:jc w:val="center"/>
              <w:rPr>
                <w:rFonts w:ascii="Lato" w:hAnsi="Lato"/>
              </w:rPr>
            </w:pPr>
            <w:r w:rsidRPr="00D24650">
              <w:rPr>
                <w:rFonts w:ascii="Lato" w:hAnsi="Lato"/>
              </w:rPr>
              <w:t xml:space="preserve">MRPiPS </w:t>
            </w:r>
            <w:r w:rsidR="00596E6D">
              <w:rPr>
                <w:rFonts w:ascii="Lato" w:hAnsi="Lato"/>
              </w:rPr>
              <w:t>(</w:t>
            </w:r>
            <w:r w:rsidRPr="00D24650">
              <w:rPr>
                <w:rFonts w:ascii="Lato" w:hAnsi="Lato"/>
              </w:rPr>
              <w:t>D</w:t>
            </w:r>
            <w:r>
              <w:rPr>
                <w:rFonts w:ascii="Lato" w:hAnsi="Lato"/>
              </w:rPr>
              <w:t>R</w:t>
            </w:r>
            <w:r w:rsidRPr="00D24650">
              <w:rPr>
                <w:rFonts w:ascii="Lato" w:hAnsi="Lato"/>
              </w:rPr>
              <w:t>P</w:t>
            </w:r>
            <w:r w:rsidR="00596E6D">
              <w:rPr>
                <w:rFonts w:ascii="Lato" w:hAnsi="Lato"/>
              </w:rPr>
              <w:t>)</w:t>
            </w:r>
          </w:p>
        </w:tc>
        <w:tc>
          <w:tcPr>
            <w:tcW w:w="0" w:type="auto"/>
            <w:gridSpan w:val="3"/>
            <w:vAlign w:val="center"/>
          </w:tcPr>
          <w:p w14:paraId="0F96E623" w14:textId="18804C32" w:rsidR="00EB42AD" w:rsidRDefault="00596E6D" w:rsidP="00B524B6">
            <w:pPr>
              <w:jc w:val="center"/>
              <w:rPr>
                <w:rFonts w:ascii="Lato" w:hAnsi="Lato"/>
              </w:rPr>
            </w:pPr>
            <w:r>
              <w:rPr>
                <w:rFonts w:ascii="Lato" w:hAnsi="Lato"/>
              </w:rPr>
              <w:t>0,0 zł</w:t>
            </w:r>
            <w:r>
              <w:rPr>
                <w:rStyle w:val="Odwoanieprzypisudolnego"/>
                <w:rFonts w:ascii="Lato" w:hAnsi="Lato"/>
              </w:rPr>
              <w:footnoteReference w:id="81"/>
            </w:r>
          </w:p>
        </w:tc>
      </w:tr>
      <w:tr w:rsidR="004262A3" w:rsidRPr="0078631C" w14:paraId="58003817" w14:textId="77777777" w:rsidTr="00596E6D">
        <w:trPr>
          <w:jc w:val="center"/>
        </w:trPr>
        <w:tc>
          <w:tcPr>
            <w:tcW w:w="0" w:type="auto"/>
          </w:tcPr>
          <w:p w14:paraId="5EEC95A5" w14:textId="77777777" w:rsidR="005249F0" w:rsidRPr="0078631C" w:rsidRDefault="005249F0" w:rsidP="00B524B6">
            <w:pPr>
              <w:jc w:val="center"/>
              <w:rPr>
                <w:rFonts w:ascii="Lato" w:hAnsi="Lato"/>
              </w:rPr>
            </w:pPr>
            <w:r w:rsidRPr="0078631C">
              <w:rPr>
                <w:rFonts w:ascii="Lato" w:hAnsi="Lato"/>
              </w:rPr>
              <w:t xml:space="preserve">5.3.1. </w:t>
            </w:r>
          </w:p>
        </w:tc>
        <w:tc>
          <w:tcPr>
            <w:tcW w:w="0" w:type="auto"/>
          </w:tcPr>
          <w:p w14:paraId="3535B1A2" w14:textId="5B075934" w:rsidR="005249F0" w:rsidRPr="0078631C" w:rsidRDefault="005249F0" w:rsidP="001B164D">
            <w:pPr>
              <w:rPr>
                <w:rFonts w:ascii="Lato" w:hAnsi="Lato"/>
              </w:rPr>
            </w:pPr>
            <w:r w:rsidRPr="0078631C">
              <w:rPr>
                <w:rFonts w:ascii="Lato" w:hAnsi="Lato"/>
              </w:rPr>
              <w:t xml:space="preserve">Zmniejszenie luki płacowej, w tym implementacja dyrektywy 2023/970 w sprawie wzmocnienia stosowania zasady równości wynagrodzeń dla mężczyzn i kobiet </w:t>
            </w:r>
            <w:r w:rsidRPr="0078631C">
              <w:rPr>
                <w:rFonts w:ascii="Lato" w:hAnsi="Lato"/>
              </w:rPr>
              <w:lastRenderedPageBreak/>
              <w:t>za taką samą pracę lub pracę o takiej samej wartości za pośrednictwem mechanizmów przejrzystości wynagrodzeń oraz mechanizmów egzekwowania</w:t>
            </w:r>
            <w:r w:rsidR="00EA5969">
              <w:rPr>
                <w:rFonts w:ascii="Lato" w:hAnsi="Lato"/>
              </w:rPr>
              <w:t>.</w:t>
            </w:r>
          </w:p>
        </w:tc>
        <w:tc>
          <w:tcPr>
            <w:tcW w:w="0" w:type="auto"/>
            <w:vAlign w:val="center"/>
          </w:tcPr>
          <w:p w14:paraId="67EC73C2" w14:textId="68738E65" w:rsidR="005249F0" w:rsidRPr="0078631C" w:rsidRDefault="005249F0" w:rsidP="00596E6D">
            <w:pPr>
              <w:jc w:val="center"/>
              <w:rPr>
                <w:rFonts w:ascii="Lato" w:hAnsi="Lato"/>
              </w:rPr>
            </w:pPr>
            <w:r w:rsidRPr="0078631C">
              <w:rPr>
                <w:rFonts w:ascii="Lato" w:hAnsi="Lato"/>
              </w:rPr>
              <w:lastRenderedPageBreak/>
              <w:t xml:space="preserve">MRPiPS </w:t>
            </w:r>
            <w:r w:rsidR="00596E6D">
              <w:rPr>
                <w:rFonts w:ascii="Lato" w:hAnsi="Lato"/>
              </w:rPr>
              <w:t>(</w:t>
            </w:r>
            <w:r w:rsidRPr="0078631C">
              <w:rPr>
                <w:rFonts w:ascii="Lato" w:hAnsi="Lato"/>
              </w:rPr>
              <w:t>DPP</w:t>
            </w:r>
            <w:r w:rsidR="00596E6D">
              <w:rPr>
                <w:rFonts w:ascii="Lato" w:hAnsi="Lato"/>
              </w:rPr>
              <w:t>)</w:t>
            </w:r>
          </w:p>
        </w:tc>
        <w:tc>
          <w:tcPr>
            <w:tcW w:w="0" w:type="auto"/>
            <w:gridSpan w:val="3"/>
            <w:vAlign w:val="center"/>
          </w:tcPr>
          <w:p w14:paraId="5386087B" w14:textId="7212202E" w:rsidR="005249F0" w:rsidRPr="0078631C" w:rsidRDefault="005249F0" w:rsidP="003413BD">
            <w:pPr>
              <w:jc w:val="center"/>
              <w:rPr>
                <w:rFonts w:ascii="Lato" w:hAnsi="Lato"/>
              </w:rPr>
            </w:pPr>
            <w:r>
              <w:rPr>
                <w:rFonts w:ascii="Lato" w:hAnsi="Lato"/>
              </w:rPr>
              <w:t>0</w:t>
            </w:r>
            <w:r w:rsidR="009E2558">
              <w:rPr>
                <w:rFonts w:ascii="Lato" w:hAnsi="Lato"/>
              </w:rPr>
              <w:t>,0 zł</w:t>
            </w:r>
            <w:r>
              <w:rPr>
                <w:rStyle w:val="Odwoanieprzypisudolnego"/>
                <w:rFonts w:ascii="Lato" w:hAnsi="Lato"/>
              </w:rPr>
              <w:footnoteReference w:id="82"/>
            </w:r>
          </w:p>
        </w:tc>
      </w:tr>
      <w:tr w:rsidR="004262A3" w:rsidRPr="0078631C" w14:paraId="771CBBA1" w14:textId="77777777" w:rsidTr="0072479B">
        <w:trPr>
          <w:jc w:val="center"/>
        </w:trPr>
        <w:tc>
          <w:tcPr>
            <w:tcW w:w="0" w:type="auto"/>
          </w:tcPr>
          <w:p w14:paraId="1B74A94B" w14:textId="1E157074" w:rsidR="005249F0" w:rsidRPr="0078631C" w:rsidRDefault="005249F0" w:rsidP="00B524B6">
            <w:pPr>
              <w:jc w:val="center"/>
              <w:rPr>
                <w:rFonts w:ascii="Lato" w:hAnsi="Lato"/>
              </w:rPr>
            </w:pPr>
            <w:r w:rsidRPr="0078631C">
              <w:rPr>
                <w:rFonts w:ascii="Lato" w:hAnsi="Lato"/>
              </w:rPr>
              <w:t xml:space="preserve">5.4.1. </w:t>
            </w:r>
          </w:p>
        </w:tc>
        <w:tc>
          <w:tcPr>
            <w:tcW w:w="0" w:type="auto"/>
          </w:tcPr>
          <w:p w14:paraId="658F5B0A" w14:textId="43F5FC94" w:rsidR="005249F0" w:rsidRPr="0078631C" w:rsidRDefault="00B72A20" w:rsidP="001B164D">
            <w:pPr>
              <w:rPr>
                <w:rFonts w:ascii="Lato" w:hAnsi="Lato"/>
              </w:rPr>
            </w:pPr>
            <w:r w:rsidRPr="00B72A20">
              <w:rPr>
                <w:rFonts w:ascii="Lato" w:hAnsi="Lato"/>
              </w:rPr>
              <w:t>Testowanie nowych rozwiązań przed ich ewentualnym wdrożeniem na większą skalę, np. w zakresie: zmniejszenia czasu pracy, zwiększenia współdecydowania pracowników, wprowadzenia jawności wynagrodzeń, wprowadzenie możliwości pracy kilku osób na jednym etacie</w:t>
            </w:r>
            <w:r w:rsidR="00EA5969">
              <w:rPr>
                <w:rFonts w:ascii="Lato" w:hAnsi="Lato"/>
              </w:rPr>
              <w:t>.</w:t>
            </w:r>
          </w:p>
        </w:tc>
        <w:tc>
          <w:tcPr>
            <w:tcW w:w="0" w:type="auto"/>
          </w:tcPr>
          <w:p w14:paraId="47A482B2" w14:textId="77777777" w:rsidR="005249F0" w:rsidRPr="0078631C" w:rsidRDefault="005249F0" w:rsidP="00B524B6">
            <w:pPr>
              <w:jc w:val="center"/>
              <w:rPr>
                <w:rFonts w:ascii="Lato" w:hAnsi="Lato"/>
              </w:rPr>
            </w:pPr>
            <w:r w:rsidRPr="0078631C">
              <w:rPr>
                <w:rFonts w:ascii="Lato" w:hAnsi="Lato"/>
              </w:rPr>
              <w:t>MRPiPS DPP</w:t>
            </w:r>
          </w:p>
        </w:tc>
        <w:tc>
          <w:tcPr>
            <w:tcW w:w="0" w:type="auto"/>
            <w:gridSpan w:val="3"/>
            <w:vAlign w:val="center"/>
          </w:tcPr>
          <w:p w14:paraId="781274EE" w14:textId="3C6970AF" w:rsidR="005249F0" w:rsidRPr="0078631C" w:rsidRDefault="005249F0" w:rsidP="003413BD">
            <w:pPr>
              <w:jc w:val="center"/>
              <w:rPr>
                <w:rFonts w:ascii="Lato" w:hAnsi="Lato"/>
              </w:rPr>
            </w:pPr>
            <w:r>
              <w:rPr>
                <w:rFonts w:ascii="Lato" w:hAnsi="Lato"/>
              </w:rPr>
              <w:t>0</w:t>
            </w:r>
            <w:r w:rsidR="009E2558">
              <w:rPr>
                <w:rFonts w:ascii="Lato" w:hAnsi="Lato"/>
              </w:rPr>
              <w:t>,0 zł</w:t>
            </w:r>
            <w:r>
              <w:rPr>
                <w:rStyle w:val="Odwoanieprzypisudolnego"/>
                <w:rFonts w:ascii="Lato" w:hAnsi="Lato"/>
              </w:rPr>
              <w:footnoteReference w:id="83"/>
            </w:r>
          </w:p>
        </w:tc>
      </w:tr>
      <w:tr w:rsidR="00B06D2D" w:rsidRPr="0078631C" w14:paraId="7C09DFA6" w14:textId="77777777" w:rsidTr="0072479B">
        <w:trPr>
          <w:jc w:val="center"/>
        </w:trPr>
        <w:tc>
          <w:tcPr>
            <w:tcW w:w="0" w:type="auto"/>
          </w:tcPr>
          <w:p w14:paraId="2457025B" w14:textId="77777777" w:rsidR="00B06D2D" w:rsidRPr="0078631C" w:rsidRDefault="00B06D2D" w:rsidP="00B524B6">
            <w:pPr>
              <w:jc w:val="center"/>
              <w:rPr>
                <w:rFonts w:ascii="Lato" w:hAnsi="Lato"/>
              </w:rPr>
            </w:pPr>
            <w:r w:rsidRPr="0078631C">
              <w:rPr>
                <w:rFonts w:ascii="Lato" w:hAnsi="Lato"/>
              </w:rPr>
              <w:t xml:space="preserve">6.1.1. </w:t>
            </w:r>
          </w:p>
          <w:p w14:paraId="39022211" w14:textId="77777777" w:rsidR="00B06D2D" w:rsidRPr="0078631C" w:rsidRDefault="00B06D2D" w:rsidP="00B524B6">
            <w:pPr>
              <w:jc w:val="center"/>
              <w:rPr>
                <w:rFonts w:ascii="Lato" w:hAnsi="Lato"/>
              </w:rPr>
            </w:pPr>
          </w:p>
        </w:tc>
        <w:tc>
          <w:tcPr>
            <w:tcW w:w="0" w:type="auto"/>
          </w:tcPr>
          <w:p w14:paraId="6E3C77DA" w14:textId="4EE787B1" w:rsidR="00B06D2D" w:rsidRPr="0078631C" w:rsidRDefault="00240A98" w:rsidP="00911380">
            <w:pPr>
              <w:rPr>
                <w:rFonts w:ascii="Lato" w:hAnsi="Lato"/>
              </w:rPr>
            </w:pPr>
            <w:r w:rsidRPr="00240A98">
              <w:rPr>
                <w:rFonts w:ascii="Lato" w:hAnsi="Lato"/>
              </w:rPr>
              <w:t>Wprowadzenie przepisów zapobiegających nadużyciom związanym z zatrudnieniem cudzoziemców oraz zapewniających uczciwe traktowanie wszystkich pracowników i</w:t>
            </w:r>
            <w:r w:rsidR="0055008B">
              <w:rPr>
                <w:rFonts w:ascii="Lato" w:hAnsi="Lato"/>
              </w:rPr>
              <w:t> </w:t>
            </w:r>
            <w:r w:rsidRPr="00240A98">
              <w:rPr>
                <w:rFonts w:ascii="Lato" w:hAnsi="Lato"/>
              </w:rPr>
              <w:t>ochronę rynku pracy w Polsce</w:t>
            </w:r>
            <w:r w:rsidR="00EA5969">
              <w:rPr>
                <w:rFonts w:ascii="Lato" w:hAnsi="Lato"/>
              </w:rPr>
              <w:t>.</w:t>
            </w:r>
          </w:p>
        </w:tc>
        <w:tc>
          <w:tcPr>
            <w:tcW w:w="0" w:type="auto"/>
            <w:vAlign w:val="center"/>
          </w:tcPr>
          <w:p w14:paraId="20CEE5BA" w14:textId="2BB6DA3E" w:rsidR="00B06D2D" w:rsidRPr="0078631C" w:rsidRDefault="00B06D2D">
            <w:pPr>
              <w:jc w:val="center"/>
              <w:rPr>
                <w:rFonts w:ascii="Lato" w:hAnsi="Lato"/>
              </w:rPr>
            </w:pPr>
            <w:r w:rsidRPr="0078631C">
              <w:rPr>
                <w:rFonts w:ascii="Lato" w:hAnsi="Lato"/>
              </w:rPr>
              <w:t xml:space="preserve">MRPiPS </w:t>
            </w:r>
            <w:r>
              <w:rPr>
                <w:rFonts w:ascii="Lato" w:hAnsi="Lato"/>
              </w:rPr>
              <w:t>(</w:t>
            </w:r>
            <w:r w:rsidRPr="0078631C">
              <w:rPr>
                <w:rFonts w:ascii="Lato" w:hAnsi="Lato"/>
              </w:rPr>
              <w:t>DRP</w:t>
            </w:r>
            <w:r>
              <w:rPr>
                <w:rFonts w:ascii="Lato" w:hAnsi="Lato"/>
              </w:rPr>
              <w:t>)</w:t>
            </w:r>
          </w:p>
        </w:tc>
        <w:tc>
          <w:tcPr>
            <w:tcW w:w="0" w:type="auto"/>
            <w:gridSpan w:val="3"/>
            <w:vAlign w:val="center"/>
          </w:tcPr>
          <w:p w14:paraId="2E9A99C5" w14:textId="0AB143C7" w:rsidR="00B06D2D" w:rsidRPr="0078631C" w:rsidRDefault="00B06D2D" w:rsidP="00B524B6">
            <w:pPr>
              <w:jc w:val="center"/>
              <w:rPr>
                <w:rFonts w:ascii="Lato" w:hAnsi="Lato"/>
              </w:rPr>
            </w:pPr>
            <w:r w:rsidRPr="0078631C">
              <w:rPr>
                <w:rFonts w:ascii="Lato" w:hAnsi="Lato"/>
              </w:rPr>
              <w:t>0</w:t>
            </w:r>
            <w:r>
              <w:rPr>
                <w:rFonts w:ascii="Lato" w:hAnsi="Lato"/>
              </w:rPr>
              <w:t>,0 zł</w:t>
            </w:r>
            <w:r>
              <w:rPr>
                <w:rStyle w:val="Odwoanieprzypisudolnego"/>
                <w:rFonts w:ascii="Lato" w:hAnsi="Lato"/>
              </w:rPr>
              <w:footnoteReference w:id="84"/>
            </w:r>
          </w:p>
        </w:tc>
      </w:tr>
      <w:tr w:rsidR="00B06D2D" w:rsidRPr="0078631C" w14:paraId="059D7926" w14:textId="77777777" w:rsidTr="0072479B">
        <w:trPr>
          <w:jc w:val="center"/>
        </w:trPr>
        <w:tc>
          <w:tcPr>
            <w:tcW w:w="0" w:type="auto"/>
          </w:tcPr>
          <w:p w14:paraId="21D5CF47" w14:textId="77777777" w:rsidR="00B06D2D" w:rsidRPr="0078631C" w:rsidRDefault="00B06D2D" w:rsidP="00B524B6">
            <w:pPr>
              <w:jc w:val="center"/>
              <w:rPr>
                <w:rFonts w:ascii="Lato" w:hAnsi="Lato"/>
              </w:rPr>
            </w:pPr>
            <w:r w:rsidRPr="0078631C">
              <w:rPr>
                <w:rFonts w:ascii="Lato" w:hAnsi="Lato"/>
              </w:rPr>
              <w:t xml:space="preserve">6.1.2. </w:t>
            </w:r>
          </w:p>
        </w:tc>
        <w:tc>
          <w:tcPr>
            <w:tcW w:w="0" w:type="auto"/>
          </w:tcPr>
          <w:p w14:paraId="227DA6E5" w14:textId="31E39491" w:rsidR="00B06D2D" w:rsidRPr="0078631C" w:rsidRDefault="00B06D2D" w:rsidP="0092534A">
            <w:pPr>
              <w:rPr>
                <w:rFonts w:ascii="Lato" w:hAnsi="Lato"/>
              </w:rPr>
            </w:pPr>
            <w:r w:rsidRPr="00B06D2D">
              <w:rPr>
                <w:rFonts w:ascii="Lato" w:hAnsi="Lato"/>
              </w:rPr>
              <w:t>Wdrażanie w zakresie polityki migracji zarobkowych strategii migracyjnej Polski pn.</w:t>
            </w:r>
            <w:r>
              <w:rPr>
                <w:rFonts w:ascii="Lato" w:hAnsi="Lato"/>
              </w:rPr>
              <w:t> </w:t>
            </w:r>
            <w:r w:rsidRPr="00B06D2D">
              <w:rPr>
                <w:rFonts w:ascii="Lato" w:hAnsi="Lato"/>
              </w:rPr>
              <w:t>„Odzyskać kontrolę. Zapewnić bezpieczeństwo. Kompleksowa i</w:t>
            </w:r>
            <w:r>
              <w:rPr>
                <w:rFonts w:ascii="Lato" w:hAnsi="Lato"/>
              </w:rPr>
              <w:t> </w:t>
            </w:r>
            <w:r w:rsidRPr="00B06D2D">
              <w:rPr>
                <w:rFonts w:ascii="Lato" w:hAnsi="Lato"/>
              </w:rPr>
              <w:t>odpowiedzialna strategia migracyjna Polski na lata 2025 2030”</w:t>
            </w:r>
          </w:p>
        </w:tc>
        <w:tc>
          <w:tcPr>
            <w:tcW w:w="0" w:type="auto"/>
            <w:vAlign w:val="center"/>
          </w:tcPr>
          <w:p w14:paraId="016E3CD9" w14:textId="550E1CB1" w:rsidR="00B06D2D" w:rsidRDefault="00B06D2D" w:rsidP="003E4E12">
            <w:pPr>
              <w:jc w:val="center"/>
              <w:rPr>
                <w:rFonts w:ascii="Lato" w:hAnsi="Lato"/>
              </w:rPr>
            </w:pPr>
            <w:r w:rsidRPr="0078631C">
              <w:rPr>
                <w:rFonts w:ascii="Lato" w:hAnsi="Lato"/>
              </w:rPr>
              <w:t xml:space="preserve">MRPiPS </w:t>
            </w:r>
            <w:r>
              <w:rPr>
                <w:rFonts w:ascii="Lato" w:hAnsi="Lato"/>
              </w:rPr>
              <w:t>(</w:t>
            </w:r>
            <w:r w:rsidRPr="0078631C">
              <w:rPr>
                <w:rFonts w:ascii="Lato" w:hAnsi="Lato"/>
              </w:rPr>
              <w:t>DRP</w:t>
            </w:r>
            <w:r>
              <w:rPr>
                <w:rFonts w:ascii="Lato" w:hAnsi="Lato"/>
              </w:rPr>
              <w:t>)</w:t>
            </w:r>
          </w:p>
          <w:p w14:paraId="565B8F15" w14:textId="77777777" w:rsidR="00B06D2D" w:rsidRDefault="00B06D2D" w:rsidP="003E4E12">
            <w:pPr>
              <w:jc w:val="center"/>
              <w:rPr>
                <w:rFonts w:ascii="Lato" w:hAnsi="Lato"/>
              </w:rPr>
            </w:pPr>
            <w:r>
              <w:rPr>
                <w:rFonts w:ascii="Lato" w:hAnsi="Lato"/>
              </w:rPr>
              <w:t>MSWiA</w:t>
            </w:r>
          </w:p>
          <w:p w14:paraId="49785956" w14:textId="17567BC9" w:rsidR="00B06D2D" w:rsidRPr="0078631C" w:rsidRDefault="00B06D2D" w:rsidP="003E4E12">
            <w:pPr>
              <w:jc w:val="center"/>
              <w:rPr>
                <w:rFonts w:ascii="Lato" w:hAnsi="Lato"/>
              </w:rPr>
            </w:pPr>
            <w:r>
              <w:rPr>
                <w:rFonts w:ascii="Lato" w:hAnsi="Lato"/>
              </w:rPr>
              <w:t>MSZ</w:t>
            </w:r>
          </w:p>
        </w:tc>
        <w:tc>
          <w:tcPr>
            <w:tcW w:w="0" w:type="auto"/>
            <w:gridSpan w:val="3"/>
            <w:vAlign w:val="center"/>
          </w:tcPr>
          <w:p w14:paraId="6FC11E8F" w14:textId="196F8E8A" w:rsidR="00B06D2D" w:rsidRPr="0078631C" w:rsidRDefault="00B06D2D" w:rsidP="00B524B6">
            <w:pPr>
              <w:jc w:val="center"/>
              <w:rPr>
                <w:rFonts w:ascii="Lato" w:hAnsi="Lato"/>
              </w:rPr>
            </w:pPr>
          </w:p>
          <w:p w14:paraId="129552FD" w14:textId="10631FE6" w:rsidR="00B06D2D" w:rsidRPr="0078631C" w:rsidRDefault="00B06D2D">
            <w:pPr>
              <w:jc w:val="center"/>
              <w:rPr>
                <w:rFonts w:ascii="Lato" w:hAnsi="Lato"/>
              </w:rPr>
            </w:pPr>
            <w:r w:rsidRPr="0078631C">
              <w:rPr>
                <w:rFonts w:ascii="Lato" w:hAnsi="Lato"/>
              </w:rPr>
              <w:t>0</w:t>
            </w:r>
            <w:r>
              <w:rPr>
                <w:rFonts w:ascii="Lato" w:hAnsi="Lato"/>
              </w:rPr>
              <w:t>,0 zł</w:t>
            </w:r>
            <w:r>
              <w:rPr>
                <w:rStyle w:val="Odwoanieprzypisudolnego"/>
                <w:rFonts w:ascii="Lato" w:hAnsi="Lato"/>
              </w:rPr>
              <w:footnoteReference w:id="85"/>
            </w:r>
          </w:p>
        </w:tc>
      </w:tr>
      <w:tr w:rsidR="00AA2BB7" w:rsidRPr="0078631C" w14:paraId="599E33A3" w14:textId="77777777" w:rsidTr="00E468BC">
        <w:trPr>
          <w:jc w:val="center"/>
        </w:trPr>
        <w:tc>
          <w:tcPr>
            <w:tcW w:w="0" w:type="auto"/>
          </w:tcPr>
          <w:p w14:paraId="053D53FE" w14:textId="77777777" w:rsidR="00AA2BB7" w:rsidRPr="0078631C" w:rsidRDefault="00AA2BB7" w:rsidP="00AA2BB7">
            <w:pPr>
              <w:jc w:val="center"/>
              <w:rPr>
                <w:rFonts w:ascii="Lato" w:hAnsi="Lato"/>
              </w:rPr>
            </w:pPr>
            <w:r w:rsidRPr="0078631C">
              <w:rPr>
                <w:rFonts w:ascii="Lato" w:hAnsi="Lato"/>
              </w:rPr>
              <w:t xml:space="preserve">6.1.3. </w:t>
            </w:r>
          </w:p>
        </w:tc>
        <w:tc>
          <w:tcPr>
            <w:tcW w:w="0" w:type="auto"/>
          </w:tcPr>
          <w:p w14:paraId="1CCBD8B2" w14:textId="6588BE20" w:rsidR="00AA2BB7" w:rsidRPr="0078631C" w:rsidRDefault="00AA2BB7" w:rsidP="00AA2BB7">
            <w:pPr>
              <w:rPr>
                <w:rFonts w:ascii="Lato" w:hAnsi="Lato"/>
              </w:rPr>
            </w:pPr>
            <w:r w:rsidRPr="0078631C">
              <w:rPr>
                <w:rFonts w:ascii="Lato" w:hAnsi="Lato"/>
              </w:rPr>
              <w:t>Zwiększenie zdolności instytucjonalnych urzędów legalizujących zatrudnieni</w:t>
            </w:r>
            <w:r>
              <w:rPr>
                <w:rFonts w:ascii="Lato" w:hAnsi="Lato"/>
              </w:rPr>
              <w:t xml:space="preserve">e, </w:t>
            </w:r>
            <w:r w:rsidRPr="00331731">
              <w:rPr>
                <w:rFonts w:ascii="Lato" w:hAnsi="Lato"/>
              </w:rPr>
              <w:t>w tym</w:t>
            </w:r>
            <w:r>
              <w:t xml:space="preserve"> </w:t>
            </w:r>
            <w:r w:rsidRPr="00331731">
              <w:rPr>
                <w:rFonts w:ascii="Lato" w:hAnsi="Lato"/>
              </w:rPr>
              <w:t>modernizacja systemów IT i infrastruktury teleinformatycznej PSZ</w:t>
            </w:r>
            <w:r w:rsidR="00EA5969">
              <w:rPr>
                <w:rFonts w:ascii="Lato" w:hAnsi="Lato"/>
              </w:rPr>
              <w:t>.</w:t>
            </w:r>
            <w:r w:rsidRPr="0078631C">
              <w:rPr>
                <w:rFonts w:ascii="Lato" w:hAnsi="Lato"/>
              </w:rPr>
              <w:t xml:space="preserve">        </w:t>
            </w:r>
          </w:p>
        </w:tc>
        <w:tc>
          <w:tcPr>
            <w:tcW w:w="0" w:type="auto"/>
            <w:vAlign w:val="center"/>
          </w:tcPr>
          <w:p w14:paraId="4FB2062A" w14:textId="59A9DDD5" w:rsidR="00AA2BB7" w:rsidRDefault="00AA2BB7" w:rsidP="00AA2BB7">
            <w:pPr>
              <w:jc w:val="center"/>
              <w:rPr>
                <w:rFonts w:ascii="Lato" w:hAnsi="Lato"/>
              </w:rPr>
            </w:pPr>
            <w:r w:rsidRPr="0078631C">
              <w:rPr>
                <w:rFonts w:ascii="Lato" w:hAnsi="Lato"/>
              </w:rPr>
              <w:t>MRPiPS</w:t>
            </w:r>
          </w:p>
          <w:p w14:paraId="1335EDFA" w14:textId="6F55AE43" w:rsidR="00AA2BB7" w:rsidRPr="0078631C" w:rsidRDefault="00AA2BB7" w:rsidP="00AA2BB7">
            <w:pPr>
              <w:jc w:val="center"/>
              <w:rPr>
                <w:rFonts w:ascii="Lato" w:hAnsi="Lato"/>
              </w:rPr>
            </w:pPr>
            <w:r>
              <w:rPr>
                <w:rFonts w:ascii="Lato" w:hAnsi="Lato"/>
              </w:rPr>
              <w:t>MSWiA</w:t>
            </w:r>
          </w:p>
        </w:tc>
        <w:tc>
          <w:tcPr>
            <w:tcW w:w="0" w:type="auto"/>
            <w:vAlign w:val="center"/>
          </w:tcPr>
          <w:p w14:paraId="6CC44C4D" w14:textId="202858EE" w:rsidR="00AA2BB7" w:rsidRPr="0078631C" w:rsidRDefault="00AA2BB7" w:rsidP="00AA2BB7">
            <w:pPr>
              <w:jc w:val="center"/>
              <w:rPr>
                <w:rFonts w:ascii="Lato" w:hAnsi="Lato"/>
              </w:rPr>
            </w:pPr>
            <w:r>
              <w:rPr>
                <w:rFonts w:ascii="Lato" w:hAnsi="Lato"/>
              </w:rPr>
              <w:t xml:space="preserve">1,0 mln zł </w:t>
            </w:r>
          </w:p>
        </w:tc>
        <w:tc>
          <w:tcPr>
            <w:tcW w:w="0" w:type="auto"/>
            <w:vAlign w:val="center"/>
          </w:tcPr>
          <w:p w14:paraId="05A711E7" w14:textId="5E2C5C35" w:rsidR="00AA2BB7" w:rsidRPr="0078631C" w:rsidRDefault="00AA2BB7" w:rsidP="00AA2BB7">
            <w:pPr>
              <w:jc w:val="center"/>
              <w:rPr>
                <w:rFonts w:ascii="Lato" w:hAnsi="Lato"/>
              </w:rPr>
            </w:pPr>
            <w:r>
              <w:rPr>
                <w:rFonts w:ascii="Lato" w:hAnsi="Lato"/>
              </w:rPr>
              <w:t xml:space="preserve">0,4 mln zł </w:t>
            </w:r>
          </w:p>
        </w:tc>
        <w:tc>
          <w:tcPr>
            <w:tcW w:w="0" w:type="auto"/>
            <w:vAlign w:val="center"/>
          </w:tcPr>
          <w:p w14:paraId="76C4091A" w14:textId="5CE500DD" w:rsidR="00AA2BB7" w:rsidRPr="0078631C" w:rsidRDefault="00AA2BB7" w:rsidP="00AA2BB7">
            <w:pPr>
              <w:jc w:val="center"/>
              <w:rPr>
                <w:rFonts w:ascii="Lato" w:hAnsi="Lato"/>
              </w:rPr>
            </w:pPr>
            <w:r>
              <w:rPr>
                <w:rFonts w:ascii="Lato" w:hAnsi="Lato"/>
              </w:rPr>
              <w:t>0,0 zł</w:t>
            </w:r>
          </w:p>
        </w:tc>
      </w:tr>
      <w:tr w:rsidR="00B06D2D" w:rsidRPr="0078631C" w14:paraId="43D0A99A" w14:textId="77777777" w:rsidTr="00E468BC">
        <w:trPr>
          <w:jc w:val="center"/>
        </w:trPr>
        <w:tc>
          <w:tcPr>
            <w:tcW w:w="0" w:type="auto"/>
          </w:tcPr>
          <w:p w14:paraId="2E03537C" w14:textId="02C7548C" w:rsidR="00B06D2D" w:rsidRPr="0078631C" w:rsidRDefault="00B06D2D" w:rsidP="00B06D2D">
            <w:pPr>
              <w:jc w:val="center"/>
              <w:rPr>
                <w:rFonts w:ascii="Lato" w:hAnsi="Lato"/>
              </w:rPr>
            </w:pPr>
            <w:r w:rsidRPr="00934CF7">
              <w:rPr>
                <w:rFonts w:ascii="Lato" w:hAnsi="Lato"/>
              </w:rPr>
              <w:t>6.1.4</w:t>
            </w:r>
            <w:r w:rsidR="00D55759">
              <w:rPr>
                <w:rFonts w:ascii="Lato" w:hAnsi="Lato"/>
              </w:rPr>
              <w:t>.</w:t>
            </w:r>
          </w:p>
        </w:tc>
        <w:tc>
          <w:tcPr>
            <w:tcW w:w="0" w:type="auto"/>
          </w:tcPr>
          <w:p w14:paraId="50A68BEB" w14:textId="7233B1DF" w:rsidR="00B06D2D" w:rsidRPr="0078631C" w:rsidRDefault="00B06D2D">
            <w:pPr>
              <w:rPr>
                <w:rFonts w:ascii="Lato" w:hAnsi="Lato"/>
              </w:rPr>
            </w:pPr>
            <w:r w:rsidRPr="0078631C">
              <w:rPr>
                <w:rFonts w:ascii="Lato" w:hAnsi="Lato"/>
              </w:rPr>
              <w:t xml:space="preserve">Wspieranie odpowiedzialnej i uczciwej rekrutacji z państw trzecich, w tym w ramach </w:t>
            </w:r>
            <w:r w:rsidRPr="0078631C">
              <w:rPr>
                <w:rFonts w:ascii="Lato" w:hAnsi="Lato"/>
              </w:rPr>
              <w:lastRenderedPageBreak/>
              <w:t>Działania 04.10 FERS pn. Wspieranie procesów zarządzania migracjami zarobkowymi w celu lepszego wykorzystania potencjału migrantów zarobkowych i</w:t>
            </w:r>
            <w:r w:rsidR="007366E2">
              <w:rPr>
                <w:rFonts w:ascii="Lato" w:hAnsi="Lato"/>
              </w:rPr>
              <w:t> </w:t>
            </w:r>
            <w:r w:rsidRPr="0078631C">
              <w:rPr>
                <w:rFonts w:ascii="Lato" w:hAnsi="Lato"/>
              </w:rPr>
              <w:t>wsparcia pracodawców poszukujących pracowników cudzoziemskich</w:t>
            </w:r>
            <w:r w:rsidRPr="00934CF7">
              <w:rPr>
                <w:rFonts w:ascii="Lato" w:hAnsi="Lato"/>
              </w:rPr>
              <w:t>.</w:t>
            </w:r>
          </w:p>
        </w:tc>
        <w:tc>
          <w:tcPr>
            <w:tcW w:w="0" w:type="auto"/>
            <w:vAlign w:val="center"/>
          </w:tcPr>
          <w:p w14:paraId="2052A857" w14:textId="3EA18F8F" w:rsidR="00B06D2D" w:rsidRPr="0078631C" w:rsidRDefault="00B06D2D" w:rsidP="00B06D2D">
            <w:pPr>
              <w:jc w:val="center"/>
              <w:rPr>
                <w:rFonts w:ascii="Lato" w:hAnsi="Lato"/>
              </w:rPr>
            </w:pPr>
            <w:r w:rsidRPr="0078631C">
              <w:rPr>
                <w:rFonts w:ascii="Lato" w:hAnsi="Lato"/>
              </w:rPr>
              <w:lastRenderedPageBreak/>
              <w:t xml:space="preserve">MRPiPS </w:t>
            </w:r>
            <w:r>
              <w:rPr>
                <w:rFonts w:ascii="Lato" w:hAnsi="Lato"/>
              </w:rPr>
              <w:t>(</w:t>
            </w:r>
            <w:r w:rsidRPr="0078631C">
              <w:rPr>
                <w:rFonts w:ascii="Lato" w:hAnsi="Lato"/>
              </w:rPr>
              <w:t>DRP</w:t>
            </w:r>
            <w:r>
              <w:rPr>
                <w:rFonts w:ascii="Lato" w:hAnsi="Lato"/>
              </w:rPr>
              <w:t xml:space="preserve">, </w:t>
            </w:r>
            <w:r w:rsidRPr="0078631C">
              <w:rPr>
                <w:rFonts w:ascii="Lato" w:hAnsi="Lato"/>
              </w:rPr>
              <w:t>DWF</w:t>
            </w:r>
            <w:r>
              <w:rPr>
                <w:rFonts w:ascii="Lato" w:hAnsi="Lato"/>
              </w:rPr>
              <w:t>)</w:t>
            </w:r>
          </w:p>
        </w:tc>
        <w:tc>
          <w:tcPr>
            <w:tcW w:w="0" w:type="auto"/>
            <w:vAlign w:val="center"/>
          </w:tcPr>
          <w:p w14:paraId="1E10CFA6" w14:textId="330DB81D" w:rsidR="00B06D2D" w:rsidRPr="0078631C" w:rsidRDefault="00B06D2D" w:rsidP="00B06D2D">
            <w:pPr>
              <w:jc w:val="center"/>
              <w:rPr>
                <w:rFonts w:ascii="Lato" w:hAnsi="Lato"/>
              </w:rPr>
            </w:pPr>
            <w:r w:rsidRPr="0078631C">
              <w:rPr>
                <w:rFonts w:ascii="Lato" w:hAnsi="Lato"/>
              </w:rPr>
              <w:t>ok. 0,2 mln zł</w:t>
            </w:r>
          </w:p>
        </w:tc>
        <w:tc>
          <w:tcPr>
            <w:tcW w:w="0" w:type="auto"/>
            <w:vAlign w:val="center"/>
          </w:tcPr>
          <w:p w14:paraId="05FAD612" w14:textId="305D0727" w:rsidR="00B06D2D" w:rsidRPr="0078631C" w:rsidRDefault="00B06D2D" w:rsidP="00B06D2D">
            <w:pPr>
              <w:jc w:val="center"/>
              <w:rPr>
                <w:rFonts w:ascii="Lato" w:hAnsi="Lato"/>
              </w:rPr>
            </w:pPr>
            <w:r w:rsidRPr="0078631C">
              <w:rPr>
                <w:rFonts w:ascii="Lato" w:hAnsi="Lato"/>
              </w:rPr>
              <w:t>ok. 10,7 mln zł</w:t>
            </w:r>
          </w:p>
        </w:tc>
        <w:tc>
          <w:tcPr>
            <w:tcW w:w="0" w:type="auto"/>
            <w:vAlign w:val="center"/>
          </w:tcPr>
          <w:p w14:paraId="02F31DF3" w14:textId="7BE83C1B" w:rsidR="00B06D2D" w:rsidRPr="0078631C" w:rsidRDefault="00B06D2D" w:rsidP="00B06D2D">
            <w:pPr>
              <w:jc w:val="center"/>
              <w:rPr>
                <w:rFonts w:ascii="Lato" w:hAnsi="Lato"/>
              </w:rPr>
            </w:pPr>
            <w:r w:rsidRPr="0078631C">
              <w:rPr>
                <w:rFonts w:ascii="Lato" w:hAnsi="Lato"/>
              </w:rPr>
              <w:t>ok. 9,3 mln zł</w:t>
            </w:r>
          </w:p>
        </w:tc>
      </w:tr>
      <w:tr w:rsidR="00FF68B9" w:rsidRPr="0078631C" w14:paraId="7AF7F0D2" w14:textId="77777777" w:rsidTr="00F66DE0">
        <w:trPr>
          <w:jc w:val="center"/>
        </w:trPr>
        <w:tc>
          <w:tcPr>
            <w:tcW w:w="0" w:type="auto"/>
          </w:tcPr>
          <w:p w14:paraId="252FE489" w14:textId="77777777" w:rsidR="00B524B6" w:rsidRPr="0078631C" w:rsidRDefault="00B524B6" w:rsidP="00B524B6">
            <w:pPr>
              <w:jc w:val="center"/>
              <w:rPr>
                <w:rFonts w:ascii="Lato" w:hAnsi="Lato"/>
              </w:rPr>
            </w:pPr>
            <w:r w:rsidRPr="0078631C">
              <w:rPr>
                <w:rFonts w:ascii="Lato" w:hAnsi="Lato"/>
              </w:rPr>
              <w:t xml:space="preserve">6.2.1. </w:t>
            </w:r>
          </w:p>
        </w:tc>
        <w:tc>
          <w:tcPr>
            <w:tcW w:w="0" w:type="auto"/>
          </w:tcPr>
          <w:p w14:paraId="395F19F6" w14:textId="6B8A1BF5" w:rsidR="00B524B6" w:rsidRPr="0078631C" w:rsidRDefault="00B524B6" w:rsidP="001B164D">
            <w:pPr>
              <w:rPr>
                <w:rFonts w:ascii="Lato" w:hAnsi="Lato"/>
              </w:rPr>
            </w:pPr>
            <w:r w:rsidRPr="0078631C">
              <w:rPr>
                <w:rFonts w:ascii="Lato" w:hAnsi="Lato"/>
              </w:rPr>
              <w:t>Wypracowanie oraz wdrożenie dostosowanego do zapotrzebowania systemu obsługi cudzoziemców przez PSZ (projekt w ramach Działania 04.11 FERS 2021</w:t>
            </w:r>
            <w:r>
              <w:rPr>
                <w:rFonts w:ascii="Lato" w:hAnsi="Lato"/>
              </w:rPr>
              <w:t>–</w:t>
            </w:r>
            <w:r w:rsidRPr="0078631C">
              <w:rPr>
                <w:rFonts w:ascii="Lato" w:hAnsi="Lato"/>
              </w:rPr>
              <w:t>2027)</w:t>
            </w:r>
            <w:r w:rsidR="00EA5969">
              <w:rPr>
                <w:rFonts w:ascii="Lato" w:hAnsi="Lato"/>
              </w:rPr>
              <w:t>.</w:t>
            </w:r>
          </w:p>
        </w:tc>
        <w:tc>
          <w:tcPr>
            <w:tcW w:w="0" w:type="auto"/>
            <w:vAlign w:val="center"/>
          </w:tcPr>
          <w:p w14:paraId="1073C311" w14:textId="77777777" w:rsidR="00B524B6" w:rsidRPr="0078631C" w:rsidRDefault="00B524B6" w:rsidP="00F66DE0">
            <w:pPr>
              <w:jc w:val="center"/>
              <w:rPr>
                <w:rFonts w:ascii="Lato" w:hAnsi="Lato"/>
              </w:rPr>
            </w:pPr>
            <w:r w:rsidRPr="0078631C">
              <w:rPr>
                <w:rFonts w:ascii="Lato" w:hAnsi="Lato"/>
              </w:rPr>
              <w:t>MRPiPS DRP</w:t>
            </w:r>
          </w:p>
          <w:p w14:paraId="440F2EB4" w14:textId="77777777" w:rsidR="00B524B6" w:rsidRPr="0078631C" w:rsidRDefault="00B524B6" w:rsidP="00F66DE0">
            <w:pPr>
              <w:jc w:val="center"/>
              <w:rPr>
                <w:rFonts w:ascii="Lato" w:hAnsi="Lato"/>
              </w:rPr>
            </w:pPr>
            <w:r w:rsidRPr="0078631C">
              <w:rPr>
                <w:rFonts w:ascii="Lato" w:hAnsi="Lato"/>
              </w:rPr>
              <w:t>DWF</w:t>
            </w:r>
          </w:p>
        </w:tc>
        <w:tc>
          <w:tcPr>
            <w:tcW w:w="0" w:type="auto"/>
            <w:vAlign w:val="center"/>
          </w:tcPr>
          <w:p w14:paraId="1680B5F4" w14:textId="2E2BADAB" w:rsidR="00B524B6" w:rsidRPr="0078631C" w:rsidRDefault="00B524B6" w:rsidP="00B524B6">
            <w:pPr>
              <w:autoSpaceDE w:val="0"/>
              <w:autoSpaceDN w:val="0"/>
              <w:adjustRightInd w:val="0"/>
              <w:jc w:val="center"/>
              <w:rPr>
                <w:rFonts w:ascii="Lato" w:hAnsi="Lato" w:cs="Calibri"/>
              </w:rPr>
            </w:pPr>
            <w:r w:rsidRPr="0078631C">
              <w:rPr>
                <w:rFonts w:ascii="Lato" w:hAnsi="Lato" w:cs="Calibri"/>
              </w:rPr>
              <w:t>ok. 3,0 mln zł</w:t>
            </w:r>
          </w:p>
        </w:tc>
        <w:tc>
          <w:tcPr>
            <w:tcW w:w="0" w:type="auto"/>
            <w:vAlign w:val="center"/>
          </w:tcPr>
          <w:p w14:paraId="417BE023" w14:textId="0962CBA8" w:rsidR="00B524B6" w:rsidRPr="0078631C" w:rsidRDefault="00B524B6" w:rsidP="00B524B6">
            <w:pPr>
              <w:autoSpaceDE w:val="0"/>
              <w:autoSpaceDN w:val="0"/>
              <w:adjustRightInd w:val="0"/>
              <w:jc w:val="center"/>
              <w:rPr>
                <w:rFonts w:ascii="Lato" w:hAnsi="Lato" w:cs="Calibri"/>
              </w:rPr>
            </w:pPr>
            <w:r w:rsidRPr="0078631C">
              <w:rPr>
                <w:rFonts w:ascii="Lato" w:hAnsi="Lato" w:cs="Calibri"/>
              </w:rPr>
              <w:t>ok. 15,0 mln zł</w:t>
            </w:r>
          </w:p>
        </w:tc>
        <w:tc>
          <w:tcPr>
            <w:tcW w:w="0" w:type="auto"/>
            <w:vAlign w:val="center"/>
          </w:tcPr>
          <w:p w14:paraId="1C30108F" w14:textId="5CB25774" w:rsidR="00B524B6" w:rsidRPr="0078631C" w:rsidRDefault="00B524B6" w:rsidP="00B524B6">
            <w:pPr>
              <w:autoSpaceDE w:val="0"/>
              <w:autoSpaceDN w:val="0"/>
              <w:adjustRightInd w:val="0"/>
              <w:jc w:val="center"/>
              <w:rPr>
                <w:rFonts w:ascii="Lato" w:hAnsi="Lato" w:cs="Calibri"/>
              </w:rPr>
            </w:pPr>
            <w:r w:rsidRPr="0078631C">
              <w:rPr>
                <w:rFonts w:ascii="Lato" w:hAnsi="Lato" w:cs="Calibri"/>
              </w:rPr>
              <w:t>ok. 8,0 mln zł</w:t>
            </w:r>
          </w:p>
        </w:tc>
      </w:tr>
      <w:tr w:rsidR="00FF68B9" w:rsidRPr="0078631C" w14:paraId="59F7B3CB" w14:textId="77777777" w:rsidTr="009B369E">
        <w:trPr>
          <w:jc w:val="center"/>
        </w:trPr>
        <w:tc>
          <w:tcPr>
            <w:tcW w:w="0" w:type="auto"/>
          </w:tcPr>
          <w:p w14:paraId="14DEB54F" w14:textId="77777777" w:rsidR="00401B4F" w:rsidRPr="0078631C" w:rsidRDefault="00401B4F" w:rsidP="00B524B6">
            <w:pPr>
              <w:jc w:val="center"/>
              <w:rPr>
                <w:rFonts w:ascii="Lato" w:hAnsi="Lato"/>
              </w:rPr>
            </w:pPr>
            <w:r w:rsidRPr="0078631C">
              <w:rPr>
                <w:rFonts w:ascii="Lato" w:hAnsi="Lato"/>
              </w:rPr>
              <w:t xml:space="preserve">6.2.2. </w:t>
            </w:r>
          </w:p>
        </w:tc>
        <w:tc>
          <w:tcPr>
            <w:tcW w:w="0" w:type="auto"/>
          </w:tcPr>
          <w:p w14:paraId="3EDE4555" w14:textId="49F2B9DA" w:rsidR="00401B4F" w:rsidRPr="0078631C" w:rsidRDefault="00401B4F" w:rsidP="001B164D">
            <w:pPr>
              <w:rPr>
                <w:rFonts w:ascii="Lato" w:hAnsi="Lato"/>
              </w:rPr>
            </w:pPr>
            <w:bookmarkStart w:id="80" w:name="_Hlk172897049"/>
            <w:r w:rsidRPr="0078631C">
              <w:rPr>
                <w:rFonts w:ascii="Lato" w:hAnsi="Lato"/>
              </w:rPr>
              <w:t>Stworzenie lub zmodernizowanie 50 punktów wsparcia cudzoziemców w całej Polsce w</w:t>
            </w:r>
            <w:r w:rsidR="00363D46">
              <w:rPr>
                <w:rFonts w:ascii="Lato" w:hAnsi="Lato"/>
              </w:rPr>
              <w:t> </w:t>
            </w:r>
            <w:r w:rsidRPr="0078631C">
              <w:rPr>
                <w:rFonts w:ascii="Lato" w:hAnsi="Lato"/>
              </w:rPr>
              <w:t>powiatowych urzędach pracy (projekt w</w:t>
            </w:r>
            <w:r w:rsidR="00363D46">
              <w:rPr>
                <w:rFonts w:ascii="Lato" w:hAnsi="Lato"/>
              </w:rPr>
              <w:t> </w:t>
            </w:r>
            <w:r w:rsidRPr="0078631C">
              <w:rPr>
                <w:rFonts w:ascii="Lato" w:hAnsi="Lato"/>
              </w:rPr>
              <w:t>ramach Działania 04.11 FERS 2021</w:t>
            </w:r>
            <w:r>
              <w:rPr>
                <w:rFonts w:ascii="Lato" w:hAnsi="Lato"/>
              </w:rPr>
              <w:t>–</w:t>
            </w:r>
            <w:r w:rsidRPr="0078631C">
              <w:rPr>
                <w:rFonts w:ascii="Lato" w:hAnsi="Lato"/>
              </w:rPr>
              <w:t>2027)</w:t>
            </w:r>
            <w:bookmarkEnd w:id="80"/>
            <w:r w:rsidR="00EA5969">
              <w:rPr>
                <w:rFonts w:ascii="Lato" w:hAnsi="Lato"/>
              </w:rPr>
              <w:t>.</w:t>
            </w:r>
          </w:p>
        </w:tc>
        <w:tc>
          <w:tcPr>
            <w:tcW w:w="0" w:type="auto"/>
            <w:vAlign w:val="center"/>
          </w:tcPr>
          <w:p w14:paraId="7016991B" w14:textId="03066B9D" w:rsidR="00401B4F" w:rsidRPr="0078631C" w:rsidRDefault="00401B4F" w:rsidP="009B369E">
            <w:pPr>
              <w:jc w:val="center"/>
              <w:rPr>
                <w:rFonts w:ascii="Lato" w:hAnsi="Lato"/>
              </w:rPr>
            </w:pPr>
            <w:r w:rsidRPr="0078631C">
              <w:rPr>
                <w:rFonts w:ascii="Lato" w:hAnsi="Lato"/>
              </w:rPr>
              <w:t xml:space="preserve">MRPiPS </w:t>
            </w:r>
            <w:r w:rsidR="009B369E">
              <w:rPr>
                <w:rFonts w:ascii="Lato" w:hAnsi="Lato"/>
              </w:rPr>
              <w:t>(</w:t>
            </w:r>
            <w:r w:rsidRPr="0078631C">
              <w:rPr>
                <w:rFonts w:ascii="Lato" w:hAnsi="Lato"/>
              </w:rPr>
              <w:t>DRP</w:t>
            </w:r>
          </w:p>
          <w:p w14:paraId="2DFC88BC" w14:textId="285B1B50" w:rsidR="00401B4F" w:rsidRPr="0078631C" w:rsidRDefault="00401B4F" w:rsidP="009B369E">
            <w:pPr>
              <w:jc w:val="center"/>
              <w:rPr>
                <w:rFonts w:ascii="Lato" w:hAnsi="Lato"/>
              </w:rPr>
            </w:pPr>
            <w:r w:rsidRPr="0078631C">
              <w:rPr>
                <w:rFonts w:ascii="Lato" w:hAnsi="Lato"/>
              </w:rPr>
              <w:t>DWF</w:t>
            </w:r>
            <w:r w:rsidR="009B369E">
              <w:rPr>
                <w:rFonts w:ascii="Lato" w:hAnsi="Lato"/>
              </w:rPr>
              <w:t>)</w:t>
            </w:r>
          </w:p>
        </w:tc>
        <w:tc>
          <w:tcPr>
            <w:tcW w:w="0" w:type="auto"/>
            <w:vAlign w:val="center"/>
          </w:tcPr>
          <w:p w14:paraId="4C166BBD" w14:textId="48763C1F" w:rsidR="00401B4F" w:rsidRPr="0078631C" w:rsidRDefault="00401B4F" w:rsidP="00B524B6">
            <w:pPr>
              <w:jc w:val="center"/>
              <w:rPr>
                <w:rFonts w:ascii="Lato" w:hAnsi="Lato"/>
              </w:rPr>
            </w:pPr>
            <w:r>
              <w:rPr>
                <w:rFonts w:ascii="Lato" w:hAnsi="Lato"/>
              </w:rPr>
              <w:t>0</w:t>
            </w:r>
            <w:r w:rsidR="008E6A13">
              <w:rPr>
                <w:rFonts w:ascii="Lato" w:hAnsi="Lato"/>
              </w:rPr>
              <w:t>,0 zł</w:t>
            </w:r>
          </w:p>
        </w:tc>
        <w:tc>
          <w:tcPr>
            <w:tcW w:w="0" w:type="auto"/>
            <w:gridSpan w:val="2"/>
            <w:vAlign w:val="center"/>
          </w:tcPr>
          <w:p w14:paraId="3510A0DB" w14:textId="5244B54C" w:rsidR="00401B4F" w:rsidRPr="0078631C" w:rsidRDefault="00401B4F" w:rsidP="00B524B6">
            <w:pPr>
              <w:jc w:val="center"/>
              <w:rPr>
                <w:rFonts w:ascii="Lato" w:hAnsi="Lato"/>
              </w:rPr>
            </w:pPr>
            <w:r>
              <w:rPr>
                <w:rFonts w:ascii="Lato" w:hAnsi="Lato"/>
              </w:rPr>
              <w:t>26</w:t>
            </w:r>
            <w:r w:rsidR="008E6A13">
              <w:rPr>
                <w:rFonts w:ascii="Lato" w:hAnsi="Lato"/>
              </w:rPr>
              <w:t>,0</w:t>
            </w:r>
            <w:r>
              <w:rPr>
                <w:rFonts w:ascii="Lato" w:hAnsi="Lato"/>
              </w:rPr>
              <w:t xml:space="preserve"> mln zł</w:t>
            </w:r>
            <w:r w:rsidR="00BF619D">
              <w:rPr>
                <w:rStyle w:val="Odwoanieprzypisudolnego"/>
                <w:rFonts w:ascii="Lato" w:hAnsi="Lato"/>
              </w:rPr>
              <w:footnoteReference w:id="86"/>
            </w:r>
          </w:p>
        </w:tc>
      </w:tr>
      <w:tr w:rsidR="004262A3" w:rsidRPr="0078631C" w14:paraId="630AE032" w14:textId="77777777" w:rsidTr="009B369E">
        <w:trPr>
          <w:jc w:val="center"/>
        </w:trPr>
        <w:tc>
          <w:tcPr>
            <w:tcW w:w="0" w:type="auto"/>
          </w:tcPr>
          <w:p w14:paraId="0EB96278" w14:textId="17FB5ECE" w:rsidR="00B524B6" w:rsidRPr="0078631C" w:rsidRDefault="00B524B6" w:rsidP="00B524B6">
            <w:pPr>
              <w:jc w:val="center"/>
              <w:rPr>
                <w:rFonts w:ascii="Lato" w:hAnsi="Lato"/>
              </w:rPr>
            </w:pPr>
            <w:r w:rsidRPr="0078631C">
              <w:rPr>
                <w:rFonts w:ascii="Lato" w:hAnsi="Lato"/>
              </w:rPr>
              <w:t xml:space="preserve">6.2.3. </w:t>
            </w:r>
          </w:p>
        </w:tc>
        <w:tc>
          <w:tcPr>
            <w:tcW w:w="0" w:type="auto"/>
          </w:tcPr>
          <w:p w14:paraId="79034266" w14:textId="62C169A5" w:rsidR="00B524B6" w:rsidRPr="0078631C" w:rsidRDefault="00B524B6" w:rsidP="009B369E">
            <w:pPr>
              <w:rPr>
                <w:rFonts w:ascii="Lato" w:hAnsi="Lato"/>
              </w:rPr>
            </w:pPr>
            <w:r w:rsidRPr="0078631C">
              <w:rPr>
                <w:rFonts w:ascii="Lato" w:hAnsi="Lato"/>
              </w:rPr>
              <w:t>Wdrażanie i programowanie działań z EFS i</w:t>
            </w:r>
            <w:r w:rsidR="009B369E">
              <w:rPr>
                <w:rFonts w:ascii="Lato" w:hAnsi="Lato"/>
              </w:rPr>
              <w:t> </w:t>
            </w:r>
            <w:r w:rsidRPr="0078631C">
              <w:rPr>
                <w:rFonts w:ascii="Lato" w:hAnsi="Lato"/>
              </w:rPr>
              <w:t xml:space="preserve">FAMI </w:t>
            </w:r>
            <w:r w:rsidR="009B369E">
              <w:rPr>
                <w:rFonts w:ascii="Lato" w:hAnsi="Lato"/>
              </w:rPr>
              <w:t>oraz</w:t>
            </w:r>
            <w:r w:rsidRPr="0078631C">
              <w:rPr>
                <w:rFonts w:ascii="Lato" w:hAnsi="Lato"/>
              </w:rPr>
              <w:t xml:space="preserve"> innych źródeł integracji na rynku pracy</w:t>
            </w:r>
            <w:r w:rsidR="00EA5969">
              <w:rPr>
                <w:rFonts w:ascii="Lato" w:hAnsi="Lato"/>
              </w:rPr>
              <w:t>.</w:t>
            </w:r>
          </w:p>
        </w:tc>
        <w:tc>
          <w:tcPr>
            <w:tcW w:w="0" w:type="auto"/>
            <w:vAlign w:val="center"/>
          </w:tcPr>
          <w:p w14:paraId="0D1734B9" w14:textId="123806A7" w:rsidR="00B524B6" w:rsidRPr="0078631C" w:rsidRDefault="00B524B6" w:rsidP="009B369E">
            <w:pPr>
              <w:jc w:val="center"/>
              <w:rPr>
                <w:rFonts w:ascii="Lato" w:hAnsi="Lato"/>
              </w:rPr>
            </w:pPr>
            <w:r w:rsidRPr="0078631C">
              <w:rPr>
                <w:rFonts w:ascii="Lato" w:hAnsi="Lato"/>
              </w:rPr>
              <w:t xml:space="preserve">MRPiPS </w:t>
            </w:r>
            <w:r w:rsidR="009B369E">
              <w:rPr>
                <w:rFonts w:ascii="Lato" w:hAnsi="Lato"/>
              </w:rPr>
              <w:t>(</w:t>
            </w:r>
            <w:r w:rsidRPr="0078631C">
              <w:rPr>
                <w:rFonts w:ascii="Lato" w:hAnsi="Lato"/>
              </w:rPr>
              <w:t>DRP</w:t>
            </w:r>
            <w:r w:rsidR="009B369E">
              <w:rPr>
                <w:rFonts w:ascii="Lato" w:hAnsi="Lato"/>
              </w:rPr>
              <w:t>)</w:t>
            </w:r>
            <w:r w:rsidRPr="0078631C">
              <w:rPr>
                <w:rFonts w:ascii="Lato" w:hAnsi="Lato"/>
              </w:rPr>
              <w:t xml:space="preserve"> MFiPR</w:t>
            </w:r>
          </w:p>
        </w:tc>
        <w:tc>
          <w:tcPr>
            <w:tcW w:w="0" w:type="auto"/>
            <w:gridSpan w:val="3"/>
            <w:vAlign w:val="center"/>
          </w:tcPr>
          <w:p w14:paraId="3A04BE72" w14:textId="1B212DE4" w:rsidR="00B524B6" w:rsidRPr="0078631C" w:rsidRDefault="00B524B6" w:rsidP="00B524B6">
            <w:pPr>
              <w:jc w:val="center"/>
              <w:rPr>
                <w:rFonts w:ascii="Lato" w:hAnsi="Lato"/>
              </w:rPr>
            </w:pPr>
            <w:r w:rsidRPr="0078631C">
              <w:rPr>
                <w:rFonts w:ascii="Lato" w:hAnsi="Lato"/>
              </w:rPr>
              <w:t>1</w:t>
            </w:r>
            <w:r w:rsidR="008E6A13">
              <w:rPr>
                <w:rFonts w:ascii="Lato" w:hAnsi="Lato"/>
              </w:rPr>
              <w:t> </w:t>
            </w:r>
            <w:r w:rsidRPr="0078631C">
              <w:rPr>
                <w:rFonts w:ascii="Lato" w:hAnsi="Lato"/>
              </w:rPr>
              <w:t>053</w:t>
            </w:r>
            <w:r w:rsidR="008E6A13">
              <w:rPr>
                <w:rFonts w:ascii="Lato" w:hAnsi="Lato"/>
              </w:rPr>
              <w:t>,0</w:t>
            </w:r>
            <w:r w:rsidRPr="0078631C">
              <w:rPr>
                <w:rFonts w:ascii="Lato" w:hAnsi="Lato"/>
              </w:rPr>
              <w:t xml:space="preserve"> mln zł</w:t>
            </w:r>
          </w:p>
        </w:tc>
      </w:tr>
      <w:tr w:rsidR="00FF68B9" w:rsidRPr="0078631C" w14:paraId="1C5C06CA" w14:textId="77777777" w:rsidTr="00D470D2">
        <w:trPr>
          <w:jc w:val="center"/>
        </w:trPr>
        <w:tc>
          <w:tcPr>
            <w:tcW w:w="0" w:type="auto"/>
          </w:tcPr>
          <w:p w14:paraId="57E76EFC" w14:textId="050AD06D" w:rsidR="00B524B6" w:rsidRPr="0078631C" w:rsidRDefault="00B524B6" w:rsidP="00B524B6">
            <w:pPr>
              <w:jc w:val="center"/>
              <w:rPr>
                <w:rFonts w:ascii="Lato" w:hAnsi="Lato"/>
              </w:rPr>
            </w:pPr>
            <w:r w:rsidRPr="0078631C">
              <w:rPr>
                <w:rFonts w:ascii="Lato" w:hAnsi="Lato"/>
              </w:rPr>
              <w:t>6.3.</w:t>
            </w:r>
            <w:r w:rsidR="001B4B93">
              <w:rPr>
                <w:rFonts w:ascii="Lato" w:hAnsi="Lato"/>
              </w:rPr>
              <w:t>1</w:t>
            </w:r>
            <w:r w:rsidRPr="0078631C">
              <w:rPr>
                <w:rFonts w:ascii="Lato" w:hAnsi="Lato"/>
              </w:rPr>
              <w:t xml:space="preserve">. </w:t>
            </w:r>
          </w:p>
        </w:tc>
        <w:tc>
          <w:tcPr>
            <w:tcW w:w="0" w:type="auto"/>
          </w:tcPr>
          <w:p w14:paraId="6499A1B2" w14:textId="30FEC140" w:rsidR="00B524B6" w:rsidRPr="0078631C" w:rsidRDefault="00B524B6" w:rsidP="001B164D">
            <w:pPr>
              <w:rPr>
                <w:rFonts w:ascii="Lato" w:hAnsi="Lato"/>
              </w:rPr>
            </w:pPr>
            <w:r w:rsidRPr="0078631C">
              <w:rPr>
                <w:rFonts w:ascii="Lato" w:hAnsi="Lato"/>
              </w:rPr>
              <w:t>Kampanie informacyjne w zakresie legalnego zatrudniania cudzoziemców (m.in. w projekcie w ramach Działania 04.11 FERS 2021</w:t>
            </w:r>
            <w:r>
              <w:rPr>
                <w:rFonts w:ascii="Lato" w:hAnsi="Lato"/>
              </w:rPr>
              <w:t>–</w:t>
            </w:r>
            <w:r w:rsidRPr="0078631C">
              <w:rPr>
                <w:rFonts w:ascii="Lato" w:hAnsi="Lato"/>
              </w:rPr>
              <w:t>2027)</w:t>
            </w:r>
            <w:r w:rsidR="00EA5969">
              <w:rPr>
                <w:rFonts w:ascii="Lato" w:hAnsi="Lato"/>
              </w:rPr>
              <w:t>.</w:t>
            </w:r>
          </w:p>
        </w:tc>
        <w:tc>
          <w:tcPr>
            <w:tcW w:w="0" w:type="auto"/>
            <w:vAlign w:val="center"/>
          </w:tcPr>
          <w:p w14:paraId="74DD15EF" w14:textId="2BDB0E47" w:rsidR="00B524B6" w:rsidRPr="0078631C" w:rsidRDefault="00B524B6" w:rsidP="00D470D2">
            <w:pPr>
              <w:jc w:val="center"/>
              <w:rPr>
                <w:rFonts w:ascii="Lato" w:hAnsi="Lato"/>
              </w:rPr>
            </w:pPr>
            <w:r w:rsidRPr="0078631C">
              <w:rPr>
                <w:rFonts w:ascii="Lato" w:hAnsi="Lato"/>
              </w:rPr>
              <w:t xml:space="preserve">MPRiPS </w:t>
            </w:r>
            <w:r w:rsidR="00D470D2">
              <w:rPr>
                <w:rFonts w:ascii="Lato" w:hAnsi="Lato"/>
              </w:rPr>
              <w:t>(</w:t>
            </w:r>
            <w:r w:rsidRPr="0078631C">
              <w:rPr>
                <w:rFonts w:ascii="Lato" w:hAnsi="Lato"/>
              </w:rPr>
              <w:t>DRP</w:t>
            </w:r>
            <w:r w:rsidR="00D470D2">
              <w:rPr>
                <w:rFonts w:ascii="Lato" w:hAnsi="Lato"/>
              </w:rPr>
              <w:t>)</w:t>
            </w:r>
          </w:p>
        </w:tc>
        <w:tc>
          <w:tcPr>
            <w:tcW w:w="0" w:type="auto"/>
            <w:vAlign w:val="center"/>
          </w:tcPr>
          <w:p w14:paraId="609F5DB8" w14:textId="5D67A288" w:rsidR="00B524B6" w:rsidRPr="0078631C" w:rsidRDefault="00B524B6" w:rsidP="00B524B6">
            <w:pPr>
              <w:jc w:val="center"/>
              <w:rPr>
                <w:rFonts w:ascii="Lato" w:hAnsi="Lato"/>
              </w:rPr>
            </w:pPr>
            <w:r w:rsidRPr="0078631C">
              <w:rPr>
                <w:rFonts w:ascii="Lato" w:hAnsi="Lato"/>
              </w:rPr>
              <w:t>0</w:t>
            </w:r>
            <w:r w:rsidR="008E6A13">
              <w:rPr>
                <w:rFonts w:ascii="Lato" w:hAnsi="Lato"/>
              </w:rPr>
              <w:t>,0 zł</w:t>
            </w:r>
          </w:p>
        </w:tc>
        <w:tc>
          <w:tcPr>
            <w:tcW w:w="0" w:type="auto"/>
            <w:gridSpan w:val="2"/>
            <w:vAlign w:val="center"/>
          </w:tcPr>
          <w:p w14:paraId="63E32700" w14:textId="46FA52BD" w:rsidR="00B524B6" w:rsidRPr="0078631C" w:rsidRDefault="00B524B6" w:rsidP="00B524B6">
            <w:pPr>
              <w:jc w:val="center"/>
              <w:rPr>
                <w:rFonts w:ascii="Lato" w:hAnsi="Lato"/>
              </w:rPr>
            </w:pPr>
            <w:r w:rsidRPr="0078631C">
              <w:rPr>
                <w:rFonts w:ascii="Lato" w:hAnsi="Lato"/>
              </w:rPr>
              <w:t>28,3 mln zł</w:t>
            </w:r>
          </w:p>
        </w:tc>
      </w:tr>
      <w:tr w:rsidR="00FF68B9" w:rsidRPr="0078631C" w14:paraId="0D127C1F" w14:textId="77777777" w:rsidTr="00706C25">
        <w:trPr>
          <w:jc w:val="center"/>
        </w:trPr>
        <w:tc>
          <w:tcPr>
            <w:tcW w:w="0" w:type="auto"/>
          </w:tcPr>
          <w:p w14:paraId="117D3A6B" w14:textId="76819C8F" w:rsidR="008E6A13" w:rsidRPr="0078631C" w:rsidRDefault="008E6A13" w:rsidP="008E6A13">
            <w:pPr>
              <w:jc w:val="center"/>
              <w:rPr>
                <w:rFonts w:ascii="Lato" w:hAnsi="Lato"/>
              </w:rPr>
            </w:pPr>
            <w:r w:rsidRPr="0078631C">
              <w:rPr>
                <w:rFonts w:ascii="Lato" w:hAnsi="Lato"/>
              </w:rPr>
              <w:t>6.3.</w:t>
            </w:r>
            <w:r w:rsidR="00A34247">
              <w:rPr>
                <w:rFonts w:ascii="Lato" w:hAnsi="Lato"/>
              </w:rPr>
              <w:t>2</w:t>
            </w:r>
            <w:r w:rsidRPr="0078631C">
              <w:rPr>
                <w:rFonts w:ascii="Lato" w:hAnsi="Lato"/>
              </w:rPr>
              <w:t xml:space="preserve">. </w:t>
            </w:r>
          </w:p>
        </w:tc>
        <w:tc>
          <w:tcPr>
            <w:tcW w:w="0" w:type="auto"/>
          </w:tcPr>
          <w:p w14:paraId="0C36D5D8" w14:textId="384873B7" w:rsidR="008E6A13" w:rsidRPr="0078631C" w:rsidRDefault="008E6A13" w:rsidP="008E6A13">
            <w:pPr>
              <w:rPr>
                <w:rFonts w:ascii="Lato" w:hAnsi="Lato"/>
              </w:rPr>
            </w:pPr>
            <w:r w:rsidRPr="0078631C">
              <w:rPr>
                <w:rFonts w:ascii="Lato" w:hAnsi="Lato"/>
              </w:rPr>
              <w:t>Wzmocnienie kar za nadużycia w związku naruszeniami przy zatrudnianiu cudzoziemców</w:t>
            </w:r>
            <w:r w:rsidR="00EA5969">
              <w:rPr>
                <w:rFonts w:ascii="Lato" w:hAnsi="Lato"/>
              </w:rPr>
              <w:t>.</w:t>
            </w:r>
          </w:p>
        </w:tc>
        <w:tc>
          <w:tcPr>
            <w:tcW w:w="0" w:type="auto"/>
            <w:vAlign w:val="center"/>
          </w:tcPr>
          <w:p w14:paraId="2EB67113" w14:textId="3E49399C" w:rsidR="008E6A13" w:rsidRPr="0078631C" w:rsidRDefault="008E6A13" w:rsidP="00706C25">
            <w:pPr>
              <w:jc w:val="center"/>
              <w:rPr>
                <w:rFonts w:ascii="Lato" w:hAnsi="Lato"/>
              </w:rPr>
            </w:pPr>
            <w:r w:rsidRPr="0078631C">
              <w:rPr>
                <w:rFonts w:ascii="Lato" w:hAnsi="Lato"/>
              </w:rPr>
              <w:t xml:space="preserve">MPRiPS </w:t>
            </w:r>
            <w:r w:rsidR="00706C25">
              <w:rPr>
                <w:rFonts w:ascii="Lato" w:hAnsi="Lato"/>
              </w:rPr>
              <w:t>(</w:t>
            </w:r>
            <w:r w:rsidRPr="0078631C">
              <w:rPr>
                <w:rFonts w:ascii="Lato" w:hAnsi="Lato"/>
              </w:rPr>
              <w:t>DRP</w:t>
            </w:r>
            <w:r w:rsidR="00706C25">
              <w:rPr>
                <w:rFonts w:ascii="Lato" w:hAnsi="Lato"/>
              </w:rPr>
              <w:t>)</w:t>
            </w:r>
          </w:p>
        </w:tc>
        <w:tc>
          <w:tcPr>
            <w:tcW w:w="0" w:type="auto"/>
            <w:vAlign w:val="center"/>
          </w:tcPr>
          <w:p w14:paraId="281CA2D2" w14:textId="2F7C9256" w:rsidR="008E6A13" w:rsidRPr="0078631C" w:rsidRDefault="008E6A13" w:rsidP="00706C25">
            <w:pPr>
              <w:jc w:val="center"/>
              <w:rPr>
                <w:rFonts w:ascii="Lato" w:hAnsi="Lato"/>
              </w:rPr>
            </w:pPr>
            <w:r w:rsidRPr="00504DAE">
              <w:rPr>
                <w:rFonts w:ascii="Lato" w:hAnsi="Lato"/>
              </w:rPr>
              <w:t>0,0 zł</w:t>
            </w:r>
          </w:p>
        </w:tc>
        <w:tc>
          <w:tcPr>
            <w:tcW w:w="0" w:type="auto"/>
            <w:vAlign w:val="center"/>
          </w:tcPr>
          <w:p w14:paraId="6D9F1F9D" w14:textId="7151BFBF" w:rsidR="008E6A13" w:rsidRPr="0078631C" w:rsidRDefault="008E6A13" w:rsidP="00706C25">
            <w:pPr>
              <w:jc w:val="center"/>
              <w:rPr>
                <w:rFonts w:ascii="Lato" w:hAnsi="Lato"/>
              </w:rPr>
            </w:pPr>
            <w:r w:rsidRPr="00504DAE">
              <w:rPr>
                <w:rFonts w:ascii="Lato" w:hAnsi="Lato"/>
              </w:rPr>
              <w:t>0,0 zł</w:t>
            </w:r>
          </w:p>
        </w:tc>
        <w:tc>
          <w:tcPr>
            <w:tcW w:w="0" w:type="auto"/>
            <w:vAlign w:val="center"/>
          </w:tcPr>
          <w:p w14:paraId="0C8CB543" w14:textId="27BA9D59" w:rsidR="008E6A13" w:rsidRPr="0078631C" w:rsidRDefault="008E6A13" w:rsidP="00706C25">
            <w:pPr>
              <w:jc w:val="center"/>
              <w:rPr>
                <w:rFonts w:ascii="Lato" w:hAnsi="Lato"/>
              </w:rPr>
            </w:pPr>
            <w:r w:rsidRPr="00504DAE">
              <w:rPr>
                <w:rFonts w:ascii="Lato" w:hAnsi="Lato"/>
              </w:rPr>
              <w:t>0,0 zł</w:t>
            </w:r>
          </w:p>
        </w:tc>
      </w:tr>
      <w:tr w:rsidR="00FF68B9" w:rsidRPr="0078631C" w14:paraId="4C4582C6" w14:textId="77777777" w:rsidTr="00A34247">
        <w:trPr>
          <w:trHeight w:val="412"/>
          <w:jc w:val="center"/>
        </w:trPr>
        <w:tc>
          <w:tcPr>
            <w:tcW w:w="0" w:type="auto"/>
          </w:tcPr>
          <w:p w14:paraId="19306E42" w14:textId="77777777" w:rsidR="008E6A13" w:rsidRPr="0078631C" w:rsidRDefault="008E6A13" w:rsidP="008E6A13">
            <w:pPr>
              <w:jc w:val="center"/>
              <w:rPr>
                <w:rFonts w:ascii="Lato" w:hAnsi="Lato"/>
              </w:rPr>
            </w:pPr>
            <w:r w:rsidRPr="0078631C">
              <w:rPr>
                <w:rFonts w:ascii="Lato" w:hAnsi="Lato"/>
              </w:rPr>
              <w:t xml:space="preserve">6.4.1. </w:t>
            </w:r>
          </w:p>
        </w:tc>
        <w:tc>
          <w:tcPr>
            <w:tcW w:w="0" w:type="auto"/>
          </w:tcPr>
          <w:p w14:paraId="720287E8" w14:textId="4E8C078D" w:rsidR="008E6A13" w:rsidRPr="0078631C" w:rsidRDefault="008E6A13" w:rsidP="008E6A13">
            <w:pPr>
              <w:rPr>
                <w:rFonts w:ascii="Lato" w:hAnsi="Lato"/>
              </w:rPr>
            </w:pPr>
            <w:r w:rsidRPr="0078631C">
              <w:rPr>
                <w:rFonts w:ascii="Lato" w:hAnsi="Lato"/>
              </w:rPr>
              <w:t>Rozwój portalu powroty.gov.pl</w:t>
            </w:r>
            <w:r w:rsidRPr="0078631C">
              <w:rPr>
                <w:rStyle w:val="Odwoanieprzypisudolnego"/>
                <w:rFonts w:ascii="Lato" w:hAnsi="Lato"/>
              </w:rPr>
              <w:footnoteReference w:id="87"/>
            </w:r>
            <w:r w:rsidR="00EA5969">
              <w:rPr>
                <w:rFonts w:ascii="Lato" w:hAnsi="Lato"/>
              </w:rPr>
              <w:t>.</w:t>
            </w:r>
          </w:p>
        </w:tc>
        <w:tc>
          <w:tcPr>
            <w:tcW w:w="0" w:type="auto"/>
          </w:tcPr>
          <w:p w14:paraId="6624B661" w14:textId="77777777" w:rsidR="008E6A13" w:rsidRPr="0078631C" w:rsidRDefault="008E6A13" w:rsidP="008E6A13">
            <w:pPr>
              <w:jc w:val="center"/>
              <w:rPr>
                <w:rFonts w:ascii="Lato" w:hAnsi="Lato"/>
              </w:rPr>
            </w:pPr>
            <w:r w:rsidRPr="0078631C">
              <w:rPr>
                <w:rFonts w:ascii="Lato" w:hAnsi="Lato"/>
              </w:rPr>
              <w:t>OHP</w:t>
            </w:r>
          </w:p>
        </w:tc>
        <w:tc>
          <w:tcPr>
            <w:tcW w:w="0" w:type="auto"/>
            <w:vAlign w:val="center"/>
          </w:tcPr>
          <w:p w14:paraId="375757BB" w14:textId="71E29B63" w:rsidR="008E6A13" w:rsidRPr="0078631C" w:rsidDel="00ED27BB" w:rsidRDefault="008E6A13" w:rsidP="00706C25">
            <w:pPr>
              <w:jc w:val="center"/>
              <w:rPr>
                <w:rFonts w:ascii="Lato" w:hAnsi="Lato"/>
              </w:rPr>
            </w:pPr>
            <w:r w:rsidRPr="00504DAE">
              <w:rPr>
                <w:rFonts w:ascii="Lato" w:hAnsi="Lato"/>
              </w:rPr>
              <w:t>0,0 zł</w:t>
            </w:r>
          </w:p>
        </w:tc>
        <w:tc>
          <w:tcPr>
            <w:tcW w:w="0" w:type="auto"/>
            <w:vAlign w:val="center"/>
          </w:tcPr>
          <w:p w14:paraId="1B9F2E10" w14:textId="78E365A2" w:rsidR="008E6A13" w:rsidRPr="0078631C" w:rsidDel="00ED27BB" w:rsidRDefault="008E6A13" w:rsidP="00706C25">
            <w:pPr>
              <w:jc w:val="center"/>
              <w:rPr>
                <w:rFonts w:ascii="Lato" w:hAnsi="Lato"/>
              </w:rPr>
            </w:pPr>
            <w:r w:rsidRPr="00504DAE">
              <w:rPr>
                <w:rFonts w:ascii="Lato" w:hAnsi="Lato"/>
              </w:rPr>
              <w:t>0,0 zł</w:t>
            </w:r>
          </w:p>
        </w:tc>
        <w:tc>
          <w:tcPr>
            <w:tcW w:w="0" w:type="auto"/>
            <w:vAlign w:val="center"/>
          </w:tcPr>
          <w:p w14:paraId="2D05A2DB" w14:textId="6F9B505F" w:rsidR="008E6A13" w:rsidRPr="0078631C" w:rsidRDefault="008E6A13" w:rsidP="00706C25">
            <w:pPr>
              <w:jc w:val="center"/>
              <w:rPr>
                <w:rFonts w:ascii="Lato" w:hAnsi="Lato"/>
              </w:rPr>
            </w:pPr>
            <w:r w:rsidRPr="00504DAE">
              <w:rPr>
                <w:rFonts w:ascii="Lato" w:hAnsi="Lato"/>
              </w:rPr>
              <w:t>0,0 zł</w:t>
            </w:r>
          </w:p>
        </w:tc>
      </w:tr>
      <w:tr w:rsidR="00C53BED" w:rsidRPr="0078631C" w14:paraId="1931DA59" w14:textId="77777777" w:rsidTr="00A34247">
        <w:trPr>
          <w:jc w:val="center"/>
        </w:trPr>
        <w:tc>
          <w:tcPr>
            <w:tcW w:w="0" w:type="auto"/>
          </w:tcPr>
          <w:p w14:paraId="1017DEA7" w14:textId="77777777" w:rsidR="00A77F5C" w:rsidRPr="0078631C" w:rsidRDefault="00A77F5C" w:rsidP="00B524B6">
            <w:pPr>
              <w:jc w:val="center"/>
              <w:rPr>
                <w:rFonts w:ascii="Lato" w:hAnsi="Lato"/>
              </w:rPr>
            </w:pPr>
            <w:r w:rsidRPr="0078631C">
              <w:rPr>
                <w:rFonts w:ascii="Lato" w:hAnsi="Lato"/>
              </w:rPr>
              <w:lastRenderedPageBreak/>
              <w:t xml:space="preserve">6.5.1. </w:t>
            </w:r>
          </w:p>
          <w:p w14:paraId="7EC56709" w14:textId="77777777" w:rsidR="00A77F5C" w:rsidRPr="0078631C" w:rsidRDefault="00A77F5C" w:rsidP="00B524B6">
            <w:pPr>
              <w:jc w:val="center"/>
              <w:rPr>
                <w:rFonts w:ascii="Lato" w:hAnsi="Lato"/>
              </w:rPr>
            </w:pPr>
          </w:p>
        </w:tc>
        <w:tc>
          <w:tcPr>
            <w:tcW w:w="0" w:type="auto"/>
          </w:tcPr>
          <w:p w14:paraId="760EB136" w14:textId="6D0A7E6B" w:rsidR="00A77F5C" w:rsidRPr="0078631C" w:rsidRDefault="00A77F5C" w:rsidP="001B164D">
            <w:pPr>
              <w:rPr>
                <w:rFonts w:ascii="Lato" w:hAnsi="Lato"/>
              </w:rPr>
            </w:pPr>
            <w:r w:rsidRPr="0078631C">
              <w:rPr>
                <w:rFonts w:ascii="Lato" w:hAnsi="Lato"/>
              </w:rPr>
              <w:t>Unijne pośrednictwo pracy na rzecz bezrobotnych i poszukujących pracy zainteresowanych pracą za granicą w branżach i zawodach, w których nie występuje deficyt na polskim rynku pracy</w:t>
            </w:r>
            <w:r w:rsidR="00EA5969">
              <w:rPr>
                <w:rFonts w:ascii="Lato" w:hAnsi="Lato"/>
              </w:rPr>
              <w:t>.</w:t>
            </w:r>
          </w:p>
        </w:tc>
        <w:tc>
          <w:tcPr>
            <w:tcW w:w="0" w:type="auto"/>
            <w:vMerge w:val="restart"/>
            <w:vAlign w:val="center"/>
          </w:tcPr>
          <w:p w14:paraId="288443A1" w14:textId="77777777" w:rsidR="00A77F5C" w:rsidRDefault="00A77F5C" w:rsidP="00A34247">
            <w:pPr>
              <w:jc w:val="center"/>
              <w:rPr>
                <w:rFonts w:ascii="Lato" w:hAnsi="Lato"/>
                <w:lang w:val="en-GB"/>
              </w:rPr>
            </w:pPr>
            <w:r w:rsidRPr="0078631C">
              <w:rPr>
                <w:rFonts w:ascii="Lato" w:hAnsi="Lato"/>
                <w:lang w:val="en-GB"/>
              </w:rPr>
              <w:t xml:space="preserve">MRPiPS </w:t>
            </w:r>
            <w:r>
              <w:rPr>
                <w:rFonts w:ascii="Lato" w:hAnsi="Lato"/>
                <w:lang w:val="en-GB"/>
              </w:rPr>
              <w:t>(</w:t>
            </w:r>
            <w:r w:rsidRPr="0078631C">
              <w:rPr>
                <w:rFonts w:ascii="Lato" w:hAnsi="Lato"/>
                <w:lang w:val="en-GB"/>
              </w:rPr>
              <w:t>DRP</w:t>
            </w:r>
            <w:r>
              <w:rPr>
                <w:rFonts w:ascii="Lato" w:hAnsi="Lato"/>
                <w:lang w:val="en-GB"/>
              </w:rPr>
              <w:t>)</w:t>
            </w:r>
            <w:r w:rsidRPr="0078631C">
              <w:rPr>
                <w:rFonts w:ascii="Lato" w:hAnsi="Lato"/>
                <w:lang w:val="en-GB"/>
              </w:rPr>
              <w:t xml:space="preserve"> WUP, PUP</w:t>
            </w:r>
          </w:p>
          <w:p w14:paraId="444F56E9" w14:textId="77777777" w:rsidR="00A77F5C" w:rsidRPr="0078631C" w:rsidRDefault="00A77F5C" w:rsidP="00A34247">
            <w:pPr>
              <w:jc w:val="center"/>
              <w:rPr>
                <w:rFonts w:ascii="Lato" w:hAnsi="Lato"/>
                <w:lang w:val="en-GB"/>
              </w:rPr>
            </w:pPr>
            <w:r w:rsidRPr="0078631C">
              <w:rPr>
                <w:rFonts w:ascii="Lato" w:hAnsi="Lato"/>
                <w:lang w:val="en-GB"/>
              </w:rPr>
              <w:t>OHP</w:t>
            </w:r>
          </w:p>
          <w:p w14:paraId="2CB168DE" w14:textId="2DE5ECB1" w:rsidR="00A77F5C" w:rsidRPr="0078631C" w:rsidRDefault="00A77F5C" w:rsidP="00A34247">
            <w:pPr>
              <w:jc w:val="center"/>
              <w:rPr>
                <w:rFonts w:ascii="Lato" w:hAnsi="Lato"/>
                <w:lang w:val="en-GB"/>
              </w:rPr>
            </w:pPr>
          </w:p>
        </w:tc>
        <w:tc>
          <w:tcPr>
            <w:tcW w:w="0" w:type="auto"/>
            <w:vMerge w:val="restart"/>
            <w:vAlign w:val="center"/>
          </w:tcPr>
          <w:p w14:paraId="2D10D70E" w14:textId="7844CDAD" w:rsidR="00A77F5C" w:rsidRPr="0078631C" w:rsidRDefault="00A77F5C" w:rsidP="00A34247">
            <w:pPr>
              <w:spacing w:before="120" w:after="120"/>
              <w:jc w:val="center"/>
              <w:rPr>
                <w:rFonts w:ascii="Lato" w:hAnsi="Lato"/>
              </w:rPr>
            </w:pPr>
            <w:r w:rsidRPr="0078631C">
              <w:rPr>
                <w:rFonts w:ascii="Lato" w:hAnsi="Lato"/>
              </w:rPr>
              <w:t>ok. 20</w:t>
            </w:r>
            <w:r>
              <w:rPr>
                <w:rFonts w:ascii="Lato" w:hAnsi="Lato"/>
              </w:rPr>
              <w:t>,0</w:t>
            </w:r>
            <w:r w:rsidRPr="0078631C">
              <w:rPr>
                <w:rFonts w:ascii="Lato" w:hAnsi="Lato"/>
              </w:rPr>
              <w:t xml:space="preserve"> mln zł</w:t>
            </w:r>
            <w:r w:rsidRPr="0078631C">
              <w:rPr>
                <w:rStyle w:val="Odwoanieprzypisudolnego"/>
                <w:rFonts w:ascii="Lato" w:hAnsi="Lato"/>
              </w:rPr>
              <w:footnoteReference w:id="88"/>
            </w:r>
          </w:p>
        </w:tc>
        <w:tc>
          <w:tcPr>
            <w:tcW w:w="0" w:type="auto"/>
            <w:vMerge w:val="restart"/>
            <w:vAlign w:val="center"/>
          </w:tcPr>
          <w:p w14:paraId="7A16F5B8" w14:textId="6CF264B4" w:rsidR="00A77F5C" w:rsidRPr="0078631C" w:rsidRDefault="00A77F5C" w:rsidP="00A34247">
            <w:pPr>
              <w:spacing w:before="120" w:after="120"/>
              <w:jc w:val="center"/>
              <w:rPr>
                <w:rFonts w:ascii="Lato" w:hAnsi="Lato"/>
              </w:rPr>
            </w:pPr>
            <w:r w:rsidRPr="0078631C">
              <w:rPr>
                <w:rFonts w:ascii="Lato" w:hAnsi="Lato"/>
              </w:rPr>
              <w:t>ok. 20</w:t>
            </w:r>
            <w:r>
              <w:rPr>
                <w:rFonts w:ascii="Lato" w:hAnsi="Lato"/>
              </w:rPr>
              <w:t>,0</w:t>
            </w:r>
            <w:r w:rsidRPr="0078631C">
              <w:rPr>
                <w:rFonts w:ascii="Lato" w:hAnsi="Lato"/>
              </w:rPr>
              <w:t xml:space="preserve"> mln zł</w:t>
            </w:r>
          </w:p>
        </w:tc>
        <w:tc>
          <w:tcPr>
            <w:tcW w:w="0" w:type="auto"/>
            <w:vMerge w:val="restart"/>
            <w:vAlign w:val="center"/>
          </w:tcPr>
          <w:p w14:paraId="5DDD988A" w14:textId="00F1D26A" w:rsidR="00A77F5C" w:rsidRPr="0078631C" w:rsidRDefault="00A77F5C" w:rsidP="00A34247">
            <w:pPr>
              <w:spacing w:before="120" w:after="120"/>
              <w:jc w:val="center"/>
              <w:rPr>
                <w:rFonts w:ascii="Lato" w:hAnsi="Lato"/>
              </w:rPr>
            </w:pPr>
            <w:r w:rsidRPr="0078631C">
              <w:rPr>
                <w:rFonts w:ascii="Lato" w:hAnsi="Lato"/>
              </w:rPr>
              <w:t>ok. 20</w:t>
            </w:r>
            <w:r>
              <w:rPr>
                <w:rFonts w:ascii="Lato" w:hAnsi="Lato"/>
              </w:rPr>
              <w:t>,0</w:t>
            </w:r>
            <w:r w:rsidRPr="0078631C">
              <w:rPr>
                <w:rFonts w:ascii="Lato" w:hAnsi="Lato"/>
              </w:rPr>
              <w:t xml:space="preserve"> mln zł</w:t>
            </w:r>
          </w:p>
        </w:tc>
      </w:tr>
      <w:tr w:rsidR="00C53BED" w:rsidRPr="00FF68B9" w14:paraId="249E70CE" w14:textId="77777777" w:rsidTr="00EA74BC">
        <w:trPr>
          <w:jc w:val="center"/>
        </w:trPr>
        <w:tc>
          <w:tcPr>
            <w:tcW w:w="0" w:type="auto"/>
          </w:tcPr>
          <w:p w14:paraId="2892579C" w14:textId="77777777" w:rsidR="00A77F5C" w:rsidRPr="0078631C" w:rsidRDefault="00A77F5C" w:rsidP="00B524B6">
            <w:pPr>
              <w:jc w:val="center"/>
              <w:rPr>
                <w:rFonts w:ascii="Lato" w:hAnsi="Lato"/>
              </w:rPr>
            </w:pPr>
            <w:r w:rsidRPr="0078631C">
              <w:rPr>
                <w:rFonts w:ascii="Lato" w:hAnsi="Lato"/>
              </w:rPr>
              <w:t xml:space="preserve">6.5.2. </w:t>
            </w:r>
          </w:p>
          <w:p w14:paraId="1137B5E5" w14:textId="77777777" w:rsidR="00A77F5C" w:rsidRPr="0078631C" w:rsidRDefault="00A77F5C" w:rsidP="00B524B6">
            <w:pPr>
              <w:jc w:val="center"/>
              <w:rPr>
                <w:rFonts w:ascii="Lato" w:hAnsi="Lato"/>
              </w:rPr>
            </w:pPr>
          </w:p>
        </w:tc>
        <w:tc>
          <w:tcPr>
            <w:tcW w:w="0" w:type="auto"/>
          </w:tcPr>
          <w:p w14:paraId="2149CAD7" w14:textId="46A0B2AD" w:rsidR="00A77F5C" w:rsidRPr="0078631C" w:rsidRDefault="00A77F5C" w:rsidP="001B164D">
            <w:pPr>
              <w:rPr>
                <w:rFonts w:ascii="Lato" w:hAnsi="Lato"/>
              </w:rPr>
            </w:pPr>
            <w:r w:rsidRPr="0078631C">
              <w:rPr>
                <w:rFonts w:ascii="Lato" w:hAnsi="Lato"/>
              </w:rPr>
              <w:t>Wsparcie polskich pracodawców w pozyskiwaniu kandydatów do pracy z państw UE i EFTA, w tym migrantów powrotnych</w:t>
            </w:r>
            <w:r w:rsidR="00EA5969">
              <w:rPr>
                <w:rFonts w:ascii="Lato" w:hAnsi="Lato"/>
              </w:rPr>
              <w:t>.</w:t>
            </w:r>
          </w:p>
        </w:tc>
        <w:tc>
          <w:tcPr>
            <w:tcW w:w="0" w:type="auto"/>
            <w:vMerge/>
          </w:tcPr>
          <w:p w14:paraId="26F759DF" w14:textId="0EEA0F08" w:rsidR="00A77F5C" w:rsidRPr="00FF68B9" w:rsidRDefault="00A77F5C" w:rsidP="00B524B6">
            <w:pPr>
              <w:jc w:val="center"/>
              <w:rPr>
                <w:rFonts w:ascii="Lato" w:hAnsi="Lato"/>
              </w:rPr>
            </w:pPr>
          </w:p>
        </w:tc>
        <w:tc>
          <w:tcPr>
            <w:tcW w:w="0" w:type="auto"/>
            <w:vMerge/>
            <w:vAlign w:val="center"/>
          </w:tcPr>
          <w:p w14:paraId="7A3F8997" w14:textId="77777777" w:rsidR="00A77F5C" w:rsidRPr="00FF68B9" w:rsidRDefault="00A77F5C" w:rsidP="00B524B6">
            <w:pPr>
              <w:jc w:val="center"/>
              <w:rPr>
                <w:rFonts w:ascii="Lato" w:hAnsi="Lato"/>
              </w:rPr>
            </w:pPr>
          </w:p>
        </w:tc>
        <w:tc>
          <w:tcPr>
            <w:tcW w:w="0" w:type="auto"/>
            <w:vMerge/>
            <w:vAlign w:val="center"/>
          </w:tcPr>
          <w:p w14:paraId="728E4DEE" w14:textId="77777777" w:rsidR="00A77F5C" w:rsidRPr="00FF68B9" w:rsidRDefault="00A77F5C" w:rsidP="00B524B6">
            <w:pPr>
              <w:jc w:val="center"/>
              <w:rPr>
                <w:rFonts w:ascii="Lato" w:hAnsi="Lato"/>
              </w:rPr>
            </w:pPr>
          </w:p>
        </w:tc>
        <w:tc>
          <w:tcPr>
            <w:tcW w:w="0" w:type="auto"/>
            <w:vMerge/>
            <w:vAlign w:val="center"/>
          </w:tcPr>
          <w:p w14:paraId="585088D6" w14:textId="77777777" w:rsidR="00A77F5C" w:rsidRPr="00FF68B9" w:rsidRDefault="00A77F5C" w:rsidP="00B524B6">
            <w:pPr>
              <w:jc w:val="center"/>
              <w:rPr>
                <w:rFonts w:ascii="Lato" w:hAnsi="Lato"/>
              </w:rPr>
            </w:pPr>
          </w:p>
        </w:tc>
      </w:tr>
      <w:tr w:rsidR="00C53BED" w:rsidRPr="00FF68B9" w14:paraId="3EBA4B02" w14:textId="77777777" w:rsidTr="00EA74BC">
        <w:trPr>
          <w:jc w:val="center"/>
        </w:trPr>
        <w:tc>
          <w:tcPr>
            <w:tcW w:w="0" w:type="auto"/>
          </w:tcPr>
          <w:p w14:paraId="6D5A5A5C" w14:textId="77777777" w:rsidR="00A77F5C" w:rsidRPr="0078631C" w:rsidRDefault="00A77F5C" w:rsidP="00B524B6">
            <w:pPr>
              <w:jc w:val="center"/>
              <w:rPr>
                <w:rFonts w:ascii="Lato" w:hAnsi="Lato"/>
              </w:rPr>
            </w:pPr>
            <w:r w:rsidRPr="0078631C">
              <w:rPr>
                <w:rFonts w:ascii="Lato" w:hAnsi="Lato"/>
              </w:rPr>
              <w:t xml:space="preserve">6.5.3. </w:t>
            </w:r>
          </w:p>
        </w:tc>
        <w:tc>
          <w:tcPr>
            <w:tcW w:w="0" w:type="auto"/>
          </w:tcPr>
          <w:p w14:paraId="3E497F39" w14:textId="1DF36E97" w:rsidR="00A77F5C" w:rsidRPr="0078631C" w:rsidRDefault="00A77F5C" w:rsidP="001B164D">
            <w:pPr>
              <w:rPr>
                <w:rFonts w:ascii="Lato" w:hAnsi="Lato"/>
              </w:rPr>
            </w:pPr>
            <w:r w:rsidRPr="0078631C">
              <w:rPr>
                <w:rFonts w:ascii="Lato" w:hAnsi="Lato"/>
              </w:rPr>
              <w:t>Doradztwo w zakresie warunków życia i pracy w państwach członkowskich UE i EFTA oraz w Polsce</w:t>
            </w:r>
            <w:r w:rsidR="00EA5969">
              <w:rPr>
                <w:rFonts w:ascii="Lato" w:hAnsi="Lato"/>
              </w:rPr>
              <w:t>.</w:t>
            </w:r>
          </w:p>
        </w:tc>
        <w:tc>
          <w:tcPr>
            <w:tcW w:w="0" w:type="auto"/>
            <w:vMerge/>
          </w:tcPr>
          <w:p w14:paraId="24A274AB" w14:textId="54D991FF" w:rsidR="00A77F5C" w:rsidRPr="00FF68B9" w:rsidRDefault="00A77F5C" w:rsidP="00B524B6">
            <w:pPr>
              <w:jc w:val="center"/>
              <w:rPr>
                <w:rFonts w:ascii="Lato" w:hAnsi="Lato"/>
              </w:rPr>
            </w:pPr>
          </w:p>
        </w:tc>
        <w:tc>
          <w:tcPr>
            <w:tcW w:w="0" w:type="auto"/>
            <w:vMerge/>
            <w:vAlign w:val="center"/>
          </w:tcPr>
          <w:p w14:paraId="07627820" w14:textId="77777777" w:rsidR="00A77F5C" w:rsidRPr="00FF68B9" w:rsidRDefault="00A77F5C" w:rsidP="00B524B6">
            <w:pPr>
              <w:jc w:val="center"/>
              <w:rPr>
                <w:rFonts w:ascii="Lato" w:hAnsi="Lato"/>
              </w:rPr>
            </w:pPr>
          </w:p>
        </w:tc>
        <w:tc>
          <w:tcPr>
            <w:tcW w:w="0" w:type="auto"/>
            <w:vMerge/>
            <w:vAlign w:val="center"/>
          </w:tcPr>
          <w:p w14:paraId="67A71959" w14:textId="77777777" w:rsidR="00A77F5C" w:rsidRPr="00FF68B9" w:rsidRDefault="00A77F5C" w:rsidP="00B524B6">
            <w:pPr>
              <w:jc w:val="center"/>
              <w:rPr>
                <w:rFonts w:ascii="Lato" w:hAnsi="Lato"/>
              </w:rPr>
            </w:pPr>
          </w:p>
        </w:tc>
        <w:tc>
          <w:tcPr>
            <w:tcW w:w="0" w:type="auto"/>
            <w:vMerge/>
            <w:vAlign w:val="center"/>
          </w:tcPr>
          <w:p w14:paraId="10844E3E" w14:textId="77777777" w:rsidR="00A77F5C" w:rsidRPr="00FF68B9" w:rsidRDefault="00A77F5C" w:rsidP="00B524B6">
            <w:pPr>
              <w:jc w:val="center"/>
              <w:rPr>
                <w:rFonts w:ascii="Lato" w:hAnsi="Lato"/>
              </w:rPr>
            </w:pPr>
          </w:p>
        </w:tc>
      </w:tr>
      <w:tr w:rsidR="00C53BED" w:rsidRPr="00FF68B9" w14:paraId="4FCC02B5" w14:textId="77777777" w:rsidTr="00EA74BC">
        <w:trPr>
          <w:jc w:val="center"/>
        </w:trPr>
        <w:tc>
          <w:tcPr>
            <w:tcW w:w="0" w:type="auto"/>
          </w:tcPr>
          <w:p w14:paraId="0BDC6532" w14:textId="77777777" w:rsidR="00A77F5C" w:rsidRPr="0078631C" w:rsidRDefault="00A77F5C" w:rsidP="00B524B6">
            <w:pPr>
              <w:jc w:val="center"/>
              <w:rPr>
                <w:rFonts w:ascii="Lato" w:hAnsi="Lato"/>
              </w:rPr>
            </w:pPr>
            <w:r w:rsidRPr="0078631C">
              <w:rPr>
                <w:rFonts w:ascii="Lato" w:hAnsi="Lato"/>
              </w:rPr>
              <w:t>6.5.4.</w:t>
            </w:r>
          </w:p>
        </w:tc>
        <w:tc>
          <w:tcPr>
            <w:tcW w:w="0" w:type="auto"/>
          </w:tcPr>
          <w:p w14:paraId="2122DDFF" w14:textId="1EE6653C" w:rsidR="00A77F5C" w:rsidRPr="0078631C" w:rsidRDefault="00A77F5C" w:rsidP="001B164D">
            <w:pPr>
              <w:rPr>
                <w:rFonts w:ascii="Lato" w:hAnsi="Lato"/>
              </w:rPr>
            </w:pPr>
            <w:r w:rsidRPr="0078631C">
              <w:rPr>
                <w:rFonts w:ascii="Lato" w:hAnsi="Lato"/>
              </w:rPr>
              <w:t>Działania informacyjne i komunikacyjne promujące uczciwą mobilność na unijnym rynku pracy, w tym podkreślające obchody w 2024 r. 30-lecia sieci EURES w UE</w:t>
            </w:r>
            <w:r w:rsidR="00EA5969">
              <w:rPr>
                <w:rFonts w:ascii="Lato" w:hAnsi="Lato"/>
              </w:rPr>
              <w:t>.</w:t>
            </w:r>
          </w:p>
        </w:tc>
        <w:tc>
          <w:tcPr>
            <w:tcW w:w="0" w:type="auto"/>
            <w:vMerge/>
          </w:tcPr>
          <w:p w14:paraId="51AB4744" w14:textId="6AD829E1" w:rsidR="00A77F5C" w:rsidRPr="00FF68B9" w:rsidRDefault="00A77F5C" w:rsidP="00B524B6">
            <w:pPr>
              <w:jc w:val="center"/>
              <w:rPr>
                <w:rFonts w:ascii="Lato" w:hAnsi="Lato"/>
              </w:rPr>
            </w:pPr>
          </w:p>
        </w:tc>
        <w:tc>
          <w:tcPr>
            <w:tcW w:w="0" w:type="auto"/>
            <w:vMerge/>
            <w:vAlign w:val="center"/>
          </w:tcPr>
          <w:p w14:paraId="32D9EE6B" w14:textId="77777777" w:rsidR="00A77F5C" w:rsidRPr="00FF68B9" w:rsidRDefault="00A77F5C" w:rsidP="00B524B6">
            <w:pPr>
              <w:jc w:val="center"/>
              <w:rPr>
                <w:rFonts w:ascii="Lato" w:hAnsi="Lato"/>
              </w:rPr>
            </w:pPr>
          </w:p>
        </w:tc>
        <w:tc>
          <w:tcPr>
            <w:tcW w:w="0" w:type="auto"/>
            <w:vMerge/>
            <w:vAlign w:val="center"/>
          </w:tcPr>
          <w:p w14:paraId="6D9C5C3B" w14:textId="77777777" w:rsidR="00A77F5C" w:rsidRPr="00FF68B9" w:rsidRDefault="00A77F5C" w:rsidP="00B524B6">
            <w:pPr>
              <w:jc w:val="center"/>
              <w:rPr>
                <w:rFonts w:ascii="Lato" w:hAnsi="Lato"/>
              </w:rPr>
            </w:pPr>
          </w:p>
        </w:tc>
        <w:tc>
          <w:tcPr>
            <w:tcW w:w="0" w:type="auto"/>
            <w:vMerge/>
            <w:vAlign w:val="center"/>
          </w:tcPr>
          <w:p w14:paraId="228B29B6" w14:textId="77777777" w:rsidR="00A77F5C" w:rsidRPr="00FF68B9" w:rsidRDefault="00A77F5C" w:rsidP="00B524B6">
            <w:pPr>
              <w:jc w:val="center"/>
              <w:rPr>
                <w:rFonts w:ascii="Lato" w:hAnsi="Lato"/>
              </w:rPr>
            </w:pPr>
          </w:p>
        </w:tc>
      </w:tr>
    </w:tbl>
    <w:p w14:paraId="6090C08E" w14:textId="77777777" w:rsidR="00AC388D" w:rsidRPr="00FF68B9" w:rsidRDefault="00AC388D" w:rsidP="00E65D86">
      <w:pPr>
        <w:spacing w:after="0" w:line="240" w:lineRule="auto"/>
        <w:jc w:val="center"/>
      </w:pPr>
    </w:p>
    <w:p w14:paraId="1AA6BF0D" w14:textId="77777777" w:rsidR="00EA74BC" w:rsidRPr="00FF68B9" w:rsidRDefault="00EA74BC" w:rsidP="008A7FC0">
      <w:pPr>
        <w:spacing w:line="240" w:lineRule="auto"/>
        <w:rPr>
          <w:rFonts w:ascii="Lato" w:hAnsi="Lato"/>
        </w:rPr>
        <w:sectPr w:rsidR="00EA74BC" w:rsidRPr="00FF68B9" w:rsidSect="00EA74BC">
          <w:pgSz w:w="16838" w:h="11906" w:orient="landscape"/>
          <w:pgMar w:top="1418" w:right="1418" w:bottom="1418" w:left="1418" w:header="709" w:footer="709" w:gutter="0"/>
          <w:cols w:space="708"/>
          <w:docGrid w:linePitch="360"/>
        </w:sectPr>
      </w:pPr>
    </w:p>
    <w:p w14:paraId="30D31F83" w14:textId="77777777" w:rsidR="009859E9" w:rsidRPr="0006495F" w:rsidRDefault="009859E9" w:rsidP="009859E9">
      <w:pPr>
        <w:pStyle w:val="Nagwek2"/>
        <w:spacing w:line="240" w:lineRule="auto"/>
      </w:pPr>
      <w:bookmarkStart w:id="81" w:name="_Toc180069435"/>
      <w:r w:rsidRPr="0006495F">
        <w:lastRenderedPageBreak/>
        <w:t>III.3 System monitorowania i sprawozdawczości KPDZ</w:t>
      </w:r>
      <w:bookmarkEnd w:id="81"/>
    </w:p>
    <w:p w14:paraId="2E6CC3AD" w14:textId="77777777" w:rsidR="009859E9" w:rsidRPr="0006495F" w:rsidRDefault="009859E9" w:rsidP="009859E9">
      <w:pPr>
        <w:spacing w:before="240" w:after="120" w:line="240" w:lineRule="auto"/>
        <w:jc w:val="both"/>
        <w:rPr>
          <w:rFonts w:ascii="Lato" w:hAnsi="Lato"/>
          <w:sz w:val="24"/>
          <w:szCs w:val="24"/>
        </w:rPr>
      </w:pPr>
      <w:r w:rsidRPr="0006495F">
        <w:rPr>
          <w:rFonts w:ascii="Lato" w:hAnsi="Lato"/>
          <w:sz w:val="24"/>
          <w:szCs w:val="24"/>
        </w:rPr>
        <w:t>Ustawa o promocji zatrudnienia i instytucjach rynku pracy</w:t>
      </w:r>
      <w:r w:rsidRPr="0006495F">
        <w:rPr>
          <w:rFonts w:ascii="Lato" w:hAnsi="Lato"/>
          <w:i/>
          <w:sz w:val="24"/>
          <w:szCs w:val="24"/>
        </w:rPr>
        <w:t xml:space="preserve"> </w:t>
      </w:r>
      <w:r w:rsidRPr="0006495F">
        <w:rPr>
          <w:rFonts w:ascii="Lato" w:hAnsi="Lato"/>
          <w:sz w:val="24"/>
          <w:szCs w:val="24"/>
        </w:rPr>
        <w:t>zobowiązuje ministra właściwego do spraw pracy do sporządzania okresowych sprawozdań z realizacji KPDZ.</w:t>
      </w:r>
    </w:p>
    <w:p w14:paraId="1D9B8A95" w14:textId="77777777" w:rsidR="009859E9" w:rsidRPr="0006495F" w:rsidRDefault="009859E9" w:rsidP="009859E9">
      <w:pPr>
        <w:spacing w:after="120" w:line="240" w:lineRule="auto"/>
        <w:jc w:val="both"/>
        <w:rPr>
          <w:rFonts w:ascii="Lato" w:hAnsi="Lato"/>
          <w:sz w:val="24"/>
          <w:szCs w:val="24"/>
        </w:rPr>
      </w:pPr>
      <w:r w:rsidRPr="0006495F">
        <w:rPr>
          <w:rFonts w:ascii="Lato" w:hAnsi="Lato"/>
          <w:sz w:val="24"/>
          <w:szCs w:val="24"/>
        </w:rPr>
        <w:t>Monitorowanie i sprawozdawczość działań przewidzianych do wykonywania w ramach KPDZ 2024</w:t>
      </w:r>
      <w:r>
        <w:rPr>
          <w:rFonts w:ascii="Lato" w:hAnsi="Lato"/>
          <w:sz w:val="24"/>
          <w:szCs w:val="24"/>
        </w:rPr>
        <w:t>–</w:t>
      </w:r>
      <w:r w:rsidRPr="0006495F">
        <w:rPr>
          <w:rFonts w:ascii="Lato" w:hAnsi="Lato"/>
          <w:sz w:val="24"/>
          <w:szCs w:val="24"/>
        </w:rPr>
        <w:t xml:space="preserve">2026 prowadzone będzie w ujęciu rocznym. Monitorowanie realizacji działań KPDZ oraz ocena postępu w osiąganiu celów prowadzona będzie w oparciu </w:t>
      </w:r>
      <w:r w:rsidRPr="0006495F">
        <w:rPr>
          <w:rFonts w:ascii="Lato" w:hAnsi="Lato"/>
          <w:sz w:val="24"/>
          <w:szCs w:val="24"/>
        </w:rPr>
        <w:br/>
        <w:t>o poniższy zestaw wskaźników.</w:t>
      </w:r>
    </w:p>
    <w:p w14:paraId="369AD1F1" w14:textId="77777777" w:rsidR="009859E9" w:rsidRPr="00710C0B" w:rsidRDefault="009859E9" w:rsidP="00985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both"/>
        <w:rPr>
          <w:rFonts w:ascii="Lato" w:eastAsia="Times New Roman" w:hAnsi="Lato"/>
          <w:i/>
          <w:iCs/>
          <w:lang w:eastAsia="pl-PL"/>
        </w:rPr>
      </w:pPr>
    </w:p>
    <w:p w14:paraId="2CD9ABD7" w14:textId="05C9E425" w:rsidR="009859E9" w:rsidRPr="00294C05" w:rsidRDefault="009859E9" w:rsidP="009859E9">
      <w:pPr>
        <w:pStyle w:val="Legenda"/>
        <w:keepNext/>
      </w:pPr>
      <w:bookmarkStart w:id="82" w:name="_Hlk173999897"/>
      <w:r>
        <w:t xml:space="preserve">Tabela </w:t>
      </w:r>
      <w:r w:rsidR="007F1CD7">
        <w:rPr>
          <w:noProof/>
        </w:rPr>
        <w:fldChar w:fldCharType="begin"/>
      </w:r>
      <w:r w:rsidR="007F1CD7">
        <w:rPr>
          <w:noProof/>
        </w:rPr>
        <w:instrText xml:space="preserve"> SEQ Tabela \* ARABIC </w:instrText>
      </w:r>
      <w:r w:rsidR="007F1CD7">
        <w:rPr>
          <w:noProof/>
        </w:rPr>
        <w:fldChar w:fldCharType="separate"/>
      </w:r>
      <w:r w:rsidR="001627DC">
        <w:rPr>
          <w:noProof/>
        </w:rPr>
        <w:t>2</w:t>
      </w:r>
      <w:r w:rsidR="007F1CD7">
        <w:rPr>
          <w:noProof/>
        </w:rPr>
        <w:fldChar w:fldCharType="end"/>
      </w:r>
      <w:r>
        <w:t xml:space="preserve">. </w:t>
      </w:r>
      <w:r w:rsidRPr="00AE2B56">
        <w:t xml:space="preserve">Zestaw wskaźników monitorujących </w:t>
      </w:r>
      <w:r w:rsidRPr="00294C05">
        <w:t>KPDZ 2024–2026</w:t>
      </w:r>
      <w:bookmarkEnd w:id="82"/>
      <w:r w:rsidRPr="00294C05">
        <w:t xml:space="preserve">. </w:t>
      </w:r>
    </w:p>
    <w:tbl>
      <w:tblPr>
        <w:tblStyle w:val="Tabela-Siatka"/>
        <w:tblW w:w="5000" w:type="pct"/>
        <w:tblLook w:val="04A0" w:firstRow="1" w:lastRow="0" w:firstColumn="1" w:lastColumn="0" w:noHBand="0" w:noVBand="1"/>
      </w:tblPr>
      <w:tblGrid>
        <w:gridCol w:w="3681"/>
        <w:gridCol w:w="1703"/>
        <w:gridCol w:w="1984"/>
        <w:gridCol w:w="1692"/>
      </w:tblGrid>
      <w:tr w:rsidR="00C53BED" w:rsidRPr="0068618C" w14:paraId="4F01AFE2" w14:textId="77777777" w:rsidTr="00C53BED">
        <w:trPr>
          <w:trHeight w:val="792"/>
        </w:trPr>
        <w:tc>
          <w:tcPr>
            <w:tcW w:w="2031" w:type="pct"/>
            <w:vAlign w:val="center"/>
          </w:tcPr>
          <w:p w14:paraId="6C74EC7B" w14:textId="77777777" w:rsidR="00A006C5" w:rsidRPr="00294C05" w:rsidRDefault="00A006C5" w:rsidP="00A006C5">
            <w:pPr>
              <w:jc w:val="center"/>
              <w:rPr>
                <w:rFonts w:ascii="Lato" w:hAnsi="Lato"/>
                <w:b/>
                <w:bCs/>
              </w:rPr>
            </w:pPr>
            <w:r w:rsidRPr="00294C05">
              <w:rPr>
                <w:rFonts w:ascii="Lato" w:hAnsi="Lato"/>
                <w:b/>
                <w:bCs/>
              </w:rPr>
              <w:t>Nazwa wskaźnika</w:t>
            </w:r>
          </w:p>
        </w:tc>
        <w:tc>
          <w:tcPr>
            <w:tcW w:w="940" w:type="pct"/>
            <w:vAlign w:val="center"/>
          </w:tcPr>
          <w:p w14:paraId="2A8A5FBC" w14:textId="3AF85470" w:rsidR="00A006C5" w:rsidRPr="0068618C" w:rsidRDefault="00A006C5" w:rsidP="00A006C5">
            <w:pPr>
              <w:jc w:val="center"/>
              <w:rPr>
                <w:rFonts w:ascii="Lato" w:hAnsi="Lato"/>
                <w:b/>
              </w:rPr>
            </w:pPr>
            <w:r w:rsidRPr="0068618C">
              <w:rPr>
                <w:rFonts w:ascii="Lato" w:hAnsi="Lato"/>
                <w:b/>
              </w:rPr>
              <w:t>Wartość bazowa</w:t>
            </w:r>
          </w:p>
        </w:tc>
        <w:tc>
          <w:tcPr>
            <w:tcW w:w="1095" w:type="pct"/>
            <w:vAlign w:val="center"/>
          </w:tcPr>
          <w:p w14:paraId="19876732" w14:textId="1E44B7E6" w:rsidR="00A006C5" w:rsidRPr="0068618C" w:rsidRDefault="00A006C5" w:rsidP="00A006C5">
            <w:pPr>
              <w:jc w:val="center"/>
              <w:rPr>
                <w:rFonts w:ascii="Lato" w:hAnsi="Lato"/>
                <w:b/>
              </w:rPr>
            </w:pPr>
            <w:r w:rsidRPr="0068618C">
              <w:rPr>
                <w:rFonts w:ascii="Lato" w:hAnsi="Lato"/>
                <w:b/>
              </w:rPr>
              <w:t>Wartość docelowa</w:t>
            </w:r>
            <w:r>
              <w:rPr>
                <w:rFonts w:ascii="Lato" w:hAnsi="Lato"/>
                <w:b/>
              </w:rPr>
              <w:t xml:space="preserve"> na</w:t>
            </w:r>
            <w:r w:rsidR="00C53BED">
              <w:rPr>
                <w:rFonts w:ascii="Lato" w:hAnsi="Lato"/>
                <w:b/>
              </w:rPr>
              <w:t> </w:t>
            </w:r>
            <w:r>
              <w:rPr>
                <w:rFonts w:ascii="Lato" w:hAnsi="Lato"/>
                <w:b/>
              </w:rPr>
              <w:t>2026</w:t>
            </w:r>
            <w:r w:rsidR="00C53BED">
              <w:rPr>
                <w:rFonts w:ascii="Lato" w:hAnsi="Lato"/>
                <w:b/>
              </w:rPr>
              <w:t> </w:t>
            </w:r>
            <w:r>
              <w:rPr>
                <w:rFonts w:ascii="Lato" w:hAnsi="Lato"/>
                <w:b/>
              </w:rPr>
              <w:t>r.</w:t>
            </w:r>
          </w:p>
        </w:tc>
        <w:tc>
          <w:tcPr>
            <w:tcW w:w="934" w:type="pct"/>
            <w:vAlign w:val="center"/>
          </w:tcPr>
          <w:p w14:paraId="7A8EAFF8" w14:textId="41A4A684" w:rsidR="00A006C5" w:rsidRPr="0068618C" w:rsidRDefault="00A006C5" w:rsidP="00A006C5">
            <w:pPr>
              <w:jc w:val="center"/>
              <w:rPr>
                <w:rFonts w:ascii="Lato" w:hAnsi="Lato"/>
                <w:b/>
              </w:rPr>
            </w:pPr>
            <w:r>
              <w:rPr>
                <w:rFonts w:ascii="Lato" w:hAnsi="Lato"/>
                <w:b/>
              </w:rPr>
              <w:t>Źródło</w:t>
            </w:r>
          </w:p>
        </w:tc>
      </w:tr>
      <w:tr w:rsidR="00C53BED" w:rsidRPr="00602EC6" w14:paraId="67DE778B" w14:textId="77777777" w:rsidTr="00C53BED">
        <w:tc>
          <w:tcPr>
            <w:tcW w:w="2031" w:type="pct"/>
            <w:vAlign w:val="center"/>
          </w:tcPr>
          <w:p w14:paraId="34893F68" w14:textId="3A4BBEBC" w:rsidR="009859E9" w:rsidRPr="00B014B3" w:rsidRDefault="009859E9" w:rsidP="00181AB1">
            <w:pPr>
              <w:rPr>
                <w:rFonts w:ascii="Lato" w:hAnsi="Lato"/>
              </w:rPr>
            </w:pPr>
            <w:r w:rsidRPr="00B014B3">
              <w:rPr>
                <w:rFonts w:ascii="Lato" w:hAnsi="Lato"/>
              </w:rPr>
              <w:t>Wskaźnik zatrudnienia</w:t>
            </w:r>
            <w:r w:rsidR="00504DCB">
              <w:rPr>
                <w:rFonts w:ascii="Lato" w:hAnsi="Lato"/>
              </w:rPr>
              <w:t xml:space="preserve"> </w:t>
            </w:r>
            <w:r w:rsidR="00A006C5">
              <w:rPr>
                <w:rFonts w:ascii="Lato" w:hAnsi="Lato"/>
              </w:rPr>
              <w:t>dla</w:t>
            </w:r>
            <w:r w:rsidR="00504DCB">
              <w:rPr>
                <w:rFonts w:ascii="Lato" w:hAnsi="Lato"/>
              </w:rPr>
              <w:t> ludności w wieku</w:t>
            </w:r>
            <w:r w:rsidR="00A006C5">
              <w:rPr>
                <w:rFonts w:ascii="Lato" w:hAnsi="Lato"/>
              </w:rPr>
              <w:t xml:space="preserve"> </w:t>
            </w:r>
            <w:r w:rsidRPr="00B014B3">
              <w:rPr>
                <w:rFonts w:ascii="Lato" w:hAnsi="Lato"/>
              </w:rPr>
              <w:t>20</w:t>
            </w:r>
            <w:r w:rsidR="00E367C2">
              <w:rPr>
                <w:rFonts w:ascii="Lato" w:hAnsi="Lato"/>
              </w:rPr>
              <w:t>–</w:t>
            </w:r>
            <w:r w:rsidRPr="00B014B3">
              <w:rPr>
                <w:rFonts w:ascii="Lato" w:hAnsi="Lato"/>
              </w:rPr>
              <w:t>64</w:t>
            </w:r>
            <w:r w:rsidR="00A006C5">
              <w:rPr>
                <w:rFonts w:ascii="Lato" w:hAnsi="Lato"/>
              </w:rPr>
              <w:t xml:space="preserve"> lata</w:t>
            </w:r>
          </w:p>
        </w:tc>
        <w:tc>
          <w:tcPr>
            <w:tcW w:w="940" w:type="pct"/>
            <w:vAlign w:val="center"/>
          </w:tcPr>
          <w:p w14:paraId="1052436A" w14:textId="2D975DC2" w:rsidR="009859E9" w:rsidRPr="00B014B3" w:rsidRDefault="009859E9" w:rsidP="00A006C5">
            <w:pPr>
              <w:jc w:val="center"/>
              <w:rPr>
                <w:rFonts w:ascii="Lato" w:hAnsi="Lato"/>
              </w:rPr>
            </w:pPr>
            <w:r w:rsidRPr="00B014B3">
              <w:rPr>
                <w:rFonts w:ascii="Lato" w:hAnsi="Lato"/>
              </w:rPr>
              <w:t>7</w:t>
            </w:r>
            <w:r w:rsidR="00234388">
              <w:rPr>
                <w:rFonts w:ascii="Lato" w:hAnsi="Lato"/>
              </w:rPr>
              <w:t>7</w:t>
            </w:r>
            <w:r w:rsidRPr="00B014B3">
              <w:rPr>
                <w:rFonts w:ascii="Lato" w:hAnsi="Lato"/>
              </w:rPr>
              <w:t>,</w:t>
            </w:r>
            <w:r w:rsidR="00234388">
              <w:rPr>
                <w:rFonts w:ascii="Lato" w:hAnsi="Lato"/>
              </w:rPr>
              <w:t>9</w:t>
            </w:r>
            <w:r w:rsidRPr="00B014B3">
              <w:rPr>
                <w:rFonts w:ascii="Lato" w:hAnsi="Lato"/>
              </w:rPr>
              <w:t xml:space="preserve">% </w:t>
            </w:r>
            <w:r w:rsidRPr="00B014B3">
              <w:rPr>
                <w:rFonts w:ascii="Lato" w:hAnsi="Lato"/>
              </w:rPr>
              <w:br/>
              <w:t>(2023 r.)</w:t>
            </w:r>
          </w:p>
        </w:tc>
        <w:tc>
          <w:tcPr>
            <w:tcW w:w="1095" w:type="pct"/>
            <w:vAlign w:val="center"/>
          </w:tcPr>
          <w:p w14:paraId="3EF0E9B0" w14:textId="4A6B4858" w:rsidR="009859E9" w:rsidRPr="00B014B3" w:rsidRDefault="00603BE0" w:rsidP="00A006C5">
            <w:pPr>
              <w:jc w:val="center"/>
              <w:rPr>
                <w:rFonts w:ascii="Lato" w:hAnsi="Lato"/>
              </w:rPr>
            </w:pPr>
            <w:r>
              <w:rPr>
                <w:rFonts w:ascii="Lato" w:hAnsi="Lato"/>
              </w:rPr>
              <w:t>79%</w:t>
            </w:r>
            <w:r w:rsidR="00A006C5">
              <w:rPr>
                <w:rStyle w:val="Odwoanieprzypisudolnego"/>
                <w:rFonts w:ascii="Lato" w:hAnsi="Lato"/>
              </w:rPr>
              <w:footnoteReference w:id="89"/>
            </w:r>
          </w:p>
        </w:tc>
        <w:tc>
          <w:tcPr>
            <w:tcW w:w="934" w:type="pct"/>
            <w:vAlign w:val="center"/>
          </w:tcPr>
          <w:p w14:paraId="3B41D6E9" w14:textId="71C6D758" w:rsidR="009859E9" w:rsidRPr="00B014B3" w:rsidRDefault="00A006C5" w:rsidP="00A006C5">
            <w:pPr>
              <w:rPr>
                <w:rFonts w:ascii="Lato" w:hAnsi="Lato"/>
              </w:rPr>
            </w:pPr>
            <w:r w:rsidRPr="00A006C5">
              <w:rPr>
                <w:rFonts w:ascii="Lato" w:hAnsi="Lato"/>
              </w:rPr>
              <w:t>BAEL</w:t>
            </w:r>
            <w:r>
              <w:rPr>
                <w:rFonts w:ascii="Lato" w:hAnsi="Lato"/>
              </w:rPr>
              <w:t xml:space="preserve"> GUS</w:t>
            </w:r>
          </w:p>
        </w:tc>
      </w:tr>
      <w:tr w:rsidR="00C53BED" w:rsidRPr="00602EC6" w14:paraId="0328EFCF" w14:textId="77777777" w:rsidTr="00C53BED">
        <w:tc>
          <w:tcPr>
            <w:tcW w:w="2031" w:type="pct"/>
            <w:vAlign w:val="center"/>
          </w:tcPr>
          <w:p w14:paraId="5C9CF399" w14:textId="3FDC9290" w:rsidR="00A006C5" w:rsidRPr="00B014B3" w:rsidRDefault="00A006C5" w:rsidP="00181AB1">
            <w:pPr>
              <w:rPr>
                <w:rFonts w:ascii="Lato" w:hAnsi="Lato"/>
              </w:rPr>
            </w:pPr>
            <w:r w:rsidRPr="00B014B3">
              <w:rPr>
                <w:rFonts w:ascii="Lato" w:hAnsi="Lato"/>
              </w:rPr>
              <w:t xml:space="preserve">Współczynnik aktywności zawodowej </w:t>
            </w:r>
            <w:r w:rsidR="00504DCB">
              <w:rPr>
                <w:rFonts w:ascii="Lato" w:hAnsi="Lato"/>
              </w:rPr>
              <w:t xml:space="preserve">ludności w wieku </w:t>
            </w:r>
            <w:r w:rsidR="00504DCB" w:rsidRPr="00B014B3">
              <w:rPr>
                <w:rFonts w:ascii="Lato" w:hAnsi="Lato"/>
              </w:rPr>
              <w:t>20</w:t>
            </w:r>
            <w:r w:rsidR="00504DCB">
              <w:rPr>
                <w:rFonts w:ascii="Lato" w:hAnsi="Lato"/>
              </w:rPr>
              <w:t>–</w:t>
            </w:r>
            <w:r w:rsidR="00504DCB" w:rsidRPr="00B014B3">
              <w:rPr>
                <w:rFonts w:ascii="Lato" w:hAnsi="Lato"/>
              </w:rPr>
              <w:t>64</w:t>
            </w:r>
            <w:r w:rsidR="00504DCB">
              <w:rPr>
                <w:rFonts w:ascii="Lato" w:hAnsi="Lato"/>
              </w:rPr>
              <w:t xml:space="preserve"> lata</w:t>
            </w:r>
          </w:p>
        </w:tc>
        <w:tc>
          <w:tcPr>
            <w:tcW w:w="940" w:type="pct"/>
            <w:vAlign w:val="center"/>
          </w:tcPr>
          <w:p w14:paraId="0C3A2833" w14:textId="22F4A6C8" w:rsidR="00A006C5" w:rsidRDefault="00A006C5" w:rsidP="00A006C5">
            <w:pPr>
              <w:jc w:val="center"/>
              <w:rPr>
                <w:rFonts w:ascii="Lato" w:hAnsi="Lato"/>
              </w:rPr>
            </w:pPr>
            <w:r>
              <w:rPr>
                <w:rFonts w:ascii="Lato" w:hAnsi="Lato"/>
              </w:rPr>
              <w:t>80,1%</w:t>
            </w:r>
          </w:p>
          <w:p w14:paraId="2E24EA6B" w14:textId="708A46D8" w:rsidR="00A006C5" w:rsidRPr="00B014B3" w:rsidRDefault="00A006C5" w:rsidP="00A006C5">
            <w:pPr>
              <w:jc w:val="center"/>
              <w:rPr>
                <w:rFonts w:ascii="Lato" w:hAnsi="Lato"/>
              </w:rPr>
            </w:pPr>
            <w:r w:rsidRPr="00B014B3">
              <w:rPr>
                <w:rFonts w:ascii="Lato" w:hAnsi="Lato"/>
              </w:rPr>
              <w:t>(2023 r.)</w:t>
            </w:r>
          </w:p>
        </w:tc>
        <w:tc>
          <w:tcPr>
            <w:tcW w:w="1095" w:type="pct"/>
            <w:vAlign w:val="center"/>
          </w:tcPr>
          <w:p w14:paraId="5941E60F" w14:textId="24685C39" w:rsidR="00A006C5" w:rsidRPr="00B014B3" w:rsidRDefault="00A006C5" w:rsidP="00A006C5">
            <w:pPr>
              <w:jc w:val="center"/>
              <w:rPr>
                <w:rFonts w:ascii="Lato" w:hAnsi="Lato"/>
              </w:rPr>
            </w:pPr>
            <w:r>
              <w:rPr>
                <w:rFonts w:ascii="Lato" w:hAnsi="Lato"/>
              </w:rPr>
              <w:t>82%</w:t>
            </w:r>
          </w:p>
        </w:tc>
        <w:tc>
          <w:tcPr>
            <w:tcW w:w="934" w:type="pct"/>
            <w:vAlign w:val="center"/>
          </w:tcPr>
          <w:p w14:paraId="5023A976" w14:textId="5341C7C9" w:rsidR="00A006C5" w:rsidRPr="00B014B3" w:rsidRDefault="00A006C5" w:rsidP="00A006C5">
            <w:pPr>
              <w:rPr>
                <w:rFonts w:ascii="Lato" w:hAnsi="Lato"/>
              </w:rPr>
            </w:pPr>
            <w:r w:rsidRPr="00A006C5">
              <w:rPr>
                <w:rFonts w:ascii="Lato" w:hAnsi="Lato"/>
              </w:rPr>
              <w:t>BAEL</w:t>
            </w:r>
            <w:r>
              <w:rPr>
                <w:rFonts w:ascii="Lato" w:hAnsi="Lato"/>
              </w:rPr>
              <w:t xml:space="preserve"> GUS</w:t>
            </w:r>
          </w:p>
        </w:tc>
      </w:tr>
      <w:tr w:rsidR="00C53BED" w:rsidRPr="00602EC6" w14:paraId="087A1F42" w14:textId="77777777" w:rsidTr="00C53BED">
        <w:tc>
          <w:tcPr>
            <w:tcW w:w="2031" w:type="pct"/>
            <w:vAlign w:val="center"/>
          </w:tcPr>
          <w:p w14:paraId="548486CE" w14:textId="0F6B5948" w:rsidR="00181AB1" w:rsidRPr="00B014B3" w:rsidRDefault="00181AB1" w:rsidP="00181AB1">
            <w:pPr>
              <w:rPr>
                <w:rFonts w:ascii="Lato" w:hAnsi="Lato"/>
                <w:szCs w:val="24"/>
              </w:rPr>
            </w:pPr>
            <w:r w:rsidRPr="00B014B3">
              <w:rPr>
                <w:rFonts w:ascii="Lato" w:hAnsi="Lato"/>
                <w:szCs w:val="24"/>
              </w:rPr>
              <w:t>Stopa bezrobocia</w:t>
            </w:r>
            <w:r w:rsidR="00504DCB">
              <w:rPr>
                <w:rFonts w:ascii="Lato" w:hAnsi="Lato"/>
                <w:szCs w:val="24"/>
              </w:rPr>
              <w:t xml:space="preserve"> dla </w:t>
            </w:r>
            <w:r w:rsidR="00504DCB">
              <w:rPr>
                <w:rFonts w:ascii="Lato" w:hAnsi="Lato"/>
              </w:rPr>
              <w:t xml:space="preserve">ludności w wieku </w:t>
            </w:r>
            <w:r w:rsidR="00504DCB" w:rsidRPr="00B014B3">
              <w:rPr>
                <w:rFonts w:ascii="Lato" w:hAnsi="Lato"/>
              </w:rPr>
              <w:t>20</w:t>
            </w:r>
            <w:r w:rsidR="00504DCB">
              <w:rPr>
                <w:rFonts w:ascii="Lato" w:hAnsi="Lato"/>
              </w:rPr>
              <w:t>–</w:t>
            </w:r>
            <w:r w:rsidR="00504DCB" w:rsidRPr="00B014B3">
              <w:rPr>
                <w:rFonts w:ascii="Lato" w:hAnsi="Lato"/>
              </w:rPr>
              <w:t>64</w:t>
            </w:r>
            <w:r w:rsidR="00504DCB">
              <w:rPr>
                <w:rFonts w:ascii="Lato" w:hAnsi="Lato"/>
              </w:rPr>
              <w:t xml:space="preserve"> lata</w:t>
            </w:r>
          </w:p>
        </w:tc>
        <w:tc>
          <w:tcPr>
            <w:tcW w:w="940" w:type="pct"/>
            <w:vAlign w:val="center"/>
          </w:tcPr>
          <w:p w14:paraId="508EAE56" w14:textId="77777777" w:rsidR="00181AB1" w:rsidRDefault="00181AB1" w:rsidP="00181AB1">
            <w:pPr>
              <w:jc w:val="center"/>
              <w:rPr>
                <w:rFonts w:ascii="Lato" w:hAnsi="Lato"/>
              </w:rPr>
            </w:pPr>
            <w:r>
              <w:rPr>
                <w:rFonts w:ascii="Lato" w:hAnsi="Lato"/>
              </w:rPr>
              <w:t xml:space="preserve">2,8% </w:t>
            </w:r>
          </w:p>
          <w:p w14:paraId="7B3465ED" w14:textId="3A51008B" w:rsidR="00181AB1" w:rsidRPr="0068618C" w:rsidRDefault="00181AB1" w:rsidP="00181AB1">
            <w:pPr>
              <w:jc w:val="center"/>
              <w:rPr>
                <w:rFonts w:ascii="Lato" w:hAnsi="Lato"/>
              </w:rPr>
            </w:pPr>
            <w:r>
              <w:rPr>
                <w:rFonts w:ascii="Lato" w:hAnsi="Lato"/>
              </w:rPr>
              <w:t>(2023 r.)</w:t>
            </w:r>
          </w:p>
        </w:tc>
        <w:tc>
          <w:tcPr>
            <w:tcW w:w="1095" w:type="pct"/>
            <w:vAlign w:val="center"/>
          </w:tcPr>
          <w:p w14:paraId="243724D1" w14:textId="5E57D65C" w:rsidR="00181AB1" w:rsidRPr="0068618C" w:rsidRDefault="00181AB1" w:rsidP="00181AB1">
            <w:pPr>
              <w:jc w:val="center"/>
              <w:rPr>
                <w:rFonts w:ascii="Lato" w:hAnsi="Lato"/>
              </w:rPr>
            </w:pPr>
            <w:r>
              <w:rPr>
                <w:rFonts w:ascii="Lato" w:hAnsi="Lato"/>
              </w:rPr>
              <w:t>Poniżej 3,0%</w:t>
            </w:r>
          </w:p>
        </w:tc>
        <w:tc>
          <w:tcPr>
            <w:tcW w:w="934" w:type="pct"/>
            <w:vAlign w:val="center"/>
          </w:tcPr>
          <w:p w14:paraId="728C392B" w14:textId="3B3F0891" w:rsidR="00181AB1" w:rsidRPr="0068618C" w:rsidRDefault="00181AB1" w:rsidP="00181AB1">
            <w:pPr>
              <w:rPr>
                <w:rFonts w:ascii="Lato" w:hAnsi="Lato"/>
              </w:rPr>
            </w:pPr>
            <w:r w:rsidRPr="00A006C5">
              <w:rPr>
                <w:rFonts w:ascii="Lato" w:hAnsi="Lato"/>
              </w:rPr>
              <w:t>BAEL</w:t>
            </w:r>
            <w:r>
              <w:rPr>
                <w:rFonts w:ascii="Lato" w:hAnsi="Lato"/>
              </w:rPr>
              <w:t xml:space="preserve"> GUS</w:t>
            </w:r>
          </w:p>
        </w:tc>
      </w:tr>
      <w:tr w:rsidR="00C53BED" w:rsidRPr="00602EC6" w14:paraId="5E482388" w14:textId="77777777" w:rsidTr="00C53BED">
        <w:tc>
          <w:tcPr>
            <w:tcW w:w="2031" w:type="pct"/>
            <w:vAlign w:val="center"/>
          </w:tcPr>
          <w:p w14:paraId="500DEB89" w14:textId="77777777" w:rsidR="009859E9" w:rsidRPr="00B014B3" w:rsidRDefault="009859E9" w:rsidP="00181AB1">
            <w:pPr>
              <w:rPr>
                <w:rFonts w:ascii="Lato" w:hAnsi="Lato"/>
                <w:szCs w:val="24"/>
              </w:rPr>
            </w:pPr>
            <w:r w:rsidRPr="00B014B3">
              <w:rPr>
                <w:rFonts w:ascii="Lato" w:hAnsi="Lato"/>
                <w:szCs w:val="24"/>
              </w:rPr>
              <w:t>Stopa bezrobocia rejestrowanego</w:t>
            </w:r>
          </w:p>
        </w:tc>
        <w:tc>
          <w:tcPr>
            <w:tcW w:w="940" w:type="pct"/>
            <w:vAlign w:val="center"/>
          </w:tcPr>
          <w:p w14:paraId="4111C854" w14:textId="3009AD2F" w:rsidR="009859E9" w:rsidRDefault="009859E9" w:rsidP="00A006C5">
            <w:pPr>
              <w:jc w:val="center"/>
              <w:rPr>
                <w:rFonts w:ascii="Lato" w:hAnsi="Lato"/>
              </w:rPr>
            </w:pPr>
            <w:r>
              <w:rPr>
                <w:rFonts w:ascii="Lato" w:hAnsi="Lato"/>
              </w:rPr>
              <w:t>5</w:t>
            </w:r>
            <w:r w:rsidR="00EA74BC">
              <w:rPr>
                <w:rFonts w:ascii="Lato" w:hAnsi="Lato"/>
              </w:rPr>
              <w:t>,0</w:t>
            </w:r>
            <w:r>
              <w:rPr>
                <w:rFonts w:ascii="Lato" w:hAnsi="Lato"/>
              </w:rPr>
              <w:t>%</w:t>
            </w:r>
            <w:r w:rsidR="00EA74BC">
              <w:rPr>
                <w:rFonts w:ascii="Lato" w:hAnsi="Lato"/>
              </w:rPr>
              <w:t xml:space="preserve"> </w:t>
            </w:r>
            <w:r w:rsidR="003E20D4">
              <w:rPr>
                <w:rFonts w:ascii="Lato" w:hAnsi="Lato"/>
              </w:rPr>
              <w:t>(</w:t>
            </w:r>
            <w:r w:rsidR="00EA74BC" w:rsidRPr="003E20D4">
              <w:rPr>
                <w:rFonts w:ascii="Lato" w:hAnsi="Lato"/>
                <w:sz w:val="20"/>
                <w:szCs w:val="20"/>
              </w:rPr>
              <w:t>na</w:t>
            </w:r>
            <w:r w:rsidR="003E20D4">
              <w:rPr>
                <w:rFonts w:ascii="Lato" w:hAnsi="Lato"/>
                <w:sz w:val="20"/>
                <w:szCs w:val="20"/>
              </w:rPr>
              <w:t> </w:t>
            </w:r>
            <w:r w:rsidR="00EA74BC" w:rsidRPr="003E20D4">
              <w:rPr>
                <w:rFonts w:ascii="Lato" w:hAnsi="Lato"/>
                <w:sz w:val="20"/>
                <w:szCs w:val="20"/>
              </w:rPr>
              <w:t>koniec</w:t>
            </w:r>
            <w:r w:rsidR="00EA74BC">
              <w:rPr>
                <w:rFonts w:ascii="Lato" w:hAnsi="Lato"/>
              </w:rPr>
              <w:t xml:space="preserve"> 2023 r.</w:t>
            </w:r>
            <w:r w:rsidR="003E20D4">
              <w:rPr>
                <w:rFonts w:ascii="Lato" w:hAnsi="Lato"/>
              </w:rPr>
              <w:t>)</w:t>
            </w:r>
          </w:p>
        </w:tc>
        <w:tc>
          <w:tcPr>
            <w:tcW w:w="1095" w:type="pct"/>
            <w:vAlign w:val="center"/>
          </w:tcPr>
          <w:p w14:paraId="211A05AD" w14:textId="77777777" w:rsidR="00181AB1" w:rsidRDefault="00234388" w:rsidP="00A006C5">
            <w:pPr>
              <w:jc w:val="center"/>
              <w:rPr>
                <w:rFonts w:ascii="Lato" w:hAnsi="Lato"/>
              </w:rPr>
            </w:pPr>
            <w:r>
              <w:rPr>
                <w:rFonts w:ascii="Lato" w:hAnsi="Lato"/>
              </w:rPr>
              <w:t>4,9</w:t>
            </w:r>
            <w:r w:rsidR="009D2F18">
              <w:rPr>
                <w:rFonts w:ascii="Lato" w:hAnsi="Lato"/>
              </w:rPr>
              <w:t>%</w:t>
            </w:r>
            <w:r>
              <w:rPr>
                <w:rFonts w:ascii="Lato" w:hAnsi="Lato"/>
              </w:rPr>
              <w:t xml:space="preserve"> </w:t>
            </w:r>
          </w:p>
          <w:p w14:paraId="623F0505" w14:textId="69DB6762" w:rsidR="009859E9" w:rsidRPr="0068618C" w:rsidRDefault="00234388" w:rsidP="00A006C5">
            <w:pPr>
              <w:jc w:val="center"/>
              <w:rPr>
                <w:rFonts w:ascii="Lato" w:hAnsi="Lato"/>
              </w:rPr>
            </w:pPr>
            <w:r>
              <w:rPr>
                <w:rFonts w:ascii="Lato" w:hAnsi="Lato"/>
              </w:rPr>
              <w:t>(w końcu 202</w:t>
            </w:r>
            <w:r w:rsidR="00181AB1">
              <w:rPr>
                <w:rFonts w:ascii="Lato" w:hAnsi="Lato"/>
              </w:rPr>
              <w:t>6 </w:t>
            </w:r>
            <w:r>
              <w:rPr>
                <w:rFonts w:ascii="Lato" w:hAnsi="Lato"/>
              </w:rPr>
              <w:t>r.)</w:t>
            </w:r>
            <w:r w:rsidR="00181AB1">
              <w:rPr>
                <w:rStyle w:val="Odwoanieprzypisudolnego"/>
                <w:rFonts w:ascii="Lato" w:hAnsi="Lato"/>
              </w:rPr>
              <w:footnoteReference w:id="90"/>
            </w:r>
          </w:p>
        </w:tc>
        <w:tc>
          <w:tcPr>
            <w:tcW w:w="934" w:type="pct"/>
            <w:vAlign w:val="center"/>
          </w:tcPr>
          <w:p w14:paraId="26B08E19" w14:textId="7330BF48" w:rsidR="009859E9" w:rsidRDefault="00181AB1" w:rsidP="00A006C5">
            <w:pPr>
              <w:rPr>
                <w:rFonts w:ascii="Lato" w:hAnsi="Lato"/>
              </w:rPr>
            </w:pPr>
            <w:r>
              <w:rPr>
                <w:rFonts w:ascii="Lato" w:hAnsi="Lato"/>
              </w:rPr>
              <w:t>GUS</w:t>
            </w:r>
          </w:p>
        </w:tc>
      </w:tr>
      <w:tr w:rsidR="00C53BED" w:rsidRPr="00602EC6" w14:paraId="7C54FBB5" w14:textId="77777777" w:rsidTr="00C53BED">
        <w:tc>
          <w:tcPr>
            <w:tcW w:w="2031" w:type="pct"/>
            <w:vAlign w:val="center"/>
          </w:tcPr>
          <w:p w14:paraId="1087F911" w14:textId="1A96DA5B" w:rsidR="009859E9" w:rsidRPr="00B014B3" w:rsidRDefault="009859E9" w:rsidP="00181AB1">
            <w:pPr>
              <w:rPr>
                <w:rFonts w:ascii="Lato" w:hAnsi="Lato"/>
                <w:szCs w:val="24"/>
              </w:rPr>
            </w:pPr>
            <w:r>
              <w:rPr>
                <w:rFonts w:ascii="Lato" w:hAnsi="Lato" w:cs="Calibri,Bold"/>
                <w:bCs/>
                <w:szCs w:val="24"/>
                <w:lang w:eastAsia="pl-PL"/>
              </w:rPr>
              <w:t>W</w:t>
            </w:r>
            <w:r w:rsidRPr="006E1FCF">
              <w:rPr>
                <w:rFonts w:ascii="Lato" w:hAnsi="Lato" w:cs="Calibri,Bold"/>
                <w:bCs/>
                <w:szCs w:val="24"/>
                <w:lang w:eastAsia="pl-PL"/>
              </w:rPr>
              <w:t xml:space="preserve">skaźnik NEET </w:t>
            </w:r>
            <w:r w:rsidR="00504DCB">
              <w:rPr>
                <w:rFonts w:ascii="Lato" w:hAnsi="Lato" w:cs="Calibri,Bold"/>
                <w:bCs/>
                <w:szCs w:val="24"/>
                <w:lang w:eastAsia="pl-PL"/>
              </w:rPr>
              <w:t xml:space="preserve">dla populacji </w:t>
            </w:r>
            <w:r w:rsidRPr="006E1FCF">
              <w:rPr>
                <w:rFonts w:ascii="Lato" w:hAnsi="Lato" w:cs="Calibri,Bold"/>
                <w:bCs/>
                <w:szCs w:val="24"/>
                <w:lang w:eastAsia="pl-PL"/>
              </w:rPr>
              <w:t>w</w:t>
            </w:r>
            <w:r w:rsidR="00C53BED">
              <w:rPr>
                <w:rFonts w:ascii="Lato" w:hAnsi="Lato" w:cs="Calibri,Bold"/>
                <w:bCs/>
                <w:szCs w:val="24"/>
                <w:lang w:eastAsia="pl-PL"/>
              </w:rPr>
              <w:t> </w:t>
            </w:r>
            <w:r w:rsidRPr="006E1FCF">
              <w:rPr>
                <w:rFonts w:ascii="Lato" w:hAnsi="Lato" w:cs="Calibri,Bold"/>
                <w:bCs/>
                <w:szCs w:val="24"/>
                <w:lang w:eastAsia="pl-PL"/>
              </w:rPr>
              <w:t>wieku 15</w:t>
            </w:r>
            <w:r w:rsidR="00E367C2">
              <w:rPr>
                <w:rFonts w:ascii="Lato" w:hAnsi="Lato" w:cs="Calibri,Bold"/>
                <w:bCs/>
                <w:szCs w:val="24"/>
                <w:lang w:eastAsia="pl-PL"/>
              </w:rPr>
              <w:t>–</w:t>
            </w:r>
            <w:r w:rsidRPr="006E1FCF">
              <w:rPr>
                <w:rFonts w:ascii="Lato" w:hAnsi="Lato" w:cs="Calibri,Bold"/>
                <w:bCs/>
                <w:szCs w:val="24"/>
                <w:lang w:eastAsia="pl-PL"/>
              </w:rPr>
              <w:t>29 lat</w:t>
            </w:r>
          </w:p>
        </w:tc>
        <w:tc>
          <w:tcPr>
            <w:tcW w:w="940" w:type="pct"/>
            <w:vAlign w:val="center"/>
          </w:tcPr>
          <w:p w14:paraId="7E29ECA3" w14:textId="16AC35E2" w:rsidR="004E1A21" w:rsidRDefault="009859E9" w:rsidP="00A006C5">
            <w:pPr>
              <w:jc w:val="center"/>
              <w:rPr>
                <w:rFonts w:ascii="Lato" w:hAnsi="Lato"/>
              </w:rPr>
            </w:pPr>
            <w:r>
              <w:rPr>
                <w:rFonts w:ascii="Lato" w:hAnsi="Lato"/>
              </w:rPr>
              <w:t>9,1</w:t>
            </w:r>
            <w:r w:rsidRPr="006E1FCF">
              <w:rPr>
                <w:rFonts w:ascii="Lato" w:hAnsi="Lato"/>
              </w:rPr>
              <w:t>%</w:t>
            </w:r>
            <w:r w:rsidR="004E1A21">
              <w:rPr>
                <w:rStyle w:val="Odwoanieprzypisudolnego"/>
                <w:rFonts w:ascii="Lato" w:hAnsi="Lato"/>
              </w:rPr>
              <w:footnoteReference w:id="91"/>
            </w:r>
            <w:r w:rsidRPr="006E1FCF">
              <w:rPr>
                <w:rFonts w:ascii="Lato" w:hAnsi="Lato"/>
              </w:rPr>
              <w:t xml:space="preserve"> </w:t>
            </w:r>
          </w:p>
          <w:p w14:paraId="4B6AC0CA" w14:textId="2EF81427" w:rsidR="009859E9" w:rsidRPr="0068618C" w:rsidRDefault="009859E9" w:rsidP="00A006C5">
            <w:pPr>
              <w:jc w:val="center"/>
              <w:rPr>
                <w:rFonts w:ascii="Lato" w:hAnsi="Lato"/>
              </w:rPr>
            </w:pPr>
            <w:r w:rsidRPr="006E1FCF">
              <w:rPr>
                <w:rFonts w:ascii="Lato" w:hAnsi="Lato"/>
              </w:rPr>
              <w:t>(202</w:t>
            </w:r>
            <w:r>
              <w:rPr>
                <w:rFonts w:ascii="Lato" w:hAnsi="Lato"/>
              </w:rPr>
              <w:t>3</w:t>
            </w:r>
            <w:r w:rsidR="003E20D4">
              <w:rPr>
                <w:rFonts w:ascii="Lato" w:hAnsi="Lato"/>
              </w:rPr>
              <w:t xml:space="preserve"> r.</w:t>
            </w:r>
            <w:r w:rsidRPr="006E1FCF">
              <w:rPr>
                <w:rFonts w:ascii="Lato" w:hAnsi="Lato"/>
              </w:rPr>
              <w:t>)</w:t>
            </w:r>
          </w:p>
        </w:tc>
        <w:tc>
          <w:tcPr>
            <w:tcW w:w="1095" w:type="pct"/>
            <w:vAlign w:val="center"/>
          </w:tcPr>
          <w:p w14:paraId="5972E763" w14:textId="7BFC3C8F" w:rsidR="009859E9" w:rsidRPr="0068618C" w:rsidRDefault="00CE78C5" w:rsidP="00A006C5">
            <w:pPr>
              <w:jc w:val="center"/>
              <w:rPr>
                <w:rFonts w:ascii="Lato" w:hAnsi="Lato"/>
              </w:rPr>
            </w:pPr>
            <w:r>
              <w:rPr>
                <w:rFonts w:ascii="Lato" w:hAnsi="Lato"/>
              </w:rPr>
              <w:t>8,0%</w:t>
            </w:r>
          </w:p>
        </w:tc>
        <w:tc>
          <w:tcPr>
            <w:tcW w:w="934" w:type="pct"/>
            <w:vAlign w:val="center"/>
          </w:tcPr>
          <w:p w14:paraId="2823B149" w14:textId="5341B3B0" w:rsidR="009859E9" w:rsidRPr="0068618C" w:rsidRDefault="004E1A21" w:rsidP="00A006C5">
            <w:pPr>
              <w:rPr>
                <w:rFonts w:ascii="Lato" w:hAnsi="Lato"/>
              </w:rPr>
            </w:pPr>
            <w:r w:rsidRPr="00C456DE">
              <w:rPr>
                <w:rFonts w:ascii="Lato" w:hAnsi="Lato"/>
              </w:rPr>
              <w:t>Eurostat</w:t>
            </w:r>
            <w:r w:rsidR="00C456DE">
              <w:rPr>
                <w:rStyle w:val="Odwoanieprzypisudolnego"/>
                <w:rFonts w:ascii="Lato" w:hAnsi="Lato"/>
              </w:rPr>
              <w:footnoteReference w:id="92"/>
            </w:r>
          </w:p>
        </w:tc>
      </w:tr>
      <w:tr w:rsidR="00C53BED" w:rsidRPr="00624A8E" w14:paraId="03A0EEC2" w14:textId="77777777" w:rsidTr="00C53BED">
        <w:tc>
          <w:tcPr>
            <w:tcW w:w="2031" w:type="pct"/>
            <w:vAlign w:val="center"/>
          </w:tcPr>
          <w:p w14:paraId="634945D0" w14:textId="37DBAF88" w:rsidR="009859E9" w:rsidRPr="00624A8E" w:rsidRDefault="009859E9" w:rsidP="00181AB1">
            <w:pPr>
              <w:rPr>
                <w:rFonts w:ascii="Lato" w:hAnsi="Lato"/>
                <w:szCs w:val="24"/>
              </w:rPr>
            </w:pPr>
            <w:bookmarkStart w:id="84" w:name="_Hlk170208808"/>
            <w:r w:rsidRPr="005D1877">
              <w:rPr>
                <w:rFonts w:ascii="Lato" w:hAnsi="Lato"/>
                <w:szCs w:val="24"/>
              </w:rPr>
              <w:t xml:space="preserve">Współczynnik aktywności zawodowej osób </w:t>
            </w:r>
            <w:bookmarkEnd w:id="84"/>
            <w:r w:rsidRPr="005D1877">
              <w:rPr>
                <w:rFonts w:ascii="Lato" w:hAnsi="Lato"/>
                <w:szCs w:val="24"/>
              </w:rPr>
              <w:t>z</w:t>
            </w:r>
            <w:r w:rsidR="00C53BED">
              <w:rPr>
                <w:rFonts w:ascii="Lato" w:hAnsi="Lato"/>
                <w:szCs w:val="24"/>
              </w:rPr>
              <w:t> </w:t>
            </w:r>
            <w:r w:rsidRPr="005D1877">
              <w:rPr>
                <w:rFonts w:ascii="Lato" w:hAnsi="Lato"/>
                <w:szCs w:val="24"/>
              </w:rPr>
              <w:t xml:space="preserve">niepełnosprawnościami </w:t>
            </w:r>
            <w:bookmarkStart w:id="85" w:name="_Hlk170208824"/>
            <w:r w:rsidRPr="005D1877">
              <w:rPr>
                <w:rFonts w:ascii="Lato" w:hAnsi="Lato"/>
                <w:szCs w:val="24"/>
              </w:rPr>
              <w:t>w</w:t>
            </w:r>
            <w:r w:rsidR="00C53BED">
              <w:rPr>
                <w:rFonts w:ascii="Lato" w:hAnsi="Lato"/>
                <w:szCs w:val="24"/>
              </w:rPr>
              <w:t> </w:t>
            </w:r>
            <w:r w:rsidRPr="005D1877">
              <w:rPr>
                <w:rFonts w:ascii="Lato" w:hAnsi="Lato"/>
                <w:szCs w:val="24"/>
              </w:rPr>
              <w:t>wieku produkcyjnym</w:t>
            </w:r>
            <w:bookmarkEnd w:id="85"/>
          </w:p>
        </w:tc>
        <w:tc>
          <w:tcPr>
            <w:tcW w:w="940" w:type="pct"/>
            <w:vAlign w:val="center"/>
          </w:tcPr>
          <w:p w14:paraId="0D082E88" w14:textId="5F2C645A" w:rsidR="009859E9" w:rsidRPr="00624A8E" w:rsidRDefault="00024938" w:rsidP="00A006C5">
            <w:pPr>
              <w:jc w:val="center"/>
              <w:rPr>
                <w:rFonts w:ascii="Lato" w:hAnsi="Lato"/>
              </w:rPr>
            </w:pPr>
            <w:r w:rsidRPr="00624A8E">
              <w:rPr>
                <w:rFonts w:ascii="Lato" w:hAnsi="Lato"/>
              </w:rPr>
              <w:t>3</w:t>
            </w:r>
            <w:r w:rsidR="00234388">
              <w:rPr>
                <w:rFonts w:ascii="Lato" w:hAnsi="Lato"/>
              </w:rPr>
              <w:t>4</w:t>
            </w:r>
            <w:r w:rsidRPr="00624A8E">
              <w:rPr>
                <w:rFonts w:ascii="Lato" w:hAnsi="Lato"/>
              </w:rPr>
              <w:t>,</w:t>
            </w:r>
            <w:r w:rsidR="00234388">
              <w:rPr>
                <w:rFonts w:ascii="Lato" w:hAnsi="Lato"/>
              </w:rPr>
              <w:t>2</w:t>
            </w:r>
            <w:r w:rsidR="009859E9" w:rsidRPr="00624A8E">
              <w:rPr>
                <w:rFonts w:ascii="Lato" w:hAnsi="Lato"/>
              </w:rPr>
              <w:t xml:space="preserve">% </w:t>
            </w:r>
            <w:r w:rsidR="009859E9" w:rsidRPr="00624A8E">
              <w:rPr>
                <w:rFonts w:ascii="Lato" w:hAnsi="Lato"/>
              </w:rPr>
              <w:br/>
              <w:t>(2023 r.)</w:t>
            </w:r>
          </w:p>
        </w:tc>
        <w:tc>
          <w:tcPr>
            <w:tcW w:w="1095" w:type="pct"/>
            <w:vAlign w:val="center"/>
          </w:tcPr>
          <w:p w14:paraId="0DEDD573" w14:textId="740A4886" w:rsidR="009859E9" w:rsidRPr="00624A8E" w:rsidRDefault="00B24DD1" w:rsidP="00A006C5">
            <w:pPr>
              <w:jc w:val="center"/>
              <w:rPr>
                <w:rFonts w:ascii="Lato" w:hAnsi="Lato"/>
              </w:rPr>
            </w:pPr>
            <w:r>
              <w:rPr>
                <w:rFonts w:ascii="Lato" w:hAnsi="Lato"/>
              </w:rPr>
              <w:t>3</w:t>
            </w:r>
            <w:r w:rsidR="00FD2C8D">
              <w:rPr>
                <w:rFonts w:ascii="Lato" w:hAnsi="Lato"/>
              </w:rPr>
              <w:t>7</w:t>
            </w:r>
            <w:r w:rsidR="00CF54B1">
              <w:rPr>
                <w:rFonts w:ascii="Lato" w:hAnsi="Lato"/>
              </w:rPr>
              <w:t>,0</w:t>
            </w:r>
            <w:r>
              <w:rPr>
                <w:rFonts w:ascii="Lato" w:hAnsi="Lato"/>
              </w:rPr>
              <w:t>%</w:t>
            </w:r>
            <w:r w:rsidR="00FD2C8D">
              <w:rPr>
                <w:rStyle w:val="Odwoanieprzypisudolnego"/>
                <w:rFonts w:ascii="Lato" w:hAnsi="Lato"/>
              </w:rPr>
              <w:footnoteReference w:id="93"/>
            </w:r>
          </w:p>
        </w:tc>
        <w:tc>
          <w:tcPr>
            <w:tcW w:w="934" w:type="pct"/>
            <w:vAlign w:val="center"/>
          </w:tcPr>
          <w:p w14:paraId="59B804E7" w14:textId="4CB8F6BC" w:rsidR="009859E9" w:rsidRPr="00624A8E" w:rsidRDefault="00255336" w:rsidP="00A006C5">
            <w:pPr>
              <w:rPr>
                <w:rFonts w:ascii="Lato" w:hAnsi="Lato"/>
              </w:rPr>
            </w:pPr>
            <w:r w:rsidRPr="00A006C5">
              <w:rPr>
                <w:rFonts w:ascii="Lato" w:hAnsi="Lato"/>
              </w:rPr>
              <w:t>BAEL</w:t>
            </w:r>
            <w:r>
              <w:rPr>
                <w:rFonts w:ascii="Lato" w:hAnsi="Lato"/>
              </w:rPr>
              <w:t xml:space="preserve"> GUS</w:t>
            </w:r>
          </w:p>
        </w:tc>
      </w:tr>
      <w:tr w:rsidR="00C53BED" w:rsidRPr="00624A8E" w14:paraId="364F23DD" w14:textId="77777777" w:rsidTr="00C53BED">
        <w:tc>
          <w:tcPr>
            <w:tcW w:w="2031" w:type="pct"/>
            <w:vAlign w:val="center"/>
          </w:tcPr>
          <w:p w14:paraId="4FF43DFA" w14:textId="47B83BD3" w:rsidR="009859E9" w:rsidRPr="00624A8E" w:rsidRDefault="009859E9" w:rsidP="00181AB1">
            <w:pPr>
              <w:rPr>
                <w:rFonts w:ascii="Lato" w:hAnsi="Lato"/>
              </w:rPr>
            </w:pPr>
            <w:bookmarkStart w:id="86" w:name="_Hlk170208847"/>
            <w:r w:rsidRPr="00624A8E">
              <w:rPr>
                <w:rFonts w:ascii="Lato" w:hAnsi="Lato"/>
                <w:szCs w:val="24"/>
              </w:rPr>
              <w:t xml:space="preserve">Odsetek osób </w:t>
            </w:r>
            <w:r w:rsidR="00D04C29" w:rsidRPr="00624A8E">
              <w:rPr>
                <w:rFonts w:ascii="Lato" w:hAnsi="Lato"/>
              </w:rPr>
              <w:t xml:space="preserve">w wieku 18–69 lat </w:t>
            </w:r>
            <w:r w:rsidRPr="00624A8E">
              <w:rPr>
                <w:rFonts w:ascii="Lato" w:hAnsi="Lato"/>
                <w:szCs w:val="24"/>
              </w:rPr>
              <w:t>uczestniczących w</w:t>
            </w:r>
            <w:r w:rsidR="00C53BED">
              <w:rPr>
                <w:rFonts w:ascii="Lato" w:hAnsi="Lato"/>
                <w:szCs w:val="24"/>
              </w:rPr>
              <w:t> </w:t>
            </w:r>
            <w:r w:rsidRPr="00624A8E">
              <w:rPr>
                <w:rFonts w:ascii="Lato" w:hAnsi="Lato"/>
                <w:szCs w:val="24"/>
              </w:rPr>
              <w:t>szkoleniu</w:t>
            </w:r>
            <w:bookmarkEnd w:id="86"/>
            <w:r w:rsidR="00C53BED">
              <w:rPr>
                <w:rFonts w:ascii="Lato" w:hAnsi="Lato"/>
                <w:szCs w:val="24"/>
              </w:rPr>
              <w:t xml:space="preserve"> w ciągu minionych 12 miesięcy</w:t>
            </w:r>
          </w:p>
        </w:tc>
        <w:tc>
          <w:tcPr>
            <w:tcW w:w="940" w:type="pct"/>
            <w:vAlign w:val="center"/>
          </w:tcPr>
          <w:p w14:paraId="67FA6DD2" w14:textId="1C3590DD" w:rsidR="009859E9" w:rsidRPr="00624A8E" w:rsidRDefault="00CF54B1" w:rsidP="00A006C5">
            <w:pPr>
              <w:jc w:val="center"/>
              <w:rPr>
                <w:rFonts w:ascii="Lato" w:hAnsi="Lato"/>
              </w:rPr>
            </w:pPr>
            <w:r>
              <w:rPr>
                <w:rFonts w:ascii="Lato" w:hAnsi="Lato"/>
              </w:rPr>
              <w:t>24,3</w:t>
            </w:r>
            <w:r w:rsidR="00C32C3E" w:rsidRPr="00624A8E">
              <w:rPr>
                <w:rFonts w:ascii="Lato" w:hAnsi="Lato"/>
              </w:rPr>
              <w:t xml:space="preserve">% </w:t>
            </w:r>
            <w:bookmarkStart w:id="87" w:name="_Hlk170208948"/>
            <w:r w:rsidR="00C32C3E" w:rsidRPr="00624A8E">
              <w:rPr>
                <w:rFonts w:ascii="Lato" w:hAnsi="Lato"/>
              </w:rPr>
              <w:t>(2022 r.)</w:t>
            </w:r>
            <w:bookmarkEnd w:id="87"/>
          </w:p>
        </w:tc>
        <w:tc>
          <w:tcPr>
            <w:tcW w:w="1095" w:type="pct"/>
            <w:vAlign w:val="center"/>
          </w:tcPr>
          <w:p w14:paraId="0D53EE81" w14:textId="2F22FCF6" w:rsidR="009859E9" w:rsidRPr="00692893" w:rsidRDefault="00E353FB" w:rsidP="00A006C5">
            <w:pPr>
              <w:jc w:val="center"/>
              <w:rPr>
                <w:rFonts w:ascii="Lato" w:hAnsi="Lato"/>
              </w:rPr>
            </w:pPr>
            <w:r>
              <w:rPr>
                <w:rFonts w:ascii="Lato" w:hAnsi="Lato"/>
              </w:rPr>
              <w:t>38,0%</w:t>
            </w:r>
            <w:r>
              <w:rPr>
                <w:rStyle w:val="Odwoanieprzypisudolnego"/>
                <w:rFonts w:ascii="Lato" w:hAnsi="Lato"/>
              </w:rPr>
              <w:footnoteReference w:id="94"/>
            </w:r>
          </w:p>
        </w:tc>
        <w:tc>
          <w:tcPr>
            <w:tcW w:w="934" w:type="pct"/>
            <w:vAlign w:val="center"/>
          </w:tcPr>
          <w:p w14:paraId="67F17CD7" w14:textId="05E54F01" w:rsidR="009859E9" w:rsidRPr="00624A8E" w:rsidRDefault="00E353FB" w:rsidP="00A006C5">
            <w:pPr>
              <w:rPr>
                <w:rFonts w:ascii="Lato" w:hAnsi="Lato"/>
              </w:rPr>
            </w:pPr>
            <w:r>
              <w:rPr>
                <w:rFonts w:ascii="Lato" w:hAnsi="Lato"/>
              </w:rPr>
              <w:t>Eurostat, AES</w:t>
            </w:r>
            <w:r>
              <w:rPr>
                <w:rStyle w:val="Odwoanieprzypisudolnego"/>
                <w:rFonts w:ascii="Lato" w:hAnsi="Lato"/>
              </w:rPr>
              <w:footnoteReference w:id="95"/>
            </w:r>
          </w:p>
        </w:tc>
      </w:tr>
      <w:tr w:rsidR="00C53BED" w:rsidRPr="000B25F8" w14:paraId="62A5EB85" w14:textId="77777777" w:rsidTr="00C53BED">
        <w:tc>
          <w:tcPr>
            <w:tcW w:w="2031" w:type="pct"/>
            <w:vAlign w:val="center"/>
          </w:tcPr>
          <w:p w14:paraId="151FB45F" w14:textId="4097BD55" w:rsidR="00C54284" w:rsidRPr="00624A8E" w:rsidRDefault="00C54284" w:rsidP="00C54284">
            <w:pPr>
              <w:rPr>
                <w:rFonts w:ascii="Lato" w:hAnsi="Lato"/>
              </w:rPr>
            </w:pPr>
            <w:bookmarkStart w:id="88" w:name="_Hlk166748577"/>
            <w:r w:rsidRPr="00624A8E">
              <w:rPr>
                <w:rFonts w:ascii="Lato" w:hAnsi="Lato"/>
              </w:rPr>
              <w:lastRenderedPageBreak/>
              <w:t>Odsetek umów cywilnoprawnych w ogóle umów o pracę</w:t>
            </w:r>
            <w:bookmarkEnd w:id="88"/>
          </w:p>
        </w:tc>
        <w:tc>
          <w:tcPr>
            <w:tcW w:w="940" w:type="pct"/>
            <w:vAlign w:val="center"/>
          </w:tcPr>
          <w:p w14:paraId="3D0EF080" w14:textId="77777777" w:rsidR="00C54284" w:rsidRDefault="00C54284" w:rsidP="00C54284">
            <w:pPr>
              <w:jc w:val="center"/>
              <w:rPr>
                <w:rFonts w:ascii="Lato" w:hAnsi="Lato"/>
              </w:rPr>
            </w:pPr>
            <w:r w:rsidRPr="00624A8E">
              <w:rPr>
                <w:rFonts w:ascii="Lato" w:hAnsi="Lato"/>
              </w:rPr>
              <w:t xml:space="preserve">2,9% </w:t>
            </w:r>
          </w:p>
          <w:p w14:paraId="7C57673E" w14:textId="149BEE3A" w:rsidR="00C54284" w:rsidRPr="00624A8E" w:rsidRDefault="00C54284" w:rsidP="00C54284">
            <w:pPr>
              <w:jc w:val="center"/>
              <w:rPr>
                <w:rFonts w:ascii="Lato" w:hAnsi="Lato"/>
              </w:rPr>
            </w:pPr>
            <w:r w:rsidRPr="00624A8E">
              <w:rPr>
                <w:rFonts w:ascii="Lato" w:hAnsi="Lato"/>
              </w:rPr>
              <w:t>(IV kwartał 2023 r.)</w:t>
            </w:r>
          </w:p>
        </w:tc>
        <w:tc>
          <w:tcPr>
            <w:tcW w:w="1095" w:type="pct"/>
            <w:vAlign w:val="center"/>
          </w:tcPr>
          <w:p w14:paraId="4020A158" w14:textId="756A9467" w:rsidR="00C54284" w:rsidRPr="00692893" w:rsidRDefault="00C54284" w:rsidP="00C54284">
            <w:pPr>
              <w:jc w:val="center"/>
              <w:rPr>
                <w:rFonts w:ascii="Lato" w:hAnsi="Lato"/>
              </w:rPr>
            </w:pPr>
            <w:r>
              <w:rPr>
                <w:rFonts w:ascii="Lato" w:hAnsi="Lato"/>
              </w:rPr>
              <w:t>2,</w:t>
            </w:r>
            <w:r w:rsidR="00E353FB">
              <w:rPr>
                <w:rFonts w:ascii="Lato" w:hAnsi="Lato"/>
              </w:rPr>
              <w:t>5</w:t>
            </w:r>
            <w:r>
              <w:rPr>
                <w:rFonts w:ascii="Lato" w:hAnsi="Lato"/>
              </w:rPr>
              <w:t>%</w:t>
            </w:r>
          </w:p>
        </w:tc>
        <w:tc>
          <w:tcPr>
            <w:tcW w:w="934" w:type="pct"/>
            <w:vAlign w:val="center"/>
          </w:tcPr>
          <w:p w14:paraId="3EDA957E" w14:textId="2BF64449" w:rsidR="00C54284" w:rsidRPr="00A92A6C" w:rsidRDefault="00C54284" w:rsidP="00C54284">
            <w:pPr>
              <w:rPr>
                <w:rFonts w:ascii="Lato" w:hAnsi="Lato"/>
              </w:rPr>
            </w:pPr>
            <w:r w:rsidRPr="00A006C5">
              <w:rPr>
                <w:rFonts w:ascii="Lato" w:hAnsi="Lato"/>
              </w:rPr>
              <w:t>BAEL</w:t>
            </w:r>
            <w:r>
              <w:rPr>
                <w:rFonts w:ascii="Lato" w:hAnsi="Lato"/>
              </w:rPr>
              <w:t xml:space="preserve"> GUS</w:t>
            </w:r>
          </w:p>
        </w:tc>
      </w:tr>
      <w:tr w:rsidR="00C53BED" w:rsidRPr="000B25F8" w14:paraId="162080BD" w14:textId="77777777" w:rsidTr="00C53BED">
        <w:tc>
          <w:tcPr>
            <w:tcW w:w="2031" w:type="pct"/>
            <w:vAlign w:val="center"/>
          </w:tcPr>
          <w:p w14:paraId="12494AF9" w14:textId="4A97D96B" w:rsidR="009859E9" w:rsidRPr="00A92A6C" w:rsidRDefault="009859E9" w:rsidP="00181AB1">
            <w:pPr>
              <w:rPr>
                <w:rFonts w:ascii="Lato" w:hAnsi="Lato"/>
              </w:rPr>
            </w:pPr>
            <w:r w:rsidRPr="00A92A6C">
              <w:rPr>
                <w:rFonts w:ascii="Lato" w:hAnsi="Lato"/>
              </w:rPr>
              <w:t xml:space="preserve">Odsetek pracowników </w:t>
            </w:r>
            <w:r w:rsidR="00C54284">
              <w:rPr>
                <w:rFonts w:ascii="Lato" w:hAnsi="Lato"/>
              </w:rPr>
              <w:t>zatrudnionych</w:t>
            </w:r>
            <w:r w:rsidRPr="00A92A6C">
              <w:rPr>
                <w:rFonts w:ascii="Lato" w:hAnsi="Lato"/>
              </w:rPr>
              <w:t xml:space="preserve"> na podstawie umowy o pracę</w:t>
            </w:r>
            <w:r w:rsidR="00C54284">
              <w:rPr>
                <w:rFonts w:ascii="Lato" w:hAnsi="Lato"/>
              </w:rPr>
              <w:t xml:space="preserve"> wśród </w:t>
            </w:r>
            <w:r w:rsidR="00C54284" w:rsidRPr="00A92A6C">
              <w:rPr>
                <w:rFonts w:ascii="Lato" w:hAnsi="Lato"/>
              </w:rPr>
              <w:t>ubezpieczonych w ZUS</w:t>
            </w:r>
            <w:r w:rsidR="00C54284">
              <w:rPr>
                <w:rFonts w:ascii="Lato" w:hAnsi="Lato"/>
              </w:rPr>
              <w:t xml:space="preserve"> pracowników spoza UE</w:t>
            </w:r>
          </w:p>
        </w:tc>
        <w:tc>
          <w:tcPr>
            <w:tcW w:w="940" w:type="pct"/>
            <w:vAlign w:val="center"/>
          </w:tcPr>
          <w:p w14:paraId="20CDFD63" w14:textId="66B459B9" w:rsidR="009859E9" w:rsidRPr="00A92A6C" w:rsidRDefault="009859E9" w:rsidP="00A006C5">
            <w:pPr>
              <w:jc w:val="center"/>
              <w:rPr>
                <w:rFonts w:ascii="Lato" w:hAnsi="Lato"/>
              </w:rPr>
            </w:pPr>
            <w:r>
              <w:rPr>
                <w:rFonts w:ascii="Lato" w:hAnsi="Lato"/>
              </w:rPr>
              <w:t>5</w:t>
            </w:r>
            <w:r w:rsidR="00C54284">
              <w:rPr>
                <w:rFonts w:ascii="Lato" w:hAnsi="Lato"/>
              </w:rPr>
              <w:t>8,8</w:t>
            </w:r>
            <w:r>
              <w:rPr>
                <w:rFonts w:ascii="Lato" w:hAnsi="Lato"/>
              </w:rPr>
              <w:t>% (grudzień 2023</w:t>
            </w:r>
            <w:r w:rsidR="003E20D4">
              <w:rPr>
                <w:rFonts w:ascii="Lato" w:hAnsi="Lato"/>
              </w:rPr>
              <w:t> </w:t>
            </w:r>
            <w:r>
              <w:rPr>
                <w:rFonts w:ascii="Lato" w:hAnsi="Lato"/>
              </w:rPr>
              <w:t>r.</w:t>
            </w:r>
            <w:r w:rsidR="003E20D4">
              <w:rPr>
                <w:rFonts w:ascii="Lato" w:hAnsi="Lato"/>
              </w:rPr>
              <w:t>)</w:t>
            </w:r>
          </w:p>
        </w:tc>
        <w:tc>
          <w:tcPr>
            <w:tcW w:w="1095" w:type="pct"/>
            <w:vAlign w:val="center"/>
          </w:tcPr>
          <w:p w14:paraId="197E8B05" w14:textId="0E9DFCBA" w:rsidR="009859E9" w:rsidRPr="00692893" w:rsidRDefault="00C54284" w:rsidP="00A006C5">
            <w:pPr>
              <w:jc w:val="center"/>
              <w:rPr>
                <w:rFonts w:ascii="Lato" w:hAnsi="Lato"/>
              </w:rPr>
            </w:pPr>
            <w:r>
              <w:rPr>
                <w:rFonts w:ascii="Lato" w:hAnsi="Lato"/>
              </w:rPr>
              <w:t>66,0%</w:t>
            </w:r>
          </w:p>
        </w:tc>
        <w:tc>
          <w:tcPr>
            <w:tcW w:w="934" w:type="pct"/>
            <w:vAlign w:val="center"/>
          </w:tcPr>
          <w:p w14:paraId="26A8004E" w14:textId="67BBC6F2" w:rsidR="009859E9" w:rsidRPr="00A92A6C" w:rsidRDefault="00C54284" w:rsidP="00A006C5">
            <w:pPr>
              <w:rPr>
                <w:rFonts w:ascii="Lato" w:hAnsi="Lato"/>
              </w:rPr>
            </w:pPr>
            <w:r>
              <w:rPr>
                <w:rFonts w:ascii="Lato" w:hAnsi="Lato"/>
              </w:rPr>
              <w:t>ZUS</w:t>
            </w:r>
            <w:r>
              <w:rPr>
                <w:rStyle w:val="Odwoanieprzypisudolnego"/>
                <w:rFonts w:ascii="Lato" w:hAnsi="Lato"/>
              </w:rPr>
              <w:footnoteReference w:id="96"/>
            </w:r>
          </w:p>
        </w:tc>
      </w:tr>
      <w:tr w:rsidR="00C53BED" w:rsidRPr="000B25F8" w14:paraId="6DD77F78" w14:textId="77777777" w:rsidTr="00C53BED">
        <w:tc>
          <w:tcPr>
            <w:tcW w:w="2031" w:type="pct"/>
            <w:vAlign w:val="center"/>
          </w:tcPr>
          <w:p w14:paraId="5C7C86B3" w14:textId="1F29DA5B" w:rsidR="00452DF6" w:rsidRPr="00E353FB" w:rsidRDefault="00452DF6" w:rsidP="00181AB1">
            <w:pPr>
              <w:rPr>
                <w:rFonts w:ascii="Lato" w:hAnsi="Lato"/>
              </w:rPr>
            </w:pPr>
            <w:bookmarkStart w:id="89" w:name="_Hlk173404577"/>
            <w:r w:rsidRPr="00E353FB">
              <w:rPr>
                <w:rFonts w:ascii="Lato" w:hAnsi="Lato"/>
              </w:rPr>
              <w:t>Odsetek osób w wieku 16</w:t>
            </w:r>
            <w:r w:rsidR="00C53BED">
              <w:rPr>
                <w:rFonts w:ascii="Lato" w:hAnsi="Lato"/>
              </w:rPr>
              <w:noBreakHyphen/>
            </w:r>
            <w:r w:rsidRPr="00E353FB">
              <w:rPr>
                <w:rFonts w:ascii="Lato" w:hAnsi="Lato"/>
              </w:rPr>
              <w:t>74 lata posiadających co</w:t>
            </w:r>
          </w:p>
          <w:p w14:paraId="3048691B" w14:textId="77777777" w:rsidR="00452DF6" w:rsidRPr="00E353FB" w:rsidRDefault="00452DF6" w:rsidP="00181AB1">
            <w:pPr>
              <w:rPr>
                <w:rFonts w:ascii="Lato" w:hAnsi="Lato"/>
              </w:rPr>
            </w:pPr>
            <w:r w:rsidRPr="00E353FB">
              <w:rPr>
                <w:rFonts w:ascii="Lato" w:hAnsi="Lato"/>
              </w:rPr>
              <w:t>najmniej podstawowe</w:t>
            </w:r>
          </w:p>
          <w:p w14:paraId="1B589098" w14:textId="64F4EFBF" w:rsidR="00452DF6" w:rsidRPr="00E353FB" w:rsidRDefault="00452DF6" w:rsidP="00181AB1">
            <w:pPr>
              <w:rPr>
                <w:rFonts w:ascii="Lato" w:hAnsi="Lato"/>
              </w:rPr>
            </w:pPr>
            <w:r w:rsidRPr="00E353FB">
              <w:rPr>
                <w:rFonts w:ascii="Lato" w:hAnsi="Lato"/>
              </w:rPr>
              <w:t>umiejętności cyfrowe</w:t>
            </w:r>
          </w:p>
        </w:tc>
        <w:tc>
          <w:tcPr>
            <w:tcW w:w="940" w:type="pct"/>
            <w:vAlign w:val="center"/>
          </w:tcPr>
          <w:p w14:paraId="167D5910" w14:textId="310CBF27" w:rsidR="00452DF6" w:rsidRPr="00E353FB" w:rsidRDefault="00452DF6" w:rsidP="00A006C5">
            <w:pPr>
              <w:jc w:val="center"/>
              <w:rPr>
                <w:rFonts w:ascii="Lato" w:hAnsi="Lato"/>
              </w:rPr>
            </w:pPr>
            <w:r w:rsidRPr="00E353FB">
              <w:rPr>
                <w:rFonts w:ascii="Lato" w:hAnsi="Lato"/>
              </w:rPr>
              <w:t>4</w:t>
            </w:r>
            <w:r w:rsidR="00E353FB" w:rsidRPr="00E353FB">
              <w:rPr>
                <w:rFonts w:ascii="Lato" w:hAnsi="Lato"/>
              </w:rPr>
              <w:t>3</w:t>
            </w:r>
            <w:r w:rsidRPr="00E353FB">
              <w:rPr>
                <w:rFonts w:ascii="Lato" w:hAnsi="Lato"/>
              </w:rPr>
              <w:t>%</w:t>
            </w:r>
          </w:p>
          <w:p w14:paraId="2FAFD004" w14:textId="251D75D5" w:rsidR="00452DF6" w:rsidRPr="00E353FB" w:rsidRDefault="00452DF6" w:rsidP="00A006C5">
            <w:pPr>
              <w:jc w:val="center"/>
              <w:rPr>
                <w:rFonts w:ascii="Lato" w:hAnsi="Lato"/>
              </w:rPr>
            </w:pPr>
            <w:r w:rsidRPr="00E353FB">
              <w:rPr>
                <w:rFonts w:ascii="Lato" w:hAnsi="Lato"/>
              </w:rPr>
              <w:t>(202</w:t>
            </w:r>
            <w:r w:rsidR="00E353FB" w:rsidRPr="00E353FB">
              <w:rPr>
                <w:rFonts w:ascii="Lato" w:hAnsi="Lato"/>
              </w:rPr>
              <w:t>1</w:t>
            </w:r>
            <w:r w:rsidRPr="00E353FB">
              <w:rPr>
                <w:rFonts w:ascii="Lato" w:hAnsi="Lato"/>
              </w:rPr>
              <w:t xml:space="preserve"> r.)</w:t>
            </w:r>
          </w:p>
        </w:tc>
        <w:tc>
          <w:tcPr>
            <w:tcW w:w="1095" w:type="pct"/>
            <w:vAlign w:val="center"/>
          </w:tcPr>
          <w:p w14:paraId="06CBF728" w14:textId="445245A4" w:rsidR="00452DF6" w:rsidRPr="00E353FB" w:rsidRDefault="00E353FB" w:rsidP="00A006C5">
            <w:pPr>
              <w:jc w:val="center"/>
              <w:rPr>
                <w:rFonts w:ascii="Lato" w:hAnsi="Lato"/>
              </w:rPr>
            </w:pPr>
            <w:r w:rsidRPr="00E353FB">
              <w:rPr>
                <w:rFonts w:ascii="Lato" w:hAnsi="Lato"/>
              </w:rPr>
              <w:t>63,5%</w:t>
            </w:r>
            <w:r w:rsidR="00416B45">
              <w:rPr>
                <w:rStyle w:val="Odwoanieprzypisudolnego"/>
                <w:rFonts w:ascii="Lato" w:hAnsi="Lato"/>
              </w:rPr>
              <w:footnoteReference w:id="97"/>
            </w:r>
          </w:p>
        </w:tc>
        <w:tc>
          <w:tcPr>
            <w:tcW w:w="934" w:type="pct"/>
            <w:vAlign w:val="center"/>
          </w:tcPr>
          <w:p w14:paraId="59D57ADE" w14:textId="7A877A34" w:rsidR="00452DF6" w:rsidRPr="00A92A6C" w:rsidRDefault="00416B45" w:rsidP="00A006C5">
            <w:pPr>
              <w:rPr>
                <w:rFonts w:ascii="Lato" w:hAnsi="Lato"/>
              </w:rPr>
            </w:pPr>
            <w:r>
              <w:rPr>
                <w:rFonts w:ascii="Lato" w:hAnsi="Lato"/>
              </w:rPr>
              <w:t>Eurostat</w:t>
            </w:r>
            <w:r>
              <w:rPr>
                <w:rStyle w:val="Odwoanieprzypisudolnego"/>
                <w:rFonts w:ascii="Lato" w:hAnsi="Lato"/>
              </w:rPr>
              <w:footnoteReference w:id="98"/>
            </w:r>
          </w:p>
        </w:tc>
      </w:tr>
      <w:bookmarkEnd w:id="89"/>
    </w:tbl>
    <w:p w14:paraId="1765A0B6" w14:textId="77777777" w:rsidR="009859E9" w:rsidRPr="00562F65" w:rsidRDefault="009859E9" w:rsidP="008A7FC0">
      <w:pPr>
        <w:spacing w:line="240" w:lineRule="auto"/>
        <w:rPr>
          <w:rFonts w:ascii="Lato" w:hAnsi="Lato"/>
        </w:rPr>
      </w:pPr>
    </w:p>
    <w:sectPr w:rsidR="009859E9" w:rsidRPr="00562F65" w:rsidSect="00EA74B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10863" w14:textId="77777777" w:rsidR="00063098" w:rsidRDefault="00063098" w:rsidP="00F42174">
      <w:pPr>
        <w:spacing w:after="0" w:line="240" w:lineRule="auto"/>
      </w:pPr>
      <w:r>
        <w:separator/>
      </w:r>
    </w:p>
  </w:endnote>
  <w:endnote w:type="continuationSeparator" w:id="0">
    <w:p w14:paraId="7FFE09F4" w14:textId="77777777" w:rsidR="00063098" w:rsidRDefault="00063098" w:rsidP="00F42174">
      <w:pPr>
        <w:spacing w:after="0" w:line="240" w:lineRule="auto"/>
      </w:pPr>
      <w:r>
        <w:continuationSeparator/>
      </w:r>
    </w:p>
  </w:endnote>
  <w:endnote w:type="continuationNotice" w:id="1">
    <w:p w14:paraId="17EDE522" w14:textId="77777777" w:rsidR="00063098" w:rsidRDefault="00063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Open Sans">
    <w:charset w:val="EE"/>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210590"/>
      <w:docPartObj>
        <w:docPartGallery w:val="Page Numbers (Bottom of Page)"/>
        <w:docPartUnique/>
      </w:docPartObj>
    </w:sdtPr>
    <w:sdtEndPr/>
    <w:sdtContent>
      <w:p w14:paraId="569737E5" w14:textId="69A2AE38" w:rsidR="00191F02" w:rsidRPr="008A2F87" w:rsidRDefault="00191F02">
        <w:pPr>
          <w:pStyle w:val="Stopka"/>
          <w:jc w:val="right"/>
        </w:pPr>
        <w:r>
          <w:t>-</w:t>
        </w:r>
        <w:r w:rsidRPr="008A2F87">
          <w:fldChar w:fldCharType="begin"/>
        </w:r>
        <w:r w:rsidRPr="008A2F87">
          <w:instrText>PAGE   \* MERGEFORMAT</w:instrText>
        </w:r>
        <w:r w:rsidRPr="008A2F87">
          <w:fldChar w:fldCharType="separate"/>
        </w:r>
        <w:r w:rsidR="00254D47">
          <w:rPr>
            <w:noProof/>
          </w:rPr>
          <w:t>5</w:t>
        </w:r>
        <w:r w:rsidRPr="008A2F87">
          <w:fldChar w:fldCharType="end"/>
        </w:r>
        <w:r>
          <w:t>-</w:t>
        </w:r>
      </w:p>
    </w:sdtContent>
  </w:sdt>
  <w:p w14:paraId="0248377E" w14:textId="77777777" w:rsidR="00191F02" w:rsidRPr="005047B4" w:rsidRDefault="00191F02">
    <w:pPr>
      <w:pStyle w:val="Stopka"/>
      <w:rPr>
        <w:rFonts w:ascii="Lato" w:hAnsi="Lato"/>
        <w:color w:val="BFBFBF" w:themeColor="background1" w:themeShade="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B1AE" w14:textId="77777777" w:rsidR="00191F02" w:rsidRPr="0004773A" w:rsidRDefault="00191F02">
    <w:pPr>
      <w:pStyle w:val="Stopka"/>
      <w:rPr>
        <w:rFonts w:ascii="Lato" w:hAnsi="Lato"/>
        <w:color w:val="BFBFBF" w:themeColor="background1" w:themeShade="BF"/>
        <w:sz w:val="16"/>
        <w:szCs w:val="16"/>
      </w:rPr>
    </w:pPr>
    <w:r>
      <w:rPr>
        <w:rFonts w:ascii="Lato" w:hAnsi="Lato"/>
        <w:color w:val="BFBFBF" w:themeColor="background1" w:themeShade="B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1327" w14:textId="77777777" w:rsidR="00063098" w:rsidRDefault="00063098" w:rsidP="00F42174">
      <w:pPr>
        <w:spacing w:after="0" w:line="240" w:lineRule="auto"/>
      </w:pPr>
      <w:r>
        <w:separator/>
      </w:r>
    </w:p>
  </w:footnote>
  <w:footnote w:type="continuationSeparator" w:id="0">
    <w:p w14:paraId="6434016D" w14:textId="77777777" w:rsidR="00063098" w:rsidRDefault="00063098" w:rsidP="00F42174">
      <w:pPr>
        <w:spacing w:after="0" w:line="240" w:lineRule="auto"/>
      </w:pPr>
      <w:r>
        <w:continuationSeparator/>
      </w:r>
    </w:p>
  </w:footnote>
  <w:footnote w:type="continuationNotice" w:id="1">
    <w:p w14:paraId="1B126D0D" w14:textId="77777777" w:rsidR="00063098" w:rsidRDefault="00063098">
      <w:pPr>
        <w:spacing w:after="0" w:line="240" w:lineRule="auto"/>
      </w:pPr>
    </w:p>
  </w:footnote>
  <w:footnote w:id="2">
    <w:p w14:paraId="099BAB06" w14:textId="0EEDA5E9" w:rsidR="00191F02" w:rsidRPr="00596E6D" w:rsidRDefault="00191F02" w:rsidP="00222FE1">
      <w:pPr>
        <w:pStyle w:val="Tekstprzypisudolnego"/>
        <w:spacing w:before="0" w:after="60"/>
      </w:pPr>
      <w:r w:rsidRPr="00596E6D">
        <w:rPr>
          <w:rStyle w:val="Odwoanieprzypisudolnego"/>
        </w:rPr>
        <w:footnoteRef/>
      </w:r>
      <w:r w:rsidRPr="00596E6D">
        <w:t xml:space="preserve"> Podstawą dla opracowania Krajowego Planu Działań na rzecz Zatrudnienia (KPDZ) jest ustawa z dnia 20 kwietnia 2004 r. o promocji zatrudnienia i instytucjach rynku pracy (</w:t>
      </w:r>
      <w:bookmarkStart w:id="4" w:name="_Hlk165970545"/>
      <w:r w:rsidRPr="00596E6D">
        <w:t>Dz. U. z 2024 r. poz. 475, z późn. zm.)</w:t>
      </w:r>
      <w:bookmarkEnd w:id="4"/>
      <w:r w:rsidRPr="00596E6D">
        <w:t>. Przepisy art. 3 ust. 1</w:t>
      </w:r>
      <w:r w:rsidR="00192D62">
        <w:t>–</w:t>
      </w:r>
      <w:r w:rsidRPr="00596E6D">
        <w:t>3 ww. ustawy zobowiązują ministra właściwego do spraw pracy do przygotowania KPDZ przy udziale, w</w:t>
      </w:r>
      <w:r w:rsidR="002216F1">
        <w:t> </w:t>
      </w:r>
      <w:r w:rsidRPr="00596E6D">
        <w:t>szczególności, ministrów właściwych do spraw: gospodarki, oświaty i wychowania, szkolnictwa wyższego i nauki, rozwoju wsi oraz rozwoju regionalnego. Plan opracowany na szczeblu ogólnokrajowym stanowi obecnie podstawę dla przygotowania przez samorządy województw, zgodnie z art. 3 ust. 4 ww. ustawy, corocznych regionalnych planów działań na rzecz zatrudnienia (RPDZ).</w:t>
      </w:r>
    </w:p>
  </w:footnote>
  <w:footnote w:id="3">
    <w:p w14:paraId="4B3BD08C" w14:textId="7D8B82F4" w:rsidR="00793EA9" w:rsidRPr="00596E6D" w:rsidRDefault="00793EA9" w:rsidP="00222FE1">
      <w:pPr>
        <w:pStyle w:val="Tekstprzypisudolnego"/>
        <w:spacing w:before="0" w:after="60"/>
      </w:pPr>
      <w:r w:rsidRPr="00596E6D">
        <w:rPr>
          <w:rStyle w:val="Odwoanieprzypisudolnego"/>
        </w:rPr>
        <w:footnoteRef/>
      </w:r>
      <w:r w:rsidRPr="00596E6D">
        <w:t xml:space="preserve"> Dane aktualne na </w:t>
      </w:r>
      <w:r w:rsidR="002D7103">
        <w:t xml:space="preserve">dzień </w:t>
      </w:r>
      <w:r w:rsidRPr="00596E6D">
        <w:t xml:space="preserve">30 </w:t>
      </w:r>
      <w:r w:rsidR="00F1254B">
        <w:t>sierpnia</w:t>
      </w:r>
      <w:r w:rsidRPr="00596E6D">
        <w:t xml:space="preserve"> 2024 r.</w:t>
      </w:r>
    </w:p>
  </w:footnote>
  <w:footnote w:id="4">
    <w:p w14:paraId="2F21EA1D" w14:textId="1A02FC19" w:rsidR="00191F02" w:rsidRPr="00596E6D" w:rsidRDefault="00191F02" w:rsidP="00222FE1">
      <w:pPr>
        <w:pStyle w:val="Tekstprzypisudolnego"/>
        <w:spacing w:before="0" w:after="60"/>
        <w:jc w:val="left"/>
        <w:rPr>
          <w:lang w:val="en-GB"/>
        </w:rPr>
      </w:pPr>
      <w:r w:rsidRPr="00596E6D">
        <w:rPr>
          <w:rStyle w:val="Odwoanieprzypisudolnego"/>
        </w:rPr>
        <w:footnoteRef/>
      </w:r>
      <w:r w:rsidRPr="00596E6D">
        <w:rPr>
          <w:lang w:val="en-GB"/>
        </w:rPr>
        <w:t xml:space="preserve"> </w:t>
      </w:r>
      <w:r w:rsidR="00076F65" w:rsidRPr="00596E6D">
        <w:rPr>
          <w:lang w:val="en-GB"/>
        </w:rPr>
        <w:t xml:space="preserve">Eurostat, </w:t>
      </w:r>
      <w:r w:rsidR="00076F65" w:rsidRPr="00596E6D">
        <w:rPr>
          <w:i/>
          <w:iCs/>
          <w:lang w:val="en-GB"/>
        </w:rPr>
        <w:t>Unemployment by sex and age – monthly data</w:t>
      </w:r>
      <w:r w:rsidR="00076F65" w:rsidRPr="00596E6D">
        <w:rPr>
          <w:lang w:val="en-GB"/>
        </w:rPr>
        <w:t xml:space="preserve">, online: </w:t>
      </w:r>
      <w:r w:rsidR="00076F65" w:rsidRPr="00552227">
        <w:rPr>
          <w:lang w:val="en-GB"/>
        </w:rPr>
        <w:t>https://ec.europa.eu/eurostat/databrowser/view/UNE_RT_M__custom_11478924/default/table?lang=en</w:t>
      </w:r>
      <w:r w:rsidRPr="00596E6D">
        <w:rPr>
          <w:lang w:val="en-GB"/>
        </w:rPr>
        <w:t>; data dostępu: 21.05.2024 r.</w:t>
      </w:r>
    </w:p>
  </w:footnote>
  <w:footnote w:id="5">
    <w:p w14:paraId="1A3D7801" w14:textId="04910F74" w:rsidR="00E04233" w:rsidRPr="00596E6D" w:rsidRDefault="00E04233" w:rsidP="00222FE1">
      <w:pPr>
        <w:pStyle w:val="Tekstprzypisudolnego"/>
        <w:spacing w:before="0" w:after="60"/>
        <w:rPr>
          <w:lang w:val="en-GB"/>
        </w:rPr>
      </w:pPr>
      <w:r w:rsidRPr="00596E6D">
        <w:rPr>
          <w:rStyle w:val="Odwoanieprzypisudolnego"/>
        </w:rPr>
        <w:footnoteRef/>
      </w:r>
      <w:r w:rsidRPr="00596E6D">
        <w:rPr>
          <w:lang w:val="en-GB"/>
        </w:rPr>
        <w:t xml:space="preserve"> </w:t>
      </w:r>
      <w:r w:rsidR="00076F65" w:rsidRPr="00596E6D">
        <w:rPr>
          <w:lang w:val="en-GB"/>
        </w:rPr>
        <w:t xml:space="preserve">Komisja Europejska, </w:t>
      </w:r>
      <w:r w:rsidRPr="00596E6D">
        <w:rPr>
          <w:i/>
          <w:iCs/>
          <w:lang w:val="en-GB"/>
        </w:rPr>
        <w:t>European Economic Forecast Spring 2024</w:t>
      </w:r>
      <w:r w:rsidR="00076F65" w:rsidRPr="00596E6D">
        <w:rPr>
          <w:lang w:val="en-GB"/>
        </w:rPr>
        <w:t xml:space="preserve">, online: </w:t>
      </w:r>
      <w:r w:rsidR="00076F65" w:rsidRPr="00552227">
        <w:rPr>
          <w:lang w:val="en-GB"/>
        </w:rPr>
        <w:t>https://economy-finance.ec.europa.eu/economic-forecast-and-surveys/economic-forecasts/spring-2024-economic-forecast-gradual-expansion-amid-high-geopolitical-risks_en</w:t>
      </w:r>
      <w:r w:rsidR="00076F65" w:rsidRPr="00596E6D">
        <w:rPr>
          <w:lang w:val="en-GB"/>
        </w:rPr>
        <w:t xml:space="preserve">; </w:t>
      </w:r>
      <w:r w:rsidR="00293440" w:rsidRPr="00596E6D">
        <w:rPr>
          <w:lang w:val="en-GB"/>
        </w:rPr>
        <w:t>data dostępu: 20.06.2024 r.</w:t>
      </w:r>
    </w:p>
  </w:footnote>
  <w:footnote w:id="6">
    <w:p w14:paraId="023C6758" w14:textId="243C436B" w:rsidR="00191F02" w:rsidRPr="00596E6D" w:rsidRDefault="00191F02" w:rsidP="00222FE1">
      <w:pPr>
        <w:spacing w:after="60" w:line="240" w:lineRule="auto"/>
        <w:jc w:val="both"/>
        <w:rPr>
          <w:rFonts w:ascii="Lato" w:hAnsi="Lato"/>
          <w:sz w:val="18"/>
          <w:szCs w:val="18"/>
        </w:rPr>
      </w:pPr>
      <w:r w:rsidRPr="00596E6D">
        <w:rPr>
          <w:rStyle w:val="Odwoanieprzypisudolnego"/>
          <w:rFonts w:ascii="Lato" w:hAnsi="Lato"/>
          <w:sz w:val="18"/>
          <w:szCs w:val="18"/>
        </w:rPr>
        <w:footnoteRef/>
      </w:r>
      <w:r w:rsidRPr="00596E6D">
        <w:rPr>
          <w:rFonts w:ascii="Lato" w:hAnsi="Lato"/>
          <w:sz w:val="18"/>
          <w:szCs w:val="18"/>
        </w:rPr>
        <w:t xml:space="preserve"> W województwie mazowieckim rozpiętość wskaźnika bezrobocia w pomiędzy powiatami sięga prawie 23 punktów procentowych.</w:t>
      </w:r>
    </w:p>
  </w:footnote>
  <w:footnote w:id="7">
    <w:p w14:paraId="47941821" w14:textId="4C0DDCB9" w:rsidR="00191F02" w:rsidRPr="00596E6D" w:rsidRDefault="00191F02" w:rsidP="00222FE1">
      <w:pPr>
        <w:pStyle w:val="Tekstprzypisudolnego"/>
        <w:spacing w:before="0" w:after="60"/>
        <w:rPr>
          <w:lang w:val="en-US"/>
        </w:rPr>
      </w:pPr>
      <w:r w:rsidRPr="00596E6D">
        <w:rPr>
          <w:rStyle w:val="Odwoanieprzypisudolnego"/>
        </w:rPr>
        <w:footnoteRef/>
      </w:r>
      <w:r w:rsidRPr="00596E6D">
        <w:rPr>
          <w:lang w:val="en-GB"/>
        </w:rPr>
        <w:t xml:space="preserve"> </w:t>
      </w:r>
      <w:r w:rsidR="00293440" w:rsidRPr="00596E6D">
        <w:rPr>
          <w:lang w:val="en-GB"/>
        </w:rPr>
        <w:t xml:space="preserve">McKinsey Global Institute, </w:t>
      </w:r>
      <w:r w:rsidRPr="00596E6D">
        <w:rPr>
          <w:i/>
          <w:iCs/>
          <w:lang w:val="en-GB"/>
        </w:rPr>
        <w:t>Pixels of Progress: A granular look at human development around the world</w:t>
      </w:r>
      <w:r w:rsidR="00293440" w:rsidRPr="00596E6D">
        <w:rPr>
          <w:lang w:val="en-GB"/>
        </w:rPr>
        <w:t>, online</w:t>
      </w:r>
      <w:r w:rsidRPr="00596E6D">
        <w:rPr>
          <w:lang w:val="en-GB"/>
        </w:rPr>
        <w:t xml:space="preserve">: </w:t>
      </w:r>
      <w:r w:rsidRPr="00552227">
        <w:rPr>
          <w:lang w:val="en-GB"/>
        </w:rPr>
        <w:t>https://www.mckinsey.com/mgi/our-research/Pixels-of-progress-chapter-1</w:t>
      </w:r>
      <w:r w:rsidRPr="00596E6D">
        <w:rPr>
          <w:lang w:val="en-GB"/>
        </w:rPr>
        <w:t>, data dost</w:t>
      </w:r>
      <w:r w:rsidR="00293440" w:rsidRPr="00596E6D">
        <w:rPr>
          <w:lang w:val="en-GB"/>
        </w:rPr>
        <w:t>ę</w:t>
      </w:r>
      <w:r w:rsidRPr="00596E6D">
        <w:rPr>
          <w:lang w:val="en-GB"/>
        </w:rPr>
        <w:t>pu: 15.01.2024</w:t>
      </w:r>
      <w:r w:rsidR="00293440" w:rsidRPr="00596E6D">
        <w:rPr>
          <w:lang w:val="en-GB"/>
        </w:rPr>
        <w:t> </w:t>
      </w:r>
      <w:r w:rsidRPr="00596E6D">
        <w:rPr>
          <w:lang w:val="en-GB"/>
        </w:rPr>
        <w:t>r.</w:t>
      </w:r>
    </w:p>
  </w:footnote>
  <w:footnote w:id="8">
    <w:p w14:paraId="176E8999" w14:textId="173066E9" w:rsidR="00191F02" w:rsidRPr="00596E6D" w:rsidRDefault="00191F02" w:rsidP="00222FE1">
      <w:pPr>
        <w:pStyle w:val="Tekstprzypisudolnego"/>
        <w:spacing w:before="0" w:after="60"/>
      </w:pPr>
      <w:r w:rsidRPr="00596E6D">
        <w:rPr>
          <w:rStyle w:val="Odwoanieprzypisudolnego"/>
        </w:rPr>
        <w:footnoteRef/>
      </w:r>
      <w:r w:rsidRPr="00596E6D">
        <w:t xml:space="preserve"> </w:t>
      </w:r>
      <w:r w:rsidR="00293440" w:rsidRPr="00596E6D">
        <w:t xml:space="preserve">PwC, </w:t>
      </w:r>
      <w:r w:rsidRPr="00596E6D">
        <w:rPr>
          <w:i/>
          <w:iCs/>
        </w:rPr>
        <w:t>Raport o polskich metropoliach 2019</w:t>
      </w:r>
      <w:r w:rsidRPr="00596E6D">
        <w:t xml:space="preserve">, </w:t>
      </w:r>
      <w:r w:rsidR="00293440" w:rsidRPr="00596E6D">
        <w:t>online</w:t>
      </w:r>
      <w:r w:rsidRPr="00596E6D">
        <w:t xml:space="preserve">: </w:t>
      </w:r>
      <w:r w:rsidRPr="00552227">
        <w:t>https://www.pwc.pl/pl/publikacje/2019/raport-o-polskich-metropoliach-2019.html</w:t>
      </w:r>
      <w:r w:rsidRPr="00596E6D">
        <w:t>, data dostępu: 15.01.2024 r.</w:t>
      </w:r>
    </w:p>
  </w:footnote>
  <w:footnote w:id="9">
    <w:p w14:paraId="06A183BC" w14:textId="4E029963" w:rsidR="00191F02" w:rsidRPr="00596E6D" w:rsidRDefault="00191F02" w:rsidP="00222FE1">
      <w:pPr>
        <w:pStyle w:val="Tekstprzypisudolnego"/>
        <w:spacing w:before="0" w:after="60"/>
      </w:pPr>
      <w:r w:rsidRPr="00596E6D">
        <w:rPr>
          <w:rStyle w:val="Odwoanieprzypisudolnego"/>
        </w:rPr>
        <w:footnoteRef/>
      </w:r>
      <w:r w:rsidRPr="00596E6D">
        <w:t xml:space="preserve"> </w:t>
      </w:r>
      <w:r w:rsidR="00293440" w:rsidRPr="00596E6D">
        <w:t xml:space="preserve">A. Skowrońska, A. Tarnawa (red.), </w:t>
      </w:r>
      <w:r w:rsidRPr="00596E6D">
        <w:rPr>
          <w:i/>
          <w:iCs/>
        </w:rPr>
        <w:t>Raport o stanie sektora małych i średnich przedsiębiorstw w Polsce</w:t>
      </w:r>
      <w:r w:rsidRPr="00596E6D">
        <w:t xml:space="preserve">, PARP, Warszawa, 2022, </w:t>
      </w:r>
      <w:r w:rsidR="00293440" w:rsidRPr="00596E6D">
        <w:t>online</w:t>
      </w:r>
      <w:r w:rsidRPr="00596E6D">
        <w:t xml:space="preserve">: </w:t>
      </w:r>
      <w:r w:rsidRPr="00552227">
        <w:t>https://www.parp.gov.pl/storage/publications/pdf/Raport-o-stanie-sektora-maych-i-rednich-przedsibiorstw_13_10_2022.pdf</w:t>
      </w:r>
      <w:r w:rsidRPr="00596E6D">
        <w:t xml:space="preserve">, </w:t>
      </w:r>
      <w:r w:rsidR="00293440" w:rsidRPr="00596E6D">
        <w:t>s. 24</w:t>
      </w:r>
      <w:r w:rsidR="00192D62">
        <w:t>–</w:t>
      </w:r>
      <w:r w:rsidR="00293440" w:rsidRPr="00596E6D">
        <w:t xml:space="preserve">25; </w:t>
      </w:r>
      <w:r w:rsidRPr="00596E6D">
        <w:t>data dostępu: 15.01.2024 r.</w:t>
      </w:r>
    </w:p>
  </w:footnote>
  <w:footnote w:id="10">
    <w:p w14:paraId="036E34C8" w14:textId="60507A3C" w:rsidR="00191F02" w:rsidRPr="00596E6D" w:rsidRDefault="00191F02" w:rsidP="00222FE1">
      <w:pPr>
        <w:pStyle w:val="Tekstprzypisudolnego"/>
        <w:spacing w:before="0" w:after="60"/>
      </w:pPr>
      <w:r w:rsidRPr="00596E6D">
        <w:rPr>
          <w:rStyle w:val="Odwoanieprzypisudolnego"/>
        </w:rPr>
        <w:footnoteRef/>
      </w:r>
      <w:r w:rsidRPr="00596E6D">
        <w:t xml:space="preserve"> Przykładem chociażby zmiany stopy bezrobocia w województwach</w:t>
      </w:r>
      <w:r w:rsidR="00293440" w:rsidRPr="00596E6D">
        <w:t>.</w:t>
      </w:r>
      <w:r w:rsidRPr="00596E6D">
        <w:t xml:space="preserve"> </w:t>
      </w:r>
      <w:r w:rsidR="00293440" w:rsidRPr="00596E6D">
        <w:t>W</w:t>
      </w:r>
      <w:r w:rsidRPr="00596E6D">
        <w:t xml:space="preserve"> 2004 r. najniższą stopę bezrobocia miało woj. podkarpackie, a najwyższe woj. dolnośląskie. Obecnie woj. dolnośląskie ma jeden z</w:t>
      </w:r>
      <w:r w:rsidR="00173C28" w:rsidRPr="00596E6D">
        <w:t> </w:t>
      </w:r>
      <w:r w:rsidRPr="00596E6D">
        <w:t>najniższych poziomów bezrobocia w kraju, natomiast woj. podkarpackie najwyższy</w:t>
      </w:r>
      <w:r w:rsidR="00173C28" w:rsidRPr="00596E6D">
        <w:t xml:space="preserve"> (Eurostat, </w:t>
      </w:r>
      <w:r w:rsidR="00173C28" w:rsidRPr="00596E6D">
        <w:rPr>
          <w:i/>
          <w:iCs/>
        </w:rPr>
        <w:t>Unemployment rates by sex, age, educational attainment level and NUTS 2 region (%)</w:t>
      </w:r>
      <w:r w:rsidR="00173C28" w:rsidRPr="00596E6D">
        <w:t>,</w:t>
      </w:r>
      <w:r w:rsidR="002216F1">
        <w:t xml:space="preserve"> </w:t>
      </w:r>
      <w:r w:rsidR="00173C28" w:rsidRPr="00552227">
        <w:t>https://ec.europa.eu/eurostat/databrowser/view/LFST_R_LFU3RT__custom_7231204/default/table?lang=en</w:t>
      </w:r>
      <w:r w:rsidR="00173C28" w:rsidRPr="00596E6D">
        <w:t>; data dostępu: 15.01.2024 r.).</w:t>
      </w:r>
    </w:p>
  </w:footnote>
  <w:footnote w:id="11">
    <w:p w14:paraId="2DD347E0" w14:textId="485ACB52" w:rsidR="00191F02" w:rsidRPr="00596E6D" w:rsidRDefault="00191F02" w:rsidP="00222FE1">
      <w:pPr>
        <w:pStyle w:val="Tekstprzypisudolnego"/>
        <w:spacing w:before="0" w:after="60"/>
        <w:jc w:val="left"/>
        <w:rPr>
          <w:lang w:val="en-GB"/>
        </w:rPr>
      </w:pPr>
      <w:r w:rsidRPr="00596E6D">
        <w:rPr>
          <w:rStyle w:val="Odwoanieprzypisudolnego"/>
        </w:rPr>
        <w:footnoteRef/>
      </w:r>
      <w:r w:rsidRPr="00596E6D">
        <w:rPr>
          <w:lang w:val="en-GB"/>
        </w:rPr>
        <w:t xml:space="preserve"> </w:t>
      </w:r>
      <w:r w:rsidR="00C824E7" w:rsidRPr="00596E6D">
        <w:rPr>
          <w:lang w:val="en-GB"/>
        </w:rPr>
        <w:t xml:space="preserve">Eurostat, </w:t>
      </w:r>
      <w:r w:rsidR="00B946BF" w:rsidRPr="00596E6D">
        <w:rPr>
          <w:lang w:val="en-GB"/>
        </w:rPr>
        <w:t xml:space="preserve"> </w:t>
      </w:r>
      <w:r w:rsidR="00C824E7" w:rsidRPr="00596E6D">
        <w:rPr>
          <w:i/>
          <w:iCs/>
          <w:lang w:val="en-GB"/>
        </w:rPr>
        <w:t>Employment by sex, age and professional status</w:t>
      </w:r>
      <w:r w:rsidR="00C824E7" w:rsidRPr="00596E6D">
        <w:rPr>
          <w:lang w:val="en-GB"/>
        </w:rPr>
        <w:t xml:space="preserve">, online: </w:t>
      </w:r>
      <w:r w:rsidR="00C824E7" w:rsidRPr="00552227">
        <w:rPr>
          <w:lang w:val="en-GB"/>
        </w:rPr>
        <w:t>https://ec.europa.eu/eurostat/databrowser/view/lfsq_egaps__custom_11475113/default/table?lang=en</w:t>
      </w:r>
      <w:r w:rsidR="00C824E7" w:rsidRPr="00596E6D">
        <w:rPr>
          <w:lang w:val="en-GB"/>
        </w:rPr>
        <w:t xml:space="preserve"> </w:t>
      </w:r>
      <w:r w:rsidRPr="00596E6D">
        <w:rPr>
          <w:lang w:val="en-GB"/>
        </w:rPr>
        <w:t xml:space="preserve"> data dostępu: 21.05.2024 r.</w:t>
      </w:r>
    </w:p>
  </w:footnote>
  <w:footnote w:id="12">
    <w:p w14:paraId="338F40FF" w14:textId="1F95DB55" w:rsidR="00191F02" w:rsidRPr="00596E6D" w:rsidRDefault="00191F02" w:rsidP="00222FE1">
      <w:pPr>
        <w:pStyle w:val="Tekstprzypisudolnego"/>
        <w:spacing w:before="0" w:after="60"/>
      </w:pPr>
      <w:r w:rsidRPr="00596E6D">
        <w:rPr>
          <w:rStyle w:val="Odwoanieprzypisudolnego"/>
        </w:rPr>
        <w:footnoteRef/>
      </w:r>
      <w:r w:rsidRPr="00596E6D">
        <w:t xml:space="preserve"> </w:t>
      </w:r>
      <w:r w:rsidR="00C824E7" w:rsidRPr="00596E6D">
        <w:t xml:space="preserve">Ministerstwo Rodziny, Pracy i Polityki Społecznej, </w:t>
      </w:r>
      <w:r w:rsidR="00C824E7" w:rsidRPr="00596E6D">
        <w:rPr>
          <w:i/>
          <w:iCs/>
        </w:rPr>
        <w:t>Zbadanie i określenie warunków do poprawy kondycji demograficznej Polski wraz z rekomendacjami zmian w obszarze godzenia życia zawodowego i prywatnego z</w:t>
      </w:r>
      <w:r w:rsidR="007A26DD">
        <w:rPr>
          <w:i/>
          <w:iCs/>
        </w:rPr>
        <w:t> </w:t>
      </w:r>
      <w:r w:rsidR="00C824E7" w:rsidRPr="00596E6D">
        <w:rPr>
          <w:i/>
          <w:iCs/>
        </w:rPr>
        <w:t>wykorzystaniem środków z EFS w perspektywie finansowej 2021</w:t>
      </w:r>
      <w:r w:rsidR="00192D62">
        <w:rPr>
          <w:i/>
          <w:iCs/>
        </w:rPr>
        <w:t>–</w:t>
      </w:r>
      <w:r w:rsidR="00C824E7" w:rsidRPr="00596E6D">
        <w:rPr>
          <w:i/>
          <w:iCs/>
        </w:rPr>
        <w:t>2027. Raport końcowy z badania</w:t>
      </w:r>
      <w:r w:rsidR="00C824E7" w:rsidRPr="00596E6D">
        <w:t>, 2021, online:</w:t>
      </w:r>
      <w:r w:rsidRPr="00596E6D">
        <w:t xml:space="preserve"> </w:t>
      </w:r>
      <w:r w:rsidR="00C824E7" w:rsidRPr="00552227">
        <w:t>https://www.gov.pl/attachment/b0c2fb5e-6a0c-4928-92e2-f74ee621ed1b</w:t>
      </w:r>
      <w:r w:rsidR="00C824E7" w:rsidRPr="00596E6D">
        <w:t>;</w:t>
      </w:r>
      <w:r w:rsidRPr="00596E6D">
        <w:t xml:space="preserve"> s. 67</w:t>
      </w:r>
      <w:r w:rsidR="00C824E7" w:rsidRPr="00596E6D">
        <w:t>.</w:t>
      </w:r>
    </w:p>
  </w:footnote>
  <w:footnote w:id="13">
    <w:p w14:paraId="1BED1569" w14:textId="38B4B5A1" w:rsidR="00191F02" w:rsidRPr="00596E6D" w:rsidRDefault="00191F02" w:rsidP="00222FE1">
      <w:pPr>
        <w:pStyle w:val="Tekstprzypisudolnego"/>
        <w:spacing w:before="0" w:after="60"/>
      </w:pPr>
      <w:r w:rsidRPr="00596E6D">
        <w:rPr>
          <w:rStyle w:val="Odwoanieprzypisudolnego"/>
        </w:rPr>
        <w:footnoteRef/>
      </w:r>
      <w:r w:rsidR="008563CB" w:rsidRPr="00596E6D">
        <w:t> </w:t>
      </w:r>
      <w:r w:rsidRPr="00596E6D">
        <w:t xml:space="preserve"> GUS, </w:t>
      </w:r>
      <w:bookmarkStart w:id="23" w:name="_Hlk156200580"/>
      <w:r w:rsidR="00C824E7" w:rsidRPr="00596E6D">
        <w:t>Bank Danych Lokalnych, online</w:t>
      </w:r>
      <w:r w:rsidRPr="00596E6D">
        <w:t xml:space="preserve">: </w:t>
      </w:r>
      <w:r w:rsidRPr="00552227">
        <w:t>https://bdl.stat.gov.pl/bdl/metadane/cechy/1342?back=True</w:t>
      </w:r>
      <w:r w:rsidRPr="00596E6D">
        <w:t xml:space="preserve">, data dostępu: </w:t>
      </w:r>
      <w:r w:rsidR="00473B84" w:rsidRPr="00596E6D">
        <w:t>27.06</w:t>
      </w:r>
      <w:r w:rsidRPr="00596E6D">
        <w:t>.01.2024r.</w:t>
      </w:r>
      <w:bookmarkEnd w:id="23"/>
    </w:p>
  </w:footnote>
  <w:footnote w:id="14">
    <w:p w14:paraId="715B230D" w14:textId="52CC59BC" w:rsidR="00191F02" w:rsidRPr="00596E6D" w:rsidRDefault="00191F02" w:rsidP="00222FE1">
      <w:pPr>
        <w:pStyle w:val="Tekstprzypisudolnego"/>
        <w:spacing w:before="0" w:after="60"/>
      </w:pPr>
      <w:r w:rsidRPr="00596E6D">
        <w:rPr>
          <w:rStyle w:val="Odwoanieprzypisudolnego"/>
        </w:rPr>
        <w:footnoteRef/>
      </w:r>
      <w:r w:rsidRPr="00596E6D">
        <w:t xml:space="preserve"> GUS, </w:t>
      </w:r>
      <w:r w:rsidRPr="00596E6D">
        <w:rPr>
          <w:i/>
          <w:iCs/>
        </w:rPr>
        <w:t>Prognoza ludności na lata 2023–2060</w:t>
      </w:r>
      <w:r w:rsidRPr="00596E6D">
        <w:t xml:space="preserve">, 2023, </w:t>
      </w:r>
      <w:r w:rsidR="00C824E7" w:rsidRPr="00596E6D">
        <w:t>online</w:t>
      </w:r>
      <w:r w:rsidRPr="00596E6D">
        <w:t xml:space="preserve">: </w:t>
      </w:r>
      <w:r w:rsidRPr="00552227">
        <w:t>https://stat.gov.pl/obszary-tematyczne/ludnosc/prognoza-ludnosci/prognoza-ludnosci-na-lata-2023-2060,11,1.html</w:t>
      </w:r>
      <w:r w:rsidRPr="00596E6D">
        <w:t xml:space="preserve">, data dostępu: </w:t>
      </w:r>
      <w:r w:rsidR="00517463">
        <w:br/>
      </w:r>
      <w:r w:rsidRPr="00596E6D">
        <w:t>15.01.2024</w:t>
      </w:r>
      <w:r w:rsidR="00C824E7" w:rsidRPr="00596E6D">
        <w:t xml:space="preserve"> </w:t>
      </w:r>
      <w:r w:rsidRPr="00596E6D">
        <w:t>r.</w:t>
      </w:r>
    </w:p>
  </w:footnote>
  <w:footnote w:id="15">
    <w:p w14:paraId="53B283AB" w14:textId="3F73E18F" w:rsidR="008F0B6B" w:rsidRPr="00596E6D" w:rsidRDefault="008F0B6B" w:rsidP="00222FE1">
      <w:pPr>
        <w:pStyle w:val="Tekstprzypisudolnego"/>
        <w:spacing w:before="0" w:after="60"/>
      </w:pPr>
      <w:r w:rsidRPr="00596E6D">
        <w:rPr>
          <w:rStyle w:val="Odwoanieprzypisudolnego"/>
        </w:rPr>
        <w:footnoteRef/>
      </w:r>
      <w:r w:rsidRPr="00596E6D">
        <w:t xml:space="preserve"> Z uwagi na zmianę od 4 kw. 2023 r. podstawy uogólniania wyników BAEL dane nie są w pełni porównywalne.</w:t>
      </w:r>
    </w:p>
  </w:footnote>
  <w:footnote w:id="16">
    <w:p w14:paraId="003F4504" w14:textId="1AC4502C" w:rsidR="00191F02" w:rsidRPr="00596E6D" w:rsidRDefault="00191F02" w:rsidP="00222FE1">
      <w:pPr>
        <w:pStyle w:val="Tekstprzypisudolnego"/>
        <w:spacing w:before="0" w:after="60"/>
        <w:rPr>
          <w:lang w:val="en-GB"/>
        </w:rPr>
      </w:pPr>
      <w:r w:rsidRPr="00596E6D">
        <w:rPr>
          <w:rStyle w:val="Odwoanieprzypisudolnego"/>
        </w:rPr>
        <w:footnoteRef/>
      </w:r>
      <w:r w:rsidR="008563CB" w:rsidRPr="00596E6D">
        <w:rPr>
          <w:lang w:val="en-GB"/>
        </w:rPr>
        <w:t> </w:t>
      </w:r>
      <w:r w:rsidR="00F95A05" w:rsidRPr="00596E6D">
        <w:rPr>
          <w:lang w:val="en-GB"/>
        </w:rPr>
        <w:t xml:space="preserve">Eurostat, </w:t>
      </w:r>
      <w:r w:rsidR="00F95A05" w:rsidRPr="00596E6D">
        <w:rPr>
          <w:i/>
          <w:iCs/>
          <w:lang w:val="en-GB"/>
        </w:rPr>
        <w:t>Activity rates by sex, age and citizenship</w:t>
      </w:r>
      <w:r w:rsidR="00F95A05" w:rsidRPr="00596E6D">
        <w:rPr>
          <w:lang w:val="en-GB"/>
        </w:rPr>
        <w:t xml:space="preserve">, online: </w:t>
      </w:r>
      <w:r w:rsidR="00F95A05" w:rsidRPr="00552227">
        <w:rPr>
          <w:lang w:val="en-GB"/>
        </w:rPr>
        <w:t>https://ec.europa.eu/eurostat/databrowser/view/lfsq_argan__custom_11476951/default/table?lang=en</w:t>
      </w:r>
      <w:r w:rsidRPr="00596E6D">
        <w:rPr>
          <w:lang w:val="en-GB"/>
        </w:rPr>
        <w:t>; data dostępu: 21.05.2024 r.</w:t>
      </w:r>
    </w:p>
  </w:footnote>
  <w:footnote w:id="17">
    <w:p w14:paraId="5A850C79" w14:textId="732D5BC0" w:rsidR="00317D77" w:rsidRPr="00596E6D" w:rsidRDefault="00317D77" w:rsidP="00222FE1">
      <w:pPr>
        <w:pStyle w:val="Tekstprzypisudolnego"/>
        <w:spacing w:before="0" w:after="60"/>
        <w:jc w:val="left"/>
        <w:rPr>
          <w:lang w:val="en-GB"/>
        </w:rPr>
      </w:pPr>
      <w:r w:rsidRPr="00596E6D">
        <w:rPr>
          <w:rStyle w:val="Odwoanieprzypisudolnego"/>
        </w:rPr>
        <w:footnoteRef/>
      </w:r>
      <w:r w:rsidR="004F75BC" w:rsidRPr="00596E6D">
        <w:rPr>
          <w:lang w:val="en-GB"/>
        </w:rPr>
        <w:t> </w:t>
      </w:r>
      <w:r w:rsidR="00F95A05" w:rsidRPr="00596E6D">
        <w:rPr>
          <w:lang w:val="en-GB"/>
        </w:rPr>
        <w:t xml:space="preserve">Eurostat, </w:t>
      </w:r>
      <w:r w:rsidR="00F95A05" w:rsidRPr="00596E6D">
        <w:rPr>
          <w:i/>
          <w:iCs/>
          <w:lang w:val="en-GB"/>
        </w:rPr>
        <w:t>Average number of usual weekly hours of work in main job, by sex, age, professional status, full-time/part-time and economic activity</w:t>
      </w:r>
      <w:r w:rsidR="00F95A05" w:rsidRPr="00596E6D">
        <w:rPr>
          <w:lang w:val="en-GB"/>
        </w:rPr>
        <w:t xml:space="preserve">, online: </w:t>
      </w:r>
      <w:r w:rsidR="00F95A05" w:rsidRPr="00552227">
        <w:rPr>
          <w:lang w:val="en-GB"/>
        </w:rPr>
        <w:t>https://ec.europa.eu/eurostat/databrowser/view/lfsq_ewhun2__custom_11476451/default/table?lang=en</w:t>
      </w:r>
      <w:r w:rsidRPr="00596E6D">
        <w:rPr>
          <w:lang w:val="en-GB"/>
        </w:rPr>
        <w:t>; data dostępu: 21.05.2024 r.</w:t>
      </w:r>
    </w:p>
  </w:footnote>
  <w:footnote w:id="18">
    <w:p w14:paraId="24AFDF0E" w14:textId="772BBFD1" w:rsidR="00191F02" w:rsidRPr="00596E6D" w:rsidRDefault="00191F02" w:rsidP="00222FE1">
      <w:pPr>
        <w:pStyle w:val="Tekstprzypisudolnego"/>
        <w:spacing w:before="0" w:after="60"/>
      </w:pPr>
      <w:r w:rsidRPr="00596E6D">
        <w:rPr>
          <w:rStyle w:val="Odwoanieprzypisudolnego"/>
        </w:rPr>
        <w:footnoteRef/>
      </w:r>
      <w:r w:rsidRPr="00596E6D">
        <w:t xml:space="preserve"> Choć można wskazać, że ostatnie nowelizacje Kodeksu Pracy przyczyniły się do znacznego uelastycznienia czasu pracy w przypadku rodziców opiekujących się dziećmi.</w:t>
      </w:r>
    </w:p>
  </w:footnote>
  <w:footnote w:id="19">
    <w:p w14:paraId="46CDD307" w14:textId="329B8C57" w:rsidR="00191F02" w:rsidRPr="00596E6D" w:rsidRDefault="00191F02" w:rsidP="00222FE1">
      <w:pPr>
        <w:pStyle w:val="Tekstprzypisudolnego"/>
        <w:spacing w:before="0" w:after="60"/>
      </w:pPr>
      <w:r w:rsidRPr="00596E6D">
        <w:rPr>
          <w:rStyle w:val="Odwoanieprzypisudolnego"/>
        </w:rPr>
        <w:footnoteRef/>
      </w:r>
      <w:r w:rsidRPr="00596E6D">
        <w:t xml:space="preserve"> W tym kontekście należy wskazać na dążenie niektórych urzędów pracy do efektywności zatrudnieniowej, m.in. kosztem osób defaworyzowanych na rynku pracy, w szczególności osób z</w:t>
      </w:r>
      <w:r w:rsidR="00684E96" w:rsidRPr="00596E6D">
        <w:t> </w:t>
      </w:r>
      <w:r w:rsidRPr="00596E6D">
        <w:t>niepełnosprawnościami.</w:t>
      </w:r>
    </w:p>
  </w:footnote>
  <w:footnote w:id="20">
    <w:p w14:paraId="4D8C3B99" w14:textId="4A8DE270" w:rsidR="006C043B" w:rsidRPr="00596E6D" w:rsidRDefault="006C043B" w:rsidP="00222FE1">
      <w:pPr>
        <w:pStyle w:val="Tekstprzypisudolnego"/>
        <w:spacing w:before="0" w:after="60"/>
      </w:pPr>
      <w:r w:rsidRPr="00596E6D">
        <w:rPr>
          <w:rStyle w:val="Odwoanieprzypisudolnego"/>
        </w:rPr>
        <w:footnoteRef/>
      </w:r>
      <w:r w:rsidRPr="00596E6D">
        <w:t xml:space="preserve"> Z uwagi na wprowadzone zmiany metodologiczne wyniki BAEL nie są w pełni porównywalne z wynikami z lat wcześniejszych.</w:t>
      </w:r>
    </w:p>
  </w:footnote>
  <w:footnote w:id="21">
    <w:p w14:paraId="7450A2C7" w14:textId="3D6E6A36" w:rsidR="00191F02" w:rsidRPr="00596E6D" w:rsidRDefault="00191F02" w:rsidP="00222FE1">
      <w:pPr>
        <w:pStyle w:val="Tekstprzypisudolnego"/>
        <w:spacing w:before="0" w:after="60"/>
      </w:pPr>
      <w:r w:rsidRPr="00596E6D">
        <w:rPr>
          <w:rStyle w:val="Odwoanieprzypisudolnego"/>
        </w:rPr>
        <w:footnoteRef/>
      </w:r>
      <w:r w:rsidRPr="00596E6D">
        <w:t xml:space="preserve"> Oprócz bezrobotnych wskaźnik uwzględnia również niepełnozatrudnionych gotowych pracować w większym wymiarze czasu pracy, biernych zawodowo poszukujących pracy, ale niegotowych do jej podjęcia oraz biernych zawodowo nieposzukujących pracy, ale gotowych do jej podjęcia</w:t>
      </w:r>
      <w:r w:rsidR="00407F16" w:rsidRPr="00596E6D">
        <w:t>.</w:t>
      </w:r>
    </w:p>
  </w:footnote>
  <w:footnote w:id="22">
    <w:p w14:paraId="1FA3FC10" w14:textId="4CAA5B62" w:rsidR="00E61EB3" w:rsidRPr="00596E6D" w:rsidRDefault="00E61EB3" w:rsidP="00222FE1">
      <w:pPr>
        <w:pStyle w:val="Tekstprzypisudolnego"/>
        <w:spacing w:before="0" w:after="60"/>
        <w:rPr>
          <w:lang w:val="en-GB"/>
        </w:rPr>
      </w:pPr>
      <w:r w:rsidRPr="00596E6D">
        <w:rPr>
          <w:rStyle w:val="Odwoanieprzypisudolnego"/>
        </w:rPr>
        <w:footnoteRef/>
      </w:r>
      <w:r w:rsidRPr="00596E6D">
        <w:rPr>
          <w:lang w:val="en-GB"/>
        </w:rPr>
        <w:t xml:space="preserve"> </w:t>
      </w:r>
      <w:r w:rsidR="00407F16" w:rsidRPr="00596E6D">
        <w:rPr>
          <w:lang w:val="en-GB"/>
        </w:rPr>
        <w:t xml:space="preserve">Eurostat, </w:t>
      </w:r>
      <w:r w:rsidR="00407F16" w:rsidRPr="00596E6D">
        <w:rPr>
          <w:i/>
          <w:iCs/>
          <w:lang w:val="en-GB"/>
        </w:rPr>
        <w:t>Labour market slack by sex and age - quarterly data</w:t>
      </w:r>
      <w:r w:rsidR="00407F16" w:rsidRPr="00596E6D">
        <w:rPr>
          <w:lang w:val="en-GB"/>
        </w:rPr>
        <w:t xml:space="preserve">, online: </w:t>
      </w:r>
      <w:r w:rsidR="00407F16" w:rsidRPr="00552227">
        <w:rPr>
          <w:lang w:val="en-GB"/>
        </w:rPr>
        <w:t>https://ec.europa.eu/eurostat/databrowser/view/lfsi_sla_q__custom_11478302/default/table?lang=en</w:t>
      </w:r>
      <w:r w:rsidR="00407F16" w:rsidRPr="00596E6D">
        <w:rPr>
          <w:lang w:val="en-GB"/>
        </w:rPr>
        <w:t xml:space="preserve">; data dostępu 21.05.2024 r. </w:t>
      </w:r>
      <w:r w:rsidRPr="00596E6D">
        <w:rPr>
          <w:lang w:val="en-GB"/>
        </w:rPr>
        <w:t>Dane wyrównane sezonowo</w:t>
      </w:r>
      <w:r w:rsidR="002F5C65">
        <w:rPr>
          <w:lang w:val="en-GB"/>
        </w:rPr>
        <w:t>.</w:t>
      </w:r>
    </w:p>
  </w:footnote>
  <w:footnote w:id="23">
    <w:p w14:paraId="2E1E422E" w14:textId="3EB4002D" w:rsidR="00191F02" w:rsidRPr="00596E6D" w:rsidRDefault="00191F02" w:rsidP="00222FE1">
      <w:pPr>
        <w:pStyle w:val="Tekstprzypisudolnego"/>
        <w:spacing w:before="0" w:after="60"/>
      </w:pPr>
      <w:r w:rsidRPr="00596E6D">
        <w:rPr>
          <w:rStyle w:val="Odwoanieprzypisudolnego"/>
        </w:rPr>
        <w:footnoteRef/>
      </w:r>
      <w:r w:rsidRPr="00596E6D">
        <w:t xml:space="preserve"> Wyniki badania, publikacje prognoz, metodologia badania oraz narzędzia do zróżnicowanych wyszukiwań (także na poziomie powiatowym) są dostępne pod adresem </w:t>
      </w:r>
      <w:r w:rsidRPr="00552227">
        <w:t>https://barometrzawodow.pl/</w:t>
      </w:r>
      <w:r w:rsidRPr="00596E6D">
        <w:t>.</w:t>
      </w:r>
    </w:p>
    <w:p w14:paraId="59DDB241" w14:textId="59C91603" w:rsidR="00191F02" w:rsidRPr="00596E6D" w:rsidRDefault="00191F02" w:rsidP="00222FE1">
      <w:pPr>
        <w:pStyle w:val="Tekstprzypisudolnego"/>
        <w:spacing w:before="0" w:after="60"/>
      </w:pPr>
      <w:r w:rsidRPr="00596E6D">
        <w:t>* Zawody pozostające w deficycie od 2016 r. zastały podkreślone.</w:t>
      </w:r>
    </w:p>
  </w:footnote>
  <w:footnote w:id="24">
    <w:p w14:paraId="4A44C3EC" w14:textId="78BA3F3F" w:rsidR="00191F02" w:rsidRPr="00596E6D" w:rsidRDefault="00191F02" w:rsidP="00222FE1">
      <w:pPr>
        <w:pStyle w:val="Tekstprzypisudolnego"/>
        <w:spacing w:before="0" w:after="60"/>
      </w:pPr>
      <w:r w:rsidRPr="00596E6D">
        <w:rPr>
          <w:rStyle w:val="Odwoanieprzypisudolnego"/>
        </w:rPr>
        <w:footnoteRef/>
      </w:r>
      <w:r w:rsidR="004F75BC" w:rsidRPr="00596E6D">
        <w:t> </w:t>
      </w:r>
      <w:r w:rsidR="007C1BD8" w:rsidRPr="00596E6D">
        <w:rPr>
          <w:i/>
          <w:iCs/>
        </w:rPr>
        <w:t>Obwieszczenie Ministra Edukacji z dnia 24 stycznia 2024 r. w sprawie prognozy zapotrzebowania na pracowników w zawodach szkolnictwa branżowego na krajowym i wojewódzkim rynku pracy</w:t>
      </w:r>
      <w:r w:rsidR="007C1BD8" w:rsidRPr="00596E6D">
        <w:t xml:space="preserve">, online: </w:t>
      </w:r>
      <w:r w:rsidR="007C1BD8" w:rsidRPr="00552227">
        <w:t>https://monitorpolski.gov.pl/M2024000008501.pdf</w:t>
      </w:r>
      <w:r w:rsidR="007C1BD8" w:rsidRPr="00596E6D">
        <w:t>;</w:t>
      </w:r>
      <w:r w:rsidRPr="00596E6D">
        <w:t xml:space="preserve"> </w:t>
      </w:r>
      <w:bookmarkStart w:id="27" w:name="_Hlk156201404"/>
      <w:r w:rsidRPr="00596E6D">
        <w:t>data dostępu: 1</w:t>
      </w:r>
      <w:r w:rsidR="00235EF9" w:rsidRPr="00596E6D">
        <w:t>2</w:t>
      </w:r>
      <w:r w:rsidRPr="00596E6D">
        <w:t>.0</w:t>
      </w:r>
      <w:r w:rsidR="00235EF9" w:rsidRPr="00596E6D">
        <w:t>8</w:t>
      </w:r>
      <w:r w:rsidRPr="00596E6D">
        <w:t>.2024</w:t>
      </w:r>
      <w:r w:rsidR="004F75BC" w:rsidRPr="00596E6D">
        <w:t> </w:t>
      </w:r>
      <w:r w:rsidRPr="00596E6D">
        <w:t>r.</w:t>
      </w:r>
      <w:bookmarkEnd w:id="27"/>
    </w:p>
  </w:footnote>
  <w:footnote w:id="25">
    <w:p w14:paraId="509BBE93" w14:textId="0F6EAE21" w:rsidR="00191F02" w:rsidRPr="00596E6D" w:rsidRDefault="00191F02" w:rsidP="00222FE1">
      <w:pPr>
        <w:pStyle w:val="Tekstprzypisudolnego"/>
        <w:spacing w:before="0" w:after="60"/>
      </w:pPr>
      <w:r w:rsidRPr="00596E6D">
        <w:rPr>
          <w:rStyle w:val="Odwoanieprzypisudolnego"/>
        </w:rPr>
        <w:footnoteRef/>
      </w:r>
      <w:r w:rsidRPr="00596E6D">
        <w:t xml:space="preserve"> </w:t>
      </w:r>
      <w:r w:rsidRPr="00596E6D">
        <w:rPr>
          <w:i/>
        </w:rPr>
        <w:t xml:space="preserve">Polityka dla rozwoju sztucznej inteligencji w Polsce od roku 2020, </w:t>
      </w:r>
      <w:r w:rsidR="0004685D" w:rsidRPr="00596E6D">
        <w:rPr>
          <w:iCs/>
        </w:rPr>
        <w:t xml:space="preserve">online: </w:t>
      </w:r>
      <w:r w:rsidR="0004685D" w:rsidRPr="00552227">
        <w:t>https://www.gov.pl/web/ai/polityka-dla-rozwoju-sztucznej-inteligencji-w-polsce-od-roku-2020</w:t>
      </w:r>
      <w:r w:rsidR="0004685D" w:rsidRPr="00596E6D">
        <w:t>;</w:t>
      </w:r>
      <w:r w:rsidRPr="00596E6D">
        <w:t xml:space="preserve"> data dostępu: 15.01.2024</w:t>
      </w:r>
      <w:r w:rsidR="0004685D" w:rsidRPr="00596E6D">
        <w:t> </w:t>
      </w:r>
      <w:r w:rsidRPr="00596E6D">
        <w:t>r.</w:t>
      </w:r>
    </w:p>
  </w:footnote>
  <w:footnote w:id="26">
    <w:p w14:paraId="710FA11F" w14:textId="33F52654" w:rsidR="0004685D" w:rsidRPr="00596E6D" w:rsidRDefault="0004685D" w:rsidP="00222FE1">
      <w:pPr>
        <w:pStyle w:val="Tekstprzypisudolnego"/>
        <w:spacing w:before="0" w:after="60"/>
        <w:rPr>
          <w:lang w:val="en-GB"/>
        </w:rPr>
      </w:pPr>
      <w:r w:rsidRPr="00596E6D">
        <w:rPr>
          <w:rStyle w:val="Odwoanieprzypisudolnego"/>
        </w:rPr>
        <w:footnoteRef/>
      </w:r>
      <w:r w:rsidRPr="00596E6D">
        <w:rPr>
          <w:lang w:val="en-GB"/>
        </w:rPr>
        <w:t xml:space="preserve"> </w:t>
      </w:r>
      <w:r w:rsidR="00A007A7" w:rsidRPr="00596E6D">
        <w:rPr>
          <w:lang w:val="en-GB"/>
        </w:rPr>
        <w:t xml:space="preserve">Eurostat, </w:t>
      </w:r>
      <w:r w:rsidR="00A007A7" w:rsidRPr="00596E6D">
        <w:rPr>
          <w:i/>
          <w:iCs/>
          <w:lang w:val="en-GB"/>
        </w:rPr>
        <w:t>Individuals' level of digital skills by sex and age</w:t>
      </w:r>
      <w:r w:rsidR="00A007A7" w:rsidRPr="00596E6D">
        <w:rPr>
          <w:lang w:val="en-GB"/>
        </w:rPr>
        <w:t xml:space="preserve">, online: </w:t>
      </w:r>
      <w:r w:rsidR="00A007A7" w:rsidRPr="00552227">
        <w:rPr>
          <w:lang w:val="en-GB"/>
        </w:rPr>
        <w:t>https://ec.europa.eu/eurostat/databrowser/view/eq_dskl07__custom_13251315/default/table?lang=en</w:t>
      </w:r>
      <w:r w:rsidR="00A007A7" w:rsidRPr="00596E6D">
        <w:rPr>
          <w:lang w:val="en-GB"/>
        </w:rPr>
        <w:t>; data dost</w:t>
      </w:r>
      <w:r w:rsidR="00E73D54" w:rsidRPr="00596E6D">
        <w:rPr>
          <w:lang w:val="en-GB"/>
        </w:rPr>
        <w:t>ę</w:t>
      </w:r>
      <w:r w:rsidR="00A007A7" w:rsidRPr="00596E6D">
        <w:rPr>
          <w:lang w:val="en-GB"/>
        </w:rPr>
        <w:t>pu 28.08.2024 r.</w:t>
      </w:r>
    </w:p>
  </w:footnote>
  <w:footnote w:id="27">
    <w:p w14:paraId="494A7F9C" w14:textId="5A61B32C" w:rsidR="00191F02" w:rsidRPr="00596E6D" w:rsidRDefault="00191F02" w:rsidP="00222FE1">
      <w:pPr>
        <w:pStyle w:val="Tekstprzypisudolnego"/>
        <w:spacing w:before="0" w:after="60"/>
        <w:rPr>
          <w:lang w:val="en-GB"/>
        </w:rPr>
      </w:pPr>
      <w:r w:rsidRPr="00596E6D">
        <w:rPr>
          <w:rStyle w:val="Odwoanieprzypisudolnego"/>
        </w:rPr>
        <w:footnoteRef/>
      </w:r>
      <w:r w:rsidRPr="00596E6D">
        <w:rPr>
          <w:lang w:val="en-GB"/>
        </w:rPr>
        <w:t xml:space="preserve"> Luc Christiaensen, Céline Ferré, Maddalena Honorati, Tomasz Janusz Gajderowicz i Sylwia Michalina Wrona, „Towards a Just Coal Transition Labor Market Challenges and People’s Perspectives from Wielkopolska”, Bank Światowy: 2022, </w:t>
      </w:r>
      <w:r w:rsidRPr="00552227">
        <w:rPr>
          <w:rFonts w:cs="Open Sans"/>
          <w:shd w:val="clear" w:color="auto" w:fill="FAFAFA"/>
          <w:lang w:val="en-GB"/>
        </w:rPr>
        <w:t>https://doi.org/10.1596/38175</w:t>
      </w:r>
      <w:r w:rsidR="00E73D54" w:rsidRPr="00596E6D">
        <w:rPr>
          <w:lang w:val="en-GB"/>
        </w:rPr>
        <w:t>;</w:t>
      </w:r>
      <w:r w:rsidRPr="00596E6D">
        <w:rPr>
          <w:lang w:val="en-GB"/>
        </w:rPr>
        <w:t xml:space="preserve"> data dostępu: 15.01.2024r.</w:t>
      </w:r>
    </w:p>
  </w:footnote>
  <w:footnote w:id="28">
    <w:p w14:paraId="425AC45D" w14:textId="2722385A" w:rsidR="00191F02" w:rsidRPr="00596E6D" w:rsidRDefault="00191F02" w:rsidP="00222FE1">
      <w:pPr>
        <w:pStyle w:val="Tekstprzypisudolnego"/>
        <w:spacing w:before="0" w:after="60"/>
        <w:rPr>
          <w:lang w:val="en-US"/>
        </w:rPr>
      </w:pPr>
      <w:r w:rsidRPr="00596E6D">
        <w:rPr>
          <w:rStyle w:val="Odwoanieprzypisudolnego"/>
        </w:rPr>
        <w:footnoteRef/>
      </w:r>
      <w:r w:rsidRPr="00596E6D">
        <w:rPr>
          <w:lang w:val="en-US"/>
        </w:rPr>
        <w:t xml:space="preserve"> Eurofound, </w:t>
      </w:r>
      <w:r w:rsidRPr="00596E6D">
        <w:rPr>
          <w:i/>
          <w:lang w:val="en-US"/>
        </w:rPr>
        <w:t>Measures to tackle labour shortages: Lessons for future policy,</w:t>
      </w:r>
      <w:r w:rsidRPr="00596E6D">
        <w:rPr>
          <w:lang w:val="en-US"/>
        </w:rPr>
        <w:t xml:space="preserve"> Publications Office of the European Union, Luxembourg</w:t>
      </w:r>
      <w:r w:rsidR="00B541EC" w:rsidRPr="00596E6D">
        <w:rPr>
          <w:lang w:val="en-US"/>
        </w:rPr>
        <w:t xml:space="preserve"> 2023</w:t>
      </w:r>
      <w:r w:rsidRPr="00596E6D">
        <w:rPr>
          <w:lang w:val="en-US"/>
        </w:rPr>
        <w:t>.</w:t>
      </w:r>
    </w:p>
  </w:footnote>
  <w:footnote w:id="29">
    <w:p w14:paraId="663647B0" w14:textId="7A8B550D" w:rsidR="00594954" w:rsidRPr="00596E6D" w:rsidRDefault="00594954" w:rsidP="00222FE1">
      <w:pPr>
        <w:pStyle w:val="Tekstprzypisudolnego"/>
        <w:spacing w:before="0" w:after="60"/>
      </w:pPr>
      <w:r w:rsidRPr="00596E6D">
        <w:rPr>
          <w:rStyle w:val="Odwoanieprzypisudolnego"/>
        </w:rPr>
        <w:footnoteRef/>
      </w:r>
      <w:r w:rsidR="003E7B3A" w:rsidRPr="00596E6D">
        <w:t xml:space="preserve">ZUS, </w:t>
      </w:r>
      <w:r w:rsidR="003E7B3A" w:rsidRPr="00596E6D">
        <w:rPr>
          <w:i/>
          <w:iCs/>
        </w:rPr>
        <w:t>Cudzoziemcy w polskim systemie ubezpieczeń społecznych 2023</w:t>
      </w:r>
      <w:r w:rsidR="003E7B3A" w:rsidRPr="00596E6D">
        <w:t xml:space="preserve">, online: </w:t>
      </w:r>
      <w:r w:rsidR="003E7B3A" w:rsidRPr="00552227">
        <w:t>https://www.zus.pl/documents/10182/2322024/Cudzoziemcy+w+polskim+systemie+ubezpiecze%C5%84+spo%C5%82ecznych_2023.pdf/e8d43b13-826b-322e-52ef-ae87b8ce9717?t=1719212367047</w:t>
      </w:r>
      <w:r w:rsidR="003E7B3A" w:rsidRPr="00596E6D">
        <w:t>; d</w:t>
      </w:r>
      <w:r w:rsidR="00A67686" w:rsidRPr="00596E6D">
        <w:t>ostęp: 12.08.2024 r.</w:t>
      </w:r>
    </w:p>
  </w:footnote>
  <w:footnote w:id="30">
    <w:p w14:paraId="78FAFCD1" w14:textId="2799FDE1" w:rsidR="00191F02" w:rsidRPr="00596E6D" w:rsidRDefault="00191F02" w:rsidP="00222FE1">
      <w:pPr>
        <w:pStyle w:val="Tekstprzypisudolnego"/>
        <w:spacing w:before="0" w:after="60"/>
      </w:pPr>
      <w:r w:rsidRPr="00596E6D">
        <w:rPr>
          <w:rStyle w:val="Odwoanieprzypisudolnego"/>
        </w:rPr>
        <w:footnoteRef/>
      </w:r>
      <w:r w:rsidRPr="00596E6D">
        <w:t xml:space="preserve"> Więcej o sytuacji ekonomicznej kobiet w</w:t>
      </w:r>
      <w:r w:rsidR="00E5082E" w:rsidRPr="00596E6D">
        <w:t xml:space="preserve"> publikacji</w:t>
      </w:r>
      <w:r w:rsidRPr="00596E6D">
        <w:t xml:space="preserve"> Polski</w:t>
      </w:r>
      <w:r w:rsidR="00E5082E" w:rsidRPr="00596E6D">
        <w:t>ego</w:t>
      </w:r>
      <w:r w:rsidRPr="00596E6D">
        <w:t xml:space="preserve"> Instytut</w:t>
      </w:r>
      <w:r w:rsidR="00E5082E" w:rsidRPr="00596E6D">
        <w:t>u</w:t>
      </w:r>
      <w:r w:rsidRPr="00596E6D">
        <w:t xml:space="preserve"> Ekonomiczn</w:t>
      </w:r>
      <w:r w:rsidR="00E5082E" w:rsidRPr="00596E6D">
        <w:t>ego, pt.</w:t>
      </w:r>
      <w:r w:rsidRPr="00596E6D">
        <w:t xml:space="preserve"> </w:t>
      </w:r>
      <w:r w:rsidRPr="00596E6D">
        <w:rPr>
          <w:i/>
          <w:iCs/>
        </w:rPr>
        <w:t>Sytuacja kobiet w Polsce z perspektywy społeczno-ekonomicznej</w:t>
      </w:r>
      <w:r w:rsidRPr="00596E6D">
        <w:t>, 2023</w:t>
      </w:r>
      <w:r w:rsidR="00E5082E" w:rsidRPr="00596E6D">
        <w:t xml:space="preserve">, online: </w:t>
      </w:r>
      <w:r w:rsidR="00E5082E" w:rsidRPr="00552227">
        <w:t>https://pie.net.pl/wp-content/uploads/2023/05/PIE-Raport_Sytuacja_kobiet.pdf</w:t>
      </w:r>
      <w:r w:rsidR="00E5082E" w:rsidRPr="00596E6D">
        <w:t>; dostęp: 12.08.2024 r</w:t>
      </w:r>
      <w:r w:rsidRPr="00596E6D">
        <w:t>.</w:t>
      </w:r>
    </w:p>
  </w:footnote>
  <w:footnote w:id="31">
    <w:p w14:paraId="13019BC2" w14:textId="6F6F6F7F" w:rsidR="00A81235" w:rsidRPr="00596E6D" w:rsidRDefault="00A81235" w:rsidP="00222FE1">
      <w:pPr>
        <w:pStyle w:val="Tekstprzypisudolnego"/>
        <w:spacing w:before="0" w:after="60"/>
        <w:rPr>
          <w:lang w:val="en-GB"/>
        </w:rPr>
      </w:pPr>
      <w:r w:rsidRPr="00596E6D">
        <w:rPr>
          <w:rStyle w:val="Odwoanieprzypisudolnego"/>
        </w:rPr>
        <w:footnoteRef/>
      </w:r>
      <w:r w:rsidRPr="00596E6D">
        <w:rPr>
          <w:lang w:val="en-GB"/>
        </w:rPr>
        <w:t xml:space="preserve"> </w:t>
      </w:r>
      <w:r w:rsidR="00B95BA8" w:rsidRPr="00596E6D">
        <w:rPr>
          <w:lang w:val="en-GB"/>
        </w:rPr>
        <w:t xml:space="preserve">Eurostat, </w:t>
      </w:r>
      <w:r w:rsidR="00CF0D77" w:rsidRPr="00596E6D">
        <w:rPr>
          <w:i/>
          <w:iCs/>
          <w:lang w:val="en-GB"/>
        </w:rPr>
        <w:t xml:space="preserve">Average number of usual weekly hours of work in main job, </w:t>
      </w:r>
      <w:r w:rsidR="00CF0D77" w:rsidRPr="00596E6D">
        <w:rPr>
          <w:lang w:val="en-GB"/>
        </w:rPr>
        <w:t xml:space="preserve">online: </w:t>
      </w:r>
      <w:r w:rsidR="00CF0D77" w:rsidRPr="00552227">
        <w:rPr>
          <w:lang w:val="en-GB"/>
        </w:rPr>
        <w:t>https://ec.europa.eu/eurostat/databrowser/view/lfsa_ewhuis__custom_13251835/default/table?lang=en</w:t>
      </w:r>
      <w:r w:rsidR="00CF0D77" w:rsidRPr="00596E6D">
        <w:rPr>
          <w:lang w:val="en-GB"/>
        </w:rPr>
        <w:t>; dostęp: 15.08.2024 r.</w:t>
      </w:r>
    </w:p>
  </w:footnote>
  <w:footnote w:id="32">
    <w:p w14:paraId="6911AB47" w14:textId="585373D6" w:rsidR="004537FB" w:rsidRPr="00596E6D" w:rsidRDefault="004537FB" w:rsidP="00222FE1">
      <w:pPr>
        <w:pStyle w:val="Tekstprzypisudolnego"/>
        <w:spacing w:before="0" w:after="60"/>
      </w:pPr>
      <w:r w:rsidRPr="00596E6D">
        <w:rPr>
          <w:rStyle w:val="Odwoanieprzypisudolnego"/>
        </w:rPr>
        <w:footnoteRef/>
      </w:r>
      <w:r w:rsidRPr="00596E6D">
        <w:t xml:space="preserve"> </w:t>
      </w:r>
      <w:r w:rsidR="000018C8" w:rsidRPr="00596E6D">
        <w:t>Propozycja dyrektywy Parlamentu Europejskiego i Rady w sprawie poprawy warunków pracy za pośrednictwem platform internetowych (COM(2021) 762 final), wskazuje na przypadki błędnego klasyfikowania statusu zatrudnienia w niektórych rodzajach pracy za pośrednictwem platform internetowych. Cyfrowe platformy pracy często klasyfikują osoby pracujące za ich pośrednictwem jako osoby samozatrudnione lub "niezależnych wykonawców", jednak wiele sądów w państwach członkowskich UE stwierdziło, że platformy te sprawują faktyczne kierownictwo i kontrolę nad tymi osobami i dokonały przekwalifikowania osób rzekomo prowadzących działalność na własny rachunek na pracowników zatrudnionych przez platformy.</w:t>
      </w:r>
    </w:p>
  </w:footnote>
  <w:footnote w:id="33">
    <w:p w14:paraId="7BE543A5" w14:textId="406BA3B2" w:rsidR="00191F02" w:rsidRPr="00596E6D" w:rsidRDefault="00191F02" w:rsidP="00222FE1">
      <w:pPr>
        <w:pStyle w:val="Tekstprzypisudolnego"/>
        <w:spacing w:before="0" w:after="60"/>
      </w:pPr>
      <w:r w:rsidRPr="00596E6D">
        <w:rPr>
          <w:rStyle w:val="Odwoanieprzypisudolnego"/>
        </w:rPr>
        <w:footnoteRef/>
      </w:r>
      <w:r w:rsidRPr="00596E6D">
        <w:t xml:space="preserve"> Nowelizacja Kodeksu Pracy z 1 grudnia 2022 r, która weszła w życie dniem 7 kwietnia 2023 r.: Ustawa z dnia 1</w:t>
      </w:r>
      <w:r w:rsidR="007A26DD">
        <w:t> </w:t>
      </w:r>
      <w:r w:rsidRPr="00596E6D">
        <w:t>grudnia 2022 r. o zmianie ustawy – Kodeks pracy oraz niektórych innych ustaw (Dz. U. poz. 240).</w:t>
      </w:r>
    </w:p>
  </w:footnote>
  <w:footnote w:id="34">
    <w:p w14:paraId="75A5E1C9" w14:textId="47C8F388" w:rsidR="00587BB5" w:rsidRPr="00596E6D" w:rsidRDefault="00587BB5" w:rsidP="00222FE1">
      <w:pPr>
        <w:pStyle w:val="Tekstprzypisudolnego"/>
        <w:spacing w:before="0" w:after="60"/>
      </w:pPr>
      <w:r w:rsidRPr="00596E6D">
        <w:rPr>
          <w:rStyle w:val="Odwoanieprzypisudolnego"/>
        </w:rPr>
        <w:footnoteRef/>
      </w:r>
      <w:r w:rsidRPr="00596E6D">
        <w:t xml:space="preserve"> Łukasz Komuda, </w:t>
      </w:r>
      <w:r w:rsidRPr="00596E6D">
        <w:rPr>
          <w:i/>
          <w:iCs/>
        </w:rPr>
        <w:t>Układy zbiorowe dla nielicznych</w:t>
      </w:r>
      <w:r w:rsidRPr="00596E6D">
        <w:t xml:space="preserve">, Rynek Pracy.org, 2019, online: </w:t>
      </w:r>
      <w:r w:rsidRPr="00552227">
        <w:t>https://rynekpracy.org/fiszki/uklady-zbiorowe-dla-nielicznych/</w:t>
      </w:r>
      <w:r w:rsidRPr="00596E6D">
        <w:t>; data dostępu: 20.09.2024</w:t>
      </w:r>
      <w:r w:rsidR="000377F5" w:rsidRPr="00596E6D">
        <w:t xml:space="preserve"> </w:t>
      </w:r>
      <w:r w:rsidRPr="00596E6D">
        <w:t>r.</w:t>
      </w:r>
    </w:p>
  </w:footnote>
  <w:footnote w:id="35">
    <w:p w14:paraId="07252005" w14:textId="6EDCC9E7" w:rsidR="00191F02" w:rsidRPr="00596E6D" w:rsidRDefault="00191F02" w:rsidP="00222FE1">
      <w:pPr>
        <w:pStyle w:val="Tekstprzypisudolnego"/>
        <w:spacing w:before="0" w:after="60"/>
      </w:pPr>
      <w:r w:rsidRPr="00596E6D">
        <w:rPr>
          <w:rStyle w:val="Odwoanieprzypisudolnego"/>
        </w:rPr>
        <w:footnoteRef/>
      </w:r>
      <w:r w:rsidRPr="00596E6D">
        <w:t xml:space="preserve"> Liczba cudzoziemców ubezpieczonych w ZUS stanowi jedyne pewne przybliżenie populacji pracujących cudzoziemców w Polsce. Nie obejmuje m.in. pracujących na umowę o dzieło, umowę o pomocy przy zbiorach, na podstawie innych atypowych form świadczenia pracy lub w szarej strefie.</w:t>
      </w:r>
    </w:p>
  </w:footnote>
  <w:footnote w:id="36">
    <w:p w14:paraId="275EAE90" w14:textId="3EA6EADF" w:rsidR="00C32412" w:rsidRPr="00596E6D" w:rsidRDefault="00C32412" w:rsidP="00222FE1">
      <w:pPr>
        <w:pStyle w:val="Tekstprzypisudolnego"/>
        <w:spacing w:before="0" w:after="60"/>
      </w:pPr>
      <w:r w:rsidRPr="00596E6D">
        <w:rPr>
          <w:rStyle w:val="Odwoanieprzypisudolnego"/>
        </w:rPr>
        <w:footnoteRef/>
      </w:r>
      <w:r w:rsidRPr="00596E6D">
        <w:t xml:space="preserve"> </w:t>
      </w:r>
      <w:r w:rsidR="008364DF" w:rsidRPr="00596E6D">
        <w:t xml:space="preserve">MRPiPS, </w:t>
      </w:r>
      <w:r w:rsidRPr="00596E6D">
        <w:rPr>
          <w:i/>
          <w:iCs/>
        </w:rPr>
        <w:t>Informacja o zatrudnieniu cudzoziemców w Polsce</w:t>
      </w:r>
      <w:r w:rsidRPr="00596E6D">
        <w:t>, 2024, online</w:t>
      </w:r>
      <w:r w:rsidR="008364DF" w:rsidRPr="00596E6D">
        <w:t xml:space="preserve">: </w:t>
      </w:r>
      <w:r w:rsidR="008364DF" w:rsidRPr="00AE4BC1">
        <w:t>https://psz.praca.gov.pl/documents/10828/8179096/Informacja%20o%20zatrudnieniu%20cudzoziemc%C3%B3w%202023%20r.pdf/58c6f6b1-07b5-4fa7-9b48-7f70d74f9dbe?t=1706880934801</w:t>
      </w:r>
      <w:r w:rsidR="003D54B4" w:rsidRPr="00596E6D">
        <w:t>.</w:t>
      </w:r>
    </w:p>
  </w:footnote>
  <w:footnote w:id="37">
    <w:p w14:paraId="7D496A0F" w14:textId="59FDF536" w:rsidR="00F14EE9" w:rsidRPr="00596E6D" w:rsidRDefault="00F14EE9" w:rsidP="00222FE1">
      <w:pPr>
        <w:pStyle w:val="Tekstprzypisudolnego"/>
        <w:spacing w:before="0" w:after="60"/>
      </w:pPr>
      <w:r w:rsidRPr="00596E6D">
        <w:rPr>
          <w:rStyle w:val="Odwoanieprzypisudolnego"/>
        </w:rPr>
        <w:footnoteRef/>
      </w:r>
      <w:r w:rsidRPr="00596E6D">
        <w:t xml:space="preserve"> </w:t>
      </w:r>
      <w:r w:rsidR="000377F5" w:rsidRPr="00596E6D">
        <w:t xml:space="preserve">PIE, </w:t>
      </w:r>
      <w:r w:rsidR="000377F5" w:rsidRPr="00596E6D">
        <w:rPr>
          <w:i/>
          <w:iCs/>
        </w:rPr>
        <w:t>65 proc. ukraińskich uchodźców pracuje, ale polski rynek pracy to dla nich wiele wyzwań</w:t>
      </w:r>
      <w:r w:rsidR="000377F5" w:rsidRPr="00596E6D">
        <w:t xml:space="preserve">, online: </w:t>
      </w:r>
      <w:r w:rsidR="000377F5" w:rsidRPr="00AE4BC1">
        <w:t>https://pie.net.pl/wp-content/uploads/2024/01/2023_01_31_65-proc.-ukrainskich-uchodzcow-pracuje-ale-polski-rynek-pracy-to-dla-nich-wiele-wyzwan.pdf</w:t>
      </w:r>
      <w:r w:rsidR="003D54B4" w:rsidRPr="00596E6D">
        <w:t>; dostęp: 15.08.2024 r.</w:t>
      </w:r>
    </w:p>
  </w:footnote>
  <w:footnote w:id="38">
    <w:p w14:paraId="005C76A9" w14:textId="00AD43A3" w:rsidR="00191F02" w:rsidRPr="00596E6D" w:rsidRDefault="00191F02" w:rsidP="00222FE1">
      <w:pPr>
        <w:pStyle w:val="Tekstprzypisudolnego"/>
        <w:spacing w:before="0" w:after="60"/>
      </w:pPr>
      <w:r w:rsidRPr="00596E6D">
        <w:rPr>
          <w:rStyle w:val="Odwoanieprzypisudolnego"/>
        </w:rPr>
        <w:footnoteRef/>
      </w:r>
      <w:r w:rsidRPr="00596E6D">
        <w:t xml:space="preserve"> Ale mniej niż 2%, jeśli wziąć pod uwagę tylko bezrobotnych Ukraińców, którzy zarejestrowali się w urzędach pracy i pracujących z ZUS.</w:t>
      </w:r>
    </w:p>
  </w:footnote>
  <w:footnote w:id="39">
    <w:p w14:paraId="25BC93AE" w14:textId="6B910B9D" w:rsidR="00191F02" w:rsidRPr="00596E6D" w:rsidRDefault="00191F02" w:rsidP="00222FE1">
      <w:pPr>
        <w:pStyle w:val="Tekstprzypisudolnego"/>
        <w:spacing w:before="0" w:after="60"/>
      </w:pPr>
      <w:r w:rsidRPr="00596E6D">
        <w:rPr>
          <w:rStyle w:val="Odwoanieprzypisudolnego"/>
        </w:rPr>
        <w:footnoteRef/>
      </w:r>
      <w:r w:rsidRPr="00596E6D">
        <w:t xml:space="preserve"> </w:t>
      </w:r>
      <w:r w:rsidR="009F342D" w:rsidRPr="00596E6D">
        <w:t xml:space="preserve">GUS, </w:t>
      </w:r>
      <w:r w:rsidRPr="00596E6D">
        <w:rPr>
          <w:i/>
          <w:iCs/>
        </w:rPr>
        <w:t>Sytuacja demograficzna Polski do 2019 r. Migracje zagraniczne ludności w latach 2000–2019</w:t>
      </w:r>
      <w:r w:rsidRPr="00596E6D">
        <w:t>, 2020</w:t>
      </w:r>
      <w:r w:rsidR="003F71AD" w:rsidRPr="00596E6D">
        <w:t xml:space="preserve">, </w:t>
      </w:r>
      <w:r w:rsidR="009F342D" w:rsidRPr="00596E6D">
        <w:t>online:</w:t>
      </w:r>
      <w:r w:rsidRPr="00596E6D">
        <w:t xml:space="preserve"> </w:t>
      </w:r>
      <w:r w:rsidRPr="00552227">
        <w:t>https://stat.gov.pl/obszary-tematyczne/ludnosc/migracje-zagraniczne-ludnosci/sytuacja-demograficzna-polski-do-roku-2019-migracje-zagraniczne-ludnosci,16,1.html</w:t>
      </w:r>
      <w:r w:rsidRPr="00596E6D">
        <w:t>,</w:t>
      </w:r>
      <w:r w:rsidR="009F342D" w:rsidRPr="00596E6D">
        <w:t xml:space="preserve"> s. 97,</w:t>
      </w:r>
      <w:r w:rsidRPr="00596E6D">
        <w:t xml:space="preserve"> data dostępu: 15.01.2024</w:t>
      </w:r>
      <w:r w:rsidR="009F342D" w:rsidRPr="00596E6D">
        <w:t xml:space="preserve"> </w:t>
      </w:r>
      <w:r w:rsidRPr="00596E6D">
        <w:t>r.</w:t>
      </w:r>
    </w:p>
  </w:footnote>
  <w:footnote w:id="40">
    <w:p w14:paraId="7004716E" w14:textId="047B22EB" w:rsidR="00191F02" w:rsidRPr="00596E6D" w:rsidRDefault="00191F02" w:rsidP="00222FE1">
      <w:pPr>
        <w:pStyle w:val="Tekstprzypisudolnego"/>
        <w:spacing w:before="0" w:after="60"/>
      </w:pPr>
      <w:r w:rsidRPr="00596E6D">
        <w:rPr>
          <w:rStyle w:val="Odwoanieprzypisudolnego"/>
        </w:rPr>
        <w:footnoteRef/>
      </w:r>
      <w:r w:rsidRPr="00596E6D">
        <w:t xml:space="preserve"> Opracowanie własne na podstawie sprawozdań MRiPS-02 o przychodach i wydatkach Funduszu Pracy.</w:t>
      </w:r>
    </w:p>
  </w:footnote>
  <w:footnote w:id="41">
    <w:p w14:paraId="7EBA1A31" w14:textId="02B7E7AA" w:rsidR="005D6954" w:rsidRPr="00596E6D" w:rsidRDefault="005D6954" w:rsidP="00222FE1">
      <w:pPr>
        <w:pStyle w:val="Tekstprzypisudolnego"/>
        <w:spacing w:before="0" w:after="60"/>
      </w:pPr>
      <w:r w:rsidRPr="00596E6D">
        <w:rPr>
          <w:rStyle w:val="Odwoanieprzypisudolnego"/>
        </w:rPr>
        <w:footnoteRef/>
      </w:r>
      <w:r w:rsidRPr="00596E6D">
        <w:t xml:space="preserve"> Osoby młode pozostające poza obszarem edukacji oraz poza zatrudnieniem</w:t>
      </w:r>
      <w:r w:rsidR="00556FB1" w:rsidRPr="00596E6D">
        <w:t>.</w:t>
      </w:r>
    </w:p>
  </w:footnote>
  <w:footnote w:id="42">
    <w:p w14:paraId="0D82EE08" w14:textId="4B92076F" w:rsidR="00191F02" w:rsidRPr="00596E6D" w:rsidRDefault="00191F02" w:rsidP="00222FE1">
      <w:pPr>
        <w:spacing w:after="60" w:line="240" w:lineRule="auto"/>
        <w:jc w:val="both"/>
        <w:rPr>
          <w:rFonts w:ascii="Lato" w:hAnsi="Lato"/>
          <w:sz w:val="18"/>
          <w:szCs w:val="18"/>
        </w:rPr>
      </w:pPr>
      <w:r w:rsidRPr="00596E6D">
        <w:rPr>
          <w:rStyle w:val="Odwoanieprzypisudolnego"/>
          <w:rFonts w:ascii="Lato" w:hAnsi="Lato"/>
          <w:sz w:val="18"/>
          <w:szCs w:val="18"/>
        </w:rPr>
        <w:footnoteRef/>
      </w:r>
      <w:r w:rsidRPr="00596E6D">
        <w:rPr>
          <w:rFonts w:ascii="Lato" w:hAnsi="Lato"/>
          <w:sz w:val="18"/>
          <w:szCs w:val="18"/>
        </w:rPr>
        <w:t xml:space="preserve"> W</w:t>
      </w:r>
      <w:r w:rsidR="00924815" w:rsidRPr="00596E6D">
        <w:rPr>
          <w:rFonts w:ascii="Lato" w:hAnsi="Lato"/>
          <w:sz w:val="18"/>
          <w:szCs w:val="18"/>
        </w:rPr>
        <w:t>edłu</w:t>
      </w:r>
      <w:r w:rsidRPr="00596E6D">
        <w:rPr>
          <w:rFonts w:ascii="Lato" w:hAnsi="Lato"/>
          <w:sz w:val="18"/>
          <w:szCs w:val="18"/>
        </w:rPr>
        <w:t xml:space="preserve">g obecnych przepisów na finansowanie zadań w ramach KFS </w:t>
      </w:r>
      <w:r w:rsidRPr="00596E6D">
        <w:rPr>
          <w:rFonts w:ascii="Lato" w:hAnsi="Lato"/>
          <w:bCs/>
          <w:sz w:val="18"/>
          <w:szCs w:val="18"/>
        </w:rPr>
        <w:t xml:space="preserve">w danym roku budżetowym </w:t>
      </w:r>
      <w:r w:rsidRPr="00596E6D">
        <w:rPr>
          <w:rFonts w:ascii="Lato" w:hAnsi="Lato"/>
          <w:sz w:val="18"/>
          <w:szCs w:val="18"/>
        </w:rPr>
        <w:t xml:space="preserve">przeznaczane są środki stanowiące 4–6% przychodów Funduszu Pracy uzyskanych ze </w:t>
      </w:r>
      <w:r w:rsidRPr="00596E6D">
        <w:rPr>
          <w:rFonts w:ascii="Lato" w:hAnsi="Lato" w:cs="Noto Sans"/>
          <w:color w:val="333333"/>
          <w:sz w:val="18"/>
          <w:szCs w:val="18"/>
          <w:shd w:val="clear" w:color="auto" w:fill="FFFFFF"/>
        </w:rPr>
        <w:t>składek na Fundusz Pracy w roku poprzedzającym rok, w którym sporządzany jest plan finansowy Funduszu Pracy.</w:t>
      </w:r>
    </w:p>
  </w:footnote>
  <w:footnote w:id="43">
    <w:p w14:paraId="74C24951" w14:textId="00E8FC24" w:rsidR="00191F02" w:rsidRPr="00596E6D" w:rsidRDefault="00191F02" w:rsidP="00222FE1">
      <w:pPr>
        <w:pStyle w:val="Tekstprzypisudolnego"/>
        <w:spacing w:before="0" w:after="60"/>
        <w:rPr>
          <w:i/>
        </w:rPr>
      </w:pPr>
      <w:r w:rsidRPr="00596E6D">
        <w:rPr>
          <w:rStyle w:val="Odwoanieprzypisudolnego"/>
        </w:rPr>
        <w:footnoteRef/>
      </w:r>
      <w:r w:rsidRPr="00596E6D">
        <w:t xml:space="preserve"> Projekt współfinansowany ze środków UE w ramach Europejskiego Funduszu Społecznego, Program Operacyjny Wiedza Edukacja Rozwój 2014-2020, Oś priorytetowa II </w:t>
      </w:r>
      <w:r w:rsidRPr="00596E6D">
        <w:rPr>
          <w:i/>
        </w:rPr>
        <w:t>Efektywne polityki publiczne dla rynku pracy, gospodarki i</w:t>
      </w:r>
      <w:r w:rsidR="007A26DD">
        <w:rPr>
          <w:i/>
        </w:rPr>
        <w:t> </w:t>
      </w:r>
      <w:r w:rsidRPr="00596E6D">
        <w:rPr>
          <w:i/>
        </w:rPr>
        <w:t>edukacji</w:t>
      </w:r>
      <w:r w:rsidRPr="00596E6D">
        <w:t xml:space="preserve">, Działanie 2.4 </w:t>
      </w:r>
      <w:r w:rsidRPr="00596E6D">
        <w:rPr>
          <w:i/>
        </w:rPr>
        <w:t xml:space="preserve">Modernizacja publicznych i niepublicznych służb zatrudnienia oraz lepsze dostosowanie ich do potrzeb rynku pracy. </w:t>
      </w:r>
      <w:r w:rsidRPr="00596E6D">
        <w:rPr>
          <w:rFonts w:cs="Noto Sans"/>
          <w:color w:val="333333"/>
          <w:shd w:val="clear" w:color="auto" w:fill="FFFFFF"/>
        </w:rPr>
        <w:t>Celem projektu było</w:t>
      </w:r>
      <w:r w:rsidRPr="00596E6D">
        <w:t xml:space="preserve"> wdrożenie nowatorskiej metody prognozowania popytu na pracę, podaży pracy oraz luki popytowo-podażowej i opracowanie nowego narzędzia służącego do wyznaczania szczegółowych prognoz dla rynku pracy w horyzoncie do 2050 r.</w:t>
      </w:r>
    </w:p>
  </w:footnote>
  <w:footnote w:id="44">
    <w:p w14:paraId="073D0498" w14:textId="5C86B589" w:rsidR="00191F02" w:rsidRPr="00596E6D" w:rsidRDefault="00191F02" w:rsidP="00222FE1">
      <w:pPr>
        <w:spacing w:after="60"/>
        <w:jc w:val="both"/>
        <w:rPr>
          <w:rFonts w:ascii="Lato" w:hAnsi="Lato"/>
          <w:sz w:val="18"/>
          <w:szCs w:val="18"/>
        </w:rPr>
      </w:pPr>
      <w:r w:rsidRPr="00596E6D">
        <w:rPr>
          <w:rStyle w:val="Odwoanieprzypisudolnego"/>
          <w:rFonts w:ascii="Lato" w:hAnsi="Lato"/>
          <w:sz w:val="18"/>
          <w:szCs w:val="18"/>
        </w:rPr>
        <w:footnoteRef/>
      </w:r>
      <w:r w:rsidRPr="00596E6D">
        <w:rPr>
          <w:rFonts w:ascii="Lato" w:hAnsi="Lato"/>
          <w:sz w:val="18"/>
          <w:szCs w:val="18"/>
        </w:rPr>
        <w:t xml:space="preserve"> </w:t>
      </w:r>
      <w:r w:rsidRPr="00596E6D">
        <w:rPr>
          <w:rFonts w:ascii="Lato" w:hAnsi="Lato" w:cs="Times New Roman"/>
          <w:color w:val="000000"/>
          <w:sz w:val="18"/>
          <w:szCs w:val="18"/>
          <w:shd w:val="clear" w:color="auto" w:fill="FFFFFF"/>
        </w:rPr>
        <w:t>BKL obejmuje ogólnopolskie badania przekrojowe przedsiębiorców, ludności i sektora szkoleniowo-rozwojowego, dostarczając informacji o sytuacji i działaniach tych grup na rynku pracy. W ramach BKL (w tym BBKL – Branżowych Bilansów Kapitału Ludzkiego I i II) zrealizowano również badania branżowe, w 17 sektorach, w których zostały utworzone Sektorowe Rady ds. Kompetencji: finanse, IT, turystyka, budownictwo, moda i innowacyjne tekstylia, motoryzacja i elektromobilność, ochrona zdrowia i pomoc społeczna, chemia, gospodarka wodno-ściekowa i</w:t>
      </w:r>
      <w:r w:rsidR="007A26DD">
        <w:rPr>
          <w:rFonts w:ascii="Lato" w:hAnsi="Lato" w:cs="Times New Roman"/>
          <w:color w:val="000000"/>
          <w:sz w:val="18"/>
          <w:szCs w:val="18"/>
          <w:shd w:val="clear" w:color="auto" w:fill="FFFFFF"/>
        </w:rPr>
        <w:t> </w:t>
      </w:r>
      <w:r w:rsidRPr="00596E6D">
        <w:rPr>
          <w:rFonts w:ascii="Lato" w:hAnsi="Lato" w:cs="Times New Roman"/>
          <w:color w:val="000000"/>
          <w:sz w:val="18"/>
          <w:szCs w:val="18"/>
          <w:shd w:val="clear" w:color="auto" w:fill="FFFFFF"/>
        </w:rPr>
        <w:t xml:space="preserve">rekultywacja, handel, komunikacja marketingowa, nowoczesne usługi biznesowe, odzysk materiałowy surowców, przemysł lotniczo-kosmiczny, telekomunikacja i cyberbezpieczeństwo, usługi rozwojowe i żywność wysokiej jakości. Dzięki wynikom badań branżowych zidentyfikowano najpilniejsze potrzeby kompetencyjne przedsiębiorców i niedopasowania </w:t>
      </w:r>
      <w:r w:rsidR="00677ED3" w:rsidRPr="00596E6D">
        <w:rPr>
          <w:rFonts w:ascii="Lato" w:hAnsi="Lato" w:cs="Times New Roman"/>
          <w:color w:val="000000"/>
          <w:sz w:val="18"/>
          <w:szCs w:val="18"/>
          <w:shd w:val="clear" w:color="auto" w:fill="FFFFFF"/>
        </w:rPr>
        <w:t xml:space="preserve">na </w:t>
      </w:r>
      <w:r w:rsidRPr="00596E6D">
        <w:rPr>
          <w:rFonts w:ascii="Lato" w:hAnsi="Lato" w:cs="Times New Roman"/>
          <w:color w:val="000000"/>
          <w:sz w:val="18"/>
          <w:szCs w:val="18"/>
          <w:shd w:val="clear" w:color="auto" w:fill="FFFFFF"/>
        </w:rPr>
        <w:t>rynku pracy w poszczególnych sektorach, wskazano także trendy oddziałujące na każdą branżę i</w:t>
      </w:r>
      <w:r w:rsidR="00262E9E">
        <w:rPr>
          <w:rFonts w:ascii="Lato" w:hAnsi="Lato" w:cs="Times New Roman"/>
          <w:color w:val="000000"/>
          <w:sz w:val="18"/>
          <w:szCs w:val="18"/>
          <w:shd w:val="clear" w:color="auto" w:fill="FFFFFF"/>
        </w:rPr>
        <w:t> </w:t>
      </w:r>
      <w:r w:rsidRPr="00596E6D">
        <w:rPr>
          <w:rFonts w:ascii="Lato" w:hAnsi="Lato" w:cs="Times New Roman"/>
          <w:color w:val="000000"/>
          <w:sz w:val="18"/>
          <w:szCs w:val="18"/>
          <w:shd w:val="clear" w:color="auto" w:fill="FFFFFF"/>
        </w:rPr>
        <w:t>wyzwania z jakimi muszą mierzyć przedsiębiorcy.</w:t>
      </w:r>
    </w:p>
  </w:footnote>
  <w:footnote w:id="45">
    <w:p w14:paraId="0F675E20" w14:textId="1FC84EE7" w:rsidR="009C6BCD" w:rsidRPr="00596E6D" w:rsidRDefault="009C6BCD" w:rsidP="00222FE1">
      <w:pPr>
        <w:pStyle w:val="Tekstprzypisudolnego"/>
        <w:spacing w:before="0" w:after="60"/>
      </w:pPr>
      <w:r w:rsidRPr="00596E6D">
        <w:rPr>
          <w:rStyle w:val="Odwoanieprzypisudolnego"/>
        </w:rPr>
        <w:footnoteRef/>
      </w:r>
      <w:r w:rsidRPr="00596E6D">
        <w:t xml:space="preserve"> W lipcu 2024 r. został przyjęty przez Radę UE zmieniony Krajowy Plan Odbudowy i Zwiększania Odporności tzw. II rewizja KPO.</w:t>
      </w:r>
    </w:p>
  </w:footnote>
  <w:footnote w:id="46">
    <w:p w14:paraId="04D4F964" w14:textId="28C68C13" w:rsidR="00191F02" w:rsidRPr="00596E6D" w:rsidRDefault="00191F02" w:rsidP="00222FE1">
      <w:pPr>
        <w:pStyle w:val="Tekstprzypisudolnego"/>
        <w:spacing w:before="0" w:after="60"/>
      </w:pPr>
      <w:r w:rsidRPr="00596E6D">
        <w:rPr>
          <w:rStyle w:val="Odwoanieprzypisudolnego"/>
        </w:rPr>
        <w:footnoteRef/>
      </w:r>
      <w:r w:rsidRPr="00596E6D">
        <w:t xml:space="preserve"> Stanowi to element programu Aktywny Rodzic, który oprócz innych rzeczy integruje w sobie Rodzinny Kapitał Opiekuńczy.</w:t>
      </w:r>
    </w:p>
  </w:footnote>
  <w:footnote w:id="47">
    <w:p w14:paraId="3AB4A4B6" w14:textId="7A4EF250" w:rsidR="00191F02" w:rsidRPr="00596E6D" w:rsidRDefault="00191F02" w:rsidP="00222FE1">
      <w:pPr>
        <w:pStyle w:val="Tekstprzypisudolnego"/>
        <w:spacing w:before="0" w:after="60"/>
      </w:pPr>
      <w:r w:rsidRPr="00596E6D">
        <w:rPr>
          <w:rStyle w:val="Odwoanieprzypisudolnego"/>
        </w:rPr>
        <w:footnoteRef/>
      </w:r>
      <w:r w:rsidRPr="00596E6D">
        <w:t xml:space="preserve"> Ustawa z dnia 9 marca 2023 r. o zmianie ustawy – Kodeks pracy oraz niektórych innych ustaw (Dz. U. poz. 641).</w:t>
      </w:r>
    </w:p>
  </w:footnote>
  <w:footnote w:id="48">
    <w:p w14:paraId="7913DCD7" w14:textId="1AC32C6E" w:rsidR="00191F02" w:rsidRPr="00596E6D" w:rsidRDefault="00191F02" w:rsidP="00222FE1">
      <w:pPr>
        <w:spacing w:after="60"/>
        <w:jc w:val="both"/>
        <w:rPr>
          <w:rFonts w:ascii="Lato" w:eastAsia="Times New Roman" w:hAnsi="Lato" w:cs="Times New Roman"/>
          <w:bCs/>
          <w:sz w:val="18"/>
          <w:szCs w:val="18"/>
        </w:rPr>
      </w:pPr>
      <w:r w:rsidRPr="00596E6D">
        <w:rPr>
          <w:rStyle w:val="Odwoanieprzypisudolnego"/>
          <w:rFonts w:ascii="Lato" w:hAnsi="Lato"/>
          <w:sz w:val="18"/>
          <w:szCs w:val="18"/>
        </w:rPr>
        <w:footnoteRef/>
      </w:r>
      <w:r w:rsidRPr="00596E6D">
        <w:rPr>
          <w:rFonts w:ascii="Lato" w:eastAsia="Times New Roman" w:hAnsi="Lato" w:cs="Times New Roman"/>
          <w:bCs/>
          <w:sz w:val="18"/>
          <w:szCs w:val="18"/>
        </w:rPr>
        <w:t xml:space="preserve">Również w zakresie ubezpieczeń społecznych wprowadzono zmiany, mające na celu większą ochronę ubezpieczeniową osób wykonujących umowy zlecenia. Od 1 stycznia 2016 r. ustawą z dnia 23 października 2014 r. o zmianie ustawy o systemie ubezpieczeń społecznych oraz niektórych innych ustaw (Dz. U. poz. 1831.) wprowadzono kumulację tytułów do ubezpieczenia (z wyjątkiem ubezpieczenia zdrowotnego, gdzie zawsze kumulowane były i są tytuły do ubezpieczenia) – do osiągnięcia z tytułu umowy zlecenia podstawy wymiaru składek nie niższej niż najniższe wynagrodzenie za pracę. </w:t>
      </w:r>
    </w:p>
  </w:footnote>
  <w:footnote w:id="49">
    <w:p w14:paraId="36735630" w14:textId="77777777" w:rsidR="00191F02" w:rsidRPr="00596E6D" w:rsidRDefault="00191F02" w:rsidP="00222FE1">
      <w:pPr>
        <w:pStyle w:val="Tekstprzypisudolnego"/>
        <w:spacing w:before="0" w:after="60"/>
      </w:pPr>
      <w:r w:rsidRPr="00596E6D">
        <w:rPr>
          <w:rStyle w:val="Odwoanieprzypisudolnego"/>
        </w:rPr>
        <w:footnoteRef/>
      </w:r>
      <w:r w:rsidRPr="00596E6D">
        <w:t xml:space="preserve"> Przepisy ustawy weszły w życie w dniu 29 stycznia 2022 r.</w:t>
      </w:r>
    </w:p>
  </w:footnote>
  <w:footnote w:id="50">
    <w:p w14:paraId="01BE4921" w14:textId="77777777" w:rsidR="00191F02" w:rsidRPr="00596E6D" w:rsidRDefault="00191F02" w:rsidP="00222FE1">
      <w:pPr>
        <w:pStyle w:val="Tekstprzypisudolnego"/>
        <w:spacing w:before="0" w:after="60"/>
      </w:pPr>
      <w:r w:rsidRPr="00596E6D">
        <w:rPr>
          <w:rStyle w:val="Odwoanieprzypisudolnego"/>
        </w:rPr>
        <w:footnoteRef/>
      </w:r>
      <w:r w:rsidRPr="00596E6D">
        <w:t xml:space="preserve"> Art. 88z ust. 2 pkt 3 ustawy z dnia 20 kwietnia 2004 r. o promocji zatrudnienia i instytucjach rynku pracy.</w:t>
      </w:r>
    </w:p>
  </w:footnote>
  <w:footnote w:id="51">
    <w:p w14:paraId="37461505" w14:textId="5D8E2FBC" w:rsidR="00191F02" w:rsidRPr="00596E6D" w:rsidRDefault="00191F02" w:rsidP="00222FE1">
      <w:pPr>
        <w:pStyle w:val="Tekstprzypisudolnego"/>
        <w:spacing w:before="0" w:after="60"/>
      </w:pPr>
      <w:r w:rsidRPr="00596E6D">
        <w:rPr>
          <w:rStyle w:val="Odwoanieprzypisudolnego"/>
        </w:rPr>
        <w:footnoteRef/>
      </w:r>
      <w:r w:rsidRPr="00596E6D">
        <w:t xml:space="preserve"> </w:t>
      </w:r>
      <w:r w:rsidR="00C73AB1" w:rsidRPr="00596E6D">
        <w:t xml:space="preserve">Po drugiej rewizji KPO Polska otrzymana 59,8 mld </w:t>
      </w:r>
      <w:r w:rsidR="004F75BC" w:rsidRPr="00596E6D">
        <w:t>EUR</w:t>
      </w:r>
      <w:r w:rsidR="00C73AB1" w:rsidRPr="00596E6D">
        <w:t xml:space="preserve"> (257,1 mld zł), w tym 25,27 mld </w:t>
      </w:r>
      <w:r w:rsidR="004F75BC" w:rsidRPr="00596E6D">
        <w:t>EUR</w:t>
      </w:r>
      <w:r w:rsidR="00C73AB1" w:rsidRPr="00596E6D">
        <w:t xml:space="preserve"> (108,6 mld zł) w postaci dotacji i 34,54 mld </w:t>
      </w:r>
      <w:r w:rsidR="004F75BC" w:rsidRPr="00596E6D">
        <w:t>EUR</w:t>
      </w:r>
      <w:r w:rsidR="00C73AB1" w:rsidRPr="00596E6D">
        <w:t xml:space="preserve"> (148,5 mld zł) w formie preferencyjnych pożyczek. </w:t>
      </w:r>
    </w:p>
  </w:footnote>
  <w:footnote w:id="52">
    <w:p w14:paraId="67103702" w14:textId="65E1B7A2" w:rsidR="00191F02" w:rsidRPr="00596E6D" w:rsidRDefault="00191F02" w:rsidP="00222FE1">
      <w:pPr>
        <w:pStyle w:val="Tekstprzypisudolnego"/>
        <w:spacing w:before="0" w:after="60"/>
      </w:pPr>
      <w:r w:rsidRPr="00596E6D">
        <w:rPr>
          <w:rStyle w:val="Odwoanieprzypisudolnego"/>
        </w:rPr>
        <w:footnoteRef/>
      </w:r>
      <w:r w:rsidRPr="00596E6D">
        <w:t xml:space="preserve"> Zalecenie Rady z 16 czerwca 2022 r. w sprawie zapewnienie sprawiedliwej transformacji w kierunku neutralności klimatycznej.</w:t>
      </w:r>
    </w:p>
  </w:footnote>
  <w:footnote w:id="53">
    <w:p w14:paraId="057258B6" w14:textId="4C8C467C" w:rsidR="00191F02" w:rsidRPr="00596E6D" w:rsidRDefault="00191F02" w:rsidP="00222FE1">
      <w:pPr>
        <w:pStyle w:val="Tekstprzypisudolnego"/>
        <w:spacing w:before="0" w:after="60"/>
      </w:pPr>
      <w:r w:rsidRPr="00596E6D">
        <w:rPr>
          <w:rStyle w:val="Odwoanieprzypisudolnego"/>
        </w:rPr>
        <w:footnoteRef/>
      </w:r>
      <w:r w:rsidRPr="00596E6D">
        <w:t xml:space="preserve"> Zalecenie Rady z 16 czerwca 2022 r. w sprawie indywidualnych rachunków szkoleniowych oraz Zalecenie Rady z 16 czerwca 2022 r. w sprawie europejskiego podejścia do mikropoświadczeń na potrzeby uczenia się przez całe życie oraz zatrudnialności.</w:t>
      </w:r>
    </w:p>
  </w:footnote>
  <w:footnote w:id="54">
    <w:p w14:paraId="61E14A6E" w14:textId="2905F494" w:rsidR="00191F02" w:rsidRPr="00596E6D" w:rsidRDefault="00191F02" w:rsidP="00222FE1">
      <w:pPr>
        <w:pStyle w:val="Tekstprzypisudolnego"/>
        <w:spacing w:before="0" w:after="60"/>
      </w:pPr>
      <w:r w:rsidRPr="00596E6D">
        <w:rPr>
          <w:rStyle w:val="Odwoanieprzypisudolnego"/>
        </w:rPr>
        <w:footnoteRef/>
      </w:r>
      <w:r w:rsidRPr="00596E6D">
        <w:t xml:space="preserve"> Zalecenie Rady z 8 grudnia 2022 r. w sprawie dostępu do przystępnej cenowo i dobrej jakościowo opieki długoterminowej.</w:t>
      </w:r>
    </w:p>
  </w:footnote>
  <w:footnote w:id="55">
    <w:p w14:paraId="1B6AAE97" w14:textId="498926F9" w:rsidR="00191F02" w:rsidRPr="00596E6D" w:rsidRDefault="00191F02" w:rsidP="00222FE1">
      <w:pPr>
        <w:pStyle w:val="Tekstprzypisudolnego"/>
        <w:spacing w:before="0" w:after="60"/>
      </w:pPr>
      <w:r w:rsidRPr="00596E6D">
        <w:rPr>
          <w:rStyle w:val="Odwoanieprzypisudolnego"/>
        </w:rPr>
        <w:footnoteRef/>
      </w:r>
      <w:r w:rsidRPr="00596E6D">
        <w:t xml:space="preserve"> Polska brała udział w programie wzajemnego uczenia się, w którym m.in. celem było określenie mapy drogowej stworzenia systemu indywidualnych kont szkoleniowych. W Polsce rozwiązanie to będzie testowane m.in. w ramach EFS+.</w:t>
      </w:r>
    </w:p>
  </w:footnote>
  <w:footnote w:id="56">
    <w:p w14:paraId="3AC74BDA" w14:textId="4E8D9886" w:rsidR="000A272E" w:rsidRPr="00596E6D" w:rsidRDefault="000A272E" w:rsidP="00222FE1">
      <w:pPr>
        <w:pStyle w:val="Tekstprzypisudolnego"/>
        <w:spacing w:before="0" w:after="60"/>
      </w:pPr>
      <w:r w:rsidRPr="00596E6D">
        <w:rPr>
          <w:rStyle w:val="Odwoanieprzypisudolnego"/>
        </w:rPr>
        <w:footnoteRef/>
      </w:r>
      <w:r w:rsidRPr="00596E6D">
        <w:t xml:space="preserve"> W ramach tego zadania PARP, we współpracy z głównymi interesariuszami, opracuje koncepcję funkcjonowania Indywidualnych Kont Rozwojowych. Wypracowana koncepcja zostanie następnie przetestowana w ramach pilotażu prowadzonego w trybie konkurencyjnym</w:t>
      </w:r>
    </w:p>
  </w:footnote>
  <w:footnote w:id="57">
    <w:p w14:paraId="336ED748" w14:textId="076A3942" w:rsidR="00191F02" w:rsidRPr="00596E6D" w:rsidRDefault="00191F02" w:rsidP="00222FE1">
      <w:pPr>
        <w:pStyle w:val="Tekstprzypisudolnego"/>
        <w:spacing w:before="0" w:after="60"/>
      </w:pPr>
      <w:r w:rsidRPr="00596E6D">
        <w:rPr>
          <w:rStyle w:val="Odwoanieprzypisudolnego"/>
        </w:rPr>
        <w:footnoteRef/>
      </w:r>
      <w:r w:rsidRPr="00596E6D">
        <w:t xml:space="preserve"> Dyrektywa Work-Life Balance.</w:t>
      </w:r>
    </w:p>
  </w:footnote>
  <w:footnote w:id="58">
    <w:p w14:paraId="00765F05" w14:textId="7F441917" w:rsidR="00191F02" w:rsidRPr="00596E6D" w:rsidRDefault="00191F02" w:rsidP="00222FE1">
      <w:pPr>
        <w:pStyle w:val="Tekstprzypisudolnego"/>
        <w:spacing w:before="0" w:after="60"/>
      </w:pPr>
      <w:r w:rsidRPr="00596E6D">
        <w:rPr>
          <w:rStyle w:val="Odwoanieprzypisudolnego"/>
        </w:rPr>
        <w:footnoteRef/>
      </w:r>
      <w:r w:rsidRPr="00596E6D">
        <w:t xml:space="preserve"> Proposal of the Directive of the European Parliament and of the Council on improving working conditions in platform work – Projekt dyrektywy Parlamentu Europejskiego i Rady w sprawie poprawy warunków pracy za pośrednictwem platform internetowych..</w:t>
      </w:r>
    </w:p>
  </w:footnote>
  <w:footnote w:id="59">
    <w:p w14:paraId="74DEA66E" w14:textId="73EEAFA7" w:rsidR="00191F02" w:rsidRPr="00596E6D" w:rsidRDefault="00191F02" w:rsidP="00222FE1">
      <w:pPr>
        <w:pStyle w:val="Tekstprzypisudolnego"/>
        <w:spacing w:before="0" w:after="60"/>
      </w:pPr>
      <w:r w:rsidRPr="00596E6D">
        <w:rPr>
          <w:rStyle w:val="Odwoanieprzypisudolnego"/>
        </w:rPr>
        <w:footnoteRef/>
      </w:r>
      <w:r w:rsidRPr="00596E6D">
        <w:t xml:space="preserve"> Aby wesprzeć na rynku pracy osoby z niepełnosprawnościami nieaktywne zawodowo, w ramach programu Fundusze Europejskie dla Rozwoju Społecznego (FERS), planowany jest projekt mający na celu wdrożenie i</w:t>
      </w:r>
      <w:r w:rsidR="00222FE1">
        <w:t> </w:t>
      </w:r>
      <w:r w:rsidRPr="00596E6D">
        <w:t>przetestowanie rozwiązań dotyczących zatrudnienia wspomaganego pn. „Zatrudnienie wspomagane – efektywne wsparcie aktywizacji zawodowej osób niepełnosprawnych”, Celem projektu jest wdrożenie i realizacja rozwiązań dotyczących instrumentu wspierania aktywności zawodowej osób z niepełnosprawnościami – zatrudnienia wspomaganego</w:t>
      </w:r>
      <w:r w:rsidR="00222FE1">
        <w:t>.</w:t>
      </w:r>
    </w:p>
  </w:footnote>
  <w:footnote w:id="60">
    <w:p w14:paraId="402B0CA7" w14:textId="6DFEDFAE" w:rsidR="00356A53" w:rsidRPr="00596E6D" w:rsidRDefault="00356A53" w:rsidP="00222FE1">
      <w:pPr>
        <w:pStyle w:val="Tekstprzypisudolnego"/>
        <w:spacing w:before="0" w:after="60"/>
      </w:pPr>
      <w:r w:rsidRPr="00596E6D">
        <w:rPr>
          <w:rStyle w:val="Odwoanieprzypisudolnego"/>
        </w:rPr>
        <w:footnoteRef/>
      </w:r>
      <w:r w:rsidRPr="00596E6D">
        <w:t xml:space="preserve"> </w:t>
      </w:r>
      <w:bookmarkStart w:id="52" w:name="_Hlk179801572"/>
      <w:r w:rsidR="0089797B">
        <w:t>Działanie będzie realizowane</w:t>
      </w:r>
      <w:r w:rsidRPr="00596E6D">
        <w:t xml:space="preserve"> realizację reformy: A4.6 Wzrost uczestnictwa niektórych grup w rynku pracy poprzez rozwój opieki długoterminowej. Zgodnie z CID (decyzja wykonawcza Rady UE), realizacja tej reformy (kamienia milowego) polegać ma na: 1) opracowaniu Strategicznego przeglądu opieki długoterminowej w Polsce w</w:t>
      </w:r>
      <w:r w:rsidR="00222FE1">
        <w:t> </w:t>
      </w:r>
      <w:r w:rsidRPr="00596E6D">
        <w:t xml:space="preserve">celu określenia priorytetów w zakresie reform oraz Publikacji sprawozdania ze strategicznego przeglądu przez Ministerstwo Rodziny i Polityki Społecznej (MRiPS) i Ministerstwo Zdrowia </w:t>
      </w:r>
      <w:r w:rsidRPr="00596E6D">
        <w:rPr>
          <w:rFonts w:ascii="Arial" w:hAnsi="Arial" w:cs="Arial"/>
        </w:rPr>
        <w:t>‒</w:t>
      </w:r>
      <w:r w:rsidRPr="00596E6D">
        <w:t xml:space="preserve"> A69G KPO; 2) wejściu w życie ustawy o zmianie odpowiednich ustaw w celu realizacji priorytetów w zakresie reform określonych w strategicznym przeglądzie opieki długoterminowej w Polsce (zgodnie z kamieniem milowym A69G).</w:t>
      </w:r>
      <w:bookmarkEnd w:id="52"/>
    </w:p>
  </w:footnote>
  <w:footnote w:id="61">
    <w:p w14:paraId="07C6E24F" w14:textId="77777777" w:rsidR="00191F02" w:rsidRPr="00596E6D" w:rsidRDefault="00191F02" w:rsidP="00222FE1">
      <w:pPr>
        <w:tabs>
          <w:tab w:val="left" w:pos="3100"/>
        </w:tabs>
        <w:spacing w:after="60"/>
        <w:jc w:val="both"/>
        <w:rPr>
          <w:rFonts w:ascii="Lato" w:hAnsi="Lato"/>
          <w:color w:val="000000" w:themeColor="text1"/>
          <w:sz w:val="18"/>
          <w:szCs w:val="18"/>
        </w:rPr>
      </w:pPr>
      <w:r w:rsidRPr="00596E6D">
        <w:rPr>
          <w:rStyle w:val="Odwoanieprzypisudolnego"/>
          <w:rFonts w:ascii="Lato" w:hAnsi="Lato"/>
          <w:sz w:val="18"/>
          <w:szCs w:val="18"/>
        </w:rPr>
        <w:footnoteRef/>
      </w:r>
      <w:r w:rsidRPr="00596E6D">
        <w:rPr>
          <w:rFonts w:ascii="Lato" w:hAnsi="Lato"/>
          <w:sz w:val="18"/>
          <w:szCs w:val="18"/>
        </w:rPr>
        <w:t xml:space="preserve"> Projekt pn. </w:t>
      </w:r>
      <w:r w:rsidRPr="00596E6D">
        <w:rPr>
          <w:rFonts w:ascii="Lato" w:hAnsi="Lato"/>
          <w:i/>
          <w:iCs/>
          <w:color w:val="000000" w:themeColor="text1"/>
          <w:sz w:val="18"/>
          <w:szCs w:val="18"/>
        </w:rPr>
        <w:t>System strategicznego prognozowania zapotrzebowania na umiejętności w obszarze zielonej i cyfrowej gospodarki w perspektywie do 2050 roku</w:t>
      </w:r>
      <w:r w:rsidRPr="00596E6D">
        <w:rPr>
          <w:rFonts w:ascii="Lato" w:hAnsi="Lato"/>
          <w:color w:val="000000" w:themeColor="text1"/>
          <w:sz w:val="18"/>
          <w:szCs w:val="18"/>
        </w:rPr>
        <w:t>, którego celem jest usprawnienie identyfikacji skali zapotrzebowania na umiejętności potrzebne w zielonej i cyfrowej gospodarce w Polsce w perspektywie do 2050 roku. W wyniku projektu powstanie system informatyczny, generujący prognozy popytu na umiejętności zielone i cyfrowe w polskiej gospodarce w perspektywie do 2050 roku oraz monitorujący równoważenie się popytu i podaży na daną kategorię umiejętności.</w:t>
      </w:r>
    </w:p>
  </w:footnote>
  <w:footnote w:id="62">
    <w:p w14:paraId="68B77F4C" w14:textId="675B14B9" w:rsidR="00191F02" w:rsidRPr="00596E6D" w:rsidRDefault="00191F02" w:rsidP="00222FE1">
      <w:pPr>
        <w:pStyle w:val="Tekstprzypisudolnego"/>
        <w:spacing w:before="0" w:after="60"/>
      </w:pPr>
      <w:r w:rsidRPr="00596E6D">
        <w:rPr>
          <w:rStyle w:val="Odwoanieprzypisudolnego"/>
        </w:rPr>
        <w:footnoteRef/>
      </w:r>
      <w:r w:rsidRPr="00596E6D">
        <w:t xml:space="preserve"> Od 2024 roku realizowana jest trzecia edycja badań BKL (BKL 3.0), w ramach której prowadzone będą badania przekrojowe pozwalające na konturowanie monitorowania kluczowych wskaźników rynku pracy oraz badania tematyczne, będące odpowiedzią na zapotrzebowanie wynikające z obserwowanych trendów na rynku pracy </w:t>
      </w:r>
      <w:r w:rsidRPr="007A26DD">
        <w:t>i</w:t>
      </w:r>
      <w:r w:rsidR="007A26DD">
        <w:t> </w:t>
      </w:r>
      <w:r w:rsidRPr="007A26DD">
        <w:t>w</w:t>
      </w:r>
      <w:r w:rsidR="007A26DD">
        <w:t> </w:t>
      </w:r>
      <w:r w:rsidRPr="00596E6D">
        <w:t>gospodarce.</w:t>
      </w:r>
    </w:p>
  </w:footnote>
  <w:footnote w:id="63">
    <w:p w14:paraId="6861F002" w14:textId="6A405608" w:rsidR="008D7141" w:rsidRPr="00596E6D" w:rsidRDefault="008D7141" w:rsidP="00222FE1">
      <w:pPr>
        <w:pStyle w:val="Tekstprzypisudolnego"/>
        <w:spacing w:before="0" w:after="60"/>
      </w:pPr>
      <w:r w:rsidRPr="00596E6D">
        <w:rPr>
          <w:rStyle w:val="Odwoanieprzypisudolnego"/>
        </w:rPr>
        <w:footnoteRef/>
      </w:r>
      <w:r w:rsidRPr="00596E6D">
        <w:t xml:space="preserve"> Działanie będzie wdrażane m</w:t>
      </w:r>
      <w:r w:rsidRPr="006C31E9">
        <w:t xml:space="preserve">.in. poprzez przepisy projektu </w:t>
      </w:r>
      <w:r w:rsidR="009C0BB5" w:rsidRPr="006C31E9">
        <w:t>u</w:t>
      </w:r>
      <w:r w:rsidR="00911380" w:rsidRPr="006C31E9">
        <w:t>stawy o warunkach dopuszczalności powierzania pracy cudzoziemcom na terytorium Rzeczypospolitej Polskiej</w:t>
      </w:r>
      <w:r w:rsidR="009C0BB5" w:rsidRPr="006C31E9">
        <w:t>.</w:t>
      </w:r>
    </w:p>
  </w:footnote>
  <w:footnote w:id="64">
    <w:p w14:paraId="20BDE9D0" w14:textId="77777777" w:rsidR="00617762" w:rsidRPr="00596E6D" w:rsidRDefault="00617762" w:rsidP="00617762">
      <w:pPr>
        <w:pStyle w:val="Tekstprzypisudolnego"/>
        <w:spacing w:before="0" w:after="60"/>
      </w:pPr>
      <w:r w:rsidRPr="00596E6D">
        <w:rPr>
          <w:rStyle w:val="Odwoanieprzypisudolnego"/>
        </w:rPr>
        <w:footnoteRef/>
      </w:r>
      <w:r w:rsidRPr="00596E6D">
        <w:t xml:space="preserve"> Zaplanowano realizację projektów wybranych w trybie konkursowym, jak również projektu niekonkurencyjnego.</w:t>
      </w:r>
    </w:p>
  </w:footnote>
  <w:footnote w:id="65">
    <w:p w14:paraId="2629B0A6" w14:textId="3E8097B3" w:rsidR="00191F02" w:rsidRPr="00596E6D" w:rsidRDefault="00191F02" w:rsidP="00222FE1">
      <w:pPr>
        <w:pStyle w:val="Tekstprzypisudolnego"/>
        <w:spacing w:before="0" w:after="60"/>
      </w:pPr>
      <w:r w:rsidRPr="00596E6D">
        <w:rPr>
          <w:rStyle w:val="Odwoanieprzypisudolnego"/>
        </w:rPr>
        <w:footnoteRef/>
      </w:r>
      <w:r w:rsidRPr="00596E6D">
        <w:t xml:space="preserve"> Aby wesprzeć na rynku pracy osoby z niepełnosprawnościami nieaktywne zawodowo, w ramach programu Fundusze Europejskie dla Rozwoju Społecznego (FERS), planowany jest projekt mający na celu wdrożenie i przetestowanie rozwiązań dotyczących zatrudnienia wspomaganego pn. „Zatrudnienie wspomagane – efektywne wsparcie aktywizacji zawodowej osób niepełnosprawnych”</w:t>
      </w:r>
      <w:r w:rsidR="00B424B6" w:rsidRPr="00596E6D">
        <w:t>.</w:t>
      </w:r>
      <w:r w:rsidRPr="00596E6D">
        <w:t xml:space="preserve"> Celem projektu jest wdrożenie i realizacja rozwiązań dotyczących instrumentu wspierania aktywności zawodowej osób z niepełnosprawnościami – zatrudnienia wspomaganego.</w:t>
      </w:r>
    </w:p>
  </w:footnote>
  <w:footnote w:id="66">
    <w:p w14:paraId="2D76F996" w14:textId="34E06A2B" w:rsidR="004262A3" w:rsidRDefault="004262A3" w:rsidP="004262A3">
      <w:pPr>
        <w:pStyle w:val="Tekstprzypisudolnego"/>
      </w:pPr>
      <w:r>
        <w:rPr>
          <w:rStyle w:val="Odwoanieprzypisudolnego"/>
        </w:rPr>
        <w:footnoteRef/>
      </w:r>
      <w:r>
        <w:t xml:space="preserve"> </w:t>
      </w:r>
      <w:bookmarkStart w:id="70" w:name="_Hlk179557632"/>
      <w:r>
        <w:t>Działanie jest realizowane w ramach reformy A4.6</w:t>
      </w:r>
      <w:bookmarkEnd w:id="70"/>
      <w:r w:rsidRPr="004262A3">
        <w:t xml:space="preserve"> </w:t>
      </w:r>
      <w:r>
        <w:t xml:space="preserve">Wzrost współczynnika aktywności zawodowej określonych grup poprzez rozwój opieki długoterminowej. W jej ramach przewidziano przeprowadzenie strategicznego przeglądu opieki długoterminowej w Polsce w celu określenia priorytetów w zakresie reform (zrealizowane w 2024 r. przez Bank Światowy) i wdrożenie priorytetów w zakresie reformy określonych na podstawie tego przeglądu (realizowane w </w:t>
      </w:r>
      <w:r w:rsidRPr="004262A3">
        <w:t xml:space="preserve">ramach bieżącej działalności </w:t>
      </w:r>
      <w:r>
        <w:t>zaangażowanych resortów).</w:t>
      </w:r>
    </w:p>
  </w:footnote>
  <w:footnote w:id="67">
    <w:p w14:paraId="1201CD74" w14:textId="54855A59" w:rsidR="00191F02" w:rsidRPr="00596E6D" w:rsidRDefault="00191F02" w:rsidP="00222FE1">
      <w:pPr>
        <w:pStyle w:val="Tekstprzypisudolnego"/>
        <w:spacing w:before="0" w:after="60"/>
      </w:pPr>
      <w:r w:rsidRPr="00596E6D">
        <w:rPr>
          <w:rStyle w:val="Odwoanieprzypisudolnego"/>
        </w:rPr>
        <w:footnoteRef/>
      </w:r>
      <w:r w:rsidRPr="00596E6D">
        <w:t xml:space="preserve"> Kwoty dotyczą szacowanych w latach 2024–2026 wydatków ze środków KPO i FERS na realizację programu Maluch+ 2022–2029. Kwoty dotyczą szacowanych w latach 2024–2026 wydatków ze środków KPO i FERS na realizację programu Aktywny Maluch 2022–2029 oraz szacowanych wydatków na świadczenia aktywny rodzic, zgodnie z OSR do ustawy o wspieraniu rodziców w aktywności</w:t>
      </w:r>
      <w:r w:rsidR="000A4A07" w:rsidRPr="00596E6D">
        <w:t xml:space="preserve"> </w:t>
      </w:r>
      <w:r w:rsidRPr="00596E6D">
        <w:t>zawodowej oraz w wychowaniu dziecka – „Aktywny rodzic”</w:t>
      </w:r>
      <w:r w:rsidR="000A4A07" w:rsidRPr="00596E6D">
        <w:t>.</w:t>
      </w:r>
    </w:p>
  </w:footnote>
  <w:footnote w:id="68">
    <w:p w14:paraId="47EDE2B7" w14:textId="0DD4DB1E" w:rsidR="00191F02" w:rsidRPr="00596E6D" w:rsidRDefault="00191F02" w:rsidP="00222FE1">
      <w:pPr>
        <w:pStyle w:val="Tekstprzypisudolnego"/>
        <w:spacing w:before="0" w:after="60"/>
      </w:pPr>
      <w:r w:rsidRPr="00596E6D">
        <w:rPr>
          <w:rStyle w:val="Odwoanieprzypisudolnego"/>
        </w:rPr>
        <w:footnoteRef/>
      </w:r>
      <w:r w:rsidRPr="00596E6D">
        <w:t xml:space="preserve"> </w:t>
      </w:r>
      <w:bookmarkStart w:id="72" w:name="_Hlk179794586"/>
      <w:r w:rsidRPr="00596E6D">
        <w:t>MRiT realizuje</w:t>
      </w:r>
      <w:r w:rsidR="00030398" w:rsidRPr="00596E6D">
        <w:t xml:space="preserve"> również</w:t>
      </w:r>
      <w:r w:rsidRPr="00596E6D">
        <w:t xml:space="preserve"> Program wspierania inwestycji o istotnym znaczeniu dla gospodarki polskiej na lata 2011–2030.</w:t>
      </w:r>
      <w:r w:rsidR="002454C0" w:rsidRPr="00596E6D">
        <w:t xml:space="preserve"> </w:t>
      </w:r>
      <w:r w:rsidRPr="00596E6D">
        <w:t>W</w:t>
      </w:r>
      <w:r w:rsidR="002454C0" w:rsidRPr="00596E6D">
        <w:t xml:space="preserve"> </w:t>
      </w:r>
      <w:r w:rsidRPr="00596E6D">
        <w:t>ramach Programu wspierane są w formie grantu nowe inwestycje. Granty przyznawane są z tytułu kosztów inwestycji albo z tytułu kosztów tworzenia nowych miejsc pracy. W przypadku grantów z tytułu kosztów tworzenia nowych miejsc pracy budżet w latach 2024–2026 szacowany jest na poziomie 20 mln zł rocznie.</w:t>
      </w:r>
      <w:bookmarkEnd w:id="72"/>
    </w:p>
  </w:footnote>
  <w:footnote w:id="69">
    <w:p w14:paraId="66315393" w14:textId="0437A2BE" w:rsidR="003F71AD" w:rsidRPr="00596E6D" w:rsidRDefault="003F71AD" w:rsidP="00222FE1">
      <w:pPr>
        <w:pStyle w:val="Tekstprzypisudolnego"/>
        <w:spacing w:before="0" w:after="60"/>
      </w:pPr>
      <w:r w:rsidRPr="00596E6D">
        <w:rPr>
          <w:rStyle w:val="Odwoanieprzypisudolnego"/>
        </w:rPr>
        <w:footnoteRef/>
      </w:r>
      <w:r w:rsidRPr="00596E6D">
        <w:t xml:space="preserve"> Kwoty przedstawione w tabeli dotyczą projektów FERS realizowanych przez Instytut Badań Edukacyjnych dot. wspierania dalszego rozwoju Zintegrowanego Systemu Kwalifikacji w Polsce oraz rozwoju Zintegrowanego Rejestru Kwalifikacji”.</w:t>
      </w:r>
    </w:p>
  </w:footnote>
  <w:footnote w:id="70">
    <w:p w14:paraId="3D2165D1" w14:textId="77777777" w:rsidR="000A0103" w:rsidRPr="00596E6D" w:rsidRDefault="000A0103" w:rsidP="00222FE1">
      <w:pPr>
        <w:pStyle w:val="Tekstprzypisudolnego"/>
        <w:spacing w:before="0" w:after="60"/>
      </w:pPr>
      <w:r w:rsidRPr="00596E6D">
        <w:rPr>
          <w:rStyle w:val="Odwoanieprzypisudolnego"/>
        </w:rPr>
        <w:footnoteRef/>
      </w:r>
      <w:r w:rsidRPr="00596E6D">
        <w:t xml:space="preserve"> „Wskazane szacunkowe kwoty dotyczą wyłącznie projektu FERS realizowanego przez IBE dot. rozwoju Zintegrowanego Rejestru Kwalifikacji”.</w:t>
      </w:r>
    </w:p>
  </w:footnote>
  <w:footnote w:id="71">
    <w:p w14:paraId="5408A291" w14:textId="323D5E43" w:rsidR="00191F02" w:rsidRPr="00596E6D" w:rsidRDefault="00191F02" w:rsidP="00222FE1">
      <w:pPr>
        <w:pStyle w:val="Tekstprzypisudolnego"/>
        <w:spacing w:before="0" w:after="60"/>
      </w:pPr>
      <w:r w:rsidRPr="00596E6D">
        <w:rPr>
          <w:rStyle w:val="Odwoanieprzypisudolnego"/>
        </w:rPr>
        <w:footnoteRef/>
      </w:r>
      <w:r w:rsidRPr="00596E6D">
        <w:t xml:space="preserve"> Kwoty przedstawione w tabeli opierają się na szacunkowych wartościach przewidzianych na to działanie w ramach następujących programów: Inwestycje C2.1.3 E-kompetencje w zakresie zadań C19 i C20 tj. szkolenia z podnoszenia kompetencji Cyfrowych realizowane w ramach KPO, Systemowe kształcenie specjalistów i specjalistek ds. dostępności cyfrowej” FERS.03.02-IP.03- 0001/24, Kluby Rozwoju Cyfrowego – całość alokacji na lata 2024–2028: 10 457 754 99,98 zł, Konkurs Ministra Cyfryzacji na 2024 r. pn. ”Zostań cyfrową ekspertką” Podnoszenie zaawansowanych kompetencji Cyfrowych pełnoletnich szkoleń poprzez udział w szkoleniach. Kwota 6 mln</w:t>
      </w:r>
      <w:r w:rsidR="00901A95" w:rsidRPr="00596E6D">
        <w:t xml:space="preserve"> zł</w:t>
      </w:r>
      <w:r w:rsidRPr="00596E6D">
        <w:t>. Rozwój umiejętności i kompetencji cyfrowych osób dorosłych w zakresie cyberbezpieczeństwa (Programu Rozwoju Kompetencji Cyfrowych na łączną kwotę 22,6 mln zł oraz projekt pn. „Cyberbezpieczny Samorząd”, współfinansowany ze środków UE na łączną kwotę 105 mln zł).</w:t>
      </w:r>
    </w:p>
  </w:footnote>
  <w:footnote w:id="72">
    <w:p w14:paraId="255B8AAC" w14:textId="23BCD5AF" w:rsidR="00191F02" w:rsidRPr="00596E6D" w:rsidRDefault="00191F02" w:rsidP="00222FE1">
      <w:pPr>
        <w:pStyle w:val="Tekstprzypisudolnego"/>
        <w:spacing w:before="0" w:after="60"/>
      </w:pPr>
      <w:r w:rsidRPr="00596E6D">
        <w:rPr>
          <w:rStyle w:val="Odwoanieprzypisudolnego"/>
        </w:rPr>
        <w:footnoteRef/>
      </w:r>
      <w:r w:rsidRPr="00596E6D">
        <w:t xml:space="preserve"> Finansowanie kosztów szkoleń z języka polskiego organizowanych przez okręgowe izby lekarskie oraz finansowanie kosztów szkoleń z języka polskiego organizowanych przez okręgowe izby pielęgniarek i położnych.</w:t>
      </w:r>
    </w:p>
  </w:footnote>
  <w:footnote w:id="73">
    <w:p w14:paraId="366F705A" w14:textId="4CA8F828" w:rsidR="00A6239B" w:rsidRPr="00596E6D" w:rsidRDefault="00A6239B" w:rsidP="00222FE1">
      <w:pPr>
        <w:pStyle w:val="Tekstprzypisudolnego"/>
        <w:spacing w:before="0" w:after="60"/>
      </w:pPr>
      <w:r w:rsidRPr="00596E6D">
        <w:rPr>
          <w:rStyle w:val="Odwoanieprzypisudolnego"/>
        </w:rPr>
        <w:footnoteRef/>
      </w:r>
      <w:r w:rsidRPr="00596E6D">
        <w:t xml:space="preserve"> Wejście w życie ustaw z A51G planowane jest na 1 stycznia 2025 r.</w:t>
      </w:r>
    </w:p>
  </w:footnote>
  <w:footnote w:id="74">
    <w:p w14:paraId="60ED4CEF" w14:textId="426ADFA2" w:rsidR="003F59F6" w:rsidRPr="00596E6D" w:rsidRDefault="003F59F6" w:rsidP="00222FE1">
      <w:pPr>
        <w:pStyle w:val="Tekstprzypisudolnego"/>
        <w:spacing w:before="0" w:after="60"/>
      </w:pPr>
      <w:r w:rsidRPr="00596E6D">
        <w:rPr>
          <w:rStyle w:val="Odwoanieprzypisudolnego"/>
        </w:rPr>
        <w:footnoteRef/>
      </w:r>
      <w:r w:rsidRPr="00596E6D">
        <w:t xml:space="preserve"> W ramach działań statutowych MRPiPS po przyjęciu ustawy o rynku pracy i służbach zatrudnienia</w:t>
      </w:r>
      <w:r w:rsidR="006C31E9">
        <w:t>.</w:t>
      </w:r>
    </w:p>
  </w:footnote>
  <w:footnote w:id="75">
    <w:p w14:paraId="23F25483" w14:textId="1ED829C1" w:rsidR="003F59F6" w:rsidRPr="00596E6D" w:rsidRDefault="003F59F6" w:rsidP="00222FE1">
      <w:pPr>
        <w:pStyle w:val="Tekstprzypisudolnego"/>
        <w:spacing w:before="0" w:after="60"/>
      </w:pPr>
      <w:r w:rsidRPr="00596E6D">
        <w:rPr>
          <w:rStyle w:val="Odwoanieprzypisudolnego"/>
        </w:rPr>
        <w:footnoteRef/>
      </w:r>
      <w:r w:rsidRPr="00596E6D">
        <w:t xml:space="preserve"> </w:t>
      </w:r>
      <w:r w:rsidR="00960D74" w:rsidRPr="00596E6D">
        <w:t>Realizacja kamienia milowego A52G planowana jest do II kw. 2025 r.)</w:t>
      </w:r>
    </w:p>
  </w:footnote>
  <w:footnote w:id="76">
    <w:p w14:paraId="2FD232D5" w14:textId="704FE5C5" w:rsidR="00401B4F" w:rsidRPr="00596E6D" w:rsidRDefault="00401B4F" w:rsidP="00222FE1">
      <w:pPr>
        <w:pStyle w:val="Tekstprzypisudolnego"/>
        <w:spacing w:before="0" w:after="60"/>
      </w:pPr>
      <w:r w:rsidRPr="00596E6D">
        <w:rPr>
          <w:rStyle w:val="Odwoanieprzypisudolnego"/>
        </w:rPr>
        <w:footnoteRef/>
      </w:r>
      <w:r w:rsidRPr="00596E6D">
        <w:t xml:space="preserve"> Wstępną bazę udostępniono urzędom pracy na początku roku</w:t>
      </w:r>
      <w:r w:rsidR="009E2558" w:rsidRPr="00596E6D">
        <w:t>.</w:t>
      </w:r>
    </w:p>
  </w:footnote>
  <w:footnote w:id="77">
    <w:p w14:paraId="191C911A" w14:textId="2AD88570" w:rsidR="00BC3C7F" w:rsidRDefault="00BC3C7F">
      <w:pPr>
        <w:pStyle w:val="Tekstprzypisudolnego"/>
      </w:pPr>
      <w:r>
        <w:rPr>
          <w:rStyle w:val="Odwoanieprzypisudolnego"/>
        </w:rPr>
        <w:footnoteRef/>
      </w:r>
      <w:r>
        <w:t xml:space="preserve"> </w:t>
      </w:r>
      <w:r w:rsidRPr="00596E6D">
        <w:t>W Działaniu 04.03. Dialog społeczny w zakresie adaptacyjności, Priorytet IV Spójność społeczna i zdrowie Fundusze Europejskie dla Rozwoju Społecznego 2021–2027, w III kw. 2024 r. planowane jest ogłoszenie naboru konkurencyjnego dotyczącego realizacji strategii zachęcających do zrzeszania w organizacjach związków zawodowych i pracodawców, w</w:t>
      </w:r>
      <w:r>
        <w:t> </w:t>
      </w:r>
      <w:r w:rsidRPr="00596E6D">
        <w:t>szczególności skierowanych do grup dotychczas słabo reprezentowanych w ramach organizacji. Wsparcie obejmuje przygotowanie strategii na rzecz zwiększenia reprezentatywności partnerów społecznych, a następnie jej zrealizowanie na bazie zdiagnozowanych potrzeb, zgodnie z przyjętymi założeniami.</w:t>
      </w:r>
    </w:p>
  </w:footnote>
  <w:footnote w:id="78">
    <w:p w14:paraId="48A81F18" w14:textId="6DD9D57D" w:rsidR="005249F0" w:rsidRPr="00596E6D" w:rsidRDefault="005249F0" w:rsidP="00222FE1">
      <w:pPr>
        <w:pStyle w:val="Tekstprzypisudolnego"/>
        <w:spacing w:before="0" w:after="60"/>
      </w:pPr>
      <w:r w:rsidRPr="00596E6D">
        <w:rPr>
          <w:rStyle w:val="Odwoanieprzypisudolnego"/>
        </w:rPr>
        <w:footnoteRef/>
      </w:r>
      <w:r w:rsidRPr="00596E6D">
        <w:t xml:space="preserve"> Zadanie realizowane w ramach bieżącej działalności MRPiPS</w:t>
      </w:r>
      <w:r w:rsidR="004262A3">
        <w:t>.</w:t>
      </w:r>
    </w:p>
  </w:footnote>
  <w:footnote w:id="79">
    <w:p w14:paraId="633657F1" w14:textId="58E011E6" w:rsidR="00311FB1" w:rsidRPr="00596E6D" w:rsidRDefault="00311FB1" w:rsidP="00222FE1">
      <w:pPr>
        <w:pStyle w:val="Tekstprzypisudolnego"/>
        <w:spacing w:before="0" w:after="60"/>
      </w:pPr>
      <w:r w:rsidRPr="00596E6D">
        <w:rPr>
          <w:rStyle w:val="Odwoanieprzypisudolnego"/>
        </w:rPr>
        <w:footnoteRef/>
      </w:r>
      <w:r w:rsidRPr="00596E6D">
        <w:t xml:space="preserve"> </w:t>
      </w:r>
      <w:bookmarkStart w:id="79" w:name="_Hlk173747964"/>
      <w:r w:rsidRPr="00596E6D">
        <w:t>Zadanie realizowane w ramach bieżącej działalności MRPiPS</w:t>
      </w:r>
      <w:bookmarkEnd w:id="79"/>
      <w:r w:rsidR="004262A3">
        <w:t>.</w:t>
      </w:r>
    </w:p>
  </w:footnote>
  <w:footnote w:id="80">
    <w:p w14:paraId="7066DE5D" w14:textId="6939E746" w:rsidR="005249F0" w:rsidRPr="00596E6D" w:rsidRDefault="005249F0" w:rsidP="00222FE1">
      <w:pPr>
        <w:pStyle w:val="Tekstprzypisudolnego"/>
        <w:spacing w:before="0" w:after="60"/>
      </w:pPr>
      <w:r w:rsidRPr="00596E6D">
        <w:rPr>
          <w:rStyle w:val="Odwoanieprzypisudolnego"/>
        </w:rPr>
        <w:footnoteRef/>
      </w:r>
      <w:r w:rsidRPr="00596E6D">
        <w:t xml:space="preserve"> Różnica między wydatkami PIP przewidzianymi w ustawie budżetowej na 2024 r., w porównaniu z ustawą budżetową na 2023 r. </w:t>
      </w:r>
    </w:p>
  </w:footnote>
  <w:footnote w:id="81">
    <w:p w14:paraId="0CF7C780" w14:textId="271B7734" w:rsidR="00596E6D" w:rsidRPr="00596E6D" w:rsidRDefault="00596E6D" w:rsidP="00222FE1">
      <w:pPr>
        <w:pStyle w:val="Tekstprzypisudolnego"/>
        <w:spacing w:before="0" w:after="60"/>
      </w:pPr>
      <w:r w:rsidRPr="00596E6D">
        <w:rPr>
          <w:rStyle w:val="Odwoanieprzypisudolnego"/>
        </w:rPr>
        <w:footnoteRef/>
      </w:r>
      <w:r w:rsidRPr="00596E6D">
        <w:t xml:space="preserve"> Zadanie realizowane w ramach bieżącej działalności MRPiPS</w:t>
      </w:r>
      <w:r w:rsidR="004262A3">
        <w:t>.</w:t>
      </w:r>
    </w:p>
  </w:footnote>
  <w:footnote w:id="82">
    <w:p w14:paraId="36D1A885" w14:textId="40C99360" w:rsidR="005249F0" w:rsidRPr="00596E6D" w:rsidRDefault="005249F0" w:rsidP="00222FE1">
      <w:pPr>
        <w:pStyle w:val="Tekstprzypisudolnego"/>
        <w:spacing w:before="0" w:after="60"/>
      </w:pPr>
      <w:r w:rsidRPr="00596E6D">
        <w:rPr>
          <w:rStyle w:val="Odwoanieprzypisudolnego"/>
        </w:rPr>
        <w:footnoteRef/>
      </w:r>
      <w:r w:rsidRPr="00596E6D">
        <w:t xml:space="preserve"> </w:t>
      </w:r>
      <w:r w:rsidR="00F30527" w:rsidRPr="00596E6D">
        <w:t>Zadanie realizowane w ramach bieżącej działalności MRPiPS</w:t>
      </w:r>
      <w:r w:rsidR="004262A3">
        <w:t>.</w:t>
      </w:r>
    </w:p>
  </w:footnote>
  <w:footnote w:id="83">
    <w:p w14:paraId="25BB7004" w14:textId="10279C39" w:rsidR="005249F0" w:rsidRPr="00596E6D" w:rsidRDefault="005249F0" w:rsidP="00222FE1">
      <w:pPr>
        <w:pStyle w:val="Tekstprzypisudolnego"/>
        <w:spacing w:before="0" w:after="60"/>
      </w:pPr>
      <w:r w:rsidRPr="00596E6D">
        <w:rPr>
          <w:rStyle w:val="Odwoanieprzypisudolnego"/>
        </w:rPr>
        <w:footnoteRef/>
      </w:r>
      <w:r w:rsidRPr="00596E6D">
        <w:t xml:space="preserve"> </w:t>
      </w:r>
      <w:r w:rsidR="00F30527" w:rsidRPr="00596E6D">
        <w:t>Zadanie realizowane w ramach bieżącej działalności MRPiPS</w:t>
      </w:r>
      <w:r w:rsidR="004262A3">
        <w:t>.</w:t>
      </w:r>
    </w:p>
  </w:footnote>
  <w:footnote w:id="84">
    <w:p w14:paraId="3E7CD2CA" w14:textId="5485B287" w:rsidR="00B06D2D" w:rsidRDefault="00B06D2D">
      <w:pPr>
        <w:pStyle w:val="Tekstprzypisudolnego"/>
      </w:pPr>
      <w:r>
        <w:rPr>
          <w:rStyle w:val="Odwoanieprzypisudolnego"/>
        </w:rPr>
        <w:footnoteRef/>
      </w:r>
      <w:r>
        <w:t xml:space="preserve"> </w:t>
      </w:r>
      <w:r w:rsidRPr="00596E6D">
        <w:t>Zadanie realizowane w ramach bieżącej działalności MRPiPS</w:t>
      </w:r>
      <w:r>
        <w:t>.</w:t>
      </w:r>
    </w:p>
  </w:footnote>
  <w:footnote w:id="85">
    <w:p w14:paraId="75692C3F" w14:textId="77777777" w:rsidR="00B06D2D" w:rsidRDefault="00B06D2D" w:rsidP="00B06D2D">
      <w:pPr>
        <w:pStyle w:val="Tekstprzypisudolnego"/>
      </w:pPr>
      <w:r>
        <w:rPr>
          <w:rStyle w:val="Odwoanieprzypisudolnego"/>
        </w:rPr>
        <w:footnoteRef/>
      </w:r>
      <w:r>
        <w:t xml:space="preserve"> </w:t>
      </w:r>
      <w:r w:rsidRPr="00596E6D">
        <w:t>Zadanie realizowane w ramach bieżącej działalności MRPiPS</w:t>
      </w:r>
      <w:r>
        <w:t>.</w:t>
      </w:r>
    </w:p>
  </w:footnote>
  <w:footnote w:id="86">
    <w:p w14:paraId="4572F0E7" w14:textId="78F82A3F" w:rsidR="00BF619D" w:rsidRPr="00596E6D" w:rsidRDefault="00BF619D" w:rsidP="00222FE1">
      <w:pPr>
        <w:pStyle w:val="Tekstprzypisudolnego"/>
        <w:spacing w:before="0" w:after="60"/>
      </w:pPr>
      <w:r w:rsidRPr="00596E6D">
        <w:rPr>
          <w:rStyle w:val="Odwoanieprzypisudolnego"/>
        </w:rPr>
        <w:footnoteRef/>
      </w:r>
      <w:r w:rsidRPr="00596E6D">
        <w:t xml:space="preserve"> Kwota przewidziana na lata 2025-2027</w:t>
      </w:r>
    </w:p>
  </w:footnote>
  <w:footnote w:id="87">
    <w:p w14:paraId="66FDA11D" w14:textId="6F954296" w:rsidR="008E6A13" w:rsidRPr="00596E6D" w:rsidRDefault="008E6A13" w:rsidP="00222FE1">
      <w:pPr>
        <w:pStyle w:val="Tekstprzypisudolnego"/>
        <w:spacing w:before="0" w:after="60"/>
      </w:pPr>
      <w:r w:rsidRPr="00596E6D">
        <w:rPr>
          <w:rStyle w:val="Odwoanieprzypisudolnego"/>
        </w:rPr>
        <w:footnoteRef/>
      </w:r>
      <w:r w:rsidRPr="00596E6D">
        <w:t xml:space="preserve"> Aktualnie realizowane działania rozwojowe serwisu Powroty opierają się głównie na pracy własnej zespołu obsługującego serwis Powroty. W przyszłych latach istnieje jednak potrzeba modernizacji serwisu, zarówno pod względem jego strony wizualnej, funkcjonalnej jak też zakresu prezentowanych i zbieranych informacji co najmniej o:</w:t>
      </w:r>
    </w:p>
    <w:p w14:paraId="5F437FD0" w14:textId="77E116AE" w:rsidR="008E6A13" w:rsidRPr="00596E6D" w:rsidRDefault="008E6A13" w:rsidP="00222FE1">
      <w:pPr>
        <w:pStyle w:val="Tekstprzypisudolnego"/>
        <w:numPr>
          <w:ilvl w:val="0"/>
          <w:numId w:val="18"/>
        </w:numPr>
        <w:spacing w:before="0" w:after="60"/>
      </w:pPr>
      <w:r w:rsidRPr="00596E6D">
        <w:t>Panel ankietowania klientów</w:t>
      </w:r>
    </w:p>
    <w:p w14:paraId="06036ADE" w14:textId="11300833" w:rsidR="008E6A13" w:rsidRPr="00596E6D" w:rsidRDefault="008E6A13" w:rsidP="00222FE1">
      <w:pPr>
        <w:pStyle w:val="Tekstprzypisudolnego"/>
        <w:numPr>
          <w:ilvl w:val="0"/>
          <w:numId w:val="18"/>
        </w:numPr>
        <w:spacing w:before="0" w:after="60"/>
      </w:pPr>
      <w:r w:rsidRPr="00596E6D">
        <w:t>Moduł videoszkoleń dla Polaków powracających z zagranicy (na tematy merytoryczne oraz zmian gospodarczo-kulturowych),</w:t>
      </w:r>
    </w:p>
    <w:p w14:paraId="1F5D0821" w14:textId="60D01BB6" w:rsidR="008E6A13" w:rsidRPr="00596E6D" w:rsidRDefault="008E6A13" w:rsidP="00222FE1">
      <w:pPr>
        <w:pStyle w:val="Tekstprzypisudolnego"/>
        <w:numPr>
          <w:ilvl w:val="0"/>
          <w:numId w:val="18"/>
        </w:numPr>
        <w:spacing w:before="0" w:after="60"/>
      </w:pPr>
      <w:r w:rsidRPr="00596E6D">
        <w:t>Rozwój działu Poradników psychologicznych o nowe materiały tematyczne (podcasty, audiobooki, poradniki).</w:t>
      </w:r>
    </w:p>
    <w:p w14:paraId="0A54A53E" w14:textId="1386E078" w:rsidR="008E6A13" w:rsidRPr="00596E6D" w:rsidRDefault="008E6A13" w:rsidP="00222FE1">
      <w:pPr>
        <w:pStyle w:val="Tekstprzypisudolnego"/>
        <w:spacing w:before="0" w:after="60"/>
      </w:pPr>
      <w:r w:rsidRPr="00596E6D">
        <w:t>Inwestycja w rozwój serwisu Powroty będzie realizowana w powiązaniu z planowaną modernizacją Centrum Informacyjnego Zielona Linia w ramach planowanego projektu 4.10. FERS o roboczej nazwie „Working and living in Poland", co całościowo przyniesie efekt we wspólnym, równoległym rozwoju serwisów prowadzonych przez CIKSZ Zielona Linia.</w:t>
      </w:r>
    </w:p>
  </w:footnote>
  <w:footnote w:id="88">
    <w:p w14:paraId="06108821" w14:textId="51F85598" w:rsidR="00A77F5C" w:rsidRPr="00596E6D" w:rsidRDefault="00A77F5C" w:rsidP="00222FE1">
      <w:pPr>
        <w:pStyle w:val="Tekstprzypisudolnego"/>
        <w:spacing w:before="0" w:after="60"/>
      </w:pPr>
      <w:r w:rsidRPr="00596E6D">
        <w:rPr>
          <w:rStyle w:val="Odwoanieprzypisudolnego"/>
        </w:rPr>
        <w:footnoteRef/>
      </w:r>
      <w:r w:rsidRPr="00596E6D">
        <w:t xml:space="preserve"> Kwota na 2024 r. oraz lata 2025–2026 obejmuje również koszty działań MRPiPS umożliwiających świadczenie usług sieci EURES w Polsce takich jak m.in. koordynacja tej sieci w</w:t>
      </w:r>
      <w:r w:rsidR="007A26DD">
        <w:t> </w:t>
      </w:r>
      <w:r w:rsidRPr="00596E6D">
        <w:t xml:space="preserve">skali kraju i utrzymanie systemów informatycznych. </w:t>
      </w:r>
    </w:p>
  </w:footnote>
  <w:footnote w:id="89">
    <w:p w14:paraId="10C33555" w14:textId="0466B844" w:rsidR="00A006C5" w:rsidRDefault="00A006C5" w:rsidP="00222FE1">
      <w:pPr>
        <w:pStyle w:val="Tekstprzypisudolnego"/>
        <w:spacing w:before="0" w:after="60"/>
      </w:pPr>
      <w:r>
        <w:rPr>
          <w:rStyle w:val="Odwoanieprzypisudolnego"/>
        </w:rPr>
        <w:footnoteRef/>
      </w:r>
      <w:r>
        <w:t xml:space="preserve"> </w:t>
      </w:r>
      <w:bookmarkStart w:id="83" w:name="_Hlk173743884"/>
      <w:r w:rsidRPr="00B014B3">
        <w:t>Cel krajowy dla Polski do roku 2030</w:t>
      </w:r>
      <w:r>
        <w:t xml:space="preserve"> zapisany w Europejskim Filarze Praw Socjalnych</w:t>
      </w:r>
      <w:r w:rsidRPr="00B014B3">
        <w:t xml:space="preserve"> </w:t>
      </w:r>
      <w:r>
        <w:t xml:space="preserve">wynosi </w:t>
      </w:r>
      <w:r w:rsidRPr="00B014B3">
        <w:t>78,3%</w:t>
      </w:r>
      <w:r>
        <w:t xml:space="preserve"> i prawdopodobnie zostanie osiągnięty prze 2026 r.</w:t>
      </w:r>
      <w:bookmarkEnd w:id="83"/>
    </w:p>
  </w:footnote>
  <w:footnote w:id="90">
    <w:p w14:paraId="1D4A2E6C" w14:textId="21EA2079" w:rsidR="00181AB1" w:rsidRDefault="00181AB1" w:rsidP="00222FE1">
      <w:pPr>
        <w:pStyle w:val="Tekstprzypisudolnego"/>
        <w:spacing w:before="0" w:after="60"/>
      </w:pPr>
      <w:r>
        <w:rPr>
          <w:rStyle w:val="Odwoanieprzypisudolnego"/>
        </w:rPr>
        <w:footnoteRef/>
      </w:r>
      <w:r>
        <w:t xml:space="preserve"> </w:t>
      </w:r>
      <w:r w:rsidRPr="00234388">
        <w:t>Z</w:t>
      </w:r>
      <w:r>
        <w:t xml:space="preserve">godnie z </w:t>
      </w:r>
      <w:r w:rsidRPr="00181AB1">
        <w:t xml:space="preserve">wytycznymi Ministerstwa Finansów </w:t>
      </w:r>
      <w:r>
        <w:t xml:space="preserve">z maja 2024 r. </w:t>
      </w:r>
      <w:r w:rsidRPr="00181AB1">
        <w:t>dotyczącymi stosowania jednolitych wskaźników makroekonomicznych będących podstawą oszacowania skutków finansowych projektowanych ustaw</w:t>
      </w:r>
      <w:r>
        <w:t>, online:</w:t>
      </w:r>
      <w:r w:rsidRPr="00181AB1">
        <w:t xml:space="preserve"> </w:t>
      </w:r>
      <w:r w:rsidRPr="00552227">
        <w:t>https://www.gov.pl/web/finanse/wytyczne-sytuacja-makroekonomiczna</w:t>
      </w:r>
      <w:r>
        <w:t xml:space="preserve">, str. 3. </w:t>
      </w:r>
    </w:p>
  </w:footnote>
  <w:footnote w:id="91">
    <w:p w14:paraId="679BE35C" w14:textId="36C9444F" w:rsidR="004E1A21" w:rsidRDefault="004E1A21" w:rsidP="004E1A21">
      <w:pPr>
        <w:pStyle w:val="Tekstprzypisudolnego"/>
        <w:spacing w:after="60"/>
      </w:pPr>
      <w:r>
        <w:rPr>
          <w:rStyle w:val="Odwoanieprzypisudolnego"/>
        </w:rPr>
        <w:footnoteRef/>
      </w:r>
      <w:r>
        <w:t xml:space="preserve"> Osiągnięty został już poziom założony w </w:t>
      </w:r>
      <w:r w:rsidRPr="004E1A21">
        <w:rPr>
          <w:i/>
          <w:iCs/>
        </w:rPr>
        <w:t>Plan</w:t>
      </w:r>
      <w:r>
        <w:rPr>
          <w:i/>
          <w:iCs/>
        </w:rPr>
        <w:t>ie</w:t>
      </w:r>
      <w:r w:rsidRPr="004E1A21">
        <w:rPr>
          <w:i/>
          <w:iCs/>
        </w:rPr>
        <w:t xml:space="preserve"> realizacji Gwarancji dla młodzieży w Polsce: Aktualizacja 2022</w:t>
      </w:r>
      <w:r>
        <w:rPr>
          <w:i/>
          <w:iCs/>
        </w:rPr>
        <w:t xml:space="preserve"> </w:t>
      </w:r>
      <w:r>
        <w:t xml:space="preserve"> (10% do 2030 r.)</w:t>
      </w:r>
    </w:p>
  </w:footnote>
  <w:footnote w:id="92">
    <w:p w14:paraId="7A106ED3" w14:textId="668F7065" w:rsidR="00C456DE" w:rsidRPr="00C456DE" w:rsidRDefault="00C456DE">
      <w:pPr>
        <w:pStyle w:val="Tekstprzypisudolnego"/>
        <w:rPr>
          <w:lang w:val="en-GB"/>
        </w:rPr>
      </w:pPr>
      <w:r>
        <w:rPr>
          <w:rStyle w:val="Odwoanieprzypisudolnego"/>
        </w:rPr>
        <w:footnoteRef/>
      </w:r>
      <w:r w:rsidRPr="00C456DE">
        <w:rPr>
          <w:lang w:val="en-GB"/>
        </w:rPr>
        <w:t xml:space="preserve"> Eurostat, </w:t>
      </w:r>
      <w:r w:rsidRPr="00C456DE">
        <w:rPr>
          <w:i/>
          <w:iCs/>
          <w:lang w:val="en-GB"/>
        </w:rPr>
        <w:t>Young people neither in employment nor in education and training by sex, age and labour status</w:t>
      </w:r>
      <w:r>
        <w:rPr>
          <w:lang w:val="en-GB"/>
        </w:rPr>
        <w:t xml:space="preserve">, online: </w:t>
      </w:r>
      <w:r w:rsidRPr="00552227">
        <w:rPr>
          <w:lang w:val="en-GB"/>
        </w:rPr>
        <w:t>https://ec.europa.eu/eurostat/databrowser/view/edat_lfse_20$dv_1101/default/table?lang=en&amp;category=chldyth.yth.yth_empl</w:t>
      </w:r>
      <w:r>
        <w:rPr>
          <w:lang w:val="en-GB"/>
        </w:rPr>
        <w:t>.</w:t>
      </w:r>
    </w:p>
  </w:footnote>
  <w:footnote w:id="93">
    <w:p w14:paraId="2EB761CF" w14:textId="7DD897B0" w:rsidR="00FD2C8D" w:rsidRDefault="00FD2C8D" w:rsidP="00C456DE">
      <w:pPr>
        <w:pStyle w:val="Tekstprzypisudolnego"/>
        <w:spacing w:before="0" w:after="60"/>
      </w:pPr>
      <w:r>
        <w:rPr>
          <w:rStyle w:val="Odwoanieprzypisudolnego"/>
        </w:rPr>
        <w:footnoteRef/>
      </w:r>
      <w:r>
        <w:t xml:space="preserve"> Na podstawie </w:t>
      </w:r>
      <w:r w:rsidRPr="00FD2C8D">
        <w:rPr>
          <w:i/>
          <w:iCs/>
        </w:rPr>
        <w:t>Strategii na rzecz Osób z niepełnosprawnościami 2021–2030</w:t>
      </w:r>
      <w:r w:rsidRPr="00FD2C8D">
        <w:t>, zgodnie z którą wskaźnik ma wynieść</w:t>
      </w:r>
      <w:r>
        <w:t xml:space="preserve"> </w:t>
      </w:r>
      <w:r w:rsidRPr="00FD2C8D">
        <w:t>35</w:t>
      </w:r>
      <w:r>
        <w:t>% w 2025 r. i 45% w 2030 r.)</w:t>
      </w:r>
      <w:r w:rsidR="00E121B6">
        <w:t>.</w:t>
      </w:r>
    </w:p>
  </w:footnote>
  <w:footnote w:id="94">
    <w:p w14:paraId="6C4F22AF" w14:textId="1975EC5F" w:rsidR="00E353FB" w:rsidRDefault="00E353FB">
      <w:pPr>
        <w:pStyle w:val="Tekstprzypisudolnego"/>
      </w:pPr>
      <w:r>
        <w:rPr>
          <w:rStyle w:val="Odwoanieprzypisudolnego"/>
        </w:rPr>
        <w:footnoteRef/>
      </w:r>
      <w:r>
        <w:t xml:space="preserve"> Przy założeniu liniowego wzrostu do realizacji c</w:t>
      </w:r>
      <w:r w:rsidRPr="00624A8E">
        <w:t>el</w:t>
      </w:r>
      <w:r>
        <w:t>u</w:t>
      </w:r>
      <w:r w:rsidRPr="00624A8E">
        <w:t xml:space="preserve"> krajow</w:t>
      </w:r>
      <w:r>
        <w:t>ego</w:t>
      </w:r>
      <w:r w:rsidRPr="00624A8E">
        <w:t xml:space="preserve"> dla Polski </w:t>
      </w:r>
      <w:r>
        <w:t>w ramach Europejskiego Filaru Praw Socjalnych (</w:t>
      </w:r>
      <w:r w:rsidRPr="00624A8E">
        <w:t>51,7%</w:t>
      </w:r>
      <w:r>
        <w:t xml:space="preserve"> w</w:t>
      </w:r>
      <w:r w:rsidRPr="00624A8E">
        <w:t xml:space="preserve"> 2030</w:t>
      </w:r>
      <w:r>
        <w:t xml:space="preserve"> r.</w:t>
      </w:r>
      <w:r w:rsidRPr="00624A8E">
        <w:t>)</w:t>
      </w:r>
      <w:r>
        <w:t>.</w:t>
      </w:r>
    </w:p>
  </w:footnote>
  <w:footnote w:id="95">
    <w:p w14:paraId="49147ED4" w14:textId="1B63E827" w:rsidR="00E353FB" w:rsidRPr="00E353FB" w:rsidRDefault="00E353FB">
      <w:pPr>
        <w:pStyle w:val="Tekstprzypisudolnego"/>
        <w:rPr>
          <w:lang w:val="en-GB"/>
        </w:rPr>
      </w:pPr>
      <w:r>
        <w:rPr>
          <w:rStyle w:val="Odwoanieprzypisudolnego"/>
        </w:rPr>
        <w:footnoteRef/>
      </w:r>
      <w:r w:rsidRPr="00E353FB">
        <w:rPr>
          <w:lang w:val="en-GB"/>
        </w:rPr>
        <w:t xml:space="preserve"> </w:t>
      </w:r>
      <w:r>
        <w:rPr>
          <w:lang w:val="en-GB"/>
        </w:rPr>
        <w:t xml:space="preserve">Eurostat, </w:t>
      </w:r>
      <w:r w:rsidRPr="00E353FB">
        <w:rPr>
          <w:i/>
          <w:iCs/>
          <w:lang w:val="en-GB"/>
        </w:rPr>
        <w:t>Participation rate in education and training by sex</w:t>
      </w:r>
      <w:r>
        <w:rPr>
          <w:lang w:val="en-GB"/>
        </w:rPr>
        <w:t xml:space="preserve">, online: </w:t>
      </w:r>
      <w:r w:rsidRPr="00552227">
        <w:rPr>
          <w:lang w:val="en-GB"/>
        </w:rPr>
        <w:t>https://ec.europa.eu/eurostat/databrowser/view/trng_aes_100/default/table?lang=en&amp;category=educ.educ_part.trng.trng_aes_12m.trng_aes_12m0</w:t>
      </w:r>
      <w:r>
        <w:rPr>
          <w:lang w:val="en-GB"/>
        </w:rPr>
        <w:t>.</w:t>
      </w:r>
    </w:p>
  </w:footnote>
  <w:footnote w:id="96">
    <w:p w14:paraId="29CC2B26" w14:textId="3C34066A" w:rsidR="00C54284" w:rsidRDefault="00C54284" w:rsidP="00C54284">
      <w:pPr>
        <w:pStyle w:val="Tekstprzypisudolnego"/>
      </w:pPr>
      <w:r>
        <w:rPr>
          <w:rStyle w:val="Odwoanieprzypisudolnego"/>
        </w:rPr>
        <w:footnoteRef/>
      </w:r>
      <w:r>
        <w:t xml:space="preserve"> ZUS, </w:t>
      </w:r>
      <w:r w:rsidRPr="00E353FB">
        <w:rPr>
          <w:i/>
          <w:iCs/>
        </w:rPr>
        <w:t>Cudzoziemcy w polskim systemie ubezpieczeń społecznych 2023</w:t>
      </w:r>
      <w:r>
        <w:t xml:space="preserve">, online: </w:t>
      </w:r>
      <w:r w:rsidRPr="00B33E81">
        <w:t>https://www.zus.pl/documents/10182/2322024/Cudzoziemcy+w+polskim+systemie+ubezpiecze%C5%84+spo%C5%82ecznych_2023.pdf/e8d43b13-826b-322e-52ef-ae87b8ce9717?t=1719212367047</w:t>
      </w:r>
      <w:r>
        <w:t>, str. 20.</w:t>
      </w:r>
    </w:p>
  </w:footnote>
  <w:footnote w:id="97">
    <w:p w14:paraId="23468649" w14:textId="39CC5003" w:rsidR="00416B45" w:rsidRDefault="00416B45" w:rsidP="00416B45">
      <w:pPr>
        <w:pStyle w:val="Tekstprzypisudolnego"/>
      </w:pPr>
      <w:r>
        <w:rPr>
          <w:rStyle w:val="Odwoanieprzypisudolnego"/>
        </w:rPr>
        <w:footnoteRef/>
      </w:r>
      <w:r>
        <w:t xml:space="preserve"> Przy założeniu liniowego wzrostu do realizacji c</w:t>
      </w:r>
      <w:r w:rsidRPr="00624A8E">
        <w:t>el</w:t>
      </w:r>
      <w:r>
        <w:t xml:space="preserve">u założonego w Programie Rozwoju Kompetencji Cyfrowych (80% w 2030 r.), online: </w:t>
      </w:r>
      <w:r w:rsidRPr="00B33E81">
        <w:t>https://www.gov.pl/web/cyfryzacja/kompetencje-cyfrowe</w:t>
      </w:r>
      <w:r>
        <w:t>.</w:t>
      </w:r>
    </w:p>
  </w:footnote>
  <w:footnote w:id="98">
    <w:p w14:paraId="3DC07356" w14:textId="5FC5F637" w:rsidR="00416B45" w:rsidRDefault="00416B45">
      <w:pPr>
        <w:pStyle w:val="Tekstprzypisudolnego"/>
      </w:pPr>
      <w:r>
        <w:rPr>
          <w:rStyle w:val="Odwoanieprzypisudolnego"/>
        </w:rPr>
        <w:footnoteRef/>
      </w:r>
      <w:r>
        <w:t xml:space="preserve"> Dane za </w:t>
      </w:r>
      <w:r w:rsidRPr="00416B45">
        <w:rPr>
          <w:i/>
          <w:iCs/>
        </w:rPr>
        <w:t>Programem Rozwoju Kompetencji Cyfrowych</w:t>
      </w:r>
      <w:r>
        <w:t>, str. 124.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D891" w14:textId="77777777" w:rsidR="00191F02" w:rsidRDefault="00191F02" w:rsidP="008A2F87">
    <w:pPr>
      <w:pStyle w:val="Nagwek"/>
      <w:tabs>
        <w:tab w:val="left" w:pos="813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E5C"/>
    <w:multiLevelType w:val="hybridMultilevel"/>
    <w:tmpl w:val="109C8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9B1F9B"/>
    <w:multiLevelType w:val="hybridMultilevel"/>
    <w:tmpl w:val="605C1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C21863"/>
    <w:multiLevelType w:val="hybridMultilevel"/>
    <w:tmpl w:val="5582E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7C67C4"/>
    <w:multiLevelType w:val="hybridMultilevel"/>
    <w:tmpl w:val="945E4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082893"/>
    <w:multiLevelType w:val="hybridMultilevel"/>
    <w:tmpl w:val="C88ACA58"/>
    <w:lvl w:ilvl="0" w:tplc="50C86EAE">
      <w:start w:val="1"/>
      <w:numFmt w:val="bullet"/>
      <w:pStyle w:val="normtabdkmyslnik"/>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F401B5A"/>
    <w:multiLevelType w:val="hybridMultilevel"/>
    <w:tmpl w:val="B8F4F41E"/>
    <w:lvl w:ilvl="0" w:tplc="B5449254">
      <w:start w:val="1"/>
      <w:numFmt w:val="decimal"/>
      <w:pStyle w:val="zwyklyliterka"/>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 w15:restartNumberingAfterBreak="0">
    <w:nsid w:val="286327AD"/>
    <w:multiLevelType w:val="hybridMultilevel"/>
    <w:tmpl w:val="A8821C5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29BF3875"/>
    <w:multiLevelType w:val="hybridMultilevel"/>
    <w:tmpl w:val="4624360E"/>
    <w:lvl w:ilvl="0" w:tplc="54C220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AD7647"/>
    <w:multiLevelType w:val="hybridMultilevel"/>
    <w:tmpl w:val="99ACD02E"/>
    <w:lvl w:ilvl="0" w:tplc="3F3067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E7BD6"/>
    <w:multiLevelType w:val="hybridMultilevel"/>
    <w:tmpl w:val="373E90FA"/>
    <w:lvl w:ilvl="0" w:tplc="E182B696">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369446C"/>
    <w:multiLevelType w:val="hybridMultilevel"/>
    <w:tmpl w:val="A4A49B9E"/>
    <w:lvl w:ilvl="0" w:tplc="8F6CA528">
      <w:start w:val="1"/>
      <w:numFmt w:val="bullet"/>
      <w:pStyle w:val="Myslnik1"/>
      <w:lvlText w:val="‒"/>
      <w:lvlJc w:val="left"/>
      <w:pPr>
        <w:ind w:left="360" w:hanging="360"/>
      </w:pPr>
      <w:rPr>
        <w:rFonts w:ascii="Times New Roman" w:hAnsi="Times New Roman"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4EA71EA9"/>
    <w:multiLevelType w:val="hybridMultilevel"/>
    <w:tmpl w:val="495EEEE6"/>
    <w:lvl w:ilvl="0" w:tplc="139EE358">
      <w:numFmt w:val="bullet"/>
      <w:lvlText w:val="•"/>
      <w:lvlJc w:val="left"/>
      <w:pPr>
        <w:ind w:left="720" w:hanging="360"/>
      </w:pPr>
      <w:rPr>
        <w:rFonts w:ascii="Lato" w:eastAsia="Calibri"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D126D"/>
    <w:multiLevelType w:val="hybridMultilevel"/>
    <w:tmpl w:val="08A4E31A"/>
    <w:lvl w:ilvl="0" w:tplc="3F3067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92FDE"/>
    <w:multiLevelType w:val="hybridMultilevel"/>
    <w:tmpl w:val="30B29472"/>
    <w:lvl w:ilvl="0" w:tplc="6DF26810">
      <w:start w:val="1"/>
      <w:numFmt w:val="decimal"/>
      <w:pStyle w:val="myslniknum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629F3F99"/>
    <w:multiLevelType w:val="hybridMultilevel"/>
    <w:tmpl w:val="0746442C"/>
    <w:lvl w:ilvl="0" w:tplc="BF0A9B7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7CF22F90"/>
    <w:multiLevelType w:val="hybridMultilevel"/>
    <w:tmpl w:val="630063E2"/>
    <w:lvl w:ilvl="0" w:tplc="2C4CE75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5"/>
  </w:num>
  <w:num w:numId="7">
    <w:abstractNumId w:val="6"/>
  </w:num>
  <w:num w:numId="8">
    <w:abstractNumId w:val="3"/>
  </w:num>
  <w:num w:numId="9">
    <w:abstractNumId w:val="4"/>
  </w:num>
  <w:num w:numId="10">
    <w:abstractNumId w:val="0"/>
  </w:num>
  <w:num w:numId="11">
    <w:abstractNumId w:val="15"/>
  </w:num>
  <w:num w:numId="12">
    <w:abstractNumId w:val="1"/>
  </w:num>
  <w:num w:numId="13">
    <w:abstractNumId w:val="2"/>
  </w:num>
  <w:num w:numId="14">
    <w:abstractNumId w:val="7"/>
  </w:num>
  <w:num w:numId="15">
    <w:abstractNumId w:val="14"/>
  </w:num>
  <w:num w:numId="16">
    <w:abstractNumId w:val="9"/>
  </w:num>
  <w:num w:numId="17">
    <w:abstractNumId w:val="12"/>
  </w:num>
  <w:num w:numId="18">
    <w:abstractNumId w:val="8"/>
  </w:num>
  <w:num w:numId="1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44"/>
    <w:rsid w:val="00000282"/>
    <w:rsid w:val="000015EF"/>
    <w:rsid w:val="000018C8"/>
    <w:rsid w:val="00001950"/>
    <w:rsid w:val="000041A2"/>
    <w:rsid w:val="00006567"/>
    <w:rsid w:val="00007304"/>
    <w:rsid w:val="00007676"/>
    <w:rsid w:val="000076AC"/>
    <w:rsid w:val="00007A01"/>
    <w:rsid w:val="0001093D"/>
    <w:rsid w:val="00010D29"/>
    <w:rsid w:val="0001133E"/>
    <w:rsid w:val="00012DCE"/>
    <w:rsid w:val="00012EAA"/>
    <w:rsid w:val="00014883"/>
    <w:rsid w:val="00014F4D"/>
    <w:rsid w:val="00015C6D"/>
    <w:rsid w:val="00015FB9"/>
    <w:rsid w:val="0001625C"/>
    <w:rsid w:val="0001662B"/>
    <w:rsid w:val="0001706A"/>
    <w:rsid w:val="00017C68"/>
    <w:rsid w:val="00020A4F"/>
    <w:rsid w:val="0002295C"/>
    <w:rsid w:val="00022F73"/>
    <w:rsid w:val="00022FA1"/>
    <w:rsid w:val="00024245"/>
    <w:rsid w:val="0002453C"/>
    <w:rsid w:val="00024938"/>
    <w:rsid w:val="000261B8"/>
    <w:rsid w:val="00026F2B"/>
    <w:rsid w:val="00027D5E"/>
    <w:rsid w:val="00030398"/>
    <w:rsid w:val="00032694"/>
    <w:rsid w:val="000360DC"/>
    <w:rsid w:val="0003670A"/>
    <w:rsid w:val="000377F5"/>
    <w:rsid w:val="0004248E"/>
    <w:rsid w:val="00042B95"/>
    <w:rsid w:val="000433C8"/>
    <w:rsid w:val="00043724"/>
    <w:rsid w:val="00044A3C"/>
    <w:rsid w:val="000450C2"/>
    <w:rsid w:val="00045728"/>
    <w:rsid w:val="0004636C"/>
    <w:rsid w:val="0004685D"/>
    <w:rsid w:val="00046C6D"/>
    <w:rsid w:val="0004773A"/>
    <w:rsid w:val="00050245"/>
    <w:rsid w:val="00051A9B"/>
    <w:rsid w:val="00052364"/>
    <w:rsid w:val="00052846"/>
    <w:rsid w:val="00053B17"/>
    <w:rsid w:val="00054AC2"/>
    <w:rsid w:val="00056723"/>
    <w:rsid w:val="00056BAB"/>
    <w:rsid w:val="00056D64"/>
    <w:rsid w:val="000575E3"/>
    <w:rsid w:val="0005783E"/>
    <w:rsid w:val="00057D98"/>
    <w:rsid w:val="00060AC2"/>
    <w:rsid w:val="00060BE1"/>
    <w:rsid w:val="000614DA"/>
    <w:rsid w:val="00063098"/>
    <w:rsid w:val="00063CB6"/>
    <w:rsid w:val="000642FE"/>
    <w:rsid w:val="0006495F"/>
    <w:rsid w:val="0006523E"/>
    <w:rsid w:val="00066A0D"/>
    <w:rsid w:val="00066C4B"/>
    <w:rsid w:val="000676C5"/>
    <w:rsid w:val="00070E0A"/>
    <w:rsid w:val="000719E7"/>
    <w:rsid w:val="00071A88"/>
    <w:rsid w:val="00072914"/>
    <w:rsid w:val="00072997"/>
    <w:rsid w:val="00073141"/>
    <w:rsid w:val="000732E7"/>
    <w:rsid w:val="00074204"/>
    <w:rsid w:val="000748D1"/>
    <w:rsid w:val="00075FA6"/>
    <w:rsid w:val="00075FB6"/>
    <w:rsid w:val="00076CA5"/>
    <w:rsid w:val="00076F65"/>
    <w:rsid w:val="00077089"/>
    <w:rsid w:val="00081AF1"/>
    <w:rsid w:val="00081C3D"/>
    <w:rsid w:val="00081D96"/>
    <w:rsid w:val="00082BE1"/>
    <w:rsid w:val="00083D5C"/>
    <w:rsid w:val="000841A1"/>
    <w:rsid w:val="00084711"/>
    <w:rsid w:val="00084C76"/>
    <w:rsid w:val="00084D28"/>
    <w:rsid w:val="000863A2"/>
    <w:rsid w:val="0008664E"/>
    <w:rsid w:val="00086792"/>
    <w:rsid w:val="00087362"/>
    <w:rsid w:val="00092317"/>
    <w:rsid w:val="00092965"/>
    <w:rsid w:val="00093ED1"/>
    <w:rsid w:val="00097C40"/>
    <w:rsid w:val="00097CA2"/>
    <w:rsid w:val="00097D81"/>
    <w:rsid w:val="00097E54"/>
    <w:rsid w:val="000A0103"/>
    <w:rsid w:val="000A0297"/>
    <w:rsid w:val="000A1AB6"/>
    <w:rsid w:val="000A20E7"/>
    <w:rsid w:val="000A272E"/>
    <w:rsid w:val="000A316C"/>
    <w:rsid w:val="000A33B8"/>
    <w:rsid w:val="000A3B19"/>
    <w:rsid w:val="000A4A07"/>
    <w:rsid w:val="000A567E"/>
    <w:rsid w:val="000A5C84"/>
    <w:rsid w:val="000A5CC3"/>
    <w:rsid w:val="000A5EAD"/>
    <w:rsid w:val="000A6430"/>
    <w:rsid w:val="000A6619"/>
    <w:rsid w:val="000A6665"/>
    <w:rsid w:val="000A6ED0"/>
    <w:rsid w:val="000A6FD8"/>
    <w:rsid w:val="000A7064"/>
    <w:rsid w:val="000B08C5"/>
    <w:rsid w:val="000B10E6"/>
    <w:rsid w:val="000B1766"/>
    <w:rsid w:val="000B1B13"/>
    <w:rsid w:val="000B1B1D"/>
    <w:rsid w:val="000B25F8"/>
    <w:rsid w:val="000B2803"/>
    <w:rsid w:val="000B344B"/>
    <w:rsid w:val="000B5146"/>
    <w:rsid w:val="000B59FF"/>
    <w:rsid w:val="000B7117"/>
    <w:rsid w:val="000B7687"/>
    <w:rsid w:val="000B7CC4"/>
    <w:rsid w:val="000B7FDD"/>
    <w:rsid w:val="000C3365"/>
    <w:rsid w:val="000C3FFE"/>
    <w:rsid w:val="000C41B5"/>
    <w:rsid w:val="000C4326"/>
    <w:rsid w:val="000C5443"/>
    <w:rsid w:val="000C5519"/>
    <w:rsid w:val="000C63AA"/>
    <w:rsid w:val="000C69F1"/>
    <w:rsid w:val="000C7272"/>
    <w:rsid w:val="000C7461"/>
    <w:rsid w:val="000D10D4"/>
    <w:rsid w:val="000D29CE"/>
    <w:rsid w:val="000D3420"/>
    <w:rsid w:val="000D3AFD"/>
    <w:rsid w:val="000D3D5F"/>
    <w:rsid w:val="000D493E"/>
    <w:rsid w:val="000D6955"/>
    <w:rsid w:val="000D6E9F"/>
    <w:rsid w:val="000D70EB"/>
    <w:rsid w:val="000D71A9"/>
    <w:rsid w:val="000D7CBC"/>
    <w:rsid w:val="000E0101"/>
    <w:rsid w:val="000E0653"/>
    <w:rsid w:val="000E1E76"/>
    <w:rsid w:val="000E348C"/>
    <w:rsid w:val="000E35C3"/>
    <w:rsid w:val="000E3955"/>
    <w:rsid w:val="000E3E48"/>
    <w:rsid w:val="000E4437"/>
    <w:rsid w:val="000E450C"/>
    <w:rsid w:val="000E4513"/>
    <w:rsid w:val="000E4563"/>
    <w:rsid w:val="000E5830"/>
    <w:rsid w:val="000E5BD4"/>
    <w:rsid w:val="000E5E59"/>
    <w:rsid w:val="000E6BFF"/>
    <w:rsid w:val="000E7593"/>
    <w:rsid w:val="000F39EA"/>
    <w:rsid w:val="000F4C58"/>
    <w:rsid w:val="000F4C89"/>
    <w:rsid w:val="000F5DBD"/>
    <w:rsid w:val="000F60D3"/>
    <w:rsid w:val="000F6306"/>
    <w:rsid w:val="000F633C"/>
    <w:rsid w:val="000F781F"/>
    <w:rsid w:val="000F7E7A"/>
    <w:rsid w:val="000F7FDA"/>
    <w:rsid w:val="001004E1"/>
    <w:rsid w:val="0010126B"/>
    <w:rsid w:val="00101B00"/>
    <w:rsid w:val="00105E80"/>
    <w:rsid w:val="001061EA"/>
    <w:rsid w:val="001068D7"/>
    <w:rsid w:val="001071B7"/>
    <w:rsid w:val="00107388"/>
    <w:rsid w:val="00107707"/>
    <w:rsid w:val="00107D53"/>
    <w:rsid w:val="00110F34"/>
    <w:rsid w:val="00111AC4"/>
    <w:rsid w:val="00111BDF"/>
    <w:rsid w:val="001129C1"/>
    <w:rsid w:val="00113EB3"/>
    <w:rsid w:val="00114286"/>
    <w:rsid w:val="001145F8"/>
    <w:rsid w:val="001155BF"/>
    <w:rsid w:val="00115D10"/>
    <w:rsid w:val="00117AB5"/>
    <w:rsid w:val="00117BC7"/>
    <w:rsid w:val="0012068A"/>
    <w:rsid w:val="00120917"/>
    <w:rsid w:val="00120A12"/>
    <w:rsid w:val="001225C9"/>
    <w:rsid w:val="00122B05"/>
    <w:rsid w:val="00123F21"/>
    <w:rsid w:val="00125109"/>
    <w:rsid w:val="0012582D"/>
    <w:rsid w:val="00125E62"/>
    <w:rsid w:val="001261D5"/>
    <w:rsid w:val="00126441"/>
    <w:rsid w:val="001265FB"/>
    <w:rsid w:val="0013031D"/>
    <w:rsid w:val="001312E5"/>
    <w:rsid w:val="00132ED8"/>
    <w:rsid w:val="001330B3"/>
    <w:rsid w:val="001330C3"/>
    <w:rsid w:val="00133AD6"/>
    <w:rsid w:val="00134AC1"/>
    <w:rsid w:val="0013559D"/>
    <w:rsid w:val="001356D8"/>
    <w:rsid w:val="001357F7"/>
    <w:rsid w:val="00135D38"/>
    <w:rsid w:val="00136DB8"/>
    <w:rsid w:val="00137019"/>
    <w:rsid w:val="00137991"/>
    <w:rsid w:val="001415AE"/>
    <w:rsid w:val="00142AAA"/>
    <w:rsid w:val="00143256"/>
    <w:rsid w:val="00143F71"/>
    <w:rsid w:val="001440F1"/>
    <w:rsid w:val="0014617D"/>
    <w:rsid w:val="0014759C"/>
    <w:rsid w:val="001507E4"/>
    <w:rsid w:val="00150EB6"/>
    <w:rsid w:val="00151B7B"/>
    <w:rsid w:val="00151FC5"/>
    <w:rsid w:val="001527DA"/>
    <w:rsid w:val="00152EAD"/>
    <w:rsid w:val="00155BFE"/>
    <w:rsid w:val="0015738B"/>
    <w:rsid w:val="00157832"/>
    <w:rsid w:val="00157A3F"/>
    <w:rsid w:val="00161690"/>
    <w:rsid w:val="001627DC"/>
    <w:rsid w:val="001628EE"/>
    <w:rsid w:val="0017048F"/>
    <w:rsid w:val="0017343B"/>
    <w:rsid w:val="00173C28"/>
    <w:rsid w:val="00175266"/>
    <w:rsid w:val="00175532"/>
    <w:rsid w:val="0017588D"/>
    <w:rsid w:val="00175DA9"/>
    <w:rsid w:val="001765A4"/>
    <w:rsid w:val="001774DC"/>
    <w:rsid w:val="00177D22"/>
    <w:rsid w:val="00177DE8"/>
    <w:rsid w:val="00180396"/>
    <w:rsid w:val="0018057A"/>
    <w:rsid w:val="001809F2"/>
    <w:rsid w:val="00181AB1"/>
    <w:rsid w:val="00181E83"/>
    <w:rsid w:val="00183ADC"/>
    <w:rsid w:val="001841CD"/>
    <w:rsid w:val="001862EA"/>
    <w:rsid w:val="00186722"/>
    <w:rsid w:val="00186819"/>
    <w:rsid w:val="00186A91"/>
    <w:rsid w:val="00187D46"/>
    <w:rsid w:val="00191F02"/>
    <w:rsid w:val="00192D42"/>
    <w:rsid w:val="00192D62"/>
    <w:rsid w:val="00192EA8"/>
    <w:rsid w:val="00193680"/>
    <w:rsid w:val="00193DF6"/>
    <w:rsid w:val="00194534"/>
    <w:rsid w:val="00194764"/>
    <w:rsid w:val="00194813"/>
    <w:rsid w:val="0019496F"/>
    <w:rsid w:val="00196360"/>
    <w:rsid w:val="0019673B"/>
    <w:rsid w:val="0019770D"/>
    <w:rsid w:val="00197884"/>
    <w:rsid w:val="001A0996"/>
    <w:rsid w:val="001A1BAA"/>
    <w:rsid w:val="001A37D7"/>
    <w:rsid w:val="001A4449"/>
    <w:rsid w:val="001A5126"/>
    <w:rsid w:val="001A6F31"/>
    <w:rsid w:val="001A755E"/>
    <w:rsid w:val="001A7AB4"/>
    <w:rsid w:val="001B0241"/>
    <w:rsid w:val="001B09E4"/>
    <w:rsid w:val="001B12B6"/>
    <w:rsid w:val="001B14BE"/>
    <w:rsid w:val="001B164D"/>
    <w:rsid w:val="001B2114"/>
    <w:rsid w:val="001B2AA3"/>
    <w:rsid w:val="001B2AFC"/>
    <w:rsid w:val="001B4B93"/>
    <w:rsid w:val="001B4BCD"/>
    <w:rsid w:val="001B5F81"/>
    <w:rsid w:val="001B6490"/>
    <w:rsid w:val="001B6534"/>
    <w:rsid w:val="001B7942"/>
    <w:rsid w:val="001B7FB3"/>
    <w:rsid w:val="001C0A48"/>
    <w:rsid w:val="001C1FAA"/>
    <w:rsid w:val="001C25FE"/>
    <w:rsid w:val="001C40CA"/>
    <w:rsid w:val="001C41A3"/>
    <w:rsid w:val="001C4E25"/>
    <w:rsid w:val="001C57FC"/>
    <w:rsid w:val="001C5CB2"/>
    <w:rsid w:val="001C5CC8"/>
    <w:rsid w:val="001C6A7F"/>
    <w:rsid w:val="001C6B57"/>
    <w:rsid w:val="001C6E93"/>
    <w:rsid w:val="001D05D6"/>
    <w:rsid w:val="001D0716"/>
    <w:rsid w:val="001D11FC"/>
    <w:rsid w:val="001D15BD"/>
    <w:rsid w:val="001D1878"/>
    <w:rsid w:val="001D1ED4"/>
    <w:rsid w:val="001D2279"/>
    <w:rsid w:val="001D2AD8"/>
    <w:rsid w:val="001D4161"/>
    <w:rsid w:val="001D4937"/>
    <w:rsid w:val="001D51A3"/>
    <w:rsid w:val="001D6CD6"/>
    <w:rsid w:val="001E18D6"/>
    <w:rsid w:val="001E19B7"/>
    <w:rsid w:val="001E2371"/>
    <w:rsid w:val="001E296F"/>
    <w:rsid w:val="001E2BA8"/>
    <w:rsid w:val="001E2F62"/>
    <w:rsid w:val="001E360A"/>
    <w:rsid w:val="001E36D4"/>
    <w:rsid w:val="001E3DDF"/>
    <w:rsid w:val="001E57E2"/>
    <w:rsid w:val="001E59C5"/>
    <w:rsid w:val="001E5C76"/>
    <w:rsid w:val="001E5CAB"/>
    <w:rsid w:val="001E61B1"/>
    <w:rsid w:val="001F0D83"/>
    <w:rsid w:val="001F234E"/>
    <w:rsid w:val="001F2FCE"/>
    <w:rsid w:val="001F32AB"/>
    <w:rsid w:val="001F3869"/>
    <w:rsid w:val="001F3A9A"/>
    <w:rsid w:val="001F4559"/>
    <w:rsid w:val="001F5196"/>
    <w:rsid w:val="001F5247"/>
    <w:rsid w:val="001F5421"/>
    <w:rsid w:val="001F78F3"/>
    <w:rsid w:val="001F7BB0"/>
    <w:rsid w:val="002021F4"/>
    <w:rsid w:val="002035B7"/>
    <w:rsid w:val="002045B7"/>
    <w:rsid w:val="002065CB"/>
    <w:rsid w:val="0021084F"/>
    <w:rsid w:val="00211221"/>
    <w:rsid w:val="00212522"/>
    <w:rsid w:val="00212B56"/>
    <w:rsid w:val="00212DB8"/>
    <w:rsid w:val="00212E92"/>
    <w:rsid w:val="00213B7C"/>
    <w:rsid w:val="002160F0"/>
    <w:rsid w:val="00216DF5"/>
    <w:rsid w:val="00217713"/>
    <w:rsid w:val="00220509"/>
    <w:rsid w:val="00220540"/>
    <w:rsid w:val="00220F20"/>
    <w:rsid w:val="002216F1"/>
    <w:rsid w:val="00221DBF"/>
    <w:rsid w:val="00222FE1"/>
    <w:rsid w:val="00223395"/>
    <w:rsid w:val="002234CD"/>
    <w:rsid w:val="0022410F"/>
    <w:rsid w:val="00224292"/>
    <w:rsid w:val="0022541E"/>
    <w:rsid w:val="002273EC"/>
    <w:rsid w:val="0023041C"/>
    <w:rsid w:val="002306E5"/>
    <w:rsid w:val="00230B88"/>
    <w:rsid w:val="00231F9B"/>
    <w:rsid w:val="00233518"/>
    <w:rsid w:val="00234388"/>
    <w:rsid w:val="00234391"/>
    <w:rsid w:val="0023466E"/>
    <w:rsid w:val="002356DB"/>
    <w:rsid w:val="002359DB"/>
    <w:rsid w:val="00235EF9"/>
    <w:rsid w:val="0023604A"/>
    <w:rsid w:val="00240150"/>
    <w:rsid w:val="002403D5"/>
    <w:rsid w:val="0024071B"/>
    <w:rsid w:val="00240A98"/>
    <w:rsid w:val="00241686"/>
    <w:rsid w:val="002421F9"/>
    <w:rsid w:val="002441BA"/>
    <w:rsid w:val="00244924"/>
    <w:rsid w:val="002454C0"/>
    <w:rsid w:val="00245954"/>
    <w:rsid w:val="00245C47"/>
    <w:rsid w:val="00246265"/>
    <w:rsid w:val="00250B0B"/>
    <w:rsid w:val="00250E5D"/>
    <w:rsid w:val="0025109B"/>
    <w:rsid w:val="0025178D"/>
    <w:rsid w:val="00252482"/>
    <w:rsid w:val="0025304A"/>
    <w:rsid w:val="00254D47"/>
    <w:rsid w:val="00255336"/>
    <w:rsid w:val="0025567A"/>
    <w:rsid w:val="00255A1B"/>
    <w:rsid w:val="00255BC6"/>
    <w:rsid w:val="00255F46"/>
    <w:rsid w:val="00260473"/>
    <w:rsid w:val="0026057F"/>
    <w:rsid w:val="002615E6"/>
    <w:rsid w:val="00262E9E"/>
    <w:rsid w:val="00263684"/>
    <w:rsid w:val="00263BF3"/>
    <w:rsid w:val="00263E8D"/>
    <w:rsid w:val="002647F7"/>
    <w:rsid w:val="00264F88"/>
    <w:rsid w:val="00265B7B"/>
    <w:rsid w:val="00266D92"/>
    <w:rsid w:val="00267AA1"/>
    <w:rsid w:val="002708BE"/>
    <w:rsid w:val="002709D5"/>
    <w:rsid w:val="00271FDB"/>
    <w:rsid w:val="00272581"/>
    <w:rsid w:val="00272F3D"/>
    <w:rsid w:val="00275510"/>
    <w:rsid w:val="00276551"/>
    <w:rsid w:val="00277535"/>
    <w:rsid w:val="0027758E"/>
    <w:rsid w:val="00277678"/>
    <w:rsid w:val="002828F1"/>
    <w:rsid w:val="00282B05"/>
    <w:rsid w:val="0028377E"/>
    <w:rsid w:val="00283BAD"/>
    <w:rsid w:val="00284FAD"/>
    <w:rsid w:val="00285505"/>
    <w:rsid w:val="00285BCF"/>
    <w:rsid w:val="002861D5"/>
    <w:rsid w:val="0028723A"/>
    <w:rsid w:val="002905FD"/>
    <w:rsid w:val="00290829"/>
    <w:rsid w:val="0029128E"/>
    <w:rsid w:val="0029203B"/>
    <w:rsid w:val="00292502"/>
    <w:rsid w:val="0029274B"/>
    <w:rsid w:val="00292C36"/>
    <w:rsid w:val="00292C50"/>
    <w:rsid w:val="00293440"/>
    <w:rsid w:val="00294C05"/>
    <w:rsid w:val="00296162"/>
    <w:rsid w:val="00296191"/>
    <w:rsid w:val="002974F5"/>
    <w:rsid w:val="002976FA"/>
    <w:rsid w:val="00297BAC"/>
    <w:rsid w:val="00297BF7"/>
    <w:rsid w:val="00297D7C"/>
    <w:rsid w:val="002A1552"/>
    <w:rsid w:val="002A162A"/>
    <w:rsid w:val="002A1710"/>
    <w:rsid w:val="002A2A06"/>
    <w:rsid w:val="002A2CBB"/>
    <w:rsid w:val="002A3F04"/>
    <w:rsid w:val="002A5476"/>
    <w:rsid w:val="002A570F"/>
    <w:rsid w:val="002A5D00"/>
    <w:rsid w:val="002A7469"/>
    <w:rsid w:val="002A7C3E"/>
    <w:rsid w:val="002A7EB8"/>
    <w:rsid w:val="002B0023"/>
    <w:rsid w:val="002B0648"/>
    <w:rsid w:val="002B1E6F"/>
    <w:rsid w:val="002B2704"/>
    <w:rsid w:val="002B2D4F"/>
    <w:rsid w:val="002C1EF9"/>
    <w:rsid w:val="002C2747"/>
    <w:rsid w:val="002C3E43"/>
    <w:rsid w:val="002C4618"/>
    <w:rsid w:val="002C46CE"/>
    <w:rsid w:val="002C4A04"/>
    <w:rsid w:val="002C53FA"/>
    <w:rsid w:val="002C577D"/>
    <w:rsid w:val="002C5E8D"/>
    <w:rsid w:val="002C5FF1"/>
    <w:rsid w:val="002C60AE"/>
    <w:rsid w:val="002C614B"/>
    <w:rsid w:val="002C6DCC"/>
    <w:rsid w:val="002C72ED"/>
    <w:rsid w:val="002D026C"/>
    <w:rsid w:val="002D0429"/>
    <w:rsid w:val="002D0761"/>
    <w:rsid w:val="002D0994"/>
    <w:rsid w:val="002D0AB1"/>
    <w:rsid w:val="002D167E"/>
    <w:rsid w:val="002D1CEE"/>
    <w:rsid w:val="002D2F89"/>
    <w:rsid w:val="002D47C7"/>
    <w:rsid w:val="002D5BAF"/>
    <w:rsid w:val="002D7103"/>
    <w:rsid w:val="002D7B28"/>
    <w:rsid w:val="002E039A"/>
    <w:rsid w:val="002E0490"/>
    <w:rsid w:val="002E1356"/>
    <w:rsid w:val="002E1BDF"/>
    <w:rsid w:val="002E2343"/>
    <w:rsid w:val="002E24BE"/>
    <w:rsid w:val="002E29EE"/>
    <w:rsid w:val="002E4C99"/>
    <w:rsid w:val="002E50C3"/>
    <w:rsid w:val="002E599C"/>
    <w:rsid w:val="002E5BB1"/>
    <w:rsid w:val="002E6FEA"/>
    <w:rsid w:val="002E7F15"/>
    <w:rsid w:val="002F1AA1"/>
    <w:rsid w:val="002F25E6"/>
    <w:rsid w:val="002F29B7"/>
    <w:rsid w:val="002F2EBB"/>
    <w:rsid w:val="002F3066"/>
    <w:rsid w:val="002F3351"/>
    <w:rsid w:val="002F5B57"/>
    <w:rsid w:val="002F5C65"/>
    <w:rsid w:val="002F71F7"/>
    <w:rsid w:val="002F78E4"/>
    <w:rsid w:val="00301C0D"/>
    <w:rsid w:val="00302217"/>
    <w:rsid w:val="00304A5D"/>
    <w:rsid w:val="00304E48"/>
    <w:rsid w:val="003063D0"/>
    <w:rsid w:val="003065C3"/>
    <w:rsid w:val="0030681F"/>
    <w:rsid w:val="00307CD8"/>
    <w:rsid w:val="0031072F"/>
    <w:rsid w:val="0031102E"/>
    <w:rsid w:val="00311FB1"/>
    <w:rsid w:val="00313895"/>
    <w:rsid w:val="003145B7"/>
    <w:rsid w:val="00314A55"/>
    <w:rsid w:val="00314E4B"/>
    <w:rsid w:val="00315F21"/>
    <w:rsid w:val="003160FF"/>
    <w:rsid w:val="003163A3"/>
    <w:rsid w:val="00316548"/>
    <w:rsid w:val="003176E9"/>
    <w:rsid w:val="00317D77"/>
    <w:rsid w:val="00320783"/>
    <w:rsid w:val="003218E0"/>
    <w:rsid w:val="00321E76"/>
    <w:rsid w:val="003227A0"/>
    <w:rsid w:val="00324EF1"/>
    <w:rsid w:val="00325903"/>
    <w:rsid w:val="00325963"/>
    <w:rsid w:val="0032596F"/>
    <w:rsid w:val="003273D2"/>
    <w:rsid w:val="00327921"/>
    <w:rsid w:val="003309C5"/>
    <w:rsid w:val="00331938"/>
    <w:rsid w:val="00331BF8"/>
    <w:rsid w:val="0033332B"/>
    <w:rsid w:val="003333DE"/>
    <w:rsid w:val="0033358C"/>
    <w:rsid w:val="0033383C"/>
    <w:rsid w:val="00334067"/>
    <w:rsid w:val="0033442D"/>
    <w:rsid w:val="003350B9"/>
    <w:rsid w:val="00335355"/>
    <w:rsid w:val="00336DD8"/>
    <w:rsid w:val="003401AA"/>
    <w:rsid w:val="00340F40"/>
    <w:rsid w:val="0034135E"/>
    <w:rsid w:val="003413BD"/>
    <w:rsid w:val="00343EC8"/>
    <w:rsid w:val="003445AE"/>
    <w:rsid w:val="003452AB"/>
    <w:rsid w:val="0034797D"/>
    <w:rsid w:val="00350337"/>
    <w:rsid w:val="003507D6"/>
    <w:rsid w:val="0035115E"/>
    <w:rsid w:val="0035120C"/>
    <w:rsid w:val="00351869"/>
    <w:rsid w:val="00351A46"/>
    <w:rsid w:val="00354ABF"/>
    <w:rsid w:val="003555BE"/>
    <w:rsid w:val="003559E2"/>
    <w:rsid w:val="00356371"/>
    <w:rsid w:val="00356A53"/>
    <w:rsid w:val="00356FCD"/>
    <w:rsid w:val="00360B7F"/>
    <w:rsid w:val="00362961"/>
    <w:rsid w:val="00363D46"/>
    <w:rsid w:val="00365C60"/>
    <w:rsid w:val="0036677A"/>
    <w:rsid w:val="00366933"/>
    <w:rsid w:val="00367A65"/>
    <w:rsid w:val="00367ABC"/>
    <w:rsid w:val="00367B1B"/>
    <w:rsid w:val="003700CD"/>
    <w:rsid w:val="0037055C"/>
    <w:rsid w:val="00371EA9"/>
    <w:rsid w:val="0037397A"/>
    <w:rsid w:val="00374320"/>
    <w:rsid w:val="00374C78"/>
    <w:rsid w:val="003750F1"/>
    <w:rsid w:val="00375B81"/>
    <w:rsid w:val="00375F20"/>
    <w:rsid w:val="003769B4"/>
    <w:rsid w:val="0037779A"/>
    <w:rsid w:val="0038087D"/>
    <w:rsid w:val="00381102"/>
    <w:rsid w:val="00384A28"/>
    <w:rsid w:val="00384EBE"/>
    <w:rsid w:val="00385B8F"/>
    <w:rsid w:val="00385B9C"/>
    <w:rsid w:val="00385CD3"/>
    <w:rsid w:val="0038694A"/>
    <w:rsid w:val="003874E0"/>
    <w:rsid w:val="0039066A"/>
    <w:rsid w:val="003917E0"/>
    <w:rsid w:val="00395275"/>
    <w:rsid w:val="0039596E"/>
    <w:rsid w:val="00397436"/>
    <w:rsid w:val="003A1544"/>
    <w:rsid w:val="003A1D37"/>
    <w:rsid w:val="003A2AF0"/>
    <w:rsid w:val="003A3074"/>
    <w:rsid w:val="003A35BE"/>
    <w:rsid w:val="003A361F"/>
    <w:rsid w:val="003A3682"/>
    <w:rsid w:val="003A4509"/>
    <w:rsid w:val="003A50EB"/>
    <w:rsid w:val="003A5FD0"/>
    <w:rsid w:val="003A6089"/>
    <w:rsid w:val="003A6504"/>
    <w:rsid w:val="003A6C9F"/>
    <w:rsid w:val="003A6D63"/>
    <w:rsid w:val="003B159B"/>
    <w:rsid w:val="003B2A90"/>
    <w:rsid w:val="003B390B"/>
    <w:rsid w:val="003B3C2E"/>
    <w:rsid w:val="003B4B97"/>
    <w:rsid w:val="003B507D"/>
    <w:rsid w:val="003B5164"/>
    <w:rsid w:val="003B5650"/>
    <w:rsid w:val="003B57A7"/>
    <w:rsid w:val="003B5E5C"/>
    <w:rsid w:val="003B6162"/>
    <w:rsid w:val="003B645D"/>
    <w:rsid w:val="003B6B0E"/>
    <w:rsid w:val="003B731D"/>
    <w:rsid w:val="003C1C4C"/>
    <w:rsid w:val="003C298A"/>
    <w:rsid w:val="003C39FC"/>
    <w:rsid w:val="003C3B62"/>
    <w:rsid w:val="003C4BBB"/>
    <w:rsid w:val="003C4D6E"/>
    <w:rsid w:val="003C4E14"/>
    <w:rsid w:val="003C53FE"/>
    <w:rsid w:val="003C5629"/>
    <w:rsid w:val="003C5B15"/>
    <w:rsid w:val="003D003B"/>
    <w:rsid w:val="003D0E6A"/>
    <w:rsid w:val="003D29C2"/>
    <w:rsid w:val="003D2E8F"/>
    <w:rsid w:val="003D54B4"/>
    <w:rsid w:val="003D586C"/>
    <w:rsid w:val="003D6773"/>
    <w:rsid w:val="003D68C5"/>
    <w:rsid w:val="003D7D9C"/>
    <w:rsid w:val="003D7E8C"/>
    <w:rsid w:val="003E1AB7"/>
    <w:rsid w:val="003E20D4"/>
    <w:rsid w:val="003E29D0"/>
    <w:rsid w:val="003E3149"/>
    <w:rsid w:val="003E314A"/>
    <w:rsid w:val="003E38C1"/>
    <w:rsid w:val="003E3ADF"/>
    <w:rsid w:val="003E4E12"/>
    <w:rsid w:val="003E4FBD"/>
    <w:rsid w:val="003E5576"/>
    <w:rsid w:val="003E71E4"/>
    <w:rsid w:val="003E7464"/>
    <w:rsid w:val="003E7B3A"/>
    <w:rsid w:val="003E7EE9"/>
    <w:rsid w:val="003F0FEF"/>
    <w:rsid w:val="003F1019"/>
    <w:rsid w:val="003F161B"/>
    <w:rsid w:val="003F16BD"/>
    <w:rsid w:val="003F1C0C"/>
    <w:rsid w:val="003F25D5"/>
    <w:rsid w:val="003F26A7"/>
    <w:rsid w:val="003F28AF"/>
    <w:rsid w:val="003F3945"/>
    <w:rsid w:val="003F598B"/>
    <w:rsid w:val="003F59F6"/>
    <w:rsid w:val="003F6C10"/>
    <w:rsid w:val="003F71AD"/>
    <w:rsid w:val="003F7821"/>
    <w:rsid w:val="0040066D"/>
    <w:rsid w:val="00400A9B"/>
    <w:rsid w:val="0040166A"/>
    <w:rsid w:val="00401B4F"/>
    <w:rsid w:val="00402749"/>
    <w:rsid w:val="00402FF1"/>
    <w:rsid w:val="004037A8"/>
    <w:rsid w:val="00404B1E"/>
    <w:rsid w:val="00405262"/>
    <w:rsid w:val="004061E3"/>
    <w:rsid w:val="00407F16"/>
    <w:rsid w:val="00410149"/>
    <w:rsid w:val="004104D9"/>
    <w:rsid w:val="00410684"/>
    <w:rsid w:val="00410D17"/>
    <w:rsid w:val="0041280F"/>
    <w:rsid w:val="0041365B"/>
    <w:rsid w:val="0041386E"/>
    <w:rsid w:val="00414748"/>
    <w:rsid w:val="00416B45"/>
    <w:rsid w:val="00416F0B"/>
    <w:rsid w:val="0041717E"/>
    <w:rsid w:val="0041781E"/>
    <w:rsid w:val="00417DFA"/>
    <w:rsid w:val="00420816"/>
    <w:rsid w:val="00420A18"/>
    <w:rsid w:val="00420AAD"/>
    <w:rsid w:val="00421F46"/>
    <w:rsid w:val="004234DF"/>
    <w:rsid w:val="00424253"/>
    <w:rsid w:val="004248ED"/>
    <w:rsid w:val="00424BAC"/>
    <w:rsid w:val="004262A3"/>
    <w:rsid w:val="00426963"/>
    <w:rsid w:val="00427A4D"/>
    <w:rsid w:val="00427CF4"/>
    <w:rsid w:val="004300A3"/>
    <w:rsid w:val="0043023B"/>
    <w:rsid w:val="00430D43"/>
    <w:rsid w:val="004322A0"/>
    <w:rsid w:val="004324AC"/>
    <w:rsid w:val="00432653"/>
    <w:rsid w:val="0043420F"/>
    <w:rsid w:val="004353F2"/>
    <w:rsid w:val="004364D1"/>
    <w:rsid w:val="00437F47"/>
    <w:rsid w:val="0044087B"/>
    <w:rsid w:val="00442173"/>
    <w:rsid w:val="0044254D"/>
    <w:rsid w:val="00444817"/>
    <w:rsid w:val="00446356"/>
    <w:rsid w:val="00447337"/>
    <w:rsid w:val="0044745A"/>
    <w:rsid w:val="00447972"/>
    <w:rsid w:val="004505FE"/>
    <w:rsid w:val="0045175E"/>
    <w:rsid w:val="00451764"/>
    <w:rsid w:val="00451C08"/>
    <w:rsid w:val="00452161"/>
    <w:rsid w:val="004522D6"/>
    <w:rsid w:val="00452DF6"/>
    <w:rsid w:val="004537FB"/>
    <w:rsid w:val="0045458F"/>
    <w:rsid w:val="00456ADE"/>
    <w:rsid w:val="00457FD3"/>
    <w:rsid w:val="004605D3"/>
    <w:rsid w:val="00460FBC"/>
    <w:rsid w:val="00461A33"/>
    <w:rsid w:val="00462C23"/>
    <w:rsid w:val="004634A0"/>
    <w:rsid w:val="004636E3"/>
    <w:rsid w:val="0046501F"/>
    <w:rsid w:val="00465049"/>
    <w:rsid w:val="00466768"/>
    <w:rsid w:val="004669A8"/>
    <w:rsid w:val="00466C83"/>
    <w:rsid w:val="00467857"/>
    <w:rsid w:val="00470667"/>
    <w:rsid w:val="004709A5"/>
    <w:rsid w:val="00471677"/>
    <w:rsid w:val="004731D1"/>
    <w:rsid w:val="004731FD"/>
    <w:rsid w:val="004734E4"/>
    <w:rsid w:val="00473764"/>
    <w:rsid w:val="00473B84"/>
    <w:rsid w:val="00474EB6"/>
    <w:rsid w:val="004769B3"/>
    <w:rsid w:val="00480243"/>
    <w:rsid w:val="0048075B"/>
    <w:rsid w:val="0048099F"/>
    <w:rsid w:val="004812BE"/>
    <w:rsid w:val="0048198F"/>
    <w:rsid w:val="00481D2D"/>
    <w:rsid w:val="0048212C"/>
    <w:rsid w:val="004826A2"/>
    <w:rsid w:val="00482D13"/>
    <w:rsid w:val="004838C6"/>
    <w:rsid w:val="004839AA"/>
    <w:rsid w:val="004850CF"/>
    <w:rsid w:val="00485983"/>
    <w:rsid w:val="00485A2B"/>
    <w:rsid w:val="00485B84"/>
    <w:rsid w:val="00490692"/>
    <w:rsid w:val="00491393"/>
    <w:rsid w:val="004914F0"/>
    <w:rsid w:val="00491923"/>
    <w:rsid w:val="00491A12"/>
    <w:rsid w:val="00491C75"/>
    <w:rsid w:val="00494C04"/>
    <w:rsid w:val="00495D4F"/>
    <w:rsid w:val="004962CE"/>
    <w:rsid w:val="00497EE0"/>
    <w:rsid w:val="004A1351"/>
    <w:rsid w:val="004A177C"/>
    <w:rsid w:val="004A2F66"/>
    <w:rsid w:val="004A3556"/>
    <w:rsid w:val="004A3BBF"/>
    <w:rsid w:val="004A4036"/>
    <w:rsid w:val="004A4668"/>
    <w:rsid w:val="004A4AA5"/>
    <w:rsid w:val="004A4D51"/>
    <w:rsid w:val="004A5102"/>
    <w:rsid w:val="004A5C26"/>
    <w:rsid w:val="004A63DD"/>
    <w:rsid w:val="004A789C"/>
    <w:rsid w:val="004B080C"/>
    <w:rsid w:val="004B1966"/>
    <w:rsid w:val="004B3550"/>
    <w:rsid w:val="004B5C0B"/>
    <w:rsid w:val="004B5EF6"/>
    <w:rsid w:val="004C30D1"/>
    <w:rsid w:val="004C3C3F"/>
    <w:rsid w:val="004C4CD8"/>
    <w:rsid w:val="004C4F81"/>
    <w:rsid w:val="004C52B3"/>
    <w:rsid w:val="004C5884"/>
    <w:rsid w:val="004C668E"/>
    <w:rsid w:val="004D1DC8"/>
    <w:rsid w:val="004D2A1F"/>
    <w:rsid w:val="004D3033"/>
    <w:rsid w:val="004D484F"/>
    <w:rsid w:val="004D53E9"/>
    <w:rsid w:val="004D5756"/>
    <w:rsid w:val="004E0D25"/>
    <w:rsid w:val="004E1A21"/>
    <w:rsid w:val="004E2602"/>
    <w:rsid w:val="004E3DE5"/>
    <w:rsid w:val="004E439B"/>
    <w:rsid w:val="004E52E4"/>
    <w:rsid w:val="004E5418"/>
    <w:rsid w:val="004E5477"/>
    <w:rsid w:val="004E6343"/>
    <w:rsid w:val="004E682B"/>
    <w:rsid w:val="004E68D2"/>
    <w:rsid w:val="004E6A5C"/>
    <w:rsid w:val="004E72D4"/>
    <w:rsid w:val="004E7BC9"/>
    <w:rsid w:val="004F0E23"/>
    <w:rsid w:val="004F28B6"/>
    <w:rsid w:val="004F3B5C"/>
    <w:rsid w:val="004F3EDF"/>
    <w:rsid w:val="004F4B88"/>
    <w:rsid w:val="004F5A5B"/>
    <w:rsid w:val="004F5B16"/>
    <w:rsid w:val="004F6049"/>
    <w:rsid w:val="004F7231"/>
    <w:rsid w:val="004F75BC"/>
    <w:rsid w:val="004F79DA"/>
    <w:rsid w:val="00500D35"/>
    <w:rsid w:val="00502091"/>
    <w:rsid w:val="0050449D"/>
    <w:rsid w:val="00504C7F"/>
    <w:rsid w:val="00504DCB"/>
    <w:rsid w:val="005053C6"/>
    <w:rsid w:val="005060A1"/>
    <w:rsid w:val="005064BA"/>
    <w:rsid w:val="00510E1E"/>
    <w:rsid w:val="00511E9B"/>
    <w:rsid w:val="00514D5A"/>
    <w:rsid w:val="00515003"/>
    <w:rsid w:val="00515397"/>
    <w:rsid w:val="005158EB"/>
    <w:rsid w:val="00515F7F"/>
    <w:rsid w:val="00516037"/>
    <w:rsid w:val="005163CF"/>
    <w:rsid w:val="0051657F"/>
    <w:rsid w:val="00516F0E"/>
    <w:rsid w:val="00517463"/>
    <w:rsid w:val="00520DF8"/>
    <w:rsid w:val="00521B9D"/>
    <w:rsid w:val="005221AC"/>
    <w:rsid w:val="00522399"/>
    <w:rsid w:val="00523132"/>
    <w:rsid w:val="00523912"/>
    <w:rsid w:val="00523A11"/>
    <w:rsid w:val="005249F0"/>
    <w:rsid w:val="00526347"/>
    <w:rsid w:val="0053068C"/>
    <w:rsid w:val="00530A2B"/>
    <w:rsid w:val="005322DC"/>
    <w:rsid w:val="00532FCA"/>
    <w:rsid w:val="005345E2"/>
    <w:rsid w:val="00534617"/>
    <w:rsid w:val="005366FE"/>
    <w:rsid w:val="00537421"/>
    <w:rsid w:val="0054052E"/>
    <w:rsid w:val="00540A98"/>
    <w:rsid w:val="00541159"/>
    <w:rsid w:val="00541235"/>
    <w:rsid w:val="00541686"/>
    <w:rsid w:val="00541909"/>
    <w:rsid w:val="00543393"/>
    <w:rsid w:val="005438E9"/>
    <w:rsid w:val="0054482B"/>
    <w:rsid w:val="00544DB7"/>
    <w:rsid w:val="00545932"/>
    <w:rsid w:val="00545A3C"/>
    <w:rsid w:val="00545FA4"/>
    <w:rsid w:val="005476ED"/>
    <w:rsid w:val="00547FDB"/>
    <w:rsid w:val="0055008B"/>
    <w:rsid w:val="005502CF"/>
    <w:rsid w:val="00550363"/>
    <w:rsid w:val="0055143C"/>
    <w:rsid w:val="00551944"/>
    <w:rsid w:val="00551B6D"/>
    <w:rsid w:val="00552227"/>
    <w:rsid w:val="00552D4D"/>
    <w:rsid w:val="00553AF9"/>
    <w:rsid w:val="005541E6"/>
    <w:rsid w:val="005543E9"/>
    <w:rsid w:val="00554674"/>
    <w:rsid w:val="00554E54"/>
    <w:rsid w:val="00555699"/>
    <w:rsid w:val="00555B57"/>
    <w:rsid w:val="0055687E"/>
    <w:rsid w:val="00556F10"/>
    <w:rsid w:val="00556FB1"/>
    <w:rsid w:val="00557C57"/>
    <w:rsid w:val="00560852"/>
    <w:rsid w:val="00561BD5"/>
    <w:rsid w:val="00561BED"/>
    <w:rsid w:val="0056265A"/>
    <w:rsid w:val="00562F65"/>
    <w:rsid w:val="00563185"/>
    <w:rsid w:val="0056368C"/>
    <w:rsid w:val="00563E3C"/>
    <w:rsid w:val="00564AEE"/>
    <w:rsid w:val="00564D1D"/>
    <w:rsid w:val="00567632"/>
    <w:rsid w:val="00570F1B"/>
    <w:rsid w:val="00570FC0"/>
    <w:rsid w:val="005733A9"/>
    <w:rsid w:val="00574E86"/>
    <w:rsid w:val="00575E14"/>
    <w:rsid w:val="005767EC"/>
    <w:rsid w:val="00576D84"/>
    <w:rsid w:val="005778C3"/>
    <w:rsid w:val="00583130"/>
    <w:rsid w:val="00584A7C"/>
    <w:rsid w:val="00584B51"/>
    <w:rsid w:val="00585DD4"/>
    <w:rsid w:val="00586BDE"/>
    <w:rsid w:val="00587BB5"/>
    <w:rsid w:val="00590C2C"/>
    <w:rsid w:val="005915EC"/>
    <w:rsid w:val="005923C8"/>
    <w:rsid w:val="00592DFC"/>
    <w:rsid w:val="00592F93"/>
    <w:rsid w:val="0059302D"/>
    <w:rsid w:val="0059305D"/>
    <w:rsid w:val="00593BF9"/>
    <w:rsid w:val="00594951"/>
    <w:rsid w:val="00594954"/>
    <w:rsid w:val="00595985"/>
    <w:rsid w:val="00596701"/>
    <w:rsid w:val="00596E6D"/>
    <w:rsid w:val="00596F76"/>
    <w:rsid w:val="00597342"/>
    <w:rsid w:val="0059734C"/>
    <w:rsid w:val="00597474"/>
    <w:rsid w:val="005A096B"/>
    <w:rsid w:val="005A0B23"/>
    <w:rsid w:val="005A13F4"/>
    <w:rsid w:val="005A1C9D"/>
    <w:rsid w:val="005A1F49"/>
    <w:rsid w:val="005A2404"/>
    <w:rsid w:val="005A26E6"/>
    <w:rsid w:val="005A3181"/>
    <w:rsid w:val="005A330F"/>
    <w:rsid w:val="005A3AD4"/>
    <w:rsid w:val="005A40D1"/>
    <w:rsid w:val="005A471C"/>
    <w:rsid w:val="005A547C"/>
    <w:rsid w:val="005A6AB3"/>
    <w:rsid w:val="005A7148"/>
    <w:rsid w:val="005A7223"/>
    <w:rsid w:val="005A7657"/>
    <w:rsid w:val="005A7E7A"/>
    <w:rsid w:val="005B09C7"/>
    <w:rsid w:val="005B1412"/>
    <w:rsid w:val="005B45BF"/>
    <w:rsid w:val="005B4F25"/>
    <w:rsid w:val="005B5B9E"/>
    <w:rsid w:val="005B731A"/>
    <w:rsid w:val="005C054E"/>
    <w:rsid w:val="005C06AC"/>
    <w:rsid w:val="005C2CA3"/>
    <w:rsid w:val="005C37E5"/>
    <w:rsid w:val="005C45B9"/>
    <w:rsid w:val="005C51F3"/>
    <w:rsid w:val="005C6592"/>
    <w:rsid w:val="005C766A"/>
    <w:rsid w:val="005D07F6"/>
    <w:rsid w:val="005D0D26"/>
    <w:rsid w:val="005D1877"/>
    <w:rsid w:val="005D3CF3"/>
    <w:rsid w:val="005D4467"/>
    <w:rsid w:val="005D499E"/>
    <w:rsid w:val="005D4EDE"/>
    <w:rsid w:val="005D6954"/>
    <w:rsid w:val="005D69EF"/>
    <w:rsid w:val="005D74AB"/>
    <w:rsid w:val="005D7A57"/>
    <w:rsid w:val="005E0682"/>
    <w:rsid w:val="005E0867"/>
    <w:rsid w:val="005E08E5"/>
    <w:rsid w:val="005E150D"/>
    <w:rsid w:val="005E1AD2"/>
    <w:rsid w:val="005E1D30"/>
    <w:rsid w:val="005E543A"/>
    <w:rsid w:val="005E5CB9"/>
    <w:rsid w:val="005E6034"/>
    <w:rsid w:val="005E7484"/>
    <w:rsid w:val="005E7A7C"/>
    <w:rsid w:val="005F1B9F"/>
    <w:rsid w:val="005F2513"/>
    <w:rsid w:val="005F49FB"/>
    <w:rsid w:val="005F5566"/>
    <w:rsid w:val="005F5895"/>
    <w:rsid w:val="005F596C"/>
    <w:rsid w:val="005F64E9"/>
    <w:rsid w:val="005F6A2A"/>
    <w:rsid w:val="005F74DB"/>
    <w:rsid w:val="005F7795"/>
    <w:rsid w:val="0060055C"/>
    <w:rsid w:val="0060175E"/>
    <w:rsid w:val="00601B08"/>
    <w:rsid w:val="00601D41"/>
    <w:rsid w:val="006020CF"/>
    <w:rsid w:val="00602EC6"/>
    <w:rsid w:val="00603BE0"/>
    <w:rsid w:val="00603EFC"/>
    <w:rsid w:val="00604015"/>
    <w:rsid w:val="0060411C"/>
    <w:rsid w:val="006048E5"/>
    <w:rsid w:val="006049E7"/>
    <w:rsid w:val="00605563"/>
    <w:rsid w:val="006058E6"/>
    <w:rsid w:val="0060612D"/>
    <w:rsid w:val="00610669"/>
    <w:rsid w:val="00610C43"/>
    <w:rsid w:val="00611638"/>
    <w:rsid w:val="00611DDE"/>
    <w:rsid w:val="00612F8F"/>
    <w:rsid w:val="00613509"/>
    <w:rsid w:val="0061402E"/>
    <w:rsid w:val="00615CAF"/>
    <w:rsid w:val="00615D3F"/>
    <w:rsid w:val="00616C74"/>
    <w:rsid w:val="0061707B"/>
    <w:rsid w:val="00617762"/>
    <w:rsid w:val="00617EBB"/>
    <w:rsid w:val="006200FC"/>
    <w:rsid w:val="006214D9"/>
    <w:rsid w:val="006221F0"/>
    <w:rsid w:val="006227AF"/>
    <w:rsid w:val="00622F19"/>
    <w:rsid w:val="00624A8E"/>
    <w:rsid w:val="006250EE"/>
    <w:rsid w:val="00625ADC"/>
    <w:rsid w:val="00625C1E"/>
    <w:rsid w:val="00627A7B"/>
    <w:rsid w:val="00627C4F"/>
    <w:rsid w:val="006309AB"/>
    <w:rsid w:val="006309F2"/>
    <w:rsid w:val="00630BAE"/>
    <w:rsid w:val="00630E91"/>
    <w:rsid w:val="00631BCF"/>
    <w:rsid w:val="00632DF3"/>
    <w:rsid w:val="00633ED0"/>
    <w:rsid w:val="00634CD5"/>
    <w:rsid w:val="006352D3"/>
    <w:rsid w:val="00635AF3"/>
    <w:rsid w:val="00635F05"/>
    <w:rsid w:val="00636FC5"/>
    <w:rsid w:val="006378E0"/>
    <w:rsid w:val="00640F6E"/>
    <w:rsid w:val="00642907"/>
    <w:rsid w:val="00642BC7"/>
    <w:rsid w:val="00642E8C"/>
    <w:rsid w:val="00643A99"/>
    <w:rsid w:val="0064490F"/>
    <w:rsid w:val="00645CA3"/>
    <w:rsid w:val="0064762A"/>
    <w:rsid w:val="00647834"/>
    <w:rsid w:val="00650607"/>
    <w:rsid w:val="00650D26"/>
    <w:rsid w:val="00652135"/>
    <w:rsid w:val="0065293D"/>
    <w:rsid w:val="00654175"/>
    <w:rsid w:val="00654CA6"/>
    <w:rsid w:val="00655018"/>
    <w:rsid w:val="00655687"/>
    <w:rsid w:val="006556F7"/>
    <w:rsid w:val="006571A6"/>
    <w:rsid w:val="00660167"/>
    <w:rsid w:val="0066193A"/>
    <w:rsid w:val="00661A2B"/>
    <w:rsid w:val="00662CA6"/>
    <w:rsid w:val="0066357E"/>
    <w:rsid w:val="00663AC3"/>
    <w:rsid w:val="0066416C"/>
    <w:rsid w:val="00665312"/>
    <w:rsid w:val="006654DA"/>
    <w:rsid w:val="0066560E"/>
    <w:rsid w:val="00665AB4"/>
    <w:rsid w:val="0067047F"/>
    <w:rsid w:val="0067059C"/>
    <w:rsid w:val="0067198F"/>
    <w:rsid w:val="00671A22"/>
    <w:rsid w:val="00673312"/>
    <w:rsid w:val="006734E3"/>
    <w:rsid w:val="00674003"/>
    <w:rsid w:val="006740FA"/>
    <w:rsid w:val="00674487"/>
    <w:rsid w:val="00675C73"/>
    <w:rsid w:val="0067676F"/>
    <w:rsid w:val="00677ED3"/>
    <w:rsid w:val="00680089"/>
    <w:rsid w:val="006808B2"/>
    <w:rsid w:val="00680E95"/>
    <w:rsid w:val="00681EA9"/>
    <w:rsid w:val="00682525"/>
    <w:rsid w:val="006828A8"/>
    <w:rsid w:val="00682E32"/>
    <w:rsid w:val="0068337F"/>
    <w:rsid w:val="00684297"/>
    <w:rsid w:val="00684E96"/>
    <w:rsid w:val="0068575C"/>
    <w:rsid w:val="00685CD4"/>
    <w:rsid w:val="0068618C"/>
    <w:rsid w:val="00687B99"/>
    <w:rsid w:val="00690841"/>
    <w:rsid w:val="00690D13"/>
    <w:rsid w:val="00691382"/>
    <w:rsid w:val="006914CA"/>
    <w:rsid w:val="00691A99"/>
    <w:rsid w:val="00692179"/>
    <w:rsid w:val="006923C1"/>
    <w:rsid w:val="00692496"/>
    <w:rsid w:val="006926BC"/>
    <w:rsid w:val="00692893"/>
    <w:rsid w:val="00692FC6"/>
    <w:rsid w:val="00693B59"/>
    <w:rsid w:val="00693FAA"/>
    <w:rsid w:val="006949C4"/>
    <w:rsid w:val="006966AB"/>
    <w:rsid w:val="00696700"/>
    <w:rsid w:val="0069693C"/>
    <w:rsid w:val="006978C2"/>
    <w:rsid w:val="00697B24"/>
    <w:rsid w:val="006A00FD"/>
    <w:rsid w:val="006A0930"/>
    <w:rsid w:val="006A103C"/>
    <w:rsid w:val="006A110E"/>
    <w:rsid w:val="006A18CD"/>
    <w:rsid w:val="006A32BF"/>
    <w:rsid w:val="006A743B"/>
    <w:rsid w:val="006B0BA6"/>
    <w:rsid w:val="006B177E"/>
    <w:rsid w:val="006B2866"/>
    <w:rsid w:val="006B2C66"/>
    <w:rsid w:val="006B3270"/>
    <w:rsid w:val="006B328A"/>
    <w:rsid w:val="006B41D1"/>
    <w:rsid w:val="006B4C4A"/>
    <w:rsid w:val="006B5C90"/>
    <w:rsid w:val="006B7029"/>
    <w:rsid w:val="006B70D9"/>
    <w:rsid w:val="006B7EC6"/>
    <w:rsid w:val="006C03FC"/>
    <w:rsid w:val="006C043B"/>
    <w:rsid w:val="006C046F"/>
    <w:rsid w:val="006C0C0C"/>
    <w:rsid w:val="006C1528"/>
    <w:rsid w:val="006C1F05"/>
    <w:rsid w:val="006C2E02"/>
    <w:rsid w:val="006C31E9"/>
    <w:rsid w:val="006C3A8B"/>
    <w:rsid w:val="006C4422"/>
    <w:rsid w:val="006C4770"/>
    <w:rsid w:val="006C5379"/>
    <w:rsid w:val="006C5774"/>
    <w:rsid w:val="006C6F08"/>
    <w:rsid w:val="006C780F"/>
    <w:rsid w:val="006D1BBA"/>
    <w:rsid w:val="006D2ECB"/>
    <w:rsid w:val="006D3AD7"/>
    <w:rsid w:val="006D3B24"/>
    <w:rsid w:val="006D4608"/>
    <w:rsid w:val="006D5221"/>
    <w:rsid w:val="006D6752"/>
    <w:rsid w:val="006D71D4"/>
    <w:rsid w:val="006D7358"/>
    <w:rsid w:val="006D7E09"/>
    <w:rsid w:val="006E0F3A"/>
    <w:rsid w:val="006E1FCF"/>
    <w:rsid w:val="006E24B5"/>
    <w:rsid w:val="006E2ED6"/>
    <w:rsid w:val="006E3C0E"/>
    <w:rsid w:val="006E4DA6"/>
    <w:rsid w:val="006E5241"/>
    <w:rsid w:val="006E5482"/>
    <w:rsid w:val="006E5C89"/>
    <w:rsid w:val="006E62CC"/>
    <w:rsid w:val="006F0B42"/>
    <w:rsid w:val="006F0D76"/>
    <w:rsid w:val="006F23E7"/>
    <w:rsid w:val="006F2D74"/>
    <w:rsid w:val="006F3034"/>
    <w:rsid w:val="006F32C1"/>
    <w:rsid w:val="006F3927"/>
    <w:rsid w:val="006F4D05"/>
    <w:rsid w:val="006F5700"/>
    <w:rsid w:val="006F6F47"/>
    <w:rsid w:val="006F7B76"/>
    <w:rsid w:val="00700A5E"/>
    <w:rsid w:val="0070121E"/>
    <w:rsid w:val="0070194C"/>
    <w:rsid w:val="00702304"/>
    <w:rsid w:val="00702ABC"/>
    <w:rsid w:val="0070358F"/>
    <w:rsid w:val="0070551E"/>
    <w:rsid w:val="00706A0A"/>
    <w:rsid w:val="00706C25"/>
    <w:rsid w:val="00707017"/>
    <w:rsid w:val="007074E2"/>
    <w:rsid w:val="00710052"/>
    <w:rsid w:val="00710C0B"/>
    <w:rsid w:val="00710E36"/>
    <w:rsid w:val="007125F0"/>
    <w:rsid w:val="00712BA2"/>
    <w:rsid w:val="00712F70"/>
    <w:rsid w:val="00713319"/>
    <w:rsid w:val="00713F6B"/>
    <w:rsid w:val="0071415B"/>
    <w:rsid w:val="00716273"/>
    <w:rsid w:val="00716E6D"/>
    <w:rsid w:val="00717640"/>
    <w:rsid w:val="007176C5"/>
    <w:rsid w:val="0071777F"/>
    <w:rsid w:val="00717ADC"/>
    <w:rsid w:val="00720994"/>
    <w:rsid w:val="007210B0"/>
    <w:rsid w:val="007225A0"/>
    <w:rsid w:val="0072479B"/>
    <w:rsid w:val="00724CA8"/>
    <w:rsid w:val="00726762"/>
    <w:rsid w:val="0073235A"/>
    <w:rsid w:val="007327C8"/>
    <w:rsid w:val="0073345C"/>
    <w:rsid w:val="00733A17"/>
    <w:rsid w:val="00733C61"/>
    <w:rsid w:val="0073410D"/>
    <w:rsid w:val="00734482"/>
    <w:rsid w:val="007364F5"/>
    <w:rsid w:val="007366CE"/>
    <w:rsid w:val="007366E2"/>
    <w:rsid w:val="00736F7F"/>
    <w:rsid w:val="00742923"/>
    <w:rsid w:val="00743F6E"/>
    <w:rsid w:val="00746280"/>
    <w:rsid w:val="00746347"/>
    <w:rsid w:val="0074666E"/>
    <w:rsid w:val="00746D3F"/>
    <w:rsid w:val="00747792"/>
    <w:rsid w:val="00747883"/>
    <w:rsid w:val="00750E5F"/>
    <w:rsid w:val="00751B81"/>
    <w:rsid w:val="007530B2"/>
    <w:rsid w:val="007532AB"/>
    <w:rsid w:val="00753C3D"/>
    <w:rsid w:val="007540E6"/>
    <w:rsid w:val="007547B1"/>
    <w:rsid w:val="00755085"/>
    <w:rsid w:val="007554B8"/>
    <w:rsid w:val="007557BA"/>
    <w:rsid w:val="00757427"/>
    <w:rsid w:val="007575F8"/>
    <w:rsid w:val="0075787A"/>
    <w:rsid w:val="00757E23"/>
    <w:rsid w:val="00761265"/>
    <w:rsid w:val="00761831"/>
    <w:rsid w:val="00761CE4"/>
    <w:rsid w:val="007620EF"/>
    <w:rsid w:val="00762548"/>
    <w:rsid w:val="00762E9A"/>
    <w:rsid w:val="00762FFF"/>
    <w:rsid w:val="00764460"/>
    <w:rsid w:val="0076464F"/>
    <w:rsid w:val="00765182"/>
    <w:rsid w:val="00765E32"/>
    <w:rsid w:val="00766683"/>
    <w:rsid w:val="007676B4"/>
    <w:rsid w:val="007678D2"/>
    <w:rsid w:val="00767A15"/>
    <w:rsid w:val="007703EE"/>
    <w:rsid w:val="00771EFF"/>
    <w:rsid w:val="007730CE"/>
    <w:rsid w:val="007732DB"/>
    <w:rsid w:val="00773586"/>
    <w:rsid w:val="00774209"/>
    <w:rsid w:val="00775AD3"/>
    <w:rsid w:val="00776D89"/>
    <w:rsid w:val="00777865"/>
    <w:rsid w:val="00777E23"/>
    <w:rsid w:val="00777F62"/>
    <w:rsid w:val="0078050B"/>
    <w:rsid w:val="007815EA"/>
    <w:rsid w:val="00781659"/>
    <w:rsid w:val="0078268E"/>
    <w:rsid w:val="0078269B"/>
    <w:rsid w:val="00782771"/>
    <w:rsid w:val="00782A57"/>
    <w:rsid w:val="00782DF8"/>
    <w:rsid w:val="007845BC"/>
    <w:rsid w:val="00784BC9"/>
    <w:rsid w:val="00785260"/>
    <w:rsid w:val="007857B3"/>
    <w:rsid w:val="007858A6"/>
    <w:rsid w:val="007861A9"/>
    <w:rsid w:val="0078631C"/>
    <w:rsid w:val="00786489"/>
    <w:rsid w:val="0078698E"/>
    <w:rsid w:val="00787A9C"/>
    <w:rsid w:val="00790811"/>
    <w:rsid w:val="007911C2"/>
    <w:rsid w:val="0079199E"/>
    <w:rsid w:val="00791DF7"/>
    <w:rsid w:val="00791E8B"/>
    <w:rsid w:val="00792798"/>
    <w:rsid w:val="00792F53"/>
    <w:rsid w:val="00793D60"/>
    <w:rsid w:val="00793EA9"/>
    <w:rsid w:val="0079481F"/>
    <w:rsid w:val="007969CB"/>
    <w:rsid w:val="00797182"/>
    <w:rsid w:val="00797998"/>
    <w:rsid w:val="00797A4D"/>
    <w:rsid w:val="00797AB7"/>
    <w:rsid w:val="007A0262"/>
    <w:rsid w:val="007A0AFF"/>
    <w:rsid w:val="007A26DD"/>
    <w:rsid w:val="007A2F37"/>
    <w:rsid w:val="007A3F5F"/>
    <w:rsid w:val="007A3FD2"/>
    <w:rsid w:val="007A53B4"/>
    <w:rsid w:val="007A56CD"/>
    <w:rsid w:val="007A58D7"/>
    <w:rsid w:val="007A5DBD"/>
    <w:rsid w:val="007A651B"/>
    <w:rsid w:val="007A6674"/>
    <w:rsid w:val="007A77DB"/>
    <w:rsid w:val="007A7D52"/>
    <w:rsid w:val="007B00C3"/>
    <w:rsid w:val="007B0591"/>
    <w:rsid w:val="007B17DA"/>
    <w:rsid w:val="007B24D5"/>
    <w:rsid w:val="007B2EA2"/>
    <w:rsid w:val="007B49DB"/>
    <w:rsid w:val="007B7E64"/>
    <w:rsid w:val="007C135C"/>
    <w:rsid w:val="007C1BD8"/>
    <w:rsid w:val="007C41AC"/>
    <w:rsid w:val="007C58E1"/>
    <w:rsid w:val="007C5E9D"/>
    <w:rsid w:val="007C631E"/>
    <w:rsid w:val="007C6C77"/>
    <w:rsid w:val="007C6FD0"/>
    <w:rsid w:val="007C7330"/>
    <w:rsid w:val="007D0F08"/>
    <w:rsid w:val="007D1034"/>
    <w:rsid w:val="007D1D11"/>
    <w:rsid w:val="007D2B17"/>
    <w:rsid w:val="007D3785"/>
    <w:rsid w:val="007D3EB7"/>
    <w:rsid w:val="007D40CB"/>
    <w:rsid w:val="007D49D2"/>
    <w:rsid w:val="007E05E8"/>
    <w:rsid w:val="007E0D58"/>
    <w:rsid w:val="007E113F"/>
    <w:rsid w:val="007E2E86"/>
    <w:rsid w:val="007E337C"/>
    <w:rsid w:val="007E38BE"/>
    <w:rsid w:val="007E3C7D"/>
    <w:rsid w:val="007E402C"/>
    <w:rsid w:val="007E62CA"/>
    <w:rsid w:val="007E7839"/>
    <w:rsid w:val="007F06C5"/>
    <w:rsid w:val="007F1BE7"/>
    <w:rsid w:val="007F1CD7"/>
    <w:rsid w:val="007F1EA6"/>
    <w:rsid w:val="007F3167"/>
    <w:rsid w:val="007F3409"/>
    <w:rsid w:val="007F512C"/>
    <w:rsid w:val="007F5ECB"/>
    <w:rsid w:val="007F636A"/>
    <w:rsid w:val="007F66BA"/>
    <w:rsid w:val="007F6EE7"/>
    <w:rsid w:val="007F75EB"/>
    <w:rsid w:val="007F76F2"/>
    <w:rsid w:val="0080353A"/>
    <w:rsid w:val="00803E98"/>
    <w:rsid w:val="00804258"/>
    <w:rsid w:val="0080439B"/>
    <w:rsid w:val="008066E3"/>
    <w:rsid w:val="00806B78"/>
    <w:rsid w:val="00806E7E"/>
    <w:rsid w:val="008077EA"/>
    <w:rsid w:val="00810210"/>
    <w:rsid w:val="0081043D"/>
    <w:rsid w:val="0081058A"/>
    <w:rsid w:val="00811030"/>
    <w:rsid w:val="008113BD"/>
    <w:rsid w:val="008118BD"/>
    <w:rsid w:val="0081356E"/>
    <w:rsid w:val="008139A9"/>
    <w:rsid w:val="00814063"/>
    <w:rsid w:val="00814434"/>
    <w:rsid w:val="00814778"/>
    <w:rsid w:val="00815B77"/>
    <w:rsid w:val="00816946"/>
    <w:rsid w:val="008170A8"/>
    <w:rsid w:val="008178A5"/>
    <w:rsid w:val="00817DF8"/>
    <w:rsid w:val="00821AC3"/>
    <w:rsid w:val="00821F58"/>
    <w:rsid w:val="008227A6"/>
    <w:rsid w:val="00822F77"/>
    <w:rsid w:val="008242D3"/>
    <w:rsid w:val="0082470F"/>
    <w:rsid w:val="00824822"/>
    <w:rsid w:val="0082506C"/>
    <w:rsid w:val="00825EEF"/>
    <w:rsid w:val="00826986"/>
    <w:rsid w:val="00826FEA"/>
    <w:rsid w:val="0082725F"/>
    <w:rsid w:val="00827D05"/>
    <w:rsid w:val="0083066F"/>
    <w:rsid w:val="0083150C"/>
    <w:rsid w:val="00832E32"/>
    <w:rsid w:val="00833574"/>
    <w:rsid w:val="00833B57"/>
    <w:rsid w:val="00833C3B"/>
    <w:rsid w:val="008341BE"/>
    <w:rsid w:val="00834739"/>
    <w:rsid w:val="008364DF"/>
    <w:rsid w:val="008406F7"/>
    <w:rsid w:val="00842B35"/>
    <w:rsid w:val="0084371B"/>
    <w:rsid w:val="0084382C"/>
    <w:rsid w:val="0084475B"/>
    <w:rsid w:val="008450FB"/>
    <w:rsid w:val="008459F2"/>
    <w:rsid w:val="0084638B"/>
    <w:rsid w:val="008500B0"/>
    <w:rsid w:val="008505BE"/>
    <w:rsid w:val="00850C10"/>
    <w:rsid w:val="0085115C"/>
    <w:rsid w:val="00851950"/>
    <w:rsid w:val="00851DCF"/>
    <w:rsid w:val="008529A5"/>
    <w:rsid w:val="00853AC5"/>
    <w:rsid w:val="008549B0"/>
    <w:rsid w:val="008563CB"/>
    <w:rsid w:val="00856D98"/>
    <w:rsid w:val="008577FA"/>
    <w:rsid w:val="0086140A"/>
    <w:rsid w:val="00862279"/>
    <w:rsid w:val="00862428"/>
    <w:rsid w:val="00862AED"/>
    <w:rsid w:val="00863010"/>
    <w:rsid w:val="00863454"/>
    <w:rsid w:val="00864A4C"/>
    <w:rsid w:val="00865110"/>
    <w:rsid w:val="00865BD5"/>
    <w:rsid w:val="00865C92"/>
    <w:rsid w:val="0086660A"/>
    <w:rsid w:val="0086668E"/>
    <w:rsid w:val="008715E8"/>
    <w:rsid w:val="00871779"/>
    <w:rsid w:val="00871CFD"/>
    <w:rsid w:val="00871ED8"/>
    <w:rsid w:val="00871F48"/>
    <w:rsid w:val="008736ED"/>
    <w:rsid w:val="00873E09"/>
    <w:rsid w:val="008766AD"/>
    <w:rsid w:val="008804E9"/>
    <w:rsid w:val="008812C7"/>
    <w:rsid w:val="00882AE5"/>
    <w:rsid w:val="00883B03"/>
    <w:rsid w:val="00884390"/>
    <w:rsid w:val="00884523"/>
    <w:rsid w:val="00885750"/>
    <w:rsid w:val="00885992"/>
    <w:rsid w:val="0088627F"/>
    <w:rsid w:val="00886A13"/>
    <w:rsid w:val="00886CE6"/>
    <w:rsid w:val="00886F23"/>
    <w:rsid w:val="00887254"/>
    <w:rsid w:val="00887EEB"/>
    <w:rsid w:val="0089147E"/>
    <w:rsid w:val="00891BDC"/>
    <w:rsid w:val="00892187"/>
    <w:rsid w:val="00893A9C"/>
    <w:rsid w:val="00894787"/>
    <w:rsid w:val="008954C4"/>
    <w:rsid w:val="008959F4"/>
    <w:rsid w:val="00897656"/>
    <w:rsid w:val="0089797B"/>
    <w:rsid w:val="008A0A31"/>
    <w:rsid w:val="008A202F"/>
    <w:rsid w:val="008A222C"/>
    <w:rsid w:val="008A2F87"/>
    <w:rsid w:val="008A316F"/>
    <w:rsid w:val="008A38DC"/>
    <w:rsid w:val="008A4336"/>
    <w:rsid w:val="008A55EF"/>
    <w:rsid w:val="008A64AB"/>
    <w:rsid w:val="008A7475"/>
    <w:rsid w:val="008A7E00"/>
    <w:rsid w:val="008A7FC0"/>
    <w:rsid w:val="008B15D4"/>
    <w:rsid w:val="008B29E9"/>
    <w:rsid w:val="008B2ABA"/>
    <w:rsid w:val="008B3E65"/>
    <w:rsid w:val="008B50C1"/>
    <w:rsid w:val="008B59C5"/>
    <w:rsid w:val="008B7C3F"/>
    <w:rsid w:val="008C007C"/>
    <w:rsid w:val="008C1980"/>
    <w:rsid w:val="008C24EC"/>
    <w:rsid w:val="008C2D26"/>
    <w:rsid w:val="008C3018"/>
    <w:rsid w:val="008C3361"/>
    <w:rsid w:val="008C3454"/>
    <w:rsid w:val="008C457E"/>
    <w:rsid w:val="008C49D4"/>
    <w:rsid w:val="008C71DE"/>
    <w:rsid w:val="008D039D"/>
    <w:rsid w:val="008D16B0"/>
    <w:rsid w:val="008D41F2"/>
    <w:rsid w:val="008D4809"/>
    <w:rsid w:val="008D5241"/>
    <w:rsid w:val="008D5A95"/>
    <w:rsid w:val="008D5AFE"/>
    <w:rsid w:val="008D7141"/>
    <w:rsid w:val="008D7165"/>
    <w:rsid w:val="008E005C"/>
    <w:rsid w:val="008E1B14"/>
    <w:rsid w:val="008E3C7D"/>
    <w:rsid w:val="008E43FB"/>
    <w:rsid w:val="008E5529"/>
    <w:rsid w:val="008E6A13"/>
    <w:rsid w:val="008E6C34"/>
    <w:rsid w:val="008E70E3"/>
    <w:rsid w:val="008E71B3"/>
    <w:rsid w:val="008E7241"/>
    <w:rsid w:val="008E7B27"/>
    <w:rsid w:val="008F0462"/>
    <w:rsid w:val="008F0772"/>
    <w:rsid w:val="008F09DD"/>
    <w:rsid w:val="008F0B6B"/>
    <w:rsid w:val="008F1199"/>
    <w:rsid w:val="008F15E5"/>
    <w:rsid w:val="008F2D86"/>
    <w:rsid w:val="008F334A"/>
    <w:rsid w:val="008F3F33"/>
    <w:rsid w:val="008F3FDA"/>
    <w:rsid w:val="008F457D"/>
    <w:rsid w:val="008F4F85"/>
    <w:rsid w:val="008F591F"/>
    <w:rsid w:val="008F5CB2"/>
    <w:rsid w:val="009001D1"/>
    <w:rsid w:val="0090067B"/>
    <w:rsid w:val="0090152A"/>
    <w:rsid w:val="00901A95"/>
    <w:rsid w:val="00901F5F"/>
    <w:rsid w:val="00902C2A"/>
    <w:rsid w:val="009034E4"/>
    <w:rsid w:val="00903C46"/>
    <w:rsid w:val="0090560D"/>
    <w:rsid w:val="00907033"/>
    <w:rsid w:val="009079BE"/>
    <w:rsid w:val="00910B6E"/>
    <w:rsid w:val="00910F61"/>
    <w:rsid w:val="009112E0"/>
    <w:rsid w:val="00911380"/>
    <w:rsid w:val="00911AD6"/>
    <w:rsid w:val="00911AF1"/>
    <w:rsid w:val="00912D5C"/>
    <w:rsid w:val="009130D8"/>
    <w:rsid w:val="00913F08"/>
    <w:rsid w:val="00915AE3"/>
    <w:rsid w:val="00917092"/>
    <w:rsid w:val="0091740B"/>
    <w:rsid w:val="0092013D"/>
    <w:rsid w:val="009201FA"/>
    <w:rsid w:val="00920449"/>
    <w:rsid w:val="0092147B"/>
    <w:rsid w:val="00921533"/>
    <w:rsid w:val="009220E7"/>
    <w:rsid w:val="00923358"/>
    <w:rsid w:val="00924383"/>
    <w:rsid w:val="00924815"/>
    <w:rsid w:val="0092534A"/>
    <w:rsid w:val="00927C88"/>
    <w:rsid w:val="009303AE"/>
    <w:rsid w:val="009303FA"/>
    <w:rsid w:val="00931F86"/>
    <w:rsid w:val="009321DC"/>
    <w:rsid w:val="00932398"/>
    <w:rsid w:val="00932AF2"/>
    <w:rsid w:val="00933708"/>
    <w:rsid w:val="009341A3"/>
    <w:rsid w:val="00934968"/>
    <w:rsid w:val="009349C4"/>
    <w:rsid w:val="00934CF7"/>
    <w:rsid w:val="00934F1E"/>
    <w:rsid w:val="00935209"/>
    <w:rsid w:val="009355AA"/>
    <w:rsid w:val="00936332"/>
    <w:rsid w:val="0093674B"/>
    <w:rsid w:val="00936DD9"/>
    <w:rsid w:val="00940181"/>
    <w:rsid w:val="009421D7"/>
    <w:rsid w:val="009447A3"/>
    <w:rsid w:val="0094596C"/>
    <w:rsid w:val="00945C11"/>
    <w:rsid w:val="00945DE5"/>
    <w:rsid w:val="00947E58"/>
    <w:rsid w:val="00947FA5"/>
    <w:rsid w:val="009507E8"/>
    <w:rsid w:val="00951C97"/>
    <w:rsid w:val="00952533"/>
    <w:rsid w:val="0095258A"/>
    <w:rsid w:val="00952BC0"/>
    <w:rsid w:val="009530CC"/>
    <w:rsid w:val="00953BE9"/>
    <w:rsid w:val="0095488E"/>
    <w:rsid w:val="009548F4"/>
    <w:rsid w:val="00954E1D"/>
    <w:rsid w:val="00954E9F"/>
    <w:rsid w:val="00957418"/>
    <w:rsid w:val="00957464"/>
    <w:rsid w:val="00960D74"/>
    <w:rsid w:val="00961317"/>
    <w:rsid w:val="0096194B"/>
    <w:rsid w:val="00962364"/>
    <w:rsid w:val="009627B3"/>
    <w:rsid w:val="00963029"/>
    <w:rsid w:val="009636F5"/>
    <w:rsid w:val="009658C3"/>
    <w:rsid w:val="0096728D"/>
    <w:rsid w:val="00971425"/>
    <w:rsid w:val="00971C87"/>
    <w:rsid w:val="00971CAD"/>
    <w:rsid w:val="0097223D"/>
    <w:rsid w:val="009729B9"/>
    <w:rsid w:val="00973476"/>
    <w:rsid w:val="009740E9"/>
    <w:rsid w:val="00974F58"/>
    <w:rsid w:val="00975AD1"/>
    <w:rsid w:val="00980C80"/>
    <w:rsid w:val="00981021"/>
    <w:rsid w:val="0098147C"/>
    <w:rsid w:val="009814BF"/>
    <w:rsid w:val="00981608"/>
    <w:rsid w:val="00981AB1"/>
    <w:rsid w:val="00981E1B"/>
    <w:rsid w:val="00981EF8"/>
    <w:rsid w:val="00982213"/>
    <w:rsid w:val="009826B2"/>
    <w:rsid w:val="009832C0"/>
    <w:rsid w:val="009856CF"/>
    <w:rsid w:val="009859E9"/>
    <w:rsid w:val="0098715D"/>
    <w:rsid w:val="009877A0"/>
    <w:rsid w:val="009918EB"/>
    <w:rsid w:val="00992077"/>
    <w:rsid w:val="009929B1"/>
    <w:rsid w:val="00992E4A"/>
    <w:rsid w:val="009935C9"/>
    <w:rsid w:val="009949DC"/>
    <w:rsid w:val="00994A20"/>
    <w:rsid w:val="00995417"/>
    <w:rsid w:val="009958B5"/>
    <w:rsid w:val="00995C86"/>
    <w:rsid w:val="009961D4"/>
    <w:rsid w:val="00996B81"/>
    <w:rsid w:val="0099759E"/>
    <w:rsid w:val="00997963"/>
    <w:rsid w:val="009A011C"/>
    <w:rsid w:val="009A0E66"/>
    <w:rsid w:val="009A14F0"/>
    <w:rsid w:val="009A220D"/>
    <w:rsid w:val="009A2C50"/>
    <w:rsid w:val="009A33DF"/>
    <w:rsid w:val="009A353D"/>
    <w:rsid w:val="009A4876"/>
    <w:rsid w:val="009A5314"/>
    <w:rsid w:val="009A54C9"/>
    <w:rsid w:val="009A61BC"/>
    <w:rsid w:val="009A61FB"/>
    <w:rsid w:val="009B0304"/>
    <w:rsid w:val="009B0A5D"/>
    <w:rsid w:val="009B1123"/>
    <w:rsid w:val="009B13CC"/>
    <w:rsid w:val="009B1C77"/>
    <w:rsid w:val="009B1DA0"/>
    <w:rsid w:val="009B23D7"/>
    <w:rsid w:val="009B3641"/>
    <w:rsid w:val="009B369E"/>
    <w:rsid w:val="009B41A5"/>
    <w:rsid w:val="009B5F7F"/>
    <w:rsid w:val="009B6DA7"/>
    <w:rsid w:val="009B793E"/>
    <w:rsid w:val="009B7CA9"/>
    <w:rsid w:val="009C0BB5"/>
    <w:rsid w:val="009C0F03"/>
    <w:rsid w:val="009C1C21"/>
    <w:rsid w:val="009C1DBC"/>
    <w:rsid w:val="009C2456"/>
    <w:rsid w:val="009C37B0"/>
    <w:rsid w:val="009C4398"/>
    <w:rsid w:val="009C4D1D"/>
    <w:rsid w:val="009C503F"/>
    <w:rsid w:val="009C591E"/>
    <w:rsid w:val="009C5C64"/>
    <w:rsid w:val="009C6494"/>
    <w:rsid w:val="009C6576"/>
    <w:rsid w:val="009C6643"/>
    <w:rsid w:val="009C6AF0"/>
    <w:rsid w:val="009C6BCD"/>
    <w:rsid w:val="009D1645"/>
    <w:rsid w:val="009D2511"/>
    <w:rsid w:val="009D2550"/>
    <w:rsid w:val="009D267A"/>
    <w:rsid w:val="009D2CB7"/>
    <w:rsid w:val="009D2F18"/>
    <w:rsid w:val="009D2FA6"/>
    <w:rsid w:val="009D37DC"/>
    <w:rsid w:val="009D3A8C"/>
    <w:rsid w:val="009D4D68"/>
    <w:rsid w:val="009D5040"/>
    <w:rsid w:val="009D535F"/>
    <w:rsid w:val="009D5778"/>
    <w:rsid w:val="009D5CA2"/>
    <w:rsid w:val="009D5D9F"/>
    <w:rsid w:val="009D5DE2"/>
    <w:rsid w:val="009D5F0C"/>
    <w:rsid w:val="009D7E19"/>
    <w:rsid w:val="009D7FE8"/>
    <w:rsid w:val="009E2531"/>
    <w:rsid w:val="009E2558"/>
    <w:rsid w:val="009E28A0"/>
    <w:rsid w:val="009E2CCF"/>
    <w:rsid w:val="009E3443"/>
    <w:rsid w:val="009E3CA8"/>
    <w:rsid w:val="009E430E"/>
    <w:rsid w:val="009E6A71"/>
    <w:rsid w:val="009E6AD8"/>
    <w:rsid w:val="009E729F"/>
    <w:rsid w:val="009F0330"/>
    <w:rsid w:val="009F0694"/>
    <w:rsid w:val="009F0E13"/>
    <w:rsid w:val="009F0FCE"/>
    <w:rsid w:val="009F17CD"/>
    <w:rsid w:val="009F19F7"/>
    <w:rsid w:val="009F1C33"/>
    <w:rsid w:val="009F1C4F"/>
    <w:rsid w:val="009F262C"/>
    <w:rsid w:val="009F342D"/>
    <w:rsid w:val="009F375A"/>
    <w:rsid w:val="009F72C7"/>
    <w:rsid w:val="00A006C5"/>
    <w:rsid w:val="00A007A7"/>
    <w:rsid w:val="00A00833"/>
    <w:rsid w:val="00A00D88"/>
    <w:rsid w:val="00A01291"/>
    <w:rsid w:val="00A01351"/>
    <w:rsid w:val="00A02CD3"/>
    <w:rsid w:val="00A03E07"/>
    <w:rsid w:val="00A0594A"/>
    <w:rsid w:val="00A073CD"/>
    <w:rsid w:val="00A10B44"/>
    <w:rsid w:val="00A10D8C"/>
    <w:rsid w:val="00A11DCE"/>
    <w:rsid w:val="00A12694"/>
    <w:rsid w:val="00A1315F"/>
    <w:rsid w:val="00A14B36"/>
    <w:rsid w:val="00A15567"/>
    <w:rsid w:val="00A16183"/>
    <w:rsid w:val="00A16502"/>
    <w:rsid w:val="00A1714F"/>
    <w:rsid w:val="00A2079B"/>
    <w:rsid w:val="00A20D78"/>
    <w:rsid w:val="00A20E92"/>
    <w:rsid w:val="00A21876"/>
    <w:rsid w:val="00A22079"/>
    <w:rsid w:val="00A223DA"/>
    <w:rsid w:val="00A236BD"/>
    <w:rsid w:val="00A23807"/>
    <w:rsid w:val="00A2688B"/>
    <w:rsid w:val="00A26B53"/>
    <w:rsid w:val="00A26FEC"/>
    <w:rsid w:val="00A300A0"/>
    <w:rsid w:val="00A302CA"/>
    <w:rsid w:val="00A30BAD"/>
    <w:rsid w:val="00A31F8A"/>
    <w:rsid w:val="00A32200"/>
    <w:rsid w:val="00A33813"/>
    <w:rsid w:val="00A33CED"/>
    <w:rsid w:val="00A34247"/>
    <w:rsid w:val="00A34354"/>
    <w:rsid w:val="00A36AB0"/>
    <w:rsid w:val="00A36CA7"/>
    <w:rsid w:val="00A376E9"/>
    <w:rsid w:val="00A37E7C"/>
    <w:rsid w:val="00A4061F"/>
    <w:rsid w:val="00A40648"/>
    <w:rsid w:val="00A40A83"/>
    <w:rsid w:val="00A40E07"/>
    <w:rsid w:val="00A40E9E"/>
    <w:rsid w:val="00A41E1A"/>
    <w:rsid w:val="00A42215"/>
    <w:rsid w:val="00A439DD"/>
    <w:rsid w:val="00A445B4"/>
    <w:rsid w:val="00A44AEC"/>
    <w:rsid w:val="00A46807"/>
    <w:rsid w:val="00A4683A"/>
    <w:rsid w:val="00A50269"/>
    <w:rsid w:val="00A50327"/>
    <w:rsid w:val="00A50B09"/>
    <w:rsid w:val="00A50E63"/>
    <w:rsid w:val="00A510A5"/>
    <w:rsid w:val="00A515E4"/>
    <w:rsid w:val="00A52243"/>
    <w:rsid w:val="00A544CE"/>
    <w:rsid w:val="00A55552"/>
    <w:rsid w:val="00A558DD"/>
    <w:rsid w:val="00A5602D"/>
    <w:rsid w:val="00A57B32"/>
    <w:rsid w:val="00A57B7F"/>
    <w:rsid w:val="00A60B49"/>
    <w:rsid w:val="00A6183E"/>
    <w:rsid w:val="00A6239B"/>
    <w:rsid w:val="00A6260C"/>
    <w:rsid w:val="00A62A6F"/>
    <w:rsid w:val="00A64DD1"/>
    <w:rsid w:val="00A64E47"/>
    <w:rsid w:val="00A65A56"/>
    <w:rsid w:val="00A67686"/>
    <w:rsid w:val="00A7017E"/>
    <w:rsid w:val="00A70CB4"/>
    <w:rsid w:val="00A70F78"/>
    <w:rsid w:val="00A71D9D"/>
    <w:rsid w:val="00A7286C"/>
    <w:rsid w:val="00A735B6"/>
    <w:rsid w:val="00A737B2"/>
    <w:rsid w:val="00A74944"/>
    <w:rsid w:val="00A74F34"/>
    <w:rsid w:val="00A74FBB"/>
    <w:rsid w:val="00A76339"/>
    <w:rsid w:val="00A772CD"/>
    <w:rsid w:val="00A77F5C"/>
    <w:rsid w:val="00A80C41"/>
    <w:rsid w:val="00A81235"/>
    <w:rsid w:val="00A81E05"/>
    <w:rsid w:val="00A820B0"/>
    <w:rsid w:val="00A84A9F"/>
    <w:rsid w:val="00A85225"/>
    <w:rsid w:val="00A85352"/>
    <w:rsid w:val="00A85B4E"/>
    <w:rsid w:val="00A85E67"/>
    <w:rsid w:val="00A8631A"/>
    <w:rsid w:val="00A86B74"/>
    <w:rsid w:val="00A904B0"/>
    <w:rsid w:val="00A90563"/>
    <w:rsid w:val="00A92250"/>
    <w:rsid w:val="00A92696"/>
    <w:rsid w:val="00A92938"/>
    <w:rsid w:val="00A92A6C"/>
    <w:rsid w:val="00A92D97"/>
    <w:rsid w:val="00A93D03"/>
    <w:rsid w:val="00A94F45"/>
    <w:rsid w:val="00A95D20"/>
    <w:rsid w:val="00A9677B"/>
    <w:rsid w:val="00A97CA8"/>
    <w:rsid w:val="00AA0D20"/>
    <w:rsid w:val="00AA0D50"/>
    <w:rsid w:val="00AA1692"/>
    <w:rsid w:val="00AA189C"/>
    <w:rsid w:val="00AA2BB7"/>
    <w:rsid w:val="00AA3E16"/>
    <w:rsid w:val="00AA4C90"/>
    <w:rsid w:val="00AA51E4"/>
    <w:rsid w:val="00AA5F71"/>
    <w:rsid w:val="00AA67D6"/>
    <w:rsid w:val="00AA6903"/>
    <w:rsid w:val="00AA7766"/>
    <w:rsid w:val="00AA7EA9"/>
    <w:rsid w:val="00AB0D32"/>
    <w:rsid w:val="00AB1A44"/>
    <w:rsid w:val="00AB3B46"/>
    <w:rsid w:val="00AB4338"/>
    <w:rsid w:val="00AB661C"/>
    <w:rsid w:val="00AC1027"/>
    <w:rsid w:val="00AC112B"/>
    <w:rsid w:val="00AC15B2"/>
    <w:rsid w:val="00AC236B"/>
    <w:rsid w:val="00AC2A00"/>
    <w:rsid w:val="00AC31B4"/>
    <w:rsid w:val="00AC388D"/>
    <w:rsid w:val="00AC3C1B"/>
    <w:rsid w:val="00AC4113"/>
    <w:rsid w:val="00AC4217"/>
    <w:rsid w:val="00AC4492"/>
    <w:rsid w:val="00AC4B34"/>
    <w:rsid w:val="00AC4E9E"/>
    <w:rsid w:val="00AC518C"/>
    <w:rsid w:val="00AC62D2"/>
    <w:rsid w:val="00AC6309"/>
    <w:rsid w:val="00AC6683"/>
    <w:rsid w:val="00AC7123"/>
    <w:rsid w:val="00AC7620"/>
    <w:rsid w:val="00AD0F39"/>
    <w:rsid w:val="00AD1B32"/>
    <w:rsid w:val="00AD3DA8"/>
    <w:rsid w:val="00AD4D6F"/>
    <w:rsid w:val="00AD5194"/>
    <w:rsid w:val="00AD6213"/>
    <w:rsid w:val="00AD69CE"/>
    <w:rsid w:val="00AD7C19"/>
    <w:rsid w:val="00AE16CE"/>
    <w:rsid w:val="00AE2062"/>
    <w:rsid w:val="00AE25A1"/>
    <w:rsid w:val="00AE4679"/>
    <w:rsid w:val="00AE4BC1"/>
    <w:rsid w:val="00AE6245"/>
    <w:rsid w:val="00AE64D9"/>
    <w:rsid w:val="00AE7A22"/>
    <w:rsid w:val="00AF04A4"/>
    <w:rsid w:val="00AF092D"/>
    <w:rsid w:val="00AF12C5"/>
    <w:rsid w:val="00AF2DC9"/>
    <w:rsid w:val="00AF2FA8"/>
    <w:rsid w:val="00AF40BA"/>
    <w:rsid w:val="00AF415B"/>
    <w:rsid w:val="00AF4254"/>
    <w:rsid w:val="00AF52F0"/>
    <w:rsid w:val="00AF64BF"/>
    <w:rsid w:val="00AF66B7"/>
    <w:rsid w:val="00AF7F38"/>
    <w:rsid w:val="00B00476"/>
    <w:rsid w:val="00B00EF4"/>
    <w:rsid w:val="00B014B3"/>
    <w:rsid w:val="00B019DE"/>
    <w:rsid w:val="00B046B9"/>
    <w:rsid w:val="00B04B74"/>
    <w:rsid w:val="00B05A42"/>
    <w:rsid w:val="00B0687F"/>
    <w:rsid w:val="00B06D2D"/>
    <w:rsid w:val="00B10A6F"/>
    <w:rsid w:val="00B117C3"/>
    <w:rsid w:val="00B11D28"/>
    <w:rsid w:val="00B141C8"/>
    <w:rsid w:val="00B15F3E"/>
    <w:rsid w:val="00B163D4"/>
    <w:rsid w:val="00B167B5"/>
    <w:rsid w:val="00B1698E"/>
    <w:rsid w:val="00B16A43"/>
    <w:rsid w:val="00B17615"/>
    <w:rsid w:val="00B207A1"/>
    <w:rsid w:val="00B215B5"/>
    <w:rsid w:val="00B22618"/>
    <w:rsid w:val="00B22DD6"/>
    <w:rsid w:val="00B235D3"/>
    <w:rsid w:val="00B2454F"/>
    <w:rsid w:val="00B24822"/>
    <w:rsid w:val="00B24DD1"/>
    <w:rsid w:val="00B25E79"/>
    <w:rsid w:val="00B26557"/>
    <w:rsid w:val="00B26D1C"/>
    <w:rsid w:val="00B2745B"/>
    <w:rsid w:val="00B27745"/>
    <w:rsid w:val="00B310A8"/>
    <w:rsid w:val="00B3244C"/>
    <w:rsid w:val="00B329B3"/>
    <w:rsid w:val="00B32A41"/>
    <w:rsid w:val="00B32C9C"/>
    <w:rsid w:val="00B33B84"/>
    <w:rsid w:val="00B33E81"/>
    <w:rsid w:val="00B346BC"/>
    <w:rsid w:val="00B34FD2"/>
    <w:rsid w:val="00B36B26"/>
    <w:rsid w:val="00B37AA2"/>
    <w:rsid w:val="00B37FFD"/>
    <w:rsid w:val="00B40D0B"/>
    <w:rsid w:val="00B424B6"/>
    <w:rsid w:val="00B42E82"/>
    <w:rsid w:val="00B44188"/>
    <w:rsid w:val="00B44AB8"/>
    <w:rsid w:val="00B45145"/>
    <w:rsid w:val="00B45A22"/>
    <w:rsid w:val="00B45C33"/>
    <w:rsid w:val="00B4648C"/>
    <w:rsid w:val="00B4659B"/>
    <w:rsid w:val="00B4659F"/>
    <w:rsid w:val="00B4686F"/>
    <w:rsid w:val="00B476BE"/>
    <w:rsid w:val="00B5060E"/>
    <w:rsid w:val="00B50BA3"/>
    <w:rsid w:val="00B5140B"/>
    <w:rsid w:val="00B51635"/>
    <w:rsid w:val="00B51FCC"/>
    <w:rsid w:val="00B521E0"/>
    <w:rsid w:val="00B524B6"/>
    <w:rsid w:val="00B5279F"/>
    <w:rsid w:val="00B541EC"/>
    <w:rsid w:val="00B554F0"/>
    <w:rsid w:val="00B5718B"/>
    <w:rsid w:val="00B57880"/>
    <w:rsid w:val="00B6003E"/>
    <w:rsid w:val="00B60E52"/>
    <w:rsid w:val="00B61750"/>
    <w:rsid w:val="00B64C3B"/>
    <w:rsid w:val="00B64D6D"/>
    <w:rsid w:val="00B655F1"/>
    <w:rsid w:val="00B65B24"/>
    <w:rsid w:val="00B65D6C"/>
    <w:rsid w:val="00B66451"/>
    <w:rsid w:val="00B67B99"/>
    <w:rsid w:val="00B70A47"/>
    <w:rsid w:val="00B714FA"/>
    <w:rsid w:val="00B7208E"/>
    <w:rsid w:val="00B726B6"/>
    <w:rsid w:val="00B72774"/>
    <w:rsid w:val="00B72A20"/>
    <w:rsid w:val="00B72EE5"/>
    <w:rsid w:val="00B735B2"/>
    <w:rsid w:val="00B73A98"/>
    <w:rsid w:val="00B74BDA"/>
    <w:rsid w:val="00B7646F"/>
    <w:rsid w:val="00B77818"/>
    <w:rsid w:val="00B77DDA"/>
    <w:rsid w:val="00B80456"/>
    <w:rsid w:val="00B8054D"/>
    <w:rsid w:val="00B806D8"/>
    <w:rsid w:val="00B80FCF"/>
    <w:rsid w:val="00B81C82"/>
    <w:rsid w:val="00B827BD"/>
    <w:rsid w:val="00B828F9"/>
    <w:rsid w:val="00B832EF"/>
    <w:rsid w:val="00B83419"/>
    <w:rsid w:val="00B83F66"/>
    <w:rsid w:val="00B840B0"/>
    <w:rsid w:val="00B8455D"/>
    <w:rsid w:val="00B84734"/>
    <w:rsid w:val="00B84AFF"/>
    <w:rsid w:val="00B85C8D"/>
    <w:rsid w:val="00B8747C"/>
    <w:rsid w:val="00B87740"/>
    <w:rsid w:val="00B900B0"/>
    <w:rsid w:val="00B901E7"/>
    <w:rsid w:val="00B9051F"/>
    <w:rsid w:val="00B92412"/>
    <w:rsid w:val="00B92E2B"/>
    <w:rsid w:val="00B92FC3"/>
    <w:rsid w:val="00B93071"/>
    <w:rsid w:val="00B937DE"/>
    <w:rsid w:val="00B93B06"/>
    <w:rsid w:val="00B946BF"/>
    <w:rsid w:val="00B94B69"/>
    <w:rsid w:val="00B95BA8"/>
    <w:rsid w:val="00B96322"/>
    <w:rsid w:val="00B97CF7"/>
    <w:rsid w:val="00BA05D8"/>
    <w:rsid w:val="00BA0902"/>
    <w:rsid w:val="00BA15CF"/>
    <w:rsid w:val="00BA2DB3"/>
    <w:rsid w:val="00BA36EE"/>
    <w:rsid w:val="00BA3851"/>
    <w:rsid w:val="00BA3990"/>
    <w:rsid w:val="00BA3AE3"/>
    <w:rsid w:val="00BA453E"/>
    <w:rsid w:val="00BA4663"/>
    <w:rsid w:val="00BA53AF"/>
    <w:rsid w:val="00BA614F"/>
    <w:rsid w:val="00BA616D"/>
    <w:rsid w:val="00BA7F15"/>
    <w:rsid w:val="00BA7F9C"/>
    <w:rsid w:val="00BB08ED"/>
    <w:rsid w:val="00BB0EB0"/>
    <w:rsid w:val="00BB1491"/>
    <w:rsid w:val="00BB1F4C"/>
    <w:rsid w:val="00BB240D"/>
    <w:rsid w:val="00BB2615"/>
    <w:rsid w:val="00BB26C3"/>
    <w:rsid w:val="00BB2C1D"/>
    <w:rsid w:val="00BB4388"/>
    <w:rsid w:val="00BB4BBD"/>
    <w:rsid w:val="00BB57C7"/>
    <w:rsid w:val="00BB649D"/>
    <w:rsid w:val="00BB6F44"/>
    <w:rsid w:val="00BB738F"/>
    <w:rsid w:val="00BB78D7"/>
    <w:rsid w:val="00BC13CA"/>
    <w:rsid w:val="00BC1F09"/>
    <w:rsid w:val="00BC2E99"/>
    <w:rsid w:val="00BC3C7F"/>
    <w:rsid w:val="00BC4A72"/>
    <w:rsid w:val="00BC4C0F"/>
    <w:rsid w:val="00BC4C6F"/>
    <w:rsid w:val="00BC7AC7"/>
    <w:rsid w:val="00BD00D3"/>
    <w:rsid w:val="00BD064F"/>
    <w:rsid w:val="00BD0779"/>
    <w:rsid w:val="00BD14CB"/>
    <w:rsid w:val="00BD37CD"/>
    <w:rsid w:val="00BD3828"/>
    <w:rsid w:val="00BD39E2"/>
    <w:rsid w:val="00BD4019"/>
    <w:rsid w:val="00BD4FEB"/>
    <w:rsid w:val="00BD51C0"/>
    <w:rsid w:val="00BD76BF"/>
    <w:rsid w:val="00BD7C8B"/>
    <w:rsid w:val="00BE096B"/>
    <w:rsid w:val="00BE2B02"/>
    <w:rsid w:val="00BE2FEA"/>
    <w:rsid w:val="00BE3EC3"/>
    <w:rsid w:val="00BE403B"/>
    <w:rsid w:val="00BE5771"/>
    <w:rsid w:val="00BE5B69"/>
    <w:rsid w:val="00BE5BFC"/>
    <w:rsid w:val="00BE672E"/>
    <w:rsid w:val="00BE72E1"/>
    <w:rsid w:val="00BF000C"/>
    <w:rsid w:val="00BF0261"/>
    <w:rsid w:val="00BF1410"/>
    <w:rsid w:val="00BF39AF"/>
    <w:rsid w:val="00BF4573"/>
    <w:rsid w:val="00BF546C"/>
    <w:rsid w:val="00BF6195"/>
    <w:rsid w:val="00BF619D"/>
    <w:rsid w:val="00BF68CB"/>
    <w:rsid w:val="00BF7C76"/>
    <w:rsid w:val="00C00F9F"/>
    <w:rsid w:val="00C0141A"/>
    <w:rsid w:val="00C0161D"/>
    <w:rsid w:val="00C03174"/>
    <w:rsid w:val="00C03B2F"/>
    <w:rsid w:val="00C04C29"/>
    <w:rsid w:val="00C04ED6"/>
    <w:rsid w:val="00C051AD"/>
    <w:rsid w:val="00C07056"/>
    <w:rsid w:val="00C07F48"/>
    <w:rsid w:val="00C11250"/>
    <w:rsid w:val="00C11557"/>
    <w:rsid w:val="00C1156A"/>
    <w:rsid w:val="00C117B3"/>
    <w:rsid w:val="00C12E32"/>
    <w:rsid w:val="00C13A6C"/>
    <w:rsid w:val="00C13F31"/>
    <w:rsid w:val="00C16819"/>
    <w:rsid w:val="00C20F7D"/>
    <w:rsid w:val="00C23434"/>
    <w:rsid w:val="00C24E36"/>
    <w:rsid w:val="00C2505A"/>
    <w:rsid w:val="00C253DE"/>
    <w:rsid w:val="00C25911"/>
    <w:rsid w:val="00C259E6"/>
    <w:rsid w:val="00C2661D"/>
    <w:rsid w:val="00C26D19"/>
    <w:rsid w:val="00C309B4"/>
    <w:rsid w:val="00C31130"/>
    <w:rsid w:val="00C32349"/>
    <w:rsid w:val="00C32412"/>
    <w:rsid w:val="00C32C3E"/>
    <w:rsid w:val="00C335EC"/>
    <w:rsid w:val="00C3395D"/>
    <w:rsid w:val="00C33E68"/>
    <w:rsid w:val="00C3404C"/>
    <w:rsid w:val="00C34821"/>
    <w:rsid w:val="00C34A5E"/>
    <w:rsid w:val="00C34EFC"/>
    <w:rsid w:val="00C35E19"/>
    <w:rsid w:val="00C3642C"/>
    <w:rsid w:val="00C37283"/>
    <w:rsid w:val="00C37E3C"/>
    <w:rsid w:val="00C402A9"/>
    <w:rsid w:val="00C402D0"/>
    <w:rsid w:val="00C40639"/>
    <w:rsid w:val="00C418F1"/>
    <w:rsid w:val="00C41FBB"/>
    <w:rsid w:val="00C4333A"/>
    <w:rsid w:val="00C43B3E"/>
    <w:rsid w:val="00C44C53"/>
    <w:rsid w:val="00C456DE"/>
    <w:rsid w:val="00C45BAA"/>
    <w:rsid w:val="00C45BCE"/>
    <w:rsid w:val="00C46FFD"/>
    <w:rsid w:val="00C47321"/>
    <w:rsid w:val="00C503D6"/>
    <w:rsid w:val="00C50512"/>
    <w:rsid w:val="00C507C9"/>
    <w:rsid w:val="00C507FB"/>
    <w:rsid w:val="00C5080A"/>
    <w:rsid w:val="00C50FD9"/>
    <w:rsid w:val="00C510B1"/>
    <w:rsid w:val="00C51B50"/>
    <w:rsid w:val="00C524FF"/>
    <w:rsid w:val="00C52ABF"/>
    <w:rsid w:val="00C52F02"/>
    <w:rsid w:val="00C535E3"/>
    <w:rsid w:val="00C53BED"/>
    <w:rsid w:val="00C54284"/>
    <w:rsid w:val="00C556B7"/>
    <w:rsid w:val="00C570BD"/>
    <w:rsid w:val="00C57AFD"/>
    <w:rsid w:val="00C619C3"/>
    <w:rsid w:val="00C61A26"/>
    <w:rsid w:val="00C61B83"/>
    <w:rsid w:val="00C623F0"/>
    <w:rsid w:val="00C637E6"/>
    <w:rsid w:val="00C64437"/>
    <w:rsid w:val="00C64857"/>
    <w:rsid w:val="00C649FA"/>
    <w:rsid w:val="00C6581F"/>
    <w:rsid w:val="00C66A64"/>
    <w:rsid w:val="00C70510"/>
    <w:rsid w:val="00C72858"/>
    <w:rsid w:val="00C7310E"/>
    <w:rsid w:val="00C73AB1"/>
    <w:rsid w:val="00C73B3C"/>
    <w:rsid w:val="00C73DAB"/>
    <w:rsid w:val="00C75971"/>
    <w:rsid w:val="00C75D0D"/>
    <w:rsid w:val="00C75FF5"/>
    <w:rsid w:val="00C762EA"/>
    <w:rsid w:val="00C77054"/>
    <w:rsid w:val="00C800D6"/>
    <w:rsid w:val="00C80EAD"/>
    <w:rsid w:val="00C824E7"/>
    <w:rsid w:val="00C82932"/>
    <w:rsid w:val="00C83445"/>
    <w:rsid w:val="00C834CE"/>
    <w:rsid w:val="00C83C8C"/>
    <w:rsid w:val="00C840C8"/>
    <w:rsid w:val="00C84F9D"/>
    <w:rsid w:val="00C85485"/>
    <w:rsid w:val="00C86CDE"/>
    <w:rsid w:val="00C86F72"/>
    <w:rsid w:val="00C87F9F"/>
    <w:rsid w:val="00C903B1"/>
    <w:rsid w:val="00C908B7"/>
    <w:rsid w:val="00C9288E"/>
    <w:rsid w:val="00C92C00"/>
    <w:rsid w:val="00C92FDF"/>
    <w:rsid w:val="00C93F06"/>
    <w:rsid w:val="00C95B2D"/>
    <w:rsid w:val="00C96D20"/>
    <w:rsid w:val="00C9773E"/>
    <w:rsid w:val="00CA1CEA"/>
    <w:rsid w:val="00CA378C"/>
    <w:rsid w:val="00CA4571"/>
    <w:rsid w:val="00CA4C8D"/>
    <w:rsid w:val="00CA5368"/>
    <w:rsid w:val="00CA5B73"/>
    <w:rsid w:val="00CA5FED"/>
    <w:rsid w:val="00CA6754"/>
    <w:rsid w:val="00CB5917"/>
    <w:rsid w:val="00CB59B3"/>
    <w:rsid w:val="00CB5E5A"/>
    <w:rsid w:val="00CB6C06"/>
    <w:rsid w:val="00CB7AC3"/>
    <w:rsid w:val="00CC008A"/>
    <w:rsid w:val="00CC030F"/>
    <w:rsid w:val="00CC035D"/>
    <w:rsid w:val="00CC039F"/>
    <w:rsid w:val="00CC08C7"/>
    <w:rsid w:val="00CC0D66"/>
    <w:rsid w:val="00CC0FDF"/>
    <w:rsid w:val="00CC1B48"/>
    <w:rsid w:val="00CC27EC"/>
    <w:rsid w:val="00CC2F96"/>
    <w:rsid w:val="00CC325B"/>
    <w:rsid w:val="00CC3A23"/>
    <w:rsid w:val="00CC4E08"/>
    <w:rsid w:val="00CC5553"/>
    <w:rsid w:val="00CD02C5"/>
    <w:rsid w:val="00CD1C06"/>
    <w:rsid w:val="00CD2050"/>
    <w:rsid w:val="00CD232A"/>
    <w:rsid w:val="00CD3700"/>
    <w:rsid w:val="00CD3A15"/>
    <w:rsid w:val="00CD52BE"/>
    <w:rsid w:val="00CD56CD"/>
    <w:rsid w:val="00CD5DCD"/>
    <w:rsid w:val="00CE2476"/>
    <w:rsid w:val="00CE28C7"/>
    <w:rsid w:val="00CE2B02"/>
    <w:rsid w:val="00CE2DDD"/>
    <w:rsid w:val="00CE2EBA"/>
    <w:rsid w:val="00CE31B2"/>
    <w:rsid w:val="00CE3682"/>
    <w:rsid w:val="00CE372C"/>
    <w:rsid w:val="00CE42F2"/>
    <w:rsid w:val="00CE43F6"/>
    <w:rsid w:val="00CE45BD"/>
    <w:rsid w:val="00CE478B"/>
    <w:rsid w:val="00CE5EF3"/>
    <w:rsid w:val="00CE78C5"/>
    <w:rsid w:val="00CE7FC7"/>
    <w:rsid w:val="00CF0321"/>
    <w:rsid w:val="00CF0D77"/>
    <w:rsid w:val="00CF1995"/>
    <w:rsid w:val="00CF1AD7"/>
    <w:rsid w:val="00CF2278"/>
    <w:rsid w:val="00CF2FE5"/>
    <w:rsid w:val="00CF3114"/>
    <w:rsid w:val="00CF3D3F"/>
    <w:rsid w:val="00CF45F7"/>
    <w:rsid w:val="00CF54B1"/>
    <w:rsid w:val="00CF551F"/>
    <w:rsid w:val="00D000B9"/>
    <w:rsid w:val="00D000BE"/>
    <w:rsid w:val="00D033ED"/>
    <w:rsid w:val="00D03929"/>
    <w:rsid w:val="00D04299"/>
    <w:rsid w:val="00D04C29"/>
    <w:rsid w:val="00D04DDC"/>
    <w:rsid w:val="00D06F4A"/>
    <w:rsid w:val="00D07ACE"/>
    <w:rsid w:val="00D10F4A"/>
    <w:rsid w:val="00D140AE"/>
    <w:rsid w:val="00D14495"/>
    <w:rsid w:val="00D15937"/>
    <w:rsid w:val="00D16879"/>
    <w:rsid w:val="00D17962"/>
    <w:rsid w:val="00D20109"/>
    <w:rsid w:val="00D20484"/>
    <w:rsid w:val="00D207F7"/>
    <w:rsid w:val="00D20B50"/>
    <w:rsid w:val="00D21506"/>
    <w:rsid w:val="00D23835"/>
    <w:rsid w:val="00D23F0E"/>
    <w:rsid w:val="00D24650"/>
    <w:rsid w:val="00D24DAF"/>
    <w:rsid w:val="00D2507E"/>
    <w:rsid w:val="00D263FC"/>
    <w:rsid w:val="00D26A08"/>
    <w:rsid w:val="00D26A6F"/>
    <w:rsid w:val="00D3176E"/>
    <w:rsid w:val="00D3210E"/>
    <w:rsid w:val="00D33E35"/>
    <w:rsid w:val="00D35376"/>
    <w:rsid w:val="00D35E68"/>
    <w:rsid w:val="00D36D4E"/>
    <w:rsid w:val="00D37699"/>
    <w:rsid w:val="00D37C3A"/>
    <w:rsid w:val="00D37CBA"/>
    <w:rsid w:val="00D40C9E"/>
    <w:rsid w:val="00D413C3"/>
    <w:rsid w:val="00D4290E"/>
    <w:rsid w:val="00D42AC0"/>
    <w:rsid w:val="00D43A45"/>
    <w:rsid w:val="00D43E74"/>
    <w:rsid w:val="00D4457C"/>
    <w:rsid w:val="00D45041"/>
    <w:rsid w:val="00D453D0"/>
    <w:rsid w:val="00D45840"/>
    <w:rsid w:val="00D4690B"/>
    <w:rsid w:val="00D46A42"/>
    <w:rsid w:val="00D46A62"/>
    <w:rsid w:val="00D46DED"/>
    <w:rsid w:val="00D470D2"/>
    <w:rsid w:val="00D50196"/>
    <w:rsid w:val="00D507A3"/>
    <w:rsid w:val="00D50B4F"/>
    <w:rsid w:val="00D51B00"/>
    <w:rsid w:val="00D529E4"/>
    <w:rsid w:val="00D53BFF"/>
    <w:rsid w:val="00D54C75"/>
    <w:rsid w:val="00D55759"/>
    <w:rsid w:val="00D55A57"/>
    <w:rsid w:val="00D566D8"/>
    <w:rsid w:val="00D56A6A"/>
    <w:rsid w:val="00D57780"/>
    <w:rsid w:val="00D57A79"/>
    <w:rsid w:val="00D605DF"/>
    <w:rsid w:val="00D61135"/>
    <w:rsid w:val="00D61558"/>
    <w:rsid w:val="00D62545"/>
    <w:rsid w:val="00D64173"/>
    <w:rsid w:val="00D649C5"/>
    <w:rsid w:val="00D6536C"/>
    <w:rsid w:val="00D66C42"/>
    <w:rsid w:val="00D67AB9"/>
    <w:rsid w:val="00D708C6"/>
    <w:rsid w:val="00D71A06"/>
    <w:rsid w:val="00D71A24"/>
    <w:rsid w:val="00D7232B"/>
    <w:rsid w:val="00D7413E"/>
    <w:rsid w:val="00D74AB9"/>
    <w:rsid w:val="00D74EDF"/>
    <w:rsid w:val="00D751D6"/>
    <w:rsid w:val="00D75A56"/>
    <w:rsid w:val="00D7744D"/>
    <w:rsid w:val="00D778C3"/>
    <w:rsid w:val="00D77B48"/>
    <w:rsid w:val="00D80EC4"/>
    <w:rsid w:val="00D83187"/>
    <w:rsid w:val="00D83272"/>
    <w:rsid w:val="00D84451"/>
    <w:rsid w:val="00D84555"/>
    <w:rsid w:val="00D84F5E"/>
    <w:rsid w:val="00D8540E"/>
    <w:rsid w:val="00D85F4E"/>
    <w:rsid w:val="00D86022"/>
    <w:rsid w:val="00D8712F"/>
    <w:rsid w:val="00D878DB"/>
    <w:rsid w:val="00D93415"/>
    <w:rsid w:val="00D93698"/>
    <w:rsid w:val="00D94506"/>
    <w:rsid w:val="00D94F2E"/>
    <w:rsid w:val="00D974A1"/>
    <w:rsid w:val="00DA057F"/>
    <w:rsid w:val="00DA2104"/>
    <w:rsid w:val="00DA211E"/>
    <w:rsid w:val="00DA3A9F"/>
    <w:rsid w:val="00DA3AD2"/>
    <w:rsid w:val="00DA401B"/>
    <w:rsid w:val="00DA739E"/>
    <w:rsid w:val="00DB0389"/>
    <w:rsid w:val="00DB11B9"/>
    <w:rsid w:val="00DB1942"/>
    <w:rsid w:val="00DB1D01"/>
    <w:rsid w:val="00DB1FF6"/>
    <w:rsid w:val="00DB26CB"/>
    <w:rsid w:val="00DB373D"/>
    <w:rsid w:val="00DB3E8D"/>
    <w:rsid w:val="00DB4641"/>
    <w:rsid w:val="00DB4D6A"/>
    <w:rsid w:val="00DB4DA0"/>
    <w:rsid w:val="00DB518D"/>
    <w:rsid w:val="00DB5733"/>
    <w:rsid w:val="00DB5942"/>
    <w:rsid w:val="00DB63DF"/>
    <w:rsid w:val="00DB65CB"/>
    <w:rsid w:val="00DB6802"/>
    <w:rsid w:val="00DB6AC3"/>
    <w:rsid w:val="00DB71C6"/>
    <w:rsid w:val="00DC05D3"/>
    <w:rsid w:val="00DC088E"/>
    <w:rsid w:val="00DC0A3C"/>
    <w:rsid w:val="00DC0B68"/>
    <w:rsid w:val="00DC132A"/>
    <w:rsid w:val="00DC3116"/>
    <w:rsid w:val="00DC3FCA"/>
    <w:rsid w:val="00DC431D"/>
    <w:rsid w:val="00DC5608"/>
    <w:rsid w:val="00DC565D"/>
    <w:rsid w:val="00DC5C6E"/>
    <w:rsid w:val="00DC7E10"/>
    <w:rsid w:val="00DD0A1C"/>
    <w:rsid w:val="00DD1CB1"/>
    <w:rsid w:val="00DD246E"/>
    <w:rsid w:val="00DD37D5"/>
    <w:rsid w:val="00DD4406"/>
    <w:rsid w:val="00DD5E3F"/>
    <w:rsid w:val="00DD67B0"/>
    <w:rsid w:val="00DD6B10"/>
    <w:rsid w:val="00DD7D7F"/>
    <w:rsid w:val="00DE0136"/>
    <w:rsid w:val="00DE113D"/>
    <w:rsid w:val="00DE17F8"/>
    <w:rsid w:val="00DE199A"/>
    <w:rsid w:val="00DE34AF"/>
    <w:rsid w:val="00DE3C3B"/>
    <w:rsid w:val="00DE434F"/>
    <w:rsid w:val="00DE49AE"/>
    <w:rsid w:val="00DE4CEC"/>
    <w:rsid w:val="00DE50E2"/>
    <w:rsid w:val="00DE6501"/>
    <w:rsid w:val="00DE69A2"/>
    <w:rsid w:val="00DE71B0"/>
    <w:rsid w:val="00DE7BBC"/>
    <w:rsid w:val="00DF011B"/>
    <w:rsid w:val="00DF03E5"/>
    <w:rsid w:val="00DF04A6"/>
    <w:rsid w:val="00DF15D8"/>
    <w:rsid w:val="00DF1767"/>
    <w:rsid w:val="00DF1E37"/>
    <w:rsid w:val="00DF21D4"/>
    <w:rsid w:val="00DF37D4"/>
    <w:rsid w:val="00DF3C4F"/>
    <w:rsid w:val="00DF53A6"/>
    <w:rsid w:val="00DF54CB"/>
    <w:rsid w:val="00DF60D5"/>
    <w:rsid w:val="00DF660E"/>
    <w:rsid w:val="00DF6EAD"/>
    <w:rsid w:val="00DF6EFA"/>
    <w:rsid w:val="00E003DA"/>
    <w:rsid w:val="00E004D2"/>
    <w:rsid w:val="00E00DDA"/>
    <w:rsid w:val="00E00E8F"/>
    <w:rsid w:val="00E01292"/>
    <w:rsid w:val="00E01776"/>
    <w:rsid w:val="00E02B7D"/>
    <w:rsid w:val="00E03355"/>
    <w:rsid w:val="00E04233"/>
    <w:rsid w:val="00E057F8"/>
    <w:rsid w:val="00E05F3C"/>
    <w:rsid w:val="00E07CA3"/>
    <w:rsid w:val="00E07E1A"/>
    <w:rsid w:val="00E07E38"/>
    <w:rsid w:val="00E119B3"/>
    <w:rsid w:val="00E121B6"/>
    <w:rsid w:val="00E12EE1"/>
    <w:rsid w:val="00E15243"/>
    <w:rsid w:val="00E15539"/>
    <w:rsid w:val="00E16CC5"/>
    <w:rsid w:val="00E17A4C"/>
    <w:rsid w:val="00E17D7E"/>
    <w:rsid w:val="00E20A7C"/>
    <w:rsid w:val="00E2219D"/>
    <w:rsid w:val="00E236A2"/>
    <w:rsid w:val="00E23984"/>
    <w:rsid w:val="00E23E6E"/>
    <w:rsid w:val="00E24C67"/>
    <w:rsid w:val="00E24D78"/>
    <w:rsid w:val="00E2516D"/>
    <w:rsid w:val="00E261E2"/>
    <w:rsid w:val="00E2689B"/>
    <w:rsid w:val="00E272F7"/>
    <w:rsid w:val="00E3131D"/>
    <w:rsid w:val="00E32244"/>
    <w:rsid w:val="00E32387"/>
    <w:rsid w:val="00E32BC8"/>
    <w:rsid w:val="00E3454F"/>
    <w:rsid w:val="00E35302"/>
    <w:rsid w:val="00E353FB"/>
    <w:rsid w:val="00E35428"/>
    <w:rsid w:val="00E367C2"/>
    <w:rsid w:val="00E36D16"/>
    <w:rsid w:val="00E4253E"/>
    <w:rsid w:val="00E439E1"/>
    <w:rsid w:val="00E43E71"/>
    <w:rsid w:val="00E440EC"/>
    <w:rsid w:val="00E45843"/>
    <w:rsid w:val="00E4606C"/>
    <w:rsid w:val="00E468BC"/>
    <w:rsid w:val="00E47220"/>
    <w:rsid w:val="00E47C30"/>
    <w:rsid w:val="00E500B6"/>
    <w:rsid w:val="00E504FB"/>
    <w:rsid w:val="00E5082E"/>
    <w:rsid w:val="00E51988"/>
    <w:rsid w:val="00E52FE7"/>
    <w:rsid w:val="00E54103"/>
    <w:rsid w:val="00E54350"/>
    <w:rsid w:val="00E54C84"/>
    <w:rsid w:val="00E551F2"/>
    <w:rsid w:val="00E55A1D"/>
    <w:rsid w:val="00E55C60"/>
    <w:rsid w:val="00E560D6"/>
    <w:rsid w:val="00E56D08"/>
    <w:rsid w:val="00E5723B"/>
    <w:rsid w:val="00E617C8"/>
    <w:rsid w:val="00E61EB3"/>
    <w:rsid w:val="00E6234F"/>
    <w:rsid w:val="00E62E66"/>
    <w:rsid w:val="00E6510F"/>
    <w:rsid w:val="00E65418"/>
    <w:rsid w:val="00E655C5"/>
    <w:rsid w:val="00E65D86"/>
    <w:rsid w:val="00E65EC5"/>
    <w:rsid w:val="00E66F49"/>
    <w:rsid w:val="00E67876"/>
    <w:rsid w:val="00E67FAA"/>
    <w:rsid w:val="00E701AE"/>
    <w:rsid w:val="00E703C2"/>
    <w:rsid w:val="00E7067A"/>
    <w:rsid w:val="00E706D9"/>
    <w:rsid w:val="00E70865"/>
    <w:rsid w:val="00E71075"/>
    <w:rsid w:val="00E711B2"/>
    <w:rsid w:val="00E7166B"/>
    <w:rsid w:val="00E73476"/>
    <w:rsid w:val="00E73A18"/>
    <w:rsid w:val="00E73D54"/>
    <w:rsid w:val="00E76692"/>
    <w:rsid w:val="00E80064"/>
    <w:rsid w:val="00E803D3"/>
    <w:rsid w:val="00E812A1"/>
    <w:rsid w:val="00E8273F"/>
    <w:rsid w:val="00E82E37"/>
    <w:rsid w:val="00E82EF3"/>
    <w:rsid w:val="00E84033"/>
    <w:rsid w:val="00E84464"/>
    <w:rsid w:val="00E866FF"/>
    <w:rsid w:val="00E870DE"/>
    <w:rsid w:val="00E872C4"/>
    <w:rsid w:val="00E879EF"/>
    <w:rsid w:val="00E90EF7"/>
    <w:rsid w:val="00E92A9D"/>
    <w:rsid w:val="00E93BE5"/>
    <w:rsid w:val="00E940A3"/>
    <w:rsid w:val="00E94D01"/>
    <w:rsid w:val="00E94DFC"/>
    <w:rsid w:val="00E95936"/>
    <w:rsid w:val="00E95A57"/>
    <w:rsid w:val="00E95EDB"/>
    <w:rsid w:val="00E968F5"/>
    <w:rsid w:val="00E968F9"/>
    <w:rsid w:val="00E96E1F"/>
    <w:rsid w:val="00E973BB"/>
    <w:rsid w:val="00EA01E1"/>
    <w:rsid w:val="00EA2725"/>
    <w:rsid w:val="00EA289B"/>
    <w:rsid w:val="00EA3232"/>
    <w:rsid w:val="00EA3459"/>
    <w:rsid w:val="00EA41E9"/>
    <w:rsid w:val="00EA4319"/>
    <w:rsid w:val="00EA4728"/>
    <w:rsid w:val="00EA5346"/>
    <w:rsid w:val="00EA55D8"/>
    <w:rsid w:val="00EA5969"/>
    <w:rsid w:val="00EA70C2"/>
    <w:rsid w:val="00EA74BC"/>
    <w:rsid w:val="00EA7802"/>
    <w:rsid w:val="00EA7B8A"/>
    <w:rsid w:val="00EA7BE0"/>
    <w:rsid w:val="00EA7C54"/>
    <w:rsid w:val="00EB0121"/>
    <w:rsid w:val="00EB0216"/>
    <w:rsid w:val="00EB064C"/>
    <w:rsid w:val="00EB3D6A"/>
    <w:rsid w:val="00EB3FD0"/>
    <w:rsid w:val="00EB4090"/>
    <w:rsid w:val="00EB41CB"/>
    <w:rsid w:val="00EB42AD"/>
    <w:rsid w:val="00EB51B1"/>
    <w:rsid w:val="00EB782B"/>
    <w:rsid w:val="00EB7A62"/>
    <w:rsid w:val="00EB7C6F"/>
    <w:rsid w:val="00EC1D6D"/>
    <w:rsid w:val="00EC37DA"/>
    <w:rsid w:val="00EC441D"/>
    <w:rsid w:val="00EC4E07"/>
    <w:rsid w:val="00ED02A3"/>
    <w:rsid w:val="00ED05E5"/>
    <w:rsid w:val="00ED1E48"/>
    <w:rsid w:val="00ED27BB"/>
    <w:rsid w:val="00ED357B"/>
    <w:rsid w:val="00ED5D4C"/>
    <w:rsid w:val="00ED6CA9"/>
    <w:rsid w:val="00ED6F7A"/>
    <w:rsid w:val="00ED709C"/>
    <w:rsid w:val="00ED71E2"/>
    <w:rsid w:val="00ED7DFF"/>
    <w:rsid w:val="00ED7E06"/>
    <w:rsid w:val="00EE04D6"/>
    <w:rsid w:val="00EE05E8"/>
    <w:rsid w:val="00EE069F"/>
    <w:rsid w:val="00EE13D7"/>
    <w:rsid w:val="00EE1E5E"/>
    <w:rsid w:val="00EE3549"/>
    <w:rsid w:val="00EE392F"/>
    <w:rsid w:val="00EE3AA7"/>
    <w:rsid w:val="00EE433C"/>
    <w:rsid w:val="00EE4D6B"/>
    <w:rsid w:val="00EE677E"/>
    <w:rsid w:val="00EF2D1A"/>
    <w:rsid w:val="00EF2D30"/>
    <w:rsid w:val="00EF3BAC"/>
    <w:rsid w:val="00EF419A"/>
    <w:rsid w:val="00EF4495"/>
    <w:rsid w:val="00EF59B5"/>
    <w:rsid w:val="00EF5A5D"/>
    <w:rsid w:val="00EF66DB"/>
    <w:rsid w:val="00EF7DB3"/>
    <w:rsid w:val="00F02F86"/>
    <w:rsid w:val="00F041D6"/>
    <w:rsid w:val="00F04C2E"/>
    <w:rsid w:val="00F05920"/>
    <w:rsid w:val="00F062CB"/>
    <w:rsid w:val="00F1015A"/>
    <w:rsid w:val="00F10919"/>
    <w:rsid w:val="00F12294"/>
    <w:rsid w:val="00F1254B"/>
    <w:rsid w:val="00F14997"/>
    <w:rsid w:val="00F14EE9"/>
    <w:rsid w:val="00F1531C"/>
    <w:rsid w:val="00F20D60"/>
    <w:rsid w:val="00F22748"/>
    <w:rsid w:val="00F2379E"/>
    <w:rsid w:val="00F23F49"/>
    <w:rsid w:val="00F255C5"/>
    <w:rsid w:val="00F25622"/>
    <w:rsid w:val="00F276BC"/>
    <w:rsid w:val="00F27752"/>
    <w:rsid w:val="00F30146"/>
    <w:rsid w:val="00F30241"/>
    <w:rsid w:val="00F30527"/>
    <w:rsid w:val="00F33A9A"/>
    <w:rsid w:val="00F33BD5"/>
    <w:rsid w:val="00F34443"/>
    <w:rsid w:val="00F34FC7"/>
    <w:rsid w:val="00F35441"/>
    <w:rsid w:val="00F364E1"/>
    <w:rsid w:val="00F36D85"/>
    <w:rsid w:val="00F400A8"/>
    <w:rsid w:val="00F40FCA"/>
    <w:rsid w:val="00F41CBB"/>
    <w:rsid w:val="00F42174"/>
    <w:rsid w:val="00F429E0"/>
    <w:rsid w:val="00F43B5B"/>
    <w:rsid w:val="00F43EA8"/>
    <w:rsid w:val="00F4438A"/>
    <w:rsid w:val="00F454D4"/>
    <w:rsid w:val="00F463F1"/>
    <w:rsid w:val="00F46B18"/>
    <w:rsid w:val="00F50D8B"/>
    <w:rsid w:val="00F517B5"/>
    <w:rsid w:val="00F523FB"/>
    <w:rsid w:val="00F52679"/>
    <w:rsid w:val="00F52E95"/>
    <w:rsid w:val="00F54344"/>
    <w:rsid w:val="00F54D29"/>
    <w:rsid w:val="00F557F2"/>
    <w:rsid w:val="00F55D9D"/>
    <w:rsid w:val="00F55F81"/>
    <w:rsid w:val="00F56048"/>
    <w:rsid w:val="00F56F9B"/>
    <w:rsid w:val="00F60078"/>
    <w:rsid w:val="00F60935"/>
    <w:rsid w:val="00F60B36"/>
    <w:rsid w:val="00F61692"/>
    <w:rsid w:val="00F63F1C"/>
    <w:rsid w:val="00F640C7"/>
    <w:rsid w:val="00F64299"/>
    <w:rsid w:val="00F65078"/>
    <w:rsid w:val="00F66DE0"/>
    <w:rsid w:val="00F70315"/>
    <w:rsid w:val="00F71378"/>
    <w:rsid w:val="00F7183E"/>
    <w:rsid w:val="00F7271A"/>
    <w:rsid w:val="00F72948"/>
    <w:rsid w:val="00F72B6F"/>
    <w:rsid w:val="00F73338"/>
    <w:rsid w:val="00F74429"/>
    <w:rsid w:val="00F74943"/>
    <w:rsid w:val="00F751B3"/>
    <w:rsid w:val="00F76224"/>
    <w:rsid w:val="00F809F9"/>
    <w:rsid w:val="00F813A0"/>
    <w:rsid w:val="00F82256"/>
    <w:rsid w:val="00F8327A"/>
    <w:rsid w:val="00F83AF9"/>
    <w:rsid w:val="00F83C81"/>
    <w:rsid w:val="00F83D03"/>
    <w:rsid w:val="00F855B4"/>
    <w:rsid w:val="00F85FD8"/>
    <w:rsid w:val="00F863CD"/>
    <w:rsid w:val="00F8649A"/>
    <w:rsid w:val="00F867DE"/>
    <w:rsid w:val="00F86A21"/>
    <w:rsid w:val="00F86E02"/>
    <w:rsid w:val="00F875E3"/>
    <w:rsid w:val="00F87DF8"/>
    <w:rsid w:val="00F91B07"/>
    <w:rsid w:val="00F92BD4"/>
    <w:rsid w:val="00F930F0"/>
    <w:rsid w:val="00F95A05"/>
    <w:rsid w:val="00F96022"/>
    <w:rsid w:val="00FA00C5"/>
    <w:rsid w:val="00FA1954"/>
    <w:rsid w:val="00FA21B1"/>
    <w:rsid w:val="00FA305D"/>
    <w:rsid w:val="00FA32F0"/>
    <w:rsid w:val="00FA4390"/>
    <w:rsid w:val="00FA45F6"/>
    <w:rsid w:val="00FA75A6"/>
    <w:rsid w:val="00FA779E"/>
    <w:rsid w:val="00FB0913"/>
    <w:rsid w:val="00FB0AD7"/>
    <w:rsid w:val="00FB26E7"/>
    <w:rsid w:val="00FB2A35"/>
    <w:rsid w:val="00FB3C24"/>
    <w:rsid w:val="00FB4C8F"/>
    <w:rsid w:val="00FB68EE"/>
    <w:rsid w:val="00FB6A90"/>
    <w:rsid w:val="00FB77E1"/>
    <w:rsid w:val="00FB788A"/>
    <w:rsid w:val="00FC0320"/>
    <w:rsid w:val="00FC276D"/>
    <w:rsid w:val="00FC3624"/>
    <w:rsid w:val="00FC540D"/>
    <w:rsid w:val="00FC5B1C"/>
    <w:rsid w:val="00FC6957"/>
    <w:rsid w:val="00FC6E09"/>
    <w:rsid w:val="00FC7C44"/>
    <w:rsid w:val="00FC7C95"/>
    <w:rsid w:val="00FC7E5E"/>
    <w:rsid w:val="00FD03B9"/>
    <w:rsid w:val="00FD0A03"/>
    <w:rsid w:val="00FD1FCB"/>
    <w:rsid w:val="00FD24D6"/>
    <w:rsid w:val="00FD2C8D"/>
    <w:rsid w:val="00FD395E"/>
    <w:rsid w:val="00FD43BB"/>
    <w:rsid w:val="00FD47B3"/>
    <w:rsid w:val="00FD491E"/>
    <w:rsid w:val="00FD5101"/>
    <w:rsid w:val="00FD5CC4"/>
    <w:rsid w:val="00FD604A"/>
    <w:rsid w:val="00FD61D6"/>
    <w:rsid w:val="00FD6FA5"/>
    <w:rsid w:val="00FD770D"/>
    <w:rsid w:val="00FD7E06"/>
    <w:rsid w:val="00FE1485"/>
    <w:rsid w:val="00FE371B"/>
    <w:rsid w:val="00FE43B6"/>
    <w:rsid w:val="00FE4965"/>
    <w:rsid w:val="00FE7CF8"/>
    <w:rsid w:val="00FF1ACD"/>
    <w:rsid w:val="00FF1F35"/>
    <w:rsid w:val="00FF272A"/>
    <w:rsid w:val="00FF2D1C"/>
    <w:rsid w:val="00FF32E6"/>
    <w:rsid w:val="00FF43FF"/>
    <w:rsid w:val="00FF63A8"/>
    <w:rsid w:val="00FF68B9"/>
    <w:rsid w:val="00FF7E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D1E45"/>
  <w15:docId w15:val="{C5815304-5320-4D7A-9AE8-B4159DED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0841"/>
  </w:style>
  <w:style w:type="paragraph" w:styleId="Nagwek1">
    <w:name w:val="heading 1"/>
    <w:basedOn w:val="tyt1"/>
    <w:next w:val="Normalny"/>
    <w:link w:val="Nagwek1Znak"/>
    <w:uiPriority w:val="9"/>
    <w:qFormat/>
    <w:rsid w:val="00BB4388"/>
    <w:pPr>
      <w:outlineLvl w:val="0"/>
    </w:pPr>
  </w:style>
  <w:style w:type="paragraph" w:styleId="Nagwek2">
    <w:name w:val="heading 2"/>
    <w:basedOn w:val="Nagwek3"/>
    <w:next w:val="Normalny"/>
    <w:link w:val="Nagwek2Znak"/>
    <w:uiPriority w:val="9"/>
    <w:unhideWhenUsed/>
    <w:qFormat/>
    <w:rsid w:val="0092147B"/>
    <w:pPr>
      <w:outlineLvl w:val="1"/>
    </w:pPr>
    <w:rPr>
      <w:caps/>
      <w:sz w:val="26"/>
      <w:szCs w:val="26"/>
    </w:rPr>
  </w:style>
  <w:style w:type="paragraph" w:styleId="Nagwek3">
    <w:name w:val="heading 3"/>
    <w:basedOn w:val="tyt3"/>
    <w:next w:val="Normalny"/>
    <w:link w:val="Nagwek3Znak"/>
    <w:uiPriority w:val="9"/>
    <w:unhideWhenUsed/>
    <w:qFormat/>
    <w:rsid w:val="00BB4388"/>
    <w:pPr>
      <w:outlineLvl w:val="2"/>
    </w:pPr>
    <w:rPr>
      <w:lang w:eastAsia="pl-PL"/>
    </w:rPr>
  </w:style>
  <w:style w:type="paragraph" w:styleId="Nagwek4">
    <w:name w:val="heading 4"/>
    <w:basedOn w:val="tyt4"/>
    <w:next w:val="Normalny"/>
    <w:link w:val="Nagwek4Znak"/>
    <w:uiPriority w:val="9"/>
    <w:unhideWhenUsed/>
    <w:qFormat/>
    <w:rsid w:val="00BB4388"/>
    <w:pPr>
      <w:outlineLvl w:val="3"/>
    </w:pPr>
  </w:style>
  <w:style w:type="paragraph" w:styleId="Nagwek5">
    <w:name w:val="heading 5"/>
    <w:basedOn w:val="tyt5"/>
    <w:next w:val="Normalny"/>
    <w:link w:val="Nagwek5Znak"/>
    <w:uiPriority w:val="9"/>
    <w:unhideWhenUsed/>
    <w:qFormat/>
    <w:rsid w:val="002035B7"/>
    <w:pPr>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ußnote,Footnote,Podrozdzia3,Przypis,fn,Footnote Text Char1,Footnote Text Char Char,-E Fuﬂnotentext,Fuﬂnotentext Ursprung,Fußnotentext Ursprung,-E Fußnotentext,Footnote text,Pl,FOOTNOTES,stile 1,Footnote1,footnote text"/>
    <w:basedOn w:val="Normalny"/>
    <w:link w:val="TekstprzypisudolnegoZnak"/>
    <w:uiPriority w:val="99"/>
    <w:unhideWhenUsed/>
    <w:qFormat/>
    <w:rsid w:val="00553AF9"/>
    <w:pPr>
      <w:spacing w:before="60" w:after="0" w:line="240" w:lineRule="auto"/>
      <w:jc w:val="both"/>
    </w:pPr>
    <w:rPr>
      <w:rFonts w:ascii="Lato" w:eastAsia="Calibri" w:hAnsi="Lato" w:cs="Times New Roman"/>
      <w:sz w:val="18"/>
      <w:szCs w:val="18"/>
      <w:lang w:eastAsia="pl-PL"/>
    </w:rPr>
  </w:style>
  <w:style w:type="character" w:customStyle="1" w:styleId="TekstprzypisudolnegoZnak">
    <w:name w:val="Tekst przypisu dolnego Znak"/>
    <w:aliases w:val="Podrozdział Znak,Fußnote Znak,Footnote Znak,Podrozdzia3 Znak,Przypis Znak,fn Znak,Footnote Text Char1 Znak,Footnote Text Char Char Znak,-E Fuﬂnotentext Znak,Fuﬂnotentext Ursprung Znak,Fußnotentext Ursprung Znak,Pl Znak"/>
    <w:basedOn w:val="Domylnaczcionkaakapitu"/>
    <w:link w:val="Tekstprzypisudolnego"/>
    <w:uiPriority w:val="99"/>
    <w:qFormat/>
    <w:rsid w:val="00553AF9"/>
    <w:rPr>
      <w:rFonts w:ascii="Lato" w:eastAsia="Calibri" w:hAnsi="Lato" w:cs="Times New Roman"/>
      <w:sz w:val="18"/>
      <w:szCs w:val="18"/>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E...,nota de roda"/>
    <w:link w:val="BVIfnrChar"/>
    <w:uiPriority w:val="99"/>
    <w:unhideWhenUsed/>
    <w:qFormat/>
    <w:rsid w:val="00F42174"/>
    <w:rPr>
      <w:vertAlign w:val="superscript"/>
    </w:rPr>
  </w:style>
  <w:style w:type="paragraph" w:customStyle="1" w:styleId="BVIfnrChar">
    <w:name w:val="BVI fnr Char"/>
    <w:aliases w:val="BVI fnr Car Car Char,BVI fnr Car Char,BVI fnr Car Car Car Car Char,BVI fnr Car Car Car Car Char Char Char,F"/>
    <w:basedOn w:val="Normalny"/>
    <w:link w:val="Odwoanieprzypisudolnego"/>
    <w:uiPriority w:val="99"/>
    <w:rsid w:val="00F42174"/>
    <w:pPr>
      <w:spacing w:line="240" w:lineRule="exact"/>
    </w:pPr>
    <w:rPr>
      <w:vertAlign w:val="superscript"/>
    </w:rPr>
  </w:style>
  <w:style w:type="paragraph" w:styleId="Akapitzlist">
    <w:name w:val="List Paragraph"/>
    <w:aliases w:val="Dot pt,F5 List Paragraph,List Paragraph1,Recommendation,List Paragraph11,Kolorowa lista — akcent 11,Akapit z listą1,Numerowanie,List Paragraph,Listaszerű bekezdés1,List Paragraph à moi,Akapit z listą11,No Spacing1,Indicator Text,Bullet 1"/>
    <w:basedOn w:val="Normalny"/>
    <w:link w:val="AkapitzlistZnak"/>
    <w:uiPriority w:val="34"/>
    <w:qFormat/>
    <w:rsid w:val="00F42174"/>
    <w:pPr>
      <w:ind w:left="720"/>
      <w:contextualSpacing/>
    </w:pPr>
    <w:rPr>
      <w:rFonts w:eastAsiaTheme="minorEastAsia"/>
      <w:lang w:eastAsia="pl-PL"/>
    </w:rPr>
  </w:style>
  <w:style w:type="character" w:customStyle="1" w:styleId="AkapitzlistZnak">
    <w:name w:val="Akapit z listą Znak"/>
    <w:aliases w:val="Dot pt Znak,F5 List Paragraph Znak,List Paragraph1 Znak,Recommendation Znak,List Paragraph11 Znak,Kolorowa lista — akcent 11 Znak,Akapit z listą1 Znak,Numerowanie Znak,List Paragraph Znak,Listaszerű bekezdés1 Znak,No Spacing1 Znak"/>
    <w:link w:val="Akapitzlist"/>
    <w:uiPriority w:val="34"/>
    <w:qFormat/>
    <w:locked/>
    <w:rsid w:val="00F42174"/>
    <w:rPr>
      <w:rFonts w:eastAsiaTheme="minorEastAsia"/>
      <w:lang w:eastAsia="pl-PL"/>
    </w:rPr>
  </w:style>
  <w:style w:type="character" w:styleId="Hipercze">
    <w:name w:val="Hyperlink"/>
    <w:basedOn w:val="Domylnaczcionkaakapitu"/>
    <w:uiPriority w:val="99"/>
    <w:unhideWhenUsed/>
    <w:rsid w:val="00F42174"/>
    <w:rPr>
      <w:color w:val="0000FF"/>
      <w:u w:val="single"/>
    </w:rPr>
  </w:style>
  <w:style w:type="paragraph" w:styleId="Tekstkomentarza">
    <w:name w:val="annotation text"/>
    <w:basedOn w:val="Normalny"/>
    <w:link w:val="TekstkomentarzaZnak"/>
    <w:uiPriority w:val="99"/>
    <w:unhideWhenUsed/>
    <w:qFormat/>
    <w:rsid w:val="00F42174"/>
    <w:pPr>
      <w:spacing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qFormat/>
    <w:rsid w:val="00F42174"/>
    <w:rPr>
      <w:rFonts w:eastAsiaTheme="minorEastAsia"/>
      <w:sz w:val="20"/>
      <w:szCs w:val="20"/>
      <w:lang w:eastAsia="pl-PL"/>
    </w:rPr>
  </w:style>
  <w:style w:type="character" w:customStyle="1" w:styleId="Bodytext1">
    <w:name w:val="Body text|1_"/>
    <w:basedOn w:val="Domylnaczcionkaakapitu"/>
    <w:link w:val="Bodytext10"/>
    <w:rsid w:val="00F42174"/>
    <w:rPr>
      <w:rFonts w:ascii="Arial" w:eastAsia="Arial" w:hAnsi="Arial" w:cs="Arial"/>
    </w:rPr>
  </w:style>
  <w:style w:type="paragraph" w:customStyle="1" w:styleId="Bodytext10">
    <w:name w:val="Body text|1"/>
    <w:basedOn w:val="Normalny"/>
    <w:link w:val="Bodytext1"/>
    <w:rsid w:val="00F42174"/>
    <w:pPr>
      <w:widowControl w:val="0"/>
      <w:spacing w:after="260" w:line="269" w:lineRule="auto"/>
    </w:pPr>
    <w:rPr>
      <w:rFonts w:ascii="Arial" w:eastAsia="Arial" w:hAnsi="Arial" w:cs="Arial"/>
    </w:rPr>
  </w:style>
  <w:style w:type="character" w:customStyle="1" w:styleId="Bodytext">
    <w:name w:val="Body text_"/>
    <w:link w:val="Tekstpodstawowy3"/>
    <w:locked/>
    <w:rsid w:val="00F42174"/>
    <w:rPr>
      <w:rFonts w:ascii="Calibri" w:hAnsi="Calibri" w:cs="Calibri"/>
      <w:shd w:val="clear" w:color="auto" w:fill="FFFFFF"/>
    </w:rPr>
  </w:style>
  <w:style w:type="paragraph" w:customStyle="1" w:styleId="Tekstpodstawowy3">
    <w:name w:val="Tekst podstawowy3"/>
    <w:basedOn w:val="Normalny"/>
    <w:link w:val="Bodytext"/>
    <w:rsid w:val="00F42174"/>
    <w:pPr>
      <w:widowControl w:val="0"/>
      <w:shd w:val="clear" w:color="auto" w:fill="FFFFFF"/>
      <w:spacing w:before="240" w:after="60" w:line="0" w:lineRule="atLeast"/>
      <w:ind w:hanging="340"/>
      <w:jc w:val="both"/>
    </w:pPr>
    <w:rPr>
      <w:rFonts w:ascii="Calibri" w:hAnsi="Calibri" w:cs="Calibri"/>
    </w:rPr>
  </w:style>
  <w:style w:type="character" w:styleId="Pogrubienie">
    <w:name w:val="Strong"/>
    <w:basedOn w:val="Domylnaczcionkaakapitu"/>
    <w:uiPriority w:val="22"/>
    <w:qFormat/>
    <w:rsid w:val="00F42174"/>
    <w:rPr>
      <w:b/>
      <w:bCs/>
    </w:rPr>
  </w:style>
  <w:style w:type="character" w:customStyle="1" w:styleId="markedcontent">
    <w:name w:val="markedcontent"/>
    <w:basedOn w:val="Domylnaczcionkaakapitu"/>
    <w:rsid w:val="00F42174"/>
  </w:style>
  <w:style w:type="paragraph" w:customStyle="1" w:styleId="Standard">
    <w:name w:val="Standard"/>
    <w:rsid w:val="00F42174"/>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styleId="NormalnyWeb">
    <w:name w:val="Normal (Web)"/>
    <w:basedOn w:val="Normalny"/>
    <w:uiPriority w:val="99"/>
    <w:unhideWhenUsed/>
    <w:rsid w:val="00F421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808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08B2"/>
  </w:style>
  <w:style w:type="paragraph" w:styleId="Stopka">
    <w:name w:val="footer"/>
    <w:basedOn w:val="Normalny"/>
    <w:link w:val="StopkaZnak"/>
    <w:uiPriority w:val="99"/>
    <w:unhideWhenUsed/>
    <w:rsid w:val="006808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08B2"/>
  </w:style>
  <w:style w:type="character" w:customStyle="1" w:styleId="Nagwek2Znak">
    <w:name w:val="Nagłówek 2 Znak"/>
    <w:basedOn w:val="Domylnaczcionkaakapitu"/>
    <w:link w:val="Nagwek2"/>
    <w:uiPriority w:val="9"/>
    <w:rsid w:val="0092147B"/>
    <w:rPr>
      <w:rFonts w:ascii="Lato" w:hAnsi="Lato"/>
      <w:b/>
      <w:caps/>
      <w:color w:val="2F5496" w:themeColor="accent1" w:themeShade="BF"/>
      <w:sz w:val="26"/>
      <w:szCs w:val="26"/>
    </w:rPr>
  </w:style>
  <w:style w:type="paragraph" w:customStyle="1" w:styleId="BodyText21">
    <w:name w:val="Body Text 21"/>
    <w:basedOn w:val="Normalny"/>
    <w:rsid w:val="00717640"/>
    <w:pPr>
      <w:spacing w:after="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C3642C"/>
    <w:rPr>
      <w:sz w:val="16"/>
      <w:szCs w:val="16"/>
    </w:rPr>
  </w:style>
  <w:style w:type="paragraph" w:styleId="Tematkomentarza">
    <w:name w:val="annotation subject"/>
    <w:basedOn w:val="Tekstkomentarza"/>
    <w:next w:val="Tekstkomentarza"/>
    <w:link w:val="TematkomentarzaZnak"/>
    <w:uiPriority w:val="99"/>
    <w:semiHidden/>
    <w:unhideWhenUsed/>
    <w:rsid w:val="00C3642C"/>
    <w:rPr>
      <w:rFonts w:eastAsiaTheme="minorHAnsi"/>
      <w:b/>
      <w:bCs/>
      <w:lang w:eastAsia="en-US"/>
    </w:rPr>
  </w:style>
  <w:style w:type="character" w:customStyle="1" w:styleId="TematkomentarzaZnak">
    <w:name w:val="Temat komentarza Znak"/>
    <w:basedOn w:val="TekstkomentarzaZnak"/>
    <w:link w:val="Tematkomentarza"/>
    <w:uiPriority w:val="99"/>
    <w:semiHidden/>
    <w:rsid w:val="00C3642C"/>
    <w:rPr>
      <w:rFonts w:eastAsiaTheme="minorEastAsia"/>
      <w:b/>
      <w:bCs/>
      <w:sz w:val="20"/>
      <w:szCs w:val="20"/>
      <w:lang w:eastAsia="pl-PL"/>
    </w:rPr>
  </w:style>
  <w:style w:type="paragraph" w:styleId="Tekstdymka">
    <w:name w:val="Balloon Text"/>
    <w:basedOn w:val="Normalny"/>
    <w:link w:val="TekstdymkaZnak"/>
    <w:uiPriority w:val="99"/>
    <w:semiHidden/>
    <w:unhideWhenUsed/>
    <w:rsid w:val="00C364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642C"/>
    <w:rPr>
      <w:rFonts w:ascii="Segoe UI" w:hAnsi="Segoe UI" w:cs="Segoe UI"/>
      <w:sz w:val="18"/>
      <w:szCs w:val="18"/>
    </w:rPr>
  </w:style>
  <w:style w:type="character" w:customStyle="1" w:styleId="Nagwek1Znak">
    <w:name w:val="Nagłówek 1 Znak"/>
    <w:basedOn w:val="Domylnaczcionkaakapitu"/>
    <w:link w:val="Nagwek1"/>
    <w:uiPriority w:val="9"/>
    <w:rsid w:val="00BB4388"/>
    <w:rPr>
      <w:rFonts w:ascii="Lato" w:hAnsi="Lato"/>
      <w:b/>
      <w:color w:val="2F5496" w:themeColor="accent1" w:themeShade="BF"/>
      <w:sz w:val="28"/>
    </w:rPr>
  </w:style>
  <w:style w:type="paragraph" w:styleId="Bezodstpw">
    <w:name w:val="No Spacing"/>
    <w:link w:val="BezodstpwZnak"/>
    <w:uiPriority w:val="1"/>
    <w:qFormat/>
    <w:rsid w:val="00907033"/>
    <w:pPr>
      <w:spacing w:after="0" w:line="240" w:lineRule="auto"/>
    </w:pPr>
    <w:rPr>
      <w:rFonts w:eastAsiaTheme="minorEastAsia"/>
      <w:lang w:eastAsia="pl-PL"/>
    </w:rPr>
  </w:style>
  <w:style w:type="character" w:customStyle="1" w:styleId="BezodstpwZnak">
    <w:name w:val="Bez odstępów Znak"/>
    <w:link w:val="Bezodstpw"/>
    <w:uiPriority w:val="1"/>
    <w:rsid w:val="00907033"/>
    <w:rPr>
      <w:rFonts w:eastAsiaTheme="minorEastAsia"/>
      <w:lang w:eastAsia="pl-PL"/>
    </w:rPr>
  </w:style>
  <w:style w:type="table" w:styleId="Tabela-Siatka">
    <w:name w:val="Table Grid"/>
    <w:basedOn w:val="Standardowy"/>
    <w:uiPriority w:val="39"/>
    <w:rsid w:val="0090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25178D"/>
    <w:pPr>
      <w:spacing w:before="400" w:after="40" w:line="240" w:lineRule="auto"/>
      <w:outlineLvl w:val="9"/>
    </w:pPr>
    <w:rPr>
      <w:caps/>
      <w:color w:val="000000"/>
      <w:sz w:val="36"/>
      <w:szCs w:val="36"/>
      <w:lang w:eastAsia="pl-PL"/>
      <w14:textFill>
        <w14:solidFill>
          <w14:srgbClr w14:val="000000">
            <w14:lumMod w14:val="75000"/>
          </w14:srgbClr>
        </w14:solidFill>
      </w14:textFill>
    </w:rPr>
  </w:style>
  <w:style w:type="paragraph" w:styleId="Spistreci1">
    <w:name w:val="toc 1"/>
    <w:basedOn w:val="Normalny"/>
    <w:next w:val="Normalny"/>
    <w:autoRedefine/>
    <w:uiPriority w:val="39"/>
    <w:unhideWhenUsed/>
    <w:rsid w:val="00720994"/>
    <w:pPr>
      <w:tabs>
        <w:tab w:val="right" w:leader="dot" w:pos="9062"/>
      </w:tabs>
      <w:spacing w:before="40" w:after="40"/>
    </w:pPr>
    <w:rPr>
      <w:rFonts w:ascii="Lato" w:hAnsi="Lato" w:cstheme="majorHAnsi"/>
      <w:b/>
      <w:bCs/>
      <w:caps/>
      <w:noProof/>
      <w:sz w:val="18"/>
      <w:szCs w:val="24"/>
    </w:rPr>
  </w:style>
  <w:style w:type="paragraph" w:styleId="Spistreci2">
    <w:name w:val="toc 2"/>
    <w:basedOn w:val="Normalny"/>
    <w:next w:val="Normalny"/>
    <w:autoRedefine/>
    <w:uiPriority w:val="39"/>
    <w:unhideWhenUsed/>
    <w:rsid w:val="00E82EF3"/>
    <w:pPr>
      <w:tabs>
        <w:tab w:val="right" w:leader="dot" w:pos="9062"/>
      </w:tabs>
      <w:spacing w:before="40" w:after="40"/>
      <w:ind w:left="142"/>
    </w:pPr>
    <w:rPr>
      <w:rFonts w:ascii="Lato" w:hAnsi="Lato" w:cstheme="minorHAnsi"/>
      <w:b/>
      <w:bCs/>
      <w:noProof/>
      <w:sz w:val="18"/>
      <w:szCs w:val="20"/>
    </w:rPr>
  </w:style>
  <w:style w:type="paragraph" w:styleId="Spistreci3">
    <w:name w:val="toc 3"/>
    <w:basedOn w:val="Normalny"/>
    <w:next w:val="Normalny"/>
    <w:autoRedefine/>
    <w:uiPriority w:val="39"/>
    <w:unhideWhenUsed/>
    <w:rsid w:val="00E82EF3"/>
    <w:pPr>
      <w:tabs>
        <w:tab w:val="right" w:leader="dot" w:pos="9062"/>
      </w:tabs>
      <w:spacing w:before="40" w:after="40"/>
      <w:ind w:left="142"/>
    </w:pPr>
    <w:rPr>
      <w:rFonts w:ascii="Lato" w:hAnsi="Lato" w:cstheme="minorHAnsi"/>
      <w:noProof/>
      <w:sz w:val="16"/>
      <w:szCs w:val="16"/>
    </w:rPr>
  </w:style>
  <w:style w:type="paragraph" w:customStyle="1" w:styleId="ARTartustawynprozporzdzenia">
    <w:name w:val="ART(§) – art. ustawy (§ np. rozporządzenia)"/>
    <w:uiPriority w:val="99"/>
    <w:qFormat/>
    <w:rsid w:val="009C37B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USTustnpkodeksu">
    <w:name w:val="UST(§) – ust. (§ np. kodeksu)"/>
    <w:basedOn w:val="ARTartustawynprozporzdzenia"/>
    <w:uiPriority w:val="12"/>
    <w:qFormat/>
    <w:rsid w:val="009C37B0"/>
    <w:pPr>
      <w:spacing w:before="0"/>
    </w:pPr>
    <w:rPr>
      <w:bCs/>
    </w:rPr>
  </w:style>
  <w:style w:type="paragraph" w:customStyle="1" w:styleId="PKTpunkt">
    <w:name w:val="PKT – punkt"/>
    <w:uiPriority w:val="13"/>
    <w:qFormat/>
    <w:rsid w:val="009C37B0"/>
    <w:pPr>
      <w:spacing w:after="0" w:line="360" w:lineRule="auto"/>
      <w:ind w:left="510" w:hanging="510"/>
      <w:jc w:val="both"/>
    </w:pPr>
    <w:rPr>
      <w:rFonts w:ascii="Times" w:eastAsiaTheme="minorEastAsia" w:hAnsi="Times" w:cs="Arial"/>
      <w:bCs/>
      <w:sz w:val="24"/>
      <w:szCs w:val="20"/>
      <w:lang w:eastAsia="pl-PL"/>
    </w:rPr>
  </w:style>
  <w:style w:type="character" w:customStyle="1" w:styleId="Nagwek3Znak">
    <w:name w:val="Nagłówek 3 Znak"/>
    <w:basedOn w:val="Domylnaczcionkaakapitu"/>
    <w:link w:val="Nagwek3"/>
    <w:uiPriority w:val="9"/>
    <w:rsid w:val="00BB4388"/>
    <w:rPr>
      <w:rFonts w:ascii="Lato" w:hAnsi="Lato"/>
      <w:b/>
      <w:color w:val="2F5496" w:themeColor="accent1" w:themeShade="BF"/>
      <w:sz w:val="24"/>
      <w:szCs w:val="24"/>
      <w:lang w:eastAsia="pl-PL"/>
    </w:rPr>
  </w:style>
  <w:style w:type="character" w:customStyle="1" w:styleId="Teksttreci">
    <w:name w:val="Tekst treści_"/>
    <w:link w:val="Teksttreci0"/>
    <w:uiPriority w:val="99"/>
    <w:locked/>
    <w:rsid w:val="00E2516D"/>
    <w:rPr>
      <w:rFonts w:ascii="Times New Roman" w:hAnsi="Times New Roman" w:cs="Times New Roman"/>
      <w:sz w:val="23"/>
      <w:szCs w:val="23"/>
      <w:shd w:val="clear" w:color="auto" w:fill="FFFFFF"/>
    </w:rPr>
  </w:style>
  <w:style w:type="paragraph" w:customStyle="1" w:styleId="Teksttreci0">
    <w:name w:val="Tekst treści"/>
    <w:basedOn w:val="Normalny"/>
    <w:link w:val="Teksttreci"/>
    <w:uiPriority w:val="99"/>
    <w:rsid w:val="00E2516D"/>
    <w:pPr>
      <w:widowControl w:val="0"/>
      <w:shd w:val="clear" w:color="auto" w:fill="FFFFFF"/>
      <w:spacing w:after="0" w:line="413" w:lineRule="exact"/>
      <w:ind w:hanging="720"/>
      <w:jc w:val="both"/>
    </w:pPr>
    <w:rPr>
      <w:rFonts w:ascii="Times New Roman" w:hAnsi="Times New Roman" w:cs="Times New Roman"/>
      <w:sz w:val="23"/>
      <w:szCs w:val="23"/>
    </w:rPr>
  </w:style>
  <w:style w:type="paragraph" w:styleId="Tekstprzypisukocowego">
    <w:name w:val="endnote text"/>
    <w:basedOn w:val="Normalny"/>
    <w:link w:val="TekstprzypisukocowegoZnak"/>
    <w:uiPriority w:val="99"/>
    <w:semiHidden/>
    <w:unhideWhenUsed/>
    <w:rsid w:val="00A84A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4A9F"/>
    <w:rPr>
      <w:sz w:val="20"/>
      <w:szCs w:val="20"/>
    </w:rPr>
  </w:style>
  <w:style w:type="character" w:styleId="Odwoanieprzypisukocowego">
    <w:name w:val="endnote reference"/>
    <w:basedOn w:val="Domylnaczcionkaakapitu"/>
    <w:uiPriority w:val="99"/>
    <w:semiHidden/>
    <w:unhideWhenUsed/>
    <w:rsid w:val="00A84A9F"/>
    <w:rPr>
      <w:vertAlign w:val="superscript"/>
    </w:rPr>
  </w:style>
  <w:style w:type="paragraph" w:styleId="HTML-wstpniesformatowany">
    <w:name w:val="HTML Preformatted"/>
    <w:basedOn w:val="Normalny"/>
    <w:link w:val="HTML-wstpniesformatowanyZnak"/>
    <w:uiPriority w:val="99"/>
    <w:rsid w:val="00DF0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DF04A6"/>
    <w:rPr>
      <w:rFonts w:ascii="Arial Unicode MS" w:eastAsia="Arial Unicode MS" w:hAnsi="Arial Unicode MS" w:cs="Times New Roman"/>
      <w:sz w:val="20"/>
      <w:szCs w:val="20"/>
      <w:lang w:eastAsia="pl-PL"/>
    </w:rPr>
  </w:style>
  <w:style w:type="character" w:customStyle="1" w:styleId="rynqvb">
    <w:name w:val="rynqvb"/>
    <w:basedOn w:val="Domylnaczcionkaakapitu"/>
    <w:rsid w:val="00DF04A6"/>
  </w:style>
  <w:style w:type="table" w:customStyle="1" w:styleId="Tabela-Siatka1">
    <w:name w:val="Tabela - Siatka1"/>
    <w:basedOn w:val="Standardowy"/>
    <w:next w:val="Tabela-Siatka"/>
    <w:uiPriority w:val="39"/>
    <w:rsid w:val="00865BD5"/>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D7DFF"/>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53C6"/>
    <w:pPr>
      <w:autoSpaceDE w:val="0"/>
      <w:autoSpaceDN w:val="0"/>
      <w:adjustRightInd w:val="0"/>
      <w:spacing w:line="256" w:lineRule="auto"/>
    </w:pPr>
    <w:rPr>
      <w:rFonts w:ascii="Times New Roman" w:eastAsiaTheme="minorEastAsia" w:hAnsi="Times New Roman"/>
      <w:color w:val="000000"/>
      <w:sz w:val="24"/>
      <w:szCs w:val="24"/>
    </w:rPr>
  </w:style>
  <w:style w:type="paragraph" w:customStyle="1" w:styleId="Myslnik1">
    <w:name w:val="Myslnik1"/>
    <w:basedOn w:val="Akapitzlist"/>
    <w:qFormat/>
    <w:rsid w:val="00757427"/>
    <w:pPr>
      <w:numPr>
        <w:numId w:val="1"/>
      </w:numPr>
      <w:spacing w:after="60"/>
      <w:ind w:left="357" w:hanging="357"/>
      <w:contextualSpacing w:val="0"/>
      <w:jc w:val="both"/>
    </w:pPr>
    <w:rPr>
      <w:rFonts w:ascii="Lato" w:eastAsia="Calibri" w:hAnsi="Lato" w:cs="Calibri"/>
      <w:sz w:val="24"/>
      <w:szCs w:val="24"/>
    </w:rPr>
  </w:style>
  <w:style w:type="paragraph" w:customStyle="1" w:styleId="tyt1">
    <w:name w:val="tyt1"/>
    <w:basedOn w:val="Normalny"/>
    <w:rsid w:val="00757427"/>
    <w:pPr>
      <w:spacing w:after="0"/>
    </w:pPr>
    <w:rPr>
      <w:rFonts w:ascii="Lato" w:hAnsi="Lato"/>
      <w:b/>
      <w:color w:val="2F5496" w:themeColor="accent1" w:themeShade="BF"/>
      <w:sz w:val="28"/>
    </w:rPr>
  </w:style>
  <w:style w:type="paragraph" w:customStyle="1" w:styleId="tyt2">
    <w:name w:val="tyt2"/>
    <w:basedOn w:val="tyt1"/>
    <w:rsid w:val="00757427"/>
    <w:pPr>
      <w:spacing w:before="360" w:after="240"/>
      <w:jc w:val="both"/>
    </w:pPr>
    <w:rPr>
      <w:sz w:val="26"/>
      <w:szCs w:val="26"/>
    </w:rPr>
  </w:style>
  <w:style w:type="paragraph" w:customStyle="1" w:styleId="tyt3">
    <w:name w:val="tyt3"/>
    <w:basedOn w:val="tyt2"/>
    <w:rsid w:val="006227AF"/>
    <w:rPr>
      <w:sz w:val="24"/>
      <w:szCs w:val="24"/>
    </w:rPr>
  </w:style>
  <w:style w:type="paragraph" w:customStyle="1" w:styleId="spis1">
    <w:name w:val="spis1"/>
    <w:basedOn w:val="Normalny"/>
    <w:rsid w:val="007730CE"/>
    <w:pPr>
      <w:tabs>
        <w:tab w:val="right" w:leader="dot" w:pos="10773"/>
      </w:tabs>
      <w:spacing w:after="20"/>
    </w:pPr>
    <w:rPr>
      <w:rFonts w:ascii="Lato" w:hAnsi="Lato"/>
      <w:noProof/>
      <w:sz w:val="16"/>
      <w:szCs w:val="16"/>
    </w:rPr>
  </w:style>
  <w:style w:type="paragraph" w:customStyle="1" w:styleId="zwykly">
    <w:name w:val="zwykly"/>
    <w:basedOn w:val="Normalny"/>
    <w:qFormat/>
    <w:rsid w:val="00757427"/>
    <w:pPr>
      <w:tabs>
        <w:tab w:val="left" w:pos="3100"/>
      </w:tabs>
      <w:spacing w:after="120"/>
      <w:jc w:val="both"/>
    </w:pPr>
    <w:rPr>
      <w:rFonts w:ascii="Lato" w:hAnsi="Lato"/>
      <w:sz w:val="24"/>
      <w:szCs w:val="24"/>
      <w:lang w:eastAsia="pl-PL"/>
    </w:rPr>
  </w:style>
  <w:style w:type="paragraph" w:customStyle="1" w:styleId="zwyklybold">
    <w:name w:val="zwyklybold"/>
    <w:basedOn w:val="zwykly"/>
    <w:qFormat/>
    <w:rsid w:val="007B0591"/>
    <w:pPr>
      <w:spacing w:before="240"/>
    </w:pPr>
    <w:rPr>
      <w:b/>
      <w:bCs/>
    </w:rPr>
  </w:style>
  <w:style w:type="paragraph" w:customStyle="1" w:styleId="myslniknumer">
    <w:name w:val="myslniknumer"/>
    <w:basedOn w:val="Myslnik1"/>
    <w:qFormat/>
    <w:rsid w:val="00C41FBB"/>
    <w:pPr>
      <w:numPr>
        <w:numId w:val="2"/>
      </w:numPr>
    </w:pPr>
  </w:style>
  <w:style w:type="paragraph" w:customStyle="1" w:styleId="zwyklyzrodlo">
    <w:name w:val="zwyklyzrodlo"/>
    <w:basedOn w:val="zwykly"/>
    <w:qFormat/>
    <w:rsid w:val="004669A8"/>
    <w:pPr>
      <w:spacing w:before="20" w:after="60"/>
    </w:pPr>
    <w:rPr>
      <w:rFonts w:eastAsia="Times New Roman" w:cs="Times New Roman"/>
      <w:color w:val="1B1B1B"/>
      <w:sz w:val="16"/>
      <w:szCs w:val="16"/>
    </w:rPr>
  </w:style>
  <w:style w:type="character" w:customStyle="1" w:styleId="y2iqfc">
    <w:name w:val="y2iqfc"/>
    <w:basedOn w:val="Domylnaczcionkaakapitu"/>
    <w:rsid w:val="005C766A"/>
  </w:style>
  <w:style w:type="character" w:customStyle="1" w:styleId="hwtze">
    <w:name w:val="hwtze"/>
    <w:basedOn w:val="Domylnaczcionkaakapitu"/>
    <w:rsid w:val="005C766A"/>
  </w:style>
  <w:style w:type="character" w:customStyle="1" w:styleId="Nagwek5Znak">
    <w:name w:val="Nagłówek 5 Znak"/>
    <w:basedOn w:val="Domylnaczcionkaakapitu"/>
    <w:link w:val="Nagwek5"/>
    <w:uiPriority w:val="9"/>
    <w:rsid w:val="002035B7"/>
    <w:rPr>
      <w:rFonts w:ascii="Lato" w:hAnsi="Lato"/>
      <w:b/>
      <w:color w:val="2F5496" w:themeColor="accent1" w:themeShade="BF"/>
      <w:sz w:val="24"/>
      <w:szCs w:val="24"/>
    </w:rPr>
  </w:style>
  <w:style w:type="paragraph" w:customStyle="1" w:styleId="zwyklyzrodloprzed18">
    <w:name w:val="zwyklyzrodloprzed18"/>
    <w:basedOn w:val="zwyklyzrodlo"/>
    <w:qFormat/>
    <w:rsid w:val="00F30146"/>
    <w:pPr>
      <w:spacing w:before="360"/>
    </w:pPr>
  </w:style>
  <w:style w:type="paragraph" w:customStyle="1" w:styleId="zwyklykurs">
    <w:name w:val="zwyklykurs"/>
    <w:basedOn w:val="zwykly"/>
    <w:qFormat/>
    <w:rsid w:val="00865110"/>
    <w:rPr>
      <w:i/>
      <w:iCs/>
    </w:rPr>
  </w:style>
  <w:style w:type="paragraph" w:customStyle="1" w:styleId="zwyklypodkr">
    <w:name w:val="zwyklypodkr"/>
    <w:basedOn w:val="zwykly"/>
    <w:qFormat/>
    <w:rsid w:val="0079199E"/>
    <w:rPr>
      <w:rFonts w:cstheme="minorHAnsi"/>
      <w:u w:val="single"/>
    </w:rPr>
  </w:style>
  <w:style w:type="character" w:customStyle="1" w:styleId="Nierozpoznanawzmianka1">
    <w:name w:val="Nierozpoznana wzmianka1"/>
    <w:basedOn w:val="Domylnaczcionkaakapitu"/>
    <w:uiPriority w:val="99"/>
    <w:semiHidden/>
    <w:unhideWhenUsed/>
    <w:rsid w:val="00A90563"/>
    <w:rPr>
      <w:color w:val="605E5C"/>
      <w:shd w:val="clear" w:color="auto" w:fill="E1DFDD"/>
    </w:rPr>
  </w:style>
  <w:style w:type="paragraph" w:customStyle="1" w:styleId="zwyklymaly">
    <w:name w:val="zwyklymaly"/>
    <w:basedOn w:val="zwykly"/>
    <w:qFormat/>
    <w:rsid w:val="00882AE5"/>
    <w:pPr>
      <w:spacing w:after="0" w:line="240" w:lineRule="auto"/>
    </w:pPr>
    <w:rPr>
      <w:noProof/>
      <w:sz w:val="16"/>
      <w:szCs w:val="16"/>
    </w:rPr>
  </w:style>
  <w:style w:type="paragraph" w:customStyle="1" w:styleId="zwyklyboldbezpod">
    <w:name w:val="zwyklyboldbezpod"/>
    <w:basedOn w:val="zwyklybold"/>
    <w:qFormat/>
    <w:rsid w:val="00D17962"/>
    <w:pPr>
      <w:spacing w:after="60"/>
    </w:pPr>
  </w:style>
  <w:style w:type="paragraph" w:customStyle="1" w:styleId="zwyklytabelka">
    <w:name w:val="zwyklytabelka"/>
    <w:basedOn w:val="zwykly"/>
    <w:qFormat/>
    <w:rsid w:val="00EA2725"/>
    <w:pPr>
      <w:spacing w:before="20" w:after="20" w:line="240" w:lineRule="auto"/>
      <w:jc w:val="left"/>
    </w:pPr>
    <w:rPr>
      <w:sz w:val="20"/>
      <w:szCs w:val="20"/>
    </w:rPr>
  </w:style>
  <w:style w:type="paragraph" w:customStyle="1" w:styleId="tyt4">
    <w:name w:val="tyt4"/>
    <w:basedOn w:val="tyt3"/>
    <w:rsid w:val="003D2E8F"/>
    <w:pPr>
      <w:spacing w:after="120"/>
    </w:pPr>
  </w:style>
  <w:style w:type="paragraph" w:customStyle="1" w:styleId="tyt5">
    <w:name w:val="tyt5"/>
    <w:basedOn w:val="tyt4"/>
    <w:rsid w:val="00C619C3"/>
    <w:pPr>
      <w:spacing w:before="240"/>
    </w:pPr>
  </w:style>
  <w:style w:type="character" w:customStyle="1" w:styleId="Nagwek4Znak">
    <w:name w:val="Nagłówek 4 Znak"/>
    <w:basedOn w:val="Domylnaczcionkaakapitu"/>
    <w:link w:val="Nagwek4"/>
    <w:uiPriority w:val="9"/>
    <w:rsid w:val="00BB4388"/>
    <w:rPr>
      <w:rFonts w:ascii="Lato" w:hAnsi="Lato"/>
      <w:b/>
      <w:color w:val="2F5496" w:themeColor="accent1" w:themeShade="BF"/>
      <w:sz w:val="24"/>
      <w:szCs w:val="24"/>
    </w:rPr>
  </w:style>
  <w:style w:type="paragraph" w:styleId="Spistreci5">
    <w:name w:val="toc 5"/>
    <w:basedOn w:val="Normalny"/>
    <w:next w:val="Normalny"/>
    <w:autoRedefine/>
    <w:uiPriority w:val="39"/>
    <w:unhideWhenUsed/>
    <w:rsid w:val="00CB5917"/>
    <w:pPr>
      <w:tabs>
        <w:tab w:val="right" w:leader="dot" w:pos="9062"/>
      </w:tabs>
      <w:spacing w:after="20"/>
      <w:ind w:left="1304"/>
    </w:pPr>
    <w:rPr>
      <w:rFonts w:ascii="Lato" w:hAnsi="Lato" w:cstheme="minorHAnsi"/>
      <w:noProof/>
      <w:sz w:val="16"/>
      <w:szCs w:val="16"/>
    </w:rPr>
  </w:style>
  <w:style w:type="paragraph" w:styleId="Spistreci4">
    <w:name w:val="toc 4"/>
    <w:basedOn w:val="Normalny"/>
    <w:next w:val="Normalny"/>
    <w:autoRedefine/>
    <w:uiPriority w:val="39"/>
    <w:unhideWhenUsed/>
    <w:rsid w:val="00D529E4"/>
    <w:pPr>
      <w:tabs>
        <w:tab w:val="right" w:leader="dot" w:pos="9062"/>
      </w:tabs>
      <w:spacing w:before="40" w:after="40"/>
      <w:ind w:left="851"/>
    </w:pPr>
    <w:rPr>
      <w:rFonts w:ascii="Lato" w:hAnsi="Lato" w:cstheme="minorHAnsi"/>
      <w:noProof/>
      <w:sz w:val="16"/>
      <w:szCs w:val="16"/>
    </w:rPr>
  </w:style>
  <w:style w:type="paragraph" w:styleId="Spistreci6">
    <w:name w:val="toc 6"/>
    <w:basedOn w:val="Normalny"/>
    <w:next w:val="Normalny"/>
    <w:autoRedefine/>
    <w:uiPriority w:val="39"/>
    <w:unhideWhenUsed/>
    <w:rsid w:val="00C40639"/>
    <w:pPr>
      <w:spacing w:after="0"/>
      <w:ind w:left="880"/>
    </w:pPr>
    <w:rPr>
      <w:rFonts w:cstheme="minorHAnsi"/>
      <w:sz w:val="20"/>
      <w:szCs w:val="20"/>
    </w:rPr>
  </w:style>
  <w:style w:type="paragraph" w:styleId="Spistreci7">
    <w:name w:val="toc 7"/>
    <w:basedOn w:val="Normalny"/>
    <w:next w:val="Normalny"/>
    <w:autoRedefine/>
    <w:uiPriority w:val="39"/>
    <w:unhideWhenUsed/>
    <w:rsid w:val="00C40639"/>
    <w:pPr>
      <w:spacing w:after="0"/>
      <w:ind w:left="1100"/>
    </w:pPr>
    <w:rPr>
      <w:rFonts w:cstheme="minorHAnsi"/>
      <w:sz w:val="20"/>
      <w:szCs w:val="20"/>
    </w:rPr>
  </w:style>
  <w:style w:type="paragraph" w:styleId="Spistreci8">
    <w:name w:val="toc 8"/>
    <w:basedOn w:val="Normalny"/>
    <w:next w:val="Normalny"/>
    <w:autoRedefine/>
    <w:uiPriority w:val="39"/>
    <w:unhideWhenUsed/>
    <w:rsid w:val="00C40639"/>
    <w:pPr>
      <w:spacing w:after="0"/>
      <w:ind w:left="1320"/>
    </w:pPr>
    <w:rPr>
      <w:rFonts w:cstheme="minorHAnsi"/>
      <w:sz w:val="20"/>
      <w:szCs w:val="20"/>
    </w:rPr>
  </w:style>
  <w:style w:type="paragraph" w:styleId="Spistreci9">
    <w:name w:val="toc 9"/>
    <w:basedOn w:val="Normalny"/>
    <w:next w:val="Normalny"/>
    <w:autoRedefine/>
    <w:uiPriority w:val="39"/>
    <w:unhideWhenUsed/>
    <w:rsid w:val="00C40639"/>
    <w:pPr>
      <w:spacing w:after="0"/>
      <w:ind w:left="1540"/>
    </w:pPr>
    <w:rPr>
      <w:rFonts w:cstheme="minorHAnsi"/>
      <w:sz w:val="20"/>
      <w:szCs w:val="20"/>
    </w:rPr>
  </w:style>
  <w:style w:type="paragraph" w:customStyle="1" w:styleId="ManualNumPar1">
    <w:name w:val="Manual NumPar 1"/>
    <w:basedOn w:val="Normalny"/>
    <w:next w:val="Normalny"/>
    <w:rsid w:val="00690841"/>
    <w:pPr>
      <w:spacing w:before="120" w:after="120" w:line="240" w:lineRule="auto"/>
      <w:ind w:left="850" w:hanging="850"/>
      <w:jc w:val="both"/>
    </w:pPr>
    <w:rPr>
      <w:rFonts w:ascii="Times New Roman" w:hAnsi="Times New Roman"/>
      <w:sz w:val="24"/>
      <w:lang w:eastAsia="pl-PL"/>
    </w:rPr>
  </w:style>
  <w:style w:type="paragraph" w:customStyle="1" w:styleId="zwyklytabelka8">
    <w:name w:val="zwyklytabelka8"/>
    <w:basedOn w:val="zwyklytabelka"/>
    <w:qFormat/>
    <w:rsid w:val="0028377E"/>
    <w:rPr>
      <w:noProof/>
      <w:sz w:val="16"/>
      <w:szCs w:val="16"/>
    </w:rPr>
  </w:style>
  <w:style w:type="paragraph" w:styleId="Legenda">
    <w:name w:val="caption"/>
    <w:basedOn w:val="Normalny"/>
    <w:next w:val="Normalny"/>
    <w:uiPriority w:val="35"/>
    <w:unhideWhenUsed/>
    <w:qFormat/>
    <w:rsid w:val="00690841"/>
    <w:pPr>
      <w:spacing w:line="240" w:lineRule="auto"/>
    </w:pPr>
    <w:rPr>
      <w:rFonts w:eastAsiaTheme="minorEastAsia"/>
      <w:b/>
      <w:bCs/>
      <w:smallCaps/>
      <w:color w:val="595959" w:themeColor="text1" w:themeTint="A6"/>
      <w:lang w:eastAsia="pl-PL"/>
    </w:rPr>
  </w:style>
  <w:style w:type="paragraph" w:customStyle="1" w:styleId="zwykly6przed">
    <w:name w:val="zwykly6przed"/>
    <w:basedOn w:val="zwykly"/>
    <w:qFormat/>
    <w:rsid w:val="00CA4C8D"/>
    <w:pPr>
      <w:spacing w:before="120"/>
    </w:pPr>
  </w:style>
  <w:style w:type="paragraph" w:customStyle="1" w:styleId="zwyklyopistabeli">
    <w:name w:val="zwyklyopistabeli"/>
    <w:basedOn w:val="zwykly"/>
    <w:qFormat/>
    <w:rsid w:val="004669A8"/>
    <w:pPr>
      <w:spacing w:after="20"/>
    </w:pPr>
    <w:rPr>
      <w:b/>
      <w:bCs/>
      <w:sz w:val="20"/>
      <w:szCs w:val="20"/>
    </w:rPr>
  </w:style>
  <w:style w:type="paragraph" w:customStyle="1" w:styleId="zwyklycs">
    <w:name w:val="zwyklycs"/>
    <w:basedOn w:val="zwykly"/>
    <w:qFormat/>
    <w:rsid w:val="00EF66DB"/>
    <w:pPr>
      <w:tabs>
        <w:tab w:val="clear" w:pos="3100"/>
        <w:tab w:val="left" w:pos="964"/>
      </w:tabs>
      <w:ind w:left="964" w:hanging="964"/>
    </w:pPr>
  </w:style>
  <w:style w:type="paragraph" w:customStyle="1" w:styleId="zwyklydkbold">
    <w:name w:val="zwyklydkbold"/>
    <w:basedOn w:val="zwyklycs"/>
    <w:qFormat/>
    <w:rsid w:val="009E729F"/>
    <w:rPr>
      <w:b/>
      <w:bCs/>
    </w:rPr>
  </w:style>
  <w:style w:type="paragraph" w:customStyle="1" w:styleId="zwyklycsdk">
    <w:name w:val="zwyklycsdk"/>
    <w:basedOn w:val="zwyklycs"/>
    <w:qFormat/>
    <w:rsid w:val="008139A9"/>
    <w:pPr>
      <w:ind w:left="1673"/>
    </w:pPr>
  </w:style>
  <w:style w:type="paragraph" w:customStyle="1" w:styleId="normtabdk">
    <w:name w:val="normtabdk"/>
    <w:basedOn w:val="Normalny"/>
    <w:qFormat/>
    <w:rsid w:val="009877A0"/>
    <w:pPr>
      <w:spacing w:before="20" w:after="20" w:line="200" w:lineRule="exact"/>
    </w:pPr>
    <w:rPr>
      <w:rFonts w:ascii="Lato" w:hAnsi="Lato"/>
      <w:sz w:val="18"/>
      <w:szCs w:val="18"/>
    </w:rPr>
  </w:style>
  <w:style w:type="paragraph" w:customStyle="1" w:styleId="normtabdkglowka">
    <w:name w:val="normtabdkglowka"/>
    <w:basedOn w:val="normtabdk"/>
    <w:qFormat/>
    <w:rsid w:val="009877A0"/>
    <w:pPr>
      <w:jc w:val="center"/>
    </w:pPr>
    <w:rPr>
      <w:b/>
      <w:bCs/>
      <w:sz w:val="20"/>
      <w:szCs w:val="20"/>
    </w:rPr>
  </w:style>
  <w:style w:type="paragraph" w:customStyle="1" w:styleId="zwyklyliterka">
    <w:name w:val="zwyklyliterka"/>
    <w:basedOn w:val="zwykly"/>
    <w:qFormat/>
    <w:rsid w:val="003B3C2E"/>
    <w:pPr>
      <w:numPr>
        <w:numId w:val="6"/>
      </w:numPr>
    </w:pPr>
  </w:style>
  <w:style w:type="paragraph" w:customStyle="1" w:styleId="zwyklycsmaly">
    <w:name w:val="zwyklycsmaly"/>
    <w:basedOn w:val="zwyklycs"/>
    <w:qFormat/>
    <w:rsid w:val="0029274B"/>
    <w:pPr>
      <w:spacing w:after="20"/>
    </w:pPr>
    <w:rPr>
      <w:sz w:val="22"/>
      <w:szCs w:val="22"/>
    </w:rPr>
  </w:style>
  <w:style w:type="paragraph" w:customStyle="1" w:styleId="zwyklydkboldmaly">
    <w:name w:val="zwyklydkboldmaly"/>
    <w:basedOn w:val="zwyklydkbold"/>
    <w:qFormat/>
    <w:rsid w:val="00335355"/>
    <w:pPr>
      <w:spacing w:before="240" w:after="0"/>
    </w:pPr>
    <w:rPr>
      <w:sz w:val="22"/>
      <w:szCs w:val="22"/>
    </w:rPr>
  </w:style>
  <w:style w:type="paragraph" w:customStyle="1" w:styleId="zwyklycsbold">
    <w:name w:val="zwyklycsbold"/>
    <w:basedOn w:val="zwyklycs"/>
    <w:qFormat/>
    <w:rsid w:val="00B65D6C"/>
    <w:rPr>
      <w:b/>
      <w:bCs/>
    </w:rPr>
  </w:style>
  <w:style w:type="paragraph" w:customStyle="1" w:styleId="normtabdkmyslnik">
    <w:name w:val="normtabdkmyslnik"/>
    <w:basedOn w:val="normtabdk"/>
    <w:qFormat/>
    <w:rsid w:val="00EE13D7"/>
    <w:pPr>
      <w:numPr>
        <w:numId w:val="9"/>
      </w:numPr>
      <w:spacing w:after="60"/>
      <w:ind w:left="357" w:hanging="357"/>
    </w:pPr>
  </w:style>
  <w:style w:type="paragraph" w:customStyle="1" w:styleId="typedudocumentcp">
    <w:name w:val="typedudocument_cp"/>
    <w:basedOn w:val="Normalny"/>
    <w:rsid w:val="00056D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itreobjetcp">
    <w:name w:val="titreobjet_cp"/>
    <w:basedOn w:val="Normalny"/>
    <w:rsid w:val="00056D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16C74"/>
    <w:rPr>
      <w:color w:val="954F72" w:themeColor="followedHyperlink"/>
      <w:u w:val="single"/>
    </w:rPr>
  </w:style>
  <w:style w:type="character" w:styleId="Uwydatnienie">
    <w:name w:val="Emphasis"/>
    <w:basedOn w:val="Domylnaczcionkaakapitu"/>
    <w:uiPriority w:val="20"/>
    <w:qFormat/>
    <w:rsid w:val="00DE34AF"/>
    <w:rPr>
      <w:i/>
      <w:iCs/>
    </w:rPr>
  </w:style>
  <w:style w:type="paragraph" w:styleId="Poprawka">
    <w:name w:val="Revision"/>
    <w:hidden/>
    <w:uiPriority w:val="99"/>
    <w:semiHidden/>
    <w:rsid w:val="006571A6"/>
    <w:pPr>
      <w:spacing w:after="0" w:line="240" w:lineRule="auto"/>
    </w:pPr>
  </w:style>
  <w:style w:type="character" w:customStyle="1" w:styleId="Nierozpoznanawzmianka2">
    <w:name w:val="Nierozpoznana wzmianka2"/>
    <w:basedOn w:val="Domylnaczcionkaakapitu"/>
    <w:uiPriority w:val="99"/>
    <w:semiHidden/>
    <w:unhideWhenUsed/>
    <w:rsid w:val="00E56D08"/>
    <w:rPr>
      <w:color w:val="605E5C"/>
      <w:shd w:val="clear" w:color="auto" w:fill="E1DFDD"/>
    </w:rPr>
  </w:style>
  <w:style w:type="character" w:customStyle="1" w:styleId="UnresolvedMention">
    <w:name w:val="Unresolved Mention"/>
    <w:basedOn w:val="Domylnaczcionkaakapitu"/>
    <w:uiPriority w:val="99"/>
    <w:semiHidden/>
    <w:unhideWhenUsed/>
    <w:rsid w:val="00191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2766">
      <w:bodyDiv w:val="1"/>
      <w:marLeft w:val="0"/>
      <w:marRight w:val="0"/>
      <w:marTop w:val="0"/>
      <w:marBottom w:val="0"/>
      <w:divBdr>
        <w:top w:val="none" w:sz="0" w:space="0" w:color="auto"/>
        <w:left w:val="none" w:sz="0" w:space="0" w:color="auto"/>
        <w:bottom w:val="none" w:sz="0" w:space="0" w:color="auto"/>
        <w:right w:val="none" w:sz="0" w:space="0" w:color="auto"/>
      </w:divBdr>
      <w:divsChild>
        <w:div w:id="1003707438">
          <w:marLeft w:val="0"/>
          <w:marRight w:val="0"/>
          <w:marTop w:val="0"/>
          <w:marBottom w:val="0"/>
          <w:divBdr>
            <w:top w:val="none" w:sz="0" w:space="0" w:color="auto"/>
            <w:left w:val="none" w:sz="0" w:space="0" w:color="auto"/>
            <w:bottom w:val="none" w:sz="0" w:space="0" w:color="auto"/>
            <w:right w:val="none" w:sz="0" w:space="0" w:color="auto"/>
          </w:divBdr>
        </w:div>
      </w:divsChild>
    </w:div>
    <w:div w:id="133988240">
      <w:bodyDiv w:val="1"/>
      <w:marLeft w:val="0"/>
      <w:marRight w:val="0"/>
      <w:marTop w:val="0"/>
      <w:marBottom w:val="0"/>
      <w:divBdr>
        <w:top w:val="none" w:sz="0" w:space="0" w:color="auto"/>
        <w:left w:val="none" w:sz="0" w:space="0" w:color="auto"/>
        <w:bottom w:val="none" w:sz="0" w:space="0" w:color="auto"/>
        <w:right w:val="none" w:sz="0" w:space="0" w:color="auto"/>
      </w:divBdr>
    </w:div>
    <w:div w:id="147480992">
      <w:bodyDiv w:val="1"/>
      <w:marLeft w:val="0"/>
      <w:marRight w:val="0"/>
      <w:marTop w:val="0"/>
      <w:marBottom w:val="0"/>
      <w:divBdr>
        <w:top w:val="none" w:sz="0" w:space="0" w:color="auto"/>
        <w:left w:val="none" w:sz="0" w:space="0" w:color="auto"/>
        <w:bottom w:val="none" w:sz="0" w:space="0" w:color="auto"/>
        <w:right w:val="none" w:sz="0" w:space="0" w:color="auto"/>
      </w:divBdr>
    </w:div>
    <w:div w:id="172189300">
      <w:bodyDiv w:val="1"/>
      <w:marLeft w:val="0"/>
      <w:marRight w:val="0"/>
      <w:marTop w:val="0"/>
      <w:marBottom w:val="0"/>
      <w:divBdr>
        <w:top w:val="none" w:sz="0" w:space="0" w:color="auto"/>
        <w:left w:val="none" w:sz="0" w:space="0" w:color="auto"/>
        <w:bottom w:val="none" w:sz="0" w:space="0" w:color="auto"/>
        <w:right w:val="none" w:sz="0" w:space="0" w:color="auto"/>
      </w:divBdr>
    </w:div>
    <w:div w:id="396175846">
      <w:bodyDiv w:val="1"/>
      <w:marLeft w:val="0"/>
      <w:marRight w:val="0"/>
      <w:marTop w:val="0"/>
      <w:marBottom w:val="0"/>
      <w:divBdr>
        <w:top w:val="none" w:sz="0" w:space="0" w:color="auto"/>
        <w:left w:val="none" w:sz="0" w:space="0" w:color="auto"/>
        <w:bottom w:val="none" w:sz="0" w:space="0" w:color="auto"/>
        <w:right w:val="none" w:sz="0" w:space="0" w:color="auto"/>
      </w:divBdr>
    </w:div>
    <w:div w:id="489365737">
      <w:bodyDiv w:val="1"/>
      <w:marLeft w:val="0"/>
      <w:marRight w:val="0"/>
      <w:marTop w:val="0"/>
      <w:marBottom w:val="0"/>
      <w:divBdr>
        <w:top w:val="none" w:sz="0" w:space="0" w:color="auto"/>
        <w:left w:val="none" w:sz="0" w:space="0" w:color="auto"/>
        <w:bottom w:val="none" w:sz="0" w:space="0" w:color="auto"/>
        <w:right w:val="none" w:sz="0" w:space="0" w:color="auto"/>
      </w:divBdr>
      <w:divsChild>
        <w:div w:id="1760367485">
          <w:marLeft w:val="0"/>
          <w:marRight w:val="0"/>
          <w:marTop w:val="0"/>
          <w:marBottom w:val="0"/>
          <w:divBdr>
            <w:top w:val="none" w:sz="0" w:space="0" w:color="auto"/>
            <w:left w:val="none" w:sz="0" w:space="0" w:color="auto"/>
            <w:bottom w:val="none" w:sz="0" w:space="0" w:color="auto"/>
            <w:right w:val="none" w:sz="0" w:space="0" w:color="auto"/>
          </w:divBdr>
        </w:div>
      </w:divsChild>
    </w:div>
    <w:div w:id="567347210">
      <w:bodyDiv w:val="1"/>
      <w:marLeft w:val="0"/>
      <w:marRight w:val="0"/>
      <w:marTop w:val="0"/>
      <w:marBottom w:val="0"/>
      <w:divBdr>
        <w:top w:val="none" w:sz="0" w:space="0" w:color="auto"/>
        <w:left w:val="none" w:sz="0" w:space="0" w:color="auto"/>
        <w:bottom w:val="none" w:sz="0" w:space="0" w:color="auto"/>
        <w:right w:val="none" w:sz="0" w:space="0" w:color="auto"/>
      </w:divBdr>
    </w:div>
    <w:div w:id="587467540">
      <w:bodyDiv w:val="1"/>
      <w:marLeft w:val="0"/>
      <w:marRight w:val="0"/>
      <w:marTop w:val="0"/>
      <w:marBottom w:val="0"/>
      <w:divBdr>
        <w:top w:val="none" w:sz="0" w:space="0" w:color="auto"/>
        <w:left w:val="none" w:sz="0" w:space="0" w:color="auto"/>
        <w:bottom w:val="none" w:sz="0" w:space="0" w:color="auto"/>
        <w:right w:val="none" w:sz="0" w:space="0" w:color="auto"/>
      </w:divBdr>
    </w:div>
    <w:div w:id="635912844">
      <w:bodyDiv w:val="1"/>
      <w:marLeft w:val="0"/>
      <w:marRight w:val="0"/>
      <w:marTop w:val="0"/>
      <w:marBottom w:val="0"/>
      <w:divBdr>
        <w:top w:val="none" w:sz="0" w:space="0" w:color="auto"/>
        <w:left w:val="none" w:sz="0" w:space="0" w:color="auto"/>
        <w:bottom w:val="none" w:sz="0" w:space="0" w:color="auto"/>
        <w:right w:val="none" w:sz="0" w:space="0" w:color="auto"/>
      </w:divBdr>
    </w:div>
    <w:div w:id="650791212">
      <w:bodyDiv w:val="1"/>
      <w:marLeft w:val="0"/>
      <w:marRight w:val="0"/>
      <w:marTop w:val="0"/>
      <w:marBottom w:val="0"/>
      <w:divBdr>
        <w:top w:val="none" w:sz="0" w:space="0" w:color="auto"/>
        <w:left w:val="none" w:sz="0" w:space="0" w:color="auto"/>
        <w:bottom w:val="none" w:sz="0" w:space="0" w:color="auto"/>
        <w:right w:val="none" w:sz="0" w:space="0" w:color="auto"/>
      </w:divBdr>
      <w:divsChild>
        <w:div w:id="261761598">
          <w:marLeft w:val="547"/>
          <w:marRight w:val="0"/>
          <w:marTop w:val="0"/>
          <w:marBottom w:val="0"/>
          <w:divBdr>
            <w:top w:val="none" w:sz="0" w:space="0" w:color="auto"/>
            <w:left w:val="none" w:sz="0" w:space="0" w:color="auto"/>
            <w:bottom w:val="none" w:sz="0" w:space="0" w:color="auto"/>
            <w:right w:val="none" w:sz="0" w:space="0" w:color="auto"/>
          </w:divBdr>
        </w:div>
        <w:div w:id="1374228202">
          <w:marLeft w:val="547"/>
          <w:marRight w:val="0"/>
          <w:marTop w:val="0"/>
          <w:marBottom w:val="0"/>
          <w:divBdr>
            <w:top w:val="none" w:sz="0" w:space="0" w:color="auto"/>
            <w:left w:val="none" w:sz="0" w:space="0" w:color="auto"/>
            <w:bottom w:val="none" w:sz="0" w:space="0" w:color="auto"/>
            <w:right w:val="none" w:sz="0" w:space="0" w:color="auto"/>
          </w:divBdr>
        </w:div>
        <w:div w:id="1523396439">
          <w:marLeft w:val="547"/>
          <w:marRight w:val="0"/>
          <w:marTop w:val="0"/>
          <w:marBottom w:val="0"/>
          <w:divBdr>
            <w:top w:val="none" w:sz="0" w:space="0" w:color="auto"/>
            <w:left w:val="none" w:sz="0" w:space="0" w:color="auto"/>
            <w:bottom w:val="none" w:sz="0" w:space="0" w:color="auto"/>
            <w:right w:val="none" w:sz="0" w:space="0" w:color="auto"/>
          </w:divBdr>
        </w:div>
        <w:div w:id="1925987660">
          <w:marLeft w:val="547"/>
          <w:marRight w:val="0"/>
          <w:marTop w:val="0"/>
          <w:marBottom w:val="0"/>
          <w:divBdr>
            <w:top w:val="none" w:sz="0" w:space="0" w:color="auto"/>
            <w:left w:val="none" w:sz="0" w:space="0" w:color="auto"/>
            <w:bottom w:val="none" w:sz="0" w:space="0" w:color="auto"/>
            <w:right w:val="none" w:sz="0" w:space="0" w:color="auto"/>
          </w:divBdr>
        </w:div>
        <w:div w:id="2005081665">
          <w:marLeft w:val="547"/>
          <w:marRight w:val="0"/>
          <w:marTop w:val="0"/>
          <w:marBottom w:val="0"/>
          <w:divBdr>
            <w:top w:val="none" w:sz="0" w:space="0" w:color="auto"/>
            <w:left w:val="none" w:sz="0" w:space="0" w:color="auto"/>
            <w:bottom w:val="none" w:sz="0" w:space="0" w:color="auto"/>
            <w:right w:val="none" w:sz="0" w:space="0" w:color="auto"/>
          </w:divBdr>
        </w:div>
      </w:divsChild>
    </w:div>
    <w:div w:id="704528342">
      <w:bodyDiv w:val="1"/>
      <w:marLeft w:val="0"/>
      <w:marRight w:val="0"/>
      <w:marTop w:val="0"/>
      <w:marBottom w:val="0"/>
      <w:divBdr>
        <w:top w:val="none" w:sz="0" w:space="0" w:color="auto"/>
        <w:left w:val="none" w:sz="0" w:space="0" w:color="auto"/>
        <w:bottom w:val="none" w:sz="0" w:space="0" w:color="auto"/>
        <w:right w:val="none" w:sz="0" w:space="0" w:color="auto"/>
      </w:divBdr>
    </w:div>
    <w:div w:id="764301243">
      <w:bodyDiv w:val="1"/>
      <w:marLeft w:val="0"/>
      <w:marRight w:val="0"/>
      <w:marTop w:val="0"/>
      <w:marBottom w:val="0"/>
      <w:divBdr>
        <w:top w:val="none" w:sz="0" w:space="0" w:color="auto"/>
        <w:left w:val="none" w:sz="0" w:space="0" w:color="auto"/>
        <w:bottom w:val="none" w:sz="0" w:space="0" w:color="auto"/>
        <w:right w:val="none" w:sz="0" w:space="0" w:color="auto"/>
      </w:divBdr>
    </w:div>
    <w:div w:id="765998017">
      <w:bodyDiv w:val="1"/>
      <w:marLeft w:val="0"/>
      <w:marRight w:val="0"/>
      <w:marTop w:val="0"/>
      <w:marBottom w:val="0"/>
      <w:divBdr>
        <w:top w:val="none" w:sz="0" w:space="0" w:color="auto"/>
        <w:left w:val="none" w:sz="0" w:space="0" w:color="auto"/>
        <w:bottom w:val="none" w:sz="0" w:space="0" w:color="auto"/>
        <w:right w:val="none" w:sz="0" w:space="0" w:color="auto"/>
      </w:divBdr>
    </w:div>
    <w:div w:id="792988442">
      <w:bodyDiv w:val="1"/>
      <w:marLeft w:val="0"/>
      <w:marRight w:val="0"/>
      <w:marTop w:val="0"/>
      <w:marBottom w:val="0"/>
      <w:divBdr>
        <w:top w:val="none" w:sz="0" w:space="0" w:color="auto"/>
        <w:left w:val="none" w:sz="0" w:space="0" w:color="auto"/>
        <w:bottom w:val="none" w:sz="0" w:space="0" w:color="auto"/>
        <w:right w:val="none" w:sz="0" w:space="0" w:color="auto"/>
      </w:divBdr>
    </w:div>
    <w:div w:id="813986633">
      <w:bodyDiv w:val="1"/>
      <w:marLeft w:val="0"/>
      <w:marRight w:val="0"/>
      <w:marTop w:val="0"/>
      <w:marBottom w:val="0"/>
      <w:divBdr>
        <w:top w:val="none" w:sz="0" w:space="0" w:color="auto"/>
        <w:left w:val="none" w:sz="0" w:space="0" w:color="auto"/>
        <w:bottom w:val="none" w:sz="0" w:space="0" w:color="auto"/>
        <w:right w:val="none" w:sz="0" w:space="0" w:color="auto"/>
      </w:divBdr>
    </w:div>
    <w:div w:id="838932713">
      <w:bodyDiv w:val="1"/>
      <w:marLeft w:val="0"/>
      <w:marRight w:val="0"/>
      <w:marTop w:val="0"/>
      <w:marBottom w:val="0"/>
      <w:divBdr>
        <w:top w:val="none" w:sz="0" w:space="0" w:color="auto"/>
        <w:left w:val="none" w:sz="0" w:space="0" w:color="auto"/>
        <w:bottom w:val="none" w:sz="0" w:space="0" w:color="auto"/>
        <w:right w:val="none" w:sz="0" w:space="0" w:color="auto"/>
      </w:divBdr>
    </w:div>
    <w:div w:id="870847547">
      <w:bodyDiv w:val="1"/>
      <w:marLeft w:val="0"/>
      <w:marRight w:val="0"/>
      <w:marTop w:val="0"/>
      <w:marBottom w:val="0"/>
      <w:divBdr>
        <w:top w:val="none" w:sz="0" w:space="0" w:color="auto"/>
        <w:left w:val="none" w:sz="0" w:space="0" w:color="auto"/>
        <w:bottom w:val="none" w:sz="0" w:space="0" w:color="auto"/>
        <w:right w:val="none" w:sz="0" w:space="0" w:color="auto"/>
      </w:divBdr>
      <w:divsChild>
        <w:div w:id="1804229943">
          <w:marLeft w:val="0"/>
          <w:marRight w:val="0"/>
          <w:marTop w:val="0"/>
          <w:marBottom w:val="0"/>
          <w:divBdr>
            <w:top w:val="none" w:sz="0" w:space="0" w:color="auto"/>
            <w:left w:val="none" w:sz="0" w:space="0" w:color="auto"/>
            <w:bottom w:val="none" w:sz="0" w:space="0" w:color="auto"/>
            <w:right w:val="none" w:sz="0" w:space="0" w:color="auto"/>
          </w:divBdr>
        </w:div>
      </w:divsChild>
    </w:div>
    <w:div w:id="899556390">
      <w:bodyDiv w:val="1"/>
      <w:marLeft w:val="0"/>
      <w:marRight w:val="0"/>
      <w:marTop w:val="0"/>
      <w:marBottom w:val="0"/>
      <w:divBdr>
        <w:top w:val="none" w:sz="0" w:space="0" w:color="auto"/>
        <w:left w:val="none" w:sz="0" w:space="0" w:color="auto"/>
        <w:bottom w:val="none" w:sz="0" w:space="0" w:color="auto"/>
        <w:right w:val="none" w:sz="0" w:space="0" w:color="auto"/>
      </w:divBdr>
    </w:div>
    <w:div w:id="949626629">
      <w:bodyDiv w:val="1"/>
      <w:marLeft w:val="0"/>
      <w:marRight w:val="0"/>
      <w:marTop w:val="0"/>
      <w:marBottom w:val="0"/>
      <w:divBdr>
        <w:top w:val="none" w:sz="0" w:space="0" w:color="auto"/>
        <w:left w:val="none" w:sz="0" w:space="0" w:color="auto"/>
        <w:bottom w:val="none" w:sz="0" w:space="0" w:color="auto"/>
        <w:right w:val="none" w:sz="0" w:space="0" w:color="auto"/>
      </w:divBdr>
    </w:div>
    <w:div w:id="1032729864">
      <w:bodyDiv w:val="1"/>
      <w:marLeft w:val="0"/>
      <w:marRight w:val="0"/>
      <w:marTop w:val="0"/>
      <w:marBottom w:val="0"/>
      <w:divBdr>
        <w:top w:val="none" w:sz="0" w:space="0" w:color="auto"/>
        <w:left w:val="none" w:sz="0" w:space="0" w:color="auto"/>
        <w:bottom w:val="none" w:sz="0" w:space="0" w:color="auto"/>
        <w:right w:val="none" w:sz="0" w:space="0" w:color="auto"/>
      </w:divBdr>
      <w:divsChild>
        <w:div w:id="1579095737">
          <w:marLeft w:val="0"/>
          <w:marRight w:val="0"/>
          <w:marTop w:val="0"/>
          <w:marBottom w:val="0"/>
          <w:divBdr>
            <w:top w:val="none" w:sz="0" w:space="0" w:color="auto"/>
            <w:left w:val="none" w:sz="0" w:space="0" w:color="auto"/>
            <w:bottom w:val="none" w:sz="0" w:space="0" w:color="auto"/>
            <w:right w:val="none" w:sz="0" w:space="0" w:color="auto"/>
          </w:divBdr>
        </w:div>
      </w:divsChild>
    </w:div>
    <w:div w:id="1141389952">
      <w:bodyDiv w:val="1"/>
      <w:marLeft w:val="0"/>
      <w:marRight w:val="0"/>
      <w:marTop w:val="0"/>
      <w:marBottom w:val="0"/>
      <w:divBdr>
        <w:top w:val="none" w:sz="0" w:space="0" w:color="auto"/>
        <w:left w:val="none" w:sz="0" w:space="0" w:color="auto"/>
        <w:bottom w:val="none" w:sz="0" w:space="0" w:color="auto"/>
        <w:right w:val="none" w:sz="0" w:space="0" w:color="auto"/>
      </w:divBdr>
    </w:div>
    <w:div w:id="1255675068">
      <w:bodyDiv w:val="1"/>
      <w:marLeft w:val="0"/>
      <w:marRight w:val="0"/>
      <w:marTop w:val="0"/>
      <w:marBottom w:val="0"/>
      <w:divBdr>
        <w:top w:val="none" w:sz="0" w:space="0" w:color="auto"/>
        <w:left w:val="none" w:sz="0" w:space="0" w:color="auto"/>
        <w:bottom w:val="none" w:sz="0" w:space="0" w:color="auto"/>
        <w:right w:val="none" w:sz="0" w:space="0" w:color="auto"/>
      </w:divBdr>
    </w:div>
    <w:div w:id="1307780295">
      <w:bodyDiv w:val="1"/>
      <w:marLeft w:val="0"/>
      <w:marRight w:val="0"/>
      <w:marTop w:val="0"/>
      <w:marBottom w:val="0"/>
      <w:divBdr>
        <w:top w:val="none" w:sz="0" w:space="0" w:color="auto"/>
        <w:left w:val="none" w:sz="0" w:space="0" w:color="auto"/>
        <w:bottom w:val="none" w:sz="0" w:space="0" w:color="auto"/>
        <w:right w:val="none" w:sz="0" w:space="0" w:color="auto"/>
      </w:divBdr>
      <w:divsChild>
        <w:div w:id="1612319290">
          <w:marLeft w:val="0"/>
          <w:marRight w:val="0"/>
          <w:marTop w:val="0"/>
          <w:marBottom w:val="0"/>
          <w:divBdr>
            <w:top w:val="none" w:sz="0" w:space="0" w:color="auto"/>
            <w:left w:val="none" w:sz="0" w:space="0" w:color="auto"/>
            <w:bottom w:val="none" w:sz="0" w:space="0" w:color="auto"/>
            <w:right w:val="none" w:sz="0" w:space="0" w:color="auto"/>
          </w:divBdr>
          <w:divsChild>
            <w:div w:id="863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38">
      <w:bodyDiv w:val="1"/>
      <w:marLeft w:val="0"/>
      <w:marRight w:val="0"/>
      <w:marTop w:val="0"/>
      <w:marBottom w:val="0"/>
      <w:divBdr>
        <w:top w:val="none" w:sz="0" w:space="0" w:color="auto"/>
        <w:left w:val="none" w:sz="0" w:space="0" w:color="auto"/>
        <w:bottom w:val="none" w:sz="0" w:space="0" w:color="auto"/>
        <w:right w:val="none" w:sz="0" w:space="0" w:color="auto"/>
      </w:divBdr>
    </w:div>
    <w:div w:id="1389913040">
      <w:bodyDiv w:val="1"/>
      <w:marLeft w:val="0"/>
      <w:marRight w:val="0"/>
      <w:marTop w:val="0"/>
      <w:marBottom w:val="0"/>
      <w:divBdr>
        <w:top w:val="none" w:sz="0" w:space="0" w:color="auto"/>
        <w:left w:val="none" w:sz="0" w:space="0" w:color="auto"/>
        <w:bottom w:val="none" w:sz="0" w:space="0" w:color="auto"/>
        <w:right w:val="none" w:sz="0" w:space="0" w:color="auto"/>
      </w:divBdr>
    </w:div>
    <w:div w:id="1394544710">
      <w:bodyDiv w:val="1"/>
      <w:marLeft w:val="0"/>
      <w:marRight w:val="0"/>
      <w:marTop w:val="0"/>
      <w:marBottom w:val="0"/>
      <w:divBdr>
        <w:top w:val="none" w:sz="0" w:space="0" w:color="auto"/>
        <w:left w:val="none" w:sz="0" w:space="0" w:color="auto"/>
        <w:bottom w:val="none" w:sz="0" w:space="0" w:color="auto"/>
        <w:right w:val="none" w:sz="0" w:space="0" w:color="auto"/>
      </w:divBdr>
    </w:div>
    <w:div w:id="1397777673">
      <w:bodyDiv w:val="1"/>
      <w:marLeft w:val="0"/>
      <w:marRight w:val="0"/>
      <w:marTop w:val="0"/>
      <w:marBottom w:val="0"/>
      <w:divBdr>
        <w:top w:val="none" w:sz="0" w:space="0" w:color="auto"/>
        <w:left w:val="none" w:sz="0" w:space="0" w:color="auto"/>
        <w:bottom w:val="none" w:sz="0" w:space="0" w:color="auto"/>
        <w:right w:val="none" w:sz="0" w:space="0" w:color="auto"/>
      </w:divBdr>
    </w:div>
    <w:div w:id="1409956918">
      <w:bodyDiv w:val="1"/>
      <w:marLeft w:val="0"/>
      <w:marRight w:val="0"/>
      <w:marTop w:val="0"/>
      <w:marBottom w:val="0"/>
      <w:divBdr>
        <w:top w:val="none" w:sz="0" w:space="0" w:color="auto"/>
        <w:left w:val="none" w:sz="0" w:space="0" w:color="auto"/>
        <w:bottom w:val="none" w:sz="0" w:space="0" w:color="auto"/>
        <w:right w:val="none" w:sz="0" w:space="0" w:color="auto"/>
      </w:divBdr>
    </w:div>
    <w:div w:id="1444155498">
      <w:bodyDiv w:val="1"/>
      <w:marLeft w:val="0"/>
      <w:marRight w:val="0"/>
      <w:marTop w:val="0"/>
      <w:marBottom w:val="0"/>
      <w:divBdr>
        <w:top w:val="none" w:sz="0" w:space="0" w:color="auto"/>
        <w:left w:val="none" w:sz="0" w:space="0" w:color="auto"/>
        <w:bottom w:val="none" w:sz="0" w:space="0" w:color="auto"/>
        <w:right w:val="none" w:sz="0" w:space="0" w:color="auto"/>
      </w:divBdr>
    </w:div>
    <w:div w:id="1449621259">
      <w:bodyDiv w:val="1"/>
      <w:marLeft w:val="0"/>
      <w:marRight w:val="0"/>
      <w:marTop w:val="0"/>
      <w:marBottom w:val="0"/>
      <w:divBdr>
        <w:top w:val="none" w:sz="0" w:space="0" w:color="auto"/>
        <w:left w:val="none" w:sz="0" w:space="0" w:color="auto"/>
        <w:bottom w:val="none" w:sz="0" w:space="0" w:color="auto"/>
        <w:right w:val="none" w:sz="0" w:space="0" w:color="auto"/>
      </w:divBdr>
    </w:div>
    <w:div w:id="1481844806">
      <w:bodyDiv w:val="1"/>
      <w:marLeft w:val="0"/>
      <w:marRight w:val="0"/>
      <w:marTop w:val="0"/>
      <w:marBottom w:val="0"/>
      <w:divBdr>
        <w:top w:val="none" w:sz="0" w:space="0" w:color="auto"/>
        <w:left w:val="none" w:sz="0" w:space="0" w:color="auto"/>
        <w:bottom w:val="none" w:sz="0" w:space="0" w:color="auto"/>
        <w:right w:val="none" w:sz="0" w:space="0" w:color="auto"/>
      </w:divBdr>
    </w:div>
    <w:div w:id="1622421419">
      <w:bodyDiv w:val="1"/>
      <w:marLeft w:val="0"/>
      <w:marRight w:val="0"/>
      <w:marTop w:val="0"/>
      <w:marBottom w:val="0"/>
      <w:divBdr>
        <w:top w:val="none" w:sz="0" w:space="0" w:color="auto"/>
        <w:left w:val="none" w:sz="0" w:space="0" w:color="auto"/>
        <w:bottom w:val="none" w:sz="0" w:space="0" w:color="auto"/>
        <w:right w:val="none" w:sz="0" w:space="0" w:color="auto"/>
      </w:divBdr>
    </w:div>
    <w:div w:id="1693799443">
      <w:bodyDiv w:val="1"/>
      <w:marLeft w:val="0"/>
      <w:marRight w:val="0"/>
      <w:marTop w:val="0"/>
      <w:marBottom w:val="0"/>
      <w:divBdr>
        <w:top w:val="none" w:sz="0" w:space="0" w:color="auto"/>
        <w:left w:val="none" w:sz="0" w:space="0" w:color="auto"/>
        <w:bottom w:val="none" w:sz="0" w:space="0" w:color="auto"/>
        <w:right w:val="none" w:sz="0" w:space="0" w:color="auto"/>
      </w:divBdr>
    </w:div>
    <w:div w:id="1700664199">
      <w:bodyDiv w:val="1"/>
      <w:marLeft w:val="0"/>
      <w:marRight w:val="0"/>
      <w:marTop w:val="0"/>
      <w:marBottom w:val="0"/>
      <w:divBdr>
        <w:top w:val="none" w:sz="0" w:space="0" w:color="auto"/>
        <w:left w:val="none" w:sz="0" w:space="0" w:color="auto"/>
        <w:bottom w:val="none" w:sz="0" w:space="0" w:color="auto"/>
        <w:right w:val="none" w:sz="0" w:space="0" w:color="auto"/>
      </w:divBdr>
    </w:div>
    <w:div w:id="1842356303">
      <w:bodyDiv w:val="1"/>
      <w:marLeft w:val="0"/>
      <w:marRight w:val="0"/>
      <w:marTop w:val="0"/>
      <w:marBottom w:val="0"/>
      <w:divBdr>
        <w:top w:val="none" w:sz="0" w:space="0" w:color="auto"/>
        <w:left w:val="none" w:sz="0" w:space="0" w:color="auto"/>
        <w:bottom w:val="none" w:sz="0" w:space="0" w:color="auto"/>
        <w:right w:val="none" w:sz="0" w:space="0" w:color="auto"/>
      </w:divBdr>
    </w:div>
    <w:div w:id="1902714851">
      <w:bodyDiv w:val="1"/>
      <w:marLeft w:val="0"/>
      <w:marRight w:val="0"/>
      <w:marTop w:val="0"/>
      <w:marBottom w:val="0"/>
      <w:divBdr>
        <w:top w:val="none" w:sz="0" w:space="0" w:color="auto"/>
        <w:left w:val="none" w:sz="0" w:space="0" w:color="auto"/>
        <w:bottom w:val="none" w:sz="0" w:space="0" w:color="auto"/>
        <w:right w:val="none" w:sz="0" w:space="0" w:color="auto"/>
      </w:divBdr>
    </w:div>
    <w:div w:id="1912812117">
      <w:bodyDiv w:val="1"/>
      <w:marLeft w:val="0"/>
      <w:marRight w:val="0"/>
      <w:marTop w:val="0"/>
      <w:marBottom w:val="0"/>
      <w:divBdr>
        <w:top w:val="none" w:sz="0" w:space="0" w:color="auto"/>
        <w:left w:val="none" w:sz="0" w:space="0" w:color="auto"/>
        <w:bottom w:val="none" w:sz="0" w:space="0" w:color="auto"/>
        <w:right w:val="none" w:sz="0" w:space="0" w:color="auto"/>
      </w:divBdr>
    </w:div>
    <w:div w:id="1929921504">
      <w:bodyDiv w:val="1"/>
      <w:marLeft w:val="0"/>
      <w:marRight w:val="0"/>
      <w:marTop w:val="0"/>
      <w:marBottom w:val="0"/>
      <w:divBdr>
        <w:top w:val="none" w:sz="0" w:space="0" w:color="auto"/>
        <w:left w:val="none" w:sz="0" w:space="0" w:color="auto"/>
        <w:bottom w:val="none" w:sz="0" w:space="0" w:color="auto"/>
        <w:right w:val="none" w:sz="0" w:space="0" w:color="auto"/>
      </w:divBdr>
    </w:div>
    <w:div w:id="2108454403">
      <w:bodyDiv w:val="1"/>
      <w:marLeft w:val="0"/>
      <w:marRight w:val="0"/>
      <w:marTop w:val="0"/>
      <w:marBottom w:val="0"/>
      <w:divBdr>
        <w:top w:val="none" w:sz="0" w:space="0" w:color="auto"/>
        <w:left w:val="none" w:sz="0" w:space="0" w:color="auto"/>
        <w:bottom w:val="none" w:sz="0" w:space="0" w:color="auto"/>
        <w:right w:val="none" w:sz="0" w:space="0" w:color="auto"/>
      </w:divBdr>
      <w:divsChild>
        <w:div w:id="865563215">
          <w:marLeft w:val="0"/>
          <w:marRight w:val="0"/>
          <w:marTop w:val="0"/>
          <w:marBottom w:val="0"/>
          <w:divBdr>
            <w:top w:val="none" w:sz="0" w:space="0" w:color="auto"/>
            <w:left w:val="none" w:sz="0" w:space="0" w:color="auto"/>
            <w:bottom w:val="none" w:sz="0" w:space="0" w:color="auto"/>
            <w:right w:val="none" w:sz="0" w:space="0" w:color="auto"/>
          </w:divBdr>
          <w:divsChild>
            <w:div w:id="386614321">
              <w:marLeft w:val="0"/>
              <w:marRight w:val="0"/>
              <w:marTop w:val="0"/>
              <w:marBottom w:val="0"/>
              <w:divBdr>
                <w:top w:val="none" w:sz="0" w:space="0" w:color="auto"/>
                <w:left w:val="none" w:sz="0" w:space="0" w:color="auto"/>
                <w:bottom w:val="none" w:sz="0" w:space="0" w:color="auto"/>
                <w:right w:val="none" w:sz="0" w:space="0" w:color="auto"/>
              </w:divBdr>
            </w:div>
          </w:divsChild>
        </w:div>
        <w:div w:id="961761957">
          <w:marLeft w:val="0"/>
          <w:marRight w:val="0"/>
          <w:marTop w:val="0"/>
          <w:marBottom w:val="0"/>
          <w:divBdr>
            <w:top w:val="none" w:sz="0" w:space="0" w:color="auto"/>
            <w:left w:val="none" w:sz="0" w:space="0" w:color="auto"/>
            <w:bottom w:val="none" w:sz="0" w:space="0" w:color="auto"/>
            <w:right w:val="none" w:sz="0" w:space="0" w:color="auto"/>
          </w:divBdr>
        </w:div>
      </w:divsChild>
    </w:div>
    <w:div w:id="21361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cid:image001.png@01DAAD09.B4B199E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cin_jaworek\Desktop\2024\KPDZ%202024\Na%20kolegium%2012%2003%202024\wykres%20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cin_jaworek\Desktop\2024\KPDZ%202024\Uzgodnienia%20wewn&#281;trzne%2016%2005%202024\odpowiedzi%20wk&#322;ady\Dep%20Demografii\24_05_22_Pracujacy%20na%20czas%20okresony%20w%20PL%20oraz%20na%20czesc%20etatu%20w%20Europi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cin_jaworek\Desktop\2024\KPDZ%202024\Wykres%20od%20Ani%20Wrony%209%2008%202024\Wykres%20do%20KPDZ%20-%20ludno&#347;&#263;%20w%20wieku%20produkcyjnym%20i%20prognoza%20GU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52762523009932"/>
          <c:y val="0.19305627770400433"/>
          <c:w val="0.79694141573642829"/>
          <c:h val="0.64592140946752208"/>
        </c:manualLayout>
      </c:layout>
      <c:barChart>
        <c:barDir val="col"/>
        <c:grouping val="clustered"/>
        <c:varyColors val="0"/>
        <c:ser>
          <c:idx val="0"/>
          <c:order val="0"/>
          <c:tx>
            <c:strRef>
              <c:f>'Bezrobocie rejestrowane1'!$B$2</c:f>
              <c:strCache>
                <c:ptCount val="1"/>
                <c:pt idx="0">
                  <c:v>liczba zarejestrowanych bezrobotnych</c:v>
                </c:pt>
              </c:strCache>
            </c:strRef>
          </c:tx>
          <c:spPr>
            <a:solidFill>
              <a:schemeClr val="accent5">
                <a:lumMod val="40000"/>
                <a:lumOff val="60000"/>
              </a:schemeClr>
            </a:solidFill>
            <a:ln>
              <a:noFill/>
            </a:ln>
            <a:effectLst/>
          </c:spPr>
          <c:invertIfNegative val="0"/>
          <c:cat>
            <c:numRef>
              <c:f>'Bezrobocie rejestrowane1'!$A$3:$A$36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'Bezrobocie rejestrowane1'!$B$3:$B$36</c:f>
              <c:numCache>
                <c:formatCode>General</c:formatCode>
                <c:ptCount val="34"/>
                <c:pt idx="0">
                  <c:v>1126140</c:v>
                </c:pt>
                <c:pt idx="1">
                  <c:v>2155573</c:v>
                </c:pt>
                <c:pt idx="2">
                  <c:v>2509342</c:v>
                </c:pt>
                <c:pt idx="3">
                  <c:v>2889601</c:v>
                </c:pt>
                <c:pt idx="4">
                  <c:v>2838038</c:v>
                </c:pt>
                <c:pt idx="5">
                  <c:v>2628808</c:v>
                </c:pt>
                <c:pt idx="6">
                  <c:v>2359489</c:v>
                </c:pt>
                <c:pt idx="7">
                  <c:v>1826413</c:v>
                </c:pt>
                <c:pt idx="8">
                  <c:v>1831351</c:v>
                </c:pt>
                <c:pt idx="9">
                  <c:v>2349805</c:v>
                </c:pt>
                <c:pt idx="10">
                  <c:v>2702576</c:v>
                </c:pt>
                <c:pt idx="11">
                  <c:v>3115056</c:v>
                </c:pt>
                <c:pt idx="12">
                  <c:v>3216958</c:v>
                </c:pt>
                <c:pt idx="13">
                  <c:v>3175674</c:v>
                </c:pt>
                <c:pt idx="14">
                  <c:v>2999601</c:v>
                </c:pt>
                <c:pt idx="15">
                  <c:v>2773000</c:v>
                </c:pt>
                <c:pt idx="16">
                  <c:v>2309410</c:v>
                </c:pt>
                <c:pt idx="17">
                  <c:v>1746573</c:v>
                </c:pt>
                <c:pt idx="18">
                  <c:v>1473752</c:v>
                </c:pt>
                <c:pt idx="19">
                  <c:v>1892680</c:v>
                </c:pt>
                <c:pt idx="20">
                  <c:v>1954706</c:v>
                </c:pt>
                <c:pt idx="21">
                  <c:v>1982676</c:v>
                </c:pt>
                <c:pt idx="22">
                  <c:v>2136815</c:v>
                </c:pt>
                <c:pt idx="23">
                  <c:v>2157883</c:v>
                </c:pt>
                <c:pt idx="24">
                  <c:v>1825180</c:v>
                </c:pt>
                <c:pt idx="25">
                  <c:v>1563339</c:v>
                </c:pt>
                <c:pt idx="26">
                  <c:v>1335155</c:v>
                </c:pt>
                <c:pt idx="27">
                  <c:v>1081746</c:v>
                </c:pt>
                <c:pt idx="28">
                  <c:v>968888</c:v>
                </c:pt>
                <c:pt idx="29">
                  <c:v>866374</c:v>
                </c:pt>
                <c:pt idx="30">
                  <c:v>1046432</c:v>
                </c:pt>
                <c:pt idx="31">
                  <c:v>895203</c:v>
                </c:pt>
                <c:pt idx="32">
                  <c:v>812301</c:v>
                </c:pt>
                <c:pt idx="33">
                  <c:v>788200</c:v>
                </c:pt>
              </c:numCache>
            </c:numRef>
          </c:val>
          <c:extLst>
            <c:ext xmlns:c16="http://schemas.microsoft.com/office/drawing/2014/chart" uri="{C3380CC4-5D6E-409C-BE32-E72D297353CC}">
              <c16:uniqueId val="{00000000-3162-4FAC-AD41-C5EE4A0D4846}"/>
            </c:ext>
          </c:extLst>
        </c:ser>
        <c:dLbls>
          <c:showLegendKey val="0"/>
          <c:showVal val="0"/>
          <c:showCatName val="0"/>
          <c:showSerName val="0"/>
          <c:showPercent val="0"/>
          <c:showBubbleSize val="0"/>
        </c:dLbls>
        <c:gapWidth val="219"/>
        <c:overlap val="-27"/>
        <c:axId val="842544480"/>
        <c:axId val="842540128"/>
      </c:barChart>
      <c:lineChart>
        <c:grouping val="standard"/>
        <c:varyColors val="0"/>
        <c:ser>
          <c:idx val="1"/>
          <c:order val="1"/>
          <c:tx>
            <c:strRef>
              <c:f>'Bezrobocie rejestrowane1'!$C$2</c:f>
              <c:strCache>
                <c:ptCount val="1"/>
                <c:pt idx="0">
                  <c:v>stopa bezrobocia (%)</c:v>
                </c:pt>
              </c:strCache>
            </c:strRef>
          </c:tx>
          <c:spPr>
            <a:ln w="25400" cap="rnd">
              <a:solidFill>
                <a:srgbClr val="0070C0"/>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1-3162-4FAC-AD41-C5EE4A0D4846}"/>
                </c:ext>
              </c:extLst>
            </c:dLbl>
            <c:dLbl>
              <c:idx val="1"/>
              <c:delete val="1"/>
              <c:extLst>
                <c:ext xmlns:c15="http://schemas.microsoft.com/office/drawing/2012/chart" uri="{CE6537A1-D6FC-4f65-9D91-7224C49458BB}"/>
                <c:ext xmlns:c16="http://schemas.microsoft.com/office/drawing/2014/chart" uri="{C3380CC4-5D6E-409C-BE32-E72D297353CC}">
                  <c16:uniqueId val="{00000002-3162-4FAC-AD41-C5EE4A0D4846}"/>
                </c:ext>
              </c:extLst>
            </c:dLbl>
            <c:dLbl>
              <c:idx val="2"/>
              <c:delete val="1"/>
              <c:extLst>
                <c:ext xmlns:c15="http://schemas.microsoft.com/office/drawing/2012/chart" uri="{CE6537A1-D6FC-4f65-9D91-7224C49458BB}"/>
                <c:ext xmlns:c16="http://schemas.microsoft.com/office/drawing/2014/chart" uri="{C3380CC4-5D6E-409C-BE32-E72D297353CC}">
                  <c16:uniqueId val="{00000003-3162-4FAC-AD41-C5EE4A0D4846}"/>
                </c:ext>
              </c:extLst>
            </c:dLbl>
            <c:dLbl>
              <c:idx val="3"/>
              <c:delete val="1"/>
              <c:extLst>
                <c:ext xmlns:c15="http://schemas.microsoft.com/office/drawing/2012/chart" uri="{CE6537A1-D6FC-4f65-9D91-7224C49458BB}"/>
                <c:ext xmlns:c16="http://schemas.microsoft.com/office/drawing/2014/chart" uri="{C3380CC4-5D6E-409C-BE32-E72D297353CC}">
                  <c16:uniqueId val="{00000004-3162-4FAC-AD41-C5EE4A0D4846}"/>
                </c:ext>
              </c:extLst>
            </c:dLbl>
            <c:dLbl>
              <c:idx val="4"/>
              <c:delete val="1"/>
              <c:extLst>
                <c:ext xmlns:c15="http://schemas.microsoft.com/office/drawing/2012/chart" uri="{CE6537A1-D6FC-4f65-9D91-7224C49458BB}"/>
                <c:ext xmlns:c16="http://schemas.microsoft.com/office/drawing/2014/chart" uri="{C3380CC4-5D6E-409C-BE32-E72D297353CC}">
                  <c16:uniqueId val="{00000005-3162-4FAC-AD41-C5EE4A0D4846}"/>
                </c:ext>
              </c:extLst>
            </c:dLbl>
            <c:dLbl>
              <c:idx val="5"/>
              <c:delete val="1"/>
              <c:extLst>
                <c:ext xmlns:c15="http://schemas.microsoft.com/office/drawing/2012/chart" uri="{CE6537A1-D6FC-4f65-9D91-7224C49458BB}"/>
                <c:ext xmlns:c16="http://schemas.microsoft.com/office/drawing/2014/chart" uri="{C3380CC4-5D6E-409C-BE32-E72D297353CC}">
                  <c16:uniqueId val="{00000006-3162-4FAC-AD41-C5EE4A0D4846}"/>
                </c:ext>
              </c:extLst>
            </c:dLbl>
            <c:dLbl>
              <c:idx val="6"/>
              <c:delete val="1"/>
              <c:extLst>
                <c:ext xmlns:c15="http://schemas.microsoft.com/office/drawing/2012/chart" uri="{CE6537A1-D6FC-4f65-9D91-7224C49458BB}"/>
                <c:ext xmlns:c16="http://schemas.microsoft.com/office/drawing/2014/chart" uri="{C3380CC4-5D6E-409C-BE32-E72D297353CC}">
                  <c16:uniqueId val="{00000007-3162-4FAC-AD41-C5EE4A0D4846}"/>
                </c:ext>
              </c:extLst>
            </c:dLbl>
            <c:dLbl>
              <c:idx val="7"/>
              <c:delete val="1"/>
              <c:extLst>
                <c:ext xmlns:c15="http://schemas.microsoft.com/office/drawing/2012/chart" uri="{CE6537A1-D6FC-4f65-9D91-7224C49458BB}"/>
                <c:ext xmlns:c16="http://schemas.microsoft.com/office/drawing/2014/chart" uri="{C3380CC4-5D6E-409C-BE32-E72D297353CC}">
                  <c16:uniqueId val="{00000008-3162-4FAC-AD41-C5EE4A0D4846}"/>
                </c:ext>
              </c:extLst>
            </c:dLbl>
            <c:dLbl>
              <c:idx val="8"/>
              <c:delete val="1"/>
              <c:extLst>
                <c:ext xmlns:c15="http://schemas.microsoft.com/office/drawing/2012/chart" uri="{CE6537A1-D6FC-4f65-9D91-7224C49458BB}"/>
                <c:ext xmlns:c16="http://schemas.microsoft.com/office/drawing/2014/chart" uri="{C3380CC4-5D6E-409C-BE32-E72D297353CC}">
                  <c16:uniqueId val="{00000009-3162-4FAC-AD41-C5EE4A0D4846}"/>
                </c:ext>
              </c:extLst>
            </c:dLbl>
            <c:dLbl>
              <c:idx val="9"/>
              <c:delete val="1"/>
              <c:extLst>
                <c:ext xmlns:c15="http://schemas.microsoft.com/office/drawing/2012/chart" uri="{CE6537A1-D6FC-4f65-9D91-7224C49458BB}"/>
                <c:ext xmlns:c16="http://schemas.microsoft.com/office/drawing/2014/chart" uri="{C3380CC4-5D6E-409C-BE32-E72D297353CC}">
                  <c16:uniqueId val="{0000000A-3162-4FAC-AD41-C5EE4A0D4846}"/>
                </c:ext>
              </c:extLst>
            </c:dLbl>
            <c:dLbl>
              <c:idx val="10"/>
              <c:delete val="1"/>
              <c:extLst>
                <c:ext xmlns:c15="http://schemas.microsoft.com/office/drawing/2012/chart" uri="{CE6537A1-D6FC-4f65-9D91-7224C49458BB}"/>
                <c:ext xmlns:c16="http://schemas.microsoft.com/office/drawing/2014/chart" uri="{C3380CC4-5D6E-409C-BE32-E72D297353CC}">
                  <c16:uniqueId val="{0000000B-3162-4FAC-AD41-C5EE4A0D4846}"/>
                </c:ext>
              </c:extLst>
            </c:dLbl>
            <c:dLbl>
              <c:idx val="11"/>
              <c:delete val="1"/>
              <c:extLst>
                <c:ext xmlns:c15="http://schemas.microsoft.com/office/drawing/2012/chart" uri="{CE6537A1-D6FC-4f65-9D91-7224C49458BB}"/>
                <c:ext xmlns:c16="http://schemas.microsoft.com/office/drawing/2014/chart" uri="{C3380CC4-5D6E-409C-BE32-E72D297353CC}">
                  <c16:uniqueId val="{0000000C-3162-4FAC-AD41-C5EE4A0D4846}"/>
                </c:ext>
              </c:extLst>
            </c:dLbl>
            <c:dLbl>
              <c:idx val="12"/>
              <c:delete val="1"/>
              <c:extLst>
                <c:ext xmlns:c15="http://schemas.microsoft.com/office/drawing/2012/chart" uri="{CE6537A1-D6FC-4f65-9D91-7224C49458BB}"/>
                <c:ext xmlns:c16="http://schemas.microsoft.com/office/drawing/2014/chart" uri="{C3380CC4-5D6E-409C-BE32-E72D297353CC}">
                  <c16:uniqueId val="{0000000D-3162-4FAC-AD41-C5EE4A0D4846}"/>
                </c:ext>
              </c:extLst>
            </c:dLbl>
            <c:dLbl>
              <c:idx val="13"/>
              <c:delete val="1"/>
              <c:extLst>
                <c:ext xmlns:c15="http://schemas.microsoft.com/office/drawing/2012/chart" uri="{CE6537A1-D6FC-4f65-9D91-7224C49458BB}"/>
                <c:ext xmlns:c16="http://schemas.microsoft.com/office/drawing/2014/chart" uri="{C3380CC4-5D6E-409C-BE32-E72D297353CC}">
                  <c16:uniqueId val="{0000000E-3162-4FAC-AD41-C5EE4A0D4846}"/>
                </c:ext>
              </c:extLst>
            </c:dLbl>
            <c:dLbl>
              <c:idx val="14"/>
              <c:delete val="1"/>
              <c:extLst>
                <c:ext xmlns:c15="http://schemas.microsoft.com/office/drawing/2012/chart" uri="{CE6537A1-D6FC-4f65-9D91-7224C49458BB}"/>
                <c:ext xmlns:c16="http://schemas.microsoft.com/office/drawing/2014/chart" uri="{C3380CC4-5D6E-409C-BE32-E72D297353CC}">
                  <c16:uniqueId val="{0000000F-3162-4FAC-AD41-C5EE4A0D4846}"/>
                </c:ext>
              </c:extLst>
            </c:dLbl>
            <c:dLbl>
              <c:idx val="15"/>
              <c:delete val="1"/>
              <c:extLst>
                <c:ext xmlns:c15="http://schemas.microsoft.com/office/drawing/2012/chart" uri="{CE6537A1-D6FC-4f65-9D91-7224C49458BB}"/>
                <c:ext xmlns:c16="http://schemas.microsoft.com/office/drawing/2014/chart" uri="{C3380CC4-5D6E-409C-BE32-E72D297353CC}">
                  <c16:uniqueId val="{00000010-3162-4FAC-AD41-C5EE4A0D4846}"/>
                </c:ext>
              </c:extLst>
            </c:dLbl>
            <c:dLbl>
              <c:idx val="16"/>
              <c:delete val="1"/>
              <c:extLst>
                <c:ext xmlns:c15="http://schemas.microsoft.com/office/drawing/2012/chart" uri="{CE6537A1-D6FC-4f65-9D91-7224C49458BB}"/>
                <c:ext xmlns:c16="http://schemas.microsoft.com/office/drawing/2014/chart" uri="{C3380CC4-5D6E-409C-BE32-E72D297353CC}">
                  <c16:uniqueId val="{00000011-3162-4FAC-AD41-C5EE4A0D4846}"/>
                </c:ext>
              </c:extLst>
            </c:dLbl>
            <c:dLbl>
              <c:idx val="17"/>
              <c:delete val="1"/>
              <c:extLst>
                <c:ext xmlns:c15="http://schemas.microsoft.com/office/drawing/2012/chart" uri="{CE6537A1-D6FC-4f65-9D91-7224C49458BB}"/>
                <c:ext xmlns:c16="http://schemas.microsoft.com/office/drawing/2014/chart" uri="{C3380CC4-5D6E-409C-BE32-E72D297353CC}">
                  <c16:uniqueId val="{00000012-3162-4FAC-AD41-C5EE4A0D4846}"/>
                </c:ext>
              </c:extLst>
            </c:dLbl>
            <c:dLbl>
              <c:idx val="18"/>
              <c:delete val="1"/>
              <c:extLst>
                <c:ext xmlns:c15="http://schemas.microsoft.com/office/drawing/2012/chart" uri="{CE6537A1-D6FC-4f65-9D91-7224C49458BB}"/>
                <c:ext xmlns:c16="http://schemas.microsoft.com/office/drawing/2014/chart" uri="{C3380CC4-5D6E-409C-BE32-E72D297353CC}">
                  <c16:uniqueId val="{00000013-3162-4FAC-AD41-C5EE4A0D4846}"/>
                </c:ext>
              </c:extLst>
            </c:dLbl>
            <c:dLbl>
              <c:idx val="19"/>
              <c:delete val="1"/>
              <c:extLst>
                <c:ext xmlns:c15="http://schemas.microsoft.com/office/drawing/2012/chart" uri="{CE6537A1-D6FC-4f65-9D91-7224C49458BB}"/>
                <c:ext xmlns:c16="http://schemas.microsoft.com/office/drawing/2014/chart" uri="{C3380CC4-5D6E-409C-BE32-E72D297353CC}">
                  <c16:uniqueId val="{00000014-3162-4FAC-AD41-C5EE4A0D4846}"/>
                </c:ext>
              </c:extLst>
            </c:dLbl>
            <c:dLbl>
              <c:idx val="20"/>
              <c:delete val="1"/>
              <c:extLst>
                <c:ext xmlns:c15="http://schemas.microsoft.com/office/drawing/2012/chart" uri="{CE6537A1-D6FC-4f65-9D91-7224C49458BB}"/>
                <c:ext xmlns:c16="http://schemas.microsoft.com/office/drawing/2014/chart" uri="{C3380CC4-5D6E-409C-BE32-E72D297353CC}">
                  <c16:uniqueId val="{00000015-3162-4FAC-AD41-C5EE4A0D4846}"/>
                </c:ext>
              </c:extLst>
            </c:dLbl>
            <c:dLbl>
              <c:idx val="21"/>
              <c:delete val="1"/>
              <c:extLst>
                <c:ext xmlns:c15="http://schemas.microsoft.com/office/drawing/2012/chart" uri="{CE6537A1-D6FC-4f65-9D91-7224C49458BB}"/>
                <c:ext xmlns:c16="http://schemas.microsoft.com/office/drawing/2014/chart" uri="{C3380CC4-5D6E-409C-BE32-E72D297353CC}">
                  <c16:uniqueId val="{00000016-3162-4FAC-AD41-C5EE4A0D4846}"/>
                </c:ext>
              </c:extLst>
            </c:dLbl>
            <c:dLbl>
              <c:idx val="22"/>
              <c:delete val="1"/>
              <c:extLst>
                <c:ext xmlns:c15="http://schemas.microsoft.com/office/drawing/2012/chart" uri="{CE6537A1-D6FC-4f65-9D91-7224C49458BB}"/>
                <c:ext xmlns:c16="http://schemas.microsoft.com/office/drawing/2014/chart" uri="{C3380CC4-5D6E-409C-BE32-E72D297353CC}">
                  <c16:uniqueId val="{00000017-3162-4FAC-AD41-C5EE4A0D4846}"/>
                </c:ext>
              </c:extLst>
            </c:dLbl>
            <c:dLbl>
              <c:idx val="23"/>
              <c:delete val="1"/>
              <c:extLst>
                <c:ext xmlns:c15="http://schemas.microsoft.com/office/drawing/2012/chart" uri="{CE6537A1-D6FC-4f65-9D91-7224C49458BB}"/>
                <c:ext xmlns:c16="http://schemas.microsoft.com/office/drawing/2014/chart" uri="{C3380CC4-5D6E-409C-BE32-E72D297353CC}">
                  <c16:uniqueId val="{00000018-3162-4FAC-AD41-C5EE4A0D4846}"/>
                </c:ext>
              </c:extLst>
            </c:dLbl>
            <c:dLbl>
              <c:idx val="24"/>
              <c:delete val="1"/>
              <c:extLst>
                <c:ext xmlns:c15="http://schemas.microsoft.com/office/drawing/2012/chart" uri="{CE6537A1-D6FC-4f65-9D91-7224C49458BB}"/>
                <c:ext xmlns:c16="http://schemas.microsoft.com/office/drawing/2014/chart" uri="{C3380CC4-5D6E-409C-BE32-E72D297353CC}">
                  <c16:uniqueId val="{00000019-3162-4FAC-AD41-C5EE4A0D4846}"/>
                </c:ext>
              </c:extLst>
            </c:dLbl>
            <c:dLbl>
              <c:idx val="25"/>
              <c:delete val="1"/>
              <c:extLst>
                <c:ext xmlns:c15="http://schemas.microsoft.com/office/drawing/2012/chart" uri="{CE6537A1-D6FC-4f65-9D91-7224C49458BB}"/>
                <c:ext xmlns:c16="http://schemas.microsoft.com/office/drawing/2014/chart" uri="{C3380CC4-5D6E-409C-BE32-E72D297353CC}">
                  <c16:uniqueId val="{0000001A-3162-4FAC-AD41-C5EE4A0D4846}"/>
                </c:ext>
              </c:extLst>
            </c:dLbl>
            <c:dLbl>
              <c:idx val="26"/>
              <c:delete val="1"/>
              <c:extLst>
                <c:ext xmlns:c15="http://schemas.microsoft.com/office/drawing/2012/chart" uri="{CE6537A1-D6FC-4f65-9D91-7224C49458BB}"/>
                <c:ext xmlns:c16="http://schemas.microsoft.com/office/drawing/2014/chart" uri="{C3380CC4-5D6E-409C-BE32-E72D297353CC}">
                  <c16:uniqueId val="{0000001B-3162-4FAC-AD41-C5EE4A0D4846}"/>
                </c:ext>
              </c:extLst>
            </c:dLbl>
            <c:dLbl>
              <c:idx val="27"/>
              <c:delete val="1"/>
              <c:extLst>
                <c:ext xmlns:c15="http://schemas.microsoft.com/office/drawing/2012/chart" uri="{CE6537A1-D6FC-4f65-9D91-7224C49458BB}"/>
                <c:ext xmlns:c16="http://schemas.microsoft.com/office/drawing/2014/chart" uri="{C3380CC4-5D6E-409C-BE32-E72D297353CC}">
                  <c16:uniqueId val="{0000001C-3162-4FAC-AD41-C5EE4A0D4846}"/>
                </c:ext>
              </c:extLst>
            </c:dLbl>
            <c:dLbl>
              <c:idx val="28"/>
              <c:delete val="1"/>
              <c:extLst>
                <c:ext xmlns:c15="http://schemas.microsoft.com/office/drawing/2012/chart" uri="{CE6537A1-D6FC-4f65-9D91-7224C49458BB}"/>
                <c:ext xmlns:c16="http://schemas.microsoft.com/office/drawing/2014/chart" uri="{C3380CC4-5D6E-409C-BE32-E72D297353CC}">
                  <c16:uniqueId val="{0000001D-3162-4FAC-AD41-C5EE4A0D4846}"/>
                </c:ext>
              </c:extLst>
            </c:dLbl>
            <c:dLbl>
              <c:idx val="29"/>
              <c:layout>
                <c:manualLayout>
                  <c:x val="-2.1068251596396997E-2"/>
                  <c:y val="4.2579065229068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162-4FAC-AD41-C5EE4A0D4846}"/>
                </c:ext>
              </c:extLst>
            </c:dLbl>
            <c:dLbl>
              <c:idx val="30"/>
              <c:layout>
                <c:manualLayout>
                  <c:x val="-2.4579626862463292E-2"/>
                  <c:y val="-1.8248170812457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162-4FAC-AD41-C5EE4A0D4846}"/>
                </c:ext>
              </c:extLst>
            </c:dLbl>
            <c:dLbl>
              <c:idx val="31"/>
              <c:delete val="1"/>
              <c:extLst>
                <c:ext xmlns:c15="http://schemas.microsoft.com/office/drawing/2012/chart" uri="{CE6537A1-D6FC-4f65-9D91-7224C49458BB}"/>
                <c:ext xmlns:c16="http://schemas.microsoft.com/office/drawing/2014/chart" uri="{C3380CC4-5D6E-409C-BE32-E72D297353CC}">
                  <c16:uniqueId val="{00000020-3162-4FAC-AD41-C5EE4A0D4846}"/>
                </c:ext>
              </c:extLst>
            </c:dLbl>
            <c:dLbl>
              <c:idx val="32"/>
              <c:layout>
                <c:manualLayout>
                  <c:x val="-2.7366884662243716E-2"/>
                  <c:y val="-3.64963416249157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162-4FAC-AD41-C5EE4A0D484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'Bezrobocie rejestrowane1'!$A$3:$A$36</c:f>
              <c:numCache>
                <c:formatCode>General</c:formatCode>
                <c:ptCount val="34"/>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numCache>
            </c:numRef>
          </c:cat>
          <c:val>
            <c:numRef>
              <c:f>'Bezrobocie rejestrowane1'!$C$3:$C$36</c:f>
              <c:numCache>
                <c:formatCode>0.0</c:formatCode>
                <c:ptCount val="34"/>
                <c:pt idx="0">
                  <c:v>6.1</c:v>
                </c:pt>
                <c:pt idx="1">
                  <c:v>11.4</c:v>
                </c:pt>
                <c:pt idx="2">
                  <c:v>13.6</c:v>
                </c:pt>
                <c:pt idx="3">
                  <c:v>16.399999999999999</c:v>
                </c:pt>
                <c:pt idx="4">
                  <c:v>16</c:v>
                </c:pt>
                <c:pt idx="5">
                  <c:v>14.9</c:v>
                </c:pt>
                <c:pt idx="6">
                  <c:v>13.2</c:v>
                </c:pt>
                <c:pt idx="7">
                  <c:v>10.3</c:v>
                </c:pt>
                <c:pt idx="8">
                  <c:v>10.4</c:v>
                </c:pt>
                <c:pt idx="9">
                  <c:v>13.1</c:v>
                </c:pt>
                <c:pt idx="10">
                  <c:v>15.1</c:v>
                </c:pt>
                <c:pt idx="11">
                  <c:v>17.5</c:v>
                </c:pt>
                <c:pt idx="12">
                  <c:v>20</c:v>
                </c:pt>
                <c:pt idx="13">
                  <c:v>20</c:v>
                </c:pt>
                <c:pt idx="14">
                  <c:v>19</c:v>
                </c:pt>
                <c:pt idx="15">
                  <c:v>17.600000000000001</c:v>
                </c:pt>
                <c:pt idx="16">
                  <c:v>14.8</c:v>
                </c:pt>
                <c:pt idx="17">
                  <c:v>11.2</c:v>
                </c:pt>
                <c:pt idx="18">
                  <c:v>9.5</c:v>
                </c:pt>
                <c:pt idx="19">
                  <c:v>12.1</c:v>
                </c:pt>
                <c:pt idx="20">
                  <c:v>12.4</c:v>
                </c:pt>
                <c:pt idx="21">
                  <c:v>12.5</c:v>
                </c:pt>
                <c:pt idx="22">
                  <c:v>13.4</c:v>
                </c:pt>
                <c:pt idx="23">
                  <c:v>13.4</c:v>
                </c:pt>
                <c:pt idx="24">
                  <c:v>11.4</c:v>
                </c:pt>
                <c:pt idx="25">
                  <c:v>9.6999999999999993</c:v>
                </c:pt>
                <c:pt idx="26">
                  <c:v>8.1999999999999993</c:v>
                </c:pt>
                <c:pt idx="27">
                  <c:v>6.6</c:v>
                </c:pt>
                <c:pt idx="28">
                  <c:v>5.8</c:v>
                </c:pt>
                <c:pt idx="29">
                  <c:v>5.2</c:v>
                </c:pt>
                <c:pt idx="30">
                  <c:v>6.8</c:v>
                </c:pt>
                <c:pt idx="31">
                  <c:v>5.8</c:v>
                </c:pt>
                <c:pt idx="32">
                  <c:v>5.2</c:v>
                </c:pt>
                <c:pt idx="33">
                  <c:v>5.0999999999999996</c:v>
                </c:pt>
              </c:numCache>
            </c:numRef>
          </c:val>
          <c:smooth val="0"/>
          <c:extLst>
            <c:ext xmlns:c16="http://schemas.microsoft.com/office/drawing/2014/chart" uri="{C3380CC4-5D6E-409C-BE32-E72D297353CC}">
              <c16:uniqueId val="{00000022-3162-4FAC-AD41-C5EE4A0D4846}"/>
            </c:ext>
          </c:extLst>
        </c:ser>
        <c:dLbls>
          <c:showLegendKey val="0"/>
          <c:showVal val="0"/>
          <c:showCatName val="0"/>
          <c:showSerName val="0"/>
          <c:showPercent val="0"/>
          <c:showBubbleSize val="0"/>
        </c:dLbls>
        <c:marker val="1"/>
        <c:smooth val="0"/>
        <c:axId val="842541216"/>
        <c:axId val="842540672"/>
      </c:lineChart>
      <c:catAx>
        <c:axId val="842544480"/>
        <c:scaling>
          <c:orientation val="minMax"/>
        </c:scaling>
        <c:delete val="0"/>
        <c:axPos val="b"/>
        <c:numFmt formatCode="General" sourceLinked="1"/>
        <c:majorTickMark val="out"/>
        <c:minorTickMark val="none"/>
        <c:tickLblPos val="nextTo"/>
        <c:spPr>
          <a:solidFill>
            <a:schemeClr val="bg1"/>
          </a:solid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pl-PL"/>
          </a:p>
        </c:txPr>
        <c:crossAx val="842540128"/>
        <c:crosses val="autoZero"/>
        <c:auto val="1"/>
        <c:lblAlgn val="ctr"/>
        <c:lblOffset val="100"/>
        <c:noMultiLvlLbl val="0"/>
      </c:catAx>
      <c:valAx>
        <c:axId val="842540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r>
                  <a:rPr lang="pl-PL">
                    <a:solidFill>
                      <a:sysClr val="windowText" lastClr="000000"/>
                    </a:solidFill>
                  </a:rPr>
                  <a:t>w</a:t>
                </a:r>
                <a:r>
                  <a:rPr lang="pl-PL" baseline="0">
                    <a:solidFill>
                      <a:sysClr val="windowText" lastClr="000000"/>
                    </a:solidFill>
                  </a:rPr>
                  <a:t> liczbach bezwzględnych</a:t>
                </a:r>
                <a:endParaRPr lang="pl-PL">
                  <a:solidFill>
                    <a:sysClr val="windowText" lastClr="000000"/>
                  </a:solidFill>
                </a:endParaRPr>
              </a:p>
            </c:rich>
          </c:tx>
          <c:layout>
            <c:manualLayout>
              <c:xMode val="edge"/>
              <c:yMode val="edge"/>
              <c:x val="5.2670628990992494E-3"/>
              <c:y val="4.7435665020100493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842544480"/>
        <c:crosses val="autoZero"/>
        <c:crossBetween val="between"/>
      </c:valAx>
      <c:valAx>
        <c:axId val="84254067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42541216"/>
        <c:crosses val="max"/>
        <c:crossBetween val="between"/>
      </c:valAx>
      <c:catAx>
        <c:axId val="842541216"/>
        <c:scaling>
          <c:orientation val="minMax"/>
        </c:scaling>
        <c:delete val="1"/>
        <c:axPos val="b"/>
        <c:numFmt formatCode="General" sourceLinked="1"/>
        <c:majorTickMark val="out"/>
        <c:minorTickMark val="none"/>
        <c:tickLblPos val="nextTo"/>
        <c:crossAx val="842540672"/>
        <c:crosses val="autoZero"/>
        <c:auto val="1"/>
        <c:lblAlgn val="ctr"/>
        <c:lblOffset val="100"/>
        <c:noMultiLvlLbl val="0"/>
      </c:catAx>
      <c:spPr>
        <a:noFill/>
        <a:ln>
          <a:noFill/>
        </a:ln>
        <a:effectLst/>
      </c:spPr>
    </c:plotArea>
    <c:legend>
      <c:legendPos val="b"/>
      <c:layout>
        <c:manualLayout>
          <c:xMode val="edge"/>
          <c:yMode val="edge"/>
          <c:x val="0.34627177942338244"/>
          <c:y val="4.5392205157335386E-2"/>
          <c:w val="0.64282353349712207"/>
          <c:h val="7.56542340426092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'Europa_K_% część etatu'!$B$16:$B$46</c:f>
              <c:strCache>
                <c:ptCount val="31"/>
                <c:pt idx="0">
                  <c:v>Netherlands</c:v>
                </c:pt>
                <c:pt idx="1">
                  <c:v>Austria</c:v>
                </c:pt>
                <c:pt idx="2">
                  <c:v>Germany</c:v>
                </c:pt>
                <c:pt idx="3">
                  <c:v>Belgium</c:v>
                </c:pt>
                <c:pt idx="4">
                  <c:v>Italy</c:v>
                </c:pt>
                <c:pt idx="5">
                  <c:v>Luxembourg</c:v>
                </c:pt>
                <c:pt idx="6">
                  <c:v>Dania</c:v>
                </c:pt>
                <c:pt idx="7">
                  <c:v>Norwegia</c:v>
                </c:pt>
                <c:pt idx="8">
                  <c:v>Islandia</c:v>
                </c:pt>
                <c:pt idx="9">
                  <c:v>Francja</c:v>
                </c:pt>
                <c:pt idx="10">
                  <c:v>Irlandia</c:v>
                </c:pt>
                <c:pt idx="11">
                  <c:v>Szwecja</c:v>
                </c:pt>
                <c:pt idx="12">
                  <c:v>Hiszpania</c:v>
                </c:pt>
                <c:pt idx="13">
                  <c:v>Finlandia</c:v>
                </c:pt>
                <c:pt idx="14">
                  <c:v>Malta</c:v>
                </c:pt>
                <c:pt idx="15">
                  <c:v>Estonia</c:v>
                </c:pt>
                <c:pt idx="16">
                  <c:v>Turcja</c:v>
                </c:pt>
                <c:pt idx="17">
                  <c:v>Grecja</c:v>
                </c:pt>
                <c:pt idx="18">
                  <c:v>Cypr</c:v>
                </c:pt>
                <c:pt idx="19">
                  <c:v>Czechy</c:v>
                </c:pt>
                <c:pt idx="20">
                  <c:v>Słowenia</c:v>
                </c:pt>
                <c:pt idx="21">
                  <c:v>Łotwa</c:v>
                </c:pt>
                <c:pt idx="22">
                  <c:v>Portugalia</c:v>
                </c:pt>
                <c:pt idx="23">
                  <c:v>Polska</c:v>
                </c:pt>
                <c:pt idx="24">
                  <c:v>Litwa</c:v>
                </c:pt>
                <c:pt idx="25">
                  <c:v>Serbia</c:v>
                </c:pt>
                <c:pt idx="26">
                  <c:v>Chorwacja</c:v>
                </c:pt>
                <c:pt idx="27">
                  <c:v>Węgry</c:v>
                </c:pt>
                <c:pt idx="28">
                  <c:v>Słowacja</c:v>
                </c:pt>
                <c:pt idx="29">
                  <c:v>Rumunia</c:v>
                </c:pt>
                <c:pt idx="30">
                  <c:v>Bułgaria</c:v>
                </c:pt>
              </c:strCache>
            </c:strRef>
          </c:cat>
          <c:val>
            <c:numRef>
              <c:f>'Europa_K_% część etatu'!$C$16:$C$46</c:f>
              <c:numCache>
                <c:formatCode>#\ ##0.##########</c:formatCode>
                <c:ptCount val="31"/>
                <c:pt idx="0">
                  <c:v>57.9</c:v>
                </c:pt>
                <c:pt idx="1">
                  <c:v>51.2</c:v>
                </c:pt>
                <c:pt idx="2">
                  <c:v>46.6</c:v>
                </c:pt>
                <c:pt idx="3">
                  <c:v>34.9</c:v>
                </c:pt>
                <c:pt idx="4" formatCode="#\ ##0.0">
                  <c:v>32</c:v>
                </c:pt>
                <c:pt idx="5">
                  <c:v>28.7</c:v>
                </c:pt>
                <c:pt idx="6">
                  <c:v>26.4</c:v>
                </c:pt>
                <c:pt idx="7">
                  <c:v>26.2</c:v>
                </c:pt>
                <c:pt idx="8" formatCode="#\ ##0.0">
                  <c:v>26</c:v>
                </c:pt>
                <c:pt idx="9">
                  <c:v>24.1</c:v>
                </c:pt>
                <c:pt idx="10">
                  <c:v>23.9</c:v>
                </c:pt>
                <c:pt idx="11">
                  <c:v>23.8</c:v>
                </c:pt>
                <c:pt idx="12">
                  <c:v>20.399999999999999</c:v>
                </c:pt>
                <c:pt idx="13" formatCode="#\ ##0.0">
                  <c:v>18</c:v>
                </c:pt>
                <c:pt idx="14">
                  <c:v>16.100000000000001</c:v>
                </c:pt>
                <c:pt idx="15">
                  <c:v>15.5</c:v>
                </c:pt>
                <c:pt idx="16" formatCode="#\ ##0.0">
                  <c:v>14</c:v>
                </c:pt>
                <c:pt idx="17">
                  <c:v>11.8</c:v>
                </c:pt>
                <c:pt idx="18">
                  <c:v>10.9</c:v>
                </c:pt>
                <c:pt idx="19">
                  <c:v>9.4</c:v>
                </c:pt>
                <c:pt idx="20">
                  <c:v>8.9</c:v>
                </c:pt>
                <c:pt idx="21">
                  <c:v>7.3</c:v>
                </c:pt>
                <c:pt idx="22">
                  <c:v>7.2</c:v>
                </c:pt>
                <c:pt idx="23">
                  <c:v>6.4</c:v>
                </c:pt>
                <c:pt idx="24" formatCode="#\ ##0.0">
                  <c:v>6</c:v>
                </c:pt>
                <c:pt idx="25">
                  <c:v>5.7</c:v>
                </c:pt>
                <c:pt idx="26">
                  <c:v>5.3</c:v>
                </c:pt>
                <c:pt idx="27">
                  <c:v>4.8</c:v>
                </c:pt>
                <c:pt idx="28">
                  <c:v>3.8</c:v>
                </c:pt>
                <c:pt idx="29">
                  <c:v>2.4</c:v>
                </c:pt>
                <c:pt idx="30">
                  <c:v>1.3</c:v>
                </c:pt>
              </c:numCache>
            </c:numRef>
          </c:val>
          <c:extLst>
            <c:ext xmlns:c16="http://schemas.microsoft.com/office/drawing/2014/chart" uri="{C3380CC4-5D6E-409C-BE32-E72D297353CC}">
              <c16:uniqueId val="{00000000-D9FF-4FDF-BE49-A80E324B30F0}"/>
            </c:ext>
          </c:extLst>
        </c:ser>
        <c:dLbls>
          <c:showLegendKey val="0"/>
          <c:showVal val="0"/>
          <c:showCatName val="0"/>
          <c:showSerName val="0"/>
          <c:showPercent val="0"/>
          <c:showBubbleSize val="0"/>
        </c:dLbls>
        <c:gapWidth val="219"/>
        <c:overlap val="-27"/>
        <c:axId val="250938191"/>
        <c:axId val="250937359"/>
      </c:barChart>
      <c:catAx>
        <c:axId val="2509381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0937359"/>
        <c:crosses val="autoZero"/>
        <c:auto val="1"/>
        <c:lblAlgn val="ctr"/>
        <c:lblOffset val="100"/>
        <c:noMultiLvlLbl val="0"/>
      </c:catAx>
      <c:valAx>
        <c:axId val="2509373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w</a:t>
                </a:r>
                <a:r>
                  <a:rPr lang="pl-PL" baseline="0"/>
                  <a:t> procentach</a:t>
                </a:r>
                <a:endParaRPr lang="pl-PL"/>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 ##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0938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613300664544592"/>
          <c:y val="8.9187452966980538E-2"/>
          <c:w val="0.81212671720556207"/>
          <c:h val="0.49231350451822892"/>
        </c:manualLayout>
      </c:layout>
      <c:barChart>
        <c:barDir val="col"/>
        <c:grouping val="stacked"/>
        <c:varyColors val="0"/>
        <c:ser>
          <c:idx val="0"/>
          <c:order val="0"/>
          <c:tx>
            <c:strRef>
              <c:f>'Tabl. 3'!$B$11</c:f>
              <c:strCache>
                <c:ptCount val="1"/>
                <c:pt idx="0">
                  <c:v>ludność w wieku produkcyjnym niemobilnym (45-59/64)</c:v>
                </c:pt>
              </c:strCache>
            </c:strRef>
          </c:tx>
          <c:spPr>
            <a:solidFill>
              <a:schemeClr val="accent5">
                <a:lumMod val="75000"/>
              </a:schemeClr>
            </a:solidFill>
            <a:ln>
              <a:noFill/>
            </a:ln>
            <a:effectLst/>
          </c:spPr>
          <c:invertIfNegative val="0"/>
          <c:cat>
            <c:strRef>
              <c:f>'Tabl. 3'!$C$7:$X$7</c:f>
              <c:strCache>
                <c:ptCount val="22"/>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strCache>
            </c:strRef>
          </c:cat>
          <c:val>
            <c:numRef>
              <c:f>'Tabl. 3'!$C$11:$X$11</c:f>
              <c:numCache>
                <c:formatCode>#,##0</c:formatCode>
                <c:ptCount val="22"/>
                <c:pt idx="0">
                  <c:v>9208575</c:v>
                </c:pt>
                <c:pt idx="1">
                  <c:v>9084294</c:v>
                </c:pt>
                <c:pt idx="2">
                  <c:v>8968039</c:v>
                </c:pt>
                <c:pt idx="3">
                  <c:v>8849055</c:v>
                </c:pt>
                <c:pt idx="4">
                  <c:v>8745680</c:v>
                </c:pt>
                <c:pt idx="5">
                  <c:v>8657889</c:v>
                </c:pt>
                <c:pt idx="6">
                  <c:v>8593959</c:v>
                </c:pt>
                <c:pt idx="7">
                  <c:v>8564670</c:v>
                </c:pt>
                <c:pt idx="8">
                  <c:v>8499854</c:v>
                </c:pt>
                <c:pt idx="9">
                  <c:v>8533883</c:v>
                </c:pt>
                <c:pt idx="10">
                  <c:v>8588504</c:v>
                </c:pt>
                <c:pt idx="11">
                  <c:v>8662297</c:v>
                </c:pt>
                <c:pt idx="12">
                  <c:v>8755792</c:v>
                </c:pt>
                <c:pt idx="13">
                  <c:v>8881463</c:v>
                </c:pt>
                <c:pt idx="14">
                  <c:v>9010467</c:v>
                </c:pt>
                <c:pt idx="15">
                  <c:v>9186353</c:v>
                </c:pt>
                <c:pt idx="16">
                  <c:v>9388062</c:v>
                </c:pt>
                <c:pt idx="17">
                  <c:v>9561613</c:v>
                </c:pt>
                <c:pt idx="18">
                  <c:v>9708221</c:v>
                </c:pt>
                <c:pt idx="19">
                  <c:v>9812123</c:v>
                </c:pt>
                <c:pt idx="20">
                  <c:v>9880396</c:v>
                </c:pt>
                <c:pt idx="21">
                  <c:v>9927274</c:v>
                </c:pt>
              </c:numCache>
            </c:numRef>
          </c:val>
          <c:extLst>
            <c:ext xmlns:c16="http://schemas.microsoft.com/office/drawing/2014/chart" uri="{C3380CC4-5D6E-409C-BE32-E72D297353CC}">
              <c16:uniqueId val="{00000000-B650-4E08-81CA-CA9351676AFA}"/>
            </c:ext>
          </c:extLst>
        </c:ser>
        <c:ser>
          <c:idx val="1"/>
          <c:order val="1"/>
          <c:tx>
            <c:strRef>
              <c:f>'Tabl. 3'!$B$12</c:f>
              <c:strCache>
                <c:ptCount val="1"/>
                <c:pt idx="0">
                  <c:v>ludność w wieku produkcyjnym mobilnym (18-44)</c:v>
                </c:pt>
              </c:strCache>
            </c:strRef>
          </c:tx>
          <c:spPr>
            <a:solidFill>
              <a:schemeClr val="accent5">
                <a:lumMod val="40000"/>
                <a:lumOff val="60000"/>
              </a:schemeClr>
            </a:solidFill>
            <a:ln>
              <a:noFill/>
            </a:ln>
            <a:effectLst/>
          </c:spPr>
          <c:invertIfNegative val="0"/>
          <c:cat>
            <c:strRef>
              <c:f>'Tabl. 3'!$C$7:$X$7</c:f>
              <c:strCache>
                <c:ptCount val="22"/>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strCache>
            </c:strRef>
          </c:cat>
          <c:val>
            <c:numRef>
              <c:f>'Tabl. 3'!$C$12:$X$12</c:f>
              <c:numCache>
                <c:formatCode>#,##0</c:formatCode>
                <c:ptCount val="22"/>
                <c:pt idx="0">
                  <c:v>15396983</c:v>
                </c:pt>
                <c:pt idx="1">
                  <c:v>15337852</c:v>
                </c:pt>
                <c:pt idx="2">
                  <c:v>15262123</c:v>
                </c:pt>
                <c:pt idx="3">
                  <c:v>15153113</c:v>
                </c:pt>
                <c:pt idx="4">
                  <c:v>15021934</c:v>
                </c:pt>
                <c:pt idx="5">
                  <c:v>14859754</c:v>
                </c:pt>
                <c:pt idx="6">
                  <c:v>14675766</c:v>
                </c:pt>
                <c:pt idx="7">
                  <c:v>14461257</c:v>
                </c:pt>
                <c:pt idx="8">
                  <c:v>14131453</c:v>
                </c:pt>
                <c:pt idx="9">
                  <c:v>13851517</c:v>
                </c:pt>
                <c:pt idx="10">
                  <c:v>13580800</c:v>
                </c:pt>
                <c:pt idx="11">
                  <c:v>13321678</c:v>
                </c:pt>
                <c:pt idx="12">
                  <c:v>13323019</c:v>
                </c:pt>
                <c:pt idx="13">
                  <c:v>12818929</c:v>
                </c:pt>
                <c:pt idx="14">
                  <c:v>12619422</c:v>
                </c:pt>
                <c:pt idx="15">
                  <c:v>12437423</c:v>
                </c:pt>
                <c:pt idx="16">
                  <c:v>12247004</c:v>
                </c:pt>
                <c:pt idx="17">
                  <c:v>12025506</c:v>
                </c:pt>
                <c:pt idx="18">
                  <c:v>11811594</c:v>
                </c:pt>
                <c:pt idx="19">
                  <c:v>11610388</c:v>
                </c:pt>
                <c:pt idx="20">
                  <c:v>11440582</c:v>
                </c:pt>
                <c:pt idx="21">
                  <c:v>11276444</c:v>
                </c:pt>
              </c:numCache>
            </c:numRef>
          </c:val>
          <c:extLst>
            <c:ext xmlns:c16="http://schemas.microsoft.com/office/drawing/2014/chart" uri="{C3380CC4-5D6E-409C-BE32-E72D297353CC}">
              <c16:uniqueId val="{00000001-B650-4E08-81CA-CA9351676AFA}"/>
            </c:ext>
          </c:extLst>
        </c:ser>
        <c:dLbls>
          <c:showLegendKey val="0"/>
          <c:showVal val="0"/>
          <c:showCatName val="0"/>
          <c:showSerName val="0"/>
          <c:showPercent val="0"/>
          <c:showBubbleSize val="0"/>
        </c:dLbls>
        <c:gapWidth val="150"/>
        <c:overlap val="100"/>
        <c:axId val="1842505424"/>
        <c:axId val="1"/>
      </c:barChart>
      <c:lineChart>
        <c:grouping val="standard"/>
        <c:varyColors val="0"/>
        <c:ser>
          <c:idx val="2"/>
          <c:order val="2"/>
          <c:tx>
            <c:strRef>
              <c:f>'Tabl. 3'!$B$13</c:f>
              <c:strCache>
                <c:ptCount val="1"/>
                <c:pt idx="0">
                  <c:v>% ludności w wieku produkcyjnym niemobilnym w liczbie ludności w wieku produkcyjnym</c:v>
                </c:pt>
              </c:strCache>
            </c:strRef>
          </c:tx>
          <c:spPr>
            <a:ln w="28575" cap="rnd">
              <a:solidFill>
                <a:srgbClr val="00B0F0"/>
              </a:solidFill>
              <a:round/>
            </a:ln>
            <a:effectLst/>
          </c:spPr>
          <c:marker>
            <c:symbol val="none"/>
          </c:marker>
          <c:dLbls>
            <c:dLbl>
              <c:idx val="21"/>
              <c:layout>
                <c:manualLayout>
                  <c:x val="-3.4071550255536626E-2"/>
                  <c:y val="-2.1645021645021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50-4E08-81CA-CA9351676AFA}"/>
                </c:ext>
              </c:extLst>
            </c:dLbl>
            <c:spPr>
              <a:noFill/>
              <a:ln>
                <a:noFill/>
              </a:ln>
              <a:effectLst/>
            </c:spPr>
            <c:showLegendKey val="1"/>
            <c:showVal val="0"/>
            <c:showCatName val="0"/>
            <c:showSerName val="0"/>
            <c:showPercent val="0"/>
            <c:showBubbleSize val="0"/>
            <c:extLst>
              <c:ext xmlns:c15="http://schemas.microsoft.com/office/drawing/2012/chart" uri="{CE6537A1-D6FC-4f65-9D91-7224C49458BB}">
                <c15:showLeaderLines val="1"/>
              </c:ext>
            </c:extLst>
          </c:dLbls>
          <c:cat>
            <c:strRef>
              <c:f>'Tabl. 3'!$C$7:$X$7</c:f>
              <c:strCache>
                <c:ptCount val="22"/>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pt idx="14">
                  <c:v>2026*</c:v>
                </c:pt>
                <c:pt idx="15">
                  <c:v>2027*</c:v>
                </c:pt>
                <c:pt idx="16">
                  <c:v>2028*</c:v>
                </c:pt>
                <c:pt idx="17">
                  <c:v>2029*</c:v>
                </c:pt>
                <c:pt idx="18">
                  <c:v>2030*</c:v>
                </c:pt>
                <c:pt idx="19">
                  <c:v>2031*</c:v>
                </c:pt>
                <c:pt idx="20">
                  <c:v>2032*</c:v>
                </c:pt>
                <c:pt idx="21">
                  <c:v>2033*</c:v>
                </c:pt>
              </c:strCache>
            </c:strRef>
          </c:cat>
          <c:val>
            <c:numRef>
              <c:f>'Tabl. 3'!$C$13:$X$13</c:f>
              <c:numCache>
                <c:formatCode>#\ ##0.0</c:formatCode>
                <c:ptCount val="22"/>
                <c:pt idx="0">
                  <c:v>37.424776142040756</c:v>
                </c:pt>
                <c:pt idx="1">
                  <c:v>37.19695230713959</c:v>
                </c:pt>
                <c:pt idx="2">
                  <c:v>37.011882132690651</c:v>
                </c:pt>
                <c:pt idx="3">
                  <c:v>36.867732114865625</c:v>
                </c:pt>
                <c:pt idx="4">
                  <c:v>36.796625862402507</c:v>
                </c:pt>
                <c:pt idx="5">
                  <c:v>36.814441821401914</c:v>
                </c:pt>
                <c:pt idx="6">
                  <c:v>36.931931941610827</c:v>
                </c:pt>
                <c:pt idx="7">
                  <c:v>37.195766320287561</c:v>
                </c:pt>
                <c:pt idx="8">
                  <c:v>37.557945725361776</c:v>
                </c:pt>
                <c:pt idx="9">
                  <c:v>38.12253969104863</c:v>
                </c:pt>
                <c:pt idx="10">
                  <c:v>38.740521578846135</c:v>
                </c:pt>
                <c:pt idx="11">
                  <c:v>39.415328997735131</c:v>
                </c:pt>
                <c:pt idx="12">
                  <c:v>40.133234871035917</c:v>
                </c:pt>
                <c:pt idx="13">
                  <c:v>40.927661583256189</c:v>
                </c:pt>
                <c:pt idx="14">
                  <c:v>41.657481460029686</c:v>
                </c:pt>
                <c:pt idx="15">
                  <c:v>42.482649653788499</c:v>
                </c:pt>
                <c:pt idx="16">
                  <c:v>43.392804995371861</c:v>
                </c:pt>
                <c:pt idx="17">
                  <c:v>44.29314073823376</c:v>
                </c:pt>
                <c:pt idx="18">
                  <c:v>45.112938935580999</c:v>
                </c:pt>
                <c:pt idx="19">
                  <c:v>45.802861298565794</c:v>
                </c:pt>
                <c:pt idx="20">
                  <c:v>46.341195042741475</c:v>
                </c:pt>
                <c:pt idx="21">
                  <c:v>46.818553236748386</c:v>
                </c:pt>
              </c:numCache>
            </c:numRef>
          </c:val>
          <c:smooth val="0"/>
          <c:extLst>
            <c:ext xmlns:c16="http://schemas.microsoft.com/office/drawing/2014/chart" uri="{C3380CC4-5D6E-409C-BE32-E72D297353CC}">
              <c16:uniqueId val="{00000003-B650-4E08-81CA-CA9351676AFA}"/>
            </c:ext>
          </c:extLst>
        </c:ser>
        <c:dLbls>
          <c:showLegendKey val="0"/>
          <c:showVal val="0"/>
          <c:showCatName val="0"/>
          <c:showSerName val="0"/>
          <c:showPercent val="0"/>
          <c:showBubbleSize val="0"/>
        </c:dLbls>
        <c:marker val="1"/>
        <c:smooth val="0"/>
        <c:axId val="3"/>
        <c:axId val="4"/>
      </c:lineChart>
      <c:catAx>
        <c:axId val="1842505424"/>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pl-PL" sz="900"/>
                  <a:t>* wartości prognozowane</a:t>
                </a:r>
                <a:r>
                  <a:rPr lang="pl-PL" sz="900" baseline="0"/>
                  <a:t> przez GUS</a:t>
                </a:r>
                <a:endParaRPr lang="en-GB" sz="900"/>
              </a:p>
            </c:rich>
          </c:tx>
          <c:layout>
            <c:manualLayout>
              <c:xMode val="edge"/>
              <c:yMode val="edge"/>
              <c:x val="0.11125389564805251"/>
              <c:y val="0.901571735351262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max val="2500000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r>
                  <a:rPr lang="pl-PL" sz="900" baseline="0"/>
                  <a:t>liczby bezwzględne</a:t>
                </a:r>
                <a:endParaRPr lang="en-GB" sz="900"/>
              </a:p>
            </c:rich>
          </c:tx>
          <c:layout>
            <c:manualLayout>
              <c:xMode val="edge"/>
              <c:yMode val="edge"/>
              <c:x val="2.5681297816496341E-3"/>
              <c:y val="1.7191295144051051E-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42505424"/>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max val="100"/>
          <c:min val="0"/>
        </c:scaling>
        <c:delete val="0"/>
        <c:axPos val="r"/>
        <c:title>
          <c:tx>
            <c:rich>
              <a:bodyPr rot="0" spcFirstLastPara="1" vertOverflow="ellipsis" wrap="square" anchor="ctr" anchorCtr="0"/>
              <a:lstStyle/>
              <a:p>
                <a:pPr>
                  <a:defRPr sz="900" b="0" i="0" u="none" strike="noStrike" kern="1200" baseline="0">
                    <a:solidFill>
                      <a:schemeClr val="tx1">
                        <a:lumMod val="65000"/>
                        <a:lumOff val="35000"/>
                      </a:schemeClr>
                    </a:solidFill>
                    <a:latin typeface="+mn-lt"/>
                    <a:ea typeface="+mn-ea"/>
                    <a:cs typeface="+mn-cs"/>
                  </a:defRPr>
                </a:pPr>
                <a:r>
                  <a:rPr lang="pl-PL" sz="900"/>
                  <a:t>%</a:t>
                </a:r>
                <a:endParaRPr lang="en-GB" sz="900"/>
              </a:p>
            </c:rich>
          </c:tx>
          <c:layout>
            <c:manualLayout>
              <c:xMode val="edge"/>
              <c:yMode val="edge"/>
              <c:x val="0.95518617021276597"/>
              <c:y val="1.0547938500694408E-2"/>
            </c:manualLayout>
          </c:layout>
          <c:overlay val="0"/>
          <c:spPr>
            <a:noFill/>
            <a:ln>
              <a:noFill/>
            </a:ln>
            <a:effectLst/>
          </c:spPr>
        </c:title>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
        <c:crosses val="max"/>
        <c:crossBetween val="between"/>
      </c:valAx>
      <c:spPr>
        <a:noFill/>
        <a:ln w="25400">
          <a:noFill/>
        </a:ln>
      </c:spPr>
    </c:plotArea>
    <c:legend>
      <c:legendPos val="r"/>
      <c:layout>
        <c:manualLayout>
          <c:xMode val="edge"/>
          <c:yMode val="edge"/>
          <c:x val="8.5181665603108973E-3"/>
          <c:y val="0.75213763385840782"/>
          <c:w val="0.99321822093225054"/>
          <c:h val="0.146069809455636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Krajowy Plan Działań na rzecz Zatrudnienia na lata 2024–2026 – uwagi GUS.docx.docx</NazwaPliku>
    <Odbiorcy2 xmlns="1E9983FF-DC4B-4F4E-A072-0441E2B88E6D" xsi:nil="true"/>
    <_SourceUrl xmlns="http://schemas.microsoft.com/sharepoint/v3" xsi:nil="true"/>
    <xd_ProgID xmlns="http://schemas.microsoft.com/sharepoint/v3" xsi:nil="true"/>
    <Osoba xmlns="1E9983FF-DC4B-4F4E-A072-0441E2B88E6D">STAT\FRELAKG</Osoba>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E15E-A636-4729-AFFE-6D7212BF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78621-7F92-45AA-B546-3805C0647FA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78B4A9F2-C1BF-4CC1-A601-B4451D8D5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15474</Words>
  <Characters>92848</Characters>
  <Application>Microsoft Office Word</Application>
  <DocSecurity>0</DocSecurity>
  <Lines>773</Lines>
  <Paragraphs>216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Pilawa-Soroka</dc:creator>
  <cp:keywords/>
  <dc:description/>
  <cp:lastModifiedBy>Michalska Marzena</cp:lastModifiedBy>
  <cp:revision>3</cp:revision>
  <cp:lastPrinted>2024-07-24T09:34:00Z</cp:lastPrinted>
  <dcterms:created xsi:type="dcterms:W3CDTF">2024-10-25T11:53:00Z</dcterms:created>
  <dcterms:modified xsi:type="dcterms:W3CDTF">2024-10-25T12:58:00Z</dcterms:modified>
</cp:coreProperties>
</file>